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965824A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9103491" w14:textId="77777777" w:rsidR="00F35BAF" w:rsidRPr="00DB58B5" w:rsidRDefault="00F35BAF" w:rsidP="007C3A9C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DBD6F14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75B01EC" w14:textId="613C7CA7" w:rsidR="00F35BAF" w:rsidRPr="00DB58B5" w:rsidRDefault="007C3A9C" w:rsidP="007C3A9C">
            <w:pPr>
              <w:jc w:val="right"/>
            </w:pPr>
            <w:r w:rsidRPr="007C3A9C">
              <w:rPr>
                <w:sz w:val="40"/>
              </w:rPr>
              <w:t>ECE</w:t>
            </w:r>
            <w:r>
              <w:t>/TRANS/WP.29/2025/10</w:t>
            </w:r>
          </w:p>
        </w:tc>
      </w:tr>
      <w:tr w:rsidR="00F35BAF" w:rsidRPr="00DB58B5" w14:paraId="3D9C79AD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6443CA1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7D93635" wp14:editId="3301447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D6CDF9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D6F19F0" w14:textId="77777777" w:rsidR="00F35BAF" w:rsidRDefault="007C3A9C" w:rsidP="00C97039">
            <w:pPr>
              <w:spacing w:before="240"/>
            </w:pPr>
            <w:r>
              <w:t>Distr. générale</w:t>
            </w:r>
          </w:p>
          <w:p w14:paraId="7D9F00C8" w14:textId="77777777" w:rsidR="007C3A9C" w:rsidRDefault="007C3A9C" w:rsidP="007C3A9C">
            <w:pPr>
              <w:spacing w:line="240" w:lineRule="exact"/>
            </w:pPr>
            <w:r>
              <w:t>18 décembre 2024</w:t>
            </w:r>
          </w:p>
          <w:p w14:paraId="2DAA138D" w14:textId="77777777" w:rsidR="007C3A9C" w:rsidRDefault="007C3A9C" w:rsidP="007C3A9C">
            <w:pPr>
              <w:spacing w:line="240" w:lineRule="exact"/>
            </w:pPr>
            <w:r>
              <w:t>Français</w:t>
            </w:r>
          </w:p>
          <w:p w14:paraId="55A888FF" w14:textId="14934707" w:rsidR="007C3A9C" w:rsidRPr="00DB58B5" w:rsidRDefault="007C3A9C" w:rsidP="007C3A9C">
            <w:pPr>
              <w:spacing w:line="240" w:lineRule="exact"/>
            </w:pPr>
            <w:r>
              <w:t>Original : anglais</w:t>
            </w:r>
          </w:p>
        </w:tc>
      </w:tr>
    </w:tbl>
    <w:p w14:paraId="36F4AFEC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640DD4E9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0AFBE9A1" w14:textId="77777777" w:rsidR="007C3A9C" w:rsidRDefault="007C3A9C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6387346D" w14:textId="77777777" w:rsidR="007C3A9C" w:rsidRPr="00821A83" w:rsidRDefault="007C3A9C" w:rsidP="007C3A9C">
      <w:pPr>
        <w:spacing w:before="120"/>
        <w:rPr>
          <w:b/>
          <w:lang w:val="fr-FR"/>
        </w:rPr>
      </w:pPr>
      <w:r>
        <w:rPr>
          <w:b/>
          <w:bCs/>
          <w:lang w:val="fr-FR"/>
        </w:rPr>
        <w:t>195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session</w:t>
      </w:r>
    </w:p>
    <w:p w14:paraId="54F31FCD" w14:textId="77777777" w:rsidR="007C3A9C" w:rsidRPr="00821A83" w:rsidRDefault="007C3A9C" w:rsidP="007C3A9C">
      <w:pPr>
        <w:tabs>
          <w:tab w:val="left" w:pos="5560"/>
        </w:tabs>
        <w:rPr>
          <w:lang w:val="fr-FR"/>
        </w:rPr>
      </w:pPr>
      <w:r>
        <w:rPr>
          <w:lang w:val="fr-FR"/>
        </w:rPr>
        <w:t>Genève, 4-7 mars 2025</w:t>
      </w:r>
    </w:p>
    <w:p w14:paraId="0E17CC06" w14:textId="77777777" w:rsidR="007C3A9C" w:rsidRPr="00821A83" w:rsidRDefault="007C3A9C" w:rsidP="007C3A9C">
      <w:pPr>
        <w:rPr>
          <w:lang w:val="fr-FR"/>
        </w:rPr>
      </w:pPr>
      <w:r>
        <w:rPr>
          <w:lang w:val="fr-FR"/>
        </w:rPr>
        <w:t>Point 4.7.5 de l’ordre du jour provisoire</w:t>
      </w:r>
    </w:p>
    <w:p w14:paraId="41FABFC5" w14:textId="77777777" w:rsidR="007C3A9C" w:rsidRPr="00821A83" w:rsidRDefault="007C3A9C" w:rsidP="007C3A9C">
      <w:pPr>
        <w:rPr>
          <w:b/>
          <w:lang w:val="fr-FR"/>
        </w:rPr>
      </w:pPr>
      <w:r>
        <w:rPr>
          <w:b/>
          <w:bCs/>
          <w:lang w:val="fr-FR"/>
        </w:rPr>
        <w:t>Accord de 1958 :</w:t>
      </w:r>
    </w:p>
    <w:p w14:paraId="4B9BCE3E" w14:textId="77777777" w:rsidR="007C3A9C" w:rsidRPr="00A65DD7" w:rsidRDefault="007C3A9C" w:rsidP="007C3A9C">
      <w:pPr>
        <w:rPr>
          <w:b/>
          <w:bCs/>
          <w:lang w:val="fr-FR"/>
        </w:rPr>
      </w:pPr>
      <w:r w:rsidRPr="00A65DD7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A65DD7">
        <w:rPr>
          <w:b/>
          <w:bCs/>
          <w:lang w:val="fr-FR"/>
        </w:rPr>
        <w:t xml:space="preserve">amendements à des Règlements ONU existants </w:t>
      </w:r>
      <w:r w:rsidRPr="00A65DD7">
        <w:rPr>
          <w:b/>
          <w:bCs/>
          <w:lang w:val="fr-FR"/>
        </w:rPr>
        <w:br/>
        <w:t>soumis par le GRVA</w:t>
      </w:r>
    </w:p>
    <w:p w14:paraId="33440D05" w14:textId="4F7A8E97" w:rsidR="007C3A9C" w:rsidRPr="00821A83" w:rsidRDefault="007C3A9C" w:rsidP="007C3A9C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Proposition de complément 4 à la série 13 d’amendements </w:t>
      </w:r>
      <w:r>
        <w:rPr>
          <w:lang w:val="fr-FR"/>
        </w:rPr>
        <w:br/>
      </w:r>
      <w:r>
        <w:rPr>
          <w:lang w:val="fr-FR"/>
        </w:rPr>
        <w:t>au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 13 (Freinage des véhicules lourds) </w:t>
      </w:r>
    </w:p>
    <w:p w14:paraId="54B45341" w14:textId="77777777" w:rsidR="007C3A9C" w:rsidRPr="00821A83" w:rsidRDefault="007C3A9C" w:rsidP="007C3A9C">
      <w:pPr>
        <w:pStyle w:val="H1G"/>
        <w:rPr>
          <w:szCs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des véhicules automatisés/autonomes et connectés</w:t>
      </w:r>
      <w:r w:rsidRPr="007C3A9C">
        <w:rPr>
          <w:b w:val="0"/>
          <w:bCs/>
          <w:sz w:val="20"/>
          <w:lang w:val="fr-FR"/>
        </w:rPr>
        <w:footnoteReference w:customMarkFollows="1" w:id="2"/>
        <w:t>*</w:t>
      </w:r>
    </w:p>
    <w:p w14:paraId="24EAC7AC" w14:textId="33F0EFAC" w:rsidR="007C3A9C" w:rsidRDefault="007C3A9C" w:rsidP="007C3A9C">
      <w:pPr>
        <w:pStyle w:val="SingleTxtG"/>
        <w:rPr>
          <w:lang w:val="fr-FR"/>
        </w:rPr>
      </w:pPr>
      <w:r>
        <w:rPr>
          <w:lang w:val="fr-FR"/>
        </w:rPr>
        <w:tab/>
        <w:t>Le texte ci-après, adopté par le Groupe de travail des véhicules automatisés/autonomes et connectés (GRVA) à sa vingtième session (ECE/TRANS/</w:t>
      </w:r>
      <w:r>
        <w:rPr>
          <w:lang w:val="fr-FR"/>
        </w:rPr>
        <w:br/>
      </w:r>
      <w:r>
        <w:rPr>
          <w:lang w:val="fr-FR"/>
        </w:rPr>
        <w:t>WP.29/GRVA/20, par.</w:t>
      </w:r>
      <w:r>
        <w:rPr>
          <w:lang w:val="fr-FR"/>
        </w:rPr>
        <w:t> </w:t>
      </w:r>
      <w:r>
        <w:rPr>
          <w:lang w:val="fr-FR"/>
        </w:rPr>
        <w:t xml:space="preserve">97), est fondé sur le document informel GRVA-20-33. Il est soumis au Forum mondial de l’harmonisation des Règlements concernant les véhicules (WP.29) et au Comité d’administration de l’Accord de 1958 (AC.1) pour examen à leurs sessions de mars 2025. </w:t>
      </w:r>
    </w:p>
    <w:p w14:paraId="79209A80" w14:textId="77777777" w:rsidR="007C3A9C" w:rsidRPr="00821A83" w:rsidRDefault="007C3A9C" w:rsidP="007C3A9C">
      <w:pPr>
        <w:pStyle w:val="SingleTxtG"/>
        <w:rPr>
          <w:sz w:val="24"/>
          <w:szCs w:val="24"/>
          <w:lang w:val="fr-FR" w:eastAsia="zh-CN"/>
        </w:rPr>
      </w:pPr>
      <w:r w:rsidRPr="00821A83">
        <w:rPr>
          <w:sz w:val="24"/>
          <w:szCs w:val="24"/>
          <w:lang w:val="fr-FR" w:eastAsia="zh-CN"/>
        </w:rPr>
        <w:br w:type="page"/>
      </w:r>
    </w:p>
    <w:p w14:paraId="72D41CCE" w14:textId="77777777" w:rsidR="007C3A9C" w:rsidRPr="00F11000" w:rsidRDefault="007C3A9C" w:rsidP="007C3A9C">
      <w:pPr>
        <w:spacing w:after="120"/>
        <w:ind w:left="1134" w:right="1134"/>
        <w:jc w:val="both"/>
        <w:rPr>
          <w:lang w:val="fr-FR"/>
        </w:rPr>
      </w:pPr>
      <w:r w:rsidRPr="00A65DD7">
        <w:rPr>
          <w:i/>
          <w:iCs/>
          <w:lang w:val="fr-FR"/>
        </w:rPr>
        <w:lastRenderedPageBreak/>
        <w:t>Annexe</w:t>
      </w:r>
      <w:r>
        <w:rPr>
          <w:i/>
          <w:iCs/>
          <w:lang w:val="fr-FR"/>
        </w:rPr>
        <w:t> </w:t>
      </w:r>
      <w:r w:rsidRPr="00A65DD7">
        <w:rPr>
          <w:i/>
          <w:iCs/>
          <w:lang w:val="fr-FR"/>
        </w:rPr>
        <w:t>4, paragraphe</w:t>
      </w:r>
      <w:r>
        <w:rPr>
          <w:i/>
          <w:iCs/>
          <w:lang w:val="fr-FR"/>
        </w:rPr>
        <w:t> </w:t>
      </w:r>
      <w:r w:rsidRPr="00A65DD7">
        <w:rPr>
          <w:i/>
          <w:iCs/>
          <w:lang w:val="fr-FR"/>
        </w:rPr>
        <w:t>2.3.2</w:t>
      </w:r>
      <w:r>
        <w:rPr>
          <w:lang w:val="fr-FR"/>
        </w:rPr>
        <w:t>, lire :</w:t>
      </w:r>
    </w:p>
    <w:p w14:paraId="4E61F1DD" w14:textId="77777777" w:rsidR="007C3A9C" w:rsidRPr="00F11000" w:rsidRDefault="007C3A9C" w:rsidP="007C3A9C">
      <w:pPr>
        <w:pStyle w:val="Paragraphedeliste"/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2.3.2</w:t>
      </w:r>
      <w:r>
        <w:rPr>
          <w:lang w:val="fr-FR"/>
        </w:rPr>
        <w:tab/>
        <w:t>Sur les véhicules à moteur auxquels il est autorisé d’atteler une ou plusieurs remorques, le système de freinage de stationnement du véhicule doit pouvoir maintenir l’ensemble en charge à l’arrêt sur une pente de 12 %. ».</w:t>
      </w:r>
    </w:p>
    <w:p w14:paraId="72283355" w14:textId="46E50A1C" w:rsidR="00F9573C" w:rsidRPr="007C3A9C" w:rsidRDefault="007C3A9C" w:rsidP="007C3A9C">
      <w:pPr>
        <w:spacing w:before="240"/>
        <w:jc w:val="center"/>
        <w:rPr>
          <w:u w:val="single"/>
          <w:lang w:val="fr-FR"/>
        </w:rPr>
      </w:pPr>
      <w:r w:rsidRPr="00F11000">
        <w:rPr>
          <w:u w:val="single"/>
          <w:lang w:val="fr-FR"/>
        </w:rPr>
        <w:tab/>
      </w:r>
      <w:r w:rsidRPr="00F11000">
        <w:rPr>
          <w:u w:val="single"/>
          <w:lang w:val="fr-FR"/>
        </w:rPr>
        <w:tab/>
      </w:r>
      <w:r w:rsidRPr="00F11000">
        <w:rPr>
          <w:u w:val="single"/>
          <w:lang w:val="fr-FR"/>
        </w:rPr>
        <w:tab/>
      </w:r>
    </w:p>
    <w:sectPr w:rsidR="00F9573C" w:rsidRPr="007C3A9C" w:rsidSect="007C3A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09B9" w14:textId="77777777" w:rsidR="004B3144" w:rsidRDefault="004B3144" w:rsidP="00F95C08">
      <w:pPr>
        <w:spacing w:line="240" w:lineRule="auto"/>
      </w:pPr>
    </w:p>
  </w:endnote>
  <w:endnote w:type="continuationSeparator" w:id="0">
    <w:p w14:paraId="15C58C35" w14:textId="77777777" w:rsidR="004B3144" w:rsidRPr="00AC3823" w:rsidRDefault="004B3144" w:rsidP="00AC3823">
      <w:pPr>
        <w:pStyle w:val="Pieddepage"/>
      </w:pPr>
    </w:p>
  </w:endnote>
  <w:endnote w:type="continuationNotice" w:id="1">
    <w:p w14:paraId="657A62FC" w14:textId="77777777" w:rsidR="004B3144" w:rsidRDefault="004B31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0972" w14:textId="7309A0A9" w:rsidR="007C3A9C" w:rsidRPr="007C3A9C" w:rsidRDefault="007C3A9C" w:rsidP="007C3A9C">
    <w:pPr>
      <w:pStyle w:val="Pieddepage"/>
      <w:tabs>
        <w:tab w:val="right" w:pos="9638"/>
      </w:tabs>
    </w:pPr>
    <w:r w:rsidRPr="007C3A9C">
      <w:rPr>
        <w:b/>
        <w:sz w:val="18"/>
      </w:rPr>
      <w:fldChar w:fldCharType="begin"/>
    </w:r>
    <w:r w:rsidRPr="007C3A9C">
      <w:rPr>
        <w:b/>
        <w:sz w:val="18"/>
      </w:rPr>
      <w:instrText xml:space="preserve"> PAGE  \* MERGEFORMAT </w:instrText>
    </w:r>
    <w:r w:rsidRPr="007C3A9C">
      <w:rPr>
        <w:b/>
        <w:sz w:val="18"/>
      </w:rPr>
      <w:fldChar w:fldCharType="separate"/>
    </w:r>
    <w:r w:rsidRPr="007C3A9C">
      <w:rPr>
        <w:b/>
        <w:noProof/>
        <w:sz w:val="18"/>
      </w:rPr>
      <w:t>2</w:t>
    </w:r>
    <w:r w:rsidRPr="007C3A9C">
      <w:rPr>
        <w:b/>
        <w:sz w:val="18"/>
      </w:rPr>
      <w:fldChar w:fldCharType="end"/>
    </w:r>
    <w:r>
      <w:rPr>
        <w:b/>
        <w:sz w:val="18"/>
      </w:rPr>
      <w:tab/>
    </w:r>
    <w:r>
      <w:t>GE.24-24042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6B73" w14:textId="1C7E237E" w:rsidR="007C3A9C" w:rsidRPr="007C3A9C" w:rsidRDefault="007C3A9C" w:rsidP="007C3A9C">
    <w:pPr>
      <w:pStyle w:val="Pieddepage"/>
      <w:tabs>
        <w:tab w:val="right" w:pos="9638"/>
      </w:tabs>
      <w:rPr>
        <w:b/>
        <w:sz w:val="18"/>
      </w:rPr>
    </w:pPr>
    <w:r>
      <w:t>GE.24-24042</w:t>
    </w:r>
    <w:r>
      <w:tab/>
    </w:r>
    <w:r w:rsidRPr="007C3A9C">
      <w:rPr>
        <w:b/>
        <w:sz w:val="18"/>
      </w:rPr>
      <w:fldChar w:fldCharType="begin"/>
    </w:r>
    <w:r w:rsidRPr="007C3A9C">
      <w:rPr>
        <w:b/>
        <w:sz w:val="18"/>
      </w:rPr>
      <w:instrText xml:space="preserve"> PAGE  \* MERGEFORMAT </w:instrText>
    </w:r>
    <w:r w:rsidRPr="007C3A9C">
      <w:rPr>
        <w:b/>
        <w:sz w:val="18"/>
      </w:rPr>
      <w:fldChar w:fldCharType="separate"/>
    </w:r>
    <w:r w:rsidRPr="007C3A9C">
      <w:rPr>
        <w:b/>
        <w:noProof/>
        <w:sz w:val="18"/>
      </w:rPr>
      <w:t>3</w:t>
    </w:r>
    <w:r w:rsidRPr="007C3A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4569" w14:textId="6CF75965" w:rsidR="007F20FA" w:rsidRPr="007C3A9C" w:rsidRDefault="007C3A9C" w:rsidP="007C3A9C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01C7CEB" wp14:editId="44821D5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24-24042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677D86D" wp14:editId="61A922DE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5503716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191224    191224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A082" w14:textId="77777777" w:rsidR="004B3144" w:rsidRPr="00AC3823" w:rsidRDefault="004B31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6A6161" w14:textId="77777777" w:rsidR="004B3144" w:rsidRPr="00AC3823" w:rsidRDefault="004B31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3F226CB" w14:textId="77777777" w:rsidR="004B3144" w:rsidRPr="00AC3823" w:rsidRDefault="004B3144">
      <w:pPr>
        <w:spacing w:line="240" w:lineRule="auto"/>
        <w:rPr>
          <w:sz w:val="2"/>
          <w:szCs w:val="2"/>
        </w:rPr>
      </w:pPr>
    </w:p>
  </w:footnote>
  <w:footnote w:id="2">
    <w:p w14:paraId="75037E55" w14:textId="77777777" w:rsidR="007C3A9C" w:rsidRPr="00F11000" w:rsidRDefault="007C3A9C" w:rsidP="007C3A9C">
      <w:pPr>
        <w:pStyle w:val="Notedebasdepage"/>
        <w:jc w:val="both"/>
        <w:rPr>
          <w:lang w:val="fr-FR"/>
        </w:rPr>
      </w:pPr>
      <w:r>
        <w:rPr>
          <w:lang w:val="fr-FR"/>
        </w:rPr>
        <w:tab/>
      </w:r>
      <w:r w:rsidRPr="007C3A9C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2025 tel qu’il figure dans le projet de budget-programme pour 2025 (A/79/6 (Sect. 20), tableau 20.6),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BE28" w14:textId="2D1C5BB6" w:rsidR="007C3A9C" w:rsidRPr="007C3A9C" w:rsidRDefault="007C3A9C">
    <w:pPr>
      <w:pStyle w:val="En-tte"/>
    </w:pPr>
    <w:fldSimple w:instr=" TITLE  \* MERGEFORMAT ">
      <w:r>
        <w:t>ECE/TRANS/WP.29/2025/10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6912" w14:textId="0B1D41B2" w:rsidR="007C3A9C" w:rsidRPr="007C3A9C" w:rsidRDefault="007C3A9C" w:rsidP="007C3A9C">
    <w:pPr>
      <w:pStyle w:val="En-tte"/>
      <w:jc w:val="right"/>
    </w:pPr>
    <w:fldSimple w:instr=" TITLE  \* MERGEFORMAT ">
      <w:r>
        <w:t>ECE/TRANS/WP.29/2025/10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44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B3144"/>
    <w:rsid w:val="004E2EED"/>
    <w:rsid w:val="004E468C"/>
    <w:rsid w:val="005505B7"/>
    <w:rsid w:val="00573BE5"/>
    <w:rsid w:val="00586ED3"/>
    <w:rsid w:val="00596AA9"/>
    <w:rsid w:val="0071601D"/>
    <w:rsid w:val="007A62E6"/>
    <w:rsid w:val="007C3A9C"/>
    <w:rsid w:val="007F20FA"/>
    <w:rsid w:val="0080684C"/>
    <w:rsid w:val="00871C75"/>
    <w:rsid w:val="008776DC"/>
    <w:rsid w:val="008D5EF9"/>
    <w:rsid w:val="009446C0"/>
    <w:rsid w:val="009705C8"/>
    <w:rsid w:val="009C1CF4"/>
    <w:rsid w:val="009E41C9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2754"/>
    <w:rsid w:val="00D7622E"/>
    <w:rsid w:val="00DB1831"/>
    <w:rsid w:val="00DC427A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6EE3A"/>
  <w15:docId w15:val="{1247BD95-438E-4108-B078-FAE5328C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NotedebasdepageCar"/>
    <w:uiPriority w:val="99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,-E Fußnotentext Car,footnote text Car,Fußnotentext Ursprung Car,Footnote Text Char Char Char Char Car,Footnote Text1 Car,Footnote Text Char Char Char Car,Fußnotentext Char1 Car,Fußn Car"/>
    <w:basedOn w:val="Policepardfaut"/>
    <w:link w:val="Notedebasdepage"/>
    <w:uiPriority w:val="99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7C3A9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7C3A9C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7C3A9C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styleId="Paragraphedeliste">
    <w:name w:val="List Paragraph"/>
    <w:aliases w:val="Paragraph number"/>
    <w:basedOn w:val="Normal"/>
    <w:link w:val="ParagraphedelisteCar"/>
    <w:uiPriority w:val="34"/>
    <w:qFormat/>
    <w:rsid w:val="007C3A9C"/>
    <w:pPr>
      <w:kinsoku/>
      <w:overflowPunct/>
      <w:autoSpaceDE/>
      <w:autoSpaceDN/>
      <w:adjustRightInd/>
      <w:snapToGrid/>
      <w:ind w:left="708"/>
    </w:pPr>
    <w:rPr>
      <w:rFonts w:eastAsia="Times New Roman"/>
      <w:lang w:val="en-GB"/>
    </w:rPr>
  </w:style>
  <w:style w:type="character" w:customStyle="1" w:styleId="ParagraphedelisteCar">
    <w:name w:val="Paragraphe de liste Car"/>
    <w:aliases w:val="Paragraph number Car"/>
    <w:basedOn w:val="Policepardfaut"/>
    <w:link w:val="Paragraphedeliste"/>
    <w:uiPriority w:val="34"/>
    <w:locked/>
    <w:rsid w:val="007C3A9C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56CE2D88-6853-4184-AC3B-5EB764AC7B00}"/>
</file>

<file path=customXml/itemProps2.xml><?xml version="1.0" encoding="utf-8"?>
<ds:datastoreItem xmlns:ds="http://schemas.openxmlformats.org/officeDocument/2006/customXml" ds:itemID="{8FBD917C-0FE8-43AE-9974-1D5AF8ABF61F}"/>
</file>

<file path=customXml/itemProps3.xml><?xml version="1.0" encoding="utf-8"?>
<ds:datastoreItem xmlns:ds="http://schemas.openxmlformats.org/officeDocument/2006/customXml" ds:itemID="{6A171ED5-267B-4085-A151-AA1789647359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167</Words>
  <Characters>1172</Characters>
  <Application>Microsoft Office Word</Application>
  <DocSecurity>0</DocSecurity>
  <Lines>97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ECE/TRANS/WP.29/2025/10</dc:title>
  <dc:subject/>
  <dc:creator>Sandrine CLERE</dc:creator>
  <cp:keywords/>
  <cp:lastModifiedBy>Sandrine CLERE</cp:lastModifiedBy>
  <cp:revision>2</cp:revision>
  <cp:lastPrinted>2014-05-14T10:59:00Z</cp:lastPrinted>
  <dcterms:created xsi:type="dcterms:W3CDTF">2024-12-19T07:56:00Z</dcterms:created>
  <dcterms:modified xsi:type="dcterms:W3CDTF">2024-12-19T07:56:00Z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