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D016DE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AE8D790" w14:textId="77777777" w:rsidR="002D5AAC" w:rsidRDefault="002D5AAC" w:rsidP="009170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1A28FC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4716376" w14:textId="52944B50" w:rsidR="002D5AAC" w:rsidRDefault="009170F4" w:rsidP="009170F4">
            <w:pPr>
              <w:jc w:val="right"/>
            </w:pPr>
            <w:r w:rsidRPr="009170F4">
              <w:rPr>
                <w:sz w:val="40"/>
              </w:rPr>
              <w:t>ECE</w:t>
            </w:r>
            <w:r>
              <w:t>/TRANS/WP.15/AC.2/2025/14</w:t>
            </w:r>
          </w:p>
        </w:tc>
      </w:tr>
      <w:tr w:rsidR="002D5AAC" w:rsidRPr="009170F4" w14:paraId="18872AA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E0F33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065BE8F" wp14:editId="2A4C298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DF010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AEE27C0" w14:textId="77777777" w:rsidR="002D5AAC" w:rsidRDefault="009170F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4F5CBA7" w14:textId="77777777" w:rsidR="009170F4" w:rsidRDefault="009170F4" w:rsidP="009170F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November 2024</w:t>
            </w:r>
          </w:p>
          <w:p w14:paraId="2D4E26F9" w14:textId="77777777" w:rsidR="009170F4" w:rsidRDefault="009170F4" w:rsidP="009170F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03691E1" w14:textId="0CBDCFDF" w:rsidR="009170F4" w:rsidRPr="008D53B6" w:rsidRDefault="009170F4" w:rsidP="009170F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47BE7D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8F971C7" w14:textId="77777777" w:rsidR="001903EC" w:rsidRPr="006D6466" w:rsidRDefault="001903EC" w:rsidP="001903EC">
      <w:pPr>
        <w:spacing w:before="120"/>
        <w:rPr>
          <w:sz w:val="28"/>
          <w:szCs w:val="28"/>
        </w:rPr>
      </w:pPr>
      <w:r w:rsidRPr="006D6466">
        <w:rPr>
          <w:sz w:val="28"/>
          <w:szCs w:val="28"/>
        </w:rPr>
        <w:t>Комитет по внутреннему транспорту</w:t>
      </w:r>
    </w:p>
    <w:p w14:paraId="648E9E61" w14:textId="77777777" w:rsidR="001903EC" w:rsidRPr="006D6466" w:rsidRDefault="001903EC" w:rsidP="001903EC">
      <w:pPr>
        <w:spacing w:before="120"/>
        <w:rPr>
          <w:b/>
          <w:sz w:val="24"/>
          <w:szCs w:val="24"/>
        </w:rPr>
      </w:pPr>
      <w:r w:rsidRPr="006D6466">
        <w:rPr>
          <w:b/>
          <w:bCs/>
          <w:sz w:val="24"/>
          <w:szCs w:val="24"/>
        </w:rPr>
        <w:t>Рабочая группа по перевозкам опасных грузов</w:t>
      </w:r>
    </w:p>
    <w:p w14:paraId="4E5EED31" w14:textId="6F0B1AE6" w:rsidR="001903EC" w:rsidRPr="00C02405" w:rsidRDefault="001903EC" w:rsidP="001903EC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прилагаемым </w:t>
      </w:r>
      <w:r w:rsidR="006D6466">
        <w:rPr>
          <w:b/>
          <w:bCs/>
        </w:rPr>
        <w:br/>
      </w:r>
      <w:r>
        <w:rPr>
          <w:b/>
          <w:bCs/>
        </w:rPr>
        <w:t xml:space="preserve">к Европейскому соглашению о международной перевозке </w:t>
      </w:r>
      <w:r w:rsidR="006D6466">
        <w:rPr>
          <w:b/>
          <w:bCs/>
        </w:rPr>
        <w:br/>
      </w:r>
      <w:r>
        <w:rPr>
          <w:b/>
          <w:bCs/>
        </w:rPr>
        <w:t xml:space="preserve">опасных грузов по внутренним водным путям (ВОПОГ) </w:t>
      </w:r>
      <w:r w:rsidR="006D6466"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2ABE579B" w14:textId="77777777" w:rsidR="001903EC" w:rsidRPr="00C02405" w:rsidRDefault="001903EC" w:rsidP="001903EC">
      <w:pPr>
        <w:spacing w:before="120"/>
        <w:rPr>
          <w:b/>
        </w:rPr>
      </w:pPr>
      <w:r>
        <w:rPr>
          <w:b/>
          <w:bCs/>
        </w:rPr>
        <w:t>Сорок пятая сессия</w:t>
      </w:r>
    </w:p>
    <w:p w14:paraId="633390E0" w14:textId="7CD61205" w:rsidR="001903EC" w:rsidRPr="004468E2" w:rsidRDefault="001903EC" w:rsidP="001903EC">
      <w:r>
        <w:t>Женева, 27</w:t>
      </w:r>
      <w:r w:rsidR="00C95A35">
        <w:t>–</w:t>
      </w:r>
      <w:r>
        <w:t>31 января 2025 года</w:t>
      </w:r>
    </w:p>
    <w:p w14:paraId="4C49CAB9" w14:textId="77777777" w:rsidR="001903EC" w:rsidRPr="00C02405" w:rsidRDefault="001903EC" w:rsidP="001903EC">
      <w:r>
        <w:t>Пункт 5 b) предварительной повестки дня</w:t>
      </w:r>
    </w:p>
    <w:p w14:paraId="45F303E2" w14:textId="0F1624BB" w:rsidR="001903EC" w:rsidRPr="00C02405" w:rsidRDefault="001903EC" w:rsidP="001903EC">
      <w:pPr>
        <w:contextualSpacing/>
        <w:rPr>
          <w:b/>
        </w:rPr>
      </w:pPr>
      <w:r>
        <w:rPr>
          <w:b/>
          <w:bCs/>
        </w:rPr>
        <w:t xml:space="preserve">Предложения о внесении поправок в Правила, </w:t>
      </w:r>
      <w:r w:rsidR="00126377">
        <w:rPr>
          <w:b/>
          <w:bCs/>
        </w:rPr>
        <w:br/>
      </w:r>
      <w:r>
        <w:rPr>
          <w:b/>
          <w:bCs/>
        </w:rPr>
        <w:t>прилагаемые к ВОПОГ:</w:t>
      </w:r>
    </w:p>
    <w:p w14:paraId="16E8C56D" w14:textId="77777777" w:rsidR="001903EC" w:rsidRPr="00C02405" w:rsidRDefault="001903EC" w:rsidP="001903EC">
      <w:pPr>
        <w:contextualSpacing/>
        <w:rPr>
          <w:b/>
          <w:bCs/>
        </w:rPr>
      </w:pPr>
      <w:r>
        <w:rPr>
          <w:b/>
          <w:bCs/>
        </w:rPr>
        <w:t>другие предложения</w:t>
      </w:r>
    </w:p>
    <w:p w14:paraId="7AEAB5A5" w14:textId="131472A5" w:rsidR="001903EC" w:rsidRPr="00C02405" w:rsidRDefault="001903EC" w:rsidP="001903EC">
      <w:pPr>
        <w:pStyle w:val="HChG"/>
      </w:pPr>
      <w:r>
        <w:tab/>
      </w:r>
      <w:r>
        <w:tab/>
      </w:r>
      <w:r>
        <w:rPr>
          <w:bCs/>
        </w:rPr>
        <w:t>Предложение по осушению загрузочных рукавов и</w:t>
      </w:r>
      <w:r w:rsidR="00126377">
        <w:rPr>
          <w:bCs/>
        </w:rPr>
        <w:t> </w:t>
      </w:r>
      <w:r>
        <w:rPr>
          <w:bCs/>
        </w:rPr>
        <w:t>грузовых шлангов</w:t>
      </w:r>
    </w:p>
    <w:p w14:paraId="19476CFC" w14:textId="42F9EEF1" w:rsidR="001903EC" w:rsidRPr="0072716E" w:rsidRDefault="001903EC" w:rsidP="009E417D">
      <w:pPr>
        <w:pStyle w:val="H1G"/>
        <w:spacing w:before="240"/>
      </w:pPr>
      <w:r>
        <w:tab/>
      </w:r>
      <w:r>
        <w:tab/>
      </w:r>
      <w:r>
        <w:rPr>
          <w:bCs/>
        </w:rPr>
        <w:t>Передано Европейским советом химической промышленности (ЕСХП) и «Фьюэлз-Юроп»</w:t>
      </w:r>
      <w:r w:rsidR="00126377" w:rsidRPr="00C95A35">
        <w:rPr>
          <w:rStyle w:val="aa"/>
          <w:b w:val="0"/>
          <w:sz w:val="20"/>
          <w:vertAlign w:val="baseline"/>
        </w:rPr>
        <w:footnoteReference w:customMarkFollows="1" w:id="1"/>
        <w:t>*</w:t>
      </w:r>
      <w:r w:rsidR="00170B2F" w:rsidRPr="00C95A35">
        <w:rPr>
          <w:b w:val="0"/>
          <w:sz w:val="20"/>
        </w:rPr>
        <w:t xml:space="preserve"> </w:t>
      </w:r>
      <w:r w:rsidR="00170B2F" w:rsidRPr="00C95A35">
        <w:rPr>
          <w:rStyle w:val="aa"/>
          <w:b w:val="0"/>
          <w:sz w:val="20"/>
          <w:vertAlign w:val="baseline"/>
        </w:rPr>
        <w:footnoteReference w:customMarkFollows="1" w:id="2"/>
        <w:t>**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9E417D" w:rsidRPr="009E417D" w14:paraId="23C69DC4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72683BAF" w14:textId="77777777" w:rsidR="009E417D" w:rsidRPr="009E417D" w:rsidRDefault="009E417D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9E417D">
              <w:rPr>
                <w:rFonts w:cs="Times New Roman"/>
              </w:rPr>
              <w:tab/>
            </w:r>
            <w:r w:rsidRPr="009E417D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9E417D" w:rsidRPr="009E417D" w14:paraId="14742E32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5D6AA7C3" w14:textId="204B0996" w:rsidR="009E417D" w:rsidRPr="009E417D" w:rsidRDefault="009E417D" w:rsidP="009E417D">
            <w:pPr>
              <w:pStyle w:val="SingleTxtG"/>
              <w:tabs>
                <w:tab w:val="left" w:pos="3679"/>
              </w:tabs>
              <w:spacing w:after="80"/>
              <w:ind w:left="3679" w:hanging="2545"/>
              <w:jc w:val="left"/>
              <w:rPr>
                <w:sz w:val="19"/>
                <w:szCs w:val="19"/>
              </w:rPr>
            </w:pPr>
            <w:r w:rsidRPr="009E417D">
              <w:rPr>
                <w:b/>
                <w:bCs/>
                <w:sz w:val="19"/>
                <w:szCs w:val="19"/>
              </w:rPr>
              <w:t>Справочные документы:</w:t>
            </w:r>
            <w:r w:rsidRPr="009E417D">
              <w:rPr>
                <w:sz w:val="19"/>
                <w:szCs w:val="19"/>
              </w:rPr>
              <w:tab/>
              <w:t>Неофициальный документ INF.23 тридцать первой сессии</w:t>
            </w:r>
          </w:p>
          <w:p w14:paraId="5FB2C82B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i/>
                <w:iCs/>
                <w:sz w:val="19"/>
                <w:szCs w:val="19"/>
                <w:lang w:val="en-US"/>
              </w:rPr>
            </w:pPr>
            <w:r w:rsidRPr="009E417D">
              <w:rPr>
                <w:sz w:val="19"/>
                <w:szCs w:val="19"/>
                <w:lang w:val="en-US"/>
              </w:rPr>
              <w:t>ECE/TRANS/WP.15/AC.2/64 (</w:t>
            </w:r>
            <w:r w:rsidRPr="009E417D">
              <w:rPr>
                <w:sz w:val="19"/>
                <w:szCs w:val="19"/>
              </w:rPr>
              <w:t>пункт</w:t>
            </w:r>
            <w:r w:rsidRPr="009E417D">
              <w:rPr>
                <w:sz w:val="19"/>
                <w:szCs w:val="19"/>
                <w:lang w:val="en-US"/>
              </w:rPr>
              <w:t xml:space="preserve"> 60)</w:t>
            </w:r>
          </w:p>
          <w:p w14:paraId="68B5FBC6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</w:rPr>
            </w:pPr>
            <w:r w:rsidRPr="009E417D">
              <w:rPr>
                <w:sz w:val="19"/>
                <w:szCs w:val="19"/>
              </w:rPr>
              <w:t>Неофициальный документ INF.20 сорок первой сессии</w:t>
            </w:r>
          </w:p>
          <w:p w14:paraId="2888D930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  <w:lang w:val="en-US"/>
              </w:rPr>
            </w:pPr>
            <w:r w:rsidRPr="009E417D">
              <w:rPr>
                <w:sz w:val="19"/>
                <w:szCs w:val="19"/>
                <w:lang w:val="en-US"/>
              </w:rPr>
              <w:t>ECE/TRANS/WP.15/AC.2/84 (</w:t>
            </w:r>
            <w:r w:rsidRPr="009E417D">
              <w:rPr>
                <w:sz w:val="19"/>
                <w:szCs w:val="19"/>
              </w:rPr>
              <w:t>пункт</w:t>
            </w:r>
            <w:r w:rsidRPr="009E417D">
              <w:rPr>
                <w:sz w:val="19"/>
                <w:szCs w:val="19"/>
                <w:lang w:val="en-US"/>
              </w:rPr>
              <w:t xml:space="preserve"> 49) </w:t>
            </w:r>
          </w:p>
          <w:p w14:paraId="2500BC63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</w:rPr>
            </w:pPr>
            <w:r w:rsidRPr="009E417D">
              <w:rPr>
                <w:sz w:val="19"/>
                <w:szCs w:val="19"/>
              </w:rPr>
              <w:t>Неофициальный документ INF.20 сорок второй сессии</w:t>
            </w:r>
          </w:p>
          <w:p w14:paraId="2847F36A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  <w:lang w:val="en-US"/>
              </w:rPr>
            </w:pPr>
            <w:r w:rsidRPr="009E417D">
              <w:rPr>
                <w:sz w:val="19"/>
                <w:szCs w:val="19"/>
                <w:lang w:val="en-US"/>
              </w:rPr>
              <w:t>ECE/TRANS/WP.15/AC.2/86 (</w:t>
            </w:r>
            <w:r w:rsidRPr="009E417D">
              <w:rPr>
                <w:sz w:val="19"/>
                <w:szCs w:val="19"/>
              </w:rPr>
              <w:t>пункты</w:t>
            </w:r>
            <w:r w:rsidRPr="009E417D">
              <w:rPr>
                <w:sz w:val="19"/>
                <w:szCs w:val="19"/>
                <w:lang w:val="en-US"/>
              </w:rPr>
              <w:t xml:space="preserve"> 67–70)</w:t>
            </w:r>
          </w:p>
          <w:p w14:paraId="6B51EDFD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</w:rPr>
            </w:pPr>
            <w:r w:rsidRPr="009E417D">
              <w:rPr>
                <w:sz w:val="19"/>
                <w:szCs w:val="19"/>
              </w:rPr>
              <w:t>Неофициальный документ INF.25 сорок третьей сессии</w:t>
            </w:r>
          </w:p>
          <w:p w14:paraId="412403DD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  <w:lang w:val="en-US"/>
              </w:rPr>
            </w:pPr>
            <w:r w:rsidRPr="009E417D">
              <w:rPr>
                <w:sz w:val="19"/>
                <w:szCs w:val="19"/>
                <w:lang w:val="en-US"/>
              </w:rPr>
              <w:t>ECE/TRANS/WP.15/AC.2/88 (</w:t>
            </w:r>
            <w:r w:rsidRPr="009E417D">
              <w:rPr>
                <w:sz w:val="19"/>
                <w:szCs w:val="19"/>
              </w:rPr>
              <w:t>пункт</w:t>
            </w:r>
            <w:r w:rsidRPr="009E417D">
              <w:rPr>
                <w:sz w:val="19"/>
                <w:szCs w:val="19"/>
                <w:lang w:val="en-US"/>
              </w:rPr>
              <w:t xml:space="preserve"> 64)</w:t>
            </w:r>
          </w:p>
          <w:p w14:paraId="1DB4FFFE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</w:rPr>
            </w:pPr>
            <w:r w:rsidRPr="009E417D">
              <w:rPr>
                <w:sz w:val="19"/>
                <w:szCs w:val="19"/>
              </w:rPr>
              <w:t>ECE/TRANS/WP.15/AC.2/2024/59</w:t>
            </w:r>
          </w:p>
          <w:p w14:paraId="43CD6A6C" w14:textId="77777777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sz w:val="19"/>
                <w:szCs w:val="19"/>
              </w:rPr>
            </w:pPr>
            <w:r w:rsidRPr="009E417D">
              <w:rPr>
                <w:sz w:val="19"/>
                <w:szCs w:val="19"/>
              </w:rPr>
              <w:t>Неофициальный документ INF.18 сорок четвертой сессии</w:t>
            </w:r>
          </w:p>
          <w:p w14:paraId="159F1EFB" w14:textId="3A787F16" w:rsidR="009E417D" w:rsidRPr="009E417D" w:rsidRDefault="009E417D" w:rsidP="009E417D">
            <w:pPr>
              <w:pStyle w:val="SingleTxtG"/>
              <w:spacing w:after="80"/>
              <w:ind w:left="5387" w:hanging="1701"/>
              <w:rPr>
                <w:lang w:val="en-US"/>
              </w:rPr>
            </w:pPr>
            <w:r w:rsidRPr="009E417D">
              <w:rPr>
                <w:sz w:val="19"/>
                <w:szCs w:val="19"/>
                <w:lang w:val="en-US"/>
              </w:rPr>
              <w:t>ECE/TRANS/WP.15/AC.2/90 (</w:t>
            </w:r>
            <w:r w:rsidRPr="009E417D">
              <w:rPr>
                <w:sz w:val="19"/>
                <w:szCs w:val="19"/>
              </w:rPr>
              <w:t>пункт</w:t>
            </w:r>
            <w:r w:rsidRPr="009E417D">
              <w:rPr>
                <w:sz w:val="19"/>
                <w:szCs w:val="19"/>
                <w:lang w:val="en-US"/>
              </w:rPr>
              <w:t xml:space="preserve"> 59)</w:t>
            </w:r>
          </w:p>
        </w:tc>
      </w:tr>
      <w:tr w:rsidR="009E417D" w:rsidRPr="009E417D" w14:paraId="19707EEC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481CF1AE" w14:textId="77777777" w:rsidR="009E417D" w:rsidRPr="009E417D" w:rsidRDefault="009E417D" w:rsidP="00850215">
            <w:pPr>
              <w:rPr>
                <w:rFonts w:cs="Times New Roman"/>
                <w:lang w:val="en-US"/>
              </w:rPr>
            </w:pPr>
          </w:p>
        </w:tc>
      </w:tr>
    </w:tbl>
    <w:p w14:paraId="45F4F10A" w14:textId="77777777" w:rsidR="001903EC" w:rsidRPr="00C02405" w:rsidRDefault="001903EC" w:rsidP="001903EC">
      <w:pPr>
        <w:pStyle w:val="HChG"/>
      </w:pPr>
      <w:r w:rsidRPr="00C02405">
        <w:rPr>
          <w:lang w:val="en-US"/>
        </w:rPr>
        <w:lastRenderedPageBreak/>
        <w:tab/>
      </w:r>
      <w:r w:rsidRPr="00C02405">
        <w:rPr>
          <w:lang w:val="en-US"/>
        </w:rPr>
        <w:tab/>
      </w:r>
      <w:r w:rsidRPr="00C02405">
        <w:rPr>
          <w:lang w:val="en-US"/>
        </w:rPr>
        <w:tab/>
      </w:r>
      <w:r>
        <w:rPr>
          <w:bCs/>
        </w:rPr>
        <w:t>Существо предложения</w:t>
      </w:r>
    </w:p>
    <w:p w14:paraId="60CFEA4B" w14:textId="77777777" w:rsidR="001903EC" w:rsidRPr="00C02405" w:rsidRDefault="001903EC" w:rsidP="001903EC">
      <w:pPr>
        <w:pStyle w:val="SingleTxtG"/>
      </w:pPr>
      <w:r>
        <w:t>1.</w:t>
      </w:r>
      <w:r>
        <w:tab/>
        <w:t>Путем представления неофициальных документов на предыдущих сессиях Комитета по вопросам безопасности ЕСРС/ЕОС привлекли внимание к вопросу о загрузочно/разгрузочных рукавах и/или грузовых шлангах, которые не всегда в достаточной степени подвергаются осушению/сбросу давления перед подсоединением к барже,</w:t>
      </w:r>
      <w:r w:rsidRPr="00AA4901">
        <w:t xml:space="preserve"> </w:t>
      </w:r>
      <w:r>
        <w:t>и приступили к его обсуждению.</w:t>
      </w:r>
    </w:p>
    <w:p w14:paraId="235C1B09" w14:textId="68379344" w:rsidR="001903EC" w:rsidRPr="00C02405" w:rsidRDefault="001903EC" w:rsidP="001903EC">
      <w:pPr>
        <w:pStyle w:val="SingleTxtG"/>
      </w:pPr>
      <w:r>
        <w:t>2.</w:t>
      </w:r>
      <w:r>
        <w:tab/>
        <w:t xml:space="preserve">В ходе сорок четвертой сессии ЕСРС/ЕОС представили официальные предложения, касающиеся дополнительных обязанностей </w:t>
      </w:r>
      <w:r>
        <w:t>«</w:t>
      </w:r>
      <w:r>
        <w:t>ответственного за наполнение</w:t>
      </w:r>
      <w:r>
        <w:t>»</w:t>
      </w:r>
      <w:r>
        <w:t xml:space="preserve"> и </w:t>
      </w:r>
      <w:r>
        <w:t>«</w:t>
      </w:r>
      <w:r>
        <w:t>разгрузчика</w:t>
      </w:r>
      <w:r>
        <w:t>»</w:t>
      </w:r>
      <w:r>
        <w:t xml:space="preserve"> в связи с загрузочно/разгрузочными рукавами/</w:t>
      </w:r>
      <w:r>
        <w:t xml:space="preserve"> </w:t>
      </w:r>
      <w:r>
        <w:t>шлангами, которые не были должным образом подвергнуты осушению и/или сбросу давления.</w:t>
      </w:r>
    </w:p>
    <w:p w14:paraId="1F85EF4E" w14:textId="77777777" w:rsidR="001903EC" w:rsidRPr="00C02405" w:rsidRDefault="001903EC" w:rsidP="001903EC">
      <w:pPr>
        <w:pStyle w:val="SingleTxtG"/>
      </w:pPr>
      <w:bookmarkStart w:id="0" w:name="_Hlk179925031"/>
      <w:r>
        <w:t>3.</w:t>
      </w:r>
      <w:r>
        <w:tab/>
        <w:t>Было отмечено, что наборы данных, предоставленные ЕСРС/ЕОС, носят ограниченный характер, при этом имеющиеся данные охватывают около 0,05 % всех грузовых операций в год, исходя из 78 000 грузовых операций в год (одна грузовая операция на танкерную баржу в неделю, что является реалистичным показателем).</w:t>
      </w:r>
      <w:bookmarkEnd w:id="0"/>
    </w:p>
    <w:p w14:paraId="703A3E4D" w14:textId="77777777" w:rsidR="001903EC" w:rsidRPr="00C02405" w:rsidRDefault="001903EC" w:rsidP="001903EC">
      <w:pPr>
        <w:pStyle w:val="SingleTxtG"/>
      </w:pPr>
      <w:r>
        <w:t>4.</w:t>
      </w:r>
      <w:r>
        <w:tab/>
        <w:t>Несмотря на то, что база данных «Platform Zero Incidents» (PZI) содержит сведения о некоторых инцидентах, в них отсутствует важная информация об их основных причинах. Невозможно установить факт наличия у 23 лиц, пострадавших в период 2015–2023 годов, средств индивидуальной защиты (СИЗ), предписанных в ВОПОГ. Отсутствие таких средств создает для экипажа баржи различные угрозы.</w:t>
      </w:r>
    </w:p>
    <w:p w14:paraId="05750E4E" w14:textId="4BB5B5E4" w:rsidR="001903EC" w:rsidRPr="00C02405" w:rsidRDefault="001903EC" w:rsidP="001903EC">
      <w:pPr>
        <w:pStyle w:val="SingleTxtG"/>
      </w:pPr>
      <w:r>
        <w:t>5.</w:t>
      </w:r>
      <w:r>
        <w:tab/>
        <w:t>Хотя ЕСХП и «Фьюэлз-Юроп» считают, что и одного инцидента достаточно для беспокойства, представленные статистические данные также показывают, что большинство загрузочно-разгрузочных операций выполня</w:t>
      </w:r>
      <w:r w:rsidR="0029038E">
        <w:t>е</w:t>
      </w:r>
      <w:r>
        <w:t>тся безопасным способом.</w:t>
      </w:r>
    </w:p>
    <w:p w14:paraId="76B28366" w14:textId="428D5917" w:rsidR="001903EC" w:rsidRPr="00C02405" w:rsidRDefault="001903EC" w:rsidP="001903EC">
      <w:pPr>
        <w:pStyle w:val="SingleTxtG"/>
      </w:pPr>
      <w:r>
        <w:t>6.</w:t>
      </w:r>
      <w:r>
        <w:tab/>
        <w:t>Поскольку некоторые делегаты выразили сомнение по поводу включения в рамки ВОПОГ береговых операций и установок, как ЕСХП, так и «Фьюэлз-Юроп» не</w:t>
      </w:r>
      <w:r w:rsidR="00FF6BA2">
        <w:t> </w:t>
      </w:r>
      <w:r>
        <w:t>настаивают на том, что загрузочно</w:t>
      </w:r>
      <w:r w:rsidR="009E33BE">
        <w:t>/</w:t>
      </w:r>
      <w:r>
        <w:t>разгрузочные установки и шланги, а также находящиеся в них продукты принадлежат нашим членам.</w:t>
      </w:r>
    </w:p>
    <w:p w14:paraId="3967E1AE" w14:textId="77777777" w:rsidR="001903EC" w:rsidRPr="00C02405" w:rsidRDefault="001903EC" w:rsidP="001903EC">
      <w:pPr>
        <w:pStyle w:val="HChG"/>
      </w:pPr>
      <w:r>
        <w:tab/>
      </w:r>
      <w:r>
        <w:tab/>
        <w:t>Рассматриваемая проблема</w:t>
      </w:r>
    </w:p>
    <w:p w14:paraId="6149B357" w14:textId="77777777" w:rsidR="001903EC" w:rsidRPr="00C02405" w:rsidRDefault="001903EC" w:rsidP="001903EC">
      <w:pPr>
        <w:pStyle w:val="SingleTxtG"/>
      </w:pPr>
      <w:r>
        <w:t>7.</w:t>
      </w:r>
      <w:r>
        <w:tab/>
        <w:t>Внимание обращается на то, что аналогичные случаи имели место и с товарами, на подпадающими под действие ВОПОГ. Правила, прилагаемые к ВОПОГ, не распространяются на эти вещества, не являющиеся предметом регулирования ВОПОГ. ЕСХП и «Фьюэлз-Юроп» хотят решить эту проблему совместно.</w:t>
      </w:r>
    </w:p>
    <w:p w14:paraId="6371F65B" w14:textId="6F1E379B" w:rsidR="001903EC" w:rsidRPr="00C02405" w:rsidRDefault="001903EC" w:rsidP="001903EC">
      <w:pPr>
        <w:pStyle w:val="SingleTxtG"/>
      </w:pPr>
      <w:r>
        <w:t>8.</w:t>
      </w:r>
      <w:r>
        <w:tab/>
        <w:t>ЕСХП и «Фьюэлз-Юроп» понимают и признают, что могут возникнуть проблемы, когда загрузочно</w:t>
      </w:r>
      <w:r w:rsidR="0085504C">
        <w:t>/</w:t>
      </w:r>
      <w:r>
        <w:t xml:space="preserve">разгрузочные рукава и грузовые шланги, как представляется, не были </w:t>
      </w:r>
      <w:r w:rsidRPr="00DA51C4">
        <w:t xml:space="preserve">должным </w:t>
      </w:r>
      <w:r>
        <w:t>образом подвергнуты осушению и/или сбросу давления. Данная проблема создает риски для безопасности и операционные трудности в рамках всей отрасли.</w:t>
      </w:r>
    </w:p>
    <w:p w14:paraId="2604F486" w14:textId="77777777" w:rsidR="001903EC" w:rsidRPr="00C02405" w:rsidRDefault="001903EC" w:rsidP="001903EC">
      <w:pPr>
        <w:pStyle w:val="SingleTxtG"/>
      </w:pPr>
      <w:r>
        <w:t>9.</w:t>
      </w:r>
      <w:r>
        <w:tab/>
        <w:t>Важно отметить, что зарегистрированные случаи таких инцидентов составляют меньшинство по сравнению с огромным числом грузовых операций за год. Эта точка зрения весьма важна для понимания общей ситуации с безопасностью в нашей отрасли.</w:t>
      </w:r>
    </w:p>
    <w:p w14:paraId="27258F00" w14:textId="77777777" w:rsidR="001903EC" w:rsidRPr="00C02405" w:rsidRDefault="001903EC" w:rsidP="001903EC">
      <w:pPr>
        <w:pStyle w:val="SingleTxtG"/>
      </w:pPr>
      <w:r>
        <w:t>10.</w:t>
      </w:r>
      <w:r>
        <w:tab/>
        <w:t>Принимая во внимание все вышесказанное, ЕСХП и «Фьюэлз-Юроп» хотели бы представить следующую просьбу.</w:t>
      </w:r>
    </w:p>
    <w:p w14:paraId="66EBB011" w14:textId="77777777" w:rsidR="001903EC" w:rsidRPr="00C02405" w:rsidRDefault="001903EC" w:rsidP="001903EC">
      <w:pPr>
        <w:pStyle w:val="HChG"/>
      </w:pPr>
      <w:r>
        <w:tab/>
      </w:r>
      <w:r>
        <w:tab/>
      </w:r>
      <w:r>
        <w:rPr>
          <w:bCs/>
        </w:rPr>
        <w:t>Просьбы и предложения</w:t>
      </w:r>
      <w:bookmarkStart w:id="1" w:name="_Hlk155971442"/>
      <w:bookmarkEnd w:id="1"/>
    </w:p>
    <w:p w14:paraId="7ACE576F" w14:textId="39B1BEC0" w:rsidR="001903EC" w:rsidRPr="00C02405" w:rsidRDefault="001903EC" w:rsidP="001903EC">
      <w:pPr>
        <w:pStyle w:val="SingleTxtG"/>
      </w:pPr>
      <w:r>
        <w:t>11.</w:t>
      </w:r>
      <w:r>
        <w:tab/>
        <w:t xml:space="preserve">ЕСХП и «Фьюэлз-Юроп» утверждают, что данная проблема выходит </w:t>
      </w:r>
      <w:r w:rsidR="00A26D2F">
        <w:t>далеко</w:t>
      </w:r>
      <w:r w:rsidR="00A26D2F">
        <w:t xml:space="preserve"> </w:t>
      </w:r>
      <w:r>
        <w:t xml:space="preserve">за рамки ВОПОГ. Значительное число известных случаев связано с продуктами, которые не регулируются ВОПОГ, что свидетельствует о наличии более общей проблемы, требующей комплексного подхода. Так, ЕСХП и «Фьюэлз-Юроп» считают, что данная </w:t>
      </w:r>
      <w:r>
        <w:lastRenderedPageBreak/>
        <w:t>проблема связана с ВОПОГ, однако она не решается путем включения дополнительных обязанностей ответственного за наполнение и разгрузчика.</w:t>
      </w:r>
    </w:p>
    <w:p w14:paraId="58FD46AB" w14:textId="33B00AEE" w:rsidR="001903EC" w:rsidRPr="00582D76" w:rsidRDefault="001903EC" w:rsidP="001903EC">
      <w:pPr>
        <w:pStyle w:val="SingleTxtG"/>
      </w:pPr>
      <w:r>
        <w:t>12.</w:t>
      </w:r>
      <w:r>
        <w:tab/>
        <w:t>В силу этого, ЕСХП и «Фьюэлз-Юроп» просят не включать дополнительные обязанности для разгрузчика и ответственного за наполнение. ЕСХП и «Фьюэлз</w:t>
      </w:r>
      <w:r w:rsidRPr="001903EC">
        <w:noBreakHyphen/>
      </w:r>
      <w:r>
        <w:t>Юроп» совместно предлагают подготовить дополнительный вопрос для рассмотрения непосредственно на месте загрузки/разгрузки и включить его в раздел 6 перечня обязательных проверок ВОПОГ. ЕСХП и «Фьюэлз-Юроп» намерены тесно сотрудничать с ЕСРС, ЕОС и другими заинтересованными сторонами для доработки этого вопроса и сопутствующего ему объяснения в перечне обязательных проверок ВОПОГ согласно разделу 8.6.3. Вместе мы рассчитываем подготовить всеобъемлющее предложение для представления на следующей сессии.</w:t>
      </w:r>
    </w:p>
    <w:p w14:paraId="078CE604" w14:textId="77777777" w:rsidR="001903EC" w:rsidRPr="00C02405" w:rsidRDefault="001903EC" w:rsidP="001903EC">
      <w:pPr>
        <w:pStyle w:val="SingleTxtG"/>
      </w:pPr>
      <w:r>
        <w:t>13.</w:t>
      </w:r>
      <w:r>
        <w:tab/>
        <w:t>ЕСХП и «Фьюэлз-Юроп» просят Комитет по вопросам безопасности принять к сведению вышеизложенное, начать обсуждение этой темы и принять решение, которое он сочтет целесообразным.</w:t>
      </w:r>
    </w:p>
    <w:p w14:paraId="4360DD67" w14:textId="77777777" w:rsidR="001903EC" w:rsidRPr="00C02405" w:rsidRDefault="001903EC" w:rsidP="001903EC">
      <w:pPr>
        <w:pStyle w:val="HChG"/>
      </w:pPr>
      <w:r>
        <w:tab/>
      </w:r>
      <w:r>
        <w:tab/>
      </w:r>
      <w:r>
        <w:rPr>
          <w:bCs/>
        </w:rPr>
        <w:t>Цели в области устойчивого развития (ЦУР)</w:t>
      </w:r>
    </w:p>
    <w:p w14:paraId="2AE5DC50" w14:textId="19D70E8E" w:rsidR="00E12C5F" w:rsidRPr="001903EC" w:rsidRDefault="001903EC" w:rsidP="001903EC">
      <w:pPr>
        <w:pStyle w:val="SingleTxtG"/>
      </w:pPr>
      <w:r w:rsidRPr="001903EC">
        <w:t>14.</w:t>
      </w:r>
      <w:r w:rsidRPr="001903EC">
        <w:tab/>
        <w:t>Это предложение можно увязать со следующими ЦУР: охрана здоровья и повышение уровня благополучия работников (ЦУР</w:t>
      </w:r>
      <w:r w:rsidR="0066102F">
        <w:t> </w:t>
      </w:r>
      <w:r w:rsidRPr="001903EC">
        <w:t>3)</w:t>
      </w:r>
      <w:r w:rsidR="00952187">
        <w:t xml:space="preserve"> и</w:t>
      </w:r>
      <w:r w:rsidRPr="001903EC">
        <w:t xml:space="preserve"> обеспечение достойных условий труда (ЦУР 8). Необходимо предотвращать утечки в окружающую среду, в</w:t>
      </w:r>
      <w:r>
        <w:rPr>
          <w:lang w:val="en-US"/>
        </w:rPr>
        <w:t> </w:t>
      </w:r>
      <w:r w:rsidRPr="001903EC">
        <w:t>связи с чем настоящий документ связан также с целями обеспечения доступа к чистой воде (ЦУР 6) и сохранения водных экосистем (ЦУР 14).</w:t>
      </w:r>
    </w:p>
    <w:p w14:paraId="326887EC" w14:textId="6F3344D2" w:rsidR="001903EC" w:rsidRPr="001903EC" w:rsidRDefault="001903EC" w:rsidP="001903EC">
      <w:pPr>
        <w:pStyle w:val="SingleTxtG"/>
        <w:spacing w:before="240" w:after="0"/>
        <w:jc w:val="center"/>
        <w:rPr>
          <w:u w:val="single"/>
        </w:rPr>
      </w:pPr>
      <w:r w:rsidRPr="001903EC">
        <w:rPr>
          <w:u w:val="single"/>
        </w:rPr>
        <w:tab/>
      </w:r>
      <w:r w:rsidRPr="001903EC">
        <w:rPr>
          <w:u w:val="single"/>
        </w:rPr>
        <w:tab/>
      </w:r>
      <w:r w:rsidRPr="001903EC">
        <w:rPr>
          <w:u w:val="single"/>
        </w:rPr>
        <w:tab/>
      </w:r>
    </w:p>
    <w:sectPr w:rsidR="001903EC" w:rsidRPr="001903EC" w:rsidSect="00917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D24B" w14:textId="77777777" w:rsidR="00F05DC8" w:rsidRPr="00A312BC" w:rsidRDefault="00F05DC8" w:rsidP="00A312BC"/>
  </w:endnote>
  <w:endnote w:type="continuationSeparator" w:id="0">
    <w:p w14:paraId="3390F632" w14:textId="77777777" w:rsidR="00F05DC8" w:rsidRPr="00A312BC" w:rsidRDefault="00F05DC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2D54" w14:textId="1574446C" w:rsidR="009170F4" w:rsidRPr="009170F4" w:rsidRDefault="009170F4">
    <w:pPr>
      <w:pStyle w:val="a8"/>
    </w:pPr>
    <w:r w:rsidRPr="009170F4">
      <w:rPr>
        <w:b/>
        <w:sz w:val="18"/>
      </w:rPr>
      <w:fldChar w:fldCharType="begin"/>
    </w:r>
    <w:r w:rsidRPr="009170F4">
      <w:rPr>
        <w:b/>
        <w:sz w:val="18"/>
      </w:rPr>
      <w:instrText xml:space="preserve"> PAGE  \* MERGEFORMAT </w:instrText>
    </w:r>
    <w:r w:rsidRPr="009170F4">
      <w:rPr>
        <w:b/>
        <w:sz w:val="18"/>
      </w:rPr>
      <w:fldChar w:fldCharType="separate"/>
    </w:r>
    <w:r w:rsidRPr="009170F4">
      <w:rPr>
        <w:b/>
        <w:noProof/>
        <w:sz w:val="18"/>
      </w:rPr>
      <w:t>2</w:t>
    </w:r>
    <w:r w:rsidRPr="009170F4">
      <w:rPr>
        <w:b/>
        <w:sz w:val="18"/>
      </w:rPr>
      <w:fldChar w:fldCharType="end"/>
    </w:r>
    <w:r>
      <w:rPr>
        <w:b/>
        <w:sz w:val="18"/>
      </w:rPr>
      <w:tab/>
    </w:r>
    <w:r>
      <w:t>GE.24-21057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AF3" w14:textId="69639D89" w:rsidR="009170F4" w:rsidRPr="009170F4" w:rsidRDefault="009170F4" w:rsidP="009170F4">
    <w:pPr>
      <w:pStyle w:val="a8"/>
      <w:tabs>
        <w:tab w:val="clear" w:pos="9639"/>
        <w:tab w:val="right" w:pos="9638"/>
      </w:tabs>
      <w:rPr>
        <w:b/>
        <w:sz w:val="18"/>
      </w:rPr>
    </w:pPr>
    <w:r>
      <w:t>GE.24-21057</w:t>
    </w:r>
    <w:r>
      <w:tab/>
    </w:r>
    <w:r w:rsidRPr="009170F4">
      <w:rPr>
        <w:b/>
        <w:sz w:val="18"/>
      </w:rPr>
      <w:fldChar w:fldCharType="begin"/>
    </w:r>
    <w:r w:rsidRPr="009170F4">
      <w:rPr>
        <w:b/>
        <w:sz w:val="18"/>
      </w:rPr>
      <w:instrText xml:space="preserve"> PAGE  \* MERGEFORMAT </w:instrText>
    </w:r>
    <w:r w:rsidRPr="009170F4">
      <w:rPr>
        <w:b/>
        <w:sz w:val="18"/>
      </w:rPr>
      <w:fldChar w:fldCharType="separate"/>
    </w:r>
    <w:r w:rsidRPr="009170F4">
      <w:rPr>
        <w:b/>
        <w:noProof/>
        <w:sz w:val="18"/>
      </w:rPr>
      <w:t>3</w:t>
    </w:r>
    <w:r w:rsidRPr="009170F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AA37" w14:textId="0B438115" w:rsidR="00042B72" w:rsidRPr="009170F4" w:rsidRDefault="009170F4" w:rsidP="009170F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FD11A73" wp14:editId="42D927A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24-21057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D23A0FF" wp14:editId="1D89FBB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211124  221124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CEA6" w14:textId="77777777" w:rsidR="00F05DC8" w:rsidRPr="001075E9" w:rsidRDefault="00F05DC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A6EE69" w14:textId="77777777" w:rsidR="00F05DC8" w:rsidRDefault="00F05DC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AC72690" w14:textId="120A5138" w:rsidR="00126377" w:rsidRPr="00126377" w:rsidRDefault="00126377">
      <w:pPr>
        <w:pStyle w:val="ad"/>
        <w:rPr>
          <w:sz w:val="20"/>
        </w:rPr>
      </w:pPr>
      <w:r>
        <w:tab/>
      </w:r>
      <w:r w:rsidRPr="00126377">
        <w:rPr>
          <w:rStyle w:val="aa"/>
          <w:sz w:val="20"/>
          <w:vertAlign w:val="baseline"/>
        </w:rPr>
        <w:t>*</w:t>
      </w:r>
      <w:r w:rsidRPr="00126377">
        <w:rPr>
          <w:rStyle w:val="aa"/>
          <w:vertAlign w:val="baseline"/>
        </w:rPr>
        <w:tab/>
      </w:r>
      <w:r>
        <w:t>Распространено на немецком языке Центральной комиссией судоходства по Рейну под</w:t>
      </w:r>
      <w:r w:rsidR="00050D4D">
        <w:t> </w:t>
      </w:r>
      <w:r>
        <w:t>условным обозначением CCNR-ZKR/ADN/WP.15/AC.2/2025/14.</w:t>
      </w:r>
    </w:p>
  </w:footnote>
  <w:footnote w:id="2">
    <w:p w14:paraId="09507616" w14:textId="1C2E53C6" w:rsidR="00170B2F" w:rsidRPr="00170B2F" w:rsidRDefault="00170B2F">
      <w:pPr>
        <w:pStyle w:val="ad"/>
        <w:rPr>
          <w:sz w:val="20"/>
        </w:rPr>
      </w:pPr>
      <w:r>
        <w:tab/>
      </w:r>
      <w:r w:rsidRPr="00170B2F">
        <w:rPr>
          <w:rStyle w:val="aa"/>
          <w:sz w:val="20"/>
          <w:vertAlign w:val="baseline"/>
        </w:rPr>
        <w:t>**</w:t>
      </w:r>
      <w:r w:rsidRPr="00170B2F">
        <w:rPr>
          <w:rStyle w:val="aa"/>
          <w:vertAlign w:val="baseline"/>
        </w:rPr>
        <w:tab/>
      </w:r>
      <w:r>
        <w:t>A/79/6 (разд. 20), таблица 20.6.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FC58" w14:textId="4AF8BB3E" w:rsidR="009170F4" w:rsidRPr="009170F4" w:rsidRDefault="009170F4">
    <w:pPr>
      <w:pStyle w:val="a5"/>
    </w:pPr>
    <w:fldSimple w:instr=" TITLE  \* MERGEFORMAT ">
      <w:r w:rsidR="0029038E">
        <w:t>ECE/TRANS/WP.15/AC.2/2025/14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151A" w14:textId="429508E7" w:rsidR="009170F4" w:rsidRPr="009170F4" w:rsidRDefault="009170F4" w:rsidP="009170F4">
    <w:pPr>
      <w:pStyle w:val="a5"/>
      <w:jc w:val="right"/>
    </w:pPr>
    <w:fldSimple w:instr=" TITLE  \* MERGEFORMAT ">
      <w:r w:rsidR="0029038E">
        <w:t>ECE/TRANS/WP.15/AC.2/2025/14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2C1B" w14:textId="77777777" w:rsidR="009170F4" w:rsidRDefault="009170F4" w:rsidP="009170F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05068987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C8"/>
    <w:rsid w:val="00033EE1"/>
    <w:rsid w:val="00042B72"/>
    <w:rsid w:val="00050D4D"/>
    <w:rsid w:val="000558BD"/>
    <w:rsid w:val="000B57E7"/>
    <w:rsid w:val="000B6373"/>
    <w:rsid w:val="000E4E5B"/>
    <w:rsid w:val="000F09DF"/>
    <w:rsid w:val="000F61B2"/>
    <w:rsid w:val="001075E9"/>
    <w:rsid w:val="00126377"/>
    <w:rsid w:val="0014152F"/>
    <w:rsid w:val="00170B2F"/>
    <w:rsid w:val="00180183"/>
    <w:rsid w:val="0018024D"/>
    <w:rsid w:val="0018649F"/>
    <w:rsid w:val="001903EC"/>
    <w:rsid w:val="00196389"/>
    <w:rsid w:val="001B3EF6"/>
    <w:rsid w:val="001C7A89"/>
    <w:rsid w:val="00255343"/>
    <w:rsid w:val="0027151D"/>
    <w:rsid w:val="0029038E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C607C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A7BA4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68CF"/>
    <w:rsid w:val="005D7914"/>
    <w:rsid w:val="005E2B41"/>
    <w:rsid w:val="005F0B42"/>
    <w:rsid w:val="00617A43"/>
    <w:rsid w:val="006345DB"/>
    <w:rsid w:val="00640F49"/>
    <w:rsid w:val="0066102F"/>
    <w:rsid w:val="00680D03"/>
    <w:rsid w:val="00681A10"/>
    <w:rsid w:val="006A1ED8"/>
    <w:rsid w:val="006C2031"/>
    <w:rsid w:val="006D461A"/>
    <w:rsid w:val="006D6466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5504C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170F4"/>
    <w:rsid w:val="00951972"/>
    <w:rsid w:val="00952187"/>
    <w:rsid w:val="009608F3"/>
    <w:rsid w:val="009A24AC"/>
    <w:rsid w:val="009C59D7"/>
    <w:rsid w:val="009C6FE6"/>
    <w:rsid w:val="009D7E7D"/>
    <w:rsid w:val="009E33BE"/>
    <w:rsid w:val="009E417D"/>
    <w:rsid w:val="00A052C1"/>
    <w:rsid w:val="00A14DA8"/>
    <w:rsid w:val="00A26D2F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638B5"/>
    <w:rsid w:val="00BC18B2"/>
    <w:rsid w:val="00BD33EE"/>
    <w:rsid w:val="00BE1CC7"/>
    <w:rsid w:val="00C106D6"/>
    <w:rsid w:val="00C119AE"/>
    <w:rsid w:val="00C146A7"/>
    <w:rsid w:val="00C60F0C"/>
    <w:rsid w:val="00C71E84"/>
    <w:rsid w:val="00C805C9"/>
    <w:rsid w:val="00C92939"/>
    <w:rsid w:val="00C95A35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02DE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E4B87"/>
    <w:rsid w:val="00EF1360"/>
    <w:rsid w:val="00EF3220"/>
    <w:rsid w:val="00F05DC8"/>
    <w:rsid w:val="00F2523A"/>
    <w:rsid w:val="00F43903"/>
    <w:rsid w:val="00F73C9D"/>
    <w:rsid w:val="00F94155"/>
    <w:rsid w:val="00F9783F"/>
    <w:rsid w:val="00FD2EF7"/>
    <w:rsid w:val="00FE447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5DC2"/>
  <w15:docId w15:val="{89F63647-D257-4AE0-8A40-B72AAD03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1903EC"/>
    <w:rPr>
      <w:lang w:val="ru-RU" w:eastAsia="en-US"/>
    </w:rPr>
  </w:style>
  <w:style w:type="paragraph" w:customStyle="1" w:styleId="ParNoG">
    <w:name w:val="_ParNo_G"/>
    <w:basedOn w:val="a"/>
    <w:qFormat/>
    <w:rsid w:val="001903EC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rsid w:val="001903EC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607162A-2406-4B1F-8366-5B013073438D}"/>
</file>

<file path=customXml/itemProps2.xml><?xml version="1.0" encoding="utf-8"?>
<ds:datastoreItem xmlns:ds="http://schemas.openxmlformats.org/officeDocument/2006/customXml" ds:itemID="{0C653528-0148-4BCE-BC60-FBA502ED85BB}"/>
</file>

<file path=customXml/itemProps3.xml><?xml version="1.0" encoding="utf-8"?>
<ds:datastoreItem xmlns:ds="http://schemas.openxmlformats.org/officeDocument/2006/customXml" ds:itemID="{69DAF181-531E-4A29-9484-10181FB6656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745</Words>
  <Characters>5081</Characters>
  <Application>Microsoft Office Word</Application>
  <DocSecurity>0</DocSecurity>
  <Lines>110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ECE/TRANS/WP.15/AC.2/2025/14</dc:title>
  <dc:subject/>
  <dc:creator>Shuvalova NATALIA</dc:creator>
  <cp:keywords/>
  <cp:lastModifiedBy>Natalia Shuvalova</cp:lastModifiedBy>
  <cp:revision>3</cp:revision>
  <cp:lastPrinted>2024-11-22T15:56:00Z</cp:lastPrinted>
  <dcterms:created xsi:type="dcterms:W3CDTF">2024-11-22T15:56:00Z</dcterms:created>
  <dcterms:modified xsi:type="dcterms:W3CDTF">2024-11-22T15:57:00Z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