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942D86B" w14:textId="77777777" w:rsidTr="00B20551">
        <w:trPr>
          <w:cantSplit/>
          <w:trHeight w:hRule="exact" w:val="851"/>
        </w:trPr>
        <w:tc>
          <w:tcPr>
            <w:tcW w:w="1276" w:type="dxa"/>
            <w:tcBorders>
              <w:bottom w:val="single" w:sz="4" w:space="0" w:color="auto"/>
            </w:tcBorders>
            <w:vAlign w:val="bottom"/>
          </w:tcPr>
          <w:p w14:paraId="450D199A" w14:textId="77777777" w:rsidR="009E6CB7" w:rsidRDefault="009E6CB7" w:rsidP="00B20551">
            <w:pPr>
              <w:spacing w:after="80"/>
            </w:pPr>
          </w:p>
        </w:tc>
        <w:tc>
          <w:tcPr>
            <w:tcW w:w="2268" w:type="dxa"/>
            <w:tcBorders>
              <w:bottom w:val="single" w:sz="4" w:space="0" w:color="auto"/>
            </w:tcBorders>
            <w:vAlign w:val="bottom"/>
          </w:tcPr>
          <w:p w14:paraId="229BF753"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46BDE7A" w14:textId="0673815C" w:rsidR="009E6CB7" w:rsidRPr="00D47EEA" w:rsidRDefault="005034DB" w:rsidP="00371650">
            <w:pPr>
              <w:jc w:val="right"/>
            </w:pPr>
            <w:r w:rsidRPr="005034DB">
              <w:rPr>
                <w:sz w:val="40"/>
              </w:rPr>
              <w:t>ECE</w:t>
            </w:r>
            <w:r>
              <w:t>/TRANS/2025/</w:t>
            </w:r>
            <w:r w:rsidR="009C7A2A">
              <w:t>23</w:t>
            </w:r>
          </w:p>
        </w:tc>
      </w:tr>
      <w:tr w:rsidR="009E6CB7" w14:paraId="5E58C63E" w14:textId="77777777" w:rsidTr="00B20551">
        <w:trPr>
          <w:cantSplit/>
          <w:trHeight w:hRule="exact" w:val="2835"/>
        </w:trPr>
        <w:tc>
          <w:tcPr>
            <w:tcW w:w="1276" w:type="dxa"/>
            <w:tcBorders>
              <w:top w:val="single" w:sz="4" w:space="0" w:color="auto"/>
              <w:bottom w:val="single" w:sz="12" w:space="0" w:color="auto"/>
            </w:tcBorders>
          </w:tcPr>
          <w:p w14:paraId="24756281" w14:textId="77777777" w:rsidR="009E6CB7" w:rsidRDefault="00686A48" w:rsidP="00B20551">
            <w:pPr>
              <w:spacing w:before="120"/>
            </w:pPr>
            <w:r>
              <w:rPr>
                <w:noProof/>
                <w:lang w:val="fr-CH" w:eastAsia="fr-CH"/>
              </w:rPr>
              <w:drawing>
                <wp:inline distT="0" distB="0" distL="0" distR="0" wp14:anchorId="18CC6A20" wp14:editId="75101AA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50BC57"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0F1E331" w14:textId="77777777" w:rsidR="009E6CB7" w:rsidRDefault="00371650" w:rsidP="00371650">
            <w:pPr>
              <w:spacing w:before="240" w:line="240" w:lineRule="exact"/>
            </w:pPr>
            <w:r>
              <w:t>Distr.: General</w:t>
            </w:r>
          </w:p>
          <w:p w14:paraId="03FC06A3" w14:textId="28E66F79" w:rsidR="00371650" w:rsidRDefault="00722CBE" w:rsidP="004D3D38">
            <w:pPr>
              <w:spacing w:line="240" w:lineRule="exact"/>
            </w:pPr>
            <w:r>
              <w:t xml:space="preserve">3 December </w:t>
            </w:r>
            <w:r w:rsidR="00371650">
              <w:t>202</w:t>
            </w:r>
            <w:r w:rsidR="00F40072">
              <w:t>4</w:t>
            </w:r>
          </w:p>
          <w:p w14:paraId="4B991FD9" w14:textId="77777777" w:rsidR="00722CBE" w:rsidRDefault="00722CBE" w:rsidP="00371650">
            <w:pPr>
              <w:spacing w:line="240" w:lineRule="exact"/>
            </w:pPr>
          </w:p>
          <w:p w14:paraId="22562867" w14:textId="4222C981" w:rsidR="00371650" w:rsidRDefault="00371650" w:rsidP="00371650">
            <w:pPr>
              <w:spacing w:line="240" w:lineRule="exact"/>
            </w:pPr>
            <w:r>
              <w:t>Original: English</w:t>
            </w:r>
          </w:p>
        </w:tc>
      </w:tr>
    </w:tbl>
    <w:p w14:paraId="0EBA15AA" w14:textId="77777777" w:rsidR="00943748" w:rsidRPr="007D68EB" w:rsidRDefault="00943748" w:rsidP="00943748">
      <w:pPr>
        <w:spacing w:before="120"/>
        <w:rPr>
          <w:b/>
          <w:bCs/>
          <w:sz w:val="28"/>
          <w:szCs w:val="28"/>
        </w:rPr>
      </w:pPr>
      <w:r w:rsidRPr="007D68EB">
        <w:rPr>
          <w:b/>
          <w:bCs/>
          <w:sz w:val="28"/>
          <w:szCs w:val="28"/>
        </w:rPr>
        <w:t>Economic Commission for Europe</w:t>
      </w:r>
    </w:p>
    <w:p w14:paraId="13DDC5C5" w14:textId="77777777" w:rsidR="00943748" w:rsidRPr="007D68EB" w:rsidRDefault="00943748" w:rsidP="00943748">
      <w:pPr>
        <w:spacing w:before="120"/>
        <w:rPr>
          <w:sz w:val="28"/>
          <w:szCs w:val="28"/>
        </w:rPr>
      </w:pPr>
      <w:r w:rsidRPr="007D68EB">
        <w:rPr>
          <w:sz w:val="28"/>
          <w:szCs w:val="28"/>
        </w:rPr>
        <w:t>Inland Transport Committee</w:t>
      </w:r>
    </w:p>
    <w:p w14:paraId="613B614C" w14:textId="725D97BE" w:rsidR="00371650" w:rsidRDefault="00371650" w:rsidP="00371650">
      <w:pPr>
        <w:spacing w:before="120"/>
        <w:rPr>
          <w:b/>
          <w:bCs/>
          <w:lang w:val="en-US"/>
        </w:rPr>
      </w:pPr>
      <w:r>
        <w:rPr>
          <w:b/>
          <w:bCs/>
          <w:lang w:val="en-US"/>
        </w:rPr>
        <w:t>Eighty-s</w:t>
      </w:r>
      <w:r w:rsidR="004A7EC0">
        <w:rPr>
          <w:b/>
          <w:bCs/>
          <w:lang w:val="en-US"/>
        </w:rPr>
        <w:t>even</w:t>
      </w:r>
      <w:r>
        <w:rPr>
          <w:b/>
          <w:bCs/>
          <w:lang w:val="en-US"/>
        </w:rPr>
        <w:t>th session</w:t>
      </w:r>
    </w:p>
    <w:p w14:paraId="3E109054" w14:textId="2B4F33D3" w:rsidR="00371650" w:rsidRDefault="00371650" w:rsidP="00371650">
      <w:r>
        <w:t xml:space="preserve">Geneva, </w:t>
      </w:r>
      <w:r w:rsidR="00823759">
        <w:t>11</w:t>
      </w:r>
      <w:r w:rsidR="00A3292F">
        <w:t>–</w:t>
      </w:r>
      <w:r w:rsidR="00DD4FBE">
        <w:t>1</w:t>
      </w:r>
      <w:r w:rsidR="00823759">
        <w:t>4</w:t>
      </w:r>
      <w:r>
        <w:t xml:space="preserve"> February 202</w:t>
      </w:r>
      <w:r w:rsidR="00823759">
        <w:t>5</w:t>
      </w:r>
    </w:p>
    <w:p w14:paraId="1C7DB9B0" w14:textId="68A73FF2" w:rsidR="00371650" w:rsidRDefault="00371650" w:rsidP="00371650">
      <w:r>
        <w:t xml:space="preserve">Item </w:t>
      </w:r>
      <w:r w:rsidR="00EF3794">
        <w:t>7</w:t>
      </w:r>
      <w:r w:rsidR="00845F72">
        <w:t>(d)(i)</w:t>
      </w:r>
      <w:r>
        <w:t xml:space="preserve"> of the provisional agenda</w:t>
      </w:r>
    </w:p>
    <w:p w14:paraId="1E49603E" w14:textId="1D5FD7AE" w:rsidR="00371650" w:rsidRDefault="00EF3794" w:rsidP="00371650">
      <w:pPr>
        <w:rPr>
          <w:b/>
          <w:bCs/>
        </w:rPr>
      </w:pPr>
      <w:r>
        <w:rPr>
          <w:b/>
          <w:bCs/>
        </w:rPr>
        <w:t>Strategic Transport Policy and Regulatory Issues</w:t>
      </w:r>
      <w:r>
        <w:rPr>
          <w:b/>
          <w:bCs/>
        </w:rPr>
        <w:br/>
        <w:t xml:space="preserve">of horizontal and cross-sectoral </w:t>
      </w:r>
      <w:r w:rsidR="00BB3B59">
        <w:rPr>
          <w:b/>
          <w:bCs/>
        </w:rPr>
        <w:t>nature:</w:t>
      </w:r>
      <w:r w:rsidR="00BB3B59">
        <w:rPr>
          <w:b/>
          <w:bCs/>
        </w:rPr>
        <w:br/>
        <w:t>Environment, climate change and transport</w:t>
      </w:r>
      <w:r w:rsidR="00BF2463">
        <w:rPr>
          <w:b/>
          <w:bCs/>
        </w:rPr>
        <w:t>:</w:t>
      </w:r>
      <w:r w:rsidR="00BF2463">
        <w:rPr>
          <w:b/>
          <w:bCs/>
        </w:rPr>
        <w:br/>
      </w:r>
      <w:r w:rsidR="00253D10" w:rsidRPr="00253D10">
        <w:rPr>
          <w:b/>
          <w:bCs/>
        </w:rPr>
        <w:t>Inland Transport Committee Decarbonization Strategy</w:t>
      </w:r>
    </w:p>
    <w:p w14:paraId="6C22404B" w14:textId="56FBF199" w:rsidR="004E48BE" w:rsidRPr="00E25E9F" w:rsidRDefault="00371650" w:rsidP="004D3D38">
      <w:pPr>
        <w:pStyle w:val="HChG"/>
      </w:pPr>
      <w:r>
        <w:tab/>
      </w:r>
      <w:r w:rsidR="00E25E9F">
        <w:tab/>
      </w:r>
      <w:r w:rsidR="00E25E9F">
        <w:tab/>
      </w:r>
      <w:r w:rsidR="004E48BE" w:rsidRPr="00B57AA8">
        <w:t>Draft Decision: Strengthening the Implementation of the I</w:t>
      </w:r>
      <w:r w:rsidR="00253D10">
        <w:t xml:space="preserve">nland </w:t>
      </w:r>
      <w:r w:rsidR="004E48BE" w:rsidRPr="00B57AA8">
        <w:t>T</w:t>
      </w:r>
      <w:r w:rsidR="00253D10">
        <w:t xml:space="preserve">ransport </w:t>
      </w:r>
      <w:r w:rsidR="004E48BE" w:rsidRPr="00B57AA8">
        <w:t>C</w:t>
      </w:r>
      <w:r w:rsidR="00253D10">
        <w:t>ommittee</w:t>
      </w:r>
      <w:r w:rsidR="004E48BE" w:rsidRPr="00B57AA8">
        <w:t xml:space="preserve"> Strategy on Reducing Greenhouse Gas Emissions from Inland Transport</w:t>
      </w:r>
    </w:p>
    <w:p w14:paraId="790971C2" w14:textId="572AF240" w:rsidR="004E48BE" w:rsidRDefault="00E25E9F" w:rsidP="00E25E9F">
      <w:pPr>
        <w:pStyle w:val="H1G"/>
      </w:pPr>
      <w:r>
        <w:tab/>
      </w:r>
      <w:r>
        <w:tab/>
      </w:r>
      <w:r w:rsidR="004E48BE" w:rsidRPr="00B57AA8">
        <w:t>Submitted by the Bureau</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77CAE" w14:paraId="0CFDF251" w14:textId="77777777" w:rsidTr="006E5E26">
        <w:trPr>
          <w:jc w:val="center"/>
        </w:trPr>
        <w:tc>
          <w:tcPr>
            <w:tcW w:w="9637" w:type="dxa"/>
            <w:shd w:val="clear" w:color="auto" w:fill="auto"/>
          </w:tcPr>
          <w:p w14:paraId="656C7629" w14:textId="77777777" w:rsidR="00F77CAE" w:rsidRPr="00C6263E" w:rsidRDefault="00F77CAE" w:rsidP="006E5E26">
            <w:pPr>
              <w:spacing w:before="240" w:after="120"/>
              <w:ind w:left="255"/>
              <w:rPr>
                <w:i/>
                <w:sz w:val="24"/>
              </w:rPr>
            </w:pPr>
            <w:r w:rsidRPr="00C6263E">
              <w:rPr>
                <w:i/>
                <w:sz w:val="24"/>
              </w:rPr>
              <w:t>Summary</w:t>
            </w:r>
          </w:p>
        </w:tc>
      </w:tr>
      <w:tr w:rsidR="00F77CAE" w14:paraId="6098C8FE" w14:textId="77777777" w:rsidTr="006E5E26">
        <w:trPr>
          <w:jc w:val="center"/>
        </w:trPr>
        <w:tc>
          <w:tcPr>
            <w:tcW w:w="9637" w:type="dxa"/>
            <w:shd w:val="clear" w:color="auto" w:fill="auto"/>
          </w:tcPr>
          <w:p w14:paraId="0545C4BA" w14:textId="54B0F103" w:rsidR="00F77CAE" w:rsidRDefault="00F957E8" w:rsidP="006E5E26">
            <w:pPr>
              <w:pStyle w:val="SingleTxtG"/>
            </w:pPr>
            <w:r w:rsidRPr="00F957E8">
              <w:t>1.</w:t>
            </w:r>
            <w:r w:rsidRPr="00F957E8">
              <w:tab/>
              <w:t>This document, containing a draft decision with programme budget implications (PBI) to support the implementation of the Inland Transport Committee (ITC) Strategy on Reducing Greenhouse Gas Emissions from Inland Transport (ITC Decarbonization Strategy), is submitted by the Bureau of the Inland Transport Committee to the Committee for its consideration and possible adoption.</w:t>
            </w:r>
          </w:p>
        </w:tc>
      </w:tr>
      <w:tr w:rsidR="00F77CAE" w14:paraId="0BF8CE96" w14:textId="77777777" w:rsidTr="006E5E26">
        <w:trPr>
          <w:jc w:val="center"/>
        </w:trPr>
        <w:tc>
          <w:tcPr>
            <w:tcW w:w="9637" w:type="dxa"/>
            <w:shd w:val="clear" w:color="auto" w:fill="auto"/>
          </w:tcPr>
          <w:p w14:paraId="63F0123E" w14:textId="06272850" w:rsidR="00F77CAE" w:rsidRDefault="00F957E8" w:rsidP="006E5E26">
            <w:pPr>
              <w:pStyle w:val="SingleTxtG"/>
            </w:pPr>
            <w:r w:rsidRPr="00F957E8">
              <w:t>2.</w:t>
            </w:r>
            <w:r w:rsidRPr="00F957E8">
              <w:tab/>
              <w:t>The Annex to this document contains the draft decision related to Strengthening the Implementation of the ITC Strategy on Reducing Greenhouse Gas Emissions from Inland Transport that the Executive Committee is invited to transmit to the seventy-first Commission for its consideration.</w:t>
            </w:r>
          </w:p>
        </w:tc>
      </w:tr>
      <w:tr w:rsidR="00F77CAE" w14:paraId="681DF19C" w14:textId="77777777" w:rsidTr="006E5E26">
        <w:trPr>
          <w:jc w:val="center"/>
        </w:trPr>
        <w:tc>
          <w:tcPr>
            <w:tcW w:w="9637" w:type="dxa"/>
            <w:shd w:val="clear" w:color="auto" w:fill="auto"/>
          </w:tcPr>
          <w:p w14:paraId="31F39167" w14:textId="6E5C2230" w:rsidR="00F77CAE" w:rsidRDefault="00F957E8" w:rsidP="006E5E26">
            <w:pPr>
              <w:pStyle w:val="SingleTxtG"/>
            </w:pPr>
            <w:r w:rsidRPr="00F957E8">
              <w:t>3.</w:t>
            </w:r>
            <w:r w:rsidRPr="00F957E8">
              <w:tab/>
              <w:t>This document should be considered in conjunction with Informal Document No. 4 that contains the draft oral statement by the Secretariat in connection with the draft decision on Strengthening the Implementation of the ITC Strategy on Reducing Greenhouse Gas Emissions from Inland Transport, in accordance with rule 153 of the Rules of Procedure of the General Assembly.</w:t>
            </w:r>
          </w:p>
        </w:tc>
      </w:tr>
      <w:tr w:rsidR="00F77CAE" w14:paraId="69D77273" w14:textId="77777777" w:rsidTr="006E5E26">
        <w:trPr>
          <w:jc w:val="center"/>
        </w:trPr>
        <w:tc>
          <w:tcPr>
            <w:tcW w:w="9637" w:type="dxa"/>
            <w:shd w:val="clear" w:color="auto" w:fill="auto"/>
          </w:tcPr>
          <w:p w14:paraId="6063A5AB" w14:textId="77777777" w:rsidR="00F77CAE" w:rsidRDefault="00F77CAE" w:rsidP="006E5E26"/>
        </w:tc>
      </w:tr>
    </w:tbl>
    <w:p w14:paraId="59FF5AFC" w14:textId="2323E185" w:rsidR="004E48BE" w:rsidRPr="00870645" w:rsidRDefault="004E48BE" w:rsidP="00870645">
      <w:pPr>
        <w:pStyle w:val="H23G"/>
        <w:ind w:firstLine="567"/>
        <w:rPr>
          <w:rFonts w:asciiTheme="majorBidi" w:hAnsiTheme="majorBidi" w:cstheme="majorBidi"/>
          <w:b w:val="0"/>
          <w:bCs/>
          <w:i/>
          <w:iCs/>
        </w:rPr>
      </w:pPr>
      <w:r w:rsidRPr="00870645">
        <w:rPr>
          <w:b w:val="0"/>
          <w:bCs/>
          <w:i/>
          <w:iCs/>
        </w:rPr>
        <w:t>The</w:t>
      </w:r>
      <w:r w:rsidRPr="00870645">
        <w:rPr>
          <w:rFonts w:asciiTheme="majorBidi" w:hAnsiTheme="majorBidi" w:cstheme="majorBidi"/>
          <w:b w:val="0"/>
          <w:bCs/>
          <w:i/>
          <w:iCs/>
          <w:spacing w:val="-6"/>
        </w:rPr>
        <w:t xml:space="preserve"> </w:t>
      </w:r>
      <w:r w:rsidRPr="00870645">
        <w:rPr>
          <w:rFonts w:asciiTheme="majorBidi" w:hAnsiTheme="majorBidi" w:cstheme="majorBidi"/>
          <w:b w:val="0"/>
          <w:bCs/>
          <w:i/>
          <w:iCs/>
        </w:rPr>
        <w:t>Inland</w:t>
      </w:r>
      <w:r w:rsidRPr="00870645">
        <w:rPr>
          <w:rFonts w:asciiTheme="majorBidi" w:hAnsiTheme="majorBidi" w:cstheme="majorBidi"/>
          <w:b w:val="0"/>
          <w:bCs/>
          <w:i/>
          <w:iCs/>
          <w:spacing w:val="-7"/>
        </w:rPr>
        <w:t xml:space="preserve"> </w:t>
      </w:r>
      <w:r w:rsidRPr="00870645">
        <w:rPr>
          <w:rFonts w:asciiTheme="majorBidi" w:hAnsiTheme="majorBidi" w:cstheme="majorBidi"/>
          <w:b w:val="0"/>
          <w:bCs/>
          <w:i/>
          <w:iCs/>
        </w:rPr>
        <w:t>Transport</w:t>
      </w:r>
      <w:r w:rsidRPr="00870645">
        <w:rPr>
          <w:rFonts w:asciiTheme="majorBidi" w:hAnsiTheme="majorBidi" w:cstheme="majorBidi"/>
          <w:b w:val="0"/>
          <w:bCs/>
          <w:i/>
          <w:iCs/>
          <w:spacing w:val="-5"/>
        </w:rPr>
        <w:t xml:space="preserve"> </w:t>
      </w:r>
      <w:r w:rsidRPr="00870645">
        <w:rPr>
          <w:rFonts w:asciiTheme="majorBidi" w:hAnsiTheme="majorBidi" w:cstheme="majorBidi"/>
          <w:b w:val="0"/>
          <w:bCs/>
          <w:i/>
          <w:iCs/>
          <w:spacing w:val="-2"/>
        </w:rPr>
        <w:t>Committee,</w:t>
      </w:r>
    </w:p>
    <w:p w14:paraId="561B0ADC" w14:textId="77777777" w:rsidR="004E48BE" w:rsidRPr="00B57AA8" w:rsidRDefault="004E48BE" w:rsidP="00870645">
      <w:pPr>
        <w:pStyle w:val="SingleTxtG"/>
        <w:ind w:firstLine="567"/>
        <w:rPr>
          <w:rFonts w:asciiTheme="majorBidi" w:hAnsiTheme="majorBidi" w:cstheme="majorBidi"/>
        </w:rPr>
      </w:pPr>
      <w:r w:rsidRPr="0F0BD432">
        <w:rPr>
          <w:i/>
          <w:iCs/>
        </w:rPr>
        <w:t xml:space="preserve">Recognizing </w:t>
      </w:r>
      <w:r w:rsidRPr="0F0BD432">
        <w:rPr>
          <w:rFonts w:asciiTheme="majorBidi" w:hAnsiTheme="majorBidi" w:cstheme="majorBidi"/>
        </w:rPr>
        <w:t xml:space="preserve">that inland transport contributes 72 per cent of global transport-related greenhouse gas emissions, and that effective decarbonization of this sector is essential to meeting global climate </w:t>
      </w:r>
      <w:proofErr w:type="gramStart"/>
      <w:r w:rsidRPr="0F0BD432">
        <w:rPr>
          <w:rFonts w:asciiTheme="majorBidi" w:hAnsiTheme="majorBidi" w:cstheme="majorBidi"/>
        </w:rPr>
        <w:t>targets;</w:t>
      </w:r>
      <w:proofErr w:type="gramEnd"/>
      <w:r w:rsidRPr="0F0BD432">
        <w:rPr>
          <w:rFonts w:asciiTheme="majorBidi" w:hAnsiTheme="majorBidi" w:cstheme="majorBidi"/>
          <w:i/>
          <w:iCs/>
        </w:rPr>
        <w:t xml:space="preserve"> </w:t>
      </w:r>
    </w:p>
    <w:p w14:paraId="667C6F43" w14:textId="77777777" w:rsidR="004E48BE" w:rsidRPr="00B57AA8" w:rsidRDefault="004E48BE" w:rsidP="00870645">
      <w:pPr>
        <w:pStyle w:val="SingleTxtG"/>
        <w:ind w:firstLine="567"/>
        <w:rPr>
          <w:rFonts w:asciiTheme="majorBidi" w:hAnsiTheme="majorBidi" w:cstheme="majorBidi"/>
        </w:rPr>
      </w:pPr>
      <w:r w:rsidRPr="3F0DCBB3">
        <w:rPr>
          <w:i/>
          <w:iCs/>
        </w:rPr>
        <w:t xml:space="preserve">Also recalling </w:t>
      </w:r>
      <w:r w:rsidRPr="3F0DCBB3">
        <w:rPr>
          <w:rFonts w:asciiTheme="majorBidi" w:hAnsiTheme="majorBidi" w:cstheme="majorBidi"/>
        </w:rPr>
        <w:t xml:space="preserve">the central role of the Paris Agreement under the United Nations Framework Convention on Climate Change in reducing greenhouse gas emissions and the commitments made by Parties under this </w:t>
      </w:r>
      <w:proofErr w:type="gramStart"/>
      <w:r w:rsidRPr="3F0DCBB3">
        <w:rPr>
          <w:rFonts w:asciiTheme="majorBidi" w:hAnsiTheme="majorBidi" w:cstheme="majorBidi"/>
        </w:rPr>
        <w:t>framework;</w:t>
      </w:r>
      <w:proofErr w:type="gramEnd"/>
      <w:r w:rsidRPr="3F0DCBB3">
        <w:rPr>
          <w:rFonts w:asciiTheme="majorBidi" w:hAnsiTheme="majorBidi" w:cstheme="majorBidi"/>
          <w:i/>
          <w:iCs/>
        </w:rPr>
        <w:t xml:space="preserve"> </w:t>
      </w:r>
    </w:p>
    <w:p w14:paraId="4EC55945" w14:textId="77777777" w:rsidR="004E48BE" w:rsidRPr="00B57AA8" w:rsidRDefault="004E48BE" w:rsidP="00870645">
      <w:pPr>
        <w:pStyle w:val="SingleTxtG"/>
        <w:ind w:firstLine="567"/>
        <w:rPr>
          <w:rFonts w:asciiTheme="majorBidi" w:hAnsiTheme="majorBidi" w:cstheme="majorBidi"/>
        </w:rPr>
      </w:pPr>
      <w:r w:rsidRPr="4DDE0467">
        <w:rPr>
          <w:i/>
          <w:iCs/>
        </w:rPr>
        <w:lastRenderedPageBreak/>
        <w:t xml:space="preserve">Expressing concern </w:t>
      </w:r>
      <w:r w:rsidRPr="4DDE0467">
        <w:rPr>
          <w:rFonts w:asciiTheme="majorBidi" w:hAnsiTheme="majorBidi" w:cstheme="majorBidi"/>
        </w:rPr>
        <w:t xml:space="preserve">that the contributions of the inland transport sector to the Nationally Determined Contributions under the Paris Agreement remain insufficient to meet the goals of limiting global temperature rise, and emphasizing the urgent need to accelerate progress in this </w:t>
      </w:r>
      <w:proofErr w:type="gramStart"/>
      <w:r w:rsidRPr="4DDE0467">
        <w:rPr>
          <w:rFonts w:asciiTheme="majorBidi" w:hAnsiTheme="majorBidi" w:cstheme="majorBidi"/>
        </w:rPr>
        <w:t>area;</w:t>
      </w:r>
      <w:proofErr w:type="gramEnd"/>
    </w:p>
    <w:p w14:paraId="53F70C30" w14:textId="151992C8" w:rsidR="00485A7A" w:rsidRPr="00485A7A" w:rsidRDefault="00175A40" w:rsidP="00870645">
      <w:pPr>
        <w:pStyle w:val="SingleTxtG"/>
        <w:ind w:firstLine="567"/>
        <w:rPr>
          <w:rFonts w:asciiTheme="majorBidi" w:hAnsiTheme="majorBidi" w:cstheme="majorBidi"/>
        </w:rPr>
      </w:pPr>
      <w:r>
        <w:rPr>
          <w:i/>
          <w:iCs/>
        </w:rPr>
        <w:t>Noting</w:t>
      </w:r>
      <w:r w:rsidR="004E48BE" w:rsidRPr="41CCC0E3">
        <w:rPr>
          <w:rFonts w:asciiTheme="majorBidi" w:hAnsiTheme="majorBidi" w:cstheme="majorBidi"/>
          <w:i/>
          <w:iCs/>
        </w:rPr>
        <w:t xml:space="preserve"> </w:t>
      </w:r>
      <w:r w:rsidR="004E48BE" w:rsidRPr="41CCC0E3">
        <w:rPr>
          <w:rFonts w:asciiTheme="majorBidi" w:hAnsiTheme="majorBidi" w:cstheme="majorBidi"/>
        </w:rPr>
        <w:t xml:space="preserve">the call of the outcomes of the twenty-eighth </w:t>
      </w:r>
      <w:r w:rsidR="004E48BE">
        <w:t xml:space="preserve">United Nations Framework Convention on Climate Change (UNFCCC) Conference of the Parties </w:t>
      </w:r>
      <w:r w:rsidR="004E48BE" w:rsidRPr="41CCC0E3">
        <w:rPr>
          <w:rFonts w:asciiTheme="majorBidi" w:hAnsiTheme="majorBidi" w:cstheme="majorBidi"/>
        </w:rPr>
        <w:t xml:space="preserve"> </w:t>
      </w:r>
      <w:r w:rsidR="01429509" w:rsidRPr="041CBD11">
        <w:rPr>
          <w:rFonts w:asciiTheme="majorBidi" w:hAnsiTheme="majorBidi" w:cstheme="majorBidi"/>
        </w:rPr>
        <w:t xml:space="preserve">for </w:t>
      </w:r>
      <w:r w:rsidR="004E48BE" w:rsidRPr="41CCC0E3">
        <w:rPr>
          <w:rFonts w:asciiTheme="majorBidi" w:hAnsiTheme="majorBidi" w:cstheme="majorBidi"/>
        </w:rPr>
        <w:t>countries to contribute, in a nationally determined manner, to accelerating the reduction of emissions from road transport and to transitioning away from fossil fuels in energy systems, in a just, orderly and equitable manner, accelerating action in this critical decade, so as to achieve net zero by 2050 in keeping with the science, taking into account the Paris Agreement and their different national circumstances, pathways and approaches;</w:t>
      </w:r>
    </w:p>
    <w:p w14:paraId="72AFCBC1" w14:textId="34235E28" w:rsidR="004E48BE" w:rsidRPr="00B57AA8" w:rsidRDefault="004E48BE" w:rsidP="00870645">
      <w:pPr>
        <w:pStyle w:val="SingleTxtG"/>
        <w:ind w:firstLine="567"/>
        <w:rPr>
          <w:rFonts w:asciiTheme="majorBidi" w:hAnsiTheme="majorBidi" w:cstheme="majorBidi"/>
        </w:rPr>
      </w:pPr>
      <w:r w:rsidRPr="0F0BD432">
        <w:rPr>
          <w:i/>
          <w:iCs/>
        </w:rPr>
        <w:t xml:space="preserve">Recalling </w:t>
      </w:r>
      <w:r w:rsidRPr="00B57AA8">
        <w:rPr>
          <w:rFonts w:asciiTheme="majorBidi" w:hAnsiTheme="majorBidi" w:cstheme="majorBidi"/>
        </w:rPr>
        <w:t xml:space="preserve">its decision at the </w:t>
      </w:r>
      <w:r w:rsidR="00D51CEF">
        <w:rPr>
          <w:rFonts w:asciiTheme="majorBidi" w:hAnsiTheme="majorBidi" w:cstheme="majorBidi"/>
        </w:rPr>
        <w:t>eighty-fifth</w:t>
      </w:r>
      <w:r w:rsidRPr="00B57AA8">
        <w:rPr>
          <w:rFonts w:asciiTheme="majorBidi" w:hAnsiTheme="majorBidi" w:cstheme="majorBidi"/>
        </w:rPr>
        <w:t xml:space="preserve"> session to develop the Strategy on Reducing Greenhouse</w:t>
      </w:r>
      <w:r w:rsidRPr="00B57AA8">
        <w:rPr>
          <w:rFonts w:asciiTheme="majorBidi" w:hAnsiTheme="majorBidi" w:cstheme="majorBidi"/>
          <w:spacing w:val="-10"/>
        </w:rPr>
        <w:t xml:space="preserve"> </w:t>
      </w:r>
      <w:r w:rsidRPr="00B57AA8">
        <w:rPr>
          <w:rFonts w:asciiTheme="majorBidi" w:hAnsiTheme="majorBidi" w:cstheme="majorBidi"/>
        </w:rPr>
        <w:t>Gas</w:t>
      </w:r>
      <w:r w:rsidRPr="00B57AA8">
        <w:rPr>
          <w:rFonts w:asciiTheme="majorBidi" w:hAnsiTheme="majorBidi" w:cstheme="majorBidi"/>
          <w:spacing w:val="-10"/>
        </w:rPr>
        <w:t xml:space="preserve"> </w:t>
      </w:r>
      <w:r w:rsidRPr="00B57AA8">
        <w:rPr>
          <w:rFonts w:asciiTheme="majorBidi" w:hAnsiTheme="majorBidi" w:cstheme="majorBidi"/>
        </w:rPr>
        <w:t>Emissions</w:t>
      </w:r>
      <w:r w:rsidRPr="00B57AA8">
        <w:rPr>
          <w:rFonts w:asciiTheme="majorBidi" w:hAnsiTheme="majorBidi" w:cstheme="majorBidi"/>
          <w:spacing w:val="-11"/>
        </w:rPr>
        <w:t xml:space="preserve"> </w:t>
      </w:r>
      <w:r w:rsidRPr="00B57AA8">
        <w:rPr>
          <w:rFonts w:asciiTheme="majorBidi" w:hAnsiTheme="majorBidi" w:cstheme="majorBidi"/>
        </w:rPr>
        <w:t>from</w:t>
      </w:r>
      <w:r w:rsidRPr="00B57AA8">
        <w:rPr>
          <w:rFonts w:asciiTheme="majorBidi" w:hAnsiTheme="majorBidi" w:cstheme="majorBidi"/>
          <w:spacing w:val="-9"/>
        </w:rPr>
        <w:t xml:space="preserve"> </w:t>
      </w:r>
      <w:r w:rsidRPr="00B57AA8">
        <w:rPr>
          <w:rFonts w:asciiTheme="majorBidi" w:hAnsiTheme="majorBidi" w:cstheme="majorBidi"/>
        </w:rPr>
        <w:t>Inland</w:t>
      </w:r>
      <w:r w:rsidRPr="00B57AA8">
        <w:rPr>
          <w:rFonts w:asciiTheme="majorBidi" w:hAnsiTheme="majorBidi" w:cstheme="majorBidi"/>
          <w:spacing w:val="-9"/>
        </w:rPr>
        <w:t xml:space="preserve"> </w:t>
      </w:r>
      <w:r w:rsidRPr="00B57AA8">
        <w:rPr>
          <w:rFonts w:asciiTheme="majorBidi" w:hAnsiTheme="majorBidi" w:cstheme="majorBidi"/>
        </w:rPr>
        <w:t>Transport,</w:t>
      </w:r>
      <w:r w:rsidRPr="00B57AA8">
        <w:rPr>
          <w:rFonts w:asciiTheme="majorBidi" w:hAnsiTheme="majorBidi" w:cstheme="majorBidi"/>
          <w:spacing w:val="-10"/>
        </w:rPr>
        <w:t xml:space="preserve"> </w:t>
      </w:r>
      <w:r w:rsidRPr="00B57AA8">
        <w:rPr>
          <w:rFonts w:asciiTheme="majorBidi" w:hAnsiTheme="majorBidi" w:cstheme="majorBidi"/>
        </w:rPr>
        <w:t>adopted</w:t>
      </w:r>
      <w:r w:rsidRPr="00B57AA8">
        <w:rPr>
          <w:rFonts w:asciiTheme="majorBidi" w:hAnsiTheme="majorBidi" w:cstheme="majorBidi"/>
          <w:spacing w:val="-9"/>
        </w:rPr>
        <w:t xml:space="preserve"> </w:t>
      </w:r>
      <w:r w:rsidRPr="00B57AA8">
        <w:rPr>
          <w:rFonts w:asciiTheme="majorBidi" w:hAnsiTheme="majorBidi" w:cstheme="majorBidi"/>
        </w:rPr>
        <w:t>at</w:t>
      </w:r>
      <w:r w:rsidRPr="00B57AA8">
        <w:rPr>
          <w:rFonts w:asciiTheme="majorBidi" w:hAnsiTheme="majorBidi" w:cstheme="majorBidi"/>
          <w:spacing w:val="-10"/>
        </w:rPr>
        <w:t xml:space="preserve"> </w:t>
      </w:r>
      <w:r w:rsidRPr="00B57AA8">
        <w:rPr>
          <w:rFonts w:asciiTheme="majorBidi" w:hAnsiTheme="majorBidi" w:cstheme="majorBidi"/>
        </w:rPr>
        <w:t>its</w:t>
      </w:r>
      <w:r w:rsidRPr="00B57AA8">
        <w:rPr>
          <w:rFonts w:asciiTheme="majorBidi" w:hAnsiTheme="majorBidi" w:cstheme="majorBidi"/>
          <w:spacing w:val="-10"/>
        </w:rPr>
        <w:t xml:space="preserve"> </w:t>
      </w:r>
      <w:r w:rsidRPr="00B57AA8">
        <w:rPr>
          <w:rFonts w:asciiTheme="majorBidi" w:hAnsiTheme="majorBidi" w:cstheme="majorBidi"/>
        </w:rPr>
        <w:t>eighty-sixth</w:t>
      </w:r>
      <w:r w:rsidRPr="00B57AA8">
        <w:rPr>
          <w:rFonts w:asciiTheme="majorBidi" w:hAnsiTheme="majorBidi" w:cstheme="majorBidi"/>
          <w:spacing w:val="-9"/>
        </w:rPr>
        <w:t xml:space="preserve"> </w:t>
      </w:r>
      <w:r w:rsidRPr="00B57AA8">
        <w:rPr>
          <w:rFonts w:asciiTheme="majorBidi" w:hAnsiTheme="majorBidi" w:cstheme="majorBidi"/>
        </w:rPr>
        <w:t>session,</w:t>
      </w:r>
      <w:r w:rsidRPr="00B57AA8">
        <w:rPr>
          <w:rFonts w:asciiTheme="majorBidi" w:hAnsiTheme="majorBidi" w:cstheme="majorBidi"/>
          <w:spacing w:val="-10"/>
        </w:rPr>
        <w:t xml:space="preserve"> </w:t>
      </w:r>
      <w:r w:rsidRPr="00B57AA8">
        <w:rPr>
          <w:rFonts w:asciiTheme="majorBidi" w:hAnsiTheme="majorBidi" w:cstheme="majorBidi"/>
        </w:rPr>
        <w:t>and</w:t>
      </w:r>
      <w:r w:rsidRPr="00B57AA8">
        <w:rPr>
          <w:rFonts w:asciiTheme="majorBidi" w:hAnsiTheme="majorBidi" w:cstheme="majorBidi"/>
          <w:spacing w:val="-9"/>
        </w:rPr>
        <w:t xml:space="preserve"> </w:t>
      </w:r>
      <w:r w:rsidRPr="00B57AA8">
        <w:rPr>
          <w:rFonts w:asciiTheme="majorBidi" w:hAnsiTheme="majorBidi" w:cstheme="majorBidi"/>
        </w:rPr>
        <w:t xml:space="preserve">its responsibility to facilitate the achievement of the goals set forth under the UNFCCC and the Paris </w:t>
      </w:r>
      <w:proofErr w:type="gramStart"/>
      <w:r w:rsidRPr="00B57AA8">
        <w:rPr>
          <w:rFonts w:asciiTheme="majorBidi" w:hAnsiTheme="majorBidi" w:cstheme="majorBidi"/>
        </w:rPr>
        <w:t>Agreement;</w:t>
      </w:r>
      <w:proofErr w:type="gramEnd"/>
    </w:p>
    <w:p w14:paraId="5D28A625" w14:textId="2DA7B728" w:rsidR="004E48BE" w:rsidRPr="00B57AA8" w:rsidRDefault="004E48BE" w:rsidP="00870645">
      <w:pPr>
        <w:pStyle w:val="SingleTxtG"/>
        <w:ind w:firstLine="567"/>
        <w:rPr>
          <w:rFonts w:asciiTheme="majorBidi" w:hAnsiTheme="majorBidi" w:cstheme="majorBidi"/>
        </w:rPr>
      </w:pPr>
      <w:r w:rsidRPr="041CBD11">
        <w:rPr>
          <w:i/>
          <w:iCs/>
        </w:rPr>
        <w:t>Reaffirming</w:t>
      </w:r>
      <w:r w:rsidRPr="041CBD11">
        <w:rPr>
          <w:rFonts w:asciiTheme="majorBidi" w:hAnsiTheme="majorBidi" w:cstheme="majorBidi"/>
          <w:i/>
          <w:iCs/>
          <w:spacing w:val="-7"/>
        </w:rPr>
        <w:t xml:space="preserve"> </w:t>
      </w:r>
      <w:r w:rsidRPr="00B57AA8">
        <w:rPr>
          <w:rFonts w:asciiTheme="majorBidi" w:hAnsiTheme="majorBidi" w:cstheme="majorBidi"/>
        </w:rPr>
        <w:t>the</w:t>
      </w:r>
      <w:r w:rsidRPr="00B57AA8">
        <w:rPr>
          <w:rFonts w:asciiTheme="majorBidi" w:hAnsiTheme="majorBidi" w:cstheme="majorBidi"/>
          <w:spacing w:val="-8"/>
        </w:rPr>
        <w:t xml:space="preserve"> </w:t>
      </w:r>
      <w:r w:rsidRPr="00B57AA8">
        <w:rPr>
          <w:rFonts w:asciiTheme="majorBidi" w:hAnsiTheme="majorBidi" w:cstheme="majorBidi"/>
        </w:rPr>
        <w:t>commitments</w:t>
      </w:r>
      <w:r w:rsidRPr="00B57AA8">
        <w:rPr>
          <w:rFonts w:asciiTheme="majorBidi" w:hAnsiTheme="majorBidi" w:cstheme="majorBidi"/>
          <w:spacing w:val="-7"/>
        </w:rPr>
        <w:t xml:space="preserve"> </w:t>
      </w:r>
      <w:r w:rsidRPr="00B57AA8">
        <w:rPr>
          <w:rFonts w:asciiTheme="majorBidi" w:hAnsiTheme="majorBidi" w:cstheme="majorBidi"/>
        </w:rPr>
        <w:t>outlined</w:t>
      </w:r>
      <w:r w:rsidRPr="00B57AA8">
        <w:rPr>
          <w:rFonts w:asciiTheme="majorBidi" w:hAnsiTheme="majorBidi" w:cstheme="majorBidi"/>
          <w:spacing w:val="-7"/>
        </w:rPr>
        <w:t xml:space="preserve"> </w:t>
      </w:r>
      <w:r w:rsidRPr="00B57AA8">
        <w:rPr>
          <w:rFonts w:asciiTheme="majorBidi" w:hAnsiTheme="majorBidi" w:cstheme="majorBidi"/>
        </w:rPr>
        <w:t>in</w:t>
      </w:r>
      <w:r w:rsidRPr="00B57AA8">
        <w:rPr>
          <w:rFonts w:asciiTheme="majorBidi" w:hAnsiTheme="majorBidi" w:cstheme="majorBidi"/>
          <w:spacing w:val="-8"/>
        </w:rPr>
        <w:t xml:space="preserve"> </w:t>
      </w:r>
      <w:r w:rsidRPr="00B57AA8">
        <w:rPr>
          <w:rFonts w:asciiTheme="majorBidi" w:hAnsiTheme="majorBidi" w:cstheme="majorBidi"/>
        </w:rPr>
        <w:t>the</w:t>
      </w:r>
      <w:r w:rsidRPr="00B57AA8">
        <w:rPr>
          <w:rFonts w:asciiTheme="majorBidi" w:hAnsiTheme="majorBidi" w:cstheme="majorBidi"/>
          <w:spacing w:val="-8"/>
        </w:rPr>
        <w:t xml:space="preserve"> </w:t>
      </w:r>
      <w:r w:rsidRPr="00B57AA8">
        <w:rPr>
          <w:rFonts w:asciiTheme="majorBidi" w:hAnsiTheme="majorBidi" w:cstheme="majorBidi"/>
        </w:rPr>
        <w:t>Ministerial</w:t>
      </w:r>
      <w:r w:rsidRPr="00B57AA8">
        <w:rPr>
          <w:rFonts w:asciiTheme="majorBidi" w:hAnsiTheme="majorBidi" w:cstheme="majorBidi"/>
          <w:spacing w:val="-9"/>
        </w:rPr>
        <w:t xml:space="preserve"> </w:t>
      </w:r>
      <w:r w:rsidRPr="00B57AA8">
        <w:rPr>
          <w:rFonts w:asciiTheme="majorBidi" w:hAnsiTheme="majorBidi" w:cstheme="majorBidi"/>
        </w:rPr>
        <w:t>Declaration</w:t>
      </w:r>
      <w:r w:rsidRPr="00B57AA8">
        <w:rPr>
          <w:rFonts w:asciiTheme="majorBidi" w:hAnsiTheme="majorBidi" w:cstheme="majorBidi"/>
          <w:spacing w:val="-8"/>
        </w:rPr>
        <w:t xml:space="preserve"> </w:t>
      </w:r>
      <w:r w:rsidRPr="00B57AA8">
        <w:rPr>
          <w:rFonts w:asciiTheme="majorBidi" w:hAnsiTheme="majorBidi" w:cstheme="majorBidi"/>
        </w:rPr>
        <w:t>Harnessing</w:t>
      </w:r>
      <w:r w:rsidRPr="00B57AA8">
        <w:rPr>
          <w:rFonts w:asciiTheme="majorBidi" w:hAnsiTheme="majorBidi" w:cstheme="majorBidi"/>
          <w:spacing w:val="-8"/>
        </w:rPr>
        <w:t xml:space="preserve"> </w:t>
      </w:r>
      <w:r w:rsidRPr="00B57AA8">
        <w:rPr>
          <w:rFonts w:asciiTheme="majorBidi" w:hAnsiTheme="majorBidi" w:cstheme="majorBidi"/>
        </w:rPr>
        <w:t>the full potential of inland transport solutions in the global fight against climate change at its eighty-fifth</w:t>
      </w:r>
      <w:r w:rsidRPr="00B57AA8">
        <w:rPr>
          <w:rFonts w:asciiTheme="majorBidi" w:hAnsiTheme="majorBidi" w:cstheme="majorBidi"/>
          <w:spacing w:val="-11"/>
        </w:rPr>
        <w:t xml:space="preserve"> </w:t>
      </w:r>
      <w:r w:rsidRPr="00B57AA8">
        <w:rPr>
          <w:rFonts w:asciiTheme="majorBidi" w:hAnsiTheme="majorBidi" w:cstheme="majorBidi"/>
        </w:rPr>
        <w:t>session,</w:t>
      </w:r>
      <w:r w:rsidRPr="00B57AA8">
        <w:rPr>
          <w:rFonts w:asciiTheme="majorBidi" w:hAnsiTheme="majorBidi" w:cstheme="majorBidi"/>
          <w:spacing w:val="-12"/>
        </w:rPr>
        <w:t xml:space="preserve"> </w:t>
      </w:r>
      <w:r w:rsidRPr="00B57AA8">
        <w:rPr>
          <w:rFonts w:asciiTheme="majorBidi" w:hAnsiTheme="majorBidi" w:cstheme="majorBidi"/>
        </w:rPr>
        <w:t>and</w:t>
      </w:r>
      <w:r w:rsidRPr="00B57AA8">
        <w:rPr>
          <w:rFonts w:asciiTheme="majorBidi" w:hAnsiTheme="majorBidi" w:cstheme="majorBidi"/>
          <w:spacing w:val="-12"/>
        </w:rPr>
        <w:t xml:space="preserve"> </w:t>
      </w:r>
      <w:r w:rsidRPr="00B57AA8">
        <w:rPr>
          <w:rFonts w:asciiTheme="majorBidi" w:hAnsiTheme="majorBidi" w:cstheme="majorBidi"/>
        </w:rPr>
        <w:t>subsequent</w:t>
      </w:r>
      <w:r w:rsidRPr="00B57AA8">
        <w:rPr>
          <w:rFonts w:asciiTheme="majorBidi" w:hAnsiTheme="majorBidi" w:cstheme="majorBidi"/>
          <w:spacing w:val="-11"/>
        </w:rPr>
        <w:t xml:space="preserve"> </w:t>
      </w:r>
      <w:r w:rsidRPr="00B57AA8">
        <w:rPr>
          <w:rFonts w:asciiTheme="majorBidi" w:hAnsiTheme="majorBidi" w:cstheme="majorBidi"/>
        </w:rPr>
        <w:t>high-level</w:t>
      </w:r>
      <w:r w:rsidRPr="00B57AA8">
        <w:rPr>
          <w:rFonts w:asciiTheme="majorBidi" w:hAnsiTheme="majorBidi" w:cstheme="majorBidi"/>
          <w:spacing w:val="-12"/>
        </w:rPr>
        <w:t xml:space="preserve"> </w:t>
      </w:r>
      <w:r w:rsidRPr="00B57AA8">
        <w:rPr>
          <w:rFonts w:asciiTheme="majorBidi" w:hAnsiTheme="majorBidi" w:cstheme="majorBidi"/>
        </w:rPr>
        <w:t>statements</w:t>
      </w:r>
      <w:r w:rsidRPr="00B57AA8">
        <w:rPr>
          <w:rFonts w:asciiTheme="majorBidi" w:hAnsiTheme="majorBidi" w:cstheme="majorBidi"/>
          <w:spacing w:val="-13"/>
        </w:rPr>
        <w:t xml:space="preserve"> </w:t>
      </w:r>
      <w:r w:rsidRPr="00B57AA8">
        <w:rPr>
          <w:rFonts w:asciiTheme="majorBidi" w:hAnsiTheme="majorBidi" w:cstheme="majorBidi"/>
        </w:rPr>
        <w:t>of</w:t>
      </w:r>
      <w:r w:rsidRPr="00B57AA8">
        <w:rPr>
          <w:rFonts w:asciiTheme="majorBidi" w:hAnsiTheme="majorBidi" w:cstheme="majorBidi"/>
          <w:spacing w:val="-11"/>
        </w:rPr>
        <w:t xml:space="preserve"> </w:t>
      </w:r>
      <w:r w:rsidRPr="00B57AA8">
        <w:rPr>
          <w:rFonts w:asciiTheme="majorBidi" w:hAnsiTheme="majorBidi" w:cstheme="majorBidi"/>
        </w:rPr>
        <w:t>support</w:t>
      </w:r>
      <w:r w:rsidRPr="00B57AA8">
        <w:rPr>
          <w:rFonts w:asciiTheme="majorBidi" w:hAnsiTheme="majorBidi" w:cstheme="majorBidi"/>
          <w:spacing w:val="-13"/>
        </w:rPr>
        <w:t xml:space="preserve"> </w:t>
      </w:r>
      <w:r w:rsidRPr="00B57AA8">
        <w:rPr>
          <w:rFonts w:asciiTheme="majorBidi" w:hAnsiTheme="majorBidi" w:cstheme="majorBidi"/>
        </w:rPr>
        <w:t>from</w:t>
      </w:r>
      <w:r w:rsidRPr="00B57AA8">
        <w:rPr>
          <w:rFonts w:asciiTheme="majorBidi" w:hAnsiTheme="majorBidi" w:cstheme="majorBidi"/>
          <w:spacing w:val="-11"/>
        </w:rPr>
        <w:t xml:space="preserve"> </w:t>
      </w:r>
      <w:r w:rsidRPr="00B57AA8">
        <w:rPr>
          <w:rFonts w:asciiTheme="majorBidi" w:hAnsiTheme="majorBidi" w:cstheme="majorBidi"/>
        </w:rPr>
        <w:t>Member</w:t>
      </w:r>
      <w:r w:rsidRPr="00B57AA8">
        <w:rPr>
          <w:rFonts w:asciiTheme="majorBidi" w:hAnsiTheme="majorBidi" w:cstheme="majorBidi"/>
          <w:spacing w:val="-12"/>
        </w:rPr>
        <w:t xml:space="preserve"> </w:t>
      </w:r>
      <w:r w:rsidRPr="00B57AA8">
        <w:rPr>
          <w:rFonts w:asciiTheme="majorBidi" w:hAnsiTheme="majorBidi" w:cstheme="majorBidi"/>
        </w:rPr>
        <w:t>States</w:t>
      </w:r>
      <w:r w:rsidRPr="00B57AA8">
        <w:rPr>
          <w:rFonts w:asciiTheme="majorBidi" w:hAnsiTheme="majorBidi" w:cstheme="majorBidi"/>
          <w:spacing w:val="-13"/>
        </w:rPr>
        <w:t xml:space="preserve"> </w:t>
      </w:r>
      <w:r w:rsidRPr="00B57AA8">
        <w:rPr>
          <w:rFonts w:asciiTheme="majorBidi" w:hAnsiTheme="majorBidi" w:cstheme="majorBidi"/>
        </w:rPr>
        <w:t xml:space="preserve">for the urgent decarbonization of the inland transport </w:t>
      </w:r>
      <w:proofErr w:type="gramStart"/>
      <w:r w:rsidRPr="00B57AA8">
        <w:rPr>
          <w:rFonts w:asciiTheme="majorBidi" w:hAnsiTheme="majorBidi" w:cstheme="majorBidi"/>
        </w:rPr>
        <w:t>sector;</w:t>
      </w:r>
      <w:proofErr w:type="gramEnd"/>
    </w:p>
    <w:p w14:paraId="7B7ABD2B" w14:textId="430E4049" w:rsidR="004E48BE" w:rsidRPr="00B57AA8" w:rsidRDefault="004E48BE" w:rsidP="00870645">
      <w:pPr>
        <w:pStyle w:val="SingleTxtG"/>
        <w:ind w:firstLine="567"/>
        <w:rPr>
          <w:rFonts w:asciiTheme="majorBidi" w:hAnsiTheme="majorBidi" w:cstheme="majorBidi"/>
        </w:rPr>
      </w:pPr>
      <w:r w:rsidRPr="041CBD11">
        <w:rPr>
          <w:i/>
          <w:iCs/>
        </w:rPr>
        <w:t>Noting</w:t>
      </w:r>
      <w:r w:rsidRPr="00B57AA8">
        <w:rPr>
          <w:rFonts w:asciiTheme="majorBidi" w:hAnsiTheme="majorBidi" w:cstheme="majorBidi"/>
        </w:rPr>
        <w:t>,</w:t>
      </w:r>
      <w:r w:rsidRPr="00B57AA8">
        <w:rPr>
          <w:rFonts w:asciiTheme="majorBidi" w:hAnsiTheme="majorBidi" w:cstheme="majorBidi"/>
          <w:spacing w:val="-2"/>
        </w:rPr>
        <w:t xml:space="preserve"> </w:t>
      </w:r>
      <w:r w:rsidRPr="00B57AA8">
        <w:rPr>
          <w:rFonts w:asciiTheme="majorBidi" w:hAnsiTheme="majorBidi" w:cstheme="majorBidi"/>
        </w:rPr>
        <w:t>therefore,</w:t>
      </w:r>
      <w:r w:rsidRPr="00B57AA8">
        <w:rPr>
          <w:rFonts w:asciiTheme="majorBidi" w:hAnsiTheme="majorBidi" w:cstheme="majorBidi"/>
          <w:spacing w:val="-1"/>
        </w:rPr>
        <w:t xml:space="preserve"> </w:t>
      </w:r>
      <w:r w:rsidRPr="00B57AA8">
        <w:rPr>
          <w:rFonts w:asciiTheme="majorBidi" w:hAnsiTheme="majorBidi" w:cstheme="majorBidi"/>
        </w:rPr>
        <w:t>the</w:t>
      </w:r>
      <w:r w:rsidRPr="00B57AA8">
        <w:rPr>
          <w:rFonts w:asciiTheme="majorBidi" w:hAnsiTheme="majorBidi" w:cstheme="majorBidi"/>
          <w:spacing w:val="-4"/>
        </w:rPr>
        <w:t xml:space="preserve"> </w:t>
      </w:r>
      <w:r w:rsidRPr="00B57AA8">
        <w:rPr>
          <w:rFonts w:asciiTheme="majorBidi" w:hAnsiTheme="majorBidi" w:cstheme="majorBidi"/>
        </w:rPr>
        <w:t>need</w:t>
      </w:r>
      <w:r w:rsidRPr="00B57AA8">
        <w:rPr>
          <w:rFonts w:asciiTheme="majorBidi" w:hAnsiTheme="majorBidi" w:cstheme="majorBidi"/>
          <w:spacing w:val="-3"/>
        </w:rPr>
        <w:t xml:space="preserve"> </w:t>
      </w:r>
      <w:r w:rsidRPr="00B57AA8">
        <w:rPr>
          <w:rFonts w:asciiTheme="majorBidi" w:hAnsiTheme="majorBidi" w:cstheme="majorBidi"/>
        </w:rPr>
        <w:t>for</w:t>
      </w:r>
      <w:r w:rsidRPr="00B57AA8">
        <w:rPr>
          <w:rFonts w:asciiTheme="majorBidi" w:hAnsiTheme="majorBidi" w:cstheme="majorBidi"/>
          <w:spacing w:val="-3"/>
        </w:rPr>
        <w:t xml:space="preserve"> </w:t>
      </w:r>
      <w:r w:rsidR="3E6EF9FF" w:rsidRPr="041CBD11">
        <w:rPr>
          <w:rFonts w:asciiTheme="majorBidi" w:hAnsiTheme="majorBidi" w:cstheme="majorBidi"/>
          <w:spacing w:val="-3"/>
        </w:rPr>
        <w:t xml:space="preserve">the </w:t>
      </w:r>
      <w:r w:rsidR="1478E1EB" w:rsidRPr="041CBD11">
        <w:rPr>
          <w:rFonts w:asciiTheme="majorBidi" w:hAnsiTheme="majorBidi" w:cstheme="majorBidi"/>
          <w:spacing w:val="-3"/>
        </w:rPr>
        <w:t xml:space="preserve">Inland </w:t>
      </w:r>
      <w:r w:rsidR="007D2608" w:rsidRPr="041CBD11">
        <w:rPr>
          <w:rFonts w:asciiTheme="majorBidi" w:hAnsiTheme="majorBidi" w:cstheme="majorBidi"/>
          <w:spacing w:val="-3"/>
        </w:rPr>
        <w:t>Transport</w:t>
      </w:r>
      <w:r w:rsidR="1478E1EB" w:rsidRPr="041CBD11">
        <w:rPr>
          <w:rFonts w:asciiTheme="majorBidi" w:hAnsiTheme="majorBidi" w:cstheme="majorBidi"/>
          <w:spacing w:val="-3"/>
        </w:rPr>
        <w:t xml:space="preserve"> </w:t>
      </w:r>
      <w:r w:rsidR="57E11561" w:rsidRPr="041CBD11">
        <w:rPr>
          <w:rFonts w:asciiTheme="majorBidi" w:hAnsiTheme="majorBidi" w:cstheme="majorBidi"/>
          <w:spacing w:val="-3"/>
        </w:rPr>
        <w:t>Committee</w:t>
      </w:r>
      <w:r w:rsidR="1478E1EB" w:rsidRPr="041CBD11">
        <w:rPr>
          <w:rFonts w:asciiTheme="majorBidi" w:hAnsiTheme="majorBidi" w:cstheme="majorBidi"/>
          <w:spacing w:val="-3"/>
        </w:rPr>
        <w:t xml:space="preserve"> (</w:t>
      </w:r>
      <w:r w:rsidRPr="00B57AA8">
        <w:rPr>
          <w:rFonts w:asciiTheme="majorBidi" w:hAnsiTheme="majorBidi" w:cstheme="majorBidi"/>
        </w:rPr>
        <w:t>ITC</w:t>
      </w:r>
      <w:r w:rsidR="6130183F" w:rsidRPr="041CBD11">
        <w:rPr>
          <w:rFonts w:asciiTheme="majorBidi" w:hAnsiTheme="majorBidi" w:cstheme="majorBidi"/>
        </w:rPr>
        <w:t>)</w:t>
      </w:r>
      <w:r w:rsidRPr="00B57AA8">
        <w:rPr>
          <w:rFonts w:asciiTheme="majorBidi" w:hAnsiTheme="majorBidi" w:cstheme="majorBidi"/>
          <w:spacing w:val="-3"/>
        </w:rPr>
        <w:t xml:space="preserve"> </w:t>
      </w:r>
      <w:r w:rsidRPr="00B57AA8">
        <w:rPr>
          <w:rFonts w:asciiTheme="majorBidi" w:hAnsiTheme="majorBidi" w:cstheme="majorBidi"/>
        </w:rPr>
        <w:t>member</w:t>
      </w:r>
      <w:r w:rsidR="00C30C58">
        <w:rPr>
          <w:rFonts w:asciiTheme="majorBidi" w:hAnsiTheme="majorBidi" w:cstheme="majorBidi"/>
        </w:rPr>
        <w:t>s</w:t>
      </w:r>
      <w:r w:rsidRPr="00B57AA8">
        <w:rPr>
          <w:rFonts w:asciiTheme="majorBidi" w:hAnsiTheme="majorBidi" w:cstheme="majorBidi"/>
        </w:rPr>
        <w:t xml:space="preserve"> and</w:t>
      </w:r>
      <w:r w:rsidRPr="00B57AA8">
        <w:rPr>
          <w:rFonts w:asciiTheme="majorBidi" w:hAnsiTheme="majorBidi" w:cstheme="majorBidi"/>
          <w:spacing w:val="-1"/>
        </w:rPr>
        <w:t xml:space="preserve"> </w:t>
      </w:r>
      <w:r w:rsidRPr="00B57AA8">
        <w:rPr>
          <w:rFonts w:asciiTheme="majorBidi" w:hAnsiTheme="majorBidi" w:cstheme="majorBidi"/>
        </w:rPr>
        <w:t>contracting parties</w:t>
      </w:r>
      <w:r w:rsidRPr="00B57AA8">
        <w:rPr>
          <w:rFonts w:asciiTheme="majorBidi" w:hAnsiTheme="majorBidi" w:cstheme="majorBidi"/>
          <w:spacing w:val="-2"/>
        </w:rPr>
        <w:t xml:space="preserve"> </w:t>
      </w:r>
      <w:r w:rsidRPr="00B57AA8">
        <w:rPr>
          <w:rFonts w:asciiTheme="majorBidi" w:hAnsiTheme="majorBidi" w:cstheme="majorBidi"/>
        </w:rPr>
        <w:t>to</w:t>
      </w:r>
      <w:r w:rsidRPr="00B57AA8">
        <w:rPr>
          <w:rFonts w:asciiTheme="majorBidi" w:hAnsiTheme="majorBidi" w:cstheme="majorBidi"/>
          <w:spacing w:val="-1"/>
        </w:rPr>
        <w:t xml:space="preserve"> </w:t>
      </w:r>
      <w:r w:rsidRPr="00B57AA8">
        <w:rPr>
          <w:rFonts w:asciiTheme="majorBidi" w:hAnsiTheme="majorBidi" w:cstheme="majorBidi"/>
        </w:rPr>
        <w:t>develop ambitious and well-founded national inland transport decarbonization action plans for inland transport, and the important</w:t>
      </w:r>
      <w:r w:rsidRPr="00B57AA8">
        <w:rPr>
          <w:rFonts w:asciiTheme="majorBidi" w:hAnsiTheme="majorBidi" w:cstheme="majorBidi"/>
          <w:spacing w:val="-1"/>
        </w:rPr>
        <w:t xml:space="preserve"> </w:t>
      </w:r>
      <w:r w:rsidRPr="00B57AA8">
        <w:rPr>
          <w:rFonts w:asciiTheme="majorBidi" w:hAnsiTheme="majorBidi" w:cstheme="majorBidi"/>
        </w:rPr>
        <w:t>role</w:t>
      </w:r>
      <w:r w:rsidRPr="00B57AA8">
        <w:rPr>
          <w:rFonts w:asciiTheme="majorBidi" w:hAnsiTheme="majorBidi" w:cstheme="majorBidi"/>
          <w:spacing w:val="-1"/>
        </w:rPr>
        <w:t xml:space="preserve"> </w:t>
      </w:r>
      <w:r w:rsidRPr="00B57AA8">
        <w:rPr>
          <w:rFonts w:asciiTheme="majorBidi" w:hAnsiTheme="majorBidi" w:cstheme="majorBidi"/>
        </w:rPr>
        <w:t>of the ITC</w:t>
      </w:r>
      <w:r w:rsidRPr="00B57AA8">
        <w:rPr>
          <w:rFonts w:asciiTheme="majorBidi" w:hAnsiTheme="majorBidi" w:cstheme="majorBidi"/>
          <w:spacing w:val="-1"/>
        </w:rPr>
        <w:t xml:space="preserve"> </w:t>
      </w:r>
      <w:r w:rsidRPr="00B57AA8">
        <w:rPr>
          <w:rFonts w:asciiTheme="majorBidi" w:hAnsiTheme="majorBidi" w:cstheme="majorBidi"/>
        </w:rPr>
        <w:t>and its subsidiary bodies in supporting the</w:t>
      </w:r>
      <w:r w:rsidRPr="00B57AA8">
        <w:rPr>
          <w:rFonts w:asciiTheme="majorBidi" w:hAnsiTheme="majorBidi" w:cstheme="majorBidi"/>
          <w:spacing w:val="-1"/>
        </w:rPr>
        <w:t xml:space="preserve"> </w:t>
      </w:r>
      <w:r w:rsidRPr="00B57AA8">
        <w:rPr>
          <w:rFonts w:asciiTheme="majorBidi" w:hAnsiTheme="majorBidi" w:cstheme="majorBidi"/>
        </w:rPr>
        <w:t xml:space="preserve">realization of these goals through coordinated actions, policy dialogues, new policy tools and regulatory </w:t>
      </w:r>
      <w:proofErr w:type="gramStart"/>
      <w:r w:rsidRPr="00B57AA8">
        <w:rPr>
          <w:rFonts w:asciiTheme="majorBidi" w:hAnsiTheme="majorBidi" w:cstheme="majorBidi"/>
        </w:rPr>
        <w:t>support;</w:t>
      </w:r>
      <w:proofErr w:type="gramEnd"/>
    </w:p>
    <w:p w14:paraId="2EB811C2" w14:textId="77777777" w:rsidR="004E48BE" w:rsidRPr="00B57AA8" w:rsidRDefault="004E48BE" w:rsidP="00870645">
      <w:pPr>
        <w:pStyle w:val="SingleTxtG"/>
        <w:ind w:firstLine="567"/>
        <w:rPr>
          <w:rFonts w:asciiTheme="majorBidi" w:hAnsiTheme="majorBidi" w:cstheme="majorBidi"/>
        </w:rPr>
      </w:pPr>
      <w:r w:rsidRPr="48C697E7">
        <w:rPr>
          <w:i/>
          <w:iCs/>
        </w:rPr>
        <w:t xml:space="preserve">Recognizing </w:t>
      </w:r>
      <w:r w:rsidRPr="00B57AA8">
        <w:rPr>
          <w:rFonts w:asciiTheme="majorBidi" w:hAnsiTheme="majorBidi" w:cstheme="majorBidi"/>
        </w:rPr>
        <w:t>that the challenges and risks associated with the decarbonization of inland</w:t>
      </w:r>
      <w:r w:rsidRPr="00B57AA8">
        <w:rPr>
          <w:rFonts w:asciiTheme="majorBidi" w:hAnsiTheme="majorBidi" w:cstheme="majorBidi"/>
          <w:spacing w:val="-6"/>
        </w:rPr>
        <w:t xml:space="preserve"> </w:t>
      </w:r>
      <w:r w:rsidRPr="00B57AA8">
        <w:rPr>
          <w:rFonts w:asciiTheme="majorBidi" w:hAnsiTheme="majorBidi" w:cstheme="majorBidi"/>
        </w:rPr>
        <w:t>transport</w:t>
      </w:r>
      <w:r w:rsidRPr="00B57AA8">
        <w:rPr>
          <w:rFonts w:asciiTheme="majorBidi" w:hAnsiTheme="majorBidi" w:cstheme="majorBidi"/>
          <w:spacing w:val="-7"/>
        </w:rPr>
        <w:t xml:space="preserve"> </w:t>
      </w:r>
      <w:r w:rsidRPr="00B57AA8">
        <w:rPr>
          <w:rFonts w:asciiTheme="majorBidi" w:hAnsiTheme="majorBidi" w:cstheme="majorBidi"/>
        </w:rPr>
        <w:t>are</w:t>
      </w:r>
      <w:r w:rsidRPr="00B57AA8">
        <w:rPr>
          <w:rFonts w:asciiTheme="majorBidi" w:hAnsiTheme="majorBidi" w:cstheme="majorBidi"/>
          <w:spacing w:val="-6"/>
        </w:rPr>
        <w:t xml:space="preserve"> </w:t>
      </w:r>
      <w:r w:rsidRPr="00B57AA8">
        <w:rPr>
          <w:rFonts w:asciiTheme="majorBidi" w:hAnsiTheme="majorBidi" w:cstheme="majorBidi"/>
        </w:rPr>
        <w:t>multifaceted</w:t>
      </w:r>
      <w:r w:rsidRPr="00B57AA8">
        <w:rPr>
          <w:rFonts w:asciiTheme="majorBidi" w:hAnsiTheme="majorBidi" w:cstheme="majorBidi"/>
          <w:spacing w:val="-6"/>
        </w:rPr>
        <w:t xml:space="preserve"> </w:t>
      </w:r>
      <w:r w:rsidRPr="00B57AA8">
        <w:rPr>
          <w:rFonts w:asciiTheme="majorBidi" w:hAnsiTheme="majorBidi" w:cstheme="majorBidi"/>
        </w:rPr>
        <w:t>and</w:t>
      </w:r>
      <w:r w:rsidRPr="00B57AA8">
        <w:rPr>
          <w:rFonts w:asciiTheme="majorBidi" w:hAnsiTheme="majorBidi" w:cstheme="majorBidi"/>
          <w:spacing w:val="-6"/>
        </w:rPr>
        <w:t xml:space="preserve"> </w:t>
      </w:r>
      <w:r w:rsidRPr="00B57AA8">
        <w:rPr>
          <w:rFonts w:asciiTheme="majorBidi" w:hAnsiTheme="majorBidi" w:cstheme="majorBidi"/>
        </w:rPr>
        <w:t>dynamic,</w:t>
      </w:r>
      <w:r w:rsidRPr="00B57AA8">
        <w:rPr>
          <w:rFonts w:asciiTheme="majorBidi" w:hAnsiTheme="majorBidi" w:cstheme="majorBidi"/>
          <w:spacing w:val="-6"/>
        </w:rPr>
        <w:t xml:space="preserve"> </w:t>
      </w:r>
      <w:r w:rsidRPr="00B57AA8">
        <w:rPr>
          <w:rFonts w:asciiTheme="majorBidi" w:hAnsiTheme="majorBidi" w:cstheme="majorBidi"/>
        </w:rPr>
        <w:t>and</w:t>
      </w:r>
      <w:r w:rsidRPr="00B57AA8">
        <w:rPr>
          <w:rFonts w:asciiTheme="majorBidi" w:hAnsiTheme="majorBidi" w:cstheme="majorBidi"/>
          <w:spacing w:val="-6"/>
        </w:rPr>
        <w:t xml:space="preserve"> </w:t>
      </w:r>
      <w:r w:rsidRPr="00B57AA8">
        <w:rPr>
          <w:rFonts w:asciiTheme="majorBidi" w:hAnsiTheme="majorBidi" w:cstheme="majorBidi"/>
        </w:rPr>
        <w:t>that</w:t>
      </w:r>
      <w:r w:rsidRPr="00B57AA8">
        <w:rPr>
          <w:rFonts w:asciiTheme="majorBidi" w:hAnsiTheme="majorBidi" w:cstheme="majorBidi"/>
          <w:spacing w:val="-7"/>
        </w:rPr>
        <w:t xml:space="preserve"> </w:t>
      </w:r>
      <w:r w:rsidRPr="00B57AA8">
        <w:rPr>
          <w:rFonts w:asciiTheme="majorBidi" w:hAnsiTheme="majorBidi" w:cstheme="majorBidi"/>
        </w:rPr>
        <w:t>they</w:t>
      </w:r>
      <w:r w:rsidRPr="00B57AA8">
        <w:rPr>
          <w:rFonts w:asciiTheme="majorBidi" w:hAnsiTheme="majorBidi" w:cstheme="majorBidi"/>
          <w:spacing w:val="-8"/>
        </w:rPr>
        <w:t xml:space="preserve"> </w:t>
      </w:r>
      <w:r w:rsidRPr="00B57AA8">
        <w:rPr>
          <w:rFonts w:asciiTheme="majorBidi" w:hAnsiTheme="majorBidi" w:cstheme="majorBidi"/>
        </w:rPr>
        <w:t>will</w:t>
      </w:r>
      <w:r w:rsidRPr="00B57AA8">
        <w:rPr>
          <w:rFonts w:asciiTheme="majorBidi" w:hAnsiTheme="majorBidi" w:cstheme="majorBidi"/>
          <w:spacing w:val="-7"/>
        </w:rPr>
        <w:t xml:space="preserve"> </w:t>
      </w:r>
      <w:r w:rsidRPr="00B57AA8">
        <w:rPr>
          <w:rFonts w:asciiTheme="majorBidi" w:hAnsiTheme="majorBidi" w:cstheme="majorBidi"/>
        </w:rPr>
        <w:t>be</w:t>
      </w:r>
      <w:r w:rsidRPr="00B57AA8">
        <w:rPr>
          <w:rFonts w:asciiTheme="majorBidi" w:hAnsiTheme="majorBidi" w:cstheme="majorBidi"/>
          <w:spacing w:val="-6"/>
        </w:rPr>
        <w:t xml:space="preserve"> </w:t>
      </w:r>
      <w:r w:rsidRPr="00B57AA8">
        <w:rPr>
          <w:rFonts w:asciiTheme="majorBidi" w:hAnsiTheme="majorBidi" w:cstheme="majorBidi"/>
        </w:rPr>
        <w:t>persistent</w:t>
      </w:r>
      <w:r w:rsidRPr="00B57AA8">
        <w:rPr>
          <w:rFonts w:asciiTheme="majorBidi" w:hAnsiTheme="majorBidi" w:cstheme="majorBidi"/>
          <w:spacing w:val="-7"/>
        </w:rPr>
        <w:t xml:space="preserve"> </w:t>
      </w:r>
      <w:r w:rsidRPr="00B57AA8">
        <w:rPr>
          <w:rFonts w:asciiTheme="majorBidi" w:hAnsiTheme="majorBidi" w:cstheme="majorBidi"/>
        </w:rPr>
        <w:t>features</w:t>
      </w:r>
      <w:r w:rsidRPr="00B57AA8">
        <w:rPr>
          <w:rFonts w:asciiTheme="majorBidi" w:hAnsiTheme="majorBidi" w:cstheme="majorBidi"/>
          <w:spacing w:val="-7"/>
        </w:rPr>
        <w:t xml:space="preserve"> </w:t>
      </w:r>
      <w:r w:rsidRPr="00B57AA8">
        <w:rPr>
          <w:rFonts w:asciiTheme="majorBidi" w:hAnsiTheme="majorBidi" w:cstheme="majorBidi"/>
        </w:rPr>
        <w:t>of</w:t>
      </w:r>
      <w:r w:rsidRPr="00B57AA8">
        <w:rPr>
          <w:rFonts w:asciiTheme="majorBidi" w:hAnsiTheme="majorBidi" w:cstheme="majorBidi"/>
          <w:spacing w:val="-6"/>
        </w:rPr>
        <w:t xml:space="preserve"> </w:t>
      </w:r>
      <w:r w:rsidRPr="00B57AA8">
        <w:rPr>
          <w:rFonts w:asciiTheme="majorBidi" w:hAnsiTheme="majorBidi" w:cstheme="majorBidi"/>
        </w:rPr>
        <w:t xml:space="preserve">the global landscape, thus requiring systematic and sustained attention, as well as robust international cooperation, through the United Nations and the Inland Transport Committee, to support national and global mitigation </w:t>
      </w:r>
      <w:proofErr w:type="gramStart"/>
      <w:r w:rsidRPr="00B57AA8">
        <w:rPr>
          <w:rFonts w:asciiTheme="majorBidi" w:hAnsiTheme="majorBidi" w:cstheme="majorBidi"/>
        </w:rPr>
        <w:t>efforts;</w:t>
      </w:r>
      <w:proofErr w:type="gramEnd"/>
    </w:p>
    <w:p w14:paraId="668E121F" w14:textId="77777777" w:rsidR="004E48BE" w:rsidRPr="00870645" w:rsidRDefault="004E48BE" w:rsidP="00870645">
      <w:pPr>
        <w:pStyle w:val="SingleTxtG"/>
        <w:ind w:firstLine="567"/>
        <w:rPr>
          <w:rFonts w:asciiTheme="majorBidi" w:hAnsiTheme="majorBidi" w:cstheme="majorBidi"/>
          <w:i/>
          <w:iCs/>
        </w:rPr>
      </w:pPr>
      <w:r w:rsidRPr="214E5401">
        <w:rPr>
          <w:i/>
          <w:iCs/>
        </w:rPr>
        <w:t xml:space="preserve">Recognizing </w:t>
      </w:r>
      <w:r w:rsidRPr="214E5401">
        <w:rPr>
          <w:rFonts w:asciiTheme="majorBidi" w:hAnsiTheme="majorBidi" w:cstheme="majorBidi"/>
        </w:rPr>
        <w:t xml:space="preserve">the increased workload </w:t>
      </w:r>
      <w:r w:rsidRPr="003F5CAE">
        <w:rPr>
          <w:rFonts w:asciiTheme="majorBidi" w:hAnsiTheme="majorBidi" w:cstheme="majorBidi"/>
        </w:rPr>
        <w:t xml:space="preserve">for the secretariat stemming from the adoption of this Strategy and the endorsement in 2022 by </w:t>
      </w:r>
      <w:r w:rsidRPr="007A4992">
        <w:rPr>
          <w:rFonts w:asciiTheme="majorBidi" w:hAnsiTheme="majorBidi" w:cstheme="majorBidi"/>
        </w:rPr>
        <w:t xml:space="preserve">ECOSOC of the revised ITC Terms of </w:t>
      </w:r>
      <w:proofErr w:type="gramStart"/>
      <w:r w:rsidRPr="007A4992">
        <w:rPr>
          <w:rFonts w:asciiTheme="majorBidi" w:hAnsiTheme="majorBidi" w:cstheme="majorBidi"/>
        </w:rPr>
        <w:t>Reference</w:t>
      </w:r>
      <w:r w:rsidRPr="00F153F8">
        <w:rPr>
          <w:rFonts w:asciiTheme="majorBidi" w:hAnsiTheme="majorBidi" w:cstheme="majorBidi"/>
        </w:rPr>
        <w:t>;</w:t>
      </w:r>
      <w:proofErr w:type="gramEnd"/>
    </w:p>
    <w:p w14:paraId="621E84F7" w14:textId="7B018CD6" w:rsidR="004E48BE" w:rsidRPr="00B57AA8" w:rsidRDefault="000F2652" w:rsidP="00870645">
      <w:pPr>
        <w:pStyle w:val="SingleTxtG"/>
        <w:ind w:firstLine="567"/>
        <w:rPr>
          <w:rFonts w:asciiTheme="majorBidi" w:hAnsiTheme="majorBidi" w:cstheme="majorBidi"/>
        </w:rPr>
      </w:pPr>
      <w:r w:rsidRPr="00870645">
        <w:t>1.</w:t>
      </w:r>
      <w:r>
        <w:rPr>
          <w:i/>
          <w:iCs/>
        </w:rPr>
        <w:tab/>
      </w:r>
      <w:r w:rsidR="004E48BE" w:rsidRPr="041CBD11">
        <w:rPr>
          <w:i/>
          <w:iCs/>
        </w:rPr>
        <w:t xml:space="preserve">Welcomes </w:t>
      </w:r>
      <w:r w:rsidR="004E48BE" w:rsidRPr="00B57AA8">
        <w:rPr>
          <w:rFonts w:asciiTheme="majorBidi" w:hAnsiTheme="majorBidi" w:cstheme="majorBidi"/>
        </w:rPr>
        <w:t xml:space="preserve">the </w:t>
      </w:r>
      <w:r w:rsidR="005B31BF">
        <w:rPr>
          <w:rFonts w:asciiTheme="majorBidi" w:hAnsiTheme="majorBidi" w:cstheme="majorBidi"/>
        </w:rPr>
        <w:t xml:space="preserve">launch of the </w:t>
      </w:r>
      <w:r w:rsidR="004E48BE" w:rsidRPr="00B57AA8">
        <w:rPr>
          <w:rFonts w:asciiTheme="majorBidi" w:hAnsiTheme="majorBidi" w:cstheme="majorBidi"/>
        </w:rPr>
        <w:t>implementation of the ITC Strategy on Reducing</w:t>
      </w:r>
      <w:r w:rsidR="004E48BE" w:rsidRPr="00B57AA8">
        <w:rPr>
          <w:rFonts w:asciiTheme="majorBidi" w:hAnsiTheme="majorBidi" w:cstheme="majorBidi"/>
          <w:spacing w:val="-3"/>
        </w:rPr>
        <w:t xml:space="preserve"> </w:t>
      </w:r>
      <w:r w:rsidR="004E48BE" w:rsidRPr="00B57AA8">
        <w:rPr>
          <w:rFonts w:asciiTheme="majorBidi" w:hAnsiTheme="majorBidi" w:cstheme="majorBidi"/>
        </w:rPr>
        <w:t>Greenhouse</w:t>
      </w:r>
      <w:r w:rsidR="004E48BE" w:rsidRPr="00B57AA8">
        <w:rPr>
          <w:rFonts w:asciiTheme="majorBidi" w:hAnsiTheme="majorBidi" w:cstheme="majorBidi"/>
          <w:spacing w:val="-4"/>
        </w:rPr>
        <w:t xml:space="preserve"> </w:t>
      </w:r>
      <w:r w:rsidR="004E48BE" w:rsidRPr="00B57AA8">
        <w:rPr>
          <w:rFonts w:asciiTheme="majorBidi" w:hAnsiTheme="majorBidi" w:cstheme="majorBidi"/>
        </w:rPr>
        <w:t>Gas</w:t>
      </w:r>
      <w:r w:rsidR="004E48BE" w:rsidRPr="00B57AA8">
        <w:rPr>
          <w:rFonts w:asciiTheme="majorBidi" w:hAnsiTheme="majorBidi" w:cstheme="majorBidi"/>
          <w:spacing w:val="-5"/>
        </w:rPr>
        <w:t xml:space="preserve"> </w:t>
      </w:r>
      <w:r w:rsidR="004E48BE" w:rsidRPr="00B57AA8">
        <w:rPr>
          <w:rFonts w:asciiTheme="majorBidi" w:hAnsiTheme="majorBidi" w:cstheme="majorBidi"/>
        </w:rPr>
        <w:t>Emissions</w:t>
      </w:r>
      <w:r w:rsidR="004E48BE" w:rsidRPr="00B57AA8">
        <w:rPr>
          <w:rFonts w:asciiTheme="majorBidi" w:hAnsiTheme="majorBidi" w:cstheme="majorBidi"/>
          <w:spacing w:val="-5"/>
        </w:rPr>
        <w:t xml:space="preserve"> </w:t>
      </w:r>
      <w:r w:rsidR="004E48BE" w:rsidRPr="00B57AA8">
        <w:rPr>
          <w:rFonts w:asciiTheme="majorBidi" w:hAnsiTheme="majorBidi" w:cstheme="majorBidi"/>
        </w:rPr>
        <w:t>from</w:t>
      </w:r>
      <w:r w:rsidR="004E48BE" w:rsidRPr="00B57AA8">
        <w:rPr>
          <w:rFonts w:asciiTheme="majorBidi" w:hAnsiTheme="majorBidi" w:cstheme="majorBidi"/>
          <w:spacing w:val="-3"/>
        </w:rPr>
        <w:t xml:space="preserve"> </w:t>
      </w:r>
      <w:r w:rsidR="004E48BE" w:rsidRPr="00B57AA8">
        <w:rPr>
          <w:rFonts w:asciiTheme="majorBidi" w:hAnsiTheme="majorBidi" w:cstheme="majorBidi"/>
        </w:rPr>
        <w:t>Inland</w:t>
      </w:r>
      <w:r w:rsidR="004E48BE" w:rsidRPr="00B57AA8">
        <w:rPr>
          <w:rFonts w:asciiTheme="majorBidi" w:hAnsiTheme="majorBidi" w:cstheme="majorBidi"/>
          <w:spacing w:val="-5"/>
        </w:rPr>
        <w:t xml:space="preserve"> </w:t>
      </w:r>
      <w:r w:rsidR="004E48BE" w:rsidRPr="00B57AA8">
        <w:rPr>
          <w:rFonts w:asciiTheme="majorBidi" w:hAnsiTheme="majorBidi" w:cstheme="majorBidi"/>
        </w:rPr>
        <w:t>Transport</w:t>
      </w:r>
      <w:r w:rsidR="004E48BE" w:rsidRPr="00B57AA8">
        <w:rPr>
          <w:rFonts w:asciiTheme="majorBidi" w:hAnsiTheme="majorBidi" w:cstheme="majorBidi"/>
          <w:spacing w:val="-5"/>
        </w:rPr>
        <w:t xml:space="preserve"> </w:t>
      </w:r>
      <w:r w:rsidR="004E48BE" w:rsidRPr="00B57AA8">
        <w:rPr>
          <w:rFonts w:asciiTheme="majorBidi" w:hAnsiTheme="majorBidi" w:cstheme="majorBidi"/>
        </w:rPr>
        <w:t>and</w:t>
      </w:r>
      <w:r w:rsidR="004E48BE" w:rsidRPr="00B57AA8">
        <w:rPr>
          <w:rFonts w:asciiTheme="majorBidi" w:hAnsiTheme="majorBidi" w:cstheme="majorBidi"/>
          <w:spacing w:val="-5"/>
        </w:rPr>
        <w:t xml:space="preserve"> </w:t>
      </w:r>
      <w:r w:rsidR="004E48BE" w:rsidRPr="00B57AA8">
        <w:rPr>
          <w:rFonts w:asciiTheme="majorBidi" w:hAnsiTheme="majorBidi" w:cstheme="majorBidi"/>
        </w:rPr>
        <w:t>acknowledges</w:t>
      </w:r>
      <w:r w:rsidR="004E48BE" w:rsidRPr="00B57AA8">
        <w:rPr>
          <w:rFonts w:asciiTheme="majorBidi" w:hAnsiTheme="majorBidi" w:cstheme="majorBidi"/>
          <w:spacing w:val="-5"/>
        </w:rPr>
        <w:t xml:space="preserve"> </w:t>
      </w:r>
      <w:r w:rsidR="004E48BE" w:rsidRPr="00B57AA8">
        <w:rPr>
          <w:rFonts w:asciiTheme="majorBidi" w:hAnsiTheme="majorBidi" w:cstheme="majorBidi"/>
        </w:rPr>
        <w:t>the</w:t>
      </w:r>
      <w:r w:rsidR="004E48BE" w:rsidRPr="00B57AA8">
        <w:rPr>
          <w:rFonts w:asciiTheme="majorBidi" w:hAnsiTheme="majorBidi" w:cstheme="majorBidi"/>
          <w:spacing w:val="-6"/>
        </w:rPr>
        <w:t xml:space="preserve"> </w:t>
      </w:r>
      <w:r w:rsidR="004E48BE" w:rsidRPr="00B57AA8">
        <w:rPr>
          <w:rFonts w:asciiTheme="majorBidi" w:hAnsiTheme="majorBidi" w:cstheme="majorBidi"/>
        </w:rPr>
        <w:t xml:space="preserve">valuable contributions of ITC subsidiary bodies and Member States in advancing decarbonization </w:t>
      </w:r>
      <w:proofErr w:type="gramStart"/>
      <w:r w:rsidR="004E48BE" w:rsidRPr="00B57AA8">
        <w:rPr>
          <w:rFonts w:asciiTheme="majorBidi" w:hAnsiTheme="majorBidi" w:cstheme="majorBidi"/>
          <w:spacing w:val="-2"/>
        </w:rPr>
        <w:t>efforts;</w:t>
      </w:r>
      <w:proofErr w:type="gramEnd"/>
    </w:p>
    <w:p w14:paraId="47DFEECB" w14:textId="310B9ACD" w:rsidR="004E48BE" w:rsidRPr="00B57AA8" w:rsidRDefault="000F2652" w:rsidP="00870645">
      <w:pPr>
        <w:pStyle w:val="SingleTxtG"/>
        <w:ind w:firstLine="567"/>
        <w:rPr>
          <w:rFonts w:asciiTheme="majorBidi" w:hAnsiTheme="majorBidi" w:cstheme="majorBidi"/>
        </w:rPr>
      </w:pPr>
      <w:r>
        <w:t>2</w:t>
      </w:r>
      <w:r w:rsidR="005308BF" w:rsidRPr="00870645">
        <w:t>.</w:t>
      </w:r>
      <w:r w:rsidR="005308BF">
        <w:rPr>
          <w:i/>
          <w:iCs/>
        </w:rPr>
        <w:tab/>
      </w:r>
      <w:r w:rsidR="004E48BE" w:rsidRPr="041CBD11">
        <w:rPr>
          <w:i/>
          <w:iCs/>
        </w:rPr>
        <w:t xml:space="preserve">Requests </w:t>
      </w:r>
      <w:r w:rsidR="004E48BE" w:rsidRPr="00B57AA8">
        <w:rPr>
          <w:rFonts w:asciiTheme="majorBidi" w:hAnsiTheme="majorBidi" w:cstheme="majorBidi"/>
        </w:rPr>
        <w:t>the Secretary-General to strengthen the secretariat’s capacity to service</w:t>
      </w:r>
      <w:r w:rsidR="004E48BE" w:rsidRPr="00B57AA8">
        <w:rPr>
          <w:rFonts w:asciiTheme="majorBidi" w:hAnsiTheme="majorBidi" w:cstheme="majorBidi"/>
          <w:spacing w:val="-13"/>
        </w:rPr>
        <w:t xml:space="preserve"> </w:t>
      </w:r>
      <w:r w:rsidR="004E48BE" w:rsidRPr="00B57AA8">
        <w:rPr>
          <w:rFonts w:asciiTheme="majorBidi" w:hAnsiTheme="majorBidi" w:cstheme="majorBidi"/>
        </w:rPr>
        <w:t>the</w:t>
      </w:r>
      <w:r w:rsidR="004E48BE" w:rsidRPr="00B57AA8">
        <w:rPr>
          <w:rFonts w:asciiTheme="majorBidi" w:hAnsiTheme="majorBidi" w:cstheme="majorBidi"/>
          <w:spacing w:val="-12"/>
        </w:rPr>
        <w:t xml:space="preserve"> </w:t>
      </w:r>
      <w:r w:rsidR="004E48BE" w:rsidRPr="00B57AA8">
        <w:rPr>
          <w:rFonts w:asciiTheme="majorBidi" w:hAnsiTheme="majorBidi" w:cstheme="majorBidi"/>
        </w:rPr>
        <w:t>Inland</w:t>
      </w:r>
      <w:r w:rsidR="004E48BE" w:rsidRPr="00B57AA8">
        <w:rPr>
          <w:rFonts w:asciiTheme="majorBidi" w:hAnsiTheme="majorBidi" w:cstheme="majorBidi"/>
          <w:spacing w:val="-13"/>
        </w:rPr>
        <w:t xml:space="preserve"> </w:t>
      </w:r>
      <w:r w:rsidR="004E48BE" w:rsidRPr="00B57AA8">
        <w:rPr>
          <w:rFonts w:asciiTheme="majorBidi" w:hAnsiTheme="majorBidi" w:cstheme="majorBidi"/>
        </w:rPr>
        <w:t>Transport</w:t>
      </w:r>
      <w:r w:rsidR="004E48BE" w:rsidRPr="00B57AA8">
        <w:rPr>
          <w:rFonts w:asciiTheme="majorBidi" w:hAnsiTheme="majorBidi" w:cstheme="majorBidi"/>
          <w:spacing w:val="-12"/>
        </w:rPr>
        <w:t xml:space="preserve"> </w:t>
      </w:r>
      <w:r w:rsidR="004E48BE" w:rsidRPr="00B57AA8">
        <w:rPr>
          <w:rFonts w:asciiTheme="majorBidi" w:hAnsiTheme="majorBidi" w:cstheme="majorBidi"/>
        </w:rPr>
        <w:t>Committee</w:t>
      </w:r>
      <w:r w:rsidR="004E48BE" w:rsidRPr="00B57AA8">
        <w:rPr>
          <w:rFonts w:asciiTheme="majorBidi" w:hAnsiTheme="majorBidi" w:cstheme="majorBidi"/>
          <w:spacing w:val="-13"/>
        </w:rPr>
        <w:t xml:space="preserve"> </w:t>
      </w:r>
      <w:r w:rsidR="004E48BE" w:rsidRPr="00B57AA8">
        <w:rPr>
          <w:rFonts w:asciiTheme="majorBidi" w:hAnsiTheme="majorBidi" w:cstheme="majorBidi"/>
        </w:rPr>
        <w:t>in</w:t>
      </w:r>
      <w:r w:rsidR="004E48BE" w:rsidRPr="00B57AA8">
        <w:rPr>
          <w:rFonts w:asciiTheme="majorBidi" w:hAnsiTheme="majorBidi" w:cstheme="majorBidi"/>
          <w:spacing w:val="-12"/>
        </w:rPr>
        <w:t xml:space="preserve"> </w:t>
      </w:r>
      <w:r w:rsidR="004E48BE" w:rsidRPr="00B57AA8">
        <w:rPr>
          <w:rFonts w:asciiTheme="majorBidi" w:hAnsiTheme="majorBidi" w:cstheme="majorBidi"/>
        </w:rPr>
        <w:t>supporting</w:t>
      </w:r>
      <w:r w:rsidR="004E48BE" w:rsidRPr="00B57AA8">
        <w:rPr>
          <w:rFonts w:asciiTheme="majorBidi" w:hAnsiTheme="majorBidi" w:cstheme="majorBidi"/>
          <w:spacing w:val="-13"/>
        </w:rPr>
        <w:t xml:space="preserve"> </w:t>
      </w:r>
      <w:r w:rsidR="004E48BE" w:rsidRPr="00B57AA8">
        <w:rPr>
          <w:rFonts w:asciiTheme="majorBidi" w:hAnsiTheme="majorBidi" w:cstheme="majorBidi"/>
        </w:rPr>
        <w:t>Member</w:t>
      </w:r>
      <w:r w:rsidR="004E48BE" w:rsidRPr="00B57AA8">
        <w:rPr>
          <w:rFonts w:asciiTheme="majorBidi" w:hAnsiTheme="majorBidi" w:cstheme="majorBidi"/>
          <w:spacing w:val="-12"/>
        </w:rPr>
        <w:t xml:space="preserve"> </w:t>
      </w:r>
      <w:r w:rsidR="004E48BE" w:rsidRPr="00B57AA8">
        <w:rPr>
          <w:rFonts w:asciiTheme="majorBidi" w:hAnsiTheme="majorBidi" w:cstheme="majorBidi"/>
        </w:rPr>
        <w:t>States</w:t>
      </w:r>
      <w:r w:rsidR="004E48BE" w:rsidRPr="00B57AA8">
        <w:rPr>
          <w:rFonts w:asciiTheme="majorBidi" w:hAnsiTheme="majorBidi" w:cstheme="majorBidi"/>
          <w:spacing w:val="-13"/>
        </w:rPr>
        <w:t xml:space="preserve"> </w:t>
      </w:r>
      <w:r w:rsidR="004E48BE" w:rsidRPr="00B57AA8">
        <w:rPr>
          <w:rFonts w:asciiTheme="majorBidi" w:hAnsiTheme="majorBidi" w:cstheme="majorBidi"/>
        </w:rPr>
        <w:t>and</w:t>
      </w:r>
      <w:r w:rsidR="004E48BE" w:rsidRPr="00B57AA8">
        <w:rPr>
          <w:rFonts w:asciiTheme="majorBidi" w:hAnsiTheme="majorBidi" w:cstheme="majorBidi"/>
          <w:spacing w:val="-12"/>
        </w:rPr>
        <w:t xml:space="preserve"> </w:t>
      </w:r>
      <w:r w:rsidR="004E48BE" w:rsidRPr="00B57AA8">
        <w:rPr>
          <w:rFonts w:asciiTheme="majorBidi" w:hAnsiTheme="majorBidi" w:cstheme="majorBidi"/>
        </w:rPr>
        <w:t>Contracting</w:t>
      </w:r>
      <w:r w:rsidR="004E48BE" w:rsidRPr="00B57AA8">
        <w:rPr>
          <w:rFonts w:asciiTheme="majorBidi" w:hAnsiTheme="majorBidi" w:cstheme="majorBidi"/>
          <w:spacing w:val="-13"/>
        </w:rPr>
        <w:t xml:space="preserve"> </w:t>
      </w:r>
      <w:r w:rsidR="004E48BE" w:rsidRPr="00B57AA8">
        <w:rPr>
          <w:rFonts w:asciiTheme="majorBidi" w:hAnsiTheme="majorBidi" w:cstheme="majorBidi"/>
        </w:rPr>
        <w:t>Parties with the implementation of the ITC Strategy, including through ensuring effective coordination of the implementation of the initial action plan by ITC subsidiary bodies, strengthening partnerships with key stakeholders</w:t>
      </w:r>
      <w:r w:rsidR="004E48BE" w:rsidRPr="00B57AA8">
        <w:rPr>
          <w:rFonts w:asciiTheme="majorBidi" w:hAnsiTheme="majorBidi" w:cstheme="majorBidi"/>
          <w:spacing w:val="-1"/>
        </w:rPr>
        <w:t xml:space="preserve"> and supporting Member States in </w:t>
      </w:r>
      <w:r w:rsidR="004E48BE" w:rsidRPr="00B57AA8">
        <w:rPr>
          <w:rFonts w:asciiTheme="majorBidi" w:hAnsiTheme="majorBidi" w:cstheme="majorBidi"/>
        </w:rPr>
        <w:t>the development and reporting of national decarbonization action plans for inland transport, through coordinated actions, enhanced policy dialogues, new policy tools and regulatory support;</w:t>
      </w:r>
    </w:p>
    <w:p w14:paraId="74D8AD45" w14:textId="3885AD07" w:rsidR="004E48BE" w:rsidRPr="00B57AA8" w:rsidRDefault="000F2652" w:rsidP="00870645">
      <w:pPr>
        <w:pStyle w:val="SingleTxtG"/>
        <w:ind w:firstLine="567"/>
        <w:rPr>
          <w:rFonts w:asciiTheme="majorBidi" w:hAnsiTheme="majorBidi" w:cstheme="majorBidi"/>
        </w:rPr>
      </w:pPr>
      <w:r>
        <w:rPr>
          <w:rFonts w:asciiTheme="majorBidi" w:hAnsiTheme="majorBidi" w:cstheme="majorBidi"/>
        </w:rPr>
        <w:t>3</w:t>
      </w:r>
      <w:r w:rsidR="005308BF" w:rsidRPr="00870645">
        <w:rPr>
          <w:rFonts w:asciiTheme="majorBidi" w:hAnsiTheme="majorBidi" w:cstheme="majorBidi"/>
        </w:rPr>
        <w:t>.</w:t>
      </w:r>
      <w:r w:rsidR="005308BF">
        <w:rPr>
          <w:rFonts w:asciiTheme="majorBidi" w:hAnsiTheme="majorBidi" w:cstheme="majorBidi"/>
          <w:i/>
          <w:iCs/>
        </w:rPr>
        <w:tab/>
      </w:r>
      <w:r w:rsidR="004E48BE" w:rsidRPr="041CBD11">
        <w:rPr>
          <w:rFonts w:asciiTheme="majorBidi" w:hAnsiTheme="majorBidi" w:cstheme="majorBidi"/>
          <w:i/>
          <w:iCs/>
        </w:rPr>
        <w:t xml:space="preserve">Encourages </w:t>
      </w:r>
      <w:r w:rsidR="004E48BE" w:rsidRPr="00B57AA8">
        <w:rPr>
          <w:rFonts w:asciiTheme="majorBidi" w:hAnsiTheme="majorBidi" w:cstheme="majorBidi"/>
        </w:rPr>
        <w:t>ITC member</w:t>
      </w:r>
      <w:r w:rsidR="00C05C41">
        <w:rPr>
          <w:rFonts w:asciiTheme="majorBidi" w:hAnsiTheme="majorBidi" w:cstheme="majorBidi"/>
        </w:rPr>
        <w:t>s and contracting parties</w:t>
      </w:r>
      <w:r w:rsidR="004E48BE" w:rsidRPr="00B57AA8">
        <w:rPr>
          <w:rFonts w:asciiTheme="majorBidi" w:hAnsiTheme="majorBidi" w:cstheme="majorBidi"/>
        </w:rPr>
        <w:t xml:space="preserve"> to integrate the ITC Strategy</w:t>
      </w:r>
      <w:r w:rsidR="004E48BE" w:rsidRPr="00B57AA8">
        <w:rPr>
          <w:rFonts w:asciiTheme="majorBidi" w:hAnsiTheme="majorBidi" w:cstheme="majorBidi"/>
          <w:spacing w:val="-9"/>
        </w:rPr>
        <w:t xml:space="preserve"> </w:t>
      </w:r>
      <w:r w:rsidR="004E48BE" w:rsidRPr="00B57AA8">
        <w:rPr>
          <w:rFonts w:asciiTheme="majorBidi" w:hAnsiTheme="majorBidi" w:cstheme="majorBidi"/>
        </w:rPr>
        <w:t>into</w:t>
      </w:r>
      <w:r w:rsidR="004E48BE" w:rsidRPr="00B57AA8">
        <w:rPr>
          <w:rFonts w:asciiTheme="majorBidi" w:hAnsiTheme="majorBidi" w:cstheme="majorBidi"/>
          <w:spacing w:val="-10"/>
        </w:rPr>
        <w:t xml:space="preserve"> </w:t>
      </w:r>
      <w:r w:rsidR="004E48BE" w:rsidRPr="00B57AA8">
        <w:rPr>
          <w:rFonts w:asciiTheme="majorBidi" w:hAnsiTheme="majorBidi" w:cstheme="majorBidi"/>
        </w:rPr>
        <w:t>their</w:t>
      </w:r>
      <w:r w:rsidR="004E48BE" w:rsidRPr="00B57AA8">
        <w:rPr>
          <w:rFonts w:asciiTheme="majorBidi" w:hAnsiTheme="majorBidi" w:cstheme="majorBidi"/>
          <w:spacing w:val="-10"/>
        </w:rPr>
        <w:t xml:space="preserve"> </w:t>
      </w:r>
      <w:r w:rsidR="004E48BE" w:rsidRPr="00B57AA8">
        <w:rPr>
          <w:rFonts w:asciiTheme="majorBidi" w:hAnsiTheme="majorBidi" w:cstheme="majorBidi"/>
        </w:rPr>
        <w:t>national</w:t>
      </w:r>
      <w:r w:rsidR="004E48BE" w:rsidRPr="00B57AA8">
        <w:rPr>
          <w:rFonts w:asciiTheme="majorBidi" w:hAnsiTheme="majorBidi" w:cstheme="majorBidi"/>
          <w:spacing w:val="-11"/>
        </w:rPr>
        <w:t xml:space="preserve"> </w:t>
      </w:r>
      <w:r w:rsidR="004E48BE" w:rsidRPr="00B57AA8">
        <w:rPr>
          <w:rFonts w:asciiTheme="majorBidi" w:hAnsiTheme="majorBidi" w:cstheme="majorBidi"/>
        </w:rPr>
        <w:t>policies,</w:t>
      </w:r>
      <w:r w:rsidR="004E48BE" w:rsidRPr="00B57AA8">
        <w:rPr>
          <w:rFonts w:asciiTheme="majorBidi" w:hAnsiTheme="majorBidi" w:cstheme="majorBidi"/>
          <w:spacing w:val="-10"/>
        </w:rPr>
        <w:t xml:space="preserve"> </w:t>
      </w:r>
      <w:r w:rsidR="004E48BE" w:rsidRPr="00B57AA8">
        <w:rPr>
          <w:rFonts w:asciiTheme="majorBidi" w:hAnsiTheme="majorBidi" w:cstheme="majorBidi"/>
        </w:rPr>
        <w:t>aligning</w:t>
      </w:r>
      <w:r w:rsidR="004E48BE" w:rsidRPr="00B57AA8">
        <w:rPr>
          <w:rFonts w:asciiTheme="majorBidi" w:hAnsiTheme="majorBidi" w:cstheme="majorBidi"/>
          <w:spacing w:val="-9"/>
        </w:rPr>
        <w:t xml:space="preserve"> </w:t>
      </w:r>
      <w:r w:rsidR="004E48BE" w:rsidRPr="00B57AA8">
        <w:rPr>
          <w:rFonts w:asciiTheme="majorBidi" w:hAnsiTheme="majorBidi" w:cstheme="majorBidi"/>
        </w:rPr>
        <w:t>with</w:t>
      </w:r>
      <w:r w:rsidR="004E48BE" w:rsidRPr="00B57AA8">
        <w:rPr>
          <w:rFonts w:asciiTheme="majorBidi" w:hAnsiTheme="majorBidi" w:cstheme="majorBidi"/>
          <w:spacing w:val="-10"/>
        </w:rPr>
        <w:t xml:space="preserve"> </w:t>
      </w:r>
      <w:r w:rsidR="004E48BE" w:rsidRPr="00B57AA8">
        <w:rPr>
          <w:rFonts w:asciiTheme="majorBidi" w:hAnsiTheme="majorBidi" w:cstheme="majorBidi"/>
        </w:rPr>
        <w:t>their</w:t>
      </w:r>
      <w:r w:rsidR="004E48BE" w:rsidRPr="00B57AA8">
        <w:rPr>
          <w:rFonts w:asciiTheme="majorBidi" w:hAnsiTheme="majorBidi" w:cstheme="majorBidi"/>
          <w:spacing w:val="-4"/>
        </w:rPr>
        <w:t xml:space="preserve"> </w:t>
      </w:r>
      <w:r w:rsidR="004E48BE" w:rsidRPr="00B57AA8">
        <w:rPr>
          <w:rFonts w:asciiTheme="majorBidi" w:hAnsiTheme="majorBidi" w:cstheme="majorBidi"/>
        </w:rPr>
        <w:t>Nationally</w:t>
      </w:r>
      <w:r w:rsidR="004E48BE" w:rsidRPr="00B57AA8">
        <w:rPr>
          <w:rFonts w:asciiTheme="majorBidi" w:hAnsiTheme="majorBidi" w:cstheme="majorBidi"/>
          <w:spacing w:val="-9"/>
        </w:rPr>
        <w:t xml:space="preserve"> </w:t>
      </w:r>
      <w:r w:rsidR="004E48BE" w:rsidRPr="00B57AA8">
        <w:rPr>
          <w:rFonts w:asciiTheme="majorBidi" w:hAnsiTheme="majorBidi" w:cstheme="majorBidi"/>
        </w:rPr>
        <w:t>Determined</w:t>
      </w:r>
      <w:r w:rsidR="004E48BE" w:rsidRPr="00B57AA8">
        <w:rPr>
          <w:rFonts w:asciiTheme="majorBidi" w:hAnsiTheme="majorBidi" w:cstheme="majorBidi"/>
          <w:spacing w:val="-10"/>
        </w:rPr>
        <w:t xml:space="preserve"> </w:t>
      </w:r>
      <w:r w:rsidR="004E48BE" w:rsidRPr="00B57AA8">
        <w:rPr>
          <w:rFonts w:asciiTheme="majorBidi" w:hAnsiTheme="majorBidi" w:cstheme="majorBidi"/>
        </w:rPr>
        <w:t xml:space="preserve">Contributions under the Paris Agreement, and to communicate their progress regularly to the </w:t>
      </w:r>
      <w:proofErr w:type="gramStart"/>
      <w:r w:rsidR="004E48BE" w:rsidRPr="00B57AA8">
        <w:rPr>
          <w:rFonts w:asciiTheme="majorBidi" w:hAnsiTheme="majorBidi" w:cstheme="majorBidi"/>
        </w:rPr>
        <w:t>Committee;</w:t>
      </w:r>
      <w:proofErr w:type="gramEnd"/>
    </w:p>
    <w:p w14:paraId="377C33DE" w14:textId="3AC665B9" w:rsidR="004E48BE" w:rsidRPr="00B57AA8" w:rsidRDefault="000F2652" w:rsidP="00870645">
      <w:pPr>
        <w:pStyle w:val="SingleTxtG"/>
        <w:ind w:firstLine="567"/>
        <w:rPr>
          <w:rFonts w:asciiTheme="majorBidi" w:hAnsiTheme="majorBidi" w:cstheme="majorBidi"/>
        </w:rPr>
      </w:pPr>
      <w:r>
        <w:rPr>
          <w:rFonts w:asciiTheme="majorBidi" w:hAnsiTheme="majorBidi" w:cstheme="majorBidi"/>
        </w:rPr>
        <w:t>4</w:t>
      </w:r>
      <w:r w:rsidR="005308BF" w:rsidRPr="00870645">
        <w:rPr>
          <w:rFonts w:asciiTheme="majorBidi" w:hAnsiTheme="majorBidi" w:cstheme="majorBidi"/>
        </w:rPr>
        <w:t>.</w:t>
      </w:r>
      <w:r w:rsidR="005308BF">
        <w:rPr>
          <w:rFonts w:asciiTheme="majorBidi" w:hAnsiTheme="majorBidi" w:cstheme="majorBidi"/>
          <w:i/>
          <w:iCs/>
        </w:rPr>
        <w:tab/>
      </w:r>
      <w:r w:rsidR="004E48BE" w:rsidRPr="041CBD11">
        <w:rPr>
          <w:rFonts w:asciiTheme="majorBidi" w:hAnsiTheme="majorBidi" w:cstheme="majorBidi"/>
          <w:i/>
          <w:iCs/>
        </w:rPr>
        <w:t>Calls</w:t>
      </w:r>
      <w:r w:rsidR="004E48BE" w:rsidRPr="041CBD11">
        <w:rPr>
          <w:rFonts w:asciiTheme="majorBidi" w:hAnsiTheme="majorBidi" w:cstheme="majorBidi"/>
          <w:i/>
          <w:iCs/>
          <w:spacing w:val="-7"/>
        </w:rPr>
        <w:t xml:space="preserve"> </w:t>
      </w:r>
      <w:r w:rsidR="004E48BE" w:rsidRPr="041CBD11">
        <w:rPr>
          <w:rFonts w:asciiTheme="majorBidi" w:hAnsiTheme="majorBidi" w:cstheme="majorBidi"/>
          <w:i/>
          <w:iCs/>
        </w:rPr>
        <w:t>upon</w:t>
      </w:r>
      <w:r w:rsidR="004E48BE" w:rsidRPr="041CBD11">
        <w:rPr>
          <w:rFonts w:asciiTheme="majorBidi" w:hAnsiTheme="majorBidi" w:cstheme="majorBidi"/>
          <w:i/>
          <w:iCs/>
          <w:spacing w:val="-5"/>
        </w:rPr>
        <w:t xml:space="preserve"> </w:t>
      </w:r>
      <w:r w:rsidR="004E48BE" w:rsidRPr="00B57AA8">
        <w:rPr>
          <w:rFonts w:asciiTheme="majorBidi" w:hAnsiTheme="majorBidi" w:cstheme="majorBidi"/>
        </w:rPr>
        <w:t>ITC</w:t>
      </w:r>
      <w:r w:rsidR="004E48BE" w:rsidRPr="00B57AA8">
        <w:rPr>
          <w:rFonts w:asciiTheme="majorBidi" w:hAnsiTheme="majorBidi" w:cstheme="majorBidi"/>
          <w:spacing w:val="-7"/>
        </w:rPr>
        <w:t xml:space="preserve"> </w:t>
      </w:r>
      <w:r w:rsidR="008E23C0" w:rsidRPr="00B57AA8">
        <w:rPr>
          <w:rFonts w:asciiTheme="majorBidi" w:hAnsiTheme="majorBidi" w:cstheme="majorBidi"/>
        </w:rPr>
        <w:t>member</w:t>
      </w:r>
      <w:r w:rsidR="008E23C0">
        <w:rPr>
          <w:rFonts w:asciiTheme="majorBidi" w:hAnsiTheme="majorBidi" w:cstheme="majorBidi"/>
        </w:rPr>
        <w:t>s and contracting parties</w:t>
      </w:r>
      <w:r w:rsidR="004E48BE" w:rsidRPr="00B57AA8">
        <w:rPr>
          <w:rFonts w:asciiTheme="majorBidi" w:hAnsiTheme="majorBidi" w:cstheme="majorBidi"/>
          <w:spacing w:val="-4"/>
        </w:rPr>
        <w:t xml:space="preserve"> </w:t>
      </w:r>
      <w:r w:rsidR="004E48BE" w:rsidRPr="00B57AA8">
        <w:rPr>
          <w:rFonts w:asciiTheme="majorBidi" w:hAnsiTheme="majorBidi" w:cstheme="majorBidi"/>
        </w:rPr>
        <w:t>to</w:t>
      </w:r>
      <w:r w:rsidR="004E48BE" w:rsidRPr="00B57AA8">
        <w:rPr>
          <w:rFonts w:asciiTheme="majorBidi" w:hAnsiTheme="majorBidi" w:cstheme="majorBidi"/>
          <w:spacing w:val="-6"/>
        </w:rPr>
        <w:t xml:space="preserve"> </w:t>
      </w:r>
      <w:r w:rsidR="004E48BE" w:rsidRPr="00B57AA8">
        <w:rPr>
          <w:rFonts w:asciiTheme="majorBidi" w:hAnsiTheme="majorBidi" w:cstheme="majorBidi"/>
        </w:rPr>
        <w:t>actively</w:t>
      </w:r>
      <w:r w:rsidR="004E48BE" w:rsidRPr="00B57AA8">
        <w:rPr>
          <w:rFonts w:asciiTheme="majorBidi" w:hAnsiTheme="majorBidi" w:cstheme="majorBidi"/>
          <w:spacing w:val="-5"/>
        </w:rPr>
        <w:t xml:space="preserve"> </w:t>
      </w:r>
      <w:r w:rsidR="004E48BE" w:rsidRPr="00B57AA8">
        <w:rPr>
          <w:rFonts w:asciiTheme="majorBidi" w:hAnsiTheme="majorBidi" w:cstheme="majorBidi"/>
        </w:rPr>
        <w:t>engage</w:t>
      </w:r>
      <w:r w:rsidR="004E48BE" w:rsidRPr="00B57AA8">
        <w:rPr>
          <w:rFonts w:asciiTheme="majorBidi" w:hAnsiTheme="majorBidi" w:cstheme="majorBidi"/>
          <w:spacing w:val="-6"/>
        </w:rPr>
        <w:t xml:space="preserve"> </w:t>
      </w:r>
      <w:r w:rsidR="004E48BE" w:rsidRPr="00B57AA8">
        <w:rPr>
          <w:rFonts w:asciiTheme="majorBidi" w:hAnsiTheme="majorBidi" w:cstheme="majorBidi"/>
        </w:rPr>
        <w:t>with the</w:t>
      </w:r>
      <w:r w:rsidR="004E48BE" w:rsidRPr="00B57AA8">
        <w:rPr>
          <w:rFonts w:asciiTheme="majorBidi" w:hAnsiTheme="majorBidi" w:cstheme="majorBidi"/>
          <w:spacing w:val="-13"/>
        </w:rPr>
        <w:t xml:space="preserve"> </w:t>
      </w:r>
      <w:r w:rsidR="004E48BE" w:rsidRPr="00B57AA8">
        <w:rPr>
          <w:rFonts w:asciiTheme="majorBidi" w:hAnsiTheme="majorBidi" w:cstheme="majorBidi"/>
        </w:rPr>
        <w:t>ITC</w:t>
      </w:r>
      <w:r w:rsidR="004E48BE" w:rsidRPr="00B57AA8">
        <w:rPr>
          <w:rFonts w:asciiTheme="majorBidi" w:hAnsiTheme="majorBidi" w:cstheme="majorBidi"/>
          <w:spacing w:val="-12"/>
        </w:rPr>
        <w:t xml:space="preserve"> </w:t>
      </w:r>
      <w:r w:rsidR="004E48BE" w:rsidRPr="00B57AA8">
        <w:rPr>
          <w:rFonts w:asciiTheme="majorBidi" w:hAnsiTheme="majorBidi" w:cstheme="majorBidi"/>
        </w:rPr>
        <w:t>and</w:t>
      </w:r>
      <w:r w:rsidR="004E48BE" w:rsidRPr="00B57AA8">
        <w:rPr>
          <w:rFonts w:asciiTheme="majorBidi" w:hAnsiTheme="majorBidi" w:cstheme="majorBidi"/>
          <w:spacing w:val="-13"/>
        </w:rPr>
        <w:t xml:space="preserve"> </w:t>
      </w:r>
      <w:r w:rsidR="004E48BE" w:rsidRPr="00B57AA8">
        <w:rPr>
          <w:rFonts w:asciiTheme="majorBidi" w:hAnsiTheme="majorBidi" w:cstheme="majorBidi"/>
        </w:rPr>
        <w:t>its</w:t>
      </w:r>
      <w:r w:rsidR="004E48BE" w:rsidRPr="00B57AA8">
        <w:rPr>
          <w:rFonts w:asciiTheme="majorBidi" w:hAnsiTheme="majorBidi" w:cstheme="majorBidi"/>
          <w:spacing w:val="-12"/>
        </w:rPr>
        <w:t xml:space="preserve"> </w:t>
      </w:r>
      <w:r w:rsidR="004E48BE" w:rsidRPr="00B57AA8">
        <w:rPr>
          <w:rFonts w:asciiTheme="majorBidi" w:hAnsiTheme="majorBidi" w:cstheme="majorBidi"/>
        </w:rPr>
        <w:t>subsidiary</w:t>
      </w:r>
      <w:r w:rsidR="004E48BE" w:rsidRPr="00B57AA8">
        <w:rPr>
          <w:rFonts w:asciiTheme="majorBidi" w:hAnsiTheme="majorBidi" w:cstheme="majorBidi"/>
          <w:spacing w:val="-13"/>
        </w:rPr>
        <w:t xml:space="preserve"> </w:t>
      </w:r>
      <w:r w:rsidR="004E48BE" w:rsidRPr="00B57AA8">
        <w:rPr>
          <w:rFonts w:asciiTheme="majorBidi" w:hAnsiTheme="majorBidi" w:cstheme="majorBidi"/>
        </w:rPr>
        <w:t>bodies</w:t>
      </w:r>
      <w:r w:rsidR="004E48BE" w:rsidRPr="00B57AA8">
        <w:rPr>
          <w:rFonts w:asciiTheme="majorBidi" w:hAnsiTheme="majorBidi" w:cstheme="majorBidi"/>
          <w:spacing w:val="-12"/>
        </w:rPr>
        <w:t xml:space="preserve"> </w:t>
      </w:r>
      <w:r w:rsidR="004E48BE" w:rsidRPr="00B57AA8">
        <w:rPr>
          <w:rFonts w:asciiTheme="majorBidi" w:hAnsiTheme="majorBidi" w:cstheme="majorBidi"/>
        </w:rPr>
        <w:t>in</w:t>
      </w:r>
      <w:r w:rsidR="004E48BE" w:rsidRPr="00B57AA8">
        <w:rPr>
          <w:rFonts w:asciiTheme="majorBidi" w:hAnsiTheme="majorBidi" w:cstheme="majorBidi"/>
          <w:spacing w:val="-13"/>
        </w:rPr>
        <w:t xml:space="preserve"> </w:t>
      </w:r>
      <w:r w:rsidR="004E48BE" w:rsidRPr="00B57AA8">
        <w:rPr>
          <w:rFonts w:asciiTheme="majorBidi" w:hAnsiTheme="majorBidi" w:cstheme="majorBidi"/>
        </w:rPr>
        <w:t>the</w:t>
      </w:r>
      <w:r w:rsidR="004E48BE" w:rsidRPr="00B57AA8">
        <w:rPr>
          <w:rFonts w:asciiTheme="majorBidi" w:hAnsiTheme="majorBidi" w:cstheme="majorBidi"/>
          <w:spacing w:val="-12"/>
        </w:rPr>
        <w:t xml:space="preserve"> </w:t>
      </w:r>
      <w:r w:rsidR="004E48BE" w:rsidRPr="00B57AA8">
        <w:rPr>
          <w:rFonts w:asciiTheme="majorBidi" w:hAnsiTheme="majorBidi" w:cstheme="majorBidi"/>
        </w:rPr>
        <w:t>development</w:t>
      </w:r>
      <w:r w:rsidR="004E48BE" w:rsidRPr="00B57AA8">
        <w:rPr>
          <w:rFonts w:asciiTheme="majorBidi" w:hAnsiTheme="majorBidi" w:cstheme="majorBidi"/>
          <w:spacing w:val="-13"/>
        </w:rPr>
        <w:t xml:space="preserve"> </w:t>
      </w:r>
      <w:r w:rsidR="004E48BE" w:rsidRPr="00B57AA8">
        <w:rPr>
          <w:rFonts w:asciiTheme="majorBidi" w:hAnsiTheme="majorBidi" w:cstheme="majorBidi"/>
        </w:rPr>
        <w:t>of</w:t>
      </w:r>
      <w:r w:rsidR="004E48BE" w:rsidRPr="00B57AA8">
        <w:rPr>
          <w:rFonts w:asciiTheme="majorBidi" w:hAnsiTheme="majorBidi" w:cstheme="majorBidi"/>
          <w:spacing w:val="-12"/>
        </w:rPr>
        <w:t xml:space="preserve"> </w:t>
      </w:r>
      <w:r w:rsidR="004E48BE" w:rsidRPr="00B57AA8">
        <w:rPr>
          <w:rFonts w:asciiTheme="majorBidi" w:hAnsiTheme="majorBidi" w:cstheme="majorBidi"/>
        </w:rPr>
        <w:t>national</w:t>
      </w:r>
      <w:r w:rsidR="004E48BE" w:rsidRPr="00B57AA8">
        <w:rPr>
          <w:rFonts w:asciiTheme="majorBidi" w:hAnsiTheme="majorBidi" w:cstheme="majorBidi"/>
          <w:spacing w:val="-13"/>
        </w:rPr>
        <w:t xml:space="preserve"> inland transport </w:t>
      </w:r>
      <w:r w:rsidR="004E48BE" w:rsidRPr="00B57AA8">
        <w:rPr>
          <w:rFonts w:asciiTheme="majorBidi" w:hAnsiTheme="majorBidi" w:cstheme="majorBidi"/>
        </w:rPr>
        <w:t>decarbonization</w:t>
      </w:r>
      <w:r w:rsidR="004E48BE" w:rsidRPr="00B57AA8">
        <w:rPr>
          <w:rFonts w:asciiTheme="majorBidi" w:hAnsiTheme="majorBidi" w:cstheme="majorBidi"/>
          <w:spacing w:val="-12"/>
        </w:rPr>
        <w:t xml:space="preserve"> </w:t>
      </w:r>
      <w:r w:rsidR="004E48BE" w:rsidRPr="00B57AA8">
        <w:rPr>
          <w:rFonts w:asciiTheme="majorBidi" w:hAnsiTheme="majorBidi" w:cstheme="majorBidi"/>
        </w:rPr>
        <w:t>action</w:t>
      </w:r>
      <w:r w:rsidR="004E48BE" w:rsidRPr="00B57AA8">
        <w:rPr>
          <w:rFonts w:asciiTheme="majorBidi" w:hAnsiTheme="majorBidi" w:cstheme="majorBidi"/>
          <w:spacing w:val="-13"/>
        </w:rPr>
        <w:t xml:space="preserve"> </w:t>
      </w:r>
      <w:r w:rsidR="004E48BE" w:rsidRPr="00B57AA8">
        <w:rPr>
          <w:rFonts w:asciiTheme="majorBidi" w:hAnsiTheme="majorBidi" w:cstheme="majorBidi"/>
        </w:rPr>
        <w:t>plans, including adopting best practices in their approach to emissions reduction,</w:t>
      </w:r>
      <w:r w:rsidR="004E48BE" w:rsidRPr="00B57AA8">
        <w:rPr>
          <w:rFonts w:asciiTheme="majorBidi" w:hAnsiTheme="majorBidi" w:cstheme="majorBidi"/>
          <w:spacing w:val="-4"/>
        </w:rPr>
        <w:t xml:space="preserve"> </w:t>
      </w:r>
      <w:r w:rsidR="004E48BE" w:rsidRPr="00B57AA8">
        <w:rPr>
          <w:rFonts w:asciiTheme="majorBidi" w:hAnsiTheme="majorBidi" w:cstheme="majorBidi"/>
        </w:rPr>
        <w:t>to</w:t>
      </w:r>
      <w:r w:rsidR="004E48BE" w:rsidRPr="00B57AA8">
        <w:rPr>
          <w:rFonts w:asciiTheme="majorBidi" w:hAnsiTheme="majorBidi" w:cstheme="majorBidi"/>
          <w:spacing w:val="-4"/>
        </w:rPr>
        <w:t xml:space="preserve"> </w:t>
      </w:r>
      <w:r w:rsidR="004E48BE" w:rsidRPr="00B57AA8">
        <w:rPr>
          <w:rFonts w:asciiTheme="majorBidi" w:hAnsiTheme="majorBidi" w:cstheme="majorBidi"/>
        </w:rPr>
        <w:t>achieve</w:t>
      </w:r>
      <w:r w:rsidR="004E48BE" w:rsidRPr="00B57AA8">
        <w:rPr>
          <w:rFonts w:asciiTheme="majorBidi" w:hAnsiTheme="majorBidi" w:cstheme="majorBidi"/>
          <w:spacing w:val="-4"/>
        </w:rPr>
        <w:t xml:space="preserve"> </w:t>
      </w:r>
      <w:r w:rsidR="004E48BE" w:rsidRPr="00B57AA8">
        <w:rPr>
          <w:rFonts w:asciiTheme="majorBidi" w:hAnsiTheme="majorBidi" w:cstheme="majorBidi"/>
        </w:rPr>
        <w:t>the</w:t>
      </w:r>
      <w:r w:rsidR="004E48BE" w:rsidRPr="00B57AA8">
        <w:rPr>
          <w:rFonts w:asciiTheme="majorBidi" w:hAnsiTheme="majorBidi" w:cstheme="majorBidi"/>
          <w:spacing w:val="-4"/>
        </w:rPr>
        <w:t xml:space="preserve"> </w:t>
      </w:r>
      <w:r w:rsidR="004E48BE" w:rsidRPr="00B57AA8">
        <w:rPr>
          <w:rFonts w:asciiTheme="majorBidi" w:hAnsiTheme="majorBidi" w:cstheme="majorBidi"/>
        </w:rPr>
        <w:t>goal</w:t>
      </w:r>
      <w:r w:rsidR="004E48BE" w:rsidRPr="00B57AA8">
        <w:rPr>
          <w:rFonts w:asciiTheme="majorBidi" w:hAnsiTheme="majorBidi" w:cstheme="majorBidi"/>
          <w:spacing w:val="-4"/>
        </w:rPr>
        <w:t xml:space="preserve"> </w:t>
      </w:r>
      <w:r w:rsidR="004E48BE" w:rsidRPr="00B57AA8">
        <w:rPr>
          <w:rFonts w:asciiTheme="majorBidi" w:hAnsiTheme="majorBidi" w:cstheme="majorBidi"/>
        </w:rPr>
        <w:t>of</w:t>
      </w:r>
      <w:r w:rsidR="004E48BE" w:rsidRPr="00B57AA8">
        <w:rPr>
          <w:rFonts w:asciiTheme="majorBidi" w:hAnsiTheme="majorBidi" w:cstheme="majorBidi"/>
          <w:spacing w:val="-2"/>
        </w:rPr>
        <w:t xml:space="preserve"> </w:t>
      </w:r>
      <w:r w:rsidR="004E48BE" w:rsidRPr="00B57AA8">
        <w:rPr>
          <w:rFonts w:asciiTheme="majorBidi" w:hAnsiTheme="majorBidi" w:cstheme="majorBidi"/>
        </w:rPr>
        <w:t>net</w:t>
      </w:r>
      <w:r w:rsidR="004E48BE" w:rsidRPr="00B57AA8">
        <w:rPr>
          <w:rFonts w:asciiTheme="majorBidi" w:hAnsiTheme="majorBidi" w:cstheme="majorBidi"/>
          <w:spacing w:val="-4"/>
        </w:rPr>
        <w:t xml:space="preserve"> </w:t>
      </w:r>
      <w:r w:rsidR="004E48BE" w:rsidRPr="00B57AA8">
        <w:rPr>
          <w:rFonts w:asciiTheme="majorBidi" w:hAnsiTheme="majorBidi" w:cstheme="majorBidi"/>
        </w:rPr>
        <w:t>zero</w:t>
      </w:r>
      <w:r w:rsidR="004E48BE" w:rsidRPr="00B57AA8">
        <w:rPr>
          <w:rFonts w:asciiTheme="majorBidi" w:hAnsiTheme="majorBidi" w:cstheme="majorBidi"/>
          <w:spacing w:val="-3"/>
        </w:rPr>
        <w:t xml:space="preserve"> </w:t>
      </w:r>
      <w:r w:rsidR="004E48BE" w:rsidRPr="00B57AA8">
        <w:rPr>
          <w:rFonts w:asciiTheme="majorBidi" w:hAnsiTheme="majorBidi" w:cstheme="majorBidi"/>
        </w:rPr>
        <w:t>greenhouse</w:t>
      </w:r>
      <w:r w:rsidR="004E48BE" w:rsidRPr="00B57AA8">
        <w:rPr>
          <w:rFonts w:asciiTheme="majorBidi" w:hAnsiTheme="majorBidi" w:cstheme="majorBidi"/>
          <w:spacing w:val="-2"/>
        </w:rPr>
        <w:t xml:space="preserve"> </w:t>
      </w:r>
      <w:r w:rsidR="004E48BE" w:rsidRPr="00B57AA8">
        <w:rPr>
          <w:rFonts w:asciiTheme="majorBidi" w:hAnsiTheme="majorBidi" w:cstheme="majorBidi"/>
        </w:rPr>
        <w:t>gas</w:t>
      </w:r>
      <w:r w:rsidR="004E48BE" w:rsidRPr="00B57AA8">
        <w:rPr>
          <w:rFonts w:asciiTheme="majorBidi" w:hAnsiTheme="majorBidi" w:cstheme="majorBidi"/>
          <w:spacing w:val="-3"/>
        </w:rPr>
        <w:t xml:space="preserve"> </w:t>
      </w:r>
      <w:r w:rsidR="004E48BE" w:rsidRPr="00B57AA8">
        <w:rPr>
          <w:rFonts w:asciiTheme="majorBidi" w:hAnsiTheme="majorBidi" w:cstheme="majorBidi"/>
        </w:rPr>
        <w:t>emissions</w:t>
      </w:r>
      <w:r w:rsidR="004E48BE" w:rsidRPr="00B57AA8">
        <w:rPr>
          <w:rFonts w:asciiTheme="majorBidi" w:hAnsiTheme="majorBidi" w:cstheme="majorBidi"/>
          <w:spacing w:val="-3"/>
        </w:rPr>
        <w:t xml:space="preserve"> </w:t>
      </w:r>
      <w:r w:rsidR="004E48BE" w:rsidRPr="00B57AA8">
        <w:rPr>
          <w:rFonts w:asciiTheme="majorBidi" w:hAnsiTheme="majorBidi" w:cstheme="majorBidi"/>
        </w:rPr>
        <w:t>from</w:t>
      </w:r>
      <w:r w:rsidR="004E48BE" w:rsidRPr="00B57AA8">
        <w:rPr>
          <w:rFonts w:asciiTheme="majorBidi" w:hAnsiTheme="majorBidi" w:cstheme="majorBidi"/>
          <w:spacing w:val="-2"/>
        </w:rPr>
        <w:t xml:space="preserve"> </w:t>
      </w:r>
      <w:r w:rsidR="004E48BE" w:rsidRPr="00B57AA8">
        <w:rPr>
          <w:rFonts w:asciiTheme="majorBidi" w:hAnsiTheme="majorBidi" w:cstheme="majorBidi"/>
        </w:rPr>
        <w:t>inland</w:t>
      </w:r>
      <w:r w:rsidR="004E48BE" w:rsidRPr="00B57AA8">
        <w:rPr>
          <w:rFonts w:asciiTheme="majorBidi" w:hAnsiTheme="majorBidi" w:cstheme="majorBidi"/>
          <w:spacing w:val="-2"/>
        </w:rPr>
        <w:t xml:space="preserve"> </w:t>
      </w:r>
      <w:r w:rsidR="004E48BE" w:rsidRPr="00B57AA8">
        <w:rPr>
          <w:rFonts w:asciiTheme="majorBidi" w:hAnsiTheme="majorBidi" w:cstheme="majorBidi"/>
        </w:rPr>
        <w:t>transport</w:t>
      </w:r>
      <w:r w:rsidR="004E48BE" w:rsidRPr="00B57AA8">
        <w:rPr>
          <w:rFonts w:asciiTheme="majorBidi" w:hAnsiTheme="majorBidi" w:cstheme="majorBidi"/>
          <w:spacing w:val="-5"/>
        </w:rPr>
        <w:t xml:space="preserve"> </w:t>
      </w:r>
      <w:r w:rsidR="004E48BE" w:rsidRPr="00B57AA8">
        <w:rPr>
          <w:rFonts w:asciiTheme="majorBidi" w:hAnsiTheme="majorBidi" w:cstheme="majorBidi"/>
        </w:rPr>
        <w:t xml:space="preserve">by </w:t>
      </w:r>
      <w:proofErr w:type="gramStart"/>
      <w:r w:rsidR="004E48BE" w:rsidRPr="00B57AA8">
        <w:rPr>
          <w:rFonts w:asciiTheme="majorBidi" w:hAnsiTheme="majorBidi" w:cstheme="majorBidi"/>
          <w:spacing w:val="-2"/>
        </w:rPr>
        <w:t>2050;</w:t>
      </w:r>
      <w:proofErr w:type="gramEnd"/>
    </w:p>
    <w:p w14:paraId="32DE929B" w14:textId="2FC876AD" w:rsidR="004E48BE" w:rsidRPr="00B57AA8" w:rsidRDefault="000F2652" w:rsidP="00870645">
      <w:pPr>
        <w:pStyle w:val="SingleTxtG"/>
        <w:ind w:firstLine="567"/>
        <w:rPr>
          <w:rFonts w:asciiTheme="majorBidi" w:hAnsiTheme="majorBidi" w:cstheme="majorBidi"/>
        </w:rPr>
      </w:pPr>
      <w:r>
        <w:rPr>
          <w:rFonts w:asciiTheme="majorBidi" w:hAnsiTheme="majorBidi" w:cstheme="majorBidi"/>
        </w:rPr>
        <w:t>5</w:t>
      </w:r>
      <w:r w:rsidR="005308BF" w:rsidRPr="00870645">
        <w:rPr>
          <w:rFonts w:asciiTheme="majorBidi" w:hAnsiTheme="majorBidi" w:cstheme="majorBidi"/>
        </w:rPr>
        <w:t>.</w:t>
      </w:r>
      <w:r w:rsidR="005308BF">
        <w:rPr>
          <w:rFonts w:asciiTheme="majorBidi" w:hAnsiTheme="majorBidi" w:cstheme="majorBidi"/>
          <w:i/>
          <w:iCs/>
        </w:rPr>
        <w:tab/>
      </w:r>
      <w:r w:rsidR="004E48BE" w:rsidRPr="041CBD11">
        <w:rPr>
          <w:rFonts w:asciiTheme="majorBidi" w:hAnsiTheme="majorBidi" w:cstheme="majorBidi"/>
          <w:i/>
          <w:iCs/>
        </w:rPr>
        <w:t xml:space="preserve">Invites </w:t>
      </w:r>
      <w:r w:rsidR="004E48BE" w:rsidRPr="00B57AA8">
        <w:rPr>
          <w:rFonts w:asciiTheme="majorBidi" w:hAnsiTheme="majorBidi" w:cstheme="majorBidi"/>
        </w:rPr>
        <w:t xml:space="preserve">the secretariat to continue monitoring the implementation of the ITC Strategy, providing regular reports at the annual ITC sessions on progress, challenges, and opportunities, with an emphasis on supporting ITC </w:t>
      </w:r>
      <w:r w:rsidR="008E23C0" w:rsidRPr="00B57AA8">
        <w:rPr>
          <w:rFonts w:asciiTheme="majorBidi" w:hAnsiTheme="majorBidi" w:cstheme="majorBidi"/>
        </w:rPr>
        <w:t>member</w:t>
      </w:r>
      <w:r w:rsidR="008E23C0">
        <w:rPr>
          <w:rFonts w:asciiTheme="majorBidi" w:hAnsiTheme="majorBidi" w:cstheme="majorBidi"/>
        </w:rPr>
        <w:t>s and contracting parties</w:t>
      </w:r>
      <w:r w:rsidR="004E48BE" w:rsidRPr="00B57AA8">
        <w:rPr>
          <w:rFonts w:asciiTheme="majorBidi" w:hAnsiTheme="majorBidi" w:cstheme="majorBidi"/>
        </w:rPr>
        <w:t xml:space="preserve"> in meeting their climate-related commitments and goals in the inland transport </w:t>
      </w:r>
      <w:proofErr w:type="gramStart"/>
      <w:r w:rsidR="004E48BE" w:rsidRPr="00B57AA8">
        <w:rPr>
          <w:rFonts w:asciiTheme="majorBidi" w:hAnsiTheme="majorBidi" w:cstheme="majorBidi"/>
        </w:rPr>
        <w:t>sector;</w:t>
      </w:r>
      <w:proofErr w:type="gramEnd"/>
    </w:p>
    <w:p w14:paraId="1FAB1EAD" w14:textId="569628D7" w:rsidR="004E48BE" w:rsidRPr="00B57AA8" w:rsidRDefault="000F2652" w:rsidP="00870645">
      <w:pPr>
        <w:pStyle w:val="SingleTxtG"/>
        <w:ind w:firstLine="567"/>
        <w:rPr>
          <w:rFonts w:asciiTheme="majorBidi" w:hAnsiTheme="majorBidi" w:cstheme="majorBidi"/>
          <w:u w:val="single"/>
        </w:rPr>
      </w:pPr>
      <w:r>
        <w:rPr>
          <w:rFonts w:asciiTheme="majorBidi" w:hAnsiTheme="majorBidi" w:cstheme="majorBidi"/>
          <w:iCs/>
        </w:rPr>
        <w:t>6</w:t>
      </w:r>
      <w:r w:rsidR="005308BF">
        <w:rPr>
          <w:rFonts w:asciiTheme="majorBidi" w:hAnsiTheme="majorBidi" w:cstheme="majorBidi"/>
          <w:iCs/>
        </w:rPr>
        <w:t>.</w:t>
      </w:r>
      <w:r w:rsidR="007C74D7">
        <w:rPr>
          <w:rFonts w:asciiTheme="majorBidi" w:hAnsiTheme="majorBidi" w:cstheme="majorBidi"/>
          <w:iCs/>
        </w:rPr>
        <w:tab/>
      </w:r>
      <w:r w:rsidR="004E48BE" w:rsidRPr="00B57AA8">
        <w:rPr>
          <w:rFonts w:asciiTheme="majorBidi" w:hAnsiTheme="majorBidi" w:cstheme="majorBidi"/>
          <w:i/>
        </w:rPr>
        <w:t xml:space="preserve">Encourages </w:t>
      </w:r>
      <w:r w:rsidR="004E48BE" w:rsidRPr="00B57AA8">
        <w:rPr>
          <w:rFonts w:asciiTheme="majorBidi" w:hAnsiTheme="majorBidi" w:cstheme="majorBidi"/>
        </w:rPr>
        <w:t xml:space="preserve">enhanced collaboration with </w:t>
      </w:r>
      <w:r w:rsidR="004E48BE">
        <w:rPr>
          <w:rFonts w:asciiTheme="majorBidi" w:hAnsiTheme="majorBidi" w:cstheme="majorBidi"/>
        </w:rPr>
        <w:t xml:space="preserve">relevant United Nations organizations and agencies, </w:t>
      </w:r>
      <w:r w:rsidR="004E48BE" w:rsidRPr="00B57AA8">
        <w:rPr>
          <w:rFonts w:asciiTheme="majorBidi" w:hAnsiTheme="majorBidi" w:cstheme="majorBidi"/>
        </w:rPr>
        <w:t>international financial institutions, non-governmental</w:t>
      </w:r>
      <w:r w:rsidR="004E48BE" w:rsidRPr="00B57AA8">
        <w:rPr>
          <w:rFonts w:asciiTheme="majorBidi" w:hAnsiTheme="majorBidi" w:cstheme="majorBidi"/>
          <w:spacing w:val="-5"/>
        </w:rPr>
        <w:t xml:space="preserve"> </w:t>
      </w:r>
      <w:r w:rsidR="004E48BE" w:rsidRPr="00B57AA8">
        <w:rPr>
          <w:rFonts w:asciiTheme="majorBidi" w:hAnsiTheme="majorBidi" w:cstheme="majorBidi"/>
        </w:rPr>
        <w:t>organizations,</w:t>
      </w:r>
      <w:r w:rsidR="004E48BE" w:rsidRPr="00B57AA8">
        <w:rPr>
          <w:rFonts w:asciiTheme="majorBidi" w:hAnsiTheme="majorBidi" w:cstheme="majorBidi"/>
          <w:spacing w:val="-4"/>
        </w:rPr>
        <w:t xml:space="preserve"> </w:t>
      </w:r>
      <w:r w:rsidR="004E48BE" w:rsidRPr="00B57AA8">
        <w:rPr>
          <w:rFonts w:asciiTheme="majorBidi" w:hAnsiTheme="majorBidi" w:cstheme="majorBidi"/>
        </w:rPr>
        <w:t>and</w:t>
      </w:r>
      <w:r w:rsidR="004E48BE" w:rsidRPr="00B57AA8">
        <w:rPr>
          <w:rFonts w:asciiTheme="majorBidi" w:hAnsiTheme="majorBidi" w:cstheme="majorBidi"/>
          <w:spacing w:val="-3"/>
        </w:rPr>
        <w:t xml:space="preserve"> </w:t>
      </w:r>
      <w:r w:rsidR="004E48BE" w:rsidRPr="00B57AA8">
        <w:rPr>
          <w:rFonts w:asciiTheme="majorBidi" w:hAnsiTheme="majorBidi" w:cstheme="majorBidi"/>
        </w:rPr>
        <w:t>the</w:t>
      </w:r>
      <w:r w:rsidR="004E48BE" w:rsidRPr="00B57AA8">
        <w:rPr>
          <w:rFonts w:asciiTheme="majorBidi" w:hAnsiTheme="majorBidi" w:cstheme="majorBidi"/>
          <w:spacing w:val="-4"/>
        </w:rPr>
        <w:t xml:space="preserve"> </w:t>
      </w:r>
      <w:r w:rsidR="004E48BE" w:rsidRPr="00B57AA8">
        <w:rPr>
          <w:rFonts w:asciiTheme="majorBidi" w:hAnsiTheme="majorBidi" w:cstheme="majorBidi"/>
        </w:rPr>
        <w:t>private</w:t>
      </w:r>
      <w:r w:rsidR="004E48BE" w:rsidRPr="00B57AA8">
        <w:rPr>
          <w:rFonts w:asciiTheme="majorBidi" w:hAnsiTheme="majorBidi" w:cstheme="majorBidi"/>
          <w:spacing w:val="-4"/>
        </w:rPr>
        <w:t xml:space="preserve"> </w:t>
      </w:r>
      <w:r w:rsidR="004E48BE" w:rsidRPr="00B57AA8">
        <w:rPr>
          <w:rFonts w:asciiTheme="majorBidi" w:hAnsiTheme="majorBidi" w:cstheme="majorBidi"/>
        </w:rPr>
        <w:t>sector</w:t>
      </w:r>
      <w:r w:rsidR="004E48BE" w:rsidRPr="00B57AA8">
        <w:rPr>
          <w:rFonts w:asciiTheme="majorBidi" w:hAnsiTheme="majorBidi" w:cstheme="majorBidi"/>
          <w:spacing w:val="-4"/>
        </w:rPr>
        <w:t xml:space="preserve"> </w:t>
      </w:r>
      <w:r w:rsidR="004E48BE" w:rsidRPr="00B57AA8">
        <w:rPr>
          <w:rFonts w:asciiTheme="majorBidi" w:hAnsiTheme="majorBidi" w:cstheme="majorBidi"/>
        </w:rPr>
        <w:t>to</w:t>
      </w:r>
      <w:r w:rsidR="004E48BE" w:rsidRPr="00B57AA8">
        <w:rPr>
          <w:rFonts w:asciiTheme="majorBidi" w:hAnsiTheme="majorBidi" w:cstheme="majorBidi"/>
          <w:spacing w:val="-5"/>
        </w:rPr>
        <w:t xml:space="preserve"> </w:t>
      </w:r>
      <w:r w:rsidR="004E48BE" w:rsidRPr="00B57AA8">
        <w:rPr>
          <w:rFonts w:asciiTheme="majorBidi" w:hAnsiTheme="majorBidi" w:cstheme="majorBidi"/>
        </w:rPr>
        <w:t>support</w:t>
      </w:r>
      <w:r w:rsidR="004E48BE" w:rsidRPr="00B57AA8">
        <w:rPr>
          <w:rFonts w:asciiTheme="majorBidi" w:hAnsiTheme="majorBidi" w:cstheme="majorBidi"/>
          <w:spacing w:val="-5"/>
        </w:rPr>
        <w:t xml:space="preserve"> </w:t>
      </w:r>
      <w:r w:rsidR="004E48BE" w:rsidRPr="00B57AA8">
        <w:rPr>
          <w:rFonts w:asciiTheme="majorBidi" w:hAnsiTheme="majorBidi" w:cstheme="majorBidi"/>
        </w:rPr>
        <w:t>the</w:t>
      </w:r>
      <w:r w:rsidR="004E48BE" w:rsidRPr="00B57AA8">
        <w:rPr>
          <w:rFonts w:asciiTheme="majorBidi" w:hAnsiTheme="majorBidi" w:cstheme="majorBidi"/>
          <w:spacing w:val="-4"/>
        </w:rPr>
        <w:t xml:space="preserve"> </w:t>
      </w:r>
      <w:r w:rsidR="004E48BE" w:rsidRPr="00B57AA8">
        <w:rPr>
          <w:rFonts w:asciiTheme="majorBidi" w:hAnsiTheme="majorBidi" w:cstheme="majorBidi"/>
        </w:rPr>
        <w:t>implementation</w:t>
      </w:r>
      <w:r w:rsidR="004E48BE" w:rsidRPr="00B57AA8">
        <w:rPr>
          <w:rFonts w:asciiTheme="majorBidi" w:hAnsiTheme="majorBidi" w:cstheme="majorBidi"/>
          <w:spacing w:val="-5"/>
        </w:rPr>
        <w:t xml:space="preserve"> </w:t>
      </w:r>
      <w:r w:rsidR="004E48BE" w:rsidRPr="00B57AA8">
        <w:rPr>
          <w:rFonts w:asciiTheme="majorBidi" w:hAnsiTheme="majorBidi" w:cstheme="majorBidi"/>
        </w:rPr>
        <w:t>of</w:t>
      </w:r>
      <w:r w:rsidR="004E48BE" w:rsidRPr="00B57AA8">
        <w:rPr>
          <w:rFonts w:asciiTheme="majorBidi" w:hAnsiTheme="majorBidi" w:cstheme="majorBidi"/>
          <w:spacing w:val="-4"/>
        </w:rPr>
        <w:t xml:space="preserve"> </w:t>
      </w:r>
      <w:r w:rsidR="004E48BE" w:rsidRPr="00B57AA8">
        <w:rPr>
          <w:rFonts w:asciiTheme="majorBidi" w:hAnsiTheme="majorBidi" w:cstheme="majorBidi"/>
        </w:rPr>
        <w:t xml:space="preserve">the Strategy and to facilitate the mobilization of necessary resources for the decarbonization of inland </w:t>
      </w:r>
      <w:proofErr w:type="gramStart"/>
      <w:r w:rsidR="004E48BE" w:rsidRPr="00B57AA8">
        <w:rPr>
          <w:rFonts w:asciiTheme="majorBidi" w:hAnsiTheme="majorBidi" w:cstheme="majorBidi"/>
        </w:rPr>
        <w:t>transport;</w:t>
      </w:r>
      <w:proofErr w:type="gramEnd"/>
    </w:p>
    <w:p w14:paraId="02C48893" w14:textId="399F4E5A" w:rsidR="004E48BE" w:rsidRPr="00B57AA8" w:rsidRDefault="000F2652" w:rsidP="00870645">
      <w:pPr>
        <w:pStyle w:val="SingleTxtG"/>
        <w:ind w:firstLine="567"/>
        <w:rPr>
          <w:rFonts w:asciiTheme="majorBidi" w:hAnsiTheme="majorBidi" w:cstheme="majorBidi"/>
          <w:u w:val="single"/>
        </w:rPr>
      </w:pPr>
      <w:r>
        <w:rPr>
          <w:rFonts w:asciiTheme="majorBidi" w:hAnsiTheme="majorBidi" w:cstheme="majorBidi"/>
        </w:rPr>
        <w:t>7</w:t>
      </w:r>
      <w:r w:rsidR="007C74D7">
        <w:rPr>
          <w:rFonts w:asciiTheme="majorBidi" w:hAnsiTheme="majorBidi" w:cstheme="majorBidi"/>
        </w:rPr>
        <w:t>.</w:t>
      </w:r>
      <w:r w:rsidR="007C74D7">
        <w:rPr>
          <w:rFonts w:asciiTheme="majorBidi" w:hAnsiTheme="majorBidi" w:cstheme="majorBidi"/>
        </w:rPr>
        <w:tab/>
      </w:r>
      <w:r w:rsidR="004E48BE" w:rsidRPr="041CBD11">
        <w:rPr>
          <w:rFonts w:asciiTheme="majorBidi" w:hAnsiTheme="majorBidi" w:cstheme="majorBidi"/>
          <w:i/>
          <w:iCs/>
        </w:rPr>
        <w:t>Encourages</w:t>
      </w:r>
      <w:r w:rsidR="004E48BE" w:rsidRPr="00B57AA8">
        <w:rPr>
          <w:rFonts w:asciiTheme="majorBidi" w:hAnsiTheme="majorBidi" w:cstheme="majorBidi"/>
        </w:rPr>
        <w:t xml:space="preserve"> Member States to continue engaging in policy dialogues </w:t>
      </w:r>
      <w:r w:rsidR="004E48BE" w:rsidRPr="00B57AA8">
        <w:rPr>
          <w:rFonts w:asciiTheme="majorBidi" w:hAnsiTheme="majorBidi" w:cstheme="majorBidi"/>
          <w:spacing w:val="-2"/>
        </w:rPr>
        <w:t xml:space="preserve">through the ITC platform </w:t>
      </w:r>
      <w:r w:rsidR="004E48BE" w:rsidRPr="00B57AA8">
        <w:rPr>
          <w:rFonts w:asciiTheme="majorBidi" w:hAnsiTheme="majorBidi" w:cstheme="majorBidi"/>
        </w:rPr>
        <w:t xml:space="preserve">aimed at identifying innovative solutions and scaling up action in the coming </w:t>
      </w:r>
      <w:r w:rsidR="004E48BE" w:rsidRPr="00B57AA8">
        <w:rPr>
          <w:rFonts w:asciiTheme="majorBidi" w:hAnsiTheme="majorBidi" w:cstheme="majorBidi"/>
          <w:spacing w:val="-2"/>
        </w:rPr>
        <w:t>decade to foster international cooperation on inland transport decarbonization.</w:t>
      </w:r>
    </w:p>
    <w:p w14:paraId="6D0BE740" w14:textId="77777777" w:rsidR="00E25E9F" w:rsidRDefault="00E25E9F" w:rsidP="00870645">
      <w:pPr>
        <w:pStyle w:val="SingleTxtG"/>
      </w:pPr>
      <w:r>
        <w:br w:type="page"/>
      </w:r>
    </w:p>
    <w:p w14:paraId="48B82BF2" w14:textId="3537DBD3" w:rsidR="004E48BE" w:rsidRPr="00B57AA8" w:rsidRDefault="004E48BE" w:rsidP="007C74D7">
      <w:pPr>
        <w:pStyle w:val="HChG"/>
      </w:pPr>
      <w:r w:rsidRPr="007C74D7">
        <w:t>Annex</w:t>
      </w:r>
    </w:p>
    <w:p w14:paraId="01E5254F" w14:textId="057313CA" w:rsidR="004E48BE" w:rsidRPr="00B57AA8" w:rsidRDefault="004E48BE" w:rsidP="00870645">
      <w:pPr>
        <w:pStyle w:val="HChG"/>
      </w:pPr>
      <w:r w:rsidRPr="00B57AA8">
        <w:tab/>
      </w:r>
      <w:r w:rsidRPr="00B57AA8">
        <w:tab/>
        <w:t xml:space="preserve">Strengthening the Implementation of the </w:t>
      </w:r>
      <w:r w:rsidR="28CBB45B">
        <w:t>Inland Transport Committee</w:t>
      </w:r>
      <w:r w:rsidR="28CBB45B" w:rsidRPr="00B57AA8">
        <w:t xml:space="preserve"> </w:t>
      </w:r>
      <w:r w:rsidRPr="00B57AA8">
        <w:t xml:space="preserve">Strategy on Reducing Greenhouse Gas Emissions from Inland Transport </w:t>
      </w:r>
    </w:p>
    <w:p w14:paraId="4ED5072A" w14:textId="77777777" w:rsidR="004E48BE" w:rsidRPr="00870645" w:rsidRDefault="004E48BE" w:rsidP="00870645">
      <w:pPr>
        <w:pStyle w:val="SingleTxtG"/>
        <w:ind w:firstLine="567"/>
        <w:rPr>
          <w:i/>
          <w:iCs/>
        </w:rPr>
      </w:pPr>
      <w:r w:rsidRPr="00870645">
        <w:rPr>
          <w:i/>
          <w:iCs/>
        </w:rPr>
        <w:t>The Economic Commission for Europe,</w:t>
      </w:r>
    </w:p>
    <w:p w14:paraId="5D80C153" w14:textId="77777777" w:rsidR="004E48BE" w:rsidRPr="00B57AA8" w:rsidRDefault="004E48BE" w:rsidP="00870645">
      <w:pPr>
        <w:pStyle w:val="SingleTxtG"/>
        <w:ind w:firstLine="567"/>
      </w:pPr>
      <w:r w:rsidRPr="00B57AA8">
        <w:rPr>
          <w:i/>
          <w:iCs/>
        </w:rPr>
        <w:t>Acknowledging</w:t>
      </w:r>
      <w:r w:rsidRPr="00B57AA8">
        <w:t xml:space="preserve"> the critical importance of decarbonizing the inland transport sector in line with the objectives of the United Nations Framework Convention on Climate Change (UNFCCC) and the Paris Agreement, particularly in light of the urgent need to reduce greenhouse gas emissions globally in order to limit global temperature rise to 1.5°</w:t>
      </w:r>
      <w:proofErr w:type="gramStart"/>
      <w:r w:rsidRPr="00B57AA8">
        <w:t>C;</w:t>
      </w:r>
      <w:proofErr w:type="gramEnd"/>
    </w:p>
    <w:p w14:paraId="2F857501" w14:textId="0B74A1D9" w:rsidR="004E48BE" w:rsidRPr="00B57AA8" w:rsidRDefault="004E48BE" w:rsidP="00870645">
      <w:pPr>
        <w:pStyle w:val="SingleTxtG"/>
        <w:ind w:firstLine="567"/>
      </w:pPr>
      <w:r w:rsidRPr="00B57AA8">
        <w:rPr>
          <w:i/>
          <w:iCs/>
        </w:rPr>
        <w:t>Recognizing</w:t>
      </w:r>
      <w:r w:rsidRPr="00B57AA8">
        <w:t xml:space="preserve"> that the inland transport sector contributes approximately 72 </w:t>
      </w:r>
      <w:r w:rsidR="252507BD">
        <w:t>per cent</w:t>
      </w:r>
      <w:r>
        <w:t xml:space="preserve"> </w:t>
      </w:r>
      <w:r w:rsidRPr="00B57AA8">
        <w:t xml:space="preserve">of global transport-related greenhouse gas emissions, and that </w:t>
      </w:r>
      <w:r w:rsidRPr="007C74D7">
        <w:t>effective</w:t>
      </w:r>
      <w:r w:rsidRPr="00B57AA8">
        <w:t xml:space="preserve"> decarbonization of this sector is indispensable for achieving the global climate targets outlined in the Paris </w:t>
      </w:r>
      <w:proofErr w:type="gramStart"/>
      <w:r w:rsidRPr="00B57AA8">
        <w:t>Agreement;</w:t>
      </w:r>
      <w:proofErr w:type="gramEnd"/>
    </w:p>
    <w:p w14:paraId="2DE677C3" w14:textId="419C18B7" w:rsidR="004E48BE" w:rsidRPr="00B57AA8" w:rsidRDefault="004E48BE" w:rsidP="00870645">
      <w:pPr>
        <w:pStyle w:val="SingleTxtG"/>
        <w:ind w:firstLine="567"/>
      </w:pPr>
      <w:r w:rsidRPr="00B57AA8">
        <w:rPr>
          <w:i/>
          <w:iCs/>
        </w:rPr>
        <w:t>Recalling</w:t>
      </w:r>
      <w:r w:rsidRPr="00B57AA8">
        <w:t xml:space="preserve"> the decision of the Inland Transport Committee (ITC) at its </w:t>
      </w:r>
      <w:r w:rsidR="000B1CA3">
        <w:t>eighty-fifth</w:t>
      </w:r>
      <w:r w:rsidRPr="00B57AA8">
        <w:t xml:space="preserve"> session to develop a Strategy on Reducing Greenhouse Gas Emissions from Inland Transport, and the subsequent adoption of the Strategy at its </w:t>
      </w:r>
      <w:r w:rsidR="000B1CA3">
        <w:t xml:space="preserve">eighty-sixth </w:t>
      </w:r>
      <w:r w:rsidRPr="00B57AA8">
        <w:t xml:space="preserve">session, which outlines concrete steps and recommendations for Member States to reduce emissions from this </w:t>
      </w:r>
      <w:proofErr w:type="gramStart"/>
      <w:r w:rsidRPr="00B57AA8">
        <w:t>sector;</w:t>
      </w:r>
      <w:proofErr w:type="gramEnd"/>
    </w:p>
    <w:p w14:paraId="7D8D49DB" w14:textId="5DE95C2B" w:rsidR="004E48BE" w:rsidRPr="00B57AA8" w:rsidRDefault="004E48BE" w:rsidP="00870645">
      <w:pPr>
        <w:pStyle w:val="SingleTxtG"/>
        <w:ind w:firstLine="567"/>
      </w:pPr>
      <w:r w:rsidRPr="00B57AA8">
        <w:rPr>
          <w:i/>
          <w:iCs/>
        </w:rPr>
        <w:t>Noting with appreciation</w:t>
      </w:r>
      <w:r w:rsidRPr="00B57AA8">
        <w:t xml:space="preserve"> the adoption of the ITC Strategy on Reducing Greenhouse Gas Emissions from Inland Transport at its </w:t>
      </w:r>
      <w:r w:rsidR="00D51F8F">
        <w:t>eighty-sixth</w:t>
      </w:r>
      <w:r w:rsidRPr="00B57AA8">
        <w:t xml:space="preserve"> session (2024) as a comprehensive and forward-looking framework that aligns with the UNFCCC and the Paris Agreement, and that supports Member States in implementing their Nationally Determined </w:t>
      </w:r>
      <w:r w:rsidR="001309DA" w:rsidRPr="00B57AA8">
        <w:t>Contributions through</w:t>
      </w:r>
      <w:r w:rsidRPr="00B57AA8">
        <w:t xml:space="preserve"> coordinated, international action in the inland transport </w:t>
      </w:r>
      <w:proofErr w:type="gramStart"/>
      <w:r w:rsidRPr="00B57AA8">
        <w:t>sector;</w:t>
      </w:r>
      <w:proofErr w:type="gramEnd"/>
    </w:p>
    <w:p w14:paraId="3057447B" w14:textId="77777777" w:rsidR="004E48BE" w:rsidRPr="00B57AA8" w:rsidRDefault="004E48BE" w:rsidP="00870645">
      <w:pPr>
        <w:pStyle w:val="SingleTxtG"/>
        <w:ind w:firstLine="567"/>
      </w:pPr>
      <w:r w:rsidRPr="00B57AA8">
        <w:rPr>
          <w:i/>
          <w:iCs/>
        </w:rPr>
        <w:t>Recognizing</w:t>
      </w:r>
      <w:r w:rsidRPr="00B57AA8">
        <w:t xml:space="preserve"> the unique role of the Inland Transport Committee in advancing sustainable transport policies, providing technical and regulatory expertise, and facilitating multilateral cooperation to address the challenges of decarbonizing inland transport systems, including through policy dialogues, knowledge sharing, and the promotion of innovative </w:t>
      </w:r>
      <w:proofErr w:type="gramStart"/>
      <w:r w:rsidRPr="00B57AA8">
        <w:t>solutions;</w:t>
      </w:r>
      <w:proofErr w:type="gramEnd"/>
    </w:p>
    <w:p w14:paraId="1EEAE825" w14:textId="77777777" w:rsidR="004E48BE" w:rsidRPr="00B57AA8" w:rsidRDefault="004E48BE" w:rsidP="00870645">
      <w:pPr>
        <w:pStyle w:val="SingleTxtG"/>
        <w:ind w:firstLine="567"/>
      </w:pPr>
      <w:r w:rsidRPr="00B57AA8">
        <w:rPr>
          <w:i/>
          <w:iCs/>
        </w:rPr>
        <w:t>Expressing concern</w:t>
      </w:r>
      <w:r w:rsidRPr="00B57AA8">
        <w:t xml:space="preserve"> that current efforts in the inland transport sector remain insufficient to meet the Paris Agreement targets, and emphasizing the need for enhanced international cooperation and support to accelerate progress in this </w:t>
      </w:r>
      <w:proofErr w:type="gramStart"/>
      <w:r w:rsidRPr="00B57AA8">
        <w:t>area;</w:t>
      </w:r>
      <w:proofErr w:type="gramEnd"/>
    </w:p>
    <w:p w14:paraId="34D89587" w14:textId="77777777" w:rsidR="004E48BE" w:rsidRPr="00B57AA8" w:rsidRDefault="004E48BE" w:rsidP="00870645">
      <w:pPr>
        <w:pStyle w:val="SingleTxtG"/>
        <w:ind w:firstLine="567"/>
      </w:pPr>
      <w:r w:rsidRPr="00B57AA8">
        <w:rPr>
          <w:i/>
          <w:iCs/>
        </w:rPr>
        <w:t>Welcoming</w:t>
      </w:r>
      <w:r w:rsidRPr="00B57AA8">
        <w:t xml:space="preserve"> the growing commitment by Member States and Contracting Parties to integrate the ITC Strategy into their national policies and action plans, thereby contributing to global efforts to achieve net-zero emissions by </w:t>
      </w:r>
      <w:proofErr w:type="gramStart"/>
      <w:r w:rsidRPr="00B57AA8">
        <w:t>2050;</w:t>
      </w:r>
      <w:proofErr w:type="gramEnd"/>
    </w:p>
    <w:p w14:paraId="73ED3DD2" w14:textId="77777777" w:rsidR="004E48BE" w:rsidRPr="009617F1" w:rsidRDefault="004E48BE" w:rsidP="00870645">
      <w:pPr>
        <w:pStyle w:val="SingleTxtG"/>
        <w:ind w:firstLine="567"/>
      </w:pPr>
      <w:r w:rsidRPr="00870645">
        <w:t>1.</w:t>
      </w:r>
      <w:r w:rsidRPr="00870645">
        <w:tab/>
      </w:r>
      <w:r w:rsidRPr="00870645">
        <w:rPr>
          <w:i/>
          <w:iCs/>
        </w:rPr>
        <w:t>Requests</w:t>
      </w:r>
      <w:r w:rsidRPr="00870645">
        <w:t xml:space="preserve"> the Secretary-General</w:t>
      </w:r>
      <w:r w:rsidRPr="009617F1">
        <w:t xml:space="preserve"> to increase the support by the Economic Commission for Europe (ECE), in order to strengthen the secretariat’s capacity to facilitate the implementation of the ITC Strategy on Reducing Greenhouse Gas Emissions from Inland Transport, and to support Member States in aligning their national inland transport policies with the global decarbonization goals set by the UNFCCC and the Paris </w:t>
      </w:r>
      <w:proofErr w:type="gramStart"/>
      <w:r w:rsidRPr="009617F1">
        <w:t>Agreement;</w:t>
      </w:r>
      <w:proofErr w:type="gramEnd"/>
    </w:p>
    <w:p w14:paraId="6F69A310" w14:textId="77777777" w:rsidR="004E48BE" w:rsidRPr="009617F1" w:rsidRDefault="004E48BE" w:rsidP="00870645">
      <w:pPr>
        <w:pStyle w:val="SingleTxtG"/>
        <w:ind w:firstLine="567"/>
      </w:pPr>
      <w:r w:rsidRPr="00870645">
        <w:t>2.</w:t>
      </w:r>
      <w:r w:rsidRPr="00870645">
        <w:tab/>
      </w:r>
      <w:r w:rsidRPr="00870645">
        <w:rPr>
          <w:i/>
          <w:iCs/>
        </w:rPr>
        <w:t>Decides</w:t>
      </w:r>
      <w:r w:rsidRPr="009617F1">
        <w:t xml:space="preserve"> to transmit to the Economic and Social Council (ECOSOC) at its next session a draft resolution on this issue for consideration and possible adoption.</w:t>
      </w:r>
    </w:p>
    <w:p w14:paraId="4AC70E95" w14:textId="77777777" w:rsidR="004E48BE" w:rsidRPr="00B57AA8" w:rsidRDefault="004E48BE" w:rsidP="00870645">
      <w:pPr>
        <w:pStyle w:val="SingleTxtG"/>
      </w:pPr>
      <w:r w:rsidRPr="00B57AA8">
        <w:br w:type="page"/>
      </w:r>
    </w:p>
    <w:p w14:paraId="435D99F9" w14:textId="09960121" w:rsidR="00230F87" w:rsidRPr="00230F87" w:rsidRDefault="000851D2" w:rsidP="00870645">
      <w:pPr>
        <w:pStyle w:val="HChG"/>
      </w:pPr>
      <w:r>
        <w:t>Appendix</w:t>
      </w:r>
    </w:p>
    <w:p w14:paraId="4A12CBE4" w14:textId="77777777" w:rsidR="004E48BE" w:rsidRPr="00B57AA8" w:rsidRDefault="004E48BE" w:rsidP="009617F1">
      <w:pPr>
        <w:pStyle w:val="HChG"/>
      </w:pPr>
      <w:r w:rsidRPr="00B57AA8">
        <w:tab/>
      </w:r>
      <w:r w:rsidRPr="00B57AA8">
        <w:tab/>
        <w:t xml:space="preserve">Draft resolution of the Economic and Social Council (ECOSOC) on </w:t>
      </w:r>
      <w:r w:rsidRPr="009617F1">
        <w:t>strengthening</w:t>
      </w:r>
      <w:r w:rsidRPr="00B57AA8">
        <w:t xml:space="preserve"> the Implementation of the </w:t>
      </w:r>
      <w:bookmarkStart w:id="0" w:name="_Hlk181112927"/>
      <w:r w:rsidRPr="00B57AA8">
        <w:t>I</w:t>
      </w:r>
      <w:r>
        <w:t xml:space="preserve">nland </w:t>
      </w:r>
      <w:r w:rsidRPr="00B57AA8">
        <w:t>T</w:t>
      </w:r>
      <w:r>
        <w:t xml:space="preserve">ransport </w:t>
      </w:r>
      <w:r w:rsidRPr="00B57AA8">
        <w:t>C</w:t>
      </w:r>
      <w:r>
        <w:t>ommittee</w:t>
      </w:r>
      <w:bookmarkEnd w:id="0"/>
      <w:r w:rsidRPr="00B57AA8">
        <w:t xml:space="preserve"> Strategy on Reducing Greenhouse Gas Emissions from Inland Transport</w:t>
      </w:r>
    </w:p>
    <w:p w14:paraId="4E24C82A" w14:textId="27738B69" w:rsidR="004E48BE" w:rsidRPr="00870645" w:rsidRDefault="004E48BE" w:rsidP="00870645">
      <w:pPr>
        <w:pStyle w:val="SingleTxtG"/>
        <w:ind w:firstLine="567"/>
        <w:rPr>
          <w:i/>
          <w:iCs/>
        </w:rPr>
      </w:pPr>
      <w:r w:rsidRPr="00870645">
        <w:rPr>
          <w:i/>
          <w:iCs/>
        </w:rPr>
        <w:t>The Economic and Social Council</w:t>
      </w:r>
      <w:r w:rsidR="009617F1" w:rsidRPr="00870645">
        <w:rPr>
          <w:i/>
          <w:iCs/>
        </w:rPr>
        <w:t>,</w:t>
      </w:r>
      <w:r w:rsidRPr="00870645">
        <w:rPr>
          <w:i/>
          <w:iCs/>
        </w:rPr>
        <w:t xml:space="preserve"> </w:t>
      </w:r>
    </w:p>
    <w:p w14:paraId="741FC108" w14:textId="1A5D587B" w:rsidR="004E48BE" w:rsidRPr="00B57AA8" w:rsidRDefault="004E48BE" w:rsidP="00870645">
      <w:pPr>
        <w:pStyle w:val="SingleTxtG"/>
        <w:ind w:firstLine="567"/>
      </w:pPr>
      <w:r w:rsidRPr="00B57AA8">
        <w:rPr>
          <w:i/>
          <w:iCs/>
        </w:rPr>
        <w:t>Noting</w:t>
      </w:r>
      <w:r w:rsidRPr="00B57AA8">
        <w:t xml:space="preserve"> the adoption by the seventy-first session of the Economic Commission for Europe (Geneva, 9</w:t>
      </w:r>
      <w:r w:rsidR="00230F87">
        <w:t>–</w:t>
      </w:r>
      <w:r w:rsidRPr="00B57AA8">
        <w:t xml:space="preserve">10 April 2025) of decision </w:t>
      </w:r>
      <w:r w:rsidR="0012771B">
        <w:t>[</w:t>
      </w:r>
      <w:r w:rsidRPr="00870645">
        <w:t>xx</w:t>
      </w:r>
      <w:r w:rsidR="007C3286" w:rsidRPr="007C3286">
        <w:t>]</w:t>
      </w:r>
      <w:r w:rsidRPr="00B57AA8">
        <w:t xml:space="preserve"> (71) on strengthening the Implementation of the </w:t>
      </w:r>
      <w:r w:rsidRPr="00A0681F">
        <w:t xml:space="preserve">Inland Transport Committee </w:t>
      </w:r>
      <w:r>
        <w:t>(</w:t>
      </w:r>
      <w:r w:rsidRPr="00B57AA8">
        <w:t>ITC</w:t>
      </w:r>
      <w:r>
        <w:t>)</w:t>
      </w:r>
      <w:r w:rsidRPr="00B57AA8">
        <w:t xml:space="preserve"> Strategy on Reducing Greenhouse Gas Emissions from Inland </w:t>
      </w:r>
      <w:proofErr w:type="gramStart"/>
      <w:r w:rsidRPr="00B57AA8">
        <w:t>Transport</w:t>
      </w:r>
      <w:r w:rsidR="25752789">
        <w:t>;</w:t>
      </w:r>
      <w:proofErr w:type="gramEnd"/>
    </w:p>
    <w:p w14:paraId="2596722F" w14:textId="0FA401FA" w:rsidR="004E48BE" w:rsidRPr="00B57AA8" w:rsidRDefault="004E48BE" w:rsidP="00870645">
      <w:pPr>
        <w:pStyle w:val="SingleTxtG"/>
        <w:ind w:firstLine="567"/>
      </w:pPr>
      <w:r w:rsidRPr="00B57AA8">
        <w:rPr>
          <w:i/>
          <w:iCs/>
        </w:rPr>
        <w:t>Endorses</w:t>
      </w:r>
      <w:r w:rsidRPr="00B57AA8">
        <w:t xml:space="preserve"> decision </w:t>
      </w:r>
      <w:r w:rsidR="007C3286" w:rsidRPr="007C3286">
        <w:t>[</w:t>
      </w:r>
      <w:r w:rsidRPr="00870645">
        <w:t>xx</w:t>
      </w:r>
      <w:r w:rsidR="007C3286">
        <w:t>]</w:t>
      </w:r>
      <w:r w:rsidRPr="00B57AA8">
        <w:t xml:space="preserve"> (71) of the Economic Commission for Europe and requests the Secretary-General to increase the support by ECE, </w:t>
      </w:r>
      <w:proofErr w:type="gramStart"/>
      <w:r w:rsidRPr="00B57AA8">
        <w:t>in order to</w:t>
      </w:r>
      <w:proofErr w:type="gramEnd"/>
      <w:r w:rsidRPr="00B57AA8">
        <w:t xml:space="preserve"> strengthen the secretariat’s capacity to facilitate the implementation of the ITC Strategy on Reducing Greenhouse Gas Emissions from Inland Transport.</w:t>
      </w:r>
    </w:p>
    <w:p w14:paraId="2F197AD6" w14:textId="31F80CE3" w:rsidR="001C6663" w:rsidRPr="00371650" w:rsidRDefault="00371650" w:rsidP="00870645">
      <w:pPr>
        <w:spacing w:before="240"/>
        <w:jc w:val="center"/>
      </w:pPr>
      <w:r>
        <w:rPr>
          <w:u w:val="single"/>
        </w:rPr>
        <w:tab/>
      </w:r>
      <w:r>
        <w:rPr>
          <w:u w:val="single"/>
        </w:rPr>
        <w:tab/>
      </w:r>
      <w:r>
        <w:rPr>
          <w:u w:val="single"/>
        </w:rPr>
        <w:tab/>
      </w:r>
    </w:p>
    <w:sectPr w:rsidR="001C6663" w:rsidRPr="00371650" w:rsidSect="00371650">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2437" w14:textId="77777777" w:rsidR="009D096A" w:rsidRDefault="009D096A"/>
  </w:endnote>
  <w:endnote w:type="continuationSeparator" w:id="0">
    <w:p w14:paraId="5B176EB5" w14:textId="77777777" w:rsidR="009D096A" w:rsidRDefault="009D096A"/>
  </w:endnote>
  <w:endnote w:type="continuationNotice" w:id="1">
    <w:p w14:paraId="4C489FBC" w14:textId="77777777" w:rsidR="009D096A" w:rsidRDefault="009D0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2389" w14:textId="6AC5F493" w:rsidR="00371650" w:rsidRPr="00371650" w:rsidRDefault="00371650" w:rsidP="00371650">
    <w:pPr>
      <w:pStyle w:val="Footer"/>
      <w:tabs>
        <w:tab w:val="right" w:pos="9638"/>
      </w:tabs>
      <w:rPr>
        <w:sz w:val="18"/>
      </w:rPr>
    </w:pPr>
    <w:r w:rsidRPr="00371650">
      <w:rPr>
        <w:b/>
        <w:sz w:val="18"/>
      </w:rPr>
      <w:fldChar w:fldCharType="begin"/>
    </w:r>
    <w:r w:rsidRPr="00371650">
      <w:rPr>
        <w:b/>
        <w:sz w:val="18"/>
      </w:rPr>
      <w:instrText xml:space="preserve"> PAGE  \* MERGEFORMAT </w:instrText>
    </w:r>
    <w:r w:rsidRPr="00371650">
      <w:rPr>
        <w:b/>
        <w:sz w:val="18"/>
      </w:rPr>
      <w:fldChar w:fldCharType="separate"/>
    </w:r>
    <w:r w:rsidRPr="00371650">
      <w:rPr>
        <w:b/>
        <w:noProof/>
        <w:sz w:val="18"/>
      </w:rPr>
      <w:t>2</w:t>
    </w:r>
    <w:r w:rsidRPr="0037165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4CCD" w14:textId="420F0E67" w:rsidR="00371650" w:rsidRPr="00371650" w:rsidRDefault="00371650" w:rsidP="00371650">
    <w:pPr>
      <w:pStyle w:val="Footer"/>
      <w:tabs>
        <w:tab w:val="right" w:pos="9638"/>
      </w:tabs>
      <w:rPr>
        <w:b/>
        <w:sz w:val="18"/>
      </w:rPr>
    </w:pPr>
    <w:r>
      <w:tab/>
    </w:r>
    <w:r w:rsidRPr="00371650">
      <w:rPr>
        <w:b/>
        <w:sz w:val="18"/>
      </w:rPr>
      <w:fldChar w:fldCharType="begin"/>
    </w:r>
    <w:r w:rsidRPr="00371650">
      <w:rPr>
        <w:b/>
        <w:sz w:val="18"/>
      </w:rPr>
      <w:instrText xml:space="preserve"> PAGE  \* MERGEFORMAT </w:instrText>
    </w:r>
    <w:r w:rsidRPr="00371650">
      <w:rPr>
        <w:b/>
        <w:sz w:val="18"/>
      </w:rPr>
      <w:fldChar w:fldCharType="separate"/>
    </w:r>
    <w:r w:rsidRPr="00371650">
      <w:rPr>
        <w:b/>
        <w:noProof/>
        <w:sz w:val="18"/>
      </w:rPr>
      <w:t>3</w:t>
    </w:r>
    <w:r w:rsidRPr="0037165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9891" w14:textId="69B97D7A" w:rsidR="0035223F" w:rsidRDefault="00C14FE1" w:rsidP="00C14FE1">
    <w:pPr>
      <w:pStyle w:val="Footer"/>
      <w:rPr>
        <w:sz w:val="20"/>
      </w:rPr>
    </w:pPr>
    <w:r w:rsidRPr="00C14FE1">
      <w:rPr>
        <w:noProof/>
        <w:sz w:val="20"/>
        <w:lang w:val="en-US"/>
      </w:rPr>
      <w:drawing>
        <wp:anchor distT="0" distB="0" distL="114300" distR="114300" simplePos="0" relativeHeight="251659264" behindDoc="0" locked="1" layoutInCell="1" allowOverlap="1" wp14:anchorId="0C0F94E7" wp14:editId="4CD024C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2BEB5C4" w14:textId="0684778E" w:rsidR="00C14FE1" w:rsidRPr="00C14FE1" w:rsidRDefault="00C14FE1" w:rsidP="00C14FE1">
    <w:pPr>
      <w:pStyle w:val="Footer"/>
      <w:ind w:right="1134"/>
      <w:rPr>
        <w:sz w:val="20"/>
      </w:rPr>
    </w:pPr>
    <w:r>
      <w:rPr>
        <w:sz w:val="20"/>
      </w:rPr>
      <w:t>GE.24-</w:t>
    </w:r>
    <w:proofErr w:type="gramStart"/>
    <w:r>
      <w:rPr>
        <w:sz w:val="20"/>
      </w:rPr>
      <w:t>22687  (</w:t>
    </w:r>
    <w:proofErr w:type="gramEnd"/>
    <w:r>
      <w:rPr>
        <w:sz w:val="20"/>
      </w:rPr>
      <w:t>E)</w:t>
    </w:r>
    <w:r>
      <w:rPr>
        <w:noProof/>
        <w:sz w:val="20"/>
      </w:rPr>
      <w:drawing>
        <wp:anchor distT="0" distB="0" distL="114300" distR="114300" simplePos="0" relativeHeight="251660288" behindDoc="0" locked="0" layoutInCell="1" allowOverlap="1" wp14:anchorId="70FD839E" wp14:editId="4F838D2D">
          <wp:simplePos x="0" y="0"/>
          <wp:positionH relativeFrom="margin">
            <wp:posOffset>5615940</wp:posOffset>
          </wp:positionH>
          <wp:positionV relativeFrom="margin">
            <wp:posOffset>8905875</wp:posOffset>
          </wp:positionV>
          <wp:extent cx="571500" cy="571500"/>
          <wp:effectExtent l="0" t="0" r="0" b="0"/>
          <wp:wrapNone/>
          <wp:docPr id="695794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3A3C9" w14:textId="77777777" w:rsidR="009D096A" w:rsidRPr="000B175B" w:rsidRDefault="009D096A" w:rsidP="000B175B">
      <w:pPr>
        <w:tabs>
          <w:tab w:val="right" w:pos="2155"/>
        </w:tabs>
        <w:spacing w:after="80"/>
        <w:ind w:left="680"/>
        <w:rPr>
          <w:u w:val="single"/>
        </w:rPr>
      </w:pPr>
      <w:r>
        <w:rPr>
          <w:u w:val="single"/>
        </w:rPr>
        <w:tab/>
      </w:r>
    </w:p>
  </w:footnote>
  <w:footnote w:type="continuationSeparator" w:id="0">
    <w:p w14:paraId="4BC6E406" w14:textId="77777777" w:rsidR="009D096A" w:rsidRPr="00FC68B7" w:rsidRDefault="009D096A" w:rsidP="00FC68B7">
      <w:pPr>
        <w:tabs>
          <w:tab w:val="left" w:pos="2155"/>
        </w:tabs>
        <w:spacing w:after="80"/>
        <w:ind w:left="680"/>
        <w:rPr>
          <w:u w:val="single"/>
        </w:rPr>
      </w:pPr>
      <w:r>
        <w:rPr>
          <w:u w:val="single"/>
        </w:rPr>
        <w:tab/>
      </w:r>
    </w:p>
  </w:footnote>
  <w:footnote w:type="continuationNotice" w:id="1">
    <w:p w14:paraId="6BB8AD99" w14:textId="77777777" w:rsidR="009D096A" w:rsidRDefault="009D0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642C" w14:textId="26FE7539" w:rsidR="00371650" w:rsidRPr="00371650" w:rsidRDefault="00C14FE1">
    <w:pPr>
      <w:pStyle w:val="Header"/>
    </w:pPr>
    <w:r>
      <w:fldChar w:fldCharType="begin"/>
    </w:r>
    <w:r>
      <w:instrText xml:space="preserve"> TITLE  ECE/TRANS/2025/23  \* MERGEFORMAT </w:instrText>
    </w:r>
    <w:r>
      <w:fldChar w:fldCharType="separate"/>
    </w:r>
    <w:r w:rsidR="00D079E3">
      <w:t>ECE/TRANS/2025/23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DEC7" w14:textId="0EF30076" w:rsidR="00371650" w:rsidRPr="00371650" w:rsidRDefault="00C14FE1" w:rsidP="00371650">
    <w:pPr>
      <w:pStyle w:val="Header"/>
      <w:jc w:val="right"/>
    </w:pPr>
    <w:r>
      <w:fldChar w:fldCharType="begin"/>
    </w:r>
    <w:r>
      <w:instrText xml:space="preserve"> TITLE  ECE/TRANS/2025/23  \* MERGEFORMAT </w:instrText>
    </w:r>
    <w:r>
      <w:fldChar w:fldCharType="separate"/>
    </w:r>
    <w:r w:rsidR="00D079E3">
      <w:t>ECE/TRANS/2025/23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611B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6226CA"/>
    <w:multiLevelType w:val="multilevel"/>
    <w:tmpl w:val="ADD6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121124"/>
    <w:multiLevelType w:val="hybridMultilevel"/>
    <w:tmpl w:val="AFF0F568"/>
    <w:lvl w:ilvl="0" w:tplc="1D9C467E">
      <w:start w:val="1"/>
      <w:numFmt w:val="decimal"/>
      <w:lvlText w:val="%1."/>
      <w:lvlJc w:val="left"/>
      <w:pPr>
        <w:ind w:left="1246" w:hanging="567"/>
      </w:pPr>
      <w:rPr>
        <w:rFonts w:ascii="Times New Roman" w:eastAsia="Times New Roman" w:hAnsi="Times New Roman" w:cs="Times New Roman" w:hint="default"/>
        <w:b w:val="0"/>
        <w:bCs w:val="0"/>
        <w:i w:val="0"/>
        <w:iCs w:val="0"/>
        <w:spacing w:val="0"/>
        <w:w w:val="99"/>
        <w:sz w:val="20"/>
        <w:szCs w:val="20"/>
        <w:lang w:val="en-US" w:eastAsia="en-US" w:bidi="ar-SA"/>
      </w:rPr>
    </w:lvl>
    <w:lvl w:ilvl="1" w:tplc="A51CC2F0">
      <w:numFmt w:val="bullet"/>
      <w:lvlText w:val="•"/>
      <w:lvlJc w:val="left"/>
      <w:pPr>
        <w:ind w:left="2102" w:hanging="567"/>
      </w:pPr>
      <w:rPr>
        <w:rFonts w:hint="default"/>
        <w:lang w:val="en-US" w:eastAsia="en-US" w:bidi="ar-SA"/>
      </w:rPr>
    </w:lvl>
    <w:lvl w:ilvl="2" w:tplc="E7148740">
      <w:numFmt w:val="bullet"/>
      <w:lvlText w:val="•"/>
      <w:lvlJc w:val="left"/>
      <w:pPr>
        <w:ind w:left="2965" w:hanging="567"/>
      </w:pPr>
      <w:rPr>
        <w:rFonts w:hint="default"/>
        <w:lang w:val="en-US" w:eastAsia="en-US" w:bidi="ar-SA"/>
      </w:rPr>
    </w:lvl>
    <w:lvl w:ilvl="3" w:tplc="456A5210">
      <w:numFmt w:val="bullet"/>
      <w:lvlText w:val="•"/>
      <w:lvlJc w:val="left"/>
      <w:pPr>
        <w:ind w:left="3827" w:hanging="567"/>
      </w:pPr>
      <w:rPr>
        <w:rFonts w:hint="default"/>
        <w:lang w:val="en-US" w:eastAsia="en-US" w:bidi="ar-SA"/>
      </w:rPr>
    </w:lvl>
    <w:lvl w:ilvl="4" w:tplc="CA442ABE">
      <w:numFmt w:val="bullet"/>
      <w:lvlText w:val="•"/>
      <w:lvlJc w:val="left"/>
      <w:pPr>
        <w:ind w:left="4690" w:hanging="567"/>
      </w:pPr>
      <w:rPr>
        <w:rFonts w:hint="default"/>
        <w:lang w:val="en-US" w:eastAsia="en-US" w:bidi="ar-SA"/>
      </w:rPr>
    </w:lvl>
    <w:lvl w:ilvl="5" w:tplc="044A0C20">
      <w:numFmt w:val="bullet"/>
      <w:lvlText w:val="•"/>
      <w:lvlJc w:val="left"/>
      <w:pPr>
        <w:ind w:left="5553" w:hanging="567"/>
      </w:pPr>
      <w:rPr>
        <w:rFonts w:hint="default"/>
        <w:lang w:val="en-US" w:eastAsia="en-US" w:bidi="ar-SA"/>
      </w:rPr>
    </w:lvl>
    <w:lvl w:ilvl="6" w:tplc="6206DE08">
      <w:numFmt w:val="bullet"/>
      <w:lvlText w:val="•"/>
      <w:lvlJc w:val="left"/>
      <w:pPr>
        <w:ind w:left="6415" w:hanging="567"/>
      </w:pPr>
      <w:rPr>
        <w:rFonts w:hint="default"/>
        <w:lang w:val="en-US" w:eastAsia="en-US" w:bidi="ar-SA"/>
      </w:rPr>
    </w:lvl>
    <w:lvl w:ilvl="7" w:tplc="6FBE5F32">
      <w:numFmt w:val="bullet"/>
      <w:lvlText w:val="•"/>
      <w:lvlJc w:val="left"/>
      <w:pPr>
        <w:ind w:left="7278" w:hanging="567"/>
      </w:pPr>
      <w:rPr>
        <w:rFonts w:hint="default"/>
        <w:lang w:val="en-US" w:eastAsia="en-US" w:bidi="ar-SA"/>
      </w:rPr>
    </w:lvl>
    <w:lvl w:ilvl="8" w:tplc="7542CFB4">
      <w:numFmt w:val="bullet"/>
      <w:lvlText w:val="•"/>
      <w:lvlJc w:val="left"/>
      <w:pPr>
        <w:ind w:left="8141" w:hanging="567"/>
      </w:pPr>
      <w:rPr>
        <w:rFonts w:hint="default"/>
        <w:lang w:val="en-US" w:eastAsia="en-US" w:bidi="ar-SA"/>
      </w:rPr>
    </w:lvl>
  </w:abstractNum>
  <w:abstractNum w:abstractNumId="20" w15:restartNumberingAfterBreak="0">
    <w:nsid w:val="389B4EE1"/>
    <w:multiLevelType w:val="multilevel"/>
    <w:tmpl w:val="55B09C4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574"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66EDB"/>
    <w:multiLevelType w:val="hybridMultilevel"/>
    <w:tmpl w:val="44BA178E"/>
    <w:lvl w:ilvl="0" w:tplc="04080001">
      <w:start w:val="1"/>
      <w:numFmt w:val="bullet"/>
      <w:lvlText w:val=""/>
      <w:lvlJc w:val="left"/>
      <w:pPr>
        <w:ind w:left="1854" w:hanging="360"/>
      </w:pPr>
      <w:rPr>
        <w:rFonts w:ascii="Symbol" w:hAnsi="Symbol" w:hint="default"/>
      </w:rPr>
    </w:lvl>
    <w:lvl w:ilvl="1" w:tplc="04080003">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2" w15:restartNumberingAfterBreak="0">
    <w:nsid w:val="543CEB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FF2FA4"/>
    <w:multiLevelType w:val="multilevel"/>
    <w:tmpl w:val="CC6E3D4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A726E"/>
    <w:multiLevelType w:val="hybridMultilevel"/>
    <w:tmpl w:val="828A60B8"/>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24365470">
    <w:abstractNumId w:val="1"/>
  </w:num>
  <w:num w:numId="2" w16cid:durableId="1644967214">
    <w:abstractNumId w:val="0"/>
  </w:num>
  <w:num w:numId="3" w16cid:durableId="1855267725">
    <w:abstractNumId w:val="2"/>
  </w:num>
  <w:num w:numId="4" w16cid:durableId="1595749706">
    <w:abstractNumId w:val="3"/>
  </w:num>
  <w:num w:numId="5" w16cid:durableId="1715077358">
    <w:abstractNumId w:val="8"/>
  </w:num>
  <w:num w:numId="6" w16cid:durableId="1224833539">
    <w:abstractNumId w:val="9"/>
  </w:num>
  <w:num w:numId="7" w16cid:durableId="563106907">
    <w:abstractNumId w:val="7"/>
  </w:num>
  <w:num w:numId="8" w16cid:durableId="945845468">
    <w:abstractNumId w:val="6"/>
  </w:num>
  <w:num w:numId="9" w16cid:durableId="1213233937">
    <w:abstractNumId w:val="5"/>
  </w:num>
  <w:num w:numId="10" w16cid:durableId="1764183552">
    <w:abstractNumId w:val="4"/>
  </w:num>
  <w:num w:numId="11" w16cid:durableId="2052343176">
    <w:abstractNumId w:val="16"/>
  </w:num>
  <w:num w:numId="12" w16cid:durableId="842210942">
    <w:abstractNumId w:val="14"/>
  </w:num>
  <w:num w:numId="13" w16cid:durableId="792334019">
    <w:abstractNumId w:val="10"/>
  </w:num>
  <w:num w:numId="14" w16cid:durableId="188835575">
    <w:abstractNumId w:val="12"/>
  </w:num>
  <w:num w:numId="15" w16cid:durableId="513764657">
    <w:abstractNumId w:val="17"/>
  </w:num>
  <w:num w:numId="16" w16cid:durableId="594746930">
    <w:abstractNumId w:val="13"/>
  </w:num>
  <w:num w:numId="17" w16cid:durableId="1430350692">
    <w:abstractNumId w:val="24"/>
  </w:num>
  <w:num w:numId="18" w16cid:durableId="1356807612">
    <w:abstractNumId w:val="26"/>
  </w:num>
  <w:num w:numId="19" w16cid:durableId="1635524240">
    <w:abstractNumId w:val="11"/>
  </w:num>
  <w:num w:numId="20" w16cid:durableId="1592081109">
    <w:abstractNumId w:val="18"/>
  </w:num>
  <w:num w:numId="21" w16cid:durableId="2088650701">
    <w:abstractNumId w:val="21"/>
  </w:num>
  <w:num w:numId="22" w16cid:durableId="1553928815">
    <w:abstractNumId w:val="19"/>
  </w:num>
  <w:num w:numId="23" w16cid:durableId="844783912">
    <w:abstractNumId w:val="23"/>
  </w:num>
  <w:num w:numId="24" w16cid:durableId="1157305756">
    <w:abstractNumId w:val="20"/>
  </w:num>
  <w:num w:numId="25" w16cid:durableId="1671592945">
    <w:abstractNumId w:val="22"/>
  </w:num>
  <w:num w:numId="26" w16cid:durableId="364411256">
    <w:abstractNumId w:val="15"/>
  </w:num>
  <w:num w:numId="27" w16cid:durableId="694423782">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50"/>
    <w:rsid w:val="00002A7D"/>
    <w:rsid w:val="000038A8"/>
    <w:rsid w:val="00003B79"/>
    <w:rsid w:val="00006790"/>
    <w:rsid w:val="00027624"/>
    <w:rsid w:val="0004510D"/>
    <w:rsid w:val="00050F6B"/>
    <w:rsid w:val="000678CD"/>
    <w:rsid w:val="00070624"/>
    <w:rsid w:val="000716ED"/>
    <w:rsid w:val="00072C8C"/>
    <w:rsid w:val="00076D3B"/>
    <w:rsid w:val="00081CE0"/>
    <w:rsid w:val="00084D30"/>
    <w:rsid w:val="000851D2"/>
    <w:rsid w:val="00090320"/>
    <w:rsid w:val="000931C0"/>
    <w:rsid w:val="000A2E09"/>
    <w:rsid w:val="000B15D2"/>
    <w:rsid w:val="000B175B"/>
    <w:rsid w:val="000B1CA3"/>
    <w:rsid w:val="000B3A0F"/>
    <w:rsid w:val="000E0415"/>
    <w:rsid w:val="000F2652"/>
    <w:rsid w:val="000F7715"/>
    <w:rsid w:val="001038E1"/>
    <w:rsid w:val="00123387"/>
    <w:rsid w:val="0012771B"/>
    <w:rsid w:val="001309DA"/>
    <w:rsid w:val="00150977"/>
    <w:rsid w:val="00156B99"/>
    <w:rsid w:val="00161ABC"/>
    <w:rsid w:val="00166124"/>
    <w:rsid w:val="00175A40"/>
    <w:rsid w:val="00184DDA"/>
    <w:rsid w:val="001900CD"/>
    <w:rsid w:val="001A0452"/>
    <w:rsid w:val="001A2B08"/>
    <w:rsid w:val="001B4B04"/>
    <w:rsid w:val="001B5875"/>
    <w:rsid w:val="001B5F40"/>
    <w:rsid w:val="001C4B9C"/>
    <w:rsid w:val="001C4EC6"/>
    <w:rsid w:val="001C4FBF"/>
    <w:rsid w:val="001C59B5"/>
    <w:rsid w:val="001C6663"/>
    <w:rsid w:val="001C7895"/>
    <w:rsid w:val="001C7E71"/>
    <w:rsid w:val="001D26DF"/>
    <w:rsid w:val="001E2111"/>
    <w:rsid w:val="001F1599"/>
    <w:rsid w:val="001F19C4"/>
    <w:rsid w:val="0020160B"/>
    <w:rsid w:val="00202075"/>
    <w:rsid w:val="002043F0"/>
    <w:rsid w:val="00211E0B"/>
    <w:rsid w:val="00212DF1"/>
    <w:rsid w:val="00227C66"/>
    <w:rsid w:val="00230F87"/>
    <w:rsid w:val="00232575"/>
    <w:rsid w:val="00244F49"/>
    <w:rsid w:val="00246438"/>
    <w:rsid w:val="00246A30"/>
    <w:rsid w:val="00247258"/>
    <w:rsid w:val="00253D10"/>
    <w:rsid w:val="00257CAC"/>
    <w:rsid w:val="0027237A"/>
    <w:rsid w:val="002830F1"/>
    <w:rsid w:val="002974E9"/>
    <w:rsid w:val="002A7F94"/>
    <w:rsid w:val="002B109A"/>
    <w:rsid w:val="002C41E6"/>
    <w:rsid w:val="002C5687"/>
    <w:rsid w:val="002C6D45"/>
    <w:rsid w:val="002C734E"/>
    <w:rsid w:val="002D6E53"/>
    <w:rsid w:val="002F046D"/>
    <w:rsid w:val="002F3023"/>
    <w:rsid w:val="00301764"/>
    <w:rsid w:val="003017C9"/>
    <w:rsid w:val="003229D8"/>
    <w:rsid w:val="00336C97"/>
    <w:rsid w:val="00337F88"/>
    <w:rsid w:val="00342432"/>
    <w:rsid w:val="00345180"/>
    <w:rsid w:val="0035223F"/>
    <w:rsid w:val="00352D4B"/>
    <w:rsid w:val="0035638C"/>
    <w:rsid w:val="00371650"/>
    <w:rsid w:val="00372567"/>
    <w:rsid w:val="00372941"/>
    <w:rsid w:val="00376DBC"/>
    <w:rsid w:val="00380FCC"/>
    <w:rsid w:val="00384E39"/>
    <w:rsid w:val="003A46BB"/>
    <w:rsid w:val="003A4EC7"/>
    <w:rsid w:val="003A7295"/>
    <w:rsid w:val="003B1F60"/>
    <w:rsid w:val="003B3F58"/>
    <w:rsid w:val="003C2CC4"/>
    <w:rsid w:val="003C359D"/>
    <w:rsid w:val="003D4B23"/>
    <w:rsid w:val="003D517A"/>
    <w:rsid w:val="003E278A"/>
    <w:rsid w:val="003F5CAE"/>
    <w:rsid w:val="00413520"/>
    <w:rsid w:val="004325CB"/>
    <w:rsid w:val="00440A07"/>
    <w:rsid w:val="004476A4"/>
    <w:rsid w:val="0045610A"/>
    <w:rsid w:val="00462880"/>
    <w:rsid w:val="00476F24"/>
    <w:rsid w:val="00485A7A"/>
    <w:rsid w:val="00487486"/>
    <w:rsid w:val="0048780D"/>
    <w:rsid w:val="004923A8"/>
    <w:rsid w:val="0049364A"/>
    <w:rsid w:val="00494EB9"/>
    <w:rsid w:val="004A7EC0"/>
    <w:rsid w:val="004C55B0"/>
    <w:rsid w:val="004D3D38"/>
    <w:rsid w:val="004E48BE"/>
    <w:rsid w:val="004F6BA0"/>
    <w:rsid w:val="005034DB"/>
    <w:rsid w:val="00503BEA"/>
    <w:rsid w:val="00507760"/>
    <w:rsid w:val="005231D2"/>
    <w:rsid w:val="0052333B"/>
    <w:rsid w:val="005308BF"/>
    <w:rsid w:val="00533616"/>
    <w:rsid w:val="0053462F"/>
    <w:rsid w:val="00535ABA"/>
    <w:rsid w:val="0053768B"/>
    <w:rsid w:val="005420F2"/>
    <w:rsid w:val="00542164"/>
    <w:rsid w:val="0054285C"/>
    <w:rsid w:val="00543EF8"/>
    <w:rsid w:val="00563E96"/>
    <w:rsid w:val="00582AA1"/>
    <w:rsid w:val="00584173"/>
    <w:rsid w:val="00595520"/>
    <w:rsid w:val="005A0E76"/>
    <w:rsid w:val="005A44B9"/>
    <w:rsid w:val="005B1BA0"/>
    <w:rsid w:val="005B31BF"/>
    <w:rsid w:val="005B3DB3"/>
    <w:rsid w:val="005B7823"/>
    <w:rsid w:val="005B7907"/>
    <w:rsid w:val="005D15CA"/>
    <w:rsid w:val="005F08DF"/>
    <w:rsid w:val="005F10E3"/>
    <w:rsid w:val="005F3066"/>
    <w:rsid w:val="005F3E61"/>
    <w:rsid w:val="00604DDD"/>
    <w:rsid w:val="006115CC"/>
    <w:rsid w:val="00611FC4"/>
    <w:rsid w:val="0061411D"/>
    <w:rsid w:val="006176FB"/>
    <w:rsid w:val="00620F69"/>
    <w:rsid w:val="00627484"/>
    <w:rsid w:val="00630FCB"/>
    <w:rsid w:val="00640B26"/>
    <w:rsid w:val="00643D17"/>
    <w:rsid w:val="00651199"/>
    <w:rsid w:val="0065766B"/>
    <w:rsid w:val="006770B2"/>
    <w:rsid w:val="00681CAA"/>
    <w:rsid w:val="00686A48"/>
    <w:rsid w:val="006900A0"/>
    <w:rsid w:val="006940E1"/>
    <w:rsid w:val="006A3C72"/>
    <w:rsid w:val="006A7392"/>
    <w:rsid w:val="006B03A1"/>
    <w:rsid w:val="006B67D9"/>
    <w:rsid w:val="006C5535"/>
    <w:rsid w:val="006D0589"/>
    <w:rsid w:val="006E564B"/>
    <w:rsid w:val="006E7154"/>
    <w:rsid w:val="007003CD"/>
    <w:rsid w:val="0070701E"/>
    <w:rsid w:val="00711362"/>
    <w:rsid w:val="00722CBE"/>
    <w:rsid w:val="0072632A"/>
    <w:rsid w:val="007358E8"/>
    <w:rsid w:val="00736ECE"/>
    <w:rsid w:val="0074412A"/>
    <w:rsid w:val="0074533B"/>
    <w:rsid w:val="007511DB"/>
    <w:rsid w:val="007643BC"/>
    <w:rsid w:val="00780C68"/>
    <w:rsid w:val="00785099"/>
    <w:rsid w:val="0079221D"/>
    <w:rsid w:val="007959FE"/>
    <w:rsid w:val="007A0CF1"/>
    <w:rsid w:val="007A1B11"/>
    <w:rsid w:val="007A400C"/>
    <w:rsid w:val="007A4992"/>
    <w:rsid w:val="007B6BA5"/>
    <w:rsid w:val="007C3286"/>
    <w:rsid w:val="007C3390"/>
    <w:rsid w:val="007C42D8"/>
    <w:rsid w:val="007C4F4B"/>
    <w:rsid w:val="007C74D7"/>
    <w:rsid w:val="007D2608"/>
    <w:rsid w:val="007D7362"/>
    <w:rsid w:val="007E3D64"/>
    <w:rsid w:val="007F5CE2"/>
    <w:rsid w:val="007F607B"/>
    <w:rsid w:val="007F6611"/>
    <w:rsid w:val="00810BAC"/>
    <w:rsid w:val="00815316"/>
    <w:rsid w:val="008175E9"/>
    <w:rsid w:val="00817CC7"/>
    <w:rsid w:val="00823759"/>
    <w:rsid w:val="008242D7"/>
    <w:rsid w:val="0082577B"/>
    <w:rsid w:val="008304E1"/>
    <w:rsid w:val="00837400"/>
    <w:rsid w:val="0084143D"/>
    <w:rsid w:val="00843E41"/>
    <w:rsid w:val="00845F72"/>
    <w:rsid w:val="0084608F"/>
    <w:rsid w:val="00866893"/>
    <w:rsid w:val="00866F02"/>
    <w:rsid w:val="00867D18"/>
    <w:rsid w:val="00870645"/>
    <w:rsid w:val="00871F9A"/>
    <w:rsid w:val="00871FD5"/>
    <w:rsid w:val="0088172E"/>
    <w:rsid w:val="00881EFA"/>
    <w:rsid w:val="00882272"/>
    <w:rsid w:val="008872AB"/>
    <w:rsid w:val="008879CB"/>
    <w:rsid w:val="008979B1"/>
    <w:rsid w:val="008A259F"/>
    <w:rsid w:val="008A6B25"/>
    <w:rsid w:val="008A6C4F"/>
    <w:rsid w:val="008B389E"/>
    <w:rsid w:val="008C6230"/>
    <w:rsid w:val="008D045E"/>
    <w:rsid w:val="008D1385"/>
    <w:rsid w:val="008D3F25"/>
    <w:rsid w:val="008D4D82"/>
    <w:rsid w:val="008E0E46"/>
    <w:rsid w:val="008E23C0"/>
    <w:rsid w:val="008E7116"/>
    <w:rsid w:val="008F143B"/>
    <w:rsid w:val="008F2881"/>
    <w:rsid w:val="008F3882"/>
    <w:rsid w:val="008F4B7C"/>
    <w:rsid w:val="00926E47"/>
    <w:rsid w:val="0094329F"/>
    <w:rsid w:val="00943748"/>
    <w:rsid w:val="00947162"/>
    <w:rsid w:val="0094722C"/>
    <w:rsid w:val="00957DEE"/>
    <w:rsid w:val="009610D0"/>
    <w:rsid w:val="009617F1"/>
    <w:rsid w:val="0096375C"/>
    <w:rsid w:val="009662E6"/>
    <w:rsid w:val="0097095E"/>
    <w:rsid w:val="0098592B"/>
    <w:rsid w:val="00985FC4"/>
    <w:rsid w:val="00990766"/>
    <w:rsid w:val="00991261"/>
    <w:rsid w:val="009964C4"/>
    <w:rsid w:val="009A7B81"/>
    <w:rsid w:val="009C78AA"/>
    <w:rsid w:val="009C7A2A"/>
    <w:rsid w:val="009D01C0"/>
    <w:rsid w:val="009D096A"/>
    <w:rsid w:val="009D6A08"/>
    <w:rsid w:val="009E0A16"/>
    <w:rsid w:val="009E6CB7"/>
    <w:rsid w:val="009E7970"/>
    <w:rsid w:val="009F2EAC"/>
    <w:rsid w:val="009F57E3"/>
    <w:rsid w:val="00A01808"/>
    <w:rsid w:val="00A10F4F"/>
    <w:rsid w:val="00A11067"/>
    <w:rsid w:val="00A1704A"/>
    <w:rsid w:val="00A17F76"/>
    <w:rsid w:val="00A22241"/>
    <w:rsid w:val="00A3292F"/>
    <w:rsid w:val="00A36A1F"/>
    <w:rsid w:val="00A425EB"/>
    <w:rsid w:val="00A57718"/>
    <w:rsid w:val="00A72F22"/>
    <w:rsid w:val="00A733BC"/>
    <w:rsid w:val="00A748A6"/>
    <w:rsid w:val="00A76A69"/>
    <w:rsid w:val="00A77571"/>
    <w:rsid w:val="00A804F1"/>
    <w:rsid w:val="00A879A4"/>
    <w:rsid w:val="00AA0FF8"/>
    <w:rsid w:val="00AC0F2C"/>
    <w:rsid w:val="00AC502A"/>
    <w:rsid w:val="00AD3612"/>
    <w:rsid w:val="00AD7456"/>
    <w:rsid w:val="00AD77B7"/>
    <w:rsid w:val="00AF58C1"/>
    <w:rsid w:val="00B04A3F"/>
    <w:rsid w:val="00B0514E"/>
    <w:rsid w:val="00B06643"/>
    <w:rsid w:val="00B15055"/>
    <w:rsid w:val="00B20551"/>
    <w:rsid w:val="00B30179"/>
    <w:rsid w:val="00B33FC7"/>
    <w:rsid w:val="00B37B15"/>
    <w:rsid w:val="00B448A4"/>
    <w:rsid w:val="00B45C02"/>
    <w:rsid w:val="00B70B63"/>
    <w:rsid w:val="00B72A1E"/>
    <w:rsid w:val="00B81E12"/>
    <w:rsid w:val="00B96D5B"/>
    <w:rsid w:val="00BA339B"/>
    <w:rsid w:val="00BB23CC"/>
    <w:rsid w:val="00BB3B59"/>
    <w:rsid w:val="00BB4BD3"/>
    <w:rsid w:val="00BB64D7"/>
    <w:rsid w:val="00BC0094"/>
    <w:rsid w:val="00BC1E7E"/>
    <w:rsid w:val="00BC74E9"/>
    <w:rsid w:val="00BD780E"/>
    <w:rsid w:val="00BE0A42"/>
    <w:rsid w:val="00BE36A9"/>
    <w:rsid w:val="00BE618E"/>
    <w:rsid w:val="00BE7BEC"/>
    <w:rsid w:val="00BF0A5A"/>
    <w:rsid w:val="00BF0E63"/>
    <w:rsid w:val="00BF12A3"/>
    <w:rsid w:val="00BF16D7"/>
    <w:rsid w:val="00BF2373"/>
    <w:rsid w:val="00BF2463"/>
    <w:rsid w:val="00BF697C"/>
    <w:rsid w:val="00C044E2"/>
    <w:rsid w:val="00C048CB"/>
    <w:rsid w:val="00C05C41"/>
    <w:rsid w:val="00C066F3"/>
    <w:rsid w:val="00C130B9"/>
    <w:rsid w:val="00C1440C"/>
    <w:rsid w:val="00C14FE1"/>
    <w:rsid w:val="00C30C58"/>
    <w:rsid w:val="00C428C7"/>
    <w:rsid w:val="00C463DD"/>
    <w:rsid w:val="00C51570"/>
    <w:rsid w:val="00C745C3"/>
    <w:rsid w:val="00C978F5"/>
    <w:rsid w:val="00CA24A4"/>
    <w:rsid w:val="00CA440E"/>
    <w:rsid w:val="00CB348D"/>
    <w:rsid w:val="00CD13B9"/>
    <w:rsid w:val="00CD46F5"/>
    <w:rsid w:val="00CE0454"/>
    <w:rsid w:val="00CE364B"/>
    <w:rsid w:val="00CE4A8F"/>
    <w:rsid w:val="00CF071D"/>
    <w:rsid w:val="00CF331B"/>
    <w:rsid w:val="00CF3DA5"/>
    <w:rsid w:val="00CF4F68"/>
    <w:rsid w:val="00D0123D"/>
    <w:rsid w:val="00D046C9"/>
    <w:rsid w:val="00D079E3"/>
    <w:rsid w:val="00D146D6"/>
    <w:rsid w:val="00D15B04"/>
    <w:rsid w:val="00D16ECD"/>
    <w:rsid w:val="00D2031B"/>
    <w:rsid w:val="00D25FE2"/>
    <w:rsid w:val="00D352B3"/>
    <w:rsid w:val="00D37DA9"/>
    <w:rsid w:val="00D406A7"/>
    <w:rsid w:val="00D41572"/>
    <w:rsid w:val="00D43252"/>
    <w:rsid w:val="00D44C9D"/>
    <w:rsid w:val="00D44D86"/>
    <w:rsid w:val="00D50B7D"/>
    <w:rsid w:val="00D51CEF"/>
    <w:rsid w:val="00D51F8F"/>
    <w:rsid w:val="00D52012"/>
    <w:rsid w:val="00D622A4"/>
    <w:rsid w:val="00D704E5"/>
    <w:rsid w:val="00D72727"/>
    <w:rsid w:val="00D8756B"/>
    <w:rsid w:val="00D902D3"/>
    <w:rsid w:val="00D90C92"/>
    <w:rsid w:val="00D978C6"/>
    <w:rsid w:val="00DA0956"/>
    <w:rsid w:val="00DA1FD1"/>
    <w:rsid w:val="00DA357F"/>
    <w:rsid w:val="00DA3E12"/>
    <w:rsid w:val="00DA6422"/>
    <w:rsid w:val="00DB0CD7"/>
    <w:rsid w:val="00DB127B"/>
    <w:rsid w:val="00DB1D94"/>
    <w:rsid w:val="00DC18AD"/>
    <w:rsid w:val="00DC18F2"/>
    <w:rsid w:val="00DC63D3"/>
    <w:rsid w:val="00DD435A"/>
    <w:rsid w:val="00DD4FBE"/>
    <w:rsid w:val="00DF261B"/>
    <w:rsid w:val="00DF7CAE"/>
    <w:rsid w:val="00E25E9F"/>
    <w:rsid w:val="00E274BA"/>
    <w:rsid w:val="00E423C0"/>
    <w:rsid w:val="00E6414C"/>
    <w:rsid w:val="00E7260F"/>
    <w:rsid w:val="00E80E43"/>
    <w:rsid w:val="00E82E5F"/>
    <w:rsid w:val="00E8702D"/>
    <w:rsid w:val="00E905F4"/>
    <w:rsid w:val="00E916A9"/>
    <w:rsid w:val="00E916DE"/>
    <w:rsid w:val="00E925AD"/>
    <w:rsid w:val="00E96630"/>
    <w:rsid w:val="00EA1B3B"/>
    <w:rsid w:val="00EC4391"/>
    <w:rsid w:val="00ED18DC"/>
    <w:rsid w:val="00ED5622"/>
    <w:rsid w:val="00ED6201"/>
    <w:rsid w:val="00ED7A2A"/>
    <w:rsid w:val="00EE2F59"/>
    <w:rsid w:val="00EF1D7F"/>
    <w:rsid w:val="00EF3794"/>
    <w:rsid w:val="00F0137E"/>
    <w:rsid w:val="00F153F8"/>
    <w:rsid w:val="00F21786"/>
    <w:rsid w:val="00F3742B"/>
    <w:rsid w:val="00F37E01"/>
    <w:rsid w:val="00F40072"/>
    <w:rsid w:val="00F41FDB"/>
    <w:rsid w:val="00F4603D"/>
    <w:rsid w:val="00F56D63"/>
    <w:rsid w:val="00F609A9"/>
    <w:rsid w:val="00F75183"/>
    <w:rsid w:val="00F77CAE"/>
    <w:rsid w:val="00F80C99"/>
    <w:rsid w:val="00F81571"/>
    <w:rsid w:val="00F867EC"/>
    <w:rsid w:val="00F91B2B"/>
    <w:rsid w:val="00F957E8"/>
    <w:rsid w:val="00F97D30"/>
    <w:rsid w:val="00FC03CD"/>
    <w:rsid w:val="00FC0646"/>
    <w:rsid w:val="00FC68B7"/>
    <w:rsid w:val="00FD1510"/>
    <w:rsid w:val="00FE40D3"/>
    <w:rsid w:val="00FE6985"/>
    <w:rsid w:val="00FE7ACC"/>
    <w:rsid w:val="00FF0624"/>
    <w:rsid w:val="01429509"/>
    <w:rsid w:val="041CBD11"/>
    <w:rsid w:val="04B61BC8"/>
    <w:rsid w:val="066AFB30"/>
    <w:rsid w:val="07FEFBAB"/>
    <w:rsid w:val="08724859"/>
    <w:rsid w:val="0CE27E6D"/>
    <w:rsid w:val="0EE87A87"/>
    <w:rsid w:val="12CF6918"/>
    <w:rsid w:val="1478E1EB"/>
    <w:rsid w:val="181C9EDE"/>
    <w:rsid w:val="1897C97E"/>
    <w:rsid w:val="1B2FBA3F"/>
    <w:rsid w:val="1DC70F7E"/>
    <w:rsid w:val="24829A2D"/>
    <w:rsid w:val="252507BD"/>
    <w:rsid w:val="25752789"/>
    <w:rsid w:val="28CBB45B"/>
    <w:rsid w:val="2CBF4F0C"/>
    <w:rsid w:val="2E4C9AFB"/>
    <w:rsid w:val="3994E51C"/>
    <w:rsid w:val="3A77693B"/>
    <w:rsid w:val="3C2566FF"/>
    <w:rsid w:val="3E0DE86A"/>
    <w:rsid w:val="3E6EF9FF"/>
    <w:rsid w:val="433A67AE"/>
    <w:rsid w:val="44FFC7A5"/>
    <w:rsid w:val="46377C94"/>
    <w:rsid w:val="496905F8"/>
    <w:rsid w:val="5208F356"/>
    <w:rsid w:val="52C5624D"/>
    <w:rsid w:val="5514756D"/>
    <w:rsid w:val="559B7525"/>
    <w:rsid w:val="57E11561"/>
    <w:rsid w:val="58828A89"/>
    <w:rsid w:val="58F0D0C3"/>
    <w:rsid w:val="5DC73E2C"/>
    <w:rsid w:val="601816B9"/>
    <w:rsid w:val="6130183F"/>
    <w:rsid w:val="629B871F"/>
    <w:rsid w:val="67371731"/>
    <w:rsid w:val="6B097A83"/>
    <w:rsid w:val="6ED6F205"/>
    <w:rsid w:val="722C8C0B"/>
    <w:rsid w:val="7E47A1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1547"/>
  <w15:docId w15:val="{5807BA9B-C161-42FE-9B67-FEA212BD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570"/>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CF4F68"/>
    <w:pPr>
      <w:numPr>
        <w:numId w:val="19"/>
      </w:numPr>
      <w:tabs>
        <w:tab w:val="left" w:pos="1701"/>
        <w:tab w:val="left" w:pos="2268"/>
        <w:tab w:val="left" w:pos="2835"/>
      </w:tabs>
      <w:spacing w:after="120"/>
      <w:ind w:right="1134"/>
      <w:jc w:val="both"/>
    </w:pPr>
  </w:style>
  <w:style w:type="character" w:customStyle="1" w:styleId="SingleTxtGChar">
    <w:name w:val="_ Single Txt_G Char"/>
    <w:link w:val="SingleTxtG"/>
    <w:qFormat/>
    <w:rsid w:val="005B7823"/>
    <w:rPr>
      <w:lang w:val="en-GB"/>
    </w:rPr>
  </w:style>
  <w:style w:type="paragraph" w:customStyle="1" w:styleId="paragraph">
    <w:name w:val="paragraph"/>
    <w:basedOn w:val="Normal"/>
    <w:rsid w:val="005B7823"/>
    <w:pPr>
      <w:spacing w:before="100" w:beforeAutospacing="1" w:after="100" w:afterAutospacing="1" w:line="240" w:lineRule="auto"/>
    </w:pPr>
    <w:rPr>
      <w:sz w:val="24"/>
      <w:szCs w:val="24"/>
      <w:lang w:val="el-GR" w:eastAsia="zh-CN"/>
    </w:rPr>
  </w:style>
  <w:style w:type="character" w:customStyle="1" w:styleId="normaltextrun">
    <w:name w:val="normaltextrun"/>
    <w:basedOn w:val="DefaultParagraphFont"/>
    <w:rsid w:val="005B7823"/>
  </w:style>
  <w:style w:type="character" w:customStyle="1" w:styleId="FootnoteTextChar">
    <w:name w:val="Footnote Text Char"/>
    <w:aliases w:val="5_G Char"/>
    <w:link w:val="FootnoteText"/>
    <w:rsid w:val="004E48BE"/>
    <w:rPr>
      <w:sz w:val="18"/>
      <w:lang w:val="en-GB"/>
    </w:rPr>
  </w:style>
  <w:style w:type="paragraph" w:styleId="ListParagraph">
    <w:name w:val="List Paragraph"/>
    <w:basedOn w:val="Normal"/>
    <w:uiPriority w:val="1"/>
    <w:qFormat/>
    <w:rsid w:val="004E48BE"/>
    <w:pPr>
      <w:spacing w:after="160" w:line="259" w:lineRule="auto"/>
      <w:ind w:left="720"/>
      <w:contextualSpacing/>
    </w:pPr>
    <w:rPr>
      <w:rFonts w:asciiTheme="minorHAnsi" w:eastAsiaTheme="minorEastAsia" w:hAnsiTheme="minorHAnsi" w:cstheme="minorBidi"/>
      <w:sz w:val="22"/>
      <w:szCs w:val="22"/>
      <w:lang w:eastAsia="zh-CN"/>
    </w:rPr>
  </w:style>
  <w:style w:type="paragraph" w:styleId="BodyText">
    <w:name w:val="Body Text"/>
    <w:basedOn w:val="Normal"/>
    <w:link w:val="BodyTextChar"/>
    <w:uiPriority w:val="1"/>
    <w:qFormat/>
    <w:rsid w:val="004E48BE"/>
    <w:pPr>
      <w:widowControl w:val="0"/>
      <w:autoSpaceDE w:val="0"/>
      <w:autoSpaceDN w:val="0"/>
      <w:spacing w:line="240" w:lineRule="auto"/>
    </w:pPr>
    <w:rPr>
      <w:lang w:val="en-US" w:eastAsia="en-US"/>
    </w:rPr>
  </w:style>
  <w:style w:type="character" w:customStyle="1" w:styleId="BodyTextChar">
    <w:name w:val="Body Text Char"/>
    <w:basedOn w:val="DefaultParagraphFont"/>
    <w:link w:val="BodyText"/>
    <w:uiPriority w:val="1"/>
    <w:rsid w:val="004E48BE"/>
    <w:rPr>
      <w:lang w:val="en-US" w:eastAsia="en-US"/>
    </w:rPr>
  </w:style>
  <w:style w:type="character" w:customStyle="1" w:styleId="HChGChar">
    <w:name w:val="_ H _Ch_G Char"/>
    <w:link w:val="HChG"/>
    <w:locked/>
    <w:rsid w:val="004E48BE"/>
    <w:rPr>
      <w:b/>
      <w:sz w:val="28"/>
      <w:lang w:val="en-GB"/>
    </w:rPr>
  </w:style>
  <w:style w:type="paragraph" w:styleId="Revision">
    <w:name w:val="Revision"/>
    <w:hidden/>
    <w:uiPriority w:val="99"/>
    <w:semiHidden/>
    <w:rsid w:val="00A01808"/>
    <w:pPr>
      <w:spacing w:line="240" w:lineRule="auto"/>
    </w:pPr>
    <w:rPr>
      <w:lang w:val="en-GB"/>
    </w:rPr>
  </w:style>
  <w:style w:type="paragraph" w:styleId="CommentText">
    <w:name w:val="annotation text"/>
    <w:basedOn w:val="Normal"/>
    <w:link w:val="CommentTextChar"/>
    <w:semiHidden/>
    <w:unhideWhenUsed/>
    <w:rsid w:val="001B5F40"/>
    <w:pPr>
      <w:spacing w:line="240" w:lineRule="auto"/>
    </w:pPr>
  </w:style>
  <w:style w:type="character" w:customStyle="1" w:styleId="CommentTextChar">
    <w:name w:val="Comment Text Char"/>
    <w:basedOn w:val="DefaultParagraphFont"/>
    <w:link w:val="CommentText"/>
    <w:semiHidden/>
    <w:rsid w:val="001B5F40"/>
    <w:rPr>
      <w:lang w:val="en-GB"/>
    </w:rPr>
  </w:style>
  <w:style w:type="character" w:styleId="CommentReference">
    <w:name w:val="annotation reference"/>
    <w:basedOn w:val="DefaultParagraphFont"/>
    <w:semiHidden/>
    <w:unhideWhenUsed/>
    <w:rsid w:val="001B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llot\United%20Nations\UNOG_DCM-Macros%20-%20UNECE\Templates\TRANS\TRANS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F3D3FED-5A0B-4BBF-8161-8658EB9485F7}">
  <ds:schemaRefs>
    <ds:schemaRef ds:uri="http://schemas.microsoft.com/sharepoint/v3/contenttype/forms"/>
  </ds:schemaRefs>
</ds:datastoreItem>
</file>

<file path=customXml/itemProps2.xml><?xml version="1.0" encoding="utf-8"?>
<ds:datastoreItem xmlns:ds="http://schemas.openxmlformats.org/officeDocument/2006/customXml" ds:itemID="{868929B2-CC5F-430F-8B06-F54EE8DF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2427D-EF88-4820-A57A-55649A97D0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4b4a1c0d-4a69-4996-a84a-fc699b9f49de"/>
    <ds:schemaRef ds:uri="acccb6d4-dbe5-46d2-b4d3-5733603d8cc6"/>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TRANS_E.dotm</Template>
  <TotalTime>0</TotalTime>
  <Pages>5</Pages>
  <Words>1518</Words>
  <Characters>9294</Characters>
  <Application>Microsoft Office Word</Application>
  <DocSecurity>0</DocSecurity>
  <Lines>164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ECE/TRANS/2025/23</dc:title>
  <dc:subject>2422687</dc:subject>
  <dc:creator>Una Giltsoff</dc:creator>
  <cp:keywords/>
  <dc:description/>
  <cp:lastModifiedBy>Una Giltsoff</cp:lastModifiedBy>
  <cp:revision>2</cp:revision>
  <cp:lastPrinted>2009-02-18T09:36:00Z</cp:lastPrinted>
  <dcterms:created xsi:type="dcterms:W3CDTF">2024-12-03T15:06:00Z</dcterms:created>
  <dcterms:modified xsi:type="dcterms:W3CDTF">2024-12-03T15:06:00Z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