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81CDDE7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54261F4" w14:textId="77777777" w:rsidR="002D5AAC" w:rsidRDefault="002D5AAC" w:rsidP="00387CD4"/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7EB48229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DF26BC2" w14:textId="356803E9" w:rsidR="002D5AAC" w:rsidRDefault="0055304F" w:rsidP="0055304F">
            <w:pPr>
              <w:jc w:val="right"/>
            </w:pPr>
            <w:r w:rsidRPr="0055304F">
              <w:rPr>
                <w:sz w:val="40"/>
              </w:rPr>
              <w:t>ECE</w:t>
            </w:r>
            <w:r>
              <w:t>/TRANS/WP.29/GRBP/2025/3</w:t>
            </w:r>
          </w:p>
        </w:tc>
      </w:tr>
      <w:tr w:rsidR="002D5AAC" w:rsidRPr="0055304F" w14:paraId="6F60D68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6799419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AD1FF15" wp14:editId="25338EE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133713B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491021D" w14:textId="77777777" w:rsidR="002D5AAC" w:rsidRDefault="0055304F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9438462" w14:textId="77777777" w:rsidR="0055304F" w:rsidRDefault="0055304F" w:rsidP="0055304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29 November 2024</w:t>
            </w:r>
          </w:p>
          <w:p w14:paraId="6C9B8B56" w14:textId="77777777" w:rsidR="0055304F" w:rsidRDefault="0055304F" w:rsidP="0055304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D8B985B" w14:textId="1819ADA7" w:rsidR="0055304F" w:rsidRPr="008D53B6" w:rsidRDefault="0055304F" w:rsidP="0055304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1135328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713A870" w14:textId="77777777" w:rsidR="0055304F" w:rsidRPr="0055304F" w:rsidRDefault="0055304F" w:rsidP="0055304F">
      <w:pPr>
        <w:spacing w:before="120"/>
        <w:rPr>
          <w:sz w:val="28"/>
          <w:szCs w:val="28"/>
        </w:rPr>
      </w:pPr>
      <w:r w:rsidRPr="0055304F">
        <w:rPr>
          <w:sz w:val="28"/>
          <w:szCs w:val="28"/>
        </w:rPr>
        <w:t xml:space="preserve">Комитет по внутреннему транспорту </w:t>
      </w:r>
    </w:p>
    <w:p w14:paraId="4831CA39" w14:textId="5FCB8431" w:rsidR="0055304F" w:rsidRPr="0055304F" w:rsidRDefault="0055304F" w:rsidP="0055304F">
      <w:pPr>
        <w:spacing w:before="120"/>
        <w:rPr>
          <w:b/>
          <w:bCs/>
          <w:sz w:val="24"/>
          <w:szCs w:val="24"/>
        </w:rPr>
      </w:pPr>
      <w:r w:rsidRPr="0055304F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  <w:lang w:val="en-US"/>
        </w:rPr>
        <w:br/>
      </w:r>
      <w:r w:rsidRPr="0055304F">
        <w:rPr>
          <w:b/>
          <w:bCs/>
          <w:sz w:val="24"/>
          <w:szCs w:val="24"/>
        </w:rPr>
        <w:t xml:space="preserve">в области транспортных средств </w:t>
      </w:r>
    </w:p>
    <w:p w14:paraId="3927B829" w14:textId="77777777" w:rsidR="0055304F" w:rsidRPr="006818DA" w:rsidRDefault="0055304F" w:rsidP="0055304F">
      <w:pPr>
        <w:spacing w:before="120" w:after="120"/>
        <w:rPr>
          <w:b/>
          <w:bCs/>
        </w:rPr>
      </w:pPr>
      <w:r>
        <w:rPr>
          <w:b/>
          <w:bCs/>
        </w:rPr>
        <w:t>Рабочая группа по вопросам шума и шин</w:t>
      </w:r>
    </w:p>
    <w:p w14:paraId="43D0D35D" w14:textId="77777777" w:rsidR="0055304F" w:rsidRPr="006818DA" w:rsidRDefault="0055304F" w:rsidP="0055304F">
      <w:pPr>
        <w:rPr>
          <w:b/>
        </w:rPr>
      </w:pPr>
      <w:r>
        <w:rPr>
          <w:b/>
          <w:bCs/>
        </w:rPr>
        <w:t>Восемьдесят первая сессия</w:t>
      </w:r>
      <w:r>
        <w:t xml:space="preserve"> </w:t>
      </w:r>
    </w:p>
    <w:p w14:paraId="3D4961CA" w14:textId="6849E4D8" w:rsidR="0055304F" w:rsidRPr="006818DA" w:rsidRDefault="0055304F" w:rsidP="0055304F">
      <w:pPr>
        <w:rPr>
          <w:bCs/>
        </w:rPr>
      </w:pPr>
      <w:r>
        <w:t>Женева, 18</w:t>
      </w:r>
      <w:r>
        <w:rPr>
          <w:lang w:val="en-US"/>
        </w:rPr>
        <w:t>–</w:t>
      </w:r>
      <w:r>
        <w:t>21 февраля 2025 года</w:t>
      </w:r>
    </w:p>
    <w:p w14:paraId="43395567" w14:textId="77777777" w:rsidR="0055304F" w:rsidRPr="006818DA" w:rsidRDefault="0055304F" w:rsidP="0055304F">
      <w:pPr>
        <w:rPr>
          <w:bCs/>
        </w:rPr>
      </w:pPr>
      <w:r>
        <w:t>Пункт 7 предварительной повестки дня</w:t>
      </w:r>
    </w:p>
    <w:p w14:paraId="098E3427" w14:textId="6246840C" w:rsidR="0055304F" w:rsidRPr="006818DA" w:rsidRDefault="0055304F" w:rsidP="0055304F">
      <w:pPr>
        <w:rPr>
          <w:b/>
          <w:bCs/>
        </w:rPr>
      </w:pPr>
      <w:r>
        <w:rPr>
          <w:b/>
          <w:bCs/>
        </w:rPr>
        <w:t xml:space="preserve">Нормативная пригодность для автоматизированных </w:t>
      </w:r>
      <w:r w:rsidR="00A477B6">
        <w:rPr>
          <w:b/>
          <w:bCs/>
          <w:lang w:val="en-US"/>
        </w:rPr>
        <w:br/>
      </w:r>
      <w:r>
        <w:rPr>
          <w:b/>
          <w:bCs/>
        </w:rPr>
        <w:t>систем вождения</w:t>
      </w:r>
    </w:p>
    <w:p w14:paraId="2F736694" w14:textId="66ECB5CF" w:rsidR="0055304F" w:rsidRPr="006752EA" w:rsidRDefault="0055304F" w:rsidP="006752EA">
      <w:pPr>
        <w:pStyle w:val="HChG"/>
      </w:pPr>
      <w:r w:rsidRPr="006752EA">
        <w:tab/>
      </w:r>
      <w:r w:rsidRPr="006752EA">
        <w:tab/>
        <w:t>Предложение по дополнению 2 к поправкам серии 02 к</w:t>
      </w:r>
      <w:r w:rsidR="005F3832" w:rsidRPr="006752EA">
        <w:t> </w:t>
      </w:r>
      <w:r w:rsidRPr="006752EA">
        <w:t>Правилам № 138 ООН</w:t>
      </w:r>
    </w:p>
    <w:p w14:paraId="79330E42" w14:textId="77777777" w:rsidR="0055304F" w:rsidRPr="00C47A1F" w:rsidRDefault="0055304F" w:rsidP="00A477B6">
      <w:pPr>
        <w:pStyle w:val="H1G"/>
      </w:pPr>
      <w:r>
        <w:tab/>
      </w:r>
      <w:r>
        <w:tab/>
        <w:t xml:space="preserve">Представлено целевой группой по проверке правил в отношении </w:t>
      </w:r>
      <w:r w:rsidRPr="00C47A1F">
        <w:t>автоматизированных транспортных средств</w:t>
      </w:r>
      <w:r w:rsidRPr="00C47A1F">
        <w:rPr>
          <w:b w:val="0"/>
          <w:bCs/>
          <w:sz w:val="20"/>
        </w:rPr>
        <w:footnoteReference w:customMarkFollows="1" w:id="1"/>
        <w:t>*</w:t>
      </w:r>
    </w:p>
    <w:p w14:paraId="36B6F9A8" w14:textId="77777777" w:rsidR="0055304F" w:rsidRPr="00EA6643" w:rsidRDefault="0055304F" w:rsidP="0055304F">
      <w:pPr>
        <w:pStyle w:val="SingleTxtG"/>
        <w:tabs>
          <w:tab w:val="left" w:pos="8505"/>
        </w:tabs>
        <w:spacing w:before="240" w:after="0"/>
        <w:ind w:firstLine="567"/>
      </w:pPr>
      <w:r>
        <w:t xml:space="preserve">Воспроизведенный ниже текст был подготовлен целевой группой по проверке правил в отношении автоматизированных транспортных средств (ЦГ по АВРС), с тем чтобы сделать требования Правил № 138 ООН пригодными для целей официального утверждения автоматизированных систем вождения. Изменения к нынешнему тексту Правил ООН выделены жирным шрифтом в случае новых элементов или зачеркиванием — в случае исключенных элементов. </w:t>
      </w:r>
    </w:p>
    <w:p w14:paraId="12D7771E" w14:textId="19A4779A" w:rsidR="0055304F" w:rsidRDefault="0055304F">
      <w:pPr>
        <w:suppressAutoHyphens w:val="0"/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10B13000" w14:textId="77777777" w:rsidR="004F47C7" w:rsidRPr="00A53554" w:rsidRDefault="004F47C7" w:rsidP="00A53554">
      <w:pPr>
        <w:pStyle w:val="HChG"/>
      </w:pPr>
      <w:bookmarkStart w:id="0" w:name="_Hlk116996355"/>
      <w:r w:rsidRPr="00A53554">
        <w:rPr>
          <w:noProof/>
          <w:webHidden/>
        </w:rPr>
        <w:lastRenderedPageBreak/>
        <w:tab/>
      </w:r>
      <w:r w:rsidRPr="00A53554">
        <w:t>I.</w:t>
      </w:r>
      <w:r w:rsidRPr="00A53554">
        <w:tab/>
        <w:t xml:space="preserve">Предложение </w:t>
      </w:r>
    </w:p>
    <w:p w14:paraId="788B39CD" w14:textId="77777777" w:rsidR="004F47C7" w:rsidRPr="006818DA" w:rsidRDefault="004F47C7" w:rsidP="004F47C7">
      <w:pPr>
        <w:tabs>
          <w:tab w:val="left" w:pos="2300"/>
          <w:tab w:val="left" w:pos="2800"/>
        </w:tabs>
        <w:spacing w:after="120"/>
        <w:ind w:left="1701" w:right="1134" w:hanging="1134"/>
        <w:jc w:val="both"/>
      </w:pPr>
      <w:r>
        <w:rPr>
          <w:i/>
          <w:iCs/>
        </w:rPr>
        <w:t>Содержание, приложения</w:t>
      </w:r>
      <w:r>
        <w:t xml:space="preserve"> изменить следующим образом: </w:t>
      </w:r>
    </w:p>
    <w:p w14:paraId="10356A75" w14:textId="6720CE8F" w:rsidR="004F47C7" w:rsidRPr="006818DA" w:rsidRDefault="00A53554" w:rsidP="004F47C7">
      <w:pPr>
        <w:tabs>
          <w:tab w:val="right" w:pos="800"/>
          <w:tab w:val="left" w:pos="1134"/>
          <w:tab w:val="left" w:pos="1984"/>
          <w:tab w:val="left" w:pos="2268"/>
          <w:tab w:val="left" w:leader="dot" w:pos="8929"/>
          <w:tab w:val="right" w:pos="9072"/>
        </w:tabs>
        <w:spacing w:after="120"/>
        <w:ind w:left="567" w:right="283" w:hanging="567"/>
      </w:pPr>
      <w:r>
        <w:t>«</w:t>
      </w:r>
      <w:r w:rsidR="004F47C7">
        <w:t>Приложения</w:t>
      </w:r>
    </w:p>
    <w:p w14:paraId="6C41BD14" w14:textId="11DA06DE" w:rsidR="004F47C7" w:rsidRPr="000D1415" w:rsidRDefault="004F47C7" w:rsidP="00A53554">
      <w:pPr>
        <w:tabs>
          <w:tab w:val="right" w:pos="850"/>
          <w:tab w:val="left" w:pos="1559"/>
          <w:tab w:val="left" w:pos="1701"/>
          <w:tab w:val="left" w:pos="1984"/>
          <w:tab w:val="left" w:leader="dot" w:pos="8929"/>
          <w:tab w:val="right" w:pos="9638"/>
        </w:tabs>
        <w:spacing w:after="120"/>
        <w:ind w:left="1134" w:hanging="284"/>
        <w:rPr>
          <w:noProof/>
        </w:rPr>
      </w:pPr>
      <w:r>
        <w:t>1</w:t>
      </w:r>
      <w:r>
        <w:tab/>
        <w:t>Сообщение</w:t>
      </w:r>
      <w:r>
        <w:tab/>
      </w:r>
      <w:r w:rsidRPr="000D1415">
        <w:tab/>
      </w:r>
      <w:r>
        <w:t>1</w:t>
      </w:r>
      <w:r w:rsidRPr="000D1415">
        <w:t>5</w:t>
      </w:r>
    </w:p>
    <w:p w14:paraId="30FF9969" w14:textId="23DE0B36" w:rsidR="004F47C7" w:rsidRPr="000D1415" w:rsidRDefault="004F47C7" w:rsidP="004F47C7">
      <w:pPr>
        <w:tabs>
          <w:tab w:val="right" w:pos="850"/>
          <w:tab w:val="left" w:pos="1559"/>
          <w:tab w:val="left" w:pos="1701"/>
          <w:tab w:val="left" w:pos="1984"/>
          <w:tab w:val="left" w:pos="2268"/>
          <w:tab w:val="left" w:leader="dot" w:pos="8929"/>
          <w:tab w:val="right" w:pos="9638"/>
        </w:tabs>
        <w:spacing w:after="120"/>
        <w:ind w:left="1134" w:right="283" w:hanging="284"/>
        <w:rPr>
          <w:noProof/>
        </w:rPr>
      </w:pPr>
      <w:r>
        <w:tab/>
        <w:t>Добавление к карточке сообщения (технический информационный документ)</w:t>
      </w:r>
      <w:r>
        <w:tab/>
      </w:r>
      <w:r>
        <w:tab/>
        <w:t>1</w:t>
      </w:r>
      <w:r w:rsidRPr="000D1415">
        <w:t>7</w:t>
      </w:r>
    </w:p>
    <w:p w14:paraId="58AD0F69" w14:textId="77777777" w:rsidR="004F47C7" w:rsidRPr="000D1415" w:rsidRDefault="004F47C7" w:rsidP="004F47C7">
      <w:pPr>
        <w:tabs>
          <w:tab w:val="right" w:pos="850"/>
          <w:tab w:val="left" w:pos="1559"/>
          <w:tab w:val="left" w:pos="1701"/>
          <w:tab w:val="left" w:pos="1984"/>
          <w:tab w:val="left" w:pos="2268"/>
          <w:tab w:val="left" w:leader="dot" w:pos="8929"/>
          <w:tab w:val="right" w:pos="9638"/>
        </w:tabs>
        <w:spacing w:after="120"/>
        <w:ind w:left="1134" w:right="283" w:hanging="284"/>
        <w:rPr>
          <w:noProof/>
        </w:rPr>
      </w:pPr>
      <w:r>
        <w:t>2</w:t>
      </w:r>
      <w:r>
        <w:tab/>
        <w:t>Схемы знаков официального утверждения</w:t>
      </w:r>
      <w:r>
        <w:tab/>
      </w:r>
      <w:r>
        <w:tab/>
      </w:r>
      <w:r w:rsidRPr="000D1415">
        <w:t>21</w:t>
      </w:r>
    </w:p>
    <w:p w14:paraId="023506D1" w14:textId="192EA008" w:rsidR="004F47C7" w:rsidRPr="000D1415" w:rsidRDefault="004F47C7" w:rsidP="00045E05">
      <w:pPr>
        <w:tabs>
          <w:tab w:val="right" w:pos="850"/>
          <w:tab w:val="left" w:pos="1559"/>
          <w:tab w:val="left" w:pos="1701"/>
          <w:tab w:val="left" w:pos="1984"/>
          <w:tab w:val="left" w:leader="dot" w:pos="8929"/>
          <w:tab w:val="right" w:pos="9638"/>
        </w:tabs>
        <w:spacing w:after="120"/>
        <w:ind w:left="1134" w:right="283" w:hanging="284"/>
        <w:rPr>
          <w:noProof/>
        </w:rPr>
      </w:pPr>
      <w:r>
        <w:t>3</w:t>
      </w:r>
      <w:r>
        <w:tab/>
        <w:t>Методы и приборы, используемые для измерения звука, излучаемого автотранспортными средствами</w:t>
      </w:r>
      <w:r>
        <w:tab/>
      </w:r>
      <w:r w:rsidRPr="000D1415">
        <w:tab/>
      </w:r>
      <w:r>
        <w:t>2</w:t>
      </w:r>
      <w:r w:rsidRPr="000D1415">
        <w:t>2</w:t>
      </w:r>
    </w:p>
    <w:p w14:paraId="475320F8" w14:textId="77777777" w:rsidR="004F47C7" w:rsidRPr="000D1415" w:rsidRDefault="004F47C7" w:rsidP="004F47C7">
      <w:pPr>
        <w:tabs>
          <w:tab w:val="right" w:pos="850"/>
          <w:tab w:val="left" w:pos="1559"/>
          <w:tab w:val="left" w:pos="1701"/>
          <w:tab w:val="left" w:pos="1984"/>
          <w:tab w:val="left" w:pos="2268"/>
          <w:tab w:val="left" w:leader="dot" w:pos="8929"/>
          <w:tab w:val="right" w:pos="9638"/>
        </w:tabs>
        <w:spacing w:after="120"/>
        <w:ind w:left="1134" w:right="283" w:hanging="284"/>
      </w:pPr>
      <w:r>
        <w:tab/>
        <w:t>Добавление: Рисунки и блок-схемы</w:t>
      </w:r>
      <w:r>
        <w:tab/>
      </w:r>
      <w:r>
        <w:tab/>
        <w:t>3</w:t>
      </w:r>
      <w:r w:rsidRPr="000D1415">
        <w:t>6</w:t>
      </w:r>
    </w:p>
    <w:p w14:paraId="5B24A7E8" w14:textId="226926C5" w:rsidR="004F47C7" w:rsidRPr="006818DA" w:rsidRDefault="004F47C7" w:rsidP="004F47C7">
      <w:pPr>
        <w:tabs>
          <w:tab w:val="right" w:pos="850"/>
          <w:tab w:val="left" w:pos="1559"/>
          <w:tab w:val="left" w:pos="1701"/>
          <w:tab w:val="left" w:pos="1984"/>
          <w:tab w:val="left" w:pos="2268"/>
          <w:tab w:val="left" w:leader="dot" w:pos="8929"/>
          <w:tab w:val="right" w:pos="9638"/>
        </w:tabs>
        <w:spacing w:after="120"/>
        <w:ind w:left="1134" w:right="283" w:hanging="284"/>
        <w:rPr>
          <w:noProof/>
        </w:rPr>
      </w:pPr>
      <w:r>
        <w:t>4</w:t>
      </w:r>
      <w:r>
        <w:tab/>
        <w:t xml:space="preserve">Заявление о соответствии положениям о бесшумных автотранспортных средствах (БАТС) </w:t>
      </w:r>
      <w:r w:rsidR="000C0994">
        <w:br/>
      </w:r>
      <w:r>
        <w:t>в отношении их пониженной слышимости</w:t>
      </w:r>
      <w:r>
        <w:tab/>
      </w:r>
      <w:r>
        <w:tab/>
        <w:t>41</w:t>
      </w:r>
    </w:p>
    <w:p w14:paraId="284A49A6" w14:textId="19DC2094" w:rsidR="004F47C7" w:rsidRPr="006818DA" w:rsidRDefault="004F47C7" w:rsidP="004F47C7">
      <w:pPr>
        <w:tabs>
          <w:tab w:val="right" w:pos="709"/>
          <w:tab w:val="left" w:pos="1701"/>
          <w:tab w:val="left" w:pos="1984"/>
          <w:tab w:val="left" w:pos="2268"/>
          <w:tab w:val="left" w:leader="dot" w:pos="8929"/>
          <w:tab w:val="right" w:pos="9638"/>
        </w:tabs>
        <w:spacing w:after="120"/>
        <w:ind w:left="1134" w:right="283" w:hanging="284"/>
        <w:rPr>
          <w:b/>
          <w:noProof/>
        </w:rPr>
      </w:pPr>
      <w:r>
        <w:rPr>
          <w:b/>
          <w:bCs/>
        </w:rPr>
        <w:t>5</w:t>
      </w:r>
      <w:r>
        <w:tab/>
      </w:r>
      <w:r>
        <w:rPr>
          <w:b/>
          <w:bCs/>
        </w:rPr>
        <w:t>Положения</w:t>
      </w:r>
      <w:r w:rsidRPr="00480FA3">
        <w:rPr>
          <w:b/>
          <w:bCs/>
        </w:rPr>
        <w:t xml:space="preserve"> </w:t>
      </w:r>
      <w:r>
        <w:rPr>
          <w:b/>
          <w:bCs/>
        </w:rPr>
        <w:t>для автоматизированных систем вождения..........................................................</w:t>
      </w:r>
      <w:r>
        <w:tab/>
      </w:r>
      <w:r>
        <w:rPr>
          <w:b/>
          <w:bCs/>
        </w:rPr>
        <w:t>43</w:t>
      </w:r>
      <w:r w:rsidR="0005241D">
        <w:t>»</w:t>
      </w:r>
    </w:p>
    <w:p w14:paraId="44F81B07" w14:textId="77777777" w:rsidR="004F47C7" w:rsidRPr="006818DA" w:rsidRDefault="004F47C7" w:rsidP="004F47C7">
      <w:pPr>
        <w:tabs>
          <w:tab w:val="left" w:pos="2300"/>
          <w:tab w:val="left" w:pos="2800"/>
        </w:tabs>
        <w:spacing w:after="120"/>
        <w:ind w:left="1984" w:right="1134" w:hanging="850"/>
        <w:jc w:val="both"/>
        <w:rPr>
          <w:iCs/>
        </w:rPr>
      </w:pPr>
      <w:r>
        <w:rPr>
          <w:i/>
          <w:iCs/>
        </w:rPr>
        <w:t>Пункты 2.7 и 2.8</w:t>
      </w:r>
      <w:r>
        <w:t xml:space="preserve"> изменить следующим образом: </w:t>
      </w:r>
    </w:p>
    <w:p w14:paraId="7D31BE72" w14:textId="4562A118" w:rsidR="004F47C7" w:rsidRPr="006818DA" w:rsidRDefault="00CD38BD" w:rsidP="004F47C7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b/>
          <w:bCs/>
        </w:rPr>
      </w:pPr>
      <w:r>
        <w:t>«</w:t>
      </w:r>
      <w:r w:rsidR="004F47C7">
        <w:t>2.7</w:t>
      </w:r>
      <w:r w:rsidR="004F47C7">
        <w:tab/>
      </w:r>
      <w:r w:rsidRPr="00CD38BD">
        <w:t>“</w:t>
      </w:r>
      <w:r w:rsidR="004F47C7" w:rsidRPr="003A3F83">
        <w:rPr>
          <w:i/>
          <w:iCs/>
        </w:rPr>
        <w:t>масса в снаряженном состоянии</w:t>
      </w:r>
      <w:r w:rsidRPr="00CD38BD">
        <w:t>”</w:t>
      </w:r>
      <w:r w:rsidR="004F47C7">
        <w:t xml:space="preserve"> означает массу транспортного средства с топливным(и) баком(</w:t>
      </w:r>
      <w:proofErr w:type="spellStart"/>
      <w:r w:rsidR="004F47C7">
        <w:t>ами</w:t>
      </w:r>
      <w:proofErr w:type="spellEnd"/>
      <w:r w:rsidR="004F47C7">
        <w:t>), заполненным(и) не менее чем на 90</w:t>
      </w:r>
      <w:r w:rsidR="00F815B3">
        <w:t> </w:t>
      </w:r>
      <w:r w:rsidR="004F47C7">
        <w:t xml:space="preserve">% его (их) емкости, </w:t>
      </w:r>
      <w:r w:rsidR="004F47C7">
        <w:rPr>
          <w:strike/>
        </w:rPr>
        <w:t>включая массу водителя (75</w:t>
      </w:r>
      <w:r w:rsidR="003532A6">
        <w:rPr>
          <w:strike/>
        </w:rPr>
        <w:t> </w:t>
      </w:r>
      <w:r w:rsidR="004F47C7">
        <w:rPr>
          <w:strike/>
        </w:rPr>
        <w:t>кг)</w:t>
      </w:r>
      <w:r w:rsidR="004F47C7" w:rsidRPr="002D37B9">
        <w:rPr>
          <w:strike/>
        </w:rPr>
        <w:t>,</w:t>
      </w:r>
      <w:r w:rsidR="004F47C7">
        <w:t xml:space="preserve"> топлива и жидкостей, которое оснащено стандартным оборудованием в соответствии с</w:t>
      </w:r>
      <w:r w:rsidR="003532A6">
        <w:t xml:space="preserve"> </w:t>
      </w:r>
      <w:r w:rsidR="004F47C7">
        <w:t>техническими условиями изготовителя, массу кузова, кабины, сцепного устройства и запасного(</w:t>
      </w:r>
      <w:proofErr w:type="spellStart"/>
      <w:r w:rsidR="004F47C7">
        <w:t>ых</w:t>
      </w:r>
      <w:proofErr w:type="spellEnd"/>
      <w:r w:rsidR="004F47C7">
        <w:t>) колеса (колес), в тех случаях, когда они установлены, а также инструментов</w:t>
      </w:r>
      <w:r w:rsidR="004F47C7">
        <w:rPr>
          <w:b/>
          <w:bCs/>
        </w:rPr>
        <w:t>, включая массу водителя (75 кг) в случае, если в транспортном средстве имеется водительское сиденье</w:t>
      </w:r>
      <w:r w:rsidR="004F47C7">
        <w:t>;</w:t>
      </w:r>
    </w:p>
    <w:p w14:paraId="7864129F" w14:textId="652484C8" w:rsidR="004F47C7" w:rsidRPr="006818DA" w:rsidRDefault="004F47C7" w:rsidP="004F47C7">
      <w:pPr>
        <w:tabs>
          <w:tab w:val="left" w:pos="2268"/>
        </w:tabs>
        <w:spacing w:after="120"/>
        <w:ind w:left="2268" w:right="1134" w:hanging="1134"/>
        <w:jc w:val="both"/>
      </w:pPr>
      <w:r>
        <w:t>2.8</w:t>
      </w:r>
      <w:r>
        <w:tab/>
      </w:r>
      <w:r w:rsidR="00CD38BD" w:rsidRPr="00CD38BD">
        <w:t>“</w:t>
      </w:r>
      <w:r>
        <w:rPr>
          <w:i/>
          <w:iCs/>
        </w:rPr>
        <w:t>функция временной остановки</w:t>
      </w:r>
      <w:r w:rsidR="00CD38BD" w:rsidRPr="00CD38BD">
        <w:t>”</w:t>
      </w:r>
      <w:r>
        <w:t xml:space="preserve"> означает механизм, позволяющий водителю </w:t>
      </w:r>
      <w:r>
        <w:rPr>
          <w:b/>
          <w:bCs/>
        </w:rPr>
        <w:t xml:space="preserve">либо АСВ (согласно определению в пункте 2.13) </w:t>
      </w:r>
      <w:r>
        <w:t>остановить работу АВАС»</w:t>
      </w:r>
      <w:r w:rsidR="006C334C">
        <w:t>.</w:t>
      </w:r>
    </w:p>
    <w:p w14:paraId="322B5DAA" w14:textId="77777777" w:rsidR="004F47C7" w:rsidRPr="006818DA" w:rsidRDefault="004F47C7" w:rsidP="004F47C7">
      <w:pPr>
        <w:pStyle w:val="af3"/>
        <w:tabs>
          <w:tab w:val="left" w:pos="8505"/>
        </w:tabs>
        <w:autoSpaceDE w:val="0"/>
        <w:autoSpaceDN w:val="0"/>
        <w:adjustRightInd w:val="0"/>
        <w:spacing w:after="120"/>
        <w:ind w:left="2268" w:right="1134" w:hanging="1134"/>
        <w:jc w:val="both"/>
        <w:outlineLvl w:val="2"/>
        <w:rPr>
          <w:lang w:val="ru-RU"/>
        </w:rPr>
      </w:pPr>
      <w:r>
        <w:rPr>
          <w:i/>
          <w:iCs/>
          <w:lang w:val="ru-RU"/>
        </w:rPr>
        <w:t>Включить новые пункты 2.13–2.16</w:t>
      </w:r>
      <w:r>
        <w:rPr>
          <w:lang w:val="ru-RU"/>
        </w:rPr>
        <w:t xml:space="preserve"> следующего содержания:  </w:t>
      </w:r>
    </w:p>
    <w:p w14:paraId="44B51EFF" w14:textId="62EB38F6" w:rsidR="004F47C7" w:rsidRPr="00CD38BD" w:rsidRDefault="00CD38BD" w:rsidP="004F47C7">
      <w:pPr>
        <w:pStyle w:val="af3"/>
        <w:tabs>
          <w:tab w:val="left" w:pos="8505"/>
        </w:tabs>
        <w:autoSpaceDE w:val="0"/>
        <w:autoSpaceDN w:val="0"/>
        <w:adjustRightInd w:val="0"/>
        <w:spacing w:after="120"/>
        <w:ind w:left="2268" w:right="1134" w:hanging="1134"/>
        <w:jc w:val="both"/>
        <w:outlineLvl w:val="2"/>
        <w:rPr>
          <w:lang w:val="ru-RU"/>
        </w:rPr>
      </w:pPr>
      <w:r>
        <w:rPr>
          <w:lang w:val="ru-RU"/>
        </w:rPr>
        <w:t>«</w:t>
      </w:r>
      <w:r w:rsidR="004F47C7" w:rsidRPr="00CD38BD">
        <w:rPr>
          <w:lang w:val="ru-RU"/>
        </w:rPr>
        <w:t>2.13</w:t>
      </w:r>
      <w:r w:rsidR="004F47C7" w:rsidRPr="00CD38BD">
        <w:rPr>
          <w:lang w:val="ru-RU"/>
        </w:rPr>
        <w:tab/>
      </w:r>
      <w:r w:rsidRPr="00CD38BD">
        <w:rPr>
          <w:b/>
          <w:bCs/>
          <w:lang w:val="ru-RU"/>
        </w:rPr>
        <w:t>“</w:t>
      </w:r>
      <w:r w:rsidR="004F47C7">
        <w:rPr>
          <w:b/>
          <w:bCs/>
          <w:i/>
          <w:iCs/>
          <w:lang w:val="ru-RU"/>
        </w:rPr>
        <w:t>автоматизированная система вождения (АСВ)</w:t>
      </w:r>
      <w:r w:rsidR="004F47C7">
        <w:rPr>
          <w:b/>
          <w:bCs/>
          <w:lang w:val="ru-RU"/>
        </w:rPr>
        <w:t>” означает аппаратное и программное обеспечение транспортного средства, которое в совокупности способно выполнять всю динамическую задачу управления (ДЗУ) на постоянной основе</w:t>
      </w:r>
      <w:r w:rsidR="004F47C7">
        <w:rPr>
          <w:b/>
          <w:bCs/>
          <w:vertAlign w:val="superscript"/>
          <w:lang w:val="ru-RU"/>
        </w:rPr>
        <w:t>1</w:t>
      </w:r>
      <w:r w:rsidR="004F47C7">
        <w:rPr>
          <w:b/>
          <w:bCs/>
          <w:lang w:val="ru-RU"/>
        </w:rPr>
        <w:t>;</w:t>
      </w:r>
    </w:p>
    <w:p w14:paraId="7372E71D" w14:textId="77777777" w:rsidR="004F47C7" w:rsidRPr="006818DA" w:rsidRDefault="004F47C7" w:rsidP="004F47C7">
      <w:pPr>
        <w:tabs>
          <w:tab w:val="left" w:pos="2268"/>
          <w:tab w:val="left" w:pos="8505"/>
        </w:tabs>
        <w:autoSpaceDE w:val="0"/>
        <w:autoSpaceDN w:val="0"/>
        <w:adjustRightInd w:val="0"/>
        <w:spacing w:after="120"/>
        <w:ind w:left="2268" w:right="1134" w:hanging="1134"/>
        <w:jc w:val="both"/>
        <w:outlineLvl w:val="2"/>
        <w:rPr>
          <w:b/>
          <w:bCs/>
        </w:rPr>
      </w:pPr>
      <w:r w:rsidRPr="00CD38BD">
        <w:rPr>
          <w:rFonts w:eastAsia="MS Mincho" w:cs="Times New Roman"/>
          <w:szCs w:val="20"/>
        </w:rPr>
        <w:t>2.14</w:t>
      </w:r>
      <w:r w:rsidRPr="00CD38BD">
        <w:rPr>
          <w:rFonts w:eastAsia="MS Mincho" w:cs="Times New Roman"/>
          <w:szCs w:val="20"/>
        </w:rPr>
        <w:tab/>
      </w:r>
      <w:r>
        <w:rPr>
          <w:b/>
          <w:bCs/>
        </w:rPr>
        <w:t>“</w:t>
      </w:r>
      <w:r>
        <w:rPr>
          <w:b/>
          <w:bCs/>
          <w:i/>
          <w:iCs/>
        </w:rPr>
        <w:t>динамическая задача управления (ДЗУ)</w:t>
      </w:r>
      <w:r>
        <w:rPr>
          <w:b/>
          <w:bCs/>
        </w:rPr>
        <w:t>” означает выполнение в реальном времени оперативных и тактических функций, необходимых для управления транспортным средством;</w:t>
      </w:r>
    </w:p>
    <w:p w14:paraId="1A193282" w14:textId="77777777" w:rsidR="004F47C7" w:rsidRPr="000D2922" w:rsidRDefault="004F47C7" w:rsidP="004F47C7">
      <w:pPr>
        <w:tabs>
          <w:tab w:val="left" w:pos="2268"/>
          <w:tab w:val="left" w:pos="8505"/>
        </w:tabs>
        <w:autoSpaceDE w:val="0"/>
        <w:autoSpaceDN w:val="0"/>
        <w:adjustRightInd w:val="0"/>
        <w:spacing w:after="120"/>
        <w:ind w:left="2268" w:right="1134" w:hanging="1134"/>
        <w:jc w:val="both"/>
        <w:outlineLvl w:val="2"/>
        <w:rPr>
          <w:b/>
          <w:bCs/>
        </w:rPr>
      </w:pPr>
      <w:r w:rsidRPr="00CD38BD">
        <w:rPr>
          <w:rFonts w:eastAsia="MS Mincho" w:cs="Times New Roman"/>
          <w:szCs w:val="20"/>
        </w:rPr>
        <w:t>2.15</w:t>
      </w:r>
      <w:r w:rsidRPr="00CD38BD">
        <w:rPr>
          <w:rFonts w:eastAsia="MS Mincho" w:cs="Times New Roman"/>
          <w:szCs w:val="20"/>
        </w:rPr>
        <w:tab/>
      </w:r>
      <w:r>
        <w:rPr>
          <w:b/>
          <w:bCs/>
          <w:i/>
          <w:iCs/>
        </w:rPr>
        <w:t>“двунаправленное транспортное средство”</w:t>
      </w:r>
      <w:r w:rsidRPr="000D2922">
        <w:rPr>
          <w:b/>
          <w:bCs/>
        </w:rPr>
        <w:t xml:space="preserve"> означает транспортное средство, которое может использовать любое из двух противоположных направлений в качестве направления движения вперед;</w:t>
      </w:r>
    </w:p>
    <w:p w14:paraId="53B35927" w14:textId="1BD97C40" w:rsidR="004F47C7" w:rsidRPr="00E332BB" w:rsidRDefault="004F47C7" w:rsidP="004F47C7">
      <w:pPr>
        <w:tabs>
          <w:tab w:val="left" w:pos="2268"/>
          <w:tab w:val="left" w:pos="8505"/>
        </w:tabs>
        <w:autoSpaceDE w:val="0"/>
        <w:autoSpaceDN w:val="0"/>
        <w:adjustRightInd w:val="0"/>
        <w:spacing w:after="120"/>
        <w:ind w:left="2268" w:right="1134" w:hanging="1134"/>
        <w:jc w:val="both"/>
        <w:outlineLvl w:val="2"/>
      </w:pPr>
      <w:r w:rsidRPr="00CD38BD">
        <w:rPr>
          <w:rFonts w:eastAsia="MS Mincho" w:cs="Times New Roman"/>
          <w:szCs w:val="20"/>
        </w:rPr>
        <w:t>2.16</w:t>
      </w:r>
      <w:r w:rsidRPr="00CD38BD">
        <w:rPr>
          <w:rFonts w:eastAsia="MS Mincho" w:cs="Times New Roman"/>
          <w:szCs w:val="20"/>
        </w:rPr>
        <w:tab/>
      </w:r>
      <w:r>
        <w:rPr>
          <w:b/>
          <w:bCs/>
          <w:i/>
          <w:iCs/>
        </w:rPr>
        <w:t>“направление движения вперед"</w:t>
      </w:r>
      <w:r w:rsidRPr="0010714F">
        <w:rPr>
          <w:b/>
          <w:bCs/>
        </w:rPr>
        <w:t xml:space="preserve"> (транспортного средства) означает направление, предназначенное для использования в качестве основного направления движения транспортного средства</w:t>
      </w:r>
      <w:r>
        <w:rPr>
          <w:b/>
          <w:bCs/>
          <w:i/>
          <w:iCs/>
        </w:rPr>
        <w:t>.</w:t>
      </w:r>
      <w:r w:rsidR="00E332BB">
        <w:t>».</w:t>
      </w:r>
    </w:p>
    <w:p w14:paraId="2270024A" w14:textId="77777777" w:rsidR="004F47C7" w:rsidRPr="006818DA" w:rsidRDefault="004F47C7" w:rsidP="007C58F0">
      <w:pPr>
        <w:tabs>
          <w:tab w:val="left" w:pos="2268"/>
        </w:tabs>
        <w:spacing w:after="120"/>
        <w:ind w:left="1134" w:right="1134"/>
        <w:jc w:val="both"/>
        <w:rPr>
          <w:i/>
          <w:iCs/>
        </w:rPr>
      </w:pPr>
      <w:r>
        <w:rPr>
          <w:i/>
          <w:iCs/>
        </w:rPr>
        <w:t>Пункт 2.13 (прежний)</w:t>
      </w:r>
      <w:r>
        <w:t xml:space="preserve">, изменить нумерацию на 2.17 и изложить в следующей редакции: </w:t>
      </w:r>
    </w:p>
    <w:p w14:paraId="3E14918C" w14:textId="480825FE" w:rsidR="004F47C7" w:rsidRPr="006818DA" w:rsidRDefault="00E332BB" w:rsidP="004F47C7">
      <w:pPr>
        <w:tabs>
          <w:tab w:val="left" w:pos="2268"/>
        </w:tabs>
        <w:spacing w:after="120"/>
        <w:ind w:left="2268" w:right="1134" w:hanging="1134"/>
        <w:jc w:val="both"/>
      </w:pPr>
      <w:r w:rsidRPr="00E332BB">
        <w:t>«</w:t>
      </w:r>
      <w:r w:rsidR="004F47C7" w:rsidRPr="00E332BB">
        <w:rPr>
          <w:b/>
          <w:bCs/>
        </w:rPr>
        <w:t>2.17</w:t>
      </w:r>
      <w:r w:rsidR="004F47C7" w:rsidRPr="00E332BB">
        <w:rPr>
          <w:strike/>
        </w:rPr>
        <w:t>2.13</w:t>
      </w:r>
      <w:r w:rsidR="004F47C7" w:rsidRPr="00E332BB">
        <w:tab/>
      </w:r>
      <w:r w:rsidR="004F47C7">
        <w:t>Обозначения, сокращения и пункты, в которых они впервые используются</w:t>
      </w:r>
      <w:r w:rsidR="00CB0983">
        <w:t>».</w:t>
      </w:r>
    </w:p>
    <w:p w14:paraId="36207855" w14:textId="77777777" w:rsidR="004F47C7" w:rsidRPr="006818DA" w:rsidRDefault="004F47C7" w:rsidP="000F64DE">
      <w:pPr>
        <w:keepNext/>
        <w:keepLines/>
        <w:tabs>
          <w:tab w:val="left" w:pos="2268"/>
          <w:tab w:val="left" w:pos="8505"/>
        </w:tabs>
        <w:autoSpaceDE w:val="0"/>
        <w:autoSpaceDN w:val="0"/>
        <w:adjustRightInd w:val="0"/>
        <w:spacing w:after="120"/>
        <w:ind w:left="1984" w:right="1134" w:hanging="850"/>
        <w:jc w:val="both"/>
        <w:outlineLvl w:val="2"/>
      </w:pPr>
      <w:r>
        <w:rPr>
          <w:i/>
          <w:iCs/>
        </w:rPr>
        <w:lastRenderedPageBreak/>
        <w:t>Включить новую сноску 1</w:t>
      </w:r>
      <w:r>
        <w:t xml:space="preserve"> следующего содержания: </w:t>
      </w:r>
    </w:p>
    <w:p w14:paraId="16B531DE" w14:textId="31EF0633" w:rsidR="004F47C7" w:rsidRPr="00AB39DC" w:rsidRDefault="00CD38BD" w:rsidP="000F64DE">
      <w:pPr>
        <w:keepNext/>
        <w:keepLines/>
        <w:tabs>
          <w:tab w:val="right" w:pos="709"/>
          <w:tab w:val="left" w:pos="1984"/>
          <w:tab w:val="left" w:pos="2268"/>
          <w:tab w:val="left" w:leader="dot" w:pos="8929"/>
          <w:tab w:val="right" w:pos="9638"/>
        </w:tabs>
        <w:spacing w:after="120" w:line="220" w:lineRule="exact"/>
        <w:ind w:left="1418" w:right="1134" w:hanging="284"/>
        <w:rPr>
          <w:noProof/>
          <w:sz w:val="18"/>
          <w:szCs w:val="18"/>
        </w:rPr>
      </w:pPr>
      <w:r>
        <w:t>«</w:t>
      </w:r>
      <w:r w:rsidR="004F47C7" w:rsidRPr="00AB39DC">
        <w:rPr>
          <w:sz w:val="18"/>
          <w:szCs w:val="18"/>
          <w:vertAlign w:val="superscript"/>
        </w:rPr>
        <w:t>1</w:t>
      </w:r>
      <w:r w:rsidR="004F47C7" w:rsidRPr="00AB39DC">
        <w:rPr>
          <w:sz w:val="18"/>
          <w:szCs w:val="18"/>
        </w:rPr>
        <w:tab/>
      </w:r>
      <w:r w:rsidR="004F47C7" w:rsidRPr="00AB39DC">
        <w:rPr>
          <w:b/>
          <w:bCs/>
          <w:sz w:val="18"/>
          <w:szCs w:val="18"/>
        </w:rPr>
        <w:t>Данное определение основано на стандартах SAE J3016 и ISO/PAS 22736 (таксономия и определения терминов, относящихся к системам автоматизации вождения для дорожных автотранспортных средств), в которых определяются уровни автоматизации вождения — на основе функциональных возможностей систем автоматизации вождения — через распределение ролей в рамках ДЗУ и аварийной процедуры выполнения ДЗУ между такой системой и пользователем (человеком), если он имеется.</w:t>
      </w:r>
      <w:r w:rsidR="004F47C7" w:rsidRPr="00AB39DC">
        <w:rPr>
          <w:sz w:val="18"/>
          <w:szCs w:val="18"/>
        </w:rPr>
        <w:t xml:space="preserve"> </w:t>
      </w:r>
      <w:r w:rsidR="004F47C7" w:rsidRPr="00AB39DC">
        <w:rPr>
          <w:b/>
          <w:bCs/>
          <w:sz w:val="18"/>
          <w:szCs w:val="18"/>
        </w:rPr>
        <w:t>Термин “автоматизированная система вождения” используется конкретно для описания системы автоматизации вождения, относящейся к уровню 3, 4 или 5</w:t>
      </w:r>
      <w:r w:rsidR="00AB39DC">
        <w:rPr>
          <w:b/>
          <w:bCs/>
          <w:sz w:val="18"/>
          <w:szCs w:val="18"/>
        </w:rPr>
        <w:t>.</w:t>
      </w:r>
      <w:r w:rsidR="00AB39DC">
        <w:t>»</w:t>
      </w:r>
      <w:r w:rsidR="004F47C7" w:rsidRPr="00AB39DC">
        <w:t>.</w:t>
      </w:r>
    </w:p>
    <w:p w14:paraId="4046D516" w14:textId="77777777" w:rsidR="004F47C7" w:rsidRPr="00F72928" w:rsidRDefault="004F47C7" w:rsidP="004F47C7">
      <w:pPr>
        <w:tabs>
          <w:tab w:val="left" w:pos="2800"/>
        </w:tabs>
        <w:spacing w:after="120"/>
        <w:ind w:left="2268" w:right="1134" w:hanging="1134"/>
        <w:jc w:val="both"/>
      </w:pPr>
      <w:r>
        <w:rPr>
          <w:i/>
          <w:iCs/>
        </w:rPr>
        <w:t>Пункт 6.2.5</w:t>
      </w:r>
      <w:r>
        <w:t xml:space="preserve"> изменить следующим образом: </w:t>
      </w:r>
    </w:p>
    <w:p w14:paraId="786972BF" w14:textId="5741FFFC" w:rsidR="004F47C7" w:rsidRPr="00EA6643" w:rsidRDefault="00474E21" w:rsidP="004F47C7">
      <w:pPr>
        <w:tabs>
          <w:tab w:val="left" w:pos="2268"/>
        </w:tabs>
        <w:spacing w:after="120"/>
        <w:ind w:left="2268" w:right="1134" w:hanging="1134"/>
        <w:jc w:val="both"/>
      </w:pPr>
      <w:r>
        <w:t>«</w:t>
      </w:r>
      <w:r w:rsidR="004F47C7">
        <w:t>6.2.5</w:t>
      </w:r>
      <w:r w:rsidR="004F47C7">
        <w:tab/>
      </w:r>
      <w:r w:rsidR="004F47C7">
        <w:rPr>
          <w:b/>
          <w:bCs/>
        </w:rPr>
        <w:t xml:space="preserve">Доступные </w:t>
      </w:r>
      <w:proofErr w:type="spellStart"/>
      <w:r w:rsidR="004F47C7">
        <w:rPr>
          <w:strike/>
        </w:rPr>
        <w:t>З</w:t>
      </w:r>
      <w:r w:rsidR="004F47C7">
        <w:rPr>
          <w:b/>
          <w:bCs/>
        </w:rPr>
        <w:t>з</w:t>
      </w:r>
      <w:r w:rsidR="004F47C7">
        <w:t>вуковые</w:t>
      </w:r>
      <w:proofErr w:type="spellEnd"/>
      <w:r w:rsidR="004F47C7">
        <w:t xml:space="preserve"> сигналы АВАС</w:t>
      </w:r>
      <w:r w:rsidR="004F47C7">
        <w:rPr>
          <w:strike/>
        </w:rPr>
        <w:t>, выбираемые водителем</w:t>
      </w:r>
    </w:p>
    <w:p w14:paraId="00640DB7" w14:textId="77777777" w:rsidR="004F47C7" w:rsidRPr="00EA6643" w:rsidRDefault="004F47C7" w:rsidP="004F47C7">
      <w:pPr>
        <w:tabs>
          <w:tab w:val="left" w:pos="2268"/>
        </w:tabs>
        <w:spacing w:after="120"/>
        <w:ind w:left="2268" w:right="1134"/>
        <w:jc w:val="both"/>
      </w:pPr>
      <w:r>
        <w:t xml:space="preserve">Изготовитель транспортного средства может установить </w:t>
      </w:r>
      <w:r>
        <w:rPr>
          <w:strike/>
        </w:rPr>
        <w:t>альтернативные</w:t>
      </w:r>
      <w:r>
        <w:t xml:space="preserve"> </w:t>
      </w:r>
      <w:r>
        <w:rPr>
          <w:b/>
          <w:bCs/>
        </w:rPr>
        <w:t xml:space="preserve">различные доступные </w:t>
      </w:r>
      <w:r>
        <w:t>звуковые сигналы</w:t>
      </w:r>
      <w:r>
        <w:rPr>
          <w:strike/>
        </w:rPr>
        <w:t>, которые могут выбираться водителем</w:t>
      </w:r>
      <w:r>
        <w:t xml:space="preserve">; каждый из этих звуковых сигналов должен отвечать положениям пунктов 6.2.1–6.2.4 и должен быть утвержден в соответствии с ними. </w:t>
      </w:r>
    </w:p>
    <w:p w14:paraId="196ED091" w14:textId="2B40FB46" w:rsidR="004F47C7" w:rsidRPr="006818DA" w:rsidRDefault="004F47C7" w:rsidP="004F47C7">
      <w:pPr>
        <w:tabs>
          <w:tab w:val="left" w:pos="2268"/>
        </w:tabs>
        <w:spacing w:after="120"/>
        <w:ind w:left="2268" w:right="1134"/>
        <w:jc w:val="both"/>
        <w:rPr>
          <w:bCs/>
          <w:iCs/>
        </w:rPr>
      </w:pPr>
      <w:r>
        <w:t>Соответствие таблицам 2a и 2b, содержащимся в пункте 6.2.8, по звуковым режимам, не подлежащим испытанию, в ходе испытаний на официальное утверждение типа по пункту 3.2.3 приложения 3 должно подтверждаться заявлением изготовителя (приложение 4)</w:t>
      </w:r>
      <w:r w:rsidR="00474E21">
        <w:t>»</w:t>
      </w:r>
      <w:r>
        <w:t xml:space="preserve">. </w:t>
      </w:r>
    </w:p>
    <w:p w14:paraId="4B440F29" w14:textId="77777777" w:rsidR="004F47C7" w:rsidRPr="006818DA" w:rsidRDefault="004F47C7" w:rsidP="00474E21">
      <w:pPr>
        <w:tabs>
          <w:tab w:val="left" w:pos="2268"/>
        </w:tabs>
        <w:autoSpaceDE w:val="0"/>
        <w:autoSpaceDN w:val="0"/>
        <w:adjustRightInd w:val="0"/>
        <w:spacing w:after="120"/>
        <w:ind w:left="1134" w:right="1134"/>
        <w:jc w:val="both"/>
        <w:outlineLvl w:val="2"/>
      </w:pPr>
      <w:r>
        <w:rPr>
          <w:i/>
          <w:iCs/>
        </w:rPr>
        <w:t>Приложение 1, Добавление к карточке сообщения, пункт 1.2.2</w:t>
      </w:r>
      <w:r>
        <w:t xml:space="preserve"> изменить следующим образом:</w:t>
      </w:r>
    </w:p>
    <w:p w14:paraId="0D0680DB" w14:textId="02A29B55" w:rsidR="004F47C7" w:rsidRPr="006818DA" w:rsidRDefault="00474E21" w:rsidP="004F47C7">
      <w:pPr>
        <w:tabs>
          <w:tab w:val="left" w:pos="2268"/>
        </w:tabs>
        <w:spacing w:after="120"/>
        <w:ind w:left="2268" w:right="283" w:hanging="1134"/>
        <w:rPr>
          <w:rFonts w:eastAsia="Calibri"/>
        </w:rPr>
      </w:pPr>
      <w:r>
        <w:t>«</w:t>
      </w:r>
      <w:r w:rsidR="004F47C7">
        <w:t>1.2.2</w:t>
      </w:r>
      <w:r w:rsidR="004F47C7">
        <w:tab/>
        <w:t xml:space="preserve">Число </w:t>
      </w:r>
      <w:r w:rsidR="004F47C7">
        <w:rPr>
          <w:b/>
          <w:bCs/>
        </w:rPr>
        <w:t xml:space="preserve">доступных </w:t>
      </w:r>
      <w:r w:rsidR="004F47C7">
        <w:t>звуковых сигналов АВАС (1/2/3/...)</w:t>
      </w:r>
      <w:r>
        <w:t>»</w:t>
      </w:r>
      <w:r w:rsidR="004F47C7">
        <w:t>.</w:t>
      </w:r>
    </w:p>
    <w:p w14:paraId="4D89F8E5" w14:textId="77777777" w:rsidR="004F47C7" w:rsidRPr="006818DA" w:rsidRDefault="004F47C7" w:rsidP="004F47C7">
      <w:pPr>
        <w:tabs>
          <w:tab w:val="left" w:pos="2268"/>
        </w:tabs>
        <w:autoSpaceDE w:val="0"/>
        <w:autoSpaceDN w:val="0"/>
        <w:adjustRightInd w:val="0"/>
        <w:spacing w:after="120"/>
        <w:ind w:left="2268" w:right="1134" w:hanging="1134"/>
        <w:jc w:val="both"/>
        <w:outlineLvl w:val="2"/>
      </w:pPr>
      <w:r>
        <w:rPr>
          <w:i/>
          <w:iCs/>
        </w:rPr>
        <w:t>Приложение 3, пункт 3.3.1</w:t>
      </w:r>
      <w:r>
        <w:t xml:space="preserve"> изменить следующим образом:</w:t>
      </w:r>
    </w:p>
    <w:p w14:paraId="411E50E4" w14:textId="5EDFBD69" w:rsidR="004F47C7" w:rsidRPr="006818DA" w:rsidRDefault="00474E21" w:rsidP="004F47C7">
      <w:pPr>
        <w:tabs>
          <w:tab w:val="left" w:pos="2268"/>
        </w:tabs>
        <w:autoSpaceDE w:val="0"/>
        <w:autoSpaceDN w:val="0"/>
        <w:adjustRightInd w:val="0"/>
        <w:spacing w:after="120"/>
        <w:ind w:left="2268" w:right="1134" w:hanging="1134"/>
        <w:jc w:val="both"/>
        <w:outlineLvl w:val="2"/>
      </w:pPr>
      <w:r>
        <w:t>«</w:t>
      </w:r>
      <w:r w:rsidR="004F47C7">
        <w:t>3.3.1</w:t>
      </w:r>
      <w:r w:rsidR="004F47C7">
        <w:tab/>
        <w:t>Общие положения</w:t>
      </w:r>
    </w:p>
    <w:p w14:paraId="431223A7" w14:textId="77777777" w:rsidR="004F47C7" w:rsidRPr="006818DA" w:rsidRDefault="004F47C7" w:rsidP="004F47C7">
      <w:pPr>
        <w:tabs>
          <w:tab w:val="left" w:pos="2268"/>
        </w:tabs>
        <w:autoSpaceDE w:val="0"/>
        <w:autoSpaceDN w:val="0"/>
        <w:adjustRightInd w:val="0"/>
        <w:spacing w:after="120"/>
        <w:ind w:left="2268" w:right="1134"/>
        <w:jc w:val="both"/>
        <w:outlineLvl w:val="2"/>
      </w:pPr>
      <w:r>
        <w:t xml:space="preserve">Транспортное средство подвергают испытаниям в закрытом помещении или на открытой площадке для каждого условия эксплуатации. </w:t>
      </w:r>
    </w:p>
    <w:p w14:paraId="29EE9BEE" w14:textId="77777777" w:rsidR="004F47C7" w:rsidRPr="006818DA" w:rsidRDefault="004F47C7" w:rsidP="004F47C7">
      <w:pPr>
        <w:tabs>
          <w:tab w:val="left" w:pos="2268"/>
        </w:tabs>
        <w:autoSpaceDE w:val="0"/>
        <w:autoSpaceDN w:val="0"/>
        <w:adjustRightInd w:val="0"/>
        <w:spacing w:after="120"/>
        <w:ind w:left="2268" w:right="1134"/>
        <w:jc w:val="both"/>
        <w:outlineLvl w:val="2"/>
      </w:pPr>
      <w:r>
        <w:t>В случае испытаний на постоянной скорости или с движением задним ходом транспортное средство может испытываться в движении или же рабочее состояние может имитироваться. При имитации работы транспортного средства к нему подводят сигналы, позволяющие смоделировать его практическое использование.</w:t>
      </w:r>
    </w:p>
    <w:p w14:paraId="41E0C045" w14:textId="77777777" w:rsidR="004F47C7" w:rsidRPr="006818DA" w:rsidRDefault="004F47C7" w:rsidP="004F47C7">
      <w:pPr>
        <w:tabs>
          <w:tab w:val="left" w:pos="2268"/>
        </w:tabs>
        <w:autoSpaceDE w:val="0"/>
        <w:autoSpaceDN w:val="0"/>
        <w:adjustRightInd w:val="0"/>
        <w:spacing w:after="120"/>
        <w:ind w:left="2268" w:right="1134"/>
        <w:jc w:val="both"/>
        <w:outlineLvl w:val="2"/>
      </w:pPr>
      <w:r>
        <w:t>Если транспортное средство оборудовано двигателем внутреннего сгорания, то его выключают.</w:t>
      </w:r>
    </w:p>
    <w:p w14:paraId="663CE37E" w14:textId="77777777" w:rsidR="004F47C7" w:rsidRPr="006818DA" w:rsidRDefault="004F47C7" w:rsidP="004F47C7">
      <w:pPr>
        <w:suppressAutoHyphens w:val="0"/>
        <w:spacing w:after="120"/>
        <w:ind w:left="2268" w:right="1134"/>
        <w:jc w:val="both"/>
        <w:rPr>
          <w:b/>
          <w:bCs/>
        </w:rPr>
      </w:pPr>
      <w:r>
        <w:rPr>
          <w:b/>
          <w:bCs/>
        </w:rPr>
        <w:t>В случае двунаправленных транспортных средств измерения проводят отдельно для каждой передней плоскости транспортного средства, причем требования, касающиеся движения вперед, применяются к обоим направлениям движения вперед.</w:t>
      </w:r>
      <w:r>
        <w:t xml:space="preserve"> </w:t>
      </w:r>
    </w:p>
    <w:p w14:paraId="48F03D1A" w14:textId="77777777" w:rsidR="004F47C7" w:rsidRPr="006818DA" w:rsidRDefault="004F47C7" w:rsidP="004F47C7">
      <w:pPr>
        <w:suppressAutoHyphens w:val="0"/>
        <w:spacing w:after="120"/>
        <w:ind w:left="2268" w:right="1134"/>
        <w:jc w:val="both"/>
        <w:rPr>
          <w:b/>
          <w:bCs/>
        </w:rPr>
      </w:pPr>
      <w:r>
        <w:rPr>
          <w:b/>
          <w:bCs/>
        </w:rPr>
        <w:t>Если режим заднего хода отсутствует, требования таблицы 2b, касающиеся движения задним ходом, не применяются.</w:t>
      </w:r>
      <w:r>
        <w:t xml:space="preserve"> </w:t>
      </w:r>
    </w:p>
    <w:p w14:paraId="4364F09A" w14:textId="30F60A2B" w:rsidR="004F47C7" w:rsidRPr="001602E9" w:rsidRDefault="004F47C7" w:rsidP="004F47C7">
      <w:pPr>
        <w:suppressAutoHyphens w:val="0"/>
        <w:spacing w:after="120"/>
        <w:ind w:left="2268" w:right="1134"/>
        <w:jc w:val="both"/>
      </w:pPr>
      <w:r>
        <w:rPr>
          <w:b/>
          <w:bCs/>
        </w:rPr>
        <w:t>Если имеется один или несколько режимов заднего хода, то требования таблицы 2b, касающиеся движения задним ходом, применяются к каждому из этих режимов, причем проводят соответствующие дополнительные испытания в отношении движения задним ходом</w:t>
      </w:r>
      <w:r w:rsidR="001602E9">
        <w:rPr>
          <w:b/>
          <w:bCs/>
        </w:rPr>
        <w:t>.</w:t>
      </w:r>
      <w:r w:rsidR="001602E9" w:rsidRPr="001602E9">
        <w:t>»</w:t>
      </w:r>
      <w:r w:rsidRPr="001602E9">
        <w:t>.</w:t>
      </w:r>
    </w:p>
    <w:p w14:paraId="126F1BD7" w14:textId="77777777" w:rsidR="004F47C7" w:rsidRPr="006818DA" w:rsidRDefault="004F47C7" w:rsidP="00CD2938">
      <w:pPr>
        <w:keepNext/>
        <w:keepLines/>
        <w:tabs>
          <w:tab w:val="right" w:pos="709"/>
          <w:tab w:val="left" w:pos="1984"/>
          <w:tab w:val="left" w:pos="2268"/>
          <w:tab w:val="left" w:leader="dot" w:pos="8929"/>
          <w:tab w:val="right" w:pos="9638"/>
        </w:tabs>
        <w:spacing w:after="120"/>
        <w:ind w:left="992" w:right="283" w:hanging="425"/>
        <w:rPr>
          <w:noProof/>
        </w:rPr>
      </w:pPr>
      <w:r>
        <w:lastRenderedPageBreak/>
        <w:tab/>
      </w:r>
      <w:r w:rsidRPr="004B4D9F">
        <w:rPr>
          <w:i/>
          <w:iCs/>
        </w:rPr>
        <w:t>Включить новое приложение 5</w:t>
      </w:r>
      <w:r>
        <w:t xml:space="preserve"> следующего содержания:</w:t>
      </w:r>
    </w:p>
    <w:p w14:paraId="4B8BBD0E" w14:textId="05F11F5D" w:rsidR="004F47C7" w:rsidRPr="006818DA" w:rsidRDefault="00191BCD" w:rsidP="00CD2938">
      <w:pPr>
        <w:pStyle w:val="HChG"/>
        <w:ind w:left="1701" w:hanging="1701"/>
      </w:pPr>
      <w:r>
        <w:rPr>
          <w:b w:val="0"/>
          <w:sz w:val="20"/>
        </w:rPr>
        <w:t>«</w:t>
      </w:r>
      <w:r w:rsidR="004F47C7">
        <w:rPr>
          <w:bCs/>
        </w:rPr>
        <w:t>Приложение 5</w:t>
      </w:r>
      <w:r w:rsidR="004F47C7">
        <w:t xml:space="preserve"> </w:t>
      </w:r>
    </w:p>
    <w:p w14:paraId="4AE09388" w14:textId="77777777" w:rsidR="004F47C7" w:rsidRPr="006818DA" w:rsidRDefault="004F47C7" w:rsidP="004F47C7">
      <w:pPr>
        <w:pStyle w:val="HChG"/>
        <w:ind w:firstLine="0"/>
      </w:pPr>
      <w:r>
        <w:rPr>
          <w:bCs/>
        </w:rPr>
        <w:t>Положения для транспортных средств, оснащенных автоматизированной системой вождения (АСВ)</w:t>
      </w:r>
    </w:p>
    <w:p w14:paraId="2488B342" w14:textId="77777777" w:rsidR="004F47C7" w:rsidRPr="006818DA" w:rsidRDefault="004F47C7" w:rsidP="004F47C7">
      <w:pPr>
        <w:spacing w:after="120"/>
        <w:ind w:left="1134" w:right="1134"/>
        <w:jc w:val="both"/>
        <w:rPr>
          <w:b/>
          <w:bCs/>
        </w:rPr>
      </w:pPr>
      <w:r>
        <w:rPr>
          <w:b/>
          <w:bCs/>
        </w:rPr>
        <w:t>Определение подкатегорий транспортных средств, оснащенных АСВ, согласно Сводной резолюции о конструкции транспортных средств (СР.3):</w:t>
      </w:r>
    </w:p>
    <w:p w14:paraId="2B519F34" w14:textId="77777777" w:rsidR="004F47C7" w:rsidRPr="006818DA" w:rsidRDefault="004F47C7" w:rsidP="004F47C7">
      <w:pPr>
        <w:pStyle w:val="af3"/>
        <w:spacing w:after="120"/>
        <w:ind w:left="3402" w:right="1134" w:hanging="226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Подкатегория X: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b/>
          <w:bCs/>
          <w:lang w:val="ru-RU"/>
        </w:rPr>
        <w:t>Предназначены для использования без водителя и рассчитаны на перевозку пассажиров.</w:t>
      </w:r>
    </w:p>
    <w:p w14:paraId="75555884" w14:textId="77777777" w:rsidR="004F47C7" w:rsidRPr="006818DA" w:rsidRDefault="004F47C7" w:rsidP="004F47C7">
      <w:pPr>
        <w:pStyle w:val="af3"/>
        <w:spacing w:after="120"/>
        <w:ind w:left="3402" w:right="1134" w:hanging="226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Подкатегория Y: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b/>
          <w:bCs/>
          <w:lang w:val="ru-RU"/>
        </w:rPr>
        <w:t>Предназначены для использования без водителя и не рассчитаны на перевозку пассажиров.</w:t>
      </w:r>
    </w:p>
    <w:p w14:paraId="6631BCDB" w14:textId="77777777" w:rsidR="004F47C7" w:rsidRPr="006818DA" w:rsidRDefault="004F47C7" w:rsidP="00427BEE">
      <w:pPr>
        <w:spacing w:after="120"/>
        <w:ind w:left="1134" w:right="1134"/>
        <w:jc w:val="both"/>
        <w:rPr>
          <w:b/>
          <w:bCs/>
        </w:rPr>
      </w:pPr>
      <w:r>
        <w:rPr>
          <w:b/>
          <w:bCs/>
        </w:rPr>
        <w:t>Подкатегория двухрежимных ТС:</w:t>
      </w:r>
      <w:r>
        <w:t xml:space="preserve"> </w:t>
      </w:r>
      <w:r>
        <w:tab/>
      </w:r>
      <w:r>
        <w:rPr>
          <w:b/>
          <w:bCs/>
        </w:rPr>
        <w:t>Предназначены для управления либо водителем, либо системой АСВ.</w:t>
      </w:r>
    </w:p>
    <w:p w14:paraId="1D2715F9" w14:textId="261AB3B4" w:rsidR="004F47C7" w:rsidRPr="005928ED" w:rsidRDefault="005928ED" w:rsidP="005928ED">
      <w:pPr>
        <w:widowControl w:val="0"/>
        <w:suppressAutoHyphens w:val="0"/>
        <w:spacing w:after="120"/>
        <w:ind w:left="2268" w:right="1134" w:hanging="1134"/>
        <w:jc w:val="both"/>
        <w:rPr>
          <w:b/>
          <w:bCs/>
        </w:rPr>
      </w:pPr>
      <w:r w:rsidRPr="00EA6643">
        <w:rPr>
          <w:rFonts w:eastAsia="MS Mincho" w:cs="Times New Roman"/>
          <w:b/>
          <w:bCs/>
          <w:szCs w:val="20"/>
        </w:rPr>
        <w:t>1.</w:t>
      </w:r>
      <w:r w:rsidRPr="00EA6643">
        <w:rPr>
          <w:rFonts w:eastAsia="MS Mincho" w:cs="Times New Roman"/>
          <w:b/>
          <w:bCs/>
          <w:szCs w:val="20"/>
        </w:rPr>
        <w:tab/>
      </w:r>
      <w:r w:rsidR="004F47C7" w:rsidRPr="005928ED">
        <w:rPr>
          <w:b/>
          <w:bCs/>
        </w:rPr>
        <w:t>Процедуры испытания транспортных средств, оснащенных АСВ</w:t>
      </w:r>
    </w:p>
    <w:p w14:paraId="7F82A0F5" w14:textId="696CCF96" w:rsidR="004F47C7" w:rsidRPr="005928ED" w:rsidRDefault="005928ED" w:rsidP="005928ED">
      <w:pPr>
        <w:widowControl w:val="0"/>
        <w:suppressAutoHyphens w:val="0"/>
        <w:spacing w:after="120"/>
        <w:ind w:left="2268" w:right="1134" w:hanging="1134"/>
        <w:jc w:val="both"/>
        <w:rPr>
          <w:b/>
          <w:bCs/>
          <w:strike/>
        </w:rPr>
      </w:pPr>
      <w:r w:rsidRPr="006818DA">
        <w:rPr>
          <w:rFonts w:eastAsia="MS Mincho" w:cs="Times New Roman"/>
          <w:b/>
          <w:bCs/>
          <w:szCs w:val="20"/>
        </w:rPr>
        <w:t>1.1</w:t>
      </w:r>
      <w:r w:rsidRPr="006818DA">
        <w:rPr>
          <w:rFonts w:eastAsia="MS Mincho" w:cs="Times New Roman"/>
          <w:b/>
          <w:bCs/>
          <w:szCs w:val="20"/>
        </w:rPr>
        <w:tab/>
      </w:r>
      <w:r w:rsidR="004F47C7" w:rsidRPr="005928ED">
        <w:rPr>
          <w:b/>
          <w:bCs/>
        </w:rPr>
        <w:t>Транспортные средства, относящиеся к подкатегории двухрежимных, могут испытываться в режиме ручного управления, если изготовитель заявляет об отсутствии существенной разницы между двумя режимами с точки зрения положений настоящих Правил.</w:t>
      </w:r>
      <w:r w:rsidR="004F47C7" w:rsidRPr="005928ED">
        <w:t xml:space="preserve"> </w:t>
      </w:r>
    </w:p>
    <w:p w14:paraId="5165DD59" w14:textId="0E64AD79" w:rsidR="004F47C7" w:rsidRPr="005928ED" w:rsidRDefault="005928ED" w:rsidP="005928ED">
      <w:pPr>
        <w:widowControl w:val="0"/>
        <w:suppressAutoHyphens w:val="0"/>
        <w:spacing w:after="120"/>
        <w:ind w:left="2268" w:right="1134" w:hanging="1134"/>
        <w:jc w:val="both"/>
        <w:rPr>
          <w:b/>
          <w:bCs/>
        </w:rPr>
      </w:pPr>
      <w:r w:rsidRPr="006818DA">
        <w:rPr>
          <w:rFonts w:eastAsia="MS Mincho" w:cs="Times New Roman"/>
          <w:b/>
          <w:bCs/>
          <w:szCs w:val="20"/>
        </w:rPr>
        <w:t>1.2</w:t>
      </w:r>
      <w:r w:rsidRPr="006818DA">
        <w:rPr>
          <w:rFonts w:eastAsia="MS Mincho" w:cs="Times New Roman"/>
          <w:b/>
          <w:bCs/>
          <w:szCs w:val="20"/>
        </w:rPr>
        <w:tab/>
      </w:r>
      <w:r w:rsidR="004F47C7" w:rsidRPr="005928ED">
        <w:rPr>
          <w:b/>
          <w:bCs/>
        </w:rPr>
        <w:t>Процедура испытания для транспортных средств, относящихся к подкатегориям X и Y</w:t>
      </w:r>
    </w:p>
    <w:p w14:paraId="4BE99365" w14:textId="77777777" w:rsidR="004F47C7" w:rsidRPr="006818DA" w:rsidRDefault="004F47C7" w:rsidP="004F47C7">
      <w:pPr>
        <w:widowControl w:val="0"/>
        <w:suppressAutoHyphens w:val="0"/>
        <w:spacing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a)</w:t>
      </w:r>
      <w:r>
        <w:tab/>
      </w:r>
      <w:r>
        <w:rPr>
          <w:b/>
          <w:bCs/>
        </w:rPr>
        <w:t>При использовании методов А) или С) транспортное средство, либо трек, либо и то и другое подготавливают таким образом, чтобы испытуемое транспортное средство могло удовлетворять условиям испытания, предписанным в приложении 3 к настоящим Правилам.</w:t>
      </w:r>
      <w:r>
        <w:t xml:space="preserve"> </w:t>
      </w:r>
      <w:r>
        <w:rPr>
          <w:b/>
          <w:bCs/>
        </w:rPr>
        <w:t>В частности, может осуществляться следующая подготовка:</w:t>
      </w:r>
    </w:p>
    <w:p w14:paraId="5AC87164" w14:textId="240788A9" w:rsidR="004F47C7" w:rsidRPr="006818DA" w:rsidRDefault="004F47C7" w:rsidP="004F47C7">
      <w:pPr>
        <w:widowControl w:val="0"/>
        <w:suppressAutoHyphens w:val="0"/>
        <w:spacing w:after="120"/>
        <w:ind w:left="3402" w:right="1134" w:hanging="567"/>
        <w:jc w:val="both"/>
        <w:rPr>
          <w:b/>
          <w:bCs/>
        </w:rPr>
      </w:pPr>
      <w:r>
        <w:rPr>
          <w:b/>
          <w:bCs/>
        </w:rPr>
        <w:t>i)</w:t>
      </w:r>
      <w:r>
        <w:tab/>
      </w:r>
      <w:r>
        <w:rPr>
          <w:b/>
          <w:bCs/>
        </w:rPr>
        <w:t>на трек могут быть нанесены дополнительные линии, установлены дорожные знаки и приняты другие подготовительные меры;</w:t>
      </w:r>
    </w:p>
    <w:p w14:paraId="56B2F227" w14:textId="50128EB7" w:rsidR="004F47C7" w:rsidRPr="006818DA" w:rsidRDefault="004F47C7" w:rsidP="004F47C7">
      <w:pPr>
        <w:widowControl w:val="0"/>
        <w:suppressAutoHyphens w:val="0"/>
        <w:spacing w:after="120"/>
        <w:ind w:left="3402" w:right="1134" w:hanging="567"/>
        <w:jc w:val="both"/>
        <w:rPr>
          <w:b/>
          <w:bCs/>
        </w:rPr>
      </w:pPr>
      <w:proofErr w:type="spellStart"/>
      <w:r>
        <w:rPr>
          <w:b/>
          <w:bCs/>
        </w:rPr>
        <w:t>ii</w:t>
      </w:r>
      <w:proofErr w:type="spellEnd"/>
      <w:r>
        <w:rPr>
          <w:b/>
          <w:bCs/>
        </w:rPr>
        <w:t>)</w:t>
      </w:r>
      <w:r>
        <w:tab/>
      </w:r>
      <w:r>
        <w:rPr>
          <w:b/>
          <w:bCs/>
        </w:rPr>
        <w:t>транспортное средство может иметь испытательный режим, причем оператор может управлять транспортным средством, находясь внутри него, либо осуществлять дистанционное вождение транспортного средства на треке;</w:t>
      </w:r>
    </w:p>
    <w:p w14:paraId="2A00A06E" w14:textId="0FE217F7" w:rsidR="004F47C7" w:rsidRPr="006818DA" w:rsidRDefault="004F47C7" w:rsidP="004F47C7">
      <w:pPr>
        <w:widowControl w:val="0"/>
        <w:suppressAutoHyphens w:val="0"/>
        <w:spacing w:after="120"/>
        <w:ind w:left="2835" w:right="1134" w:hanging="567"/>
        <w:jc w:val="both"/>
        <w:rPr>
          <w:i/>
          <w:iCs/>
        </w:rPr>
      </w:pPr>
      <w:r>
        <w:rPr>
          <w:b/>
          <w:bCs/>
        </w:rPr>
        <w:t>b)</w:t>
      </w:r>
      <w:r>
        <w:tab/>
      </w:r>
      <w:r>
        <w:rPr>
          <w:b/>
          <w:bCs/>
        </w:rPr>
        <w:t>при использовании методов В) или D) подают имитированный сигнал скорости, предусмотренный в приложении 3 к настоящим Правилам</w:t>
      </w:r>
      <w:r w:rsidR="00427BEE">
        <w:rPr>
          <w:b/>
          <w:bCs/>
        </w:rPr>
        <w:t>.</w:t>
      </w:r>
      <w:r w:rsidR="00427BEE">
        <w:t>».</w:t>
      </w:r>
    </w:p>
    <w:p w14:paraId="751762C4" w14:textId="77777777" w:rsidR="004F47C7" w:rsidRPr="004F47C7" w:rsidRDefault="004F47C7" w:rsidP="004F47C7">
      <w:pPr>
        <w:pStyle w:val="HChG"/>
      </w:pPr>
      <w:r w:rsidRPr="004F47C7">
        <w:tab/>
        <w:t>II.</w:t>
      </w:r>
      <w:r w:rsidRPr="004F47C7">
        <w:tab/>
        <w:t xml:space="preserve">Обоснование </w:t>
      </w:r>
    </w:p>
    <w:p w14:paraId="1D34EBFF" w14:textId="77777777" w:rsidR="004F47C7" w:rsidRDefault="004F47C7" w:rsidP="004F47C7">
      <w:pPr>
        <w:spacing w:after="120"/>
        <w:ind w:left="1134" w:right="1134" w:firstLine="567"/>
        <w:jc w:val="both"/>
        <w:rPr>
          <w:lang w:val="en-US"/>
        </w:rPr>
      </w:pPr>
      <w:r>
        <w:t>Цель ЦГ по АВРС — внести, при необходимости, поправки в правила ООН, относящиеся к компетенции GRBP, с тем чтобы сделать возможным соответствие автоматизированных систем вождения (АСВ) требованиям этих правил. ЦГ по АВРС не будет добавлять новых требований к правилам ООН в рамках их нынешней области применения.</w:t>
      </w:r>
      <w:bookmarkEnd w:id="0"/>
    </w:p>
    <w:p w14:paraId="0F730357" w14:textId="3413A42E" w:rsidR="004F47C7" w:rsidRPr="004F47C7" w:rsidRDefault="004F47C7" w:rsidP="004F47C7">
      <w:pPr>
        <w:pStyle w:val="SingleTxtG"/>
        <w:spacing w:before="240" w:after="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4F47C7" w:rsidRPr="004F47C7" w:rsidSect="00553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4784" w14:textId="77777777" w:rsidR="0076208C" w:rsidRPr="00A312BC" w:rsidRDefault="0076208C" w:rsidP="00A312BC"/>
  </w:endnote>
  <w:endnote w:type="continuationSeparator" w:id="0">
    <w:p w14:paraId="43543C52" w14:textId="77777777" w:rsidR="0076208C" w:rsidRPr="00A312BC" w:rsidRDefault="0076208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7BAD" w14:textId="6B9067C0" w:rsidR="0055304F" w:rsidRPr="0055304F" w:rsidRDefault="0055304F">
    <w:pPr>
      <w:pStyle w:val="a8"/>
    </w:pPr>
    <w:r w:rsidRPr="0055304F">
      <w:rPr>
        <w:b/>
        <w:sz w:val="18"/>
      </w:rPr>
      <w:fldChar w:fldCharType="begin"/>
    </w:r>
    <w:r w:rsidRPr="0055304F">
      <w:rPr>
        <w:b/>
        <w:sz w:val="18"/>
      </w:rPr>
      <w:instrText xml:space="preserve"> PAGE  \* MERGEFORMAT </w:instrText>
    </w:r>
    <w:r w:rsidRPr="0055304F">
      <w:rPr>
        <w:b/>
        <w:sz w:val="18"/>
      </w:rPr>
      <w:fldChar w:fldCharType="separate"/>
    </w:r>
    <w:r w:rsidRPr="0055304F">
      <w:rPr>
        <w:b/>
        <w:noProof/>
        <w:sz w:val="18"/>
      </w:rPr>
      <w:t>2</w:t>
    </w:r>
    <w:r w:rsidRPr="0055304F">
      <w:rPr>
        <w:b/>
        <w:sz w:val="18"/>
      </w:rPr>
      <w:fldChar w:fldCharType="end"/>
    </w:r>
    <w:r>
      <w:rPr>
        <w:b/>
        <w:sz w:val="18"/>
      </w:rPr>
      <w:tab/>
    </w:r>
    <w:r>
      <w:t>GE.24-22475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100F" w14:textId="5609EA93" w:rsidR="0055304F" w:rsidRPr="0055304F" w:rsidRDefault="0055304F" w:rsidP="0055304F">
    <w:pPr>
      <w:pStyle w:val="a8"/>
      <w:tabs>
        <w:tab w:val="clear" w:pos="9639"/>
        <w:tab w:val="right" w:pos="9638"/>
      </w:tabs>
      <w:rPr>
        <w:b/>
        <w:sz w:val="18"/>
      </w:rPr>
    </w:pPr>
    <w:r>
      <w:t>GE.24-22475</w:t>
    </w:r>
    <w:r>
      <w:tab/>
    </w:r>
    <w:r w:rsidRPr="0055304F">
      <w:rPr>
        <w:b/>
        <w:sz w:val="18"/>
      </w:rPr>
      <w:fldChar w:fldCharType="begin"/>
    </w:r>
    <w:r w:rsidRPr="0055304F">
      <w:rPr>
        <w:b/>
        <w:sz w:val="18"/>
      </w:rPr>
      <w:instrText xml:space="preserve"> PAGE  \* MERGEFORMAT </w:instrText>
    </w:r>
    <w:r w:rsidRPr="0055304F">
      <w:rPr>
        <w:b/>
        <w:sz w:val="18"/>
      </w:rPr>
      <w:fldChar w:fldCharType="separate"/>
    </w:r>
    <w:r w:rsidRPr="0055304F">
      <w:rPr>
        <w:b/>
        <w:noProof/>
        <w:sz w:val="18"/>
      </w:rPr>
      <w:t>3</w:t>
    </w:r>
    <w:r w:rsidRPr="0055304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712F" w14:textId="65690A43" w:rsidR="00042B72" w:rsidRPr="0055304F" w:rsidRDefault="0055304F" w:rsidP="0055304F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A6D7AD3" wp14:editId="64FA340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</w:t>
    </w:r>
    <w:proofErr w:type="gramStart"/>
    <w:r>
      <w:t>22475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CCEC7A0" wp14:editId="1A0DEFD2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101224  101224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6905" w14:textId="77777777" w:rsidR="0076208C" w:rsidRPr="001075E9" w:rsidRDefault="0076208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3376306" w14:textId="77777777" w:rsidR="0076208C" w:rsidRDefault="0076208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494694A" w14:textId="5F3F1756" w:rsidR="0055304F" w:rsidRPr="00EA370C" w:rsidRDefault="0055304F" w:rsidP="005F3832">
      <w:pPr>
        <w:pStyle w:val="ad"/>
      </w:pPr>
      <w:r w:rsidRPr="005F3832">
        <w:rPr>
          <w:sz w:val="20"/>
        </w:rPr>
        <w:tab/>
        <w:t>*</w:t>
      </w:r>
      <w:r w:rsidRPr="005F3832">
        <w:rPr>
          <w:sz w:val="20"/>
        </w:rPr>
        <w:tab/>
      </w:r>
      <w:r>
        <w:t>В соответствии с программой работы Комитета по внутреннему транспорту на 2025 год, изложенной в предлагаемом бюджете по программам на 2025 год (A/79/6 (разд. 20), таблица 20.6), Всемирный форум будет разрабатывать, согласовывать и обновлять правила ООН в целях улучшения характеристик транспортных средств. Настоящий документ</w:t>
      </w:r>
      <w:r w:rsidR="005F3832">
        <w:rPr>
          <w:lang w:val="en-US"/>
        </w:rPr>
        <w:t> </w:t>
      </w:r>
      <w:r>
        <w:t>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F513" w14:textId="747F282B" w:rsidR="0055304F" w:rsidRPr="0055304F" w:rsidRDefault="0055304F">
    <w:pPr>
      <w:pStyle w:val="a5"/>
    </w:pPr>
    <w:fldSimple w:instr=" TITLE  \* MERGEFORMAT ">
      <w:r>
        <w:t>ECE/TRANS/WP.29/GRBP/2025/3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40AC" w14:textId="539DA32F" w:rsidR="0055304F" w:rsidRPr="0055304F" w:rsidRDefault="0055304F" w:rsidP="0055304F">
    <w:pPr>
      <w:pStyle w:val="a5"/>
      <w:jc w:val="right"/>
    </w:pPr>
    <w:fldSimple w:instr=" TITLE  \* MERGEFORMAT ">
      <w:r>
        <w:t>ECE/TRANS/WP.29/GRBP/2025/3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23B1" w14:textId="77777777" w:rsidR="0055304F" w:rsidRDefault="0055304F" w:rsidP="0055304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A59BA"/>
    <w:multiLevelType w:val="multilevel"/>
    <w:tmpl w:val="90A47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42785"/>
    <w:multiLevelType w:val="hybridMultilevel"/>
    <w:tmpl w:val="E5629FAC"/>
    <w:lvl w:ilvl="0" w:tplc="EB8A9AA2">
      <w:start w:val="1"/>
      <w:numFmt w:val="upperLetter"/>
      <w:lvlText w:val="Cat 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8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9"/>
  </w:num>
  <w:num w:numId="5" w16cid:durableId="1298685170">
    <w:abstractNumId w:val="15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7"/>
  </w:num>
  <w:num w:numId="17" w16cid:durableId="53941411">
    <w:abstractNumId w:val="14"/>
  </w:num>
  <w:num w:numId="18" w16cid:durableId="961153681">
    <w:abstractNumId w:val="16"/>
  </w:num>
  <w:num w:numId="19" w16cid:durableId="1272468768">
    <w:abstractNumId w:val="17"/>
  </w:num>
  <w:num w:numId="20" w16cid:durableId="807743971">
    <w:abstractNumId w:val="14"/>
  </w:num>
  <w:num w:numId="21" w16cid:durableId="1591162185">
    <w:abstractNumId w:val="16"/>
  </w:num>
  <w:num w:numId="22" w16cid:durableId="211506612">
    <w:abstractNumId w:val="13"/>
  </w:num>
  <w:num w:numId="23" w16cid:durableId="107816442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8C"/>
    <w:rsid w:val="00033EE1"/>
    <w:rsid w:val="00042B72"/>
    <w:rsid w:val="00045E05"/>
    <w:rsid w:val="0005241D"/>
    <w:rsid w:val="000558BD"/>
    <w:rsid w:val="000B57E7"/>
    <w:rsid w:val="000B6373"/>
    <w:rsid w:val="000C0994"/>
    <w:rsid w:val="000D2922"/>
    <w:rsid w:val="000E4E5B"/>
    <w:rsid w:val="000F09DF"/>
    <w:rsid w:val="000F61B2"/>
    <w:rsid w:val="000F64DE"/>
    <w:rsid w:val="0010714F"/>
    <w:rsid w:val="001075E9"/>
    <w:rsid w:val="00127807"/>
    <w:rsid w:val="0014152F"/>
    <w:rsid w:val="001602E9"/>
    <w:rsid w:val="00180183"/>
    <w:rsid w:val="0018024D"/>
    <w:rsid w:val="0018649F"/>
    <w:rsid w:val="00191BCD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532A6"/>
    <w:rsid w:val="00381C24"/>
    <w:rsid w:val="00387CD4"/>
    <w:rsid w:val="003958D0"/>
    <w:rsid w:val="003A0D43"/>
    <w:rsid w:val="003A48CE"/>
    <w:rsid w:val="003B00E5"/>
    <w:rsid w:val="003D164E"/>
    <w:rsid w:val="003E0B46"/>
    <w:rsid w:val="00407B78"/>
    <w:rsid w:val="00424203"/>
    <w:rsid w:val="00427BEE"/>
    <w:rsid w:val="00452493"/>
    <w:rsid w:val="00453318"/>
    <w:rsid w:val="00454AF2"/>
    <w:rsid w:val="00454E07"/>
    <w:rsid w:val="00472C5C"/>
    <w:rsid w:val="00474E21"/>
    <w:rsid w:val="00485F8A"/>
    <w:rsid w:val="004E05B7"/>
    <w:rsid w:val="004F47C7"/>
    <w:rsid w:val="0050108D"/>
    <w:rsid w:val="00513081"/>
    <w:rsid w:val="00517901"/>
    <w:rsid w:val="00526683"/>
    <w:rsid w:val="00526DB8"/>
    <w:rsid w:val="0055304F"/>
    <w:rsid w:val="005639C1"/>
    <w:rsid w:val="005709E0"/>
    <w:rsid w:val="00572E19"/>
    <w:rsid w:val="005928ED"/>
    <w:rsid w:val="005961C8"/>
    <w:rsid w:val="005966F1"/>
    <w:rsid w:val="005D7914"/>
    <w:rsid w:val="005E2B41"/>
    <w:rsid w:val="005F0B42"/>
    <w:rsid w:val="005F3832"/>
    <w:rsid w:val="00617A43"/>
    <w:rsid w:val="006345DB"/>
    <w:rsid w:val="00640F49"/>
    <w:rsid w:val="006752EA"/>
    <w:rsid w:val="00680D03"/>
    <w:rsid w:val="00681A10"/>
    <w:rsid w:val="006A1ED8"/>
    <w:rsid w:val="006C2031"/>
    <w:rsid w:val="006C334C"/>
    <w:rsid w:val="006D461A"/>
    <w:rsid w:val="006F35EE"/>
    <w:rsid w:val="007021FF"/>
    <w:rsid w:val="00712895"/>
    <w:rsid w:val="00734ACB"/>
    <w:rsid w:val="00757357"/>
    <w:rsid w:val="0076208C"/>
    <w:rsid w:val="00792497"/>
    <w:rsid w:val="007C58F0"/>
    <w:rsid w:val="00806737"/>
    <w:rsid w:val="00825F8D"/>
    <w:rsid w:val="00834B71"/>
    <w:rsid w:val="0086445C"/>
    <w:rsid w:val="00872793"/>
    <w:rsid w:val="008735CE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15B5"/>
    <w:rsid w:val="009D7E7D"/>
    <w:rsid w:val="00A14DA8"/>
    <w:rsid w:val="00A312BC"/>
    <w:rsid w:val="00A477B6"/>
    <w:rsid w:val="00A53554"/>
    <w:rsid w:val="00A80DC6"/>
    <w:rsid w:val="00A84021"/>
    <w:rsid w:val="00A84D35"/>
    <w:rsid w:val="00A917B3"/>
    <w:rsid w:val="00AB39DC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47A1F"/>
    <w:rsid w:val="00C60F0C"/>
    <w:rsid w:val="00C71E84"/>
    <w:rsid w:val="00C805C9"/>
    <w:rsid w:val="00C92939"/>
    <w:rsid w:val="00CA1679"/>
    <w:rsid w:val="00CB0983"/>
    <w:rsid w:val="00CB151C"/>
    <w:rsid w:val="00CD2938"/>
    <w:rsid w:val="00CD38BD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332BB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815B3"/>
    <w:rsid w:val="00F94155"/>
    <w:rsid w:val="00F9783F"/>
    <w:rsid w:val="00FA3EE3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6B2C3"/>
  <w15:docId w15:val="{0D36B204-C551-4D62-A6AC-BD96BE7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Fußnotentext,5_GR,-E Fußnotentext,footnote text,Fußnotentext Ursprung,Footnote Text Char Char Char Char,Footnote Text1,Footnote Text Char Char Char,Fußnotentext Char1,Fußnotentext Char Char,Fußnotentext Char2,Fußn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Fußnotentext Знак,5_GR Знак,-E Fußnotentext Знак,footnote text Знак,Fußnotentext Ursprung Знак,Footnote Text Char Char Char Char Знак,Footnote Text1 Знак,Footnote Text Char Char Char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55304F"/>
    <w:rPr>
      <w:lang w:val="ru-RU" w:eastAsia="en-US"/>
    </w:rPr>
  </w:style>
  <w:style w:type="character" w:customStyle="1" w:styleId="HChGChar">
    <w:name w:val="_ H _Ch_G Char"/>
    <w:link w:val="HChG"/>
    <w:rsid w:val="004F47C7"/>
    <w:rPr>
      <w:b/>
      <w:sz w:val="28"/>
      <w:lang w:val="ru-RU" w:eastAsia="ru-RU"/>
    </w:rPr>
  </w:style>
  <w:style w:type="paragraph" w:styleId="af3">
    <w:name w:val="List Paragraph"/>
    <w:basedOn w:val="a"/>
    <w:uiPriority w:val="34"/>
    <w:qFormat/>
    <w:rsid w:val="004F47C7"/>
    <w:pPr>
      <w:ind w:left="708"/>
    </w:pPr>
    <w:rPr>
      <w:rFonts w:eastAsia="MS Mincho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32533C0C-591A-4932-8482-542E9BE6D974}"/>
</file>

<file path=customXml/itemProps2.xml><?xml version="1.0" encoding="utf-8"?>
<ds:datastoreItem xmlns:ds="http://schemas.openxmlformats.org/officeDocument/2006/customXml" ds:itemID="{113FD19F-F014-49E9-A990-A96D7A832AC0}"/>
</file>

<file path=customXml/itemProps3.xml><?xml version="1.0" encoding="utf-8"?>
<ds:datastoreItem xmlns:ds="http://schemas.openxmlformats.org/officeDocument/2006/customXml" ds:itemID="{528C9212-124D-4401-AC45-76FB90B35249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4</Pages>
  <Words>990</Words>
  <Characters>7033</Characters>
  <Application>Microsoft Office Word</Application>
  <DocSecurity>0</DocSecurity>
  <Lines>165</Lines>
  <Paragraphs>70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ECE/TRANS/WP.29/GRBP/2025/3</dc:title>
  <dc:subject/>
  <dc:creator>Shuvalova NATALIA</dc:creator>
  <cp:keywords/>
  <cp:lastModifiedBy>Natalia Shuvalova</cp:lastModifiedBy>
  <cp:revision>2</cp:revision>
  <cp:lastPrinted>2008-01-15T07:58:00Z</cp:lastPrinted>
  <dcterms:created xsi:type="dcterms:W3CDTF">2024-12-10T15:05:00Z</dcterms:created>
  <dcterms:modified xsi:type="dcterms:W3CDTF">2024-12-10T15:05:00Z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