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AA70E6" w14:paraId="0641C666" w14:textId="77777777" w:rsidTr="00691F20">
        <w:trPr>
          <w:cantSplit/>
          <w:trHeight w:hRule="exact" w:val="851"/>
        </w:trPr>
        <w:tc>
          <w:tcPr>
            <w:tcW w:w="9639" w:type="dxa"/>
            <w:tcBorders>
              <w:bottom w:val="single" w:sz="4" w:space="0" w:color="auto"/>
            </w:tcBorders>
            <w:vAlign w:val="bottom"/>
          </w:tcPr>
          <w:p w14:paraId="059D7FF0" w14:textId="37D966ED" w:rsidR="0099001C" w:rsidRPr="00AA70E6" w:rsidRDefault="0099001C" w:rsidP="00226D9D">
            <w:pPr>
              <w:jc w:val="right"/>
              <w:rPr>
                <w:b/>
                <w:sz w:val="40"/>
                <w:szCs w:val="40"/>
              </w:rPr>
            </w:pPr>
            <w:r w:rsidRPr="00AA70E6">
              <w:rPr>
                <w:b/>
                <w:sz w:val="40"/>
                <w:szCs w:val="40"/>
              </w:rPr>
              <w:t>UN/SCE</w:t>
            </w:r>
            <w:r w:rsidR="00C27AA0" w:rsidRPr="00AA70E6">
              <w:rPr>
                <w:b/>
                <w:sz w:val="40"/>
                <w:szCs w:val="40"/>
              </w:rPr>
              <w:t>TDG</w:t>
            </w:r>
            <w:r w:rsidRPr="00AA70E6">
              <w:rPr>
                <w:b/>
                <w:sz w:val="40"/>
                <w:szCs w:val="40"/>
              </w:rPr>
              <w:t>/</w:t>
            </w:r>
            <w:r w:rsidR="007A5788" w:rsidRPr="00AA70E6">
              <w:rPr>
                <w:b/>
                <w:sz w:val="40"/>
                <w:szCs w:val="40"/>
              </w:rPr>
              <w:t>6</w:t>
            </w:r>
            <w:r w:rsidR="00B45DFA" w:rsidRPr="00AA70E6">
              <w:rPr>
                <w:b/>
                <w:sz w:val="40"/>
                <w:szCs w:val="40"/>
              </w:rPr>
              <w:t>5</w:t>
            </w:r>
            <w:r w:rsidRPr="00AA70E6">
              <w:rPr>
                <w:b/>
                <w:sz w:val="40"/>
                <w:szCs w:val="40"/>
              </w:rPr>
              <w:t>/INF.</w:t>
            </w:r>
            <w:r w:rsidR="00D05A0A">
              <w:rPr>
                <w:b/>
                <w:sz w:val="40"/>
                <w:szCs w:val="40"/>
              </w:rPr>
              <w:t>37</w:t>
            </w:r>
          </w:p>
        </w:tc>
      </w:tr>
      <w:tr w:rsidR="0099001C" w:rsidRPr="00EA2D43" w14:paraId="3DDB8869" w14:textId="77777777" w:rsidTr="008E24FF">
        <w:trPr>
          <w:cantSplit/>
          <w:trHeight w:hRule="exact" w:val="2703"/>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40FCE3C7"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D05A0A">
              <w:rPr>
                <w:rFonts w:asciiTheme="majorBidi" w:hAnsiTheme="majorBidi" w:cstheme="majorBidi"/>
                <w:b/>
                <w:color w:val="000000"/>
              </w:rPr>
              <w:t>20 November</w:t>
            </w:r>
            <w:r w:rsidR="009A1CB7" w:rsidRPr="00B645CD">
              <w:rPr>
                <w:rFonts w:asciiTheme="majorBidi" w:hAnsiTheme="majorBidi" w:cstheme="majorBidi"/>
                <w:b/>
                <w:color w:val="000000"/>
              </w:rPr>
              <w:t xml:space="preserve"> 2024</w:t>
            </w:r>
          </w:p>
          <w:p w14:paraId="34EAFBCC" w14:textId="299E5C95" w:rsidR="00401917" w:rsidRPr="006500BA" w:rsidRDefault="00401917" w:rsidP="00401917">
            <w:pPr>
              <w:spacing w:before="120"/>
              <w:rPr>
                <w:b/>
              </w:rPr>
            </w:pPr>
            <w:r>
              <w:rPr>
                <w:b/>
              </w:rPr>
              <w:t>Sixty-</w:t>
            </w:r>
            <w:r w:rsidR="00B45DFA">
              <w:rPr>
                <w:b/>
              </w:rPr>
              <w:t>fifth</w:t>
            </w:r>
            <w:r>
              <w:rPr>
                <w:b/>
              </w:rPr>
              <w:t xml:space="preserve"> </w:t>
            </w:r>
            <w:r w:rsidRPr="006500BA">
              <w:rPr>
                <w:b/>
              </w:rPr>
              <w:t>session</w:t>
            </w:r>
          </w:p>
          <w:p w14:paraId="134CE5A6" w14:textId="77777777" w:rsidR="002D3117" w:rsidRPr="006500BA" w:rsidRDefault="002D3117" w:rsidP="002D3117">
            <w:r w:rsidRPr="006500BA">
              <w:t xml:space="preserve">Geneva, </w:t>
            </w:r>
            <w:r>
              <w:t>25 November-3 December 2024</w:t>
            </w:r>
          </w:p>
          <w:p w14:paraId="035224CB" w14:textId="417C33AD" w:rsidR="0099001C" w:rsidRDefault="008E24FF" w:rsidP="00EC0E53">
            <w:r w:rsidRPr="00B0586C">
              <w:t xml:space="preserve">Item </w:t>
            </w:r>
            <w:r w:rsidR="00D05A0A">
              <w:t>3</w:t>
            </w:r>
            <w:r w:rsidR="005C04C0">
              <w:t xml:space="preserve"> </w:t>
            </w:r>
            <w:r w:rsidRPr="00B0586C">
              <w:t>of the provisional agenda</w:t>
            </w:r>
          </w:p>
          <w:p w14:paraId="49DCFCD0" w14:textId="3950A705" w:rsidR="00EC0E53" w:rsidRPr="00EC0E53" w:rsidRDefault="0060066B" w:rsidP="00EC0E53">
            <w:r w:rsidRPr="001A5333">
              <w:rPr>
                <w:b/>
                <w:bCs/>
              </w:rPr>
              <w:t>Listing, classification and packing</w:t>
            </w:r>
          </w:p>
        </w:tc>
      </w:tr>
    </w:tbl>
    <w:p w14:paraId="5F84E1EA" w14:textId="77777777" w:rsidR="00866C0C" w:rsidRPr="00724F7E" w:rsidRDefault="00D91E3A" w:rsidP="00866C0C">
      <w:pPr>
        <w:pStyle w:val="HChG"/>
        <w:rPr>
          <w:lang w:val="en-US"/>
        </w:rPr>
      </w:pPr>
      <w:r w:rsidRPr="007C5F47">
        <w:rPr>
          <w:rFonts w:eastAsia="MS Mincho"/>
          <w:lang w:eastAsia="ja-JP"/>
        </w:rPr>
        <w:tab/>
      </w:r>
      <w:r w:rsidRPr="007C5F47">
        <w:rPr>
          <w:rFonts w:eastAsia="MS Mincho"/>
          <w:lang w:eastAsia="ja-JP"/>
        </w:rPr>
        <w:tab/>
      </w:r>
      <w:r w:rsidR="00866C0C" w:rsidRPr="7341B731">
        <w:rPr>
          <w:lang w:val="en-US"/>
        </w:rPr>
        <w:t>Informal correspondence group on polymerizing substances and</w:t>
      </w:r>
      <w:r w:rsidR="00866C0C">
        <w:rPr>
          <w:lang w:val="en-US"/>
        </w:rPr>
        <w:t xml:space="preserve"> </w:t>
      </w:r>
      <w:r w:rsidR="00866C0C" w:rsidRPr="7341B731">
        <w:rPr>
          <w:bCs/>
          <w:szCs w:val="28"/>
          <w:lang w:val="en-US"/>
        </w:rPr>
        <w:t>self</w:t>
      </w:r>
      <w:r w:rsidR="00866C0C">
        <w:rPr>
          <w:bCs/>
          <w:szCs w:val="28"/>
          <w:lang w:val="en-US"/>
        </w:rPr>
        <w:t>-</w:t>
      </w:r>
      <w:r w:rsidR="00866C0C" w:rsidRPr="7341B731">
        <w:rPr>
          <w:bCs/>
          <w:szCs w:val="28"/>
          <w:lang w:val="en-US"/>
        </w:rPr>
        <w:t>accelerating polymerization</w:t>
      </w:r>
      <w:r w:rsidR="00866C0C">
        <w:rPr>
          <w:bCs/>
          <w:szCs w:val="28"/>
          <w:lang w:val="en-US"/>
        </w:rPr>
        <w:t xml:space="preserve"> </w:t>
      </w:r>
      <w:r w:rsidR="00866C0C" w:rsidRPr="7341B731">
        <w:rPr>
          <w:bCs/>
          <w:szCs w:val="28"/>
          <w:lang w:val="en-US"/>
        </w:rPr>
        <w:t>temperature (SAPT)</w:t>
      </w:r>
    </w:p>
    <w:p w14:paraId="07DBB2B7" w14:textId="77777777" w:rsidR="00866C0C" w:rsidRPr="00852580" w:rsidRDefault="00866C0C" w:rsidP="00866C0C">
      <w:pPr>
        <w:pStyle w:val="H1G"/>
        <w:rPr>
          <w:lang w:val="en-US"/>
        </w:rPr>
      </w:pPr>
      <w:r>
        <w:tab/>
      </w:r>
      <w:r>
        <w:tab/>
        <w:t xml:space="preserve">Submitted </w:t>
      </w:r>
      <w:r w:rsidRPr="00724F7E">
        <w:t>by</w:t>
      </w:r>
      <w:r>
        <w:t xml:space="preserve"> the representative of European Chemical Industry Council (</w:t>
      </w:r>
      <w:proofErr w:type="spellStart"/>
      <w:r>
        <w:t>Cefic</w:t>
      </w:r>
      <w:proofErr w:type="spellEnd"/>
      <w:r>
        <w:t>) on behalf of the informal correspondence group</w:t>
      </w:r>
    </w:p>
    <w:p w14:paraId="1263CEC1" w14:textId="77777777" w:rsidR="00866C0C" w:rsidRPr="004F4E80" w:rsidRDefault="00866C0C" w:rsidP="00866C0C">
      <w:pPr>
        <w:pStyle w:val="HChG"/>
      </w:pPr>
      <w:r>
        <w:tab/>
        <w:t>I.</w:t>
      </w:r>
      <w:r>
        <w:tab/>
      </w:r>
      <w:r w:rsidRPr="009375E8">
        <w:t>Introduction</w:t>
      </w:r>
    </w:p>
    <w:p w14:paraId="19FF8567" w14:textId="25939747" w:rsidR="00866C0C" w:rsidRPr="00D418C1" w:rsidRDefault="00866C0C" w:rsidP="00866C0C">
      <w:pPr>
        <w:pStyle w:val="SingleTxtG"/>
        <w:shd w:val="clear" w:color="auto" w:fill="FFFFFF" w:themeFill="background1"/>
        <w:rPr>
          <w:lang w:val="en-US"/>
        </w:rPr>
      </w:pPr>
      <w:r w:rsidRPr="00D418C1">
        <w:rPr>
          <w:lang w:val="en-US"/>
        </w:rPr>
        <w:t>1.</w:t>
      </w:r>
      <w:r w:rsidRPr="00D418C1">
        <w:tab/>
        <w:t xml:space="preserve">As described in earlier </w:t>
      </w:r>
      <w:r w:rsidR="00B30EF1">
        <w:t>informal documents</w:t>
      </w:r>
      <w:r w:rsidRPr="00D418C1">
        <w:t xml:space="preserve"> on this topic, </w:t>
      </w:r>
      <w:r w:rsidRPr="00D418C1">
        <w:rPr>
          <w:lang w:val="en-US"/>
        </w:rPr>
        <w:t xml:space="preserve">background of this activity is a proposal submitted to the International Maritime Organization (IMO), Sub-Committee on </w:t>
      </w:r>
      <w:r w:rsidRPr="00D418C1">
        <w:t>Carriage</w:t>
      </w:r>
      <w:r w:rsidRPr="00D418C1">
        <w:rPr>
          <w:lang w:val="en-US"/>
        </w:rPr>
        <w:t xml:space="preserve"> of Cargoes and Containers (CCC) at its eighth session, </w:t>
      </w:r>
      <w:r w:rsidRPr="00D418C1">
        <w:t>document CCC 8/6/11</w:t>
      </w:r>
      <w:r w:rsidRPr="00D418C1">
        <w:rPr>
          <w:lang w:val="en-US"/>
        </w:rPr>
        <w:t>, in which it was proposed to require the SAPT to be included in the transport documentation.</w:t>
      </w:r>
    </w:p>
    <w:p w14:paraId="7AAD783C" w14:textId="0DA5C70D" w:rsidR="00866C0C" w:rsidRPr="00D418C1" w:rsidRDefault="00866C0C" w:rsidP="00866C0C">
      <w:pPr>
        <w:pStyle w:val="SingleTxtG"/>
        <w:shd w:val="clear" w:color="auto" w:fill="FFFFFF" w:themeFill="background1"/>
      </w:pPr>
      <w:r w:rsidRPr="00D418C1">
        <w:rPr>
          <w:lang w:val="en-US"/>
        </w:rPr>
        <w:t>2.</w:t>
      </w:r>
      <w:r w:rsidRPr="00D418C1">
        <w:tab/>
        <w:t xml:space="preserve">In earlier </w:t>
      </w:r>
      <w:r w:rsidRPr="00D418C1">
        <w:rPr>
          <w:lang w:val="en-US"/>
        </w:rPr>
        <w:t xml:space="preserve">informal correspondence group (ICG) meetings </w:t>
      </w:r>
      <w:r w:rsidRPr="00D418C1">
        <w:t>it was noted that simple application of the SAPT does not ensure safety and that for stabilized polymerizing substances the so-called Polymerizing Induction Time (PIT) at a given temperature is the parameter for ensuring the safe transport of stabilized monomers. Update on this was give</w:t>
      </w:r>
      <w:r>
        <w:t>n</w:t>
      </w:r>
      <w:r w:rsidRPr="00D418C1">
        <w:t xml:space="preserve"> in </w:t>
      </w:r>
      <w:r w:rsidR="004A1B97">
        <w:t>informal</w:t>
      </w:r>
      <w:r w:rsidR="004A1B97" w:rsidRPr="00D418C1">
        <w:t xml:space="preserve"> </w:t>
      </w:r>
      <w:r w:rsidR="004A1B97">
        <w:t>document</w:t>
      </w:r>
      <w:r w:rsidR="004A1B97" w:rsidRPr="00D418C1">
        <w:t xml:space="preserve"> </w:t>
      </w:r>
      <w:r w:rsidRPr="00D418C1">
        <w:t xml:space="preserve">INF.39 as submitted to the sixty-fourth session by </w:t>
      </w:r>
      <w:proofErr w:type="spellStart"/>
      <w:r w:rsidRPr="00D418C1">
        <w:t>Cefic</w:t>
      </w:r>
      <w:proofErr w:type="spellEnd"/>
      <w:r w:rsidRPr="00D418C1">
        <w:t xml:space="preserve"> on behalf of the ICG.</w:t>
      </w:r>
    </w:p>
    <w:p w14:paraId="6BEAA25C" w14:textId="2BD1F2D9" w:rsidR="00866C0C" w:rsidRDefault="00866C0C" w:rsidP="00866C0C">
      <w:pPr>
        <w:pStyle w:val="SingleTxtG"/>
        <w:shd w:val="clear" w:color="auto" w:fill="FFFFFF" w:themeFill="background1"/>
        <w:rPr>
          <w:lang w:val="en-US"/>
        </w:rPr>
      </w:pPr>
      <w:r w:rsidRPr="00D418C1">
        <w:rPr>
          <w:lang w:val="en-US"/>
        </w:rPr>
        <w:t>4.</w:t>
      </w:r>
      <w:r w:rsidRPr="00D418C1">
        <w:tab/>
        <w:t>In t</w:t>
      </w:r>
      <w:r w:rsidRPr="00D418C1">
        <w:rPr>
          <w:lang w:val="en-US"/>
        </w:rPr>
        <w:t xml:space="preserve">his </w:t>
      </w:r>
      <w:r w:rsidR="00AB3FC6">
        <w:rPr>
          <w:lang w:val="en-US"/>
        </w:rPr>
        <w:t>informal document</w:t>
      </w:r>
      <w:r w:rsidRPr="00D418C1">
        <w:rPr>
          <w:lang w:val="en-US"/>
        </w:rPr>
        <w:t xml:space="preserve"> an update is given </w:t>
      </w:r>
      <w:r w:rsidR="00A23D77">
        <w:rPr>
          <w:lang w:val="en-US"/>
        </w:rPr>
        <w:t>on</w:t>
      </w:r>
      <w:r w:rsidRPr="00D418C1">
        <w:rPr>
          <w:lang w:val="en-US"/>
        </w:rPr>
        <w:t xml:space="preserve"> the progress made in the ICG.</w:t>
      </w:r>
    </w:p>
    <w:p w14:paraId="23639A56" w14:textId="77777777" w:rsidR="00866C0C" w:rsidRDefault="00866C0C" w:rsidP="00866C0C">
      <w:pPr>
        <w:pStyle w:val="HChG"/>
      </w:pPr>
      <w:r>
        <w:tab/>
        <w:t>II.</w:t>
      </w:r>
      <w:r>
        <w:tab/>
        <w:t>Informal c</w:t>
      </w:r>
      <w:r w:rsidRPr="00724F7E">
        <w:t>orrespondence</w:t>
      </w:r>
      <w:r>
        <w:t xml:space="preserve"> group (ICG)</w:t>
      </w:r>
    </w:p>
    <w:p w14:paraId="3F2492E9" w14:textId="04F17A3D" w:rsidR="00866C0C" w:rsidRPr="004F337C" w:rsidRDefault="00866C0C" w:rsidP="00866C0C">
      <w:pPr>
        <w:pStyle w:val="SingleTxtG"/>
        <w:shd w:val="clear" w:color="auto" w:fill="FFFFFF" w:themeFill="background1"/>
      </w:pPr>
      <w:r w:rsidRPr="004F337C">
        <w:t>5.</w:t>
      </w:r>
      <w:r w:rsidRPr="004F337C">
        <w:tab/>
        <w:t>The third ICG meeting was held on 5 November 2024 and hosted by BAM, in Berlin, Germany. Attendees (authorities and industries) were from</w:t>
      </w:r>
      <w:r>
        <w:t xml:space="preserve"> </w:t>
      </w:r>
      <w:r w:rsidRPr="003F5E52">
        <w:t>Belgium, China, Germany, The Netherlands, Spain</w:t>
      </w:r>
      <w:r>
        <w:t xml:space="preserve">, </w:t>
      </w:r>
      <w:r w:rsidRPr="003F5E52">
        <w:t>United States</w:t>
      </w:r>
      <w:r w:rsidR="009B5328">
        <w:t xml:space="preserve"> of America</w:t>
      </w:r>
      <w:r>
        <w:t>,</w:t>
      </w:r>
      <w:r w:rsidRPr="00F8690D">
        <w:t xml:space="preserve"> </w:t>
      </w:r>
      <w:proofErr w:type="spellStart"/>
      <w:r w:rsidRPr="00F8690D">
        <w:t>Cefic</w:t>
      </w:r>
      <w:proofErr w:type="spellEnd"/>
      <w:r w:rsidRPr="00F8690D">
        <w:t xml:space="preserve"> and DGAC</w:t>
      </w:r>
      <w:r>
        <w:t>.</w:t>
      </w:r>
      <w:r w:rsidRPr="004F337C">
        <w:t xml:space="preserve"> The aim of the </w:t>
      </w:r>
      <w:r>
        <w:t>third</w:t>
      </w:r>
      <w:r w:rsidRPr="004F337C">
        <w:t xml:space="preserve"> meeting was to review existing regulatory text to see where changes are needed </w:t>
      </w:r>
      <w:r>
        <w:t xml:space="preserve">regarding the classification criteria for polymerizing substances (stabilized and non-stabilized) </w:t>
      </w:r>
      <w:r w:rsidRPr="004F337C">
        <w:t>and to discuss technical aspects in determining SAPT and Polymerizing Induction Times (PIT).</w:t>
      </w:r>
    </w:p>
    <w:p w14:paraId="7924BAED" w14:textId="4CEC27F5" w:rsidR="00866C0C" w:rsidRPr="006B382A" w:rsidRDefault="00866C0C" w:rsidP="00866C0C">
      <w:pPr>
        <w:pStyle w:val="SingleTxtG"/>
        <w:rPr>
          <w:b/>
        </w:rPr>
      </w:pPr>
      <w:r w:rsidRPr="006B382A">
        <w:t>6.</w:t>
      </w:r>
      <w:r w:rsidRPr="006B382A">
        <w:tab/>
        <w:t>Aspects discussed were</w:t>
      </w:r>
      <w:r>
        <w:t xml:space="preserve"> (see Annex </w:t>
      </w:r>
      <w:r w:rsidR="00EE5A1C">
        <w:t>I</w:t>
      </w:r>
      <w:r>
        <w:t>)</w:t>
      </w:r>
      <w:r w:rsidRPr="006B382A">
        <w:t>:</w:t>
      </w:r>
    </w:p>
    <w:p w14:paraId="1123FE7A" w14:textId="7608B71A" w:rsidR="00866C0C" w:rsidRPr="006B382A" w:rsidRDefault="00866C0C" w:rsidP="00866C0C">
      <w:pPr>
        <w:pStyle w:val="Bullet1G"/>
        <w:suppressAutoHyphens w:val="0"/>
      </w:pPr>
      <w:r w:rsidRPr="006B382A">
        <w:t>Definition of polymerizing substances</w:t>
      </w:r>
      <w:r>
        <w:t>: non-stabilized and stabilized</w:t>
      </w:r>
    </w:p>
    <w:p w14:paraId="2CE642D9" w14:textId="77777777" w:rsidR="00866C0C" w:rsidRPr="006B382A" w:rsidRDefault="00866C0C" w:rsidP="00866C0C">
      <w:pPr>
        <w:pStyle w:val="Bullet1G"/>
      </w:pPr>
      <w:r w:rsidRPr="006B382A">
        <w:t>Criteria for classification</w:t>
      </w:r>
    </w:p>
    <w:p w14:paraId="189F3EF9" w14:textId="77777777" w:rsidR="00866C0C" w:rsidRPr="006B382A" w:rsidRDefault="00866C0C" w:rsidP="00866C0C">
      <w:pPr>
        <w:pStyle w:val="Bullet1G"/>
      </w:pPr>
      <w:r w:rsidRPr="006B382A">
        <w:t>Non-stabilized and stabilized systems: Applicability of SAPT for non-stabilized polymerizing substances, and introduction of the Polymerizing Induction Time (PIT) for stabilized polymerizing substances.</w:t>
      </w:r>
    </w:p>
    <w:p w14:paraId="303F9C84" w14:textId="26FFB37D" w:rsidR="00866C0C" w:rsidRPr="006B382A" w:rsidRDefault="00866C0C" w:rsidP="00866C0C">
      <w:pPr>
        <w:pStyle w:val="Bullet1G"/>
      </w:pPr>
      <w:r w:rsidRPr="006B382A">
        <w:t>Criteria for temperature control</w:t>
      </w:r>
      <w:r>
        <w:t xml:space="preserve"> (see Annex </w:t>
      </w:r>
      <w:r w:rsidR="00EE5A1C">
        <w:t>II</w:t>
      </w:r>
      <w:r>
        <w:t>)</w:t>
      </w:r>
    </w:p>
    <w:p w14:paraId="1364476D" w14:textId="77777777" w:rsidR="00866C0C" w:rsidRDefault="00866C0C" w:rsidP="00866C0C">
      <w:pPr>
        <w:pStyle w:val="Bullet1G"/>
        <w:suppressAutoHyphens w:val="0"/>
      </w:pPr>
      <w:r>
        <w:t xml:space="preserve">Relation to </w:t>
      </w:r>
      <w:r w:rsidRPr="006B382A">
        <w:t xml:space="preserve">Special </w:t>
      </w:r>
      <w:r>
        <w:t>P</w:t>
      </w:r>
      <w:r w:rsidRPr="006B382A">
        <w:t>rovision SP 386 – stabilization</w:t>
      </w:r>
    </w:p>
    <w:p w14:paraId="0914E16A" w14:textId="77777777" w:rsidR="00866C0C" w:rsidRPr="006B382A" w:rsidRDefault="00866C0C" w:rsidP="00866C0C">
      <w:pPr>
        <w:pStyle w:val="Bullet1G"/>
        <w:numPr>
          <w:ilvl w:val="0"/>
          <w:numId w:val="0"/>
        </w:numPr>
        <w:ind w:left="1134"/>
      </w:pPr>
      <w:r w:rsidRPr="006B382A">
        <w:lastRenderedPageBreak/>
        <w:t>Determination of PIT</w:t>
      </w:r>
      <w:r>
        <w:t xml:space="preserve"> by test</w:t>
      </w:r>
      <w:r w:rsidRPr="006B382A">
        <w:t xml:space="preserve"> series H of the manual of tests and criteria</w:t>
      </w:r>
      <w:r>
        <w:t xml:space="preserve"> or alternative testing was discussed briefly and will be on the agenda for a next ICG meeting.</w:t>
      </w:r>
    </w:p>
    <w:p w14:paraId="1DE3B755" w14:textId="77E8DFDA" w:rsidR="00866C0C" w:rsidRDefault="00866C0C" w:rsidP="00866C0C">
      <w:pPr>
        <w:pStyle w:val="SingleTxtG"/>
      </w:pPr>
      <w:r w:rsidRPr="00AC00F1">
        <w:t>7.</w:t>
      </w:r>
      <w:r w:rsidRPr="00AC00F1">
        <w:tab/>
        <w:t xml:space="preserve">The first thoughts regarding amending the text in the </w:t>
      </w:r>
      <w:r w:rsidRPr="00AC00F1">
        <w:rPr>
          <w:i/>
          <w:iCs/>
        </w:rPr>
        <w:t>Model Regulations</w:t>
      </w:r>
      <w:r w:rsidRPr="00AC00F1">
        <w:t xml:space="preserve"> were discussed and the outcome, including remarks for further consideration, are given in Annex</w:t>
      </w:r>
      <w:r w:rsidR="00F935A6">
        <w:t>es </w:t>
      </w:r>
      <w:r w:rsidR="00EE5A1C">
        <w:t>I</w:t>
      </w:r>
      <w:r>
        <w:t xml:space="preserve"> and </w:t>
      </w:r>
      <w:r w:rsidR="00EE5A1C">
        <w:t>II</w:t>
      </w:r>
      <w:r w:rsidR="003F6098">
        <w:t xml:space="preserve"> to this document</w:t>
      </w:r>
      <w:r w:rsidRPr="00AC00F1">
        <w:t>.</w:t>
      </w:r>
    </w:p>
    <w:p w14:paraId="43FCFC11" w14:textId="77777777" w:rsidR="00866C0C" w:rsidRPr="00CC7076" w:rsidRDefault="00866C0C" w:rsidP="00866C0C">
      <w:pPr>
        <w:pStyle w:val="HChG"/>
      </w:pPr>
      <w:r w:rsidRPr="00CC7076">
        <w:tab/>
        <w:t>III.</w:t>
      </w:r>
      <w:r w:rsidRPr="00CC7076">
        <w:tab/>
        <w:t>Path forward</w:t>
      </w:r>
    </w:p>
    <w:p w14:paraId="3EE9C9E0" w14:textId="5B5EE264" w:rsidR="00C95B08" w:rsidRDefault="00866C0C" w:rsidP="00EE5A1C">
      <w:pPr>
        <w:pStyle w:val="SingleTxtG"/>
      </w:pPr>
      <w:r w:rsidRPr="00CC7076">
        <w:t>8.</w:t>
      </w:r>
      <w:r w:rsidRPr="00CC7076">
        <w:tab/>
        <w:t>It was agreed to have a next ICG meeting in Spring 2025.</w:t>
      </w:r>
    </w:p>
    <w:p w14:paraId="0EDC9B43" w14:textId="03080C28" w:rsidR="00866C0C" w:rsidRDefault="00866C0C">
      <w:pPr>
        <w:suppressAutoHyphens w:val="0"/>
        <w:spacing w:line="240" w:lineRule="auto"/>
      </w:pPr>
      <w:r>
        <w:br w:type="page"/>
      </w:r>
    </w:p>
    <w:p w14:paraId="66C6F9A0" w14:textId="58EBA63A" w:rsidR="00866C0C" w:rsidRDefault="00866C0C" w:rsidP="00866C0C">
      <w:pPr>
        <w:pStyle w:val="HChG"/>
      </w:pPr>
      <w:r w:rsidRPr="00866C0C">
        <w:lastRenderedPageBreak/>
        <w:t>Annex</w:t>
      </w:r>
      <w:r w:rsidR="00EE5A1C">
        <w:t xml:space="preserve"> I</w:t>
      </w:r>
    </w:p>
    <w:p w14:paraId="26DAC3FB" w14:textId="77777777" w:rsidR="00DC121B" w:rsidRPr="00205436" w:rsidRDefault="00DC121B" w:rsidP="00DC121B">
      <w:pPr>
        <w:shd w:val="clear" w:color="auto" w:fill="FFFFFF"/>
        <w:spacing w:before="100" w:beforeAutospacing="1" w:after="100" w:afterAutospacing="1" w:line="240" w:lineRule="auto"/>
        <w:jc w:val="both"/>
        <w:rPr>
          <w:rFonts w:cstheme="minorHAnsi"/>
          <w:lang w:val="en-US" w:eastAsia="nl-NL"/>
        </w:rPr>
      </w:pPr>
      <w:r w:rsidRPr="005A4715">
        <w:rPr>
          <w:noProof/>
          <w:lang w:eastAsia="nl-NL"/>
        </w:rPr>
        <mc:AlternateContent>
          <mc:Choice Requires="wps">
            <w:drawing>
              <wp:anchor distT="45720" distB="45720" distL="114300" distR="114300" simplePos="0" relativeHeight="251658240" behindDoc="0" locked="0" layoutInCell="1" allowOverlap="1" wp14:anchorId="4D84EEA0" wp14:editId="7FC34311">
                <wp:simplePos x="0" y="0"/>
                <wp:positionH relativeFrom="column">
                  <wp:posOffset>-31750</wp:posOffset>
                </wp:positionH>
                <wp:positionV relativeFrom="paragraph">
                  <wp:posOffset>307144</wp:posOffset>
                </wp:positionV>
                <wp:extent cx="5930900" cy="317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17500"/>
                        </a:xfrm>
                        <a:prstGeom prst="rect">
                          <a:avLst/>
                        </a:prstGeom>
                        <a:solidFill>
                          <a:srgbClr val="FFFFFF"/>
                        </a:solidFill>
                        <a:ln w="9525">
                          <a:solidFill>
                            <a:srgbClr val="000000"/>
                          </a:solidFill>
                          <a:miter lim="800000"/>
                          <a:headEnd/>
                          <a:tailEnd/>
                        </a:ln>
                      </wps:spPr>
                      <wps:txbx>
                        <w:txbxContent>
                          <w:p w14:paraId="544D549A" w14:textId="77777777" w:rsidR="00DC121B" w:rsidRPr="0030298F" w:rsidRDefault="00DC121B" w:rsidP="00DC121B">
                            <w:pPr>
                              <w:shd w:val="clear" w:color="auto" w:fill="FFFFFF"/>
                              <w:spacing w:before="100" w:beforeAutospacing="1" w:after="100" w:afterAutospacing="1" w:line="240" w:lineRule="auto"/>
                              <w:jc w:val="both"/>
                              <w:rPr>
                                <w:rFonts w:cstheme="minorHAnsi"/>
                                <w:lang w:val="en-US" w:eastAsia="nl-NL"/>
                              </w:rPr>
                            </w:pPr>
                            <w:r w:rsidRPr="0030298F">
                              <w:rPr>
                                <w:rFonts w:cstheme="minorHAnsi"/>
                                <w:lang w:val="en-US" w:eastAsia="nl-NL"/>
                              </w:rPr>
                              <w:t>Text which can be used in the introduction and/or M</w:t>
                            </w:r>
                            <w:r>
                              <w:rPr>
                                <w:rFonts w:cstheme="minorHAnsi"/>
                                <w:lang w:val="en-US" w:eastAsia="nl-NL"/>
                              </w:rPr>
                              <w:t xml:space="preserve">anual of </w:t>
                            </w:r>
                            <w:r w:rsidRPr="0030298F">
                              <w:rPr>
                                <w:rFonts w:cstheme="minorHAnsi"/>
                                <w:lang w:val="en-US" w:eastAsia="nl-NL"/>
                              </w:rPr>
                              <w:t>T</w:t>
                            </w:r>
                            <w:r>
                              <w:rPr>
                                <w:rFonts w:cstheme="minorHAnsi"/>
                                <w:lang w:val="en-US" w:eastAsia="nl-NL"/>
                              </w:rPr>
                              <w:t xml:space="preserve">ests and </w:t>
                            </w:r>
                            <w:r w:rsidRPr="0030298F">
                              <w:rPr>
                                <w:rFonts w:cstheme="minorHAnsi"/>
                                <w:lang w:val="en-US" w:eastAsia="nl-NL"/>
                              </w:rPr>
                              <w:t>C</w:t>
                            </w:r>
                            <w:r>
                              <w:rPr>
                                <w:rFonts w:cstheme="minorHAnsi"/>
                                <w:lang w:val="en-US" w:eastAsia="nl-NL"/>
                              </w:rPr>
                              <w:t>riteria</w:t>
                            </w:r>
                          </w:p>
                          <w:p w14:paraId="35B382B8" w14:textId="77777777" w:rsidR="00DC121B" w:rsidRPr="005A4715" w:rsidRDefault="00DC121B" w:rsidP="00DC121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4EEA0" id="_x0000_t202" coordsize="21600,21600" o:spt="202" path="m,l,21600r21600,l21600,xe">
                <v:stroke joinstyle="miter"/>
                <v:path gradientshapeok="t" o:connecttype="rect"/>
              </v:shapetype>
              <v:shape id="Text Box 2" o:spid="_x0000_s1026" type="#_x0000_t202" style="position:absolute;left:0;text-align:left;margin-left:-2.5pt;margin-top:24.2pt;width:467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5wDgIAAB8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">
                <v:textbox>
                  <w:txbxContent>
                    <w:p w14:paraId="544D549A" w14:textId="77777777" w:rsidR="00DC121B" w:rsidRPr="0030298F" w:rsidRDefault="00DC121B" w:rsidP="00DC121B">
                      <w:pPr>
                        <w:shd w:val="clear" w:color="auto" w:fill="FFFFFF"/>
                        <w:spacing w:before="100" w:beforeAutospacing="1" w:after="100" w:afterAutospacing="1" w:line="240" w:lineRule="auto"/>
                        <w:jc w:val="both"/>
                        <w:rPr>
                          <w:rFonts w:cstheme="minorHAnsi"/>
                          <w:lang w:val="en-US" w:eastAsia="nl-NL"/>
                        </w:rPr>
                      </w:pPr>
                      <w:r w:rsidRPr="0030298F">
                        <w:rPr>
                          <w:rFonts w:cstheme="minorHAnsi"/>
                          <w:lang w:val="en-US" w:eastAsia="nl-NL"/>
                        </w:rPr>
                        <w:t>Text which can be used in the introduction and/or M</w:t>
                      </w:r>
                      <w:r>
                        <w:rPr>
                          <w:rFonts w:cstheme="minorHAnsi"/>
                          <w:lang w:val="en-US" w:eastAsia="nl-NL"/>
                        </w:rPr>
                        <w:t xml:space="preserve">anual of </w:t>
                      </w:r>
                      <w:r w:rsidRPr="0030298F">
                        <w:rPr>
                          <w:rFonts w:cstheme="minorHAnsi"/>
                          <w:lang w:val="en-US" w:eastAsia="nl-NL"/>
                        </w:rPr>
                        <w:t>T</w:t>
                      </w:r>
                      <w:r>
                        <w:rPr>
                          <w:rFonts w:cstheme="minorHAnsi"/>
                          <w:lang w:val="en-US" w:eastAsia="nl-NL"/>
                        </w:rPr>
                        <w:t xml:space="preserve">ests and </w:t>
                      </w:r>
                      <w:r w:rsidRPr="0030298F">
                        <w:rPr>
                          <w:rFonts w:cstheme="minorHAnsi"/>
                          <w:lang w:val="en-US" w:eastAsia="nl-NL"/>
                        </w:rPr>
                        <w:t>C</w:t>
                      </w:r>
                      <w:r>
                        <w:rPr>
                          <w:rFonts w:cstheme="minorHAnsi"/>
                          <w:lang w:val="en-US" w:eastAsia="nl-NL"/>
                        </w:rPr>
                        <w:t>riteria</w:t>
                      </w:r>
                    </w:p>
                    <w:p w14:paraId="35B382B8" w14:textId="77777777" w:rsidR="00DC121B" w:rsidRPr="005A4715" w:rsidRDefault="00DC121B" w:rsidP="00DC121B">
                      <w:pPr>
                        <w:rPr>
                          <w:lang w:val="en-US"/>
                        </w:rPr>
                      </w:pPr>
                    </w:p>
                  </w:txbxContent>
                </v:textbox>
                <w10:wrap type="square"/>
              </v:shape>
            </w:pict>
          </mc:Fallback>
        </mc:AlternateContent>
      </w:r>
      <w:r w:rsidRPr="000E5EDE">
        <w:rPr>
          <w:rFonts w:cstheme="minorHAnsi"/>
          <w:lang w:val="en-US" w:eastAsia="nl-NL"/>
        </w:rPr>
        <w:t xml:space="preserve">Notes: </w:t>
      </w:r>
    </w:p>
    <w:p w14:paraId="319D4A5A" w14:textId="33BCD28E" w:rsidR="00DC121B" w:rsidRDefault="00DC121B" w:rsidP="00DC121B">
      <w:pPr>
        <w:shd w:val="clear" w:color="auto" w:fill="FFFFFF"/>
        <w:spacing w:before="100" w:beforeAutospacing="1" w:after="100" w:afterAutospacing="1" w:line="240" w:lineRule="auto"/>
        <w:rPr>
          <w:rFonts w:cstheme="minorHAnsi"/>
          <w:i/>
          <w:iCs/>
          <w:lang w:val="en-US" w:eastAsia="nl-NL"/>
        </w:rPr>
      </w:pPr>
      <w:r w:rsidRPr="0030298F">
        <w:rPr>
          <w:rFonts w:cstheme="minorHAnsi"/>
          <w:b/>
          <w:bCs/>
          <w:lang w:val="en-US" w:eastAsia="nl-NL"/>
        </w:rPr>
        <w:t>Introduction</w:t>
      </w:r>
      <w:r>
        <w:rPr>
          <w:rFonts w:cstheme="minorHAnsi"/>
          <w:b/>
          <w:bCs/>
          <w:lang w:val="en-US" w:eastAsia="nl-NL"/>
        </w:rPr>
        <w:br/>
      </w:r>
      <w:r w:rsidRPr="0003333F">
        <w:rPr>
          <w:rFonts w:cstheme="minorHAnsi"/>
          <w:i/>
          <w:iCs/>
          <w:lang w:val="en-US" w:eastAsia="nl-NL"/>
        </w:rPr>
        <w:t xml:space="preserve">Many </w:t>
      </w:r>
      <w:r>
        <w:rPr>
          <w:rFonts w:cstheme="minorHAnsi"/>
          <w:i/>
          <w:iCs/>
          <w:u w:val="single"/>
          <w:lang w:val="en-US" w:eastAsia="nl-NL"/>
        </w:rPr>
        <w:t>m</w:t>
      </w:r>
      <w:r w:rsidRPr="001A53E0">
        <w:rPr>
          <w:rFonts w:cstheme="minorHAnsi"/>
          <w:i/>
          <w:iCs/>
          <w:u w:val="single"/>
          <w:lang w:val="en-US" w:eastAsia="nl-NL"/>
        </w:rPr>
        <w:t>onomers</w:t>
      </w:r>
      <w:r w:rsidRPr="00E3333D">
        <w:rPr>
          <w:rFonts w:cstheme="minorHAnsi"/>
          <w:i/>
          <w:iCs/>
          <w:lang w:val="en-US" w:eastAsia="nl-NL"/>
        </w:rPr>
        <w:t xml:space="preserve"> </w:t>
      </w:r>
      <w:r>
        <w:rPr>
          <w:rFonts w:cstheme="minorHAnsi"/>
          <w:i/>
          <w:iCs/>
          <w:lang w:val="en-US" w:eastAsia="nl-NL"/>
        </w:rPr>
        <w:t>are capable of</w:t>
      </w:r>
      <w:r w:rsidRPr="003B719A">
        <w:rPr>
          <w:rFonts w:cstheme="minorHAnsi"/>
          <w:i/>
          <w:iCs/>
          <w:lang w:val="en-US" w:eastAsia="nl-NL"/>
        </w:rPr>
        <w:t xml:space="preserve"> exothermic self-accelerating polymerization, even at low temperatures.</w:t>
      </w:r>
    </w:p>
    <w:p w14:paraId="7A3A342F" w14:textId="4C9532FD" w:rsidR="00DC121B" w:rsidRPr="00943A4C" w:rsidRDefault="00DC121B" w:rsidP="00DC121B">
      <w:pPr>
        <w:shd w:val="clear" w:color="auto" w:fill="FFFFFF"/>
        <w:spacing w:before="100" w:beforeAutospacing="1" w:after="100" w:afterAutospacing="1" w:line="240" w:lineRule="auto"/>
        <w:rPr>
          <w:rFonts w:cstheme="minorHAnsi"/>
          <w:b/>
          <w:bCs/>
          <w:lang w:val="en-US" w:eastAsia="nl-NL"/>
        </w:rPr>
      </w:pPr>
      <w:r>
        <w:rPr>
          <w:rFonts w:cstheme="minorHAnsi"/>
          <w:b/>
          <w:bCs/>
          <w:lang w:val="en-US" w:eastAsia="nl-NL"/>
        </w:rPr>
        <w:t>N</w:t>
      </w:r>
      <w:r w:rsidRPr="00943091">
        <w:rPr>
          <w:rFonts w:cstheme="minorHAnsi"/>
          <w:b/>
          <w:bCs/>
          <w:lang w:val="en-US" w:eastAsia="nl-NL"/>
        </w:rPr>
        <w:t>on stabilized</w:t>
      </w:r>
      <w:r>
        <w:rPr>
          <w:rFonts w:cstheme="minorHAnsi"/>
          <w:b/>
          <w:bCs/>
          <w:lang w:val="en-US" w:eastAsia="nl-NL"/>
        </w:rPr>
        <w:t xml:space="preserve"> polymerizing substances</w:t>
      </w:r>
      <w:r>
        <w:rPr>
          <w:rFonts w:cstheme="minorHAnsi"/>
          <w:b/>
          <w:bCs/>
          <w:lang w:val="en-US" w:eastAsia="nl-NL"/>
        </w:rPr>
        <w:br/>
      </w:r>
      <w:r>
        <w:rPr>
          <w:rFonts w:cstheme="minorHAnsi"/>
          <w:i/>
          <w:iCs/>
          <w:lang w:val="en-US" w:eastAsia="nl-NL"/>
        </w:rPr>
        <w:t xml:space="preserve">Text to be drafted. </w:t>
      </w:r>
      <w:r>
        <w:rPr>
          <w:rFonts w:cstheme="minorHAnsi"/>
          <w:i/>
          <w:iCs/>
          <w:lang w:val="en-US" w:eastAsia="nl-NL"/>
        </w:rPr>
        <w:br/>
        <w:t xml:space="preserve">It should contain a reference to </w:t>
      </w:r>
      <w:r w:rsidR="000D3B7C">
        <w:rPr>
          <w:rFonts w:cstheme="minorHAnsi"/>
          <w:i/>
          <w:iCs/>
          <w:lang w:val="en-US" w:eastAsia="nl-NL"/>
        </w:rPr>
        <w:t xml:space="preserve">the </w:t>
      </w:r>
      <w:r>
        <w:rPr>
          <w:rFonts w:cstheme="minorHAnsi"/>
          <w:i/>
          <w:iCs/>
          <w:lang w:val="en-US" w:eastAsia="nl-NL"/>
        </w:rPr>
        <w:t>ability to show Self-Accelerating Polymerization and a reference to the Self-Accelerating Polymerization Temperature (SAPT)</w:t>
      </w:r>
      <w:r w:rsidR="00F75522">
        <w:rPr>
          <w:rFonts w:cstheme="minorHAnsi"/>
          <w:i/>
          <w:iCs/>
          <w:lang w:val="en-US" w:eastAsia="nl-NL"/>
        </w:rPr>
        <w:t>.</w:t>
      </w:r>
    </w:p>
    <w:p w14:paraId="25F0F8F2" w14:textId="77777777" w:rsidR="00DC121B" w:rsidRPr="005707A0" w:rsidRDefault="00DC121B" w:rsidP="00DC121B">
      <w:pPr>
        <w:shd w:val="clear" w:color="auto" w:fill="FFFFFF"/>
        <w:spacing w:before="100" w:beforeAutospacing="1" w:after="100" w:afterAutospacing="1" w:line="240" w:lineRule="auto"/>
        <w:rPr>
          <w:rFonts w:cstheme="minorHAnsi"/>
          <w:i/>
          <w:iCs/>
          <w:strike/>
          <w:lang w:val="en-US" w:eastAsia="nl-NL"/>
        </w:rPr>
      </w:pPr>
      <w:r>
        <w:rPr>
          <w:rFonts w:cstheme="minorHAnsi"/>
          <w:b/>
          <w:bCs/>
          <w:lang w:val="en-US" w:eastAsia="nl-NL"/>
        </w:rPr>
        <w:t>S</w:t>
      </w:r>
      <w:r w:rsidRPr="00943091">
        <w:rPr>
          <w:rFonts w:cstheme="minorHAnsi"/>
          <w:b/>
          <w:bCs/>
          <w:lang w:val="en-US" w:eastAsia="nl-NL"/>
        </w:rPr>
        <w:t>tabilized</w:t>
      </w:r>
      <w:r>
        <w:rPr>
          <w:rFonts w:cstheme="minorHAnsi"/>
          <w:b/>
          <w:bCs/>
          <w:lang w:val="en-US" w:eastAsia="nl-NL"/>
        </w:rPr>
        <w:t xml:space="preserve"> polymerizing substances</w:t>
      </w:r>
      <w:r w:rsidRPr="00943091">
        <w:rPr>
          <w:rFonts w:cstheme="minorHAnsi"/>
          <w:b/>
          <w:bCs/>
          <w:lang w:val="en-US" w:eastAsia="nl-NL"/>
        </w:rPr>
        <w:t xml:space="preserve"> </w:t>
      </w:r>
      <w:r>
        <w:rPr>
          <w:rFonts w:cstheme="minorHAnsi"/>
          <w:i/>
          <w:iCs/>
          <w:lang w:val="en-US" w:eastAsia="nl-NL"/>
        </w:rPr>
        <w:br/>
      </w:r>
      <w:r w:rsidRPr="003B719A">
        <w:rPr>
          <w:rFonts w:cstheme="minorHAnsi"/>
          <w:i/>
          <w:iCs/>
          <w:lang w:val="en-US" w:eastAsia="nl-NL"/>
        </w:rPr>
        <w:t xml:space="preserve">When </w:t>
      </w:r>
      <w:r>
        <w:rPr>
          <w:rFonts w:cstheme="minorHAnsi"/>
          <w:i/>
          <w:iCs/>
          <w:lang w:val="en-US" w:eastAsia="nl-NL"/>
        </w:rPr>
        <w:t>handled at normal shipping including transshipments [and storage]</w:t>
      </w:r>
      <w:r w:rsidRPr="003B719A">
        <w:rPr>
          <w:rFonts w:cstheme="minorHAnsi"/>
          <w:i/>
          <w:iCs/>
          <w:lang w:val="en-US" w:eastAsia="nl-NL"/>
        </w:rPr>
        <w:t xml:space="preserve"> conditions, </w:t>
      </w:r>
      <w:r>
        <w:rPr>
          <w:rFonts w:cstheme="minorHAnsi"/>
          <w:i/>
          <w:iCs/>
          <w:lang w:val="en-US" w:eastAsia="nl-NL"/>
        </w:rPr>
        <w:t xml:space="preserve">stabilized polymerizing substances, </w:t>
      </w:r>
      <w:r w:rsidRPr="003B719A">
        <w:rPr>
          <w:rFonts w:cstheme="minorHAnsi"/>
          <w:i/>
          <w:iCs/>
          <w:lang w:val="en-US" w:eastAsia="nl-NL"/>
        </w:rPr>
        <w:t>exhibit a period of induction</w:t>
      </w:r>
      <w:r>
        <w:rPr>
          <w:rFonts w:cstheme="minorHAnsi"/>
          <w:i/>
          <w:iCs/>
          <w:lang w:val="en-US" w:eastAsia="nl-NL"/>
        </w:rPr>
        <w:t xml:space="preserve">, </w:t>
      </w:r>
      <w:r w:rsidRPr="008C3815">
        <w:rPr>
          <w:rFonts w:cstheme="minorHAnsi"/>
          <w:i/>
          <w:iCs/>
          <w:strike/>
          <w:lang w:val="en-US" w:eastAsia="nl-NL"/>
        </w:rPr>
        <w:t>or stability,</w:t>
      </w:r>
      <w:r w:rsidRPr="003B719A">
        <w:rPr>
          <w:rFonts w:cstheme="minorHAnsi"/>
          <w:i/>
          <w:iCs/>
          <w:lang w:val="en-US" w:eastAsia="nl-NL"/>
        </w:rPr>
        <w:t xml:space="preserve"> during which no </w:t>
      </w:r>
      <w:r>
        <w:rPr>
          <w:rFonts w:cstheme="minorHAnsi"/>
          <w:i/>
          <w:iCs/>
          <w:lang w:val="en-US" w:eastAsia="nl-NL"/>
        </w:rPr>
        <w:t xml:space="preserve">polymerization </w:t>
      </w:r>
      <w:r w:rsidRPr="003B719A">
        <w:rPr>
          <w:rFonts w:cstheme="minorHAnsi"/>
          <w:i/>
          <w:iCs/>
          <w:lang w:val="en-US" w:eastAsia="nl-NL"/>
        </w:rPr>
        <w:t>reaction occurs. After this period, a reaction occurs at an increasing rate.</w:t>
      </w:r>
      <w:r w:rsidRPr="00EF377E">
        <w:rPr>
          <w:rFonts w:cstheme="minorHAnsi"/>
          <w:i/>
          <w:iCs/>
          <w:lang w:val="en-US" w:eastAsia="nl-NL"/>
        </w:rPr>
        <w:t xml:space="preserve"> </w:t>
      </w:r>
      <w:r w:rsidRPr="003B719A">
        <w:rPr>
          <w:rFonts w:cstheme="minorHAnsi"/>
          <w:i/>
          <w:iCs/>
          <w:lang w:val="en-US" w:eastAsia="nl-NL"/>
        </w:rPr>
        <w:t>This time period is called the Polymerization Induction Time (PIT</w:t>
      </w:r>
      <w:r>
        <w:rPr>
          <w:rFonts w:cstheme="minorHAnsi"/>
          <w:i/>
          <w:iCs/>
          <w:lang w:val="en-US" w:eastAsia="nl-NL"/>
        </w:rPr>
        <w:t>) and is</w:t>
      </w:r>
      <w:r w:rsidRPr="003B719A">
        <w:rPr>
          <w:rFonts w:cstheme="minorHAnsi"/>
          <w:i/>
          <w:iCs/>
          <w:lang w:val="en-US" w:eastAsia="nl-NL"/>
        </w:rPr>
        <w:t xml:space="preserve"> used to </w:t>
      </w:r>
      <w:r>
        <w:rPr>
          <w:rFonts w:cstheme="minorHAnsi"/>
          <w:i/>
          <w:iCs/>
          <w:lang w:val="en-US" w:eastAsia="nl-NL"/>
        </w:rPr>
        <w:t>evaluate</w:t>
      </w:r>
      <w:r w:rsidRPr="003B719A">
        <w:rPr>
          <w:rFonts w:cstheme="minorHAnsi"/>
          <w:i/>
          <w:iCs/>
          <w:lang w:val="en-US" w:eastAsia="nl-NL"/>
        </w:rPr>
        <w:t xml:space="preserve"> the stability of </w:t>
      </w:r>
      <w:r>
        <w:rPr>
          <w:rFonts w:cstheme="minorHAnsi"/>
          <w:i/>
          <w:iCs/>
          <w:lang w:val="en-US" w:eastAsia="nl-NL"/>
        </w:rPr>
        <w:t>monomers</w:t>
      </w:r>
      <w:r w:rsidRPr="003B719A">
        <w:rPr>
          <w:rFonts w:cstheme="minorHAnsi"/>
          <w:i/>
          <w:iCs/>
          <w:lang w:val="en-US" w:eastAsia="nl-NL"/>
        </w:rPr>
        <w:t xml:space="preserve"> during transportation</w:t>
      </w:r>
      <w:r>
        <w:rPr>
          <w:rFonts w:cstheme="minorHAnsi"/>
          <w:i/>
          <w:iCs/>
          <w:lang w:val="en-US" w:eastAsia="nl-NL"/>
        </w:rPr>
        <w:t xml:space="preserve"> and handling</w:t>
      </w:r>
      <w:r w:rsidRPr="003B719A">
        <w:rPr>
          <w:rFonts w:cstheme="minorHAnsi"/>
          <w:i/>
          <w:iCs/>
          <w:lang w:val="en-US" w:eastAsia="nl-NL"/>
        </w:rPr>
        <w:t>.</w:t>
      </w:r>
    </w:p>
    <w:p w14:paraId="7B1C3283" w14:textId="77777777" w:rsidR="00DC121B" w:rsidRPr="00547E2A" w:rsidRDefault="00DC121B" w:rsidP="00DC121B">
      <w:pPr>
        <w:shd w:val="clear" w:color="auto" w:fill="FFFFFF"/>
        <w:spacing w:before="100" w:beforeAutospacing="1" w:after="100" w:afterAutospacing="1" w:line="240" w:lineRule="auto"/>
        <w:rPr>
          <w:rFonts w:cstheme="minorHAnsi"/>
          <w:b/>
          <w:bCs/>
          <w:lang w:val="en-US" w:eastAsia="nl-NL"/>
        </w:rPr>
      </w:pPr>
      <w:r w:rsidRPr="00547E2A">
        <w:rPr>
          <w:rFonts w:cstheme="minorHAnsi"/>
          <w:b/>
          <w:bCs/>
          <w:lang w:val="en-US" w:eastAsia="nl-NL"/>
        </w:rPr>
        <w:t xml:space="preserve">In 1.2.1 Definitions: </w:t>
      </w:r>
    </w:p>
    <w:p w14:paraId="03CACA26" w14:textId="77777777" w:rsidR="00DC121B" w:rsidRDefault="00DC121B" w:rsidP="00DC121B">
      <w:pPr>
        <w:shd w:val="clear" w:color="auto" w:fill="FFFFFF"/>
        <w:spacing w:before="100" w:beforeAutospacing="1" w:after="100" w:afterAutospacing="1" w:line="240" w:lineRule="auto"/>
        <w:rPr>
          <w:lang w:val="en-US"/>
        </w:rPr>
      </w:pPr>
      <w:r w:rsidRPr="00A13F84">
        <w:rPr>
          <w:i/>
          <w:iCs/>
          <w:lang w:val="en-US"/>
        </w:rPr>
        <w:t>Polymerizing substances</w:t>
      </w:r>
      <w:r w:rsidRPr="00A13F84">
        <w:rPr>
          <w:lang w:val="en-US"/>
        </w:rPr>
        <w:t xml:space="preserve"> are substances which are liable to undergo a strongly exothermic reaction resulting in the formation of larger molecules or resulting in the formation of polymers under the conditions normally encountered in </w:t>
      </w:r>
      <w:r>
        <w:rPr>
          <w:lang w:val="en-US"/>
        </w:rPr>
        <w:t>transport.</w:t>
      </w:r>
    </w:p>
    <w:p w14:paraId="15B9BF57" w14:textId="01FEC9FB" w:rsidR="00DC121B" w:rsidRPr="003B719A" w:rsidRDefault="00DC121B" w:rsidP="00DC121B">
      <w:pPr>
        <w:shd w:val="clear" w:color="auto" w:fill="FFFFFF"/>
        <w:spacing w:before="100" w:beforeAutospacing="1" w:after="100" w:afterAutospacing="1" w:line="240" w:lineRule="auto"/>
        <w:rPr>
          <w:rFonts w:cstheme="minorHAnsi"/>
          <w:lang w:val="en-US" w:eastAsia="nl-NL"/>
        </w:rPr>
      </w:pPr>
      <w:r w:rsidRPr="00E70195">
        <w:rPr>
          <w:rFonts w:cstheme="minorHAnsi"/>
          <w:i/>
          <w:iCs/>
          <w:lang w:val="en-US" w:eastAsia="nl-NL"/>
        </w:rPr>
        <w:t>Polymerizing induction time (PIT)</w:t>
      </w:r>
      <w:r>
        <w:rPr>
          <w:rFonts w:cstheme="minorHAnsi"/>
          <w:lang w:val="en-US" w:eastAsia="nl-NL"/>
        </w:rPr>
        <w:t xml:space="preserve"> is the </w:t>
      </w:r>
      <w:r w:rsidRPr="003B719A">
        <w:rPr>
          <w:rFonts w:cstheme="minorHAnsi"/>
          <w:lang w:val="en-US" w:eastAsia="nl-NL"/>
        </w:rPr>
        <w:t>time at a given temperature after which irreversible self-accelerating polymerization starts.</w:t>
      </w:r>
    </w:p>
    <w:p w14:paraId="11EE348A" w14:textId="22B57F81" w:rsidR="00DC121B" w:rsidRPr="000C6847" w:rsidRDefault="00DC121B" w:rsidP="005E0D65">
      <w:pPr>
        <w:numPr>
          <w:ilvl w:val="3"/>
          <w:numId w:val="36"/>
        </w:numPr>
        <w:shd w:val="clear" w:color="auto" w:fill="FFFFFF"/>
        <w:spacing w:before="100" w:beforeAutospacing="1" w:after="100" w:afterAutospacing="1" w:line="240" w:lineRule="auto"/>
        <w:rPr>
          <w:rFonts w:cstheme="minorHAnsi"/>
          <w:lang w:val="en-US" w:eastAsia="nl-NL"/>
        </w:rPr>
      </w:pPr>
      <w:r w:rsidRPr="000C6847">
        <w:rPr>
          <w:rFonts w:cstheme="minorHAnsi"/>
        </w:rPr>
        <w:t> (UN) </w:t>
      </w:r>
      <w:r w:rsidRPr="0067468A">
        <w:rPr>
          <w:iCs/>
          <w:lang w:val="en-US"/>
        </w:rPr>
        <w:t xml:space="preserve">Division 4.1 - Polymerizing substances and mixtures </w:t>
      </w:r>
      <w:r w:rsidRPr="0067468A">
        <w:rPr>
          <w:iCs/>
          <w:strike/>
          <w:lang w:val="en-US"/>
        </w:rPr>
        <w:t>(stabilized)</w:t>
      </w:r>
      <w:r w:rsidRPr="0067468A">
        <w:rPr>
          <w:rFonts w:cstheme="minorHAnsi"/>
          <w:iCs/>
        </w:rPr>
        <w:t xml:space="preserve"> </w:t>
      </w:r>
    </w:p>
    <w:p w14:paraId="7A6253FE" w14:textId="06F32F93" w:rsidR="00DC121B" w:rsidRPr="00AD06C9" w:rsidRDefault="005E0D65" w:rsidP="005E0D65">
      <w:pPr>
        <w:pStyle w:val="Heading5"/>
        <w:numPr>
          <w:ilvl w:val="0"/>
          <w:numId w:val="0"/>
        </w:numPr>
        <w:rPr>
          <w:b/>
          <w:bCs/>
        </w:rPr>
      </w:pPr>
      <w:r>
        <w:rPr>
          <w:b/>
          <w:bCs/>
        </w:rPr>
        <w:t>1.</w:t>
      </w:r>
      <w:r>
        <w:rPr>
          <w:b/>
          <w:bCs/>
        </w:rPr>
        <w:tab/>
      </w:r>
      <w:r w:rsidR="00DC121B" w:rsidRPr="00AD06C9">
        <w:rPr>
          <w:b/>
          <w:bCs/>
        </w:rPr>
        <w:t xml:space="preserve">2.4.2.5.1 (UN) </w:t>
      </w:r>
      <w:r w:rsidR="00DC121B" w:rsidRPr="00AD06C9">
        <w:rPr>
          <w:b/>
          <w:bCs/>
          <w:i/>
          <w:iCs/>
        </w:rPr>
        <w:t>Definitions and properties</w:t>
      </w:r>
    </w:p>
    <w:p w14:paraId="293D2A84" w14:textId="77777777" w:rsidR="00DC121B" w:rsidRDefault="00DC121B" w:rsidP="00DC121B">
      <w:pPr>
        <w:pStyle w:val="OBtxt"/>
      </w:pPr>
      <w:r>
        <w:rPr>
          <w:i/>
          <w:iCs/>
        </w:rPr>
        <w:t>Polymerizing substances</w:t>
      </w:r>
      <w:r>
        <w:t xml:space="preserve"> are substances which</w:t>
      </w:r>
      <w:r w:rsidRPr="0067468A">
        <w:t xml:space="preserve">, </w:t>
      </w:r>
      <w:r w:rsidRPr="0067468A">
        <w:rPr>
          <w:strike/>
        </w:rPr>
        <w:t>without stabilization</w:t>
      </w:r>
      <w:r>
        <w:t>, are liable to undergo a strongly exothermic reaction resulting in the formation of larger molecules or resulting in the formation of polymers under conditions normally encountered in transport. Chemical s</w:t>
      </w:r>
      <w:r w:rsidRPr="00A36B6D">
        <w:t xml:space="preserve">tabilization </w:t>
      </w:r>
      <w:r>
        <w:t xml:space="preserve">is used to </w:t>
      </w:r>
      <w:r w:rsidRPr="00A36B6D">
        <w:t>inhibit this exothermic reaction for a certain period of time</w:t>
      </w:r>
      <w:r>
        <w:t xml:space="preserve"> until the stabilization is no longer effective</w:t>
      </w:r>
      <w:r w:rsidRPr="00A36B6D">
        <w:t xml:space="preserve">. </w:t>
      </w:r>
    </w:p>
    <w:p w14:paraId="2A94CB84" w14:textId="77777777" w:rsidR="00DC121B" w:rsidRDefault="00DC121B" w:rsidP="00DC121B">
      <w:pPr>
        <w:pStyle w:val="OBtxt"/>
      </w:pPr>
      <w:r>
        <w:t xml:space="preserve">Such substances are considered to be polymerizing substances of Division 4.1 when: </w:t>
      </w:r>
    </w:p>
    <w:p w14:paraId="29505E52" w14:textId="1009732B" w:rsidR="00DC121B" w:rsidRDefault="00DC121B" w:rsidP="00DC121B">
      <w:pPr>
        <w:pStyle w:val="OBind1"/>
        <w:rPr>
          <w:lang w:val="en-US"/>
        </w:rPr>
      </w:pPr>
      <w:r>
        <w:rPr>
          <w:lang w:val="en-US"/>
        </w:rPr>
        <w:t>(a1)</w:t>
      </w:r>
      <w:r w:rsidR="00153E32">
        <w:rPr>
          <w:lang w:val="en-US"/>
        </w:rPr>
        <w:tab/>
      </w:r>
      <w:r>
        <w:rPr>
          <w:lang w:val="en-US"/>
        </w:rPr>
        <w:t>For non-stabilized substances, their self-accelerating polymerization temperature (SAPT) is 75 °C or less under the conditions</w:t>
      </w:r>
      <w:r w:rsidRPr="00641F17">
        <w:rPr>
          <w:strike/>
          <w:lang w:val="en-US"/>
        </w:rPr>
        <w:t xml:space="preserve"> (</w:t>
      </w:r>
      <w:r>
        <w:rPr>
          <w:strike/>
          <w:lang w:val="en-US"/>
        </w:rPr>
        <w:t xml:space="preserve">with or </w:t>
      </w:r>
      <w:r w:rsidRPr="00641F17">
        <w:rPr>
          <w:strike/>
          <w:lang w:val="en-US"/>
        </w:rPr>
        <w:t>without chemical stabilization as offered for transport)</w:t>
      </w:r>
      <w:r>
        <w:rPr>
          <w:lang w:val="en-US"/>
        </w:rPr>
        <w:t xml:space="preserve"> and in the packaging, IBC or portable tank in which the substance or mixture is to be transported; or</w:t>
      </w:r>
    </w:p>
    <w:p w14:paraId="0B3F41B0" w14:textId="5593E8E0" w:rsidR="00DC121B" w:rsidRDefault="00DC121B" w:rsidP="00DC121B">
      <w:pPr>
        <w:pStyle w:val="OBind1"/>
        <w:rPr>
          <w:lang w:val="en-US"/>
        </w:rPr>
      </w:pPr>
      <w:r>
        <w:rPr>
          <w:lang w:val="en-US"/>
        </w:rPr>
        <w:t>(a2)</w:t>
      </w:r>
      <w:r>
        <w:rPr>
          <w:lang w:val="en-US"/>
        </w:rPr>
        <w:tab/>
        <w:t xml:space="preserve">For stabilized substances, their Polymerization induction time (PIT) is less than a time period of </w:t>
      </w:r>
      <w:r w:rsidRPr="004D5C44">
        <w:rPr>
          <w:lang w:val="en-US"/>
        </w:rPr>
        <w:t xml:space="preserve">7 days at a temperature of 75 </w:t>
      </w:r>
      <w:r w:rsidRPr="004D5C44">
        <w:rPr>
          <w:rFonts w:cstheme="minorHAnsi"/>
          <w:lang w:val="en-US"/>
        </w:rPr>
        <w:t>°</w:t>
      </w:r>
      <w:r>
        <w:rPr>
          <w:lang w:val="en-US"/>
        </w:rPr>
        <w:t>C under the conditions in which the substance or mixture is to be transported.</w:t>
      </w:r>
      <w:r>
        <w:rPr>
          <w:lang w:val="en-US"/>
        </w:rPr>
        <w:br/>
      </w:r>
      <w:r>
        <w:rPr>
          <w:lang w:val="en-US"/>
        </w:rPr>
        <w:br/>
      </w:r>
      <w:r w:rsidRPr="003C43AC">
        <w:rPr>
          <w:i/>
          <w:iCs/>
          <w:highlight w:val="lightGray"/>
          <w:lang w:val="en-US"/>
        </w:rPr>
        <w:t xml:space="preserve">(Comment </w:t>
      </w:r>
      <w:r>
        <w:rPr>
          <w:i/>
          <w:iCs/>
          <w:highlight w:val="lightGray"/>
          <w:lang w:val="en-US"/>
        </w:rPr>
        <w:t>ICG</w:t>
      </w:r>
      <w:r w:rsidRPr="003C43AC">
        <w:rPr>
          <w:i/>
          <w:iCs/>
          <w:highlight w:val="lightGray"/>
          <w:lang w:val="en-US"/>
        </w:rPr>
        <w:t>: justification of this will be given by the ICG in a formal proposal when the work is completed. It seems that this rule is very conservative)</w:t>
      </w:r>
    </w:p>
    <w:p w14:paraId="14C7C4DF" w14:textId="77777777" w:rsidR="00DC121B" w:rsidRPr="009B6D96" w:rsidRDefault="00DC121B" w:rsidP="00DC121B">
      <w:pPr>
        <w:pStyle w:val="OBind1"/>
        <w:rPr>
          <w:lang w:val="en-US"/>
        </w:rPr>
      </w:pPr>
      <w:r w:rsidRPr="009B6D96">
        <w:rPr>
          <w:lang w:val="en-US"/>
        </w:rPr>
        <w:t>(b)</w:t>
      </w:r>
      <w:r w:rsidRPr="009B6D96">
        <w:rPr>
          <w:lang w:val="en-US"/>
        </w:rPr>
        <w:tab/>
        <w:t>They exhibit a heat of reaction of more than 300 J/g; and</w:t>
      </w:r>
    </w:p>
    <w:p w14:paraId="4ED860E0" w14:textId="77777777" w:rsidR="00DC121B" w:rsidRPr="009B6D96" w:rsidRDefault="00DC121B" w:rsidP="00DC121B">
      <w:pPr>
        <w:pStyle w:val="OBind1"/>
        <w:rPr>
          <w:lang w:val="en-US"/>
        </w:rPr>
      </w:pPr>
      <w:r w:rsidRPr="009B6D96">
        <w:rPr>
          <w:lang w:val="en-US"/>
        </w:rPr>
        <w:t>(c)</w:t>
      </w:r>
      <w:r w:rsidRPr="009B6D96">
        <w:rPr>
          <w:lang w:val="en-US"/>
        </w:rPr>
        <w:tab/>
        <w:t>They do not meet any other criteria for inclusion in Classes 1-8.</w:t>
      </w:r>
    </w:p>
    <w:p w14:paraId="5E093E40" w14:textId="77777777" w:rsidR="00DC121B" w:rsidRPr="003F5D41" w:rsidRDefault="00DC121B" w:rsidP="00DC121B">
      <w:pPr>
        <w:pStyle w:val="OBtxt"/>
        <w:tabs>
          <w:tab w:val="left" w:pos="1260"/>
        </w:tabs>
        <w:ind w:left="1440" w:hanging="1440"/>
      </w:pPr>
      <w:r>
        <w:lastRenderedPageBreak/>
        <w:t xml:space="preserve">2.4.2.5.2 (UN) </w:t>
      </w:r>
      <w:r w:rsidRPr="009939E7">
        <w:rPr>
          <w:color w:val="000000" w:themeColor="text1"/>
          <w:highlight w:val="lightGray"/>
        </w:rPr>
        <w:t>Non-stabilized p</w:t>
      </w:r>
      <w:r w:rsidRPr="003F5D41">
        <w:t>olymerizing substances are subject to temperature control in transport if their self-accelerating polymerization temperature (SAPT) is:</w:t>
      </w:r>
    </w:p>
    <w:p w14:paraId="23A60507" w14:textId="77777777" w:rsidR="00DC121B" w:rsidRPr="003F5D41" w:rsidRDefault="00DC121B" w:rsidP="00DC121B">
      <w:pPr>
        <w:pStyle w:val="OBind1"/>
        <w:rPr>
          <w:lang w:val="en-US"/>
        </w:rPr>
      </w:pPr>
      <w:r w:rsidRPr="003F5D41">
        <w:rPr>
          <w:lang w:val="en-US"/>
        </w:rPr>
        <w:t>(a)</w:t>
      </w:r>
      <w:r w:rsidRPr="003F5D41">
        <w:rPr>
          <w:lang w:val="en-US"/>
        </w:rPr>
        <w:tab/>
        <w:t>When offered for transport in a packaging or IBC, 50</w:t>
      </w:r>
      <w:r w:rsidRPr="003F5D41">
        <w:rPr>
          <w:iCs/>
          <w:lang w:val="en-US"/>
        </w:rPr>
        <w:t> </w:t>
      </w:r>
      <w:r w:rsidRPr="003F5D41">
        <w:rPr>
          <w:lang w:val="en-US"/>
        </w:rPr>
        <w:t>°C or less in the packaging or IBC in which the substance is to be transported; or</w:t>
      </w:r>
    </w:p>
    <w:p w14:paraId="331BA6F9" w14:textId="77777777" w:rsidR="00DC121B" w:rsidRDefault="00DC121B" w:rsidP="00DC121B">
      <w:pPr>
        <w:pStyle w:val="OBind1"/>
        <w:rPr>
          <w:lang w:val="en-US"/>
        </w:rPr>
      </w:pPr>
      <w:r w:rsidRPr="003F5D41">
        <w:rPr>
          <w:lang w:val="en-US"/>
        </w:rPr>
        <w:t>(b)</w:t>
      </w:r>
      <w:r w:rsidRPr="003F5D41">
        <w:rPr>
          <w:lang w:val="en-US"/>
        </w:rPr>
        <w:tab/>
        <w:t>When offered for transport in a portable tank, 45</w:t>
      </w:r>
      <w:r w:rsidRPr="003F5D41">
        <w:rPr>
          <w:iCs/>
          <w:lang w:val="en-US"/>
        </w:rPr>
        <w:t> </w:t>
      </w:r>
      <w:r w:rsidRPr="003F5D41">
        <w:rPr>
          <w:lang w:val="en-US"/>
        </w:rPr>
        <w:t>°C or less in the portable tank in which the substance is to be transported.</w:t>
      </w:r>
    </w:p>
    <w:p w14:paraId="46E17898" w14:textId="77777777" w:rsidR="00DC121B" w:rsidRDefault="00DC121B" w:rsidP="00DC121B">
      <w:pPr>
        <w:pStyle w:val="OBind1"/>
        <w:ind w:left="1440" w:hanging="1440"/>
        <w:rPr>
          <w:lang w:val="en-US"/>
        </w:rPr>
      </w:pPr>
      <w:r w:rsidRPr="009A17B0">
        <w:rPr>
          <w:color w:val="000000" w:themeColor="text1"/>
          <w:lang w:val="en-US"/>
        </w:rPr>
        <w:t>2.4.2.5.3</w:t>
      </w:r>
      <w:r>
        <w:rPr>
          <w:lang w:val="en-US"/>
        </w:rPr>
        <w:t xml:space="preserve"> (new)</w:t>
      </w:r>
      <w:r>
        <w:rPr>
          <w:lang w:val="en-US"/>
        </w:rPr>
        <w:tab/>
        <w:t>Stabilized polymerizing substances may be subject to temperature control in transport as defined in SP 386. Text to be drafted. See also “</w:t>
      </w:r>
      <w:r w:rsidRPr="00D7751E">
        <w:rPr>
          <w:rFonts w:ascii="Aptos" w:hAnsi="Aptos"/>
          <w:b/>
          <w:bCs/>
          <w:i/>
          <w:iCs/>
          <w:color w:val="000000"/>
          <w:lang w:val="en-US"/>
        </w:rPr>
        <w:t>Process temperature control stabilized polymerizing substances (For further consideration</w:t>
      </w:r>
      <w:r>
        <w:rPr>
          <w:rFonts w:ascii="Aptos" w:hAnsi="Aptos"/>
          <w:b/>
          <w:bCs/>
          <w:i/>
          <w:iCs/>
          <w:color w:val="000000"/>
          <w:lang w:val="en-US"/>
        </w:rPr>
        <w:t>)”</w:t>
      </w:r>
      <w:r w:rsidRPr="003E2EA7">
        <w:rPr>
          <w:rFonts w:ascii="Aptos" w:hAnsi="Aptos"/>
          <w:i/>
          <w:iCs/>
          <w:color w:val="000000"/>
          <w:lang w:val="en-US"/>
        </w:rPr>
        <w:t xml:space="preserve"> </w:t>
      </w:r>
      <w:r w:rsidRPr="003E2EA7">
        <w:rPr>
          <w:rFonts w:ascii="Aptos" w:hAnsi="Aptos"/>
          <w:color w:val="000000"/>
          <w:lang w:val="en-US"/>
        </w:rPr>
        <w:t>in Annex 2.</w:t>
      </w:r>
    </w:p>
    <w:p w14:paraId="52DC4CC3" w14:textId="00A447F7" w:rsidR="00DC121B" w:rsidRDefault="003808E1" w:rsidP="005E0D65">
      <w:pPr>
        <w:pStyle w:val="Heading4"/>
        <w:numPr>
          <w:ilvl w:val="0"/>
          <w:numId w:val="0"/>
        </w:numPr>
        <w:rPr>
          <w:b/>
          <w:bCs/>
          <w:i/>
          <w:iCs/>
        </w:rPr>
      </w:pPr>
      <w:r>
        <w:rPr>
          <w:b/>
          <w:bCs/>
        </w:rPr>
        <w:t>2.</w:t>
      </w:r>
      <w:r>
        <w:rPr>
          <w:b/>
          <w:bCs/>
        </w:rPr>
        <w:tab/>
      </w:r>
      <w:r w:rsidR="00DC121B" w:rsidRPr="00FB7EF0">
        <w:rPr>
          <w:b/>
          <w:bCs/>
        </w:rPr>
        <w:t>7.1.5.3</w:t>
      </w:r>
      <w:r w:rsidR="00DC121B" w:rsidRPr="00FB7EF0">
        <w:rPr>
          <w:b/>
          <w:bCs/>
        </w:rPr>
        <w:tab/>
      </w:r>
      <w:r w:rsidR="00A253CF">
        <w:rPr>
          <w:b/>
          <w:bCs/>
        </w:rPr>
        <w:t xml:space="preserve"> </w:t>
      </w:r>
      <w:r w:rsidR="00DC121B" w:rsidRPr="00FB7EF0">
        <w:rPr>
          <w:b/>
          <w:bCs/>
        </w:rPr>
        <w:t>Temperature control provisions</w:t>
      </w:r>
    </w:p>
    <w:p w14:paraId="6879C41B" w14:textId="77777777" w:rsidR="00DC121B" w:rsidRPr="004B238B" w:rsidRDefault="00DC121B" w:rsidP="00DC121B"/>
    <w:p w14:paraId="226535E6" w14:textId="77777777" w:rsidR="00DC121B" w:rsidRPr="00F31284" w:rsidRDefault="00DC121B" w:rsidP="00DC121B">
      <w:pPr>
        <w:pStyle w:val="OBtxt"/>
      </w:pPr>
      <w:r w:rsidRPr="00F31284">
        <w:t>7.1.5.3.1</w:t>
      </w:r>
      <w:r w:rsidRPr="00F31284">
        <w:tab/>
        <w:t xml:space="preserve">These provisions apply to certain self-reactive substances when required by 2.4.2.3.4, and certain organic peroxides when required by 2.5.3.4.1 and </w:t>
      </w:r>
      <w:r w:rsidRPr="000978E4">
        <w:rPr>
          <w:strike/>
        </w:rPr>
        <w:t>certain</w:t>
      </w:r>
      <w:r>
        <w:t xml:space="preserve"> </w:t>
      </w:r>
      <w:proofErr w:type="spellStart"/>
      <w:r w:rsidRPr="00D7751E">
        <w:rPr>
          <w:highlight w:val="lightGray"/>
        </w:rPr>
        <w:t>non stabilized</w:t>
      </w:r>
      <w:proofErr w:type="spellEnd"/>
      <w:r w:rsidRPr="00F31284">
        <w:t xml:space="preserve"> polymerizing substances when required by 2.4.2.5.2 or </w:t>
      </w:r>
      <w:r>
        <w:t xml:space="preserve">by </w:t>
      </w:r>
      <w:r w:rsidRPr="00D7751E">
        <w:rPr>
          <w:highlight w:val="lightGray"/>
        </w:rPr>
        <w:t>2.4.2.5.3 (new!)</w:t>
      </w:r>
      <w:r>
        <w:t xml:space="preserve"> or </w:t>
      </w:r>
      <w:r w:rsidRPr="00F31284">
        <w:t>special provision 386 of chapter 3.3 which may only be transported under conditions where the temperature is controlled.</w:t>
      </w:r>
    </w:p>
    <w:p w14:paraId="1FD17639" w14:textId="77777777" w:rsidR="00DC121B" w:rsidRPr="00F31284" w:rsidRDefault="00DC121B" w:rsidP="00DC121B">
      <w:pPr>
        <w:pStyle w:val="OBtxt"/>
      </w:pPr>
      <w:r w:rsidRPr="00F31284">
        <w:t>7.1.5.3.2</w:t>
      </w:r>
      <w:r w:rsidRPr="00F31284">
        <w:tab/>
        <w:t>These provisions also apply to the transport of substances for which:</w:t>
      </w:r>
    </w:p>
    <w:p w14:paraId="41B12EFD" w14:textId="77777777" w:rsidR="00DC121B" w:rsidRPr="00F31284" w:rsidRDefault="00DC121B" w:rsidP="00DC121B">
      <w:pPr>
        <w:pStyle w:val="OBind1"/>
      </w:pPr>
      <w:r w:rsidRPr="00F31284">
        <w:t>(a)</w:t>
      </w:r>
      <w:r w:rsidRPr="00F31284">
        <w:tab/>
        <w:t>The proper shipping name as indicated in column 2 of the Dangerous Goods List of chapter 3.2 or according to 3.1.2.6 contains the word "TEMPERATURE CONTROLLED"; and</w:t>
      </w:r>
    </w:p>
    <w:p w14:paraId="45648849" w14:textId="77777777" w:rsidR="00DC121B" w:rsidRPr="00F31284" w:rsidRDefault="00DC121B" w:rsidP="00DC121B">
      <w:pPr>
        <w:pStyle w:val="OBind1"/>
      </w:pPr>
      <w:r w:rsidRPr="00F31284">
        <w:t>(b)</w:t>
      </w:r>
      <w:r w:rsidRPr="00F31284">
        <w:tab/>
        <w:t>The self-accelerating decomposition temperature (SADT) or the self-accelerating polymerisation temperature (SAPT) determined for the substance (</w:t>
      </w:r>
      <w:r w:rsidRPr="00D7751E">
        <w:rPr>
          <w:strike/>
          <w:highlight w:val="lightGray"/>
        </w:rPr>
        <w:t>with or</w:t>
      </w:r>
      <w:r w:rsidRPr="002E0777">
        <w:rPr>
          <w:strike/>
        </w:rPr>
        <w:t xml:space="preserve"> </w:t>
      </w:r>
      <w:r w:rsidRPr="00F31284">
        <w:t>without chemical stabilization) as offered for transport is:</w:t>
      </w:r>
    </w:p>
    <w:p w14:paraId="3CCD3355" w14:textId="77777777" w:rsidR="00DC121B" w:rsidRPr="00F31284" w:rsidRDefault="00DC121B" w:rsidP="00DC121B">
      <w:pPr>
        <w:pStyle w:val="OBind2"/>
        <w:rPr>
          <w:lang w:val="en-GB"/>
        </w:rPr>
      </w:pPr>
      <w:r w:rsidRPr="00F31284">
        <w:rPr>
          <w:lang w:val="en-GB"/>
        </w:rPr>
        <w:t>(</w:t>
      </w:r>
      <w:proofErr w:type="spellStart"/>
      <w:r w:rsidRPr="00F31284">
        <w:rPr>
          <w:lang w:val="en-GB"/>
        </w:rPr>
        <w:t>i</w:t>
      </w:r>
      <w:proofErr w:type="spellEnd"/>
      <w:r w:rsidRPr="00F31284">
        <w:rPr>
          <w:lang w:val="en-GB"/>
        </w:rPr>
        <w:t>)</w:t>
      </w:r>
      <w:r w:rsidRPr="00F31284">
        <w:rPr>
          <w:lang w:val="en-GB"/>
        </w:rPr>
        <w:tab/>
        <w:t xml:space="preserve">50 °C or less for single </w:t>
      </w:r>
      <w:proofErr w:type="spellStart"/>
      <w:r w:rsidRPr="00F31284">
        <w:rPr>
          <w:lang w:val="en-GB"/>
        </w:rPr>
        <w:t>packagings</w:t>
      </w:r>
      <w:proofErr w:type="spellEnd"/>
      <w:r w:rsidRPr="00F31284">
        <w:rPr>
          <w:lang w:val="en-GB"/>
        </w:rPr>
        <w:t xml:space="preserve"> and IBCs; or</w:t>
      </w:r>
    </w:p>
    <w:p w14:paraId="2737236A" w14:textId="77777777" w:rsidR="00DC121B" w:rsidRPr="00F31284" w:rsidRDefault="00DC121B" w:rsidP="00DC121B">
      <w:pPr>
        <w:pStyle w:val="OBind2"/>
        <w:rPr>
          <w:lang w:val="en-GB"/>
        </w:rPr>
      </w:pPr>
      <w:r w:rsidRPr="00F31284">
        <w:rPr>
          <w:lang w:val="en-GB"/>
        </w:rPr>
        <w:t>(ii)</w:t>
      </w:r>
      <w:r w:rsidRPr="00F31284">
        <w:rPr>
          <w:lang w:val="en-GB"/>
        </w:rPr>
        <w:tab/>
        <w:t>45 °C or less for portable tanks.</w:t>
      </w:r>
    </w:p>
    <w:p w14:paraId="095663B1" w14:textId="77777777" w:rsidR="00DC121B" w:rsidRPr="009A17B0" w:rsidRDefault="00DC121B" w:rsidP="00DC121B">
      <w:pPr>
        <w:pStyle w:val="OBtxt"/>
        <w:rPr>
          <w:color w:val="000000" w:themeColor="text1"/>
        </w:rPr>
      </w:pPr>
      <w:r w:rsidRPr="00F31284">
        <w:tab/>
        <w:t xml:space="preserve">When chemical inhibition is not used to stabilize a reactive substance which may generate dangerous amounts of heat and gas, or </w:t>
      </w:r>
      <w:proofErr w:type="spellStart"/>
      <w:r w:rsidRPr="00F31284">
        <w:t>vapour</w:t>
      </w:r>
      <w:proofErr w:type="spellEnd"/>
      <w:r w:rsidRPr="00F31284">
        <w:t>, under normal transport conditions, these substances need to be transported under temperature control. These provisions do not apply to substances which are stabilized by the addition of chemical inhibitors such that the SADT or the SAPT is greater than that prescribed in (b) (</w:t>
      </w:r>
      <w:proofErr w:type="spellStart"/>
      <w:r w:rsidRPr="00F31284">
        <w:t>i</w:t>
      </w:r>
      <w:proofErr w:type="spellEnd"/>
      <w:r w:rsidRPr="00F31284">
        <w:t>) or (ii), above.</w:t>
      </w:r>
    </w:p>
    <w:p w14:paraId="523B2A08" w14:textId="77777777" w:rsidR="00DC121B" w:rsidRPr="009A17B0" w:rsidRDefault="00DC121B" w:rsidP="00DC121B">
      <w:pPr>
        <w:pStyle w:val="OBtxt"/>
        <w:rPr>
          <w:color w:val="000000" w:themeColor="text1"/>
        </w:rPr>
      </w:pPr>
      <w:r w:rsidRPr="00F31284">
        <w:t>7.1.5.3.5</w:t>
      </w:r>
      <w:r w:rsidRPr="00F31284">
        <w:tab/>
        <w:t>Derivation of control and emergency temperatures</w:t>
      </w:r>
      <w:r>
        <w:t xml:space="preserve"> </w:t>
      </w:r>
      <w:r w:rsidRPr="009A17B0">
        <w:rPr>
          <w:color w:val="000000" w:themeColor="text1"/>
          <w:highlight w:val="lightGray"/>
        </w:rPr>
        <w:t xml:space="preserve">for </w:t>
      </w:r>
      <w:proofErr w:type="spellStart"/>
      <w:r w:rsidRPr="009A17B0">
        <w:rPr>
          <w:color w:val="000000" w:themeColor="text1"/>
          <w:highlight w:val="lightGray"/>
        </w:rPr>
        <w:t>self reactive</w:t>
      </w:r>
      <w:proofErr w:type="spellEnd"/>
      <w:r w:rsidRPr="009A17B0">
        <w:rPr>
          <w:color w:val="000000" w:themeColor="text1"/>
          <w:highlight w:val="lightGray"/>
        </w:rPr>
        <w:t xml:space="preserve"> substances, organic peroxides and non-stabilized polymerizing substances</w:t>
      </w:r>
    </w:p>
    <w:tbl>
      <w:tblPr>
        <w:tblStyle w:val="Tabellenraster2"/>
        <w:tblW w:w="5000" w:type="pct"/>
        <w:tblCellMar>
          <w:top w:w="28" w:type="dxa"/>
          <w:bottom w:w="28" w:type="dxa"/>
        </w:tblCellMar>
        <w:tblLook w:val="04A0" w:firstRow="1" w:lastRow="0" w:firstColumn="1" w:lastColumn="0" w:noHBand="0" w:noVBand="1"/>
      </w:tblPr>
      <w:tblGrid>
        <w:gridCol w:w="2122"/>
        <w:gridCol w:w="2128"/>
        <w:gridCol w:w="2694"/>
        <w:gridCol w:w="2685"/>
      </w:tblGrid>
      <w:tr w:rsidR="00DC121B" w:rsidRPr="00F31284" w14:paraId="3048BBA8" w14:textId="77777777" w:rsidTr="00AE2C76">
        <w:tc>
          <w:tcPr>
            <w:tcW w:w="1102" w:type="pct"/>
          </w:tcPr>
          <w:p w14:paraId="42C85F9B" w14:textId="77777777" w:rsidR="00DC121B" w:rsidRPr="00F31284" w:rsidRDefault="00DC121B" w:rsidP="00AE2C76">
            <w:pPr>
              <w:spacing w:line="276" w:lineRule="auto"/>
              <w:rPr>
                <w:b/>
                <w:bCs/>
                <w:lang w:val="en-GB"/>
              </w:rPr>
            </w:pPr>
            <w:r w:rsidRPr="00F31284">
              <w:rPr>
                <w:b/>
                <w:bCs/>
                <w:lang w:val="en-GB"/>
              </w:rPr>
              <w:t>Type of receptacle</w:t>
            </w:r>
          </w:p>
        </w:tc>
        <w:tc>
          <w:tcPr>
            <w:tcW w:w="1105" w:type="pct"/>
          </w:tcPr>
          <w:p w14:paraId="1C0889F6" w14:textId="77777777" w:rsidR="00DC121B" w:rsidRPr="00F31284" w:rsidRDefault="00DC121B" w:rsidP="00AE2C76">
            <w:pPr>
              <w:spacing w:line="276" w:lineRule="auto"/>
              <w:rPr>
                <w:b/>
                <w:bCs/>
                <w:lang w:val="en-GB"/>
              </w:rPr>
            </w:pPr>
            <w:proofErr w:type="spellStart"/>
            <w:r w:rsidRPr="00F31284">
              <w:rPr>
                <w:b/>
                <w:bCs/>
                <w:lang w:val="en-GB"/>
              </w:rPr>
              <w:t>SADT</w:t>
            </w:r>
            <w:r w:rsidRPr="00F31284">
              <w:rPr>
                <w:b/>
                <w:bCs/>
                <w:vertAlign w:val="superscript"/>
                <w:lang w:val="en-GB"/>
              </w:rPr>
              <w:t>a</w:t>
            </w:r>
            <w:proofErr w:type="spellEnd"/>
            <w:r w:rsidRPr="00F31284">
              <w:rPr>
                <w:b/>
                <w:bCs/>
                <w:vertAlign w:val="superscript"/>
                <w:lang w:val="en-GB"/>
              </w:rPr>
              <w:t xml:space="preserve"> </w:t>
            </w:r>
            <w:r w:rsidRPr="00F31284">
              <w:rPr>
                <w:b/>
                <w:bCs/>
                <w:lang w:val="en-GB"/>
              </w:rPr>
              <w:t>/</w:t>
            </w:r>
            <w:proofErr w:type="spellStart"/>
            <w:r w:rsidRPr="00F31284">
              <w:rPr>
                <w:b/>
                <w:bCs/>
                <w:lang w:val="en-GB"/>
              </w:rPr>
              <w:t>SAPT</w:t>
            </w:r>
            <w:r w:rsidRPr="00F31284">
              <w:rPr>
                <w:b/>
                <w:bCs/>
                <w:vertAlign w:val="superscript"/>
                <w:lang w:val="en-GB"/>
              </w:rPr>
              <w:t>a</w:t>
            </w:r>
            <w:proofErr w:type="spellEnd"/>
          </w:p>
        </w:tc>
        <w:tc>
          <w:tcPr>
            <w:tcW w:w="1399" w:type="pct"/>
          </w:tcPr>
          <w:p w14:paraId="0EA1753E" w14:textId="77777777" w:rsidR="00DC121B" w:rsidRPr="00F31284" w:rsidRDefault="00DC121B" w:rsidP="00AE2C76">
            <w:pPr>
              <w:spacing w:line="276" w:lineRule="auto"/>
              <w:rPr>
                <w:b/>
                <w:bCs/>
                <w:lang w:val="en-GB"/>
              </w:rPr>
            </w:pPr>
            <w:r w:rsidRPr="00F31284">
              <w:rPr>
                <w:b/>
                <w:bCs/>
                <w:lang w:val="en-GB"/>
              </w:rPr>
              <w:t>Control temperature</w:t>
            </w:r>
          </w:p>
        </w:tc>
        <w:tc>
          <w:tcPr>
            <w:tcW w:w="1394" w:type="pct"/>
          </w:tcPr>
          <w:p w14:paraId="631B7AF4" w14:textId="77777777" w:rsidR="00DC121B" w:rsidRPr="00F31284" w:rsidRDefault="00DC121B" w:rsidP="00AE2C76">
            <w:pPr>
              <w:spacing w:line="276" w:lineRule="auto"/>
              <w:rPr>
                <w:b/>
                <w:bCs/>
                <w:lang w:val="en-GB"/>
              </w:rPr>
            </w:pPr>
            <w:r w:rsidRPr="00F31284">
              <w:rPr>
                <w:b/>
                <w:bCs/>
                <w:lang w:val="en-GB"/>
              </w:rPr>
              <w:t>Emergency temperature</w:t>
            </w:r>
          </w:p>
        </w:tc>
      </w:tr>
      <w:tr w:rsidR="00DC121B" w:rsidRPr="00F31284" w14:paraId="16EE0F3D" w14:textId="77777777" w:rsidTr="00AE2C76">
        <w:tc>
          <w:tcPr>
            <w:tcW w:w="1102" w:type="pct"/>
          </w:tcPr>
          <w:p w14:paraId="7153EDC6" w14:textId="77777777" w:rsidR="00DC121B" w:rsidRPr="00F31284" w:rsidRDefault="00DC121B" w:rsidP="00AE2C76">
            <w:pPr>
              <w:spacing w:line="276" w:lineRule="auto"/>
              <w:rPr>
                <w:lang w:val="en-GB"/>
              </w:rPr>
            </w:pPr>
            <w:r w:rsidRPr="00F31284">
              <w:rPr>
                <w:lang w:val="en-GB"/>
              </w:rPr>
              <w:t xml:space="preserve">Single </w:t>
            </w:r>
            <w:proofErr w:type="spellStart"/>
            <w:r w:rsidRPr="00F31284">
              <w:rPr>
                <w:lang w:val="en-GB"/>
              </w:rPr>
              <w:t>packagings</w:t>
            </w:r>
            <w:proofErr w:type="spellEnd"/>
            <w:r w:rsidRPr="00F31284">
              <w:rPr>
                <w:lang w:val="en-GB"/>
              </w:rPr>
              <w:br/>
              <w:t xml:space="preserve"> and IBCs</w:t>
            </w:r>
          </w:p>
        </w:tc>
        <w:tc>
          <w:tcPr>
            <w:tcW w:w="1105" w:type="pct"/>
          </w:tcPr>
          <w:p w14:paraId="3BD5CBA7" w14:textId="77777777" w:rsidR="00DC121B" w:rsidRPr="00F31284" w:rsidRDefault="00DC121B" w:rsidP="00AE2C76">
            <w:pPr>
              <w:spacing w:line="276" w:lineRule="auto"/>
              <w:rPr>
                <w:lang w:val="en-GB"/>
              </w:rPr>
            </w:pPr>
            <w:r w:rsidRPr="00F31284">
              <w:rPr>
                <w:lang w:val="en-GB"/>
              </w:rPr>
              <w:t>≤ 20 °C</w:t>
            </w:r>
          </w:p>
          <w:p w14:paraId="13F28FED" w14:textId="77777777" w:rsidR="00DC121B" w:rsidRPr="00F31284" w:rsidRDefault="00DC121B" w:rsidP="00AE2C76">
            <w:pPr>
              <w:spacing w:line="276" w:lineRule="auto"/>
              <w:rPr>
                <w:lang w:val="en-GB"/>
              </w:rPr>
            </w:pPr>
            <w:r w:rsidRPr="00F31284">
              <w:rPr>
                <w:lang w:val="en-GB"/>
              </w:rPr>
              <w:t>&gt; 20 °C and &lt; 35 °C</w:t>
            </w:r>
          </w:p>
          <w:p w14:paraId="5B882ACC" w14:textId="77777777" w:rsidR="00DC121B" w:rsidRPr="00F31284" w:rsidRDefault="00DC121B" w:rsidP="00AE2C76">
            <w:pPr>
              <w:spacing w:line="276" w:lineRule="auto"/>
              <w:rPr>
                <w:lang w:val="en-GB"/>
              </w:rPr>
            </w:pPr>
            <w:r w:rsidRPr="00F31284">
              <w:rPr>
                <w:lang w:val="en-GB"/>
              </w:rPr>
              <w:t>&gt; 35 °C</w:t>
            </w:r>
          </w:p>
        </w:tc>
        <w:tc>
          <w:tcPr>
            <w:tcW w:w="1399" w:type="pct"/>
          </w:tcPr>
          <w:p w14:paraId="11DEBAB0" w14:textId="77777777" w:rsidR="00DC121B" w:rsidRPr="00F31284" w:rsidRDefault="00DC121B" w:rsidP="00AE2C76">
            <w:pPr>
              <w:spacing w:line="276" w:lineRule="auto"/>
              <w:rPr>
                <w:lang w:val="en-GB"/>
              </w:rPr>
            </w:pPr>
            <w:r w:rsidRPr="00F31284">
              <w:rPr>
                <w:lang w:val="en-GB"/>
              </w:rPr>
              <w:t>20 °C below SADT/SAPT</w:t>
            </w:r>
          </w:p>
          <w:p w14:paraId="28ACBEF7" w14:textId="77777777" w:rsidR="00DC121B" w:rsidRPr="00F31284" w:rsidRDefault="00DC121B" w:rsidP="00AE2C76">
            <w:pPr>
              <w:spacing w:line="276" w:lineRule="auto"/>
              <w:rPr>
                <w:lang w:val="en-GB"/>
              </w:rPr>
            </w:pPr>
            <w:r w:rsidRPr="00F31284">
              <w:rPr>
                <w:lang w:val="en-GB"/>
              </w:rPr>
              <w:t>15 °C below SADT/SAPT</w:t>
            </w:r>
          </w:p>
          <w:p w14:paraId="0626D915" w14:textId="77777777" w:rsidR="00DC121B" w:rsidRPr="00F31284" w:rsidRDefault="00DC121B" w:rsidP="00AE2C76">
            <w:pPr>
              <w:spacing w:line="276" w:lineRule="auto"/>
              <w:rPr>
                <w:lang w:val="en-GB"/>
              </w:rPr>
            </w:pPr>
            <w:r w:rsidRPr="00F31284">
              <w:rPr>
                <w:lang w:val="en-GB"/>
              </w:rPr>
              <w:t>10 °C below SADT/SAPT</w:t>
            </w:r>
          </w:p>
        </w:tc>
        <w:tc>
          <w:tcPr>
            <w:tcW w:w="1394" w:type="pct"/>
          </w:tcPr>
          <w:p w14:paraId="1B62BBD2" w14:textId="77777777" w:rsidR="00DC121B" w:rsidRPr="00F31284" w:rsidRDefault="00DC121B" w:rsidP="00AE2C76">
            <w:pPr>
              <w:spacing w:line="276" w:lineRule="auto"/>
              <w:rPr>
                <w:lang w:val="en-GB"/>
              </w:rPr>
            </w:pPr>
            <w:r w:rsidRPr="00F31284">
              <w:rPr>
                <w:lang w:val="en-GB"/>
              </w:rPr>
              <w:t xml:space="preserve">10 °C below SADT/SAPT </w:t>
            </w:r>
          </w:p>
          <w:p w14:paraId="35CC1BD1" w14:textId="77777777" w:rsidR="00DC121B" w:rsidRPr="00F31284" w:rsidRDefault="00DC121B" w:rsidP="00AE2C76">
            <w:pPr>
              <w:spacing w:line="276" w:lineRule="auto"/>
              <w:rPr>
                <w:lang w:val="en-GB"/>
              </w:rPr>
            </w:pPr>
            <w:r w:rsidRPr="00F31284">
              <w:rPr>
                <w:lang w:val="en-GB"/>
              </w:rPr>
              <w:t xml:space="preserve">10 °C below SADT/SAPT </w:t>
            </w:r>
          </w:p>
          <w:p w14:paraId="7253E110" w14:textId="77777777" w:rsidR="00DC121B" w:rsidRPr="00F31284" w:rsidRDefault="00DC121B" w:rsidP="00AE2C76">
            <w:pPr>
              <w:spacing w:line="276" w:lineRule="auto"/>
              <w:rPr>
                <w:lang w:val="en-GB"/>
              </w:rPr>
            </w:pPr>
            <w:r w:rsidRPr="00F31284">
              <w:rPr>
                <w:lang w:val="en-GB"/>
              </w:rPr>
              <w:t>5 °C below SADT/SAPT</w:t>
            </w:r>
          </w:p>
        </w:tc>
      </w:tr>
      <w:tr w:rsidR="00DC121B" w:rsidRPr="00F31284" w14:paraId="276D27C7" w14:textId="77777777" w:rsidTr="00AE2C76">
        <w:tc>
          <w:tcPr>
            <w:tcW w:w="1102" w:type="pct"/>
            <w:tcBorders>
              <w:bottom w:val="single" w:sz="4" w:space="0" w:color="auto"/>
            </w:tcBorders>
          </w:tcPr>
          <w:p w14:paraId="45CB4458" w14:textId="77777777" w:rsidR="00DC121B" w:rsidRPr="00F31284" w:rsidRDefault="00DC121B" w:rsidP="00AE2C76">
            <w:pPr>
              <w:spacing w:line="276" w:lineRule="auto"/>
              <w:rPr>
                <w:lang w:val="en-GB"/>
              </w:rPr>
            </w:pPr>
            <w:r w:rsidRPr="00F31284">
              <w:rPr>
                <w:lang w:val="en-GB"/>
              </w:rPr>
              <w:t>Portable tanks</w:t>
            </w:r>
          </w:p>
        </w:tc>
        <w:tc>
          <w:tcPr>
            <w:tcW w:w="1105" w:type="pct"/>
            <w:tcBorders>
              <w:bottom w:val="single" w:sz="4" w:space="0" w:color="auto"/>
            </w:tcBorders>
          </w:tcPr>
          <w:p w14:paraId="2209ABC1" w14:textId="77777777" w:rsidR="00DC121B" w:rsidRPr="00F31284" w:rsidRDefault="00DC121B" w:rsidP="00AE2C76">
            <w:pPr>
              <w:spacing w:line="276" w:lineRule="auto"/>
              <w:rPr>
                <w:lang w:val="en-GB"/>
              </w:rPr>
            </w:pPr>
            <w:r w:rsidRPr="00F31284">
              <w:rPr>
                <w:lang w:val="en-GB"/>
              </w:rPr>
              <w:t>≤ 45 °C</w:t>
            </w:r>
          </w:p>
        </w:tc>
        <w:tc>
          <w:tcPr>
            <w:tcW w:w="1399" w:type="pct"/>
            <w:tcBorders>
              <w:bottom w:val="single" w:sz="4" w:space="0" w:color="auto"/>
            </w:tcBorders>
          </w:tcPr>
          <w:p w14:paraId="680EBF09" w14:textId="77777777" w:rsidR="00DC121B" w:rsidRPr="00F31284" w:rsidRDefault="00DC121B" w:rsidP="00AE2C76">
            <w:pPr>
              <w:spacing w:line="276" w:lineRule="auto"/>
              <w:rPr>
                <w:lang w:val="en-GB"/>
              </w:rPr>
            </w:pPr>
            <w:r w:rsidRPr="00F31284">
              <w:rPr>
                <w:lang w:val="en-GB"/>
              </w:rPr>
              <w:t>10 °C below SADT/SAPT</w:t>
            </w:r>
          </w:p>
        </w:tc>
        <w:tc>
          <w:tcPr>
            <w:tcW w:w="1394" w:type="pct"/>
            <w:tcBorders>
              <w:bottom w:val="single" w:sz="4" w:space="0" w:color="auto"/>
            </w:tcBorders>
          </w:tcPr>
          <w:p w14:paraId="18C3B7C1" w14:textId="77777777" w:rsidR="00DC121B" w:rsidRPr="00F31284" w:rsidRDefault="00DC121B" w:rsidP="00AE2C76">
            <w:pPr>
              <w:spacing w:line="276" w:lineRule="auto"/>
              <w:rPr>
                <w:lang w:val="en-GB"/>
              </w:rPr>
            </w:pPr>
            <w:r w:rsidRPr="00F31284">
              <w:rPr>
                <w:lang w:val="en-GB"/>
              </w:rPr>
              <w:t>5 °C below SADT/SAPT</w:t>
            </w:r>
          </w:p>
        </w:tc>
      </w:tr>
      <w:tr w:rsidR="00DC121B" w:rsidRPr="0096338C" w14:paraId="7131B530" w14:textId="77777777" w:rsidTr="00AE2C76">
        <w:tc>
          <w:tcPr>
            <w:tcW w:w="5000" w:type="pct"/>
            <w:gridSpan w:val="4"/>
            <w:tcBorders>
              <w:top w:val="single" w:sz="4" w:space="0" w:color="auto"/>
              <w:left w:val="nil"/>
              <w:bottom w:val="nil"/>
              <w:right w:val="nil"/>
            </w:tcBorders>
          </w:tcPr>
          <w:p w14:paraId="219BCDC5" w14:textId="77777777" w:rsidR="00DC121B" w:rsidRPr="003F5E52" w:rsidRDefault="00DC121B" w:rsidP="00AE2C76">
            <w:pPr>
              <w:pStyle w:val="SingleTxtG"/>
              <w:spacing w:after="220"/>
              <w:ind w:left="0"/>
              <w:rPr>
                <w:sz w:val="22"/>
                <w:szCs w:val="22"/>
                <w:lang w:val="en-US"/>
              </w:rPr>
            </w:pPr>
            <w:r w:rsidRPr="003F5E52">
              <w:rPr>
                <w:b/>
                <w:sz w:val="22"/>
                <w:szCs w:val="22"/>
                <w:vertAlign w:val="superscript"/>
                <w:lang w:val="en-US"/>
              </w:rPr>
              <w:t>a</w:t>
            </w:r>
            <w:r w:rsidRPr="003F5E52">
              <w:rPr>
                <w:sz w:val="22"/>
                <w:szCs w:val="22"/>
                <w:vertAlign w:val="superscript"/>
                <w:lang w:val="en-US"/>
              </w:rPr>
              <w:tab/>
            </w:r>
            <w:r w:rsidRPr="003F5E52">
              <w:rPr>
                <w:i/>
                <w:sz w:val="22"/>
                <w:szCs w:val="22"/>
                <w:lang w:val="en-US"/>
              </w:rPr>
              <w:t>i.e. the SADT/SAPT of the substance as packed for transport.</w:t>
            </w:r>
          </w:p>
        </w:tc>
      </w:tr>
    </w:tbl>
    <w:p w14:paraId="0B0DD5EC" w14:textId="77777777" w:rsidR="00DC121B" w:rsidRDefault="00DC121B" w:rsidP="00DC121B">
      <w:pPr>
        <w:rPr>
          <w:rFonts w:ascii="Aptos" w:hAnsi="Aptos"/>
          <w:b/>
          <w:bCs/>
          <w:i/>
          <w:iCs/>
          <w:color w:val="000000"/>
          <w:u w:val="single"/>
          <w:lang w:val="en-US"/>
        </w:rPr>
      </w:pPr>
      <w:r>
        <w:rPr>
          <w:rFonts w:ascii="Aptos" w:hAnsi="Aptos"/>
          <w:b/>
          <w:bCs/>
          <w:i/>
          <w:iCs/>
          <w:color w:val="000000"/>
          <w:u w:val="single"/>
          <w:lang w:val="en-US"/>
        </w:rPr>
        <w:br w:type="page"/>
      </w:r>
    </w:p>
    <w:p w14:paraId="565ED742" w14:textId="29802C0A" w:rsidR="00DC121B" w:rsidRPr="00A41BF4" w:rsidRDefault="00DC121B" w:rsidP="00A41BF4">
      <w:pPr>
        <w:pStyle w:val="HChG"/>
      </w:pPr>
      <w:r w:rsidRPr="00C85FE2">
        <w:lastRenderedPageBreak/>
        <w:t xml:space="preserve">Annex </w:t>
      </w:r>
      <w:r>
        <w:t>II</w:t>
      </w:r>
    </w:p>
    <w:p w14:paraId="4695B8DA" w14:textId="4C81CC63" w:rsidR="00DC121B" w:rsidRDefault="00A253CF" w:rsidP="00A253CF">
      <w:pPr>
        <w:rPr>
          <w:b/>
          <w:bCs/>
          <w:color w:val="000000"/>
          <w:sz w:val="24"/>
          <w:szCs w:val="24"/>
          <w:lang w:val="en-US"/>
        </w:rPr>
      </w:pPr>
      <w:r>
        <w:rPr>
          <w:b/>
          <w:bCs/>
          <w:color w:val="000000"/>
          <w:sz w:val="24"/>
          <w:szCs w:val="24"/>
          <w:lang w:val="en-US"/>
        </w:rPr>
        <w:t>1.</w:t>
      </w:r>
      <w:r>
        <w:rPr>
          <w:b/>
          <w:bCs/>
          <w:color w:val="000000"/>
          <w:sz w:val="24"/>
          <w:szCs w:val="24"/>
          <w:lang w:val="en-US"/>
        </w:rPr>
        <w:tab/>
      </w:r>
      <w:r w:rsidR="00DC121B" w:rsidRPr="00FA2170">
        <w:rPr>
          <w:b/>
          <w:bCs/>
          <w:color w:val="000000"/>
          <w:sz w:val="24"/>
          <w:szCs w:val="24"/>
          <w:lang w:val="en-US"/>
        </w:rPr>
        <w:t>Process temperature control stabilized polymerizing substances (</w:t>
      </w:r>
      <w:r w:rsidR="003D360A">
        <w:rPr>
          <w:b/>
          <w:bCs/>
          <w:color w:val="000000"/>
          <w:sz w:val="24"/>
          <w:szCs w:val="24"/>
          <w:lang w:val="en-US"/>
        </w:rPr>
        <w:t>f</w:t>
      </w:r>
      <w:r w:rsidR="00DC121B" w:rsidRPr="00FA2170">
        <w:rPr>
          <w:b/>
          <w:bCs/>
          <w:color w:val="000000"/>
          <w:sz w:val="24"/>
          <w:szCs w:val="24"/>
          <w:lang w:val="en-US"/>
        </w:rPr>
        <w:t>or further consideration)</w:t>
      </w:r>
    </w:p>
    <w:p w14:paraId="78E15803" w14:textId="77777777" w:rsidR="00DC121B" w:rsidRPr="00C85FE2" w:rsidRDefault="00DC121B" w:rsidP="00DC121B">
      <w:pPr>
        <w:rPr>
          <w:color w:val="000000"/>
          <w:lang w:val="en-US"/>
        </w:rPr>
      </w:pPr>
      <w:r w:rsidRPr="00C85FE2">
        <w:rPr>
          <w:color w:val="000000"/>
          <w:lang w:val="en-US"/>
        </w:rPr>
        <w:t>Process to be incorporated in a flowchart (to be developed):</w:t>
      </w:r>
    </w:p>
    <w:p w14:paraId="77FA5C9A" w14:textId="77777777" w:rsidR="00DC121B" w:rsidRPr="00C85FE2" w:rsidRDefault="00DC121B" w:rsidP="00DC121B">
      <w:pPr>
        <w:rPr>
          <w:color w:val="000000"/>
          <w:lang w:val="en-US"/>
        </w:rPr>
      </w:pPr>
    </w:p>
    <w:p w14:paraId="5ABF8757" w14:textId="77777777" w:rsidR="00DC121B" w:rsidRPr="00C85FE2" w:rsidRDefault="00DC121B" w:rsidP="00DC121B">
      <w:pPr>
        <w:numPr>
          <w:ilvl w:val="0"/>
          <w:numId w:val="32"/>
        </w:numPr>
        <w:suppressAutoHyphens w:val="0"/>
        <w:spacing w:line="254" w:lineRule="auto"/>
        <w:ind w:left="1440"/>
        <w:rPr>
          <w:i/>
          <w:iCs/>
          <w:color w:val="000000"/>
          <w:lang w:val="en-US"/>
        </w:rPr>
      </w:pPr>
      <w:r w:rsidRPr="00C85FE2">
        <w:rPr>
          <w:i/>
          <w:iCs/>
          <w:color w:val="000000"/>
          <w:lang w:val="en-US"/>
        </w:rPr>
        <w:t>What is the duration of transport? (Note: Safety margin/ see also text SP386)</w:t>
      </w:r>
    </w:p>
    <w:p w14:paraId="00B7F724" w14:textId="77777777" w:rsidR="00DC121B" w:rsidRPr="00C85FE2" w:rsidRDefault="00DC121B" w:rsidP="00DC121B">
      <w:pPr>
        <w:numPr>
          <w:ilvl w:val="0"/>
          <w:numId w:val="32"/>
        </w:numPr>
        <w:suppressAutoHyphens w:val="0"/>
        <w:spacing w:line="254" w:lineRule="auto"/>
        <w:ind w:left="1440"/>
        <w:rPr>
          <w:i/>
          <w:iCs/>
          <w:color w:val="000000"/>
          <w:lang w:val="en-US"/>
        </w:rPr>
      </w:pPr>
      <w:r w:rsidRPr="00C85FE2">
        <w:rPr>
          <w:i/>
          <w:iCs/>
          <w:color w:val="000000"/>
          <w:lang w:val="en-US"/>
        </w:rPr>
        <w:t>Is this less than the PIT @ 50 °C</w:t>
      </w:r>
    </w:p>
    <w:p w14:paraId="2C90CE16" w14:textId="77777777" w:rsidR="00DC121B" w:rsidRPr="00C85FE2" w:rsidRDefault="00DC121B" w:rsidP="00DC121B">
      <w:pPr>
        <w:numPr>
          <w:ilvl w:val="1"/>
          <w:numId w:val="32"/>
        </w:numPr>
        <w:suppressAutoHyphens w:val="0"/>
        <w:spacing w:line="254" w:lineRule="auto"/>
        <w:ind w:left="2880"/>
        <w:rPr>
          <w:i/>
          <w:iCs/>
          <w:color w:val="000000"/>
        </w:rPr>
      </w:pPr>
      <w:r w:rsidRPr="00C85FE2">
        <w:rPr>
          <w:i/>
          <w:iCs/>
          <w:color w:val="000000"/>
        </w:rPr>
        <w:t>Yes – No issues</w:t>
      </w:r>
    </w:p>
    <w:p w14:paraId="4A3EE9B3" w14:textId="77777777" w:rsidR="00DC121B" w:rsidRPr="00C85FE2" w:rsidRDefault="00DC121B" w:rsidP="00DC121B">
      <w:pPr>
        <w:numPr>
          <w:ilvl w:val="0"/>
          <w:numId w:val="32"/>
        </w:numPr>
        <w:suppressAutoHyphens w:val="0"/>
        <w:spacing w:line="254" w:lineRule="auto"/>
        <w:ind w:left="1440"/>
        <w:rPr>
          <w:i/>
          <w:iCs/>
          <w:color w:val="000000"/>
          <w:lang w:val="en-US"/>
        </w:rPr>
      </w:pPr>
      <w:r w:rsidRPr="00C85FE2">
        <w:rPr>
          <w:i/>
          <w:iCs/>
          <w:color w:val="000000"/>
          <w:lang w:val="en-US"/>
        </w:rPr>
        <w:t>No – Calculate / Test PIT at lower temperature until duration is longer than the anticipated duration of transport</w:t>
      </w:r>
    </w:p>
    <w:p w14:paraId="6A9856D9" w14:textId="77777777" w:rsidR="00DC121B" w:rsidRPr="00C85FE2" w:rsidRDefault="00DC121B" w:rsidP="00DC121B">
      <w:pPr>
        <w:numPr>
          <w:ilvl w:val="0"/>
          <w:numId w:val="32"/>
        </w:numPr>
        <w:suppressAutoHyphens w:val="0"/>
        <w:spacing w:after="160" w:line="254" w:lineRule="auto"/>
        <w:ind w:left="1440"/>
        <w:rPr>
          <w:color w:val="000000"/>
        </w:rPr>
      </w:pPr>
      <w:r w:rsidRPr="00C85FE2">
        <w:rPr>
          <w:i/>
          <w:iCs/>
          <w:color w:val="000000"/>
        </w:rPr>
        <w:t>Control temperature = T(PIT = A</w:t>
      </w:r>
      <w:r w:rsidRPr="001B7B3D">
        <w:rPr>
          <w:i/>
          <w:iCs/>
          <w:color w:val="000000"/>
        </w:rPr>
        <w:t>DT)  – 10 °C</w:t>
      </w:r>
    </w:p>
    <w:p w14:paraId="7148AAAE" w14:textId="77777777" w:rsidR="00DC121B" w:rsidRPr="001B7B3D" w:rsidRDefault="00DC121B" w:rsidP="00DC121B">
      <w:pPr>
        <w:spacing w:line="254" w:lineRule="auto"/>
        <w:rPr>
          <w:color w:val="000000"/>
        </w:rPr>
      </w:pPr>
      <w:r w:rsidRPr="001B7B3D">
        <w:rPr>
          <w:color w:val="000000"/>
        </w:rPr>
        <w:t>Additional remarks from the ICG:</w:t>
      </w:r>
      <w:r>
        <w:rPr>
          <w:color w:val="000000"/>
        </w:rPr>
        <w:br/>
      </w:r>
    </w:p>
    <w:p w14:paraId="0BC8CBFA" w14:textId="77777777" w:rsidR="00DC121B" w:rsidRPr="001B7B3D" w:rsidRDefault="00DC121B" w:rsidP="00DC121B">
      <w:pPr>
        <w:pStyle w:val="ListParagraph"/>
        <w:numPr>
          <w:ilvl w:val="0"/>
          <w:numId w:val="34"/>
        </w:numPr>
        <w:suppressAutoHyphens w:val="0"/>
        <w:spacing w:line="254" w:lineRule="auto"/>
        <w:contextualSpacing w:val="0"/>
        <w:rPr>
          <w:color w:val="000000"/>
        </w:rPr>
      </w:pPr>
      <w:r w:rsidRPr="001B7B3D">
        <w:rPr>
          <w:color w:val="000000"/>
        </w:rPr>
        <w:t>Temperatures to be determined in steps of 5 °C</w:t>
      </w:r>
    </w:p>
    <w:p w14:paraId="3145E58D" w14:textId="77777777" w:rsidR="00DC121B" w:rsidRPr="001B7B3D" w:rsidRDefault="00DC121B" w:rsidP="00DC121B">
      <w:pPr>
        <w:pStyle w:val="ListParagraph"/>
        <w:numPr>
          <w:ilvl w:val="0"/>
          <w:numId w:val="33"/>
        </w:numPr>
        <w:suppressAutoHyphens w:val="0"/>
        <w:spacing w:line="254" w:lineRule="auto"/>
        <w:ind w:left="360"/>
        <w:contextualSpacing w:val="0"/>
        <w:jc w:val="both"/>
        <w:rPr>
          <w:color w:val="000000"/>
        </w:rPr>
      </w:pPr>
      <w:r w:rsidRPr="001B7B3D">
        <w:rPr>
          <w:color w:val="000000"/>
        </w:rPr>
        <w:t>50 °C is very conservative approach. This statement to be included in a note</w:t>
      </w:r>
    </w:p>
    <w:p w14:paraId="618420BF" w14:textId="77777777" w:rsidR="00DC121B" w:rsidRPr="001B7B3D" w:rsidRDefault="00DC121B" w:rsidP="00DC121B">
      <w:pPr>
        <w:pStyle w:val="ListParagraph"/>
        <w:numPr>
          <w:ilvl w:val="0"/>
          <w:numId w:val="33"/>
        </w:numPr>
        <w:suppressAutoHyphens w:val="0"/>
        <w:spacing w:line="254" w:lineRule="auto"/>
        <w:ind w:left="360"/>
        <w:contextualSpacing w:val="0"/>
        <w:jc w:val="both"/>
        <w:rPr>
          <w:color w:val="000000"/>
        </w:rPr>
      </w:pPr>
      <w:r w:rsidRPr="001B7B3D">
        <w:rPr>
          <w:color w:val="000000"/>
        </w:rPr>
        <w:t>Suggestion: typical transport times: road 2 weeks / sea transport 3 months (unless transport time deviates significantly) ? (to be incorporated as a note?)</w:t>
      </w:r>
    </w:p>
    <w:p w14:paraId="24E92704" w14:textId="77777777" w:rsidR="00DC121B" w:rsidRPr="001B7B3D" w:rsidRDefault="00DC121B" w:rsidP="00DC121B">
      <w:pPr>
        <w:pStyle w:val="ListParagraph"/>
        <w:spacing w:line="254" w:lineRule="auto"/>
        <w:ind w:left="360"/>
        <w:rPr>
          <w:color w:val="000000"/>
        </w:rPr>
      </w:pPr>
    </w:p>
    <w:p w14:paraId="1F5B494C" w14:textId="39698DF8" w:rsidR="00DC121B" w:rsidRPr="00A351C0" w:rsidRDefault="00DC121B" w:rsidP="00A351C0">
      <w:pPr>
        <w:rPr>
          <w:color w:val="000000"/>
          <w:sz w:val="24"/>
          <w:szCs w:val="24"/>
          <w:lang w:val="en-US"/>
        </w:rPr>
      </w:pPr>
      <w:r w:rsidRPr="00FA2170">
        <w:rPr>
          <w:b/>
          <w:bCs/>
          <w:color w:val="000000"/>
          <w:sz w:val="24"/>
          <w:szCs w:val="24"/>
          <w:lang w:val="en-US"/>
        </w:rPr>
        <w:t>2</w:t>
      </w:r>
      <w:r w:rsidR="00A253CF">
        <w:rPr>
          <w:b/>
          <w:bCs/>
          <w:color w:val="000000"/>
          <w:sz w:val="24"/>
          <w:szCs w:val="24"/>
          <w:lang w:val="en-US"/>
        </w:rPr>
        <w:t>.</w:t>
      </w:r>
      <w:r w:rsidRPr="00FA2170">
        <w:rPr>
          <w:b/>
          <w:bCs/>
          <w:color w:val="000000"/>
          <w:sz w:val="24"/>
          <w:szCs w:val="24"/>
          <w:lang w:val="en-US"/>
        </w:rPr>
        <w:tab/>
        <w:t>Example (include some real substances)</w:t>
      </w:r>
      <w:r>
        <w:rPr>
          <w:i/>
          <w:iCs/>
          <w:color w:val="000000"/>
          <w:lang w:val="en-US"/>
        </w:rPr>
        <w:br/>
      </w:r>
      <w:r w:rsidRPr="00C85FE2">
        <w:rPr>
          <w:i/>
          <w:iCs/>
          <w:color w:val="000000"/>
          <w:lang w:val="en-US"/>
        </w:rPr>
        <w:t xml:space="preserve">Duration </w:t>
      </w:r>
      <w:r>
        <w:rPr>
          <w:i/>
          <w:iCs/>
          <w:color w:val="000000"/>
          <w:lang w:val="en-US"/>
        </w:rPr>
        <w:t xml:space="preserve">of transport </w:t>
      </w:r>
      <w:r w:rsidRPr="00C85FE2">
        <w:rPr>
          <w:i/>
          <w:iCs/>
          <w:color w:val="000000"/>
          <w:lang w:val="en-US"/>
        </w:rPr>
        <w:t>is 90 days</w:t>
      </w:r>
    </w:p>
    <w:p w14:paraId="0C17AF0C" w14:textId="77777777" w:rsidR="00DC121B" w:rsidRPr="00C85FE2" w:rsidRDefault="00DC121B" w:rsidP="00DC121B">
      <w:pPr>
        <w:rPr>
          <w:i/>
          <w:iCs/>
          <w:color w:val="000000"/>
          <w:lang w:val="en-US"/>
        </w:rPr>
      </w:pPr>
      <w:r w:rsidRPr="00C85FE2">
        <w:rPr>
          <w:i/>
          <w:iCs/>
          <w:color w:val="000000"/>
          <w:lang w:val="en-US"/>
        </w:rPr>
        <w:t>PIT @ 50 °C = 50 days</w:t>
      </w:r>
    </w:p>
    <w:p w14:paraId="03A308F3" w14:textId="77777777" w:rsidR="00DC121B" w:rsidRPr="00C85FE2" w:rsidRDefault="00DC121B" w:rsidP="00DC121B">
      <w:pPr>
        <w:rPr>
          <w:i/>
          <w:iCs/>
          <w:color w:val="000000"/>
          <w:lang w:val="en-US"/>
        </w:rPr>
      </w:pPr>
      <w:r w:rsidRPr="00C85FE2">
        <w:rPr>
          <w:i/>
          <w:iCs/>
          <w:color w:val="000000"/>
          <w:lang w:val="en-US"/>
        </w:rPr>
        <w:t>PIT @ 45 °C = 100 days</w:t>
      </w:r>
    </w:p>
    <w:p w14:paraId="209AFE7D" w14:textId="77777777" w:rsidR="00DC121B" w:rsidRPr="00C85FE2" w:rsidRDefault="00DC121B" w:rsidP="00DC121B">
      <w:pPr>
        <w:rPr>
          <w:i/>
          <w:iCs/>
          <w:color w:val="000000"/>
          <w:lang w:val="en-US"/>
        </w:rPr>
      </w:pPr>
      <w:r w:rsidRPr="00C85FE2">
        <w:rPr>
          <w:i/>
          <w:iCs/>
          <w:color w:val="000000"/>
          <w:lang w:val="en-US"/>
        </w:rPr>
        <w:t> </w:t>
      </w:r>
    </w:p>
    <w:p w14:paraId="7521BB54" w14:textId="77777777" w:rsidR="00DC121B" w:rsidRPr="00C85FE2" w:rsidRDefault="00DC121B" w:rsidP="00DC121B">
      <w:pPr>
        <w:rPr>
          <w:i/>
          <w:iCs/>
          <w:color w:val="000000"/>
          <w:lang w:val="en-US"/>
        </w:rPr>
      </w:pPr>
      <w:r w:rsidRPr="00C85FE2">
        <w:rPr>
          <w:i/>
          <w:iCs/>
          <w:color w:val="000000"/>
          <w:lang w:val="en-US"/>
        </w:rPr>
        <w:t>Control Temperature = 35 °C</w:t>
      </w:r>
    </w:p>
    <w:p w14:paraId="2A1C6F04" w14:textId="77777777" w:rsidR="00DC121B" w:rsidRPr="00C85FE2" w:rsidRDefault="00DC121B" w:rsidP="00DC121B">
      <w:pPr>
        <w:rPr>
          <w:i/>
          <w:iCs/>
          <w:color w:val="000000"/>
          <w:lang w:val="en-US"/>
        </w:rPr>
      </w:pPr>
      <w:r w:rsidRPr="00C85FE2">
        <w:rPr>
          <w:i/>
          <w:iCs/>
          <w:color w:val="000000"/>
          <w:lang w:val="en-US"/>
        </w:rPr>
        <w:t>Emergency Temperature = 40 °C</w:t>
      </w:r>
    </w:p>
    <w:p w14:paraId="1FDBBCB4" w14:textId="77777777" w:rsidR="00DC121B" w:rsidRPr="00C85FE2" w:rsidRDefault="00DC121B" w:rsidP="00DC121B">
      <w:pPr>
        <w:rPr>
          <w:i/>
          <w:iCs/>
          <w:color w:val="000000"/>
          <w:lang w:val="en-US"/>
        </w:rPr>
      </w:pPr>
      <w:r w:rsidRPr="00C85FE2">
        <w:rPr>
          <w:i/>
          <w:iCs/>
          <w:color w:val="000000"/>
          <w:lang w:val="en-US"/>
        </w:rPr>
        <w:t> </w:t>
      </w:r>
    </w:p>
    <w:p w14:paraId="4BE30D79" w14:textId="77777777" w:rsidR="00DC121B" w:rsidRPr="00FA2170" w:rsidRDefault="00DC121B" w:rsidP="00DC121B">
      <w:pPr>
        <w:rPr>
          <w:color w:val="000000"/>
          <w:lang w:val="en-US"/>
        </w:rPr>
      </w:pPr>
      <w:r w:rsidRPr="00216526">
        <w:rPr>
          <w:b/>
          <w:bCs/>
          <w:color w:val="000000"/>
          <w:u w:val="single"/>
          <w:lang w:val="en-US"/>
        </w:rPr>
        <w:t>Legislative points</w:t>
      </w:r>
      <w:r>
        <w:rPr>
          <w:b/>
          <w:bCs/>
          <w:color w:val="000000"/>
          <w:u w:val="single"/>
          <w:lang w:val="en-US"/>
        </w:rPr>
        <w:br/>
      </w:r>
    </w:p>
    <w:p w14:paraId="6088AAC1" w14:textId="77777777" w:rsidR="00DC121B" w:rsidRPr="00FA2170" w:rsidRDefault="00DC121B" w:rsidP="00DC121B">
      <w:pPr>
        <w:rPr>
          <w:color w:val="000000"/>
          <w:lang w:val="en-US"/>
        </w:rPr>
      </w:pPr>
      <w:r w:rsidRPr="00FA2170">
        <w:rPr>
          <w:color w:val="000000"/>
          <w:lang w:val="en-US"/>
        </w:rPr>
        <w:t>2.4.2.5.2 Polymerizing substances are subject to temperature control in transport if their Polymerizing Induction Time (PIT) is:</w:t>
      </w:r>
    </w:p>
    <w:p w14:paraId="760B991C" w14:textId="77777777" w:rsidR="00DC121B" w:rsidRPr="00FA2170" w:rsidRDefault="00DC121B" w:rsidP="00DC121B">
      <w:pPr>
        <w:rPr>
          <w:color w:val="000000"/>
          <w:lang w:val="en-US"/>
        </w:rPr>
      </w:pPr>
      <w:r w:rsidRPr="00FA2170">
        <w:rPr>
          <w:color w:val="000000"/>
          <w:lang w:val="en-US"/>
        </w:rPr>
        <w:t>(a) When offered for transport in a packaging or IBC, less than the anticipated duration of transport (ADT) @ 50 °C</w:t>
      </w:r>
    </w:p>
    <w:p w14:paraId="35FDAFB3" w14:textId="77777777" w:rsidR="00DC121B" w:rsidRPr="00FA2170" w:rsidRDefault="00DC121B" w:rsidP="00DC121B">
      <w:pPr>
        <w:rPr>
          <w:color w:val="000000"/>
          <w:lang w:val="en-US"/>
        </w:rPr>
      </w:pPr>
      <w:r w:rsidRPr="00FA2170">
        <w:rPr>
          <w:color w:val="000000"/>
          <w:lang w:val="en-US"/>
        </w:rPr>
        <w:t>(a) When offered for transport in a portable tank, less than the anticipated duration of transport (ADT) @ 45 °C</w:t>
      </w:r>
    </w:p>
    <w:p w14:paraId="604A287D" w14:textId="77777777" w:rsidR="00DC121B" w:rsidRPr="00FA2170" w:rsidRDefault="00DC121B" w:rsidP="00DC121B">
      <w:pPr>
        <w:rPr>
          <w:color w:val="000000"/>
          <w:lang w:val="en-US"/>
        </w:rPr>
      </w:pPr>
      <w:r w:rsidRPr="00FA2170">
        <w:rPr>
          <w:color w:val="000000"/>
          <w:lang w:val="en-US"/>
        </w:rPr>
        <w:t> </w:t>
      </w:r>
    </w:p>
    <w:p w14:paraId="180021AC" w14:textId="77777777" w:rsidR="00DC121B" w:rsidRPr="00FA2170" w:rsidRDefault="00DC121B" w:rsidP="00DC121B">
      <w:pPr>
        <w:rPr>
          <w:color w:val="000000"/>
          <w:lang w:val="en-US"/>
        </w:rPr>
      </w:pPr>
      <w:r w:rsidRPr="00FA2170">
        <w:rPr>
          <w:b/>
          <w:bCs/>
          <w:color w:val="000000"/>
          <w:u w:val="single"/>
          <w:lang w:val="en-US"/>
        </w:rPr>
        <w:t>Definition</w:t>
      </w:r>
      <w:r>
        <w:rPr>
          <w:b/>
          <w:bCs/>
          <w:color w:val="000000"/>
          <w:u w:val="single"/>
          <w:lang w:val="en-US"/>
        </w:rPr>
        <w:br/>
      </w:r>
    </w:p>
    <w:p w14:paraId="58188A4A" w14:textId="77777777" w:rsidR="00DC121B" w:rsidRPr="00FA2170" w:rsidRDefault="00DC121B" w:rsidP="00DC121B">
      <w:pPr>
        <w:rPr>
          <w:color w:val="000000"/>
          <w:lang w:val="en-US"/>
        </w:rPr>
      </w:pPr>
      <w:r w:rsidRPr="00FA2170">
        <w:rPr>
          <w:color w:val="000000"/>
          <w:lang w:val="en-US"/>
        </w:rPr>
        <w:t xml:space="preserve">T(PIT = ADT) - Temperature at which the Polymerizing Induction Time (PIT) is equal to the </w:t>
      </w:r>
      <w:r>
        <w:rPr>
          <w:color w:val="000000"/>
          <w:lang w:val="en-US"/>
        </w:rPr>
        <w:t>A</w:t>
      </w:r>
      <w:r w:rsidRPr="00FA2170">
        <w:rPr>
          <w:color w:val="000000"/>
          <w:lang w:val="en-US"/>
        </w:rPr>
        <w:t xml:space="preserve">nticipated </w:t>
      </w:r>
      <w:r>
        <w:rPr>
          <w:color w:val="000000"/>
          <w:lang w:val="en-US"/>
        </w:rPr>
        <w:t>D</w:t>
      </w:r>
      <w:r w:rsidRPr="00FA2170">
        <w:rPr>
          <w:color w:val="000000"/>
          <w:lang w:val="en-US"/>
        </w:rPr>
        <w:t xml:space="preserve">uration of </w:t>
      </w:r>
      <w:r>
        <w:rPr>
          <w:color w:val="000000"/>
          <w:lang w:val="en-US"/>
        </w:rPr>
        <w:t>T</w:t>
      </w:r>
      <w:r w:rsidRPr="00FA2170">
        <w:rPr>
          <w:color w:val="000000"/>
          <w:lang w:val="en-US"/>
        </w:rPr>
        <w:t>ransport (ADT)</w:t>
      </w:r>
    </w:p>
    <w:p w14:paraId="407E2BAC" w14:textId="77777777" w:rsidR="00DC121B" w:rsidRPr="00C85FE2" w:rsidRDefault="00DC121B" w:rsidP="00DC121B">
      <w:pPr>
        <w:rPr>
          <w:color w:val="000000"/>
          <w:lang w:val="en-US"/>
        </w:rPr>
      </w:pPr>
      <w:r w:rsidRPr="00C85FE2">
        <w:rPr>
          <w:color w:val="000000"/>
          <w:lang w:val="en-US"/>
        </w:rPr>
        <w:t> </w:t>
      </w:r>
    </w:p>
    <w:p w14:paraId="435E49D0" w14:textId="77777777" w:rsidR="00DC121B" w:rsidRPr="00C85FE2" w:rsidRDefault="00DC121B" w:rsidP="00DC121B">
      <w:pPr>
        <w:rPr>
          <w:color w:val="000000"/>
        </w:rPr>
      </w:pPr>
      <w:r w:rsidRPr="00C85FE2">
        <w:rPr>
          <w:color w:val="000000"/>
        </w:rPr>
        <w:t>7.1.5.3.5</w:t>
      </w:r>
    </w:p>
    <w:tbl>
      <w:tblPr>
        <w:tblW w:w="0" w:type="auto"/>
        <w:tblCellMar>
          <w:left w:w="0" w:type="dxa"/>
          <w:right w:w="0" w:type="dxa"/>
        </w:tblCellMar>
        <w:tblLook w:val="04A0" w:firstRow="1" w:lastRow="0" w:firstColumn="1" w:lastColumn="0" w:noHBand="0" w:noVBand="1"/>
      </w:tblPr>
      <w:tblGrid>
        <w:gridCol w:w="3114"/>
        <w:gridCol w:w="2551"/>
        <w:gridCol w:w="2835"/>
      </w:tblGrid>
      <w:tr w:rsidR="00DC121B" w:rsidRPr="00C85FE2" w14:paraId="07962E1F" w14:textId="77777777" w:rsidTr="00AE2C76">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292B9" w14:textId="77777777" w:rsidR="00DC121B" w:rsidRPr="00C85FE2" w:rsidRDefault="00DC121B" w:rsidP="00AE2C76">
            <w:pPr>
              <w:rPr>
                <w:color w:val="000000"/>
              </w:rPr>
            </w:pPr>
            <w:r w:rsidRPr="00C85FE2">
              <w:rPr>
                <w:color w:val="000000"/>
              </w:rPr>
              <w:t>Type of receptacle</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374BB" w14:textId="77777777" w:rsidR="00DC121B" w:rsidRPr="00C85FE2" w:rsidRDefault="00DC121B" w:rsidP="00AE2C76">
            <w:pPr>
              <w:rPr>
                <w:color w:val="000000"/>
              </w:rPr>
            </w:pPr>
            <w:r w:rsidRPr="00C85FE2">
              <w:rPr>
                <w:color w:val="000000"/>
              </w:rPr>
              <w:t>Control Temperature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22C9C" w14:textId="77777777" w:rsidR="00DC121B" w:rsidRPr="00C85FE2" w:rsidRDefault="00DC121B" w:rsidP="00AE2C76">
            <w:pPr>
              <w:rPr>
                <w:color w:val="000000"/>
              </w:rPr>
            </w:pPr>
            <w:r w:rsidRPr="00C85FE2">
              <w:rPr>
                <w:color w:val="000000"/>
              </w:rPr>
              <w:t>Emergency Temperature</w:t>
            </w:r>
          </w:p>
        </w:tc>
      </w:tr>
      <w:tr w:rsidR="00DC121B" w:rsidRPr="00C85FE2" w14:paraId="35674B52" w14:textId="77777777" w:rsidTr="00AE2C7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41FBF" w14:textId="77777777" w:rsidR="00DC121B" w:rsidRPr="00C85FE2" w:rsidRDefault="00DC121B" w:rsidP="00AE2C76">
            <w:pPr>
              <w:rPr>
                <w:color w:val="000000"/>
              </w:rPr>
            </w:pPr>
            <w:r w:rsidRPr="00C85FE2">
              <w:rPr>
                <w:color w:val="000000"/>
              </w:rPr>
              <w:t>Single Packaging’s and IBC’s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CF2BCFA" w14:textId="77777777" w:rsidR="00DC121B" w:rsidRPr="00C85FE2" w:rsidRDefault="00DC121B" w:rsidP="00AE2C76">
            <w:pPr>
              <w:rPr>
                <w:color w:val="000000"/>
                <w:lang w:val="de-DE"/>
              </w:rPr>
            </w:pPr>
            <w:r w:rsidRPr="00C85FE2">
              <w:rPr>
                <w:color w:val="000000"/>
                <w:lang w:val="de-DE"/>
              </w:rPr>
              <w:t xml:space="preserve">10 °C </w:t>
            </w:r>
            <w:proofErr w:type="spellStart"/>
            <w:r w:rsidRPr="00C85FE2">
              <w:rPr>
                <w:color w:val="000000"/>
                <w:lang w:val="de-DE"/>
              </w:rPr>
              <w:t>below</w:t>
            </w:r>
            <w:proofErr w:type="spellEnd"/>
            <w:r w:rsidRPr="00C85FE2">
              <w:rPr>
                <w:color w:val="000000"/>
                <w:lang w:val="de-DE"/>
              </w:rPr>
              <w:t xml:space="preserve"> T(PIT = ADT)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7488D72" w14:textId="77777777" w:rsidR="00DC121B" w:rsidRPr="00C85FE2" w:rsidRDefault="00DC121B" w:rsidP="00AE2C76">
            <w:pPr>
              <w:rPr>
                <w:color w:val="000000"/>
                <w:lang w:val="de-DE"/>
              </w:rPr>
            </w:pPr>
            <w:r w:rsidRPr="00C85FE2">
              <w:rPr>
                <w:color w:val="000000"/>
                <w:lang w:val="de-DE"/>
              </w:rPr>
              <w:t xml:space="preserve">5 °C </w:t>
            </w:r>
            <w:proofErr w:type="spellStart"/>
            <w:r w:rsidRPr="00C85FE2">
              <w:rPr>
                <w:color w:val="000000"/>
                <w:lang w:val="de-DE"/>
              </w:rPr>
              <w:t>below</w:t>
            </w:r>
            <w:proofErr w:type="spellEnd"/>
            <w:r w:rsidRPr="00C85FE2">
              <w:rPr>
                <w:color w:val="000000"/>
                <w:lang w:val="de-DE"/>
              </w:rPr>
              <w:t xml:space="preserve"> T(PIT = ADT)</w:t>
            </w:r>
          </w:p>
        </w:tc>
      </w:tr>
      <w:tr w:rsidR="00DC121B" w:rsidRPr="00C85FE2" w14:paraId="1CB45BA9" w14:textId="77777777" w:rsidTr="00AE2C7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15AD6" w14:textId="77777777" w:rsidR="00DC121B" w:rsidRPr="00C85FE2" w:rsidRDefault="00DC121B" w:rsidP="00AE2C76">
            <w:pPr>
              <w:rPr>
                <w:color w:val="000000"/>
              </w:rPr>
            </w:pPr>
            <w:r w:rsidRPr="00C85FE2">
              <w:rPr>
                <w:color w:val="000000"/>
              </w:rPr>
              <w:t>Portable tanks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2C6999C" w14:textId="77777777" w:rsidR="00DC121B" w:rsidRPr="00C85FE2" w:rsidRDefault="00DC121B" w:rsidP="00AE2C76">
            <w:pPr>
              <w:rPr>
                <w:color w:val="000000"/>
                <w:lang w:val="de-DE"/>
              </w:rPr>
            </w:pPr>
            <w:r w:rsidRPr="00C85FE2">
              <w:rPr>
                <w:color w:val="000000"/>
                <w:lang w:val="de-DE"/>
              </w:rPr>
              <w:t xml:space="preserve">10 °C </w:t>
            </w:r>
            <w:proofErr w:type="spellStart"/>
            <w:r w:rsidRPr="00C85FE2">
              <w:rPr>
                <w:color w:val="000000"/>
                <w:lang w:val="de-DE"/>
              </w:rPr>
              <w:t>below</w:t>
            </w:r>
            <w:proofErr w:type="spellEnd"/>
            <w:r w:rsidRPr="00C85FE2">
              <w:rPr>
                <w:color w:val="000000"/>
                <w:lang w:val="de-DE"/>
              </w:rPr>
              <w:t xml:space="preserve"> T(PIT = ADT)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7FFD5A8" w14:textId="77777777" w:rsidR="00DC121B" w:rsidRPr="00C85FE2" w:rsidRDefault="00DC121B" w:rsidP="00AE2C76">
            <w:pPr>
              <w:rPr>
                <w:color w:val="000000"/>
                <w:lang w:val="de-DE"/>
              </w:rPr>
            </w:pPr>
            <w:r w:rsidRPr="00C85FE2">
              <w:rPr>
                <w:color w:val="000000"/>
                <w:lang w:val="de-DE"/>
              </w:rPr>
              <w:t xml:space="preserve">5 °C </w:t>
            </w:r>
            <w:proofErr w:type="spellStart"/>
            <w:r w:rsidRPr="00C85FE2">
              <w:rPr>
                <w:color w:val="000000"/>
                <w:lang w:val="de-DE"/>
              </w:rPr>
              <w:t>below</w:t>
            </w:r>
            <w:proofErr w:type="spellEnd"/>
            <w:r w:rsidRPr="00C85FE2">
              <w:rPr>
                <w:color w:val="000000"/>
                <w:lang w:val="de-DE"/>
              </w:rPr>
              <w:t xml:space="preserve"> T(PIT = ADT)</w:t>
            </w:r>
          </w:p>
        </w:tc>
      </w:tr>
    </w:tbl>
    <w:p w14:paraId="4A0897BA" w14:textId="77777777" w:rsidR="00A351C0" w:rsidRDefault="00DC121B" w:rsidP="00A351C0">
      <w:pPr>
        <w:rPr>
          <w:color w:val="000000"/>
          <w:lang w:val="de-DE"/>
        </w:rPr>
      </w:pPr>
      <w:r w:rsidRPr="00C85FE2">
        <w:rPr>
          <w:color w:val="000000"/>
          <w:lang w:val="de-DE"/>
        </w:rPr>
        <w:t> </w:t>
      </w:r>
    </w:p>
    <w:p w14:paraId="33B551C9" w14:textId="06A383EC" w:rsidR="00DC121B" w:rsidRPr="00C85FE2" w:rsidRDefault="00DC121B" w:rsidP="00A351C0">
      <w:pPr>
        <w:rPr>
          <w:color w:val="000000"/>
          <w:lang w:val="en-US"/>
        </w:rPr>
      </w:pPr>
      <w:r w:rsidRPr="00C85FE2">
        <w:rPr>
          <w:color w:val="000000"/>
          <w:lang w:val="en-US"/>
        </w:rPr>
        <w:t xml:space="preserve">The control temperature is the 10 °C below the temperature at which the PIT = Anticipated </w:t>
      </w:r>
      <w:r>
        <w:rPr>
          <w:color w:val="000000"/>
          <w:lang w:val="en-US"/>
        </w:rPr>
        <w:t>D</w:t>
      </w:r>
      <w:r w:rsidRPr="00C85FE2">
        <w:rPr>
          <w:color w:val="000000"/>
          <w:lang w:val="en-US"/>
        </w:rPr>
        <w:t xml:space="preserve">uration of </w:t>
      </w:r>
      <w:r>
        <w:rPr>
          <w:color w:val="000000"/>
          <w:lang w:val="en-US"/>
        </w:rPr>
        <w:t>T</w:t>
      </w:r>
      <w:r w:rsidRPr="00C85FE2">
        <w:rPr>
          <w:color w:val="000000"/>
          <w:lang w:val="en-US"/>
        </w:rPr>
        <w:t>ransport</w:t>
      </w:r>
    </w:p>
    <w:p w14:paraId="4E0F69E7" w14:textId="77777777" w:rsidR="00DC121B" w:rsidRPr="00C85FE2" w:rsidRDefault="00DC121B" w:rsidP="00DC121B">
      <w:pPr>
        <w:rPr>
          <w:color w:val="000000"/>
          <w:lang w:val="en-US"/>
        </w:rPr>
      </w:pPr>
      <w:r w:rsidRPr="00C85FE2">
        <w:rPr>
          <w:color w:val="000000"/>
          <w:lang w:val="en-US"/>
        </w:rPr>
        <w:t>The Emergency temperature is 5 °C below the temperature at which the PIT = ADT</w:t>
      </w:r>
    </w:p>
    <w:p w14:paraId="405EB39C" w14:textId="77777777" w:rsidR="00DC121B" w:rsidRDefault="00DC121B" w:rsidP="00DC121B">
      <w:pPr>
        <w:rPr>
          <w:color w:val="000000"/>
          <w:lang w:val="en-US"/>
        </w:rPr>
      </w:pPr>
    </w:p>
    <w:p w14:paraId="0C1D48B5" w14:textId="77777777" w:rsidR="00DC121B" w:rsidRPr="00C85FE2" w:rsidRDefault="00DC121B" w:rsidP="00DC121B">
      <w:pPr>
        <w:rPr>
          <w:color w:val="000000"/>
          <w:lang w:val="en-US"/>
        </w:rPr>
      </w:pPr>
      <w:r w:rsidRPr="00C85FE2">
        <w:rPr>
          <w:color w:val="000000"/>
          <w:lang w:val="en-US"/>
        </w:rPr>
        <w:t xml:space="preserve">Remark:  no difference between Tanks/IBCs and </w:t>
      </w:r>
      <w:proofErr w:type="spellStart"/>
      <w:r w:rsidRPr="00C85FE2">
        <w:rPr>
          <w:color w:val="000000"/>
          <w:lang w:val="en-US"/>
        </w:rPr>
        <w:t>packagings</w:t>
      </w:r>
      <w:proofErr w:type="spellEnd"/>
      <w:r w:rsidRPr="00C85FE2">
        <w:rPr>
          <w:color w:val="000000"/>
          <w:lang w:val="en-US"/>
        </w:rPr>
        <w:t>. PIT is packaging/volume and time independent.</w:t>
      </w:r>
    </w:p>
    <w:p w14:paraId="5A7B03D8" w14:textId="77777777" w:rsidR="00DC121B" w:rsidRPr="00C85FE2" w:rsidRDefault="00DC121B" w:rsidP="00DC121B">
      <w:pPr>
        <w:rPr>
          <w:lang w:val="en-US"/>
        </w:rPr>
      </w:pPr>
    </w:p>
    <w:p w14:paraId="61E8E4C5" w14:textId="3C4F693C" w:rsidR="001E7682" w:rsidRDefault="00DC121B" w:rsidP="00DC121B">
      <w:r w:rsidRPr="00C85FE2">
        <w:t>Whole section 7.1.5.3 to be reviewed/amended as well as the manual of tests and criteria</w:t>
      </w:r>
      <w:r>
        <w:t xml:space="preserve"> (MTC)</w:t>
      </w:r>
      <w:r w:rsidRPr="00C85FE2">
        <w:t>.</w:t>
      </w:r>
    </w:p>
    <w:p w14:paraId="279ABD6D" w14:textId="7661C627" w:rsidR="00A351C0" w:rsidRPr="00A351C0" w:rsidRDefault="00A351C0" w:rsidP="00A351C0">
      <w:pPr>
        <w:spacing w:before="240"/>
        <w:jc w:val="center"/>
        <w:rPr>
          <w:u w:val="single"/>
        </w:rPr>
      </w:pPr>
      <w:r>
        <w:rPr>
          <w:u w:val="single"/>
        </w:rPr>
        <w:tab/>
      </w:r>
      <w:r>
        <w:rPr>
          <w:u w:val="single"/>
        </w:rPr>
        <w:tab/>
      </w:r>
      <w:r>
        <w:rPr>
          <w:u w:val="single"/>
        </w:rPr>
        <w:tab/>
      </w:r>
    </w:p>
    <w:sectPr w:rsidR="00A351C0" w:rsidRPr="00A351C0" w:rsidSect="006008DC">
      <w:headerReference w:type="even" r:id="rId11"/>
      <w:headerReference w:type="default" r:id="rId12"/>
      <w:footerReference w:type="even" r:id="rId13"/>
      <w:footerReference w:type="default" r:id="rId14"/>
      <w:endnotePr>
        <w:numFmt w:val="decimal"/>
      </w:endnotePr>
      <w:pgSz w:w="11907" w:h="16840" w:code="9"/>
      <w:pgMar w:top="1701" w:right="1134" w:bottom="1701" w:left="1134"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42C8" w14:textId="77777777" w:rsidR="002B4BC7" w:rsidRDefault="002B4BC7"/>
  </w:endnote>
  <w:endnote w:type="continuationSeparator" w:id="0">
    <w:p w14:paraId="6463DCFA" w14:textId="77777777" w:rsidR="002B4BC7" w:rsidRDefault="002B4BC7"/>
  </w:endnote>
  <w:endnote w:type="continuationNotice" w:id="1">
    <w:p w14:paraId="263D58C1" w14:textId="77777777" w:rsidR="002B4BC7" w:rsidRDefault="002B4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71EF" w14:textId="77777777" w:rsidR="002B4BC7" w:rsidRPr="000B175B" w:rsidRDefault="002B4BC7" w:rsidP="000B175B">
      <w:pPr>
        <w:tabs>
          <w:tab w:val="right" w:pos="2155"/>
        </w:tabs>
        <w:spacing w:after="80"/>
        <w:ind w:left="680"/>
        <w:rPr>
          <w:u w:val="single"/>
        </w:rPr>
      </w:pPr>
      <w:r>
        <w:rPr>
          <w:u w:val="single"/>
        </w:rPr>
        <w:tab/>
      </w:r>
    </w:p>
  </w:footnote>
  <w:footnote w:type="continuationSeparator" w:id="0">
    <w:p w14:paraId="43364E4D" w14:textId="77777777" w:rsidR="002B4BC7" w:rsidRPr="00FC68B7" w:rsidRDefault="002B4BC7" w:rsidP="00FC68B7">
      <w:pPr>
        <w:tabs>
          <w:tab w:val="left" w:pos="2155"/>
        </w:tabs>
        <w:spacing w:after="80"/>
        <w:ind w:left="680"/>
        <w:rPr>
          <w:u w:val="single"/>
        </w:rPr>
      </w:pPr>
      <w:r>
        <w:rPr>
          <w:u w:val="single"/>
        </w:rPr>
        <w:tab/>
      </w:r>
    </w:p>
  </w:footnote>
  <w:footnote w:type="continuationNotice" w:id="1">
    <w:p w14:paraId="230F99EC" w14:textId="77777777" w:rsidR="002B4BC7" w:rsidRDefault="002B4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6DC5EADF" w:rsidR="006C0DC6" w:rsidRPr="0099001C" w:rsidRDefault="006C0DC6" w:rsidP="00366CA7">
    <w:pPr>
      <w:pStyle w:val="Header"/>
    </w:pPr>
    <w:r>
      <w:t>UN/SCE</w:t>
    </w:r>
    <w:r w:rsidR="00C01A22">
      <w:t>TDG</w:t>
    </w:r>
    <w:r>
      <w:t>/</w:t>
    </w:r>
    <w:r w:rsidR="00373AB5">
      <w:t>6</w:t>
    </w:r>
    <w:r w:rsidR="005A477B">
      <w:t>5</w:t>
    </w:r>
    <w:r>
      <w:t>/INF.</w:t>
    </w:r>
    <w:r w:rsidR="00EE5A1C">
      <w:t>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184C364E" w:rsidR="006C0DC6" w:rsidRPr="0099001C" w:rsidRDefault="006C0DC6" w:rsidP="0099001C">
    <w:pPr>
      <w:pStyle w:val="Header"/>
      <w:jc w:val="right"/>
    </w:pPr>
    <w:r>
      <w:t>UN/SCE</w:t>
    </w:r>
    <w:r w:rsidR="00C01A22">
      <w:t>TDG</w:t>
    </w:r>
    <w:r>
      <w:t>/</w:t>
    </w:r>
    <w:r w:rsidR="00373AB5">
      <w:t>6</w:t>
    </w:r>
    <w:r w:rsidR="005A477B">
      <w:t>5</w:t>
    </w:r>
    <w:r w:rsidR="00C07F9E">
      <w:t>/</w:t>
    </w:r>
    <w:r>
      <w:t>INF.</w:t>
    </w:r>
    <w:r w:rsidR="00866C0C">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9"/>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73158"/>
    <w:multiLevelType w:val="hybridMultilevel"/>
    <w:tmpl w:val="1C80A7FA"/>
    <w:lvl w:ilvl="0" w:tplc="B970A15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BE7723"/>
    <w:multiLevelType w:val="hybridMultilevel"/>
    <w:tmpl w:val="FEFCA584"/>
    <w:lvl w:ilvl="0" w:tplc="9D7621B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4204EDB"/>
    <w:multiLevelType w:val="hybridMultilevel"/>
    <w:tmpl w:val="01F0A7CA"/>
    <w:lvl w:ilvl="0" w:tplc="604A6598">
      <w:start w:val="1"/>
      <w:numFmt w:val="decimal"/>
      <w:lvlText w:val="%1."/>
      <w:lvlJc w:val="left"/>
      <w:pPr>
        <w:ind w:left="1035" w:hanging="36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D04AFF"/>
    <w:multiLevelType w:val="hybridMultilevel"/>
    <w:tmpl w:val="77D6D09C"/>
    <w:lvl w:ilvl="0" w:tplc="6DE42734">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1CC14306"/>
    <w:multiLevelType w:val="multilevel"/>
    <w:tmpl w:val="EA2C2834"/>
    <w:lvl w:ilvl="0">
      <w:start w:val="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A141C9"/>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23BF16C1"/>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EEF45EA"/>
    <w:multiLevelType w:val="hybridMultilevel"/>
    <w:tmpl w:val="DCD22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343660"/>
    <w:multiLevelType w:val="multilevel"/>
    <w:tmpl w:val="69122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9F5C84"/>
    <w:multiLevelType w:val="hybridMultilevel"/>
    <w:tmpl w:val="4AE2292C"/>
    <w:lvl w:ilvl="0" w:tplc="6844509E">
      <w:start w:val="1"/>
      <w:numFmt w:val="low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194039B"/>
    <w:multiLevelType w:val="hybridMultilevel"/>
    <w:tmpl w:val="0CF68DDA"/>
    <w:lvl w:ilvl="0" w:tplc="1C986848">
      <w:start w:val="1"/>
      <w:numFmt w:val="lowerRoman"/>
      <w:lvlText w:val="(%1)"/>
      <w:lvlJc w:val="left"/>
      <w:pPr>
        <w:ind w:left="1890" w:hanging="720"/>
      </w:pPr>
      <w:rPr>
        <w:rFonts w:hint="default"/>
        <w:b w:val="0"/>
      </w:rPr>
    </w:lvl>
    <w:lvl w:ilvl="1" w:tplc="04130019" w:tentative="1">
      <w:start w:val="1"/>
      <w:numFmt w:val="lowerLetter"/>
      <w:lvlText w:val="%2."/>
      <w:lvlJc w:val="left"/>
      <w:pPr>
        <w:ind w:left="2250" w:hanging="360"/>
      </w:pPr>
    </w:lvl>
    <w:lvl w:ilvl="2" w:tplc="0413001B" w:tentative="1">
      <w:start w:val="1"/>
      <w:numFmt w:val="lowerRoman"/>
      <w:lvlText w:val="%3."/>
      <w:lvlJc w:val="right"/>
      <w:pPr>
        <w:ind w:left="2970" w:hanging="180"/>
      </w:pPr>
    </w:lvl>
    <w:lvl w:ilvl="3" w:tplc="0413000F" w:tentative="1">
      <w:start w:val="1"/>
      <w:numFmt w:val="decimal"/>
      <w:lvlText w:val="%4."/>
      <w:lvlJc w:val="left"/>
      <w:pPr>
        <w:ind w:left="3690" w:hanging="360"/>
      </w:pPr>
    </w:lvl>
    <w:lvl w:ilvl="4" w:tplc="04130019" w:tentative="1">
      <w:start w:val="1"/>
      <w:numFmt w:val="lowerLetter"/>
      <w:lvlText w:val="%5."/>
      <w:lvlJc w:val="left"/>
      <w:pPr>
        <w:ind w:left="4410" w:hanging="360"/>
      </w:pPr>
    </w:lvl>
    <w:lvl w:ilvl="5" w:tplc="0413001B" w:tentative="1">
      <w:start w:val="1"/>
      <w:numFmt w:val="lowerRoman"/>
      <w:lvlText w:val="%6."/>
      <w:lvlJc w:val="right"/>
      <w:pPr>
        <w:ind w:left="5130" w:hanging="180"/>
      </w:pPr>
    </w:lvl>
    <w:lvl w:ilvl="6" w:tplc="0413000F" w:tentative="1">
      <w:start w:val="1"/>
      <w:numFmt w:val="decimal"/>
      <w:lvlText w:val="%7."/>
      <w:lvlJc w:val="left"/>
      <w:pPr>
        <w:ind w:left="5850" w:hanging="360"/>
      </w:pPr>
    </w:lvl>
    <w:lvl w:ilvl="7" w:tplc="04130019" w:tentative="1">
      <w:start w:val="1"/>
      <w:numFmt w:val="lowerLetter"/>
      <w:lvlText w:val="%8."/>
      <w:lvlJc w:val="left"/>
      <w:pPr>
        <w:ind w:left="6570" w:hanging="360"/>
      </w:pPr>
    </w:lvl>
    <w:lvl w:ilvl="8" w:tplc="0413001B" w:tentative="1">
      <w:start w:val="1"/>
      <w:numFmt w:val="lowerRoman"/>
      <w:lvlText w:val="%9."/>
      <w:lvlJc w:val="right"/>
      <w:pPr>
        <w:ind w:left="7290" w:hanging="180"/>
      </w:pPr>
    </w:lvl>
  </w:abstractNum>
  <w:abstractNum w:abstractNumId="25" w15:restartNumberingAfterBreak="0">
    <w:nsid w:val="43E31EB0"/>
    <w:multiLevelType w:val="hybridMultilevel"/>
    <w:tmpl w:val="0A36F35A"/>
    <w:lvl w:ilvl="0" w:tplc="435EC7F8">
      <w:start w:val="1"/>
      <w:numFmt w:val="lowerLetter"/>
      <w:lvlText w:val="(%1)"/>
      <w:lvlJc w:val="left"/>
      <w:pPr>
        <w:ind w:left="2259" w:hanging="112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6" w15:restartNumberingAfterBreak="0">
    <w:nsid w:val="46ED3CAA"/>
    <w:multiLevelType w:val="hybridMultilevel"/>
    <w:tmpl w:val="05A8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97BE3"/>
    <w:multiLevelType w:val="hybridMultilevel"/>
    <w:tmpl w:val="5AAC0434"/>
    <w:lvl w:ilvl="0" w:tplc="6E1CC47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4ADF1BDC"/>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5CF38D8"/>
    <w:multiLevelType w:val="hybridMultilevel"/>
    <w:tmpl w:val="79A8C1FC"/>
    <w:lvl w:ilvl="0" w:tplc="FFFFFFFF">
      <w:start w:val="1"/>
      <w:numFmt w:val="decimal"/>
      <w:lvlText w:val="%1."/>
      <w:lvlJc w:val="left"/>
      <w:pPr>
        <w:ind w:left="1494" w:hanging="360"/>
      </w:pPr>
      <w:rPr>
        <w:rFonts w:hint="default"/>
        <w:b w:val="0"/>
        <w:bCs w:val="0"/>
        <w:sz w:val="20"/>
        <w:szCs w:val="20"/>
      </w:rPr>
    </w:lvl>
    <w:lvl w:ilvl="1" w:tplc="04130017">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77176C"/>
    <w:multiLevelType w:val="hybridMultilevel"/>
    <w:tmpl w:val="69321E58"/>
    <w:lvl w:ilvl="0" w:tplc="37984116">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3" w15:restartNumberingAfterBreak="0">
    <w:nsid w:val="74233EC1"/>
    <w:multiLevelType w:val="hybridMultilevel"/>
    <w:tmpl w:val="4F2247B6"/>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B431A84"/>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7E431636"/>
    <w:multiLevelType w:val="hybridMultilevel"/>
    <w:tmpl w:val="64A8FA74"/>
    <w:lvl w:ilvl="0" w:tplc="C504B0A8">
      <w:start w:val="1"/>
      <w:numFmt w:val="decimal"/>
      <w:lvlText w:val="%1."/>
      <w:lvlJc w:val="left"/>
      <w:pPr>
        <w:ind w:left="1494" w:hanging="360"/>
      </w:pPr>
      <w:rPr>
        <w:rFonts w:hint="default"/>
        <w:b w:val="0"/>
        <w:bCs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317487767">
    <w:abstractNumId w:val="11"/>
  </w:num>
  <w:num w:numId="2" w16cid:durableId="376245775">
    <w:abstractNumId w:val="31"/>
  </w:num>
  <w:num w:numId="3" w16cid:durableId="1306280873">
    <w:abstractNumId w:val="15"/>
  </w:num>
  <w:num w:numId="4" w16cid:durableId="103307671">
    <w:abstractNumId w:val="25"/>
  </w:num>
  <w:num w:numId="5" w16cid:durableId="964391675">
    <w:abstractNumId w:val="23"/>
  </w:num>
  <w:num w:numId="6" w16cid:durableId="2007855171">
    <w:abstractNumId w:val="13"/>
  </w:num>
  <w:num w:numId="7" w16cid:durableId="1204248929">
    <w:abstractNumId w:val="32"/>
  </w:num>
  <w:num w:numId="8" w16cid:durableId="373577813">
    <w:abstractNumId w:val="33"/>
  </w:num>
  <w:num w:numId="9" w16cid:durableId="1028216159">
    <w:abstractNumId w:val="10"/>
  </w:num>
  <w:num w:numId="10" w16cid:durableId="1406957194">
    <w:abstractNumId w:val="1"/>
  </w:num>
  <w:num w:numId="11" w16cid:durableId="544294287">
    <w:abstractNumId w:val="0"/>
  </w:num>
  <w:num w:numId="12" w16cid:durableId="33388833">
    <w:abstractNumId w:val="2"/>
  </w:num>
  <w:num w:numId="13" w16cid:durableId="1231692460">
    <w:abstractNumId w:val="3"/>
  </w:num>
  <w:num w:numId="14" w16cid:durableId="1473476604">
    <w:abstractNumId w:val="8"/>
  </w:num>
  <w:num w:numId="15" w16cid:durableId="1535461828">
    <w:abstractNumId w:val="9"/>
  </w:num>
  <w:num w:numId="16" w16cid:durableId="1540319500">
    <w:abstractNumId w:val="7"/>
  </w:num>
  <w:num w:numId="17" w16cid:durableId="694232981">
    <w:abstractNumId w:val="6"/>
  </w:num>
  <w:num w:numId="18" w16cid:durableId="1668510198">
    <w:abstractNumId w:val="5"/>
  </w:num>
  <w:num w:numId="19" w16cid:durableId="1332175153">
    <w:abstractNumId w:val="4"/>
  </w:num>
  <w:num w:numId="20" w16cid:durableId="508956122">
    <w:abstractNumId w:val="30"/>
  </w:num>
  <w:num w:numId="21" w16cid:durableId="1673139258">
    <w:abstractNumId w:val="16"/>
  </w:num>
  <w:num w:numId="22" w16cid:durableId="971859943">
    <w:abstractNumId w:val="12"/>
  </w:num>
  <w:num w:numId="23" w16cid:durableId="1427535770">
    <w:abstractNumId w:val="35"/>
  </w:num>
  <w:num w:numId="24" w16cid:durableId="1608463970">
    <w:abstractNumId w:val="34"/>
  </w:num>
  <w:num w:numId="25" w16cid:durableId="239295930">
    <w:abstractNumId w:val="20"/>
  </w:num>
  <w:num w:numId="26" w16cid:durableId="1902249515">
    <w:abstractNumId w:val="19"/>
  </w:num>
  <w:num w:numId="27" w16cid:durableId="2090686586">
    <w:abstractNumId w:val="24"/>
  </w:num>
  <w:num w:numId="28" w16cid:durableId="261226963">
    <w:abstractNumId w:val="28"/>
  </w:num>
  <w:num w:numId="29" w16cid:durableId="514274813">
    <w:abstractNumId w:val="29"/>
  </w:num>
  <w:num w:numId="30" w16cid:durableId="1415779510">
    <w:abstractNumId w:val="27"/>
  </w:num>
  <w:num w:numId="31" w16cid:durableId="1280380300">
    <w:abstractNumId w:val="14"/>
  </w:num>
  <w:num w:numId="32" w16cid:durableId="510686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8659114">
    <w:abstractNumId w:val="26"/>
  </w:num>
  <w:num w:numId="34" w16cid:durableId="1231112778">
    <w:abstractNumId w:val="21"/>
  </w:num>
  <w:num w:numId="35" w16cid:durableId="485319494">
    <w:abstractNumId w:val="17"/>
  </w:num>
  <w:num w:numId="36" w16cid:durableId="127994673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181C"/>
    <w:rsid w:val="000020E5"/>
    <w:rsid w:val="00002DBF"/>
    <w:rsid w:val="00002EE6"/>
    <w:rsid w:val="00002EFA"/>
    <w:rsid w:val="00002F33"/>
    <w:rsid w:val="0000397D"/>
    <w:rsid w:val="00004110"/>
    <w:rsid w:val="000042A7"/>
    <w:rsid w:val="0000583B"/>
    <w:rsid w:val="00010300"/>
    <w:rsid w:val="00011561"/>
    <w:rsid w:val="00012767"/>
    <w:rsid w:val="000128E2"/>
    <w:rsid w:val="00012E99"/>
    <w:rsid w:val="000137FF"/>
    <w:rsid w:val="00013D99"/>
    <w:rsid w:val="000146F8"/>
    <w:rsid w:val="00014FB5"/>
    <w:rsid w:val="00016B05"/>
    <w:rsid w:val="000204EA"/>
    <w:rsid w:val="0002214E"/>
    <w:rsid w:val="000236C5"/>
    <w:rsid w:val="00024D6A"/>
    <w:rsid w:val="00025BBA"/>
    <w:rsid w:val="00027C2F"/>
    <w:rsid w:val="00027D05"/>
    <w:rsid w:val="0003006B"/>
    <w:rsid w:val="00030738"/>
    <w:rsid w:val="0003082F"/>
    <w:rsid w:val="0003123C"/>
    <w:rsid w:val="00031CBB"/>
    <w:rsid w:val="00032CDA"/>
    <w:rsid w:val="00032F78"/>
    <w:rsid w:val="00033B3D"/>
    <w:rsid w:val="00033EB5"/>
    <w:rsid w:val="0003437E"/>
    <w:rsid w:val="00034C53"/>
    <w:rsid w:val="00036AA1"/>
    <w:rsid w:val="00042858"/>
    <w:rsid w:val="00043532"/>
    <w:rsid w:val="00043E1A"/>
    <w:rsid w:val="0004433E"/>
    <w:rsid w:val="000443E2"/>
    <w:rsid w:val="000448F5"/>
    <w:rsid w:val="00044E06"/>
    <w:rsid w:val="0004562D"/>
    <w:rsid w:val="000478CF"/>
    <w:rsid w:val="00050253"/>
    <w:rsid w:val="00050F6B"/>
    <w:rsid w:val="00051214"/>
    <w:rsid w:val="000513B5"/>
    <w:rsid w:val="00054C58"/>
    <w:rsid w:val="0005512E"/>
    <w:rsid w:val="000555D5"/>
    <w:rsid w:val="00056A7B"/>
    <w:rsid w:val="00057174"/>
    <w:rsid w:val="00057F51"/>
    <w:rsid w:val="00057FBD"/>
    <w:rsid w:val="000609DB"/>
    <w:rsid w:val="00060A38"/>
    <w:rsid w:val="00061D94"/>
    <w:rsid w:val="000622B2"/>
    <w:rsid w:val="00063D77"/>
    <w:rsid w:val="00064D23"/>
    <w:rsid w:val="00064E88"/>
    <w:rsid w:val="0006754E"/>
    <w:rsid w:val="00067C9D"/>
    <w:rsid w:val="000713D6"/>
    <w:rsid w:val="000723E7"/>
    <w:rsid w:val="0007247B"/>
    <w:rsid w:val="00072BE5"/>
    <w:rsid w:val="00072C8C"/>
    <w:rsid w:val="00076065"/>
    <w:rsid w:val="00076279"/>
    <w:rsid w:val="00076E62"/>
    <w:rsid w:val="000778B2"/>
    <w:rsid w:val="00080802"/>
    <w:rsid w:val="00081647"/>
    <w:rsid w:val="00081F44"/>
    <w:rsid w:val="00083694"/>
    <w:rsid w:val="00083C33"/>
    <w:rsid w:val="00083FD9"/>
    <w:rsid w:val="00084387"/>
    <w:rsid w:val="000846C1"/>
    <w:rsid w:val="00084846"/>
    <w:rsid w:val="00087552"/>
    <w:rsid w:val="000875A2"/>
    <w:rsid w:val="000877CA"/>
    <w:rsid w:val="00087B55"/>
    <w:rsid w:val="0009032D"/>
    <w:rsid w:val="00090A51"/>
    <w:rsid w:val="000931C0"/>
    <w:rsid w:val="0009390A"/>
    <w:rsid w:val="00096CD4"/>
    <w:rsid w:val="00097D9C"/>
    <w:rsid w:val="000A0664"/>
    <w:rsid w:val="000A0800"/>
    <w:rsid w:val="000A12AE"/>
    <w:rsid w:val="000A18E8"/>
    <w:rsid w:val="000A22EE"/>
    <w:rsid w:val="000A3E88"/>
    <w:rsid w:val="000A47A5"/>
    <w:rsid w:val="000A5146"/>
    <w:rsid w:val="000A65FB"/>
    <w:rsid w:val="000A6FD4"/>
    <w:rsid w:val="000B0DEC"/>
    <w:rsid w:val="000B0E86"/>
    <w:rsid w:val="000B175B"/>
    <w:rsid w:val="000B1C38"/>
    <w:rsid w:val="000B3A0F"/>
    <w:rsid w:val="000B4C96"/>
    <w:rsid w:val="000B785C"/>
    <w:rsid w:val="000C1589"/>
    <w:rsid w:val="000C1F31"/>
    <w:rsid w:val="000C21A4"/>
    <w:rsid w:val="000C25B7"/>
    <w:rsid w:val="000C275C"/>
    <w:rsid w:val="000C38D0"/>
    <w:rsid w:val="000C5B0B"/>
    <w:rsid w:val="000C6544"/>
    <w:rsid w:val="000C6894"/>
    <w:rsid w:val="000C6A00"/>
    <w:rsid w:val="000D00F9"/>
    <w:rsid w:val="000D172B"/>
    <w:rsid w:val="000D191F"/>
    <w:rsid w:val="000D1E6E"/>
    <w:rsid w:val="000D2196"/>
    <w:rsid w:val="000D2293"/>
    <w:rsid w:val="000D26CA"/>
    <w:rsid w:val="000D32CB"/>
    <w:rsid w:val="000D39F8"/>
    <w:rsid w:val="000D3B0C"/>
    <w:rsid w:val="000D3B7C"/>
    <w:rsid w:val="000D5533"/>
    <w:rsid w:val="000D7A61"/>
    <w:rsid w:val="000D7DB6"/>
    <w:rsid w:val="000E005F"/>
    <w:rsid w:val="000E0415"/>
    <w:rsid w:val="000E1ED2"/>
    <w:rsid w:val="000E45CC"/>
    <w:rsid w:val="000E7241"/>
    <w:rsid w:val="000F1138"/>
    <w:rsid w:val="000F13D5"/>
    <w:rsid w:val="000F18D4"/>
    <w:rsid w:val="000F2CE1"/>
    <w:rsid w:val="000F368C"/>
    <w:rsid w:val="000F3DDC"/>
    <w:rsid w:val="000F50A4"/>
    <w:rsid w:val="000F53E5"/>
    <w:rsid w:val="000F56CC"/>
    <w:rsid w:val="000F6C2A"/>
    <w:rsid w:val="000F6C7B"/>
    <w:rsid w:val="000F7379"/>
    <w:rsid w:val="001001E9"/>
    <w:rsid w:val="00100A9D"/>
    <w:rsid w:val="00100EB7"/>
    <w:rsid w:val="00101724"/>
    <w:rsid w:val="00102373"/>
    <w:rsid w:val="00102C2C"/>
    <w:rsid w:val="001035FB"/>
    <w:rsid w:val="001048BD"/>
    <w:rsid w:val="00106CCF"/>
    <w:rsid w:val="00106EBD"/>
    <w:rsid w:val="00107042"/>
    <w:rsid w:val="00107921"/>
    <w:rsid w:val="00110386"/>
    <w:rsid w:val="0011098D"/>
    <w:rsid w:val="00110DF6"/>
    <w:rsid w:val="00111CCC"/>
    <w:rsid w:val="00111E43"/>
    <w:rsid w:val="00111F3F"/>
    <w:rsid w:val="00112BC4"/>
    <w:rsid w:val="00112C06"/>
    <w:rsid w:val="00112E42"/>
    <w:rsid w:val="0011355B"/>
    <w:rsid w:val="00114ACF"/>
    <w:rsid w:val="00115788"/>
    <w:rsid w:val="00115E80"/>
    <w:rsid w:val="0011793B"/>
    <w:rsid w:val="00120412"/>
    <w:rsid w:val="001220B8"/>
    <w:rsid w:val="00123A28"/>
    <w:rsid w:val="00123D08"/>
    <w:rsid w:val="001240C5"/>
    <w:rsid w:val="00124959"/>
    <w:rsid w:val="00125D05"/>
    <w:rsid w:val="001272A0"/>
    <w:rsid w:val="0013106B"/>
    <w:rsid w:val="00131851"/>
    <w:rsid w:val="00131955"/>
    <w:rsid w:val="00131CEC"/>
    <w:rsid w:val="00132EE2"/>
    <w:rsid w:val="0013363C"/>
    <w:rsid w:val="0013397C"/>
    <w:rsid w:val="00134823"/>
    <w:rsid w:val="001362CB"/>
    <w:rsid w:val="0013641F"/>
    <w:rsid w:val="001372B1"/>
    <w:rsid w:val="00137535"/>
    <w:rsid w:val="001377DE"/>
    <w:rsid w:val="00137D36"/>
    <w:rsid w:val="00140F12"/>
    <w:rsid w:val="001416B0"/>
    <w:rsid w:val="001419B9"/>
    <w:rsid w:val="00144078"/>
    <w:rsid w:val="001469E2"/>
    <w:rsid w:val="00146AA2"/>
    <w:rsid w:val="0015093E"/>
    <w:rsid w:val="001522DE"/>
    <w:rsid w:val="00152B31"/>
    <w:rsid w:val="001535B9"/>
    <w:rsid w:val="00153E32"/>
    <w:rsid w:val="001547CA"/>
    <w:rsid w:val="00155682"/>
    <w:rsid w:val="00156168"/>
    <w:rsid w:val="00156F3C"/>
    <w:rsid w:val="00160CE3"/>
    <w:rsid w:val="00161915"/>
    <w:rsid w:val="00162BF7"/>
    <w:rsid w:val="00163012"/>
    <w:rsid w:val="001636C3"/>
    <w:rsid w:val="00163D0D"/>
    <w:rsid w:val="00164795"/>
    <w:rsid w:val="00164B93"/>
    <w:rsid w:val="00164C68"/>
    <w:rsid w:val="00165823"/>
    <w:rsid w:val="0016583F"/>
    <w:rsid w:val="00165882"/>
    <w:rsid w:val="00165EE3"/>
    <w:rsid w:val="0016692B"/>
    <w:rsid w:val="001703C9"/>
    <w:rsid w:val="00170703"/>
    <w:rsid w:val="00170A3C"/>
    <w:rsid w:val="00172643"/>
    <w:rsid w:val="00174440"/>
    <w:rsid w:val="00174D25"/>
    <w:rsid w:val="001758EB"/>
    <w:rsid w:val="001806E6"/>
    <w:rsid w:val="00181432"/>
    <w:rsid w:val="0018152E"/>
    <w:rsid w:val="00182808"/>
    <w:rsid w:val="00185A30"/>
    <w:rsid w:val="00190AEA"/>
    <w:rsid w:val="00192DA5"/>
    <w:rsid w:val="001931F0"/>
    <w:rsid w:val="0019326B"/>
    <w:rsid w:val="00193C2D"/>
    <w:rsid w:val="00194DD4"/>
    <w:rsid w:val="001969A9"/>
    <w:rsid w:val="00196CD0"/>
    <w:rsid w:val="00197E41"/>
    <w:rsid w:val="001A0ACC"/>
    <w:rsid w:val="001A17B3"/>
    <w:rsid w:val="001A1B3F"/>
    <w:rsid w:val="001A224B"/>
    <w:rsid w:val="001A2297"/>
    <w:rsid w:val="001A28D6"/>
    <w:rsid w:val="001A2C53"/>
    <w:rsid w:val="001A3CE1"/>
    <w:rsid w:val="001A41EB"/>
    <w:rsid w:val="001A42F3"/>
    <w:rsid w:val="001A456F"/>
    <w:rsid w:val="001A5C4B"/>
    <w:rsid w:val="001A6A0E"/>
    <w:rsid w:val="001B02B3"/>
    <w:rsid w:val="001B0414"/>
    <w:rsid w:val="001B0A33"/>
    <w:rsid w:val="001B1308"/>
    <w:rsid w:val="001B1F42"/>
    <w:rsid w:val="001B4A75"/>
    <w:rsid w:val="001B4B04"/>
    <w:rsid w:val="001B7265"/>
    <w:rsid w:val="001B7FE6"/>
    <w:rsid w:val="001C095C"/>
    <w:rsid w:val="001C1314"/>
    <w:rsid w:val="001C582B"/>
    <w:rsid w:val="001C61B1"/>
    <w:rsid w:val="001C6611"/>
    <w:rsid w:val="001C6663"/>
    <w:rsid w:val="001C6E17"/>
    <w:rsid w:val="001C7895"/>
    <w:rsid w:val="001D0435"/>
    <w:rsid w:val="001D1E09"/>
    <w:rsid w:val="001D1E2A"/>
    <w:rsid w:val="001D26DF"/>
    <w:rsid w:val="001D3C7C"/>
    <w:rsid w:val="001D5562"/>
    <w:rsid w:val="001D6D9F"/>
    <w:rsid w:val="001D7890"/>
    <w:rsid w:val="001E16F4"/>
    <w:rsid w:val="001E2548"/>
    <w:rsid w:val="001E2B59"/>
    <w:rsid w:val="001E2C0A"/>
    <w:rsid w:val="001E409D"/>
    <w:rsid w:val="001E41C0"/>
    <w:rsid w:val="001E4366"/>
    <w:rsid w:val="001E43ED"/>
    <w:rsid w:val="001E47FD"/>
    <w:rsid w:val="001E4C75"/>
    <w:rsid w:val="001E6F05"/>
    <w:rsid w:val="001E710B"/>
    <w:rsid w:val="001E7682"/>
    <w:rsid w:val="001E78B5"/>
    <w:rsid w:val="001E7C2A"/>
    <w:rsid w:val="001F0056"/>
    <w:rsid w:val="001F1D07"/>
    <w:rsid w:val="001F20EB"/>
    <w:rsid w:val="001F3237"/>
    <w:rsid w:val="001F372C"/>
    <w:rsid w:val="00200B77"/>
    <w:rsid w:val="002011B5"/>
    <w:rsid w:val="002036AB"/>
    <w:rsid w:val="0020460A"/>
    <w:rsid w:val="00205284"/>
    <w:rsid w:val="00205370"/>
    <w:rsid w:val="002068CD"/>
    <w:rsid w:val="00206DE0"/>
    <w:rsid w:val="00207040"/>
    <w:rsid w:val="00211ADF"/>
    <w:rsid w:val="00211D0D"/>
    <w:rsid w:val="00211E0B"/>
    <w:rsid w:val="0021370B"/>
    <w:rsid w:val="00213F21"/>
    <w:rsid w:val="00215567"/>
    <w:rsid w:val="00220822"/>
    <w:rsid w:val="00222371"/>
    <w:rsid w:val="002235AC"/>
    <w:rsid w:val="00224FED"/>
    <w:rsid w:val="002250F1"/>
    <w:rsid w:val="00226D5F"/>
    <w:rsid w:val="00226D9D"/>
    <w:rsid w:val="0022793A"/>
    <w:rsid w:val="002319C7"/>
    <w:rsid w:val="00231A80"/>
    <w:rsid w:val="00231FE6"/>
    <w:rsid w:val="0023368C"/>
    <w:rsid w:val="00234380"/>
    <w:rsid w:val="002348F4"/>
    <w:rsid w:val="0023564D"/>
    <w:rsid w:val="00236E81"/>
    <w:rsid w:val="00237AA8"/>
    <w:rsid w:val="002401EF"/>
    <w:rsid w:val="002405A7"/>
    <w:rsid w:val="00240EE1"/>
    <w:rsid w:val="002418DF"/>
    <w:rsid w:val="00242F40"/>
    <w:rsid w:val="00244673"/>
    <w:rsid w:val="00245F5C"/>
    <w:rsid w:val="0024624B"/>
    <w:rsid w:val="00247F5E"/>
    <w:rsid w:val="002505DA"/>
    <w:rsid w:val="00251408"/>
    <w:rsid w:val="00251851"/>
    <w:rsid w:val="00253ECE"/>
    <w:rsid w:val="0025519E"/>
    <w:rsid w:val="00255579"/>
    <w:rsid w:val="00256064"/>
    <w:rsid w:val="00256462"/>
    <w:rsid w:val="002569CE"/>
    <w:rsid w:val="00256F95"/>
    <w:rsid w:val="002570BC"/>
    <w:rsid w:val="00257BC6"/>
    <w:rsid w:val="00257E45"/>
    <w:rsid w:val="002605DE"/>
    <w:rsid w:val="00262488"/>
    <w:rsid w:val="00263951"/>
    <w:rsid w:val="00264CE6"/>
    <w:rsid w:val="00265520"/>
    <w:rsid w:val="002655E6"/>
    <w:rsid w:val="00265671"/>
    <w:rsid w:val="0026622F"/>
    <w:rsid w:val="00266888"/>
    <w:rsid w:val="00266898"/>
    <w:rsid w:val="00267923"/>
    <w:rsid w:val="00267929"/>
    <w:rsid w:val="00271D9B"/>
    <w:rsid w:val="00272134"/>
    <w:rsid w:val="0027313E"/>
    <w:rsid w:val="00275548"/>
    <w:rsid w:val="00275D77"/>
    <w:rsid w:val="00276B8C"/>
    <w:rsid w:val="002779A1"/>
    <w:rsid w:val="002809B1"/>
    <w:rsid w:val="00281467"/>
    <w:rsid w:val="00281D2E"/>
    <w:rsid w:val="002821F6"/>
    <w:rsid w:val="00283206"/>
    <w:rsid w:val="0028414C"/>
    <w:rsid w:val="00284868"/>
    <w:rsid w:val="00284A54"/>
    <w:rsid w:val="0028512E"/>
    <w:rsid w:val="00285613"/>
    <w:rsid w:val="00285AD4"/>
    <w:rsid w:val="00286659"/>
    <w:rsid w:val="002905A0"/>
    <w:rsid w:val="00291FF2"/>
    <w:rsid w:val="00294AD4"/>
    <w:rsid w:val="00296E9C"/>
    <w:rsid w:val="0029706D"/>
    <w:rsid w:val="002978F2"/>
    <w:rsid w:val="002A0A00"/>
    <w:rsid w:val="002A0D97"/>
    <w:rsid w:val="002A282C"/>
    <w:rsid w:val="002A32A5"/>
    <w:rsid w:val="002A537C"/>
    <w:rsid w:val="002A55A7"/>
    <w:rsid w:val="002A5947"/>
    <w:rsid w:val="002A5A2D"/>
    <w:rsid w:val="002A7047"/>
    <w:rsid w:val="002B079A"/>
    <w:rsid w:val="002B2F4D"/>
    <w:rsid w:val="002B3993"/>
    <w:rsid w:val="002B44E1"/>
    <w:rsid w:val="002B469A"/>
    <w:rsid w:val="002B4BC7"/>
    <w:rsid w:val="002B4EA7"/>
    <w:rsid w:val="002B5193"/>
    <w:rsid w:val="002B66EE"/>
    <w:rsid w:val="002B670E"/>
    <w:rsid w:val="002B6962"/>
    <w:rsid w:val="002B6A44"/>
    <w:rsid w:val="002B7F91"/>
    <w:rsid w:val="002C1101"/>
    <w:rsid w:val="002C133E"/>
    <w:rsid w:val="002C1386"/>
    <w:rsid w:val="002C21E5"/>
    <w:rsid w:val="002C22EC"/>
    <w:rsid w:val="002C5747"/>
    <w:rsid w:val="002C6826"/>
    <w:rsid w:val="002C692B"/>
    <w:rsid w:val="002C710D"/>
    <w:rsid w:val="002D09E0"/>
    <w:rsid w:val="002D1CE7"/>
    <w:rsid w:val="002D2A33"/>
    <w:rsid w:val="002D2F88"/>
    <w:rsid w:val="002D3117"/>
    <w:rsid w:val="002D3F20"/>
    <w:rsid w:val="002D4FC4"/>
    <w:rsid w:val="002D59D3"/>
    <w:rsid w:val="002E0624"/>
    <w:rsid w:val="002E1165"/>
    <w:rsid w:val="002E4A45"/>
    <w:rsid w:val="002E54C3"/>
    <w:rsid w:val="002E6284"/>
    <w:rsid w:val="002E66F2"/>
    <w:rsid w:val="002E736E"/>
    <w:rsid w:val="002E7804"/>
    <w:rsid w:val="002E7A79"/>
    <w:rsid w:val="002E7C49"/>
    <w:rsid w:val="002F1024"/>
    <w:rsid w:val="002F1089"/>
    <w:rsid w:val="002F247E"/>
    <w:rsid w:val="002F2A68"/>
    <w:rsid w:val="002F3DFA"/>
    <w:rsid w:val="002F3FA4"/>
    <w:rsid w:val="002F775C"/>
    <w:rsid w:val="00305A13"/>
    <w:rsid w:val="00305C3C"/>
    <w:rsid w:val="003073F4"/>
    <w:rsid w:val="0031022B"/>
    <w:rsid w:val="003107FA"/>
    <w:rsid w:val="00311601"/>
    <w:rsid w:val="003118D4"/>
    <w:rsid w:val="003127A2"/>
    <w:rsid w:val="00313E56"/>
    <w:rsid w:val="003140CE"/>
    <w:rsid w:val="00314720"/>
    <w:rsid w:val="00317326"/>
    <w:rsid w:val="00317F55"/>
    <w:rsid w:val="00321132"/>
    <w:rsid w:val="003217B0"/>
    <w:rsid w:val="00321878"/>
    <w:rsid w:val="003229D8"/>
    <w:rsid w:val="00322EDF"/>
    <w:rsid w:val="00323BB8"/>
    <w:rsid w:val="0032442E"/>
    <w:rsid w:val="00324602"/>
    <w:rsid w:val="0032489E"/>
    <w:rsid w:val="003265CA"/>
    <w:rsid w:val="003277B3"/>
    <w:rsid w:val="00330840"/>
    <w:rsid w:val="00331CBC"/>
    <w:rsid w:val="00334D85"/>
    <w:rsid w:val="0033745A"/>
    <w:rsid w:val="00337513"/>
    <w:rsid w:val="003376D4"/>
    <w:rsid w:val="00337D5E"/>
    <w:rsid w:val="00342302"/>
    <w:rsid w:val="00343829"/>
    <w:rsid w:val="00343DE5"/>
    <w:rsid w:val="003440F0"/>
    <w:rsid w:val="00344274"/>
    <w:rsid w:val="003443E5"/>
    <w:rsid w:val="0034733C"/>
    <w:rsid w:val="00350692"/>
    <w:rsid w:val="003506B8"/>
    <w:rsid w:val="00350D48"/>
    <w:rsid w:val="00351974"/>
    <w:rsid w:val="00352E14"/>
    <w:rsid w:val="00353DBA"/>
    <w:rsid w:val="003565E5"/>
    <w:rsid w:val="00356839"/>
    <w:rsid w:val="0036028A"/>
    <w:rsid w:val="00360834"/>
    <w:rsid w:val="00360EDE"/>
    <w:rsid w:val="0036185E"/>
    <w:rsid w:val="00362980"/>
    <w:rsid w:val="00364E58"/>
    <w:rsid w:val="00366CA7"/>
    <w:rsid w:val="00367EC2"/>
    <w:rsid w:val="00370390"/>
    <w:rsid w:val="00370D65"/>
    <w:rsid w:val="0037131B"/>
    <w:rsid w:val="0037155F"/>
    <w:rsid w:val="0037249C"/>
    <w:rsid w:val="00372F56"/>
    <w:rsid w:val="00373AB5"/>
    <w:rsid w:val="003744A8"/>
    <w:rsid w:val="003748A3"/>
    <w:rsid w:val="00376927"/>
    <w:rsid w:val="00376D8A"/>
    <w:rsid w:val="00376EE6"/>
    <w:rsid w:val="00380029"/>
    <w:rsid w:val="003808E1"/>
    <w:rsid w:val="00381163"/>
    <w:rsid w:val="003819B1"/>
    <w:rsid w:val="00381AD4"/>
    <w:rsid w:val="00381CD3"/>
    <w:rsid w:val="003841B8"/>
    <w:rsid w:val="003844A0"/>
    <w:rsid w:val="00385DF6"/>
    <w:rsid w:val="003864F3"/>
    <w:rsid w:val="0038656E"/>
    <w:rsid w:val="00387A81"/>
    <w:rsid w:val="00387A95"/>
    <w:rsid w:val="00390529"/>
    <w:rsid w:val="00390683"/>
    <w:rsid w:val="00392296"/>
    <w:rsid w:val="0039277A"/>
    <w:rsid w:val="003937A6"/>
    <w:rsid w:val="00393EB8"/>
    <w:rsid w:val="00395BDB"/>
    <w:rsid w:val="003972E0"/>
    <w:rsid w:val="003A1697"/>
    <w:rsid w:val="003A1D2F"/>
    <w:rsid w:val="003A26B0"/>
    <w:rsid w:val="003A2AF6"/>
    <w:rsid w:val="003A402E"/>
    <w:rsid w:val="003A48FA"/>
    <w:rsid w:val="003A4B23"/>
    <w:rsid w:val="003A5B68"/>
    <w:rsid w:val="003A5D05"/>
    <w:rsid w:val="003A6674"/>
    <w:rsid w:val="003A7322"/>
    <w:rsid w:val="003B211E"/>
    <w:rsid w:val="003B39CC"/>
    <w:rsid w:val="003B554B"/>
    <w:rsid w:val="003B5FD2"/>
    <w:rsid w:val="003B7321"/>
    <w:rsid w:val="003B771D"/>
    <w:rsid w:val="003B7A8B"/>
    <w:rsid w:val="003C017E"/>
    <w:rsid w:val="003C2CC4"/>
    <w:rsid w:val="003C32AD"/>
    <w:rsid w:val="003C3936"/>
    <w:rsid w:val="003C4B7F"/>
    <w:rsid w:val="003C5C6D"/>
    <w:rsid w:val="003C6932"/>
    <w:rsid w:val="003C7292"/>
    <w:rsid w:val="003C72DD"/>
    <w:rsid w:val="003D02C2"/>
    <w:rsid w:val="003D184B"/>
    <w:rsid w:val="003D1EA9"/>
    <w:rsid w:val="003D2C21"/>
    <w:rsid w:val="003D360A"/>
    <w:rsid w:val="003D4B23"/>
    <w:rsid w:val="003D621B"/>
    <w:rsid w:val="003D7C29"/>
    <w:rsid w:val="003E117E"/>
    <w:rsid w:val="003E1216"/>
    <w:rsid w:val="003E1B5B"/>
    <w:rsid w:val="003E254E"/>
    <w:rsid w:val="003E3341"/>
    <w:rsid w:val="003E3F93"/>
    <w:rsid w:val="003E41F7"/>
    <w:rsid w:val="003E56F3"/>
    <w:rsid w:val="003E5707"/>
    <w:rsid w:val="003E5F4A"/>
    <w:rsid w:val="003E5FB0"/>
    <w:rsid w:val="003F0752"/>
    <w:rsid w:val="003F0CEB"/>
    <w:rsid w:val="003F0E29"/>
    <w:rsid w:val="003F18A0"/>
    <w:rsid w:val="003F1ED3"/>
    <w:rsid w:val="003F29E4"/>
    <w:rsid w:val="003F4CBA"/>
    <w:rsid w:val="003F566F"/>
    <w:rsid w:val="003F599D"/>
    <w:rsid w:val="003F5E77"/>
    <w:rsid w:val="003F6098"/>
    <w:rsid w:val="003F668F"/>
    <w:rsid w:val="003F6DAE"/>
    <w:rsid w:val="003F7973"/>
    <w:rsid w:val="003F7A75"/>
    <w:rsid w:val="00401917"/>
    <w:rsid w:val="00401C25"/>
    <w:rsid w:val="004020B9"/>
    <w:rsid w:val="00404134"/>
    <w:rsid w:val="00404AF8"/>
    <w:rsid w:val="00404BD3"/>
    <w:rsid w:val="0040598C"/>
    <w:rsid w:val="004061D6"/>
    <w:rsid w:val="00410733"/>
    <w:rsid w:val="00411045"/>
    <w:rsid w:val="00411931"/>
    <w:rsid w:val="004125B4"/>
    <w:rsid w:val="00412DCE"/>
    <w:rsid w:val="00413499"/>
    <w:rsid w:val="004139DC"/>
    <w:rsid w:val="00415056"/>
    <w:rsid w:val="00415115"/>
    <w:rsid w:val="004160C6"/>
    <w:rsid w:val="004220F3"/>
    <w:rsid w:val="004230C0"/>
    <w:rsid w:val="00423D46"/>
    <w:rsid w:val="00423ECE"/>
    <w:rsid w:val="004249AB"/>
    <w:rsid w:val="0042588C"/>
    <w:rsid w:val="0042663D"/>
    <w:rsid w:val="00426C3A"/>
    <w:rsid w:val="00426C9C"/>
    <w:rsid w:val="00427A2F"/>
    <w:rsid w:val="00427A4E"/>
    <w:rsid w:val="00427B09"/>
    <w:rsid w:val="00430B13"/>
    <w:rsid w:val="00431C5B"/>
    <w:rsid w:val="00432572"/>
    <w:rsid w:val="004325CB"/>
    <w:rsid w:val="00434125"/>
    <w:rsid w:val="004346D0"/>
    <w:rsid w:val="00434B24"/>
    <w:rsid w:val="0043783F"/>
    <w:rsid w:val="00437EFC"/>
    <w:rsid w:val="004404DF"/>
    <w:rsid w:val="004405D1"/>
    <w:rsid w:val="00440DD3"/>
    <w:rsid w:val="00441BA3"/>
    <w:rsid w:val="00442663"/>
    <w:rsid w:val="00443EA7"/>
    <w:rsid w:val="004448A7"/>
    <w:rsid w:val="004456A3"/>
    <w:rsid w:val="00445925"/>
    <w:rsid w:val="00446DE4"/>
    <w:rsid w:val="00451562"/>
    <w:rsid w:val="0045333F"/>
    <w:rsid w:val="00453654"/>
    <w:rsid w:val="00453669"/>
    <w:rsid w:val="004539AA"/>
    <w:rsid w:val="00453F3F"/>
    <w:rsid w:val="00454A60"/>
    <w:rsid w:val="004566AD"/>
    <w:rsid w:val="00457882"/>
    <w:rsid w:val="00460DD9"/>
    <w:rsid w:val="0046228F"/>
    <w:rsid w:val="00462F8F"/>
    <w:rsid w:val="00463969"/>
    <w:rsid w:val="00463B28"/>
    <w:rsid w:val="00463CA8"/>
    <w:rsid w:val="004642EF"/>
    <w:rsid w:val="0046500C"/>
    <w:rsid w:val="00467927"/>
    <w:rsid w:val="004703CC"/>
    <w:rsid w:val="00470A72"/>
    <w:rsid w:val="004724CD"/>
    <w:rsid w:val="00473D93"/>
    <w:rsid w:val="004749C1"/>
    <w:rsid w:val="004750AF"/>
    <w:rsid w:val="004750BF"/>
    <w:rsid w:val="00476D8A"/>
    <w:rsid w:val="004774B9"/>
    <w:rsid w:val="0048291A"/>
    <w:rsid w:val="0048730A"/>
    <w:rsid w:val="00487AF1"/>
    <w:rsid w:val="004901B7"/>
    <w:rsid w:val="0049057C"/>
    <w:rsid w:val="0049144A"/>
    <w:rsid w:val="0049185D"/>
    <w:rsid w:val="0049427E"/>
    <w:rsid w:val="00497624"/>
    <w:rsid w:val="00497A7B"/>
    <w:rsid w:val="004A0596"/>
    <w:rsid w:val="004A0B82"/>
    <w:rsid w:val="004A1B97"/>
    <w:rsid w:val="004A2941"/>
    <w:rsid w:val="004A2EA2"/>
    <w:rsid w:val="004A3F42"/>
    <w:rsid w:val="004A41CA"/>
    <w:rsid w:val="004A4399"/>
    <w:rsid w:val="004A6072"/>
    <w:rsid w:val="004A6319"/>
    <w:rsid w:val="004A6C6E"/>
    <w:rsid w:val="004A6FD8"/>
    <w:rsid w:val="004A707C"/>
    <w:rsid w:val="004A7239"/>
    <w:rsid w:val="004B2271"/>
    <w:rsid w:val="004B6542"/>
    <w:rsid w:val="004B6733"/>
    <w:rsid w:val="004B6A82"/>
    <w:rsid w:val="004C012B"/>
    <w:rsid w:val="004C2EFF"/>
    <w:rsid w:val="004C5615"/>
    <w:rsid w:val="004C5AC8"/>
    <w:rsid w:val="004C669E"/>
    <w:rsid w:val="004C72C3"/>
    <w:rsid w:val="004C7AF7"/>
    <w:rsid w:val="004D122F"/>
    <w:rsid w:val="004D13FA"/>
    <w:rsid w:val="004D16C5"/>
    <w:rsid w:val="004D24F5"/>
    <w:rsid w:val="004D3AFA"/>
    <w:rsid w:val="004D566D"/>
    <w:rsid w:val="004D5CB2"/>
    <w:rsid w:val="004D6E91"/>
    <w:rsid w:val="004D7EFA"/>
    <w:rsid w:val="004E09B1"/>
    <w:rsid w:val="004E1110"/>
    <w:rsid w:val="004E13DA"/>
    <w:rsid w:val="004E19E5"/>
    <w:rsid w:val="004E1F3A"/>
    <w:rsid w:val="004E253D"/>
    <w:rsid w:val="004E32CD"/>
    <w:rsid w:val="004E3C6C"/>
    <w:rsid w:val="004E478E"/>
    <w:rsid w:val="004E5083"/>
    <w:rsid w:val="004E526F"/>
    <w:rsid w:val="004E6707"/>
    <w:rsid w:val="004E674C"/>
    <w:rsid w:val="004E6A5B"/>
    <w:rsid w:val="004E76F6"/>
    <w:rsid w:val="004E7DE6"/>
    <w:rsid w:val="004F09C9"/>
    <w:rsid w:val="004F1932"/>
    <w:rsid w:val="004F28E3"/>
    <w:rsid w:val="004F2DEE"/>
    <w:rsid w:val="004F394E"/>
    <w:rsid w:val="004F43E6"/>
    <w:rsid w:val="004F4B24"/>
    <w:rsid w:val="004F65C1"/>
    <w:rsid w:val="00500063"/>
    <w:rsid w:val="00501115"/>
    <w:rsid w:val="00501D18"/>
    <w:rsid w:val="00503228"/>
    <w:rsid w:val="00503516"/>
    <w:rsid w:val="00504721"/>
    <w:rsid w:val="00504FF1"/>
    <w:rsid w:val="00505384"/>
    <w:rsid w:val="0051062F"/>
    <w:rsid w:val="00510F1B"/>
    <w:rsid w:val="005125A1"/>
    <w:rsid w:val="00512680"/>
    <w:rsid w:val="00513603"/>
    <w:rsid w:val="00513FA2"/>
    <w:rsid w:val="00514197"/>
    <w:rsid w:val="00516318"/>
    <w:rsid w:val="005168B2"/>
    <w:rsid w:val="00516D4A"/>
    <w:rsid w:val="0051723F"/>
    <w:rsid w:val="0051748D"/>
    <w:rsid w:val="00517A1B"/>
    <w:rsid w:val="00523585"/>
    <w:rsid w:val="00525275"/>
    <w:rsid w:val="0052543F"/>
    <w:rsid w:val="00526141"/>
    <w:rsid w:val="00526E8A"/>
    <w:rsid w:val="00531B46"/>
    <w:rsid w:val="00532EF8"/>
    <w:rsid w:val="0053416A"/>
    <w:rsid w:val="005356FB"/>
    <w:rsid w:val="00540DD6"/>
    <w:rsid w:val="0054145F"/>
    <w:rsid w:val="00541FF0"/>
    <w:rsid w:val="005420F2"/>
    <w:rsid w:val="005433C8"/>
    <w:rsid w:val="00544C49"/>
    <w:rsid w:val="00545150"/>
    <w:rsid w:val="00545F1A"/>
    <w:rsid w:val="00547136"/>
    <w:rsid w:val="005504B6"/>
    <w:rsid w:val="00550F29"/>
    <w:rsid w:val="00551726"/>
    <w:rsid w:val="005517E9"/>
    <w:rsid w:val="00551843"/>
    <w:rsid w:val="005518B3"/>
    <w:rsid w:val="00551AB9"/>
    <w:rsid w:val="00551FAC"/>
    <w:rsid w:val="00551FB0"/>
    <w:rsid w:val="00551FC6"/>
    <w:rsid w:val="00553222"/>
    <w:rsid w:val="00553D8F"/>
    <w:rsid w:val="00562548"/>
    <w:rsid w:val="00562694"/>
    <w:rsid w:val="00564BF5"/>
    <w:rsid w:val="0056528F"/>
    <w:rsid w:val="0056627E"/>
    <w:rsid w:val="0056632B"/>
    <w:rsid w:val="00566BFA"/>
    <w:rsid w:val="005670D1"/>
    <w:rsid w:val="00567638"/>
    <w:rsid w:val="00567BC7"/>
    <w:rsid w:val="00567F31"/>
    <w:rsid w:val="005701B3"/>
    <w:rsid w:val="0057024D"/>
    <w:rsid w:val="00570364"/>
    <w:rsid w:val="00570CC4"/>
    <w:rsid w:val="00571763"/>
    <w:rsid w:val="005719D9"/>
    <w:rsid w:val="00571F9B"/>
    <w:rsid w:val="00571FB2"/>
    <w:rsid w:val="00572339"/>
    <w:rsid w:val="00572B36"/>
    <w:rsid w:val="0057340D"/>
    <w:rsid w:val="00574497"/>
    <w:rsid w:val="005777F3"/>
    <w:rsid w:val="00585897"/>
    <w:rsid w:val="00585A18"/>
    <w:rsid w:val="00585E3D"/>
    <w:rsid w:val="00586F44"/>
    <w:rsid w:val="00586F4A"/>
    <w:rsid w:val="00590081"/>
    <w:rsid w:val="005900D3"/>
    <w:rsid w:val="0059075F"/>
    <w:rsid w:val="0059116B"/>
    <w:rsid w:val="00591420"/>
    <w:rsid w:val="00592D0D"/>
    <w:rsid w:val="00592D34"/>
    <w:rsid w:val="00592EDA"/>
    <w:rsid w:val="00592FDB"/>
    <w:rsid w:val="005938A9"/>
    <w:rsid w:val="005A0133"/>
    <w:rsid w:val="005A0903"/>
    <w:rsid w:val="005A0A5D"/>
    <w:rsid w:val="005A1E22"/>
    <w:rsid w:val="005A307A"/>
    <w:rsid w:val="005A477B"/>
    <w:rsid w:val="005A503C"/>
    <w:rsid w:val="005A62A3"/>
    <w:rsid w:val="005A74C8"/>
    <w:rsid w:val="005A79B8"/>
    <w:rsid w:val="005A7E3E"/>
    <w:rsid w:val="005A7E64"/>
    <w:rsid w:val="005B022B"/>
    <w:rsid w:val="005B054C"/>
    <w:rsid w:val="005B08A5"/>
    <w:rsid w:val="005B1B47"/>
    <w:rsid w:val="005B1F1B"/>
    <w:rsid w:val="005B1F57"/>
    <w:rsid w:val="005B2C89"/>
    <w:rsid w:val="005B2FD3"/>
    <w:rsid w:val="005B33C0"/>
    <w:rsid w:val="005B3B2A"/>
    <w:rsid w:val="005B3DB3"/>
    <w:rsid w:val="005B408C"/>
    <w:rsid w:val="005B457C"/>
    <w:rsid w:val="005B6FFF"/>
    <w:rsid w:val="005C04C0"/>
    <w:rsid w:val="005C12A0"/>
    <w:rsid w:val="005C134F"/>
    <w:rsid w:val="005C22AD"/>
    <w:rsid w:val="005C27A5"/>
    <w:rsid w:val="005C2B83"/>
    <w:rsid w:val="005C2EA7"/>
    <w:rsid w:val="005C3070"/>
    <w:rsid w:val="005C3854"/>
    <w:rsid w:val="005C4858"/>
    <w:rsid w:val="005C53DB"/>
    <w:rsid w:val="005C5985"/>
    <w:rsid w:val="005C6BCB"/>
    <w:rsid w:val="005D1428"/>
    <w:rsid w:val="005D17F6"/>
    <w:rsid w:val="005D249B"/>
    <w:rsid w:val="005D33AB"/>
    <w:rsid w:val="005D3D3D"/>
    <w:rsid w:val="005D425A"/>
    <w:rsid w:val="005D4725"/>
    <w:rsid w:val="005D529D"/>
    <w:rsid w:val="005D7D3B"/>
    <w:rsid w:val="005E0C2A"/>
    <w:rsid w:val="005E0D65"/>
    <w:rsid w:val="005E11E8"/>
    <w:rsid w:val="005E2296"/>
    <w:rsid w:val="005E273A"/>
    <w:rsid w:val="005E27AB"/>
    <w:rsid w:val="005E2914"/>
    <w:rsid w:val="005E2A89"/>
    <w:rsid w:val="005E37E7"/>
    <w:rsid w:val="005E3C90"/>
    <w:rsid w:val="005E46D3"/>
    <w:rsid w:val="005E6CBC"/>
    <w:rsid w:val="005E743D"/>
    <w:rsid w:val="005F2648"/>
    <w:rsid w:val="005F5799"/>
    <w:rsid w:val="005F5D84"/>
    <w:rsid w:val="005F7A77"/>
    <w:rsid w:val="006001D4"/>
    <w:rsid w:val="00600487"/>
    <w:rsid w:val="0060066B"/>
    <w:rsid w:val="006008DC"/>
    <w:rsid w:val="0060113E"/>
    <w:rsid w:val="0060279F"/>
    <w:rsid w:val="00602EE8"/>
    <w:rsid w:val="00602FF5"/>
    <w:rsid w:val="006034C6"/>
    <w:rsid w:val="00603E59"/>
    <w:rsid w:val="0060430B"/>
    <w:rsid w:val="006055EE"/>
    <w:rsid w:val="0060608C"/>
    <w:rsid w:val="00606679"/>
    <w:rsid w:val="0061026C"/>
    <w:rsid w:val="00610BD7"/>
    <w:rsid w:val="00610DB5"/>
    <w:rsid w:val="00611FC4"/>
    <w:rsid w:val="006153C4"/>
    <w:rsid w:val="006176FB"/>
    <w:rsid w:val="00620D0C"/>
    <w:rsid w:val="006218CD"/>
    <w:rsid w:val="00623353"/>
    <w:rsid w:val="0062394C"/>
    <w:rsid w:val="006241C1"/>
    <w:rsid w:val="00624260"/>
    <w:rsid w:val="006245A4"/>
    <w:rsid w:val="0062753C"/>
    <w:rsid w:val="00627ED0"/>
    <w:rsid w:val="00630D91"/>
    <w:rsid w:val="0063173C"/>
    <w:rsid w:val="00633ED0"/>
    <w:rsid w:val="00634063"/>
    <w:rsid w:val="00634702"/>
    <w:rsid w:val="00635265"/>
    <w:rsid w:val="00640B26"/>
    <w:rsid w:val="00640FD5"/>
    <w:rsid w:val="00641C9E"/>
    <w:rsid w:val="00641CD0"/>
    <w:rsid w:val="00641E55"/>
    <w:rsid w:val="00641F8E"/>
    <w:rsid w:val="00642416"/>
    <w:rsid w:val="00642B1E"/>
    <w:rsid w:val="00643C8E"/>
    <w:rsid w:val="00643E18"/>
    <w:rsid w:val="006445BA"/>
    <w:rsid w:val="0064479D"/>
    <w:rsid w:val="0064506A"/>
    <w:rsid w:val="006475D1"/>
    <w:rsid w:val="00652781"/>
    <w:rsid w:val="006538C7"/>
    <w:rsid w:val="006545BA"/>
    <w:rsid w:val="00656827"/>
    <w:rsid w:val="00656D3D"/>
    <w:rsid w:val="0066039E"/>
    <w:rsid w:val="00661B6D"/>
    <w:rsid w:val="00661F7A"/>
    <w:rsid w:val="006632CE"/>
    <w:rsid w:val="006637C8"/>
    <w:rsid w:val="00663F88"/>
    <w:rsid w:val="00665595"/>
    <w:rsid w:val="006666F6"/>
    <w:rsid w:val="00666934"/>
    <w:rsid w:val="00671AB2"/>
    <w:rsid w:val="0067212E"/>
    <w:rsid w:val="006722B4"/>
    <w:rsid w:val="00672C10"/>
    <w:rsid w:val="00672E80"/>
    <w:rsid w:val="006743E5"/>
    <w:rsid w:val="006748AC"/>
    <w:rsid w:val="006802D7"/>
    <w:rsid w:val="0068043C"/>
    <w:rsid w:val="006806F3"/>
    <w:rsid w:val="006814D4"/>
    <w:rsid w:val="006821BA"/>
    <w:rsid w:val="006824E7"/>
    <w:rsid w:val="00682C66"/>
    <w:rsid w:val="00683763"/>
    <w:rsid w:val="006879C9"/>
    <w:rsid w:val="00687A18"/>
    <w:rsid w:val="00690159"/>
    <w:rsid w:val="00691F20"/>
    <w:rsid w:val="0069271D"/>
    <w:rsid w:val="00693020"/>
    <w:rsid w:val="00693108"/>
    <w:rsid w:val="00693543"/>
    <w:rsid w:val="00693F47"/>
    <w:rsid w:val="00694263"/>
    <w:rsid w:val="006944AB"/>
    <w:rsid w:val="00694E7D"/>
    <w:rsid w:val="00695C1E"/>
    <w:rsid w:val="00696CE8"/>
    <w:rsid w:val="006A00B3"/>
    <w:rsid w:val="006A0263"/>
    <w:rsid w:val="006A1BB3"/>
    <w:rsid w:val="006A36CA"/>
    <w:rsid w:val="006A416B"/>
    <w:rsid w:val="006A615A"/>
    <w:rsid w:val="006A6EC5"/>
    <w:rsid w:val="006A6EE8"/>
    <w:rsid w:val="006A7392"/>
    <w:rsid w:val="006A7757"/>
    <w:rsid w:val="006B0029"/>
    <w:rsid w:val="006B1A6B"/>
    <w:rsid w:val="006B1A7D"/>
    <w:rsid w:val="006B1CC4"/>
    <w:rsid w:val="006B29B6"/>
    <w:rsid w:val="006B4E5D"/>
    <w:rsid w:val="006B533E"/>
    <w:rsid w:val="006B5E68"/>
    <w:rsid w:val="006B79E3"/>
    <w:rsid w:val="006B7CEA"/>
    <w:rsid w:val="006C0DC6"/>
    <w:rsid w:val="006C241B"/>
    <w:rsid w:val="006C2471"/>
    <w:rsid w:val="006C36AA"/>
    <w:rsid w:val="006C3969"/>
    <w:rsid w:val="006C3F77"/>
    <w:rsid w:val="006C41F5"/>
    <w:rsid w:val="006C4398"/>
    <w:rsid w:val="006C49F7"/>
    <w:rsid w:val="006C4CDA"/>
    <w:rsid w:val="006C52B9"/>
    <w:rsid w:val="006C7398"/>
    <w:rsid w:val="006D0C57"/>
    <w:rsid w:val="006D2106"/>
    <w:rsid w:val="006D36D1"/>
    <w:rsid w:val="006D383D"/>
    <w:rsid w:val="006D44C7"/>
    <w:rsid w:val="006D5DBD"/>
    <w:rsid w:val="006D633D"/>
    <w:rsid w:val="006D757D"/>
    <w:rsid w:val="006E191D"/>
    <w:rsid w:val="006E1E43"/>
    <w:rsid w:val="006E20C4"/>
    <w:rsid w:val="006E2852"/>
    <w:rsid w:val="006E2A58"/>
    <w:rsid w:val="006E2CB0"/>
    <w:rsid w:val="006E2CE0"/>
    <w:rsid w:val="006E3C35"/>
    <w:rsid w:val="006E41A2"/>
    <w:rsid w:val="006E41F6"/>
    <w:rsid w:val="006E4E9F"/>
    <w:rsid w:val="006E564B"/>
    <w:rsid w:val="006E70ED"/>
    <w:rsid w:val="006E7306"/>
    <w:rsid w:val="006E762C"/>
    <w:rsid w:val="006E7CEF"/>
    <w:rsid w:val="006F0D61"/>
    <w:rsid w:val="006F17B5"/>
    <w:rsid w:val="006F2413"/>
    <w:rsid w:val="006F2A15"/>
    <w:rsid w:val="006F4F36"/>
    <w:rsid w:val="006F66E7"/>
    <w:rsid w:val="006F7B32"/>
    <w:rsid w:val="00700E12"/>
    <w:rsid w:val="0070134B"/>
    <w:rsid w:val="0070154B"/>
    <w:rsid w:val="00702575"/>
    <w:rsid w:val="00702BA6"/>
    <w:rsid w:val="00703967"/>
    <w:rsid w:val="00703AE5"/>
    <w:rsid w:val="00704624"/>
    <w:rsid w:val="00706DCD"/>
    <w:rsid w:val="00707091"/>
    <w:rsid w:val="0070786E"/>
    <w:rsid w:val="00711F9E"/>
    <w:rsid w:val="00712F15"/>
    <w:rsid w:val="0071349F"/>
    <w:rsid w:val="0071615C"/>
    <w:rsid w:val="00717E07"/>
    <w:rsid w:val="00720DEB"/>
    <w:rsid w:val="00720E11"/>
    <w:rsid w:val="00720E4B"/>
    <w:rsid w:val="0072271C"/>
    <w:rsid w:val="00724DA1"/>
    <w:rsid w:val="00725594"/>
    <w:rsid w:val="00725D11"/>
    <w:rsid w:val="0072632A"/>
    <w:rsid w:val="0072725D"/>
    <w:rsid w:val="0073084C"/>
    <w:rsid w:val="007316E1"/>
    <w:rsid w:val="00731739"/>
    <w:rsid w:val="007322AA"/>
    <w:rsid w:val="007326E1"/>
    <w:rsid w:val="007329F6"/>
    <w:rsid w:val="00733AAE"/>
    <w:rsid w:val="00733F83"/>
    <w:rsid w:val="00734633"/>
    <w:rsid w:val="00734C6A"/>
    <w:rsid w:val="007357C3"/>
    <w:rsid w:val="00735880"/>
    <w:rsid w:val="00736209"/>
    <w:rsid w:val="007372E2"/>
    <w:rsid w:val="0074105E"/>
    <w:rsid w:val="0074124E"/>
    <w:rsid w:val="007435D4"/>
    <w:rsid w:val="00743C45"/>
    <w:rsid w:val="00745024"/>
    <w:rsid w:val="00745EAA"/>
    <w:rsid w:val="007468B8"/>
    <w:rsid w:val="0074758E"/>
    <w:rsid w:val="00747C67"/>
    <w:rsid w:val="00750851"/>
    <w:rsid w:val="007527E7"/>
    <w:rsid w:val="00752A06"/>
    <w:rsid w:val="00752BD5"/>
    <w:rsid w:val="0075458D"/>
    <w:rsid w:val="007546D6"/>
    <w:rsid w:val="00754800"/>
    <w:rsid w:val="007548D9"/>
    <w:rsid w:val="00754EE1"/>
    <w:rsid w:val="00755808"/>
    <w:rsid w:val="00755871"/>
    <w:rsid w:val="00755B1F"/>
    <w:rsid w:val="00755D36"/>
    <w:rsid w:val="007567D2"/>
    <w:rsid w:val="0075685A"/>
    <w:rsid w:val="00756D5C"/>
    <w:rsid w:val="0076005A"/>
    <w:rsid w:val="00761BFB"/>
    <w:rsid w:val="00763512"/>
    <w:rsid w:val="00763C11"/>
    <w:rsid w:val="0076400C"/>
    <w:rsid w:val="00765D8D"/>
    <w:rsid w:val="00766D93"/>
    <w:rsid w:val="00767A76"/>
    <w:rsid w:val="00770CB9"/>
    <w:rsid w:val="00770EB5"/>
    <w:rsid w:val="0077406B"/>
    <w:rsid w:val="007750C3"/>
    <w:rsid w:val="0077529B"/>
    <w:rsid w:val="00775B0B"/>
    <w:rsid w:val="00780296"/>
    <w:rsid w:val="0078091F"/>
    <w:rsid w:val="00781A60"/>
    <w:rsid w:val="00783949"/>
    <w:rsid w:val="00783AF2"/>
    <w:rsid w:val="00783AF8"/>
    <w:rsid w:val="0078417F"/>
    <w:rsid w:val="00784804"/>
    <w:rsid w:val="00786A3A"/>
    <w:rsid w:val="0078788F"/>
    <w:rsid w:val="00787C73"/>
    <w:rsid w:val="00787C77"/>
    <w:rsid w:val="00790122"/>
    <w:rsid w:val="00790389"/>
    <w:rsid w:val="00790B2B"/>
    <w:rsid w:val="00792ECE"/>
    <w:rsid w:val="007939B5"/>
    <w:rsid w:val="0079462F"/>
    <w:rsid w:val="00794955"/>
    <w:rsid w:val="00794B1D"/>
    <w:rsid w:val="00795244"/>
    <w:rsid w:val="007955EA"/>
    <w:rsid w:val="007A0287"/>
    <w:rsid w:val="007A1845"/>
    <w:rsid w:val="007A3FBD"/>
    <w:rsid w:val="007A4416"/>
    <w:rsid w:val="007A4977"/>
    <w:rsid w:val="007A5788"/>
    <w:rsid w:val="007A5C65"/>
    <w:rsid w:val="007A6A94"/>
    <w:rsid w:val="007A70C4"/>
    <w:rsid w:val="007A720E"/>
    <w:rsid w:val="007B0262"/>
    <w:rsid w:val="007B1946"/>
    <w:rsid w:val="007B2D75"/>
    <w:rsid w:val="007B2D83"/>
    <w:rsid w:val="007B324B"/>
    <w:rsid w:val="007B4235"/>
    <w:rsid w:val="007B4E8D"/>
    <w:rsid w:val="007B506E"/>
    <w:rsid w:val="007B5AD2"/>
    <w:rsid w:val="007B6BA5"/>
    <w:rsid w:val="007B6F4C"/>
    <w:rsid w:val="007B70CD"/>
    <w:rsid w:val="007B7640"/>
    <w:rsid w:val="007B7FB2"/>
    <w:rsid w:val="007C0005"/>
    <w:rsid w:val="007C3390"/>
    <w:rsid w:val="007C3DAC"/>
    <w:rsid w:val="007C3E9C"/>
    <w:rsid w:val="007C4F4B"/>
    <w:rsid w:val="007C6044"/>
    <w:rsid w:val="007D0301"/>
    <w:rsid w:val="007D07CB"/>
    <w:rsid w:val="007D3720"/>
    <w:rsid w:val="007D38E9"/>
    <w:rsid w:val="007D4241"/>
    <w:rsid w:val="007D426F"/>
    <w:rsid w:val="007D5535"/>
    <w:rsid w:val="007D57D2"/>
    <w:rsid w:val="007D5A58"/>
    <w:rsid w:val="007D6D82"/>
    <w:rsid w:val="007E18A9"/>
    <w:rsid w:val="007E339B"/>
    <w:rsid w:val="007E44AD"/>
    <w:rsid w:val="007E6124"/>
    <w:rsid w:val="007E7C71"/>
    <w:rsid w:val="007F025F"/>
    <w:rsid w:val="007F0A0A"/>
    <w:rsid w:val="007F0AC8"/>
    <w:rsid w:val="007F0B83"/>
    <w:rsid w:val="007F125B"/>
    <w:rsid w:val="007F44D7"/>
    <w:rsid w:val="007F48EF"/>
    <w:rsid w:val="007F4FCD"/>
    <w:rsid w:val="007F6513"/>
    <w:rsid w:val="007F6611"/>
    <w:rsid w:val="0080161E"/>
    <w:rsid w:val="00801911"/>
    <w:rsid w:val="00801BDD"/>
    <w:rsid w:val="008035E8"/>
    <w:rsid w:val="00803BF9"/>
    <w:rsid w:val="00803CA3"/>
    <w:rsid w:val="00803DB1"/>
    <w:rsid w:val="00805E08"/>
    <w:rsid w:val="00806235"/>
    <w:rsid w:val="0081020A"/>
    <w:rsid w:val="00811E1C"/>
    <w:rsid w:val="00812216"/>
    <w:rsid w:val="00812CCE"/>
    <w:rsid w:val="00812F79"/>
    <w:rsid w:val="00814BA1"/>
    <w:rsid w:val="008151D2"/>
    <w:rsid w:val="00816933"/>
    <w:rsid w:val="0081732C"/>
    <w:rsid w:val="008175E9"/>
    <w:rsid w:val="00820370"/>
    <w:rsid w:val="008209DD"/>
    <w:rsid w:val="00820B47"/>
    <w:rsid w:val="008214DA"/>
    <w:rsid w:val="00821C9E"/>
    <w:rsid w:val="0082231C"/>
    <w:rsid w:val="0082391B"/>
    <w:rsid w:val="0082396E"/>
    <w:rsid w:val="008242D7"/>
    <w:rsid w:val="0082493A"/>
    <w:rsid w:val="008259DF"/>
    <w:rsid w:val="00826EFF"/>
    <w:rsid w:val="008272D0"/>
    <w:rsid w:val="00827563"/>
    <w:rsid w:val="00827E05"/>
    <w:rsid w:val="00830C79"/>
    <w:rsid w:val="008311A3"/>
    <w:rsid w:val="00831F80"/>
    <w:rsid w:val="0083216E"/>
    <w:rsid w:val="00832795"/>
    <w:rsid w:val="008349EC"/>
    <w:rsid w:val="00834D4E"/>
    <w:rsid w:val="00835612"/>
    <w:rsid w:val="00836AF7"/>
    <w:rsid w:val="008408DB"/>
    <w:rsid w:val="00840B84"/>
    <w:rsid w:val="008426F9"/>
    <w:rsid w:val="00842DDB"/>
    <w:rsid w:val="00843F61"/>
    <w:rsid w:val="00844D60"/>
    <w:rsid w:val="00846655"/>
    <w:rsid w:val="00847CF5"/>
    <w:rsid w:val="00847D11"/>
    <w:rsid w:val="0085028A"/>
    <w:rsid w:val="00850555"/>
    <w:rsid w:val="00854521"/>
    <w:rsid w:val="008557EF"/>
    <w:rsid w:val="00856474"/>
    <w:rsid w:val="00856701"/>
    <w:rsid w:val="008572F7"/>
    <w:rsid w:val="0086000D"/>
    <w:rsid w:val="0086180E"/>
    <w:rsid w:val="00862284"/>
    <w:rsid w:val="00862B21"/>
    <w:rsid w:val="0086548C"/>
    <w:rsid w:val="00865A21"/>
    <w:rsid w:val="00865ED4"/>
    <w:rsid w:val="00866C0C"/>
    <w:rsid w:val="00867969"/>
    <w:rsid w:val="008707C2"/>
    <w:rsid w:val="00870D13"/>
    <w:rsid w:val="00871B77"/>
    <w:rsid w:val="00871FD5"/>
    <w:rsid w:val="008724B5"/>
    <w:rsid w:val="008729D3"/>
    <w:rsid w:val="008736BF"/>
    <w:rsid w:val="00874FB8"/>
    <w:rsid w:val="008757AB"/>
    <w:rsid w:val="008778A5"/>
    <w:rsid w:val="00877AB8"/>
    <w:rsid w:val="00882090"/>
    <w:rsid w:val="00885177"/>
    <w:rsid w:val="00885279"/>
    <w:rsid w:val="008852E3"/>
    <w:rsid w:val="00886C11"/>
    <w:rsid w:val="00887755"/>
    <w:rsid w:val="0089033B"/>
    <w:rsid w:val="008906C5"/>
    <w:rsid w:val="00890B04"/>
    <w:rsid w:val="00890E62"/>
    <w:rsid w:val="00891E61"/>
    <w:rsid w:val="008920F4"/>
    <w:rsid w:val="00892BFE"/>
    <w:rsid w:val="00893503"/>
    <w:rsid w:val="00895971"/>
    <w:rsid w:val="00896186"/>
    <w:rsid w:val="00897025"/>
    <w:rsid w:val="008979B1"/>
    <w:rsid w:val="00897BD7"/>
    <w:rsid w:val="008A0165"/>
    <w:rsid w:val="008A255A"/>
    <w:rsid w:val="008A353B"/>
    <w:rsid w:val="008A40C2"/>
    <w:rsid w:val="008A4EF8"/>
    <w:rsid w:val="008A5019"/>
    <w:rsid w:val="008A52DC"/>
    <w:rsid w:val="008A5333"/>
    <w:rsid w:val="008A5E7B"/>
    <w:rsid w:val="008A6B25"/>
    <w:rsid w:val="008A6C1B"/>
    <w:rsid w:val="008A6C4F"/>
    <w:rsid w:val="008A6C68"/>
    <w:rsid w:val="008A73B8"/>
    <w:rsid w:val="008A740B"/>
    <w:rsid w:val="008A7E5D"/>
    <w:rsid w:val="008A7F3B"/>
    <w:rsid w:val="008B027F"/>
    <w:rsid w:val="008B2642"/>
    <w:rsid w:val="008B2761"/>
    <w:rsid w:val="008B2B62"/>
    <w:rsid w:val="008B2BD2"/>
    <w:rsid w:val="008B40B7"/>
    <w:rsid w:val="008B46CF"/>
    <w:rsid w:val="008B52E8"/>
    <w:rsid w:val="008B64B4"/>
    <w:rsid w:val="008B6E26"/>
    <w:rsid w:val="008B7A51"/>
    <w:rsid w:val="008C0DD5"/>
    <w:rsid w:val="008C1987"/>
    <w:rsid w:val="008C1FD7"/>
    <w:rsid w:val="008C3353"/>
    <w:rsid w:val="008C3359"/>
    <w:rsid w:val="008C34B0"/>
    <w:rsid w:val="008C394C"/>
    <w:rsid w:val="008C3FFB"/>
    <w:rsid w:val="008C44AA"/>
    <w:rsid w:val="008C5EA9"/>
    <w:rsid w:val="008C6F8A"/>
    <w:rsid w:val="008C7F0A"/>
    <w:rsid w:val="008D02A6"/>
    <w:rsid w:val="008D02E6"/>
    <w:rsid w:val="008D06AC"/>
    <w:rsid w:val="008D314A"/>
    <w:rsid w:val="008D31F4"/>
    <w:rsid w:val="008D3E7E"/>
    <w:rsid w:val="008D3F4B"/>
    <w:rsid w:val="008D43CC"/>
    <w:rsid w:val="008D4666"/>
    <w:rsid w:val="008D6B4C"/>
    <w:rsid w:val="008D7353"/>
    <w:rsid w:val="008E0DA5"/>
    <w:rsid w:val="008E0E46"/>
    <w:rsid w:val="008E0FB3"/>
    <w:rsid w:val="008E1F9C"/>
    <w:rsid w:val="008E24FF"/>
    <w:rsid w:val="008E2D99"/>
    <w:rsid w:val="008E32E7"/>
    <w:rsid w:val="008E3AED"/>
    <w:rsid w:val="008E3E28"/>
    <w:rsid w:val="008E3E54"/>
    <w:rsid w:val="008E3E89"/>
    <w:rsid w:val="008E4640"/>
    <w:rsid w:val="008E4C4C"/>
    <w:rsid w:val="008E4F84"/>
    <w:rsid w:val="008E610B"/>
    <w:rsid w:val="008E64AE"/>
    <w:rsid w:val="008E6B18"/>
    <w:rsid w:val="008E769F"/>
    <w:rsid w:val="008F02B0"/>
    <w:rsid w:val="008F0786"/>
    <w:rsid w:val="008F0B82"/>
    <w:rsid w:val="008F2540"/>
    <w:rsid w:val="008F29C1"/>
    <w:rsid w:val="008F3CB0"/>
    <w:rsid w:val="008F583E"/>
    <w:rsid w:val="008F66E7"/>
    <w:rsid w:val="008F687E"/>
    <w:rsid w:val="008F7425"/>
    <w:rsid w:val="0090052B"/>
    <w:rsid w:val="00902BF1"/>
    <w:rsid w:val="0090341D"/>
    <w:rsid w:val="00903ED2"/>
    <w:rsid w:val="0090431C"/>
    <w:rsid w:val="00905888"/>
    <w:rsid w:val="00905970"/>
    <w:rsid w:val="00906E56"/>
    <w:rsid w:val="00907AD2"/>
    <w:rsid w:val="00910260"/>
    <w:rsid w:val="00911047"/>
    <w:rsid w:val="00911482"/>
    <w:rsid w:val="009115CA"/>
    <w:rsid w:val="0091323D"/>
    <w:rsid w:val="009134D8"/>
    <w:rsid w:val="0091479C"/>
    <w:rsid w:val="00917321"/>
    <w:rsid w:val="00917427"/>
    <w:rsid w:val="0092181B"/>
    <w:rsid w:val="00921DF8"/>
    <w:rsid w:val="0092371A"/>
    <w:rsid w:val="00925C64"/>
    <w:rsid w:val="00925E4F"/>
    <w:rsid w:val="00927819"/>
    <w:rsid w:val="00930308"/>
    <w:rsid w:val="00930E30"/>
    <w:rsid w:val="00931073"/>
    <w:rsid w:val="00931C9D"/>
    <w:rsid w:val="00933035"/>
    <w:rsid w:val="009332F6"/>
    <w:rsid w:val="00933D9F"/>
    <w:rsid w:val="0093545E"/>
    <w:rsid w:val="00936565"/>
    <w:rsid w:val="00936FBD"/>
    <w:rsid w:val="009372BB"/>
    <w:rsid w:val="0094040C"/>
    <w:rsid w:val="00940847"/>
    <w:rsid w:val="00943135"/>
    <w:rsid w:val="0094386E"/>
    <w:rsid w:val="009440D4"/>
    <w:rsid w:val="009449FD"/>
    <w:rsid w:val="00944BB6"/>
    <w:rsid w:val="00945BF4"/>
    <w:rsid w:val="00946F0A"/>
    <w:rsid w:val="00947D07"/>
    <w:rsid w:val="00947F96"/>
    <w:rsid w:val="00951778"/>
    <w:rsid w:val="00952BE3"/>
    <w:rsid w:val="00953E34"/>
    <w:rsid w:val="00954470"/>
    <w:rsid w:val="00955991"/>
    <w:rsid w:val="00955E04"/>
    <w:rsid w:val="00956B99"/>
    <w:rsid w:val="00957170"/>
    <w:rsid w:val="009572F5"/>
    <w:rsid w:val="00957AD6"/>
    <w:rsid w:val="00957B88"/>
    <w:rsid w:val="009612BF"/>
    <w:rsid w:val="00961BA6"/>
    <w:rsid w:val="00961E6F"/>
    <w:rsid w:val="00963CBA"/>
    <w:rsid w:val="00965567"/>
    <w:rsid w:val="0096659B"/>
    <w:rsid w:val="00966CD7"/>
    <w:rsid w:val="0096739A"/>
    <w:rsid w:val="00967616"/>
    <w:rsid w:val="009715EE"/>
    <w:rsid w:val="0097298B"/>
    <w:rsid w:val="00974146"/>
    <w:rsid w:val="00974A8D"/>
    <w:rsid w:val="00974ABE"/>
    <w:rsid w:val="00974C60"/>
    <w:rsid w:val="00974F4C"/>
    <w:rsid w:val="00976DB5"/>
    <w:rsid w:val="009772FF"/>
    <w:rsid w:val="0098016B"/>
    <w:rsid w:val="009814C7"/>
    <w:rsid w:val="00982CB0"/>
    <w:rsid w:val="0098687C"/>
    <w:rsid w:val="00987072"/>
    <w:rsid w:val="0098707E"/>
    <w:rsid w:val="0099001C"/>
    <w:rsid w:val="00990700"/>
    <w:rsid w:val="00990E09"/>
    <w:rsid w:val="00991261"/>
    <w:rsid w:val="00991AAF"/>
    <w:rsid w:val="0099463B"/>
    <w:rsid w:val="0099517D"/>
    <w:rsid w:val="009A04AE"/>
    <w:rsid w:val="009A071F"/>
    <w:rsid w:val="009A0D5F"/>
    <w:rsid w:val="009A0E09"/>
    <w:rsid w:val="009A1082"/>
    <w:rsid w:val="009A1A20"/>
    <w:rsid w:val="009A1CB7"/>
    <w:rsid w:val="009A2EC3"/>
    <w:rsid w:val="009A4A73"/>
    <w:rsid w:val="009A527C"/>
    <w:rsid w:val="009A5927"/>
    <w:rsid w:val="009A5B4A"/>
    <w:rsid w:val="009B00FB"/>
    <w:rsid w:val="009B0E75"/>
    <w:rsid w:val="009B220E"/>
    <w:rsid w:val="009B43E1"/>
    <w:rsid w:val="009B4939"/>
    <w:rsid w:val="009B4DDE"/>
    <w:rsid w:val="009B52A0"/>
    <w:rsid w:val="009B5328"/>
    <w:rsid w:val="009B55EC"/>
    <w:rsid w:val="009B5872"/>
    <w:rsid w:val="009B647D"/>
    <w:rsid w:val="009B6D3A"/>
    <w:rsid w:val="009B71F3"/>
    <w:rsid w:val="009C1121"/>
    <w:rsid w:val="009C17AC"/>
    <w:rsid w:val="009C1FAD"/>
    <w:rsid w:val="009C2183"/>
    <w:rsid w:val="009C31E7"/>
    <w:rsid w:val="009C36B5"/>
    <w:rsid w:val="009C673D"/>
    <w:rsid w:val="009D0EC7"/>
    <w:rsid w:val="009D0FA6"/>
    <w:rsid w:val="009D1797"/>
    <w:rsid w:val="009D1B37"/>
    <w:rsid w:val="009D38A6"/>
    <w:rsid w:val="009D49A6"/>
    <w:rsid w:val="009D4BBC"/>
    <w:rsid w:val="009D58A8"/>
    <w:rsid w:val="009D623C"/>
    <w:rsid w:val="009D6D36"/>
    <w:rsid w:val="009E00CB"/>
    <w:rsid w:val="009E0ECF"/>
    <w:rsid w:val="009E0F0E"/>
    <w:rsid w:val="009E26CE"/>
    <w:rsid w:val="009E4442"/>
    <w:rsid w:val="009E660A"/>
    <w:rsid w:val="009E72B5"/>
    <w:rsid w:val="009E7885"/>
    <w:rsid w:val="009E7A6A"/>
    <w:rsid w:val="009F0D79"/>
    <w:rsid w:val="009F1665"/>
    <w:rsid w:val="009F16FB"/>
    <w:rsid w:val="009F2D39"/>
    <w:rsid w:val="009F3106"/>
    <w:rsid w:val="009F3A17"/>
    <w:rsid w:val="009F3B94"/>
    <w:rsid w:val="009F6CAF"/>
    <w:rsid w:val="00A0101E"/>
    <w:rsid w:val="00A0200A"/>
    <w:rsid w:val="00A0264D"/>
    <w:rsid w:val="00A02BB7"/>
    <w:rsid w:val="00A02FAD"/>
    <w:rsid w:val="00A03385"/>
    <w:rsid w:val="00A05AF8"/>
    <w:rsid w:val="00A05F69"/>
    <w:rsid w:val="00A106CE"/>
    <w:rsid w:val="00A10749"/>
    <w:rsid w:val="00A123FC"/>
    <w:rsid w:val="00A12503"/>
    <w:rsid w:val="00A125EE"/>
    <w:rsid w:val="00A12C07"/>
    <w:rsid w:val="00A1355C"/>
    <w:rsid w:val="00A13CC5"/>
    <w:rsid w:val="00A1427D"/>
    <w:rsid w:val="00A1502E"/>
    <w:rsid w:val="00A15EA0"/>
    <w:rsid w:val="00A1649D"/>
    <w:rsid w:val="00A16F68"/>
    <w:rsid w:val="00A20AEB"/>
    <w:rsid w:val="00A222ED"/>
    <w:rsid w:val="00A23BCD"/>
    <w:rsid w:val="00A23D77"/>
    <w:rsid w:val="00A25163"/>
    <w:rsid w:val="00A253CF"/>
    <w:rsid w:val="00A257FA"/>
    <w:rsid w:val="00A25BA6"/>
    <w:rsid w:val="00A269F9"/>
    <w:rsid w:val="00A278AF"/>
    <w:rsid w:val="00A30999"/>
    <w:rsid w:val="00A30A10"/>
    <w:rsid w:val="00A30F15"/>
    <w:rsid w:val="00A3187D"/>
    <w:rsid w:val="00A3227A"/>
    <w:rsid w:val="00A3359A"/>
    <w:rsid w:val="00A33828"/>
    <w:rsid w:val="00A33DA7"/>
    <w:rsid w:val="00A35008"/>
    <w:rsid w:val="00A351C0"/>
    <w:rsid w:val="00A35AE8"/>
    <w:rsid w:val="00A36080"/>
    <w:rsid w:val="00A36967"/>
    <w:rsid w:val="00A40A6E"/>
    <w:rsid w:val="00A41BF4"/>
    <w:rsid w:val="00A42792"/>
    <w:rsid w:val="00A429E3"/>
    <w:rsid w:val="00A43F4B"/>
    <w:rsid w:val="00A440D0"/>
    <w:rsid w:val="00A463F1"/>
    <w:rsid w:val="00A4717B"/>
    <w:rsid w:val="00A4798F"/>
    <w:rsid w:val="00A51330"/>
    <w:rsid w:val="00A52501"/>
    <w:rsid w:val="00A52B4E"/>
    <w:rsid w:val="00A530ED"/>
    <w:rsid w:val="00A53263"/>
    <w:rsid w:val="00A5477E"/>
    <w:rsid w:val="00A55FB2"/>
    <w:rsid w:val="00A56BEC"/>
    <w:rsid w:val="00A620F7"/>
    <w:rsid w:val="00A62A6E"/>
    <w:rsid w:val="00A62BA5"/>
    <w:rsid w:val="00A62CAB"/>
    <w:rsid w:val="00A64A33"/>
    <w:rsid w:val="00A662B0"/>
    <w:rsid w:val="00A67424"/>
    <w:rsid w:val="00A70749"/>
    <w:rsid w:val="00A70B89"/>
    <w:rsid w:val="00A71977"/>
    <w:rsid w:val="00A71EC0"/>
    <w:rsid w:val="00A7212D"/>
    <w:rsid w:val="00A72F22"/>
    <w:rsid w:val="00A744F6"/>
    <w:rsid w:val="00A748A6"/>
    <w:rsid w:val="00A749E3"/>
    <w:rsid w:val="00A74D77"/>
    <w:rsid w:val="00A75BA8"/>
    <w:rsid w:val="00A769E2"/>
    <w:rsid w:val="00A76B9A"/>
    <w:rsid w:val="00A77E77"/>
    <w:rsid w:val="00A805EB"/>
    <w:rsid w:val="00A80877"/>
    <w:rsid w:val="00A81711"/>
    <w:rsid w:val="00A82002"/>
    <w:rsid w:val="00A82AFE"/>
    <w:rsid w:val="00A8348A"/>
    <w:rsid w:val="00A84323"/>
    <w:rsid w:val="00A84827"/>
    <w:rsid w:val="00A8552C"/>
    <w:rsid w:val="00A8577D"/>
    <w:rsid w:val="00A86383"/>
    <w:rsid w:val="00A864E3"/>
    <w:rsid w:val="00A86939"/>
    <w:rsid w:val="00A870A9"/>
    <w:rsid w:val="00A879A4"/>
    <w:rsid w:val="00A90914"/>
    <w:rsid w:val="00A91158"/>
    <w:rsid w:val="00A923D1"/>
    <w:rsid w:val="00A93397"/>
    <w:rsid w:val="00A94CB3"/>
    <w:rsid w:val="00A958C8"/>
    <w:rsid w:val="00A975C5"/>
    <w:rsid w:val="00A978D5"/>
    <w:rsid w:val="00A978EB"/>
    <w:rsid w:val="00AA0C60"/>
    <w:rsid w:val="00AA13B3"/>
    <w:rsid w:val="00AA332B"/>
    <w:rsid w:val="00AA496B"/>
    <w:rsid w:val="00AA5028"/>
    <w:rsid w:val="00AA5633"/>
    <w:rsid w:val="00AA63F2"/>
    <w:rsid w:val="00AA7072"/>
    <w:rsid w:val="00AA70E6"/>
    <w:rsid w:val="00AA7166"/>
    <w:rsid w:val="00AA77F4"/>
    <w:rsid w:val="00AB0720"/>
    <w:rsid w:val="00AB1332"/>
    <w:rsid w:val="00AB16DB"/>
    <w:rsid w:val="00AB3FC6"/>
    <w:rsid w:val="00AB3FD6"/>
    <w:rsid w:val="00AB4960"/>
    <w:rsid w:val="00AB6C46"/>
    <w:rsid w:val="00AB720C"/>
    <w:rsid w:val="00AC02B8"/>
    <w:rsid w:val="00AC0643"/>
    <w:rsid w:val="00AC1F45"/>
    <w:rsid w:val="00AC35ED"/>
    <w:rsid w:val="00AC372F"/>
    <w:rsid w:val="00AC4E2F"/>
    <w:rsid w:val="00AC660C"/>
    <w:rsid w:val="00AD06C9"/>
    <w:rsid w:val="00AD2949"/>
    <w:rsid w:val="00AD605D"/>
    <w:rsid w:val="00AD7669"/>
    <w:rsid w:val="00AE3D8F"/>
    <w:rsid w:val="00AE4C30"/>
    <w:rsid w:val="00AE4FB6"/>
    <w:rsid w:val="00AF0486"/>
    <w:rsid w:val="00AF22E6"/>
    <w:rsid w:val="00AF448E"/>
    <w:rsid w:val="00AF475E"/>
    <w:rsid w:val="00AF55F8"/>
    <w:rsid w:val="00AF5E52"/>
    <w:rsid w:val="00AF6AFE"/>
    <w:rsid w:val="00B0083D"/>
    <w:rsid w:val="00B009BF"/>
    <w:rsid w:val="00B016A4"/>
    <w:rsid w:val="00B0586C"/>
    <w:rsid w:val="00B058E8"/>
    <w:rsid w:val="00B060DC"/>
    <w:rsid w:val="00B06587"/>
    <w:rsid w:val="00B070E4"/>
    <w:rsid w:val="00B07230"/>
    <w:rsid w:val="00B07B44"/>
    <w:rsid w:val="00B10465"/>
    <w:rsid w:val="00B10CA2"/>
    <w:rsid w:val="00B13D95"/>
    <w:rsid w:val="00B1509D"/>
    <w:rsid w:val="00B172A6"/>
    <w:rsid w:val="00B17E1A"/>
    <w:rsid w:val="00B217E5"/>
    <w:rsid w:val="00B22044"/>
    <w:rsid w:val="00B24035"/>
    <w:rsid w:val="00B25C63"/>
    <w:rsid w:val="00B30179"/>
    <w:rsid w:val="00B30EF1"/>
    <w:rsid w:val="00B31070"/>
    <w:rsid w:val="00B325A9"/>
    <w:rsid w:val="00B339D3"/>
    <w:rsid w:val="00B33EC0"/>
    <w:rsid w:val="00B33FCC"/>
    <w:rsid w:val="00B3469C"/>
    <w:rsid w:val="00B3519C"/>
    <w:rsid w:val="00B36BD5"/>
    <w:rsid w:val="00B37B79"/>
    <w:rsid w:val="00B45DFA"/>
    <w:rsid w:val="00B47B0C"/>
    <w:rsid w:val="00B47D1B"/>
    <w:rsid w:val="00B5122B"/>
    <w:rsid w:val="00B520F8"/>
    <w:rsid w:val="00B523F6"/>
    <w:rsid w:val="00B5299C"/>
    <w:rsid w:val="00B52E4E"/>
    <w:rsid w:val="00B531F7"/>
    <w:rsid w:val="00B53CBD"/>
    <w:rsid w:val="00B54245"/>
    <w:rsid w:val="00B54811"/>
    <w:rsid w:val="00B551A6"/>
    <w:rsid w:val="00B5742C"/>
    <w:rsid w:val="00B577F4"/>
    <w:rsid w:val="00B60525"/>
    <w:rsid w:val="00B605A8"/>
    <w:rsid w:val="00B61246"/>
    <w:rsid w:val="00B62C77"/>
    <w:rsid w:val="00B645CD"/>
    <w:rsid w:val="00B647CA"/>
    <w:rsid w:val="00B65638"/>
    <w:rsid w:val="00B66E5A"/>
    <w:rsid w:val="00B71B03"/>
    <w:rsid w:val="00B725A2"/>
    <w:rsid w:val="00B74353"/>
    <w:rsid w:val="00B762D3"/>
    <w:rsid w:val="00B775DC"/>
    <w:rsid w:val="00B775ED"/>
    <w:rsid w:val="00B80912"/>
    <w:rsid w:val="00B81416"/>
    <w:rsid w:val="00B8198B"/>
    <w:rsid w:val="00B81E12"/>
    <w:rsid w:val="00B81E8E"/>
    <w:rsid w:val="00B82786"/>
    <w:rsid w:val="00B828D5"/>
    <w:rsid w:val="00B82EFC"/>
    <w:rsid w:val="00B83093"/>
    <w:rsid w:val="00B839A7"/>
    <w:rsid w:val="00B845D6"/>
    <w:rsid w:val="00B85329"/>
    <w:rsid w:val="00B86A10"/>
    <w:rsid w:val="00B87C28"/>
    <w:rsid w:val="00B87CF1"/>
    <w:rsid w:val="00B9034F"/>
    <w:rsid w:val="00B90AC5"/>
    <w:rsid w:val="00B90C56"/>
    <w:rsid w:val="00B91D03"/>
    <w:rsid w:val="00B922B1"/>
    <w:rsid w:val="00B923BE"/>
    <w:rsid w:val="00B927BC"/>
    <w:rsid w:val="00B94957"/>
    <w:rsid w:val="00B95173"/>
    <w:rsid w:val="00B95B93"/>
    <w:rsid w:val="00B96311"/>
    <w:rsid w:val="00B96314"/>
    <w:rsid w:val="00B963B2"/>
    <w:rsid w:val="00B968A0"/>
    <w:rsid w:val="00B970F4"/>
    <w:rsid w:val="00BA009A"/>
    <w:rsid w:val="00BA156D"/>
    <w:rsid w:val="00BA515F"/>
    <w:rsid w:val="00BB129E"/>
    <w:rsid w:val="00BB21BA"/>
    <w:rsid w:val="00BB252B"/>
    <w:rsid w:val="00BB3FA8"/>
    <w:rsid w:val="00BB60D4"/>
    <w:rsid w:val="00BB6799"/>
    <w:rsid w:val="00BB6AE0"/>
    <w:rsid w:val="00BB72D7"/>
    <w:rsid w:val="00BC16F8"/>
    <w:rsid w:val="00BC2907"/>
    <w:rsid w:val="00BC327C"/>
    <w:rsid w:val="00BC3830"/>
    <w:rsid w:val="00BC5C60"/>
    <w:rsid w:val="00BC666D"/>
    <w:rsid w:val="00BC6B7B"/>
    <w:rsid w:val="00BC7496"/>
    <w:rsid w:val="00BC74E9"/>
    <w:rsid w:val="00BC7C72"/>
    <w:rsid w:val="00BD0DA9"/>
    <w:rsid w:val="00BD138D"/>
    <w:rsid w:val="00BD2146"/>
    <w:rsid w:val="00BD369C"/>
    <w:rsid w:val="00BD4E6C"/>
    <w:rsid w:val="00BD53E9"/>
    <w:rsid w:val="00BD6280"/>
    <w:rsid w:val="00BD6614"/>
    <w:rsid w:val="00BD6EC2"/>
    <w:rsid w:val="00BE37C1"/>
    <w:rsid w:val="00BE4F74"/>
    <w:rsid w:val="00BE55B3"/>
    <w:rsid w:val="00BE6017"/>
    <w:rsid w:val="00BE618E"/>
    <w:rsid w:val="00BE62C1"/>
    <w:rsid w:val="00BE68BE"/>
    <w:rsid w:val="00BE6BC5"/>
    <w:rsid w:val="00BE76B8"/>
    <w:rsid w:val="00BF1456"/>
    <w:rsid w:val="00BF2A94"/>
    <w:rsid w:val="00BF2CC5"/>
    <w:rsid w:val="00BF31D2"/>
    <w:rsid w:val="00BF3D59"/>
    <w:rsid w:val="00BF61BB"/>
    <w:rsid w:val="00BF6698"/>
    <w:rsid w:val="00BF76B6"/>
    <w:rsid w:val="00C000E4"/>
    <w:rsid w:val="00C01A22"/>
    <w:rsid w:val="00C02750"/>
    <w:rsid w:val="00C02A48"/>
    <w:rsid w:val="00C030C9"/>
    <w:rsid w:val="00C038D1"/>
    <w:rsid w:val="00C04DFB"/>
    <w:rsid w:val="00C051A3"/>
    <w:rsid w:val="00C07553"/>
    <w:rsid w:val="00C07904"/>
    <w:rsid w:val="00C07F9E"/>
    <w:rsid w:val="00C10DD8"/>
    <w:rsid w:val="00C11BE1"/>
    <w:rsid w:val="00C1246E"/>
    <w:rsid w:val="00C127CB"/>
    <w:rsid w:val="00C130FF"/>
    <w:rsid w:val="00C133DE"/>
    <w:rsid w:val="00C1543B"/>
    <w:rsid w:val="00C164FA"/>
    <w:rsid w:val="00C167FA"/>
    <w:rsid w:val="00C17699"/>
    <w:rsid w:val="00C1778D"/>
    <w:rsid w:val="00C177E1"/>
    <w:rsid w:val="00C2005D"/>
    <w:rsid w:val="00C21868"/>
    <w:rsid w:val="00C225E1"/>
    <w:rsid w:val="00C23076"/>
    <w:rsid w:val="00C23A6D"/>
    <w:rsid w:val="00C23AE7"/>
    <w:rsid w:val="00C246C1"/>
    <w:rsid w:val="00C246CF"/>
    <w:rsid w:val="00C25DDD"/>
    <w:rsid w:val="00C26A1A"/>
    <w:rsid w:val="00C27AA0"/>
    <w:rsid w:val="00C30463"/>
    <w:rsid w:val="00C3058F"/>
    <w:rsid w:val="00C319F2"/>
    <w:rsid w:val="00C31CDC"/>
    <w:rsid w:val="00C32645"/>
    <w:rsid w:val="00C32BD6"/>
    <w:rsid w:val="00C32D7F"/>
    <w:rsid w:val="00C32E0D"/>
    <w:rsid w:val="00C35408"/>
    <w:rsid w:val="00C36D16"/>
    <w:rsid w:val="00C37443"/>
    <w:rsid w:val="00C4110B"/>
    <w:rsid w:val="00C41A28"/>
    <w:rsid w:val="00C44676"/>
    <w:rsid w:val="00C463DD"/>
    <w:rsid w:val="00C4689A"/>
    <w:rsid w:val="00C47986"/>
    <w:rsid w:val="00C505B2"/>
    <w:rsid w:val="00C51DAC"/>
    <w:rsid w:val="00C5266C"/>
    <w:rsid w:val="00C527B3"/>
    <w:rsid w:val="00C540FC"/>
    <w:rsid w:val="00C55437"/>
    <w:rsid w:val="00C55A7E"/>
    <w:rsid w:val="00C564FA"/>
    <w:rsid w:val="00C56E7F"/>
    <w:rsid w:val="00C60699"/>
    <w:rsid w:val="00C60CD9"/>
    <w:rsid w:val="00C622F1"/>
    <w:rsid w:val="00C63480"/>
    <w:rsid w:val="00C6393A"/>
    <w:rsid w:val="00C63B81"/>
    <w:rsid w:val="00C6468A"/>
    <w:rsid w:val="00C64E4C"/>
    <w:rsid w:val="00C65DD3"/>
    <w:rsid w:val="00C66841"/>
    <w:rsid w:val="00C66D88"/>
    <w:rsid w:val="00C67B25"/>
    <w:rsid w:val="00C67D48"/>
    <w:rsid w:val="00C7172A"/>
    <w:rsid w:val="00C718DF"/>
    <w:rsid w:val="00C71C6F"/>
    <w:rsid w:val="00C736F6"/>
    <w:rsid w:val="00C73B7A"/>
    <w:rsid w:val="00C73DDA"/>
    <w:rsid w:val="00C745C3"/>
    <w:rsid w:val="00C766BF"/>
    <w:rsid w:val="00C80545"/>
    <w:rsid w:val="00C80CC5"/>
    <w:rsid w:val="00C81542"/>
    <w:rsid w:val="00C84723"/>
    <w:rsid w:val="00C87F81"/>
    <w:rsid w:val="00C900CD"/>
    <w:rsid w:val="00C904DC"/>
    <w:rsid w:val="00C9055D"/>
    <w:rsid w:val="00C90CF5"/>
    <w:rsid w:val="00C935BD"/>
    <w:rsid w:val="00C942BA"/>
    <w:rsid w:val="00C94EBA"/>
    <w:rsid w:val="00C95292"/>
    <w:rsid w:val="00C952AA"/>
    <w:rsid w:val="00C95B08"/>
    <w:rsid w:val="00C971BB"/>
    <w:rsid w:val="00CA093F"/>
    <w:rsid w:val="00CA129A"/>
    <w:rsid w:val="00CA1321"/>
    <w:rsid w:val="00CA1F03"/>
    <w:rsid w:val="00CA2E75"/>
    <w:rsid w:val="00CA2E8B"/>
    <w:rsid w:val="00CA2F59"/>
    <w:rsid w:val="00CA390E"/>
    <w:rsid w:val="00CA56FF"/>
    <w:rsid w:val="00CA73A2"/>
    <w:rsid w:val="00CA797A"/>
    <w:rsid w:val="00CA7AF0"/>
    <w:rsid w:val="00CB03A2"/>
    <w:rsid w:val="00CB07A9"/>
    <w:rsid w:val="00CB1281"/>
    <w:rsid w:val="00CB4731"/>
    <w:rsid w:val="00CB70D1"/>
    <w:rsid w:val="00CB7296"/>
    <w:rsid w:val="00CB78B2"/>
    <w:rsid w:val="00CC0160"/>
    <w:rsid w:val="00CC1344"/>
    <w:rsid w:val="00CC15C8"/>
    <w:rsid w:val="00CC30F8"/>
    <w:rsid w:val="00CC3908"/>
    <w:rsid w:val="00CC44E0"/>
    <w:rsid w:val="00CC4AD6"/>
    <w:rsid w:val="00CC568B"/>
    <w:rsid w:val="00CD3A95"/>
    <w:rsid w:val="00CD4DB2"/>
    <w:rsid w:val="00CD629F"/>
    <w:rsid w:val="00CE03D6"/>
    <w:rsid w:val="00CE119A"/>
    <w:rsid w:val="00CE1950"/>
    <w:rsid w:val="00CE2913"/>
    <w:rsid w:val="00CE3324"/>
    <w:rsid w:val="00CE4A03"/>
    <w:rsid w:val="00CE4A8F"/>
    <w:rsid w:val="00CE4B9D"/>
    <w:rsid w:val="00CE4BD8"/>
    <w:rsid w:val="00CE6C87"/>
    <w:rsid w:val="00CE72EC"/>
    <w:rsid w:val="00CF2085"/>
    <w:rsid w:val="00CF2FA9"/>
    <w:rsid w:val="00CF4330"/>
    <w:rsid w:val="00CF5B9E"/>
    <w:rsid w:val="00CF5E7F"/>
    <w:rsid w:val="00CF6EE8"/>
    <w:rsid w:val="00D00141"/>
    <w:rsid w:val="00D008DB"/>
    <w:rsid w:val="00D00939"/>
    <w:rsid w:val="00D02E21"/>
    <w:rsid w:val="00D030E1"/>
    <w:rsid w:val="00D054DF"/>
    <w:rsid w:val="00D05A0A"/>
    <w:rsid w:val="00D06016"/>
    <w:rsid w:val="00D067AA"/>
    <w:rsid w:val="00D06CD2"/>
    <w:rsid w:val="00D0737E"/>
    <w:rsid w:val="00D07BB4"/>
    <w:rsid w:val="00D123C4"/>
    <w:rsid w:val="00D1722D"/>
    <w:rsid w:val="00D17DB4"/>
    <w:rsid w:val="00D17E6C"/>
    <w:rsid w:val="00D2031B"/>
    <w:rsid w:val="00D21980"/>
    <w:rsid w:val="00D24347"/>
    <w:rsid w:val="00D2475C"/>
    <w:rsid w:val="00D24B51"/>
    <w:rsid w:val="00D254CC"/>
    <w:rsid w:val="00D25FE2"/>
    <w:rsid w:val="00D2729B"/>
    <w:rsid w:val="00D279BB"/>
    <w:rsid w:val="00D3072D"/>
    <w:rsid w:val="00D317BB"/>
    <w:rsid w:val="00D3192B"/>
    <w:rsid w:val="00D31A35"/>
    <w:rsid w:val="00D342AB"/>
    <w:rsid w:val="00D34B4D"/>
    <w:rsid w:val="00D35D8F"/>
    <w:rsid w:val="00D3603D"/>
    <w:rsid w:val="00D37AF2"/>
    <w:rsid w:val="00D4021D"/>
    <w:rsid w:val="00D41212"/>
    <w:rsid w:val="00D42106"/>
    <w:rsid w:val="00D4258D"/>
    <w:rsid w:val="00D42D79"/>
    <w:rsid w:val="00D43252"/>
    <w:rsid w:val="00D43F8F"/>
    <w:rsid w:val="00D45103"/>
    <w:rsid w:val="00D45E7B"/>
    <w:rsid w:val="00D46796"/>
    <w:rsid w:val="00D50319"/>
    <w:rsid w:val="00D50CBD"/>
    <w:rsid w:val="00D52015"/>
    <w:rsid w:val="00D52562"/>
    <w:rsid w:val="00D52EE2"/>
    <w:rsid w:val="00D54AB1"/>
    <w:rsid w:val="00D60093"/>
    <w:rsid w:val="00D605C9"/>
    <w:rsid w:val="00D61666"/>
    <w:rsid w:val="00D61FD4"/>
    <w:rsid w:val="00D637C6"/>
    <w:rsid w:val="00D63AF3"/>
    <w:rsid w:val="00D650EF"/>
    <w:rsid w:val="00D6516A"/>
    <w:rsid w:val="00D65416"/>
    <w:rsid w:val="00D655A9"/>
    <w:rsid w:val="00D655D5"/>
    <w:rsid w:val="00D659F3"/>
    <w:rsid w:val="00D662B0"/>
    <w:rsid w:val="00D7086F"/>
    <w:rsid w:val="00D7148B"/>
    <w:rsid w:val="00D71971"/>
    <w:rsid w:val="00D72F7C"/>
    <w:rsid w:val="00D7383B"/>
    <w:rsid w:val="00D74E9A"/>
    <w:rsid w:val="00D77993"/>
    <w:rsid w:val="00D77BC2"/>
    <w:rsid w:val="00D8000C"/>
    <w:rsid w:val="00D81879"/>
    <w:rsid w:val="00D81A2B"/>
    <w:rsid w:val="00D81CF1"/>
    <w:rsid w:val="00D82EBD"/>
    <w:rsid w:val="00D83BD1"/>
    <w:rsid w:val="00D84363"/>
    <w:rsid w:val="00D8638B"/>
    <w:rsid w:val="00D8643C"/>
    <w:rsid w:val="00D86D4D"/>
    <w:rsid w:val="00D87EA2"/>
    <w:rsid w:val="00D91C9C"/>
    <w:rsid w:val="00D91E3A"/>
    <w:rsid w:val="00D9261B"/>
    <w:rsid w:val="00D94C83"/>
    <w:rsid w:val="00D978C6"/>
    <w:rsid w:val="00DA15B2"/>
    <w:rsid w:val="00DA227A"/>
    <w:rsid w:val="00DA2989"/>
    <w:rsid w:val="00DA3054"/>
    <w:rsid w:val="00DA3855"/>
    <w:rsid w:val="00DA432B"/>
    <w:rsid w:val="00DA495E"/>
    <w:rsid w:val="00DA497B"/>
    <w:rsid w:val="00DA4AC8"/>
    <w:rsid w:val="00DA4DCC"/>
    <w:rsid w:val="00DA4E8E"/>
    <w:rsid w:val="00DA67AD"/>
    <w:rsid w:val="00DA6922"/>
    <w:rsid w:val="00DB1C77"/>
    <w:rsid w:val="00DB2A67"/>
    <w:rsid w:val="00DB2BED"/>
    <w:rsid w:val="00DB35BD"/>
    <w:rsid w:val="00DB47BA"/>
    <w:rsid w:val="00DB48E6"/>
    <w:rsid w:val="00DB4DF6"/>
    <w:rsid w:val="00DB579F"/>
    <w:rsid w:val="00DB5D0F"/>
    <w:rsid w:val="00DB684A"/>
    <w:rsid w:val="00DB74C8"/>
    <w:rsid w:val="00DC0C7B"/>
    <w:rsid w:val="00DC1011"/>
    <w:rsid w:val="00DC121B"/>
    <w:rsid w:val="00DC2A80"/>
    <w:rsid w:val="00DC3156"/>
    <w:rsid w:val="00DC3242"/>
    <w:rsid w:val="00DC3562"/>
    <w:rsid w:val="00DC410C"/>
    <w:rsid w:val="00DC6F77"/>
    <w:rsid w:val="00DC7591"/>
    <w:rsid w:val="00DD1747"/>
    <w:rsid w:val="00DD3E60"/>
    <w:rsid w:val="00DD5F36"/>
    <w:rsid w:val="00DD680D"/>
    <w:rsid w:val="00DD6DB6"/>
    <w:rsid w:val="00DD738F"/>
    <w:rsid w:val="00DE0240"/>
    <w:rsid w:val="00DE057D"/>
    <w:rsid w:val="00DE0580"/>
    <w:rsid w:val="00DE121B"/>
    <w:rsid w:val="00DE77C9"/>
    <w:rsid w:val="00DE7C9F"/>
    <w:rsid w:val="00DF0A29"/>
    <w:rsid w:val="00DF12F7"/>
    <w:rsid w:val="00DF1FBC"/>
    <w:rsid w:val="00DF2C64"/>
    <w:rsid w:val="00DF30CC"/>
    <w:rsid w:val="00DF6813"/>
    <w:rsid w:val="00E01030"/>
    <w:rsid w:val="00E01575"/>
    <w:rsid w:val="00E01ACC"/>
    <w:rsid w:val="00E023E0"/>
    <w:rsid w:val="00E027C0"/>
    <w:rsid w:val="00E02BA9"/>
    <w:rsid w:val="00E02C81"/>
    <w:rsid w:val="00E031B3"/>
    <w:rsid w:val="00E035D8"/>
    <w:rsid w:val="00E03BDB"/>
    <w:rsid w:val="00E06DFA"/>
    <w:rsid w:val="00E06EAB"/>
    <w:rsid w:val="00E07263"/>
    <w:rsid w:val="00E121C4"/>
    <w:rsid w:val="00E1269F"/>
    <w:rsid w:val="00E130AB"/>
    <w:rsid w:val="00E131D2"/>
    <w:rsid w:val="00E15C81"/>
    <w:rsid w:val="00E1605A"/>
    <w:rsid w:val="00E201C8"/>
    <w:rsid w:val="00E20411"/>
    <w:rsid w:val="00E20B2D"/>
    <w:rsid w:val="00E21CB2"/>
    <w:rsid w:val="00E22BB4"/>
    <w:rsid w:val="00E237B2"/>
    <w:rsid w:val="00E2509E"/>
    <w:rsid w:val="00E26913"/>
    <w:rsid w:val="00E26F9D"/>
    <w:rsid w:val="00E32042"/>
    <w:rsid w:val="00E329E0"/>
    <w:rsid w:val="00E3513D"/>
    <w:rsid w:val="00E369CA"/>
    <w:rsid w:val="00E3730E"/>
    <w:rsid w:val="00E37B07"/>
    <w:rsid w:val="00E405EE"/>
    <w:rsid w:val="00E4125F"/>
    <w:rsid w:val="00E41B04"/>
    <w:rsid w:val="00E430C4"/>
    <w:rsid w:val="00E43A7D"/>
    <w:rsid w:val="00E443CE"/>
    <w:rsid w:val="00E45CCC"/>
    <w:rsid w:val="00E46C13"/>
    <w:rsid w:val="00E47D7D"/>
    <w:rsid w:val="00E56907"/>
    <w:rsid w:val="00E57B4F"/>
    <w:rsid w:val="00E613B1"/>
    <w:rsid w:val="00E61D33"/>
    <w:rsid w:val="00E61DE0"/>
    <w:rsid w:val="00E61F55"/>
    <w:rsid w:val="00E6200B"/>
    <w:rsid w:val="00E62161"/>
    <w:rsid w:val="00E63EB5"/>
    <w:rsid w:val="00E6426C"/>
    <w:rsid w:val="00E64376"/>
    <w:rsid w:val="00E6498A"/>
    <w:rsid w:val="00E65B69"/>
    <w:rsid w:val="00E660F7"/>
    <w:rsid w:val="00E66950"/>
    <w:rsid w:val="00E66EA6"/>
    <w:rsid w:val="00E676B4"/>
    <w:rsid w:val="00E713DC"/>
    <w:rsid w:val="00E71905"/>
    <w:rsid w:val="00E7260F"/>
    <w:rsid w:val="00E7261D"/>
    <w:rsid w:val="00E727A4"/>
    <w:rsid w:val="00E72811"/>
    <w:rsid w:val="00E7442A"/>
    <w:rsid w:val="00E748F5"/>
    <w:rsid w:val="00E80F5F"/>
    <w:rsid w:val="00E81814"/>
    <w:rsid w:val="00E81C51"/>
    <w:rsid w:val="00E826C0"/>
    <w:rsid w:val="00E828B8"/>
    <w:rsid w:val="00E82C26"/>
    <w:rsid w:val="00E83A06"/>
    <w:rsid w:val="00E83B98"/>
    <w:rsid w:val="00E856A3"/>
    <w:rsid w:val="00E8583B"/>
    <w:rsid w:val="00E85856"/>
    <w:rsid w:val="00E858DC"/>
    <w:rsid w:val="00E85ED4"/>
    <w:rsid w:val="00E87921"/>
    <w:rsid w:val="00E87EC4"/>
    <w:rsid w:val="00E90538"/>
    <w:rsid w:val="00E90DD3"/>
    <w:rsid w:val="00E922B5"/>
    <w:rsid w:val="00E926B7"/>
    <w:rsid w:val="00E92FB8"/>
    <w:rsid w:val="00E952BB"/>
    <w:rsid w:val="00E95831"/>
    <w:rsid w:val="00E96630"/>
    <w:rsid w:val="00E96D11"/>
    <w:rsid w:val="00E97124"/>
    <w:rsid w:val="00E97278"/>
    <w:rsid w:val="00E97F8A"/>
    <w:rsid w:val="00EA0243"/>
    <w:rsid w:val="00EA0873"/>
    <w:rsid w:val="00EA264E"/>
    <w:rsid w:val="00EA2D43"/>
    <w:rsid w:val="00EA3738"/>
    <w:rsid w:val="00EA3A41"/>
    <w:rsid w:val="00EA4CA3"/>
    <w:rsid w:val="00EA53B2"/>
    <w:rsid w:val="00EA591F"/>
    <w:rsid w:val="00EA63CC"/>
    <w:rsid w:val="00EA6950"/>
    <w:rsid w:val="00EA73BE"/>
    <w:rsid w:val="00EA7F49"/>
    <w:rsid w:val="00EB1572"/>
    <w:rsid w:val="00EB1E15"/>
    <w:rsid w:val="00EB2C2E"/>
    <w:rsid w:val="00EB3339"/>
    <w:rsid w:val="00EB3858"/>
    <w:rsid w:val="00EB430E"/>
    <w:rsid w:val="00EB4349"/>
    <w:rsid w:val="00EB6D7B"/>
    <w:rsid w:val="00EB73B9"/>
    <w:rsid w:val="00EC052F"/>
    <w:rsid w:val="00EC0E53"/>
    <w:rsid w:val="00EC1607"/>
    <w:rsid w:val="00EC1BE0"/>
    <w:rsid w:val="00EC2105"/>
    <w:rsid w:val="00EC213C"/>
    <w:rsid w:val="00EC2D4F"/>
    <w:rsid w:val="00EC326B"/>
    <w:rsid w:val="00EC338A"/>
    <w:rsid w:val="00EC3AE0"/>
    <w:rsid w:val="00EC48A8"/>
    <w:rsid w:val="00EC5C86"/>
    <w:rsid w:val="00EC6385"/>
    <w:rsid w:val="00EC65A6"/>
    <w:rsid w:val="00EC6CFC"/>
    <w:rsid w:val="00EC7193"/>
    <w:rsid w:val="00ED07EC"/>
    <w:rsid w:val="00ED18CD"/>
    <w:rsid w:val="00ED2C3F"/>
    <w:rsid w:val="00ED3875"/>
    <w:rsid w:val="00ED456E"/>
    <w:rsid w:val="00ED4914"/>
    <w:rsid w:val="00ED5151"/>
    <w:rsid w:val="00ED532A"/>
    <w:rsid w:val="00ED5C86"/>
    <w:rsid w:val="00ED62C1"/>
    <w:rsid w:val="00ED6906"/>
    <w:rsid w:val="00ED7A2A"/>
    <w:rsid w:val="00EE14DB"/>
    <w:rsid w:val="00EE2C89"/>
    <w:rsid w:val="00EE5A1C"/>
    <w:rsid w:val="00EE64FF"/>
    <w:rsid w:val="00EE7CE3"/>
    <w:rsid w:val="00EF03C0"/>
    <w:rsid w:val="00EF09B7"/>
    <w:rsid w:val="00EF0A24"/>
    <w:rsid w:val="00EF11CB"/>
    <w:rsid w:val="00EF1D7F"/>
    <w:rsid w:val="00EF2025"/>
    <w:rsid w:val="00EF304F"/>
    <w:rsid w:val="00EF3A31"/>
    <w:rsid w:val="00EF40D6"/>
    <w:rsid w:val="00EF7CDC"/>
    <w:rsid w:val="00F02E87"/>
    <w:rsid w:val="00F0330E"/>
    <w:rsid w:val="00F03467"/>
    <w:rsid w:val="00F037AE"/>
    <w:rsid w:val="00F0408A"/>
    <w:rsid w:val="00F05659"/>
    <w:rsid w:val="00F057DA"/>
    <w:rsid w:val="00F057EF"/>
    <w:rsid w:val="00F07E93"/>
    <w:rsid w:val="00F10E8A"/>
    <w:rsid w:val="00F110E0"/>
    <w:rsid w:val="00F11A79"/>
    <w:rsid w:val="00F141FA"/>
    <w:rsid w:val="00F14EE6"/>
    <w:rsid w:val="00F14F1C"/>
    <w:rsid w:val="00F17440"/>
    <w:rsid w:val="00F2146F"/>
    <w:rsid w:val="00F23051"/>
    <w:rsid w:val="00F23A55"/>
    <w:rsid w:val="00F244D5"/>
    <w:rsid w:val="00F244F1"/>
    <w:rsid w:val="00F254F9"/>
    <w:rsid w:val="00F26BBA"/>
    <w:rsid w:val="00F31129"/>
    <w:rsid w:val="00F31467"/>
    <w:rsid w:val="00F31805"/>
    <w:rsid w:val="00F32F5B"/>
    <w:rsid w:val="00F33EEB"/>
    <w:rsid w:val="00F34768"/>
    <w:rsid w:val="00F350CF"/>
    <w:rsid w:val="00F359EF"/>
    <w:rsid w:val="00F3601B"/>
    <w:rsid w:val="00F3648C"/>
    <w:rsid w:val="00F366BF"/>
    <w:rsid w:val="00F36C4A"/>
    <w:rsid w:val="00F36D1F"/>
    <w:rsid w:val="00F37663"/>
    <w:rsid w:val="00F377FC"/>
    <w:rsid w:val="00F4050F"/>
    <w:rsid w:val="00F423C6"/>
    <w:rsid w:val="00F429EB"/>
    <w:rsid w:val="00F4348F"/>
    <w:rsid w:val="00F44963"/>
    <w:rsid w:val="00F44C8A"/>
    <w:rsid w:val="00F44F68"/>
    <w:rsid w:val="00F47517"/>
    <w:rsid w:val="00F50665"/>
    <w:rsid w:val="00F51DA2"/>
    <w:rsid w:val="00F52A98"/>
    <w:rsid w:val="00F52B1B"/>
    <w:rsid w:val="00F536AC"/>
    <w:rsid w:val="00F53A2D"/>
    <w:rsid w:val="00F53EDA"/>
    <w:rsid w:val="00F56C9C"/>
    <w:rsid w:val="00F5718D"/>
    <w:rsid w:val="00F60330"/>
    <w:rsid w:val="00F60CBC"/>
    <w:rsid w:val="00F610BE"/>
    <w:rsid w:val="00F61158"/>
    <w:rsid w:val="00F618D8"/>
    <w:rsid w:val="00F62CB3"/>
    <w:rsid w:val="00F64DDA"/>
    <w:rsid w:val="00F65201"/>
    <w:rsid w:val="00F652D7"/>
    <w:rsid w:val="00F65F0D"/>
    <w:rsid w:val="00F66596"/>
    <w:rsid w:val="00F66BB0"/>
    <w:rsid w:val="00F66D22"/>
    <w:rsid w:val="00F67975"/>
    <w:rsid w:val="00F707E4"/>
    <w:rsid w:val="00F70F95"/>
    <w:rsid w:val="00F728AE"/>
    <w:rsid w:val="00F73484"/>
    <w:rsid w:val="00F73A93"/>
    <w:rsid w:val="00F74380"/>
    <w:rsid w:val="00F74A53"/>
    <w:rsid w:val="00F753D9"/>
    <w:rsid w:val="00F75508"/>
    <w:rsid w:val="00F75522"/>
    <w:rsid w:val="00F75549"/>
    <w:rsid w:val="00F7753D"/>
    <w:rsid w:val="00F811D5"/>
    <w:rsid w:val="00F8130D"/>
    <w:rsid w:val="00F8280A"/>
    <w:rsid w:val="00F8505D"/>
    <w:rsid w:val="00F85F34"/>
    <w:rsid w:val="00F90DA8"/>
    <w:rsid w:val="00F91904"/>
    <w:rsid w:val="00F935A6"/>
    <w:rsid w:val="00F93A12"/>
    <w:rsid w:val="00F965D8"/>
    <w:rsid w:val="00F96A78"/>
    <w:rsid w:val="00F96ABA"/>
    <w:rsid w:val="00F976E3"/>
    <w:rsid w:val="00F97B66"/>
    <w:rsid w:val="00F97F80"/>
    <w:rsid w:val="00FA013B"/>
    <w:rsid w:val="00FA06F7"/>
    <w:rsid w:val="00FA0B28"/>
    <w:rsid w:val="00FA14ED"/>
    <w:rsid w:val="00FA16D3"/>
    <w:rsid w:val="00FA17F4"/>
    <w:rsid w:val="00FA1DF8"/>
    <w:rsid w:val="00FA2504"/>
    <w:rsid w:val="00FA3A6F"/>
    <w:rsid w:val="00FA51E0"/>
    <w:rsid w:val="00FA76BD"/>
    <w:rsid w:val="00FA7945"/>
    <w:rsid w:val="00FB07A4"/>
    <w:rsid w:val="00FB09F9"/>
    <w:rsid w:val="00FB171A"/>
    <w:rsid w:val="00FB213D"/>
    <w:rsid w:val="00FB2498"/>
    <w:rsid w:val="00FB478E"/>
    <w:rsid w:val="00FB48D5"/>
    <w:rsid w:val="00FB5541"/>
    <w:rsid w:val="00FB6B8A"/>
    <w:rsid w:val="00FB6E1C"/>
    <w:rsid w:val="00FB790B"/>
    <w:rsid w:val="00FC0CE2"/>
    <w:rsid w:val="00FC20EB"/>
    <w:rsid w:val="00FC2254"/>
    <w:rsid w:val="00FC22C6"/>
    <w:rsid w:val="00FC37D7"/>
    <w:rsid w:val="00FC3D2E"/>
    <w:rsid w:val="00FC4669"/>
    <w:rsid w:val="00FC4F4B"/>
    <w:rsid w:val="00FC6319"/>
    <w:rsid w:val="00FC68B7"/>
    <w:rsid w:val="00FC6DE3"/>
    <w:rsid w:val="00FC778A"/>
    <w:rsid w:val="00FD04F8"/>
    <w:rsid w:val="00FD31ED"/>
    <w:rsid w:val="00FD4BFC"/>
    <w:rsid w:val="00FD4F7E"/>
    <w:rsid w:val="00FD7BF6"/>
    <w:rsid w:val="00FE0111"/>
    <w:rsid w:val="00FE2DD0"/>
    <w:rsid w:val="00FE2F8F"/>
    <w:rsid w:val="00FE55F0"/>
    <w:rsid w:val="00FE57F9"/>
    <w:rsid w:val="00FE6BDD"/>
    <w:rsid w:val="00FE6FC6"/>
    <w:rsid w:val="00FE7DCB"/>
    <w:rsid w:val="00FF0A40"/>
    <w:rsid w:val="00FF2BB3"/>
    <w:rsid w:val="00FF3950"/>
    <w:rsid w:val="00FF3AD9"/>
    <w:rsid w:val="00FF6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1F057488-73D9-4FAA-9957-91D19CB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17D"/>
    <w:pPr>
      <w:suppressAutoHyphens/>
      <w:spacing w:line="240" w:lineRule="atLeast"/>
    </w:pPr>
    <w:rPr>
      <w:lang w:eastAsia="en-US"/>
    </w:rPr>
  </w:style>
  <w:style w:type="paragraph" w:styleId="Heading1">
    <w:name w:val="heading 1"/>
    <w:aliases w:val="Table_G"/>
    <w:basedOn w:val="SingleTxtG"/>
    <w:next w:val="SingleTxtG"/>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qFormat/>
    <w:rsid w:val="00503228"/>
    <w:pPr>
      <w:numPr>
        <w:ilvl w:val="1"/>
        <w:numId w:val="12"/>
      </w:numPr>
      <w:spacing w:line="240" w:lineRule="auto"/>
      <w:outlineLvl w:val="1"/>
    </w:pPr>
  </w:style>
  <w:style w:type="paragraph" w:styleId="Heading3">
    <w:name w:val="heading 3"/>
    <w:basedOn w:val="Normal"/>
    <w:next w:val="Normal"/>
    <w:link w:val="Heading3Char"/>
    <w:qFormat/>
    <w:rsid w:val="00503228"/>
    <w:pPr>
      <w:numPr>
        <w:ilvl w:val="2"/>
        <w:numId w:val="12"/>
      </w:numPr>
      <w:spacing w:line="240" w:lineRule="auto"/>
      <w:outlineLvl w:val="2"/>
    </w:pPr>
  </w:style>
  <w:style w:type="paragraph" w:styleId="Heading4">
    <w:name w:val="heading 4"/>
    <w:basedOn w:val="Normal"/>
    <w:next w:val="Normal"/>
    <w:link w:val="Heading4Char"/>
    <w:qFormat/>
    <w:rsid w:val="00503228"/>
    <w:pPr>
      <w:numPr>
        <w:ilvl w:val="3"/>
        <w:numId w:val="12"/>
      </w:numPr>
      <w:spacing w:line="240" w:lineRule="auto"/>
      <w:outlineLvl w:val="3"/>
    </w:pPr>
  </w:style>
  <w:style w:type="paragraph" w:styleId="Heading5">
    <w:name w:val="heading 5"/>
    <w:basedOn w:val="Normal"/>
    <w:next w:val="Normal"/>
    <w:link w:val="Heading5Char"/>
    <w:qFormat/>
    <w:rsid w:val="00503228"/>
    <w:pPr>
      <w:numPr>
        <w:ilvl w:val="4"/>
        <w:numId w:val="12"/>
      </w:numPr>
      <w:spacing w:line="240" w:lineRule="auto"/>
      <w:outlineLvl w:val="4"/>
    </w:pPr>
  </w:style>
  <w:style w:type="paragraph" w:styleId="Heading6">
    <w:name w:val="heading 6"/>
    <w:basedOn w:val="Normal"/>
    <w:next w:val="Normal"/>
    <w:qFormat/>
    <w:rsid w:val="00503228"/>
    <w:pPr>
      <w:numPr>
        <w:ilvl w:val="5"/>
        <w:numId w:val="12"/>
      </w:numPr>
      <w:spacing w:line="240" w:lineRule="auto"/>
      <w:outlineLvl w:val="5"/>
    </w:pPr>
  </w:style>
  <w:style w:type="paragraph" w:styleId="Heading7">
    <w:name w:val="heading 7"/>
    <w:basedOn w:val="Normal"/>
    <w:next w:val="Normal"/>
    <w:qFormat/>
    <w:rsid w:val="00503228"/>
    <w:pPr>
      <w:numPr>
        <w:ilvl w:val="6"/>
        <w:numId w:val="12"/>
      </w:numPr>
      <w:spacing w:line="240" w:lineRule="auto"/>
      <w:outlineLvl w:val="6"/>
    </w:pPr>
  </w:style>
  <w:style w:type="paragraph" w:styleId="Heading8">
    <w:name w:val="heading 8"/>
    <w:basedOn w:val="Normal"/>
    <w:next w:val="Normal"/>
    <w:qFormat/>
    <w:rsid w:val="00503228"/>
    <w:pPr>
      <w:numPr>
        <w:ilvl w:val="7"/>
        <w:numId w:val="12"/>
      </w:numPr>
      <w:spacing w:line="240" w:lineRule="auto"/>
      <w:outlineLvl w:val="7"/>
    </w:pPr>
  </w:style>
  <w:style w:type="paragraph" w:styleId="Heading9">
    <w:name w:val="heading 9"/>
    <w:basedOn w:val="Normal"/>
    <w:next w:val="Normal"/>
    <w:qFormat/>
    <w:rsid w:val="00503228"/>
    <w:pPr>
      <w:numPr>
        <w:ilvl w:val="8"/>
        <w:numId w:val="1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uiPriority w:val="99"/>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uiPriority w:val="99"/>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paragraph" w:styleId="ListParagraph">
    <w:name w:val="List Paragraph"/>
    <w:basedOn w:val="Normal"/>
    <w:uiPriority w:val="34"/>
    <w:qFormat/>
    <w:rsid w:val="008B64B4"/>
    <w:pPr>
      <w:ind w:left="720"/>
      <w:contextualSpacing/>
    </w:pPr>
  </w:style>
  <w:style w:type="paragraph" w:styleId="Revision">
    <w:name w:val="Revision"/>
    <w:hidden/>
    <w:uiPriority w:val="99"/>
    <w:semiHidden/>
    <w:rsid w:val="005C134F"/>
    <w:rPr>
      <w:lang w:eastAsia="en-US"/>
    </w:rPr>
  </w:style>
  <w:style w:type="paragraph" w:styleId="CommentText">
    <w:name w:val="annotation text"/>
    <w:basedOn w:val="Normal"/>
    <w:link w:val="CommentTextChar"/>
    <w:unhideWhenUsed/>
    <w:rsid w:val="00072BE5"/>
    <w:pPr>
      <w:spacing w:line="240" w:lineRule="auto"/>
    </w:pPr>
  </w:style>
  <w:style w:type="character" w:customStyle="1" w:styleId="CommentTextChar">
    <w:name w:val="Comment Text Char"/>
    <w:basedOn w:val="DefaultParagraphFont"/>
    <w:link w:val="CommentText"/>
    <w:rsid w:val="00072BE5"/>
    <w:rPr>
      <w:lang w:eastAsia="en-US"/>
    </w:rPr>
  </w:style>
  <w:style w:type="paragraph" w:styleId="CommentSubject">
    <w:name w:val="annotation subject"/>
    <w:basedOn w:val="CommentText"/>
    <w:next w:val="CommentText"/>
    <w:link w:val="CommentSubjectChar"/>
    <w:unhideWhenUsed/>
    <w:rsid w:val="00072BE5"/>
    <w:rPr>
      <w:b/>
      <w:bCs/>
    </w:rPr>
  </w:style>
  <w:style w:type="character" w:customStyle="1" w:styleId="CommentSubjectChar">
    <w:name w:val="Comment Subject Char"/>
    <w:basedOn w:val="CommentTextChar"/>
    <w:link w:val="CommentSubject"/>
    <w:rsid w:val="00072BE5"/>
    <w:rPr>
      <w:b/>
      <w:bCs/>
      <w:lang w:eastAsia="en-US"/>
    </w:rPr>
  </w:style>
  <w:style w:type="character" w:customStyle="1" w:styleId="ezkurwreuab5ozgtqnkl">
    <w:name w:val="ezkurwreuab5ozgtqnkl"/>
    <w:basedOn w:val="DefaultParagraphFont"/>
    <w:rsid w:val="004C2EFF"/>
  </w:style>
  <w:style w:type="character" w:customStyle="1" w:styleId="SingleTxtGCar">
    <w:name w:val="_ Single Txt_G Car"/>
    <w:locked/>
    <w:rsid w:val="00C95B08"/>
    <w:rPr>
      <w:lang w:val="en-GB"/>
    </w:rPr>
  </w:style>
  <w:style w:type="paragraph" w:styleId="NoSpacing">
    <w:name w:val="No Spacing"/>
    <w:uiPriority w:val="1"/>
    <w:qFormat/>
    <w:rsid w:val="00C95B08"/>
    <w:pPr>
      <w:suppressAutoHyphens/>
    </w:pPr>
    <w:rPr>
      <w:lang w:eastAsia="en-US"/>
    </w:rPr>
  </w:style>
  <w:style w:type="paragraph" w:customStyle="1" w:styleId="OBtxt">
    <w:name w:val="OB_txt"/>
    <w:basedOn w:val="Normal"/>
    <w:link w:val="OBtxtChar"/>
    <w:qFormat/>
    <w:rsid w:val="00C95B08"/>
    <w:pPr>
      <w:tabs>
        <w:tab w:val="left" w:pos="1418"/>
      </w:tabs>
      <w:suppressAutoHyphens w:val="0"/>
      <w:spacing w:after="220" w:line="240" w:lineRule="auto"/>
      <w:jc w:val="both"/>
    </w:pPr>
    <w:rPr>
      <w:snapToGrid w:val="0"/>
      <w:sz w:val="22"/>
      <w:lang w:val="en-US"/>
    </w:rPr>
  </w:style>
  <w:style w:type="character" w:customStyle="1" w:styleId="OBtxtChar">
    <w:name w:val="OB_txt Char"/>
    <w:basedOn w:val="DefaultParagraphFont"/>
    <w:link w:val="OBtxt"/>
    <w:rsid w:val="00C95B08"/>
    <w:rPr>
      <w:snapToGrid w:val="0"/>
      <w:sz w:val="22"/>
      <w:lang w:val="en-US" w:eastAsia="en-US"/>
    </w:rPr>
  </w:style>
  <w:style w:type="paragraph" w:styleId="PlainText">
    <w:name w:val="Plain Text"/>
    <w:basedOn w:val="Normal"/>
    <w:link w:val="PlainTextChar"/>
    <w:semiHidden/>
    <w:rsid w:val="00D91E3A"/>
    <w:rPr>
      <w:rFonts w:cs="Courier New"/>
    </w:rPr>
  </w:style>
  <w:style w:type="character" w:customStyle="1" w:styleId="PlainTextChar">
    <w:name w:val="Plain Text Char"/>
    <w:basedOn w:val="DefaultParagraphFont"/>
    <w:link w:val="PlainText"/>
    <w:semiHidden/>
    <w:rsid w:val="00D91E3A"/>
    <w:rPr>
      <w:rFonts w:cs="Courier New"/>
      <w:lang w:eastAsia="en-US"/>
    </w:rPr>
  </w:style>
  <w:style w:type="paragraph" w:styleId="BodyText">
    <w:name w:val="Body Text"/>
    <w:basedOn w:val="Normal"/>
    <w:next w:val="Normal"/>
    <w:link w:val="BodyTextChar"/>
    <w:semiHidden/>
    <w:rsid w:val="00D91E3A"/>
  </w:style>
  <w:style w:type="character" w:customStyle="1" w:styleId="BodyTextChar">
    <w:name w:val="Body Text Char"/>
    <w:basedOn w:val="DefaultParagraphFont"/>
    <w:link w:val="BodyText"/>
    <w:semiHidden/>
    <w:rsid w:val="00D91E3A"/>
    <w:rPr>
      <w:lang w:eastAsia="en-US"/>
    </w:rPr>
  </w:style>
  <w:style w:type="paragraph" w:styleId="BodyTextIndent">
    <w:name w:val="Body Text Indent"/>
    <w:basedOn w:val="Normal"/>
    <w:link w:val="BodyTextIndentChar"/>
    <w:semiHidden/>
    <w:rsid w:val="00D91E3A"/>
    <w:pPr>
      <w:spacing w:after="120"/>
      <w:ind w:left="283"/>
    </w:pPr>
  </w:style>
  <w:style w:type="character" w:customStyle="1" w:styleId="BodyTextIndentChar">
    <w:name w:val="Body Text Indent Char"/>
    <w:basedOn w:val="DefaultParagraphFont"/>
    <w:link w:val="BodyTextIndent"/>
    <w:semiHidden/>
    <w:rsid w:val="00D91E3A"/>
    <w:rPr>
      <w:lang w:eastAsia="en-US"/>
    </w:rPr>
  </w:style>
  <w:style w:type="paragraph" w:styleId="BlockText">
    <w:name w:val="Block Text"/>
    <w:basedOn w:val="Normal"/>
    <w:semiHidden/>
    <w:rsid w:val="00D91E3A"/>
    <w:pPr>
      <w:ind w:left="1440" w:right="1440"/>
    </w:pPr>
  </w:style>
  <w:style w:type="character" w:styleId="LineNumber">
    <w:name w:val="line number"/>
    <w:semiHidden/>
    <w:rsid w:val="00D91E3A"/>
    <w:rPr>
      <w:sz w:val="14"/>
    </w:rPr>
  </w:style>
  <w:style w:type="numbering" w:styleId="111111">
    <w:name w:val="Outline List 2"/>
    <w:basedOn w:val="NoList"/>
    <w:semiHidden/>
    <w:rsid w:val="00D91E3A"/>
    <w:pPr>
      <w:numPr>
        <w:numId w:val="20"/>
      </w:numPr>
    </w:pPr>
  </w:style>
  <w:style w:type="numbering" w:styleId="1ai">
    <w:name w:val="Outline List 1"/>
    <w:basedOn w:val="NoList"/>
    <w:semiHidden/>
    <w:rsid w:val="00D91E3A"/>
    <w:pPr>
      <w:numPr>
        <w:numId w:val="21"/>
      </w:numPr>
    </w:pPr>
  </w:style>
  <w:style w:type="numbering" w:styleId="ArticleSection">
    <w:name w:val="Outline List 3"/>
    <w:basedOn w:val="NoList"/>
    <w:semiHidden/>
    <w:rsid w:val="00D91E3A"/>
    <w:pPr>
      <w:numPr>
        <w:numId w:val="22"/>
      </w:numPr>
    </w:pPr>
  </w:style>
  <w:style w:type="paragraph" w:styleId="BodyText2">
    <w:name w:val="Body Text 2"/>
    <w:basedOn w:val="Normal"/>
    <w:link w:val="BodyText2Char"/>
    <w:semiHidden/>
    <w:rsid w:val="00D91E3A"/>
    <w:pPr>
      <w:spacing w:after="120" w:line="480" w:lineRule="auto"/>
    </w:pPr>
  </w:style>
  <w:style w:type="character" w:customStyle="1" w:styleId="BodyText2Char">
    <w:name w:val="Body Text 2 Char"/>
    <w:basedOn w:val="DefaultParagraphFont"/>
    <w:link w:val="BodyText2"/>
    <w:semiHidden/>
    <w:rsid w:val="00D91E3A"/>
    <w:rPr>
      <w:lang w:eastAsia="en-US"/>
    </w:rPr>
  </w:style>
  <w:style w:type="paragraph" w:styleId="BodyText3">
    <w:name w:val="Body Text 3"/>
    <w:basedOn w:val="Normal"/>
    <w:link w:val="BodyText3Char"/>
    <w:semiHidden/>
    <w:rsid w:val="00D91E3A"/>
    <w:pPr>
      <w:spacing w:after="120"/>
    </w:pPr>
    <w:rPr>
      <w:sz w:val="16"/>
      <w:szCs w:val="16"/>
    </w:rPr>
  </w:style>
  <w:style w:type="character" w:customStyle="1" w:styleId="BodyText3Char">
    <w:name w:val="Body Text 3 Char"/>
    <w:basedOn w:val="DefaultParagraphFont"/>
    <w:link w:val="BodyText3"/>
    <w:semiHidden/>
    <w:rsid w:val="00D91E3A"/>
    <w:rPr>
      <w:sz w:val="16"/>
      <w:szCs w:val="16"/>
      <w:lang w:eastAsia="en-US"/>
    </w:rPr>
  </w:style>
  <w:style w:type="paragraph" w:styleId="BodyTextFirstIndent">
    <w:name w:val="Body Text First Indent"/>
    <w:basedOn w:val="BodyText"/>
    <w:link w:val="BodyTextFirstIndentChar"/>
    <w:rsid w:val="00D91E3A"/>
    <w:pPr>
      <w:spacing w:after="120"/>
      <w:ind w:firstLine="210"/>
    </w:pPr>
  </w:style>
  <w:style w:type="character" w:customStyle="1" w:styleId="BodyTextFirstIndentChar">
    <w:name w:val="Body Text First Indent Char"/>
    <w:basedOn w:val="BodyTextChar"/>
    <w:link w:val="BodyTextFirstIndent"/>
    <w:rsid w:val="00D91E3A"/>
    <w:rPr>
      <w:lang w:eastAsia="en-US"/>
    </w:rPr>
  </w:style>
  <w:style w:type="paragraph" w:styleId="BodyTextFirstIndent2">
    <w:name w:val="Body Text First Indent 2"/>
    <w:basedOn w:val="BodyTextIndent"/>
    <w:link w:val="BodyTextFirstIndent2Char"/>
    <w:semiHidden/>
    <w:rsid w:val="00D91E3A"/>
    <w:pPr>
      <w:ind w:firstLine="210"/>
    </w:pPr>
  </w:style>
  <w:style w:type="character" w:customStyle="1" w:styleId="BodyTextFirstIndent2Char">
    <w:name w:val="Body Text First Indent 2 Char"/>
    <w:basedOn w:val="BodyTextIndentChar"/>
    <w:link w:val="BodyTextFirstIndent2"/>
    <w:semiHidden/>
    <w:rsid w:val="00D91E3A"/>
    <w:rPr>
      <w:lang w:eastAsia="en-US"/>
    </w:rPr>
  </w:style>
  <w:style w:type="paragraph" w:styleId="BodyTextIndent2">
    <w:name w:val="Body Text Indent 2"/>
    <w:basedOn w:val="Normal"/>
    <w:link w:val="BodyTextIndent2Char"/>
    <w:semiHidden/>
    <w:rsid w:val="00D91E3A"/>
    <w:pPr>
      <w:spacing w:after="120" w:line="480" w:lineRule="auto"/>
      <w:ind w:left="283"/>
    </w:pPr>
  </w:style>
  <w:style w:type="character" w:customStyle="1" w:styleId="BodyTextIndent2Char">
    <w:name w:val="Body Text Indent 2 Char"/>
    <w:basedOn w:val="DefaultParagraphFont"/>
    <w:link w:val="BodyTextIndent2"/>
    <w:semiHidden/>
    <w:rsid w:val="00D91E3A"/>
    <w:rPr>
      <w:lang w:eastAsia="en-US"/>
    </w:rPr>
  </w:style>
  <w:style w:type="paragraph" w:styleId="BodyTextIndent3">
    <w:name w:val="Body Text Indent 3"/>
    <w:basedOn w:val="Normal"/>
    <w:link w:val="BodyTextIndent3Char"/>
    <w:semiHidden/>
    <w:rsid w:val="00D91E3A"/>
    <w:pPr>
      <w:spacing w:after="120"/>
      <w:ind w:left="283"/>
    </w:pPr>
    <w:rPr>
      <w:sz w:val="16"/>
      <w:szCs w:val="16"/>
    </w:rPr>
  </w:style>
  <w:style w:type="character" w:customStyle="1" w:styleId="BodyTextIndent3Char">
    <w:name w:val="Body Text Indent 3 Char"/>
    <w:basedOn w:val="DefaultParagraphFont"/>
    <w:link w:val="BodyTextIndent3"/>
    <w:semiHidden/>
    <w:rsid w:val="00D91E3A"/>
    <w:rPr>
      <w:sz w:val="16"/>
      <w:szCs w:val="16"/>
      <w:lang w:eastAsia="en-US"/>
    </w:rPr>
  </w:style>
  <w:style w:type="paragraph" w:styleId="Closing">
    <w:name w:val="Closing"/>
    <w:basedOn w:val="Normal"/>
    <w:link w:val="ClosingChar"/>
    <w:semiHidden/>
    <w:rsid w:val="00D91E3A"/>
    <w:pPr>
      <w:ind w:left="4252"/>
    </w:pPr>
  </w:style>
  <w:style w:type="character" w:customStyle="1" w:styleId="ClosingChar">
    <w:name w:val="Closing Char"/>
    <w:basedOn w:val="DefaultParagraphFont"/>
    <w:link w:val="Closing"/>
    <w:semiHidden/>
    <w:rsid w:val="00D91E3A"/>
    <w:rPr>
      <w:lang w:eastAsia="en-US"/>
    </w:rPr>
  </w:style>
  <w:style w:type="paragraph" w:styleId="Date">
    <w:name w:val="Date"/>
    <w:basedOn w:val="Normal"/>
    <w:next w:val="Normal"/>
    <w:link w:val="DateChar"/>
    <w:rsid w:val="00D91E3A"/>
  </w:style>
  <w:style w:type="character" w:customStyle="1" w:styleId="DateChar">
    <w:name w:val="Date Char"/>
    <w:basedOn w:val="DefaultParagraphFont"/>
    <w:link w:val="Date"/>
    <w:rsid w:val="00D91E3A"/>
    <w:rPr>
      <w:lang w:eastAsia="en-US"/>
    </w:rPr>
  </w:style>
  <w:style w:type="paragraph" w:styleId="E-mailSignature">
    <w:name w:val="E-mail Signature"/>
    <w:basedOn w:val="Normal"/>
    <w:link w:val="E-mailSignatureChar"/>
    <w:semiHidden/>
    <w:rsid w:val="00D91E3A"/>
  </w:style>
  <w:style w:type="character" w:customStyle="1" w:styleId="E-mailSignatureChar">
    <w:name w:val="E-mail Signature Char"/>
    <w:basedOn w:val="DefaultParagraphFont"/>
    <w:link w:val="E-mailSignature"/>
    <w:semiHidden/>
    <w:rsid w:val="00D91E3A"/>
    <w:rPr>
      <w:lang w:eastAsia="en-US"/>
    </w:rPr>
  </w:style>
  <w:style w:type="character" w:styleId="Emphasis">
    <w:name w:val="Emphasis"/>
    <w:qFormat/>
    <w:rsid w:val="00D91E3A"/>
    <w:rPr>
      <w:i/>
      <w:iCs/>
    </w:rPr>
  </w:style>
  <w:style w:type="paragraph" w:styleId="EnvelopeReturn">
    <w:name w:val="envelope return"/>
    <w:basedOn w:val="Normal"/>
    <w:semiHidden/>
    <w:rsid w:val="00D91E3A"/>
    <w:rPr>
      <w:rFonts w:ascii="Arial" w:hAnsi="Arial" w:cs="Arial"/>
    </w:rPr>
  </w:style>
  <w:style w:type="character" w:styleId="HTMLAcronym">
    <w:name w:val="HTML Acronym"/>
    <w:basedOn w:val="DefaultParagraphFont"/>
    <w:semiHidden/>
    <w:rsid w:val="00D91E3A"/>
  </w:style>
  <w:style w:type="paragraph" w:styleId="HTMLAddress">
    <w:name w:val="HTML Address"/>
    <w:basedOn w:val="Normal"/>
    <w:link w:val="HTMLAddressChar"/>
    <w:semiHidden/>
    <w:rsid w:val="00D91E3A"/>
    <w:rPr>
      <w:i/>
      <w:iCs/>
    </w:rPr>
  </w:style>
  <w:style w:type="character" w:customStyle="1" w:styleId="HTMLAddressChar">
    <w:name w:val="HTML Address Char"/>
    <w:basedOn w:val="DefaultParagraphFont"/>
    <w:link w:val="HTMLAddress"/>
    <w:semiHidden/>
    <w:rsid w:val="00D91E3A"/>
    <w:rPr>
      <w:i/>
      <w:iCs/>
      <w:lang w:eastAsia="en-US"/>
    </w:rPr>
  </w:style>
  <w:style w:type="character" w:styleId="HTMLCite">
    <w:name w:val="HTML Cite"/>
    <w:semiHidden/>
    <w:rsid w:val="00D91E3A"/>
    <w:rPr>
      <w:i/>
      <w:iCs/>
    </w:rPr>
  </w:style>
  <w:style w:type="character" w:styleId="HTMLCode">
    <w:name w:val="HTML Code"/>
    <w:semiHidden/>
    <w:rsid w:val="00D91E3A"/>
    <w:rPr>
      <w:rFonts w:ascii="Courier New" w:hAnsi="Courier New" w:cs="Courier New"/>
      <w:sz w:val="20"/>
      <w:szCs w:val="20"/>
    </w:rPr>
  </w:style>
  <w:style w:type="character" w:styleId="HTMLDefinition">
    <w:name w:val="HTML Definition"/>
    <w:semiHidden/>
    <w:rsid w:val="00D91E3A"/>
    <w:rPr>
      <w:i/>
      <w:iCs/>
    </w:rPr>
  </w:style>
  <w:style w:type="character" w:styleId="HTMLKeyboard">
    <w:name w:val="HTML Keyboard"/>
    <w:semiHidden/>
    <w:rsid w:val="00D91E3A"/>
    <w:rPr>
      <w:rFonts w:ascii="Courier New" w:hAnsi="Courier New" w:cs="Courier New"/>
      <w:sz w:val="20"/>
      <w:szCs w:val="20"/>
    </w:rPr>
  </w:style>
  <w:style w:type="paragraph" w:styleId="HTMLPreformatted">
    <w:name w:val="HTML Preformatted"/>
    <w:basedOn w:val="Normal"/>
    <w:link w:val="HTMLPreformattedChar"/>
    <w:uiPriority w:val="99"/>
    <w:rsid w:val="00D91E3A"/>
    <w:rPr>
      <w:rFonts w:ascii="Courier New" w:hAnsi="Courier New" w:cs="Courier New"/>
    </w:rPr>
  </w:style>
  <w:style w:type="character" w:customStyle="1" w:styleId="HTMLPreformattedChar">
    <w:name w:val="HTML Preformatted Char"/>
    <w:basedOn w:val="DefaultParagraphFont"/>
    <w:link w:val="HTMLPreformatted"/>
    <w:uiPriority w:val="99"/>
    <w:rsid w:val="00D91E3A"/>
    <w:rPr>
      <w:rFonts w:ascii="Courier New" w:hAnsi="Courier New" w:cs="Courier New"/>
      <w:lang w:eastAsia="en-US"/>
    </w:rPr>
  </w:style>
  <w:style w:type="character" w:styleId="HTMLSample">
    <w:name w:val="HTML Sample"/>
    <w:semiHidden/>
    <w:rsid w:val="00D91E3A"/>
    <w:rPr>
      <w:rFonts w:ascii="Courier New" w:hAnsi="Courier New" w:cs="Courier New"/>
    </w:rPr>
  </w:style>
  <w:style w:type="character" w:styleId="HTMLTypewriter">
    <w:name w:val="HTML Typewriter"/>
    <w:semiHidden/>
    <w:rsid w:val="00D91E3A"/>
    <w:rPr>
      <w:rFonts w:ascii="Courier New" w:hAnsi="Courier New" w:cs="Courier New"/>
      <w:sz w:val="20"/>
      <w:szCs w:val="20"/>
    </w:rPr>
  </w:style>
  <w:style w:type="character" w:styleId="HTMLVariable">
    <w:name w:val="HTML Variable"/>
    <w:semiHidden/>
    <w:rsid w:val="00D91E3A"/>
    <w:rPr>
      <w:i/>
      <w:iCs/>
    </w:rPr>
  </w:style>
  <w:style w:type="paragraph" w:styleId="List">
    <w:name w:val="List"/>
    <w:basedOn w:val="Normal"/>
    <w:semiHidden/>
    <w:rsid w:val="00D91E3A"/>
    <w:pPr>
      <w:ind w:left="283" w:hanging="283"/>
    </w:pPr>
  </w:style>
  <w:style w:type="paragraph" w:styleId="List2">
    <w:name w:val="List 2"/>
    <w:basedOn w:val="Normal"/>
    <w:semiHidden/>
    <w:rsid w:val="00D91E3A"/>
    <w:pPr>
      <w:ind w:left="566" w:hanging="283"/>
    </w:pPr>
  </w:style>
  <w:style w:type="paragraph" w:styleId="List3">
    <w:name w:val="List 3"/>
    <w:basedOn w:val="Normal"/>
    <w:semiHidden/>
    <w:rsid w:val="00D91E3A"/>
    <w:pPr>
      <w:ind w:left="849" w:hanging="283"/>
    </w:pPr>
  </w:style>
  <w:style w:type="paragraph" w:styleId="List4">
    <w:name w:val="List 4"/>
    <w:basedOn w:val="Normal"/>
    <w:rsid w:val="00D91E3A"/>
    <w:pPr>
      <w:ind w:left="1132" w:hanging="283"/>
    </w:pPr>
  </w:style>
  <w:style w:type="paragraph" w:styleId="List5">
    <w:name w:val="List 5"/>
    <w:basedOn w:val="Normal"/>
    <w:rsid w:val="00D91E3A"/>
    <w:pPr>
      <w:ind w:left="1415" w:hanging="283"/>
    </w:pPr>
  </w:style>
  <w:style w:type="paragraph" w:styleId="ListBullet">
    <w:name w:val="List Bullet"/>
    <w:basedOn w:val="Normal"/>
    <w:semiHidden/>
    <w:rsid w:val="00D91E3A"/>
    <w:pPr>
      <w:numPr>
        <w:numId w:val="15"/>
      </w:numPr>
    </w:pPr>
  </w:style>
  <w:style w:type="paragraph" w:styleId="ListBullet2">
    <w:name w:val="List Bullet 2"/>
    <w:basedOn w:val="Normal"/>
    <w:semiHidden/>
    <w:rsid w:val="00D91E3A"/>
    <w:pPr>
      <w:numPr>
        <w:numId w:val="16"/>
      </w:numPr>
    </w:pPr>
  </w:style>
  <w:style w:type="paragraph" w:styleId="ListBullet3">
    <w:name w:val="List Bullet 3"/>
    <w:basedOn w:val="Normal"/>
    <w:semiHidden/>
    <w:rsid w:val="00D91E3A"/>
    <w:pPr>
      <w:numPr>
        <w:numId w:val="17"/>
      </w:numPr>
    </w:pPr>
  </w:style>
  <w:style w:type="paragraph" w:styleId="ListBullet4">
    <w:name w:val="List Bullet 4"/>
    <w:basedOn w:val="Normal"/>
    <w:semiHidden/>
    <w:rsid w:val="00D91E3A"/>
    <w:pPr>
      <w:numPr>
        <w:numId w:val="18"/>
      </w:numPr>
    </w:pPr>
  </w:style>
  <w:style w:type="paragraph" w:styleId="ListBullet5">
    <w:name w:val="List Bullet 5"/>
    <w:basedOn w:val="Normal"/>
    <w:semiHidden/>
    <w:rsid w:val="00D91E3A"/>
    <w:pPr>
      <w:numPr>
        <w:numId w:val="19"/>
      </w:numPr>
    </w:pPr>
  </w:style>
  <w:style w:type="paragraph" w:styleId="ListContinue">
    <w:name w:val="List Continue"/>
    <w:basedOn w:val="Normal"/>
    <w:semiHidden/>
    <w:rsid w:val="00D91E3A"/>
    <w:pPr>
      <w:spacing w:after="120"/>
      <w:ind w:left="283"/>
    </w:pPr>
  </w:style>
  <w:style w:type="paragraph" w:styleId="ListContinue2">
    <w:name w:val="List Continue 2"/>
    <w:basedOn w:val="Normal"/>
    <w:semiHidden/>
    <w:rsid w:val="00D91E3A"/>
    <w:pPr>
      <w:spacing w:after="120"/>
      <w:ind w:left="566"/>
    </w:pPr>
  </w:style>
  <w:style w:type="paragraph" w:styleId="ListContinue3">
    <w:name w:val="List Continue 3"/>
    <w:basedOn w:val="Normal"/>
    <w:semiHidden/>
    <w:rsid w:val="00D91E3A"/>
    <w:pPr>
      <w:spacing w:after="120"/>
      <w:ind w:left="849"/>
    </w:pPr>
  </w:style>
  <w:style w:type="paragraph" w:styleId="ListContinue4">
    <w:name w:val="List Continue 4"/>
    <w:basedOn w:val="Normal"/>
    <w:semiHidden/>
    <w:rsid w:val="00D91E3A"/>
    <w:pPr>
      <w:spacing w:after="120"/>
      <w:ind w:left="1132"/>
    </w:pPr>
  </w:style>
  <w:style w:type="paragraph" w:styleId="ListContinue5">
    <w:name w:val="List Continue 5"/>
    <w:basedOn w:val="Normal"/>
    <w:semiHidden/>
    <w:rsid w:val="00D91E3A"/>
    <w:pPr>
      <w:spacing w:after="120"/>
      <w:ind w:left="1415"/>
    </w:pPr>
  </w:style>
  <w:style w:type="paragraph" w:styleId="ListNumber">
    <w:name w:val="List Number"/>
    <w:basedOn w:val="Normal"/>
    <w:rsid w:val="00D91E3A"/>
    <w:pPr>
      <w:numPr>
        <w:numId w:val="14"/>
      </w:numPr>
    </w:pPr>
  </w:style>
  <w:style w:type="paragraph" w:styleId="ListNumber2">
    <w:name w:val="List Number 2"/>
    <w:basedOn w:val="Normal"/>
    <w:semiHidden/>
    <w:rsid w:val="00D91E3A"/>
    <w:pPr>
      <w:numPr>
        <w:numId w:val="13"/>
      </w:numPr>
    </w:pPr>
  </w:style>
  <w:style w:type="paragraph" w:styleId="ListNumber3">
    <w:name w:val="List Number 3"/>
    <w:basedOn w:val="Normal"/>
    <w:semiHidden/>
    <w:rsid w:val="00D91E3A"/>
    <w:pPr>
      <w:tabs>
        <w:tab w:val="num" w:pos="926"/>
      </w:tabs>
      <w:ind w:left="926" w:hanging="360"/>
    </w:pPr>
  </w:style>
  <w:style w:type="paragraph" w:styleId="ListNumber4">
    <w:name w:val="List Number 4"/>
    <w:basedOn w:val="Normal"/>
    <w:semiHidden/>
    <w:rsid w:val="00D91E3A"/>
    <w:pPr>
      <w:numPr>
        <w:numId w:val="10"/>
      </w:numPr>
    </w:pPr>
  </w:style>
  <w:style w:type="paragraph" w:styleId="ListNumber5">
    <w:name w:val="List Number 5"/>
    <w:basedOn w:val="Normal"/>
    <w:semiHidden/>
    <w:rsid w:val="00D91E3A"/>
    <w:pPr>
      <w:numPr>
        <w:numId w:val="11"/>
      </w:numPr>
    </w:pPr>
  </w:style>
  <w:style w:type="paragraph" w:styleId="MessageHeader">
    <w:name w:val="Message Header"/>
    <w:basedOn w:val="Normal"/>
    <w:link w:val="MessageHeaderChar"/>
    <w:semiHidden/>
    <w:rsid w:val="00D91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D91E3A"/>
    <w:rPr>
      <w:rFonts w:ascii="Arial" w:hAnsi="Arial" w:cs="Arial"/>
      <w:sz w:val="24"/>
      <w:szCs w:val="24"/>
      <w:shd w:val="pct20" w:color="auto" w:fill="auto"/>
      <w:lang w:eastAsia="en-US"/>
    </w:rPr>
  </w:style>
  <w:style w:type="paragraph" w:styleId="NormalWeb">
    <w:name w:val="Normal (Web)"/>
    <w:basedOn w:val="Normal"/>
    <w:uiPriority w:val="99"/>
    <w:rsid w:val="00D91E3A"/>
    <w:rPr>
      <w:sz w:val="24"/>
      <w:szCs w:val="24"/>
    </w:rPr>
  </w:style>
  <w:style w:type="paragraph" w:styleId="NormalIndent">
    <w:name w:val="Normal Indent"/>
    <w:basedOn w:val="Normal"/>
    <w:semiHidden/>
    <w:rsid w:val="00D91E3A"/>
    <w:pPr>
      <w:ind w:left="567"/>
    </w:pPr>
  </w:style>
  <w:style w:type="paragraph" w:styleId="NoteHeading">
    <w:name w:val="Note Heading"/>
    <w:basedOn w:val="Normal"/>
    <w:next w:val="Normal"/>
    <w:link w:val="NoteHeadingChar"/>
    <w:semiHidden/>
    <w:rsid w:val="00D91E3A"/>
  </w:style>
  <w:style w:type="character" w:customStyle="1" w:styleId="NoteHeadingChar">
    <w:name w:val="Note Heading Char"/>
    <w:basedOn w:val="DefaultParagraphFont"/>
    <w:link w:val="NoteHeading"/>
    <w:semiHidden/>
    <w:rsid w:val="00D91E3A"/>
    <w:rPr>
      <w:lang w:eastAsia="en-US"/>
    </w:rPr>
  </w:style>
  <w:style w:type="paragraph" w:styleId="Salutation">
    <w:name w:val="Salutation"/>
    <w:basedOn w:val="Normal"/>
    <w:next w:val="Normal"/>
    <w:link w:val="SalutationChar"/>
    <w:rsid w:val="00D91E3A"/>
  </w:style>
  <w:style w:type="character" w:customStyle="1" w:styleId="SalutationChar">
    <w:name w:val="Salutation Char"/>
    <w:basedOn w:val="DefaultParagraphFont"/>
    <w:link w:val="Salutation"/>
    <w:rsid w:val="00D91E3A"/>
    <w:rPr>
      <w:lang w:eastAsia="en-US"/>
    </w:rPr>
  </w:style>
  <w:style w:type="paragraph" w:styleId="Signature">
    <w:name w:val="Signature"/>
    <w:basedOn w:val="Normal"/>
    <w:link w:val="SignatureChar"/>
    <w:semiHidden/>
    <w:rsid w:val="00D91E3A"/>
    <w:pPr>
      <w:ind w:left="4252"/>
    </w:pPr>
  </w:style>
  <w:style w:type="character" w:customStyle="1" w:styleId="SignatureChar">
    <w:name w:val="Signature Char"/>
    <w:basedOn w:val="DefaultParagraphFont"/>
    <w:link w:val="Signature"/>
    <w:semiHidden/>
    <w:rsid w:val="00D91E3A"/>
    <w:rPr>
      <w:lang w:eastAsia="en-US"/>
    </w:rPr>
  </w:style>
  <w:style w:type="character" w:styleId="Strong">
    <w:name w:val="Strong"/>
    <w:uiPriority w:val="22"/>
    <w:qFormat/>
    <w:rsid w:val="00D91E3A"/>
    <w:rPr>
      <w:b/>
      <w:bCs/>
    </w:rPr>
  </w:style>
  <w:style w:type="paragraph" w:styleId="Subtitle">
    <w:name w:val="Subtitle"/>
    <w:basedOn w:val="Normal"/>
    <w:link w:val="SubtitleChar"/>
    <w:qFormat/>
    <w:rsid w:val="00D91E3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91E3A"/>
    <w:rPr>
      <w:rFonts w:ascii="Arial" w:hAnsi="Arial" w:cs="Arial"/>
      <w:sz w:val="24"/>
      <w:szCs w:val="24"/>
      <w:lang w:eastAsia="en-US"/>
    </w:rPr>
  </w:style>
  <w:style w:type="table" w:styleId="Table3Deffects1">
    <w:name w:val="Table 3D effects 1"/>
    <w:basedOn w:val="TableNormal"/>
    <w:semiHidden/>
    <w:rsid w:val="00D91E3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91E3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91E3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91E3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91E3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91E3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91E3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91E3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91E3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91E3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91E3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91E3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91E3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91E3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91E3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91E3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91E3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91E3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91E3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91E3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91E3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91E3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91E3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91E3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91E3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91E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1E3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1E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91E3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1E3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1E3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1E3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1E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91E3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1E3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1E3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91E3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E3A"/>
    <w:rPr>
      <w:rFonts w:ascii="Arial" w:hAnsi="Arial" w:cs="Arial"/>
      <w:b/>
      <w:bCs/>
      <w:kern w:val="28"/>
      <w:sz w:val="32"/>
      <w:szCs w:val="32"/>
      <w:lang w:eastAsia="en-US"/>
    </w:rPr>
  </w:style>
  <w:style w:type="paragraph" w:styleId="EnvelopeAddress">
    <w:name w:val="envelope address"/>
    <w:basedOn w:val="Normal"/>
    <w:semiHidden/>
    <w:rsid w:val="00D91E3A"/>
    <w:pPr>
      <w:framePr w:w="7920" w:h="1980" w:hRule="exact" w:hSpace="180" w:wrap="auto" w:hAnchor="page" w:xAlign="center" w:yAlign="bottom"/>
      <w:ind w:left="2880"/>
    </w:pPr>
    <w:rPr>
      <w:rFonts w:ascii="Arial" w:hAnsi="Arial" w:cs="Arial"/>
      <w:sz w:val="24"/>
      <w:szCs w:val="24"/>
    </w:rPr>
  </w:style>
  <w:style w:type="paragraph" w:customStyle="1" w:styleId="Listenabsatz1">
    <w:name w:val="Listenabsatz1"/>
    <w:basedOn w:val="Normal"/>
    <w:uiPriority w:val="99"/>
    <w:rsid w:val="00D91E3A"/>
    <w:pPr>
      <w:suppressAutoHyphens w:val="0"/>
      <w:spacing w:line="240" w:lineRule="auto"/>
      <w:ind w:left="720"/>
      <w:contextualSpacing/>
    </w:pPr>
    <w:rPr>
      <w:sz w:val="24"/>
      <w:szCs w:val="24"/>
      <w:lang w:eastAsia="en-GB"/>
    </w:rPr>
  </w:style>
  <w:style w:type="character" w:customStyle="1" w:styleId="Heading3Char">
    <w:name w:val="Heading 3 Char"/>
    <w:link w:val="Heading3"/>
    <w:rsid w:val="00D91E3A"/>
    <w:rPr>
      <w:lang w:eastAsia="en-US"/>
    </w:rPr>
  </w:style>
  <w:style w:type="paragraph" w:customStyle="1" w:styleId="GHSHeading4">
    <w:name w:val="GHSHeading4"/>
    <w:basedOn w:val="Normal"/>
    <w:rsid w:val="00D91E3A"/>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D91E3A"/>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D91E3A"/>
    <w:pPr>
      <w:suppressAutoHyphens w:val="0"/>
      <w:spacing w:line="240" w:lineRule="auto"/>
    </w:pPr>
    <w:rPr>
      <w:sz w:val="22"/>
      <w:szCs w:val="24"/>
    </w:rPr>
  </w:style>
  <w:style w:type="paragraph" w:customStyle="1" w:styleId="ManualBodyText">
    <w:name w:val="Manual Body Text"/>
    <w:basedOn w:val="BodyText"/>
    <w:rsid w:val="00D91E3A"/>
    <w:pPr>
      <w:numPr>
        <w:ilvl w:val="12"/>
      </w:numPr>
      <w:tabs>
        <w:tab w:val="left" w:pos="1418"/>
      </w:tabs>
      <w:suppressAutoHyphens w:val="0"/>
      <w:autoSpaceDE w:val="0"/>
      <w:autoSpaceDN w:val="0"/>
      <w:adjustRightInd w:val="0"/>
      <w:spacing w:line="240" w:lineRule="auto"/>
      <w:jc w:val="both"/>
    </w:pPr>
    <w:rPr>
      <w:sz w:val="22"/>
      <w:szCs w:val="22"/>
      <w:lang w:eastAsia="fr-FR"/>
    </w:rPr>
  </w:style>
  <w:style w:type="paragraph" w:customStyle="1" w:styleId="ManualHeading1">
    <w:name w:val="Manual Heading 1"/>
    <w:basedOn w:val="ManualBodyText"/>
    <w:next w:val="ManualBodyText"/>
    <w:rsid w:val="00D91E3A"/>
    <w:pPr>
      <w:keepNext/>
      <w:keepLines/>
      <w:tabs>
        <w:tab w:val="clear" w:pos="1418"/>
      </w:tabs>
      <w:jc w:val="center"/>
    </w:pPr>
    <w:rPr>
      <w:b/>
      <w:sz w:val="26"/>
      <w:szCs w:val="26"/>
    </w:rPr>
  </w:style>
  <w:style w:type="paragraph" w:customStyle="1" w:styleId="ManualHeading2">
    <w:name w:val="Manual Heading 2"/>
    <w:basedOn w:val="ManualBodyText"/>
    <w:next w:val="ManualBodyText"/>
    <w:rsid w:val="00D91E3A"/>
    <w:pPr>
      <w:keepNext/>
      <w:keepLines/>
    </w:pPr>
    <w:rPr>
      <w:b/>
    </w:rPr>
  </w:style>
  <w:style w:type="paragraph" w:customStyle="1" w:styleId="ManualHeading3">
    <w:name w:val="Manual Heading 3"/>
    <w:basedOn w:val="ManualBodyText"/>
    <w:next w:val="ManualBodyText"/>
    <w:rsid w:val="00D91E3A"/>
    <w:pPr>
      <w:keepNext/>
      <w:keepLines/>
    </w:pPr>
    <w:rPr>
      <w:b/>
    </w:rPr>
  </w:style>
  <w:style w:type="paragraph" w:customStyle="1" w:styleId="ManualHeading4">
    <w:name w:val="Manual Heading 4"/>
    <w:basedOn w:val="ManualBodyText"/>
    <w:next w:val="ManualBodyText"/>
    <w:rsid w:val="00D91E3A"/>
    <w:pPr>
      <w:keepNext/>
      <w:keepLines/>
    </w:pPr>
  </w:style>
  <w:style w:type="paragraph" w:customStyle="1" w:styleId="ManualHeading5">
    <w:name w:val="Manual Heading 5"/>
    <w:basedOn w:val="ManualBodyText"/>
    <w:next w:val="ManualBodyText"/>
    <w:rsid w:val="00D91E3A"/>
    <w:pPr>
      <w:keepNext/>
      <w:keepLines/>
    </w:pPr>
  </w:style>
  <w:style w:type="paragraph" w:customStyle="1" w:styleId="ManualHeading6">
    <w:name w:val="Manual Heading 6"/>
    <w:basedOn w:val="ManualBodyText"/>
    <w:next w:val="ManualBodyText"/>
    <w:rsid w:val="00D91E3A"/>
    <w:pPr>
      <w:keepNext/>
      <w:keepLines/>
    </w:pPr>
  </w:style>
  <w:style w:type="paragraph" w:customStyle="1" w:styleId="ManualPartEN">
    <w:name w:val="Manual Part EN"/>
    <w:basedOn w:val="ManualHeading1"/>
    <w:next w:val="ManualHeading1"/>
    <w:rsid w:val="00D91E3A"/>
    <w:rPr>
      <w:bCs/>
      <w:sz w:val="56"/>
      <w:szCs w:val="44"/>
    </w:rPr>
  </w:style>
  <w:style w:type="character" w:customStyle="1" w:styleId="FooterChar">
    <w:name w:val="Footer Char"/>
    <w:aliases w:val="3_G Char"/>
    <w:link w:val="Footer"/>
    <w:rsid w:val="00D91E3A"/>
    <w:rPr>
      <w:sz w:val="16"/>
      <w:lang w:eastAsia="en-US"/>
    </w:rPr>
  </w:style>
  <w:style w:type="character" w:customStyle="1" w:styleId="HeaderChar">
    <w:name w:val="Header Char"/>
    <w:aliases w:val="6_G Char"/>
    <w:link w:val="Header"/>
    <w:uiPriority w:val="99"/>
    <w:rsid w:val="00D91E3A"/>
    <w:rPr>
      <w:b/>
      <w:sz w:val="18"/>
      <w:lang w:eastAsia="en-US"/>
    </w:rPr>
  </w:style>
  <w:style w:type="character" w:customStyle="1" w:styleId="UnresolvedMention1">
    <w:name w:val="Unresolved Mention1"/>
    <w:basedOn w:val="DefaultParagraphFont"/>
    <w:uiPriority w:val="99"/>
    <w:semiHidden/>
    <w:unhideWhenUsed/>
    <w:rsid w:val="00D91E3A"/>
    <w:rPr>
      <w:color w:val="808080"/>
      <w:shd w:val="clear" w:color="auto" w:fill="E6E6E6"/>
    </w:rPr>
  </w:style>
  <w:style w:type="paragraph" w:customStyle="1" w:styleId="Figurecaption">
    <w:name w:val="Figure caption"/>
    <w:basedOn w:val="Normal"/>
    <w:next w:val="Figure"/>
    <w:rsid w:val="00D91E3A"/>
    <w:pPr>
      <w:shd w:val="solid" w:color="FFFFFF" w:fill="FFFFFF"/>
      <w:suppressAutoHyphens w:val="0"/>
      <w:spacing w:after="240" w:line="280" w:lineRule="atLeast"/>
      <w:jc w:val="center"/>
    </w:pPr>
    <w:rPr>
      <w:b/>
      <w:bCs/>
      <w:i/>
      <w:sz w:val="24"/>
      <w:lang w:val="en-AU" w:eastAsia="en-AU"/>
    </w:rPr>
  </w:style>
  <w:style w:type="paragraph" w:customStyle="1" w:styleId="Figure">
    <w:name w:val="Figure"/>
    <w:basedOn w:val="Normal"/>
    <w:next w:val="Figurecaption"/>
    <w:rsid w:val="00D91E3A"/>
    <w:pPr>
      <w:suppressAutoHyphens w:val="0"/>
      <w:spacing w:before="240" w:after="120" w:line="240" w:lineRule="auto"/>
      <w:jc w:val="center"/>
    </w:pPr>
    <w:rPr>
      <w:sz w:val="24"/>
      <w:lang w:val="en-AU" w:eastAsia="en-AU"/>
    </w:rPr>
  </w:style>
  <w:style w:type="character" w:customStyle="1" w:styleId="UnresolvedMention2">
    <w:name w:val="Unresolved Mention2"/>
    <w:basedOn w:val="DefaultParagraphFont"/>
    <w:uiPriority w:val="99"/>
    <w:semiHidden/>
    <w:unhideWhenUsed/>
    <w:rsid w:val="00D91E3A"/>
    <w:rPr>
      <w:color w:val="605E5C"/>
      <w:shd w:val="clear" w:color="auto" w:fill="E1DFDD"/>
    </w:rPr>
  </w:style>
  <w:style w:type="paragraph" w:customStyle="1" w:styleId="msonormal0">
    <w:name w:val="msonormal"/>
    <w:basedOn w:val="Normal"/>
    <w:rsid w:val="00D91E3A"/>
    <w:pPr>
      <w:suppressAutoHyphens w:val="0"/>
      <w:spacing w:before="100" w:beforeAutospacing="1" w:after="100" w:afterAutospacing="1" w:line="240" w:lineRule="auto"/>
    </w:pPr>
    <w:rPr>
      <w:sz w:val="24"/>
      <w:szCs w:val="24"/>
      <w:lang w:val="nl-NL" w:eastAsia="nl-NL"/>
    </w:rPr>
  </w:style>
  <w:style w:type="paragraph" w:customStyle="1" w:styleId="xl65">
    <w:name w:val="xl65"/>
    <w:basedOn w:val="Normal"/>
    <w:rsid w:val="00D91E3A"/>
    <w:pPr>
      <w:suppressAutoHyphens w:val="0"/>
      <w:spacing w:before="100" w:beforeAutospacing="1" w:after="100" w:afterAutospacing="1" w:line="240" w:lineRule="auto"/>
    </w:pPr>
    <w:rPr>
      <w:sz w:val="24"/>
      <w:szCs w:val="24"/>
      <w:lang w:val="nl-NL" w:eastAsia="nl-NL"/>
    </w:rPr>
  </w:style>
  <w:style w:type="character" w:customStyle="1" w:styleId="cf01">
    <w:name w:val="cf01"/>
    <w:basedOn w:val="DefaultParagraphFont"/>
    <w:rsid w:val="00D91E3A"/>
    <w:rPr>
      <w:rFonts w:ascii="Segoe UI" w:hAnsi="Segoe UI" w:cs="Segoe UI" w:hint="default"/>
      <w:sz w:val="18"/>
      <w:szCs w:val="18"/>
    </w:rPr>
  </w:style>
  <w:style w:type="character" w:customStyle="1" w:styleId="H1GChar">
    <w:name w:val="_ H_1_G Char"/>
    <w:link w:val="H1G"/>
    <w:qFormat/>
    <w:rsid w:val="00866C0C"/>
    <w:rPr>
      <w:b/>
      <w:sz w:val="24"/>
      <w:lang w:eastAsia="en-US"/>
    </w:rPr>
  </w:style>
  <w:style w:type="paragraph" w:customStyle="1" w:styleId="ParNoG">
    <w:name w:val="_ParNo_G"/>
    <w:basedOn w:val="Normal"/>
    <w:qFormat/>
    <w:rsid w:val="00DC121B"/>
    <w:pPr>
      <w:numPr>
        <w:numId w:val="31"/>
      </w:numPr>
      <w:tabs>
        <w:tab w:val="left" w:pos="1701"/>
        <w:tab w:val="left" w:pos="2268"/>
        <w:tab w:val="left" w:pos="2835"/>
      </w:tabs>
      <w:suppressAutoHyphens w:val="0"/>
      <w:spacing w:after="120"/>
      <w:ind w:right="1134"/>
      <w:jc w:val="both"/>
    </w:pPr>
    <w:rPr>
      <w:lang w:eastAsia="zh-CN"/>
    </w:rPr>
  </w:style>
  <w:style w:type="character" w:customStyle="1" w:styleId="Heading4Char">
    <w:name w:val="Heading 4 Char"/>
    <w:basedOn w:val="DefaultParagraphFont"/>
    <w:link w:val="Heading4"/>
    <w:rsid w:val="00DC121B"/>
    <w:rPr>
      <w:lang w:eastAsia="en-US"/>
    </w:rPr>
  </w:style>
  <w:style w:type="character" w:customStyle="1" w:styleId="Heading5Char">
    <w:name w:val="Heading 5 Char"/>
    <w:basedOn w:val="DefaultParagraphFont"/>
    <w:link w:val="Heading5"/>
    <w:rsid w:val="00DC121B"/>
    <w:rPr>
      <w:lang w:eastAsia="en-US"/>
    </w:rPr>
  </w:style>
  <w:style w:type="character" w:customStyle="1" w:styleId="OBind1Char">
    <w:name w:val="OB_ind1 Char"/>
    <w:basedOn w:val="DefaultParagraphFont"/>
    <w:link w:val="OBind1"/>
    <w:locked/>
    <w:rsid w:val="00DC121B"/>
  </w:style>
  <w:style w:type="paragraph" w:customStyle="1" w:styleId="OBind1">
    <w:name w:val="OB_ind1"/>
    <w:basedOn w:val="Normal"/>
    <w:link w:val="OBind1Char"/>
    <w:qFormat/>
    <w:rsid w:val="00DC121B"/>
    <w:pPr>
      <w:suppressAutoHyphens w:val="0"/>
      <w:snapToGrid w:val="0"/>
      <w:spacing w:after="220" w:line="240" w:lineRule="auto"/>
      <w:ind w:left="1985" w:hanging="567"/>
      <w:jc w:val="both"/>
    </w:pPr>
    <w:rPr>
      <w:lang w:eastAsia="zh-CN"/>
    </w:rPr>
  </w:style>
  <w:style w:type="table" w:customStyle="1" w:styleId="Tabellenraster2">
    <w:name w:val="Tabellenraster2"/>
    <w:basedOn w:val="TableNormal"/>
    <w:next w:val="TableGrid"/>
    <w:rsid w:val="00DC121B"/>
    <w:rPr>
      <w:lang w:val="de-DE" w:eastAsia="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ind2">
    <w:name w:val="OB_ind2"/>
    <w:basedOn w:val="OBind1"/>
    <w:link w:val="OBind2Char"/>
    <w:qFormat/>
    <w:rsid w:val="00DC121B"/>
    <w:pPr>
      <w:snapToGrid/>
      <w:ind w:left="2552"/>
    </w:pPr>
    <w:rPr>
      <w:snapToGrid w:val="0"/>
      <w:sz w:val="22"/>
      <w:szCs w:val="22"/>
      <w:lang w:val="en-US" w:eastAsia="en-US"/>
      <w14:ligatures w14:val="standardContextual"/>
    </w:rPr>
  </w:style>
  <w:style w:type="character" w:customStyle="1" w:styleId="OBind2Char">
    <w:name w:val="OB_ind2 Char"/>
    <w:basedOn w:val="OBind1Char"/>
    <w:link w:val="OBind2"/>
    <w:rsid w:val="00DC121B"/>
    <w:rPr>
      <w:snapToGrid w:val="0"/>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976">
      <w:bodyDiv w:val="1"/>
      <w:marLeft w:val="0"/>
      <w:marRight w:val="0"/>
      <w:marTop w:val="0"/>
      <w:marBottom w:val="0"/>
      <w:divBdr>
        <w:top w:val="none" w:sz="0" w:space="0" w:color="auto"/>
        <w:left w:val="none" w:sz="0" w:space="0" w:color="auto"/>
        <w:bottom w:val="none" w:sz="0" w:space="0" w:color="auto"/>
        <w:right w:val="none" w:sz="0" w:space="0" w:color="auto"/>
      </w:divBdr>
    </w:div>
    <w:div w:id="151945177">
      <w:bodyDiv w:val="1"/>
      <w:marLeft w:val="0"/>
      <w:marRight w:val="0"/>
      <w:marTop w:val="0"/>
      <w:marBottom w:val="0"/>
      <w:divBdr>
        <w:top w:val="none" w:sz="0" w:space="0" w:color="auto"/>
        <w:left w:val="none" w:sz="0" w:space="0" w:color="auto"/>
        <w:bottom w:val="none" w:sz="0" w:space="0" w:color="auto"/>
        <w:right w:val="none" w:sz="0" w:space="0" w:color="auto"/>
      </w:divBdr>
    </w:div>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962536040">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555193022">
      <w:bodyDiv w:val="1"/>
      <w:marLeft w:val="0"/>
      <w:marRight w:val="0"/>
      <w:marTop w:val="0"/>
      <w:marBottom w:val="0"/>
      <w:divBdr>
        <w:top w:val="none" w:sz="0" w:space="0" w:color="auto"/>
        <w:left w:val="none" w:sz="0" w:space="0" w:color="auto"/>
        <w:bottom w:val="none" w:sz="0" w:space="0" w:color="auto"/>
        <w:right w:val="none" w:sz="0" w:space="0" w:color="auto"/>
      </w:divBdr>
    </w:div>
    <w:div w:id="17980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Lucille Caillot</DisplayName>
        <AccountId>32</AccountId>
        <AccountType/>
      </UserInfo>
      <UserInfo>
        <DisplayName>Rosa Garcia Couto</DisplayName>
        <AccountId>33</AccountId>
        <AccountType/>
      </UserInfo>
      <UserInfo>
        <DisplayName>Armando Serrano Lombillo</DisplayName>
        <AccountId>69</AccountId>
        <AccountType/>
      </UserInfo>
      <UserInfo>
        <DisplayName>Romain Hubert</DisplayName>
        <AccountId>40</AccountId>
        <AccountType/>
      </UserInfo>
      <UserInfo>
        <DisplayName>Alicia Dorca Garcia</DisplayName>
        <AccountId>1313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66FDA23A-DA45-4174-A9AC-BCF61223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PlainPage_E.dot</Template>
  <TotalTime>2</TotalTime>
  <Pages>5</Pages>
  <Words>1587</Words>
  <Characters>8762</Characters>
  <Application>Microsoft Office Word</Application>
  <DocSecurity>0</DocSecurity>
  <Lines>194</Lines>
  <Paragraphs>129</Paragraphs>
  <ScaleCrop>false</ScaleCrop>
  <HeadingPairs>
    <vt:vector size="2" baseType="variant">
      <vt:variant>
        <vt:lpstr>Title</vt:lpstr>
      </vt:variant>
      <vt:variant>
        <vt:i4>1</vt:i4>
      </vt:variant>
    </vt:vector>
  </HeadingPairs>
  <TitlesOfParts>
    <vt:vector size="1" baseType="lpstr">
      <vt:lpstr>UN/SCETDG/64/INF.12</vt:lpstr>
    </vt:vector>
  </TitlesOfParts>
  <Company>CSD</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UN/SCETDG/64/INF.37</dc:title>
  <dc:subject/>
  <dc:creator>Romain Hubert</dc:creator>
  <cp:keywords/>
  <cp:lastModifiedBy>Alicia Dorca Garcia</cp:lastModifiedBy>
  <cp:revision>3</cp:revision>
  <cp:lastPrinted>2023-11-24T10:14:00Z</cp:lastPrinted>
  <dcterms:created xsi:type="dcterms:W3CDTF">2024-11-20T15:20:00Z</dcterms:created>
  <dcterms:modified xsi:type="dcterms:W3CDTF">2024-11-20T15:21:00Z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