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419" w:tblpY="568"/>
        <w:tblOverlap w:val="never"/>
        <w:tblW w:w="9072" w:type="dxa"/>
        <w:tblLayout w:type="fixed"/>
        <w:tblCellMar>
          <w:left w:w="0" w:type="dxa"/>
          <w:right w:w="0" w:type="dxa"/>
        </w:tblCellMar>
        <w:tblLook w:val="01E0" w:firstRow="1" w:lastRow="1" w:firstColumn="1" w:lastColumn="1" w:noHBand="0" w:noVBand="0"/>
      </w:tblPr>
      <w:tblGrid>
        <w:gridCol w:w="9072"/>
      </w:tblGrid>
      <w:tr w:rsidR="00717408" w:rsidRPr="00CB1512" w14:paraId="733BC40E" w14:textId="77777777" w:rsidTr="00FA63B2">
        <w:trPr>
          <w:cantSplit/>
          <w:trHeight w:hRule="exact" w:val="851"/>
        </w:trPr>
        <w:tc>
          <w:tcPr>
            <w:tcW w:w="9072" w:type="dxa"/>
            <w:tcBorders>
              <w:bottom w:val="single" w:sz="4" w:space="0" w:color="auto"/>
            </w:tcBorders>
            <w:vAlign w:val="bottom"/>
          </w:tcPr>
          <w:p w14:paraId="30457239" w14:textId="1B430A1B" w:rsidR="00717408" w:rsidRPr="00CB1512" w:rsidRDefault="00FA63B2" w:rsidP="00D660CB">
            <w:pPr>
              <w:jc w:val="right"/>
              <w:rPr>
                <w:b/>
                <w:sz w:val="40"/>
                <w:szCs w:val="40"/>
              </w:rPr>
            </w:pPr>
            <w:r w:rsidRPr="00CB1512">
              <w:rPr>
                <w:b/>
                <w:sz w:val="40"/>
                <w:szCs w:val="40"/>
              </w:rPr>
              <w:t>UN/SCEGHS/</w:t>
            </w:r>
            <w:r w:rsidR="00260117" w:rsidRPr="00CB1512">
              <w:rPr>
                <w:b/>
                <w:sz w:val="40"/>
                <w:szCs w:val="40"/>
              </w:rPr>
              <w:t>4</w:t>
            </w:r>
            <w:r w:rsidR="00C80859" w:rsidRPr="00CB1512">
              <w:rPr>
                <w:b/>
                <w:sz w:val="40"/>
                <w:szCs w:val="40"/>
              </w:rPr>
              <w:t>7</w:t>
            </w:r>
            <w:r w:rsidRPr="00CB1512">
              <w:rPr>
                <w:b/>
                <w:sz w:val="40"/>
                <w:szCs w:val="40"/>
              </w:rPr>
              <w:t>/INF.</w:t>
            </w:r>
            <w:r w:rsidR="00CB1512" w:rsidRPr="00CB1512">
              <w:rPr>
                <w:b/>
                <w:sz w:val="40"/>
                <w:szCs w:val="40"/>
              </w:rPr>
              <w:t>18</w:t>
            </w:r>
          </w:p>
        </w:tc>
      </w:tr>
      <w:tr w:rsidR="00717408" w:rsidRPr="00CB1512" w14:paraId="50374DD2" w14:textId="77777777" w:rsidTr="00FA63B2">
        <w:trPr>
          <w:cantSplit/>
          <w:trHeight w:hRule="exact" w:val="3114"/>
        </w:trPr>
        <w:tc>
          <w:tcPr>
            <w:tcW w:w="9072" w:type="dxa"/>
            <w:tcBorders>
              <w:top w:val="single" w:sz="4" w:space="0" w:color="auto"/>
            </w:tcBorders>
          </w:tcPr>
          <w:p w14:paraId="56DD34A3" w14:textId="77777777" w:rsidR="00717408" w:rsidRPr="00CB1512" w:rsidRDefault="00717408" w:rsidP="00FA63B2">
            <w:pPr>
              <w:spacing w:before="120"/>
              <w:rPr>
                <w:b/>
                <w:sz w:val="24"/>
                <w:szCs w:val="24"/>
              </w:rPr>
            </w:pPr>
            <w:r w:rsidRPr="00CB1512">
              <w:rPr>
                <w:b/>
                <w:sz w:val="24"/>
                <w:szCs w:val="24"/>
              </w:rPr>
              <w:t>Committee of Experts on the Transport of Dangerous Goods</w:t>
            </w:r>
            <w:r w:rsidRPr="00CB1512">
              <w:rPr>
                <w:b/>
                <w:sz w:val="24"/>
                <w:szCs w:val="24"/>
              </w:rPr>
              <w:br/>
              <w:t>and on the Globally Harmonized System of Classification</w:t>
            </w:r>
            <w:r w:rsidRPr="00CB1512">
              <w:rPr>
                <w:b/>
                <w:sz w:val="24"/>
                <w:szCs w:val="24"/>
              </w:rPr>
              <w:br/>
              <w:t>and Labelling of Chemicals</w:t>
            </w:r>
          </w:p>
          <w:p w14:paraId="7F392C40" w14:textId="4BE91565" w:rsidR="00717408" w:rsidRPr="00CB1512" w:rsidRDefault="00FA63B2" w:rsidP="004108A7">
            <w:pPr>
              <w:tabs>
                <w:tab w:val="left" w:pos="7380"/>
              </w:tabs>
              <w:spacing w:before="120"/>
            </w:pPr>
            <w:r w:rsidRPr="00CB1512">
              <w:rPr>
                <w:b/>
                <w:lang w:val="en-US"/>
              </w:rPr>
              <w:t>Sub-Committee of Experts on the Globally Harmonized</w:t>
            </w:r>
            <w:r w:rsidRPr="00CB1512">
              <w:rPr>
                <w:b/>
                <w:lang w:val="en-US"/>
              </w:rPr>
              <w:br/>
              <w:t>System of Classification and Labelling of Chemicals</w:t>
            </w:r>
            <w:r w:rsidRPr="00CB1512">
              <w:t xml:space="preserve"> </w:t>
            </w:r>
            <w:r w:rsidR="00717408" w:rsidRPr="00CB1512">
              <w:tab/>
            </w:r>
            <w:r w:rsidR="00CB1512" w:rsidRPr="00CB1512">
              <w:rPr>
                <w:b/>
                <w:bCs/>
              </w:rPr>
              <w:t>13</w:t>
            </w:r>
            <w:r w:rsidR="00FC60E0" w:rsidRPr="00CB1512">
              <w:rPr>
                <w:b/>
                <w:bCs/>
              </w:rPr>
              <w:t xml:space="preserve"> </w:t>
            </w:r>
            <w:r w:rsidR="00CB1512" w:rsidRPr="00CB1512">
              <w:rPr>
                <w:b/>
                <w:bCs/>
              </w:rPr>
              <w:t xml:space="preserve">November </w:t>
            </w:r>
            <w:r w:rsidR="0042201E" w:rsidRPr="00CB1512">
              <w:rPr>
                <w:b/>
                <w:bCs/>
              </w:rPr>
              <w:t>2024</w:t>
            </w:r>
          </w:p>
          <w:p w14:paraId="451767E8" w14:textId="472F3156" w:rsidR="00C87C7F" w:rsidRPr="00CB1512" w:rsidRDefault="00C87C7F" w:rsidP="00C87C7F">
            <w:pPr>
              <w:spacing w:before="120"/>
              <w:rPr>
                <w:b/>
              </w:rPr>
            </w:pPr>
            <w:bookmarkStart w:id="0" w:name="_Hlk35441056"/>
            <w:r w:rsidRPr="00CB1512">
              <w:rPr>
                <w:b/>
              </w:rPr>
              <w:t>Forty-</w:t>
            </w:r>
            <w:r w:rsidR="00C80859" w:rsidRPr="00CB1512">
              <w:rPr>
                <w:b/>
              </w:rPr>
              <w:t>seventh</w:t>
            </w:r>
            <w:r w:rsidRPr="00CB1512">
              <w:rPr>
                <w:b/>
              </w:rPr>
              <w:t xml:space="preserve"> session</w:t>
            </w:r>
          </w:p>
          <w:bookmarkEnd w:id="0"/>
          <w:p w14:paraId="0A9C02E3" w14:textId="1431032D" w:rsidR="00403A9C" w:rsidRPr="00CB1512" w:rsidRDefault="00D736A1" w:rsidP="00403A9C">
            <w:r w:rsidRPr="00CB1512">
              <w:t>Geneva, 4-6 December 2024</w:t>
            </w:r>
            <w:r w:rsidRPr="00CB1512">
              <w:br/>
            </w:r>
            <w:r w:rsidR="00403A9C" w:rsidRPr="00CB1512">
              <w:t>Item 7 of the provisional agenda</w:t>
            </w:r>
          </w:p>
          <w:p w14:paraId="1E2767B7" w14:textId="77777777" w:rsidR="00403A9C" w:rsidRPr="00CB1512" w:rsidRDefault="00403A9C" w:rsidP="00403A9C">
            <w:pPr>
              <w:spacing w:line="240" w:lineRule="exact"/>
              <w:rPr>
                <w:b/>
                <w:lang w:val="en-US"/>
              </w:rPr>
            </w:pPr>
            <w:r w:rsidRPr="00CB1512">
              <w:rPr>
                <w:b/>
                <w:lang w:val="en-US"/>
              </w:rPr>
              <w:t xml:space="preserve">Implementation of Agenda 2030, draft resolution 2025/… </w:t>
            </w:r>
          </w:p>
          <w:p w14:paraId="7F67E7DF" w14:textId="68C29DE0" w:rsidR="00717408" w:rsidRPr="00CB1512" w:rsidRDefault="00403A9C" w:rsidP="00403A9C">
            <w:pPr>
              <w:spacing w:line="240" w:lineRule="exact"/>
            </w:pPr>
            <w:r w:rsidRPr="00CB1512">
              <w:rPr>
                <w:b/>
                <w:lang w:val="en-US"/>
              </w:rPr>
              <w:t>and work of the Economic and Social Council</w:t>
            </w:r>
          </w:p>
        </w:tc>
      </w:tr>
    </w:tbl>
    <w:p w14:paraId="73B76B98" w14:textId="14A0829B" w:rsidR="00065A12" w:rsidRDefault="00065A12" w:rsidP="00065A12">
      <w:pPr>
        <w:pStyle w:val="HChG"/>
        <w:rPr>
          <w:rFonts w:eastAsia="MS Mincho"/>
          <w:lang w:eastAsia="ja-JP"/>
        </w:rPr>
      </w:pPr>
      <w:r>
        <w:rPr>
          <w:rFonts w:eastAsia="MS Mincho"/>
          <w:lang w:eastAsia="ja-JP"/>
        </w:rPr>
        <w:tab/>
      </w:r>
      <w:r>
        <w:rPr>
          <w:rFonts w:eastAsia="MS Mincho"/>
          <w:lang w:eastAsia="ja-JP"/>
        </w:rPr>
        <w:tab/>
        <w:t xml:space="preserve">Implementation of Agenda 2030 and work </w:t>
      </w:r>
      <w:r w:rsidRPr="00065A12">
        <w:rPr>
          <w:rFonts w:eastAsia="MS Mincho"/>
          <w:lang w:eastAsia="ja-JP"/>
        </w:rPr>
        <w:t>of the Economic and Social</w:t>
      </w:r>
      <w:r w:rsidRPr="00065A12">
        <w:rPr>
          <w:rFonts w:eastAsia="MS Mincho"/>
        </w:rPr>
        <w:t xml:space="preserve"> Council</w:t>
      </w:r>
    </w:p>
    <w:p w14:paraId="10B7335F" w14:textId="77777777" w:rsidR="00065A12" w:rsidRDefault="00065A12" w:rsidP="00065A12">
      <w:pPr>
        <w:pStyle w:val="H1G"/>
      </w:pPr>
      <w:r>
        <w:tab/>
      </w:r>
      <w:r>
        <w:tab/>
        <w:t>Note by the secretariat</w:t>
      </w:r>
    </w:p>
    <w:p w14:paraId="3B7BC590" w14:textId="474EF59B" w:rsidR="00B34BD3" w:rsidRDefault="00D702BF" w:rsidP="00B34BD3">
      <w:pPr>
        <w:pStyle w:val="SingleTxtG"/>
        <w:rPr>
          <w:rFonts w:eastAsia="MS Mincho"/>
          <w:lang w:eastAsia="ja-JP"/>
        </w:rPr>
      </w:pPr>
      <w:r>
        <w:rPr>
          <w:rFonts w:eastAsia="MS Mincho"/>
          <w:lang w:eastAsia="ja-JP"/>
        </w:rPr>
        <w:t>1.</w:t>
      </w:r>
      <w:r>
        <w:rPr>
          <w:rFonts w:eastAsia="MS Mincho"/>
          <w:lang w:eastAsia="ja-JP"/>
        </w:rPr>
        <w:tab/>
      </w:r>
      <w:r w:rsidR="00065A12">
        <w:rPr>
          <w:rFonts w:eastAsia="MS Mincho"/>
          <w:lang w:eastAsia="ja-JP"/>
        </w:rPr>
        <w:t>Th</w:t>
      </w:r>
      <w:r w:rsidR="009D0FBD">
        <w:rPr>
          <w:rFonts w:eastAsia="MS Mincho"/>
          <w:lang w:eastAsia="ja-JP"/>
        </w:rPr>
        <w:t xml:space="preserve">is document </w:t>
      </w:r>
      <w:r w:rsidR="00B34BD3">
        <w:rPr>
          <w:rFonts w:eastAsia="MS Mincho"/>
          <w:lang w:eastAsia="ja-JP"/>
        </w:rPr>
        <w:t>provides information about:</w:t>
      </w:r>
    </w:p>
    <w:p w14:paraId="6015B580" w14:textId="156DD92F" w:rsidR="00065A12" w:rsidRDefault="00B34BD3" w:rsidP="003649B8">
      <w:pPr>
        <w:pStyle w:val="SingleTxtG"/>
        <w:ind w:left="1985" w:hanging="567"/>
        <w:rPr>
          <w:rFonts w:eastAsia="MS Mincho"/>
          <w:lang w:eastAsia="ja-JP"/>
        </w:rPr>
      </w:pPr>
      <w:r>
        <w:rPr>
          <w:rFonts w:eastAsia="MS Mincho"/>
          <w:lang w:eastAsia="ja-JP"/>
        </w:rPr>
        <w:t>(a)</w:t>
      </w:r>
      <w:r w:rsidR="003649B8">
        <w:rPr>
          <w:rFonts w:eastAsia="MS Mincho"/>
          <w:lang w:eastAsia="ja-JP"/>
        </w:rPr>
        <w:tab/>
      </w:r>
      <w:r>
        <w:rPr>
          <w:rFonts w:eastAsia="MS Mincho"/>
          <w:lang w:eastAsia="ja-JP"/>
        </w:rPr>
        <w:t xml:space="preserve">the </w:t>
      </w:r>
      <w:r w:rsidR="00B05213">
        <w:rPr>
          <w:rFonts w:eastAsia="MS Mincho"/>
          <w:lang w:eastAsia="ja-JP"/>
        </w:rPr>
        <w:t xml:space="preserve">contributions by the Committee of Experts </w:t>
      </w:r>
      <w:r w:rsidR="00E17FF4">
        <w:rPr>
          <w:rFonts w:eastAsia="MS Mincho"/>
          <w:lang w:eastAsia="ja-JP"/>
        </w:rPr>
        <w:t xml:space="preserve">to the </w:t>
      </w:r>
      <w:r w:rsidR="00B42DAF">
        <w:rPr>
          <w:rFonts w:eastAsia="MS Mincho"/>
          <w:lang w:eastAsia="ja-JP"/>
        </w:rPr>
        <w:t xml:space="preserve">2023 and 2024 </w:t>
      </w:r>
      <w:r w:rsidR="00E17FF4">
        <w:rPr>
          <w:rFonts w:eastAsia="MS Mincho"/>
          <w:lang w:eastAsia="ja-JP"/>
        </w:rPr>
        <w:t>coordination segment of the Economic and Social Council (ECOSOC)</w:t>
      </w:r>
      <w:r w:rsidR="00B42DAF">
        <w:rPr>
          <w:rFonts w:eastAsia="MS Mincho"/>
          <w:lang w:eastAsia="ja-JP"/>
        </w:rPr>
        <w:t>;</w:t>
      </w:r>
      <w:r>
        <w:rPr>
          <w:rFonts w:eastAsia="MS Mincho"/>
          <w:lang w:eastAsia="ja-JP"/>
        </w:rPr>
        <w:t xml:space="preserve"> </w:t>
      </w:r>
    </w:p>
    <w:p w14:paraId="18D61081" w14:textId="34EA8365" w:rsidR="00B34BD3" w:rsidRDefault="00B34BD3" w:rsidP="003649B8">
      <w:pPr>
        <w:pStyle w:val="SingleTxtG"/>
        <w:ind w:left="1985" w:hanging="567"/>
        <w:rPr>
          <w:rFonts w:eastAsia="MS Mincho"/>
          <w:lang w:eastAsia="ja-JP"/>
        </w:rPr>
      </w:pPr>
      <w:r>
        <w:rPr>
          <w:rFonts w:eastAsia="MS Mincho"/>
          <w:lang w:eastAsia="ja-JP"/>
        </w:rPr>
        <w:t>(b)</w:t>
      </w:r>
      <w:r w:rsidR="00B42DAF">
        <w:rPr>
          <w:rFonts w:eastAsia="MS Mincho"/>
          <w:lang w:eastAsia="ja-JP"/>
        </w:rPr>
        <w:tab/>
      </w:r>
      <w:r w:rsidR="0015559A">
        <w:rPr>
          <w:rFonts w:eastAsia="MS Mincho"/>
          <w:lang w:eastAsia="ja-JP"/>
        </w:rPr>
        <w:t xml:space="preserve">ECOSOC decisions concerning the themes and sustainable development goals that will be addressed </w:t>
      </w:r>
      <w:r w:rsidR="00BE77E4">
        <w:rPr>
          <w:rFonts w:eastAsia="MS Mincho"/>
          <w:lang w:eastAsia="ja-JP"/>
        </w:rPr>
        <w:t>during</w:t>
      </w:r>
      <w:r w:rsidR="0015559A">
        <w:rPr>
          <w:rFonts w:eastAsia="MS Mincho"/>
          <w:lang w:eastAsia="ja-JP"/>
        </w:rPr>
        <w:t xml:space="preserve"> 2025 and 2026 sessions</w:t>
      </w:r>
      <w:r w:rsidR="00105C37">
        <w:rPr>
          <w:rFonts w:eastAsia="MS Mincho"/>
          <w:lang w:eastAsia="ja-JP"/>
        </w:rPr>
        <w:t>.</w:t>
      </w:r>
    </w:p>
    <w:p w14:paraId="778E3D49" w14:textId="1B95D6C2" w:rsidR="00A25CCA" w:rsidRDefault="00D702BF" w:rsidP="00183392">
      <w:pPr>
        <w:pStyle w:val="HChG"/>
        <w:rPr>
          <w:rFonts w:eastAsia="MS Mincho"/>
        </w:rPr>
      </w:pPr>
      <w:r>
        <w:rPr>
          <w:rFonts w:eastAsia="MS Mincho"/>
        </w:rPr>
        <w:tab/>
      </w:r>
      <w:r w:rsidR="00B97729">
        <w:rPr>
          <w:rFonts w:eastAsia="MS Mincho"/>
        </w:rPr>
        <w:tab/>
      </w:r>
      <w:r w:rsidR="00183392">
        <w:rPr>
          <w:rFonts w:eastAsia="MS Mincho"/>
        </w:rPr>
        <w:t>C</w:t>
      </w:r>
      <w:r w:rsidR="00A25CCA" w:rsidRPr="00231148">
        <w:rPr>
          <w:rFonts w:eastAsia="SimSun"/>
          <w:lang w:eastAsia="zh-CN"/>
        </w:rPr>
        <w:t xml:space="preserve">oordination </w:t>
      </w:r>
      <w:r w:rsidR="00A25CCA">
        <w:rPr>
          <w:rFonts w:eastAsia="SimSun"/>
          <w:lang w:eastAsia="zh-CN"/>
        </w:rPr>
        <w:t>s</w:t>
      </w:r>
      <w:r w:rsidR="00A25CCA" w:rsidRPr="00231148">
        <w:rPr>
          <w:rFonts w:eastAsia="SimSun"/>
          <w:lang w:eastAsia="zh-CN"/>
        </w:rPr>
        <w:t xml:space="preserve">egment of </w:t>
      </w:r>
      <w:r w:rsidR="00A25CCA">
        <w:rPr>
          <w:rFonts w:eastAsia="SimSun"/>
          <w:lang w:eastAsia="zh-CN"/>
        </w:rPr>
        <w:t>the Economic and Social Council</w:t>
      </w:r>
      <w:r w:rsidR="00B472B7">
        <w:rPr>
          <w:rFonts w:eastAsia="SimSun"/>
          <w:lang w:eastAsia="zh-CN"/>
        </w:rPr>
        <w:t xml:space="preserve"> in 2023 and 2024</w:t>
      </w:r>
      <w:r w:rsidR="00183392">
        <w:rPr>
          <w:rFonts w:eastAsia="SimSun"/>
          <w:lang w:eastAsia="zh-CN"/>
        </w:rPr>
        <w:t xml:space="preserve"> and contributions from the Committee of Experts</w:t>
      </w:r>
    </w:p>
    <w:p w14:paraId="576B95BF" w14:textId="23BF788F" w:rsidR="00A25CCA" w:rsidRDefault="00FC374F" w:rsidP="00A25CCA">
      <w:pPr>
        <w:tabs>
          <w:tab w:val="left" w:pos="1701"/>
          <w:tab w:val="left" w:pos="2268"/>
        </w:tabs>
        <w:spacing w:after="120"/>
        <w:ind w:left="1134" w:right="1134"/>
        <w:jc w:val="both"/>
        <w:rPr>
          <w:rStyle w:val="field-content"/>
        </w:rPr>
      </w:pPr>
      <w:r>
        <w:t>2</w:t>
      </w:r>
      <w:r w:rsidR="00A25CCA" w:rsidRPr="00FB5557">
        <w:t>.</w:t>
      </w:r>
      <w:r w:rsidR="00A25CCA" w:rsidRPr="00FB5557">
        <w:tab/>
      </w:r>
      <w:r w:rsidR="00A25CCA">
        <w:rPr>
          <w:rFonts w:eastAsia="SimSun"/>
          <w:lang w:eastAsia="zh-CN"/>
        </w:rPr>
        <w:t>Mr. D. Pfund (</w:t>
      </w:r>
      <w:r w:rsidR="00A25CCA">
        <w:t>United States of America</w:t>
      </w:r>
      <w:r w:rsidR="00A25CCA">
        <w:rPr>
          <w:rFonts w:eastAsia="SimSun"/>
          <w:lang w:eastAsia="zh-CN"/>
        </w:rPr>
        <w:t xml:space="preserve">) attended, on behalf of the Committee of Experts, the sessions of the </w:t>
      </w:r>
      <w:r w:rsidR="00A25CCA" w:rsidRPr="00231148">
        <w:rPr>
          <w:rFonts w:eastAsia="SimSun"/>
          <w:lang w:eastAsia="zh-CN"/>
        </w:rPr>
        <w:t xml:space="preserve">ECOSOC </w:t>
      </w:r>
      <w:r w:rsidR="00A25CCA">
        <w:rPr>
          <w:rFonts w:eastAsia="SimSun"/>
          <w:lang w:eastAsia="zh-CN"/>
        </w:rPr>
        <w:t>c</w:t>
      </w:r>
      <w:r w:rsidR="00A25CCA" w:rsidRPr="00231148">
        <w:rPr>
          <w:rFonts w:eastAsia="SimSun"/>
          <w:lang w:eastAsia="zh-CN"/>
        </w:rPr>
        <w:t xml:space="preserve">oordination </w:t>
      </w:r>
      <w:r w:rsidR="00A25CCA">
        <w:rPr>
          <w:rFonts w:eastAsia="SimSun"/>
          <w:lang w:eastAsia="zh-CN"/>
        </w:rPr>
        <w:t>s</w:t>
      </w:r>
      <w:r w:rsidR="00A25CCA" w:rsidRPr="00231148">
        <w:rPr>
          <w:rFonts w:eastAsia="SimSun"/>
          <w:lang w:eastAsia="zh-CN"/>
        </w:rPr>
        <w:t xml:space="preserve">egment </w:t>
      </w:r>
      <w:r w:rsidR="00A25CCA">
        <w:rPr>
          <w:rFonts w:eastAsia="SimSun"/>
          <w:lang w:eastAsia="zh-CN"/>
        </w:rPr>
        <w:t xml:space="preserve">which took </w:t>
      </w:r>
      <w:r w:rsidR="00A25CCA" w:rsidRPr="00231148">
        <w:rPr>
          <w:rFonts w:eastAsia="SimSun"/>
          <w:lang w:eastAsia="zh-CN"/>
        </w:rPr>
        <w:t>place on 1</w:t>
      </w:r>
      <w:r w:rsidR="00A25CCA">
        <w:rPr>
          <w:rStyle w:val="field-content"/>
        </w:rPr>
        <w:t>–2</w:t>
      </w:r>
      <w:r w:rsidR="00A25CCA" w:rsidRPr="00231148">
        <w:rPr>
          <w:rFonts w:eastAsia="SimSun"/>
          <w:lang w:eastAsia="zh-CN"/>
        </w:rPr>
        <w:t xml:space="preserve"> February 2023</w:t>
      </w:r>
      <w:r w:rsidR="00A25CCA">
        <w:rPr>
          <w:rFonts w:eastAsia="SimSun"/>
          <w:lang w:eastAsia="zh-CN"/>
        </w:rPr>
        <w:t xml:space="preserve"> and</w:t>
      </w:r>
      <w:r w:rsidR="00A25CCA" w:rsidRPr="00231148">
        <w:rPr>
          <w:rFonts w:eastAsia="SimSun"/>
          <w:lang w:eastAsia="zh-CN"/>
        </w:rPr>
        <w:t xml:space="preserve"> </w:t>
      </w:r>
      <w:r w:rsidR="00A25CCA">
        <w:rPr>
          <w:rStyle w:val="field-content"/>
        </w:rPr>
        <w:t>on 31 January</w:t>
      </w:r>
      <w:r w:rsidR="00A25CCA">
        <w:rPr>
          <w:rStyle w:val="FootnoteReference"/>
        </w:rPr>
        <w:footnoteReference w:id="2"/>
      </w:r>
      <w:r w:rsidR="00A25CCA">
        <w:rPr>
          <w:rStyle w:val="field-content"/>
        </w:rPr>
        <w:t xml:space="preserve"> – 1 February 2024 at the United Nations Headquarters in New York</w:t>
      </w:r>
      <w:r w:rsidR="00A25CCA">
        <w:rPr>
          <w:rStyle w:val="FootnoteReference"/>
        </w:rPr>
        <w:footnoteReference w:id="3"/>
      </w:r>
      <w:r w:rsidR="00A25CCA">
        <w:rPr>
          <w:rStyle w:val="field-content"/>
        </w:rPr>
        <w:t>.</w:t>
      </w:r>
    </w:p>
    <w:p w14:paraId="555CAADC" w14:textId="0380C8A4" w:rsidR="00A25CCA" w:rsidRDefault="00FC374F" w:rsidP="00A25CCA">
      <w:pPr>
        <w:tabs>
          <w:tab w:val="left" w:pos="1701"/>
          <w:tab w:val="left" w:pos="2268"/>
        </w:tabs>
        <w:spacing w:after="120"/>
        <w:ind w:left="1134" w:right="1134"/>
        <w:jc w:val="both"/>
      </w:pPr>
      <w:r>
        <w:rPr>
          <w:rFonts w:eastAsia="SimSun"/>
          <w:lang w:eastAsia="zh-CN"/>
        </w:rPr>
        <w:t>3</w:t>
      </w:r>
      <w:r w:rsidR="00A25CCA">
        <w:rPr>
          <w:rFonts w:eastAsia="SimSun"/>
          <w:lang w:eastAsia="zh-CN"/>
        </w:rPr>
        <w:t>.</w:t>
      </w:r>
      <w:r w:rsidR="00A25CCA">
        <w:rPr>
          <w:rFonts w:eastAsia="SimSun"/>
          <w:lang w:eastAsia="zh-CN"/>
        </w:rPr>
        <w:tab/>
      </w:r>
      <w:r w:rsidR="00427EE1">
        <w:rPr>
          <w:rFonts w:eastAsia="SimSun"/>
          <w:lang w:eastAsia="zh-CN"/>
        </w:rPr>
        <w:t>In 2024, t</w:t>
      </w:r>
      <w:r w:rsidR="00A25CCA" w:rsidRPr="00231148">
        <w:rPr>
          <w:rFonts w:eastAsia="SimSun"/>
          <w:lang w:eastAsia="zh-CN"/>
        </w:rPr>
        <w:t xml:space="preserve">he </w:t>
      </w:r>
      <w:r w:rsidR="004A031D">
        <w:rPr>
          <w:rFonts w:eastAsia="SimSun"/>
          <w:lang w:eastAsia="zh-CN"/>
        </w:rPr>
        <w:t>ECOSOC c</w:t>
      </w:r>
      <w:r w:rsidR="00A25CCA" w:rsidRPr="00231148">
        <w:rPr>
          <w:rFonts w:eastAsia="SimSun"/>
          <w:lang w:eastAsia="zh-CN"/>
        </w:rPr>
        <w:t xml:space="preserve">oordination </w:t>
      </w:r>
      <w:r w:rsidR="004A031D">
        <w:rPr>
          <w:rFonts w:eastAsia="SimSun"/>
          <w:lang w:eastAsia="zh-CN"/>
        </w:rPr>
        <w:t>s</w:t>
      </w:r>
      <w:r w:rsidR="00A25CCA" w:rsidRPr="00231148">
        <w:rPr>
          <w:rFonts w:eastAsia="SimSun"/>
          <w:lang w:eastAsia="zh-CN"/>
        </w:rPr>
        <w:t>egment discuss</w:t>
      </w:r>
      <w:r w:rsidR="00A25CCA">
        <w:rPr>
          <w:rFonts w:eastAsia="SimSun"/>
          <w:lang w:eastAsia="zh-CN"/>
        </w:rPr>
        <w:t>ed</w:t>
      </w:r>
      <w:r w:rsidR="00A25CCA" w:rsidRPr="00231148">
        <w:rPr>
          <w:rFonts w:eastAsia="SimSun"/>
          <w:lang w:eastAsia="zh-CN"/>
        </w:rPr>
        <w:t xml:space="preserve"> how to address crises, build resilience and achieve the</w:t>
      </w:r>
      <w:r w:rsidR="00A25CCA">
        <w:rPr>
          <w:rFonts w:eastAsia="SimSun"/>
          <w:lang w:eastAsia="zh-CN"/>
        </w:rPr>
        <w:t xml:space="preserve"> Sustainable Development Goals (</w:t>
      </w:r>
      <w:r w:rsidR="00A25CCA" w:rsidRPr="00231148">
        <w:rPr>
          <w:rFonts w:eastAsia="SimSun"/>
          <w:lang w:eastAsia="zh-CN"/>
        </w:rPr>
        <w:t>SDGs</w:t>
      </w:r>
      <w:r w:rsidR="00A25CCA">
        <w:rPr>
          <w:rFonts w:eastAsia="SimSun"/>
          <w:lang w:eastAsia="zh-CN"/>
        </w:rPr>
        <w:t>)</w:t>
      </w:r>
      <w:r w:rsidR="00A25CCA" w:rsidRPr="00231148">
        <w:rPr>
          <w:rFonts w:eastAsia="SimSun"/>
          <w:lang w:eastAsia="zh-CN"/>
        </w:rPr>
        <w:t xml:space="preserve"> through risk-informed policies</w:t>
      </w:r>
      <w:r w:rsidR="00933568">
        <w:rPr>
          <w:rStyle w:val="FootnoteReference"/>
          <w:rFonts w:eastAsia="SimSun"/>
          <w:lang w:eastAsia="zh-CN"/>
        </w:rPr>
        <w:footnoteReference w:id="4"/>
      </w:r>
      <w:r w:rsidR="00A25CCA">
        <w:rPr>
          <w:rFonts w:eastAsia="SimSun"/>
          <w:lang w:eastAsia="zh-CN"/>
        </w:rPr>
        <w:t>.</w:t>
      </w:r>
      <w:r w:rsidR="00A25CCA" w:rsidRPr="00E601EE">
        <w:rPr>
          <w:rFonts w:eastAsia="SimSun"/>
          <w:lang w:eastAsia="zh-CN"/>
        </w:rPr>
        <w:t xml:space="preserve"> </w:t>
      </w:r>
      <w:r w:rsidR="00A25CCA" w:rsidRPr="00EC53E6">
        <w:rPr>
          <w:rFonts w:eastAsia="SimSun"/>
          <w:lang w:eastAsia="zh-CN"/>
        </w:rPr>
        <w:t xml:space="preserve">A series of infographics summarizing the work and contributions of each ECOSOC subsidiary bodies were prepared and made available for the session. The infographic </w:t>
      </w:r>
      <w:r w:rsidR="002D4FD5">
        <w:rPr>
          <w:rFonts w:eastAsia="SimSun"/>
          <w:lang w:eastAsia="zh-CN"/>
        </w:rPr>
        <w:t>illustrating</w:t>
      </w:r>
      <w:r w:rsidR="00A25CCA" w:rsidRPr="00EC53E6">
        <w:rPr>
          <w:rFonts w:eastAsia="SimSun"/>
          <w:lang w:eastAsia="zh-CN"/>
        </w:rPr>
        <w:t xml:space="preserve"> the contributions from the Committee of Experts</w:t>
      </w:r>
      <w:r w:rsidR="00E178D5">
        <w:rPr>
          <w:rFonts w:eastAsia="SimSun"/>
          <w:lang w:eastAsia="zh-CN"/>
        </w:rPr>
        <w:t xml:space="preserve"> is included </w:t>
      </w:r>
      <w:r w:rsidR="00983D7E">
        <w:rPr>
          <w:rFonts w:eastAsia="SimSun"/>
          <w:lang w:eastAsia="zh-CN"/>
        </w:rPr>
        <w:t xml:space="preserve">on page 13 of the booklet prepared by the ECOSOC secretariat, </w:t>
      </w:r>
      <w:r w:rsidR="00A25CCA" w:rsidRPr="00EC53E6">
        <w:rPr>
          <w:rFonts w:eastAsia="SimSun"/>
          <w:lang w:eastAsia="zh-CN"/>
        </w:rPr>
        <w:t>available at:</w:t>
      </w:r>
      <w:r w:rsidR="00A25CCA">
        <w:rPr>
          <w:rFonts w:eastAsia="SimSun"/>
          <w:lang w:eastAsia="zh-CN"/>
        </w:rPr>
        <w:t xml:space="preserve"> </w:t>
      </w:r>
      <w:hyperlink r:id="rId11" w:history="1">
        <w:r w:rsidR="00A25CCA" w:rsidRPr="00D56B4D">
          <w:rPr>
            <w:rStyle w:val="Hyperlink"/>
            <w:color w:val="0070C0"/>
          </w:rPr>
          <w:t>https://ecosoc.un.org/sites/default/files/infographics/2023/Booklet-infographics-2024CS.pdf</w:t>
        </w:r>
      </w:hyperlink>
      <w:r w:rsidR="00105C37">
        <w:rPr>
          <w:rStyle w:val="Hyperlink"/>
          <w:color w:val="0070C0"/>
        </w:rPr>
        <w:t>.</w:t>
      </w:r>
    </w:p>
    <w:p w14:paraId="5F139808" w14:textId="77777777" w:rsidR="00A25CCA" w:rsidRDefault="00A25CCA" w:rsidP="00A25CCA">
      <w:pPr>
        <w:tabs>
          <w:tab w:val="left" w:pos="1701"/>
          <w:tab w:val="left" w:pos="2268"/>
        </w:tabs>
        <w:spacing w:after="120"/>
        <w:ind w:left="1134" w:right="1134"/>
        <w:jc w:val="both"/>
      </w:pPr>
      <w:r>
        <w:t>4.</w:t>
      </w:r>
      <w:r>
        <w:tab/>
        <w:t>At its seventy-eighth session, the General Assembly adopted a resolution on the thematic focus of ECOSOC and the high-level political forum on sustainable development, as well as the sets of Sustainable Development Goals that will be reviewed in depth at the 2025, 2026 and 2027 sessions. For 2025 and 2026, these are as follows:</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2976"/>
        <w:gridCol w:w="2834"/>
      </w:tblGrid>
      <w:tr w:rsidR="00C05AEE" w:rsidRPr="00D845C7" w14:paraId="26B5D7BE" w14:textId="77777777" w:rsidTr="00B05251">
        <w:trPr>
          <w:tblHeader/>
        </w:trPr>
        <w:tc>
          <w:tcPr>
            <w:tcW w:w="1560" w:type="dxa"/>
            <w:tcBorders>
              <w:top w:val="single" w:sz="4" w:space="0" w:color="auto"/>
              <w:bottom w:val="single" w:sz="12" w:space="0" w:color="auto"/>
            </w:tcBorders>
            <w:shd w:val="clear" w:color="auto" w:fill="auto"/>
            <w:vAlign w:val="bottom"/>
          </w:tcPr>
          <w:p w14:paraId="63B4F6E5" w14:textId="77777777" w:rsidR="00C05AEE" w:rsidRPr="00D845C7" w:rsidRDefault="00C05AEE" w:rsidP="00D845C7">
            <w:pPr>
              <w:spacing w:before="80" w:after="80" w:line="200" w:lineRule="exact"/>
              <w:ind w:right="113"/>
              <w:rPr>
                <w:i/>
                <w:sz w:val="16"/>
              </w:rPr>
            </w:pPr>
          </w:p>
        </w:tc>
        <w:tc>
          <w:tcPr>
            <w:tcW w:w="5810" w:type="dxa"/>
            <w:gridSpan w:val="2"/>
            <w:tcBorders>
              <w:top w:val="single" w:sz="4" w:space="0" w:color="auto"/>
              <w:bottom w:val="single" w:sz="12" w:space="0" w:color="auto"/>
            </w:tcBorders>
            <w:shd w:val="clear" w:color="auto" w:fill="auto"/>
            <w:vAlign w:val="bottom"/>
          </w:tcPr>
          <w:p w14:paraId="6A930F10" w14:textId="1FAED746" w:rsidR="00C05AEE" w:rsidRPr="00D845C7" w:rsidRDefault="00C05AEE" w:rsidP="0098258F">
            <w:pPr>
              <w:spacing w:before="80" w:after="80" w:line="200" w:lineRule="exact"/>
              <w:jc w:val="center"/>
              <w:rPr>
                <w:i/>
                <w:sz w:val="16"/>
              </w:rPr>
            </w:pPr>
            <w:r>
              <w:rPr>
                <w:i/>
                <w:sz w:val="16"/>
              </w:rPr>
              <w:t>Year</w:t>
            </w:r>
          </w:p>
        </w:tc>
      </w:tr>
      <w:tr w:rsidR="00B143BA" w:rsidRPr="00D845C7" w14:paraId="68F6A9FF" w14:textId="77777777" w:rsidTr="00F73EEF">
        <w:trPr>
          <w:tblHeader/>
        </w:trPr>
        <w:tc>
          <w:tcPr>
            <w:tcW w:w="1560" w:type="dxa"/>
            <w:tcBorders>
              <w:top w:val="single" w:sz="4" w:space="0" w:color="auto"/>
              <w:bottom w:val="single" w:sz="12" w:space="0" w:color="auto"/>
            </w:tcBorders>
            <w:shd w:val="clear" w:color="auto" w:fill="auto"/>
            <w:vAlign w:val="bottom"/>
          </w:tcPr>
          <w:p w14:paraId="3FA6AC9F" w14:textId="77777777" w:rsidR="00B143BA" w:rsidRPr="00D845C7" w:rsidRDefault="00B143BA" w:rsidP="00D845C7">
            <w:pPr>
              <w:spacing w:before="80" w:after="80" w:line="200" w:lineRule="exact"/>
              <w:ind w:right="113"/>
              <w:rPr>
                <w:i/>
                <w:sz w:val="16"/>
              </w:rPr>
            </w:pPr>
          </w:p>
        </w:tc>
        <w:tc>
          <w:tcPr>
            <w:tcW w:w="2976" w:type="dxa"/>
            <w:tcBorders>
              <w:top w:val="single" w:sz="4" w:space="0" w:color="auto"/>
              <w:bottom w:val="single" w:sz="12" w:space="0" w:color="auto"/>
            </w:tcBorders>
            <w:shd w:val="clear" w:color="auto" w:fill="auto"/>
            <w:vAlign w:val="bottom"/>
          </w:tcPr>
          <w:p w14:paraId="78391B10" w14:textId="6A7D9A51" w:rsidR="00B143BA" w:rsidRPr="00D845C7" w:rsidRDefault="00B143BA" w:rsidP="0098258F">
            <w:pPr>
              <w:spacing w:before="80" w:after="80" w:line="200" w:lineRule="exact"/>
              <w:ind w:right="113"/>
              <w:jc w:val="center"/>
              <w:rPr>
                <w:i/>
                <w:sz w:val="16"/>
              </w:rPr>
            </w:pPr>
            <w:r>
              <w:rPr>
                <w:i/>
                <w:sz w:val="16"/>
              </w:rPr>
              <w:t>2025</w:t>
            </w:r>
          </w:p>
        </w:tc>
        <w:tc>
          <w:tcPr>
            <w:tcW w:w="2834" w:type="dxa"/>
            <w:tcBorders>
              <w:top w:val="single" w:sz="4" w:space="0" w:color="auto"/>
              <w:bottom w:val="single" w:sz="12" w:space="0" w:color="auto"/>
            </w:tcBorders>
            <w:shd w:val="clear" w:color="auto" w:fill="auto"/>
            <w:vAlign w:val="bottom"/>
          </w:tcPr>
          <w:p w14:paraId="41D023B5" w14:textId="031BF5C2" w:rsidR="00B143BA" w:rsidRPr="00D845C7" w:rsidRDefault="00B143BA" w:rsidP="0098258F">
            <w:pPr>
              <w:spacing w:before="80" w:after="80" w:line="200" w:lineRule="exact"/>
              <w:ind w:right="113"/>
              <w:jc w:val="center"/>
              <w:rPr>
                <w:i/>
                <w:sz w:val="16"/>
              </w:rPr>
            </w:pPr>
            <w:r>
              <w:rPr>
                <w:i/>
                <w:sz w:val="16"/>
              </w:rPr>
              <w:t>2026</w:t>
            </w:r>
          </w:p>
        </w:tc>
      </w:tr>
      <w:tr w:rsidR="00D845C7" w:rsidRPr="00D845C7" w14:paraId="4569234E" w14:textId="77777777" w:rsidTr="00FD264B">
        <w:trPr>
          <w:trHeight w:hRule="exact" w:val="113"/>
          <w:tblHeader/>
        </w:trPr>
        <w:tc>
          <w:tcPr>
            <w:tcW w:w="1560" w:type="dxa"/>
            <w:tcBorders>
              <w:top w:val="single" w:sz="12" w:space="0" w:color="auto"/>
            </w:tcBorders>
            <w:shd w:val="clear" w:color="auto" w:fill="auto"/>
            <w:vAlign w:val="bottom"/>
          </w:tcPr>
          <w:p w14:paraId="29E6E8A4" w14:textId="77777777" w:rsidR="00D845C7" w:rsidRPr="00D845C7" w:rsidRDefault="00D845C7" w:rsidP="00D845C7">
            <w:pPr>
              <w:spacing w:before="80" w:after="80" w:line="200" w:lineRule="exact"/>
              <w:ind w:right="113"/>
              <w:rPr>
                <w:i/>
                <w:sz w:val="16"/>
              </w:rPr>
            </w:pPr>
          </w:p>
        </w:tc>
        <w:tc>
          <w:tcPr>
            <w:tcW w:w="2976" w:type="dxa"/>
            <w:tcBorders>
              <w:top w:val="single" w:sz="12" w:space="0" w:color="auto"/>
            </w:tcBorders>
            <w:shd w:val="clear" w:color="auto" w:fill="auto"/>
            <w:vAlign w:val="bottom"/>
          </w:tcPr>
          <w:p w14:paraId="1A77AFA6" w14:textId="77777777" w:rsidR="00D845C7" w:rsidRPr="00D845C7" w:rsidRDefault="00D845C7" w:rsidP="00D845C7">
            <w:pPr>
              <w:spacing w:before="80" w:after="80" w:line="200" w:lineRule="exact"/>
              <w:ind w:right="113"/>
              <w:rPr>
                <w:i/>
                <w:sz w:val="16"/>
              </w:rPr>
            </w:pPr>
          </w:p>
        </w:tc>
        <w:tc>
          <w:tcPr>
            <w:tcW w:w="2834" w:type="dxa"/>
            <w:tcBorders>
              <w:top w:val="single" w:sz="12" w:space="0" w:color="auto"/>
            </w:tcBorders>
            <w:shd w:val="clear" w:color="auto" w:fill="auto"/>
            <w:vAlign w:val="bottom"/>
          </w:tcPr>
          <w:p w14:paraId="7C9A457F" w14:textId="77777777" w:rsidR="00D845C7" w:rsidRPr="00D845C7" w:rsidRDefault="00D845C7" w:rsidP="00D845C7">
            <w:pPr>
              <w:spacing w:before="80" w:after="80" w:line="200" w:lineRule="exact"/>
              <w:ind w:right="113"/>
              <w:rPr>
                <w:i/>
                <w:sz w:val="16"/>
              </w:rPr>
            </w:pPr>
          </w:p>
        </w:tc>
      </w:tr>
      <w:tr w:rsidR="00D845C7" w:rsidRPr="00D845C7" w14:paraId="76ECC9B0" w14:textId="77777777" w:rsidTr="00FD264B">
        <w:tc>
          <w:tcPr>
            <w:tcW w:w="1560" w:type="dxa"/>
            <w:tcBorders>
              <w:bottom w:val="single" w:sz="4" w:space="0" w:color="auto"/>
            </w:tcBorders>
            <w:shd w:val="clear" w:color="auto" w:fill="auto"/>
          </w:tcPr>
          <w:p w14:paraId="29226253" w14:textId="25C61527" w:rsidR="00D845C7" w:rsidRPr="00D845C7" w:rsidRDefault="00B143BA" w:rsidP="00D845C7">
            <w:pPr>
              <w:spacing w:before="40" w:after="120"/>
              <w:ind w:right="113"/>
            </w:pPr>
            <w:r>
              <w:t>Thematic focus</w:t>
            </w:r>
          </w:p>
        </w:tc>
        <w:tc>
          <w:tcPr>
            <w:tcW w:w="2976" w:type="dxa"/>
            <w:tcBorders>
              <w:bottom w:val="single" w:sz="4" w:space="0" w:color="auto"/>
            </w:tcBorders>
            <w:shd w:val="clear" w:color="auto" w:fill="auto"/>
          </w:tcPr>
          <w:p w14:paraId="2722DCE0" w14:textId="70E5A0F1" w:rsidR="00D845C7" w:rsidRPr="00D845C7" w:rsidRDefault="00DA7797" w:rsidP="00D845C7">
            <w:pPr>
              <w:spacing w:before="40" w:after="120"/>
              <w:ind w:right="113"/>
            </w:pPr>
            <w:r>
              <w:t>Advancing sustainable, inclusive, science- and evidence-based solutions for the 2030 Agenda for Sustainable Development and its Sustainable Development Goals for leaving no one behind</w:t>
            </w:r>
          </w:p>
        </w:tc>
        <w:tc>
          <w:tcPr>
            <w:tcW w:w="2834" w:type="dxa"/>
            <w:tcBorders>
              <w:bottom w:val="single" w:sz="4" w:space="0" w:color="auto"/>
            </w:tcBorders>
            <w:shd w:val="clear" w:color="auto" w:fill="auto"/>
          </w:tcPr>
          <w:p w14:paraId="7F80453A" w14:textId="5D917287" w:rsidR="00D845C7" w:rsidRPr="00D845C7" w:rsidRDefault="00DA7797" w:rsidP="00D845C7">
            <w:pPr>
              <w:spacing w:before="40" w:after="120"/>
              <w:ind w:right="113"/>
            </w:pPr>
            <w:r>
              <w:t>Transformative, equitable, innovative and coordinated actions for the 2030 Agenda for Sustainable Development and its Sustainable Development Goals for a sustainable future for all</w:t>
            </w:r>
          </w:p>
        </w:tc>
      </w:tr>
      <w:tr w:rsidR="00D845C7" w:rsidRPr="00D845C7" w14:paraId="7A9E479E" w14:textId="77777777" w:rsidTr="00FD264B">
        <w:tc>
          <w:tcPr>
            <w:tcW w:w="1560" w:type="dxa"/>
            <w:tcBorders>
              <w:top w:val="single" w:sz="4" w:space="0" w:color="auto"/>
              <w:bottom w:val="single" w:sz="12" w:space="0" w:color="auto"/>
            </w:tcBorders>
            <w:shd w:val="clear" w:color="auto" w:fill="auto"/>
          </w:tcPr>
          <w:p w14:paraId="75025C72" w14:textId="4E90A0E3" w:rsidR="00D845C7" w:rsidRPr="00D845C7" w:rsidRDefault="00B143BA" w:rsidP="00D845C7">
            <w:pPr>
              <w:spacing w:before="40" w:after="120"/>
              <w:ind w:right="113"/>
            </w:pPr>
            <w:r>
              <w:t>SDGs</w:t>
            </w:r>
          </w:p>
        </w:tc>
        <w:tc>
          <w:tcPr>
            <w:tcW w:w="2976" w:type="dxa"/>
            <w:tcBorders>
              <w:top w:val="single" w:sz="4" w:space="0" w:color="auto"/>
              <w:bottom w:val="single" w:sz="12" w:space="0" w:color="auto"/>
            </w:tcBorders>
            <w:shd w:val="clear" w:color="auto" w:fill="auto"/>
          </w:tcPr>
          <w:p w14:paraId="1036B771" w14:textId="7E87B2D0" w:rsidR="00F73EEF" w:rsidRDefault="00F73EEF" w:rsidP="00D845C7">
            <w:pPr>
              <w:spacing w:before="40" w:after="120"/>
              <w:ind w:right="113"/>
            </w:pPr>
            <w:r>
              <w:t xml:space="preserve">3 (Good health and well-being), </w:t>
            </w:r>
          </w:p>
          <w:p w14:paraId="027D872E" w14:textId="77777777" w:rsidR="00F73EEF" w:rsidRDefault="00F73EEF" w:rsidP="00D845C7">
            <w:pPr>
              <w:spacing w:before="40" w:after="120"/>
              <w:ind w:right="113"/>
            </w:pPr>
            <w:r>
              <w:t xml:space="preserve">5 (Gender equality), </w:t>
            </w:r>
          </w:p>
          <w:p w14:paraId="310DFBDE" w14:textId="77777777" w:rsidR="00F73EEF" w:rsidRDefault="00F73EEF" w:rsidP="00D845C7">
            <w:pPr>
              <w:spacing w:before="40" w:after="120"/>
              <w:ind w:right="113"/>
            </w:pPr>
            <w:r>
              <w:t xml:space="preserve">8 (Decent work and economic growth), </w:t>
            </w:r>
          </w:p>
          <w:p w14:paraId="6C759EE9" w14:textId="77777777" w:rsidR="00F73EEF" w:rsidRDefault="00F73EEF" w:rsidP="00D845C7">
            <w:pPr>
              <w:spacing w:before="40" w:after="120"/>
              <w:ind w:right="113"/>
            </w:pPr>
            <w:r>
              <w:t xml:space="preserve">14 (Life below water)  </w:t>
            </w:r>
          </w:p>
          <w:p w14:paraId="76A176D3" w14:textId="60A84CB0" w:rsidR="00D845C7" w:rsidRPr="00D845C7" w:rsidRDefault="00F73EEF" w:rsidP="00D845C7">
            <w:pPr>
              <w:spacing w:before="40" w:after="120"/>
              <w:ind w:right="113"/>
            </w:pPr>
            <w:r>
              <w:t>17 (partnership for the goals)</w:t>
            </w:r>
          </w:p>
        </w:tc>
        <w:tc>
          <w:tcPr>
            <w:tcW w:w="2834" w:type="dxa"/>
            <w:tcBorders>
              <w:top w:val="single" w:sz="4" w:space="0" w:color="auto"/>
              <w:bottom w:val="single" w:sz="12" w:space="0" w:color="auto"/>
            </w:tcBorders>
            <w:shd w:val="clear" w:color="auto" w:fill="auto"/>
          </w:tcPr>
          <w:p w14:paraId="396567CB" w14:textId="77777777" w:rsidR="00F73EEF" w:rsidRDefault="00F73EEF" w:rsidP="00D845C7">
            <w:pPr>
              <w:spacing w:before="40" w:after="120"/>
              <w:ind w:right="113"/>
            </w:pPr>
            <w:r>
              <w:t>6 (Clean water and sanitation)</w:t>
            </w:r>
          </w:p>
          <w:p w14:paraId="5B15E14F" w14:textId="77777777" w:rsidR="00F73EEF" w:rsidRDefault="00F73EEF" w:rsidP="00D845C7">
            <w:pPr>
              <w:spacing w:before="40" w:after="120"/>
              <w:ind w:right="113"/>
            </w:pPr>
            <w:r>
              <w:t>7 (Affordable and clean energy)</w:t>
            </w:r>
          </w:p>
          <w:p w14:paraId="54EF8433" w14:textId="77777777" w:rsidR="00F73EEF" w:rsidRDefault="00F73EEF" w:rsidP="00D845C7">
            <w:pPr>
              <w:spacing w:before="40" w:after="120"/>
              <w:ind w:right="113"/>
            </w:pPr>
            <w:r>
              <w:t>9 (industry, innovation and infrastructure)</w:t>
            </w:r>
          </w:p>
          <w:p w14:paraId="1F1679DE" w14:textId="77777777" w:rsidR="00F73EEF" w:rsidRDefault="00F73EEF" w:rsidP="00D845C7">
            <w:pPr>
              <w:spacing w:before="40" w:after="120"/>
              <w:ind w:right="113"/>
            </w:pPr>
            <w:r>
              <w:t xml:space="preserve">11 (sustainable cities and communities) </w:t>
            </w:r>
          </w:p>
          <w:p w14:paraId="2B586EC5" w14:textId="7ADA4ABF" w:rsidR="00D845C7" w:rsidRPr="00D845C7" w:rsidRDefault="00F73EEF" w:rsidP="00D845C7">
            <w:pPr>
              <w:spacing w:before="40" w:after="120"/>
              <w:ind w:right="113"/>
            </w:pPr>
            <w:r>
              <w:t>17 (partnership for the goals)</w:t>
            </w:r>
          </w:p>
        </w:tc>
      </w:tr>
    </w:tbl>
    <w:p w14:paraId="531D8A0F" w14:textId="77777777" w:rsidR="001D4F11" w:rsidRDefault="001D4F11" w:rsidP="00A25CCA">
      <w:pPr>
        <w:tabs>
          <w:tab w:val="left" w:pos="1701"/>
          <w:tab w:val="left" w:pos="2268"/>
        </w:tabs>
        <w:spacing w:after="120"/>
        <w:ind w:left="1134" w:right="1134"/>
        <w:jc w:val="both"/>
      </w:pPr>
    </w:p>
    <w:p w14:paraId="06F67232" w14:textId="1C0875CC" w:rsidR="00165928" w:rsidRDefault="001D4F11" w:rsidP="00165928">
      <w:pPr>
        <w:tabs>
          <w:tab w:val="left" w:pos="1701"/>
          <w:tab w:val="left" w:pos="2268"/>
        </w:tabs>
        <w:spacing w:after="120"/>
        <w:ind w:left="1134" w:right="1134"/>
        <w:jc w:val="both"/>
      </w:pPr>
      <w:r>
        <w:t>5.</w:t>
      </w:r>
      <w:r>
        <w:tab/>
      </w:r>
      <w:r w:rsidR="002A1F92">
        <w:t xml:space="preserve">The Sub-Committee is invited to take note of the information </w:t>
      </w:r>
      <w:r w:rsidR="00165928">
        <w:t xml:space="preserve">above and in particular the thematic focus </w:t>
      </w:r>
      <w:r w:rsidR="00277D29">
        <w:t xml:space="preserve">of ECOSOC and the sets of Sustainable Development Goals that will be reviewed in depth </w:t>
      </w:r>
      <w:r w:rsidR="00165928">
        <w:t>for 2025</w:t>
      </w:r>
      <w:r w:rsidR="00277D29">
        <w:t xml:space="preserve"> and </w:t>
      </w:r>
      <w:r w:rsidR="00165928">
        <w:t xml:space="preserve">2026. </w:t>
      </w:r>
    </w:p>
    <w:p w14:paraId="0421FA06" w14:textId="1D794455" w:rsidR="00A25CCA" w:rsidRDefault="00165928" w:rsidP="00165928">
      <w:pPr>
        <w:tabs>
          <w:tab w:val="left" w:pos="1701"/>
          <w:tab w:val="left" w:pos="2268"/>
        </w:tabs>
        <w:spacing w:after="120"/>
        <w:ind w:left="1134" w:right="1134"/>
        <w:jc w:val="both"/>
      </w:pPr>
      <w:r>
        <w:t>6.</w:t>
      </w:r>
      <w:r>
        <w:tab/>
      </w:r>
      <w:r w:rsidR="00A25CCA">
        <w:t xml:space="preserve">The secretariat will continue to </w:t>
      </w:r>
      <w:r w:rsidR="001D4F11">
        <w:t xml:space="preserve">inform </w:t>
      </w:r>
      <w:r w:rsidR="00A25CCA">
        <w:t xml:space="preserve">the </w:t>
      </w:r>
      <w:r w:rsidR="001D4F11">
        <w:t>S</w:t>
      </w:r>
      <w:r w:rsidR="00A25CCA">
        <w:t>ub-</w:t>
      </w:r>
      <w:r w:rsidR="001D4F11">
        <w:t>C</w:t>
      </w:r>
      <w:r w:rsidR="00A25CCA">
        <w:t>ommittee about ECOSOC activities</w:t>
      </w:r>
      <w:r w:rsidR="001D4F11">
        <w:t xml:space="preserve"> </w:t>
      </w:r>
      <w:r w:rsidR="00A25CCA">
        <w:t>related to its work.</w:t>
      </w:r>
    </w:p>
    <w:p w14:paraId="518780B5" w14:textId="5661904C" w:rsidR="001D4F11" w:rsidRPr="001D4F11" w:rsidRDefault="001D4F11" w:rsidP="001D4F11">
      <w:pPr>
        <w:spacing w:before="240"/>
        <w:jc w:val="center"/>
        <w:rPr>
          <w:u w:val="single"/>
        </w:rPr>
      </w:pPr>
      <w:r>
        <w:rPr>
          <w:u w:val="single"/>
        </w:rPr>
        <w:tab/>
      </w:r>
      <w:r>
        <w:rPr>
          <w:u w:val="single"/>
        </w:rPr>
        <w:tab/>
      </w:r>
      <w:r>
        <w:rPr>
          <w:u w:val="single"/>
        </w:rPr>
        <w:tab/>
      </w:r>
    </w:p>
    <w:p w14:paraId="5BEF2685" w14:textId="77777777" w:rsidR="00C77FA5" w:rsidRDefault="00C77FA5" w:rsidP="00A25CCA">
      <w:pPr>
        <w:tabs>
          <w:tab w:val="left" w:pos="1701"/>
          <w:tab w:val="left" w:pos="2268"/>
        </w:tabs>
        <w:spacing w:after="120"/>
        <w:ind w:left="1134" w:right="1134"/>
        <w:jc w:val="both"/>
      </w:pPr>
    </w:p>
    <w:p w14:paraId="63EFEF3A" w14:textId="62459F94" w:rsidR="00760F29" w:rsidRPr="00105C37" w:rsidRDefault="00760F29" w:rsidP="00105C37">
      <w:pPr>
        <w:pStyle w:val="HChG"/>
        <w:ind w:left="0" w:right="379" w:firstLine="0"/>
        <w:jc w:val="both"/>
      </w:pPr>
    </w:p>
    <w:sectPr w:rsidR="00760F29" w:rsidRPr="00105C37" w:rsidSect="00D5761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7D80B" w14:textId="77777777" w:rsidR="00FE06B9" w:rsidRDefault="00FE06B9" w:rsidP="00760F29">
      <w:pPr>
        <w:spacing w:line="240" w:lineRule="auto"/>
      </w:pPr>
      <w:r>
        <w:separator/>
      </w:r>
    </w:p>
  </w:endnote>
  <w:endnote w:type="continuationSeparator" w:id="0">
    <w:p w14:paraId="1148FEDD" w14:textId="77777777" w:rsidR="00FE06B9" w:rsidRDefault="00FE06B9" w:rsidP="00760F29">
      <w:pPr>
        <w:spacing w:line="240" w:lineRule="auto"/>
      </w:pPr>
      <w:r>
        <w:continuationSeparator/>
      </w:r>
    </w:p>
  </w:endnote>
  <w:endnote w:type="continuationNotice" w:id="1">
    <w:p w14:paraId="3E62B441" w14:textId="77777777" w:rsidR="00FE06B9" w:rsidRDefault="00FE06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841143"/>
      <w:docPartObj>
        <w:docPartGallery w:val="Page Numbers (Bottom of Page)"/>
        <w:docPartUnique/>
      </w:docPartObj>
    </w:sdtPr>
    <w:sdtEndPr>
      <w:rPr>
        <w:b/>
        <w:noProof/>
        <w:sz w:val="18"/>
      </w:rPr>
    </w:sdtEndPr>
    <w:sdtContent>
      <w:p w14:paraId="4544BF83" w14:textId="77777777" w:rsidR="00574027" w:rsidRPr="00AA3D2B" w:rsidRDefault="00574027">
        <w:pPr>
          <w:pStyle w:val="Footer"/>
          <w:rPr>
            <w:b/>
            <w:sz w:val="18"/>
          </w:rPr>
        </w:pPr>
        <w:r w:rsidRPr="00AA3D2B">
          <w:rPr>
            <w:b/>
            <w:sz w:val="18"/>
          </w:rPr>
          <w:fldChar w:fldCharType="begin"/>
        </w:r>
        <w:r w:rsidRPr="00AA3D2B">
          <w:rPr>
            <w:b/>
            <w:sz w:val="18"/>
          </w:rPr>
          <w:instrText xml:space="preserve"> PAGE   \* MERGEFORMAT </w:instrText>
        </w:r>
        <w:r w:rsidRPr="00AA3D2B">
          <w:rPr>
            <w:b/>
            <w:sz w:val="18"/>
          </w:rPr>
          <w:fldChar w:fldCharType="separate"/>
        </w:r>
        <w:r w:rsidR="00D660CB">
          <w:rPr>
            <w:b/>
            <w:noProof/>
            <w:sz w:val="18"/>
          </w:rPr>
          <w:t>6</w:t>
        </w:r>
        <w:r w:rsidRPr="00AA3D2B">
          <w:rPr>
            <w:b/>
            <w:noProof/>
            <w:sz w:val="18"/>
          </w:rPr>
          <w:fldChar w:fldCharType="end"/>
        </w:r>
      </w:p>
    </w:sdtContent>
  </w:sdt>
  <w:p w14:paraId="0BBA00FE" w14:textId="77777777" w:rsidR="00C030CA" w:rsidRDefault="00C030CA"/>
  <w:p w14:paraId="0557C469" w14:textId="77777777" w:rsidR="00C030CA" w:rsidRDefault="00C030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527124"/>
      <w:docPartObj>
        <w:docPartGallery w:val="Page Numbers (Bottom of Page)"/>
        <w:docPartUnique/>
      </w:docPartObj>
    </w:sdtPr>
    <w:sdtEndPr>
      <w:rPr>
        <w:b/>
        <w:noProof/>
        <w:sz w:val="18"/>
      </w:rPr>
    </w:sdtEndPr>
    <w:sdtContent>
      <w:p w14:paraId="6EFD7E8D" w14:textId="77777777" w:rsidR="00574027" w:rsidRPr="00AA3D2B" w:rsidRDefault="00574027">
        <w:pPr>
          <w:pStyle w:val="Footer"/>
          <w:jc w:val="right"/>
          <w:rPr>
            <w:b/>
            <w:sz w:val="18"/>
          </w:rPr>
        </w:pPr>
        <w:r w:rsidRPr="00AA3D2B">
          <w:rPr>
            <w:b/>
            <w:sz w:val="18"/>
          </w:rPr>
          <w:fldChar w:fldCharType="begin"/>
        </w:r>
        <w:r w:rsidRPr="00AA3D2B">
          <w:rPr>
            <w:b/>
            <w:sz w:val="18"/>
          </w:rPr>
          <w:instrText xml:space="preserve"> PAGE   \* MERGEFORMAT </w:instrText>
        </w:r>
        <w:r w:rsidRPr="00AA3D2B">
          <w:rPr>
            <w:b/>
            <w:sz w:val="18"/>
          </w:rPr>
          <w:fldChar w:fldCharType="separate"/>
        </w:r>
        <w:r w:rsidR="00D660CB">
          <w:rPr>
            <w:b/>
            <w:noProof/>
            <w:sz w:val="18"/>
          </w:rPr>
          <w:t>5</w:t>
        </w:r>
        <w:r w:rsidRPr="00AA3D2B">
          <w:rPr>
            <w:b/>
            <w:noProof/>
            <w:sz w:val="18"/>
          </w:rPr>
          <w:fldChar w:fldCharType="end"/>
        </w:r>
      </w:p>
    </w:sdtContent>
  </w:sdt>
  <w:p w14:paraId="29C5B1D1" w14:textId="77777777" w:rsidR="00C030CA" w:rsidRDefault="00C030CA"/>
  <w:p w14:paraId="2D1265E8" w14:textId="77777777" w:rsidR="00C030CA" w:rsidRDefault="00C030C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A2AC" w14:textId="77777777" w:rsidR="00CB1512" w:rsidRDefault="00CB1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933E8" w14:textId="77777777" w:rsidR="00FE06B9" w:rsidRDefault="00FE06B9" w:rsidP="00760F29">
      <w:pPr>
        <w:spacing w:line="240" w:lineRule="auto"/>
      </w:pPr>
      <w:r>
        <w:separator/>
      </w:r>
    </w:p>
  </w:footnote>
  <w:footnote w:type="continuationSeparator" w:id="0">
    <w:p w14:paraId="57D3695F" w14:textId="77777777" w:rsidR="00FE06B9" w:rsidRDefault="00FE06B9" w:rsidP="00760F29">
      <w:pPr>
        <w:spacing w:line="240" w:lineRule="auto"/>
      </w:pPr>
      <w:r>
        <w:continuationSeparator/>
      </w:r>
    </w:p>
  </w:footnote>
  <w:footnote w:type="continuationNotice" w:id="1">
    <w:p w14:paraId="5BB1A69B" w14:textId="77777777" w:rsidR="00FE06B9" w:rsidRDefault="00FE06B9">
      <w:pPr>
        <w:spacing w:line="240" w:lineRule="auto"/>
      </w:pPr>
    </w:p>
  </w:footnote>
  <w:footnote w:id="2">
    <w:p w14:paraId="4CFDA9DC" w14:textId="26117C24" w:rsidR="00A25CCA" w:rsidRPr="004E1212" w:rsidRDefault="00A25CCA" w:rsidP="00A25CCA">
      <w:pPr>
        <w:pStyle w:val="FootnoteText"/>
        <w:rPr>
          <w:lang w:val="fr-CH"/>
        </w:rPr>
      </w:pPr>
      <w:r>
        <w:tab/>
      </w:r>
      <w:r>
        <w:rPr>
          <w:rStyle w:val="FootnoteReference"/>
        </w:rPr>
        <w:footnoteRef/>
      </w:r>
      <w:r>
        <w:t xml:space="preserve"> </w:t>
      </w:r>
      <w:r>
        <w:tab/>
        <w:t xml:space="preserve">Contribution may be watched at: </w:t>
      </w:r>
      <w:hyperlink r:id="rId1" w:history="1">
        <w:r w:rsidRPr="00FF06AA">
          <w:rPr>
            <w:rStyle w:val="Hyperlink"/>
            <w:color w:val="0070C0"/>
          </w:rPr>
          <w:t>https://webtv.un.org/en/asset/k1g/k1gunxa1wr</w:t>
        </w:r>
      </w:hyperlink>
      <w:r w:rsidR="00105C37">
        <w:rPr>
          <w:rStyle w:val="Hyperlink"/>
          <w:color w:val="0070C0"/>
        </w:rPr>
        <w:t>.</w:t>
      </w:r>
    </w:p>
  </w:footnote>
  <w:footnote w:id="3">
    <w:p w14:paraId="3A6A3A0F" w14:textId="13471B54" w:rsidR="00A25CCA" w:rsidRPr="00693200" w:rsidRDefault="00A25CCA" w:rsidP="00A25CCA">
      <w:pPr>
        <w:pStyle w:val="FootnoteText"/>
        <w:rPr>
          <w:lang w:val="fr-CH"/>
        </w:rPr>
      </w:pPr>
      <w:r>
        <w:tab/>
      </w:r>
      <w:r>
        <w:rPr>
          <w:rStyle w:val="FootnoteReference"/>
        </w:rPr>
        <w:footnoteRef/>
      </w:r>
      <w:r>
        <w:tab/>
        <w:t xml:space="preserve">Contribution may be watched at: </w:t>
      </w:r>
      <w:hyperlink r:id="rId2" w:history="1">
        <w:r w:rsidRPr="00260F50">
          <w:rPr>
            <w:rStyle w:val="Hyperlink"/>
            <w:color w:val="0070C0"/>
          </w:rPr>
          <w:t>https://webtv.un.org/en/asset/k1i/k1ibvbk2qg</w:t>
        </w:r>
      </w:hyperlink>
      <w:r w:rsidR="00105C37">
        <w:rPr>
          <w:rStyle w:val="Hyperlink"/>
          <w:color w:val="0070C0"/>
        </w:rPr>
        <w:t>.</w:t>
      </w:r>
    </w:p>
  </w:footnote>
  <w:footnote w:id="4">
    <w:p w14:paraId="734EFE66" w14:textId="29F01240" w:rsidR="00933568" w:rsidRPr="00376DF8" w:rsidRDefault="00933568" w:rsidP="00933568">
      <w:pPr>
        <w:pStyle w:val="FootnoteText"/>
        <w:rPr>
          <w:lang w:val="fr-CH"/>
        </w:rPr>
      </w:pPr>
      <w:r>
        <w:tab/>
      </w:r>
      <w:r>
        <w:rPr>
          <w:rStyle w:val="FootnoteReference"/>
        </w:rPr>
        <w:footnoteRef/>
      </w:r>
      <w:r>
        <w:t xml:space="preserve"> </w:t>
      </w:r>
      <w:r>
        <w:tab/>
        <w:t xml:space="preserve">See: </w:t>
      </w:r>
      <w:hyperlink r:id="rId3" w:history="1">
        <w:r w:rsidR="00105C37" w:rsidRPr="00C61274">
          <w:rPr>
            <w:rStyle w:val="Hyperlink"/>
            <w:rFonts w:eastAsia="SimSun"/>
            <w:lang w:eastAsia="zh-CN"/>
          </w:rPr>
          <w:t>https://ecosoc.un.org/en/what-we-do/ecosoc-coordination-segment/2024/2024-coordination-segment</w:t>
        </w:r>
      </w:hyperlink>
      <w:r w:rsidR="00105C37">
        <w:rPr>
          <w:rFonts w:eastAsia="SimSun"/>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70A1" w14:textId="4A7B02DF" w:rsidR="00574027" w:rsidRPr="00CE031D" w:rsidRDefault="00574027" w:rsidP="00AA3D2B">
    <w:pPr>
      <w:pStyle w:val="Header"/>
      <w:rPr>
        <w:szCs w:val="18"/>
      </w:rPr>
    </w:pPr>
    <w:r w:rsidRPr="00CB1512">
      <w:rPr>
        <w:szCs w:val="18"/>
      </w:rPr>
      <w:t>UN/SCE</w:t>
    </w:r>
    <w:r w:rsidR="00F47212" w:rsidRPr="00CB1512">
      <w:rPr>
        <w:szCs w:val="18"/>
      </w:rPr>
      <w:t>GHS</w:t>
    </w:r>
    <w:r w:rsidRPr="00CB1512">
      <w:rPr>
        <w:szCs w:val="18"/>
      </w:rPr>
      <w:t>/4</w:t>
    </w:r>
    <w:r w:rsidR="00C77FA5" w:rsidRPr="00CB1512">
      <w:rPr>
        <w:szCs w:val="18"/>
      </w:rPr>
      <w:t>7</w:t>
    </w:r>
    <w:r w:rsidR="00101999" w:rsidRPr="00CB1512">
      <w:rPr>
        <w:szCs w:val="18"/>
      </w:rPr>
      <w:t>/</w:t>
    </w:r>
    <w:r w:rsidRPr="00CB1512">
      <w:rPr>
        <w:szCs w:val="18"/>
      </w:rPr>
      <w:t>INF.</w:t>
    </w:r>
    <w:r w:rsidR="00CB1512" w:rsidRPr="00CB1512">
      <w:rPr>
        <w:szCs w:val="18"/>
      </w:rPr>
      <w:t>18</w:t>
    </w:r>
  </w:p>
  <w:p w14:paraId="018D7C53" w14:textId="77777777" w:rsidR="00574027" w:rsidRPr="0062617C" w:rsidRDefault="00574027" w:rsidP="0062617C">
    <w:pPr>
      <w:pStyle w:val="Header"/>
      <w:pBdr>
        <w:bottom w:val="none" w:sz="0" w:space="0" w:color="auto"/>
      </w:pBdr>
    </w:pPr>
    <w:r>
      <w:rPr>
        <w:noProof/>
        <w:lang w:eastAsia="en-GB"/>
      </w:rPr>
      <mc:AlternateContent>
        <mc:Choice Requires="wps">
          <w:drawing>
            <wp:anchor distT="0" distB="0" distL="114300" distR="114300" simplePos="0" relativeHeight="251659776" behindDoc="0" locked="0" layoutInCell="1" allowOverlap="1" wp14:anchorId="69A23957" wp14:editId="729F1E4E">
              <wp:simplePos x="0" y="0"/>
              <wp:positionH relativeFrom="page">
                <wp:posOffset>9880600</wp:posOffset>
              </wp:positionH>
              <wp:positionV relativeFrom="margin">
                <wp:posOffset>7620</wp:posOffset>
              </wp:positionV>
              <wp:extent cx="215900" cy="612013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6DE3E" w14:textId="77777777" w:rsidR="00574027" w:rsidRDefault="00574027" w:rsidP="0062617C">
                          <w:pPr>
                            <w:pStyle w:val="Header"/>
                          </w:pPr>
                          <w:r>
                            <w:t>UN/SCETDG/49/INF.xx</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23957" id="_x0000_t202" coordsize="21600,21600" o:spt="202" path="m,l,21600r21600,l21600,xe">
              <v:stroke joinstyle="miter"/>
              <v:path gradientshapeok="t" o:connecttype="rect"/>
            </v:shapetype>
            <v:shape id="Text Box 16" o:spid="_x0000_s1026" type="#_x0000_t202" style="position:absolute;margin-left:778pt;margin-top:.6pt;width:17pt;height:481.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795QEAALoDAAAOAAAAZHJzL2Uyb0RvYy54bWysU8GO0zAQvSPxD5bvNG0RK4iarpauipAW&#10;WGnhAxzHSSwcj5lxm/TvGTttFy03RA6jscd+nvfmZXM7DU4cDZIFX8nVYimF8Roa67tK/vi+f/Ne&#10;CorKN8qBN5U8GZK329evNmMozRp6cI1BwSCeyjFUso8xlEVBujeDogUE47nYAg4q8hK7okE1Mvrg&#10;ivVyeVOMgE1A0IaId+/notxm/LY1On5rWzJRuEpybzFHzLFOsdhuVNmhCr3V5zbUP3QxKOv50SvU&#10;vYpKHND+BTVYjUDQxoWGoYC2tdpkDsxmtXzB5qlXwWQuLA6Fq0z0/2D11+NTeEQRp48w8QAzCQoP&#10;oH+S8LDrle/MHSKMvVENP7xKkhVjoPJ8NUlNJSWQevwCDQ9ZHSJkoKnFIanCPAWj8wBOV9HNFIXm&#10;zfXq3YclVzSXblaswts8lUKVl9sBKX4yMIiUVBJ5qBldHR8opm5UeTmSHiNwttlb5/ICu3rnUBwV&#10;G2Cfv0zgxTHn02EP6dqMmHYyzcRs5hineuJioltDc2LCCLOh+AfgJEUpRjZTJenXQaGRwn32LFpy&#10;3iXBS1JfEuV1D+xJvjynuzg79BDQdj0jz2PxcMfCtjZzfu7i3CcbJEtxNnNy4J/rfOr5l9v+BgAA&#10;//8DAFBLAwQUAAYACAAAACEAqINfN+AAAAALAQAADwAAAGRycy9kb3ducmV2LnhtbEyPQU/DMAyF&#10;70j8h8hIXBBLtqoVLU0nhASHcWIg7eo1oa3aJFXjrYVfj3eCm5/99Py9cru4QZztFLvgNaxXCoT1&#10;dTCdbzR8frzcP4CIhN7gELzV8G0jbKvrqxILE2b/bs97agSH+FighpZoLKSMdWsdxlUYrefbV5gc&#10;EsupkWbCmcPdIDdKZdJh5/lDi6N9bm3d709Ow+7u9UDU9z/54S1Zz7s8qQdMtL69WZ4eQZBd6M8M&#10;F3xGh4qZjuHkTRQD6zTNuAzxtAFxMaS54sVRQ56lCmRVyv8dql8AAAD//wMAUEsBAi0AFAAGAAgA&#10;AAAhALaDOJL+AAAA4QEAABMAAAAAAAAAAAAAAAAAAAAAAFtDb250ZW50X1R5cGVzXS54bWxQSwEC&#10;LQAUAAYACAAAACEAOP0h/9YAAACUAQAACwAAAAAAAAAAAAAAAAAvAQAAX3JlbHMvLnJlbHNQSwEC&#10;LQAUAAYACAAAACEAqDze/eUBAAC6AwAADgAAAAAAAAAAAAAAAAAuAgAAZHJzL2Uyb0RvYy54bWxQ&#10;SwECLQAUAAYACAAAACEAqINfN+AAAAALAQAADwAAAAAAAAAAAAAAAAA/BAAAZHJzL2Rvd25yZXYu&#10;eG1sUEsFBgAAAAAEAAQA8wAAAEwFAAAAAA==&#10;" stroked="f">
              <v:textbox style="layout-flow:vertical" inset="0,0,0,0">
                <w:txbxContent>
                  <w:p w14:paraId="7536DE3E" w14:textId="77777777" w:rsidR="00574027" w:rsidRDefault="00574027" w:rsidP="0062617C">
                    <w:pPr>
                      <w:pStyle w:val="Header"/>
                    </w:pPr>
                    <w:r>
                      <w:t>UN/SCETDG/49/INF.xx</w:t>
                    </w:r>
                  </w:p>
                </w:txbxContent>
              </v:textbox>
              <w10:wrap anchorx="page" anchory="margin"/>
            </v:shape>
          </w:pict>
        </mc:Fallback>
      </mc:AlternateContent>
    </w:r>
  </w:p>
  <w:p w14:paraId="68C38276" w14:textId="77777777" w:rsidR="00C030CA" w:rsidRDefault="00C030CA"/>
  <w:p w14:paraId="1965A9B4" w14:textId="77777777" w:rsidR="00C030CA" w:rsidRDefault="00C030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EA7F" w14:textId="77777777" w:rsidR="00574027" w:rsidRPr="00CE031D" w:rsidRDefault="00574027" w:rsidP="00AA3D2B">
    <w:pPr>
      <w:pStyle w:val="Header"/>
      <w:jc w:val="right"/>
      <w:rPr>
        <w:szCs w:val="18"/>
      </w:rPr>
    </w:pPr>
    <w:r w:rsidRPr="00CE031D">
      <w:rPr>
        <w:szCs w:val="18"/>
      </w:rPr>
      <w:t>UN/SCE</w:t>
    </w:r>
    <w:r w:rsidR="00D660CB">
      <w:rPr>
        <w:szCs w:val="18"/>
      </w:rPr>
      <w:t>GHS</w:t>
    </w:r>
    <w:r w:rsidRPr="00CE031D">
      <w:rPr>
        <w:szCs w:val="18"/>
      </w:rPr>
      <w:t>/</w:t>
    </w:r>
    <w:r w:rsidR="00D660CB">
      <w:rPr>
        <w:szCs w:val="18"/>
      </w:rPr>
      <w:t>33</w:t>
    </w:r>
    <w:r w:rsidRPr="00CE031D">
      <w:rPr>
        <w:szCs w:val="18"/>
      </w:rPr>
      <w:t>/</w:t>
    </w:r>
    <w:proofErr w:type="spellStart"/>
    <w:r w:rsidRPr="00CE031D">
      <w:rPr>
        <w:szCs w:val="18"/>
      </w:rPr>
      <w:t>INF.</w:t>
    </w:r>
    <w:r w:rsidR="00D660CB">
      <w:rPr>
        <w:szCs w:val="18"/>
      </w:rPr>
      <w:t>xx</w:t>
    </w:r>
    <w:proofErr w:type="spellEnd"/>
  </w:p>
  <w:p w14:paraId="2A0AEDCB" w14:textId="77777777" w:rsidR="00574027" w:rsidRPr="00CE031D" w:rsidRDefault="00574027" w:rsidP="0062617C">
    <w:pPr>
      <w:pStyle w:val="Header"/>
      <w:pBdr>
        <w:bottom w:val="none" w:sz="0" w:space="0" w:color="auto"/>
      </w:pBdr>
    </w:pPr>
    <w:r>
      <w:rPr>
        <w:noProof/>
        <w:lang w:eastAsia="en-GB"/>
      </w:rPr>
      <mc:AlternateContent>
        <mc:Choice Requires="wps">
          <w:drawing>
            <wp:anchor distT="0" distB="0" distL="114300" distR="114300" simplePos="0" relativeHeight="251658240" behindDoc="0" locked="0" layoutInCell="1" allowOverlap="1" wp14:anchorId="7C83A48F" wp14:editId="5D5A78CA">
              <wp:simplePos x="0" y="0"/>
              <wp:positionH relativeFrom="page">
                <wp:posOffset>9728200</wp:posOffset>
              </wp:positionH>
              <wp:positionV relativeFrom="margin">
                <wp:posOffset>64770</wp:posOffset>
              </wp:positionV>
              <wp:extent cx="215900" cy="612013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9A0A0B" w14:textId="77777777" w:rsidR="00574027" w:rsidRDefault="00574027" w:rsidP="0062617C">
                          <w:pPr>
                            <w:pStyle w:val="Header"/>
                            <w:jc w:val="right"/>
                          </w:pPr>
                          <w:r>
                            <w:t>UN/SCETDG/49/INF.xx</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A48F" id="_x0000_t202" coordsize="21600,21600" o:spt="202" path="m,l,21600r21600,l21600,xe">
              <v:stroke joinstyle="miter"/>
              <v:path gradientshapeok="t" o:connecttype="rect"/>
            </v:shapetype>
            <v:shape id="Text Box 14" o:spid="_x0000_s1027" type="#_x0000_t202" style="position:absolute;margin-left:766pt;margin-top:5.1pt;width:17pt;height:48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6E+6AEAAMEDAAAOAAAAZHJzL2Uyb0RvYy54bWysU8GO0zAQvSPxD5bvNG0RK4iarpauipAW&#10;WGnhAyaOk1g4HjN2m/TvGTttFy03RA7W2DN+nvfmZXM7DVYcNQWDrpKrxVIK7RQ2xnWV/PF9/+a9&#10;FCGCa8Ci05U86SBvt69fbUZf6jX2aBtNgkFcKEdfyT5GXxZFUL0eICzQa8fJFmmAyFvqioZgZPTB&#10;Fuvl8qYYkRpPqHQIfHo/J+U247etVvFb2wYdha0k9xbzSnmt01psN1B2BL436twG/EMXAxjHj16h&#10;7iGCOJD5C2owijBgGxcKhwLb1iidOTCb1fIFm6cevM5cWJzgrzKF/wervh6f/COJOH3EiQeYSQT/&#10;gOpnEA53PbhO3xHh2Gto+OFVkqwYfSjPV5PUoQwJpB6/YMNDhkPEDDS1NCRVmKdgdB7A6Sq6nqJQ&#10;fLhevfuw5Izi1M2KVXibp1JAebntKcRPGgeRgkoSDzWjw/EhxNQNlJeS9FhAa5q9sTZvqKt3lsQR&#10;2AD7/GUCL8qsS8UO07UZMZ1kmonZzDFO9SRMc9Ygsa6xOTFvwtlX/B9wkFYpRvZUJcOvA5CWwn52&#10;rF0y4CWgS1BfAnCqR7YmX57DXZyNevBkup6R5+k4vGN9W5OpP3dxbpd9khU5ezoZ8c99rnr+87a/&#10;AQAA//8DAFBLAwQUAAYACAAAACEAw/Z2xeEAAAAMAQAADwAAAGRycy9kb3ducmV2LnhtbEyPzU7D&#10;MBCE70i8g7VIXBC1m9BAQpwKIdFDOVGQenVjk0TxTxRvm8DTd3uC287uaPabcj07y05mjF3wEpYL&#10;Acz4OujONxK+Pt/un4BFVF4rG7yR8GMirKvrq1IVOkz+w5x22DAK8bFQElrEoeA81q1xKi7CYDzd&#10;vsPoFJIcG65HNVG4szwRIuNOdZ4+tGowr62p+93RSdjebfaIff+b79/T5bTN09qqVMrbm/nlGRia&#10;Gf/McMEndKiI6RCOXkdmSa/ShMogTSIBdnGssow2Bwn544MAXpX8f4nqDAAA//8DAFBLAQItABQA&#10;BgAIAAAAIQC2gziS/gAAAOEBAAATAAAAAAAAAAAAAAAAAAAAAABbQ29udGVudF9UeXBlc10ueG1s&#10;UEsBAi0AFAAGAAgAAAAhADj9If/WAAAAlAEAAAsAAAAAAAAAAAAAAAAALwEAAF9yZWxzLy5yZWxz&#10;UEsBAi0AFAAGAAgAAAAhAOKnoT7oAQAAwQMAAA4AAAAAAAAAAAAAAAAALgIAAGRycy9lMm9Eb2Mu&#10;eG1sUEsBAi0AFAAGAAgAAAAhAMP2dsXhAAAADAEAAA8AAAAAAAAAAAAAAAAAQgQAAGRycy9kb3du&#10;cmV2LnhtbFBLBQYAAAAABAAEAPMAAABQBQAAAAA=&#10;" stroked="f">
              <v:textbox style="layout-flow:vertical" inset="0,0,0,0">
                <w:txbxContent>
                  <w:p w14:paraId="799A0A0B" w14:textId="77777777" w:rsidR="00574027" w:rsidRDefault="00574027" w:rsidP="0062617C">
                    <w:pPr>
                      <w:pStyle w:val="Header"/>
                      <w:jc w:val="right"/>
                    </w:pPr>
                    <w:r>
                      <w:t>UN/SCETDG/49/INF.xx</w:t>
                    </w:r>
                  </w:p>
                </w:txbxContent>
              </v:textbox>
              <w10:wrap anchorx="page" anchory="margin"/>
            </v:shape>
          </w:pict>
        </mc:Fallback>
      </mc:AlternateContent>
    </w:r>
  </w:p>
  <w:p w14:paraId="26990627" w14:textId="77777777" w:rsidR="00C030CA" w:rsidRDefault="00C030CA"/>
  <w:p w14:paraId="03F28A43" w14:textId="77777777" w:rsidR="00C030CA" w:rsidRDefault="00C030C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DB1C" w14:textId="77777777" w:rsidR="00D57610" w:rsidRDefault="00D57610" w:rsidP="00D57610">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326D65"/>
    <w:multiLevelType w:val="hybridMultilevel"/>
    <w:tmpl w:val="F93613F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46626852"/>
    <w:multiLevelType w:val="hybridMultilevel"/>
    <w:tmpl w:val="A200432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471244F1"/>
    <w:multiLevelType w:val="hybridMultilevel"/>
    <w:tmpl w:val="BBB6B8B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51502AF8"/>
    <w:multiLevelType w:val="hybridMultilevel"/>
    <w:tmpl w:val="7CA2B210"/>
    <w:lvl w:ilvl="0" w:tplc="E3C6E98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B8627B"/>
    <w:multiLevelType w:val="hybridMultilevel"/>
    <w:tmpl w:val="A9221F8C"/>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7"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383867107">
    <w:abstractNumId w:val="5"/>
  </w:num>
  <w:num w:numId="2" w16cid:durableId="1838686835">
    <w:abstractNumId w:val="8"/>
  </w:num>
  <w:num w:numId="3" w16cid:durableId="844979474">
    <w:abstractNumId w:val="0"/>
  </w:num>
  <w:num w:numId="4" w16cid:durableId="1362122833">
    <w:abstractNumId w:val="7"/>
  </w:num>
  <w:num w:numId="5" w16cid:durableId="1004169838">
    <w:abstractNumId w:val="4"/>
  </w:num>
  <w:num w:numId="6" w16cid:durableId="394010598">
    <w:abstractNumId w:val="3"/>
  </w:num>
  <w:num w:numId="7" w16cid:durableId="1791624752">
    <w:abstractNumId w:val="1"/>
  </w:num>
  <w:num w:numId="8" w16cid:durableId="186676716">
    <w:abstractNumId w:val="6"/>
  </w:num>
  <w:num w:numId="9" w16cid:durableId="1775781694">
    <w:abstractNumId w:val="2"/>
  </w:num>
  <w:num w:numId="10" w16cid:durableId="1064913895">
    <w:abstractNumId w:val="5"/>
  </w:num>
  <w:num w:numId="11" w16cid:durableId="637691769">
    <w:abstractNumId w:val="5"/>
  </w:num>
  <w:num w:numId="12" w16cid:durableId="1383555002">
    <w:abstractNumId w:val="5"/>
  </w:num>
  <w:num w:numId="13" w16cid:durableId="14256121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08"/>
    <w:rsid w:val="000203A8"/>
    <w:rsid w:val="000214BC"/>
    <w:rsid w:val="000249C0"/>
    <w:rsid w:val="0003079A"/>
    <w:rsid w:val="00037A39"/>
    <w:rsid w:val="0006039D"/>
    <w:rsid w:val="00065A12"/>
    <w:rsid w:val="000664AC"/>
    <w:rsid w:val="000B6ACF"/>
    <w:rsid w:val="000F5997"/>
    <w:rsid w:val="00101999"/>
    <w:rsid w:val="00105C37"/>
    <w:rsid w:val="00106FA5"/>
    <w:rsid w:val="00143DA7"/>
    <w:rsid w:val="0015559A"/>
    <w:rsid w:val="00165928"/>
    <w:rsid w:val="00183392"/>
    <w:rsid w:val="001B057F"/>
    <w:rsid w:val="001C5FE4"/>
    <w:rsid w:val="001D4F11"/>
    <w:rsid w:val="00223F9F"/>
    <w:rsid w:val="00225747"/>
    <w:rsid w:val="00226CEA"/>
    <w:rsid w:val="00236385"/>
    <w:rsid w:val="00243C5A"/>
    <w:rsid w:val="00244E9C"/>
    <w:rsid w:val="00260117"/>
    <w:rsid w:val="00277D29"/>
    <w:rsid w:val="0028150B"/>
    <w:rsid w:val="002A1F92"/>
    <w:rsid w:val="002C5301"/>
    <w:rsid w:val="002D4FD5"/>
    <w:rsid w:val="00320097"/>
    <w:rsid w:val="00352AE9"/>
    <w:rsid w:val="003649B8"/>
    <w:rsid w:val="00371089"/>
    <w:rsid w:val="003A2A96"/>
    <w:rsid w:val="003A3245"/>
    <w:rsid w:val="003B2653"/>
    <w:rsid w:val="003C10B9"/>
    <w:rsid w:val="003C425A"/>
    <w:rsid w:val="003D74EA"/>
    <w:rsid w:val="003E64B9"/>
    <w:rsid w:val="003E7D3C"/>
    <w:rsid w:val="00403A9C"/>
    <w:rsid w:val="00406A6B"/>
    <w:rsid w:val="004108A7"/>
    <w:rsid w:val="0042201E"/>
    <w:rsid w:val="00427EE1"/>
    <w:rsid w:val="004A031D"/>
    <w:rsid w:val="004B5A77"/>
    <w:rsid w:val="004E7435"/>
    <w:rsid w:val="00512E3F"/>
    <w:rsid w:val="005214E7"/>
    <w:rsid w:val="00522D72"/>
    <w:rsid w:val="00564A7C"/>
    <w:rsid w:val="00570F56"/>
    <w:rsid w:val="00574027"/>
    <w:rsid w:val="00584B42"/>
    <w:rsid w:val="005858FF"/>
    <w:rsid w:val="00592369"/>
    <w:rsid w:val="005C0B65"/>
    <w:rsid w:val="005D104E"/>
    <w:rsid w:val="005D1328"/>
    <w:rsid w:val="005E79BB"/>
    <w:rsid w:val="005F7AE9"/>
    <w:rsid w:val="0060297B"/>
    <w:rsid w:val="0060656C"/>
    <w:rsid w:val="0062617C"/>
    <w:rsid w:val="00630265"/>
    <w:rsid w:val="00633F54"/>
    <w:rsid w:val="00647244"/>
    <w:rsid w:val="00686B73"/>
    <w:rsid w:val="006A2C7D"/>
    <w:rsid w:val="006A3E88"/>
    <w:rsid w:val="006D3E76"/>
    <w:rsid w:val="006F1903"/>
    <w:rsid w:val="006F216E"/>
    <w:rsid w:val="00714A2F"/>
    <w:rsid w:val="00717408"/>
    <w:rsid w:val="007508B8"/>
    <w:rsid w:val="00760F29"/>
    <w:rsid w:val="007A5031"/>
    <w:rsid w:val="007C1E4D"/>
    <w:rsid w:val="007C61DB"/>
    <w:rsid w:val="007D47BB"/>
    <w:rsid w:val="007E0B86"/>
    <w:rsid w:val="007F1D3F"/>
    <w:rsid w:val="00822F3B"/>
    <w:rsid w:val="008B70F8"/>
    <w:rsid w:val="008D54D0"/>
    <w:rsid w:val="00930F93"/>
    <w:rsid w:val="00933568"/>
    <w:rsid w:val="0094551F"/>
    <w:rsid w:val="0098258F"/>
    <w:rsid w:val="00983D7E"/>
    <w:rsid w:val="009855D0"/>
    <w:rsid w:val="009976B7"/>
    <w:rsid w:val="009A5385"/>
    <w:rsid w:val="009B11B2"/>
    <w:rsid w:val="009B6BFB"/>
    <w:rsid w:val="009D0FBD"/>
    <w:rsid w:val="009E1F11"/>
    <w:rsid w:val="009E245E"/>
    <w:rsid w:val="009E42E4"/>
    <w:rsid w:val="009F552B"/>
    <w:rsid w:val="00A01AEE"/>
    <w:rsid w:val="00A25B3D"/>
    <w:rsid w:val="00A25CCA"/>
    <w:rsid w:val="00A55BFD"/>
    <w:rsid w:val="00A57ACB"/>
    <w:rsid w:val="00A8039E"/>
    <w:rsid w:val="00A83646"/>
    <w:rsid w:val="00A83A4A"/>
    <w:rsid w:val="00A91B52"/>
    <w:rsid w:val="00AA3D2B"/>
    <w:rsid w:val="00AA6BD9"/>
    <w:rsid w:val="00AB34E6"/>
    <w:rsid w:val="00AD6475"/>
    <w:rsid w:val="00AE7142"/>
    <w:rsid w:val="00B05213"/>
    <w:rsid w:val="00B143BA"/>
    <w:rsid w:val="00B34BD3"/>
    <w:rsid w:val="00B42DAF"/>
    <w:rsid w:val="00B472B7"/>
    <w:rsid w:val="00B64854"/>
    <w:rsid w:val="00B77E3D"/>
    <w:rsid w:val="00B85035"/>
    <w:rsid w:val="00B97729"/>
    <w:rsid w:val="00BE77E4"/>
    <w:rsid w:val="00BF0E50"/>
    <w:rsid w:val="00C030CA"/>
    <w:rsid w:val="00C05AEE"/>
    <w:rsid w:val="00C13576"/>
    <w:rsid w:val="00C13F89"/>
    <w:rsid w:val="00C21DFE"/>
    <w:rsid w:val="00C60AE5"/>
    <w:rsid w:val="00C64CCA"/>
    <w:rsid w:val="00C65283"/>
    <w:rsid w:val="00C77FA5"/>
    <w:rsid w:val="00C80859"/>
    <w:rsid w:val="00C87C7F"/>
    <w:rsid w:val="00C97ECF"/>
    <w:rsid w:val="00CA28D8"/>
    <w:rsid w:val="00CA35BD"/>
    <w:rsid w:val="00CA3BB9"/>
    <w:rsid w:val="00CA5128"/>
    <w:rsid w:val="00CB1512"/>
    <w:rsid w:val="00CD5D69"/>
    <w:rsid w:val="00CE031D"/>
    <w:rsid w:val="00D333E9"/>
    <w:rsid w:val="00D464D4"/>
    <w:rsid w:val="00D53095"/>
    <w:rsid w:val="00D57610"/>
    <w:rsid w:val="00D660CB"/>
    <w:rsid w:val="00D702BF"/>
    <w:rsid w:val="00D736A1"/>
    <w:rsid w:val="00D77EE7"/>
    <w:rsid w:val="00D841B8"/>
    <w:rsid w:val="00D845C7"/>
    <w:rsid w:val="00DA7797"/>
    <w:rsid w:val="00DB521F"/>
    <w:rsid w:val="00DC0F55"/>
    <w:rsid w:val="00DD396E"/>
    <w:rsid w:val="00E00D11"/>
    <w:rsid w:val="00E12260"/>
    <w:rsid w:val="00E15AE8"/>
    <w:rsid w:val="00E1727E"/>
    <w:rsid w:val="00E178D5"/>
    <w:rsid w:val="00E17FF4"/>
    <w:rsid w:val="00E7454A"/>
    <w:rsid w:val="00E97BCE"/>
    <w:rsid w:val="00EA3F81"/>
    <w:rsid w:val="00EA5B52"/>
    <w:rsid w:val="00EF32FC"/>
    <w:rsid w:val="00F22714"/>
    <w:rsid w:val="00F27F2C"/>
    <w:rsid w:val="00F41B6B"/>
    <w:rsid w:val="00F46DC8"/>
    <w:rsid w:val="00F47212"/>
    <w:rsid w:val="00F5189B"/>
    <w:rsid w:val="00F73EEF"/>
    <w:rsid w:val="00F84D75"/>
    <w:rsid w:val="00F970C4"/>
    <w:rsid w:val="00FA63B2"/>
    <w:rsid w:val="00FA732B"/>
    <w:rsid w:val="00FC374F"/>
    <w:rsid w:val="00FC60E0"/>
    <w:rsid w:val="00FD264B"/>
    <w:rsid w:val="00FE06B9"/>
    <w:rsid w:val="00FE179E"/>
    <w:rsid w:val="00FE2591"/>
    <w:rsid w:val="00FE4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DCCC7"/>
  <w15:docId w15:val="{28BF58E0-68D0-4E51-804D-0C6FD199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A12"/>
    <w:pPr>
      <w:suppressAutoHyphens/>
      <w:spacing w:line="240" w:lineRule="atLeast"/>
    </w:pPr>
    <w:rPr>
      <w:rFonts w:eastAsia="Times New Roman"/>
      <w:lang w:eastAsia="en-US"/>
    </w:rPr>
  </w:style>
  <w:style w:type="paragraph" w:styleId="Heading1">
    <w:name w:val="heading 1"/>
    <w:aliases w:val="Table_G"/>
    <w:basedOn w:val="SingleTxtG"/>
    <w:next w:val="SingleTxtG"/>
    <w:link w:val="Heading1Char"/>
    <w:qFormat/>
    <w:rsid w:val="00C65283"/>
    <w:pPr>
      <w:spacing w:after="0" w:line="240" w:lineRule="auto"/>
      <w:ind w:right="0"/>
      <w:jc w:val="left"/>
      <w:outlineLvl w:val="0"/>
    </w:pPr>
  </w:style>
  <w:style w:type="paragraph" w:styleId="Heading2">
    <w:name w:val="heading 2"/>
    <w:basedOn w:val="Normal"/>
    <w:next w:val="Normal"/>
    <w:link w:val="Heading2Char"/>
    <w:qFormat/>
    <w:rsid w:val="00C65283"/>
    <w:pPr>
      <w:spacing w:line="240" w:lineRule="auto"/>
      <w:outlineLvl w:val="1"/>
    </w:pPr>
  </w:style>
  <w:style w:type="paragraph" w:styleId="Heading3">
    <w:name w:val="heading 3"/>
    <w:basedOn w:val="Normal"/>
    <w:next w:val="Normal"/>
    <w:link w:val="Heading3Char"/>
    <w:qFormat/>
    <w:rsid w:val="00C65283"/>
    <w:pPr>
      <w:spacing w:line="240" w:lineRule="auto"/>
      <w:outlineLvl w:val="2"/>
    </w:pPr>
  </w:style>
  <w:style w:type="paragraph" w:styleId="Heading4">
    <w:name w:val="heading 4"/>
    <w:basedOn w:val="Normal"/>
    <w:next w:val="Normal"/>
    <w:link w:val="Heading4Char"/>
    <w:qFormat/>
    <w:rsid w:val="00C65283"/>
    <w:pPr>
      <w:spacing w:line="240" w:lineRule="auto"/>
      <w:outlineLvl w:val="3"/>
    </w:pPr>
  </w:style>
  <w:style w:type="paragraph" w:styleId="Heading5">
    <w:name w:val="heading 5"/>
    <w:basedOn w:val="Normal"/>
    <w:next w:val="Normal"/>
    <w:link w:val="Heading5Char"/>
    <w:qFormat/>
    <w:rsid w:val="00C65283"/>
    <w:pPr>
      <w:spacing w:line="240" w:lineRule="auto"/>
      <w:outlineLvl w:val="4"/>
    </w:pPr>
  </w:style>
  <w:style w:type="paragraph" w:styleId="Heading6">
    <w:name w:val="heading 6"/>
    <w:basedOn w:val="Normal"/>
    <w:next w:val="Normal"/>
    <w:link w:val="Heading6Char"/>
    <w:qFormat/>
    <w:rsid w:val="00C65283"/>
    <w:pPr>
      <w:spacing w:line="240" w:lineRule="auto"/>
      <w:outlineLvl w:val="5"/>
    </w:pPr>
  </w:style>
  <w:style w:type="paragraph" w:styleId="Heading7">
    <w:name w:val="heading 7"/>
    <w:basedOn w:val="Normal"/>
    <w:next w:val="Normal"/>
    <w:link w:val="Heading7Char"/>
    <w:qFormat/>
    <w:rsid w:val="00C65283"/>
    <w:pPr>
      <w:spacing w:line="240" w:lineRule="auto"/>
      <w:outlineLvl w:val="6"/>
    </w:pPr>
  </w:style>
  <w:style w:type="paragraph" w:styleId="Heading8">
    <w:name w:val="heading 8"/>
    <w:basedOn w:val="Normal"/>
    <w:next w:val="Normal"/>
    <w:link w:val="Heading8Char"/>
    <w:qFormat/>
    <w:rsid w:val="00C65283"/>
    <w:pPr>
      <w:spacing w:line="240" w:lineRule="auto"/>
      <w:outlineLvl w:val="7"/>
    </w:pPr>
  </w:style>
  <w:style w:type="paragraph" w:styleId="Heading9">
    <w:name w:val="heading 9"/>
    <w:basedOn w:val="Normal"/>
    <w:next w:val="Normal"/>
    <w:link w:val="Heading9Char"/>
    <w:qFormat/>
    <w:rsid w:val="00C6528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rsid w:val="00C65283"/>
  </w:style>
  <w:style w:type="character" w:customStyle="1" w:styleId="Heading2Char">
    <w:name w:val="Heading 2 Char"/>
    <w:basedOn w:val="DefaultParagraphFont"/>
    <w:link w:val="Heading2"/>
    <w:rsid w:val="00C65283"/>
  </w:style>
  <w:style w:type="character" w:customStyle="1" w:styleId="Heading3Char">
    <w:name w:val="Heading 3 Char"/>
    <w:basedOn w:val="DefaultParagraphFont"/>
    <w:link w:val="Heading3"/>
    <w:rsid w:val="00C65283"/>
  </w:style>
  <w:style w:type="character" w:customStyle="1" w:styleId="Heading4Char">
    <w:name w:val="Heading 4 Char"/>
    <w:basedOn w:val="DefaultParagraphFont"/>
    <w:link w:val="Heading4"/>
    <w:rsid w:val="00C65283"/>
  </w:style>
  <w:style w:type="character" w:customStyle="1" w:styleId="Heading5Char">
    <w:name w:val="Heading 5 Char"/>
    <w:basedOn w:val="DefaultParagraphFont"/>
    <w:link w:val="Heading5"/>
    <w:rsid w:val="00C65283"/>
  </w:style>
  <w:style w:type="character" w:customStyle="1" w:styleId="Heading6Char">
    <w:name w:val="Heading 6 Char"/>
    <w:basedOn w:val="DefaultParagraphFont"/>
    <w:link w:val="Heading6"/>
    <w:rsid w:val="00C65283"/>
  </w:style>
  <w:style w:type="character" w:customStyle="1" w:styleId="Heading7Char">
    <w:name w:val="Heading 7 Char"/>
    <w:basedOn w:val="DefaultParagraphFont"/>
    <w:link w:val="Heading7"/>
    <w:rsid w:val="00C65283"/>
  </w:style>
  <w:style w:type="character" w:customStyle="1" w:styleId="Heading8Char">
    <w:name w:val="Heading 8 Char"/>
    <w:basedOn w:val="DefaultParagraphFont"/>
    <w:link w:val="Heading8"/>
    <w:rsid w:val="00C65283"/>
  </w:style>
  <w:style w:type="character" w:customStyle="1" w:styleId="Heading9Char">
    <w:name w:val="Heading 9 Char"/>
    <w:basedOn w:val="DefaultParagraphFont"/>
    <w:link w:val="Heading9"/>
    <w:rsid w:val="00C65283"/>
  </w:style>
  <w:style w:type="paragraph" w:customStyle="1" w:styleId="HMG">
    <w:name w:val="_ H __M_G"/>
    <w:basedOn w:val="Normal"/>
    <w:next w:val="Normal"/>
    <w:rsid w:val="00930F9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930F93"/>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930F9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930F9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930F9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930F93"/>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930F93"/>
    <w:pPr>
      <w:spacing w:after="120"/>
      <w:ind w:left="1134" w:right="1134"/>
      <w:jc w:val="both"/>
    </w:pPr>
  </w:style>
  <w:style w:type="paragraph" w:customStyle="1" w:styleId="SLG">
    <w:name w:val="__S_L_G"/>
    <w:basedOn w:val="Normal"/>
    <w:next w:val="Normal"/>
    <w:rsid w:val="00930F93"/>
    <w:pPr>
      <w:keepNext/>
      <w:keepLines/>
      <w:spacing w:before="240" w:after="240" w:line="580" w:lineRule="exact"/>
      <w:ind w:left="1134" w:right="1134"/>
    </w:pPr>
    <w:rPr>
      <w:b/>
      <w:sz w:val="56"/>
    </w:rPr>
  </w:style>
  <w:style w:type="paragraph" w:customStyle="1" w:styleId="SMG">
    <w:name w:val="__S_M_G"/>
    <w:basedOn w:val="Normal"/>
    <w:next w:val="Normal"/>
    <w:rsid w:val="00930F93"/>
    <w:pPr>
      <w:keepNext/>
      <w:keepLines/>
      <w:spacing w:before="240" w:after="240" w:line="420" w:lineRule="exact"/>
      <w:ind w:left="1134" w:right="1134"/>
    </w:pPr>
    <w:rPr>
      <w:b/>
      <w:sz w:val="40"/>
    </w:rPr>
  </w:style>
  <w:style w:type="paragraph" w:customStyle="1" w:styleId="SSG">
    <w:name w:val="__S_S_G"/>
    <w:basedOn w:val="Normal"/>
    <w:next w:val="Normal"/>
    <w:rsid w:val="00930F93"/>
    <w:pPr>
      <w:keepNext/>
      <w:keepLines/>
      <w:spacing w:before="240" w:after="240" w:line="300" w:lineRule="exact"/>
      <w:ind w:left="1134" w:right="1134"/>
    </w:pPr>
    <w:rPr>
      <w:b/>
      <w:sz w:val="28"/>
    </w:rPr>
  </w:style>
  <w:style w:type="paragraph" w:customStyle="1" w:styleId="XLargeG">
    <w:name w:val="__XLarge_G"/>
    <w:basedOn w:val="Normal"/>
    <w:next w:val="Normal"/>
    <w:rsid w:val="00930F93"/>
    <w:pPr>
      <w:keepNext/>
      <w:keepLines/>
      <w:spacing w:before="240" w:after="240" w:line="420" w:lineRule="exact"/>
      <w:ind w:left="1134" w:right="1134"/>
    </w:pPr>
    <w:rPr>
      <w:b/>
      <w:sz w:val="40"/>
    </w:rPr>
  </w:style>
  <w:style w:type="paragraph" w:customStyle="1" w:styleId="Bullet1G">
    <w:name w:val="_Bullet 1_G"/>
    <w:basedOn w:val="Normal"/>
    <w:rsid w:val="00930F93"/>
    <w:pPr>
      <w:numPr>
        <w:numId w:val="1"/>
      </w:numPr>
      <w:spacing w:after="120"/>
      <w:ind w:right="1134"/>
      <w:jc w:val="both"/>
    </w:pPr>
  </w:style>
  <w:style w:type="paragraph" w:customStyle="1" w:styleId="Bullet2G">
    <w:name w:val="_Bullet 2_G"/>
    <w:basedOn w:val="Normal"/>
    <w:rsid w:val="00930F93"/>
    <w:pPr>
      <w:numPr>
        <w:numId w:val="2"/>
      </w:numPr>
      <w:spacing w:after="120"/>
      <w:ind w:right="1134"/>
      <w:jc w:val="both"/>
    </w:pPr>
  </w:style>
  <w:style w:type="character" w:styleId="EndnoteReference">
    <w:name w:val="endnote reference"/>
    <w:aliases w:val="1_G"/>
    <w:basedOn w:val="FootnoteReference"/>
    <w:rsid w:val="00930F93"/>
    <w:rPr>
      <w:rFonts w:ascii="Times New Roman" w:hAnsi="Times New Roman"/>
      <w:sz w:val="18"/>
      <w:vertAlign w:val="superscript"/>
    </w:rPr>
  </w:style>
  <w:style w:type="character" w:styleId="FootnoteReference">
    <w:name w:val="footnote reference"/>
    <w:aliases w:val="4_G,Footnote Reference/,Appel note de bas de p"/>
    <w:basedOn w:val="DefaultParagraphFont"/>
    <w:qFormat/>
    <w:rsid w:val="00930F93"/>
    <w:rPr>
      <w:rFonts w:ascii="Times New Roman" w:hAnsi="Times New Roman"/>
      <w:sz w:val="18"/>
      <w:vertAlign w:val="superscript"/>
    </w:rPr>
  </w:style>
  <w:style w:type="paragraph" w:styleId="EndnoteText">
    <w:name w:val="endnote text"/>
    <w:aliases w:val="2_G"/>
    <w:basedOn w:val="FootnoteText"/>
    <w:link w:val="EndnoteTextChar"/>
    <w:rsid w:val="00930F93"/>
  </w:style>
  <w:style w:type="character" w:customStyle="1" w:styleId="EndnoteTextChar">
    <w:name w:val="Endnote Text Char"/>
    <w:aliases w:val="2_G Char"/>
    <w:basedOn w:val="DefaultParagraphFont"/>
    <w:link w:val="EndnoteText"/>
    <w:rsid w:val="00930F93"/>
    <w:rPr>
      <w:sz w:val="18"/>
    </w:rPr>
  </w:style>
  <w:style w:type="paragraph" w:styleId="FootnoteText">
    <w:name w:val="footnote text"/>
    <w:aliases w:val="5_G"/>
    <w:basedOn w:val="Normal"/>
    <w:link w:val="FootnoteTextChar"/>
    <w:qFormat/>
    <w:rsid w:val="00930F93"/>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qFormat/>
    <w:rsid w:val="00930F93"/>
    <w:rPr>
      <w:sz w:val="18"/>
    </w:rPr>
  </w:style>
  <w:style w:type="character" w:styleId="FollowedHyperlink">
    <w:name w:val="FollowedHyperlink"/>
    <w:basedOn w:val="DefaultParagraphFont"/>
    <w:uiPriority w:val="99"/>
    <w:semiHidden/>
    <w:rsid w:val="00930F93"/>
    <w:rPr>
      <w:color w:val="auto"/>
      <w:u w:val="none"/>
    </w:rPr>
  </w:style>
  <w:style w:type="paragraph" w:styleId="Footer">
    <w:name w:val="footer"/>
    <w:aliases w:val="3_G"/>
    <w:basedOn w:val="Normal"/>
    <w:link w:val="FooterChar"/>
    <w:uiPriority w:val="99"/>
    <w:rsid w:val="00930F93"/>
    <w:pPr>
      <w:spacing w:line="240" w:lineRule="auto"/>
    </w:pPr>
    <w:rPr>
      <w:sz w:val="16"/>
    </w:rPr>
  </w:style>
  <w:style w:type="character" w:customStyle="1" w:styleId="FooterChar">
    <w:name w:val="Footer Char"/>
    <w:aliases w:val="3_G Char"/>
    <w:basedOn w:val="DefaultParagraphFont"/>
    <w:link w:val="Footer"/>
    <w:uiPriority w:val="99"/>
    <w:rsid w:val="00930F93"/>
    <w:rPr>
      <w:sz w:val="16"/>
    </w:rPr>
  </w:style>
  <w:style w:type="paragraph" w:styleId="Header">
    <w:name w:val="header"/>
    <w:aliases w:val="6_G"/>
    <w:basedOn w:val="Normal"/>
    <w:link w:val="HeaderChar"/>
    <w:rsid w:val="00930F93"/>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930F93"/>
    <w:rPr>
      <w:b/>
      <w:sz w:val="18"/>
    </w:rPr>
  </w:style>
  <w:style w:type="character" w:styleId="PageNumber">
    <w:name w:val="page number"/>
    <w:aliases w:val="7_G"/>
    <w:basedOn w:val="DefaultParagraphFont"/>
    <w:rsid w:val="00930F93"/>
    <w:rPr>
      <w:rFonts w:ascii="Times New Roman" w:hAnsi="Times New Roman"/>
      <w:b/>
      <w:sz w:val="18"/>
    </w:rPr>
  </w:style>
  <w:style w:type="character" w:customStyle="1" w:styleId="SingleTxtGChar">
    <w:name w:val="_ Single Txt_G Char"/>
    <w:link w:val="SingleTxtG"/>
    <w:qFormat/>
    <w:rsid w:val="00760F29"/>
  </w:style>
  <w:style w:type="character" w:customStyle="1" w:styleId="HChGChar">
    <w:name w:val="_ H _Ch_G Char"/>
    <w:link w:val="HChG"/>
    <w:qFormat/>
    <w:rsid w:val="00760F29"/>
    <w:rPr>
      <w:b/>
      <w:sz w:val="28"/>
    </w:rPr>
  </w:style>
  <w:style w:type="table" w:styleId="TableGrid">
    <w:name w:val="Table Grid"/>
    <w:basedOn w:val="TableNormal"/>
    <w:rsid w:val="00760F29"/>
    <w:pPr>
      <w:suppressAutoHyphens/>
      <w:spacing w:line="24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760F29"/>
    <w:rPr>
      <w:color w:val="auto"/>
      <w:u w:val="none"/>
    </w:rPr>
  </w:style>
  <w:style w:type="paragraph" w:styleId="BalloonText">
    <w:name w:val="Balloon Text"/>
    <w:basedOn w:val="Normal"/>
    <w:link w:val="BalloonTextChar"/>
    <w:rsid w:val="00760F2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60F29"/>
    <w:rPr>
      <w:rFonts w:ascii="Tahoma" w:eastAsia="Times New Roman" w:hAnsi="Tahoma" w:cs="Tahoma"/>
      <w:sz w:val="16"/>
      <w:szCs w:val="16"/>
      <w:lang w:eastAsia="en-US"/>
    </w:rPr>
  </w:style>
  <w:style w:type="character" w:customStyle="1" w:styleId="H1GChar">
    <w:name w:val="_ H_1_G Char"/>
    <w:link w:val="H1G"/>
    <w:qFormat/>
    <w:rsid w:val="00E97BCE"/>
    <w:rPr>
      <w:rFonts w:eastAsia="Times New Roman"/>
      <w:b/>
      <w:sz w:val="24"/>
      <w:lang w:eastAsia="en-US"/>
    </w:rPr>
  </w:style>
  <w:style w:type="paragraph" w:styleId="ListParagraph">
    <w:name w:val="List Paragraph"/>
    <w:basedOn w:val="Normal"/>
    <w:uiPriority w:val="34"/>
    <w:qFormat/>
    <w:rsid w:val="009B6BFB"/>
    <w:pPr>
      <w:ind w:left="720"/>
      <w:contextualSpacing/>
    </w:pPr>
  </w:style>
  <w:style w:type="paragraph" w:customStyle="1" w:styleId="H23">
    <w:name w:val="_ H_2/3"/>
    <w:basedOn w:val="Normal"/>
    <w:next w:val="Normal"/>
    <w:rsid w:val="00714A2F"/>
    <w:pPr>
      <w:spacing w:line="240" w:lineRule="exact"/>
      <w:outlineLvl w:val="1"/>
    </w:pPr>
    <w:rPr>
      <w:rFonts w:eastAsiaTheme="minorHAnsi"/>
      <w:b/>
      <w:spacing w:val="4"/>
      <w:w w:val="103"/>
      <w:kern w:val="14"/>
      <w:lang w:val="en-US"/>
    </w:rPr>
  </w:style>
  <w:style w:type="paragraph" w:customStyle="1" w:styleId="SingleTxt">
    <w:name w:val="__Single Txt"/>
    <w:basedOn w:val="Normal"/>
    <w:rsid w:val="00714A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rFonts w:eastAsiaTheme="minorHAnsi"/>
      <w:spacing w:val="4"/>
      <w:w w:val="103"/>
      <w:kern w:val="14"/>
    </w:rPr>
  </w:style>
  <w:style w:type="paragraph" w:customStyle="1" w:styleId="TitleH1">
    <w:name w:val="Title_H1"/>
    <w:basedOn w:val="Normal"/>
    <w:next w:val="SingleTxt"/>
    <w:qFormat/>
    <w:rsid w:val="00714A2F"/>
    <w:pPr>
      <w:keepNext/>
      <w:keepLines/>
      <w:spacing w:line="270" w:lineRule="exact"/>
      <w:ind w:left="1267" w:right="1267" w:hanging="1267"/>
      <w:outlineLvl w:val="0"/>
    </w:pPr>
    <w:rPr>
      <w:rFonts w:eastAsiaTheme="minorHAnsi"/>
      <w:b/>
      <w:spacing w:val="4"/>
      <w:w w:val="103"/>
      <w:kern w:val="14"/>
      <w:sz w:val="24"/>
    </w:rPr>
  </w:style>
  <w:style w:type="paragraph" w:styleId="Revision">
    <w:name w:val="Revision"/>
    <w:hidden/>
    <w:uiPriority w:val="99"/>
    <w:semiHidden/>
    <w:rsid w:val="003E7D3C"/>
    <w:rPr>
      <w:rFonts w:eastAsia="Times New Roman"/>
      <w:lang w:eastAsia="en-US"/>
    </w:rPr>
  </w:style>
  <w:style w:type="character" w:styleId="CommentReference">
    <w:name w:val="annotation reference"/>
    <w:basedOn w:val="DefaultParagraphFont"/>
    <w:uiPriority w:val="99"/>
    <w:semiHidden/>
    <w:unhideWhenUsed/>
    <w:rsid w:val="00A8039E"/>
    <w:rPr>
      <w:sz w:val="16"/>
      <w:szCs w:val="16"/>
    </w:rPr>
  </w:style>
  <w:style w:type="paragraph" w:styleId="CommentText">
    <w:name w:val="annotation text"/>
    <w:basedOn w:val="Normal"/>
    <w:link w:val="CommentTextChar"/>
    <w:uiPriority w:val="99"/>
    <w:unhideWhenUsed/>
    <w:rsid w:val="00A8039E"/>
    <w:pPr>
      <w:spacing w:line="240" w:lineRule="auto"/>
    </w:pPr>
  </w:style>
  <w:style w:type="character" w:customStyle="1" w:styleId="CommentTextChar">
    <w:name w:val="Comment Text Char"/>
    <w:basedOn w:val="DefaultParagraphFont"/>
    <w:link w:val="CommentText"/>
    <w:uiPriority w:val="99"/>
    <w:rsid w:val="00A8039E"/>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A8039E"/>
    <w:rPr>
      <w:b/>
      <w:bCs/>
    </w:rPr>
  </w:style>
  <w:style w:type="character" w:customStyle="1" w:styleId="CommentSubjectChar">
    <w:name w:val="Comment Subject Char"/>
    <w:basedOn w:val="CommentTextChar"/>
    <w:link w:val="CommentSubject"/>
    <w:uiPriority w:val="99"/>
    <w:semiHidden/>
    <w:rsid w:val="00A8039E"/>
    <w:rPr>
      <w:rFonts w:eastAsia="Times New Roman"/>
      <w:b/>
      <w:bCs/>
      <w:lang w:eastAsia="en-US"/>
    </w:rPr>
  </w:style>
  <w:style w:type="character" w:customStyle="1" w:styleId="field-content">
    <w:name w:val="field-content"/>
    <w:basedOn w:val="DefaultParagraphFont"/>
    <w:rsid w:val="00A25CCA"/>
  </w:style>
  <w:style w:type="character" w:styleId="UnresolvedMention">
    <w:name w:val="Unresolved Mention"/>
    <w:basedOn w:val="DefaultParagraphFont"/>
    <w:uiPriority w:val="99"/>
    <w:semiHidden/>
    <w:unhideWhenUsed/>
    <w:rsid w:val="00105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osoc.un.org/sites/default/files/infographics/2023/Booklet-infographics-2024C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cosoc.un.org/en/what-we-do/ecosoc-coordination-segment/2024/2024-coordination-segment" TargetMode="External"/><Relationship Id="rId2" Type="http://schemas.openxmlformats.org/officeDocument/2006/relationships/hyperlink" Target="https://webtv.un.org/en/asset/k1i/k1ibvbk2qg" TargetMode="External"/><Relationship Id="rId1" Type="http://schemas.openxmlformats.org/officeDocument/2006/relationships/hyperlink" Target="https://webtv.un.org/en/asset/k1g/k1gunxa1w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BB150-6975-4088-9F31-83C3C5F7E88A}">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35834247-6F58-4884-B2FF-26F6269CB1D7}">
  <ds:schemaRefs>
    <ds:schemaRef ds:uri="http://schemas.microsoft.com/sharepoint/v3/contenttype/forms"/>
  </ds:schemaRefs>
</ds:datastoreItem>
</file>

<file path=customXml/itemProps3.xml><?xml version="1.0" encoding="utf-8"?>
<ds:datastoreItem xmlns:ds="http://schemas.openxmlformats.org/officeDocument/2006/customXml" ds:itemID="{13AF78FF-B6C4-4F8C-97F4-4E82DD78F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806CE0-BE17-4BEF-AACE-FDB570095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498</Words>
  <Characters>2859</Characters>
  <Application>Microsoft Office Word</Application>
  <DocSecurity>0</DocSecurity>
  <Lines>86</Lines>
  <Paragraphs>42</Paragraphs>
  <ScaleCrop>false</ScaleCrop>
  <HeadingPairs>
    <vt:vector size="2" baseType="variant">
      <vt:variant>
        <vt:lpstr>Title</vt:lpstr>
      </vt:variant>
      <vt:variant>
        <vt:i4>1</vt:i4>
      </vt:variant>
    </vt:vector>
  </HeadingPairs>
  <TitlesOfParts>
    <vt:vector size="1" baseType="lpstr">
      <vt:lpstr/>
    </vt:vector>
  </TitlesOfParts>
  <Company>ECE-ISU</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Garcia-Couto</dc:creator>
  <cp:lastModifiedBy>Alicia Dorca Garcia</cp:lastModifiedBy>
  <cp:revision>5</cp:revision>
  <dcterms:created xsi:type="dcterms:W3CDTF">2024-11-13T15:20:00Z</dcterms:created>
  <dcterms:modified xsi:type="dcterms:W3CDTF">2024-11-13T15:24:00Z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7926000</vt:r8>
  </property>
  <property fmtid="{D5CDD505-2E9C-101B-9397-08002B2CF9AE}" pid="4" name="Office of Origin">
    <vt:lpwstr/>
  </property>
  <property fmtid="{D5CDD505-2E9C-101B-9397-08002B2CF9AE}" pid="5" name="MediaServiceImageTags">
    <vt:lpwstr/>
  </property>
  <property fmtid="{D5CDD505-2E9C-101B-9397-08002B2CF9AE}" pid="6" name="Office_x0020_of_x0020_Origin">
    <vt:lpwstr/>
  </property>
  <property fmtid="{D5CDD505-2E9C-101B-9397-08002B2CF9AE}" pid="7" name="gba66df640194346a5267c50f24d4797">
    <vt:lpwstr/>
  </property>
</Properties>
</file>