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781" w:type="dxa"/>
        <w:tblLayout w:type="fixed"/>
        <w:tblCellMar>
          <w:left w:w="0" w:type="dxa"/>
          <w:right w:w="0" w:type="dxa"/>
        </w:tblCellMar>
        <w:tblLook w:val="01E0" w:firstRow="1" w:lastRow="1" w:firstColumn="1" w:lastColumn="1" w:noHBand="0" w:noVBand="0"/>
      </w:tblPr>
      <w:tblGrid>
        <w:gridCol w:w="9781"/>
      </w:tblGrid>
      <w:tr w:rsidR="001C54D8" w:rsidRPr="00A92B1E" w14:paraId="0B65FFA9" w14:textId="77777777" w:rsidTr="00FD1B27">
        <w:trPr>
          <w:cantSplit/>
          <w:trHeight w:hRule="exact" w:val="851"/>
        </w:trPr>
        <w:tc>
          <w:tcPr>
            <w:tcW w:w="9781" w:type="dxa"/>
            <w:tcBorders>
              <w:bottom w:val="single" w:sz="4" w:space="0" w:color="auto"/>
            </w:tcBorders>
            <w:vAlign w:val="bottom"/>
          </w:tcPr>
          <w:p w14:paraId="54B052D1" w14:textId="46CB8E65" w:rsidR="001C54D8" w:rsidRPr="00A92B1E" w:rsidRDefault="001C54D8" w:rsidP="001A5B03">
            <w:pPr>
              <w:ind w:right="200" w:firstLine="284"/>
              <w:jc w:val="right"/>
              <w:rPr>
                <w:color w:val="000000"/>
                <w:spacing w:val="-3"/>
              </w:rPr>
            </w:pPr>
            <w:r w:rsidRPr="00A92B1E">
              <w:rPr>
                <w:b/>
                <w:color w:val="000000"/>
                <w:spacing w:val="-3"/>
                <w:sz w:val="40"/>
                <w:szCs w:val="40"/>
              </w:rPr>
              <w:t>INF.</w:t>
            </w:r>
            <w:r>
              <w:rPr>
                <w:b/>
                <w:color w:val="000000"/>
                <w:spacing w:val="-3"/>
                <w:sz w:val="40"/>
                <w:szCs w:val="40"/>
              </w:rPr>
              <w:t>1</w:t>
            </w:r>
          </w:p>
        </w:tc>
      </w:tr>
      <w:tr w:rsidR="001C54D8" w:rsidRPr="00A92B1E" w14:paraId="08F9D96D" w14:textId="77777777" w:rsidTr="00FD1B27">
        <w:trPr>
          <w:cantSplit/>
          <w:trHeight w:hRule="exact" w:val="2846"/>
        </w:trPr>
        <w:tc>
          <w:tcPr>
            <w:tcW w:w="9781" w:type="dxa"/>
            <w:tcBorders>
              <w:top w:val="single" w:sz="4" w:space="0" w:color="auto"/>
              <w:bottom w:val="single" w:sz="8" w:space="0" w:color="auto"/>
            </w:tcBorders>
          </w:tcPr>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7230"/>
              <w:gridCol w:w="2409"/>
            </w:tblGrid>
            <w:tr w:rsidR="001C54D8" w:rsidRPr="00A92B1E" w14:paraId="152DA454" w14:textId="77777777" w:rsidTr="00FD1B27">
              <w:trPr>
                <w:cantSplit/>
                <w:trHeight w:val="2693"/>
              </w:trPr>
              <w:tc>
                <w:tcPr>
                  <w:tcW w:w="7230" w:type="dxa"/>
                </w:tcPr>
                <w:p w14:paraId="630DA0CD" w14:textId="77777777" w:rsidR="001C54D8" w:rsidRPr="00A92B1E" w:rsidRDefault="001C54D8" w:rsidP="00FD1B27">
                  <w:pPr>
                    <w:spacing w:before="120"/>
                    <w:rPr>
                      <w:b/>
                      <w:sz w:val="28"/>
                      <w:szCs w:val="28"/>
                    </w:rPr>
                  </w:pPr>
                  <w:r w:rsidRPr="00A92B1E">
                    <w:rPr>
                      <w:b/>
                      <w:sz w:val="28"/>
                      <w:szCs w:val="28"/>
                    </w:rPr>
                    <w:t>Economic Commission for Europe</w:t>
                  </w:r>
                </w:p>
                <w:p w14:paraId="1CDED156" w14:textId="77777777" w:rsidR="001C54D8" w:rsidRPr="00A92B1E" w:rsidRDefault="001C54D8" w:rsidP="00FD1B27">
                  <w:pPr>
                    <w:spacing w:before="120"/>
                    <w:rPr>
                      <w:sz w:val="28"/>
                      <w:szCs w:val="28"/>
                    </w:rPr>
                  </w:pPr>
                  <w:r w:rsidRPr="00A92B1E">
                    <w:rPr>
                      <w:sz w:val="28"/>
                      <w:szCs w:val="28"/>
                    </w:rPr>
                    <w:t>Inland Transport Committee</w:t>
                  </w:r>
                </w:p>
                <w:p w14:paraId="2B118332" w14:textId="77777777" w:rsidR="001C54D8" w:rsidRPr="00A92B1E" w:rsidRDefault="001C54D8" w:rsidP="00FD1B27">
                  <w:pPr>
                    <w:spacing w:before="120"/>
                    <w:rPr>
                      <w:b/>
                    </w:rPr>
                  </w:pPr>
                  <w:r w:rsidRPr="00A92B1E">
                    <w:rPr>
                      <w:b/>
                    </w:rPr>
                    <w:t>Working Party on the Transport of Perishable Foodstuffs</w:t>
                  </w:r>
                </w:p>
                <w:p w14:paraId="2A226154" w14:textId="5B943EB7" w:rsidR="001C54D8" w:rsidRPr="008D7010" w:rsidRDefault="001C54D8" w:rsidP="001C54D8">
                  <w:pPr>
                    <w:spacing w:before="120"/>
                    <w:rPr>
                      <w:b/>
                    </w:rPr>
                  </w:pPr>
                  <w:r w:rsidRPr="00055140">
                    <w:rPr>
                      <w:b/>
                    </w:rPr>
                    <w:t xml:space="preserve">Eighty-first </w:t>
                  </w:r>
                  <w:r w:rsidRPr="008D7010">
                    <w:rPr>
                      <w:b/>
                    </w:rPr>
                    <w:t>session</w:t>
                  </w:r>
                </w:p>
                <w:p w14:paraId="03FC91C9" w14:textId="77777777" w:rsidR="001C54D8" w:rsidRDefault="001C54D8" w:rsidP="001C54D8">
                  <w:r w:rsidRPr="008D7010">
                    <w:t xml:space="preserve">Geneva, </w:t>
                  </w:r>
                  <w:r>
                    <w:t>29 October – 1 November 2024</w:t>
                  </w:r>
                </w:p>
                <w:p w14:paraId="0B717D53" w14:textId="77777777" w:rsidR="001C54D8" w:rsidRDefault="001C54D8" w:rsidP="001C54D8">
                  <w:pPr>
                    <w:rPr>
                      <w:lang w:val="en-US"/>
                    </w:rPr>
                  </w:pPr>
                  <w:r>
                    <w:rPr>
                      <w:lang w:val="en-US"/>
                    </w:rPr>
                    <w:t>Item 1 of the provisional agenda</w:t>
                  </w:r>
                </w:p>
                <w:p w14:paraId="1BE1A090" w14:textId="77777777" w:rsidR="001C54D8" w:rsidRPr="0067090D" w:rsidRDefault="001C54D8" w:rsidP="001C54D8">
                  <w:pPr>
                    <w:jc w:val="both"/>
                    <w:rPr>
                      <w:b/>
                    </w:rPr>
                  </w:pPr>
                  <w:r w:rsidRPr="00F31B24">
                    <w:rPr>
                      <w:b/>
                      <w:lang w:val="en-US"/>
                    </w:rPr>
                    <w:t>Adoption of the agenda</w:t>
                  </w:r>
                </w:p>
                <w:p w14:paraId="5D9511F3" w14:textId="77777777" w:rsidR="001C54D8" w:rsidRPr="00A92B1E" w:rsidRDefault="001C54D8" w:rsidP="00FD1B27">
                  <w:pPr>
                    <w:rPr>
                      <w:b/>
                    </w:rPr>
                  </w:pPr>
                </w:p>
              </w:tc>
              <w:tc>
                <w:tcPr>
                  <w:tcW w:w="2409" w:type="dxa"/>
                </w:tcPr>
                <w:p w14:paraId="3ADE6DE5" w14:textId="77777777" w:rsidR="001C54D8" w:rsidRPr="00A92B1E" w:rsidRDefault="001C54D8" w:rsidP="00FD1B27">
                  <w:pPr>
                    <w:rPr>
                      <w:b/>
                    </w:rPr>
                  </w:pPr>
                </w:p>
                <w:p w14:paraId="022AC323" w14:textId="77777777" w:rsidR="001C54D8" w:rsidRPr="00A92B1E" w:rsidRDefault="001C54D8" w:rsidP="00FD1B27">
                  <w:pPr>
                    <w:rPr>
                      <w:b/>
                    </w:rPr>
                  </w:pPr>
                </w:p>
                <w:p w14:paraId="3D8CBA21" w14:textId="0EBD0747" w:rsidR="001C54D8" w:rsidRPr="00A92B1E" w:rsidRDefault="001C54D8" w:rsidP="00FD1B27">
                  <w:pPr>
                    <w:spacing w:after="120"/>
                    <w:rPr>
                      <w:bCs/>
                    </w:rPr>
                  </w:pPr>
                  <w:r>
                    <w:t>2</w:t>
                  </w:r>
                  <w:r w:rsidR="00EC6DB0">
                    <w:t>5</w:t>
                  </w:r>
                  <w:r>
                    <w:t xml:space="preserve"> October </w:t>
                  </w:r>
                  <w:r w:rsidRPr="00A92B1E">
                    <w:rPr>
                      <w:bCs/>
                    </w:rPr>
                    <w:t>202</w:t>
                  </w:r>
                  <w:r w:rsidR="00EC6DB0">
                    <w:rPr>
                      <w:bCs/>
                    </w:rPr>
                    <w:t>4</w:t>
                  </w:r>
                </w:p>
                <w:p w14:paraId="5ACD6878" w14:textId="77777777" w:rsidR="001C54D8" w:rsidRPr="00A92B1E" w:rsidRDefault="001C54D8" w:rsidP="00FD1B27">
                  <w:pPr>
                    <w:rPr>
                      <w:bCs/>
                    </w:rPr>
                  </w:pPr>
                  <w:r w:rsidRPr="00A92B1E">
                    <w:rPr>
                      <w:bCs/>
                    </w:rPr>
                    <w:t>English</w:t>
                  </w:r>
                </w:p>
              </w:tc>
            </w:tr>
          </w:tbl>
          <w:p w14:paraId="1305F11A" w14:textId="77777777" w:rsidR="001C54D8" w:rsidRPr="00A92B1E" w:rsidRDefault="001C54D8" w:rsidP="00FD1B27">
            <w:pPr>
              <w:keepNext/>
              <w:keepLines/>
              <w:tabs>
                <w:tab w:val="right" w:pos="851"/>
              </w:tabs>
              <w:spacing w:before="360" w:after="240" w:line="300" w:lineRule="exact"/>
              <w:ind w:left="1134" w:right="1134" w:hanging="1134"/>
              <w:rPr>
                <w:b/>
                <w:color w:val="000000"/>
                <w:spacing w:val="-3"/>
                <w:sz w:val="28"/>
                <w:lang w:val="en-US"/>
              </w:rPr>
            </w:pPr>
          </w:p>
          <w:p w14:paraId="65FF29F7" w14:textId="77777777" w:rsidR="001C54D8" w:rsidRPr="00A92B1E" w:rsidRDefault="001C54D8" w:rsidP="00FD1B27">
            <w:pPr>
              <w:spacing w:before="120"/>
              <w:ind w:right="425" w:firstLine="284"/>
              <w:rPr>
                <w:color w:val="000000"/>
                <w:spacing w:val="-3"/>
              </w:rPr>
            </w:pPr>
          </w:p>
        </w:tc>
      </w:tr>
    </w:tbl>
    <w:p w14:paraId="7F34B14C" w14:textId="6264D17E" w:rsidR="00D03F3E" w:rsidRDefault="00D03F3E" w:rsidP="00A07948">
      <w:pPr>
        <w:pStyle w:val="HChG"/>
        <w:jc w:val="both"/>
      </w:pPr>
      <w:r>
        <w:tab/>
      </w:r>
      <w:r>
        <w:tab/>
      </w:r>
      <w:r w:rsidR="003B55D8">
        <w:t>List of documents by agenda item and annotations</w:t>
      </w:r>
    </w:p>
    <w:p w14:paraId="23829FBB" w14:textId="77777777" w:rsidR="00D03F3E" w:rsidRDefault="00262BF9" w:rsidP="00A07948">
      <w:pPr>
        <w:pStyle w:val="H23G"/>
        <w:jc w:val="both"/>
      </w:pPr>
      <w:r>
        <w:tab/>
      </w:r>
      <w:r>
        <w:tab/>
      </w:r>
      <w:r w:rsidR="00D03F3E" w:rsidRPr="002C5041">
        <w:t>Addendum</w:t>
      </w:r>
    </w:p>
    <w:p w14:paraId="65368ACB" w14:textId="3E4F9BF7" w:rsidR="00D03F3E" w:rsidRDefault="00262BF9" w:rsidP="00462896">
      <w:pPr>
        <w:pStyle w:val="HChG"/>
      </w:pPr>
      <w:r>
        <w:tab/>
      </w:r>
      <w:r>
        <w:tab/>
      </w:r>
      <w:r w:rsidR="00513010">
        <w:t>A</w:t>
      </w:r>
      <w:r w:rsidR="00D03F3E">
        <w:t>nnotations</w:t>
      </w:r>
    </w:p>
    <w:p w14:paraId="787780FC" w14:textId="02121A8C" w:rsidR="00262BF9" w:rsidRDefault="00934EB4" w:rsidP="00A07948">
      <w:pPr>
        <w:pStyle w:val="H1G"/>
        <w:jc w:val="both"/>
      </w:pPr>
      <w:r>
        <w:tab/>
      </w:r>
      <w:r w:rsidR="00230D7B">
        <w:t>1</w:t>
      </w:r>
      <w:r w:rsidR="001921F0">
        <w:t>.</w:t>
      </w:r>
      <w:r w:rsidR="001921F0">
        <w:tab/>
      </w:r>
      <w:r w:rsidR="00262BF9">
        <w:t>A</w:t>
      </w:r>
      <w:r w:rsidR="0026285E">
        <w:t>doption of the a</w:t>
      </w:r>
      <w:r w:rsidR="00262BF9">
        <w:t>genda</w:t>
      </w:r>
    </w:p>
    <w:p w14:paraId="1B9C2B53" w14:textId="65677CB0" w:rsidR="00513010" w:rsidRDefault="00513010" w:rsidP="008406E1">
      <w:pPr>
        <w:pStyle w:val="SingleTxtG"/>
        <w:ind w:firstLine="567"/>
      </w:pPr>
      <w:r>
        <w:t xml:space="preserve">In accordance with </w:t>
      </w:r>
      <w:r w:rsidR="00CD2B0F">
        <w:t>WP.11's</w:t>
      </w:r>
      <w:r>
        <w:t xml:space="preserve"> rules of procedure, the first item on the provisional agenda is the adoption of the agenda</w:t>
      </w:r>
      <w:r w:rsidR="00C825F5">
        <w:t>.</w:t>
      </w:r>
    </w:p>
    <w:tbl>
      <w:tblPr>
        <w:tblW w:w="8505" w:type="dxa"/>
        <w:tblLayout w:type="fixed"/>
        <w:tblCellMar>
          <w:left w:w="0" w:type="dxa"/>
          <w:right w:w="0" w:type="dxa"/>
        </w:tblCellMar>
        <w:tblLook w:val="01E0" w:firstRow="1" w:lastRow="1" w:firstColumn="1" w:lastColumn="1" w:noHBand="0" w:noVBand="0"/>
      </w:tblPr>
      <w:tblGrid>
        <w:gridCol w:w="4676"/>
        <w:gridCol w:w="3829"/>
      </w:tblGrid>
      <w:tr w:rsidR="00166BAE" w14:paraId="51B1FE7E" w14:textId="77777777" w:rsidTr="00FD1B27">
        <w:tc>
          <w:tcPr>
            <w:tcW w:w="4676" w:type="dxa"/>
            <w:shd w:val="clear" w:color="auto" w:fill="auto"/>
          </w:tcPr>
          <w:p w14:paraId="08BA94C7" w14:textId="1DA0F19A" w:rsidR="00166BAE" w:rsidRDefault="00166BAE" w:rsidP="00FD1B27">
            <w:pPr>
              <w:pStyle w:val="SingleTxtG"/>
              <w:spacing w:before="40"/>
              <w:ind w:right="0"/>
            </w:pPr>
            <w:r w:rsidRPr="00D92CAB">
              <w:t>ECE/TRANS/WP.11/</w:t>
            </w:r>
            <w:r w:rsidR="0098030A">
              <w:t xml:space="preserve">252 </w:t>
            </w:r>
            <w:r>
              <w:t>(Secretariat)</w:t>
            </w:r>
          </w:p>
        </w:tc>
        <w:tc>
          <w:tcPr>
            <w:tcW w:w="3829" w:type="dxa"/>
            <w:shd w:val="clear" w:color="auto" w:fill="auto"/>
          </w:tcPr>
          <w:p w14:paraId="78EA5B00" w14:textId="77777777" w:rsidR="00166BAE" w:rsidRDefault="00166BAE" w:rsidP="00FD1B27">
            <w:pPr>
              <w:pStyle w:val="SingleTxtG"/>
              <w:spacing w:before="40"/>
              <w:ind w:left="113"/>
            </w:pPr>
            <w:r>
              <w:t>Provisional agenda</w:t>
            </w:r>
          </w:p>
        </w:tc>
      </w:tr>
      <w:tr w:rsidR="00166BAE" w14:paraId="22EA4A67" w14:textId="77777777" w:rsidTr="00FD1B27">
        <w:tc>
          <w:tcPr>
            <w:tcW w:w="4676" w:type="dxa"/>
            <w:shd w:val="clear" w:color="auto" w:fill="auto"/>
          </w:tcPr>
          <w:p w14:paraId="347D0C67" w14:textId="2EE45763" w:rsidR="00166BAE" w:rsidRDefault="00166BAE" w:rsidP="00FD1B27">
            <w:pPr>
              <w:pStyle w:val="SingleTxtG"/>
              <w:spacing w:before="40"/>
              <w:ind w:right="0"/>
            </w:pPr>
            <w:r w:rsidRPr="00D92CAB">
              <w:t>ECE/TRANS/WP.11/</w:t>
            </w:r>
            <w:r w:rsidR="0098030A" w:rsidRPr="00D92CAB">
              <w:t>2</w:t>
            </w:r>
            <w:r w:rsidR="0098030A">
              <w:t>52</w:t>
            </w:r>
            <w:r w:rsidRPr="00D92CAB">
              <w:t>/Add.1</w:t>
            </w:r>
            <w:r>
              <w:t xml:space="preserve"> (Secretariat)</w:t>
            </w:r>
          </w:p>
        </w:tc>
        <w:tc>
          <w:tcPr>
            <w:tcW w:w="3829" w:type="dxa"/>
            <w:shd w:val="clear" w:color="auto" w:fill="auto"/>
          </w:tcPr>
          <w:p w14:paraId="3C51A316" w14:textId="77777777" w:rsidR="00166BAE" w:rsidRDefault="00166BAE" w:rsidP="00FD1B27">
            <w:pPr>
              <w:pStyle w:val="SingleTxtG"/>
              <w:spacing w:before="40"/>
              <w:ind w:left="113" w:right="113"/>
            </w:pPr>
            <w:r>
              <w:t>List of documents by agenda item and annotations</w:t>
            </w:r>
          </w:p>
        </w:tc>
      </w:tr>
      <w:tr w:rsidR="00166BAE" w14:paraId="718161E1" w14:textId="77777777" w:rsidTr="00FD1B27">
        <w:tc>
          <w:tcPr>
            <w:tcW w:w="4676" w:type="dxa"/>
            <w:shd w:val="clear" w:color="auto" w:fill="auto"/>
          </w:tcPr>
          <w:p w14:paraId="113508DE" w14:textId="77777777" w:rsidR="00166BAE" w:rsidRPr="00A76CC0" w:rsidRDefault="00166BAE" w:rsidP="00FD1B27">
            <w:pPr>
              <w:pStyle w:val="SingleTxtG"/>
              <w:spacing w:before="40"/>
              <w:ind w:right="0"/>
            </w:pPr>
            <w:r w:rsidRPr="00A76CC0">
              <w:t>Informal document INF.1 (Secretariat)</w:t>
            </w:r>
          </w:p>
        </w:tc>
        <w:tc>
          <w:tcPr>
            <w:tcW w:w="3829" w:type="dxa"/>
            <w:shd w:val="clear" w:color="auto" w:fill="auto"/>
          </w:tcPr>
          <w:p w14:paraId="3AA1F002" w14:textId="77777777" w:rsidR="00166BAE" w:rsidRDefault="00166BAE" w:rsidP="00FD1B27">
            <w:pPr>
              <w:pStyle w:val="SingleTxtG"/>
              <w:spacing w:before="40"/>
              <w:ind w:left="113" w:right="113"/>
            </w:pPr>
            <w:r>
              <w:t>List of documents by agenda item</w:t>
            </w:r>
          </w:p>
        </w:tc>
      </w:tr>
      <w:tr w:rsidR="00166BAE" w14:paraId="5E85C4AF" w14:textId="77777777" w:rsidTr="00FD1B27">
        <w:tc>
          <w:tcPr>
            <w:tcW w:w="4676" w:type="dxa"/>
            <w:shd w:val="clear" w:color="auto" w:fill="auto"/>
          </w:tcPr>
          <w:p w14:paraId="0B94D6D3" w14:textId="1BA2BB5C" w:rsidR="00166BAE" w:rsidRPr="00A76CC0" w:rsidRDefault="00166BAE" w:rsidP="00FD1B27">
            <w:pPr>
              <w:pStyle w:val="SingleTxtG"/>
              <w:spacing w:before="40"/>
              <w:ind w:right="0"/>
            </w:pPr>
            <w:r w:rsidRPr="00A76CC0">
              <w:t>Informal document INF.</w:t>
            </w:r>
            <w:r w:rsidR="00A76CC0">
              <w:t>8</w:t>
            </w:r>
            <w:r w:rsidR="00A76CC0" w:rsidRPr="00A76CC0">
              <w:t xml:space="preserve"> </w:t>
            </w:r>
            <w:r w:rsidRPr="00A76CC0">
              <w:t>(Secretariat)</w:t>
            </w:r>
          </w:p>
        </w:tc>
        <w:tc>
          <w:tcPr>
            <w:tcW w:w="3829" w:type="dxa"/>
            <w:shd w:val="clear" w:color="auto" w:fill="auto"/>
          </w:tcPr>
          <w:p w14:paraId="68020749" w14:textId="77777777" w:rsidR="00166BAE" w:rsidRPr="00923D0D" w:rsidRDefault="00166BAE" w:rsidP="00FD1B27">
            <w:pPr>
              <w:pStyle w:val="SingleTxtG"/>
              <w:spacing w:before="40"/>
              <w:ind w:left="113" w:right="113"/>
            </w:pPr>
            <w:r w:rsidRPr="00923D0D">
              <w:t>Provisional timetable and running order</w:t>
            </w:r>
          </w:p>
          <w:p w14:paraId="30DE62EC" w14:textId="77777777" w:rsidR="00166BAE" w:rsidRDefault="00166BAE" w:rsidP="00FD1B27">
            <w:pPr>
              <w:pStyle w:val="SingleTxtG"/>
              <w:spacing w:before="40"/>
              <w:ind w:left="113" w:right="113"/>
            </w:pPr>
          </w:p>
        </w:tc>
      </w:tr>
      <w:tr w:rsidR="00166BAE" w14:paraId="23684899" w14:textId="77777777" w:rsidTr="00FD1B27">
        <w:tc>
          <w:tcPr>
            <w:tcW w:w="4676" w:type="dxa"/>
            <w:shd w:val="clear" w:color="auto" w:fill="auto"/>
          </w:tcPr>
          <w:p w14:paraId="4CD75C51" w14:textId="77777777" w:rsidR="00166BAE" w:rsidRPr="00060C79" w:rsidRDefault="00166BAE" w:rsidP="00FD1B27">
            <w:pPr>
              <w:pStyle w:val="SingleTxtG"/>
              <w:spacing w:before="40"/>
              <w:ind w:right="0"/>
              <w:rPr>
                <w:b/>
                <w:bCs/>
              </w:rPr>
            </w:pPr>
            <w:r w:rsidRPr="00060C79">
              <w:rPr>
                <w:b/>
                <w:bCs/>
              </w:rPr>
              <w:t>Background documents</w:t>
            </w:r>
          </w:p>
        </w:tc>
        <w:tc>
          <w:tcPr>
            <w:tcW w:w="3829" w:type="dxa"/>
            <w:shd w:val="clear" w:color="auto" w:fill="auto"/>
          </w:tcPr>
          <w:p w14:paraId="7CFD7B18" w14:textId="77777777" w:rsidR="00166BAE" w:rsidRDefault="00166BAE" w:rsidP="00FD1B27">
            <w:pPr>
              <w:pStyle w:val="SingleTxtG"/>
              <w:spacing w:before="40"/>
              <w:ind w:left="113"/>
            </w:pPr>
          </w:p>
        </w:tc>
      </w:tr>
      <w:tr w:rsidR="00166BAE" w14:paraId="7499D52E" w14:textId="77777777" w:rsidTr="00FD1B27">
        <w:tc>
          <w:tcPr>
            <w:tcW w:w="4676" w:type="dxa"/>
            <w:shd w:val="clear" w:color="auto" w:fill="auto"/>
          </w:tcPr>
          <w:p w14:paraId="72B5D93D" w14:textId="7E5F8212" w:rsidR="00166BAE" w:rsidRDefault="00166BAE" w:rsidP="00FD1B27">
            <w:pPr>
              <w:pStyle w:val="SingleTxtG"/>
              <w:spacing w:before="40"/>
              <w:ind w:right="0"/>
            </w:pPr>
            <w:r>
              <w:t>ECE/TRANS/</w:t>
            </w:r>
            <w:r w:rsidR="00980E4F">
              <w:t>347</w:t>
            </w:r>
          </w:p>
        </w:tc>
        <w:tc>
          <w:tcPr>
            <w:tcW w:w="3829" w:type="dxa"/>
            <w:shd w:val="clear" w:color="auto" w:fill="auto"/>
          </w:tcPr>
          <w:p w14:paraId="455BFA30" w14:textId="12A89A2A" w:rsidR="00166BAE" w:rsidRDefault="00166BAE" w:rsidP="00FD1B27">
            <w:pPr>
              <w:pStyle w:val="SingleTxtG"/>
              <w:spacing w:before="40"/>
              <w:ind w:left="113"/>
            </w:pPr>
            <w:r>
              <w:t>ATP 20</w:t>
            </w:r>
            <w:r w:rsidR="00980E4F">
              <w:t>24</w:t>
            </w:r>
          </w:p>
        </w:tc>
      </w:tr>
      <w:tr w:rsidR="00166BAE" w14:paraId="2366EFD5" w14:textId="77777777" w:rsidTr="00FD1B27">
        <w:tc>
          <w:tcPr>
            <w:tcW w:w="4676" w:type="dxa"/>
            <w:shd w:val="clear" w:color="auto" w:fill="auto"/>
          </w:tcPr>
          <w:p w14:paraId="4C944C6E" w14:textId="299EAFEE" w:rsidR="00166BAE" w:rsidRDefault="00166BAE" w:rsidP="00FD1B27">
            <w:pPr>
              <w:pStyle w:val="SingleTxtG"/>
              <w:spacing w:before="40"/>
              <w:ind w:right="0"/>
            </w:pPr>
            <w:r>
              <w:t>ECE/TRANS/WP.11/2</w:t>
            </w:r>
            <w:r w:rsidR="003E67EE">
              <w:t>51</w:t>
            </w:r>
          </w:p>
        </w:tc>
        <w:tc>
          <w:tcPr>
            <w:tcW w:w="3829" w:type="dxa"/>
            <w:shd w:val="clear" w:color="auto" w:fill="auto"/>
          </w:tcPr>
          <w:p w14:paraId="70450893" w14:textId="206E0F11" w:rsidR="00166BAE" w:rsidRDefault="00166BAE" w:rsidP="00FD1B27">
            <w:pPr>
              <w:pStyle w:val="SingleTxtG"/>
              <w:spacing w:before="40"/>
              <w:ind w:left="113" w:right="113"/>
            </w:pPr>
            <w:r>
              <w:t xml:space="preserve">Report of the </w:t>
            </w:r>
            <w:r w:rsidR="00C873CE">
              <w:t>eightieth</w:t>
            </w:r>
            <w:r w:rsidR="00C873CE" w:rsidRPr="00940F8D">
              <w:t xml:space="preserve"> session</w:t>
            </w:r>
            <w:r>
              <w:t xml:space="preserve"> of WP.11</w:t>
            </w:r>
          </w:p>
        </w:tc>
      </w:tr>
    </w:tbl>
    <w:p w14:paraId="5136D8A8" w14:textId="17DD2281" w:rsidR="001D7539" w:rsidRDefault="00CB7DD8" w:rsidP="00A07948">
      <w:pPr>
        <w:pStyle w:val="H1G"/>
        <w:jc w:val="both"/>
      </w:pPr>
      <w:r>
        <w:tab/>
      </w:r>
      <w:r w:rsidR="00456312">
        <w:t>2</w:t>
      </w:r>
      <w:r>
        <w:t>.</w:t>
      </w:r>
      <w:r>
        <w:tab/>
      </w:r>
      <w:r w:rsidR="00CA77FE" w:rsidRPr="00CA77FE">
        <w:t xml:space="preserve">Activities of ECE bodies of </w:t>
      </w:r>
      <w:r w:rsidR="00CA77FE" w:rsidRPr="00D86A74">
        <w:t>interest</w:t>
      </w:r>
      <w:r w:rsidR="00CA77FE" w:rsidRPr="00CA77FE">
        <w:t xml:space="preserve"> to the Working Party</w:t>
      </w:r>
    </w:p>
    <w:p w14:paraId="40228623" w14:textId="77777777" w:rsidR="00CA77FE" w:rsidRDefault="007C2C1A" w:rsidP="00A07948">
      <w:pPr>
        <w:pStyle w:val="H23G"/>
        <w:jc w:val="both"/>
      </w:pPr>
      <w:r>
        <w:tab/>
      </w:r>
      <w:r w:rsidR="00CA77FE">
        <w:t>(a)</w:t>
      </w:r>
      <w:r w:rsidR="00CA77FE">
        <w:tab/>
        <w:t xml:space="preserve">Inland Transport </w:t>
      </w:r>
      <w:r w:rsidR="00CA77FE" w:rsidRPr="00D86A74">
        <w:t>Committee</w:t>
      </w:r>
    </w:p>
    <w:p w14:paraId="311F1B24" w14:textId="0DF76DD5" w:rsidR="00E23FBD" w:rsidRDefault="00E23FBD" w:rsidP="00A07948">
      <w:pPr>
        <w:pStyle w:val="SingleTxtG"/>
        <w:ind w:firstLine="567"/>
      </w:pPr>
      <w:r>
        <w:rPr>
          <w:lang w:val="en-US"/>
        </w:rPr>
        <w:t xml:space="preserve">The </w:t>
      </w:r>
      <w:r w:rsidRPr="00807E02">
        <w:rPr>
          <w:lang w:val="en-US"/>
        </w:rPr>
        <w:t xml:space="preserve">Working Party </w:t>
      </w:r>
      <w:r>
        <w:rPr>
          <w:lang w:val="en-US"/>
        </w:rPr>
        <w:t>is invited</w:t>
      </w:r>
      <w:r w:rsidR="00DF27C3">
        <w:rPr>
          <w:lang w:val="en-US"/>
        </w:rPr>
        <w:t xml:space="preserve"> to note</w:t>
      </w:r>
      <w:r w:rsidR="00203A96">
        <w:rPr>
          <w:lang w:val="en-US"/>
        </w:rPr>
        <w:t xml:space="preserve"> </w:t>
      </w:r>
      <w:r w:rsidR="00DF27C3">
        <w:rPr>
          <w:lang w:val="en-US"/>
        </w:rPr>
        <w:t xml:space="preserve">paragraphs </w:t>
      </w:r>
      <w:r w:rsidR="008933C5">
        <w:rPr>
          <w:lang w:val="en-US"/>
        </w:rPr>
        <w:t xml:space="preserve">119-121 </w:t>
      </w:r>
      <w:r w:rsidR="00DF27C3">
        <w:rPr>
          <w:lang w:val="en-US"/>
        </w:rPr>
        <w:t xml:space="preserve">from the report of </w:t>
      </w:r>
      <w:r w:rsidR="00DF27C3" w:rsidRPr="00807E02">
        <w:rPr>
          <w:lang w:val="en-US"/>
        </w:rPr>
        <w:t xml:space="preserve">the </w:t>
      </w:r>
      <w:r w:rsidR="00DF27C3">
        <w:t>eighty-</w:t>
      </w:r>
      <w:r w:rsidR="008F4C31">
        <w:t xml:space="preserve">sixth </w:t>
      </w:r>
      <w:r w:rsidR="00DF27C3">
        <w:t>session of the Inland Transport Committee (ITC),</w:t>
      </w:r>
      <w:r w:rsidR="00DF27C3" w:rsidRPr="00807E02">
        <w:rPr>
          <w:lang w:val="en-US"/>
        </w:rPr>
        <w:t xml:space="preserve"> </w:t>
      </w:r>
      <w:r w:rsidR="00DF27C3">
        <w:t>(</w:t>
      </w:r>
      <w:r w:rsidR="00CA7FA6">
        <w:t>20</w:t>
      </w:r>
      <w:r w:rsidR="00DF27C3">
        <w:t>-</w:t>
      </w:r>
      <w:r w:rsidR="00CA7FA6">
        <w:t xml:space="preserve">23 </w:t>
      </w:r>
      <w:r w:rsidR="00DF27C3">
        <w:t xml:space="preserve">February </w:t>
      </w:r>
      <w:r w:rsidR="00CA7FA6">
        <w:t>2024</w:t>
      </w:r>
      <w:r w:rsidR="00DF27C3">
        <w:t xml:space="preserve">) </w:t>
      </w:r>
      <w:r w:rsidR="00DF27C3" w:rsidRPr="00630B69">
        <w:rPr>
          <w:lang w:val="en-US"/>
        </w:rPr>
        <w:t>(ECE/TRANS/</w:t>
      </w:r>
      <w:r w:rsidR="00CE76F5" w:rsidRPr="00630B69">
        <w:rPr>
          <w:lang w:val="en-US"/>
        </w:rPr>
        <w:t>3</w:t>
      </w:r>
      <w:r w:rsidR="00CE76F5">
        <w:rPr>
          <w:lang w:val="en-US"/>
        </w:rPr>
        <w:t>44</w:t>
      </w:r>
      <w:r w:rsidR="00DF27C3" w:rsidRPr="00630B69">
        <w:rPr>
          <w:lang w:val="en-US"/>
        </w:rPr>
        <w:t>)</w:t>
      </w:r>
      <w:r w:rsidR="00DF27C3" w:rsidRPr="00630B69">
        <w:t>.</w:t>
      </w:r>
    </w:p>
    <w:p w14:paraId="1032E094" w14:textId="42A65FDA" w:rsidR="00F77501" w:rsidRDefault="00841262" w:rsidP="00114421">
      <w:pPr>
        <w:pStyle w:val="SingleTxtG"/>
        <w:ind w:firstLine="567"/>
      </w:pPr>
      <w:r>
        <w:t>WP.11 is invited to consider d</w:t>
      </w:r>
      <w:r w:rsidR="00F77501">
        <w:t>ocument ECE/TRANS/2024/9, presented at the eighty-sixth session of ITC, includ</w:t>
      </w:r>
      <w:r w:rsidR="008B7F3A">
        <w:t>ing</w:t>
      </w:r>
      <w:r w:rsidR="00F77501">
        <w:t xml:space="preserve"> the submissions of the Working Parties as part of the ITC review of their terms of reference, in accordance with the results of the 2005 reform of the Economic Commission for Europe (ECE) and the consequent guidelines for the establishment and functioning of Working Parties in ECE (ECE/EX/1). </w:t>
      </w:r>
      <w:r w:rsidR="00BC11B8">
        <w:t>T</w:t>
      </w:r>
      <w:r w:rsidR="00F77501">
        <w:t xml:space="preserve">he secretariat would, on the basis of this document, carry out an intersectoral analysis and make recommendations on future priorities for the work of ITC, for consideration and possible adoption by ITC at its eighty-seventh session in 2025. </w:t>
      </w:r>
    </w:p>
    <w:p w14:paraId="7C507CCB" w14:textId="6E6BECF3" w:rsidR="00F77501" w:rsidRDefault="00F77501" w:rsidP="00F77501">
      <w:pPr>
        <w:pStyle w:val="SingleTxtG"/>
        <w:ind w:firstLine="567"/>
      </w:pPr>
      <w:r>
        <w:t xml:space="preserve">The Working Party </w:t>
      </w:r>
      <w:r w:rsidR="00966658">
        <w:t xml:space="preserve">is also invited to note </w:t>
      </w:r>
      <w:r>
        <w:t xml:space="preserve">the adoption of the ITC Strategy on Reducing Greenhouse Gas Emissions from Inland Transport </w:t>
      </w:r>
      <w:r w:rsidR="009F170B">
        <w:t xml:space="preserve">contained in annex </w:t>
      </w:r>
      <w:r w:rsidR="003D5AA4">
        <w:t xml:space="preserve">I to </w:t>
      </w:r>
      <w:r w:rsidR="003D5AA4" w:rsidRPr="00630B69">
        <w:rPr>
          <w:lang w:val="en-US"/>
        </w:rPr>
        <w:lastRenderedPageBreak/>
        <w:t>ECE/TRANS/3</w:t>
      </w:r>
      <w:r w:rsidR="003D5AA4">
        <w:rPr>
          <w:lang w:val="en-US"/>
        </w:rPr>
        <w:t xml:space="preserve">44 </w:t>
      </w:r>
      <w:r>
        <w:t xml:space="preserve">and that ITC had asked its relevant subsidiary bodies to align their programmes of work with this strategy. </w:t>
      </w:r>
    </w:p>
    <w:p w14:paraId="26BFC0AF" w14:textId="14158F41" w:rsidR="006E390E" w:rsidRDefault="006E390E" w:rsidP="0044015D">
      <w:pPr>
        <w:pStyle w:val="SingleTxtG"/>
        <w:ind w:firstLine="567"/>
      </w:pPr>
      <w:r w:rsidRPr="008738B9">
        <w:tab/>
      </w:r>
      <w:r w:rsidR="00075618" w:rsidRPr="00D60215">
        <w:t xml:space="preserve">Special consideration should be given to </w:t>
      </w:r>
      <w:r w:rsidR="0078426A" w:rsidRPr="00D60215">
        <w:t xml:space="preserve">paragraphs 15 and 18 of </w:t>
      </w:r>
      <w:r w:rsidRPr="00D60215">
        <w:t xml:space="preserve">ECE/TRANS/344, </w:t>
      </w:r>
      <w:r w:rsidR="00042D48" w:rsidRPr="00D60215">
        <w:t xml:space="preserve">with the request to WP.11 </w:t>
      </w:r>
      <w:r w:rsidR="00D60215" w:rsidRPr="00D60215">
        <w:t xml:space="preserve">to consider </w:t>
      </w:r>
      <w:r w:rsidR="006129BF">
        <w:t xml:space="preserve">in addition </w:t>
      </w:r>
      <w:r w:rsidR="00D60215" w:rsidRPr="00D60215">
        <w:t xml:space="preserve">the following issues: </w:t>
      </w:r>
    </w:p>
    <w:p w14:paraId="00439425" w14:textId="77777777" w:rsidR="006E390E" w:rsidRDefault="006E390E" w:rsidP="006E390E">
      <w:pPr>
        <w:pStyle w:val="Bullet1G"/>
        <w:suppressAutoHyphens w:val="0"/>
      </w:pPr>
      <w:r>
        <w:t>S</w:t>
      </w:r>
      <w:r w:rsidRPr="00BF1514">
        <w:t>ynergies with</w:t>
      </w:r>
      <w:r>
        <w:t xml:space="preserve"> </w:t>
      </w:r>
      <w:r w:rsidRPr="00BF1514">
        <w:t>other Working Parties or partnership</w:t>
      </w:r>
      <w:r>
        <w:t>s</w:t>
      </w:r>
      <w:r w:rsidRPr="00BF1514">
        <w:t xml:space="preserve"> </w:t>
      </w:r>
      <w:r>
        <w:t>in</w:t>
      </w:r>
      <w:r w:rsidRPr="00BF1514">
        <w:t xml:space="preserve"> support </w:t>
      </w:r>
      <w:r>
        <w:t xml:space="preserve">of </w:t>
      </w:r>
      <w:r w:rsidRPr="00BF1514">
        <w:t>the implementation of the Strategy</w:t>
      </w:r>
      <w:r>
        <w:t>;</w:t>
      </w:r>
    </w:p>
    <w:p w14:paraId="3B96F834" w14:textId="43CC8458" w:rsidR="006E390E" w:rsidRDefault="006E390E" w:rsidP="006E390E">
      <w:pPr>
        <w:pStyle w:val="Bullet1G"/>
        <w:suppressAutoHyphens w:val="0"/>
      </w:pPr>
      <w:r>
        <w:t>B</w:t>
      </w:r>
      <w:r w:rsidRPr="004B49A3">
        <w:t xml:space="preserve">iennial reporting on the implementation of the Strategy, as requested by the Committee starting at the Committee’s </w:t>
      </w:r>
      <w:r w:rsidR="00E2474B">
        <w:t>eighty-eighth</w:t>
      </w:r>
      <w:r w:rsidRPr="004B49A3">
        <w:t xml:space="preserve"> plenary session in 2026</w:t>
      </w:r>
      <w:r>
        <w:t>.</w:t>
      </w:r>
    </w:p>
    <w:p w14:paraId="29BCB58A" w14:textId="51BFFBE1" w:rsidR="006E390E" w:rsidRPr="008738B9" w:rsidRDefault="006E390E" w:rsidP="0044015D">
      <w:pPr>
        <w:pStyle w:val="SingleTxtG"/>
        <w:ind w:firstLine="567"/>
      </w:pPr>
      <w:r>
        <w:tab/>
      </w:r>
      <w:r w:rsidRPr="004B49A3">
        <w:t xml:space="preserve">For </w:t>
      </w:r>
      <w:r w:rsidRPr="007705B5">
        <w:t xml:space="preserve">the next session of the </w:t>
      </w:r>
      <w:r w:rsidR="00495832">
        <w:t>ITC</w:t>
      </w:r>
      <w:r w:rsidRPr="007705B5">
        <w:t xml:space="preserve"> in 2025, the Working Parties are invited to share information on their actions or plans to implement the Strategy as part of their work programme.</w:t>
      </w:r>
    </w:p>
    <w:p w14:paraId="45A0E6EA" w14:textId="169E600D" w:rsidR="006E390E" w:rsidRDefault="0044015D" w:rsidP="00F77501">
      <w:pPr>
        <w:pStyle w:val="SingleTxtG"/>
        <w:ind w:firstLine="567"/>
      </w:pPr>
      <w:r>
        <w:t xml:space="preserve">A member of the secretariat will </w:t>
      </w:r>
      <w:r w:rsidR="00495832">
        <w:t>give</w:t>
      </w:r>
      <w:r>
        <w:t xml:space="preserve"> a </w:t>
      </w:r>
      <w:r w:rsidRPr="008E4AD7">
        <w:t xml:space="preserve">presentation on the </w:t>
      </w:r>
      <w:r>
        <w:t>Inland Transport Committee’s</w:t>
      </w:r>
      <w:r w:rsidRPr="008E4AD7">
        <w:t xml:space="preserve"> Decarbonization Strategy and its</w:t>
      </w:r>
      <w:r>
        <w:t xml:space="preserve"> </w:t>
      </w:r>
      <w:r w:rsidRPr="008E4AD7">
        <w:t>implementation</w:t>
      </w:r>
      <w:r w:rsidR="00495832">
        <w:t xml:space="preserve"> (see informal document INF.3)</w:t>
      </w:r>
      <w:r>
        <w:t>.</w:t>
      </w:r>
    </w:p>
    <w:p w14:paraId="2544D4E6" w14:textId="77777777" w:rsidR="00CA77FE" w:rsidRPr="00803899" w:rsidRDefault="007C2C1A" w:rsidP="00A07948">
      <w:pPr>
        <w:pStyle w:val="H23G"/>
        <w:jc w:val="both"/>
      </w:pPr>
      <w:r>
        <w:tab/>
      </w:r>
      <w:r w:rsidR="00CA77FE" w:rsidRPr="008F5EAD">
        <w:t>(b)</w:t>
      </w:r>
      <w:r w:rsidR="00CA77FE" w:rsidRPr="008F5EAD">
        <w:tab/>
        <w:t>Working Party on Agricultural Quality Standards</w:t>
      </w:r>
    </w:p>
    <w:p w14:paraId="5CA83C71" w14:textId="3934F63C" w:rsidR="008472C2" w:rsidRPr="00BC6A91" w:rsidRDefault="008472C2" w:rsidP="00D17BBA">
      <w:pPr>
        <w:pStyle w:val="SingleTxtG"/>
        <w:ind w:firstLine="397"/>
      </w:pPr>
      <w:r w:rsidRPr="00BC6A91">
        <w:t>The</w:t>
      </w:r>
      <w:r w:rsidR="001934FB" w:rsidRPr="00BC6A91">
        <w:t xml:space="preserve"> </w:t>
      </w:r>
      <w:r w:rsidR="00CA77FE" w:rsidRPr="00BC6A91">
        <w:t>activities of the Working Party on Agricultural Quality Standards (WP.7)</w:t>
      </w:r>
      <w:r w:rsidRPr="00BC6A91">
        <w:t xml:space="preserve"> of interest to WP.11 </w:t>
      </w:r>
      <w:r w:rsidR="00523298">
        <w:t xml:space="preserve">in </w:t>
      </w:r>
      <w:r w:rsidR="00860A67">
        <w:t xml:space="preserve">2024 </w:t>
      </w:r>
      <w:r w:rsidRPr="00BC6A91">
        <w:t>are:</w:t>
      </w:r>
    </w:p>
    <w:p w14:paraId="0074D29C" w14:textId="6820F1D5" w:rsidR="009E2F9E" w:rsidRPr="009E2F9E" w:rsidRDefault="00436DFF" w:rsidP="00A90D32">
      <w:pPr>
        <w:pStyle w:val="Bullet1G"/>
        <w:suppressAutoHyphens w:val="0"/>
      </w:pPr>
      <w:hyperlink r:id="rId11" w:history="1">
        <w:r w:rsidR="00962B8E" w:rsidRPr="00962B8E">
          <w:t xml:space="preserve">Thirty-second </w:t>
        </w:r>
        <w:r w:rsidR="002B5860" w:rsidRPr="002B5860">
          <w:t xml:space="preserve"> session of the Specialized Section on Standardization of Meat (GE.11)</w:t>
        </w:r>
      </w:hyperlink>
      <w:r w:rsidR="00C8154A">
        <w:t xml:space="preserve"> </w:t>
      </w:r>
      <w:r w:rsidR="002449C4">
        <w:t>28</w:t>
      </w:r>
      <w:r w:rsidR="009E2F9E" w:rsidRPr="009E2F9E">
        <w:t xml:space="preserve"> - </w:t>
      </w:r>
      <w:r w:rsidR="002449C4">
        <w:t>30</w:t>
      </w:r>
      <w:r w:rsidR="009E2F9E" w:rsidRPr="009E2F9E">
        <w:t xml:space="preserve"> </w:t>
      </w:r>
      <w:r w:rsidR="00C70A93">
        <w:t>August 2024</w:t>
      </w:r>
      <w:r w:rsidR="00C8154A">
        <w:t xml:space="preserve">, </w:t>
      </w:r>
      <w:r w:rsidR="009E2F9E" w:rsidRPr="009E2F9E">
        <w:t>Geneva</w:t>
      </w:r>
      <w:r w:rsidR="00A121F2">
        <w:t>,</w:t>
      </w:r>
      <w:r w:rsidR="009E2F9E" w:rsidRPr="009E2F9E">
        <w:t> Switzerland</w:t>
      </w:r>
      <w:r w:rsidR="00A121F2">
        <w:t>;</w:t>
      </w:r>
    </w:p>
    <w:p w14:paraId="1CC05A8E" w14:textId="0A11A1AA" w:rsidR="009E2F9E" w:rsidRPr="009E2F9E" w:rsidRDefault="00436DFF" w:rsidP="00A90D32">
      <w:pPr>
        <w:pStyle w:val="Bullet1G"/>
        <w:suppressAutoHyphens w:val="0"/>
      </w:pPr>
      <w:hyperlink r:id="rId12" w:history="1">
        <w:r w:rsidR="00DC4C44" w:rsidRPr="00DC4C44">
          <w:t>Seventy-</w:t>
        </w:r>
        <w:r w:rsidR="007F053F">
          <w:t>nin</w:t>
        </w:r>
        <w:r w:rsidR="007F053F" w:rsidRPr="00DC4C44">
          <w:t xml:space="preserve">th </w:t>
        </w:r>
        <w:r w:rsidR="00DC4C44" w:rsidRPr="00DC4C44">
          <w:t>session of the Working Party on Agricultural Quality Standards (WP.7)</w:t>
        </w:r>
      </w:hyperlink>
      <w:r w:rsidR="00A121F2">
        <w:t xml:space="preserve"> </w:t>
      </w:r>
      <w:r w:rsidR="001511AC" w:rsidRPr="009E2F9E">
        <w:t>1</w:t>
      </w:r>
      <w:r w:rsidR="001511AC">
        <w:t>1</w:t>
      </w:r>
      <w:r w:rsidR="001511AC" w:rsidRPr="009E2F9E">
        <w:t xml:space="preserve"> </w:t>
      </w:r>
      <w:r w:rsidR="009E2F9E" w:rsidRPr="009E2F9E">
        <w:t xml:space="preserve">- </w:t>
      </w:r>
      <w:r w:rsidR="001511AC" w:rsidRPr="009E2F9E">
        <w:t>1</w:t>
      </w:r>
      <w:r w:rsidR="001511AC">
        <w:t>3</w:t>
      </w:r>
      <w:r w:rsidR="001511AC" w:rsidRPr="009E2F9E">
        <w:t xml:space="preserve"> </w:t>
      </w:r>
      <w:r w:rsidR="00DC4C44">
        <w:t>November</w:t>
      </w:r>
      <w:r w:rsidR="00A121F2">
        <w:t xml:space="preserve"> </w:t>
      </w:r>
      <w:r w:rsidR="001511AC">
        <w:t>2024</w:t>
      </w:r>
      <w:r w:rsidR="00A121F2">
        <w:t xml:space="preserve">, </w:t>
      </w:r>
      <w:r w:rsidR="009E2F9E" w:rsidRPr="009E2F9E">
        <w:t>Geneva</w:t>
      </w:r>
      <w:r w:rsidR="00A121F2">
        <w:t>,</w:t>
      </w:r>
      <w:r w:rsidR="009E2F9E" w:rsidRPr="009E2F9E">
        <w:t> Switzerland</w:t>
      </w:r>
      <w:r w:rsidR="00A121F2">
        <w:t>.</w:t>
      </w:r>
    </w:p>
    <w:p w14:paraId="2A1CA7FB" w14:textId="3A1555FC" w:rsidR="000C2E20" w:rsidRPr="000C2E20" w:rsidRDefault="000C2E20" w:rsidP="000C2E20">
      <w:pPr>
        <w:pStyle w:val="SingleTxtG"/>
        <w:ind w:firstLine="567"/>
        <w:rPr>
          <w:spacing w:val="-3"/>
        </w:rPr>
      </w:pPr>
      <w:r w:rsidRPr="000C2E20">
        <w:rPr>
          <w:spacing w:val="-3"/>
        </w:rPr>
        <w:t xml:space="preserve">The latest UNECE tool to combat food loss and waste can be found at </w:t>
      </w:r>
      <w:r w:rsidR="00823979" w:rsidRPr="00823979">
        <w:t>https://unece.org/trade/wp7/food-loss-and-waste</w:t>
      </w:r>
    </w:p>
    <w:p w14:paraId="468A27D0" w14:textId="7DE1C5C5" w:rsidR="002A27B1" w:rsidRDefault="002A27B1" w:rsidP="000C2E20">
      <w:pPr>
        <w:pStyle w:val="SingleTxtG"/>
        <w:ind w:firstLine="567"/>
        <w:rPr>
          <w:spacing w:val="-3"/>
        </w:rPr>
      </w:pPr>
      <w:r>
        <w:rPr>
          <w:spacing w:val="-3"/>
        </w:rPr>
        <w:t xml:space="preserve">For more information on these and other activities, please </w:t>
      </w:r>
      <w:r w:rsidR="00FB3A29">
        <w:rPr>
          <w:spacing w:val="-3"/>
        </w:rPr>
        <w:t xml:space="preserve">visit WP.7 website at </w:t>
      </w:r>
      <w:r w:rsidR="00EF3E43" w:rsidRPr="00EF3E43">
        <w:t>https://unece.org/trade/working-party-agricultural-quality-standards-wp7</w:t>
      </w:r>
      <w:r w:rsidR="004F6A2D">
        <w:rPr>
          <w:spacing w:val="-3"/>
        </w:rPr>
        <w:t>.</w:t>
      </w:r>
    </w:p>
    <w:p w14:paraId="3D263B6B" w14:textId="416ADA62" w:rsidR="00911757" w:rsidRDefault="004C0A10" w:rsidP="00A07948">
      <w:pPr>
        <w:pStyle w:val="H1G"/>
        <w:jc w:val="both"/>
      </w:pPr>
      <w:r>
        <w:tab/>
      </w:r>
      <w:r w:rsidR="00456312">
        <w:t>3</w:t>
      </w:r>
      <w:r w:rsidRPr="004265B4">
        <w:t>.</w:t>
      </w:r>
      <w:r w:rsidR="00911757" w:rsidRPr="004265B4">
        <w:tab/>
        <w:t>Activities of other international organizations dealing with issues of interest to the Working Party</w:t>
      </w:r>
    </w:p>
    <w:p w14:paraId="7EC23E13" w14:textId="77777777" w:rsidR="00911757" w:rsidRDefault="007C2C1A" w:rsidP="00A07948">
      <w:pPr>
        <w:pStyle w:val="H23G"/>
        <w:jc w:val="both"/>
      </w:pPr>
      <w:r>
        <w:tab/>
      </w:r>
      <w:r w:rsidR="00911757">
        <w:t>(a)</w:t>
      </w:r>
      <w:r w:rsidR="00911757">
        <w:tab/>
        <w:t>International Institute of Refrigeration (IIR)</w:t>
      </w:r>
    </w:p>
    <w:p w14:paraId="7CD466AB" w14:textId="0879CF16" w:rsidR="00911757" w:rsidRDefault="00B01616" w:rsidP="00887008">
      <w:pPr>
        <w:pStyle w:val="SingleTxtG"/>
        <w:ind w:firstLine="567"/>
      </w:pPr>
      <w:r w:rsidRPr="00171663">
        <w:t xml:space="preserve">The </w:t>
      </w:r>
      <w:r w:rsidRPr="00D17BBA">
        <w:rPr>
          <w:spacing w:val="-3"/>
        </w:rPr>
        <w:t>Working</w:t>
      </w:r>
      <w:r w:rsidRPr="00171663">
        <w:t xml:space="preserve"> Party will be informed about the results of the meeting of the IIR </w:t>
      </w:r>
      <w:r w:rsidRPr="00171663">
        <w:br/>
        <w:t>sub-commission on refrigerated transport held</w:t>
      </w:r>
      <w:r w:rsidR="008F75B1">
        <w:t xml:space="preserve"> in Fresnes, France on </w:t>
      </w:r>
      <w:r w:rsidR="00337E03">
        <w:t>16-17 April 2024 (informal document INF.2)</w:t>
      </w:r>
      <w:r w:rsidR="00C7430C">
        <w:t>.</w:t>
      </w:r>
    </w:p>
    <w:p w14:paraId="7B73B36A" w14:textId="77777777" w:rsidR="00911757" w:rsidRPr="00A227FB" w:rsidRDefault="007C2C1A" w:rsidP="00A07948">
      <w:pPr>
        <w:pStyle w:val="H23G"/>
        <w:jc w:val="both"/>
      </w:pPr>
      <w:r>
        <w:tab/>
      </w:r>
      <w:r w:rsidR="00911757">
        <w:t>(b)</w:t>
      </w:r>
      <w:r w:rsidR="00911757">
        <w:tab/>
        <w:t>Tran</w:t>
      </w:r>
      <w:r w:rsidR="00911757" w:rsidRPr="00A227FB">
        <w:t>sfrigoroute International</w:t>
      </w:r>
    </w:p>
    <w:p w14:paraId="5BB8B946" w14:textId="3D850AEC" w:rsidR="00282168" w:rsidRPr="00FC56FA" w:rsidRDefault="00282168" w:rsidP="00282168">
      <w:pPr>
        <w:pStyle w:val="SingleTxtG"/>
        <w:ind w:firstLine="567"/>
      </w:pPr>
      <w:r w:rsidRPr="00A227FB">
        <w:t>The Working Party will be informed about the recent activities of Transfrigoroute International (informal document INF.</w:t>
      </w:r>
      <w:r w:rsidR="00A227FB" w:rsidRPr="00A227FB">
        <w:t>6</w:t>
      </w:r>
      <w:r w:rsidRPr="00A227FB">
        <w:t>).</w:t>
      </w:r>
    </w:p>
    <w:p w14:paraId="24FFB38E" w14:textId="77777777" w:rsidR="00911757" w:rsidRDefault="007C2C1A" w:rsidP="00A07948">
      <w:pPr>
        <w:pStyle w:val="H23G"/>
        <w:jc w:val="both"/>
      </w:pPr>
      <w:r>
        <w:tab/>
      </w:r>
      <w:r w:rsidR="006D6648">
        <w:t>(c)</w:t>
      </w:r>
      <w:r w:rsidR="006D6648">
        <w:tab/>
      </w:r>
      <w:r w:rsidR="004E7007">
        <w:t>Standardization organizations</w:t>
      </w:r>
    </w:p>
    <w:p w14:paraId="6D4FADB3" w14:textId="44A536BD" w:rsidR="00482DD7" w:rsidRDefault="00482DD7" w:rsidP="00482DD7">
      <w:pPr>
        <w:pStyle w:val="SingleTxtG"/>
        <w:ind w:firstLine="567"/>
      </w:pPr>
      <w:r w:rsidRPr="00145A0E">
        <w:t xml:space="preserve">The Working Party will be informed about the </w:t>
      </w:r>
      <w:r>
        <w:t xml:space="preserve">latest updates on </w:t>
      </w:r>
      <w:r w:rsidRPr="00145A0E">
        <w:t>ISO/TC 315 (informal document INF.</w:t>
      </w:r>
      <w:r w:rsidR="00C25DA7">
        <w:t>5</w:t>
      </w:r>
      <w:r w:rsidRPr="00145A0E">
        <w:t>).</w:t>
      </w:r>
    </w:p>
    <w:p w14:paraId="009812C6" w14:textId="27ADF746" w:rsidR="00911757" w:rsidRDefault="00F27D06" w:rsidP="00353C45">
      <w:pPr>
        <w:pStyle w:val="SingleTxtG"/>
        <w:ind w:firstLine="567"/>
      </w:pPr>
      <w:r>
        <w:t xml:space="preserve">Delegations participating in the work </w:t>
      </w:r>
      <w:r w:rsidR="003F4624">
        <w:t>of</w:t>
      </w:r>
      <w:r>
        <w:t xml:space="preserve"> </w:t>
      </w:r>
      <w:r w:rsidR="00D14328" w:rsidRPr="002D25F3">
        <w:t>standardization organizations</w:t>
      </w:r>
      <w:r w:rsidR="004448C4">
        <w:t xml:space="preserve"> </w:t>
      </w:r>
      <w:r>
        <w:t xml:space="preserve">are invited </w:t>
      </w:r>
      <w:r w:rsidRPr="00D86A74">
        <w:t>to</w:t>
      </w:r>
      <w:r w:rsidR="004448C4">
        <w:t xml:space="preserve"> inform the </w:t>
      </w:r>
      <w:r w:rsidR="00526723">
        <w:t>Working Party</w:t>
      </w:r>
      <w:r w:rsidR="004448C4">
        <w:t xml:space="preserve"> </w:t>
      </w:r>
      <w:r w:rsidR="00526723">
        <w:t xml:space="preserve">about </w:t>
      </w:r>
      <w:r w:rsidR="0029026F">
        <w:t>progress on the development of</w:t>
      </w:r>
      <w:r w:rsidR="00703261">
        <w:t xml:space="preserve"> </w:t>
      </w:r>
      <w:r w:rsidR="00703261">
        <w:rPr>
          <w:lang w:val="en-US"/>
        </w:rPr>
        <w:t>standard</w:t>
      </w:r>
      <w:r w:rsidR="00B113BE">
        <w:rPr>
          <w:lang w:val="en-US"/>
        </w:rPr>
        <w:t>s</w:t>
      </w:r>
      <w:r w:rsidR="00703261">
        <w:rPr>
          <w:lang w:val="en-US"/>
        </w:rPr>
        <w:t xml:space="preserve"> </w:t>
      </w:r>
      <w:r w:rsidR="0029026F">
        <w:rPr>
          <w:lang w:val="en-US"/>
        </w:rPr>
        <w:t>dealing with</w:t>
      </w:r>
      <w:r w:rsidR="00703261">
        <w:rPr>
          <w:lang w:val="en-US"/>
        </w:rPr>
        <w:t xml:space="preserve"> </w:t>
      </w:r>
      <w:r w:rsidR="000A1114">
        <w:rPr>
          <w:lang w:val="en-US"/>
        </w:rPr>
        <w:t>t</w:t>
      </w:r>
      <w:r w:rsidR="00CF7A38">
        <w:rPr>
          <w:lang w:val="en-US"/>
        </w:rPr>
        <w:t xml:space="preserve">ransport under controlled temperatures </w:t>
      </w:r>
      <w:r w:rsidR="001934FB">
        <w:rPr>
          <w:lang w:val="en-US"/>
        </w:rPr>
        <w:t xml:space="preserve">and </w:t>
      </w:r>
      <w:r w:rsidR="00FF3374">
        <w:rPr>
          <w:lang w:val="en-US"/>
        </w:rPr>
        <w:t xml:space="preserve">what impact </w:t>
      </w:r>
      <w:r w:rsidR="00A715C6">
        <w:rPr>
          <w:lang w:val="en-US"/>
        </w:rPr>
        <w:t>th</w:t>
      </w:r>
      <w:r w:rsidR="00FF3374">
        <w:rPr>
          <w:lang w:val="en-US"/>
        </w:rPr>
        <w:t xml:space="preserve">ese standards are expected to have on </w:t>
      </w:r>
      <w:r w:rsidR="00A715C6">
        <w:rPr>
          <w:lang w:val="en-US"/>
        </w:rPr>
        <w:t>the</w:t>
      </w:r>
      <w:r w:rsidR="00BD2F7F">
        <w:rPr>
          <w:lang w:val="en-US"/>
        </w:rPr>
        <w:t> </w:t>
      </w:r>
      <w:r w:rsidR="00A715C6">
        <w:rPr>
          <w:lang w:val="en-US"/>
        </w:rPr>
        <w:t>ATP</w:t>
      </w:r>
      <w:r w:rsidR="00703261">
        <w:rPr>
          <w:lang w:val="en-US"/>
        </w:rPr>
        <w:t>.</w:t>
      </w:r>
    </w:p>
    <w:p w14:paraId="6514F4A5" w14:textId="18A23CDA" w:rsidR="000D66A6" w:rsidRDefault="004C0A10" w:rsidP="00A07948">
      <w:pPr>
        <w:pStyle w:val="H1G"/>
        <w:jc w:val="both"/>
      </w:pPr>
      <w:r>
        <w:lastRenderedPageBreak/>
        <w:tab/>
      </w:r>
      <w:r w:rsidR="00456312">
        <w:t>4</w:t>
      </w:r>
      <w:r w:rsidRPr="003A5E25">
        <w:t>.</w:t>
      </w:r>
      <w:r w:rsidR="000D66A6" w:rsidRPr="003A5E25">
        <w:tab/>
        <w:t>Status and implementation of the Agreement on the International Carriage of Perishable Foodstuffs and on the Special Equipment to be Used for such Carriage</w:t>
      </w:r>
      <w:r w:rsidR="005A2CFE" w:rsidRPr="003A5E25">
        <w:t xml:space="preserve"> (ATP)</w:t>
      </w:r>
    </w:p>
    <w:p w14:paraId="6FFA390E" w14:textId="77777777" w:rsidR="000D66A6" w:rsidRDefault="007C2C1A" w:rsidP="00A07948">
      <w:pPr>
        <w:pStyle w:val="H23G"/>
        <w:jc w:val="both"/>
      </w:pPr>
      <w:r>
        <w:tab/>
      </w:r>
      <w:r w:rsidR="000D66A6">
        <w:t>(a)</w:t>
      </w:r>
      <w:r w:rsidR="000D66A6">
        <w:tab/>
        <w:t xml:space="preserve">Status of application of the </w:t>
      </w:r>
      <w:r w:rsidR="000D66A6" w:rsidRPr="00D86A74">
        <w:t>Agreement</w:t>
      </w:r>
    </w:p>
    <w:p w14:paraId="6D6BAE97" w14:textId="0EE7F218" w:rsidR="00D076DD" w:rsidRPr="00D076DD" w:rsidRDefault="00D076DD" w:rsidP="00353C45">
      <w:pPr>
        <w:pStyle w:val="SingleTxtG"/>
        <w:ind w:firstLine="567"/>
      </w:pPr>
      <w:r w:rsidRPr="00D076DD">
        <w:t>There have been no new accessions to ATP since the last session and the number of Contracting Parties remains at 5</w:t>
      </w:r>
      <w:r w:rsidR="003B5FB9">
        <w:t>2</w:t>
      </w:r>
      <w:r>
        <w:t>.</w:t>
      </w:r>
    </w:p>
    <w:p w14:paraId="5715D542" w14:textId="77777777" w:rsidR="000D66A6" w:rsidRDefault="007C2C1A" w:rsidP="00A07948">
      <w:pPr>
        <w:pStyle w:val="H23G"/>
        <w:jc w:val="both"/>
      </w:pPr>
      <w:r>
        <w:tab/>
      </w:r>
      <w:r w:rsidR="000D66A6">
        <w:t>(b)</w:t>
      </w:r>
      <w:r w:rsidR="000D66A6">
        <w:tab/>
      </w:r>
      <w:r w:rsidR="000D66A6" w:rsidRPr="00D86A74">
        <w:t>Status</w:t>
      </w:r>
      <w:r w:rsidR="000D66A6">
        <w:t xml:space="preserve"> of amendments</w:t>
      </w:r>
    </w:p>
    <w:p w14:paraId="73B426C5" w14:textId="3D6FD4F2" w:rsidR="004536EF" w:rsidRPr="004536EF" w:rsidRDefault="004C0F7E" w:rsidP="004536EF">
      <w:pPr>
        <w:pStyle w:val="SingleTxtG"/>
        <w:ind w:firstLine="567"/>
      </w:pPr>
      <w:r>
        <w:t xml:space="preserve">Proposed amendments to the ATP adopted by WP.11 </w:t>
      </w:r>
      <w:r w:rsidR="00E8083E" w:rsidRPr="00E8083E">
        <w:t xml:space="preserve">at its seventy-seventh, seventy-eighth and seventy-ninth sessions held in Geneva on 26-29 October 2021, 3-6 May 2022 and 25-28 October 2022 </w:t>
      </w:r>
      <w:r>
        <w:t>respectively</w:t>
      </w:r>
      <w:r w:rsidR="003F122F">
        <w:t>,</w:t>
      </w:r>
      <w:r>
        <w:t xml:space="preserve"> are deemed accepted as of </w:t>
      </w:r>
      <w:r w:rsidR="00FA6E7A">
        <w:t>22</w:t>
      </w:r>
      <w:r>
        <w:t xml:space="preserve"> December 202</w:t>
      </w:r>
      <w:r w:rsidR="000A197B">
        <w:t>3</w:t>
      </w:r>
      <w:r>
        <w:t xml:space="preserve"> (depositary notification C.N.</w:t>
      </w:r>
      <w:r w:rsidR="000A197B">
        <w:t>534</w:t>
      </w:r>
      <w:r>
        <w:t>.202</w:t>
      </w:r>
      <w:r w:rsidR="00F1152F">
        <w:t>3</w:t>
      </w:r>
      <w:r>
        <w:t>.TREATIES-XI.B.22)</w:t>
      </w:r>
      <w:r w:rsidR="000124DD">
        <w:t xml:space="preserve"> and entered</w:t>
      </w:r>
      <w:r>
        <w:t xml:space="preserve"> into force on </w:t>
      </w:r>
      <w:r w:rsidR="000A197B">
        <w:t>22</w:t>
      </w:r>
      <w:r>
        <w:t xml:space="preserve"> June 202</w:t>
      </w:r>
      <w:r w:rsidR="000A197B">
        <w:t>4</w:t>
      </w:r>
      <w:r>
        <w:t>.</w:t>
      </w:r>
    </w:p>
    <w:p w14:paraId="384DCA08" w14:textId="77777777" w:rsidR="000D66A6" w:rsidRDefault="007C2C1A" w:rsidP="00A07948">
      <w:pPr>
        <w:pStyle w:val="H23G"/>
        <w:jc w:val="both"/>
      </w:pPr>
      <w:r>
        <w:tab/>
      </w:r>
      <w:r w:rsidR="000D66A6">
        <w:t>(c)</w:t>
      </w:r>
      <w:r w:rsidR="000D66A6">
        <w:tab/>
        <w:t>Test stations officially designated by the competent authorities of countries Parties to ATP</w:t>
      </w:r>
    </w:p>
    <w:p w14:paraId="1B4C774A" w14:textId="1868E361" w:rsidR="000D66A6" w:rsidRDefault="000D66A6" w:rsidP="00353C45">
      <w:pPr>
        <w:pStyle w:val="SingleTxtG"/>
        <w:ind w:firstLine="567"/>
      </w:pPr>
      <w:r>
        <w:t xml:space="preserve">The current list of </w:t>
      </w:r>
      <w:r w:rsidR="00F16B21">
        <w:t xml:space="preserve">officially designated </w:t>
      </w:r>
      <w:r>
        <w:t xml:space="preserve">test stations </w:t>
      </w:r>
      <w:r w:rsidRPr="00D86A74">
        <w:t>appears</w:t>
      </w:r>
      <w:r>
        <w:t xml:space="preserve"> at the following link: </w:t>
      </w:r>
      <w:hyperlink r:id="rId13" w:history="1">
        <w:r w:rsidR="00902D3A" w:rsidRPr="00CC53A2">
          <w:rPr>
            <w:rStyle w:val="Hyperlink"/>
          </w:rPr>
          <w:t>https://unece.org/atp-competent-authorities-and-testing-stations</w:t>
        </w:r>
      </w:hyperlink>
      <w:r w:rsidR="004F6A2D">
        <w:t>.</w:t>
      </w:r>
    </w:p>
    <w:p w14:paraId="5F891850" w14:textId="77777777" w:rsidR="000D66A6" w:rsidRDefault="007C2C1A" w:rsidP="00A07948">
      <w:pPr>
        <w:pStyle w:val="H23G"/>
        <w:jc w:val="both"/>
      </w:pPr>
      <w:r>
        <w:tab/>
      </w:r>
      <w:r w:rsidR="000D66A6">
        <w:t>(d)</w:t>
      </w:r>
      <w:r w:rsidR="000D66A6">
        <w:tab/>
        <w:t xml:space="preserve">Exchange of information among Parties under Article 6 of </w:t>
      </w:r>
      <w:r w:rsidR="000D66A6" w:rsidRPr="00D86A74">
        <w:t>ATP</w:t>
      </w:r>
    </w:p>
    <w:p w14:paraId="5FD61EBE" w14:textId="764F5189" w:rsidR="001B0901" w:rsidRDefault="001B0901" w:rsidP="001B0901">
      <w:pPr>
        <w:pStyle w:val="SingleTxtG"/>
        <w:ind w:firstLine="567"/>
      </w:pPr>
      <w:r>
        <w:t xml:space="preserve">At the </w:t>
      </w:r>
      <w:r w:rsidR="002069D4" w:rsidRPr="00DA3C2F">
        <w:t>eightieth</w:t>
      </w:r>
      <w:r w:rsidR="002069D4" w:rsidRPr="00F719E6">
        <w:t xml:space="preserve"> session in 20</w:t>
      </w:r>
      <w:r w:rsidR="002069D4">
        <w:t>23</w:t>
      </w:r>
      <w:r>
        <w:t xml:space="preserve">, the WP.11 thanked the </w:t>
      </w:r>
      <w:r w:rsidR="00F36CFD">
        <w:t>23</w:t>
      </w:r>
      <w:r w:rsidR="00F36CFD" w:rsidRPr="00E21EC8">
        <w:t xml:space="preserve"> </w:t>
      </w:r>
      <w:r w:rsidRPr="00E21EC8">
        <w:t>countries that had provided data in response to the questionnaire on t</w:t>
      </w:r>
      <w:r>
        <w:t xml:space="preserve">he implementation of ATP in </w:t>
      </w:r>
      <w:r w:rsidR="00F36CFD">
        <w:t>2022</w:t>
      </w:r>
      <w:r w:rsidR="00F36CFD" w:rsidRPr="00E21EC8">
        <w:t xml:space="preserve"> </w:t>
      </w:r>
      <w:r w:rsidRPr="00E21EC8">
        <w:t xml:space="preserve">and stressed that it was mandatory to have information from all ATP </w:t>
      </w:r>
      <w:r w:rsidRPr="00D86A74">
        <w:t>contracting</w:t>
      </w:r>
      <w:r w:rsidRPr="00E21EC8">
        <w:t xml:space="preserve"> parties and that it was a means of harmonizing implementation of the agreement.</w:t>
      </w:r>
      <w:r>
        <w:t xml:space="preserve"> </w:t>
      </w:r>
    </w:p>
    <w:p w14:paraId="14B97149" w14:textId="15D93889" w:rsidR="001B0901" w:rsidRPr="001B0901" w:rsidRDefault="001B0901" w:rsidP="001B0901">
      <w:pPr>
        <w:pStyle w:val="SingleTxtG"/>
        <w:ind w:firstLine="567"/>
      </w:pPr>
      <w:r>
        <w:t xml:space="preserve">The information received for the year </w:t>
      </w:r>
      <w:r w:rsidR="00F36CFD">
        <w:t xml:space="preserve">2023 </w:t>
      </w:r>
      <w:r>
        <w:t>is presented in ECE/TRANS/WP.11/</w:t>
      </w:r>
      <w:r w:rsidR="00F36CFD">
        <w:t>2024</w:t>
      </w:r>
      <w:r>
        <w:t>/1.</w:t>
      </w:r>
    </w:p>
    <w:p w14:paraId="48995472" w14:textId="05667DD9" w:rsidR="006C2520" w:rsidRDefault="000C532D" w:rsidP="006E50C6">
      <w:pPr>
        <w:pStyle w:val="SingleTxtG"/>
        <w:ind w:firstLine="567"/>
      </w:pPr>
      <w:r>
        <w:t>At the request o</w:t>
      </w:r>
      <w:r w:rsidR="005824F2">
        <w:t xml:space="preserve">f the Working Party at its seventy-third session, the secretariat sent a letter to all contracting parties </w:t>
      </w:r>
      <w:r>
        <w:t xml:space="preserve">requesting them to fulfil their obligation under article 6 of ATP of replying to the annual questionnaire and to update the contact information for competent authorities and test stations. All the information received by the secretariat is included in the list of competent authorities and officially designated test stations at </w:t>
      </w:r>
      <w:hyperlink r:id="rId14" w:history="1">
        <w:r w:rsidR="002523FD" w:rsidRPr="00CC53A2">
          <w:rPr>
            <w:rStyle w:val="Hyperlink"/>
          </w:rPr>
          <w:t>https://unece.org/atp-competent-authorities-and-testing-stations</w:t>
        </w:r>
      </w:hyperlink>
      <w:r>
        <w:t>.</w:t>
      </w:r>
    </w:p>
    <w:p w14:paraId="3D4979B3" w14:textId="4E11825C" w:rsidR="009B3A38" w:rsidRPr="002A0A7D" w:rsidRDefault="007C2C1A" w:rsidP="00A07948">
      <w:pPr>
        <w:pStyle w:val="H23G"/>
        <w:jc w:val="both"/>
      </w:pPr>
      <w:r>
        <w:tab/>
      </w:r>
      <w:r w:rsidR="009B3A38" w:rsidRPr="002A0A7D">
        <w:t>(e)</w:t>
      </w:r>
      <w:r w:rsidR="009B3A38" w:rsidRPr="002A0A7D">
        <w:tab/>
        <w:t>Exchange of good practices for better implementation of ATP</w:t>
      </w:r>
    </w:p>
    <w:p w14:paraId="0A2D2721" w14:textId="42740213" w:rsidR="009813D7" w:rsidRPr="004D3FE3" w:rsidRDefault="009813D7" w:rsidP="009813D7">
      <w:pPr>
        <w:pStyle w:val="H23G"/>
        <w:jc w:val="both"/>
      </w:pPr>
      <w:r w:rsidRPr="004D3FE3">
        <w:tab/>
      </w:r>
      <w:r w:rsidRPr="004D3FE3">
        <w:tab/>
      </w:r>
      <w:r w:rsidR="00CC1B32">
        <w:t xml:space="preserve">Considerations from the Russian Federation on documents </w:t>
      </w:r>
      <w:r w:rsidR="00CC1B32">
        <w:rPr>
          <w:lang w:val="en-US"/>
        </w:rPr>
        <w:t>ECE/TRANS/WP.11/2023/6 and ECE/TRANS/WP.11/2023/9 from the eightieth session of WP.11</w:t>
      </w:r>
    </w:p>
    <w:p w14:paraId="1A8E90FC" w14:textId="7DB4B8A1" w:rsidR="009813D7" w:rsidRDefault="009813D7" w:rsidP="009813D7">
      <w:pPr>
        <w:pStyle w:val="SingleTxtG"/>
        <w:ind w:firstLine="567"/>
      </w:pPr>
      <w:r w:rsidRPr="004D3FE3">
        <w:t xml:space="preserve">The Working Party may wish to </w:t>
      </w:r>
      <w:r w:rsidR="00CC1B32">
        <w:t xml:space="preserve">consider </w:t>
      </w:r>
      <w:r w:rsidR="004A4D5C">
        <w:t>the document</w:t>
      </w:r>
      <w:r w:rsidRPr="004D3FE3">
        <w:t xml:space="preserve"> </w:t>
      </w:r>
      <w:r w:rsidR="004A4D5C">
        <w:t>from the Russian Federation</w:t>
      </w:r>
      <w:r w:rsidRPr="004D3FE3">
        <w:t xml:space="preserve"> (ECE/TRANS/WP.11/202</w:t>
      </w:r>
      <w:r>
        <w:t>4/</w:t>
      </w:r>
      <w:r w:rsidR="004A4D5C">
        <w:t>11</w:t>
      </w:r>
      <w:r w:rsidRPr="004D3FE3">
        <w:t>).</w:t>
      </w:r>
    </w:p>
    <w:p w14:paraId="01B003CD" w14:textId="46333FE0" w:rsidR="00764474" w:rsidRPr="00800919" w:rsidRDefault="00764474" w:rsidP="00764474">
      <w:pPr>
        <w:pStyle w:val="H23G"/>
        <w:jc w:val="both"/>
      </w:pPr>
      <w:r w:rsidRPr="00FF6E3F">
        <w:tab/>
      </w:r>
      <w:r w:rsidRPr="00FF6E3F">
        <w:tab/>
      </w:r>
      <w:r w:rsidR="004A5401" w:rsidRPr="00AE0369">
        <w:t>Changes to the questionnaire on the implementation of the ATP</w:t>
      </w:r>
    </w:p>
    <w:p w14:paraId="61D4EF85" w14:textId="4F5CBB5F" w:rsidR="00764474" w:rsidRDefault="00764474" w:rsidP="00764474">
      <w:pPr>
        <w:pStyle w:val="SingleTxtG"/>
        <w:ind w:firstLine="567"/>
        <w:rPr>
          <w:lang w:val="en-IE"/>
        </w:rPr>
      </w:pPr>
      <w:r w:rsidRPr="00800919">
        <w:t>The Working Party may wish to discuss the proposal by the United Kingdom (ECE/TRANS/WP.11/202</w:t>
      </w:r>
      <w:r>
        <w:t>4</w:t>
      </w:r>
      <w:r w:rsidRPr="00800919">
        <w:t>/</w:t>
      </w:r>
      <w:r>
        <w:t>18</w:t>
      </w:r>
      <w:r w:rsidRPr="00800919">
        <w:t>).</w:t>
      </w:r>
    </w:p>
    <w:p w14:paraId="212D484E" w14:textId="1AF094F1" w:rsidR="006F6FBB" w:rsidRPr="002A0A7D" w:rsidRDefault="006F6FBB" w:rsidP="00984B29">
      <w:pPr>
        <w:pStyle w:val="SingleTxtG"/>
        <w:ind w:firstLine="567"/>
        <w:rPr>
          <w:lang w:val="en-US"/>
        </w:rPr>
      </w:pPr>
      <w:r w:rsidRPr="002A0A7D">
        <w:rPr>
          <w:lang w:val="en-IE"/>
        </w:rPr>
        <w:t xml:space="preserve">The Working Party may wish to consider any proposals </w:t>
      </w:r>
      <w:r w:rsidR="00711E5E" w:rsidRPr="002A0A7D">
        <w:rPr>
          <w:lang w:val="en-IE"/>
        </w:rPr>
        <w:t xml:space="preserve">for </w:t>
      </w:r>
      <w:r w:rsidR="00984B29" w:rsidRPr="002A0A7D">
        <w:t>better implementation of ATP</w:t>
      </w:r>
      <w:r w:rsidRPr="002A0A7D">
        <w:rPr>
          <w:lang w:val="en-IE"/>
        </w:rPr>
        <w:t>.</w:t>
      </w:r>
    </w:p>
    <w:p w14:paraId="31986A1D" w14:textId="62D87F63" w:rsidR="00543644" w:rsidRPr="002A0A7D" w:rsidRDefault="007C2C1A" w:rsidP="0014311B">
      <w:pPr>
        <w:pStyle w:val="H23G"/>
        <w:pageBreakBefore/>
        <w:jc w:val="both"/>
      </w:pPr>
      <w:r w:rsidRPr="002A0A7D">
        <w:lastRenderedPageBreak/>
        <w:tab/>
      </w:r>
      <w:r w:rsidR="00543644" w:rsidRPr="002A0A7D">
        <w:t>(f)</w:t>
      </w:r>
      <w:r w:rsidR="00543644" w:rsidRPr="002A0A7D">
        <w:tab/>
        <w:t>Interpretation of ATP</w:t>
      </w:r>
    </w:p>
    <w:p w14:paraId="2CF9A1E6" w14:textId="44504EBA" w:rsidR="00517D46" w:rsidRPr="004D3FE3" w:rsidRDefault="00517D46" w:rsidP="00517D46">
      <w:pPr>
        <w:pStyle w:val="H23G"/>
        <w:jc w:val="both"/>
      </w:pPr>
      <w:r w:rsidRPr="004D3FE3">
        <w:tab/>
      </w:r>
      <w:r w:rsidRPr="004D3FE3">
        <w:tab/>
      </w:r>
      <w:r w:rsidR="001169EB">
        <w:t>Interpretation of ATP</w:t>
      </w:r>
    </w:p>
    <w:p w14:paraId="0D48E74C" w14:textId="36779655" w:rsidR="004D5961" w:rsidRDefault="00517D46" w:rsidP="00517D46">
      <w:pPr>
        <w:pStyle w:val="SingleTxtG"/>
        <w:ind w:firstLine="567"/>
      </w:pPr>
      <w:r w:rsidRPr="004D3FE3">
        <w:t xml:space="preserve">The Working Party may wish to discuss the </w:t>
      </w:r>
      <w:r w:rsidR="004D0D78">
        <w:t xml:space="preserve">questions submitted </w:t>
      </w:r>
      <w:r w:rsidRPr="004D3FE3">
        <w:t xml:space="preserve">by </w:t>
      </w:r>
      <w:r w:rsidR="004D0D78">
        <w:t>Slovenia</w:t>
      </w:r>
      <w:r w:rsidRPr="004D3FE3">
        <w:t xml:space="preserve"> (ECE/TRANS/WP.11/202</w:t>
      </w:r>
      <w:r>
        <w:t>4/</w:t>
      </w:r>
      <w:r w:rsidR="00CD215F">
        <w:t>15</w:t>
      </w:r>
      <w:r w:rsidRPr="004D3FE3">
        <w:t>).</w:t>
      </w:r>
    </w:p>
    <w:p w14:paraId="7770F3DF" w14:textId="5B4C0967" w:rsidR="00150C72" w:rsidRPr="004D3FE3" w:rsidRDefault="00150C72" w:rsidP="00150C72">
      <w:pPr>
        <w:pStyle w:val="H23G"/>
        <w:jc w:val="both"/>
      </w:pPr>
      <w:r w:rsidRPr="004D3FE3">
        <w:tab/>
      </w:r>
      <w:r w:rsidRPr="004D3FE3">
        <w:tab/>
      </w:r>
      <w:r w:rsidR="00B428A7">
        <w:t>Clarifying the scope of the ATP Agreement</w:t>
      </w:r>
    </w:p>
    <w:p w14:paraId="5ADED77D" w14:textId="455FDF12" w:rsidR="00150C72" w:rsidRDefault="00150C72" w:rsidP="00150C72">
      <w:pPr>
        <w:pStyle w:val="SingleTxtG"/>
        <w:ind w:firstLine="567"/>
      </w:pPr>
      <w:r w:rsidRPr="004D3FE3">
        <w:t xml:space="preserve">The Working Party may wish to discuss the </w:t>
      </w:r>
      <w:r w:rsidR="005145A8">
        <w:t>proposal</w:t>
      </w:r>
      <w:r>
        <w:t xml:space="preserve"> submitted </w:t>
      </w:r>
      <w:r w:rsidRPr="004D3FE3">
        <w:t xml:space="preserve">by </w:t>
      </w:r>
      <w:r w:rsidR="00B428A7">
        <w:t>Finland</w:t>
      </w:r>
      <w:r w:rsidRPr="004D3FE3">
        <w:t xml:space="preserve"> (ECE/TRANS/WP.11/202</w:t>
      </w:r>
      <w:r>
        <w:t>4/</w:t>
      </w:r>
      <w:r w:rsidR="00B50704">
        <w:t>26</w:t>
      </w:r>
      <w:r w:rsidRPr="004D3FE3">
        <w:t>).</w:t>
      </w:r>
    </w:p>
    <w:p w14:paraId="107BF0C2" w14:textId="11172881" w:rsidR="00A72155" w:rsidRPr="004D3FE3" w:rsidRDefault="00A72155" w:rsidP="00A72155">
      <w:pPr>
        <w:pStyle w:val="H23G"/>
        <w:jc w:val="both"/>
      </w:pPr>
      <w:r w:rsidRPr="004D3FE3">
        <w:tab/>
      </w:r>
      <w:r w:rsidRPr="004D3FE3">
        <w:tab/>
      </w:r>
      <w:r w:rsidR="007D5B34">
        <w:t>Interpretation questions</w:t>
      </w:r>
    </w:p>
    <w:p w14:paraId="375AFBF7" w14:textId="549F89D2" w:rsidR="00A72155" w:rsidRDefault="00A72155" w:rsidP="00A72155">
      <w:pPr>
        <w:pStyle w:val="SingleTxtG"/>
        <w:ind w:firstLine="567"/>
        <w:rPr>
          <w:lang w:val="en-IE"/>
        </w:rPr>
      </w:pPr>
      <w:r w:rsidRPr="004D3FE3">
        <w:t xml:space="preserve">The Working Party may wish to discuss the </w:t>
      </w:r>
      <w:r>
        <w:t xml:space="preserve">proposal submitted </w:t>
      </w:r>
      <w:r w:rsidRPr="004D3FE3">
        <w:t xml:space="preserve">by </w:t>
      </w:r>
      <w:r>
        <w:t>Germany</w:t>
      </w:r>
      <w:r w:rsidRPr="004D3FE3">
        <w:t xml:space="preserve"> (ECE/TRANS/WP.11/202</w:t>
      </w:r>
      <w:r>
        <w:t>4/27</w:t>
      </w:r>
      <w:r w:rsidRPr="004D3FE3">
        <w:t>).</w:t>
      </w:r>
    </w:p>
    <w:p w14:paraId="7B87BAD2" w14:textId="26545B8D" w:rsidR="00984B29" w:rsidRPr="002A0A7D" w:rsidRDefault="00984B29" w:rsidP="00984B29">
      <w:pPr>
        <w:pStyle w:val="SingleTxtG"/>
        <w:ind w:firstLine="567"/>
      </w:pPr>
      <w:r w:rsidRPr="002A0A7D">
        <w:rPr>
          <w:lang w:val="en-IE"/>
        </w:rPr>
        <w:t xml:space="preserve">The Working Party is </w:t>
      </w:r>
      <w:r w:rsidRPr="002A0A7D">
        <w:t>invited to discuss the interpretation of any provisions of the ATP which are considered to be ambiguous or unclear.</w:t>
      </w:r>
    </w:p>
    <w:p w14:paraId="093269E1" w14:textId="18B21694" w:rsidR="00EF779D" w:rsidRPr="009841C1" w:rsidRDefault="00A11886" w:rsidP="00A07948">
      <w:pPr>
        <w:pStyle w:val="H1G"/>
        <w:jc w:val="both"/>
      </w:pPr>
      <w:r w:rsidRPr="009841C1">
        <w:tab/>
      </w:r>
      <w:r w:rsidR="00456312" w:rsidRPr="009841C1">
        <w:t>5</w:t>
      </w:r>
      <w:r w:rsidR="004C0A10" w:rsidRPr="009841C1">
        <w:t>.</w:t>
      </w:r>
      <w:r w:rsidR="00EF779D" w:rsidRPr="009841C1">
        <w:tab/>
        <w:t>Proposals of amendments to ATP</w:t>
      </w:r>
    </w:p>
    <w:p w14:paraId="4A47D152" w14:textId="46E62A9F" w:rsidR="00C32F67" w:rsidRPr="004D3FE3" w:rsidRDefault="00C32F67" w:rsidP="00C32F67">
      <w:pPr>
        <w:pStyle w:val="H23G"/>
        <w:jc w:val="both"/>
      </w:pPr>
      <w:r>
        <w:tab/>
      </w:r>
      <w:r w:rsidRPr="004D3FE3">
        <w:t>(a)</w:t>
      </w:r>
      <w:r w:rsidRPr="004D3FE3">
        <w:tab/>
        <w:t>Pending proposals</w:t>
      </w:r>
    </w:p>
    <w:p w14:paraId="4036131A" w14:textId="52048532" w:rsidR="00C32F67" w:rsidRPr="004D3FE3" w:rsidRDefault="00C32F67" w:rsidP="00C32F67">
      <w:pPr>
        <w:pStyle w:val="H23G"/>
        <w:jc w:val="both"/>
      </w:pPr>
      <w:r w:rsidRPr="004D3FE3">
        <w:tab/>
      </w:r>
      <w:r w:rsidRPr="004D3FE3">
        <w:tab/>
      </w:r>
      <w:r w:rsidR="006A49A2">
        <w:t>Proposal of amendment to paragraph 7.3.7 of annex</w:t>
      </w:r>
      <w:r w:rsidR="00D852C0">
        <w:t xml:space="preserve"> </w:t>
      </w:r>
      <w:r w:rsidR="006A49A2">
        <w:t>1</w:t>
      </w:r>
      <w:r w:rsidR="008859D8">
        <w:t>,</w:t>
      </w:r>
      <w:r w:rsidR="006A49A2">
        <w:t xml:space="preserve"> appendix 2</w:t>
      </w:r>
    </w:p>
    <w:p w14:paraId="7587A95A" w14:textId="2FF6BC09" w:rsidR="00C32F67" w:rsidRPr="004D3FE3" w:rsidRDefault="00C32F67" w:rsidP="00C32F67">
      <w:pPr>
        <w:pStyle w:val="SingleTxtG"/>
        <w:ind w:firstLine="567"/>
      </w:pPr>
      <w:r w:rsidRPr="004D3FE3">
        <w:t>The Working Party may wish to discuss the proposal by France (ECE/TRANS/WP.11/202</w:t>
      </w:r>
      <w:r w:rsidR="00D0044F">
        <w:t>4</w:t>
      </w:r>
      <w:r w:rsidR="00107766">
        <w:t>/2</w:t>
      </w:r>
      <w:r w:rsidRPr="004D3FE3">
        <w:t>).</w:t>
      </w:r>
    </w:p>
    <w:p w14:paraId="2F5703C2" w14:textId="12B637D8" w:rsidR="00D07142" w:rsidRPr="004D3FE3" w:rsidRDefault="00D07142" w:rsidP="00D07142">
      <w:pPr>
        <w:pStyle w:val="H23G"/>
        <w:jc w:val="both"/>
      </w:pPr>
      <w:r w:rsidRPr="004D3FE3">
        <w:tab/>
      </w:r>
      <w:r w:rsidRPr="004D3FE3">
        <w:tab/>
      </w:r>
      <w:r>
        <w:t>Proposal of amendment to paragraph 7.3.7 of annex</w:t>
      </w:r>
      <w:r w:rsidR="00D852C0">
        <w:t xml:space="preserve"> </w:t>
      </w:r>
      <w:r>
        <w:t>1, appendix 2</w:t>
      </w:r>
    </w:p>
    <w:p w14:paraId="0DEE966C" w14:textId="494D2C79" w:rsidR="004B19D1" w:rsidRDefault="00D07142" w:rsidP="00D07142">
      <w:pPr>
        <w:pStyle w:val="SingleTxtG"/>
        <w:ind w:firstLine="567"/>
      </w:pPr>
      <w:r w:rsidRPr="004D3FE3">
        <w:t>The Working Party may wish to discuss the proposal by France (ECE/TRANS/WP.11/202</w:t>
      </w:r>
      <w:r>
        <w:t>4/3</w:t>
      </w:r>
      <w:r w:rsidRPr="004D3FE3">
        <w:t>).</w:t>
      </w:r>
    </w:p>
    <w:p w14:paraId="31565EB7" w14:textId="27F31238" w:rsidR="00B947BC" w:rsidRPr="004D3FE3" w:rsidRDefault="00B947BC" w:rsidP="00B947BC">
      <w:pPr>
        <w:pStyle w:val="H23G"/>
        <w:jc w:val="both"/>
      </w:pPr>
      <w:r w:rsidRPr="004D3FE3">
        <w:tab/>
      </w:r>
      <w:r w:rsidRPr="004D3FE3">
        <w:tab/>
      </w:r>
      <w:r>
        <w:t>Proposal of amendment to paragraph 7.1 of annex</w:t>
      </w:r>
      <w:r w:rsidR="00D852C0">
        <w:t xml:space="preserve"> </w:t>
      </w:r>
      <w:r>
        <w:t>1, appendix 2</w:t>
      </w:r>
    </w:p>
    <w:p w14:paraId="59A9AF77" w14:textId="4197AEE5" w:rsidR="00B947BC" w:rsidRDefault="00B947BC" w:rsidP="00B947BC">
      <w:pPr>
        <w:pStyle w:val="SingleTxtG"/>
        <w:ind w:firstLine="567"/>
      </w:pPr>
      <w:r w:rsidRPr="004D3FE3">
        <w:t>The Working Party may wish to discuss the proposal by France (ECE/TRANS/WP.11/202</w:t>
      </w:r>
      <w:r>
        <w:t>4/</w:t>
      </w:r>
      <w:r w:rsidR="0069677C">
        <w:t>4</w:t>
      </w:r>
      <w:r w:rsidRPr="004D3FE3">
        <w:t>).</w:t>
      </w:r>
    </w:p>
    <w:p w14:paraId="2C1D782B" w14:textId="423F1A3D" w:rsidR="00D852C0" w:rsidRPr="004D3FE3" w:rsidRDefault="00D852C0" w:rsidP="00D852C0">
      <w:pPr>
        <w:pStyle w:val="H23G"/>
        <w:jc w:val="both"/>
      </w:pPr>
      <w:r w:rsidRPr="004D3FE3">
        <w:tab/>
      </w:r>
      <w:r w:rsidRPr="004D3FE3">
        <w:tab/>
      </w:r>
      <w:r>
        <w:t>Proposal of amendment to paragraph 7 of annex 1</w:t>
      </w:r>
    </w:p>
    <w:p w14:paraId="48ED9D05" w14:textId="7D763D9B" w:rsidR="00D07142" w:rsidRDefault="00D852C0" w:rsidP="00D852C0">
      <w:pPr>
        <w:pStyle w:val="SingleTxtG"/>
        <w:ind w:firstLine="567"/>
      </w:pPr>
      <w:r w:rsidRPr="004D3FE3">
        <w:t>The Working Party may wish to discuss the proposal by France (ECE/TRANS/WP.11/202</w:t>
      </w:r>
      <w:r>
        <w:t>4/</w:t>
      </w:r>
      <w:r w:rsidR="00642A1C">
        <w:t>5</w:t>
      </w:r>
      <w:r w:rsidRPr="004D3FE3">
        <w:t>).</w:t>
      </w:r>
    </w:p>
    <w:p w14:paraId="2F5B6BAA" w14:textId="77777777" w:rsidR="00D82615" w:rsidRPr="004D3FE3" w:rsidRDefault="00D82615" w:rsidP="00D82615">
      <w:pPr>
        <w:pStyle w:val="H23G"/>
        <w:jc w:val="both"/>
      </w:pPr>
      <w:r w:rsidRPr="004D3FE3">
        <w:tab/>
      </w:r>
      <w:r w:rsidRPr="004D3FE3">
        <w:tab/>
      </w:r>
      <w:r>
        <w:t>Proposal of amendment to paragraph 7.3.7 of annex1, appendix 2</w:t>
      </w:r>
    </w:p>
    <w:p w14:paraId="7FAD771B" w14:textId="793FFDDC" w:rsidR="00642A1C" w:rsidRDefault="00D82615" w:rsidP="00D82615">
      <w:pPr>
        <w:pStyle w:val="SingleTxtG"/>
        <w:ind w:firstLine="567"/>
      </w:pPr>
      <w:r w:rsidRPr="004D3FE3">
        <w:t>The Working Party may wish to discuss the proposal by France (ECE/TRANS/WP.11/202</w:t>
      </w:r>
      <w:r>
        <w:t>4/</w:t>
      </w:r>
      <w:r w:rsidR="00007331">
        <w:t>6</w:t>
      </w:r>
      <w:r w:rsidRPr="004D3FE3">
        <w:t>).</w:t>
      </w:r>
    </w:p>
    <w:p w14:paraId="41032454" w14:textId="65AE8EBA" w:rsidR="00E56C6E" w:rsidRDefault="004C21E3" w:rsidP="004C21E3">
      <w:pPr>
        <w:pStyle w:val="H23G"/>
        <w:jc w:val="both"/>
      </w:pPr>
      <w:r>
        <w:rPr>
          <w:lang w:val="en-US"/>
        </w:rPr>
        <w:tab/>
      </w:r>
      <w:r>
        <w:rPr>
          <w:lang w:val="en-US"/>
        </w:rPr>
        <w:tab/>
      </w:r>
      <w:r w:rsidRPr="003213BB">
        <w:rPr>
          <w:lang w:val="en-US"/>
        </w:rPr>
        <w:t xml:space="preserve">Amendment </w:t>
      </w:r>
      <w:r>
        <w:rPr>
          <w:lang w:val="en-US"/>
        </w:rPr>
        <w:t>t</w:t>
      </w:r>
      <w:r w:rsidRPr="003213BB">
        <w:rPr>
          <w:lang w:val="en-US"/>
        </w:rPr>
        <w:t xml:space="preserve">o </w:t>
      </w:r>
      <w:r>
        <w:rPr>
          <w:lang w:val="en-US"/>
        </w:rPr>
        <w:t xml:space="preserve">annex 1, </w:t>
      </w:r>
      <w:r>
        <w:t>appendix 2</w:t>
      </w:r>
    </w:p>
    <w:p w14:paraId="11EE4DF0" w14:textId="0DF05070" w:rsidR="004C21E3" w:rsidRDefault="004C21E3" w:rsidP="004C21E3">
      <w:pPr>
        <w:pStyle w:val="SingleTxtG"/>
        <w:ind w:firstLine="567"/>
      </w:pPr>
      <w:r w:rsidRPr="004D3FE3">
        <w:t xml:space="preserve">The Working Party may wish to discuss the proposal by </w:t>
      </w:r>
      <w:r>
        <w:t xml:space="preserve">the United </w:t>
      </w:r>
      <w:r w:rsidR="00372F03">
        <w:t xml:space="preserve">Kingdom </w:t>
      </w:r>
      <w:r w:rsidRPr="004D3FE3">
        <w:t>(ECE/TRANS/WP.11/202</w:t>
      </w:r>
      <w:r>
        <w:t>4/</w:t>
      </w:r>
      <w:r w:rsidR="00372F03">
        <w:t>7</w:t>
      </w:r>
      <w:r w:rsidRPr="004D3FE3">
        <w:t>).</w:t>
      </w:r>
    </w:p>
    <w:p w14:paraId="1CBE4724" w14:textId="77777777" w:rsidR="00857915" w:rsidRPr="004D3FE3" w:rsidRDefault="00857915" w:rsidP="00857915">
      <w:pPr>
        <w:pStyle w:val="H23G"/>
        <w:jc w:val="both"/>
      </w:pPr>
      <w:r w:rsidRPr="004D3FE3">
        <w:tab/>
      </w:r>
      <w:r w:rsidRPr="004D3FE3">
        <w:tab/>
      </w:r>
      <w:r>
        <w:t>C</w:t>
      </w:r>
      <w:r w:rsidRPr="00EE4FB9">
        <w:t xml:space="preserve">haracterisation </w:t>
      </w:r>
      <w:r>
        <w:t xml:space="preserve">of </w:t>
      </w:r>
      <w:r w:rsidRPr="00EE4FB9">
        <w:t>"</w:t>
      </w:r>
      <w:r>
        <w:t>independent</w:t>
      </w:r>
      <w:r w:rsidRPr="00EE4FB9">
        <w:t xml:space="preserve">" of a </w:t>
      </w:r>
      <w:r>
        <w:t>special equipment</w:t>
      </w:r>
      <w:r w:rsidRPr="00EE4FB9">
        <w:t xml:space="preserve"> powered by an electrical energy source</w:t>
      </w:r>
    </w:p>
    <w:p w14:paraId="4ABBE44E" w14:textId="77777777" w:rsidR="00857915" w:rsidRDefault="00857915" w:rsidP="00857915">
      <w:pPr>
        <w:pStyle w:val="SingleTxtG"/>
        <w:ind w:firstLine="567"/>
      </w:pPr>
      <w:r w:rsidRPr="004D3FE3">
        <w:t>The Working Party may wish to discuss the proposal by France (ECE/TRANS/WP.11/202</w:t>
      </w:r>
      <w:r>
        <w:t>4/24</w:t>
      </w:r>
      <w:r w:rsidRPr="004D3FE3">
        <w:t>).</w:t>
      </w:r>
    </w:p>
    <w:p w14:paraId="68419E84" w14:textId="48EB1CF9" w:rsidR="00570431" w:rsidRPr="004D3FE3" w:rsidRDefault="00570431" w:rsidP="00570431">
      <w:pPr>
        <w:pStyle w:val="H23G"/>
        <w:jc w:val="both"/>
      </w:pPr>
      <w:r w:rsidRPr="004D3FE3">
        <w:tab/>
      </w:r>
      <w:r w:rsidRPr="004D3FE3">
        <w:tab/>
      </w:r>
      <w:r w:rsidRPr="00570431">
        <w:rPr>
          <w:rStyle w:val="ui-provider"/>
        </w:rPr>
        <w:t>Supplementing the ATP with provisions concerning testing stations and experts</w:t>
      </w:r>
    </w:p>
    <w:p w14:paraId="599E0B37" w14:textId="0C45728E" w:rsidR="00857915" w:rsidRPr="004C21E3" w:rsidRDefault="00570431" w:rsidP="00570431">
      <w:pPr>
        <w:pStyle w:val="SingleTxtG"/>
        <w:ind w:firstLine="567"/>
      </w:pPr>
      <w:r w:rsidRPr="004D3FE3">
        <w:t xml:space="preserve">The Working Party may wish to discuss the proposal by </w:t>
      </w:r>
      <w:r>
        <w:t>the Russian Federation</w:t>
      </w:r>
      <w:r w:rsidRPr="004D3FE3">
        <w:t xml:space="preserve"> (ECE/TRANS/WP.11/202</w:t>
      </w:r>
      <w:r>
        <w:t>4/31</w:t>
      </w:r>
      <w:r w:rsidRPr="004D3FE3">
        <w:t>).</w:t>
      </w:r>
    </w:p>
    <w:p w14:paraId="409D5B18" w14:textId="77777777" w:rsidR="00C32F67" w:rsidRPr="0062402C" w:rsidRDefault="00C32F67" w:rsidP="00C32F67">
      <w:pPr>
        <w:pStyle w:val="H23G"/>
        <w:jc w:val="both"/>
        <w:rPr>
          <w:lang w:val="en-US"/>
        </w:rPr>
      </w:pPr>
      <w:r w:rsidRPr="0062402C">
        <w:lastRenderedPageBreak/>
        <w:tab/>
        <w:t>(b)</w:t>
      </w:r>
      <w:r w:rsidRPr="0062402C">
        <w:tab/>
        <w:t>New proposals</w:t>
      </w:r>
    </w:p>
    <w:p w14:paraId="4364E9EA" w14:textId="7B77A810" w:rsidR="00CE7FD7" w:rsidRPr="00800919" w:rsidRDefault="00CE7FD7" w:rsidP="00CE7FD7">
      <w:pPr>
        <w:pStyle w:val="H23G"/>
        <w:jc w:val="both"/>
      </w:pPr>
      <w:r w:rsidRPr="00FF6E3F">
        <w:tab/>
      </w:r>
      <w:r w:rsidRPr="00FF6E3F">
        <w:tab/>
      </w:r>
      <w:r w:rsidRPr="00800919">
        <w:t xml:space="preserve">Amendment to </w:t>
      </w:r>
      <w:r w:rsidR="00BA682D">
        <w:t>a</w:t>
      </w:r>
      <w:r w:rsidR="00BA682D" w:rsidRPr="00800919">
        <w:t xml:space="preserve">nnex </w:t>
      </w:r>
      <w:r w:rsidRPr="00800919">
        <w:t xml:space="preserve">1, </w:t>
      </w:r>
      <w:r w:rsidR="00BA682D">
        <w:t>a</w:t>
      </w:r>
      <w:r w:rsidR="00BA682D" w:rsidRPr="00800919">
        <w:t xml:space="preserve">ppendix </w:t>
      </w:r>
      <w:r w:rsidR="00BA682D">
        <w:t xml:space="preserve">1 </w:t>
      </w:r>
      <w:r w:rsidR="00BA682D">
        <w:rPr>
          <w:szCs w:val="24"/>
        </w:rPr>
        <w:t>p</w:t>
      </w:r>
      <w:r w:rsidR="00BA682D" w:rsidRPr="000D2ADE">
        <w:rPr>
          <w:szCs w:val="24"/>
        </w:rPr>
        <w:t>aragraph 6 (c) (iii)</w:t>
      </w:r>
      <w:r w:rsidR="00BA682D">
        <w:rPr>
          <w:szCs w:val="24"/>
        </w:rPr>
        <w:t> </w:t>
      </w:r>
      <w:r w:rsidR="00BA682D" w:rsidRPr="000D2ADE">
        <w:rPr>
          <w:szCs w:val="24"/>
        </w:rPr>
        <w:t>(b)</w:t>
      </w:r>
    </w:p>
    <w:p w14:paraId="116E9CD0" w14:textId="5AB2CAF4" w:rsidR="00CE7FD7" w:rsidRPr="00FF6E3F" w:rsidRDefault="00CE7FD7" w:rsidP="00CE7FD7">
      <w:pPr>
        <w:pStyle w:val="SingleTxtG"/>
        <w:ind w:firstLine="567"/>
      </w:pPr>
      <w:r w:rsidRPr="00800919">
        <w:t>The Working Party may wish to discuss the proposal by the United Kingdom (ECE/TRANS/WP.11/</w:t>
      </w:r>
      <w:r w:rsidR="00BA682D" w:rsidRPr="00800919">
        <w:t>202</w:t>
      </w:r>
      <w:r w:rsidR="00BA682D">
        <w:t>4</w:t>
      </w:r>
      <w:r w:rsidRPr="00800919">
        <w:t>/</w:t>
      </w:r>
      <w:r w:rsidR="00BA682D">
        <w:t>8</w:t>
      </w:r>
      <w:r w:rsidRPr="00800919">
        <w:t>).</w:t>
      </w:r>
    </w:p>
    <w:p w14:paraId="0E16F88A" w14:textId="1B1B4480" w:rsidR="00A82DE5" w:rsidRPr="00800919" w:rsidRDefault="00C32F67" w:rsidP="00A82DE5">
      <w:pPr>
        <w:pStyle w:val="H23G"/>
        <w:jc w:val="both"/>
      </w:pPr>
      <w:r w:rsidRPr="0062402C">
        <w:tab/>
      </w:r>
      <w:r w:rsidR="00A82DE5" w:rsidRPr="00FF6E3F">
        <w:tab/>
      </w:r>
      <w:r w:rsidR="00BC671D">
        <w:tab/>
        <w:t>Improve the coherence of the term “compartment” in the ATP text</w:t>
      </w:r>
    </w:p>
    <w:p w14:paraId="244F2F3A" w14:textId="6B5DC7CB" w:rsidR="00BD51FA" w:rsidRDefault="00A82DE5" w:rsidP="00A82DE5">
      <w:pPr>
        <w:pStyle w:val="SingleTxtG"/>
        <w:ind w:firstLine="567"/>
      </w:pPr>
      <w:r w:rsidRPr="00800919">
        <w:t xml:space="preserve">The Working Party may wish to discuss the proposal by </w:t>
      </w:r>
      <w:r>
        <w:t>Italy</w:t>
      </w:r>
      <w:r w:rsidRPr="00800919">
        <w:t xml:space="preserve"> (ECE/TRANS/WP.11/202</w:t>
      </w:r>
      <w:r>
        <w:t>4</w:t>
      </w:r>
      <w:r w:rsidRPr="00800919">
        <w:t>/</w:t>
      </w:r>
      <w:r>
        <w:t>9</w:t>
      </w:r>
      <w:r w:rsidRPr="00800919">
        <w:t>).</w:t>
      </w:r>
    </w:p>
    <w:p w14:paraId="2B45338B" w14:textId="32907BF1" w:rsidR="007F60BC" w:rsidRPr="00800919" w:rsidRDefault="007F60BC" w:rsidP="007F60BC">
      <w:pPr>
        <w:pStyle w:val="H23G"/>
        <w:jc w:val="both"/>
      </w:pPr>
      <w:r w:rsidRPr="0062402C">
        <w:tab/>
      </w:r>
      <w:r w:rsidRPr="00FF6E3F">
        <w:tab/>
      </w:r>
      <w:r w:rsidR="00AB59FB">
        <w:t>Restoring of the intended meaning of 6.2.2(ii)</w:t>
      </w:r>
    </w:p>
    <w:p w14:paraId="50A16BAF" w14:textId="14A373D7" w:rsidR="007F60BC" w:rsidRDefault="007F60BC" w:rsidP="007F60BC">
      <w:pPr>
        <w:pStyle w:val="SingleTxtG"/>
        <w:ind w:firstLine="567"/>
      </w:pPr>
      <w:r w:rsidRPr="00800919">
        <w:t xml:space="preserve">The Working Party may wish to discuss the proposal by </w:t>
      </w:r>
      <w:r>
        <w:t>Italy</w:t>
      </w:r>
      <w:r w:rsidRPr="00800919">
        <w:t xml:space="preserve"> (ECE/TRANS/WP.11/202</w:t>
      </w:r>
      <w:r>
        <w:t>4</w:t>
      </w:r>
      <w:r w:rsidRPr="00800919">
        <w:t>/</w:t>
      </w:r>
      <w:r w:rsidR="00AB59FB">
        <w:t>10</w:t>
      </w:r>
      <w:r w:rsidRPr="00800919">
        <w:t>).</w:t>
      </w:r>
    </w:p>
    <w:p w14:paraId="48B65A28" w14:textId="022F6956" w:rsidR="00151C69" w:rsidRPr="00800919" w:rsidRDefault="00151C69" w:rsidP="00151C69">
      <w:pPr>
        <w:pStyle w:val="H23G"/>
        <w:jc w:val="both"/>
      </w:pPr>
      <w:r w:rsidRPr="0062402C">
        <w:tab/>
      </w:r>
      <w:r w:rsidRPr="00FF6E3F">
        <w:tab/>
      </w:r>
      <w:r>
        <w:t>Proposal of amendment</w:t>
      </w:r>
    </w:p>
    <w:p w14:paraId="6EC0F5D5" w14:textId="1532FB9A" w:rsidR="00151C69" w:rsidRDefault="00151C69" w:rsidP="00151C69">
      <w:pPr>
        <w:pStyle w:val="SingleTxtG"/>
        <w:ind w:firstLine="567"/>
      </w:pPr>
      <w:r w:rsidRPr="00800919">
        <w:t xml:space="preserve">The Working Party may wish to discuss the proposal by </w:t>
      </w:r>
      <w:r>
        <w:t>Luxembourg</w:t>
      </w:r>
      <w:r w:rsidRPr="00800919">
        <w:t xml:space="preserve"> (ECE/TRANS/WP.11/202</w:t>
      </w:r>
      <w:r>
        <w:t>4</w:t>
      </w:r>
      <w:r w:rsidRPr="00800919">
        <w:t>/</w:t>
      </w:r>
      <w:r>
        <w:t>1</w:t>
      </w:r>
      <w:r w:rsidR="000A2B3B">
        <w:t>2</w:t>
      </w:r>
      <w:r w:rsidRPr="00800919">
        <w:t>).</w:t>
      </w:r>
    </w:p>
    <w:p w14:paraId="152AEE0A" w14:textId="523A5DD1" w:rsidR="000360AF" w:rsidRPr="00800919" w:rsidRDefault="000360AF" w:rsidP="000360AF">
      <w:pPr>
        <w:pStyle w:val="H23G"/>
        <w:jc w:val="both"/>
      </w:pPr>
      <w:r w:rsidRPr="0062402C">
        <w:tab/>
      </w:r>
      <w:r w:rsidRPr="00FF6E3F">
        <w:tab/>
      </w:r>
      <w:r w:rsidR="00070B9B">
        <w:t>Proposed c</w:t>
      </w:r>
      <w:r w:rsidR="00070B9B" w:rsidRPr="00EE2C61">
        <w:t>larif</w:t>
      </w:r>
      <w:r w:rsidR="00070B9B">
        <w:t>ication of</w:t>
      </w:r>
      <w:r w:rsidR="00070B9B" w:rsidRPr="00EE2C61">
        <w:t xml:space="preserve"> </w:t>
      </w:r>
      <w:r w:rsidR="00BC379C">
        <w:t>a</w:t>
      </w:r>
      <w:r w:rsidR="00070B9B" w:rsidRPr="00EE2C61">
        <w:t>nnex 1</w:t>
      </w:r>
      <w:r w:rsidR="00070B9B">
        <w:t xml:space="preserve"> </w:t>
      </w:r>
      <w:r w:rsidR="00BC379C">
        <w:t>a</w:t>
      </w:r>
      <w:r w:rsidR="00070B9B" w:rsidRPr="00EE2C61">
        <w:t>ppendix 2 paragraph 3</w:t>
      </w:r>
      <w:r w:rsidR="00070B9B">
        <w:t>.2.8 regarding minimum required airflow</w:t>
      </w:r>
    </w:p>
    <w:p w14:paraId="6C822FA4" w14:textId="70B36D9C" w:rsidR="000360AF" w:rsidRDefault="000360AF" w:rsidP="000360AF">
      <w:pPr>
        <w:pStyle w:val="SingleTxtG"/>
        <w:ind w:firstLine="567"/>
      </w:pPr>
      <w:r w:rsidRPr="00800919">
        <w:t xml:space="preserve">The Working Party may wish to discuss the proposal by </w:t>
      </w:r>
      <w:r w:rsidR="00267E13">
        <w:t>Transfrigoroute International</w:t>
      </w:r>
      <w:r w:rsidRPr="00800919">
        <w:t xml:space="preserve"> (ECE/TRANS/WP.11/202</w:t>
      </w:r>
      <w:r>
        <w:t>4</w:t>
      </w:r>
      <w:r w:rsidRPr="00800919">
        <w:t>/</w:t>
      </w:r>
      <w:r>
        <w:t>1</w:t>
      </w:r>
      <w:r w:rsidR="00267E13">
        <w:t>3</w:t>
      </w:r>
      <w:r w:rsidRPr="00800919">
        <w:t>).</w:t>
      </w:r>
    </w:p>
    <w:p w14:paraId="00265820" w14:textId="57B24118" w:rsidR="00113A32" w:rsidRPr="00800919" w:rsidRDefault="00113A32" w:rsidP="00113A32">
      <w:pPr>
        <w:pStyle w:val="H23G"/>
        <w:jc w:val="both"/>
      </w:pPr>
      <w:r w:rsidRPr="0062402C">
        <w:tab/>
      </w:r>
      <w:r w:rsidRPr="00FF6E3F">
        <w:tab/>
      </w:r>
      <w:r>
        <w:t>New proposal of amendment</w:t>
      </w:r>
    </w:p>
    <w:p w14:paraId="45F0E256" w14:textId="790C16D1" w:rsidR="00267E13" w:rsidRDefault="00113A32" w:rsidP="00113A32">
      <w:pPr>
        <w:pStyle w:val="SingleTxtG"/>
        <w:ind w:firstLine="567"/>
      </w:pPr>
      <w:r w:rsidRPr="00800919">
        <w:t xml:space="preserve">The Working Party may wish to discuss the proposal by </w:t>
      </w:r>
      <w:r w:rsidR="00F57EA1">
        <w:t>Slovenia</w:t>
      </w:r>
      <w:r w:rsidRPr="00800919">
        <w:t xml:space="preserve"> (ECE/TRANS/WP.11/202</w:t>
      </w:r>
      <w:r>
        <w:t>4</w:t>
      </w:r>
      <w:r w:rsidRPr="00800919">
        <w:t>/</w:t>
      </w:r>
      <w:r>
        <w:t>1</w:t>
      </w:r>
      <w:r w:rsidR="00F57EA1">
        <w:t>6</w:t>
      </w:r>
      <w:r w:rsidRPr="00800919">
        <w:t>).</w:t>
      </w:r>
    </w:p>
    <w:p w14:paraId="7DEF0756" w14:textId="2FF323D4" w:rsidR="00831034" w:rsidRPr="00800919" w:rsidRDefault="00831034" w:rsidP="00831034">
      <w:pPr>
        <w:pStyle w:val="H23G"/>
        <w:jc w:val="both"/>
      </w:pPr>
      <w:r w:rsidRPr="00FF6E3F">
        <w:tab/>
      </w:r>
      <w:r w:rsidRPr="00FF6E3F">
        <w:tab/>
      </w:r>
      <w:r w:rsidR="00D14D1E" w:rsidRPr="008D2C60">
        <w:t>Additional test methodology to verify compliance of in service multi-temperature multi-compartment (MTMC) equipment</w:t>
      </w:r>
    </w:p>
    <w:p w14:paraId="59410A08" w14:textId="1FDBAF74" w:rsidR="00831034" w:rsidRDefault="00831034" w:rsidP="00831034">
      <w:pPr>
        <w:pStyle w:val="SingleTxtG"/>
        <w:ind w:firstLine="567"/>
      </w:pPr>
      <w:r w:rsidRPr="00800919">
        <w:t>The Working Party may wish to discuss the proposal by the United Kingdom (ECE/TRANS/WP.11/202</w:t>
      </w:r>
      <w:r>
        <w:t>4</w:t>
      </w:r>
      <w:r w:rsidRPr="00800919">
        <w:t>/</w:t>
      </w:r>
      <w:r w:rsidR="00D14D1E">
        <w:t>17</w:t>
      </w:r>
      <w:r w:rsidRPr="00800919">
        <w:t>)</w:t>
      </w:r>
      <w:r w:rsidR="001B4425">
        <w:t xml:space="preserve"> as well as the changes proposed in informal document INF</w:t>
      </w:r>
      <w:r w:rsidR="005901F5">
        <w:t>.7</w:t>
      </w:r>
      <w:r w:rsidRPr="00800919">
        <w:t>.</w:t>
      </w:r>
    </w:p>
    <w:p w14:paraId="05A37B96" w14:textId="3C20744C" w:rsidR="00BB39A9" w:rsidRPr="00800919" w:rsidRDefault="00BB39A9" w:rsidP="00BB39A9">
      <w:pPr>
        <w:pStyle w:val="H23G"/>
        <w:jc w:val="both"/>
      </w:pPr>
      <w:r w:rsidRPr="00FF6E3F">
        <w:tab/>
      </w:r>
      <w:r w:rsidRPr="00FF6E3F">
        <w:tab/>
      </w:r>
      <w:r w:rsidR="005F63AB" w:rsidRPr="003213BB">
        <w:rPr>
          <w:lang w:val="en-US"/>
        </w:rPr>
        <w:t xml:space="preserve">Amendment </w:t>
      </w:r>
      <w:r w:rsidR="005F63AB">
        <w:rPr>
          <w:lang w:val="en-US"/>
        </w:rPr>
        <w:t>t</w:t>
      </w:r>
      <w:r w:rsidR="005F63AB" w:rsidRPr="003213BB">
        <w:rPr>
          <w:lang w:val="en-US"/>
        </w:rPr>
        <w:t xml:space="preserve">o </w:t>
      </w:r>
      <w:r w:rsidR="005F63AB">
        <w:rPr>
          <w:lang w:val="en-US"/>
        </w:rPr>
        <w:t xml:space="preserve">annex 1, </w:t>
      </w:r>
      <w:r w:rsidR="005F63AB">
        <w:t>paragraph 1 and annex 1, appendix 4</w:t>
      </w:r>
    </w:p>
    <w:p w14:paraId="7DC0C36B" w14:textId="50976116" w:rsidR="00BB39A9" w:rsidRDefault="00BB39A9" w:rsidP="00BB39A9">
      <w:pPr>
        <w:pStyle w:val="SingleTxtG"/>
        <w:ind w:firstLine="567"/>
      </w:pPr>
      <w:r w:rsidRPr="00800919">
        <w:t>The Working Party may wish to discuss the proposal by the United Kingdom (ECE/TRANS/WP.11/202</w:t>
      </w:r>
      <w:r>
        <w:t>4</w:t>
      </w:r>
      <w:r w:rsidRPr="00800919">
        <w:t>/</w:t>
      </w:r>
      <w:r>
        <w:t>1</w:t>
      </w:r>
      <w:r w:rsidR="00805989">
        <w:t>9</w:t>
      </w:r>
      <w:r w:rsidRPr="00800919">
        <w:t>).</w:t>
      </w:r>
    </w:p>
    <w:p w14:paraId="5901E83D" w14:textId="3181B944" w:rsidR="004D0219" w:rsidRPr="00800919" w:rsidRDefault="004D0219" w:rsidP="004D0219">
      <w:pPr>
        <w:pStyle w:val="H23G"/>
        <w:jc w:val="both"/>
      </w:pPr>
      <w:r w:rsidRPr="00FF6E3F">
        <w:tab/>
      </w:r>
      <w:r w:rsidRPr="00FF6E3F">
        <w:tab/>
      </w:r>
      <w:r w:rsidR="00E33246">
        <w:rPr>
          <w:lang w:val="en-US"/>
        </w:rPr>
        <w:t xml:space="preserve">Definition of </w:t>
      </w:r>
      <w:r w:rsidR="00BA08E7">
        <w:rPr>
          <w:lang w:val="en-US"/>
        </w:rPr>
        <w:t xml:space="preserve">independence </w:t>
      </w:r>
      <w:r w:rsidR="009046F0">
        <w:rPr>
          <w:lang w:val="en-US"/>
        </w:rPr>
        <w:t>of a special equipment</w:t>
      </w:r>
    </w:p>
    <w:p w14:paraId="2F602C05" w14:textId="645E8173" w:rsidR="004D0219" w:rsidRDefault="004D0219" w:rsidP="004D0219">
      <w:pPr>
        <w:pStyle w:val="SingleTxtG"/>
        <w:ind w:firstLine="567"/>
      </w:pPr>
      <w:r w:rsidRPr="00800919">
        <w:t xml:space="preserve">The Working Party may wish to discuss the proposal by </w:t>
      </w:r>
      <w:r w:rsidR="00E33246">
        <w:t>France</w:t>
      </w:r>
      <w:r w:rsidRPr="00800919">
        <w:t xml:space="preserve"> (ECE/TRANS/WP.11/202</w:t>
      </w:r>
      <w:r>
        <w:t>4</w:t>
      </w:r>
      <w:r w:rsidRPr="00800919">
        <w:t>/</w:t>
      </w:r>
      <w:r w:rsidR="00E33246">
        <w:t>20</w:t>
      </w:r>
      <w:r w:rsidRPr="00800919">
        <w:t>).</w:t>
      </w:r>
    </w:p>
    <w:p w14:paraId="2AEE3610" w14:textId="4652BAFC" w:rsidR="003D4141" w:rsidRPr="004D3FE3" w:rsidRDefault="003D4141" w:rsidP="003D4141">
      <w:pPr>
        <w:pStyle w:val="H23G"/>
        <w:jc w:val="both"/>
      </w:pPr>
      <w:r w:rsidRPr="004D3FE3">
        <w:tab/>
      </w:r>
      <w:r w:rsidRPr="004D3FE3">
        <w:tab/>
      </w:r>
      <w:r>
        <w:t xml:space="preserve">Proposal of amendment to paragraph </w:t>
      </w:r>
      <w:r w:rsidR="008F63D7">
        <w:t>6.5</w:t>
      </w:r>
      <w:r>
        <w:t xml:space="preserve"> of annex1, appendix 2</w:t>
      </w:r>
    </w:p>
    <w:p w14:paraId="70641E95" w14:textId="0F5A509A" w:rsidR="003D4141" w:rsidRDefault="003D4141" w:rsidP="003D4141">
      <w:pPr>
        <w:pStyle w:val="SingleTxtG"/>
        <w:ind w:firstLine="567"/>
      </w:pPr>
      <w:r w:rsidRPr="004D3FE3">
        <w:t>The Working Party may wish to discuss the proposal by France (ECE/TRANS/WP.11/202</w:t>
      </w:r>
      <w:r>
        <w:t>4/</w:t>
      </w:r>
      <w:r w:rsidR="008F63D7">
        <w:t>21</w:t>
      </w:r>
      <w:r w:rsidRPr="004D3FE3">
        <w:t>).</w:t>
      </w:r>
    </w:p>
    <w:p w14:paraId="158CDE52" w14:textId="17DBC4A3" w:rsidR="003A209F" w:rsidRPr="004D3FE3" w:rsidRDefault="003A209F" w:rsidP="003A209F">
      <w:pPr>
        <w:pStyle w:val="H23G"/>
        <w:jc w:val="both"/>
      </w:pPr>
      <w:r w:rsidRPr="004D3FE3">
        <w:tab/>
      </w:r>
      <w:r w:rsidRPr="004D3FE3">
        <w:tab/>
      </w:r>
      <w:r>
        <w:t>Proposal of amendment to annex</w:t>
      </w:r>
      <w:r w:rsidR="0018697E">
        <w:t>2</w:t>
      </w:r>
      <w:r>
        <w:t xml:space="preserve">, appendix </w:t>
      </w:r>
      <w:r w:rsidR="0018697E">
        <w:t>1</w:t>
      </w:r>
    </w:p>
    <w:p w14:paraId="3993958A" w14:textId="5CBD1D3E" w:rsidR="003A209F" w:rsidRDefault="003A209F" w:rsidP="003A209F">
      <w:pPr>
        <w:pStyle w:val="SingleTxtG"/>
        <w:ind w:firstLine="567"/>
      </w:pPr>
      <w:r w:rsidRPr="004D3FE3">
        <w:t>The Working Party may wish to discuss the proposal by France (ECE/TRANS/WP.11/202</w:t>
      </w:r>
      <w:r>
        <w:t>4/2</w:t>
      </w:r>
      <w:r w:rsidR="0018697E">
        <w:t>2</w:t>
      </w:r>
      <w:r w:rsidRPr="004D3FE3">
        <w:t>).</w:t>
      </w:r>
    </w:p>
    <w:p w14:paraId="1E8F0806" w14:textId="77777777" w:rsidR="00E228E3" w:rsidRPr="004D3FE3" w:rsidRDefault="00E228E3" w:rsidP="00E228E3">
      <w:pPr>
        <w:pStyle w:val="H23G"/>
        <w:jc w:val="both"/>
      </w:pPr>
      <w:r w:rsidRPr="004D3FE3">
        <w:tab/>
      </w:r>
      <w:r w:rsidRPr="004D3FE3">
        <w:tab/>
      </w:r>
      <w:r>
        <w:t>Proposal of amendment to annex2, appendix 1</w:t>
      </w:r>
    </w:p>
    <w:p w14:paraId="59EFB419" w14:textId="28547457" w:rsidR="00E228E3" w:rsidRDefault="00E228E3" w:rsidP="00E228E3">
      <w:pPr>
        <w:pStyle w:val="SingleTxtG"/>
        <w:ind w:firstLine="567"/>
      </w:pPr>
      <w:r w:rsidRPr="004D3FE3">
        <w:t>The Working Party may wish to discuss the proposal by France (ECE/TRANS/WP.11/202</w:t>
      </w:r>
      <w:r>
        <w:t>4/23</w:t>
      </w:r>
      <w:r w:rsidRPr="004D3FE3">
        <w:t>).</w:t>
      </w:r>
    </w:p>
    <w:p w14:paraId="03668CBA" w14:textId="224CBE99" w:rsidR="00FD6370" w:rsidRPr="004D3FE3" w:rsidRDefault="00FD6370" w:rsidP="00FD6370">
      <w:pPr>
        <w:pStyle w:val="H23G"/>
        <w:jc w:val="both"/>
      </w:pPr>
      <w:r w:rsidRPr="004D3FE3">
        <w:lastRenderedPageBreak/>
        <w:tab/>
      </w:r>
      <w:r w:rsidRPr="004D3FE3">
        <w:tab/>
      </w:r>
      <w:r w:rsidR="005C7D61">
        <w:t>Clarifying inconsistent wording in paragraphs 7.3.3 and 7.3.4 of annex 1 appendix 2 of ATP</w:t>
      </w:r>
    </w:p>
    <w:p w14:paraId="109CB585" w14:textId="77777777" w:rsidR="000C4F46" w:rsidRDefault="00FD6370" w:rsidP="000C4F46">
      <w:pPr>
        <w:pStyle w:val="SingleTxtG"/>
        <w:ind w:firstLine="567"/>
      </w:pPr>
      <w:r w:rsidRPr="004D3FE3">
        <w:t>The Working Party may wish to discuss the proposal by F</w:t>
      </w:r>
      <w:r w:rsidR="005C7D61">
        <w:t>inland</w:t>
      </w:r>
      <w:r w:rsidRPr="004D3FE3">
        <w:t xml:space="preserve"> (ECE/TRANS/WP.11/202</w:t>
      </w:r>
      <w:r>
        <w:t>4/2</w:t>
      </w:r>
      <w:r w:rsidR="005C7D61">
        <w:t>5</w:t>
      </w:r>
      <w:r w:rsidRPr="004D3FE3">
        <w:t>).</w:t>
      </w:r>
    </w:p>
    <w:p w14:paraId="26E62EEB" w14:textId="046ACF3B" w:rsidR="006422B3" w:rsidRPr="004D3FE3" w:rsidRDefault="006422B3" w:rsidP="006422B3">
      <w:pPr>
        <w:pStyle w:val="H23G"/>
        <w:jc w:val="both"/>
      </w:pPr>
      <w:r w:rsidRPr="004D3FE3">
        <w:tab/>
      </w:r>
      <w:r w:rsidRPr="004D3FE3">
        <w:tab/>
      </w:r>
      <w:r w:rsidR="00370E75">
        <w:t>Amendment to Model Test Report No. 12 of annex 1, appendix 2f or simplified retrieval and/or attribution of the data in the ATP test reports of individual refrigeration units</w:t>
      </w:r>
    </w:p>
    <w:p w14:paraId="33E9A8AF" w14:textId="13AE465C" w:rsidR="006422B3" w:rsidRDefault="006422B3" w:rsidP="006422B3">
      <w:pPr>
        <w:pStyle w:val="SingleTxtG"/>
        <w:ind w:firstLine="567"/>
      </w:pPr>
      <w:r w:rsidRPr="004D3FE3">
        <w:t xml:space="preserve">The Working Party may wish to discuss the proposal by </w:t>
      </w:r>
      <w:r>
        <w:t>Germany</w:t>
      </w:r>
      <w:r w:rsidRPr="004D3FE3">
        <w:t xml:space="preserve"> (ECE/TRANS/WP.11/202</w:t>
      </w:r>
      <w:r>
        <w:t>4/28</w:t>
      </w:r>
      <w:r w:rsidRPr="004D3FE3">
        <w:t>).</w:t>
      </w:r>
    </w:p>
    <w:p w14:paraId="21ECF4FD" w14:textId="6AB9C9AA" w:rsidR="00C2738F" w:rsidRPr="004D3FE3" w:rsidRDefault="00C2738F" w:rsidP="00C2738F">
      <w:pPr>
        <w:pStyle w:val="H23G"/>
        <w:jc w:val="both"/>
      </w:pPr>
      <w:r w:rsidRPr="004D3FE3">
        <w:tab/>
      </w:r>
      <w:r w:rsidRPr="004D3FE3">
        <w:tab/>
      </w:r>
      <w:r w:rsidR="00585929">
        <w:t>Proposals by the informal working group on Approval System</w:t>
      </w:r>
    </w:p>
    <w:p w14:paraId="0388F15E" w14:textId="77456F57" w:rsidR="00C2738F" w:rsidRDefault="00C2738F" w:rsidP="00C2738F">
      <w:pPr>
        <w:pStyle w:val="SingleTxtG"/>
        <w:ind w:firstLine="567"/>
      </w:pPr>
      <w:r w:rsidRPr="004D3FE3">
        <w:t xml:space="preserve">The Working Party may wish to discuss the proposal by </w:t>
      </w:r>
      <w:r>
        <w:t xml:space="preserve">the Netherlands on </w:t>
      </w:r>
      <w:r w:rsidR="00BC6D94">
        <w:t>behalf of the informal working group</w:t>
      </w:r>
      <w:r w:rsidRPr="004D3FE3">
        <w:t xml:space="preserve"> (ECE/TRANS/WP.11/202</w:t>
      </w:r>
      <w:r>
        <w:t>4/29</w:t>
      </w:r>
      <w:r w:rsidRPr="004D3FE3">
        <w:t>).</w:t>
      </w:r>
    </w:p>
    <w:p w14:paraId="56AFD28F" w14:textId="504131A3" w:rsidR="00B51775" w:rsidRPr="004D3FE3" w:rsidRDefault="00B51775" w:rsidP="00B51775">
      <w:pPr>
        <w:pStyle w:val="H23G"/>
        <w:jc w:val="both"/>
      </w:pPr>
      <w:r w:rsidRPr="004D3FE3">
        <w:tab/>
      </w:r>
      <w:r w:rsidRPr="004D3FE3">
        <w:tab/>
      </w:r>
      <w:r w:rsidR="00924E8C">
        <w:t>Incentives for the improvement of the K-Value</w:t>
      </w:r>
    </w:p>
    <w:p w14:paraId="0CCE895C" w14:textId="13131A5A" w:rsidR="00B51775" w:rsidRDefault="00B51775" w:rsidP="00B51775">
      <w:pPr>
        <w:pStyle w:val="SingleTxtG"/>
        <w:ind w:firstLine="567"/>
      </w:pPr>
      <w:r w:rsidRPr="004D3FE3">
        <w:t xml:space="preserve">The Working Party may wish to discuss the proposal by </w:t>
      </w:r>
      <w:r>
        <w:t xml:space="preserve">the Netherlands on behalf of the </w:t>
      </w:r>
      <w:r w:rsidR="00924E8C">
        <w:t>Chair of WP.11</w:t>
      </w:r>
      <w:r w:rsidRPr="004D3FE3">
        <w:t xml:space="preserve"> (ECE/TRANS/WP.11/202</w:t>
      </w:r>
      <w:r>
        <w:t>4/</w:t>
      </w:r>
      <w:r w:rsidR="00924E8C">
        <w:t>30</w:t>
      </w:r>
      <w:r w:rsidRPr="004D3FE3">
        <w:t>).</w:t>
      </w:r>
    </w:p>
    <w:p w14:paraId="3C32AAFD" w14:textId="15952BE2" w:rsidR="005C3AB8" w:rsidRPr="004D3FE3" w:rsidRDefault="005C3AB8" w:rsidP="005C3AB8">
      <w:pPr>
        <w:pStyle w:val="H23G"/>
        <w:jc w:val="both"/>
      </w:pPr>
      <w:r w:rsidRPr="004D3FE3">
        <w:tab/>
      </w:r>
      <w:r w:rsidRPr="004D3FE3">
        <w:tab/>
      </w:r>
      <w:r w:rsidR="00137F33" w:rsidRPr="00137F33">
        <w:t>Amendment of the definition of equipment</w:t>
      </w:r>
    </w:p>
    <w:p w14:paraId="47E7D589" w14:textId="70F6443C" w:rsidR="005C3AB8" w:rsidRDefault="005C3AB8" w:rsidP="005C3AB8">
      <w:pPr>
        <w:pStyle w:val="SingleTxtG"/>
        <w:ind w:firstLine="567"/>
      </w:pPr>
      <w:r w:rsidRPr="004D3FE3">
        <w:t xml:space="preserve">The Working Party may wish to discuss the proposal by </w:t>
      </w:r>
      <w:r>
        <w:t xml:space="preserve">the Netherlands </w:t>
      </w:r>
      <w:r w:rsidRPr="004D3FE3">
        <w:t>(</w:t>
      </w:r>
      <w:r w:rsidR="00230B2C">
        <w:t>i</w:t>
      </w:r>
      <w:r w:rsidR="00137F33">
        <w:t>nformal document INF.</w:t>
      </w:r>
      <w:r w:rsidR="00230B2C">
        <w:t>4</w:t>
      </w:r>
      <w:r w:rsidRPr="004D3FE3">
        <w:t>).</w:t>
      </w:r>
    </w:p>
    <w:p w14:paraId="7A4EEE5B" w14:textId="77777777" w:rsidR="00C32F67" w:rsidRPr="009C064F" w:rsidRDefault="00C32F67" w:rsidP="00C32F67">
      <w:pPr>
        <w:pStyle w:val="H1G"/>
        <w:spacing w:before="340" w:after="220"/>
        <w:jc w:val="both"/>
      </w:pPr>
      <w:r w:rsidRPr="0062402C">
        <w:tab/>
        <w:t>6.</w:t>
      </w:r>
      <w:r w:rsidRPr="0062402C">
        <w:tab/>
        <w:t>ATP Handbook</w:t>
      </w:r>
    </w:p>
    <w:p w14:paraId="411B1B0F" w14:textId="58CCBBF3" w:rsidR="00C32F67" w:rsidRPr="002D3E0F" w:rsidRDefault="00C32F67" w:rsidP="00C32F67">
      <w:pPr>
        <w:pStyle w:val="H23G"/>
        <w:jc w:val="both"/>
        <w:rPr>
          <w:highlight w:val="yellow"/>
        </w:rPr>
      </w:pPr>
      <w:r w:rsidRPr="009C064F">
        <w:tab/>
      </w:r>
      <w:r w:rsidRPr="009C064F">
        <w:tab/>
      </w:r>
      <w:r w:rsidR="00255BB3">
        <w:t xml:space="preserve">Proposed addition </w:t>
      </w:r>
      <w:r w:rsidR="00255BB3" w:rsidRPr="00B93914">
        <w:t xml:space="preserve">in </w:t>
      </w:r>
      <w:r w:rsidR="00255BB3">
        <w:t>the ATP H</w:t>
      </w:r>
      <w:r w:rsidR="00255BB3" w:rsidRPr="00B93914">
        <w:t xml:space="preserve">andbook </w:t>
      </w:r>
      <w:r w:rsidR="00255BB3">
        <w:t>of a c</w:t>
      </w:r>
      <w:r w:rsidR="00255BB3" w:rsidRPr="00B93914">
        <w:t xml:space="preserve">omment to paragraph 3.2.8 </w:t>
      </w:r>
      <w:r w:rsidR="00255BB3">
        <w:t>of</w:t>
      </w:r>
      <w:r w:rsidR="00255BB3" w:rsidRPr="00EE2C61">
        <w:t xml:space="preserve"> </w:t>
      </w:r>
      <w:r w:rsidR="00255BB3">
        <w:t>a</w:t>
      </w:r>
      <w:r w:rsidR="00255BB3" w:rsidRPr="00EE2C61">
        <w:t>nnex 1</w:t>
      </w:r>
      <w:r w:rsidR="00255BB3">
        <w:t>, a</w:t>
      </w:r>
      <w:r w:rsidR="00255BB3" w:rsidRPr="00EE2C61">
        <w:t xml:space="preserve">ppendix 2 </w:t>
      </w:r>
      <w:r w:rsidR="00255BB3">
        <w:t>regarding minimum required airflow</w:t>
      </w:r>
    </w:p>
    <w:p w14:paraId="60949D4D" w14:textId="2A4A1761" w:rsidR="00C32F67" w:rsidRPr="00813EA1" w:rsidRDefault="00255BB3" w:rsidP="001F714D">
      <w:pPr>
        <w:pStyle w:val="SingleTxtG"/>
        <w:ind w:firstLine="567"/>
      </w:pPr>
      <w:r w:rsidRPr="00800919">
        <w:t xml:space="preserve">The Working Party may wish to discuss the proposal by </w:t>
      </w:r>
      <w:r>
        <w:t>Transfrigoroute International</w:t>
      </w:r>
      <w:r w:rsidRPr="00800919">
        <w:t xml:space="preserve"> (ECE/TRANS/WP.11/202</w:t>
      </w:r>
      <w:r>
        <w:t>4</w:t>
      </w:r>
      <w:r w:rsidRPr="00800919">
        <w:t>/</w:t>
      </w:r>
      <w:r>
        <w:t>14</w:t>
      </w:r>
      <w:r w:rsidRPr="00800919">
        <w:t>).</w:t>
      </w:r>
    </w:p>
    <w:p w14:paraId="1830FC1D" w14:textId="40638F34" w:rsidR="00B365CB" w:rsidRPr="00813EA1" w:rsidRDefault="00C32F67" w:rsidP="00C32F67">
      <w:pPr>
        <w:pStyle w:val="SingleTxtG"/>
        <w:ind w:firstLine="567"/>
      </w:pPr>
      <w:r w:rsidRPr="00813EA1">
        <w:t>The latest version of the ATP Handbook appears on the Transport Division website in English, French and Russian at the following link: https://unece.org/atp-handbook</w:t>
      </w:r>
      <w:r w:rsidRPr="00813EA1">
        <w:rPr>
          <w:rStyle w:val="Hyperlink"/>
        </w:rPr>
        <w:t>.</w:t>
      </w:r>
    </w:p>
    <w:p w14:paraId="754B5624" w14:textId="3BC570DB" w:rsidR="006E004B" w:rsidRPr="002A0A7D" w:rsidRDefault="004C0A10" w:rsidP="00D05EC3">
      <w:pPr>
        <w:pStyle w:val="H1G"/>
        <w:spacing w:before="340" w:after="220"/>
        <w:jc w:val="both"/>
      </w:pPr>
      <w:r w:rsidRPr="002A0A7D">
        <w:tab/>
      </w:r>
      <w:r w:rsidR="00456312" w:rsidRPr="002A0A7D">
        <w:t>7</w:t>
      </w:r>
      <w:r w:rsidR="006E004B" w:rsidRPr="002A0A7D">
        <w:t>.</w:t>
      </w:r>
      <w:r w:rsidR="006E004B" w:rsidRPr="002A0A7D">
        <w:tab/>
        <w:t>Reports of informal working groups</w:t>
      </w:r>
    </w:p>
    <w:p w14:paraId="11822905" w14:textId="7D9400B6" w:rsidR="006933AB" w:rsidRDefault="0065265C" w:rsidP="00B00B74">
      <w:pPr>
        <w:pStyle w:val="SingleTxtG"/>
        <w:ind w:firstLine="567"/>
      </w:pPr>
      <w:r w:rsidRPr="00800919">
        <w:t xml:space="preserve">The Working Party may wish to discuss the </w:t>
      </w:r>
      <w:r w:rsidR="00BD20DA">
        <w:t>r</w:t>
      </w:r>
      <w:r w:rsidR="00BD20DA" w:rsidRPr="00C030E2">
        <w:t xml:space="preserve">eport of the </w:t>
      </w:r>
      <w:r w:rsidR="00BD20DA">
        <w:t>i</w:t>
      </w:r>
      <w:r w:rsidR="00BD20DA" w:rsidRPr="00C030E2">
        <w:t xml:space="preserve">nformal </w:t>
      </w:r>
      <w:r w:rsidR="00BD20DA">
        <w:t>w</w:t>
      </w:r>
      <w:r w:rsidR="00BD20DA" w:rsidRPr="00C030E2">
        <w:t xml:space="preserve">orking </w:t>
      </w:r>
      <w:r w:rsidR="00BD20DA">
        <w:t>g</w:t>
      </w:r>
      <w:r w:rsidR="00BD20DA" w:rsidRPr="00C030E2">
        <w:t>roup on the improvement of the approval system of equipment and thermal units</w:t>
      </w:r>
      <w:r w:rsidRPr="00800919">
        <w:t xml:space="preserve"> </w:t>
      </w:r>
      <w:r w:rsidR="00FB3023">
        <w:t>trans</w:t>
      </w:r>
      <w:r w:rsidR="0089119D">
        <w:t xml:space="preserve">mitted </w:t>
      </w:r>
      <w:r w:rsidR="00FB3023">
        <w:t>by the Netherlands on behalf of the informal working group (informal document INF.10)</w:t>
      </w:r>
      <w:r w:rsidRPr="00800919">
        <w:t>.</w:t>
      </w:r>
    </w:p>
    <w:p w14:paraId="52801742" w14:textId="208743B9" w:rsidR="00B365CB" w:rsidRPr="002A0A7D" w:rsidRDefault="006E004B" w:rsidP="00D05EC3">
      <w:pPr>
        <w:pStyle w:val="H1G"/>
        <w:spacing w:before="340" w:after="220"/>
        <w:jc w:val="both"/>
      </w:pPr>
      <w:r w:rsidRPr="002A0A7D">
        <w:tab/>
      </w:r>
      <w:r w:rsidR="00456312" w:rsidRPr="002A0A7D">
        <w:t>8</w:t>
      </w:r>
      <w:r w:rsidR="004C0A10" w:rsidRPr="002A0A7D">
        <w:t>.</w:t>
      </w:r>
      <w:r w:rsidR="004C0A10" w:rsidRPr="002A0A7D">
        <w:tab/>
      </w:r>
      <w:r w:rsidR="00B365CB" w:rsidRPr="002A0A7D">
        <w:t>Scope of ATP</w:t>
      </w:r>
    </w:p>
    <w:p w14:paraId="17092256" w14:textId="1554DB66" w:rsidR="00004E47" w:rsidRPr="002A0A7D" w:rsidRDefault="006D451A" w:rsidP="00AB5152">
      <w:pPr>
        <w:pStyle w:val="SingleTxtG"/>
        <w:ind w:firstLine="567"/>
        <w:rPr>
          <w:lang w:val="en-IE"/>
        </w:rPr>
      </w:pPr>
      <w:r w:rsidRPr="002A0A7D">
        <w:rPr>
          <w:lang w:val="en-IE"/>
        </w:rPr>
        <w:t xml:space="preserve">The WP.11 may wish to discuss any developments </w:t>
      </w:r>
      <w:r w:rsidR="00067631" w:rsidRPr="002A0A7D">
        <w:rPr>
          <w:lang w:val="en-IE"/>
        </w:rPr>
        <w:t>related to the scope of ATP</w:t>
      </w:r>
      <w:r w:rsidRPr="002A0A7D">
        <w:rPr>
          <w:lang w:val="en-IE"/>
        </w:rPr>
        <w:t xml:space="preserve"> that have a bearing on its work.</w:t>
      </w:r>
    </w:p>
    <w:p w14:paraId="68A073F1" w14:textId="69C7E3BC" w:rsidR="0050705E" w:rsidRPr="002A0A7D" w:rsidRDefault="0050705E" w:rsidP="0050705E">
      <w:pPr>
        <w:pStyle w:val="H23G"/>
        <w:jc w:val="both"/>
      </w:pPr>
      <w:r w:rsidRPr="002A0A7D">
        <w:tab/>
      </w:r>
      <w:r w:rsidRPr="002A0A7D">
        <w:tab/>
        <w:t>The ATP and the future</w:t>
      </w:r>
    </w:p>
    <w:p w14:paraId="5476EB2C" w14:textId="27BE4D4A" w:rsidR="005604F5" w:rsidRPr="002A0A7D" w:rsidRDefault="00567BD5" w:rsidP="00AB5152">
      <w:pPr>
        <w:pStyle w:val="SingleTxtG"/>
        <w:ind w:firstLine="567"/>
      </w:pPr>
      <w:r w:rsidRPr="002A0A7D">
        <w:t xml:space="preserve">The </w:t>
      </w:r>
      <w:r w:rsidR="005604F5" w:rsidRPr="002A0A7D">
        <w:t xml:space="preserve">road map for accession to and implementation of the ATP prepared by the </w:t>
      </w:r>
      <w:proofErr w:type="spellStart"/>
      <w:r w:rsidR="005604F5" w:rsidRPr="002A0A7D">
        <w:t>EuroMed</w:t>
      </w:r>
      <w:proofErr w:type="spellEnd"/>
      <w:r w:rsidR="005604F5" w:rsidRPr="002A0A7D">
        <w:t xml:space="preserve"> road, rail and urban transport project with inputs from the secretariat </w:t>
      </w:r>
      <w:r w:rsidRPr="002A0A7D">
        <w:t xml:space="preserve">and the chairs of WP.11 </w:t>
      </w:r>
      <w:r w:rsidR="008A340C" w:rsidRPr="002A0A7D">
        <w:t>has</w:t>
      </w:r>
      <w:r w:rsidR="00CF1323" w:rsidRPr="002A0A7D">
        <w:t xml:space="preserve"> been published and can be found at the UNECE website</w:t>
      </w:r>
      <w:r w:rsidR="0031280B" w:rsidRPr="002A0A7D">
        <w:t xml:space="preserve">: </w:t>
      </w:r>
      <w:r w:rsidR="00765F28" w:rsidRPr="002A0A7D">
        <w:t>https://unece.org/road-map-accession-and-implementation-atp</w:t>
      </w:r>
      <w:r w:rsidR="008A340C" w:rsidRPr="002A0A7D">
        <w:t>.</w:t>
      </w:r>
    </w:p>
    <w:p w14:paraId="7128DE15" w14:textId="4AA7D963" w:rsidR="00B365CB" w:rsidRPr="002A0A7D" w:rsidRDefault="00934EB4" w:rsidP="00D05EC3">
      <w:pPr>
        <w:pStyle w:val="H1G"/>
        <w:spacing w:before="340" w:after="220"/>
        <w:jc w:val="both"/>
      </w:pPr>
      <w:r w:rsidRPr="002A0A7D">
        <w:tab/>
      </w:r>
      <w:r w:rsidR="00456312" w:rsidRPr="002A0A7D">
        <w:t>9</w:t>
      </w:r>
      <w:r w:rsidR="004C0A10" w:rsidRPr="002A0A7D">
        <w:t>.</w:t>
      </w:r>
      <w:r w:rsidR="00B365CB" w:rsidRPr="002A0A7D">
        <w:tab/>
        <w:t>Energy labelling, refrigerants and blowing agents</w:t>
      </w:r>
    </w:p>
    <w:p w14:paraId="47DCC96F" w14:textId="77777777" w:rsidR="007A1E62" w:rsidRPr="002A0A7D" w:rsidRDefault="00C17703" w:rsidP="00AB5152">
      <w:pPr>
        <w:pStyle w:val="SingleTxtG"/>
        <w:ind w:firstLine="567"/>
        <w:rPr>
          <w:lang w:val="en-US"/>
        </w:rPr>
      </w:pPr>
      <w:r w:rsidRPr="002A0A7D">
        <w:rPr>
          <w:lang w:val="en-IE"/>
        </w:rPr>
        <w:t>T</w:t>
      </w:r>
      <w:r w:rsidR="00EF5A9A" w:rsidRPr="002A0A7D">
        <w:rPr>
          <w:lang w:val="en-IE"/>
        </w:rPr>
        <w:t xml:space="preserve">he WP.11 may wish to </w:t>
      </w:r>
      <w:r w:rsidRPr="002A0A7D">
        <w:rPr>
          <w:lang w:val="en-IE"/>
        </w:rPr>
        <w:t xml:space="preserve">discuss </w:t>
      </w:r>
      <w:r w:rsidR="00E7174A" w:rsidRPr="002A0A7D">
        <w:rPr>
          <w:lang w:val="en-IE"/>
        </w:rPr>
        <w:t>any developments in the field of energy labelling, refrigerants and blowing agents that have a bearing on its work.</w:t>
      </w:r>
      <w:r w:rsidR="00573B1A" w:rsidRPr="002A0A7D">
        <w:rPr>
          <w:lang w:val="en-IE"/>
        </w:rPr>
        <w:t xml:space="preserve"> </w:t>
      </w:r>
    </w:p>
    <w:p w14:paraId="7C288043" w14:textId="244B8C13" w:rsidR="00B365CB" w:rsidRPr="00AB356C" w:rsidRDefault="004C0A10" w:rsidP="00D05EC3">
      <w:pPr>
        <w:pStyle w:val="H1G"/>
        <w:spacing w:before="340" w:after="220"/>
        <w:jc w:val="both"/>
      </w:pPr>
      <w:r w:rsidRPr="00AB356C">
        <w:lastRenderedPageBreak/>
        <w:tab/>
      </w:r>
      <w:r w:rsidR="00456312" w:rsidRPr="00AB356C">
        <w:t>10</w:t>
      </w:r>
      <w:r w:rsidRPr="00AB356C">
        <w:t>.</w:t>
      </w:r>
      <w:r w:rsidR="00DC78BE" w:rsidRPr="00AB356C">
        <w:tab/>
        <w:t xml:space="preserve">Programme of work </w:t>
      </w:r>
    </w:p>
    <w:p w14:paraId="408F6FDB" w14:textId="447DD59A" w:rsidR="002143C0" w:rsidRPr="00AB356C" w:rsidRDefault="002143C0" w:rsidP="002143C0">
      <w:pPr>
        <w:pStyle w:val="H23G"/>
        <w:jc w:val="both"/>
      </w:pPr>
      <w:r w:rsidRPr="00AB356C">
        <w:tab/>
      </w:r>
      <w:r w:rsidRPr="00AB356C">
        <w:tab/>
        <w:t xml:space="preserve">Dates of the </w:t>
      </w:r>
      <w:r w:rsidR="00313139">
        <w:t>e</w:t>
      </w:r>
      <w:r w:rsidR="00313139" w:rsidRPr="00055140">
        <w:t>ighty-</w:t>
      </w:r>
      <w:r w:rsidR="00313139">
        <w:t>second</w:t>
      </w:r>
      <w:r w:rsidR="003D36E1" w:rsidRPr="00AB356C">
        <w:t xml:space="preserve"> </w:t>
      </w:r>
      <w:r w:rsidRPr="00AB356C">
        <w:t>session</w:t>
      </w:r>
    </w:p>
    <w:p w14:paraId="066FCADB" w14:textId="194DAEA3" w:rsidR="00B10405" w:rsidRPr="00AB356C" w:rsidRDefault="002143C0" w:rsidP="00B00B74">
      <w:pPr>
        <w:pStyle w:val="SingleTxtG"/>
        <w:ind w:firstLine="567"/>
      </w:pPr>
      <w:r w:rsidRPr="00AB356C">
        <w:t xml:space="preserve">The dates of </w:t>
      </w:r>
      <w:r w:rsidR="00946144">
        <w:t>28</w:t>
      </w:r>
      <w:r w:rsidR="00C2610A">
        <w:t>-</w:t>
      </w:r>
      <w:r w:rsidR="00946144">
        <w:t xml:space="preserve">31 </w:t>
      </w:r>
      <w:r w:rsidR="00C2610A">
        <w:t>October</w:t>
      </w:r>
      <w:r w:rsidRPr="00AB356C">
        <w:t xml:space="preserve"> </w:t>
      </w:r>
      <w:r w:rsidR="00925DD6" w:rsidRPr="00AB356C">
        <w:t>202</w:t>
      </w:r>
      <w:r w:rsidR="00925DD6">
        <w:t>5</w:t>
      </w:r>
      <w:r w:rsidR="00925DD6" w:rsidRPr="00AB356C">
        <w:t xml:space="preserve"> </w:t>
      </w:r>
      <w:r w:rsidRPr="00AB356C">
        <w:t>(</w:t>
      </w:r>
      <w:r w:rsidR="00AB356C">
        <w:t>Tuesday</w:t>
      </w:r>
      <w:r w:rsidR="00F56CB2" w:rsidRPr="00AB356C">
        <w:t xml:space="preserve"> </w:t>
      </w:r>
      <w:r w:rsidRPr="00AB356C">
        <w:t xml:space="preserve">to Friday) have been reserved for the </w:t>
      </w:r>
      <w:r w:rsidR="00313139" w:rsidRPr="00313139">
        <w:t>eighty-second</w:t>
      </w:r>
      <w:r w:rsidR="009211DE" w:rsidRPr="00AB356C">
        <w:t xml:space="preserve"> </w:t>
      </w:r>
      <w:r w:rsidRPr="00AB356C">
        <w:t>session of WP.11.</w:t>
      </w:r>
    </w:p>
    <w:p w14:paraId="509B33E8" w14:textId="5817402E" w:rsidR="00104DAC" w:rsidRPr="00DF4AC8" w:rsidRDefault="00104DAC" w:rsidP="00104DAC">
      <w:pPr>
        <w:pStyle w:val="H1G"/>
        <w:jc w:val="both"/>
      </w:pPr>
      <w:r>
        <w:tab/>
        <w:t>11</w:t>
      </w:r>
      <w:r w:rsidRPr="00DF4AC8">
        <w:t>.</w:t>
      </w:r>
      <w:r w:rsidRPr="00DF4AC8">
        <w:tab/>
        <w:t>Election of officers</w:t>
      </w:r>
    </w:p>
    <w:p w14:paraId="6D23378D" w14:textId="076F6C98" w:rsidR="00104DAC" w:rsidRDefault="00104DAC" w:rsidP="00104DAC">
      <w:pPr>
        <w:pStyle w:val="SingleTxtG"/>
        <w:ind w:firstLine="567"/>
      </w:pPr>
      <w:r w:rsidRPr="00567BD5">
        <w:t>The WP.11 is expected to elect a Chair and Vice-Chair</w:t>
      </w:r>
      <w:r>
        <w:t>s</w:t>
      </w:r>
      <w:r w:rsidRPr="00567BD5">
        <w:t xml:space="preserve"> for its</w:t>
      </w:r>
      <w:r w:rsidRPr="00567BD5">
        <w:br/>
      </w:r>
      <w:r>
        <w:t>session</w:t>
      </w:r>
      <w:r w:rsidRPr="00567BD5">
        <w:t xml:space="preserve"> in</w:t>
      </w:r>
      <w:r>
        <w:t xml:space="preserve"> </w:t>
      </w:r>
      <w:r w:rsidR="001F714D">
        <w:t>2025</w:t>
      </w:r>
      <w:r w:rsidRPr="00567BD5">
        <w:t>.</w:t>
      </w:r>
    </w:p>
    <w:p w14:paraId="214B885F" w14:textId="4005DC84" w:rsidR="00712EBC" w:rsidRPr="00716264" w:rsidRDefault="00FE69C5" w:rsidP="00104DAC">
      <w:pPr>
        <w:pStyle w:val="SingleTxtG"/>
        <w:ind w:firstLine="567"/>
      </w:pPr>
      <w:r>
        <w:t>E</w:t>
      </w:r>
      <w:r w:rsidR="00EC463A">
        <w:t xml:space="preserve">lections </w:t>
      </w:r>
      <w:r w:rsidR="00C25A89">
        <w:t>are to</w:t>
      </w:r>
      <w:r w:rsidR="00EC463A">
        <w:t xml:space="preserve"> be held in accordance with </w:t>
      </w:r>
      <w:r w:rsidR="00C25A89">
        <w:t>rules 12, 3</w:t>
      </w:r>
      <w:r w:rsidR="00BC179A">
        <w:t>6</w:t>
      </w:r>
      <w:r w:rsidR="00C25A89">
        <w:t xml:space="preserve"> and </w:t>
      </w:r>
      <w:r w:rsidR="00BC179A">
        <w:t>37</w:t>
      </w:r>
      <w:r w:rsidR="000D74D6">
        <w:t xml:space="preserve"> of the WP.11 Rules of </w:t>
      </w:r>
      <w:r w:rsidR="000D74D6" w:rsidRPr="00716264">
        <w:t>Procedure</w:t>
      </w:r>
      <w:r w:rsidR="007A5FAD" w:rsidRPr="00716264">
        <w:t xml:space="preserve"> </w:t>
      </w:r>
      <w:r w:rsidR="0020412B" w:rsidRPr="00716264">
        <w:t>(see ECE/TRANS/WP.11/229)</w:t>
      </w:r>
      <w:r w:rsidR="00C75B64" w:rsidRPr="00716264">
        <w:t>, stating the following:</w:t>
      </w:r>
    </w:p>
    <w:p w14:paraId="13222831" w14:textId="7D1B0615" w:rsidR="00684F80" w:rsidRPr="001F282E" w:rsidRDefault="001F282E" w:rsidP="001F282E">
      <w:pPr>
        <w:pStyle w:val="SingleTxtG"/>
        <w:ind w:firstLine="567"/>
        <w:rPr>
          <w:i/>
          <w:iCs/>
        </w:rPr>
      </w:pPr>
      <w:r w:rsidRPr="001F282E">
        <w:rPr>
          <w:b/>
          <w:bCs/>
          <w:i/>
          <w:iCs/>
        </w:rPr>
        <w:t>“</w:t>
      </w:r>
      <w:r w:rsidR="00684F80" w:rsidRPr="001F282E">
        <w:rPr>
          <w:b/>
          <w:bCs/>
          <w:i/>
          <w:iCs/>
        </w:rPr>
        <w:t xml:space="preserve">Rule 12 </w:t>
      </w:r>
    </w:p>
    <w:p w14:paraId="1C5D3CAB" w14:textId="206C9993" w:rsidR="00684F80" w:rsidRPr="001F282E" w:rsidRDefault="00684F80" w:rsidP="001F282E">
      <w:pPr>
        <w:pStyle w:val="SingleTxtG"/>
        <w:ind w:firstLine="567"/>
        <w:rPr>
          <w:b/>
          <w:bCs/>
          <w:i/>
          <w:iCs/>
        </w:rPr>
      </w:pPr>
      <w:r w:rsidRPr="001F282E">
        <w:rPr>
          <w:i/>
          <w:iCs/>
        </w:rPr>
        <w:t>Every year, WP.11 shall elect a Chairperson and a Vice-Chairperson from among the representatives of full participants as defined in Rule 1. They shall take office at the session in the year following their election. The officers may be re-elected.</w:t>
      </w:r>
    </w:p>
    <w:p w14:paraId="553F9288" w14:textId="27B66C15" w:rsidR="00DB44CE" w:rsidRPr="001F282E" w:rsidRDefault="00DB44CE" w:rsidP="00A90D32">
      <w:pPr>
        <w:pStyle w:val="SingleTxtG"/>
        <w:keepNext/>
        <w:ind w:firstLine="567"/>
        <w:rPr>
          <w:i/>
          <w:iCs/>
        </w:rPr>
      </w:pPr>
      <w:r w:rsidRPr="001F282E">
        <w:rPr>
          <w:b/>
          <w:bCs/>
          <w:i/>
          <w:iCs/>
        </w:rPr>
        <w:t xml:space="preserve">Rule 36 </w:t>
      </w:r>
    </w:p>
    <w:p w14:paraId="02E53F08" w14:textId="77777777" w:rsidR="00DB44CE" w:rsidRPr="001F282E" w:rsidRDefault="00DB44CE" w:rsidP="001F282E">
      <w:pPr>
        <w:pStyle w:val="SingleTxtG"/>
        <w:ind w:firstLine="567"/>
        <w:rPr>
          <w:i/>
          <w:iCs/>
        </w:rPr>
      </w:pPr>
      <w:r w:rsidRPr="001F282E">
        <w:rPr>
          <w:i/>
          <w:iCs/>
        </w:rPr>
        <w:t xml:space="preserve">The WP.11 shall normally vote by show of hands. If any representative requests a roll call, a roll call shall be taken in the English alphabetical order of the names of the members. </w:t>
      </w:r>
    </w:p>
    <w:p w14:paraId="2FAFBE4B" w14:textId="77777777" w:rsidR="00DB44CE" w:rsidRPr="001F282E" w:rsidRDefault="00DB44CE" w:rsidP="001F282E">
      <w:pPr>
        <w:pStyle w:val="SingleTxtG"/>
        <w:ind w:firstLine="567"/>
        <w:rPr>
          <w:i/>
          <w:iCs/>
        </w:rPr>
      </w:pPr>
      <w:r w:rsidRPr="001F282E">
        <w:rPr>
          <w:b/>
          <w:bCs/>
          <w:i/>
          <w:iCs/>
        </w:rPr>
        <w:t xml:space="preserve">Rule 37 </w:t>
      </w:r>
    </w:p>
    <w:p w14:paraId="06FAA6F3" w14:textId="596408B3" w:rsidR="00C75B64" w:rsidRPr="0020412B" w:rsidRDefault="00DB44CE" w:rsidP="00DB44CE">
      <w:pPr>
        <w:pStyle w:val="SingleTxtG"/>
        <w:ind w:firstLine="567"/>
      </w:pPr>
      <w:r w:rsidRPr="001F282E">
        <w:rPr>
          <w:i/>
          <w:iCs/>
        </w:rPr>
        <w:t>All elections shall be decided by a show of hands.</w:t>
      </w:r>
      <w:r w:rsidR="003428E6">
        <w:rPr>
          <w:i/>
          <w:iCs/>
        </w:rPr>
        <w:t>”</w:t>
      </w:r>
    </w:p>
    <w:p w14:paraId="00A06358" w14:textId="0CA0E8FD" w:rsidR="00B365CB" w:rsidRPr="00567BD5" w:rsidRDefault="000241A9" w:rsidP="00D05EC3">
      <w:pPr>
        <w:pStyle w:val="H1G"/>
        <w:spacing w:before="340" w:after="220"/>
        <w:jc w:val="both"/>
      </w:pPr>
      <w:r w:rsidRPr="00567BD5">
        <w:tab/>
      </w:r>
      <w:r w:rsidR="006E004B">
        <w:t>12</w:t>
      </w:r>
      <w:r w:rsidRPr="00567BD5">
        <w:t>.</w:t>
      </w:r>
      <w:r w:rsidR="00B365CB" w:rsidRPr="00567BD5">
        <w:tab/>
        <w:t>Other business</w:t>
      </w:r>
    </w:p>
    <w:p w14:paraId="22B9047B" w14:textId="34371A15" w:rsidR="00A520C7" w:rsidRPr="004D3FE3" w:rsidRDefault="00A520C7" w:rsidP="00A520C7">
      <w:pPr>
        <w:pStyle w:val="H23G"/>
        <w:jc w:val="both"/>
      </w:pPr>
      <w:r w:rsidRPr="004D3FE3">
        <w:tab/>
      </w:r>
      <w:r w:rsidRPr="004D3FE3">
        <w:tab/>
      </w:r>
      <w:r w:rsidR="00C119E0" w:rsidRPr="000F168A">
        <w:rPr>
          <w:lang w:val="en-US"/>
        </w:rPr>
        <w:t>Proposed terms of reference for a</w:t>
      </w:r>
      <w:r w:rsidR="00C119E0">
        <w:rPr>
          <w:lang w:val="en-US"/>
        </w:rPr>
        <w:t>n</w:t>
      </w:r>
      <w:r w:rsidR="00C119E0" w:rsidRPr="000F168A">
        <w:rPr>
          <w:lang w:val="en-US"/>
        </w:rPr>
        <w:t xml:space="preserve"> informal working group on the effectiveness of multi-temperature thermal appliances in service</w:t>
      </w:r>
    </w:p>
    <w:p w14:paraId="2EEDAE10" w14:textId="1F03EBFD" w:rsidR="00A520C7" w:rsidRDefault="00A520C7" w:rsidP="00A520C7">
      <w:pPr>
        <w:pStyle w:val="SingleTxtG"/>
        <w:ind w:firstLine="567"/>
      </w:pPr>
      <w:r w:rsidRPr="004D3FE3">
        <w:t xml:space="preserve">The Working Party may wish to discuss the proposal by </w:t>
      </w:r>
      <w:r w:rsidR="00703FBF">
        <w:t>Denmark</w:t>
      </w:r>
      <w:r>
        <w:t xml:space="preserve"> on behalf of the </w:t>
      </w:r>
      <w:r w:rsidR="00703FBF">
        <w:t>informal working group</w:t>
      </w:r>
      <w:r w:rsidRPr="004D3FE3">
        <w:t xml:space="preserve"> (</w:t>
      </w:r>
      <w:r w:rsidR="00054E00">
        <w:t>informal document INF.9</w:t>
      </w:r>
      <w:r w:rsidRPr="004D3FE3">
        <w:t>).</w:t>
      </w:r>
    </w:p>
    <w:p w14:paraId="141FE822" w14:textId="76CE8BAC" w:rsidR="009C0E81" w:rsidRPr="00737E6A" w:rsidRDefault="009269B1" w:rsidP="002B0BA2">
      <w:pPr>
        <w:pStyle w:val="SingleTxtG"/>
        <w:spacing w:after="0"/>
        <w:ind w:firstLine="567"/>
      </w:pPr>
      <w:r w:rsidRPr="00567BD5">
        <w:t>The WP.11 may wish to consider any other business under this item.</w:t>
      </w:r>
    </w:p>
    <w:p w14:paraId="01A166BA" w14:textId="319D6B00" w:rsidR="00B365CB" w:rsidRPr="00567BD5" w:rsidRDefault="000241A9" w:rsidP="009C0E81">
      <w:pPr>
        <w:pStyle w:val="H1G"/>
        <w:spacing w:before="340" w:after="220"/>
        <w:jc w:val="both"/>
      </w:pPr>
      <w:r w:rsidRPr="00567BD5">
        <w:tab/>
      </w:r>
      <w:r w:rsidR="006E004B">
        <w:t>13</w:t>
      </w:r>
      <w:r w:rsidR="003D58D8" w:rsidRPr="00567BD5">
        <w:t>.</w:t>
      </w:r>
      <w:r w:rsidRPr="00567BD5">
        <w:tab/>
      </w:r>
      <w:r w:rsidR="00B365CB" w:rsidRPr="00567BD5">
        <w:t>Adoption of the report</w:t>
      </w:r>
    </w:p>
    <w:p w14:paraId="076049A6" w14:textId="6AF980F4" w:rsidR="006B3FFD" w:rsidRDefault="00B365CB" w:rsidP="00D05EC3">
      <w:pPr>
        <w:pStyle w:val="SingleTxtG"/>
        <w:spacing w:after="0"/>
        <w:ind w:firstLine="567"/>
      </w:pPr>
      <w:r w:rsidRPr="00567BD5">
        <w:t>The W</w:t>
      </w:r>
      <w:r w:rsidR="00EF5A9A" w:rsidRPr="00567BD5">
        <w:t>P.11</w:t>
      </w:r>
      <w:r w:rsidRPr="00567BD5">
        <w:t xml:space="preserve"> is expected to adopt th</w:t>
      </w:r>
      <w:r w:rsidRPr="006D4A7C">
        <w:t xml:space="preserve">e report on its </w:t>
      </w:r>
      <w:r w:rsidR="00DC5598" w:rsidRPr="006D4A7C">
        <w:t>eighty-first</w:t>
      </w:r>
      <w:r w:rsidR="00791132" w:rsidRPr="006D4A7C">
        <w:t xml:space="preserve"> </w:t>
      </w:r>
      <w:r w:rsidRPr="006D4A7C">
        <w:t>sessi</w:t>
      </w:r>
      <w:r w:rsidRPr="00567BD5">
        <w:t>on based on a draft prepared by the secretariat.</w:t>
      </w:r>
    </w:p>
    <w:p w14:paraId="7E1138F7" w14:textId="75C34CCB" w:rsidR="001C6714" w:rsidRPr="001C6714" w:rsidRDefault="001C6714" w:rsidP="0097410A">
      <w:pPr>
        <w:spacing w:before="120"/>
        <w:jc w:val="center"/>
        <w:rPr>
          <w:u w:val="single"/>
        </w:rPr>
      </w:pPr>
      <w:r>
        <w:rPr>
          <w:u w:val="single"/>
        </w:rPr>
        <w:tab/>
      </w:r>
      <w:r>
        <w:rPr>
          <w:u w:val="single"/>
        </w:rPr>
        <w:tab/>
      </w:r>
      <w:r>
        <w:rPr>
          <w:u w:val="single"/>
        </w:rPr>
        <w:tab/>
      </w:r>
    </w:p>
    <w:sectPr w:rsidR="001C6714" w:rsidRPr="001C6714" w:rsidSect="00BD2F7F">
      <w:headerReference w:type="even" r:id="rId15"/>
      <w:headerReference w:type="default" r:id="rId16"/>
      <w:footerReference w:type="even" r:id="rId17"/>
      <w:footerReference w:type="default" r:id="rId18"/>
      <w:footerReference w:type="first" r:id="rId19"/>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6ECF7" w14:textId="77777777" w:rsidR="002C5D45" w:rsidRDefault="002C5D45"/>
  </w:endnote>
  <w:endnote w:type="continuationSeparator" w:id="0">
    <w:p w14:paraId="186080EB" w14:textId="77777777" w:rsidR="002C5D45" w:rsidRDefault="002C5D45"/>
  </w:endnote>
  <w:endnote w:type="continuationNotice" w:id="1">
    <w:p w14:paraId="7C564453" w14:textId="77777777" w:rsidR="002C5D45" w:rsidRDefault="002C5D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16C0" w14:textId="0021F0F0" w:rsidR="00406ACC" w:rsidRPr="00D03F3E" w:rsidRDefault="00406ACC" w:rsidP="00D03F3E">
    <w:pPr>
      <w:pStyle w:val="Footer"/>
      <w:tabs>
        <w:tab w:val="right" w:pos="9638"/>
      </w:tabs>
      <w:rPr>
        <w:sz w:val="18"/>
      </w:rPr>
    </w:pPr>
    <w:r w:rsidRPr="00D03F3E">
      <w:rPr>
        <w:b/>
        <w:sz w:val="18"/>
      </w:rPr>
      <w:fldChar w:fldCharType="begin"/>
    </w:r>
    <w:r w:rsidRPr="00D03F3E">
      <w:rPr>
        <w:b/>
        <w:sz w:val="18"/>
      </w:rPr>
      <w:instrText xml:space="preserve"> PAGE  \* MERGEFORMAT </w:instrText>
    </w:r>
    <w:r w:rsidRPr="00D03F3E">
      <w:rPr>
        <w:b/>
        <w:sz w:val="18"/>
      </w:rPr>
      <w:fldChar w:fldCharType="separate"/>
    </w:r>
    <w:r w:rsidR="0097410A">
      <w:rPr>
        <w:b/>
        <w:noProof/>
        <w:sz w:val="18"/>
      </w:rPr>
      <w:t>4</w:t>
    </w:r>
    <w:r w:rsidRPr="00D03F3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747A" w14:textId="53820236" w:rsidR="00406ACC" w:rsidRPr="00D03F3E" w:rsidRDefault="00406ACC" w:rsidP="00D03F3E">
    <w:pPr>
      <w:pStyle w:val="Footer"/>
      <w:tabs>
        <w:tab w:val="right" w:pos="9638"/>
      </w:tabs>
      <w:rPr>
        <w:b/>
        <w:sz w:val="18"/>
      </w:rPr>
    </w:pPr>
    <w:r>
      <w:tab/>
    </w:r>
    <w:r w:rsidRPr="00D03F3E">
      <w:rPr>
        <w:b/>
        <w:sz w:val="18"/>
      </w:rPr>
      <w:fldChar w:fldCharType="begin"/>
    </w:r>
    <w:r w:rsidRPr="00D03F3E">
      <w:rPr>
        <w:b/>
        <w:sz w:val="18"/>
      </w:rPr>
      <w:instrText xml:space="preserve"> PAGE  \* MERGEFORMAT </w:instrText>
    </w:r>
    <w:r w:rsidRPr="00D03F3E">
      <w:rPr>
        <w:b/>
        <w:sz w:val="18"/>
      </w:rPr>
      <w:fldChar w:fldCharType="separate"/>
    </w:r>
    <w:r w:rsidR="0097410A">
      <w:rPr>
        <w:b/>
        <w:noProof/>
        <w:sz w:val="18"/>
      </w:rPr>
      <w:t>3</w:t>
    </w:r>
    <w:r w:rsidRPr="00D03F3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96C7" w14:textId="03131B4F" w:rsidR="00CB65D0" w:rsidRDefault="00CB65D0" w:rsidP="00CB65D0">
    <w:pPr>
      <w:pStyle w:val="Footer"/>
    </w:pPr>
    <w:r w:rsidRPr="0027112F">
      <w:rPr>
        <w:noProof/>
        <w:lang w:val="en-US"/>
      </w:rPr>
      <w:drawing>
        <wp:anchor distT="0" distB="0" distL="114300" distR="114300" simplePos="0" relativeHeight="251658240" behindDoc="0" locked="1" layoutInCell="1" allowOverlap="1" wp14:anchorId="0F0B57AE" wp14:editId="412F679C">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850EB" w14:textId="77777777" w:rsidR="002C5D45" w:rsidRPr="000B175B" w:rsidRDefault="002C5D45" w:rsidP="000B175B">
      <w:pPr>
        <w:tabs>
          <w:tab w:val="right" w:pos="2155"/>
        </w:tabs>
        <w:spacing w:after="80"/>
        <w:ind w:left="680"/>
        <w:rPr>
          <w:u w:val="single"/>
        </w:rPr>
      </w:pPr>
      <w:r>
        <w:rPr>
          <w:u w:val="single"/>
        </w:rPr>
        <w:tab/>
      </w:r>
    </w:p>
  </w:footnote>
  <w:footnote w:type="continuationSeparator" w:id="0">
    <w:p w14:paraId="15830EC1" w14:textId="77777777" w:rsidR="002C5D45" w:rsidRPr="00FC68B7" w:rsidRDefault="002C5D45" w:rsidP="00FC68B7">
      <w:pPr>
        <w:tabs>
          <w:tab w:val="left" w:pos="2155"/>
        </w:tabs>
        <w:spacing w:after="80"/>
        <w:ind w:left="680"/>
        <w:rPr>
          <w:u w:val="single"/>
        </w:rPr>
      </w:pPr>
      <w:r>
        <w:rPr>
          <w:u w:val="single"/>
        </w:rPr>
        <w:tab/>
      </w:r>
    </w:p>
  </w:footnote>
  <w:footnote w:type="continuationNotice" w:id="1">
    <w:p w14:paraId="409C168F" w14:textId="77777777" w:rsidR="002C5D45" w:rsidRDefault="002C5D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AA8A" w14:textId="694974EC" w:rsidR="00406ACC" w:rsidRPr="00C12148" w:rsidRDefault="00C12148">
    <w:pPr>
      <w:pStyle w:val="Header"/>
      <w:rPr>
        <w:lang w:val="fr-CH"/>
      </w:rPr>
    </w:pPr>
    <w:r>
      <w:rPr>
        <w:lang w:val="fr-CH"/>
      </w:rPr>
      <w:t>INF.1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E3D7D" w14:textId="590E1E43" w:rsidR="00406ACC" w:rsidRPr="00C12148" w:rsidRDefault="00C12148" w:rsidP="00C018FB">
    <w:pPr>
      <w:pStyle w:val="Header"/>
      <w:jc w:val="right"/>
      <w:rPr>
        <w:lang w:val="fr-CH"/>
      </w:rPr>
    </w:pPr>
    <w:r>
      <w:rPr>
        <w:lang w:val="fr-CH"/>
      </w:rPr>
      <w:t>INF.1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3" w15:restartNumberingAfterBreak="0">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14" w15:restartNumberingAfterBreak="0">
    <w:nsid w:val="4A6E1B18"/>
    <w:multiLevelType w:val="hybridMultilevel"/>
    <w:tmpl w:val="42E4BAAA"/>
    <w:lvl w:ilvl="0" w:tplc="FFFFFFFF">
      <w:start w:val="1"/>
      <w:numFmt w:val="decimal"/>
      <w:pStyle w:val="ParaNo0"/>
      <w:lvlText w:val="%1."/>
      <w:lvlJc w:val="left"/>
      <w:pPr>
        <w:tabs>
          <w:tab w:val="num" w:pos="0"/>
        </w:tabs>
        <w:ind w:left="0" w:firstLine="0"/>
      </w:pPr>
      <w:rPr>
        <w:rFonts w:ascii="Times New Roman" w:hAnsi="Times New Roman" w:hint="default"/>
        <w:b w:val="0"/>
        <w:i w:val="0"/>
        <w:caps w:val="0"/>
        <w:strike w:val="0"/>
        <w:dstrike w:val="0"/>
        <w:vanish w:val="0"/>
        <w:color w:val="auto"/>
        <w:sz w:val="24"/>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FFFFFFFF">
      <w:start w:val="20"/>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2F4423"/>
    <w:multiLevelType w:val="hybridMultilevel"/>
    <w:tmpl w:val="8B187B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AE0BD8"/>
    <w:multiLevelType w:val="hybridMultilevel"/>
    <w:tmpl w:val="26444208"/>
    <w:lvl w:ilvl="0" w:tplc="4DB0F13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94237926">
    <w:abstractNumId w:val="1"/>
  </w:num>
  <w:num w:numId="2" w16cid:durableId="221872064">
    <w:abstractNumId w:val="0"/>
  </w:num>
  <w:num w:numId="3" w16cid:durableId="101609559">
    <w:abstractNumId w:val="2"/>
  </w:num>
  <w:num w:numId="4" w16cid:durableId="268051428">
    <w:abstractNumId w:val="3"/>
  </w:num>
  <w:num w:numId="5" w16cid:durableId="157768362">
    <w:abstractNumId w:val="8"/>
  </w:num>
  <w:num w:numId="6" w16cid:durableId="2094551133">
    <w:abstractNumId w:val="9"/>
  </w:num>
  <w:num w:numId="7" w16cid:durableId="306671867">
    <w:abstractNumId w:val="7"/>
  </w:num>
  <w:num w:numId="8" w16cid:durableId="117115066">
    <w:abstractNumId w:val="6"/>
  </w:num>
  <w:num w:numId="9" w16cid:durableId="459878124">
    <w:abstractNumId w:val="5"/>
  </w:num>
  <w:num w:numId="10" w16cid:durableId="1819421877">
    <w:abstractNumId w:val="4"/>
  </w:num>
  <w:num w:numId="11" w16cid:durableId="1219902113">
    <w:abstractNumId w:val="15"/>
  </w:num>
  <w:num w:numId="12" w16cid:durableId="1877963400">
    <w:abstractNumId w:val="11"/>
  </w:num>
  <w:num w:numId="13" w16cid:durableId="144905459">
    <w:abstractNumId w:val="10"/>
  </w:num>
  <w:num w:numId="14" w16cid:durableId="1113210267">
    <w:abstractNumId w:val="16"/>
  </w:num>
  <w:num w:numId="15" w16cid:durableId="1243220694">
    <w:abstractNumId w:val="18"/>
  </w:num>
  <w:num w:numId="16" w16cid:durableId="290794361">
    <w:abstractNumId w:val="19"/>
  </w:num>
  <w:num w:numId="17" w16cid:durableId="1529369426">
    <w:abstractNumId w:val="14"/>
  </w:num>
  <w:num w:numId="18" w16cid:durableId="1011225855">
    <w:abstractNumId w:val="12"/>
  </w:num>
  <w:num w:numId="19" w16cid:durableId="1155145875">
    <w:abstractNumId w:val="13"/>
  </w:num>
  <w:num w:numId="20" w16cid:durableId="130220159">
    <w:abstractNumId w:val="17"/>
  </w:num>
  <w:num w:numId="21" w16cid:durableId="16915645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CH"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9A0"/>
    <w:rsid w:val="0000026F"/>
    <w:rsid w:val="000018F0"/>
    <w:rsid w:val="00003294"/>
    <w:rsid w:val="000037F0"/>
    <w:rsid w:val="00004E47"/>
    <w:rsid w:val="00005769"/>
    <w:rsid w:val="000070E5"/>
    <w:rsid w:val="00007331"/>
    <w:rsid w:val="000124DD"/>
    <w:rsid w:val="00012CA6"/>
    <w:rsid w:val="000149E9"/>
    <w:rsid w:val="0001793A"/>
    <w:rsid w:val="00017D17"/>
    <w:rsid w:val="00020E82"/>
    <w:rsid w:val="00020FD3"/>
    <w:rsid w:val="000216E0"/>
    <w:rsid w:val="00022D6E"/>
    <w:rsid w:val="00022E06"/>
    <w:rsid w:val="000241A9"/>
    <w:rsid w:val="00024675"/>
    <w:rsid w:val="00024DBC"/>
    <w:rsid w:val="00025566"/>
    <w:rsid w:val="00025A16"/>
    <w:rsid w:val="00025D2F"/>
    <w:rsid w:val="00026DD3"/>
    <w:rsid w:val="00030B9B"/>
    <w:rsid w:val="00030D2E"/>
    <w:rsid w:val="00031642"/>
    <w:rsid w:val="00032690"/>
    <w:rsid w:val="000360AF"/>
    <w:rsid w:val="00040251"/>
    <w:rsid w:val="00041F10"/>
    <w:rsid w:val="00042D48"/>
    <w:rsid w:val="00043F6C"/>
    <w:rsid w:val="00045490"/>
    <w:rsid w:val="00046B1F"/>
    <w:rsid w:val="00047DC3"/>
    <w:rsid w:val="00047F7D"/>
    <w:rsid w:val="00050C15"/>
    <w:rsid w:val="00050F6B"/>
    <w:rsid w:val="00054E00"/>
    <w:rsid w:val="00055E6D"/>
    <w:rsid w:val="00057E97"/>
    <w:rsid w:val="000603FF"/>
    <w:rsid w:val="00061EAD"/>
    <w:rsid w:val="000620BB"/>
    <w:rsid w:val="00062908"/>
    <w:rsid w:val="00064682"/>
    <w:rsid w:val="0006541F"/>
    <w:rsid w:val="00065700"/>
    <w:rsid w:val="00067631"/>
    <w:rsid w:val="000706B2"/>
    <w:rsid w:val="00070B9B"/>
    <w:rsid w:val="00071FEC"/>
    <w:rsid w:val="00072C8C"/>
    <w:rsid w:val="00072D51"/>
    <w:rsid w:val="000733B5"/>
    <w:rsid w:val="000741D7"/>
    <w:rsid w:val="00075618"/>
    <w:rsid w:val="00075772"/>
    <w:rsid w:val="00081815"/>
    <w:rsid w:val="00082024"/>
    <w:rsid w:val="00084F4B"/>
    <w:rsid w:val="00085AB9"/>
    <w:rsid w:val="00086848"/>
    <w:rsid w:val="00091903"/>
    <w:rsid w:val="000931C0"/>
    <w:rsid w:val="00095909"/>
    <w:rsid w:val="00095911"/>
    <w:rsid w:val="0009633D"/>
    <w:rsid w:val="00097D62"/>
    <w:rsid w:val="000A097F"/>
    <w:rsid w:val="000A1114"/>
    <w:rsid w:val="000A1488"/>
    <w:rsid w:val="000A197B"/>
    <w:rsid w:val="000A2B3B"/>
    <w:rsid w:val="000A4A14"/>
    <w:rsid w:val="000A54E7"/>
    <w:rsid w:val="000A746B"/>
    <w:rsid w:val="000B0595"/>
    <w:rsid w:val="000B175B"/>
    <w:rsid w:val="000B2F52"/>
    <w:rsid w:val="000B3A0F"/>
    <w:rsid w:val="000B4EF7"/>
    <w:rsid w:val="000B6A35"/>
    <w:rsid w:val="000B7F31"/>
    <w:rsid w:val="000C0296"/>
    <w:rsid w:val="000C1C06"/>
    <w:rsid w:val="000C2890"/>
    <w:rsid w:val="000C2C03"/>
    <w:rsid w:val="000C2D2E"/>
    <w:rsid w:val="000C2E20"/>
    <w:rsid w:val="000C2F06"/>
    <w:rsid w:val="000C40CE"/>
    <w:rsid w:val="000C4F46"/>
    <w:rsid w:val="000C532D"/>
    <w:rsid w:val="000D1572"/>
    <w:rsid w:val="000D1A6E"/>
    <w:rsid w:val="000D29DD"/>
    <w:rsid w:val="000D66A6"/>
    <w:rsid w:val="000D708A"/>
    <w:rsid w:val="000D74D6"/>
    <w:rsid w:val="000E0415"/>
    <w:rsid w:val="000E06B3"/>
    <w:rsid w:val="000E0B8A"/>
    <w:rsid w:val="000E114E"/>
    <w:rsid w:val="000E39B3"/>
    <w:rsid w:val="000E6709"/>
    <w:rsid w:val="000F0B22"/>
    <w:rsid w:val="000F0FB8"/>
    <w:rsid w:val="000F1D28"/>
    <w:rsid w:val="000F69BA"/>
    <w:rsid w:val="0010137F"/>
    <w:rsid w:val="001014AA"/>
    <w:rsid w:val="00101AD1"/>
    <w:rsid w:val="00101ED8"/>
    <w:rsid w:val="001047A8"/>
    <w:rsid w:val="00104DAC"/>
    <w:rsid w:val="00106110"/>
    <w:rsid w:val="00106373"/>
    <w:rsid w:val="00107766"/>
    <w:rsid w:val="001103AA"/>
    <w:rsid w:val="00112CA9"/>
    <w:rsid w:val="00113A32"/>
    <w:rsid w:val="00114421"/>
    <w:rsid w:val="00114F16"/>
    <w:rsid w:val="00116117"/>
    <w:rsid w:val="0011666B"/>
    <w:rsid w:val="001169EB"/>
    <w:rsid w:val="00117835"/>
    <w:rsid w:val="00120A27"/>
    <w:rsid w:val="001212D8"/>
    <w:rsid w:val="001214D7"/>
    <w:rsid w:val="00122F55"/>
    <w:rsid w:val="00124583"/>
    <w:rsid w:val="001311D6"/>
    <w:rsid w:val="001322D2"/>
    <w:rsid w:val="00132752"/>
    <w:rsid w:val="00133CC8"/>
    <w:rsid w:val="00134325"/>
    <w:rsid w:val="00137A3D"/>
    <w:rsid w:val="00137F33"/>
    <w:rsid w:val="001405B1"/>
    <w:rsid w:val="001422CA"/>
    <w:rsid w:val="0014311B"/>
    <w:rsid w:val="00146C99"/>
    <w:rsid w:val="00147248"/>
    <w:rsid w:val="00150740"/>
    <w:rsid w:val="00150C72"/>
    <w:rsid w:val="001511AC"/>
    <w:rsid w:val="001513E0"/>
    <w:rsid w:val="00151C69"/>
    <w:rsid w:val="0015387D"/>
    <w:rsid w:val="001609AA"/>
    <w:rsid w:val="00161D28"/>
    <w:rsid w:val="00162680"/>
    <w:rsid w:val="00162827"/>
    <w:rsid w:val="001659FA"/>
    <w:rsid w:val="00165F3A"/>
    <w:rsid w:val="00166BAE"/>
    <w:rsid w:val="00171663"/>
    <w:rsid w:val="001718E3"/>
    <w:rsid w:val="00171D8C"/>
    <w:rsid w:val="0017296C"/>
    <w:rsid w:val="00174203"/>
    <w:rsid w:val="001752B3"/>
    <w:rsid w:val="0017595C"/>
    <w:rsid w:val="001770D9"/>
    <w:rsid w:val="00177D20"/>
    <w:rsid w:val="001829E7"/>
    <w:rsid w:val="00182F50"/>
    <w:rsid w:val="00183536"/>
    <w:rsid w:val="001844C6"/>
    <w:rsid w:val="00184972"/>
    <w:rsid w:val="00184B17"/>
    <w:rsid w:val="00185C24"/>
    <w:rsid w:val="0018697E"/>
    <w:rsid w:val="00190C05"/>
    <w:rsid w:val="00191D33"/>
    <w:rsid w:val="001921F0"/>
    <w:rsid w:val="001927DB"/>
    <w:rsid w:val="00192D87"/>
    <w:rsid w:val="001934FB"/>
    <w:rsid w:val="001962F2"/>
    <w:rsid w:val="00196E7F"/>
    <w:rsid w:val="001A0181"/>
    <w:rsid w:val="001A3ECB"/>
    <w:rsid w:val="001A4B0B"/>
    <w:rsid w:val="001A5B03"/>
    <w:rsid w:val="001A651D"/>
    <w:rsid w:val="001A6FC7"/>
    <w:rsid w:val="001B0901"/>
    <w:rsid w:val="001B15D3"/>
    <w:rsid w:val="001B328C"/>
    <w:rsid w:val="001B4425"/>
    <w:rsid w:val="001B4B04"/>
    <w:rsid w:val="001B7CC7"/>
    <w:rsid w:val="001C0F1F"/>
    <w:rsid w:val="001C1095"/>
    <w:rsid w:val="001C54D8"/>
    <w:rsid w:val="001C6663"/>
    <w:rsid w:val="001C6714"/>
    <w:rsid w:val="001C7895"/>
    <w:rsid w:val="001D0C8C"/>
    <w:rsid w:val="001D132F"/>
    <w:rsid w:val="001D1419"/>
    <w:rsid w:val="001D1512"/>
    <w:rsid w:val="001D25CB"/>
    <w:rsid w:val="001D26DF"/>
    <w:rsid w:val="001D3A03"/>
    <w:rsid w:val="001D3F58"/>
    <w:rsid w:val="001D4264"/>
    <w:rsid w:val="001D7539"/>
    <w:rsid w:val="001E10EC"/>
    <w:rsid w:val="001E27B2"/>
    <w:rsid w:val="001E3B3B"/>
    <w:rsid w:val="001E4940"/>
    <w:rsid w:val="001E4E68"/>
    <w:rsid w:val="001E518C"/>
    <w:rsid w:val="001E5513"/>
    <w:rsid w:val="001E6AE1"/>
    <w:rsid w:val="001E6D4C"/>
    <w:rsid w:val="001E7B67"/>
    <w:rsid w:val="001F0093"/>
    <w:rsid w:val="001F04FD"/>
    <w:rsid w:val="001F282E"/>
    <w:rsid w:val="001F2B3D"/>
    <w:rsid w:val="001F4CE4"/>
    <w:rsid w:val="001F5030"/>
    <w:rsid w:val="001F5390"/>
    <w:rsid w:val="001F714D"/>
    <w:rsid w:val="001F7DAE"/>
    <w:rsid w:val="00202630"/>
    <w:rsid w:val="00202DA8"/>
    <w:rsid w:val="00202DB3"/>
    <w:rsid w:val="00203A96"/>
    <w:rsid w:val="0020412B"/>
    <w:rsid w:val="00205ED0"/>
    <w:rsid w:val="002069D4"/>
    <w:rsid w:val="00207117"/>
    <w:rsid w:val="00211E0B"/>
    <w:rsid w:val="0021364D"/>
    <w:rsid w:val="002139D2"/>
    <w:rsid w:val="002143C0"/>
    <w:rsid w:val="0021612E"/>
    <w:rsid w:val="00222070"/>
    <w:rsid w:val="00224F1D"/>
    <w:rsid w:val="002257C9"/>
    <w:rsid w:val="00230B2C"/>
    <w:rsid w:val="00230D7B"/>
    <w:rsid w:val="002357D8"/>
    <w:rsid w:val="00235B68"/>
    <w:rsid w:val="002449C4"/>
    <w:rsid w:val="0024772E"/>
    <w:rsid w:val="002523FD"/>
    <w:rsid w:val="00255BB3"/>
    <w:rsid w:val="002605EF"/>
    <w:rsid w:val="00261E56"/>
    <w:rsid w:val="0026285E"/>
    <w:rsid w:val="00262BF9"/>
    <w:rsid w:val="0026311A"/>
    <w:rsid w:val="002655E5"/>
    <w:rsid w:val="00265C41"/>
    <w:rsid w:val="00265D1B"/>
    <w:rsid w:val="00267318"/>
    <w:rsid w:val="00267E13"/>
    <w:rsid w:val="00267F5F"/>
    <w:rsid w:val="00270557"/>
    <w:rsid w:val="00270944"/>
    <w:rsid w:val="00272064"/>
    <w:rsid w:val="002731A1"/>
    <w:rsid w:val="0027591F"/>
    <w:rsid w:val="00276633"/>
    <w:rsid w:val="002778C6"/>
    <w:rsid w:val="00277D04"/>
    <w:rsid w:val="00282168"/>
    <w:rsid w:val="00282AE8"/>
    <w:rsid w:val="002848A3"/>
    <w:rsid w:val="00284D5D"/>
    <w:rsid w:val="00285B24"/>
    <w:rsid w:val="00286B4D"/>
    <w:rsid w:val="0028772E"/>
    <w:rsid w:val="00287B6A"/>
    <w:rsid w:val="0029026F"/>
    <w:rsid w:val="00292332"/>
    <w:rsid w:val="00292C7D"/>
    <w:rsid w:val="0029377D"/>
    <w:rsid w:val="0029434E"/>
    <w:rsid w:val="00296AB7"/>
    <w:rsid w:val="002974D5"/>
    <w:rsid w:val="002A0A7D"/>
    <w:rsid w:val="002A1321"/>
    <w:rsid w:val="002A1DD1"/>
    <w:rsid w:val="002A2358"/>
    <w:rsid w:val="002A27B1"/>
    <w:rsid w:val="002A2CCC"/>
    <w:rsid w:val="002B0BA2"/>
    <w:rsid w:val="002B0E3E"/>
    <w:rsid w:val="002B3D1C"/>
    <w:rsid w:val="002B4EC6"/>
    <w:rsid w:val="002B537D"/>
    <w:rsid w:val="002B5860"/>
    <w:rsid w:val="002B5864"/>
    <w:rsid w:val="002C2778"/>
    <w:rsid w:val="002C2CC0"/>
    <w:rsid w:val="002C5212"/>
    <w:rsid w:val="002C5D45"/>
    <w:rsid w:val="002C66C1"/>
    <w:rsid w:val="002D25F3"/>
    <w:rsid w:val="002D2666"/>
    <w:rsid w:val="002D3E0F"/>
    <w:rsid w:val="002D4643"/>
    <w:rsid w:val="002D6383"/>
    <w:rsid w:val="002E11B3"/>
    <w:rsid w:val="002E19CD"/>
    <w:rsid w:val="002E75C9"/>
    <w:rsid w:val="002E7924"/>
    <w:rsid w:val="002F0238"/>
    <w:rsid w:val="002F175C"/>
    <w:rsid w:val="00301CF6"/>
    <w:rsid w:val="0030232D"/>
    <w:rsid w:val="00302E18"/>
    <w:rsid w:val="003056F3"/>
    <w:rsid w:val="003066A4"/>
    <w:rsid w:val="0031280B"/>
    <w:rsid w:val="00313139"/>
    <w:rsid w:val="003168A4"/>
    <w:rsid w:val="00322653"/>
    <w:rsid w:val="003229D8"/>
    <w:rsid w:val="00322E64"/>
    <w:rsid w:val="003232F7"/>
    <w:rsid w:val="00325160"/>
    <w:rsid w:val="00325B21"/>
    <w:rsid w:val="003261E8"/>
    <w:rsid w:val="00326C8A"/>
    <w:rsid w:val="00326F73"/>
    <w:rsid w:val="003324EC"/>
    <w:rsid w:val="00332668"/>
    <w:rsid w:val="00336C1F"/>
    <w:rsid w:val="00337B56"/>
    <w:rsid w:val="00337E03"/>
    <w:rsid w:val="003428E6"/>
    <w:rsid w:val="00344EC6"/>
    <w:rsid w:val="0034677D"/>
    <w:rsid w:val="00347D55"/>
    <w:rsid w:val="00350A42"/>
    <w:rsid w:val="003514A4"/>
    <w:rsid w:val="003518C9"/>
    <w:rsid w:val="00352709"/>
    <w:rsid w:val="00353C45"/>
    <w:rsid w:val="00353E88"/>
    <w:rsid w:val="00354803"/>
    <w:rsid w:val="0035483E"/>
    <w:rsid w:val="003569A6"/>
    <w:rsid w:val="00357B1F"/>
    <w:rsid w:val="003604A8"/>
    <w:rsid w:val="003608AA"/>
    <w:rsid w:val="003619B5"/>
    <w:rsid w:val="00361E54"/>
    <w:rsid w:val="003631EB"/>
    <w:rsid w:val="003644B3"/>
    <w:rsid w:val="00365763"/>
    <w:rsid w:val="0036690F"/>
    <w:rsid w:val="0036796E"/>
    <w:rsid w:val="00370E75"/>
    <w:rsid w:val="00371178"/>
    <w:rsid w:val="00372F03"/>
    <w:rsid w:val="0037304E"/>
    <w:rsid w:val="0037672B"/>
    <w:rsid w:val="0038260A"/>
    <w:rsid w:val="003827F5"/>
    <w:rsid w:val="00382A35"/>
    <w:rsid w:val="003835E1"/>
    <w:rsid w:val="00386A9A"/>
    <w:rsid w:val="00390A39"/>
    <w:rsid w:val="003916EF"/>
    <w:rsid w:val="00391B41"/>
    <w:rsid w:val="00392E47"/>
    <w:rsid w:val="0039314D"/>
    <w:rsid w:val="00394F2A"/>
    <w:rsid w:val="00397293"/>
    <w:rsid w:val="00397783"/>
    <w:rsid w:val="003A209F"/>
    <w:rsid w:val="003A3467"/>
    <w:rsid w:val="003A3A0E"/>
    <w:rsid w:val="003A3BD0"/>
    <w:rsid w:val="003A4A29"/>
    <w:rsid w:val="003A4E67"/>
    <w:rsid w:val="003A5566"/>
    <w:rsid w:val="003A570C"/>
    <w:rsid w:val="003A5E25"/>
    <w:rsid w:val="003A6810"/>
    <w:rsid w:val="003B0471"/>
    <w:rsid w:val="003B0F87"/>
    <w:rsid w:val="003B1A60"/>
    <w:rsid w:val="003B2A66"/>
    <w:rsid w:val="003B3856"/>
    <w:rsid w:val="003B48BD"/>
    <w:rsid w:val="003B4F60"/>
    <w:rsid w:val="003B55D8"/>
    <w:rsid w:val="003B5B01"/>
    <w:rsid w:val="003B5FB9"/>
    <w:rsid w:val="003B712D"/>
    <w:rsid w:val="003C0ED6"/>
    <w:rsid w:val="003C1864"/>
    <w:rsid w:val="003C2CC4"/>
    <w:rsid w:val="003C2EE6"/>
    <w:rsid w:val="003C598D"/>
    <w:rsid w:val="003C7FAD"/>
    <w:rsid w:val="003D2E30"/>
    <w:rsid w:val="003D36E1"/>
    <w:rsid w:val="003D4141"/>
    <w:rsid w:val="003D47B5"/>
    <w:rsid w:val="003D4B23"/>
    <w:rsid w:val="003D58D8"/>
    <w:rsid w:val="003D5AA4"/>
    <w:rsid w:val="003E0D7D"/>
    <w:rsid w:val="003E1FD7"/>
    <w:rsid w:val="003E5B75"/>
    <w:rsid w:val="003E67EE"/>
    <w:rsid w:val="003E6C3C"/>
    <w:rsid w:val="003E7CE5"/>
    <w:rsid w:val="003F0F2A"/>
    <w:rsid w:val="003F122F"/>
    <w:rsid w:val="003F1456"/>
    <w:rsid w:val="003F1F00"/>
    <w:rsid w:val="003F2D86"/>
    <w:rsid w:val="003F37AC"/>
    <w:rsid w:val="003F37EC"/>
    <w:rsid w:val="003F4624"/>
    <w:rsid w:val="003F4AE5"/>
    <w:rsid w:val="003F4D6C"/>
    <w:rsid w:val="0040003B"/>
    <w:rsid w:val="004019BC"/>
    <w:rsid w:val="00405A4E"/>
    <w:rsid w:val="00406ACC"/>
    <w:rsid w:val="00410344"/>
    <w:rsid w:val="00410C89"/>
    <w:rsid w:val="00414A4F"/>
    <w:rsid w:val="00414A85"/>
    <w:rsid w:val="00415488"/>
    <w:rsid w:val="00415C6D"/>
    <w:rsid w:val="00417847"/>
    <w:rsid w:val="00422E03"/>
    <w:rsid w:val="004233F1"/>
    <w:rsid w:val="00423E6A"/>
    <w:rsid w:val="0042521C"/>
    <w:rsid w:val="004265B4"/>
    <w:rsid w:val="0042671E"/>
    <w:rsid w:val="00426B9B"/>
    <w:rsid w:val="0042725F"/>
    <w:rsid w:val="00427359"/>
    <w:rsid w:val="00431315"/>
    <w:rsid w:val="004325CB"/>
    <w:rsid w:val="004339D4"/>
    <w:rsid w:val="00435250"/>
    <w:rsid w:val="00436DFF"/>
    <w:rsid w:val="0044015D"/>
    <w:rsid w:val="00442024"/>
    <w:rsid w:val="00442A83"/>
    <w:rsid w:val="004448C4"/>
    <w:rsid w:val="004478D2"/>
    <w:rsid w:val="00447DDA"/>
    <w:rsid w:val="00450128"/>
    <w:rsid w:val="00450A1B"/>
    <w:rsid w:val="00452A11"/>
    <w:rsid w:val="004536EF"/>
    <w:rsid w:val="00454760"/>
    <w:rsid w:val="0045495B"/>
    <w:rsid w:val="00455008"/>
    <w:rsid w:val="004551AC"/>
    <w:rsid w:val="00456312"/>
    <w:rsid w:val="00456915"/>
    <w:rsid w:val="004574DE"/>
    <w:rsid w:val="004615A3"/>
    <w:rsid w:val="00462896"/>
    <w:rsid w:val="004663A4"/>
    <w:rsid w:val="00466A30"/>
    <w:rsid w:val="004721E1"/>
    <w:rsid w:val="00472447"/>
    <w:rsid w:val="0047400D"/>
    <w:rsid w:val="00474E33"/>
    <w:rsid w:val="0047699E"/>
    <w:rsid w:val="004775ED"/>
    <w:rsid w:val="00482DD7"/>
    <w:rsid w:val="0048397A"/>
    <w:rsid w:val="004840E2"/>
    <w:rsid w:val="00485CBB"/>
    <w:rsid w:val="00485F76"/>
    <w:rsid w:val="0048654F"/>
    <w:rsid w:val="004866B7"/>
    <w:rsid w:val="004869C0"/>
    <w:rsid w:val="004917E8"/>
    <w:rsid w:val="00493B44"/>
    <w:rsid w:val="004957EF"/>
    <w:rsid w:val="00495832"/>
    <w:rsid w:val="00495BAD"/>
    <w:rsid w:val="004A13C0"/>
    <w:rsid w:val="004A1E9C"/>
    <w:rsid w:val="004A3C30"/>
    <w:rsid w:val="004A4D5C"/>
    <w:rsid w:val="004A5401"/>
    <w:rsid w:val="004B0DC3"/>
    <w:rsid w:val="004B19D1"/>
    <w:rsid w:val="004B1E32"/>
    <w:rsid w:val="004B480B"/>
    <w:rsid w:val="004B4A38"/>
    <w:rsid w:val="004B5F36"/>
    <w:rsid w:val="004B61FE"/>
    <w:rsid w:val="004C0276"/>
    <w:rsid w:val="004C0A10"/>
    <w:rsid w:val="004C0F7E"/>
    <w:rsid w:val="004C21E3"/>
    <w:rsid w:val="004C2461"/>
    <w:rsid w:val="004C2F9B"/>
    <w:rsid w:val="004C7462"/>
    <w:rsid w:val="004C7C35"/>
    <w:rsid w:val="004D0219"/>
    <w:rsid w:val="004D0D78"/>
    <w:rsid w:val="004D3FE3"/>
    <w:rsid w:val="004D4DC7"/>
    <w:rsid w:val="004D5517"/>
    <w:rsid w:val="004D5961"/>
    <w:rsid w:val="004D5C43"/>
    <w:rsid w:val="004D64DA"/>
    <w:rsid w:val="004D67BF"/>
    <w:rsid w:val="004D7AED"/>
    <w:rsid w:val="004E33E9"/>
    <w:rsid w:val="004E7007"/>
    <w:rsid w:val="004E77B2"/>
    <w:rsid w:val="004F05E8"/>
    <w:rsid w:val="004F0603"/>
    <w:rsid w:val="004F4DFA"/>
    <w:rsid w:val="004F6891"/>
    <w:rsid w:val="004F6A2D"/>
    <w:rsid w:val="004F73BD"/>
    <w:rsid w:val="00502994"/>
    <w:rsid w:val="00504B2D"/>
    <w:rsid w:val="0050705E"/>
    <w:rsid w:val="00513010"/>
    <w:rsid w:val="005145A8"/>
    <w:rsid w:val="00514DEB"/>
    <w:rsid w:val="00517D46"/>
    <w:rsid w:val="00521022"/>
    <w:rsid w:val="00521079"/>
    <w:rsid w:val="0052136D"/>
    <w:rsid w:val="0052231B"/>
    <w:rsid w:val="00522FA1"/>
    <w:rsid w:val="00523298"/>
    <w:rsid w:val="0052520D"/>
    <w:rsid w:val="00526723"/>
    <w:rsid w:val="0052775E"/>
    <w:rsid w:val="00527887"/>
    <w:rsid w:val="00532277"/>
    <w:rsid w:val="00536010"/>
    <w:rsid w:val="005420F2"/>
    <w:rsid w:val="005424E3"/>
    <w:rsid w:val="00542A36"/>
    <w:rsid w:val="00543644"/>
    <w:rsid w:val="00543D6F"/>
    <w:rsid w:val="005458E6"/>
    <w:rsid w:val="00552586"/>
    <w:rsid w:val="0055479C"/>
    <w:rsid w:val="005604F5"/>
    <w:rsid w:val="00560654"/>
    <w:rsid w:val="005621C4"/>
    <w:rsid w:val="005628B6"/>
    <w:rsid w:val="00565C84"/>
    <w:rsid w:val="0056600D"/>
    <w:rsid w:val="00567BD5"/>
    <w:rsid w:val="00570431"/>
    <w:rsid w:val="00573B1A"/>
    <w:rsid w:val="0057412C"/>
    <w:rsid w:val="00580A4D"/>
    <w:rsid w:val="005824F2"/>
    <w:rsid w:val="00582AD2"/>
    <w:rsid w:val="005837CA"/>
    <w:rsid w:val="00585929"/>
    <w:rsid w:val="00585D83"/>
    <w:rsid w:val="005872B9"/>
    <w:rsid w:val="005901F5"/>
    <w:rsid w:val="00590B1C"/>
    <w:rsid w:val="00592D41"/>
    <w:rsid w:val="005941EC"/>
    <w:rsid w:val="00596D11"/>
    <w:rsid w:val="0059724D"/>
    <w:rsid w:val="005A1B42"/>
    <w:rsid w:val="005A1E13"/>
    <w:rsid w:val="005A2CFE"/>
    <w:rsid w:val="005A4918"/>
    <w:rsid w:val="005A4B27"/>
    <w:rsid w:val="005A5F33"/>
    <w:rsid w:val="005B20A0"/>
    <w:rsid w:val="005B2EE1"/>
    <w:rsid w:val="005B3DB3"/>
    <w:rsid w:val="005B4E13"/>
    <w:rsid w:val="005B57C6"/>
    <w:rsid w:val="005C342F"/>
    <w:rsid w:val="005C3AB8"/>
    <w:rsid w:val="005C401C"/>
    <w:rsid w:val="005C42E9"/>
    <w:rsid w:val="005C4C6B"/>
    <w:rsid w:val="005C4C87"/>
    <w:rsid w:val="005C631D"/>
    <w:rsid w:val="005C7247"/>
    <w:rsid w:val="005C7D61"/>
    <w:rsid w:val="005D083C"/>
    <w:rsid w:val="005D1763"/>
    <w:rsid w:val="005D1AD5"/>
    <w:rsid w:val="005D413A"/>
    <w:rsid w:val="005D7615"/>
    <w:rsid w:val="005D7A81"/>
    <w:rsid w:val="005E0484"/>
    <w:rsid w:val="005E16FF"/>
    <w:rsid w:val="005E34E3"/>
    <w:rsid w:val="005E4D4A"/>
    <w:rsid w:val="005E4FA2"/>
    <w:rsid w:val="005E7DB1"/>
    <w:rsid w:val="005F2B44"/>
    <w:rsid w:val="005F4274"/>
    <w:rsid w:val="005F63AB"/>
    <w:rsid w:val="005F647E"/>
    <w:rsid w:val="005F7B75"/>
    <w:rsid w:val="006001EE"/>
    <w:rsid w:val="00604AD8"/>
    <w:rsid w:val="00605042"/>
    <w:rsid w:val="00610F7F"/>
    <w:rsid w:val="00610FBC"/>
    <w:rsid w:val="006114B5"/>
    <w:rsid w:val="00611FC4"/>
    <w:rsid w:val="0061239C"/>
    <w:rsid w:val="006129BF"/>
    <w:rsid w:val="006148AD"/>
    <w:rsid w:val="006176FB"/>
    <w:rsid w:val="00623624"/>
    <w:rsid w:val="0062402C"/>
    <w:rsid w:val="00627872"/>
    <w:rsid w:val="00630B69"/>
    <w:rsid w:val="006312D7"/>
    <w:rsid w:val="00631411"/>
    <w:rsid w:val="0063254E"/>
    <w:rsid w:val="00632921"/>
    <w:rsid w:val="00632E7B"/>
    <w:rsid w:val="0063431D"/>
    <w:rsid w:val="006349C5"/>
    <w:rsid w:val="0063694C"/>
    <w:rsid w:val="00637020"/>
    <w:rsid w:val="00640B26"/>
    <w:rsid w:val="006421AC"/>
    <w:rsid w:val="006422B3"/>
    <w:rsid w:val="00642652"/>
    <w:rsid w:val="00642A1C"/>
    <w:rsid w:val="00644283"/>
    <w:rsid w:val="0064555B"/>
    <w:rsid w:val="006456B5"/>
    <w:rsid w:val="0064574C"/>
    <w:rsid w:val="00645835"/>
    <w:rsid w:val="00647AE3"/>
    <w:rsid w:val="0065086E"/>
    <w:rsid w:val="0065265C"/>
    <w:rsid w:val="00652D0A"/>
    <w:rsid w:val="006603B7"/>
    <w:rsid w:val="00662BB6"/>
    <w:rsid w:val="00666A03"/>
    <w:rsid w:val="006716B8"/>
    <w:rsid w:val="00676606"/>
    <w:rsid w:val="00684910"/>
    <w:rsid w:val="00684C21"/>
    <w:rsid w:val="00684F80"/>
    <w:rsid w:val="006857F4"/>
    <w:rsid w:val="00685CCE"/>
    <w:rsid w:val="00692692"/>
    <w:rsid w:val="006933AB"/>
    <w:rsid w:val="00696132"/>
    <w:rsid w:val="0069677C"/>
    <w:rsid w:val="006A1AE9"/>
    <w:rsid w:val="006A2530"/>
    <w:rsid w:val="006A49A2"/>
    <w:rsid w:val="006A5BB3"/>
    <w:rsid w:val="006B107A"/>
    <w:rsid w:val="006B2E43"/>
    <w:rsid w:val="006B3FFD"/>
    <w:rsid w:val="006B471B"/>
    <w:rsid w:val="006B5904"/>
    <w:rsid w:val="006B6772"/>
    <w:rsid w:val="006B6921"/>
    <w:rsid w:val="006C0A4E"/>
    <w:rsid w:val="006C251A"/>
    <w:rsid w:val="006C2520"/>
    <w:rsid w:val="006C3589"/>
    <w:rsid w:val="006C3C45"/>
    <w:rsid w:val="006C463B"/>
    <w:rsid w:val="006C62BD"/>
    <w:rsid w:val="006D13C9"/>
    <w:rsid w:val="006D24A0"/>
    <w:rsid w:val="006D37AF"/>
    <w:rsid w:val="006D451A"/>
    <w:rsid w:val="006D4A7C"/>
    <w:rsid w:val="006D51D0"/>
    <w:rsid w:val="006D5FB9"/>
    <w:rsid w:val="006D6648"/>
    <w:rsid w:val="006E004B"/>
    <w:rsid w:val="006E3686"/>
    <w:rsid w:val="006E390E"/>
    <w:rsid w:val="006E50C6"/>
    <w:rsid w:val="006E54F0"/>
    <w:rsid w:val="006E564B"/>
    <w:rsid w:val="006E5980"/>
    <w:rsid w:val="006E7191"/>
    <w:rsid w:val="006F25BC"/>
    <w:rsid w:val="006F2E27"/>
    <w:rsid w:val="006F3AEC"/>
    <w:rsid w:val="006F42B8"/>
    <w:rsid w:val="006F549C"/>
    <w:rsid w:val="006F5665"/>
    <w:rsid w:val="006F5941"/>
    <w:rsid w:val="006F6FBB"/>
    <w:rsid w:val="0070025C"/>
    <w:rsid w:val="007002AB"/>
    <w:rsid w:val="00703261"/>
    <w:rsid w:val="007032BA"/>
    <w:rsid w:val="00703577"/>
    <w:rsid w:val="00703FBF"/>
    <w:rsid w:val="00705327"/>
    <w:rsid w:val="00705894"/>
    <w:rsid w:val="00706E9A"/>
    <w:rsid w:val="00707DA2"/>
    <w:rsid w:val="007112CE"/>
    <w:rsid w:val="00711E5E"/>
    <w:rsid w:val="00712EBC"/>
    <w:rsid w:val="00715C38"/>
    <w:rsid w:val="00716264"/>
    <w:rsid w:val="00716A7B"/>
    <w:rsid w:val="00716D1F"/>
    <w:rsid w:val="00720051"/>
    <w:rsid w:val="00722E47"/>
    <w:rsid w:val="0072317A"/>
    <w:rsid w:val="00724080"/>
    <w:rsid w:val="0072632A"/>
    <w:rsid w:val="007314B8"/>
    <w:rsid w:val="007327D5"/>
    <w:rsid w:val="00733E57"/>
    <w:rsid w:val="007366F9"/>
    <w:rsid w:val="00737E6A"/>
    <w:rsid w:val="00740A65"/>
    <w:rsid w:val="00745172"/>
    <w:rsid w:val="00746D53"/>
    <w:rsid w:val="0074734F"/>
    <w:rsid w:val="00747B4F"/>
    <w:rsid w:val="00755E70"/>
    <w:rsid w:val="0075660B"/>
    <w:rsid w:val="007604B1"/>
    <w:rsid w:val="00760940"/>
    <w:rsid w:val="00762564"/>
    <w:rsid w:val="007629C8"/>
    <w:rsid w:val="00764474"/>
    <w:rsid w:val="00764548"/>
    <w:rsid w:val="00764A8C"/>
    <w:rsid w:val="00765F28"/>
    <w:rsid w:val="00766488"/>
    <w:rsid w:val="0077047D"/>
    <w:rsid w:val="00780C54"/>
    <w:rsid w:val="0078426A"/>
    <w:rsid w:val="007846B7"/>
    <w:rsid w:val="00786FBB"/>
    <w:rsid w:val="00790586"/>
    <w:rsid w:val="00790B9E"/>
    <w:rsid w:val="00791132"/>
    <w:rsid w:val="00794154"/>
    <w:rsid w:val="00795689"/>
    <w:rsid w:val="00796796"/>
    <w:rsid w:val="007979B0"/>
    <w:rsid w:val="007A0688"/>
    <w:rsid w:val="007A1E62"/>
    <w:rsid w:val="007A4D1F"/>
    <w:rsid w:val="007A5A39"/>
    <w:rsid w:val="007A5AD7"/>
    <w:rsid w:val="007A5FAD"/>
    <w:rsid w:val="007A7D48"/>
    <w:rsid w:val="007B0EA0"/>
    <w:rsid w:val="007B2FD3"/>
    <w:rsid w:val="007B3A96"/>
    <w:rsid w:val="007B4914"/>
    <w:rsid w:val="007B5B6C"/>
    <w:rsid w:val="007B6BA5"/>
    <w:rsid w:val="007C0004"/>
    <w:rsid w:val="007C2C00"/>
    <w:rsid w:val="007C2C1A"/>
    <w:rsid w:val="007C3390"/>
    <w:rsid w:val="007C4F4B"/>
    <w:rsid w:val="007C527D"/>
    <w:rsid w:val="007C6CBE"/>
    <w:rsid w:val="007D1E94"/>
    <w:rsid w:val="007D1F60"/>
    <w:rsid w:val="007D22F7"/>
    <w:rsid w:val="007D241D"/>
    <w:rsid w:val="007D4C8D"/>
    <w:rsid w:val="007D5B34"/>
    <w:rsid w:val="007D7FF5"/>
    <w:rsid w:val="007E01E9"/>
    <w:rsid w:val="007E0F13"/>
    <w:rsid w:val="007E3546"/>
    <w:rsid w:val="007E63F3"/>
    <w:rsid w:val="007E68B7"/>
    <w:rsid w:val="007F053F"/>
    <w:rsid w:val="007F3509"/>
    <w:rsid w:val="007F39E1"/>
    <w:rsid w:val="007F3D52"/>
    <w:rsid w:val="007F5083"/>
    <w:rsid w:val="007F60BC"/>
    <w:rsid w:val="007F6611"/>
    <w:rsid w:val="00800919"/>
    <w:rsid w:val="00801A12"/>
    <w:rsid w:val="00803899"/>
    <w:rsid w:val="00803C06"/>
    <w:rsid w:val="00804C44"/>
    <w:rsid w:val="00805989"/>
    <w:rsid w:val="008066F3"/>
    <w:rsid w:val="008118C0"/>
    <w:rsid w:val="008118DA"/>
    <w:rsid w:val="00811920"/>
    <w:rsid w:val="00813EA1"/>
    <w:rsid w:val="00815AD0"/>
    <w:rsid w:val="00820B3C"/>
    <w:rsid w:val="00821AFE"/>
    <w:rsid w:val="00823979"/>
    <w:rsid w:val="008242D7"/>
    <w:rsid w:val="008246AE"/>
    <w:rsid w:val="008248BA"/>
    <w:rsid w:val="008257B1"/>
    <w:rsid w:val="00826CE0"/>
    <w:rsid w:val="0082769E"/>
    <w:rsid w:val="00830A8C"/>
    <w:rsid w:val="00830C9A"/>
    <w:rsid w:val="00831034"/>
    <w:rsid w:val="00832334"/>
    <w:rsid w:val="00835AA6"/>
    <w:rsid w:val="008379C5"/>
    <w:rsid w:val="00837FBD"/>
    <w:rsid w:val="008406E1"/>
    <w:rsid w:val="00841262"/>
    <w:rsid w:val="00843767"/>
    <w:rsid w:val="008469F5"/>
    <w:rsid w:val="008472C2"/>
    <w:rsid w:val="008506F1"/>
    <w:rsid w:val="00855EF1"/>
    <w:rsid w:val="00856F4C"/>
    <w:rsid w:val="00857508"/>
    <w:rsid w:val="00857915"/>
    <w:rsid w:val="00860709"/>
    <w:rsid w:val="00860A67"/>
    <w:rsid w:val="008616F9"/>
    <w:rsid w:val="00861D28"/>
    <w:rsid w:val="0086367F"/>
    <w:rsid w:val="008651D7"/>
    <w:rsid w:val="008679D9"/>
    <w:rsid w:val="008704E3"/>
    <w:rsid w:val="008708CA"/>
    <w:rsid w:val="00871368"/>
    <w:rsid w:val="0087221D"/>
    <w:rsid w:val="00872852"/>
    <w:rsid w:val="00875AD5"/>
    <w:rsid w:val="00880EA7"/>
    <w:rsid w:val="00882D6F"/>
    <w:rsid w:val="008848B0"/>
    <w:rsid w:val="008849E9"/>
    <w:rsid w:val="00885440"/>
    <w:rsid w:val="008859D8"/>
    <w:rsid w:val="00885CA9"/>
    <w:rsid w:val="00887008"/>
    <w:rsid w:val="008878DE"/>
    <w:rsid w:val="00887D0F"/>
    <w:rsid w:val="00890AA1"/>
    <w:rsid w:val="0089119D"/>
    <w:rsid w:val="008932B9"/>
    <w:rsid w:val="008933C5"/>
    <w:rsid w:val="00893906"/>
    <w:rsid w:val="00894427"/>
    <w:rsid w:val="0089452B"/>
    <w:rsid w:val="00895475"/>
    <w:rsid w:val="00895846"/>
    <w:rsid w:val="0089757F"/>
    <w:rsid w:val="008979B1"/>
    <w:rsid w:val="008A333E"/>
    <w:rsid w:val="008A340C"/>
    <w:rsid w:val="008A609B"/>
    <w:rsid w:val="008A6B25"/>
    <w:rsid w:val="008A6C4F"/>
    <w:rsid w:val="008B116C"/>
    <w:rsid w:val="008B1524"/>
    <w:rsid w:val="008B1AFE"/>
    <w:rsid w:val="008B1CF0"/>
    <w:rsid w:val="008B2335"/>
    <w:rsid w:val="008B2F80"/>
    <w:rsid w:val="008B3B9F"/>
    <w:rsid w:val="008B3F7F"/>
    <w:rsid w:val="008B5114"/>
    <w:rsid w:val="008B7A4F"/>
    <w:rsid w:val="008B7F3A"/>
    <w:rsid w:val="008C0902"/>
    <w:rsid w:val="008C0FF9"/>
    <w:rsid w:val="008C27E2"/>
    <w:rsid w:val="008C29AB"/>
    <w:rsid w:val="008C3CCC"/>
    <w:rsid w:val="008C5303"/>
    <w:rsid w:val="008C7A6D"/>
    <w:rsid w:val="008D1925"/>
    <w:rsid w:val="008D416E"/>
    <w:rsid w:val="008D4AF2"/>
    <w:rsid w:val="008D5CDE"/>
    <w:rsid w:val="008E0678"/>
    <w:rsid w:val="008E1709"/>
    <w:rsid w:val="008E42A2"/>
    <w:rsid w:val="008F0CE1"/>
    <w:rsid w:val="008F17C9"/>
    <w:rsid w:val="008F31D2"/>
    <w:rsid w:val="008F4C31"/>
    <w:rsid w:val="008F5EAD"/>
    <w:rsid w:val="008F63D7"/>
    <w:rsid w:val="008F72CA"/>
    <w:rsid w:val="008F75B1"/>
    <w:rsid w:val="008F7895"/>
    <w:rsid w:val="00900F2B"/>
    <w:rsid w:val="009011F7"/>
    <w:rsid w:val="00902C7E"/>
    <w:rsid w:val="00902D3A"/>
    <w:rsid w:val="009046F0"/>
    <w:rsid w:val="00907CB1"/>
    <w:rsid w:val="00911757"/>
    <w:rsid w:val="009131B0"/>
    <w:rsid w:val="009148A5"/>
    <w:rsid w:val="009165F8"/>
    <w:rsid w:val="00920754"/>
    <w:rsid w:val="009211DE"/>
    <w:rsid w:val="009223CA"/>
    <w:rsid w:val="00924E8C"/>
    <w:rsid w:val="00925DD6"/>
    <w:rsid w:val="009269B1"/>
    <w:rsid w:val="00930AAB"/>
    <w:rsid w:val="00934365"/>
    <w:rsid w:val="00934EB4"/>
    <w:rsid w:val="0093702E"/>
    <w:rsid w:val="00937268"/>
    <w:rsid w:val="00940F93"/>
    <w:rsid w:val="00944929"/>
    <w:rsid w:val="00946144"/>
    <w:rsid w:val="00951B84"/>
    <w:rsid w:val="00952BB9"/>
    <w:rsid w:val="00953485"/>
    <w:rsid w:val="00953F23"/>
    <w:rsid w:val="0095577D"/>
    <w:rsid w:val="00956661"/>
    <w:rsid w:val="00962B8E"/>
    <w:rsid w:val="00966658"/>
    <w:rsid w:val="00966929"/>
    <w:rsid w:val="00967E73"/>
    <w:rsid w:val="009700A8"/>
    <w:rsid w:val="00973F1B"/>
    <w:rsid w:val="0097410A"/>
    <w:rsid w:val="0097445D"/>
    <w:rsid w:val="009760F3"/>
    <w:rsid w:val="00976CFB"/>
    <w:rsid w:val="00976F40"/>
    <w:rsid w:val="0098030A"/>
    <w:rsid w:val="0098071B"/>
    <w:rsid w:val="0098082C"/>
    <w:rsid w:val="00980E4F"/>
    <w:rsid w:val="009813D7"/>
    <w:rsid w:val="009841C1"/>
    <w:rsid w:val="00984B29"/>
    <w:rsid w:val="009857A5"/>
    <w:rsid w:val="0099306C"/>
    <w:rsid w:val="0099309F"/>
    <w:rsid w:val="0099343E"/>
    <w:rsid w:val="009955C7"/>
    <w:rsid w:val="009964B7"/>
    <w:rsid w:val="009A0006"/>
    <w:rsid w:val="009A0830"/>
    <w:rsid w:val="009A0E8D"/>
    <w:rsid w:val="009A408F"/>
    <w:rsid w:val="009A66C3"/>
    <w:rsid w:val="009B2285"/>
    <w:rsid w:val="009B235E"/>
    <w:rsid w:val="009B26E7"/>
    <w:rsid w:val="009B2DA8"/>
    <w:rsid w:val="009B2EA6"/>
    <w:rsid w:val="009B3A38"/>
    <w:rsid w:val="009B4334"/>
    <w:rsid w:val="009B48C3"/>
    <w:rsid w:val="009B5FDD"/>
    <w:rsid w:val="009C015A"/>
    <w:rsid w:val="009C03CD"/>
    <w:rsid w:val="009C064F"/>
    <w:rsid w:val="009C0E81"/>
    <w:rsid w:val="009C1371"/>
    <w:rsid w:val="009C1705"/>
    <w:rsid w:val="009C20A8"/>
    <w:rsid w:val="009C31D8"/>
    <w:rsid w:val="009C4B98"/>
    <w:rsid w:val="009C5DB3"/>
    <w:rsid w:val="009C7099"/>
    <w:rsid w:val="009D099F"/>
    <w:rsid w:val="009D4AE1"/>
    <w:rsid w:val="009D4CA8"/>
    <w:rsid w:val="009D532E"/>
    <w:rsid w:val="009D67AF"/>
    <w:rsid w:val="009E13E0"/>
    <w:rsid w:val="009E1FC8"/>
    <w:rsid w:val="009E2AFB"/>
    <w:rsid w:val="009E2F9E"/>
    <w:rsid w:val="009E6E05"/>
    <w:rsid w:val="009F0A61"/>
    <w:rsid w:val="009F170B"/>
    <w:rsid w:val="009F39D0"/>
    <w:rsid w:val="009F6480"/>
    <w:rsid w:val="009F68DE"/>
    <w:rsid w:val="00A00697"/>
    <w:rsid w:val="00A00A3F"/>
    <w:rsid w:val="00A010BE"/>
    <w:rsid w:val="00A01489"/>
    <w:rsid w:val="00A04E30"/>
    <w:rsid w:val="00A0608C"/>
    <w:rsid w:val="00A064B2"/>
    <w:rsid w:val="00A07948"/>
    <w:rsid w:val="00A105D4"/>
    <w:rsid w:val="00A11886"/>
    <w:rsid w:val="00A11D44"/>
    <w:rsid w:val="00A121F2"/>
    <w:rsid w:val="00A13AA8"/>
    <w:rsid w:val="00A163A0"/>
    <w:rsid w:val="00A165BC"/>
    <w:rsid w:val="00A219FA"/>
    <w:rsid w:val="00A227FB"/>
    <w:rsid w:val="00A22D47"/>
    <w:rsid w:val="00A22E39"/>
    <w:rsid w:val="00A3026E"/>
    <w:rsid w:val="00A31253"/>
    <w:rsid w:val="00A31F14"/>
    <w:rsid w:val="00A338F1"/>
    <w:rsid w:val="00A35BE0"/>
    <w:rsid w:val="00A36116"/>
    <w:rsid w:val="00A3659B"/>
    <w:rsid w:val="00A4065B"/>
    <w:rsid w:val="00A42C22"/>
    <w:rsid w:val="00A434C2"/>
    <w:rsid w:val="00A459D8"/>
    <w:rsid w:val="00A50C08"/>
    <w:rsid w:val="00A520C7"/>
    <w:rsid w:val="00A5235B"/>
    <w:rsid w:val="00A52682"/>
    <w:rsid w:val="00A52B86"/>
    <w:rsid w:val="00A52EB8"/>
    <w:rsid w:val="00A55559"/>
    <w:rsid w:val="00A60DFB"/>
    <w:rsid w:val="00A61946"/>
    <w:rsid w:val="00A6294B"/>
    <w:rsid w:val="00A63559"/>
    <w:rsid w:val="00A63631"/>
    <w:rsid w:val="00A64F44"/>
    <w:rsid w:val="00A66A21"/>
    <w:rsid w:val="00A6709A"/>
    <w:rsid w:val="00A715C6"/>
    <w:rsid w:val="00A72155"/>
    <w:rsid w:val="00A7287B"/>
    <w:rsid w:val="00A72F22"/>
    <w:rsid w:val="00A7360F"/>
    <w:rsid w:val="00A748A6"/>
    <w:rsid w:val="00A75039"/>
    <w:rsid w:val="00A75795"/>
    <w:rsid w:val="00A769F4"/>
    <w:rsid w:val="00A76CC0"/>
    <w:rsid w:val="00A776B4"/>
    <w:rsid w:val="00A7771C"/>
    <w:rsid w:val="00A82DE5"/>
    <w:rsid w:val="00A838C6"/>
    <w:rsid w:val="00A83C3C"/>
    <w:rsid w:val="00A87963"/>
    <w:rsid w:val="00A90619"/>
    <w:rsid w:val="00A9089E"/>
    <w:rsid w:val="00A90D32"/>
    <w:rsid w:val="00A92EB0"/>
    <w:rsid w:val="00A94361"/>
    <w:rsid w:val="00A95199"/>
    <w:rsid w:val="00A9664B"/>
    <w:rsid w:val="00AA293C"/>
    <w:rsid w:val="00AA2E6F"/>
    <w:rsid w:val="00AA5BD7"/>
    <w:rsid w:val="00AA5F1E"/>
    <w:rsid w:val="00AB03D9"/>
    <w:rsid w:val="00AB0E17"/>
    <w:rsid w:val="00AB1673"/>
    <w:rsid w:val="00AB191D"/>
    <w:rsid w:val="00AB1925"/>
    <w:rsid w:val="00AB2897"/>
    <w:rsid w:val="00AB2DE5"/>
    <w:rsid w:val="00AB2FAB"/>
    <w:rsid w:val="00AB356C"/>
    <w:rsid w:val="00AB4DF7"/>
    <w:rsid w:val="00AB4F4A"/>
    <w:rsid w:val="00AB5152"/>
    <w:rsid w:val="00AB52FC"/>
    <w:rsid w:val="00AB5510"/>
    <w:rsid w:val="00AB59FB"/>
    <w:rsid w:val="00AB5B1B"/>
    <w:rsid w:val="00AC41C0"/>
    <w:rsid w:val="00AC7B86"/>
    <w:rsid w:val="00AD52BA"/>
    <w:rsid w:val="00AD6AED"/>
    <w:rsid w:val="00AD7CC9"/>
    <w:rsid w:val="00AE13DC"/>
    <w:rsid w:val="00AE4ED1"/>
    <w:rsid w:val="00AE6A37"/>
    <w:rsid w:val="00AE7905"/>
    <w:rsid w:val="00AF090F"/>
    <w:rsid w:val="00AF0DA5"/>
    <w:rsid w:val="00AF0DEC"/>
    <w:rsid w:val="00AF69D3"/>
    <w:rsid w:val="00AF6BCB"/>
    <w:rsid w:val="00B00B74"/>
    <w:rsid w:val="00B01616"/>
    <w:rsid w:val="00B028E1"/>
    <w:rsid w:val="00B03943"/>
    <w:rsid w:val="00B04942"/>
    <w:rsid w:val="00B06255"/>
    <w:rsid w:val="00B07489"/>
    <w:rsid w:val="00B10405"/>
    <w:rsid w:val="00B113BE"/>
    <w:rsid w:val="00B117C8"/>
    <w:rsid w:val="00B13B72"/>
    <w:rsid w:val="00B14D99"/>
    <w:rsid w:val="00B16353"/>
    <w:rsid w:val="00B17019"/>
    <w:rsid w:val="00B25909"/>
    <w:rsid w:val="00B263E3"/>
    <w:rsid w:val="00B2722B"/>
    <w:rsid w:val="00B30179"/>
    <w:rsid w:val="00B32B93"/>
    <w:rsid w:val="00B365CB"/>
    <w:rsid w:val="00B37CC3"/>
    <w:rsid w:val="00B421C1"/>
    <w:rsid w:val="00B428A7"/>
    <w:rsid w:val="00B44428"/>
    <w:rsid w:val="00B46123"/>
    <w:rsid w:val="00B46647"/>
    <w:rsid w:val="00B50704"/>
    <w:rsid w:val="00B51775"/>
    <w:rsid w:val="00B5481F"/>
    <w:rsid w:val="00B54998"/>
    <w:rsid w:val="00B55C71"/>
    <w:rsid w:val="00B56E4A"/>
    <w:rsid w:val="00B56E9C"/>
    <w:rsid w:val="00B57A59"/>
    <w:rsid w:val="00B616B5"/>
    <w:rsid w:val="00B64B1F"/>
    <w:rsid w:val="00B6553F"/>
    <w:rsid w:val="00B657CA"/>
    <w:rsid w:val="00B70137"/>
    <w:rsid w:val="00B703CE"/>
    <w:rsid w:val="00B72716"/>
    <w:rsid w:val="00B76550"/>
    <w:rsid w:val="00B77D05"/>
    <w:rsid w:val="00B81206"/>
    <w:rsid w:val="00B81E12"/>
    <w:rsid w:val="00B824D7"/>
    <w:rsid w:val="00B836D5"/>
    <w:rsid w:val="00B858B9"/>
    <w:rsid w:val="00B86825"/>
    <w:rsid w:val="00B91D47"/>
    <w:rsid w:val="00B931DA"/>
    <w:rsid w:val="00B9477C"/>
    <w:rsid w:val="00B947BC"/>
    <w:rsid w:val="00BA08E7"/>
    <w:rsid w:val="00BA0B6C"/>
    <w:rsid w:val="00BA23A6"/>
    <w:rsid w:val="00BA4A96"/>
    <w:rsid w:val="00BA59F3"/>
    <w:rsid w:val="00BA5B03"/>
    <w:rsid w:val="00BA67A2"/>
    <w:rsid w:val="00BA682D"/>
    <w:rsid w:val="00BB033D"/>
    <w:rsid w:val="00BB0874"/>
    <w:rsid w:val="00BB27A6"/>
    <w:rsid w:val="00BB39A9"/>
    <w:rsid w:val="00BB505B"/>
    <w:rsid w:val="00BC11B8"/>
    <w:rsid w:val="00BC15E4"/>
    <w:rsid w:val="00BC179A"/>
    <w:rsid w:val="00BC379C"/>
    <w:rsid w:val="00BC3F47"/>
    <w:rsid w:val="00BC3FA0"/>
    <w:rsid w:val="00BC671D"/>
    <w:rsid w:val="00BC6A91"/>
    <w:rsid w:val="00BC6D94"/>
    <w:rsid w:val="00BC74E9"/>
    <w:rsid w:val="00BC79C0"/>
    <w:rsid w:val="00BD04BE"/>
    <w:rsid w:val="00BD107A"/>
    <w:rsid w:val="00BD20DA"/>
    <w:rsid w:val="00BD2F7F"/>
    <w:rsid w:val="00BD3218"/>
    <w:rsid w:val="00BD518E"/>
    <w:rsid w:val="00BD51FA"/>
    <w:rsid w:val="00BE3DF1"/>
    <w:rsid w:val="00BE6379"/>
    <w:rsid w:val="00BE6A13"/>
    <w:rsid w:val="00BF003A"/>
    <w:rsid w:val="00BF11BD"/>
    <w:rsid w:val="00BF17E4"/>
    <w:rsid w:val="00BF1A6D"/>
    <w:rsid w:val="00BF68A8"/>
    <w:rsid w:val="00C018FB"/>
    <w:rsid w:val="00C0257D"/>
    <w:rsid w:val="00C03344"/>
    <w:rsid w:val="00C07119"/>
    <w:rsid w:val="00C119E0"/>
    <w:rsid w:val="00C11A03"/>
    <w:rsid w:val="00C12148"/>
    <w:rsid w:val="00C128F8"/>
    <w:rsid w:val="00C134C5"/>
    <w:rsid w:val="00C14521"/>
    <w:rsid w:val="00C14720"/>
    <w:rsid w:val="00C14E68"/>
    <w:rsid w:val="00C17429"/>
    <w:rsid w:val="00C17703"/>
    <w:rsid w:val="00C22C0C"/>
    <w:rsid w:val="00C23F21"/>
    <w:rsid w:val="00C25A89"/>
    <w:rsid w:val="00C25DA7"/>
    <w:rsid w:val="00C2610A"/>
    <w:rsid w:val="00C2738F"/>
    <w:rsid w:val="00C30883"/>
    <w:rsid w:val="00C32F67"/>
    <w:rsid w:val="00C33CEF"/>
    <w:rsid w:val="00C36CBB"/>
    <w:rsid w:val="00C41529"/>
    <w:rsid w:val="00C42D9B"/>
    <w:rsid w:val="00C44F67"/>
    <w:rsid w:val="00C4527F"/>
    <w:rsid w:val="00C45548"/>
    <w:rsid w:val="00C463DD"/>
    <w:rsid w:val="00C4724C"/>
    <w:rsid w:val="00C56D35"/>
    <w:rsid w:val="00C629A0"/>
    <w:rsid w:val="00C632C3"/>
    <w:rsid w:val="00C64629"/>
    <w:rsid w:val="00C65CD8"/>
    <w:rsid w:val="00C662BC"/>
    <w:rsid w:val="00C66A73"/>
    <w:rsid w:val="00C67B8E"/>
    <w:rsid w:val="00C7028F"/>
    <w:rsid w:val="00C70A93"/>
    <w:rsid w:val="00C72E90"/>
    <w:rsid w:val="00C7430C"/>
    <w:rsid w:val="00C745C3"/>
    <w:rsid w:val="00C75787"/>
    <w:rsid w:val="00C75B64"/>
    <w:rsid w:val="00C8015D"/>
    <w:rsid w:val="00C8154A"/>
    <w:rsid w:val="00C81D77"/>
    <w:rsid w:val="00C825F5"/>
    <w:rsid w:val="00C83742"/>
    <w:rsid w:val="00C85DCC"/>
    <w:rsid w:val="00C85E9B"/>
    <w:rsid w:val="00C864AB"/>
    <w:rsid w:val="00C873CE"/>
    <w:rsid w:val="00C93802"/>
    <w:rsid w:val="00C95E55"/>
    <w:rsid w:val="00C96409"/>
    <w:rsid w:val="00C964E2"/>
    <w:rsid w:val="00C96DF2"/>
    <w:rsid w:val="00CA0D5A"/>
    <w:rsid w:val="00CA77FE"/>
    <w:rsid w:val="00CA7FA6"/>
    <w:rsid w:val="00CB2E98"/>
    <w:rsid w:val="00CB3D78"/>
    <w:rsid w:val="00CB3E03"/>
    <w:rsid w:val="00CB65D0"/>
    <w:rsid w:val="00CB7DD8"/>
    <w:rsid w:val="00CC1B32"/>
    <w:rsid w:val="00CC3B87"/>
    <w:rsid w:val="00CC3F0E"/>
    <w:rsid w:val="00CC6EBE"/>
    <w:rsid w:val="00CC7133"/>
    <w:rsid w:val="00CD06A1"/>
    <w:rsid w:val="00CD09A9"/>
    <w:rsid w:val="00CD1029"/>
    <w:rsid w:val="00CD215F"/>
    <w:rsid w:val="00CD2B0F"/>
    <w:rsid w:val="00CD3ADA"/>
    <w:rsid w:val="00CD4AA6"/>
    <w:rsid w:val="00CD4C4F"/>
    <w:rsid w:val="00CD522B"/>
    <w:rsid w:val="00CD78B0"/>
    <w:rsid w:val="00CE1AEE"/>
    <w:rsid w:val="00CE23F3"/>
    <w:rsid w:val="00CE3497"/>
    <w:rsid w:val="00CE3DAD"/>
    <w:rsid w:val="00CE4A8F"/>
    <w:rsid w:val="00CE569E"/>
    <w:rsid w:val="00CE5ACD"/>
    <w:rsid w:val="00CE76F5"/>
    <w:rsid w:val="00CE7FD7"/>
    <w:rsid w:val="00CF1323"/>
    <w:rsid w:val="00CF2F32"/>
    <w:rsid w:val="00CF5EF7"/>
    <w:rsid w:val="00CF7A38"/>
    <w:rsid w:val="00D0044F"/>
    <w:rsid w:val="00D014B2"/>
    <w:rsid w:val="00D01C52"/>
    <w:rsid w:val="00D0225B"/>
    <w:rsid w:val="00D03F3E"/>
    <w:rsid w:val="00D05EC3"/>
    <w:rsid w:val="00D06F4E"/>
    <w:rsid w:val="00D07142"/>
    <w:rsid w:val="00D076DD"/>
    <w:rsid w:val="00D102B5"/>
    <w:rsid w:val="00D107A6"/>
    <w:rsid w:val="00D13635"/>
    <w:rsid w:val="00D14328"/>
    <w:rsid w:val="00D14D1E"/>
    <w:rsid w:val="00D17BBA"/>
    <w:rsid w:val="00D200B8"/>
    <w:rsid w:val="00D2031B"/>
    <w:rsid w:val="00D248B6"/>
    <w:rsid w:val="00D25FE2"/>
    <w:rsid w:val="00D267E5"/>
    <w:rsid w:val="00D274FF"/>
    <w:rsid w:val="00D30A86"/>
    <w:rsid w:val="00D30B9C"/>
    <w:rsid w:val="00D3137E"/>
    <w:rsid w:val="00D31861"/>
    <w:rsid w:val="00D3333E"/>
    <w:rsid w:val="00D3408B"/>
    <w:rsid w:val="00D37504"/>
    <w:rsid w:val="00D41279"/>
    <w:rsid w:val="00D422FE"/>
    <w:rsid w:val="00D43252"/>
    <w:rsid w:val="00D4337A"/>
    <w:rsid w:val="00D47EEA"/>
    <w:rsid w:val="00D508DF"/>
    <w:rsid w:val="00D50AA3"/>
    <w:rsid w:val="00D514EC"/>
    <w:rsid w:val="00D522C4"/>
    <w:rsid w:val="00D54BE3"/>
    <w:rsid w:val="00D55BAE"/>
    <w:rsid w:val="00D5726B"/>
    <w:rsid w:val="00D60215"/>
    <w:rsid w:val="00D61407"/>
    <w:rsid w:val="00D62DD1"/>
    <w:rsid w:val="00D63250"/>
    <w:rsid w:val="00D65ED2"/>
    <w:rsid w:val="00D70230"/>
    <w:rsid w:val="00D737AF"/>
    <w:rsid w:val="00D74FD0"/>
    <w:rsid w:val="00D7513B"/>
    <w:rsid w:val="00D773DF"/>
    <w:rsid w:val="00D81B5A"/>
    <w:rsid w:val="00D82615"/>
    <w:rsid w:val="00D82E5C"/>
    <w:rsid w:val="00D83B48"/>
    <w:rsid w:val="00D840AE"/>
    <w:rsid w:val="00D84CBF"/>
    <w:rsid w:val="00D852C0"/>
    <w:rsid w:val="00D86A74"/>
    <w:rsid w:val="00D902AF"/>
    <w:rsid w:val="00D905B2"/>
    <w:rsid w:val="00D914C8"/>
    <w:rsid w:val="00D95303"/>
    <w:rsid w:val="00D978C6"/>
    <w:rsid w:val="00DA0BB9"/>
    <w:rsid w:val="00DA2372"/>
    <w:rsid w:val="00DA39A7"/>
    <w:rsid w:val="00DA3C1C"/>
    <w:rsid w:val="00DA6B9F"/>
    <w:rsid w:val="00DA6D6C"/>
    <w:rsid w:val="00DA77E8"/>
    <w:rsid w:val="00DB0278"/>
    <w:rsid w:val="00DB2BD8"/>
    <w:rsid w:val="00DB44CE"/>
    <w:rsid w:val="00DB650B"/>
    <w:rsid w:val="00DB7EE7"/>
    <w:rsid w:val="00DC0B94"/>
    <w:rsid w:val="00DC0D23"/>
    <w:rsid w:val="00DC2E1C"/>
    <w:rsid w:val="00DC3666"/>
    <w:rsid w:val="00DC3F22"/>
    <w:rsid w:val="00DC4A51"/>
    <w:rsid w:val="00DC4C44"/>
    <w:rsid w:val="00DC5598"/>
    <w:rsid w:val="00DC58F7"/>
    <w:rsid w:val="00DC7357"/>
    <w:rsid w:val="00DC77D1"/>
    <w:rsid w:val="00DC78BE"/>
    <w:rsid w:val="00DD009A"/>
    <w:rsid w:val="00DD4385"/>
    <w:rsid w:val="00DD59C0"/>
    <w:rsid w:val="00DD7770"/>
    <w:rsid w:val="00DE0FB7"/>
    <w:rsid w:val="00DE23D0"/>
    <w:rsid w:val="00DE72AB"/>
    <w:rsid w:val="00DF27C3"/>
    <w:rsid w:val="00DF5856"/>
    <w:rsid w:val="00DF72D7"/>
    <w:rsid w:val="00E017D0"/>
    <w:rsid w:val="00E03D02"/>
    <w:rsid w:val="00E046DF"/>
    <w:rsid w:val="00E0623A"/>
    <w:rsid w:val="00E06602"/>
    <w:rsid w:val="00E151B9"/>
    <w:rsid w:val="00E1562E"/>
    <w:rsid w:val="00E16CB3"/>
    <w:rsid w:val="00E173BB"/>
    <w:rsid w:val="00E228E3"/>
    <w:rsid w:val="00E23F10"/>
    <w:rsid w:val="00E23FBD"/>
    <w:rsid w:val="00E2474B"/>
    <w:rsid w:val="00E25C1A"/>
    <w:rsid w:val="00E27346"/>
    <w:rsid w:val="00E31162"/>
    <w:rsid w:val="00E321CC"/>
    <w:rsid w:val="00E33246"/>
    <w:rsid w:val="00E3383F"/>
    <w:rsid w:val="00E33D1C"/>
    <w:rsid w:val="00E353BC"/>
    <w:rsid w:val="00E373FC"/>
    <w:rsid w:val="00E37A49"/>
    <w:rsid w:val="00E37E07"/>
    <w:rsid w:val="00E43208"/>
    <w:rsid w:val="00E44F39"/>
    <w:rsid w:val="00E45C03"/>
    <w:rsid w:val="00E52424"/>
    <w:rsid w:val="00E56C6E"/>
    <w:rsid w:val="00E56FCE"/>
    <w:rsid w:val="00E57ABD"/>
    <w:rsid w:val="00E6176D"/>
    <w:rsid w:val="00E6192D"/>
    <w:rsid w:val="00E61D06"/>
    <w:rsid w:val="00E7174A"/>
    <w:rsid w:val="00E71BC8"/>
    <w:rsid w:val="00E71F1B"/>
    <w:rsid w:val="00E7260F"/>
    <w:rsid w:val="00E72C20"/>
    <w:rsid w:val="00E73F5D"/>
    <w:rsid w:val="00E7617D"/>
    <w:rsid w:val="00E7759A"/>
    <w:rsid w:val="00E77E4E"/>
    <w:rsid w:val="00E80160"/>
    <w:rsid w:val="00E8083E"/>
    <w:rsid w:val="00E8612A"/>
    <w:rsid w:val="00E93815"/>
    <w:rsid w:val="00E93A94"/>
    <w:rsid w:val="00E94E30"/>
    <w:rsid w:val="00E96630"/>
    <w:rsid w:val="00E97D8D"/>
    <w:rsid w:val="00EA0B61"/>
    <w:rsid w:val="00EA5B39"/>
    <w:rsid w:val="00EA6204"/>
    <w:rsid w:val="00EB59BB"/>
    <w:rsid w:val="00EB6262"/>
    <w:rsid w:val="00EB7133"/>
    <w:rsid w:val="00EC0C31"/>
    <w:rsid w:val="00EC0C3C"/>
    <w:rsid w:val="00EC1671"/>
    <w:rsid w:val="00EC27F1"/>
    <w:rsid w:val="00EC3484"/>
    <w:rsid w:val="00EC412C"/>
    <w:rsid w:val="00EC463A"/>
    <w:rsid w:val="00EC61C2"/>
    <w:rsid w:val="00EC6501"/>
    <w:rsid w:val="00EC6DB0"/>
    <w:rsid w:val="00ED05F8"/>
    <w:rsid w:val="00ED5B7F"/>
    <w:rsid w:val="00ED63EC"/>
    <w:rsid w:val="00ED6993"/>
    <w:rsid w:val="00ED7A2A"/>
    <w:rsid w:val="00ED7E5E"/>
    <w:rsid w:val="00EE0143"/>
    <w:rsid w:val="00EE1D07"/>
    <w:rsid w:val="00EE460C"/>
    <w:rsid w:val="00EE4FB9"/>
    <w:rsid w:val="00EE634E"/>
    <w:rsid w:val="00EE6B3E"/>
    <w:rsid w:val="00EE6DD1"/>
    <w:rsid w:val="00EF1D7F"/>
    <w:rsid w:val="00EF3C36"/>
    <w:rsid w:val="00EF3E43"/>
    <w:rsid w:val="00EF51E0"/>
    <w:rsid w:val="00EF5A9A"/>
    <w:rsid w:val="00EF779D"/>
    <w:rsid w:val="00F012E2"/>
    <w:rsid w:val="00F01779"/>
    <w:rsid w:val="00F01A52"/>
    <w:rsid w:val="00F04134"/>
    <w:rsid w:val="00F0417D"/>
    <w:rsid w:val="00F051EC"/>
    <w:rsid w:val="00F0521A"/>
    <w:rsid w:val="00F067EE"/>
    <w:rsid w:val="00F1152F"/>
    <w:rsid w:val="00F1427F"/>
    <w:rsid w:val="00F15877"/>
    <w:rsid w:val="00F16B21"/>
    <w:rsid w:val="00F23FB2"/>
    <w:rsid w:val="00F25A6C"/>
    <w:rsid w:val="00F27D06"/>
    <w:rsid w:val="00F31E5F"/>
    <w:rsid w:val="00F31F6E"/>
    <w:rsid w:val="00F334C2"/>
    <w:rsid w:val="00F34054"/>
    <w:rsid w:val="00F35E67"/>
    <w:rsid w:val="00F363E3"/>
    <w:rsid w:val="00F36A45"/>
    <w:rsid w:val="00F36CFD"/>
    <w:rsid w:val="00F4162C"/>
    <w:rsid w:val="00F41A12"/>
    <w:rsid w:val="00F45B20"/>
    <w:rsid w:val="00F46223"/>
    <w:rsid w:val="00F47311"/>
    <w:rsid w:val="00F51760"/>
    <w:rsid w:val="00F51D3D"/>
    <w:rsid w:val="00F5362B"/>
    <w:rsid w:val="00F55326"/>
    <w:rsid w:val="00F56CB2"/>
    <w:rsid w:val="00F5766C"/>
    <w:rsid w:val="00F57EA1"/>
    <w:rsid w:val="00F6100A"/>
    <w:rsid w:val="00F62067"/>
    <w:rsid w:val="00F64370"/>
    <w:rsid w:val="00F650A2"/>
    <w:rsid w:val="00F67318"/>
    <w:rsid w:val="00F71EED"/>
    <w:rsid w:val="00F72194"/>
    <w:rsid w:val="00F733BF"/>
    <w:rsid w:val="00F77101"/>
    <w:rsid w:val="00F77501"/>
    <w:rsid w:val="00F808E9"/>
    <w:rsid w:val="00F8168F"/>
    <w:rsid w:val="00F82ADD"/>
    <w:rsid w:val="00F93781"/>
    <w:rsid w:val="00F937C8"/>
    <w:rsid w:val="00F93B19"/>
    <w:rsid w:val="00F97E9D"/>
    <w:rsid w:val="00FA0913"/>
    <w:rsid w:val="00FA1C7F"/>
    <w:rsid w:val="00FA291E"/>
    <w:rsid w:val="00FA4C68"/>
    <w:rsid w:val="00FA6E11"/>
    <w:rsid w:val="00FA6E7A"/>
    <w:rsid w:val="00FA7DA8"/>
    <w:rsid w:val="00FB3023"/>
    <w:rsid w:val="00FB3A29"/>
    <w:rsid w:val="00FB613B"/>
    <w:rsid w:val="00FB6F77"/>
    <w:rsid w:val="00FB759D"/>
    <w:rsid w:val="00FC0F49"/>
    <w:rsid w:val="00FC2B30"/>
    <w:rsid w:val="00FC48A4"/>
    <w:rsid w:val="00FC68B7"/>
    <w:rsid w:val="00FD3F98"/>
    <w:rsid w:val="00FD40E7"/>
    <w:rsid w:val="00FD6370"/>
    <w:rsid w:val="00FD670D"/>
    <w:rsid w:val="00FD67B5"/>
    <w:rsid w:val="00FD7CB5"/>
    <w:rsid w:val="00FE106A"/>
    <w:rsid w:val="00FE69C5"/>
    <w:rsid w:val="00FF02CC"/>
    <w:rsid w:val="00FF145D"/>
    <w:rsid w:val="00FF23D3"/>
    <w:rsid w:val="00FF3374"/>
    <w:rsid w:val="00FF6E3F"/>
    <w:rsid w:val="00FF78DC"/>
    <w:rsid w:val="00FF7D02"/>
    <w:rsid w:val="00FF7E2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753B6"/>
  <w15:docId w15:val="{C535F4DE-C480-443B-B84C-5ED3B9BD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276"/>
    <w:pPr>
      <w:suppressAutoHyphens/>
      <w:spacing w:line="240" w:lineRule="atLeast"/>
    </w:pPr>
    <w:rPr>
      <w:lang w:eastAsia="en-US"/>
    </w:rPr>
  </w:style>
  <w:style w:type="paragraph" w:styleId="Heading1">
    <w:name w:val="heading 1"/>
    <w:aliases w:val="Table_G"/>
    <w:basedOn w:val="SingleTxtG"/>
    <w:next w:val="SingleTxtG"/>
    <w:qFormat/>
    <w:rsid w:val="004C0276"/>
    <w:pPr>
      <w:spacing w:after="0" w:line="240" w:lineRule="auto"/>
      <w:ind w:right="0"/>
      <w:jc w:val="left"/>
      <w:outlineLvl w:val="0"/>
    </w:pPr>
  </w:style>
  <w:style w:type="paragraph" w:styleId="Heading2">
    <w:name w:val="heading 2"/>
    <w:basedOn w:val="Normal"/>
    <w:next w:val="Normal"/>
    <w:qFormat/>
    <w:rsid w:val="004C0276"/>
    <w:pPr>
      <w:spacing w:line="240" w:lineRule="auto"/>
      <w:outlineLvl w:val="1"/>
    </w:pPr>
  </w:style>
  <w:style w:type="paragraph" w:styleId="Heading3">
    <w:name w:val="heading 3"/>
    <w:basedOn w:val="Normal"/>
    <w:next w:val="Normal"/>
    <w:qFormat/>
    <w:rsid w:val="004C0276"/>
    <w:pPr>
      <w:spacing w:line="240" w:lineRule="auto"/>
      <w:outlineLvl w:val="2"/>
    </w:pPr>
  </w:style>
  <w:style w:type="paragraph" w:styleId="Heading4">
    <w:name w:val="heading 4"/>
    <w:basedOn w:val="Normal"/>
    <w:next w:val="Normal"/>
    <w:qFormat/>
    <w:rsid w:val="004C0276"/>
    <w:pPr>
      <w:spacing w:line="240" w:lineRule="auto"/>
      <w:outlineLvl w:val="3"/>
    </w:pPr>
  </w:style>
  <w:style w:type="paragraph" w:styleId="Heading5">
    <w:name w:val="heading 5"/>
    <w:basedOn w:val="Normal"/>
    <w:next w:val="Normal"/>
    <w:qFormat/>
    <w:rsid w:val="004C0276"/>
    <w:pPr>
      <w:spacing w:line="240" w:lineRule="auto"/>
      <w:outlineLvl w:val="4"/>
    </w:pPr>
  </w:style>
  <w:style w:type="paragraph" w:styleId="Heading6">
    <w:name w:val="heading 6"/>
    <w:basedOn w:val="Normal"/>
    <w:next w:val="Normal"/>
    <w:qFormat/>
    <w:rsid w:val="004C0276"/>
    <w:pPr>
      <w:spacing w:line="240" w:lineRule="auto"/>
      <w:outlineLvl w:val="5"/>
    </w:pPr>
  </w:style>
  <w:style w:type="paragraph" w:styleId="Heading7">
    <w:name w:val="heading 7"/>
    <w:basedOn w:val="Normal"/>
    <w:next w:val="Normal"/>
    <w:qFormat/>
    <w:rsid w:val="004C0276"/>
    <w:pPr>
      <w:spacing w:line="240" w:lineRule="auto"/>
      <w:outlineLvl w:val="6"/>
    </w:pPr>
  </w:style>
  <w:style w:type="paragraph" w:styleId="Heading8">
    <w:name w:val="heading 8"/>
    <w:basedOn w:val="Normal"/>
    <w:next w:val="Normal"/>
    <w:qFormat/>
    <w:rsid w:val="004C0276"/>
    <w:pPr>
      <w:spacing w:line="240" w:lineRule="auto"/>
      <w:outlineLvl w:val="7"/>
    </w:pPr>
  </w:style>
  <w:style w:type="paragraph" w:styleId="Heading9">
    <w:name w:val="heading 9"/>
    <w:basedOn w:val="Normal"/>
    <w:next w:val="Normal"/>
    <w:qFormat/>
    <w:rsid w:val="004C0276"/>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4C0276"/>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C0276"/>
    <w:pPr>
      <w:keepNext/>
      <w:keepLines/>
      <w:tabs>
        <w:tab w:val="right" w:pos="851"/>
      </w:tabs>
      <w:spacing w:before="360" w:after="240" w:line="300" w:lineRule="exact"/>
      <w:ind w:left="1134" w:right="1134" w:hanging="1134"/>
    </w:pPr>
    <w:rPr>
      <w:b/>
      <w:sz w:val="28"/>
    </w:rPr>
  </w:style>
  <w:style w:type="paragraph" w:customStyle="1" w:styleId="ParaNo0">
    <w:name w:val="Para No"/>
    <w:basedOn w:val="Normal"/>
    <w:link w:val="ParaNoChar"/>
    <w:rsid w:val="00CB7DD8"/>
    <w:pPr>
      <w:numPr>
        <w:numId w:val="17"/>
      </w:numPr>
      <w:suppressAutoHyphens w:val="0"/>
      <w:spacing w:after="240" w:line="240" w:lineRule="auto"/>
      <w:jc w:val="both"/>
    </w:pPr>
    <w:rPr>
      <w:sz w:val="24"/>
      <w:szCs w:val="24"/>
    </w:rPr>
  </w:style>
  <w:style w:type="paragraph" w:customStyle="1" w:styleId="SingleTxtG">
    <w:name w:val="_ Single Txt_G"/>
    <w:basedOn w:val="Normal"/>
    <w:link w:val="SingleTxtGChar"/>
    <w:qFormat/>
    <w:rsid w:val="004C0276"/>
    <w:pPr>
      <w:spacing w:after="120"/>
      <w:ind w:left="1134" w:right="1134"/>
      <w:jc w:val="both"/>
    </w:pPr>
  </w:style>
  <w:style w:type="character" w:styleId="PageNumber">
    <w:name w:val="page number"/>
    <w:aliases w:val="7_G"/>
    <w:rsid w:val="004C0276"/>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4C0276"/>
    <w:pPr>
      <w:keepNext/>
      <w:keepLines/>
      <w:spacing w:before="240" w:after="240" w:line="420" w:lineRule="exact"/>
      <w:ind w:left="1134" w:right="1134"/>
    </w:pPr>
    <w:rPr>
      <w:b/>
      <w:sz w:val="40"/>
    </w:rPr>
  </w:style>
  <w:style w:type="paragraph" w:customStyle="1" w:styleId="SLG">
    <w:name w:val="__S_L_G"/>
    <w:basedOn w:val="Normal"/>
    <w:next w:val="Normal"/>
    <w:rsid w:val="004C0276"/>
    <w:pPr>
      <w:keepNext/>
      <w:keepLines/>
      <w:spacing w:before="240" w:after="240" w:line="580" w:lineRule="exact"/>
      <w:ind w:left="1134" w:right="1134"/>
    </w:pPr>
    <w:rPr>
      <w:b/>
      <w:sz w:val="56"/>
    </w:rPr>
  </w:style>
  <w:style w:type="paragraph" w:customStyle="1" w:styleId="SSG">
    <w:name w:val="__S_S_G"/>
    <w:basedOn w:val="Normal"/>
    <w:next w:val="Normal"/>
    <w:rsid w:val="004C0276"/>
    <w:pPr>
      <w:keepNext/>
      <w:keepLines/>
      <w:spacing w:before="240" w:after="240" w:line="300" w:lineRule="exact"/>
      <w:ind w:left="1134" w:right="1134"/>
    </w:pPr>
    <w:rPr>
      <w:b/>
      <w:sz w:val="28"/>
    </w:rPr>
  </w:style>
  <w:style w:type="character" w:styleId="EndnoteReference">
    <w:name w:val="endnote reference"/>
    <w:aliases w:val="1_G"/>
    <w:basedOn w:val="FootnoteReference"/>
    <w:rsid w:val="004C0276"/>
    <w:rPr>
      <w:rFonts w:ascii="Times New Roman" w:hAnsi="Times New Roman"/>
      <w:sz w:val="18"/>
      <w:vertAlign w:val="superscript"/>
    </w:rPr>
  </w:style>
  <w:style w:type="character" w:styleId="FootnoteReference">
    <w:name w:val="footnote reference"/>
    <w:aliases w:val="4_G"/>
    <w:rsid w:val="004C0276"/>
    <w:rPr>
      <w:rFonts w:ascii="Times New Roman" w:hAnsi="Times New Roman"/>
      <w:sz w:val="18"/>
      <w:vertAlign w:val="superscript"/>
    </w:rPr>
  </w:style>
  <w:style w:type="paragraph" w:styleId="FootnoteText">
    <w:name w:val="footnote text"/>
    <w:aliases w:val="5_G"/>
    <w:basedOn w:val="Normal"/>
    <w:rsid w:val="004C0276"/>
    <w:pPr>
      <w:tabs>
        <w:tab w:val="right" w:pos="1021"/>
      </w:tabs>
      <w:spacing w:line="220" w:lineRule="exact"/>
      <w:ind w:left="1134" w:right="1134" w:hanging="1134"/>
    </w:pPr>
    <w:rPr>
      <w:sz w:val="18"/>
    </w:rPr>
  </w:style>
  <w:style w:type="paragraph" w:customStyle="1" w:styleId="XLargeG">
    <w:name w:val="__XLarge_G"/>
    <w:basedOn w:val="Normal"/>
    <w:next w:val="Normal"/>
    <w:rsid w:val="004C0276"/>
    <w:pPr>
      <w:keepNext/>
      <w:keepLines/>
      <w:spacing w:before="240" w:after="240" w:line="420" w:lineRule="exact"/>
      <w:ind w:left="1134" w:right="1134"/>
    </w:pPr>
    <w:rPr>
      <w:b/>
      <w:sz w:val="40"/>
    </w:rPr>
  </w:style>
  <w:style w:type="paragraph" w:customStyle="1" w:styleId="Bullet1G">
    <w:name w:val="_Bullet 1_G"/>
    <w:basedOn w:val="Normal"/>
    <w:qFormat/>
    <w:rsid w:val="004C0276"/>
    <w:pPr>
      <w:numPr>
        <w:numId w:val="14"/>
      </w:numPr>
      <w:spacing w:after="120"/>
      <w:ind w:right="1134"/>
      <w:jc w:val="both"/>
    </w:pPr>
  </w:style>
  <w:style w:type="paragraph" w:styleId="EndnoteText">
    <w:name w:val="endnote text"/>
    <w:aliases w:val="2_G"/>
    <w:basedOn w:val="FootnoteText"/>
    <w:rsid w:val="004C0276"/>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4C0276"/>
    <w:pPr>
      <w:numPr>
        <w:numId w:val="15"/>
      </w:numPr>
      <w:spacing w:after="120"/>
      <w:ind w:right="1134"/>
      <w:jc w:val="both"/>
    </w:pPr>
  </w:style>
  <w:style w:type="paragraph" w:customStyle="1" w:styleId="H1G">
    <w:name w:val="_ H_1_G"/>
    <w:basedOn w:val="Normal"/>
    <w:next w:val="Normal"/>
    <w:rsid w:val="004C0276"/>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C0276"/>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C0276"/>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C0276"/>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uiPriority w:val="20"/>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4C0276"/>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link w:val="HTMLPreformattedChar"/>
    <w:uiPriority w:val="99"/>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4C0276"/>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4C027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4C0276"/>
    <w:pPr>
      <w:spacing w:line="240" w:lineRule="auto"/>
    </w:pPr>
    <w:rPr>
      <w:sz w:val="16"/>
    </w:rPr>
  </w:style>
  <w:style w:type="paragraph" w:styleId="Header">
    <w:name w:val="header"/>
    <w:aliases w:val="6_G"/>
    <w:basedOn w:val="Normal"/>
    <w:rsid w:val="004C0276"/>
    <w:pPr>
      <w:pBdr>
        <w:bottom w:val="single" w:sz="4" w:space="4" w:color="auto"/>
      </w:pBdr>
      <w:spacing w:line="240" w:lineRule="auto"/>
    </w:pPr>
    <w:rPr>
      <w:b/>
      <w:sz w:val="18"/>
    </w:rPr>
  </w:style>
  <w:style w:type="character" w:customStyle="1" w:styleId="ParaNoChar">
    <w:name w:val="Para No Char"/>
    <w:link w:val="ParaNo0"/>
    <w:rsid w:val="00CB7DD8"/>
    <w:rPr>
      <w:sz w:val="24"/>
      <w:szCs w:val="24"/>
      <w:lang w:val="en-GB" w:eastAsia="en-US" w:bidi="ar-SA"/>
    </w:rPr>
  </w:style>
  <w:style w:type="character" w:customStyle="1" w:styleId="SingleTxtGChar">
    <w:name w:val="_ Single Txt_G Char"/>
    <w:link w:val="SingleTxtG"/>
    <w:rsid w:val="00D55BAE"/>
    <w:rPr>
      <w:lang w:val="en-GB" w:eastAsia="en-US" w:bidi="ar-SA"/>
    </w:rPr>
  </w:style>
  <w:style w:type="paragraph" w:customStyle="1" w:styleId="Rom2">
    <w:name w:val="Rom2"/>
    <w:basedOn w:val="Normal"/>
    <w:rsid w:val="005C7247"/>
    <w:pPr>
      <w:numPr>
        <w:numId w:val="18"/>
      </w:numPr>
      <w:suppressAutoHyphens w:val="0"/>
      <w:spacing w:after="240" w:line="240" w:lineRule="auto"/>
    </w:pPr>
    <w:rPr>
      <w:sz w:val="24"/>
    </w:rPr>
  </w:style>
  <w:style w:type="paragraph" w:customStyle="1" w:styleId="Default">
    <w:name w:val="Default"/>
    <w:rsid w:val="005C7247"/>
    <w:pPr>
      <w:autoSpaceDE w:val="0"/>
      <w:autoSpaceDN w:val="0"/>
      <w:adjustRightInd w:val="0"/>
    </w:pPr>
    <w:rPr>
      <w:color w:val="000000"/>
      <w:sz w:val="24"/>
      <w:szCs w:val="24"/>
      <w:lang w:val="en-US" w:eastAsia="en-US"/>
    </w:rPr>
  </w:style>
  <w:style w:type="paragraph" w:customStyle="1" w:styleId="ParaNo">
    <w:name w:val="ParaNo."/>
    <w:basedOn w:val="Normal"/>
    <w:link w:val="ParaNoChar0"/>
    <w:rsid w:val="00B365CB"/>
    <w:pPr>
      <w:numPr>
        <w:numId w:val="19"/>
      </w:numPr>
      <w:tabs>
        <w:tab w:val="clear" w:pos="360"/>
        <w:tab w:val="left" w:pos="737"/>
      </w:tabs>
      <w:suppressAutoHyphens w:val="0"/>
      <w:spacing w:after="240" w:line="240" w:lineRule="auto"/>
    </w:pPr>
    <w:rPr>
      <w:sz w:val="24"/>
      <w:lang w:val="fr-CH"/>
    </w:rPr>
  </w:style>
  <w:style w:type="character" w:customStyle="1" w:styleId="ParaNoChar0">
    <w:name w:val="ParaNo. Char"/>
    <w:link w:val="ParaNo"/>
    <w:rsid w:val="00B365CB"/>
    <w:rPr>
      <w:sz w:val="24"/>
      <w:lang w:val="fr-CH" w:eastAsia="en-US" w:bidi="ar-SA"/>
    </w:rPr>
  </w:style>
  <w:style w:type="paragraph" w:styleId="BalloonText">
    <w:name w:val="Balloon Text"/>
    <w:basedOn w:val="Normal"/>
    <w:link w:val="BalloonTextChar"/>
    <w:rsid w:val="008932B9"/>
    <w:pPr>
      <w:spacing w:line="240" w:lineRule="auto"/>
    </w:pPr>
    <w:rPr>
      <w:rFonts w:ascii="Tahoma" w:hAnsi="Tahoma" w:cs="Tahoma"/>
      <w:sz w:val="16"/>
      <w:szCs w:val="16"/>
    </w:rPr>
  </w:style>
  <w:style w:type="character" w:customStyle="1" w:styleId="BalloonTextChar">
    <w:name w:val="Balloon Text Char"/>
    <w:link w:val="BalloonText"/>
    <w:rsid w:val="008932B9"/>
    <w:rPr>
      <w:rFonts w:ascii="Tahoma" w:hAnsi="Tahoma" w:cs="Tahoma"/>
      <w:sz w:val="16"/>
      <w:szCs w:val="16"/>
      <w:lang w:eastAsia="en-US"/>
    </w:rPr>
  </w:style>
  <w:style w:type="character" w:customStyle="1" w:styleId="HTMLPreformattedChar">
    <w:name w:val="HTML Preformatted Char"/>
    <w:basedOn w:val="DefaultParagraphFont"/>
    <w:link w:val="HTMLPreformatted"/>
    <w:uiPriority w:val="99"/>
    <w:semiHidden/>
    <w:rsid w:val="007B4914"/>
    <w:rPr>
      <w:rFonts w:ascii="Courier New" w:hAnsi="Courier New" w:cs="Courier New"/>
      <w:lang w:eastAsia="en-US"/>
    </w:rPr>
  </w:style>
  <w:style w:type="character" w:customStyle="1" w:styleId="apple-converted-space">
    <w:name w:val="apple-converted-space"/>
    <w:basedOn w:val="DefaultParagraphFont"/>
    <w:rsid w:val="00270944"/>
  </w:style>
  <w:style w:type="paragraph" w:customStyle="1" w:styleId="meetingdate">
    <w:name w:val="meetingdate"/>
    <w:basedOn w:val="Normal"/>
    <w:rsid w:val="008472C2"/>
    <w:pPr>
      <w:suppressAutoHyphens w:val="0"/>
      <w:spacing w:before="100" w:beforeAutospacing="1" w:after="100" w:afterAutospacing="1" w:line="240" w:lineRule="auto"/>
    </w:pPr>
    <w:rPr>
      <w:sz w:val="24"/>
      <w:szCs w:val="24"/>
      <w:lang w:eastAsia="en-GB"/>
    </w:rPr>
  </w:style>
  <w:style w:type="paragraph" w:styleId="CommentSubject">
    <w:name w:val="annotation subject"/>
    <w:basedOn w:val="CommentText"/>
    <w:next w:val="CommentText"/>
    <w:link w:val="CommentSubjectChar"/>
    <w:semiHidden/>
    <w:unhideWhenUsed/>
    <w:rsid w:val="00A5235B"/>
    <w:pPr>
      <w:spacing w:line="240" w:lineRule="auto"/>
    </w:pPr>
    <w:rPr>
      <w:b/>
      <w:bCs/>
    </w:rPr>
  </w:style>
  <w:style w:type="character" w:customStyle="1" w:styleId="CommentTextChar">
    <w:name w:val="Comment Text Char"/>
    <w:basedOn w:val="DefaultParagraphFont"/>
    <w:link w:val="CommentText"/>
    <w:semiHidden/>
    <w:rsid w:val="00A5235B"/>
    <w:rPr>
      <w:lang w:eastAsia="en-US"/>
    </w:rPr>
  </w:style>
  <w:style w:type="character" w:customStyle="1" w:styleId="CommentSubjectChar">
    <w:name w:val="Comment Subject Char"/>
    <w:basedOn w:val="CommentTextChar"/>
    <w:link w:val="CommentSubject"/>
    <w:semiHidden/>
    <w:rsid w:val="00A5235B"/>
    <w:rPr>
      <w:b/>
      <w:bCs/>
      <w:lang w:eastAsia="en-US"/>
    </w:rPr>
  </w:style>
  <w:style w:type="character" w:customStyle="1" w:styleId="UnresolvedMention1">
    <w:name w:val="Unresolved Mention1"/>
    <w:basedOn w:val="DefaultParagraphFont"/>
    <w:uiPriority w:val="99"/>
    <w:semiHidden/>
    <w:unhideWhenUsed/>
    <w:rsid w:val="00B10405"/>
    <w:rPr>
      <w:color w:val="605E5C"/>
      <w:shd w:val="clear" w:color="auto" w:fill="E1DFDD"/>
    </w:rPr>
  </w:style>
  <w:style w:type="character" w:customStyle="1" w:styleId="field-content">
    <w:name w:val="field-content"/>
    <w:basedOn w:val="DefaultParagraphFont"/>
    <w:rsid w:val="008246AE"/>
  </w:style>
  <w:style w:type="character" w:customStyle="1" w:styleId="date-display-start">
    <w:name w:val="date-display-start"/>
    <w:basedOn w:val="DefaultParagraphFont"/>
    <w:rsid w:val="008246AE"/>
  </w:style>
  <w:style w:type="character" w:customStyle="1" w:styleId="date-display-end">
    <w:name w:val="date-display-end"/>
    <w:basedOn w:val="DefaultParagraphFont"/>
    <w:rsid w:val="008246AE"/>
  </w:style>
  <w:style w:type="paragraph" w:styleId="ListParagraph">
    <w:name w:val="List Paragraph"/>
    <w:basedOn w:val="Normal"/>
    <w:uiPriority w:val="34"/>
    <w:qFormat/>
    <w:rsid w:val="008246AE"/>
    <w:pPr>
      <w:ind w:left="720"/>
      <w:contextualSpacing/>
    </w:pPr>
  </w:style>
  <w:style w:type="character" w:customStyle="1" w:styleId="FooterChar">
    <w:name w:val="Footer Char"/>
    <w:aliases w:val="3_G Char"/>
    <w:basedOn w:val="DefaultParagraphFont"/>
    <w:link w:val="Footer"/>
    <w:rsid w:val="007B2FD3"/>
    <w:rPr>
      <w:sz w:val="16"/>
      <w:lang w:eastAsia="en-US"/>
    </w:rPr>
  </w:style>
  <w:style w:type="paragraph" w:styleId="Revision">
    <w:name w:val="Revision"/>
    <w:hidden/>
    <w:uiPriority w:val="99"/>
    <w:semiHidden/>
    <w:rsid w:val="00D37504"/>
    <w:rPr>
      <w:lang w:eastAsia="en-US"/>
    </w:rPr>
  </w:style>
  <w:style w:type="character" w:customStyle="1" w:styleId="loc3">
    <w:name w:val="loc3"/>
    <w:basedOn w:val="DefaultParagraphFont"/>
    <w:rsid w:val="009E2F9E"/>
  </w:style>
  <w:style w:type="character" w:customStyle="1" w:styleId="loc4">
    <w:name w:val="loc4"/>
    <w:basedOn w:val="DefaultParagraphFont"/>
    <w:rsid w:val="009E2F9E"/>
  </w:style>
  <w:style w:type="character" w:styleId="UnresolvedMention">
    <w:name w:val="Unresolved Mention"/>
    <w:basedOn w:val="DefaultParagraphFont"/>
    <w:uiPriority w:val="99"/>
    <w:semiHidden/>
    <w:unhideWhenUsed/>
    <w:rsid w:val="00902D3A"/>
    <w:rPr>
      <w:color w:val="605E5C"/>
      <w:shd w:val="clear" w:color="auto" w:fill="E1DFDD"/>
    </w:rPr>
  </w:style>
  <w:style w:type="character" w:customStyle="1" w:styleId="ui-provider">
    <w:name w:val="ui-provider"/>
    <w:basedOn w:val="DefaultParagraphFont"/>
    <w:rsid w:val="00B13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9533">
      <w:bodyDiv w:val="1"/>
      <w:marLeft w:val="0"/>
      <w:marRight w:val="0"/>
      <w:marTop w:val="0"/>
      <w:marBottom w:val="0"/>
      <w:divBdr>
        <w:top w:val="none" w:sz="0" w:space="0" w:color="auto"/>
        <w:left w:val="none" w:sz="0" w:space="0" w:color="auto"/>
        <w:bottom w:val="none" w:sz="0" w:space="0" w:color="auto"/>
        <w:right w:val="none" w:sz="0" w:space="0" w:color="auto"/>
      </w:divBdr>
    </w:div>
    <w:div w:id="108283866">
      <w:bodyDiv w:val="1"/>
      <w:marLeft w:val="0"/>
      <w:marRight w:val="0"/>
      <w:marTop w:val="0"/>
      <w:marBottom w:val="0"/>
      <w:divBdr>
        <w:top w:val="none" w:sz="0" w:space="0" w:color="auto"/>
        <w:left w:val="none" w:sz="0" w:space="0" w:color="auto"/>
        <w:bottom w:val="none" w:sz="0" w:space="0" w:color="auto"/>
        <w:right w:val="none" w:sz="0" w:space="0" w:color="auto"/>
      </w:divBdr>
    </w:div>
    <w:div w:id="109790255">
      <w:bodyDiv w:val="1"/>
      <w:marLeft w:val="0"/>
      <w:marRight w:val="0"/>
      <w:marTop w:val="0"/>
      <w:marBottom w:val="0"/>
      <w:divBdr>
        <w:top w:val="none" w:sz="0" w:space="0" w:color="auto"/>
        <w:left w:val="none" w:sz="0" w:space="0" w:color="auto"/>
        <w:bottom w:val="none" w:sz="0" w:space="0" w:color="auto"/>
        <w:right w:val="none" w:sz="0" w:space="0" w:color="auto"/>
      </w:divBdr>
      <w:divsChild>
        <w:div w:id="237253569">
          <w:marLeft w:val="0"/>
          <w:marRight w:val="0"/>
          <w:marTop w:val="0"/>
          <w:marBottom w:val="0"/>
          <w:divBdr>
            <w:top w:val="none" w:sz="0" w:space="0" w:color="auto"/>
            <w:left w:val="none" w:sz="0" w:space="0" w:color="auto"/>
            <w:bottom w:val="none" w:sz="0" w:space="0" w:color="auto"/>
            <w:right w:val="none" w:sz="0" w:space="0" w:color="auto"/>
          </w:divBdr>
        </w:div>
        <w:div w:id="1433470765">
          <w:marLeft w:val="0"/>
          <w:marRight w:val="0"/>
          <w:marTop w:val="0"/>
          <w:marBottom w:val="0"/>
          <w:divBdr>
            <w:top w:val="none" w:sz="0" w:space="0" w:color="auto"/>
            <w:left w:val="none" w:sz="0" w:space="0" w:color="auto"/>
            <w:bottom w:val="none" w:sz="0" w:space="0" w:color="auto"/>
            <w:right w:val="none" w:sz="0" w:space="0" w:color="auto"/>
          </w:divBdr>
        </w:div>
        <w:div w:id="1478643538">
          <w:marLeft w:val="0"/>
          <w:marRight w:val="0"/>
          <w:marTop w:val="0"/>
          <w:marBottom w:val="0"/>
          <w:divBdr>
            <w:top w:val="none" w:sz="0" w:space="0" w:color="auto"/>
            <w:left w:val="none" w:sz="0" w:space="0" w:color="auto"/>
            <w:bottom w:val="none" w:sz="0" w:space="0" w:color="auto"/>
            <w:right w:val="none" w:sz="0" w:space="0" w:color="auto"/>
          </w:divBdr>
        </w:div>
      </w:divsChild>
    </w:div>
    <w:div w:id="340856686">
      <w:bodyDiv w:val="1"/>
      <w:marLeft w:val="0"/>
      <w:marRight w:val="0"/>
      <w:marTop w:val="0"/>
      <w:marBottom w:val="0"/>
      <w:divBdr>
        <w:top w:val="none" w:sz="0" w:space="0" w:color="auto"/>
        <w:left w:val="none" w:sz="0" w:space="0" w:color="auto"/>
        <w:bottom w:val="none" w:sz="0" w:space="0" w:color="auto"/>
        <w:right w:val="none" w:sz="0" w:space="0" w:color="auto"/>
      </w:divBdr>
      <w:divsChild>
        <w:div w:id="135684932">
          <w:marLeft w:val="0"/>
          <w:marRight w:val="0"/>
          <w:marTop w:val="0"/>
          <w:marBottom w:val="0"/>
          <w:divBdr>
            <w:top w:val="none" w:sz="0" w:space="0" w:color="auto"/>
            <w:left w:val="none" w:sz="0" w:space="0" w:color="auto"/>
            <w:bottom w:val="none" w:sz="0" w:space="0" w:color="auto"/>
            <w:right w:val="none" w:sz="0" w:space="0" w:color="auto"/>
          </w:divBdr>
        </w:div>
        <w:div w:id="405151103">
          <w:marLeft w:val="0"/>
          <w:marRight w:val="0"/>
          <w:marTop w:val="0"/>
          <w:marBottom w:val="0"/>
          <w:divBdr>
            <w:top w:val="none" w:sz="0" w:space="0" w:color="auto"/>
            <w:left w:val="none" w:sz="0" w:space="0" w:color="auto"/>
            <w:bottom w:val="none" w:sz="0" w:space="0" w:color="auto"/>
            <w:right w:val="none" w:sz="0" w:space="0" w:color="auto"/>
          </w:divBdr>
        </w:div>
        <w:div w:id="794562238">
          <w:marLeft w:val="0"/>
          <w:marRight w:val="0"/>
          <w:marTop w:val="0"/>
          <w:marBottom w:val="0"/>
          <w:divBdr>
            <w:top w:val="none" w:sz="0" w:space="0" w:color="auto"/>
            <w:left w:val="none" w:sz="0" w:space="0" w:color="auto"/>
            <w:bottom w:val="none" w:sz="0" w:space="0" w:color="auto"/>
            <w:right w:val="none" w:sz="0" w:space="0" w:color="auto"/>
          </w:divBdr>
        </w:div>
        <w:div w:id="979304962">
          <w:marLeft w:val="0"/>
          <w:marRight w:val="0"/>
          <w:marTop w:val="0"/>
          <w:marBottom w:val="0"/>
          <w:divBdr>
            <w:top w:val="none" w:sz="0" w:space="0" w:color="auto"/>
            <w:left w:val="none" w:sz="0" w:space="0" w:color="auto"/>
            <w:bottom w:val="none" w:sz="0" w:space="0" w:color="auto"/>
            <w:right w:val="none" w:sz="0" w:space="0" w:color="auto"/>
          </w:divBdr>
        </w:div>
        <w:div w:id="1838766146">
          <w:marLeft w:val="0"/>
          <w:marRight w:val="0"/>
          <w:marTop w:val="0"/>
          <w:marBottom w:val="0"/>
          <w:divBdr>
            <w:top w:val="none" w:sz="0" w:space="0" w:color="auto"/>
            <w:left w:val="none" w:sz="0" w:space="0" w:color="auto"/>
            <w:bottom w:val="none" w:sz="0" w:space="0" w:color="auto"/>
            <w:right w:val="none" w:sz="0" w:space="0" w:color="auto"/>
          </w:divBdr>
        </w:div>
      </w:divsChild>
    </w:div>
    <w:div w:id="373310790">
      <w:bodyDiv w:val="1"/>
      <w:marLeft w:val="0"/>
      <w:marRight w:val="0"/>
      <w:marTop w:val="0"/>
      <w:marBottom w:val="0"/>
      <w:divBdr>
        <w:top w:val="none" w:sz="0" w:space="0" w:color="auto"/>
        <w:left w:val="none" w:sz="0" w:space="0" w:color="auto"/>
        <w:bottom w:val="none" w:sz="0" w:space="0" w:color="auto"/>
        <w:right w:val="none" w:sz="0" w:space="0" w:color="auto"/>
      </w:divBdr>
    </w:div>
    <w:div w:id="394354651">
      <w:bodyDiv w:val="1"/>
      <w:marLeft w:val="0"/>
      <w:marRight w:val="0"/>
      <w:marTop w:val="0"/>
      <w:marBottom w:val="0"/>
      <w:divBdr>
        <w:top w:val="none" w:sz="0" w:space="0" w:color="auto"/>
        <w:left w:val="none" w:sz="0" w:space="0" w:color="auto"/>
        <w:bottom w:val="none" w:sz="0" w:space="0" w:color="auto"/>
        <w:right w:val="none" w:sz="0" w:space="0" w:color="auto"/>
      </w:divBdr>
    </w:div>
    <w:div w:id="506141354">
      <w:bodyDiv w:val="1"/>
      <w:marLeft w:val="0"/>
      <w:marRight w:val="0"/>
      <w:marTop w:val="0"/>
      <w:marBottom w:val="0"/>
      <w:divBdr>
        <w:top w:val="none" w:sz="0" w:space="0" w:color="auto"/>
        <w:left w:val="none" w:sz="0" w:space="0" w:color="auto"/>
        <w:bottom w:val="none" w:sz="0" w:space="0" w:color="auto"/>
        <w:right w:val="none" w:sz="0" w:space="0" w:color="auto"/>
      </w:divBdr>
      <w:divsChild>
        <w:div w:id="186916998">
          <w:marLeft w:val="0"/>
          <w:marRight w:val="0"/>
          <w:marTop w:val="0"/>
          <w:marBottom w:val="0"/>
          <w:divBdr>
            <w:top w:val="none" w:sz="0" w:space="0" w:color="auto"/>
            <w:left w:val="none" w:sz="0" w:space="0" w:color="auto"/>
            <w:bottom w:val="none" w:sz="0" w:space="0" w:color="auto"/>
            <w:right w:val="none" w:sz="0" w:space="0" w:color="auto"/>
          </w:divBdr>
        </w:div>
        <w:div w:id="337926970">
          <w:marLeft w:val="0"/>
          <w:marRight w:val="0"/>
          <w:marTop w:val="0"/>
          <w:marBottom w:val="0"/>
          <w:divBdr>
            <w:top w:val="none" w:sz="0" w:space="0" w:color="auto"/>
            <w:left w:val="none" w:sz="0" w:space="0" w:color="auto"/>
            <w:bottom w:val="none" w:sz="0" w:space="0" w:color="auto"/>
            <w:right w:val="none" w:sz="0" w:space="0" w:color="auto"/>
          </w:divBdr>
        </w:div>
        <w:div w:id="939798238">
          <w:marLeft w:val="0"/>
          <w:marRight w:val="0"/>
          <w:marTop w:val="0"/>
          <w:marBottom w:val="0"/>
          <w:divBdr>
            <w:top w:val="none" w:sz="0" w:space="0" w:color="auto"/>
            <w:left w:val="none" w:sz="0" w:space="0" w:color="auto"/>
            <w:bottom w:val="none" w:sz="0" w:space="0" w:color="auto"/>
            <w:right w:val="none" w:sz="0" w:space="0" w:color="auto"/>
          </w:divBdr>
        </w:div>
        <w:div w:id="1396704554">
          <w:marLeft w:val="0"/>
          <w:marRight w:val="0"/>
          <w:marTop w:val="0"/>
          <w:marBottom w:val="0"/>
          <w:divBdr>
            <w:top w:val="none" w:sz="0" w:space="0" w:color="auto"/>
            <w:left w:val="none" w:sz="0" w:space="0" w:color="auto"/>
            <w:bottom w:val="none" w:sz="0" w:space="0" w:color="auto"/>
            <w:right w:val="none" w:sz="0" w:space="0" w:color="auto"/>
          </w:divBdr>
        </w:div>
        <w:div w:id="1767342041">
          <w:marLeft w:val="0"/>
          <w:marRight w:val="0"/>
          <w:marTop w:val="0"/>
          <w:marBottom w:val="0"/>
          <w:divBdr>
            <w:top w:val="none" w:sz="0" w:space="0" w:color="auto"/>
            <w:left w:val="none" w:sz="0" w:space="0" w:color="auto"/>
            <w:bottom w:val="none" w:sz="0" w:space="0" w:color="auto"/>
            <w:right w:val="none" w:sz="0" w:space="0" w:color="auto"/>
          </w:divBdr>
        </w:div>
      </w:divsChild>
    </w:div>
    <w:div w:id="523132145">
      <w:bodyDiv w:val="1"/>
      <w:marLeft w:val="0"/>
      <w:marRight w:val="0"/>
      <w:marTop w:val="0"/>
      <w:marBottom w:val="0"/>
      <w:divBdr>
        <w:top w:val="none" w:sz="0" w:space="0" w:color="auto"/>
        <w:left w:val="none" w:sz="0" w:space="0" w:color="auto"/>
        <w:bottom w:val="none" w:sz="0" w:space="0" w:color="auto"/>
        <w:right w:val="none" w:sz="0" w:space="0" w:color="auto"/>
      </w:divBdr>
      <w:divsChild>
        <w:div w:id="923491972">
          <w:marLeft w:val="0"/>
          <w:marRight w:val="0"/>
          <w:marTop w:val="0"/>
          <w:marBottom w:val="0"/>
          <w:divBdr>
            <w:top w:val="none" w:sz="0" w:space="0" w:color="auto"/>
            <w:left w:val="none" w:sz="0" w:space="0" w:color="auto"/>
            <w:bottom w:val="none" w:sz="0" w:space="0" w:color="auto"/>
            <w:right w:val="none" w:sz="0" w:space="0" w:color="auto"/>
          </w:divBdr>
        </w:div>
        <w:div w:id="1005790462">
          <w:marLeft w:val="0"/>
          <w:marRight w:val="0"/>
          <w:marTop w:val="0"/>
          <w:marBottom w:val="0"/>
          <w:divBdr>
            <w:top w:val="none" w:sz="0" w:space="0" w:color="auto"/>
            <w:left w:val="none" w:sz="0" w:space="0" w:color="auto"/>
            <w:bottom w:val="none" w:sz="0" w:space="0" w:color="auto"/>
            <w:right w:val="none" w:sz="0" w:space="0" w:color="auto"/>
          </w:divBdr>
        </w:div>
        <w:div w:id="1011571880">
          <w:marLeft w:val="0"/>
          <w:marRight w:val="0"/>
          <w:marTop w:val="0"/>
          <w:marBottom w:val="0"/>
          <w:divBdr>
            <w:top w:val="none" w:sz="0" w:space="0" w:color="auto"/>
            <w:left w:val="none" w:sz="0" w:space="0" w:color="auto"/>
            <w:bottom w:val="none" w:sz="0" w:space="0" w:color="auto"/>
            <w:right w:val="none" w:sz="0" w:space="0" w:color="auto"/>
          </w:divBdr>
        </w:div>
        <w:div w:id="1028682550">
          <w:marLeft w:val="0"/>
          <w:marRight w:val="0"/>
          <w:marTop w:val="0"/>
          <w:marBottom w:val="0"/>
          <w:divBdr>
            <w:top w:val="none" w:sz="0" w:space="0" w:color="auto"/>
            <w:left w:val="none" w:sz="0" w:space="0" w:color="auto"/>
            <w:bottom w:val="none" w:sz="0" w:space="0" w:color="auto"/>
            <w:right w:val="none" w:sz="0" w:space="0" w:color="auto"/>
          </w:divBdr>
        </w:div>
        <w:div w:id="1243490919">
          <w:marLeft w:val="0"/>
          <w:marRight w:val="0"/>
          <w:marTop w:val="0"/>
          <w:marBottom w:val="0"/>
          <w:divBdr>
            <w:top w:val="none" w:sz="0" w:space="0" w:color="auto"/>
            <w:left w:val="none" w:sz="0" w:space="0" w:color="auto"/>
            <w:bottom w:val="none" w:sz="0" w:space="0" w:color="auto"/>
            <w:right w:val="none" w:sz="0" w:space="0" w:color="auto"/>
          </w:divBdr>
        </w:div>
        <w:div w:id="1320423394">
          <w:marLeft w:val="0"/>
          <w:marRight w:val="0"/>
          <w:marTop w:val="0"/>
          <w:marBottom w:val="0"/>
          <w:divBdr>
            <w:top w:val="none" w:sz="0" w:space="0" w:color="auto"/>
            <w:left w:val="none" w:sz="0" w:space="0" w:color="auto"/>
            <w:bottom w:val="none" w:sz="0" w:space="0" w:color="auto"/>
            <w:right w:val="none" w:sz="0" w:space="0" w:color="auto"/>
          </w:divBdr>
        </w:div>
        <w:div w:id="1353723595">
          <w:marLeft w:val="0"/>
          <w:marRight w:val="0"/>
          <w:marTop w:val="0"/>
          <w:marBottom w:val="0"/>
          <w:divBdr>
            <w:top w:val="none" w:sz="0" w:space="0" w:color="auto"/>
            <w:left w:val="none" w:sz="0" w:space="0" w:color="auto"/>
            <w:bottom w:val="none" w:sz="0" w:space="0" w:color="auto"/>
            <w:right w:val="none" w:sz="0" w:space="0" w:color="auto"/>
          </w:divBdr>
        </w:div>
        <w:div w:id="2109931905">
          <w:marLeft w:val="0"/>
          <w:marRight w:val="0"/>
          <w:marTop w:val="0"/>
          <w:marBottom w:val="0"/>
          <w:divBdr>
            <w:top w:val="none" w:sz="0" w:space="0" w:color="auto"/>
            <w:left w:val="none" w:sz="0" w:space="0" w:color="auto"/>
            <w:bottom w:val="none" w:sz="0" w:space="0" w:color="auto"/>
            <w:right w:val="none" w:sz="0" w:space="0" w:color="auto"/>
          </w:divBdr>
        </w:div>
      </w:divsChild>
    </w:div>
    <w:div w:id="577403916">
      <w:bodyDiv w:val="1"/>
      <w:marLeft w:val="0"/>
      <w:marRight w:val="0"/>
      <w:marTop w:val="0"/>
      <w:marBottom w:val="0"/>
      <w:divBdr>
        <w:top w:val="none" w:sz="0" w:space="0" w:color="auto"/>
        <w:left w:val="none" w:sz="0" w:space="0" w:color="auto"/>
        <w:bottom w:val="none" w:sz="0" w:space="0" w:color="auto"/>
        <w:right w:val="none" w:sz="0" w:space="0" w:color="auto"/>
      </w:divBdr>
      <w:divsChild>
        <w:div w:id="91703400">
          <w:marLeft w:val="0"/>
          <w:marRight w:val="0"/>
          <w:marTop w:val="0"/>
          <w:marBottom w:val="0"/>
          <w:divBdr>
            <w:top w:val="none" w:sz="0" w:space="0" w:color="auto"/>
            <w:left w:val="none" w:sz="0" w:space="0" w:color="auto"/>
            <w:bottom w:val="none" w:sz="0" w:space="0" w:color="auto"/>
            <w:right w:val="none" w:sz="0" w:space="0" w:color="auto"/>
          </w:divBdr>
        </w:div>
        <w:div w:id="447311473">
          <w:marLeft w:val="0"/>
          <w:marRight w:val="0"/>
          <w:marTop w:val="0"/>
          <w:marBottom w:val="0"/>
          <w:divBdr>
            <w:top w:val="none" w:sz="0" w:space="0" w:color="auto"/>
            <w:left w:val="none" w:sz="0" w:space="0" w:color="auto"/>
            <w:bottom w:val="none" w:sz="0" w:space="0" w:color="auto"/>
            <w:right w:val="none" w:sz="0" w:space="0" w:color="auto"/>
          </w:divBdr>
        </w:div>
        <w:div w:id="501551926">
          <w:marLeft w:val="0"/>
          <w:marRight w:val="0"/>
          <w:marTop w:val="0"/>
          <w:marBottom w:val="0"/>
          <w:divBdr>
            <w:top w:val="none" w:sz="0" w:space="0" w:color="auto"/>
            <w:left w:val="none" w:sz="0" w:space="0" w:color="auto"/>
            <w:bottom w:val="none" w:sz="0" w:space="0" w:color="auto"/>
            <w:right w:val="none" w:sz="0" w:space="0" w:color="auto"/>
          </w:divBdr>
        </w:div>
        <w:div w:id="608045733">
          <w:marLeft w:val="0"/>
          <w:marRight w:val="0"/>
          <w:marTop w:val="0"/>
          <w:marBottom w:val="0"/>
          <w:divBdr>
            <w:top w:val="none" w:sz="0" w:space="0" w:color="auto"/>
            <w:left w:val="none" w:sz="0" w:space="0" w:color="auto"/>
            <w:bottom w:val="none" w:sz="0" w:space="0" w:color="auto"/>
            <w:right w:val="none" w:sz="0" w:space="0" w:color="auto"/>
          </w:divBdr>
        </w:div>
        <w:div w:id="1007252746">
          <w:marLeft w:val="0"/>
          <w:marRight w:val="0"/>
          <w:marTop w:val="0"/>
          <w:marBottom w:val="0"/>
          <w:divBdr>
            <w:top w:val="none" w:sz="0" w:space="0" w:color="auto"/>
            <w:left w:val="none" w:sz="0" w:space="0" w:color="auto"/>
            <w:bottom w:val="none" w:sz="0" w:space="0" w:color="auto"/>
            <w:right w:val="none" w:sz="0" w:space="0" w:color="auto"/>
          </w:divBdr>
        </w:div>
        <w:div w:id="1253665918">
          <w:marLeft w:val="0"/>
          <w:marRight w:val="0"/>
          <w:marTop w:val="0"/>
          <w:marBottom w:val="0"/>
          <w:divBdr>
            <w:top w:val="none" w:sz="0" w:space="0" w:color="auto"/>
            <w:left w:val="none" w:sz="0" w:space="0" w:color="auto"/>
            <w:bottom w:val="none" w:sz="0" w:space="0" w:color="auto"/>
            <w:right w:val="none" w:sz="0" w:space="0" w:color="auto"/>
          </w:divBdr>
        </w:div>
        <w:div w:id="1660885335">
          <w:marLeft w:val="0"/>
          <w:marRight w:val="0"/>
          <w:marTop w:val="0"/>
          <w:marBottom w:val="0"/>
          <w:divBdr>
            <w:top w:val="none" w:sz="0" w:space="0" w:color="auto"/>
            <w:left w:val="none" w:sz="0" w:space="0" w:color="auto"/>
            <w:bottom w:val="none" w:sz="0" w:space="0" w:color="auto"/>
            <w:right w:val="none" w:sz="0" w:space="0" w:color="auto"/>
          </w:divBdr>
        </w:div>
        <w:div w:id="2037542517">
          <w:marLeft w:val="0"/>
          <w:marRight w:val="0"/>
          <w:marTop w:val="0"/>
          <w:marBottom w:val="0"/>
          <w:divBdr>
            <w:top w:val="none" w:sz="0" w:space="0" w:color="auto"/>
            <w:left w:val="none" w:sz="0" w:space="0" w:color="auto"/>
            <w:bottom w:val="none" w:sz="0" w:space="0" w:color="auto"/>
            <w:right w:val="none" w:sz="0" w:space="0" w:color="auto"/>
          </w:divBdr>
        </w:div>
      </w:divsChild>
    </w:div>
    <w:div w:id="623267505">
      <w:bodyDiv w:val="1"/>
      <w:marLeft w:val="0"/>
      <w:marRight w:val="0"/>
      <w:marTop w:val="0"/>
      <w:marBottom w:val="0"/>
      <w:divBdr>
        <w:top w:val="none" w:sz="0" w:space="0" w:color="auto"/>
        <w:left w:val="none" w:sz="0" w:space="0" w:color="auto"/>
        <w:bottom w:val="none" w:sz="0" w:space="0" w:color="auto"/>
        <w:right w:val="none" w:sz="0" w:space="0" w:color="auto"/>
      </w:divBdr>
    </w:div>
    <w:div w:id="713501212">
      <w:bodyDiv w:val="1"/>
      <w:marLeft w:val="0"/>
      <w:marRight w:val="0"/>
      <w:marTop w:val="0"/>
      <w:marBottom w:val="0"/>
      <w:divBdr>
        <w:top w:val="none" w:sz="0" w:space="0" w:color="auto"/>
        <w:left w:val="none" w:sz="0" w:space="0" w:color="auto"/>
        <w:bottom w:val="none" w:sz="0" w:space="0" w:color="auto"/>
        <w:right w:val="none" w:sz="0" w:space="0" w:color="auto"/>
      </w:divBdr>
    </w:div>
    <w:div w:id="775903212">
      <w:bodyDiv w:val="1"/>
      <w:marLeft w:val="0"/>
      <w:marRight w:val="0"/>
      <w:marTop w:val="0"/>
      <w:marBottom w:val="0"/>
      <w:divBdr>
        <w:top w:val="none" w:sz="0" w:space="0" w:color="auto"/>
        <w:left w:val="none" w:sz="0" w:space="0" w:color="auto"/>
        <w:bottom w:val="none" w:sz="0" w:space="0" w:color="auto"/>
        <w:right w:val="none" w:sz="0" w:space="0" w:color="auto"/>
      </w:divBdr>
      <w:divsChild>
        <w:div w:id="774520922">
          <w:marLeft w:val="0"/>
          <w:marRight w:val="0"/>
          <w:marTop w:val="0"/>
          <w:marBottom w:val="0"/>
          <w:divBdr>
            <w:top w:val="none" w:sz="0" w:space="0" w:color="auto"/>
            <w:left w:val="none" w:sz="0" w:space="0" w:color="auto"/>
            <w:bottom w:val="none" w:sz="0" w:space="0" w:color="auto"/>
            <w:right w:val="none" w:sz="0" w:space="0" w:color="auto"/>
          </w:divBdr>
        </w:div>
        <w:div w:id="1884095371">
          <w:marLeft w:val="0"/>
          <w:marRight w:val="0"/>
          <w:marTop w:val="0"/>
          <w:marBottom w:val="0"/>
          <w:divBdr>
            <w:top w:val="none" w:sz="0" w:space="0" w:color="auto"/>
            <w:left w:val="none" w:sz="0" w:space="0" w:color="auto"/>
            <w:bottom w:val="none" w:sz="0" w:space="0" w:color="auto"/>
            <w:right w:val="none" w:sz="0" w:space="0" w:color="auto"/>
          </w:divBdr>
          <w:divsChild>
            <w:div w:id="1469123841">
              <w:marLeft w:val="0"/>
              <w:marRight w:val="0"/>
              <w:marTop w:val="0"/>
              <w:marBottom w:val="0"/>
              <w:divBdr>
                <w:top w:val="none" w:sz="0" w:space="0" w:color="auto"/>
                <w:left w:val="none" w:sz="0" w:space="0" w:color="auto"/>
                <w:bottom w:val="none" w:sz="0" w:space="0" w:color="auto"/>
                <w:right w:val="none" w:sz="0" w:space="0" w:color="auto"/>
              </w:divBdr>
            </w:div>
          </w:divsChild>
        </w:div>
        <w:div w:id="2035836469">
          <w:marLeft w:val="0"/>
          <w:marRight w:val="0"/>
          <w:marTop w:val="0"/>
          <w:marBottom w:val="0"/>
          <w:divBdr>
            <w:top w:val="none" w:sz="0" w:space="0" w:color="auto"/>
            <w:left w:val="none" w:sz="0" w:space="0" w:color="auto"/>
            <w:bottom w:val="none" w:sz="0" w:space="0" w:color="auto"/>
            <w:right w:val="none" w:sz="0" w:space="0" w:color="auto"/>
          </w:divBdr>
          <w:divsChild>
            <w:div w:id="273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3346">
      <w:bodyDiv w:val="1"/>
      <w:marLeft w:val="0"/>
      <w:marRight w:val="0"/>
      <w:marTop w:val="0"/>
      <w:marBottom w:val="0"/>
      <w:divBdr>
        <w:top w:val="none" w:sz="0" w:space="0" w:color="auto"/>
        <w:left w:val="none" w:sz="0" w:space="0" w:color="auto"/>
        <w:bottom w:val="none" w:sz="0" w:space="0" w:color="auto"/>
        <w:right w:val="none" w:sz="0" w:space="0" w:color="auto"/>
      </w:divBdr>
      <w:divsChild>
        <w:div w:id="1903124">
          <w:marLeft w:val="0"/>
          <w:marRight w:val="0"/>
          <w:marTop w:val="0"/>
          <w:marBottom w:val="0"/>
          <w:divBdr>
            <w:top w:val="none" w:sz="0" w:space="0" w:color="auto"/>
            <w:left w:val="none" w:sz="0" w:space="0" w:color="auto"/>
            <w:bottom w:val="none" w:sz="0" w:space="0" w:color="auto"/>
            <w:right w:val="none" w:sz="0" w:space="0" w:color="auto"/>
          </w:divBdr>
          <w:divsChild>
            <w:div w:id="763575297">
              <w:marLeft w:val="0"/>
              <w:marRight w:val="0"/>
              <w:marTop w:val="0"/>
              <w:marBottom w:val="0"/>
              <w:divBdr>
                <w:top w:val="none" w:sz="0" w:space="0" w:color="auto"/>
                <w:left w:val="none" w:sz="0" w:space="0" w:color="auto"/>
                <w:bottom w:val="none" w:sz="0" w:space="0" w:color="auto"/>
                <w:right w:val="none" w:sz="0" w:space="0" w:color="auto"/>
              </w:divBdr>
            </w:div>
          </w:divsChild>
        </w:div>
        <w:div w:id="924261959">
          <w:marLeft w:val="0"/>
          <w:marRight w:val="0"/>
          <w:marTop w:val="0"/>
          <w:marBottom w:val="0"/>
          <w:divBdr>
            <w:top w:val="none" w:sz="0" w:space="0" w:color="auto"/>
            <w:left w:val="none" w:sz="0" w:space="0" w:color="auto"/>
            <w:bottom w:val="none" w:sz="0" w:space="0" w:color="auto"/>
            <w:right w:val="none" w:sz="0" w:space="0" w:color="auto"/>
          </w:divBdr>
        </w:div>
        <w:div w:id="1304844522">
          <w:marLeft w:val="0"/>
          <w:marRight w:val="0"/>
          <w:marTop w:val="0"/>
          <w:marBottom w:val="0"/>
          <w:divBdr>
            <w:top w:val="none" w:sz="0" w:space="0" w:color="auto"/>
            <w:left w:val="none" w:sz="0" w:space="0" w:color="auto"/>
            <w:bottom w:val="none" w:sz="0" w:space="0" w:color="auto"/>
            <w:right w:val="none" w:sz="0" w:space="0" w:color="auto"/>
          </w:divBdr>
          <w:divsChild>
            <w:div w:id="4423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41019">
      <w:bodyDiv w:val="1"/>
      <w:marLeft w:val="0"/>
      <w:marRight w:val="0"/>
      <w:marTop w:val="0"/>
      <w:marBottom w:val="0"/>
      <w:divBdr>
        <w:top w:val="none" w:sz="0" w:space="0" w:color="auto"/>
        <w:left w:val="none" w:sz="0" w:space="0" w:color="auto"/>
        <w:bottom w:val="none" w:sz="0" w:space="0" w:color="auto"/>
        <w:right w:val="none" w:sz="0" w:space="0" w:color="auto"/>
      </w:divBdr>
      <w:divsChild>
        <w:div w:id="921643625">
          <w:marLeft w:val="0"/>
          <w:marRight w:val="0"/>
          <w:marTop w:val="0"/>
          <w:marBottom w:val="0"/>
          <w:divBdr>
            <w:top w:val="none" w:sz="0" w:space="0" w:color="auto"/>
            <w:left w:val="none" w:sz="0" w:space="0" w:color="auto"/>
            <w:bottom w:val="none" w:sz="0" w:space="0" w:color="auto"/>
            <w:right w:val="none" w:sz="0" w:space="0" w:color="auto"/>
          </w:divBdr>
        </w:div>
        <w:div w:id="1478953252">
          <w:marLeft w:val="0"/>
          <w:marRight w:val="0"/>
          <w:marTop w:val="0"/>
          <w:marBottom w:val="0"/>
          <w:divBdr>
            <w:top w:val="none" w:sz="0" w:space="0" w:color="auto"/>
            <w:left w:val="none" w:sz="0" w:space="0" w:color="auto"/>
            <w:bottom w:val="none" w:sz="0" w:space="0" w:color="auto"/>
            <w:right w:val="none" w:sz="0" w:space="0" w:color="auto"/>
          </w:divBdr>
          <w:divsChild>
            <w:div w:id="1370952477">
              <w:marLeft w:val="0"/>
              <w:marRight w:val="0"/>
              <w:marTop w:val="0"/>
              <w:marBottom w:val="0"/>
              <w:divBdr>
                <w:top w:val="none" w:sz="0" w:space="0" w:color="auto"/>
                <w:left w:val="none" w:sz="0" w:space="0" w:color="auto"/>
                <w:bottom w:val="none" w:sz="0" w:space="0" w:color="auto"/>
                <w:right w:val="none" w:sz="0" w:space="0" w:color="auto"/>
              </w:divBdr>
            </w:div>
          </w:divsChild>
        </w:div>
        <w:div w:id="1688095631">
          <w:marLeft w:val="0"/>
          <w:marRight w:val="0"/>
          <w:marTop w:val="0"/>
          <w:marBottom w:val="0"/>
          <w:divBdr>
            <w:top w:val="none" w:sz="0" w:space="0" w:color="auto"/>
            <w:left w:val="none" w:sz="0" w:space="0" w:color="auto"/>
            <w:bottom w:val="none" w:sz="0" w:space="0" w:color="auto"/>
            <w:right w:val="none" w:sz="0" w:space="0" w:color="auto"/>
          </w:divBdr>
          <w:divsChild>
            <w:div w:id="4206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1804">
      <w:bodyDiv w:val="1"/>
      <w:marLeft w:val="0"/>
      <w:marRight w:val="0"/>
      <w:marTop w:val="0"/>
      <w:marBottom w:val="0"/>
      <w:divBdr>
        <w:top w:val="none" w:sz="0" w:space="0" w:color="auto"/>
        <w:left w:val="none" w:sz="0" w:space="0" w:color="auto"/>
        <w:bottom w:val="none" w:sz="0" w:space="0" w:color="auto"/>
        <w:right w:val="none" w:sz="0" w:space="0" w:color="auto"/>
      </w:divBdr>
      <w:divsChild>
        <w:div w:id="1341203356">
          <w:marLeft w:val="0"/>
          <w:marRight w:val="0"/>
          <w:marTop w:val="0"/>
          <w:marBottom w:val="150"/>
          <w:divBdr>
            <w:top w:val="none" w:sz="0" w:space="0" w:color="auto"/>
            <w:left w:val="none" w:sz="0" w:space="0" w:color="auto"/>
            <w:bottom w:val="none" w:sz="0" w:space="0" w:color="auto"/>
            <w:right w:val="none" w:sz="0" w:space="0" w:color="auto"/>
          </w:divBdr>
          <w:divsChild>
            <w:div w:id="1965500688">
              <w:marLeft w:val="0"/>
              <w:marRight w:val="0"/>
              <w:marTop w:val="0"/>
              <w:marBottom w:val="0"/>
              <w:divBdr>
                <w:top w:val="none" w:sz="0" w:space="0" w:color="auto"/>
                <w:left w:val="none" w:sz="0" w:space="0" w:color="auto"/>
                <w:bottom w:val="none" w:sz="0" w:space="0" w:color="auto"/>
                <w:right w:val="none" w:sz="0" w:space="0" w:color="auto"/>
              </w:divBdr>
              <w:divsChild>
                <w:div w:id="146337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75580">
          <w:marLeft w:val="0"/>
          <w:marRight w:val="0"/>
          <w:marTop w:val="0"/>
          <w:marBottom w:val="150"/>
          <w:divBdr>
            <w:top w:val="none" w:sz="0" w:space="0" w:color="auto"/>
            <w:left w:val="none" w:sz="0" w:space="0" w:color="auto"/>
            <w:bottom w:val="none" w:sz="0" w:space="0" w:color="auto"/>
            <w:right w:val="none" w:sz="0" w:space="0" w:color="auto"/>
          </w:divBdr>
          <w:divsChild>
            <w:div w:id="15160768">
              <w:marLeft w:val="0"/>
              <w:marRight w:val="0"/>
              <w:marTop w:val="0"/>
              <w:marBottom w:val="0"/>
              <w:divBdr>
                <w:top w:val="none" w:sz="0" w:space="0" w:color="auto"/>
                <w:left w:val="none" w:sz="0" w:space="0" w:color="auto"/>
                <w:bottom w:val="none" w:sz="0" w:space="0" w:color="auto"/>
                <w:right w:val="none" w:sz="0" w:space="0" w:color="auto"/>
              </w:divBdr>
              <w:divsChild>
                <w:div w:id="4511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71728">
      <w:bodyDiv w:val="1"/>
      <w:marLeft w:val="0"/>
      <w:marRight w:val="0"/>
      <w:marTop w:val="0"/>
      <w:marBottom w:val="0"/>
      <w:divBdr>
        <w:top w:val="none" w:sz="0" w:space="0" w:color="auto"/>
        <w:left w:val="none" w:sz="0" w:space="0" w:color="auto"/>
        <w:bottom w:val="none" w:sz="0" w:space="0" w:color="auto"/>
        <w:right w:val="none" w:sz="0" w:space="0" w:color="auto"/>
      </w:divBdr>
      <w:divsChild>
        <w:div w:id="1339581999">
          <w:marLeft w:val="0"/>
          <w:marRight w:val="0"/>
          <w:marTop w:val="0"/>
          <w:marBottom w:val="0"/>
          <w:divBdr>
            <w:top w:val="none" w:sz="0" w:space="0" w:color="auto"/>
            <w:left w:val="none" w:sz="0" w:space="0" w:color="auto"/>
            <w:bottom w:val="none" w:sz="0" w:space="0" w:color="auto"/>
            <w:right w:val="none" w:sz="0" w:space="0" w:color="auto"/>
          </w:divBdr>
          <w:divsChild>
            <w:div w:id="2006785482">
              <w:marLeft w:val="0"/>
              <w:marRight w:val="0"/>
              <w:marTop w:val="0"/>
              <w:marBottom w:val="0"/>
              <w:divBdr>
                <w:top w:val="none" w:sz="0" w:space="0" w:color="auto"/>
                <w:left w:val="none" w:sz="0" w:space="0" w:color="auto"/>
                <w:bottom w:val="none" w:sz="0" w:space="0" w:color="auto"/>
                <w:right w:val="none" w:sz="0" w:space="0" w:color="auto"/>
              </w:divBdr>
            </w:div>
          </w:divsChild>
        </w:div>
        <w:div w:id="1539513275">
          <w:marLeft w:val="0"/>
          <w:marRight w:val="0"/>
          <w:marTop w:val="0"/>
          <w:marBottom w:val="0"/>
          <w:divBdr>
            <w:top w:val="none" w:sz="0" w:space="0" w:color="auto"/>
            <w:left w:val="none" w:sz="0" w:space="0" w:color="auto"/>
            <w:bottom w:val="none" w:sz="0" w:space="0" w:color="auto"/>
            <w:right w:val="none" w:sz="0" w:space="0" w:color="auto"/>
          </w:divBdr>
          <w:divsChild>
            <w:div w:id="325060347">
              <w:marLeft w:val="0"/>
              <w:marRight w:val="0"/>
              <w:marTop w:val="0"/>
              <w:marBottom w:val="0"/>
              <w:divBdr>
                <w:top w:val="none" w:sz="0" w:space="0" w:color="auto"/>
                <w:left w:val="none" w:sz="0" w:space="0" w:color="auto"/>
                <w:bottom w:val="none" w:sz="0" w:space="0" w:color="auto"/>
                <w:right w:val="none" w:sz="0" w:space="0" w:color="auto"/>
              </w:divBdr>
            </w:div>
          </w:divsChild>
        </w:div>
        <w:div w:id="1950698051">
          <w:marLeft w:val="0"/>
          <w:marRight w:val="0"/>
          <w:marTop w:val="0"/>
          <w:marBottom w:val="0"/>
          <w:divBdr>
            <w:top w:val="none" w:sz="0" w:space="0" w:color="auto"/>
            <w:left w:val="none" w:sz="0" w:space="0" w:color="auto"/>
            <w:bottom w:val="none" w:sz="0" w:space="0" w:color="auto"/>
            <w:right w:val="none" w:sz="0" w:space="0" w:color="auto"/>
          </w:divBdr>
        </w:div>
      </w:divsChild>
    </w:div>
    <w:div w:id="922758332">
      <w:bodyDiv w:val="1"/>
      <w:marLeft w:val="0"/>
      <w:marRight w:val="0"/>
      <w:marTop w:val="0"/>
      <w:marBottom w:val="0"/>
      <w:divBdr>
        <w:top w:val="none" w:sz="0" w:space="0" w:color="auto"/>
        <w:left w:val="none" w:sz="0" w:space="0" w:color="auto"/>
        <w:bottom w:val="none" w:sz="0" w:space="0" w:color="auto"/>
        <w:right w:val="none" w:sz="0" w:space="0" w:color="auto"/>
      </w:divBdr>
    </w:div>
    <w:div w:id="944767851">
      <w:bodyDiv w:val="1"/>
      <w:marLeft w:val="0"/>
      <w:marRight w:val="0"/>
      <w:marTop w:val="0"/>
      <w:marBottom w:val="0"/>
      <w:divBdr>
        <w:top w:val="none" w:sz="0" w:space="0" w:color="auto"/>
        <w:left w:val="none" w:sz="0" w:space="0" w:color="auto"/>
        <w:bottom w:val="none" w:sz="0" w:space="0" w:color="auto"/>
        <w:right w:val="none" w:sz="0" w:space="0" w:color="auto"/>
      </w:divBdr>
    </w:div>
    <w:div w:id="948583148">
      <w:bodyDiv w:val="1"/>
      <w:marLeft w:val="0"/>
      <w:marRight w:val="0"/>
      <w:marTop w:val="0"/>
      <w:marBottom w:val="0"/>
      <w:divBdr>
        <w:top w:val="none" w:sz="0" w:space="0" w:color="auto"/>
        <w:left w:val="none" w:sz="0" w:space="0" w:color="auto"/>
        <w:bottom w:val="none" w:sz="0" w:space="0" w:color="auto"/>
        <w:right w:val="none" w:sz="0" w:space="0" w:color="auto"/>
      </w:divBdr>
    </w:div>
    <w:div w:id="984092344">
      <w:bodyDiv w:val="1"/>
      <w:marLeft w:val="0"/>
      <w:marRight w:val="0"/>
      <w:marTop w:val="0"/>
      <w:marBottom w:val="0"/>
      <w:divBdr>
        <w:top w:val="none" w:sz="0" w:space="0" w:color="auto"/>
        <w:left w:val="none" w:sz="0" w:space="0" w:color="auto"/>
        <w:bottom w:val="none" w:sz="0" w:space="0" w:color="auto"/>
        <w:right w:val="none" w:sz="0" w:space="0" w:color="auto"/>
      </w:divBdr>
    </w:div>
    <w:div w:id="996222886">
      <w:bodyDiv w:val="1"/>
      <w:marLeft w:val="0"/>
      <w:marRight w:val="0"/>
      <w:marTop w:val="0"/>
      <w:marBottom w:val="0"/>
      <w:divBdr>
        <w:top w:val="none" w:sz="0" w:space="0" w:color="auto"/>
        <w:left w:val="none" w:sz="0" w:space="0" w:color="auto"/>
        <w:bottom w:val="none" w:sz="0" w:space="0" w:color="auto"/>
        <w:right w:val="none" w:sz="0" w:space="0" w:color="auto"/>
      </w:divBdr>
    </w:div>
    <w:div w:id="1037465328">
      <w:bodyDiv w:val="1"/>
      <w:marLeft w:val="0"/>
      <w:marRight w:val="0"/>
      <w:marTop w:val="0"/>
      <w:marBottom w:val="0"/>
      <w:divBdr>
        <w:top w:val="none" w:sz="0" w:space="0" w:color="auto"/>
        <w:left w:val="none" w:sz="0" w:space="0" w:color="auto"/>
        <w:bottom w:val="none" w:sz="0" w:space="0" w:color="auto"/>
        <w:right w:val="none" w:sz="0" w:space="0" w:color="auto"/>
      </w:divBdr>
      <w:divsChild>
        <w:div w:id="474612694">
          <w:marLeft w:val="0"/>
          <w:marRight w:val="0"/>
          <w:marTop w:val="0"/>
          <w:marBottom w:val="0"/>
          <w:divBdr>
            <w:top w:val="none" w:sz="0" w:space="0" w:color="auto"/>
            <w:left w:val="none" w:sz="0" w:space="0" w:color="auto"/>
            <w:bottom w:val="none" w:sz="0" w:space="0" w:color="auto"/>
            <w:right w:val="none" w:sz="0" w:space="0" w:color="auto"/>
          </w:divBdr>
        </w:div>
        <w:div w:id="622738497">
          <w:marLeft w:val="0"/>
          <w:marRight w:val="0"/>
          <w:marTop w:val="0"/>
          <w:marBottom w:val="0"/>
          <w:divBdr>
            <w:top w:val="none" w:sz="0" w:space="0" w:color="auto"/>
            <w:left w:val="none" w:sz="0" w:space="0" w:color="auto"/>
            <w:bottom w:val="none" w:sz="0" w:space="0" w:color="auto"/>
            <w:right w:val="none" w:sz="0" w:space="0" w:color="auto"/>
          </w:divBdr>
        </w:div>
        <w:div w:id="863399925">
          <w:marLeft w:val="0"/>
          <w:marRight w:val="0"/>
          <w:marTop w:val="0"/>
          <w:marBottom w:val="0"/>
          <w:divBdr>
            <w:top w:val="none" w:sz="0" w:space="0" w:color="auto"/>
            <w:left w:val="none" w:sz="0" w:space="0" w:color="auto"/>
            <w:bottom w:val="none" w:sz="0" w:space="0" w:color="auto"/>
            <w:right w:val="none" w:sz="0" w:space="0" w:color="auto"/>
          </w:divBdr>
        </w:div>
      </w:divsChild>
    </w:div>
    <w:div w:id="1075398156">
      <w:bodyDiv w:val="1"/>
      <w:marLeft w:val="0"/>
      <w:marRight w:val="0"/>
      <w:marTop w:val="0"/>
      <w:marBottom w:val="0"/>
      <w:divBdr>
        <w:top w:val="none" w:sz="0" w:space="0" w:color="auto"/>
        <w:left w:val="none" w:sz="0" w:space="0" w:color="auto"/>
        <w:bottom w:val="none" w:sz="0" w:space="0" w:color="auto"/>
        <w:right w:val="none" w:sz="0" w:space="0" w:color="auto"/>
      </w:divBdr>
      <w:divsChild>
        <w:div w:id="1218397953">
          <w:marLeft w:val="0"/>
          <w:marRight w:val="0"/>
          <w:marTop w:val="0"/>
          <w:marBottom w:val="0"/>
          <w:divBdr>
            <w:top w:val="none" w:sz="0" w:space="0" w:color="auto"/>
            <w:left w:val="none" w:sz="0" w:space="0" w:color="auto"/>
            <w:bottom w:val="none" w:sz="0" w:space="0" w:color="auto"/>
            <w:right w:val="none" w:sz="0" w:space="0" w:color="auto"/>
          </w:divBdr>
        </w:div>
        <w:div w:id="1310162858">
          <w:marLeft w:val="0"/>
          <w:marRight w:val="0"/>
          <w:marTop w:val="0"/>
          <w:marBottom w:val="0"/>
          <w:divBdr>
            <w:top w:val="none" w:sz="0" w:space="0" w:color="auto"/>
            <w:left w:val="none" w:sz="0" w:space="0" w:color="auto"/>
            <w:bottom w:val="none" w:sz="0" w:space="0" w:color="auto"/>
            <w:right w:val="none" w:sz="0" w:space="0" w:color="auto"/>
          </w:divBdr>
        </w:div>
        <w:div w:id="1516381156">
          <w:marLeft w:val="0"/>
          <w:marRight w:val="0"/>
          <w:marTop w:val="0"/>
          <w:marBottom w:val="0"/>
          <w:divBdr>
            <w:top w:val="none" w:sz="0" w:space="0" w:color="auto"/>
            <w:left w:val="none" w:sz="0" w:space="0" w:color="auto"/>
            <w:bottom w:val="none" w:sz="0" w:space="0" w:color="auto"/>
            <w:right w:val="none" w:sz="0" w:space="0" w:color="auto"/>
          </w:divBdr>
        </w:div>
        <w:div w:id="1927225987">
          <w:marLeft w:val="0"/>
          <w:marRight w:val="0"/>
          <w:marTop w:val="0"/>
          <w:marBottom w:val="0"/>
          <w:divBdr>
            <w:top w:val="none" w:sz="0" w:space="0" w:color="auto"/>
            <w:left w:val="none" w:sz="0" w:space="0" w:color="auto"/>
            <w:bottom w:val="none" w:sz="0" w:space="0" w:color="auto"/>
            <w:right w:val="none" w:sz="0" w:space="0" w:color="auto"/>
          </w:divBdr>
        </w:div>
        <w:div w:id="2104565487">
          <w:marLeft w:val="0"/>
          <w:marRight w:val="0"/>
          <w:marTop w:val="0"/>
          <w:marBottom w:val="0"/>
          <w:divBdr>
            <w:top w:val="none" w:sz="0" w:space="0" w:color="auto"/>
            <w:left w:val="none" w:sz="0" w:space="0" w:color="auto"/>
            <w:bottom w:val="none" w:sz="0" w:space="0" w:color="auto"/>
            <w:right w:val="none" w:sz="0" w:space="0" w:color="auto"/>
          </w:divBdr>
        </w:div>
        <w:div w:id="2121338600">
          <w:marLeft w:val="0"/>
          <w:marRight w:val="0"/>
          <w:marTop w:val="0"/>
          <w:marBottom w:val="0"/>
          <w:divBdr>
            <w:top w:val="none" w:sz="0" w:space="0" w:color="auto"/>
            <w:left w:val="none" w:sz="0" w:space="0" w:color="auto"/>
            <w:bottom w:val="none" w:sz="0" w:space="0" w:color="auto"/>
            <w:right w:val="none" w:sz="0" w:space="0" w:color="auto"/>
          </w:divBdr>
        </w:div>
      </w:divsChild>
    </w:div>
    <w:div w:id="1078135993">
      <w:bodyDiv w:val="1"/>
      <w:marLeft w:val="0"/>
      <w:marRight w:val="0"/>
      <w:marTop w:val="0"/>
      <w:marBottom w:val="0"/>
      <w:divBdr>
        <w:top w:val="none" w:sz="0" w:space="0" w:color="auto"/>
        <w:left w:val="none" w:sz="0" w:space="0" w:color="auto"/>
        <w:bottom w:val="none" w:sz="0" w:space="0" w:color="auto"/>
        <w:right w:val="none" w:sz="0" w:space="0" w:color="auto"/>
      </w:divBdr>
    </w:div>
    <w:div w:id="1243221815">
      <w:bodyDiv w:val="1"/>
      <w:marLeft w:val="0"/>
      <w:marRight w:val="0"/>
      <w:marTop w:val="0"/>
      <w:marBottom w:val="0"/>
      <w:divBdr>
        <w:top w:val="none" w:sz="0" w:space="0" w:color="auto"/>
        <w:left w:val="none" w:sz="0" w:space="0" w:color="auto"/>
        <w:bottom w:val="none" w:sz="0" w:space="0" w:color="auto"/>
        <w:right w:val="none" w:sz="0" w:space="0" w:color="auto"/>
      </w:divBdr>
    </w:div>
    <w:div w:id="1351109271">
      <w:bodyDiv w:val="1"/>
      <w:marLeft w:val="0"/>
      <w:marRight w:val="0"/>
      <w:marTop w:val="0"/>
      <w:marBottom w:val="0"/>
      <w:divBdr>
        <w:top w:val="none" w:sz="0" w:space="0" w:color="auto"/>
        <w:left w:val="none" w:sz="0" w:space="0" w:color="auto"/>
        <w:bottom w:val="none" w:sz="0" w:space="0" w:color="auto"/>
        <w:right w:val="none" w:sz="0" w:space="0" w:color="auto"/>
      </w:divBdr>
      <w:divsChild>
        <w:div w:id="550926783">
          <w:marLeft w:val="0"/>
          <w:marRight w:val="0"/>
          <w:marTop w:val="0"/>
          <w:marBottom w:val="0"/>
          <w:divBdr>
            <w:top w:val="none" w:sz="0" w:space="0" w:color="auto"/>
            <w:left w:val="none" w:sz="0" w:space="0" w:color="auto"/>
            <w:bottom w:val="none" w:sz="0" w:space="0" w:color="auto"/>
            <w:right w:val="none" w:sz="0" w:space="0" w:color="auto"/>
          </w:divBdr>
        </w:div>
        <w:div w:id="553850585">
          <w:marLeft w:val="0"/>
          <w:marRight w:val="0"/>
          <w:marTop w:val="0"/>
          <w:marBottom w:val="0"/>
          <w:divBdr>
            <w:top w:val="none" w:sz="0" w:space="0" w:color="auto"/>
            <w:left w:val="none" w:sz="0" w:space="0" w:color="auto"/>
            <w:bottom w:val="none" w:sz="0" w:space="0" w:color="auto"/>
            <w:right w:val="none" w:sz="0" w:space="0" w:color="auto"/>
          </w:divBdr>
        </w:div>
      </w:divsChild>
    </w:div>
    <w:div w:id="1376929223">
      <w:bodyDiv w:val="1"/>
      <w:marLeft w:val="0"/>
      <w:marRight w:val="0"/>
      <w:marTop w:val="0"/>
      <w:marBottom w:val="0"/>
      <w:divBdr>
        <w:top w:val="none" w:sz="0" w:space="0" w:color="auto"/>
        <w:left w:val="none" w:sz="0" w:space="0" w:color="auto"/>
        <w:bottom w:val="none" w:sz="0" w:space="0" w:color="auto"/>
        <w:right w:val="none" w:sz="0" w:space="0" w:color="auto"/>
      </w:divBdr>
    </w:div>
    <w:div w:id="1470898014">
      <w:bodyDiv w:val="1"/>
      <w:marLeft w:val="0"/>
      <w:marRight w:val="0"/>
      <w:marTop w:val="0"/>
      <w:marBottom w:val="0"/>
      <w:divBdr>
        <w:top w:val="none" w:sz="0" w:space="0" w:color="auto"/>
        <w:left w:val="none" w:sz="0" w:space="0" w:color="auto"/>
        <w:bottom w:val="none" w:sz="0" w:space="0" w:color="auto"/>
        <w:right w:val="none" w:sz="0" w:space="0" w:color="auto"/>
      </w:divBdr>
    </w:div>
    <w:div w:id="1640038456">
      <w:bodyDiv w:val="1"/>
      <w:marLeft w:val="0"/>
      <w:marRight w:val="0"/>
      <w:marTop w:val="0"/>
      <w:marBottom w:val="0"/>
      <w:divBdr>
        <w:top w:val="none" w:sz="0" w:space="0" w:color="auto"/>
        <w:left w:val="none" w:sz="0" w:space="0" w:color="auto"/>
        <w:bottom w:val="none" w:sz="0" w:space="0" w:color="auto"/>
        <w:right w:val="none" w:sz="0" w:space="0" w:color="auto"/>
      </w:divBdr>
      <w:divsChild>
        <w:div w:id="386998182">
          <w:marLeft w:val="0"/>
          <w:marRight w:val="0"/>
          <w:marTop w:val="0"/>
          <w:marBottom w:val="0"/>
          <w:divBdr>
            <w:top w:val="none" w:sz="0" w:space="0" w:color="auto"/>
            <w:left w:val="none" w:sz="0" w:space="0" w:color="auto"/>
            <w:bottom w:val="none" w:sz="0" w:space="0" w:color="auto"/>
            <w:right w:val="none" w:sz="0" w:space="0" w:color="auto"/>
          </w:divBdr>
          <w:divsChild>
            <w:div w:id="201093599">
              <w:marLeft w:val="0"/>
              <w:marRight w:val="0"/>
              <w:marTop w:val="0"/>
              <w:marBottom w:val="0"/>
              <w:divBdr>
                <w:top w:val="none" w:sz="0" w:space="0" w:color="auto"/>
                <w:left w:val="none" w:sz="0" w:space="0" w:color="auto"/>
                <w:bottom w:val="none" w:sz="0" w:space="0" w:color="auto"/>
                <w:right w:val="none" w:sz="0" w:space="0" w:color="auto"/>
              </w:divBdr>
            </w:div>
          </w:divsChild>
        </w:div>
        <w:div w:id="801387980">
          <w:marLeft w:val="0"/>
          <w:marRight w:val="0"/>
          <w:marTop w:val="0"/>
          <w:marBottom w:val="0"/>
          <w:divBdr>
            <w:top w:val="none" w:sz="0" w:space="0" w:color="auto"/>
            <w:left w:val="none" w:sz="0" w:space="0" w:color="auto"/>
            <w:bottom w:val="none" w:sz="0" w:space="0" w:color="auto"/>
            <w:right w:val="none" w:sz="0" w:space="0" w:color="auto"/>
          </w:divBdr>
          <w:divsChild>
            <w:div w:id="1058288228">
              <w:marLeft w:val="0"/>
              <w:marRight w:val="0"/>
              <w:marTop w:val="0"/>
              <w:marBottom w:val="0"/>
              <w:divBdr>
                <w:top w:val="none" w:sz="0" w:space="0" w:color="auto"/>
                <w:left w:val="none" w:sz="0" w:space="0" w:color="auto"/>
                <w:bottom w:val="none" w:sz="0" w:space="0" w:color="auto"/>
                <w:right w:val="none" w:sz="0" w:space="0" w:color="auto"/>
              </w:divBdr>
            </w:div>
          </w:divsChild>
        </w:div>
        <w:div w:id="1701080245">
          <w:marLeft w:val="0"/>
          <w:marRight w:val="0"/>
          <w:marTop w:val="0"/>
          <w:marBottom w:val="0"/>
          <w:divBdr>
            <w:top w:val="none" w:sz="0" w:space="0" w:color="auto"/>
            <w:left w:val="none" w:sz="0" w:space="0" w:color="auto"/>
            <w:bottom w:val="none" w:sz="0" w:space="0" w:color="auto"/>
            <w:right w:val="none" w:sz="0" w:space="0" w:color="auto"/>
          </w:divBdr>
        </w:div>
      </w:divsChild>
    </w:div>
    <w:div w:id="1657219483">
      <w:bodyDiv w:val="1"/>
      <w:marLeft w:val="0"/>
      <w:marRight w:val="0"/>
      <w:marTop w:val="0"/>
      <w:marBottom w:val="0"/>
      <w:divBdr>
        <w:top w:val="none" w:sz="0" w:space="0" w:color="auto"/>
        <w:left w:val="none" w:sz="0" w:space="0" w:color="auto"/>
        <w:bottom w:val="none" w:sz="0" w:space="0" w:color="auto"/>
        <w:right w:val="none" w:sz="0" w:space="0" w:color="auto"/>
      </w:divBdr>
      <w:divsChild>
        <w:div w:id="112676877">
          <w:marLeft w:val="0"/>
          <w:marRight w:val="0"/>
          <w:marTop w:val="0"/>
          <w:marBottom w:val="0"/>
          <w:divBdr>
            <w:top w:val="none" w:sz="0" w:space="0" w:color="auto"/>
            <w:left w:val="none" w:sz="0" w:space="0" w:color="auto"/>
            <w:bottom w:val="none" w:sz="0" w:space="0" w:color="auto"/>
            <w:right w:val="none" w:sz="0" w:space="0" w:color="auto"/>
          </w:divBdr>
        </w:div>
        <w:div w:id="190995919">
          <w:marLeft w:val="0"/>
          <w:marRight w:val="0"/>
          <w:marTop w:val="0"/>
          <w:marBottom w:val="0"/>
          <w:divBdr>
            <w:top w:val="none" w:sz="0" w:space="0" w:color="auto"/>
            <w:left w:val="none" w:sz="0" w:space="0" w:color="auto"/>
            <w:bottom w:val="none" w:sz="0" w:space="0" w:color="auto"/>
            <w:right w:val="none" w:sz="0" w:space="0" w:color="auto"/>
          </w:divBdr>
        </w:div>
        <w:div w:id="413550174">
          <w:marLeft w:val="0"/>
          <w:marRight w:val="0"/>
          <w:marTop w:val="0"/>
          <w:marBottom w:val="0"/>
          <w:divBdr>
            <w:top w:val="none" w:sz="0" w:space="0" w:color="auto"/>
            <w:left w:val="none" w:sz="0" w:space="0" w:color="auto"/>
            <w:bottom w:val="none" w:sz="0" w:space="0" w:color="auto"/>
            <w:right w:val="none" w:sz="0" w:space="0" w:color="auto"/>
          </w:divBdr>
        </w:div>
        <w:div w:id="427501170">
          <w:marLeft w:val="0"/>
          <w:marRight w:val="0"/>
          <w:marTop w:val="0"/>
          <w:marBottom w:val="0"/>
          <w:divBdr>
            <w:top w:val="none" w:sz="0" w:space="0" w:color="auto"/>
            <w:left w:val="none" w:sz="0" w:space="0" w:color="auto"/>
            <w:bottom w:val="none" w:sz="0" w:space="0" w:color="auto"/>
            <w:right w:val="none" w:sz="0" w:space="0" w:color="auto"/>
          </w:divBdr>
        </w:div>
        <w:div w:id="674920986">
          <w:marLeft w:val="0"/>
          <w:marRight w:val="0"/>
          <w:marTop w:val="0"/>
          <w:marBottom w:val="0"/>
          <w:divBdr>
            <w:top w:val="none" w:sz="0" w:space="0" w:color="auto"/>
            <w:left w:val="none" w:sz="0" w:space="0" w:color="auto"/>
            <w:bottom w:val="none" w:sz="0" w:space="0" w:color="auto"/>
            <w:right w:val="none" w:sz="0" w:space="0" w:color="auto"/>
          </w:divBdr>
        </w:div>
        <w:div w:id="691226802">
          <w:marLeft w:val="0"/>
          <w:marRight w:val="0"/>
          <w:marTop w:val="0"/>
          <w:marBottom w:val="0"/>
          <w:divBdr>
            <w:top w:val="none" w:sz="0" w:space="0" w:color="auto"/>
            <w:left w:val="none" w:sz="0" w:space="0" w:color="auto"/>
            <w:bottom w:val="none" w:sz="0" w:space="0" w:color="auto"/>
            <w:right w:val="none" w:sz="0" w:space="0" w:color="auto"/>
          </w:divBdr>
        </w:div>
        <w:div w:id="722212080">
          <w:marLeft w:val="0"/>
          <w:marRight w:val="0"/>
          <w:marTop w:val="0"/>
          <w:marBottom w:val="0"/>
          <w:divBdr>
            <w:top w:val="none" w:sz="0" w:space="0" w:color="auto"/>
            <w:left w:val="none" w:sz="0" w:space="0" w:color="auto"/>
            <w:bottom w:val="none" w:sz="0" w:space="0" w:color="auto"/>
            <w:right w:val="none" w:sz="0" w:space="0" w:color="auto"/>
          </w:divBdr>
        </w:div>
        <w:div w:id="800685421">
          <w:marLeft w:val="0"/>
          <w:marRight w:val="0"/>
          <w:marTop w:val="0"/>
          <w:marBottom w:val="0"/>
          <w:divBdr>
            <w:top w:val="none" w:sz="0" w:space="0" w:color="auto"/>
            <w:left w:val="none" w:sz="0" w:space="0" w:color="auto"/>
            <w:bottom w:val="none" w:sz="0" w:space="0" w:color="auto"/>
            <w:right w:val="none" w:sz="0" w:space="0" w:color="auto"/>
          </w:divBdr>
        </w:div>
        <w:div w:id="888760313">
          <w:marLeft w:val="0"/>
          <w:marRight w:val="0"/>
          <w:marTop w:val="0"/>
          <w:marBottom w:val="0"/>
          <w:divBdr>
            <w:top w:val="none" w:sz="0" w:space="0" w:color="auto"/>
            <w:left w:val="none" w:sz="0" w:space="0" w:color="auto"/>
            <w:bottom w:val="none" w:sz="0" w:space="0" w:color="auto"/>
            <w:right w:val="none" w:sz="0" w:space="0" w:color="auto"/>
          </w:divBdr>
        </w:div>
        <w:div w:id="914632072">
          <w:marLeft w:val="0"/>
          <w:marRight w:val="0"/>
          <w:marTop w:val="0"/>
          <w:marBottom w:val="0"/>
          <w:divBdr>
            <w:top w:val="none" w:sz="0" w:space="0" w:color="auto"/>
            <w:left w:val="none" w:sz="0" w:space="0" w:color="auto"/>
            <w:bottom w:val="none" w:sz="0" w:space="0" w:color="auto"/>
            <w:right w:val="none" w:sz="0" w:space="0" w:color="auto"/>
          </w:divBdr>
        </w:div>
        <w:div w:id="1254587415">
          <w:marLeft w:val="0"/>
          <w:marRight w:val="0"/>
          <w:marTop w:val="0"/>
          <w:marBottom w:val="0"/>
          <w:divBdr>
            <w:top w:val="none" w:sz="0" w:space="0" w:color="auto"/>
            <w:left w:val="none" w:sz="0" w:space="0" w:color="auto"/>
            <w:bottom w:val="none" w:sz="0" w:space="0" w:color="auto"/>
            <w:right w:val="none" w:sz="0" w:space="0" w:color="auto"/>
          </w:divBdr>
        </w:div>
        <w:div w:id="1297368751">
          <w:marLeft w:val="0"/>
          <w:marRight w:val="0"/>
          <w:marTop w:val="0"/>
          <w:marBottom w:val="0"/>
          <w:divBdr>
            <w:top w:val="none" w:sz="0" w:space="0" w:color="auto"/>
            <w:left w:val="none" w:sz="0" w:space="0" w:color="auto"/>
            <w:bottom w:val="none" w:sz="0" w:space="0" w:color="auto"/>
            <w:right w:val="none" w:sz="0" w:space="0" w:color="auto"/>
          </w:divBdr>
        </w:div>
        <w:div w:id="1464885269">
          <w:marLeft w:val="0"/>
          <w:marRight w:val="0"/>
          <w:marTop w:val="0"/>
          <w:marBottom w:val="0"/>
          <w:divBdr>
            <w:top w:val="none" w:sz="0" w:space="0" w:color="auto"/>
            <w:left w:val="none" w:sz="0" w:space="0" w:color="auto"/>
            <w:bottom w:val="none" w:sz="0" w:space="0" w:color="auto"/>
            <w:right w:val="none" w:sz="0" w:space="0" w:color="auto"/>
          </w:divBdr>
        </w:div>
        <w:div w:id="1466704386">
          <w:marLeft w:val="0"/>
          <w:marRight w:val="0"/>
          <w:marTop w:val="0"/>
          <w:marBottom w:val="0"/>
          <w:divBdr>
            <w:top w:val="none" w:sz="0" w:space="0" w:color="auto"/>
            <w:left w:val="none" w:sz="0" w:space="0" w:color="auto"/>
            <w:bottom w:val="none" w:sz="0" w:space="0" w:color="auto"/>
            <w:right w:val="none" w:sz="0" w:space="0" w:color="auto"/>
          </w:divBdr>
        </w:div>
        <w:div w:id="1525827041">
          <w:marLeft w:val="0"/>
          <w:marRight w:val="0"/>
          <w:marTop w:val="0"/>
          <w:marBottom w:val="0"/>
          <w:divBdr>
            <w:top w:val="none" w:sz="0" w:space="0" w:color="auto"/>
            <w:left w:val="none" w:sz="0" w:space="0" w:color="auto"/>
            <w:bottom w:val="none" w:sz="0" w:space="0" w:color="auto"/>
            <w:right w:val="none" w:sz="0" w:space="0" w:color="auto"/>
          </w:divBdr>
        </w:div>
        <w:div w:id="1633635860">
          <w:marLeft w:val="0"/>
          <w:marRight w:val="0"/>
          <w:marTop w:val="0"/>
          <w:marBottom w:val="0"/>
          <w:divBdr>
            <w:top w:val="none" w:sz="0" w:space="0" w:color="auto"/>
            <w:left w:val="none" w:sz="0" w:space="0" w:color="auto"/>
            <w:bottom w:val="none" w:sz="0" w:space="0" w:color="auto"/>
            <w:right w:val="none" w:sz="0" w:space="0" w:color="auto"/>
          </w:divBdr>
        </w:div>
        <w:div w:id="1726221067">
          <w:marLeft w:val="0"/>
          <w:marRight w:val="0"/>
          <w:marTop w:val="0"/>
          <w:marBottom w:val="0"/>
          <w:divBdr>
            <w:top w:val="none" w:sz="0" w:space="0" w:color="auto"/>
            <w:left w:val="none" w:sz="0" w:space="0" w:color="auto"/>
            <w:bottom w:val="none" w:sz="0" w:space="0" w:color="auto"/>
            <w:right w:val="none" w:sz="0" w:space="0" w:color="auto"/>
          </w:divBdr>
        </w:div>
        <w:div w:id="1736272611">
          <w:marLeft w:val="0"/>
          <w:marRight w:val="0"/>
          <w:marTop w:val="0"/>
          <w:marBottom w:val="0"/>
          <w:divBdr>
            <w:top w:val="none" w:sz="0" w:space="0" w:color="auto"/>
            <w:left w:val="none" w:sz="0" w:space="0" w:color="auto"/>
            <w:bottom w:val="none" w:sz="0" w:space="0" w:color="auto"/>
            <w:right w:val="none" w:sz="0" w:space="0" w:color="auto"/>
          </w:divBdr>
        </w:div>
        <w:div w:id="1775515709">
          <w:marLeft w:val="0"/>
          <w:marRight w:val="0"/>
          <w:marTop w:val="0"/>
          <w:marBottom w:val="0"/>
          <w:divBdr>
            <w:top w:val="none" w:sz="0" w:space="0" w:color="auto"/>
            <w:left w:val="none" w:sz="0" w:space="0" w:color="auto"/>
            <w:bottom w:val="none" w:sz="0" w:space="0" w:color="auto"/>
            <w:right w:val="none" w:sz="0" w:space="0" w:color="auto"/>
          </w:divBdr>
        </w:div>
        <w:div w:id="1798714067">
          <w:marLeft w:val="0"/>
          <w:marRight w:val="0"/>
          <w:marTop w:val="0"/>
          <w:marBottom w:val="0"/>
          <w:divBdr>
            <w:top w:val="none" w:sz="0" w:space="0" w:color="auto"/>
            <w:left w:val="none" w:sz="0" w:space="0" w:color="auto"/>
            <w:bottom w:val="none" w:sz="0" w:space="0" w:color="auto"/>
            <w:right w:val="none" w:sz="0" w:space="0" w:color="auto"/>
          </w:divBdr>
        </w:div>
        <w:div w:id="1852062139">
          <w:marLeft w:val="0"/>
          <w:marRight w:val="0"/>
          <w:marTop w:val="0"/>
          <w:marBottom w:val="0"/>
          <w:divBdr>
            <w:top w:val="none" w:sz="0" w:space="0" w:color="auto"/>
            <w:left w:val="none" w:sz="0" w:space="0" w:color="auto"/>
            <w:bottom w:val="none" w:sz="0" w:space="0" w:color="auto"/>
            <w:right w:val="none" w:sz="0" w:space="0" w:color="auto"/>
          </w:divBdr>
        </w:div>
        <w:div w:id="1886677035">
          <w:marLeft w:val="0"/>
          <w:marRight w:val="0"/>
          <w:marTop w:val="0"/>
          <w:marBottom w:val="0"/>
          <w:divBdr>
            <w:top w:val="none" w:sz="0" w:space="0" w:color="auto"/>
            <w:left w:val="none" w:sz="0" w:space="0" w:color="auto"/>
            <w:bottom w:val="none" w:sz="0" w:space="0" w:color="auto"/>
            <w:right w:val="none" w:sz="0" w:space="0" w:color="auto"/>
          </w:divBdr>
        </w:div>
        <w:div w:id="1996907550">
          <w:marLeft w:val="0"/>
          <w:marRight w:val="0"/>
          <w:marTop w:val="0"/>
          <w:marBottom w:val="0"/>
          <w:divBdr>
            <w:top w:val="none" w:sz="0" w:space="0" w:color="auto"/>
            <w:left w:val="none" w:sz="0" w:space="0" w:color="auto"/>
            <w:bottom w:val="none" w:sz="0" w:space="0" w:color="auto"/>
            <w:right w:val="none" w:sz="0" w:space="0" w:color="auto"/>
          </w:divBdr>
        </w:div>
        <w:div w:id="2003965229">
          <w:marLeft w:val="0"/>
          <w:marRight w:val="0"/>
          <w:marTop w:val="0"/>
          <w:marBottom w:val="0"/>
          <w:divBdr>
            <w:top w:val="none" w:sz="0" w:space="0" w:color="auto"/>
            <w:left w:val="none" w:sz="0" w:space="0" w:color="auto"/>
            <w:bottom w:val="none" w:sz="0" w:space="0" w:color="auto"/>
            <w:right w:val="none" w:sz="0" w:space="0" w:color="auto"/>
          </w:divBdr>
        </w:div>
      </w:divsChild>
    </w:div>
    <w:div w:id="1821801797">
      <w:bodyDiv w:val="1"/>
      <w:marLeft w:val="0"/>
      <w:marRight w:val="0"/>
      <w:marTop w:val="0"/>
      <w:marBottom w:val="0"/>
      <w:divBdr>
        <w:top w:val="none" w:sz="0" w:space="0" w:color="auto"/>
        <w:left w:val="none" w:sz="0" w:space="0" w:color="auto"/>
        <w:bottom w:val="none" w:sz="0" w:space="0" w:color="auto"/>
        <w:right w:val="none" w:sz="0" w:space="0" w:color="auto"/>
      </w:divBdr>
    </w:div>
    <w:div w:id="1825704921">
      <w:bodyDiv w:val="1"/>
      <w:marLeft w:val="0"/>
      <w:marRight w:val="0"/>
      <w:marTop w:val="0"/>
      <w:marBottom w:val="0"/>
      <w:divBdr>
        <w:top w:val="none" w:sz="0" w:space="0" w:color="auto"/>
        <w:left w:val="none" w:sz="0" w:space="0" w:color="auto"/>
        <w:bottom w:val="none" w:sz="0" w:space="0" w:color="auto"/>
        <w:right w:val="none" w:sz="0" w:space="0" w:color="auto"/>
      </w:divBdr>
      <w:divsChild>
        <w:div w:id="261843004">
          <w:marLeft w:val="0"/>
          <w:marRight w:val="0"/>
          <w:marTop w:val="0"/>
          <w:marBottom w:val="0"/>
          <w:divBdr>
            <w:top w:val="none" w:sz="0" w:space="0" w:color="auto"/>
            <w:left w:val="none" w:sz="0" w:space="0" w:color="auto"/>
            <w:bottom w:val="none" w:sz="0" w:space="0" w:color="auto"/>
            <w:right w:val="none" w:sz="0" w:space="0" w:color="auto"/>
          </w:divBdr>
          <w:divsChild>
            <w:div w:id="1538351214">
              <w:marLeft w:val="0"/>
              <w:marRight w:val="0"/>
              <w:marTop w:val="0"/>
              <w:marBottom w:val="0"/>
              <w:divBdr>
                <w:top w:val="none" w:sz="0" w:space="0" w:color="auto"/>
                <w:left w:val="none" w:sz="0" w:space="0" w:color="auto"/>
                <w:bottom w:val="none" w:sz="0" w:space="0" w:color="auto"/>
                <w:right w:val="none" w:sz="0" w:space="0" w:color="auto"/>
              </w:divBdr>
            </w:div>
          </w:divsChild>
        </w:div>
        <w:div w:id="916936395">
          <w:marLeft w:val="0"/>
          <w:marRight w:val="0"/>
          <w:marTop w:val="0"/>
          <w:marBottom w:val="0"/>
          <w:divBdr>
            <w:top w:val="none" w:sz="0" w:space="0" w:color="auto"/>
            <w:left w:val="none" w:sz="0" w:space="0" w:color="auto"/>
            <w:bottom w:val="none" w:sz="0" w:space="0" w:color="auto"/>
            <w:right w:val="none" w:sz="0" w:space="0" w:color="auto"/>
          </w:divBdr>
          <w:divsChild>
            <w:div w:id="182118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1802">
      <w:bodyDiv w:val="1"/>
      <w:marLeft w:val="0"/>
      <w:marRight w:val="0"/>
      <w:marTop w:val="0"/>
      <w:marBottom w:val="0"/>
      <w:divBdr>
        <w:top w:val="none" w:sz="0" w:space="0" w:color="auto"/>
        <w:left w:val="none" w:sz="0" w:space="0" w:color="auto"/>
        <w:bottom w:val="none" w:sz="0" w:space="0" w:color="auto"/>
        <w:right w:val="none" w:sz="0" w:space="0" w:color="auto"/>
      </w:divBdr>
    </w:div>
    <w:div w:id="1839465587">
      <w:bodyDiv w:val="1"/>
      <w:marLeft w:val="0"/>
      <w:marRight w:val="0"/>
      <w:marTop w:val="0"/>
      <w:marBottom w:val="0"/>
      <w:divBdr>
        <w:top w:val="none" w:sz="0" w:space="0" w:color="auto"/>
        <w:left w:val="none" w:sz="0" w:space="0" w:color="auto"/>
        <w:bottom w:val="none" w:sz="0" w:space="0" w:color="auto"/>
        <w:right w:val="none" w:sz="0" w:space="0" w:color="auto"/>
      </w:divBdr>
    </w:div>
    <w:div w:id="1919712166">
      <w:bodyDiv w:val="1"/>
      <w:marLeft w:val="0"/>
      <w:marRight w:val="0"/>
      <w:marTop w:val="0"/>
      <w:marBottom w:val="0"/>
      <w:divBdr>
        <w:top w:val="none" w:sz="0" w:space="0" w:color="auto"/>
        <w:left w:val="none" w:sz="0" w:space="0" w:color="auto"/>
        <w:bottom w:val="none" w:sz="0" w:space="0" w:color="auto"/>
        <w:right w:val="none" w:sz="0" w:space="0" w:color="auto"/>
      </w:divBdr>
      <w:divsChild>
        <w:div w:id="1606647323">
          <w:marLeft w:val="0"/>
          <w:marRight w:val="0"/>
          <w:marTop w:val="0"/>
          <w:marBottom w:val="0"/>
          <w:divBdr>
            <w:top w:val="none" w:sz="0" w:space="0" w:color="auto"/>
            <w:left w:val="none" w:sz="0" w:space="0" w:color="auto"/>
            <w:bottom w:val="none" w:sz="0" w:space="0" w:color="auto"/>
            <w:right w:val="none" w:sz="0" w:space="0" w:color="auto"/>
          </w:divBdr>
        </w:div>
        <w:div w:id="1974867175">
          <w:marLeft w:val="0"/>
          <w:marRight w:val="0"/>
          <w:marTop w:val="0"/>
          <w:marBottom w:val="0"/>
          <w:divBdr>
            <w:top w:val="none" w:sz="0" w:space="0" w:color="auto"/>
            <w:left w:val="none" w:sz="0" w:space="0" w:color="auto"/>
            <w:bottom w:val="none" w:sz="0" w:space="0" w:color="auto"/>
            <w:right w:val="none" w:sz="0" w:space="0" w:color="auto"/>
          </w:divBdr>
        </w:div>
      </w:divsChild>
    </w:div>
    <w:div w:id="1965496218">
      <w:bodyDiv w:val="1"/>
      <w:marLeft w:val="0"/>
      <w:marRight w:val="0"/>
      <w:marTop w:val="0"/>
      <w:marBottom w:val="0"/>
      <w:divBdr>
        <w:top w:val="none" w:sz="0" w:space="0" w:color="auto"/>
        <w:left w:val="none" w:sz="0" w:space="0" w:color="auto"/>
        <w:bottom w:val="none" w:sz="0" w:space="0" w:color="auto"/>
        <w:right w:val="none" w:sz="0" w:space="0" w:color="auto"/>
      </w:divBdr>
    </w:div>
    <w:div w:id="2049791878">
      <w:bodyDiv w:val="1"/>
      <w:marLeft w:val="0"/>
      <w:marRight w:val="0"/>
      <w:marTop w:val="0"/>
      <w:marBottom w:val="0"/>
      <w:divBdr>
        <w:top w:val="none" w:sz="0" w:space="0" w:color="auto"/>
        <w:left w:val="none" w:sz="0" w:space="0" w:color="auto"/>
        <w:bottom w:val="none" w:sz="0" w:space="0" w:color="auto"/>
        <w:right w:val="none" w:sz="0" w:space="0" w:color="auto"/>
      </w:divBdr>
      <w:divsChild>
        <w:div w:id="58094980">
          <w:marLeft w:val="0"/>
          <w:marRight w:val="0"/>
          <w:marTop w:val="0"/>
          <w:marBottom w:val="0"/>
          <w:divBdr>
            <w:top w:val="none" w:sz="0" w:space="0" w:color="auto"/>
            <w:left w:val="none" w:sz="0" w:space="0" w:color="auto"/>
            <w:bottom w:val="none" w:sz="0" w:space="0" w:color="auto"/>
            <w:right w:val="none" w:sz="0" w:space="0" w:color="auto"/>
          </w:divBdr>
        </w:div>
        <w:div w:id="322583426">
          <w:marLeft w:val="0"/>
          <w:marRight w:val="0"/>
          <w:marTop w:val="0"/>
          <w:marBottom w:val="0"/>
          <w:divBdr>
            <w:top w:val="none" w:sz="0" w:space="0" w:color="auto"/>
            <w:left w:val="none" w:sz="0" w:space="0" w:color="auto"/>
            <w:bottom w:val="none" w:sz="0" w:space="0" w:color="auto"/>
            <w:right w:val="none" w:sz="0" w:space="0" w:color="auto"/>
          </w:divBdr>
          <w:divsChild>
            <w:div w:id="1085885175">
              <w:marLeft w:val="0"/>
              <w:marRight w:val="0"/>
              <w:marTop w:val="0"/>
              <w:marBottom w:val="0"/>
              <w:divBdr>
                <w:top w:val="none" w:sz="0" w:space="0" w:color="auto"/>
                <w:left w:val="none" w:sz="0" w:space="0" w:color="auto"/>
                <w:bottom w:val="none" w:sz="0" w:space="0" w:color="auto"/>
                <w:right w:val="none" w:sz="0" w:space="0" w:color="auto"/>
              </w:divBdr>
            </w:div>
          </w:divsChild>
        </w:div>
        <w:div w:id="1435437916">
          <w:marLeft w:val="0"/>
          <w:marRight w:val="0"/>
          <w:marTop w:val="0"/>
          <w:marBottom w:val="0"/>
          <w:divBdr>
            <w:top w:val="none" w:sz="0" w:space="0" w:color="auto"/>
            <w:left w:val="none" w:sz="0" w:space="0" w:color="auto"/>
            <w:bottom w:val="none" w:sz="0" w:space="0" w:color="auto"/>
            <w:right w:val="none" w:sz="0" w:space="0" w:color="auto"/>
          </w:divBdr>
          <w:divsChild>
            <w:div w:id="737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ece.org/atp-competent-authorities-and-testing-station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nece.org/trade/wp7/wp7-77th-202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ece.org/trade/wp7/ge11-30th-2022"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ece.org/atp-competent-authorities-and-testing-station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82FDB-598D-45FC-9DD2-CE61B617C165}">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7CCF86B9-1EC7-4669-91B6-D6893881F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A8F383-5C01-4055-961F-1ABEA49DFE09}">
  <ds:schemaRefs>
    <ds:schemaRef ds:uri="http://schemas.microsoft.com/sharepoint/v3/contenttype/forms"/>
  </ds:schemaRefs>
</ds:datastoreItem>
</file>

<file path=customXml/itemProps4.xml><?xml version="1.0" encoding="utf-8"?>
<ds:datastoreItem xmlns:ds="http://schemas.openxmlformats.org/officeDocument/2006/customXml" ds:itemID="{7AFA9078-A9FB-4FA8-B326-F72A735E7883}">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2205</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ECE/TRANS/WP.11/242/Add.1</vt:lpstr>
    </vt:vector>
  </TitlesOfParts>
  <Company>CSD</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ECE/TRANS/WP.11/252/Add.1</dc:title>
  <dc:subject>2414935</dc:subject>
  <dc:creator>Collet</dc:creator>
  <cp:keywords/>
  <dc:description/>
  <cp:lastModifiedBy>Nadiya Dzyubynska</cp:lastModifiedBy>
  <cp:revision>2</cp:revision>
  <cp:lastPrinted>2019-07-25T22:31:00Z</cp:lastPrinted>
  <dcterms:created xsi:type="dcterms:W3CDTF">2024-10-25T10:39:00Z</dcterms:created>
  <dcterms:modified xsi:type="dcterms:W3CDTF">2024-10-25T10:39:00Z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10205800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ies>
</file>