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57A4ECE6" w14:textId="77777777" w:rsidTr="006476E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B048" w14:textId="77777777" w:rsidR="00E52109" w:rsidRPr="002A32CB" w:rsidRDefault="00E52109" w:rsidP="004858F5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5ACCC" w14:textId="77777777" w:rsidR="00E52109" w:rsidRDefault="00E52109" w:rsidP="006476E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2E480" w14:textId="3E460DC0" w:rsidR="00E52109" w:rsidRDefault="00856AFC" w:rsidP="004F3685">
            <w:pPr>
              <w:jc w:val="right"/>
            </w:pPr>
            <w:r w:rsidRPr="00856AFC">
              <w:rPr>
                <w:sz w:val="40"/>
              </w:rPr>
              <w:t>ST</w:t>
            </w:r>
            <w:r>
              <w:t>/SG/AC.10/C.3/2024/89</w:t>
            </w:r>
          </w:p>
        </w:tc>
      </w:tr>
      <w:tr w:rsidR="00E52109" w14:paraId="19D2DF04" w14:textId="77777777" w:rsidTr="006476E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210AB2" w14:textId="77777777" w:rsidR="00E52109" w:rsidRDefault="00E52109" w:rsidP="006476E1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2A8BF48" wp14:editId="5EBF104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A43205" w14:textId="77777777" w:rsidR="00E52109" w:rsidRDefault="00D94B05" w:rsidP="006476E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A1EFC7" w14:textId="77777777" w:rsidR="00D94B05" w:rsidRDefault="004F3685" w:rsidP="004F3685">
            <w:pPr>
              <w:spacing w:before="240" w:line="240" w:lineRule="exact"/>
            </w:pPr>
            <w:r>
              <w:t>Distr.: General</w:t>
            </w:r>
          </w:p>
          <w:p w14:paraId="2FAE4B3C" w14:textId="77777777" w:rsidR="004F3685" w:rsidRDefault="004F3685" w:rsidP="004F3685">
            <w:pPr>
              <w:spacing w:line="240" w:lineRule="exact"/>
            </w:pPr>
            <w:r>
              <w:t>12 September 2024</w:t>
            </w:r>
          </w:p>
          <w:p w14:paraId="415BC6B7" w14:textId="77777777" w:rsidR="004F3685" w:rsidRDefault="004F3685" w:rsidP="004F3685">
            <w:pPr>
              <w:spacing w:line="240" w:lineRule="exact"/>
            </w:pPr>
          </w:p>
          <w:p w14:paraId="611FBE42" w14:textId="78E33A29" w:rsidR="004F3685" w:rsidRDefault="004F3685" w:rsidP="004F3685">
            <w:pPr>
              <w:spacing w:line="240" w:lineRule="exact"/>
            </w:pPr>
            <w:r>
              <w:t>Original: English</w:t>
            </w:r>
          </w:p>
        </w:tc>
      </w:tr>
    </w:tbl>
    <w:p w14:paraId="572F85E3" w14:textId="77777777" w:rsidR="00645567" w:rsidRPr="006500BA" w:rsidRDefault="00645567" w:rsidP="00645567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55303A9E" w14:textId="77777777" w:rsidR="00645567" w:rsidRPr="006500BA" w:rsidRDefault="00645567" w:rsidP="00645567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>
        <w:rPr>
          <w:b/>
        </w:rPr>
        <w:t>Transport of Dangerous Goods</w:t>
      </w:r>
    </w:p>
    <w:p w14:paraId="3645A17B" w14:textId="77777777" w:rsidR="00645567" w:rsidRPr="006500BA" w:rsidRDefault="00645567" w:rsidP="00645567">
      <w:pPr>
        <w:spacing w:before="120"/>
        <w:rPr>
          <w:b/>
        </w:rPr>
      </w:pPr>
      <w:r>
        <w:rPr>
          <w:b/>
        </w:rPr>
        <w:t xml:space="preserve">Sixty-fifth </w:t>
      </w:r>
      <w:r w:rsidRPr="006500BA">
        <w:rPr>
          <w:b/>
        </w:rPr>
        <w:t>session</w:t>
      </w:r>
    </w:p>
    <w:p w14:paraId="2850BC9C" w14:textId="77777777" w:rsidR="00645567" w:rsidRPr="006500BA" w:rsidRDefault="00645567" w:rsidP="00645567">
      <w:r w:rsidRPr="006500BA">
        <w:t xml:space="preserve">Geneva, </w:t>
      </w:r>
      <w:r>
        <w:t xml:space="preserve">25 November-3 December 2024 </w:t>
      </w:r>
    </w:p>
    <w:p w14:paraId="3C6066BE" w14:textId="77777777" w:rsidR="00645567" w:rsidRPr="00482A04" w:rsidRDefault="00645567" w:rsidP="00645567">
      <w:r w:rsidRPr="00482A04">
        <w:t>Item 3 of the provisional agenda</w:t>
      </w:r>
    </w:p>
    <w:p w14:paraId="59525818" w14:textId="77777777" w:rsidR="00645567" w:rsidRPr="004F3685" w:rsidRDefault="00645567" w:rsidP="00645567">
      <w:pPr>
        <w:spacing w:line="240" w:lineRule="auto"/>
        <w:rPr>
          <w:b/>
          <w:bCs/>
          <w:highlight w:val="yellow"/>
        </w:rPr>
      </w:pPr>
      <w:r w:rsidRPr="00482A04">
        <w:rPr>
          <w:b/>
          <w:bCs/>
        </w:rPr>
        <w:t xml:space="preserve">Listing, </w:t>
      </w:r>
      <w:proofErr w:type="gramStart"/>
      <w:r w:rsidRPr="00482A04">
        <w:rPr>
          <w:b/>
          <w:bCs/>
        </w:rPr>
        <w:t>classification</w:t>
      </w:r>
      <w:proofErr w:type="gramEnd"/>
      <w:r w:rsidRPr="00482A04">
        <w:rPr>
          <w:b/>
          <w:bCs/>
        </w:rPr>
        <w:t xml:space="preserve"> and packing</w:t>
      </w:r>
    </w:p>
    <w:p w14:paraId="34278C4E" w14:textId="47649C4F" w:rsidR="00FC5C1E" w:rsidRPr="00B27C30" w:rsidRDefault="006B3E37" w:rsidP="00B27C30">
      <w:pPr>
        <w:pStyle w:val="HChG"/>
      </w:pPr>
      <w:r>
        <w:tab/>
      </w:r>
      <w:r>
        <w:tab/>
      </w:r>
      <w:r w:rsidR="00FC5C1E" w:rsidRPr="00B27C30">
        <w:t xml:space="preserve">Proposal to clarify the requirements on punching holes as handles on the sides of 4G fibreboard box </w:t>
      </w:r>
      <w:proofErr w:type="spellStart"/>
      <w:proofErr w:type="gramStart"/>
      <w:r w:rsidR="00FC5C1E" w:rsidRPr="00B27C30">
        <w:t>packagings</w:t>
      </w:r>
      <w:proofErr w:type="spellEnd"/>
      <w:proofErr w:type="gramEnd"/>
      <w:r w:rsidR="00FC5C1E" w:rsidRPr="00B27C30">
        <w:rPr>
          <w:rFonts w:hint="eastAsia"/>
        </w:rPr>
        <w:t xml:space="preserve"> </w:t>
      </w:r>
    </w:p>
    <w:p w14:paraId="6C3E60ED" w14:textId="66DE1689" w:rsidR="00FC5C1E" w:rsidRPr="00C9365D" w:rsidRDefault="00B27C30" w:rsidP="00B27C30">
      <w:pPr>
        <w:pStyle w:val="H1G"/>
      </w:pPr>
      <w:r>
        <w:tab/>
      </w:r>
      <w:r>
        <w:tab/>
      </w:r>
      <w:r w:rsidR="00FC5C1E" w:rsidRPr="00C9365D">
        <w:t>Submitted by the expert from China</w:t>
      </w:r>
      <w:r w:rsidRPr="00B27C30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30196713" w14:textId="7C0C4C4F" w:rsidR="00FC5C1E" w:rsidRPr="00793ABC" w:rsidRDefault="001A1E4C" w:rsidP="001A1E4C">
      <w:pPr>
        <w:pStyle w:val="HChG"/>
      </w:pPr>
      <w:r>
        <w:tab/>
      </w:r>
      <w:r w:rsidR="00FC5C1E" w:rsidRPr="00793ABC">
        <w:t>I.</w:t>
      </w:r>
      <w:r w:rsidR="00FC5C1E" w:rsidRPr="00793ABC">
        <w:tab/>
      </w:r>
      <w:r w:rsidR="00FC5C1E" w:rsidRPr="00793ABC">
        <w:rPr>
          <w:rFonts w:hint="eastAsia"/>
        </w:rPr>
        <w:t>I</w:t>
      </w:r>
      <w:r w:rsidR="00FC5C1E" w:rsidRPr="00793ABC">
        <w:t>ntroduction</w:t>
      </w:r>
    </w:p>
    <w:p w14:paraId="59940ADC" w14:textId="1E4124EA" w:rsidR="00FC5C1E" w:rsidRPr="007823A3" w:rsidRDefault="00FC5C1E" w:rsidP="002559F7">
      <w:pPr>
        <w:pStyle w:val="SingleTxtG"/>
        <w:rPr>
          <w:b/>
        </w:rPr>
      </w:pPr>
      <w:r w:rsidRPr="007823A3">
        <w:t>1.</w:t>
      </w:r>
      <w:r w:rsidR="001A1E4C">
        <w:tab/>
      </w:r>
      <w:r w:rsidRPr="007823A3">
        <w:t xml:space="preserve">According to 6.1.4.0 of the </w:t>
      </w:r>
      <w:r w:rsidRPr="007823A3">
        <w:rPr>
          <w:i/>
          <w:iCs/>
        </w:rPr>
        <w:t xml:space="preserve">Model </w:t>
      </w:r>
      <w:proofErr w:type="gramStart"/>
      <w:r w:rsidRPr="007823A3">
        <w:rPr>
          <w:i/>
          <w:iCs/>
        </w:rPr>
        <w:t>Regulations</w:t>
      </w:r>
      <w:r w:rsidR="00257745">
        <w:rPr>
          <w:i/>
          <w:iCs/>
        </w:rPr>
        <w:t>:</w:t>
      </w:r>
      <w:r w:rsidRPr="007823A3">
        <w:rPr>
          <w:rFonts w:hint="eastAsia"/>
        </w:rPr>
        <w:t>“</w:t>
      </w:r>
      <w:proofErr w:type="gramEnd"/>
      <w:r w:rsidRPr="007823A3">
        <w:t>Any permeation of the substance contained in the packaging shall not constitute a danger under normal conditions of transport.</w:t>
      </w:r>
      <w:r w:rsidRPr="007823A3">
        <w:rPr>
          <w:rFonts w:hint="eastAsia"/>
        </w:rPr>
        <w:t>”</w:t>
      </w:r>
      <w:r w:rsidRPr="007823A3">
        <w:t xml:space="preserve"> Therefore, dangerous goods</w:t>
      </w:r>
      <w:r w:rsidR="002559F7">
        <w:t xml:space="preserve">’ </w:t>
      </w:r>
      <w:proofErr w:type="spellStart"/>
      <w:r w:rsidR="002559F7">
        <w:t>packagings</w:t>
      </w:r>
      <w:proofErr w:type="spellEnd"/>
      <w:r w:rsidRPr="007823A3">
        <w:t xml:space="preserve"> can prevent leakage of internal dangerous goods that may affect the external environment, as well as provide necessary protection against external humid environments that may harm internal dangerous goods.</w:t>
      </w:r>
    </w:p>
    <w:p w14:paraId="1F71744A" w14:textId="4431D650" w:rsidR="00FC5C1E" w:rsidRPr="007823A3" w:rsidRDefault="00FC5C1E" w:rsidP="001A1E4C">
      <w:pPr>
        <w:pStyle w:val="SingleTxtG"/>
        <w:rPr>
          <w:b/>
        </w:rPr>
      </w:pPr>
      <w:r w:rsidRPr="007823A3">
        <w:t>2.</w:t>
      </w:r>
      <w:r w:rsidR="001A1E4C">
        <w:tab/>
      </w:r>
      <w:r w:rsidRPr="007823A3">
        <w:t xml:space="preserve">According to 6.1.5.3.6.2 of the </w:t>
      </w:r>
      <w:r w:rsidRPr="007823A3">
        <w:rPr>
          <w:i/>
          <w:iCs/>
        </w:rPr>
        <w:t>Model Regulations</w:t>
      </w:r>
      <w:r w:rsidR="00257745">
        <w:rPr>
          <w:i/>
          <w:iCs/>
        </w:rPr>
        <w:t>:</w:t>
      </w:r>
      <w:r w:rsidRPr="007823A3">
        <w:t xml:space="preserve"> “Where a packaging for solids undergoes a drop test and its upper face strikes the target, the test sample passes the test if the entire contents are retained by an inner packaging or inner receptacle (e.g. a plastics bag), even if the closure while retaining its containment function, is no longer sift-proof.”</w:t>
      </w:r>
      <w:r w:rsidRPr="007823A3">
        <w:rPr>
          <w:rFonts w:hint="eastAsia"/>
        </w:rPr>
        <w:t xml:space="preserve"> </w:t>
      </w:r>
      <w:r w:rsidRPr="007823A3">
        <w:t xml:space="preserve">This indicates </w:t>
      </w:r>
      <w:r w:rsidR="00257745">
        <w:t xml:space="preserve">that </w:t>
      </w:r>
      <w:r w:rsidRPr="007823A3">
        <w:t>the packaging needs to be a complete closure.</w:t>
      </w:r>
    </w:p>
    <w:p w14:paraId="5E86F09B" w14:textId="2BADE79E" w:rsidR="00FC5C1E" w:rsidRPr="007823A3" w:rsidRDefault="00FC5C1E" w:rsidP="001A1E4C">
      <w:pPr>
        <w:pStyle w:val="SingleTxtG"/>
        <w:rPr>
          <w:b/>
        </w:rPr>
      </w:pPr>
      <w:r w:rsidRPr="007823A3">
        <w:t>3.</w:t>
      </w:r>
      <w:r w:rsidR="00257745">
        <w:tab/>
      </w:r>
      <w:r w:rsidRPr="007823A3">
        <w:t xml:space="preserve">In daily transport, we can often </w:t>
      </w:r>
      <w:r w:rsidRPr="007823A3">
        <w:rPr>
          <w:rFonts w:hint="eastAsia"/>
        </w:rPr>
        <w:t>find</w:t>
      </w:r>
      <w:r w:rsidRPr="007823A3">
        <w:t xml:space="preserve"> 4G </w:t>
      </w:r>
      <w:r w:rsidRPr="007823A3">
        <w:rPr>
          <w:rFonts w:hint="eastAsia"/>
        </w:rPr>
        <w:t xml:space="preserve">fibreboard </w:t>
      </w:r>
      <w:proofErr w:type="spellStart"/>
      <w:r w:rsidRPr="007823A3">
        <w:t>packagings</w:t>
      </w:r>
      <w:proofErr w:type="spellEnd"/>
      <w:r w:rsidRPr="007823A3">
        <w:t xml:space="preserve"> with holes and ropes on the side of the packaging (as shown in </w:t>
      </w:r>
      <w:r w:rsidR="001F2A9E">
        <w:t xml:space="preserve">figures I </w:t>
      </w:r>
      <w:r w:rsidRPr="007823A3">
        <w:t xml:space="preserve">and </w:t>
      </w:r>
      <w:r w:rsidR="001F2A9E">
        <w:t>II</w:t>
      </w:r>
      <w:r w:rsidRPr="007823A3">
        <w:t xml:space="preserve">) or 4G </w:t>
      </w:r>
      <w:r w:rsidRPr="007823A3">
        <w:rPr>
          <w:rFonts w:hint="eastAsia"/>
        </w:rPr>
        <w:t xml:space="preserve">fibreboard </w:t>
      </w:r>
      <w:proofErr w:type="spellStart"/>
      <w:r w:rsidRPr="007823A3">
        <w:t>packagings</w:t>
      </w:r>
      <w:proofErr w:type="spellEnd"/>
      <w:r w:rsidRPr="007823A3">
        <w:t xml:space="preserve"> with holes as handles directly (as shown in </w:t>
      </w:r>
      <w:r w:rsidR="001F2A9E">
        <w:t>f</w:t>
      </w:r>
      <w:r w:rsidRPr="007823A3">
        <w:t xml:space="preserve">igure </w:t>
      </w:r>
      <w:r w:rsidR="001F2A9E">
        <w:t>III</w:t>
      </w:r>
      <w:r w:rsidRPr="007823A3">
        <w:t>).</w:t>
      </w:r>
    </w:p>
    <w:tbl>
      <w:tblPr>
        <w:tblStyle w:val="TableGrid"/>
        <w:tblpPr w:leftFromText="180" w:rightFromText="180" w:vertAnchor="text" w:horzAnchor="page" w:tblpXSpec="center" w:tblpY="293"/>
        <w:tblOverlap w:val="never"/>
        <w:tblW w:w="7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4156"/>
      </w:tblGrid>
      <w:tr w:rsidR="00FC5C1E" w14:paraId="41CD298E" w14:textId="77777777" w:rsidTr="001F2A9E">
        <w:tc>
          <w:tcPr>
            <w:tcW w:w="7369" w:type="dxa"/>
            <w:gridSpan w:val="2"/>
          </w:tcPr>
          <w:p w14:paraId="79C94D36" w14:textId="77777777" w:rsidR="00FC5C1E" w:rsidRDefault="00FC5C1E" w:rsidP="00000D5E">
            <w:pPr>
              <w:spacing w:line="360" w:lineRule="auto"/>
              <w:jc w:val="center"/>
            </w:pPr>
            <w:r>
              <w:rPr>
                <w:bCs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4D2771B" wp14:editId="5930128F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71120</wp:posOffset>
                  </wp:positionV>
                  <wp:extent cx="902335" cy="749935"/>
                  <wp:effectExtent l="0" t="0" r="0" b="0"/>
                  <wp:wrapNone/>
                  <wp:docPr id="3730937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9372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114300" distR="114300" wp14:anchorId="2444EA4B" wp14:editId="02DCF9C5">
                  <wp:extent cx="4488180" cy="1684655"/>
                  <wp:effectExtent l="0" t="0" r="762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18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F94F3" w14:textId="77777777" w:rsidR="00FC5C1E" w:rsidRDefault="00FC5C1E" w:rsidP="00000D5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F2A9E">
              <w:rPr>
                <w:b/>
                <w:sz w:val="18"/>
                <w:szCs w:val="18"/>
              </w:rPr>
              <w:t xml:space="preserve">Figure </w:t>
            </w:r>
            <w:r w:rsidR="001F2A9E" w:rsidRPr="001F2A9E">
              <w:rPr>
                <w:b/>
                <w:sz w:val="18"/>
                <w:szCs w:val="18"/>
              </w:rPr>
              <w:t>I</w:t>
            </w:r>
          </w:p>
          <w:p w14:paraId="3AA407D4" w14:textId="710E81C6" w:rsidR="00D158D8" w:rsidRPr="001F2A9E" w:rsidRDefault="00D158D8" w:rsidP="00000D5E">
            <w:pPr>
              <w:spacing w:line="360" w:lineRule="auto"/>
              <w:jc w:val="center"/>
              <w:rPr>
                <w:b/>
              </w:rPr>
            </w:pPr>
          </w:p>
        </w:tc>
      </w:tr>
      <w:tr w:rsidR="00FC5C1E" w14:paraId="4D8FE704" w14:textId="77777777" w:rsidTr="001F2A9E">
        <w:tc>
          <w:tcPr>
            <w:tcW w:w="3213" w:type="dxa"/>
          </w:tcPr>
          <w:p w14:paraId="76C008BF" w14:textId="77777777" w:rsidR="00FC5C1E" w:rsidRDefault="00FC5C1E" w:rsidP="00000D5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266A8B8" wp14:editId="676396DA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942975</wp:posOffset>
                  </wp:positionV>
                  <wp:extent cx="902335" cy="749935"/>
                  <wp:effectExtent l="0" t="0" r="0" b="0"/>
                  <wp:wrapNone/>
                  <wp:docPr id="54875064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5064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sz w:val="28"/>
                <w:szCs w:val="28"/>
              </w:rPr>
              <w:drawing>
                <wp:inline distT="0" distB="0" distL="114300" distR="114300" wp14:anchorId="729F0B46" wp14:editId="5A8073B7">
                  <wp:extent cx="1835150" cy="2108835"/>
                  <wp:effectExtent l="0" t="0" r="6350" b="12065"/>
                  <wp:docPr id="4" name="图片 4" descr="8082aaf3a12aa6c0515e9ea45e71c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82aaf3a12aa6c0515e9ea45e71cb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C7143" w14:textId="64DBA6D0" w:rsidR="00FC5C1E" w:rsidRPr="001F2A9E" w:rsidRDefault="00FC5C1E" w:rsidP="00000D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F2A9E">
              <w:rPr>
                <w:b/>
                <w:sz w:val="18"/>
                <w:szCs w:val="18"/>
              </w:rPr>
              <w:t xml:space="preserve">Figure </w:t>
            </w:r>
            <w:r w:rsidR="001F2A9E" w:rsidRPr="001F2A9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156" w:type="dxa"/>
          </w:tcPr>
          <w:p w14:paraId="1E31E425" w14:textId="77777777" w:rsidR="00FC5C1E" w:rsidRDefault="00FC5C1E" w:rsidP="00000D5E">
            <w:pPr>
              <w:spacing w:line="360" w:lineRule="auto"/>
              <w:jc w:val="center"/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CE413EB" wp14:editId="24DCC915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546735</wp:posOffset>
                  </wp:positionV>
                  <wp:extent cx="902335" cy="749935"/>
                  <wp:effectExtent l="0" t="0" r="0" b="0"/>
                  <wp:wrapNone/>
                  <wp:docPr id="8336280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280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114300" distR="114300" wp14:anchorId="451AF2A3" wp14:editId="35DB200C">
                  <wp:extent cx="2045970" cy="2080895"/>
                  <wp:effectExtent l="0" t="0" r="11430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70" cy="208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A19E2" w14:textId="51AB494B" w:rsidR="00FC5C1E" w:rsidRPr="001F2A9E" w:rsidRDefault="00FC5C1E" w:rsidP="00000D5E">
            <w:pPr>
              <w:spacing w:line="360" w:lineRule="auto"/>
              <w:jc w:val="center"/>
              <w:rPr>
                <w:b/>
              </w:rPr>
            </w:pPr>
            <w:r w:rsidRPr="001F2A9E">
              <w:rPr>
                <w:b/>
                <w:sz w:val="18"/>
                <w:szCs w:val="18"/>
              </w:rPr>
              <w:t xml:space="preserve">Figure </w:t>
            </w:r>
            <w:r w:rsidR="001F2A9E" w:rsidRPr="001F2A9E">
              <w:rPr>
                <w:b/>
                <w:sz w:val="18"/>
                <w:szCs w:val="18"/>
              </w:rPr>
              <w:t>III</w:t>
            </w:r>
          </w:p>
        </w:tc>
      </w:tr>
    </w:tbl>
    <w:p w14:paraId="249E5E4B" w14:textId="77777777" w:rsidR="00FC5C1E" w:rsidRDefault="00FC5C1E" w:rsidP="00FC5C1E">
      <w:pPr>
        <w:spacing w:line="360" w:lineRule="auto"/>
        <w:ind w:left="1134" w:right="1134"/>
        <w:rPr>
          <w:bCs/>
          <w:sz w:val="18"/>
          <w:szCs w:val="18"/>
        </w:rPr>
      </w:pPr>
    </w:p>
    <w:p w14:paraId="6A9434EA" w14:textId="45928308" w:rsidR="00FC5C1E" w:rsidRPr="007823A3" w:rsidRDefault="00FC5C1E" w:rsidP="001A1E4C">
      <w:pPr>
        <w:pStyle w:val="SingleTxtG"/>
        <w:spacing w:before="240"/>
        <w:rPr>
          <w:b/>
        </w:rPr>
      </w:pPr>
      <w:r w:rsidRPr="007823A3">
        <w:t>4.</w:t>
      </w:r>
      <w:r w:rsidR="001A1E4C">
        <w:tab/>
      </w:r>
      <w:r w:rsidRPr="007823A3">
        <w:t xml:space="preserve">The measures of punching holes and threading ropes to make handles or opening holes as handles on </w:t>
      </w:r>
      <w:r w:rsidRPr="007823A3">
        <w:rPr>
          <w:rFonts w:hint="eastAsia"/>
        </w:rPr>
        <w:t xml:space="preserve">the </w:t>
      </w:r>
      <w:r w:rsidRPr="007823A3">
        <w:t xml:space="preserve">4G </w:t>
      </w:r>
      <w:r w:rsidRPr="007823A3">
        <w:rPr>
          <w:rFonts w:hint="eastAsia"/>
        </w:rPr>
        <w:t xml:space="preserve">fibreboard </w:t>
      </w:r>
      <w:proofErr w:type="spellStart"/>
      <w:r w:rsidRPr="007823A3">
        <w:t>packagings</w:t>
      </w:r>
      <w:proofErr w:type="spellEnd"/>
      <w:r w:rsidRPr="007823A3">
        <w:t xml:space="preserve"> may reduce the protective performance of the packaging itself</w:t>
      </w:r>
      <w:r w:rsidRPr="007823A3">
        <w:rPr>
          <w:rFonts w:hint="eastAsia"/>
        </w:rPr>
        <w:t>. In this way</w:t>
      </w:r>
      <w:r w:rsidR="00D158D8">
        <w:t xml:space="preserve">, </w:t>
      </w:r>
      <w:r w:rsidRPr="007823A3">
        <w:t xml:space="preserve">the dangerous goods </w:t>
      </w:r>
      <w:r w:rsidR="005E1F74">
        <w:t xml:space="preserve">contained therein can be easily </w:t>
      </w:r>
      <w:r w:rsidRPr="007823A3">
        <w:t>damage</w:t>
      </w:r>
      <w:r w:rsidR="005E1F74">
        <w:t>d</w:t>
      </w:r>
      <w:r w:rsidRPr="007823A3">
        <w:t xml:space="preserve"> </w:t>
      </w:r>
      <w:r w:rsidR="005E1F74">
        <w:t>or</w:t>
      </w:r>
      <w:r w:rsidRPr="007823A3">
        <w:t xml:space="preserve"> leak. Thus, we invite the Sub-Committee</w:t>
      </w:r>
      <w:r w:rsidRPr="007823A3">
        <w:rPr>
          <w:rFonts w:hint="eastAsia"/>
        </w:rPr>
        <w:t xml:space="preserve"> to clarify</w:t>
      </w:r>
      <w:r w:rsidRPr="007823A3">
        <w:t xml:space="preserve"> whether the above two types of perforation on the packaging </w:t>
      </w:r>
      <w:r w:rsidR="00C87C25">
        <w:t>are</w:t>
      </w:r>
      <w:r w:rsidRPr="007823A3">
        <w:t xml:space="preserve"> permitted</w:t>
      </w:r>
      <w:r w:rsidRPr="007823A3">
        <w:rPr>
          <w:rFonts w:hint="eastAsia"/>
        </w:rPr>
        <w:t>.</w:t>
      </w:r>
    </w:p>
    <w:p w14:paraId="02C0AB12" w14:textId="0D1384D4" w:rsidR="00FC5C1E" w:rsidRPr="001A1E4C" w:rsidRDefault="001A1E4C" w:rsidP="001A1E4C">
      <w:pPr>
        <w:pStyle w:val="HChG"/>
      </w:pPr>
      <w:r>
        <w:tab/>
      </w:r>
      <w:r w:rsidR="00FC5C1E" w:rsidRPr="007823A3">
        <w:rPr>
          <w:rFonts w:hint="eastAsia"/>
        </w:rPr>
        <w:t>II</w:t>
      </w:r>
      <w:r w:rsidR="00FC5C1E" w:rsidRPr="007823A3">
        <w:t>.</w:t>
      </w:r>
      <w:r>
        <w:tab/>
      </w:r>
      <w:r w:rsidR="00FC5C1E" w:rsidRPr="007823A3">
        <w:t xml:space="preserve">Proposal </w:t>
      </w:r>
      <w:r w:rsidR="00FC5C1E" w:rsidRPr="007823A3">
        <w:rPr>
          <w:rFonts w:hint="eastAsia"/>
        </w:rPr>
        <w:t>1</w:t>
      </w:r>
    </w:p>
    <w:p w14:paraId="346F76EE" w14:textId="20B9A59F" w:rsidR="00FC5C1E" w:rsidRPr="007823A3" w:rsidRDefault="00FC5C1E" w:rsidP="009F25E9">
      <w:pPr>
        <w:pStyle w:val="SingleTxtG"/>
        <w:rPr>
          <w:b/>
        </w:rPr>
      </w:pPr>
      <w:r w:rsidRPr="007823A3">
        <w:t>5.</w:t>
      </w:r>
      <w:r w:rsidR="001A1E4C">
        <w:tab/>
      </w:r>
      <w:r w:rsidRPr="007823A3">
        <w:rPr>
          <w:rFonts w:hint="eastAsia"/>
        </w:rPr>
        <w:t>If the</w:t>
      </w:r>
      <w:r w:rsidRPr="007823A3">
        <w:t xml:space="preserve"> Sub-Committee </w:t>
      </w:r>
      <w:r w:rsidRPr="007823A3">
        <w:rPr>
          <w:rFonts w:hint="eastAsia"/>
        </w:rPr>
        <w:t>do</w:t>
      </w:r>
      <w:r w:rsidRPr="007823A3">
        <w:t xml:space="preserve"> not </w:t>
      </w:r>
      <w:r w:rsidRPr="007823A3">
        <w:rPr>
          <w:rFonts w:hint="eastAsia"/>
        </w:rPr>
        <w:t xml:space="preserve">consider such </w:t>
      </w:r>
      <w:r w:rsidRPr="007823A3">
        <w:t xml:space="preserve">4G </w:t>
      </w:r>
      <w:r w:rsidRPr="007823A3">
        <w:rPr>
          <w:rFonts w:hint="eastAsia"/>
        </w:rPr>
        <w:t xml:space="preserve">fibreboard </w:t>
      </w:r>
      <w:r w:rsidRPr="007823A3">
        <w:t>packaging</w:t>
      </w:r>
      <w:r w:rsidRPr="007823A3">
        <w:rPr>
          <w:rFonts w:hint="eastAsia"/>
        </w:rPr>
        <w:t xml:space="preserve"> as </w:t>
      </w:r>
      <w:proofErr w:type="gramStart"/>
      <w:r w:rsidR="00C87C25">
        <w:t>a</w:t>
      </w:r>
      <w:proofErr w:type="gramEnd"/>
      <w:r w:rsidR="00C87C25">
        <w:t xml:space="preserve"> </w:t>
      </w:r>
      <w:r w:rsidR="009F25E9">
        <w:t>en</w:t>
      </w:r>
      <w:r w:rsidR="00C87C25">
        <w:t>closed</w:t>
      </w:r>
      <w:r w:rsidRPr="007823A3">
        <w:rPr>
          <w:rFonts w:hint="eastAsia"/>
        </w:rPr>
        <w:t xml:space="preserve"> package</w:t>
      </w:r>
      <w:r w:rsidRPr="007823A3">
        <w:rPr>
          <w:rFonts w:hint="eastAsia"/>
        </w:rPr>
        <w:t>，</w:t>
      </w:r>
      <w:r w:rsidRPr="007823A3">
        <w:rPr>
          <w:rFonts w:hint="eastAsia"/>
        </w:rPr>
        <w:t xml:space="preserve">we recommend to </w:t>
      </w:r>
      <w:r w:rsidRPr="007823A3">
        <w:t xml:space="preserve">add a description to the UN </w:t>
      </w:r>
      <w:r w:rsidRPr="007823A3">
        <w:rPr>
          <w:i/>
          <w:iCs/>
        </w:rPr>
        <w:t>Model Regulations</w:t>
      </w:r>
      <w:r w:rsidRPr="007823A3">
        <w:rPr>
          <w:rFonts w:hint="eastAsia"/>
        </w:rPr>
        <w:t xml:space="preserve"> </w:t>
      </w:r>
      <w:r w:rsidRPr="007823A3">
        <w:t>for clarification</w:t>
      </w:r>
      <w:r w:rsidRPr="007823A3">
        <w:rPr>
          <w:rFonts w:hint="eastAsia"/>
        </w:rPr>
        <w:t xml:space="preserve"> (new</w:t>
      </w:r>
      <w:r w:rsidRPr="007823A3">
        <w:t xml:space="preserve"> text </w:t>
      </w:r>
      <w:r w:rsidRPr="007823A3">
        <w:rPr>
          <w:b/>
          <w:u w:val="single"/>
        </w:rPr>
        <w:t>bold and underlined</w:t>
      </w:r>
      <w:r w:rsidRPr="007823A3">
        <w:rPr>
          <w:rFonts w:hint="eastAsia"/>
        </w:rPr>
        <w:t>,</w:t>
      </w:r>
      <w:r w:rsidRPr="007823A3">
        <w:t xml:space="preserve"> </w:t>
      </w:r>
      <w:r>
        <w:t xml:space="preserve">deleted text </w:t>
      </w:r>
      <w:r w:rsidRPr="007C24B4">
        <w:rPr>
          <w:strike/>
        </w:rPr>
        <w:t>strikethrough</w:t>
      </w:r>
      <w:r w:rsidRPr="007823A3">
        <w:t>):</w:t>
      </w:r>
    </w:p>
    <w:p w14:paraId="33325471" w14:textId="4B2D0621" w:rsidR="00FC5C1E" w:rsidRPr="001A1E4C" w:rsidRDefault="001A1E4C" w:rsidP="001A1E4C">
      <w:pPr>
        <w:spacing w:line="360" w:lineRule="auto"/>
        <w:ind w:left="1701" w:right="1134"/>
        <w:rPr>
          <w:b/>
          <w:bCs/>
          <w:u w:val="single"/>
        </w:rPr>
      </w:pPr>
      <w:r w:rsidRPr="001A1E4C">
        <w:rPr>
          <w:b/>
          <w:bCs/>
          <w:u w:val="single"/>
        </w:rPr>
        <w:t>“</w:t>
      </w:r>
      <w:r w:rsidR="00FC5C1E" w:rsidRPr="001A1E4C">
        <w:rPr>
          <w:b/>
          <w:bCs/>
          <w:u w:val="single"/>
        </w:rPr>
        <w:t xml:space="preserve">6.1.4.12.5 </w:t>
      </w:r>
      <w:r w:rsidR="00C06606">
        <w:rPr>
          <w:b/>
          <w:bCs/>
          <w:u w:val="single"/>
        </w:rPr>
        <w:tab/>
      </w:r>
      <w:r w:rsidR="00FC5C1E" w:rsidRPr="001A1E4C">
        <w:rPr>
          <w:b/>
          <w:bCs/>
          <w:u w:val="single"/>
        </w:rPr>
        <w:t xml:space="preserve">Perforation </w:t>
      </w:r>
      <w:r w:rsidR="00FC5C1E" w:rsidRPr="001A1E4C">
        <w:rPr>
          <w:rFonts w:hint="eastAsia"/>
          <w:b/>
          <w:bCs/>
          <w:u w:val="single"/>
        </w:rPr>
        <w:t>on</w:t>
      </w:r>
      <w:r w:rsidR="00FC5C1E" w:rsidRPr="001A1E4C">
        <w:rPr>
          <w:b/>
          <w:bCs/>
          <w:u w:val="single"/>
        </w:rPr>
        <w:t xml:space="preserve"> the pack</w:t>
      </w:r>
      <w:r w:rsidR="00FC5C1E" w:rsidRPr="001A1E4C">
        <w:rPr>
          <w:rFonts w:hint="eastAsia"/>
          <w:b/>
          <w:bCs/>
          <w:u w:val="single"/>
        </w:rPr>
        <w:t>aging</w:t>
      </w:r>
      <w:r w:rsidR="00FC5C1E" w:rsidRPr="001A1E4C">
        <w:rPr>
          <w:b/>
          <w:bCs/>
          <w:u w:val="single"/>
        </w:rPr>
        <w:t xml:space="preserve"> is not permitted.</w:t>
      </w:r>
    </w:p>
    <w:p w14:paraId="2CDE4493" w14:textId="1950F290" w:rsidR="00FC5C1E" w:rsidRPr="001A1E4C" w:rsidRDefault="00FC5C1E" w:rsidP="001A1E4C">
      <w:pPr>
        <w:spacing w:line="360" w:lineRule="auto"/>
        <w:ind w:left="1701" w:right="1134"/>
      </w:pPr>
      <w:r w:rsidRPr="001A1E4C">
        <w:rPr>
          <w:rFonts w:hint="eastAsia"/>
        </w:rPr>
        <w:t>6.1.4.12.</w:t>
      </w:r>
      <w:r w:rsidRPr="001A1E4C">
        <w:rPr>
          <w:rFonts w:hint="eastAsia"/>
          <w:bCs/>
          <w:strike/>
        </w:rPr>
        <w:t>5</w:t>
      </w:r>
      <w:r w:rsidRPr="001A1E4C">
        <w:rPr>
          <w:rFonts w:hint="eastAsia"/>
          <w:b/>
          <w:bCs/>
          <w:u w:val="single"/>
        </w:rPr>
        <w:t>6</w:t>
      </w:r>
      <w:r w:rsidRPr="001A1E4C">
        <w:rPr>
          <w:rFonts w:hint="eastAsia"/>
        </w:rPr>
        <w:t xml:space="preserve"> </w:t>
      </w:r>
      <w:r w:rsidR="00C06606">
        <w:tab/>
      </w:r>
      <w:r w:rsidRPr="001A1E4C">
        <w:rPr>
          <w:rFonts w:hint="eastAsia"/>
        </w:rPr>
        <w:t xml:space="preserve">Boxes shall be designed </w:t>
      </w:r>
      <w:proofErr w:type="gramStart"/>
      <w:r w:rsidRPr="001A1E4C">
        <w:rPr>
          <w:rFonts w:hint="eastAsia"/>
        </w:rPr>
        <w:t>so as to</w:t>
      </w:r>
      <w:proofErr w:type="gramEnd"/>
      <w:r w:rsidRPr="001A1E4C">
        <w:rPr>
          <w:rFonts w:hint="eastAsia"/>
        </w:rPr>
        <w:t xml:space="preserve"> provide a good fit to the contents.</w:t>
      </w:r>
    </w:p>
    <w:p w14:paraId="65F986DA" w14:textId="5176383B" w:rsidR="00FC5C1E" w:rsidRPr="001A1E4C" w:rsidRDefault="00FC5C1E" w:rsidP="001A1E4C">
      <w:pPr>
        <w:spacing w:line="360" w:lineRule="auto"/>
        <w:ind w:left="1701" w:right="1134"/>
      </w:pPr>
      <w:r w:rsidRPr="001A1E4C">
        <w:rPr>
          <w:rFonts w:hint="eastAsia"/>
        </w:rPr>
        <w:t>6.1.4.12.</w:t>
      </w:r>
      <w:r w:rsidRPr="001A1E4C">
        <w:rPr>
          <w:rFonts w:hint="eastAsia"/>
          <w:bCs/>
          <w:strike/>
        </w:rPr>
        <w:t>6</w:t>
      </w:r>
      <w:r w:rsidRPr="001A1E4C">
        <w:rPr>
          <w:rFonts w:hint="eastAsia"/>
          <w:b/>
          <w:bCs/>
          <w:u w:val="single"/>
        </w:rPr>
        <w:t>7</w:t>
      </w:r>
      <w:r w:rsidRPr="001A1E4C">
        <w:rPr>
          <w:rFonts w:hint="eastAsia"/>
        </w:rPr>
        <w:t xml:space="preserve"> </w:t>
      </w:r>
      <w:r w:rsidR="00C06606">
        <w:tab/>
      </w:r>
      <w:r w:rsidRPr="001A1E4C">
        <w:rPr>
          <w:rFonts w:hint="eastAsia"/>
        </w:rPr>
        <w:t>Maximum net mass: 400 kg.</w:t>
      </w:r>
      <w:r w:rsidR="001A1E4C" w:rsidRPr="001A1E4C">
        <w:t>”</w:t>
      </w:r>
    </w:p>
    <w:p w14:paraId="41836EE1" w14:textId="40DB781B" w:rsidR="00FC5C1E" w:rsidRPr="001A1E4C" w:rsidRDefault="001A1E4C" w:rsidP="001A1E4C">
      <w:pPr>
        <w:pStyle w:val="HChG"/>
      </w:pPr>
      <w:r>
        <w:tab/>
      </w:r>
      <w:r w:rsidR="00FC5C1E" w:rsidRPr="007823A3">
        <w:rPr>
          <w:rFonts w:hint="eastAsia"/>
        </w:rPr>
        <w:t>III</w:t>
      </w:r>
      <w:r w:rsidR="00FC5C1E" w:rsidRPr="007823A3">
        <w:t>.</w:t>
      </w:r>
      <w:r>
        <w:tab/>
      </w:r>
      <w:r w:rsidR="00FC5C1E" w:rsidRPr="007823A3">
        <w:t xml:space="preserve">Proposal </w:t>
      </w:r>
      <w:r w:rsidR="00FC5C1E" w:rsidRPr="007823A3">
        <w:rPr>
          <w:rFonts w:hint="eastAsia"/>
        </w:rPr>
        <w:t>2</w:t>
      </w:r>
    </w:p>
    <w:p w14:paraId="6A419177" w14:textId="5EE4000F" w:rsidR="00FC5C1E" w:rsidRPr="007823A3" w:rsidRDefault="00162DBC" w:rsidP="001A1E4C">
      <w:pPr>
        <w:pStyle w:val="SingleTxtG"/>
        <w:rPr>
          <w:b/>
        </w:rPr>
      </w:pPr>
      <w:r>
        <w:t>6.</w:t>
      </w:r>
      <w:r>
        <w:tab/>
      </w:r>
      <w:r w:rsidR="00FC5C1E" w:rsidRPr="007823A3">
        <w:rPr>
          <w:rFonts w:hint="eastAsia"/>
        </w:rPr>
        <w:t xml:space="preserve">If the </w:t>
      </w:r>
      <w:r w:rsidR="00FC5C1E" w:rsidRPr="007823A3">
        <w:t>Sub-Committee</w:t>
      </w:r>
      <w:r w:rsidR="00FC5C1E" w:rsidRPr="007823A3">
        <w:rPr>
          <w:rFonts w:hint="eastAsia"/>
        </w:rPr>
        <w:t xml:space="preserve"> consider </w:t>
      </w:r>
      <w:r w:rsidR="00FC5C1E" w:rsidRPr="007823A3">
        <w:t xml:space="preserve">the above two types of perforation on the 4G </w:t>
      </w:r>
      <w:r w:rsidR="00FC5C1E" w:rsidRPr="007823A3">
        <w:rPr>
          <w:rFonts w:hint="eastAsia"/>
        </w:rPr>
        <w:t xml:space="preserve">fibreboard </w:t>
      </w:r>
      <w:r w:rsidR="00FC5C1E" w:rsidRPr="007823A3">
        <w:t xml:space="preserve">packaging </w:t>
      </w:r>
      <w:r w:rsidR="00FC5C1E" w:rsidRPr="007823A3">
        <w:rPr>
          <w:rFonts w:hint="eastAsia"/>
        </w:rPr>
        <w:t>to be</w:t>
      </w:r>
      <w:r w:rsidR="00FC5C1E" w:rsidRPr="007823A3">
        <w:t xml:space="preserve"> </w:t>
      </w:r>
      <w:r w:rsidR="00FC5C1E" w:rsidRPr="007823A3">
        <w:rPr>
          <w:rFonts w:hint="eastAsia"/>
        </w:rPr>
        <w:t>acceptable</w:t>
      </w:r>
      <w:r w:rsidR="00FC5C1E" w:rsidRPr="007823A3">
        <w:rPr>
          <w:rFonts w:hint="eastAsia"/>
        </w:rPr>
        <w:t>，</w:t>
      </w:r>
      <w:r w:rsidR="00FC5C1E" w:rsidRPr="007823A3">
        <w:rPr>
          <w:rFonts w:hint="eastAsia"/>
        </w:rPr>
        <w:t xml:space="preserve">we recommend </w:t>
      </w:r>
      <w:proofErr w:type="gramStart"/>
      <w:r w:rsidR="00FC5C1E" w:rsidRPr="007823A3">
        <w:rPr>
          <w:rFonts w:hint="eastAsia"/>
        </w:rPr>
        <w:t xml:space="preserve">to </w:t>
      </w:r>
      <w:r w:rsidR="00FC5C1E" w:rsidRPr="007823A3">
        <w:t>clarif</w:t>
      </w:r>
      <w:r w:rsidR="00FC5C1E" w:rsidRPr="007823A3">
        <w:rPr>
          <w:rFonts w:hint="eastAsia"/>
        </w:rPr>
        <w:t>y</w:t>
      </w:r>
      <w:proofErr w:type="gramEnd"/>
      <w:r w:rsidR="00FC5C1E" w:rsidRPr="007823A3">
        <w:t xml:space="preserve"> </w:t>
      </w:r>
      <w:r w:rsidR="00FC5C1E" w:rsidRPr="007823A3">
        <w:rPr>
          <w:rFonts w:hint="eastAsia"/>
        </w:rPr>
        <w:t xml:space="preserve">that </w:t>
      </w:r>
      <w:r w:rsidR="00FC5C1E" w:rsidRPr="007823A3">
        <w:t>4G</w:t>
      </w:r>
      <w:r w:rsidR="00FC5C1E" w:rsidRPr="007823A3">
        <w:rPr>
          <w:rFonts w:hint="eastAsia"/>
        </w:rPr>
        <w:t xml:space="preserve"> </w:t>
      </w:r>
      <w:proofErr w:type="spellStart"/>
      <w:r w:rsidR="00FC5C1E" w:rsidRPr="007823A3">
        <w:rPr>
          <w:rFonts w:hint="eastAsia"/>
        </w:rPr>
        <w:t>fiberboard</w:t>
      </w:r>
      <w:proofErr w:type="spellEnd"/>
      <w:r w:rsidR="00FC5C1E" w:rsidRPr="007823A3">
        <w:rPr>
          <w:rFonts w:hint="eastAsia"/>
        </w:rPr>
        <w:t xml:space="preserve"> boxes with holes need to meet their performance requirements</w:t>
      </w:r>
      <w:r w:rsidR="00FC5C1E" w:rsidRPr="007823A3">
        <w:t xml:space="preserve"> (new text </w:t>
      </w:r>
      <w:r w:rsidR="00FC5C1E" w:rsidRPr="007823A3">
        <w:rPr>
          <w:b/>
          <w:u w:val="single"/>
        </w:rPr>
        <w:t>bold and underlined</w:t>
      </w:r>
      <w:r w:rsidR="00FC5C1E" w:rsidRPr="007823A3">
        <w:rPr>
          <w:rFonts w:hint="eastAsia"/>
        </w:rPr>
        <w:t>,</w:t>
      </w:r>
      <w:r w:rsidR="00FC5C1E" w:rsidRPr="007823A3">
        <w:t xml:space="preserve"> </w:t>
      </w:r>
      <w:r w:rsidR="00FC5C1E">
        <w:t xml:space="preserve">deleted text </w:t>
      </w:r>
      <w:r w:rsidR="00FC5C1E" w:rsidRPr="007C24B4">
        <w:rPr>
          <w:strike/>
        </w:rPr>
        <w:t>strikethrough</w:t>
      </w:r>
      <w:r w:rsidR="00FC5C1E" w:rsidRPr="007823A3">
        <w:t>):</w:t>
      </w:r>
    </w:p>
    <w:p w14:paraId="7076795D" w14:textId="1B4AF7C3" w:rsidR="00FC5C1E" w:rsidRPr="00162DBC" w:rsidRDefault="00162DBC" w:rsidP="00162DBC">
      <w:pPr>
        <w:spacing w:after="240" w:line="240" w:lineRule="auto"/>
        <w:ind w:left="1701" w:right="1134"/>
        <w:rPr>
          <w:b/>
        </w:rPr>
      </w:pPr>
      <w:r w:rsidRPr="00162DBC">
        <w:rPr>
          <w:b/>
          <w:bCs/>
          <w:u w:val="single"/>
        </w:rPr>
        <w:t>“</w:t>
      </w:r>
      <w:r w:rsidR="00FC5C1E" w:rsidRPr="00162DBC">
        <w:rPr>
          <w:b/>
          <w:bCs/>
          <w:u w:val="single"/>
        </w:rPr>
        <w:t>6.1.4.12.5</w:t>
      </w:r>
      <w:r w:rsidR="00FC5C1E" w:rsidRPr="00162DBC">
        <w:rPr>
          <w:rFonts w:hint="eastAsia"/>
          <w:b/>
          <w:bCs/>
          <w:u w:val="single"/>
        </w:rPr>
        <w:t xml:space="preserve"> </w:t>
      </w:r>
      <w:r w:rsidRPr="00162DBC">
        <w:rPr>
          <w:b/>
          <w:bCs/>
          <w:u w:val="single"/>
        </w:rPr>
        <w:tab/>
      </w:r>
      <w:r w:rsidR="00FC5C1E" w:rsidRPr="00162DBC">
        <w:rPr>
          <w:b/>
          <w:bCs/>
          <w:u w:val="single"/>
        </w:rPr>
        <w:t>Packaging perforated in the design for the ease of transport is permitted, provided that all test requirements for the type of design are met</w:t>
      </w:r>
      <w:r w:rsidR="00FC5C1E" w:rsidRPr="00162DBC">
        <w:rPr>
          <w:rFonts w:hint="eastAsia"/>
          <w:b/>
          <w:bCs/>
          <w:u w:val="single"/>
        </w:rPr>
        <w:t>.</w:t>
      </w:r>
      <w:r w:rsidR="00FC5C1E" w:rsidRPr="00162DBC">
        <w:rPr>
          <w:b/>
        </w:rPr>
        <w:t xml:space="preserve"> </w:t>
      </w:r>
    </w:p>
    <w:p w14:paraId="0C1ADDA6" w14:textId="3F5818EF" w:rsidR="00FC5C1E" w:rsidRPr="00162DBC" w:rsidRDefault="00FC5C1E" w:rsidP="00162DBC">
      <w:pPr>
        <w:spacing w:after="240" w:line="240" w:lineRule="auto"/>
        <w:ind w:left="1701" w:right="1134"/>
      </w:pPr>
      <w:r w:rsidRPr="00162DBC">
        <w:rPr>
          <w:rFonts w:hint="eastAsia"/>
        </w:rPr>
        <w:lastRenderedPageBreak/>
        <w:t>6.1.4.12.</w:t>
      </w:r>
      <w:r w:rsidRPr="00162DBC">
        <w:rPr>
          <w:rFonts w:hint="eastAsia"/>
          <w:bCs/>
          <w:strike/>
        </w:rPr>
        <w:t>5</w:t>
      </w:r>
      <w:r w:rsidRPr="00162DBC">
        <w:rPr>
          <w:rFonts w:hint="eastAsia"/>
          <w:b/>
          <w:bCs/>
          <w:u w:val="single"/>
        </w:rPr>
        <w:t>6</w:t>
      </w:r>
      <w:r w:rsidRPr="00162DBC">
        <w:rPr>
          <w:rFonts w:hint="eastAsia"/>
        </w:rPr>
        <w:t xml:space="preserve"> </w:t>
      </w:r>
      <w:r w:rsidR="00C06606">
        <w:tab/>
      </w:r>
      <w:r w:rsidRPr="00162DBC">
        <w:rPr>
          <w:rFonts w:hint="eastAsia"/>
        </w:rPr>
        <w:t xml:space="preserve">Boxes shall be designed </w:t>
      </w:r>
      <w:proofErr w:type="gramStart"/>
      <w:r w:rsidRPr="00162DBC">
        <w:rPr>
          <w:rFonts w:hint="eastAsia"/>
        </w:rPr>
        <w:t>so as to</w:t>
      </w:r>
      <w:proofErr w:type="gramEnd"/>
      <w:r w:rsidRPr="00162DBC">
        <w:rPr>
          <w:rFonts w:hint="eastAsia"/>
        </w:rPr>
        <w:t xml:space="preserve"> provide a good fit to the contents.</w:t>
      </w:r>
    </w:p>
    <w:p w14:paraId="7DB5DC54" w14:textId="31C15913" w:rsidR="00FC5C1E" w:rsidRPr="00162DBC" w:rsidRDefault="00FC5C1E" w:rsidP="00162DBC">
      <w:pPr>
        <w:spacing w:after="240" w:line="240" w:lineRule="auto"/>
        <w:ind w:left="1701" w:right="1134"/>
      </w:pPr>
      <w:r w:rsidRPr="00162DBC">
        <w:rPr>
          <w:rFonts w:hint="eastAsia"/>
        </w:rPr>
        <w:t>6.1.4.12.</w:t>
      </w:r>
      <w:r w:rsidRPr="00162DBC">
        <w:rPr>
          <w:rFonts w:hint="eastAsia"/>
          <w:bCs/>
          <w:strike/>
        </w:rPr>
        <w:t>6</w:t>
      </w:r>
      <w:r w:rsidRPr="00162DBC">
        <w:rPr>
          <w:rFonts w:hint="eastAsia"/>
          <w:b/>
          <w:bCs/>
          <w:u w:val="single"/>
        </w:rPr>
        <w:t>7</w:t>
      </w:r>
      <w:r w:rsidRPr="00162DBC">
        <w:rPr>
          <w:rFonts w:hint="eastAsia"/>
        </w:rPr>
        <w:t xml:space="preserve"> </w:t>
      </w:r>
      <w:r w:rsidR="00C06606">
        <w:tab/>
      </w:r>
      <w:r w:rsidRPr="00162DBC">
        <w:rPr>
          <w:rFonts w:hint="eastAsia"/>
        </w:rPr>
        <w:t>Maximum net mass: 400 kg.</w:t>
      </w:r>
    </w:p>
    <w:p w14:paraId="556E9C92" w14:textId="019220DC" w:rsidR="00FC5C1E" w:rsidRPr="00FC5C1E" w:rsidRDefault="00FC5C1E" w:rsidP="00FC5C1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C5C1E" w:rsidRPr="00FC5C1E" w:rsidSect="004F3685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6ED2" w14:textId="77777777" w:rsidR="00953ED8" w:rsidRPr="00C47B2E" w:rsidRDefault="00953ED8" w:rsidP="00C47B2E">
      <w:pPr>
        <w:pStyle w:val="Footer"/>
      </w:pPr>
    </w:p>
  </w:endnote>
  <w:endnote w:type="continuationSeparator" w:id="0">
    <w:p w14:paraId="174B3C81" w14:textId="77777777" w:rsidR="00953ED8" w:rsidRPr="00C47B2E" w:rsidRDefault="00953ED8" w:rsidP="00C47B2E">
      <w:pPr>
        <w:pStyle w:val="Footer"/>
      </w:pPr>
    </w:p>
  </w:endnote>
  <w:endnote w:type="continuationNotice" w:id="1">
    <w:p w14:paraId="515BF2FE" w14:textId="77777777" w:rsidR="00953ED8" w:rsidRPr="00C47B2E" w:rsidRDefault="00953ED8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470" w14:textId="34CE970D" w:rsidR="00D94B05" w:rsidRPr="004F3685" w:rsidRDefault="004F3685" w:rsidP="00D85308">
    <w:pPr>
      <w:pStyle w:val="Footer"/>
      <w:tabs>
        <w:tab w:val="right" w:pos="9639"/>
      </w:tabs>
      <w:rPr>
        <w:sz w:val="18"/>
      </w:rPr>
    </w:pPr>
    <w:r w:rsidRPr="004F3685">
      <w:rPr>
        <w:b/>
        <w:sz w:val="18"/>
      </w:rPr>
      <w:fldChar w:fldCharType="begin"/>
    </w:r>
    <w:r w:rsidRPr="004F3685">
      <w:rPr>
        <w:b/>
        <w:sz w:val="18"/>
      </w:rPr>
      <w:instrText xml:space="preserve"> PAGE  \* MERGEFORMAT </w:instrText>
    </w:r>
    <w:r w:rsidRPr="004F3685">
      <w:rPr>
        <w:b/>
        <w:sz w:val="18"/>
      </w:rPr>
      <w:fldChar w:fldCharType="separate"/>
    </w:r>
    <w:r w:rsidRPr="004F3685">
      <w:rPr>
        <w:b/>
        <w:noProof/>
        <w:sz w:val="18"/>
      </w:rPr>
      <w:t>2</w:t>
    </w:r>
    <w:r w:rsidRPr="004F368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D34" w14:textId="532A4EA7" w:rsidR="00D94B05" w:rsidRPr="004F3685" w:rsidRDefault="004F3685" w:rsidP="00D85308">
    <w:pPr>
      <w:pStyle w:val="Footer"/>
      <w:tabs>
        <w:tab w:val="right" w:pos="9639"/>
      </w:tabs>
      <w:rPr>
        <w:b/>
        <w:bCs/>
        <w:sz w:val="18"/>
      </w:rPr>
    </w:pPr>
    <w:r>
      <w:rPr>
        <w:bCs/>
        <w:sz w:val="18"/>
      </w:rPr>
      <w:tab/>
    </w:r>
    <w:r w:rsidRPr="004F3685">
      <w:rPr>
        <w:b/>
        <w:bCs/>
        <w:sz w:val="18"/>
      </w:rPr>
      <w:fldChar w:fldCharType="begin"/>
    </w:r>
    <w:r w:rsidRPr="004F3685">
      <w:rPr>
        <w:b/>
        <w:bCs/>
        <w:sz w:val="18"/>
      </w:rPr>
      <w:instrText xml:space="preserve"> PAGE  \* MERGEFORMAT </w:instrText>
    </w:r>
    <w:r w:rsidRPr="004F3685">
      <w:rPr>
        <w:b/>
        <w:bCs/>
        <w:sz w:val="18"/>
      </w:rPr>
      <w:fldChar w:fldCharType="separate"/>
    </w:r>
    <w:r w:rsidRPr="004F3685">
      <w:rPr>
        <w:b/>
        <w:bCs/>
        <w:noProof/>
        <w:sz w:val="18"/>
      </w:rPr>
      <w:t>3</w:t>
    </w:r>
    <w:r w:rsidRPr="004F3685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D2EA" w14:textId="7707370A" w:rsidR="00AE58CC" w:rsidRDefault="00AE58CC" w:rsidP="00AE58C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AD77AD5" wp14:editId="6790357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1720021813" name="Picture 1720021813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51B8A" w14:textId="08F8E7F1" w:rsidR="00AE58CC" w:rsidRPr="00AE58CC" w:rsidRDefault="00AE58CC" w:rsidP="00AE58CC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16459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203C968" wp14:editId="56C9E63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860297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C02F" w14:textId="77777777" w:rsidR="00953ED8" w:rsidRPr="00C47B2E" w:rsidRDefault="00953ED8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2354A53D" w14:textId="77777777" w:rsidR="00953ED8" w:rsidRPr="00C47B2E" w:rsidRDefault="00953ED8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0A107B2E" w14:textId="77777777" w:rsidR="00953ED8" w:rsidRPr="00C47B2E" w:rsidRDefault="00953ED8" w:rsidP="00C47B2E">
      <w:pPr>
        <w:pStyle w:val="Footer"/>
      </w:pPr>
    </w:p>
  </w:footnote>
  <w:footnote w:id="2">
    <w:p w14:paraId="71136B85" w14:textId="18F4B3D6" w:rsidR="00B27C30" w:rsidRPr="00B27C30" w:rsidRDefault="00B27C30" w:rsidP="001F2A9E">
      <w:pPr>
        <w:rPr>
          <w:sz w:val="18"/>
          <w:lang w:val="fr-CH"/>
        </w:rPr>
      </w:pPr>
      <w:r>
        <w:rPr>
          <w:rStyle w:val="FootnoteReference"/>
        </w:rPr>
        <w:tab/>
      </w:r>
      <w:r w:rsidRPr="00B27C30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="001A1E4C" w:rsidRPr="009255AD">
        <w:rPr>
          <w:sz w:val="18"/>
          <w:szCs w:val="18"/>
        </w:rPr>
        <w:t>A/78/6 (Sect. 20), table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DF4" w14:textId="7502B236" w:rsidR="004F3685" w:rsidRPr="004F3685" w:rsidRDefault="00AE58CC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856AFC">
      <w:t>ST/SG/AC.10/C.3/2024/89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931" w14:textId="3B8880E7" w:rsidR="00D94B05" w:rsidRPr="004F3685" w:rsidRDefault="00AE58CC" w:rsidP="004F368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56AFC">
      <w:t>ST/SG/AC.10/C.3/2024/89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172172">
    <w:abstractNumId w:val="5"/>
  </w:num>
  <w:num w:numId="2" w16cid:durableId="1073159890">
    <w:abstractNumId w:val="4"/>
  </w:num>
  <w:num w:numId="3" w16cid:durableId="551188904">
    <w:abstractNumId w:val="0"/>
  </w:num>
  <w:num w:numId="4" w16cid:durableId="44254624">
    <w:abstractNumId w:val="6"/>
  </w:num>
  <w:num w:numId="5" w16cid:durableId="1816027029">
    <w:abstractNumId w:val="7"/>
  </w:num>
  <w:num w:numId="6" w16cid:durableId="1836190579">
    <w:abstractNumId w:val="9"/>
  </w:num>
  <w:num w:numId="7" w16cid:durableId="634676252">
    <w:abstractNumId w:val="3"/>
  </w:num>
  <w:num w:numId="8" w16cid:durableId="1039166836">
    <w:abstractNumId w:val="1"/>
  </w:num>
  <w:num w:numId="9" w16cid:durableId="644969981">
    <w:abstractNumId w:val="8"/>
  </w:num>
  <w:num w:numId="10" w16cid:durableId="525103391">
    <w:abstractNumId w:val="1"/>
  </w:num>
  <w:num w:numId="11" w16cid:durableId="297342166">
    <w:abstractNumId w:val="8"/>
  </w:num>
  <w:num w:numId="12" w16cid:durableId="1280380300">
    <w:abstractNumId w:val="2"/>
  </w:num>
  <w:num w:numId="13" w16cid:durableId="198869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5"/>
    <w:rsid w:val="00046E92"/>
    <w:rsid w:val="00063C90"/>
    <w:rsid w:val="00070000"/>
    <w:rsid w:val="00101B98"/>
    <w:rsid w:val="001514D1"/>
    <w:rsid w:val="00162DBC"/>
    <w:rsid w:val="00177E38"/>
    <w:rsid w:val="001A1E4C"/>
    <w:rsid w:val="001C4F78"/>
    <w:rsid w:val="001F2A9E"/>
    <w:rsid w:val="00247E2C"/>
    <w:rsid w:val="002559F7"/>
    <w:rsid w:val="00257745"/>
    <w:rsid w:val="00274AF0"/>
    <w:rsid w:val="002A0CD2"/>
    <w:rsid w:val="002A32CB"/>
    <w:rsid w:val="002D5B2C"/>
    <w:rsid w:val="002D6C53"/>
    <w:rsid w:val="002F5595"/>
    <w:rsid w:val="003133FE"/>
    <w:rsid w:val="00334F6A"/>
    <w:rsid w:val="00342AC8"/>
    <w:rsid w:val="00343302"/>
    <w:rsid w:val="00374226"/>
    <w:rsid w:val="003979DE"/>
    <w:rsid w:val="003B1248"/>
    <w:rsid w:val="003B4550"/>
    <w:rsid w:val="003D2A18"/>
    <w:rsid w:val="00413386"/>
    <w:rsid w:val="00461253"/>
    <w:rsid w:val="004858F5"/>
    <w:rsid w:val="004A2814"/>
    <w:rsid w:val="004B7AAB"/>
    <w:rsid w:val="004C0622"/>
    <w:rsid w:val="004F3685"/>
    <w:rsid w:val="004F73D0"/>
    <w:rsid w:val="005042C2"/>
    <w:rsid w:val="00561506"/>
    <w:rsid w:val="005E1F74"/>
    <w:rsid w:val="005E716E"/>
    <w:rsid w:val="00645567"/>
    <w:rsid w:val="006476E1"/>
    <w:rsid w:val="006604DF"/>
    <w:rsid w:val="00671529"/>
    <w:rsid w:val="006B3E37"/>
    <w:rsid w:val="006F1EF5"/>
    <w:rsid w:val="0070489D"/>
    <w:rsid w:val="007200A1"/>
    <w:rsid w:val="007268F9"/>
    <w:rsid w:val="00750282"/>
    <w:rsid w:val="00764440"/>
    <w:rsid w:val="0077101B"/>
    <w:rsid w:val="007C52B0"/>
    <w:rsid w:val="007C6033"/>
    <w:rsid w:val="008147C8"/>
    <w:rsid w:val="0081753A"/>
    <w:rsid w:val="00856AFC"/>
    <w:rsid w:val="00857D23"/>
    <w:rsid w:val="009411B4"/>
    <w:rsid w:val="00946F1D"/>
    <w:rsid w:val="00953ED8"/>
    <w:rsid w:val="009A0A7F"/>
    <w:rsid w:val="009B682F"/>
    <w:rsid w:val="009D0139"/>
    <w:rsid w:val="009D717D"/>
    <w:rsid w:val="009F25E9"/>
    <w:rsid w:val="009F5CDC"/>
    <w:rsid w:val="00A072D7"/>
    <w:rsid w:val="00A7491A"/>
    <w:rsid w:val="00A775CF"/>
    <w:rsid w:val="00A87C44"/>
    <w:rsid w:val="00AD1A9C"/>
    <w:rsid w:val="00AE58CC"/>
    <w:rsid w:val="00AF5DE1"/>
    <w:rsid w:val="00B06045"/>
    <w:rsid w:val="00B206DD"/>
    <w:rsid w:val="00B27C30"/>
    <w:rsid w:val="00B52EF4"/>
    <w:rsid w:val="00B777AD"/>
    <w:rsid w:val="00C03015"/>
    <w:rsid w:val="00C0358D"/>
    <w:rsid w:val="00C06606"/>
    <w:rsid w:val="00C35A27"/>
    <w:rsid w:val="00C47B2E"/>
    <w:rsid w:val="00C87C25"/>
    <w:rsid w:val="00C9365D"/>
    <w:rsid w:val="00D158D8"/>
    <w:rsid w:val="00D63CD2"/>
    <w:rsid w:val="00D85308"/>
    <w:rsid w:val="00D87DC2"/>
    <w:rsid w:val="00D93887"/>
    <w:rsid w:val="00D94B05"/>
    <w:rsid w:val="00DC7379"/>
    <w:rsid w:val="00E02C2B"/>
    <w:rsid w:val="00E162DB"/>
    <w:rsid w:val="00E21C27"/>
    <w:rsid w:val="00E26BCF"/>
    <w:rsid w:val="00E52109"/>
    <w:rsid w:val="00E75317"/>
    <w:rsid w:val="00EC0CE6"/>
    <w:rsid w:val="00EC7C1D"/>
    <w:rsid w:val="00ED6C48"/>
    <w:rsid w:val="00EE3045"/>
    <w:rsid w:val="00F26186"/>
    <w:rsid w:val="00F65F5D"/>
    <w:rsid w:val="00F86A3A"/>
    <w:rsid w:val="00FA42DA"/>
    <w:rsid w:val="00FC5C1E"/>
    <w:rsid w:val="00FE2AC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6FF15"/>
  <w15:docId w15:val="{50870E4E-5544-4B50-8930-1B63FBE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79"/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uiPriority w:val="99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4A281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FA42DA"/>
    <w:pPr>
      <w:numPr>
        <w:numId w:val="1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  <w:rPr>
      <w:rFonts w:eastAsia="Times New Roman"/>
    </w:r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DC7379"/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uiPriority w:val="99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C0CE6"/>
    <w:rPr>
      <w:color w:val="0000FF"/>
      <w:u w:val="none"/>
    </w:rPr>
  </w:style>
  <w:style w:type="character" w:styleId="FollowedHyperlink">
    <w:name w:val="FollowedHyperlink"/>
    <w:basedOn w:val="DefaultParagraphFont"/>
    <w:rsid w:val="00EC0CE6"/>
    <w:rPr>
      <w:color w:val="0000FF"/>
      <w:u w:val="none"/>
    </w:rPr>
  </w:style>
  <w:style w:type="table" w:styleId="TableGrid">
    <w:name w:val="Table Grid"/>
    <w:basedOn w:val="TableNormal"/>
    <w:uiPriority w:val="39"/>
    <w:qFormat/>
    <w:rsid w:val="004A2814"/>
    <w:pPr>
      <w:suppressAutoHyphens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ChGChar">
    <w:name w:val="_ H _Ch_G Char"/>
    <w:link w:val="HChG"/>
    <w:qFormat/>
    <w:locked/>
    <w:rsid w:val="004F3685"/>
    <w:rPr>
      <w:b/>
      <w:sz w:val="28"/>
    </w:rPr>
  </w:style>
  <w:style w:type="character" w:customStyle="1" w:styleId="H1GChar">
    <w:name w:val="_ H_1_G Char"/>
    <w:link w:val="H1G"/>
    <w:uiPriority w:val="99"/>
    <w:locked/>
    <w:rsid w:val="004F3685"/>
    <w:rPr>
      <w:b/>
      <w:sz w:val="24"/>
    </w:rPr>
  </w:style>
  <w:style w:type="paragraph" w:styleId="Revision">
    <w:name w:val="Revision"/>
    <w:hidden/>
    <w:uiPriority w:val="99"/>
    <w:semiHidden/>
    <w:rsid w:val="00274AF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inova\United%20Nations\UNOG_DCM-Macros%20-%20UNECE\Templates\ST\SGAC1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63518F60-7DA2-420D-843C-E28B2BAD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37653-F93C-4457-A9C9-2C0E64E03960}"/>
</file>

<file path=customXml/itemProps3.xml><?xml version="1.0" encoding="utf-8"?>
<ds:datastoreItem xmlns:ds="http://schemas.openxmlformats.org/officeDocument/2006/customXml" ds:itemID="{0E96D6C7-A69F-4CC1-9C48-E5514C6CF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C699A-3081-464D-8175-18FB791049C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SGAC10_E.dotm</Template>
  <TotalTime>0</TotalTime>
  <Pages>3</Pages>
  <Words>491</Words>
  <Characters>2615</Characters>
  <Application>Microsoft Office Word</Application>
  <DocSecurity>0</DocSecurity>
  <Lines>64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ST/SG/AC.10/C.3/2024/89</dc:title>
  <dc:subject>2416459</dc:subject>
  <dc:creator>Anastasia Barinova</dc:creator>
  <cp:keywords/>
  <dc:description/>
  <cp:lastModifiedBy>Pauline Anne Escalante</cp:lastModifiedBy>
  <cp:revision>2</cp:revision>
  <dcterms:created xsi:type="dcterms:W3CDTF">2024-09-12T12:31:00Z</dcterms:created>
  <dcterms:modified xsi:type="dcterms:W3CDTF">2024-09-12T12:31:00Z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