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0E99" w14:textId="4658AF7F" w:rsidR="00416621" w:rsidRPr="009528A7" w:rsidRDefault="000D5282" w:rsidP="00DF0E34">
      <w:pPr>
        <w:pStyle w:val="H1G"/>
        <w:tabs>
          <w:tab w:val="clear" w:pos="851"/>
        </w:tabs>
        <w:ind w:firstLine="0"/>
        <w:rPr>
          <w:rFonts w:asciiTheme="majorBidi" w:hAnsiTheme="majorBidi" w:cstheme="majorBidi"/>
          <w:noProof/>
          <w:sz w:val="28"/>
          <w:lang w:eastAsia="fr-FR"/>
        </w:rPr>
      </w:pPr>
      <w:r>
        <w:rPr>
          <w:rFonts w:asciiTheme="majorBidi" w:hAnsiTheme="majorBidi" w:cstheme="majorBidi"/>
          <w:noProof/>
          <w:sz w:val="28"/>
          <w:lang w:eastAsia="ja-JP"/>
        </w:rPr>
        <w:t>Draft amendments to</w:t>
      </w:r>
      <w:r w:rsidR="00416621" w:rsidRPr="009528A7">
        <w:rPr>
          <w:rFonts w:asciiTheme="majorBidi" w:hAnsiTheme="majorBidi" w:cstheme="majorBidi"/>
          <w:noProof/>
          <w:sz w:val="28"/>
          <w:lang w:eastAsia="fr-FR"/>
        </w:rPr>
        <w:t xml:space="preserve"> </w:t>
      </w:r>
      <w:r w:rsidR="002307B1" w:rsidRPr="009528A7">
        <w:rPr>
          <w:rFonts w:asciiTheme="majorBidi" w:hAnsiTheme="majorBidi" w:cstheme="majorBidi" w:hint="eastAsia"/>
          <w:noProof/>
          <w:sz w:val="28"/>
          <w:lang w:eastAsia="ja-JP"/>
        </w:rPr>
        <w:t>ECE/TRANS/WP.29/</w:t>
      </w:r>
      <w:r>
        <w:rPr>
          <w:rFonts w:asciiTheme="majorBidi" w:hAnsiTheme="majorBidi" w:cstheme="majorBidi"/>
          <w:noProof/>
          <w:sz w:val="28"/>
          <w:lang w:eastAsia="ja-JP"/>
        </w:rPr>
        <w:t>GRSG/</w:t>
      </w:r>
      <w:r w:rsidR="002307B1" w:rsidRPr="009528A7">
        <w:rPr>
          <w:rFonts w:asciiTheme="majorBidi" w:hAnsiTheme="majorBidi" w:cstheme="majorBidi" w:hint="eastAsia"/>
          <w:noProof/>
          <w:sz w:val="28"/>
          <w:lang w:eastAsia="ja-JP"/>
        </w:rPr>
        <w:t>2024/</w:t>
      </w:r>
      <w:r>
        <w:rPr>
          <w:rFonts w:asciiTheme="majorBidi" w:hAnsiTheme="majorBidi" w:cstheme="majorBidi"/>
          <w:noProof/>
          <w:sz w:val="28"/>
          <w:lang w:eastAsia="ja-JP"/>
        </w:rPr>
        <w:t>37 (OICA)</w:t>
      </w:r>
      <w:r w:rsidR="002307B1" w:rsidRPr="009528A7">
        <w:rPr>
          <w:rFonts w:asciiTheme="majorBidi" w:hAnsiTheme="majorBidi" w:cstheme="majorBidi" w:hint="eastAsia"/>
          <w:noProof/>
          <w:sz w:val="28"/>
          <w:lang w:eastAsia="ja-JP"/>
        </w:rPr>
        <w:t xml:space="preserve">, </w:t>
      </w:r>
      <w:r>
        <w:rPr>
          <w:rFonts w:asciiTheme="majorBidi" w:hAnsiTheme="majorBidi" w:cstheme="majorBidi"/>
          <w:noProof/>
          <w:sz w:val="28"/>
          <w:lang w:eastAsia="fr-FR"/>
        </w:rPr>
        <w:t>as</w:t>
      </w:r>
      <w:r w:rsidR="00F54D51" w:rsidRPr="009528A7">
        <w:rPr>
          <w:rFonts w:asciiTheme="majorBidi" w:hAnsiTheme="majorBidi" w:cstheme="majorBidi"/>
          <w:noProof/>
          <w:sz w:val="28"/>
          <w:lang w:eastAsia="fr-FR"/>
        </w:rPr>
        <w:t xml:space="preserve"> 0</w:t>
      </w:r>
      <w:r>
        <w:rPr>
          <w:rFonts w:asciiTheme="majorBidi" w:hAnsiTheme="majorBidi" w:cstheme="majorBidi"/>
          <w:noProof/>
          <w:sz w:val="28"/>
          <w:lang w:eastAsia="ja-JP"/>
        </w:rPr>
        <w:t>7</w:t>
      </w:r>
      <w:r w:rsidR="00F54D51" w:rsidRPr="009528A7">
        <w:rPr>
          <w:rFonts w:asciiTheme="majorBidi" w:hAnsiTheme="majorBidi" w:cstheme="majorBidi"/>
          <w:noProof/>
          <w:sz w:val="28"/>
          <w:lang w:eastAsia="fr-FR"/>
        </w:rPr>
        <w:t xml:space="preserve"> Series</w:t>
      </w:r>
      <w:r w:rsidR="00C842E9" w:rsidRPr="009528A7">
        <w:rPr>
          <w:rFonts w:asciiTheme="majorBidi" w:hAnsiTheme="majorBidi" w:cstheme="majorBidi"/>
          <w:noProof/>
          <w:sz w:val="28"/>
          <w:lang w:eastAsia="fr-FR"/>
        </w:rPr>
        <w:t xml:space="preserve"> </w:t>
      </w:r>
      <w:r w:rsidR="00F54D51" w:rsidRPr="009528A7">
        <w:rPr>
          <w:rFonts w:asciiTheme="majorBidi" w:hAnsiTheme="majorBidi" w:cstheme="majorBidi"/>
          <w:noProof/>
          <w:sz w:val="28"/>
          <w:lang w:eastAsia="fr-FR"/>
        </w:rPr>
        <w:t>of Amendments to UN Regulation No.</w:t>
      </w:r>
      <w:r>
        <w:rPr>
          <w:rFonts w:asciiTheme="majorBidi" w:hAnsiTheme="majorBidi" w:cstheme="majorBidi"/>
          <w:noProof/>
          <w:sz w:val="28"/>
          <w:lang w:eastAsia="fr-FR"/>
        </w:rPr>
        <w:t> </w:t>
      </w:r>
      <w:r w:rsidR="002307B1" w:rsidRPr="009528A7">
        <w:rPr>
          <w:rFonts w:asciiTheme="majorBidi" w:hAnsiTheme="majorBidi" w:cstheme="majorBidi" w:hint="eastAsia"/>
          <w:noProof/>
          <w:sz w:val="28"/>
          <w:lang w:eastAsia="ja-JP"/>
        </w:rPr>
        <w:t>1</w:t>
      </w:r>
      <w:r>
        <w:rPr>
          <w:rFonts w:asciiTheme="majorBidi" w:hAnsiTheme="majorBidi" w:cstheme="majorBidi"/>
          <w:noProof/>
          <w:sz w:val="28"/>
          <w:lang w:eastAsia="ja-JP"/>
        </w:rPr>
        <w:t>05</w:t>
      </w:r>
      <w:r w:rsidR="00F54D51" w:rsidRPr="009528A7">
        <w:rPr>
          <w:rFonts w:asciiTheme="majorBidi" w:hAnsiTheme="majorBidi" w:cstheme="majorBidi"/>
          <w:noProof/>
          <w:sz w:val="28"/>
          <w:lang w:eastAsia="fr-FR"/>
        </w:rPr>
        <w:t xml:space="preserve"> (</w:t>
      </w:r>
      <w:r w:rsidRPr="000D5282">
        <w:rPr>
          <w:rFonts w:asciiTheme="majorBidi" w:hAnsiTheme="majorBidi" w:cstheme="majorBidi"/>
          <w:noProof/>
          <w:sz w:val="28"/>
          <w:lang w:eastAsia="fr-FR"/>
        </w:rPr>
        <w:t>Vehicles for the Carriage of Dangerous Goods</w:t>
      </w:r>
      <w:r w:rsidR="00F54D51" w:rsidRPr="009528A7">
        <w:rPr>
          <w:rFonts w:asciiTheme="majorBidi" w:hAnsiTheme="majorBidi" w:cstheme="majorBidi"/>
          <w:noProof/>
          <w:sz w:val="28"/>
          <w:lang w:eastAsia="fr-FR"/>
        </w:rPr>
        <w:t>)</w:t>
      </w:r>
    </w:p>
    <w:p w14:paraId="2070FB91" w14:textId="3F891ACB" w:rsidR="00DF0E34" w:rsidRPr="009528A7" w:rsidRDefault="00DF0E34" w:rsidP="00416621">
      <w:pPr>
        <w:pStyle w:val="H1G"/>
        <w:tabs>
          <w:tab w:val="clear" w:pos="851"/>
        </w:tabs>
        <w:ind w:firstLine="567"/>
        <w:jc w:val="center"/>
        <w:rPr>
          <w:rFonts w:asciiTheme="majorBidi" w:hAnsiTheme="majorBidi" w:cstheme="majorBidi"/>
          <w:noProof/>
          <w:vertAlign w:val="superscript"/>
        </w:rPr>
      </w:pPr>
      <w:r w:rsidRPr="009528A7">
        <w:rPr>
          <w:rFonts w:asciiTheme="majorBidi" w:hAnsiTheme="majorBidi" w:cstheme="majorBidi"/>
          <w:noProof/>
        </w:rPr>
        <w:t xml:space="preserve">Submitted by the experts of </w:t>
      </w:r>
      <w:r w:rsidR="000D5282">
        <w:rPr>
          <w:rFonts w:asciiTheme="majorBidi" w:hAnsiTheme="majorBidi" w:cstheme="majorBidi"/>
          <w:noProof/>
          <w:lang w:eastAsia="ja-JP"/>
        </w:rPr>
        <w:t>OICA</w:t>
      </w:r>
    </w:p>
    <w:p w14:paraId="73E6CF4F" w14:textId="77232D63" w:rsidR="00E46099" w:rsidRPr="009528A7" w:rsidRDefault="00F54D51" w:rsidP="0030740E">
      <w:pPr>
        <w:tabs>
          <w:tab w:val="left" w:pos="8505"/>
        </w:tabs>
        <w:ind w:left="1134" w:right="1134" w:firstLine="567"/>
        <w:jc w:val="both"/>
        <w:rPr>
          <w:rFonts w:asciiTheme="majorBidi" w:hAnsiTheme="majorBidi" w:cstheme="majorBidi"/>
          <w:noProof/>
        </w:rPr>
      </w:pPr>
      <w:bookmarkStart w:id="0" w:name="_Hlk175131977"/>
      <w:r w:rsidRPr="009528A7">
        <w:rPr>
          <w:rFonts w:asciiTheme="majorBidi" w:hAnsiTheme="majorBidi" w:cstheme="majorBidi"/>
          <w:noProof/>
        </w:rPr>
        <w:t xml:space="preserve">The text reproduced below was prepared by the experts from </w:t>
      </w:r>
      <w:r w:rsidR="000D5282">
        <w:rPr>
          <w:rFonts w:asciiTheme="majorBidi" w:hAnsiTheme="majorBidi" w:cstheme="majorBidi"/>
          <w:noProof/>
          <w:lang w:eastAsia="ja-JP"/>
        </w:rPr>
        <w:t>OICA</w:t>
      </w:r>
      <w:r w:rsidRPr="009528A7">
        <w:rPr>
          <w:rFonts w:asciiTheme="majorBidi" w:hAnsiTheme="majorBidi" w:cstheme="majorBidi"/>
          <w:noProof/>
        </w:rPr>
        <w:t xml:space="preserve"> to </w:t>
      </w:r>
      <w:r w:rsidR="000D5282">
        <w:rPr>
          <w:rFonts w:asciiTheme="majorBidi" w:hAnsiTheme="majorBidi" w:cstheme="majorBidi"/>
          <w:noProof/>
          <w:lang w:eastAsia="ja-JP"/>
        </w:rPr>
        <w:t xml:space="preserve">correct and complement the document </w:t>
      </w:r>
      <w:r w:rsidR="000D5282" w:rsidRPr="000D5282">
        <w:rPr>
          <w:rFonts w:asciiTheme="majorBidi" w:hAnsiTheme="majorBidi" w:cstheme="majorBidi"/>
          <w:noProof/>
          <w:lang w:eastAsia="ja-JP"/>
        </w:rPr>
        <w:t>ECE/TRANS/WP.29/GRSG/2024/37</w:t>
      </w:r>
      <w:r w:rsidR="000D5282">
        <w:rPr>
          <w:rFonts w:asciiTheme="majorBidi" w:hAnsiTheme="majorBidi" w:cstheme="majorBidi"/>
          <w:noProof/>
          <w:lang w:eastAsia="ja-JP"/>
        </w:rPr>
        <w:t xml:space="preserve"> that aims to </w:t>
      </w:r>
      <w:r w:rsidR="000D5282" w:rsidRPr="000D5282">
        <w:rPr>
          <w:rFonts w:asciiTheme="majorBidi" w:hAnsiTheme="majorBidi" w:cstheme="majorBidi"/>
          <w:noProof/>
          <w:lang w:eastAsia="ja-JP"/>
        </w:rPr>
        <w:t>to align the text of UN Regulation No. 105 on the latest version of the Agreement concerning the International Carriage of Dangerous Goods by Road (ADR)</w:t>
      </w:r>
      <w:r w:rsidR="000D5282">
        <w:rPr>
          <w:rFonts w:asciiTheme="majorBidi" w:hAnsiTheme="majorBidi" w:cstheme="majorBidi"/>
          <w:noProof/>
          <w:lang w:eastAsia="ja-JP"/>
        </w:rPr>
        <w:t xml:space="preserve">. </w:t>
      </w:r>
      <w:r w:rsidR="000D5282" w:rsidRPr="00D35978">
        <w:t>The modifications to the current text of the UN Regulation are marked in bold for new or strikethrough for deleted characters</w:t>
      </w:r>
      <w:r w:rsidR="000D5282">
        <w:t xml:space="preserve">; this document supersedes </w:t>
      </w:r>
      <w:r w:rsidR="004533BF" w:rsidRPr="000D5282">
        <w:rPr>
          <w:rFonts w:asciiTheme="majorBidi" w:hAnsiTheme="majorBidi" w:cstheme="majorBidi"/>
          <w:noProof/>
          <w:lang w:eastAsia="ja-JP"/>
        </w:rPr>
        <w:t>ECE/TRANS/WP.29/GRSG/2024/37</w:t>
      </w:r>
      <w:r w:rsidR="004533BF">
        <w:rPr>
          <w:rFonts w:asciiTheme="majorBidi" w:hAnsiTheme="majorBidi" w:cstheme="majorBidi"/>
          <w:noProof/>
          <w:lang w:eastAsia="ja-JP"/>
        </w:rPr>
        <w:t>.</w:t>
      </w:r>
    </w:p>
    <w:p w14:paraId="3C1F9BE0" w14:textId="77777777" w:rsidR="004533BF" w:rsidRPr="004533BF" w:rsidRDefault="004533BF" w:rsidP="004533BF">
      <w:pPr>
        <w:spacing w:before="360" w:after="240"/>
        <w:ind w:left="777" w:right="1134"/>
        <w:jc w:val="both"/>
        <w:rPr>
          <w:rFonts w:eastAsia="Times New Roman"/>
          <w:sz w:val="28"/>
          <w:lang w:eastAsia="fr-FR"/>
        </w:rPr>
      </w:pPr>
      <w:r w:rsidRPr="004533BF">
        <w:rPr>
          <w:rFonts w:eastAsia="Times New Roman"/>
          <w:b/>
          <w:sz w:val="28"/>
          <w:lang w:eastAsia="fr-FR"/>
        </w:rPr>
        <w:t>I.</w:t>
      </w:r>
      <w:r w:rsidRPr="004533BF">
        <w:rPr>
          <w:rFonts w:eastAsia="Times New Roman"/>
          <w:b/>
          <w:sz w:val="28"/>
          <w:lang w:eastAsia="fr-FR"/>
        </w:rPr>
        <w:tab/>
      </w:r>
      <w:r w:rsidRPr="004533BF">
        <w:rPr>
          <w:rFonts w:asciiTheme="majorBidi" w:hAnsiTheme="majorBidi" w:cstheme="majorBidi"/>
          <w:b/>
          <w:bCs/>
          <w:noProof/>
          <w:sz w:val="28"/>
          <w:szCs w:val="28"/>
        </w:rPr>
        <w:t>Proposal</w:t>
      </w:r>
    </w:p>
    <w:p w14:paraId="23ABC588" w14:textId="77777777" w:rsidR="004533BF" w:rsidRPr="004533BF" w:rsidRDefault="004533BF" w:rsidP="004533BF">
      <w:pPr>
        <w:tabs>
          <w:tab w:val="left" w:pos="1134"/>
          <w:tab w:val="right" w:pos="8505"/>
        </w:tabs>
        <w:spacing w:after="120" w:line="240" w:lineRule="auto"/>
        <w:ind w:left="2268" w:hanging="1134"/>
        <w:jc w:val="both"/>
        <w:rPr>
          <w:rFonts w:eastAsia="Times New Roman"/>
          <w:b/>
          <w:bCs/>
          <w:lang w:eastAsia="fr-FR"/>
        </w:rPr>
      </w:pPr>
      <w:bookmarkStart w:id="1" w:name="_Hlk126170998"/>
      <w:r w:rsidRPr="004533BF">
        <w:rPr>
          <w:rFonts w:eastAsia="Times New Roman"/>
          <w:b/>
          <w:bCs/>
          <w:i/>
          <w:iCs/>
          <w:lang w:eastAsia="fr-FR"/>
        </w:rPr>
        <w:t>Paragraph 5.1. (the table)</w:t>
      </w:r>
      <w:r w:rsidRPr="004533BF">
        <w:rPr>
          <w:rFonts w:eastAsia="Times New Roman"/>
          <w:b/>
          <w:bCs/>
          <w:iCs/>
          <w:lang w:eastAsia="fr-FR"/>
        </w:rPr>
        <w:t>, amend to read:</w:t>
      </w:r>
    </w:p>
    <w:p w14:paraId="0FC5AE21" w14:textId="77777777" w:rsidR="004533BF" w:rsidRPr="004533BF" w:rsidRDefault="004533BF" w:rsidP="004533BF">
      <w:pPr>
        <w:tabs>
          <w:tab w:val="left" w:pos="1134"/>
          <w:tab w:val="right" w:pos="8505"/>
        </w:tabs>
        <w:spacing w:after="120" w:line="240" w:lineRule="auto"/>
        <w:ind w:left="2268" w:hanging="1134"/>
        <w:jc w:val="both"/>
        <w:rPr>
          <w:rFonts w:eastAsia="Times New Roman"/>
          <w:lang w:eastAsia="fr-FR"/>
        </w:rPr>
      </w:pPr>
      <w:r w:rsidRPr="004533BF">
        <w:rPr>
          <w:rFonts w:eastAsia="Times New Roman"/>
          <w:lang w:eastAsia="fr-FR"/>
        </w:rPr>
        <w:t>"</w:t>
      </w:r>
    </w:p>
    <w:tbl>
      <w:tblPr>
        <w:tblW w:w="7370"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269"/>
        <w:gridCol w:w="2631"/>
        <w:gridCol w:w="783"/>
        <w:gridCol w:w="894"/>
        <w:gridCol w:w="561"/>
        <w:gridCol w:w="560"/>
        <w:gridCol w:w="672"/>
      </w:tblGrid>
      <w:tr w:rsidR="004533BF" w:rsidRPr="004533BF" w14:paraId="4AB27F51" w14:textId="77777777" w:rsidTr="00422014">
        <w:trPr>
          <w:tblHeader/>
        </w:trPr>
        <w:tc>
          <w:tcPr>
            <w:tcW w:w="3900" w:type="dxa"/>
            <w:gridSpan w:val="2"/>
            <w:vMerge w:val="restart"/>
            <w:tcBorders>
              <w:bottom w:val="single" w:sz="12" w:space="0" w:color="auto"/>
            </w:tcBorders>
            <w:shd w:val="clear" w:color="auto" w:fill="auto"/>
            <w:vAlign w:val="bottom"/>
          </w:tcPr>
          <w:p w14:paraId="2DB5D28D" w14:textId="77777777" w:rsidR="004533BF" w:rsidRPr="004533BF" w:rsidRDefault="004533BF" w:rsidP="004533BF">
            <w:pPr>
              <w:suppressAutoHyphens w:val="0"/>
              <w:spacing w:before="80" w:after="80" w:line="200" w:lineRule="exact"/>
              <w:ind w:left="113" w:right="113"/>
              <w:rPr>
                <w:rFonts w:eastAsia="Times New Roman"/>
                <w:i/>
                <w:color w:val="7030A0"/>
                <w:sz w:val="16"/>
                <w:lang w:val="en-US" w:eastAsia="fr-FR"/>
              </w:rPr>
            </w:pPr>
            <w:r w:rsidRPr="004533BF">
              <w:rPr>
                <w:rFonts w:eastAsia="Times New Roman"/>
                <w:i/>
                <w:sz w:val="16"/>
                <w:lang w:val="en-US" w:eastAsia="fr-FR"/>
              </w:rPr>
              <w:t>Technical specifications</w:t>
            </w:r>
          </w:p>
        </w:tc>
        <w:tc>
          <w:tcPr>
            <w:tcW w:w="3470" w:type="dxa"/>
            <w:gridSpan w:val="5"/>
            <w:tcBorders>
              <w:bottom w:val="single" w:sz="2" w:space="0" w:color="auto"/>
            </w:tcBorders>
            <w:shd w:val="clear" w:color="auto" w:fill="auto"/>
            <w:vAlign w:val="bottom"/>
          </w:tcPr>
          <w:p w14:paraId="335B254B" w14:textId="77777777" w:rsidR="004533BF" w:rsidRPr="004533BF" w:rsidRDefault="004533BF" w:rsidP="004533BF">
            <w:pPr>
              <w:suppressAutoHyphens w:val="0"/>
              <w:spacing w:before="80" w:after="80" w:line="200" w:lineRule="exact"/>
              <w:ind w:left="113" w:right="113"/>
              <w:jc w:val="right"/>
              <w:rPr>
                <w:rFonts w:eastAsia="Times New Roman"/>
                <w:i/>
                <w:sz w:val="16"/>
                <w:lang w:val="en-US" w:eastAsia="fr-FR"/>
              </w:rPr>
            </w:pPr>
            <w:r w:rsidRPr="004533BF">
              <w:rPr>
                <w:rFonts w:eastAsia="Times New Roman"/>
                <w:i/>
                <w:sz w:val="16"/>
                <w:lang w:val="en-US" w:eastAsia="fr-FR"/>
              </w:rPr>
              <w:t>Vehicle designation (according to chapter 9.1 of Annex b to ADR)</w:t>
            </w:r>
          </w:p>
        </w:tc>
      </w:tr>
      <w:tr w:rsidR="004533BF" w:rsidRPr="004533BF" w14:paraId="31F6ECFD" w14:textId="77777777" w:rsidTr="00422014">
        <w:trPr>
          <w:tblHeader/>
        </w:trPr>
        <w:tc>
          <w:tcPr>
            <w:tcW w:w="3900" w:type="dxa"/>
            <w:gridSpan w:val="2"/>
            <w:vMerge/>
            <w:tcBorders>
              <w:bottom w:val="single" w:sz="12" w:space="0" w:color="auto"/>
            </w:tcBorders>
            <w:shd w:val="clear" w:color="auto" w:fill="auto"/>
          </w:tcPr>
          <w:p w14:paraId="3CCB34CC" w14:textId="77777777" w:rsidR="004533BF" w:rsidRPr="004533BF" w:rsidRDefault="004533BF" w:rsidP="004533BF">
            <w:pPr>
              <w:suppressAutoHyphens w:val="0"/>
              <w:spacing w:before="80" w:after="80" w:line="200" w:lineRule="exact"/>
              <w:ind w:left="113" w:right="113"/>
              <w:rPr>
                <w:rFonts w:eastAsia="Times New Roman"/>
                <w:color w:val="7030A0"/>
                <w:sz w:val="18"/>
                <w:lang w:val="en-US" w:eastAsia="fr-FR"/>
              </w:rPr>
            </w:pPr>
          </w:p>
        </w:tc>
        <w:tc>
          <w:tcPr>
            <w:tcW w:w="783" w:type="dxa"/>
            <w:tcBorders>
              <w:bottom w:val="single" w:sz="12" w:space="0" w:color="auto"/>
            </w:tcBorders>
            <w:shd w:val="clear" w:color="auto" w:fill="auto"/>
            <w:vAlign w:val="center"/>
          </w:tcPr>
          <w:p w14:paraId="5AB53EF0" w14:textId="77777777" w:rsidR="004533BF" w:rsidRPr="004533BF" w:rsidRDefault="004533BF" w:rsidP="004533BF">
            <w:pPr>
              <w:suppressAutoHyphens w:val="0"/>
              <w:spacing w:before="80" w:after="80" w:line="200" w:lineRule="exact"/>
              <w:ind w:left="113" w:right="113"/>
              <w:jc w:val="center"/>
              <w:rPr>
                <w:rFonts w:eastAsia="Times New Roman"/>
                <w:i/>
                <w:sz w:val="16"/>
                <w:szCs w:val="16"/>
                <w:lang w:val="en-US" w:eastAsia="fr-FR"/>
              </w:rPr>
            </w:pPr>
            <w:r w:rsidRPr="004533BF">
              <w:rPr>
                <w:rFonts w:eastAsia="Times New Roman"/>
                <w:i/>
                <w:sz w:val="16"/>
                <w:szCs w:val="16"/>
                <w:lang w:val="en-US" w:eastAsia="fr-FR"/>
              </w:rPr>
              <w:t>EX/II</w:t>
            </w:r>
          </w:p>
        </w:tc>
        <w:tc>
          <w:tcPr>
            <w:tcW w:w="894" w:type="dxa"/>
            <w:tcBorders>
              <w:bottom w:val="single" w:sz="12" w:space="0" w:color="auto"/>
            </w:tcBorders>
            <w:shd w:val="clear" w:color="auto" w:fill="auto"/>
            <w:vAlign w:val="center"/>
          </w:tcPr>
          <w:p w14:paraId="763C6C4E" w14:textId="77777777" w:rsidR="004533BF" w:rsidRPr="004533BF" w:rsidRDefault="004533BF" w:rsidP="004533BF">
            <w:pPr>
              <w:suppressAutoHyphens w:val="0"/>
              <w:spacing w:before="80" w:after="80" w:line="200" w:lineRule="exact"/>
              <w:ind w:left="113" w:right="113"/>
              <w:jc w:val="center"/>
              <w:rPr>
                <w:rFonts w:eastAsia="Times New Roman"/>
                <w:i/>
                <w:sz w:val="16"/>
                <w:szCs w:val="16"/>
                <w:lang w:val="en-US" w:eastAsia="fr-FR"/>
              </w:rPr>
            </w:pPr>
            <w:r w:rsidRPr="004533BF">
              <w:rPr>
                <w:rFonts w:eastAsia="Times New Roman"/>
                <w:i/>
                <w:sz w:val="16"/>
                <w:szCs w:val="16"/>
                <w:lang w:val="en-US" w:eastAsia="fr-FR"/>
              </w:rPr>
              <w:t>EX/III</w:t>
            </w:r>
          </w:p>
        </w:tc>
        <w:tc>
          <w:tcPr>
            <w:tcW w:w="561" w:type="dxa"/>
            <w:tcBorders>
              <w:bottom w:val="single" w:sz="12" w:space="0" w:color="auto"/>
            </w:tcBorders>
            <w:shd w:val="clear" w:color="auto" w:fill="auto"/>
            <w:vAlign w:val="center"/>
          </w:tcPr>
          <w:p w14:paraId="0713D47D" w14:textId="77777777" w:rsidR="004533BF" w:rsidRPr="004533BF" w:rsidRDefault="004533BF" w:rsidP="004533BF">
            <w:pPr>
              <w:suppressAutoHyphens w:val="0"/>
              <w:spacing w:before="80" w:after="80" w:line="200" w:lineRule="exact"/>
              <w:ind w:left="113" w:right="113"/>
              <w:jc w:val="center"/>
              <w:rPr>
                <w:rFonts w:eastAsia="Times New Roman"/>
                <w:i/>
                <w:sz w:val="16"/>
                <w:szCs w:val="16"/>
                <w:lang w:val="en-US" w:eastAsia="fr-FR"/>
              </w:rPr>
            </w:pPr>
            <w:r w:rsidRPr="004533BF">
              <w:rPr>
                <w:rFonts w:eastAsia="Times New Roman"/>
                <w:i/>
                <w:sz w:val="16"/>
                <w:szCs w:val="16"/>
                <w:lang w:val="en-US" w:eastAsia="fr-FR"/>
              </w:rPr>
              <w:t>AT</w:t>
            </w:r>
          </w:p>
        </w:tc>
        <w:tc>
          <w:tcPr>
            <w:tcW w:w="560" w:type="dxa"/>
            <w:tcBorders>
              <w:bottom w:val="single" w:sz="12" w:space="0" w:color="auto"/>
            </w:tcBorders>
            <w:shd w:val="clear" w:color="auto" w:fill="auto"/>
            <w:vAlign w:val="center"/>
          </w:tcPr>
          <w:p w14:paraId="1ECB8578" w14:textId="77777777" w:rsidR="004533BF" w:rsidRPr="004533BF" w:rsidRDefault="004533BF" w:rsidP="004533BF">
            <w:pPr>
              <w:suppressAutoHyphens w:val="0"/>
              <w:spacing w:before="80" w:after="80" w:line="200" w:lineRule="exact"/>
              <w:ind w:left="113" w:right="113"/>
              <w:jc w:val="center"/>
              <w:rPr>
                <w:rFonts w:eastAsia="Times New Roman"/>
                <w:i/>
                <w:sz w:val="16"/>
                <w:szCs w:val="16"/>
                <w:lang w:val="en-US" w:eastAsia="fr-FR"/>
              </w:rPr>
            </w:pPr>
            <w:r w:rsidRPr="004533BF">
              <w:rPr>
                <w:rFonts w:eastAsia="Times New Roman"/>
                <w:i/>
                <w:sz w:val="16"/>
                <w:szCs w:val="16"/>
                <w:lang w:val="en-US" w:eastAsia="fr-FR"/>
              </w:rPr>
              <w:t>FL</w:t>
            </w:r>
          </w:p>
        </w:tc>
        <w:tc>
          <w:tcPr>
            <w:tcW w:w="672" w:type="dxa"/>
            <w:tcBorders>
              <w:bottom w:val="single" w:sz="12" w:space="0" w:color="auto"/>
            </w:tcBorders>
            <w:shd w:val="clear" w:color="auto" w:fill="auto"/>
            <w:vAlign w:val="center"/>
          </w:tcPr>
          <w:p w14:paraId="00CC2011" w14:textId="77777777" w:rsidR="004533BF" w:rsidRPr="004533BF" w:rsidRDefault="004533BF" w:rsidP="004533BF">
            <w:pPr>
              <w:suppressAutoHyphens w:val="0"/>
              <w:spacing w:before="80" w:after="80" w:line="200" w:lineRule="exact"/>
              <w:ind w:left="113" w:right="113"/>
              <w:jc w:val="center"/>
              <w:rPr>
                <w:rFonts w:eastAsia="Times New Roman"/>
                <w:i/>
                <w:strike/>
                <w:sz w:val="16"/>
                <w:szCs w:val="16"/>
                <w:lang w:val="en-US" w:eastAsia="fr-FR"/>
              </w:rPr>
            </w:pPr>
          </w:p>
        </w:tc>
      </w:tr>
      <w:tr w:rsidR="004533BF" w:rsidRPr="004533BF" w14:paraId="26281224" w14:textId="77777777" w:rsidTr="00422014">
        <w:tc>
          <w:tcPr>
            <w:tcW w:w="1269" w:type="dxa"/>
            <w:shd w:val="clear" w:color="auto" w:fill="auto"/>
          </w:tcPr>
          <w:p w14:paraId="68EE8452" w14:textId="77777777" w:rsidR="004533BF" w:rsidRPr="004533BF" w:rsidRDefault="004533BF" w:rsidP="004533BF">
            <w:pPr>
              <w:suppressAutoHyphens w:val="0"/>
              <w:spacing w:before="40" w:after="40" w:line="240" w:lineRule="auto"/>
              <w:ind w:left="113" w:right="113"/>
              <w:rPr>
                <w:rFonts w:eastAsia="Times New Roman"/>
                <w:sz w:val="18"/>
                <w:lang w:val="en-US" w:eastAsia="fr-FR"/>
              </w:rPr>
            </w:pPr>
            <w:r w:rsidRPr="004533BF">
              <w:rPr>
                <w:rFonts w:eastAsia="Times New Roman"/>
                <w:sz w:val="18"/>
                <w:lang w:val="en-US" w:eastAsia="fr-FR"/>
              </w:rPr>
              <w:t>…</w:t>
            </w:r>
          </w:p>
        </w:tc>
        <w:tc>
          <w:tcPr>
            <w:tcW w:w="6101" w:type="dxa"/>
            <w:gridSpan w:val="6"/>
            <w:shd w:val="clear" w:color="auto" w:fill="auto"/>
          </w:tcPr>
          <w:p w14:paraId="21571E09" w14:textId="77777777" w:rsidR="004533BF" w:rsidRPr="004533BF" w:rsidRDefault="004533BF" w:rsidP="004533BF">
            <w:pPr>
              <w:suppressAutoHyphens w:val="0"/>
              <w:spacing w:before="60" w:after="60" w:line="240" w:lineRule="auto"/>
              <w:ind w:left="113" w:right="113"/>
              <w:rPr>
                <w:rFonts w:eastAsia="Times New Roman"/>
                <w:sz w:val="18"/>
                <w:lang w:val="en-US" w:eastAsia="fr-FR"/>
              </w:rPr>
            </w:pPr>
            <w:r w:rsidRPr="004533BF">
              <w:rPr>
                <w:rFonts w:eastAsia="Times New Roman"/>
                <w:sz w:val="18"/>
                <w:lang w:val="en-US" w:eastAsia="fr-FR"/>
              </w:rPr>
              <w:t>…</w:t>
            </w:r>
          </w:p>
        </w:tc>
      </w:tr>
      <w:tr w:rsidR="004533BF" w:rsidRPr="004533BF" w14:paraId="076ECAD8" w14:textId="77777777" w:rsidTr="00422014">
        <w:tc>
          <w:tcPr>
            <w:tcW w:w="1269" w:type="dxa"/>
            <w:shd w:val="clear" w:color="auto" w:fill="auto"/>
          </w:tcPr>
          <w:p w14:paraId="6A4CC4DE"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sz w:val="18"/>
                <w:lang w:val="en-US" w:eastAsia="fr-FR"/>
              </w:rPr>
              <w:t>5.1.3.</w:t>
            </w:r>
          </w:p>
        </w:tc>
        <w:tc>
          <w:tcPr>
            <w:tcW w:w="2631" w:type="dxa"/>
            <w:shd w:val="clear" w:color="auto" w:fill="auto"/>
          </w:tcPr>
          <w:p w14:paraId="1E297807"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strike/>
                <w:sz w:val="18"/>
                <w:lang w:val="en-US" w:eastAsia="fr-FR"/>
              </w:rPr>
              <w:t>Prevention of fire risks</w:t>
            </w:r>
            <w:r w:rsidRPr="004533BF">
              <w:rPr>
                <w:rFonts w:eastAsia="Times New Roman"/>
                <w:sz w:val="18"/>
                <w:lang w:val="en-US" w:eastAsia="fr-FR"/>
              </w:rPr>
              <w:t xml:space="preserve"> </w:t>
            </w:r>
            <w:r w:rsidRPr="004533BF">
              <w:rPr>
                <w:rFonts w:eastAsia="Times New Roman"/>
                <w:b/>
                <w:bCs/>
                <w:sz w:val="18"/>
                <w:lang w:val="en-US" w:eastAsia="fr-FR"/>
              </w:rPr>
              <w:t>Vehicle propulsion system</w:t>
            </w:r>
          </w:p>
        </w:tc>
        <w:tc>
          <w:tcPr>
            <w:tcW w:w="783" w:type="dxa"/>
            <w:shd w:val="clear" w:color="auto" w:fill="auto"/>
            <w:vAlign w:val="center"/>
          </w:tcPr>
          <w:p w14:paraId="37EE764A"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p>
        </w:tc>
        <w:tc>
          <w:tcPr>
            <w:tcW w:w="894" w:type="dxa"/>
            <w:shd w:val="clear" w:color="auto" w:fill="auto"/>
            <w:vAlign w:val="center"/>
          </w:tcPr>
          <w:p w14:paraId="523CD53D"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p>
        </w:tc>
        <w:tc>
          <w:tcPr>
            <w:tcW w:w="561" w:type="dxa"/>
            <w:shd w:val="clear" w:color="auto" w:fill="auto"/>
            <w:vAlign w:val="center"/>
          </w:tcPr>
          <w:p w14:paraId="02CD75A2"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p>
        </w:tc>
        <w:tc>
          <w:tcPr>
            <w:tcW w:w="560" w:type="dxa"/>
            <w:shd w:val="clear" w:color="auto" w:fill="auto"/>
            <w:vAlign w:val="center"/>
          </w:tcPr>
          <w:p w14:paraId="1F266D9E"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p>
        </w:tc>
        <w:tc>
          <w:tcPr>
            <w:tcW w:w="672" w:type="dxa"/>
            <w:shd w:val="clear" w:color="auto" w:fill="auto"/>
            <w:vAlign w:val="center"/>
          </w:tcPr>
          <w:p w14:paraId="20480EDC"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p>
        </w:tc>
      </w:tr>
      <w:tr w:rsidR="004533BF" w:rsidRPr="004533BF" w14:paraId="1B4BB708" w14:textId="77777777" w:rsidTr="00422014">
        <w:tc>
          <w:tcPr>
            <w:tcW w:w="1269" w:type="dxa"/>
            <w:shd w:val="clear" w:color="auto" w:fill="auto"/>
          </w:tcPr>
          <w:p w14:paraId="4068676F"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sz w:val="18"/>
                <w:lang w:val="en-US" w:eastAsia="fr-FR"/>
              </w:rPr>
              <w:t>5.1.3.2.</w:t>
            </w:r>
          </w:p>
        </w:tc>
        <w:tc>
          <w:tcPr>
            <w:tcW w:w="2631" w:type="dxa"/>
            <w:shd w:val="clear" w:color="auto" w:fill="auto"/>
          </w:tcPr>
          <w:p w14:paraId="0054D230"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sz w:val="18"/>
                <w:lang w:eastAsia="fr-FR"/>
              </w:rPr>
              <w:t xml:space="preserve">Fuel tanks </w:t>
            </w:r>
            <w:r w:rsidRPr="004533BF">
              <w:rPr>
                <w:rFonts w:eastAsia="Times New Roman"/>
                <w:b/>
                <w:bCs/>
                <w:sz w:val="18"/>
                <w:lang w:eastAsia="fr-FR"/>
              </w:rPr>
              <w:t>and cylinders</w:t>
            </w:r>
          </w:p>
        </w:tc>
        <w:tc>
          <w:tcPr>
            <w:tcW w:w="783" w:type="dxa"/>
            <w:shd w:val="clear" w:color="auto" w:fill="auto"/>
            <w:vAlign w:val="center"/>
          </w:tcPr>
          <w:p w14:paraId="51102C24"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sz w:val="18"/>
                <w:lang w:val="en-US" w:eastAsia="fr-FR"/>
              </w:rPr>
              <w:t>X</w:t>
            </w:r>
          </w:p>
        </w:tc>
        <w:tc>
          <w:tcPr>
            <w:tcW w:w="894" w:type="dxa"/>
            <w:shd w:val="clear" w:color="auto" w:fill="auto"/>
            <w:vAlign w:val="center"/>
          </w:tcPr>
          <w:p w14:paraId="747A3D77"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sz w:val="18"/>
                <w:lang w:val="en-US" w:eastAsia="fr-FR"/>
              </w:rPr>
              <w:t>X</w:t>
            </w:r>
          </w:p>
        </w:tc>
        <w:tc>
          <w:tcPr>
            <w:tcW w:w="561" w:type="dxa"/>
            <w:shd w:val="clear" w:color="auto" w:fill="auto"/>
            <w:vAlign w:val="center"/>
          </w:tcPr>
          <w:p w14:paraId="1094E509"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r w:rsidRPr="004533BF">
              <w:rPr>
                <w:rFonts w:eastAsia="Times New Roman"/>
                <w:b/>
                <w:bCs/>
                <w:sz w:val="18"/>
                <w:lang w:val="en-US" w:eastAsia="fr-FR"/>
              </w:rPr>
              <w:t>X</w:t>
            </w:r>
          </w:p>
        </w:tc>
        <w:tc>
          <w:tcPr>
            <w:tcW w:w="560" w:type="dxa"/>
            <w:shd w:val="clear" w:color="auto" w:fill="auto"/>
            <w:vAlign w:val="center"/>
          </w:tcPr>
          <w:p w14:paraId="3B2345D7"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sz w:val="18"/>
                <w:lang w:val="en-US" w:eastAsia="fr-FR"/>
              </w:rPr>
              <w:t>X</w:t>
            </w:r>
          </w:p>
        </w:tc>
        <w:tc>
          <w:tcPr>
            <w:tcW w:w="672" w:type="dxa"/>
            <w:shd w:val="clear" w:color="auto" w:fill="auto"/>
            <w:vAlign w:val="center"/>
          </w:tcPr>
          <w:p w14:paraId="533B0C17"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p>
        </w:tc>
      </w:tr>
      <w:tr w:rsidR="004533BF" w:rsidRPr="004533BF" w14:paraId="0294E2DA" w14:textId="77777777" w:rsidTr="00422014">
        <w:tc>
          <w:tcPr>
            <w:tcW w:w="1269" w:type="dxa"/>
            <w:shd w:val="clear" w:color="auto" w:fill="auto"/>
          </w:tcPr>
          <w:p w14:paraId="42B97E3B"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sz w:val="18"/>
                <w:lang w:val="en-US" w:eastAsia="fr-FR"/>
              </w:rPr>
              <w:t>5.1.3.3.</w:t>
            </w:r>
          </w:p>
        </w:tc>
        <w:tc>
          <w:tcPr>
            <w:tcW w:w="2631" w:type="dxa"/>
            <w:shd w:val="clear" w:color="auto" w:fill="auto"/>
          </w:tcPr>
          <w:p w14:paraId="612C6C7B"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b/>
                <w:bCs/>
                <w:sz w:val="18"/>
                <w:lang w:val="en-US" w:eastAsia="fr-FR"/>
              </w:rPr>
              <w:t>Internal combustion engine</w:t>
            </w:r>
          </w:p>
        </w:tc>
        <w:tc>
          <w:tcPr>
            <w:tcW w:w="783" w:type="dxa"/>
            <w:shd w:val="clear" w:color="auto" w:fill="auto"/>
            <w:vAlign w:val="center"/>
          </w:tcPr>
          <w:p w14:paraId="004A9CBB"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r w:rsidRPr="004533BF">
              <w:rPr>
                <w:rFonts w:eastAsia="Times New Roman"/>
                <w:sz w:val="18"/>
                <w:lang w:val="en-US" w:eastAsia="fr-FR"/>
              </w:rPr>
              <w:t>X</w:t>
            </w:r>
          </w:p>
        </w:tc>
        <w:tc>
          <w:tcPr>
            <w:tcW w:w="894" w:type="dxa"/>
            <w:shd w:val="clear" w:color="auto" w:fill="auto"/>
            <w:vAlign w:val="center"/>
          </w:tcPr>
          <w:p w14:paraId="496B5094"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r w:rsidRPr="004533BF">
              <w:rPr>
                <w:rFonts w:eastAsia="Times New Roman"/>
                <w:sz w:val="18"/>
                <w:lang w:val="en-US" w:eastAsia="fr-FR"/>
              </w:rPr>
              <w:t>X</w:t>
            </w:r>
          </w:p>
        </w:tc>
        <w:tc>
          <w:tcPr>
            <w:tcW w:w="561" w:type="dxa"/>
            <w:shd w:val="clear" w:color="auto" w:fill="auto"/>
            <w:vAlign w:val="center"/>
          </w:tcPr>
          <w:p w14:paraId="34FF22C5"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b/>
                <w:bCs/>
                <w:sz w:val="18"/>
                <w:lang w:val="en-US" w:eastAsia="fr-FR"/>
              </w:rPr>
              <w:t>X</w:t>
            </w:r>
          </w:p>
        </w:tc>
        <w:tc>
          <w:tcPr>
            <w:tcW w:w="560" w:type="dxa"/>
            <w:shd w:val="clear" w:color="auto" w:fill="auto"/>
            <w:vAlign w:val="center"/>
          </w:tcPr>
          <w:p w14:paraId="3AE5C219"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r w:rsidRPr="004533BF">
              <w:rPr>
                <w:rFonts w:eastAsia="Times New Roman"/>
                <w:sz w:val="18"/>
                <w:lang w:val="en-US" w:eastAsia="fr-FR"/>
              </w:rPr>
              <w:t>X</w:t>
            </w:r>
          </w:p>
        </w:tc>
        <w:tc>
          <w:tcPr>
            <w:tcW w:w="672" w:type="dxa"/>
            <w:shd w:val="clear" w:color="auto" w:fill="auto"/>
            <w:vAlign w:val="center"/>
          </w:tcPr>
          <w:p w14:paraId="1B540D74"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p>
        </w:tc>
      </w:tr>
      <w:tr w:rsidR="004533BF" w:rsidRPr="004533BF" w14:paraId="17809F7C" w14:textId="77777777" w:rsidTr="00422014">
        <w:tc>
          <w:tcPr>
            <w:tcW w:w="1269" w:type="dxa"/>
            <w:shd w:val="clear" w:color="auto" w:fill="auto"/>
          </w:tcPr>
          <w:p w14:paraId="24CF7227"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r w:rsidRPr="004533BF">
              <w:rPr>
                <w:rFonts w:eastAsia="Times New Roman"/>
                <w:b/>
                <w:bCs/>
                <w:sz w:val="18"/>
                <w:lang w:val="en-US" w:eastAsia="fr-FR"/>
              </w:rPr>
              <w:t>5.1.3.3.1.</w:t>
            </w:r>
          </w:p>
        </w:tc>
        <w:tc>
          <w:tcPr>
            <w:tcW w:w="2631" w:type="dxa"/>
            <w:shd w:val="clear" w:color="auto" w:fill="auto"/>
          </w:tcPr>
          <w:p w14:paraId="455B1B69" w14:textId="77777777" w:rsidR="004533BF" w:rsidRPr="004533BF" w:rsidDel="00010EA1"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sz w:val="18"/>
                <w:lang w:val="en-US" w:eastAsia="fr-FR"/>
              </w:rPr>
              <w:t>Engine</w:t>
            </w:r>
          </w:p>
        </w:tc>
        <w:tc>
          <w:tcPr>
            <w:tcW w:w="783" w:type="dxa"/>
            <w:shd w:val="clear" w:color="auto" w:fill="auto"/>
            <w:vAlign w:val="center"/>
          </w:tcPr>
          <w:p w14:paraId="5337626F"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sz w:val="18"/>
                <w:lang w:val="en-US" w:eastAsia="fr-FR"/>
              </w:rPr>
              <w:t>X</w:t>
            </w:r>
          </w:p>
        </w:tc>
        <w:tc>
          <w:tcPr>
            <w:tcW w:w="894" w:type="dxa"/>
            <w:shd w:val="clear" w:color="auto" w:fill="auto"/>
            <w:vAlign w:val="center"/>
          </w:tcPr>
          <w:p w14:paraId="0EC82D9E"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sz w:val="18"/>
                <w:lang w:val="en-US" w:eastAsia="fr-FR"/>
              </w:rPr>
              <w:t>X</w:t>
            </w:r>
          </w:p>
        </w:tc>
        <w:tc>
          <w:tcPr>
            <w:tcW w:w="561" w:type="dxa"/>
            <w:shd w:val="clear" w:color="auto" w:fill="auto"/>
            <w:vAlign w:val="center"/>
          </w:tcPr>
          <w:p w14:paraId="308AD274"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r w:rsidRPr="004533BF">
              <w:rPr>
                <w:rFonts w:eastAsia="Times New Roman"/>
                <w:b/>
                <w:bCs/>
                <w:sz w:val="18"/>
                <w:lang w:val="en-US" w:eastAsia="fr-FR"/>
              </w:rPr>
              <w:t>X</w:t>
            </w:r>
          </w:p>
        </w:tc>
        <w:tc>
          <w:tcPr>
            <w:tcW w:w="560" w:type="dxa"/>
            <w:shd w:val="clear" w:color="auto" w:fill="auto"/>
            <w:vAlign w:val="center"/>
          </w:tcPr>
          <w:p w14:paraId="58B86DA0"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sz w:val="18"/>
                <w:lang w:val="en-US" w:eastAsia="fr-FR"/>
              </w:rPr>
              <w:t>X</w:t>
            </w:r>
          </w:p>
        </w:tc>
        <w:tc>
          <w:tcPr>
            <w:tcW w:w="672" w:type="dxa"/>
            <w:shd w:val="clear" w:color="auto" w:fill="auto"/>
            <w:vAlign w:val="center"/>
          </w:tcPr>
          <w:p w14:paraId="365289E3"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p>
        </w:tc>
      </w:tr>
      <w:tr w:rsidR="004533BF" w:rsidRPr="004533BF" w14:paraId="1D5D409C" w14:textId="77777777" w:rsidTr="00422014">
        <w:tc>
          <w:tcPr>
            <w:tcW w:w="1269" w:type="dxa"/>
            <w:shd w:val="clear" w:color="auto" w:fill="auto"/>
          </w:tcPr>
          <w:p w14:paraId="3C731F9B"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r w:rsidRPr="004533BF">
              <w:rPr>
                <w:rFonts w:eastAsia="Times New Roman"/>
                <w:b/>
                <w:bCs/>
                <w:sz w:val="18"/>
                <w:lang w:val="en-US" w:eastAsia="fr-FR"/>
              </w:rPr>
              <w:t>5.1.3.3.2.</w:t>
            </w:r>
          </w:p>
        </w:tc>
        <w:tc>
          <w:tcPr>
            <w:tcW w:w="2631" w:type="dxa"/>
            <w:shd w:val="clear" w:color="auto" w:fill="auto"/>
          </w:tcPr>
          <w:p w14:paraId="279042B2"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sz w:val="18"/>
                <w:lang w:val="en-US" w:eastAsia="fr-FR"/>
              </w:rPr>
              <w:t>Exhaust system</w:t>
            </w:r>
          </w:p>
        </w:tc>
        <w:tc>
          <w:tcPr>
            <w:tcW w:w="783" w:type="dxa"/>
            <w:shd w:val="clear" w:color="auto" w:fill="auto"/>
            <w:vAlign w:val="center"/>
          </w:tcPr>
          <w:p w14:paraId="645B61C8"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sz w:val="18"/>
                <w:lang w:val="en-US" w:eastAsia="fr-FR"/>
              </w:rPr>
              <w:t>X</w:t>
            </w:r>
          </w:p>
        </w:tc>
        <w:tc>
          <w:tcPr>
            <w:tcW w:w="894" w:type="dxa"/>
            <w:shd w:val="clear" w:color="auto" w:fill="auto"/>
            <w:vAlign w:val="center"/>
          </w:tcPr>
          <w:p w14:paraId="20C31B90"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sz w:val="18"/>
                <w:lang w:val="en-US" w:eastAsia="fr-FR"/>
              </w:rPr>
              <w:t>X</w:t>
            </w:r>
          </w:p>
        </w:tc>
        <w:tc>
          <w:tcPr>
            <w:tcW w:w="561" w:type="dxa"/>
            <w:shd w:val="clear" w:color="auto" w:fill="auto"/>
            <w:vAlign w:val="center"/>
          </w:tcPr>
          <w:p w14:paraId="780517FC"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p>
        </w:tc>
        <w:tc>
          <w:tcPr>
            <w:tcW w:w="560" w:type="dxa"/>
            <w:shd w:val="clear" w:color="auto" w:fill="auto"/>
            <w:vAlign w:val="center"/>
          </w:tcPr>
          <w:p w14:paraId="767612FC"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sz w:val="18"/>
                <w:lang w:val="en-US" w:eastAsia="fr-FR"/>
              </w:rPr>
              <w:t>X</w:t>
            </w:r>
          </w:p>
        </w:tc>
        <w:tc>
          <w:tcPr>
            <w:tcW w:w="672" w:type="dxa"/>
            <w:shd w:val="clear" w:color="auto" w:fill="auto"/>
            <w:vAlign w:val="center"/>
          </w:tcPr>
          <w:p w14:paraId="2AC331E1"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p>
        </w:tc>
      </w:tr>
      <w:tr w:rsidR="004533BF" w:rsidRPr="004533BF" w14:paraId="69DD105E" w14:textId="77777777" w:rsidTr="00422014">
        <w:tc>
          <w:tcPr>
            <w:tcW w:w="1269" w:type="dxa"/>
            <w:shd w:val="clear" w:color="auto" w:fill="auto"/>
          </w:tcPr>
          <w:p w14:paraId="1D84592C"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sz w:val="18"/>
                <w:lang w:val="en-US" w:eastAsia="fr-FR"/>
              </w:rPr>
              <w:t>…</w:t>
            </w:r>
          </w:p>
        </w:tc>
        <w:tc>
          <w:tcPr>
            <w:tcW w:w="2631" w:type="dxa"/>
            <w:shd w:val="clear" w:color="auto" w:fill="auto"/>
          </w:tcPr>
          <w:p w14:paraId="795D9ECF"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sz w:val="18"/>
                <w:lang w:val="en-US" w:eastAsia="fr-FR"/>
              </w:rPr>
              <w:t>…</w:t>
            </w:r>
          </w:p>
        </w:tc>
        <w:tc>
          <w:tcPr>
            <w:tcW w:w="783" w:type="dxa"/>
            <w:shd w:val="clear" w:color="auto" w:fill="auto"/>
            <w:vAlign w:val="center"/>
          </w:tcPr>
          <w:p w14:paraId="17A26363"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sz w:val="18"/>
                <w:lang w:val="en-US" w:eastAsia="fr-FR"/>
              </w:rPr>
              <w:t>…</w:t>
            </w:r>
          </w:p>
        </w:tc>
        <w:tc>
          <w:tcPr>
            <w:tcW w:w="894" w:type="dxa"/>
            <w:shd w:val="clear" w:color="auto" w:fill="auto"/>
            <w:vAlign w:val="center"/>
          </w:tcPr>
          <w:p w14:paraId="4BCB8DED"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sz w:val="18"/>
                <w:lang w:val="en-US" w:eastAsia="fr-FR"/>
              </w:rPr>
              <w:t>…</w:t>
            </w:r>
          </w:p>
        </w:tc>
        <w:tc>
          <w:tcPr>
            <w:tcW w:w="561" w:type="dxa"/>
            <w:shd w:val="clear" w:color="auto" w:fill="auto"/>
            <w:vAlign w:val="center"/>
          </w:tcPr>
          <w:p w14:paraId="5B10A971"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sz w:val="18"/>
                <w:lang w:val="en-US" w:eastAsia="fr-FR"/>
              </w:rPr>
              <w:t>…</w:t>
            </w:r>
          </w:p>
        </w:tc>
        <w:tc>
          <w:tcPr>
            <w:tcW w:w="560" w:type="dxa"/>
            <w:shd w:val="clear" w:color="auto" w:fill="auto"/>
            <w:vAlign w:val="center"/>
          </w:tcPr>
          <w:p w14:paraId="294146EB"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sz w:val="18"/>
                <w:lang w:val="en-US" w:eastAsia="fr-FR"/>
              </w:rPr>
              <w:t>…</w:t>
            </w:r>
          </w:p>
        </w:tc>
        <w:tc>
          <w:tcPr>
            <w:tcW w:w="672" w:type="dxa"/>
            <w:shd w:val="clear" w:color="auto" w:fill="auto"/>
            <w:vAlign w:val="center"/>
          </w:tcPr>
          <w:p w14:paraId="484A6A4E"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sz w:val="18"/>
                <w:lang w:val="en-US" w:eastAsia="fr-FR"/>
              </w:rPr>
              <w:t>…</w:t>
            </w:r>
          </w:p>
        </w:tc>
      </w:tr>
      <w:tr w:rsidR="004533BF" w:rsidRPr="004533BF" w14:paraId="0A98F99C" w14:textId="77777777" w:rsidTr="00422014">
        <w:tc>
          <w:tcPr>
            <w:tcW w:w="1269" w:type="dxa"/>
            <w:shd w:val="clear" w:color="auto" w:fill="auto"/>
          </w:tcPr>
          <w:p w14:paraId="60C9E4C7"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sz w:val="18"/>
                <w:lang w:val="en-US" w:eastAsia="fr-FR"/>
              </w:rPr>
              <w:t>5.1.3.5.</w:t>
            </w:r>
          </w:p>
        </w:tc>
        <w:tc>
          <w:tcPr>
            <w:tcW w:w="2631" w:type="dxa"/>
            <w:shd w:val="clear" w:color="auto" w:fill="auto"/>
          </w:tcPr>
          <w:p w14:paraId="3C5A7F15"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sz w:val="18"/>
                <w:lang w:val="en-US" w:eastAsia="fr-FR"/>
              </w:rPr>
              <w:t>Electric power train</w:t>
            </w:r>
          </w:p>
        </w:tc>
        <w:tc>
          <w:tcPr>
            <w:tcW w:w="783" w:type="dxa"/>
            <w:shd w:val="clear" w:color="auto" w:fill="auto"/>
            <w:vAlign w:val="center"/>
          </w:tcPr>
          <w:p w14:paraId="76CA2BD5"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p>
        </w:tc>
        <w:tc>
          <w:tcPr>
            <w:tcW w:w="894" w:type="dxa"/>
            <w:shd w:val="clear" w:color="auto" w:fill="auto"/>
            <w:vAlign w:val="center"/>
          </w:tcPr>
          <w:p w14:paraId="4500771A"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p>
        </w:tc>
        <w:tc>
          <w:tcPr>
            <w:tcW w:w="561" w:type="dxa"/>
            <w:shd w:val="clear" w:color="auto" w:fill="auto"/>
            <w:vAlign w:val="center"/>
          </w:tcPr>
          <w:p w14:paraId="3DE5E980"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sz w:val="18"/>
                <w:lang w:val="en-US" w:eastAsia="fr-FR"/>
              </w:rPr>
              <w:t>X</w:t>
            </w:r>
          </w:p>
        </w:tc>
        <w:tc>
          <w:tcPr>
            <w:tcW w:w="560" w:type="dxa"/>
            <w:shd w:val="clear" w:color="auto" w:fill="auto"/>
            <w:vAlign w:val="center"/>
          </w:tcPr>
          <w:p w14:paraId="383BB129"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r w:rsidRPr="004533BF">
              <w:rPr>
                <w:rFonts w:eastAsia="Times New Roman"/>
                <w:b/>
                <w:bCs/>
                <w:sz w:val="18"/>
                <w:lang w:val="en-US" w:eastAsia="fr-FR"/>
              </w:rPr>
              <w:t>X</w:t>
            </w:r>
          </w:p>
        </w:tc>
        <w:tc>
          <w:tcPr>
            <w:tcW w:w="672" w:type="dxa"/>
            <w:shd w:val="clear" w:color="auto" w:fill="auto"/>
            <w:vAlign w:val="center"/>
          </w:tcPr>
          <w:p w14:paraId="65084DAE" w14:textId="77777777" w:rsidR="004533BF" w:rsidRPr="004533BF" w:rsidRDefault="004533BF" w:rsidP="004533BF">
            <w:pPr>
              <w:suppressAutoHyphens w:val="0"/>
              <w:spacing w:before="40" w:after="60" w:line="240" w:lineRule="auto"/>
              <w:ind w:left="113" w:right="113"/>
              <w:rPr>
                <w:rFonts w:eastAsia="Times New Roman"/>
                <w:color w:val="FF0000"/>
                <w:sz w:val="18"/>
                <w:lang w:val="en-US" w:eastAsia="fr-FR"/>
              </w:rPr>
            </w:pPr>
          </w:p>
        </w:tc>
      </w:tr>
      <w:tr w:rsidR="004533BF" w:rsidRPr="004533BF" w14:paraId="7E8F7392" w14:textId="77777777" w:rsidTr="00422014">
        <w:tc>
          <w:tcPr>
            <w:tcW w:w="1269" w:type="dxa"/>
            <w:shd w:val="clear" w:color="auto" w:fill="auto"/>
          </w:tcPr>
          <w:p w14:paraId="29AC90A4"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r w:rsidRPr="004533BF">
              <w:rPr>
                <w:rFonts w:eastAsia="Times New Roman"/>
                <w:b/>
                <w:bCs/>
                <w:sz w:val="18"/>
                <w:lang w:val="en-US" w:eastAsia="fr-FR"/>
              </w:rPr>
              <w:t>5.1.3.5.1.</w:t>
            </w:r>
          </w:p>
        </w:tc>
        <w:tc>
          <w:tcPr>
            <w:tcW w:w="2631" w:type="dxa"/>
            <w:shd w:val="clear" w:color="auto" w:fill="auto"/>
          </w:tcPr>
          <w:p w14:paraId="5C35BB8B"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r w:rsidRPr="004533BF">
              <w:rPr>
                <w:rFonts w:eastAsia="Times New Roman"/>
                <w:b/>
                <w:bCs/>
                <w:sz w:val="18"/>
                <w:lang w:val="en-US" w:eastAsia="fr-FR"/>
              </w:rPr>
              <w:t>General provisions</w:t>
            </w:r>
          </w:p>
        </w:tc>
        <w:tc>
          <w:tcPr>
            <w:tcW w:w="783" w:type="dxa"/>
            <w:shd w:val="clear" w:color="auto" w:fill="auto"/>
            <w:vAlign w:val="center"/>
          </w:tcPr>
          <w:p w14:paraId="1468A6C7"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p>
        </w:tc>
        <w:tc>
          <w:tcPr>
            <w:tcW w:w="894" w:type="dxa"/>
            <w:shd w:val="clear" w:color="auto" w:fill="auto"/>
            <w:vAlign w:val="center"/>
          </w:tcPr>
          <w:p w14:paraId="0DD2ED9F"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p>
        </w:tc>
        <w:tc>
          <w:tcPr>
            <w:tcW w:w="561" w:type="dxa"/>
            <w:shd w:val="clear" w:color="auto" w:fill="auto"/>
            <w:vAlign w:val="center"/>
          </w:tcPr>
          <w:p w14:paraId="6FF2B19E"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r w:rsidRPr="004533BF">
              <w:rPr>
                <w:rFonts w:eastAsia="Times New Roman"/>
                <w:b/>
                <w:bCs/>
                <w:sz w:val="18"/>
                <w:lang w:val="en-US" w:eastAsia="fr-FR"/>
              </w:rPr>
              <w:t>X</w:t>
            </w:r>
          </w:p>
        </w:tc>
        <w:tc>
          <w:tcPr>
            <w:tcW w:w="560" w:type="dxa"/>
            <w:shd w:val="clear" w:color="auto" w:fill="auto"/>
            <w:vAlign w:val="center"/>
          </w:tcPr>
          <w:p w14:paraId="4C94F7D4"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r w:rsidRPr="004533BF">
              <w:rPr>
                <w:rFonts w:eastAsia="Times New Roman"/>
                <w:b/>
                <w:bCs/>
                <w:sz w:val="18"/>
                <w:lang w:val="en-US" w:eastAsia="fr-FR"/>
              </w:rPr>
              <w:t>X</w:t>
            </w:r>
          </w:p>
        </w:tc>
        <w:tc>
          <w:tcPr>
            <w:tcW w:w="672" w:type="dxa"/>
            <w:shd w:val="clear" w:color="auto" w:fill="auto"/>
            <w:vAlign w:val="center"/>
          </w:tcPr>
          <w:p w14:paraId="09F45C8E" w14:textId="77777777" w:rsidR="004533BF" w:rsidRPr="004533BF" w:rsidRDefault="004533BF" w:rsidP="004533BF">
            <w:pPr>
              <w:suppressAutoHyphens w:val="0"/>
              <w:spacing w:before="40" w:after="60" w:line="240" w:lineRule="auto"/>
              <w:ind w:left="113" w:right="113"/>
              <w:rPr>
                <w:rFonts w:eastAsia="Times New Roman"/>
                <w:color w:val="FF0000"/>
                <w:sz w:val="18"/>
                <w:lang w:val="en-US" w:eastAsia="fr-FR"/>
              </w:rPr>
            </w:pPr>
          </w:p>
        </w:tc>
      </w:tr>
      <w:tr w:rsidR="004533BF" w:rsidRPr="004533BF" w14:paraId="296EBDE1" w14:textId="77777777" w:rsidTr="00422014">
        <w:tc>
          <w:tcPr>
            <w:tcW w:w="1269" w:type="dxa"/>
            <w:shd w:val="clear" w:color="auto" w:fill="auto"/>
          </w:tcPr>
          <w:p w14:paraId="6051ACE3"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r w:rsidRPr="004533BF">
              <w:rPr>
                <w:rFonts w:eastAsia="Times New Roman"/>
                <w:b/>
                <w:bCs/>
                <w:sz w:val="18"/>
                <w:lang w:val="en-US" w:eastAsia="fr-FR"/>
              </w:rPr>
              <w:t>5.1.3.5.2.</w:t>
            </w:r>
          </w:p>
        </w:tc>
        <w:tc>
          <w:tcPr>
            <w:tcW w:w="2631" w:type="dxa"/>
            <w:shd w:val="clear" w:color="auto" w:fill="auto"/>
          </w:tcPr>
          <w:p w14:paraId="38625C41"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r w:rsidRPr="004533BF">
              <w:rPr>
                <w:rFonts w:eastAsia="Times New Roman"/>
                <w:b/>
                <w:bCs/>
                <w:lang w:eastAsia="fr-FR"/>
              </w:rPr>
              <w:t>Rechargeable electrical energy system</w:t>
            </w:r>
          </w:p>
        </w:tc>
        <w:tc>
          <w:tcPr>
            <w:tcW w:w="783" w:type="dxa"/>
            <w:shd w:val="clear" w:color="auto" w:fill="auto"/>
            <w:vAlign w:val="center"/>
          </w:tcPr>
          <w:p w14:paraId="3079F0A6"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p>
        </w:tc>
        <w:tc>
          <w:tcPr>
            <w:tcW w:w="894" w:type="dxa"/>
            <w:shd w:val="clear" w:color="auto" w:fill="auto"/>
            <w:vAlign w:val="center"/>
          </w:tcPr>
          <w:p w14:paraId="5111CB46"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p>
        </w:tc>
        <w:tc>
          <w:tcPr>
            <w:tcW w:w="561" w:type="dxa"/>
            <w:shd w:val="clear" w:color="auto" w:fill="auto"/>
            <w:vAlign w:val="center"/>
          </w:tcPr>
          <w:p w14:paraId="32B01466"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r w:rsidRPr="004533BF">
              <w:rPr>
                <w:rFonts w:eastAsia="Times New Roman"/>
                <w:b/>
                <w:bCs/>
                <w:lang w:eastAsia="fr-FR"/>
              </w:rPr>
              <w:t>X</w:t>
            </w:r>
          </w:p>
        </w:tc>
        <w:tc>
          <w:tcPr>
            <w:tcW w:w="560" w:type="dxa"/>
            <w:shd w:val="clear" w:color="auto" w:fill="auto"/>
            <w:vAlign w:val="center"/>
          </w:tcPr>
          <w:p w14:paraId="280B49F9"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r w:rsidRPr="004533BF">
              <w:rPr>
                <w:rFonts w:eastAsia="Times New Roman"/>
                <w:b/>
                <w:bCs/>
                <w:lang w:eastAsia="fr-FR"/>
              </w:rPr>
              <w:t>X</w:t>
            </w:r>
          </w:p>
        </w:tc>
        <w:tc>
          <w:tcPr>
            <w:tcW w:w="672" w:type="dxa"/>
            <w:shd w:val="clear" w:color="auto" w:fill="auto"/>
            <w:vAlign w:val="center"/>
          </w:tcPr>
          <w:p w14:paraId="5421A2C8" w14:textId="77777777" w:rsidR="004533BF" w:rsidRPr="004533BF" w:rsidRDefault="004533BF" w:rsidP="004533BF">
            <w:pPr>
              <w:suppressAutoHyphens w:val="0"/>
              <w:spacing w:before="40" w:after="60" w:line="240" w:lineRule="auto"/>
              <w:ind w:left="113" w:right="113"/>
              <w:rPr>
                <w:rFonts w:eastAsia="Times New Roman"/>
                <w:color w:val="FF0000"/>
                <w:sz w:val="18"/>
                <w:lang w:val="en-US" w:eastAsia="fr-FR"/>
              </w:rPr>
            </w:pPr>
          </w:p>
        </w:tc>
      </w:tr>
      <w:tr w:rsidR="004533BF" w:rsidRPr="004533BF" w14:paraId="4B87A964" w14:textId="77777777" w:rsidTr="00422014">
        <w:tc>
          <w:tcPr>
            <w:tcW w:w="1269" w:type="dxa"/>
            <w:shd w:val="clear" w:color="auto" w:fill="auto"/>
          </w:tcPr>
          <w:p w14:paraId="187737CF"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r w:rsidRPr="004533BF">
              <w:rPr>
                <w:rFonts w:eastAsia="Times New Roman"/>
                <w:b/>
                <w:bCs/>
                <w:sz w:val="18"/>
                <w:lang w:val="en-US" w:eastAsia="fr-FR"/>
              </w:rPr>
              <w:t>5.1.3.5.3.</w:t>
            </w:r>
          </w:p>
        </w:tc>
        <w:tc>
          <w:tcPr>
            <w:tcW w:w="2631" w:type="dxa"/>
            <w:shd w:val="clear" w:color="auto" w:fill="auto"/>
          </w:tcPr>
          <w:p w14:paraId="30A4B639"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r w:rsidRPr="004533BF">
              <w:rPr>
                <w:rFonts w:eastAsia="Times New Roman"/>
                <w:b/>
                <w:bCs/>
                <w:lang w:eastAsia="fr-FR"/>
              </w:rPr>
              <w:t>Measures against thermal propagation</w:t>
            </w:r>
          </w:p>
        </w:tc>
        <w:tc>
          <w:tcPr>
            <w:tcW w:w="783" w:type="dxa"/>
            <w:shd w:val="clear" w:color="auto" w:fill="auto"/>
            <w:vAlign w:val="center"/>
          </w:tcPr>
          <w:p w14:paraId="39EF8120"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p>
        </w:tc>
        <w:tc>
          <w:tcPr>
            <w:tcW w:w="894" w:type="dxa"/>
            <w:shd w:val="clear" w:color="auto" w:fill="auto"/>
            <w:vAlign w:val="center"/>
          </w:tcPr>
          <w:p w14:paraId="343968FD"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p>
        </w:tc>
        <w:tc>
          <w:tcPr>
            <w:tcW w:w="561" w:type="dxa"/>
            <w:shd w:val="clear" w:color="auto" w:fill="auto"/>
            <w:vAlign w:val="center"/>
          </w:tcPr>
          <w:p w14:paraId="197D8CE0"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p>
        </w:tc>
        <w:tc>
          <w:tcPr>
            <w:tcW w:w="560" w:type="dxa"/>
            <w:shd w:val="clear" w:color="auto" w:fill="auto"/>
            <w:vAlign w:val="center"/>
          </w:tcPr>
          <w:p w14:paraId="0092347C"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r w:rsidRPr="004533BF">
              <w:rPr>
                <w:rFonts w:eastAsia="Times New Roman"/>
                <w:b/>
                <w:bCs/>
                <w:lang w:eastAsia="fr-FR"/>
              </w:rPr>
              <w:t>X</w:t>
            </w:r>
          </w:p>
        </w:tc>
        <w:tc>
          <w:tcPr>
            <w:tcW w:w="672" w:type="dxa"/>
            <w:shd w:val="clear" w:color="auto" w:fill="auto"/>
            <w:vAlign w:val="center"/>
          </w:tcPr>
          <w:p w14:paraId="03F43AFD" w14:textId="77777777" w:rsidR="004533BF" w:rsidRPr="004533BF" w:rsidRDefault="004533BF" w:rsidP="004533BF">
            <w:pPr>
              <w:suppressAutoHyphens w:val="0"/>
              <w:spacing w:before="40" w:after="60" w:line="240" w:lineRule="auto"/>
              <w:ind w:left="113" w:right="113"/>
              <w:rPr>
                <w:rFonts w:eastAsia="Times New Roman"/>
                <w:color w:val="FF0000"/>
                <w:sz w:val="18"/>
                <w:lang w:val="en-US" w:eastAsia="fr-FR"/>
              </w:rPr>
            </w:pPr>
          </w:p>
        </w:tc>
      </w:tr>
      <w:tr w:rsidR="004533BF" w:rsidRPr="004533BF" w14:paraId="0F6D5AAC" w14:textId="77777777" w:rsidTr="00422014">
        <w:tc>
          <w:tcPr>
            <w:tcW w:w="1269" w:type="dxa"/>
            <w:shd w:val="clear" w:color="auto" w:fill="auto"/>
          </w:tcPr>
          <w:p w14:paraId="2E7A507B"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r w:rsidRPr="004533BF">
              <w:rPr>
                <w:rFonts w:eastAsia="Times New Roman"/>
                <w:b/>
                <w:bCs/>
                <w:iCs/>
                <w:lang w:eastAsia="fr-FR"/>
              </w:rPr>
              <w:t>5.1.3.5.4.</w:t>
            </w:r>
          </w:p>
        </w:tc>
        <w:tc>
          <w:tcPr>
            <w:tcW w:w="2631" w:type="dxa"/>
            <w:shd w:val="clear" w:color="auto" w:fill="auto"/>
          </w:tcPr>
          <w:p w14:paraId="256E4F88"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r w:rsidRPr="004533BF">
              <w:rPr>
                <w:rFonts w:eastAsia="Times New Roman"/>
                <w:b/>
                <w:bCs/>
                <w:lang w:eastAsia="fr-FR"/>
              </w:rPr>
              <w:t>Vehicle charging inlet</w:t>
            </w:r>
          </w:p>
        </w:tc>
        <w:tc>
          <w:tcPr>
            <w:tcW w:w="783" w:type="dxa"/>
            <w:shd w:val="clear" w:color="auto" w:fill="auto"/>
            <w:vAlign w:val="center"/>
          </w:tcPr>
          <w:p w14:paraId="13EDEDE0"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p>
        </w:tc>
        <w:tc>
          <w:tcPr>
            <w:tcW w:w="894" w:type="dxa"/>
            <w:shd w:val="clear" w:color="auto" w:fill="auto"/>
            <w:vAlign w:val="center"/>
          </w:tcPr>
          <w:p w14:paraId="29CB5935"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p>
        </w:tc>
        <w:tc>
          <w:tcPr>
            <w:tcW w:w="561" w:type="dxa"/>
            <w:shd w:val="clear" w:color="auto" w:fill="auto"/>
            <w:vAlign w:val="center"/>
          </w:tcPr>
          <w:p w14:paraId="792A0DE2"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p>
        </w:tc>
        <w:tc>
          <w:tcPr>
            <w:tcW w:w="560" w:type="dxa"/>
            <w:shd w:val="clear" w:color="auto" w:fill="auto"/>
            <w:vAlign w:val="center"/>
          </w:tcPr>
          <w:p w14:paraId="5D6389D1" w14:textId="77777777" w:rsidR="004533BF" w:rsidRPr="004533BF" w:rsidRDefault="004533BF" w:rsidP="004533BF">
            <w:pPr>
              <w:suppressAutoHyphens w:val="0"/>
              <w:spacing w:before="40" w:after="60" w:line="240" w:lineRule="auto"/>
              <w:ind w:left="113" w:right="113"/>
              <w:rPr>
                <w:rFonts w:eastAsia="Times New Roman"/>
                <w:b/>
                <w:bCs/>
                <w:sz w:val="18"/>
                <w:lang w:val="en-US" w:eastAsia="fr-FR"/>
              </w:rPr>
            </w:pPr>
            <w:r w:rsidRPr="004533BF">
              <w:rPr>
                <w:rFonts w:eastAsia="Times New Roman"/>
                <w:b/>
                <w:bCs/>
                <w:lang w:eastAsia="fr-FR"/>
              </w:rPr>
              <w:t>X</w:t>
            </w:r>
          </w:p>
        </w:tc>
        <w:tc>
          <w:tcPr>
            <w:tcW w:w="672" w:type="dxa"/>
            <w:shd w:val="clear" w:color="auto" w:fill="auto"/>
            <w:vAlign w:val="center"/>
          </w:tcPr>
          <w:p w14:paraId="4EAAF45C" w14:textId="77777777" w:rsidR="004533BF" w:rsidRPr="004533BF" w:rsidRDefault="004533BF" w:rsidP="004533BF">
            <w:pPr>
              <w:suppressAutoHyphens w:val="0"/>
              <w:spacing w:before="40" w:after="60" w:line="240" w:lineRule="auto"/>
              <w:ind w:left="113" w:right="113"/>
              <w:rPr>
                <w:rFonts w:eastAsia="Times New Roman"/>
                <w:color w:val="FF0000"/>
                <w:sz w:val="18"/>
                <w:lang w:val="en-US" w:eastAsia="fr-FR"/>
              </w:rPr>
            </w:pPr>
          </w:p>
        </w:tc>
      </w:tr>
      <w:tr w:rsidR="004533BF" w:rsidRPr="004533BF" w14:paraId="5F2C9B32" w14:textId="77777777" w:rsidTr="00422014">
        <w:tc>
          <w:tcPr>
            <w:tcW w:w="1269" w:type="dxa"/>
            <w:shd w:val="clear" w:color="auto" w:fill="auto"/>
          </w:tcPr>
          <w:p w14:paraId="713C2583" w14:textId="77777777" w:rsidR="004533BF" w:rsidRPr="004533BF" w:rsidRDefault="004533BF" w:rsidP="004533BF">
            <w:pPr>
              <w:suppressAutoHyphens w:val="0"/>
              <w:spacing w:before="40" w:after="60" w:line="240" w:lineRule="auto"/>
              <w:ind w:left="113" w:right="113"/>
              <w:rPr>
                <w:rFonts w:eastAsia="Times New Roman"/>
                <w:b/>
                <w:bCs/>
                <w:iCs/>
                <w:lang w:eastAsia="fr-FR"/>
              </w:rPr>
            </w:pPr>
            <w:r w:rsidRPr="004533BF">
              <w:rPr>
                <w:rFonts w:eastAsia="Times New Roman"/>
                <w:b/>
                <w:bCs/>
                <w:iCs/>
                <w:lang w:eastAsia="fr-FR"/>
              </w:rPr>
              <w:t>5.1.3.6.</w:t>
            </w:r>
          </w:p>
        </w:tc>
        <w:tc>
          <w:tcPr>
            <w:tcW w:w="2631" w:type="dxa"/>
            <w:shd w:val="clear" w:color="auto" w:fill="auto"/>
          </w:tcPr>
          <w:p w14:paraId="2B78192A" w14:textId="77777777" w:rsidR="004533BF" w:rsidRPr="004533BF" w:rsidRDefault="004533BF" w:rsidP="004533BF">
            <w:pPr>
              <w:suppressAutoHyphens w:val="0"/>
              <w:spacing w:before="40" w:after="60" w:line="240" w:lineRule="auto"/>
              <w:ind w:left="113" w:right="113"/>
              <w:rPr>
                <w:rFonts w:eastAsia="Times New Roman"/>
                <w:b/>
                <w:bCs/>
                <w:lang w:val="fr-FR" w:eastAsia="fr-FR"/>
              </w:rPr>
            </w:pPr>
            <w:r w:rsidRPr="004533BF">
              <w:rPr>
                <w:rFonts w:eastAsia="Times New Roman"/>
                <w:b/>
                <w:bCs/>
                <w:lang w:eastAsia="fr-FR"/>
              </w:rPr>
              <w:t>Hydrogen fuel cell</w:t>
            </w:r>
          </w:p>
        </w:tc>
        <w:tc>
          <w:tcPr>
            <w:tcW w:w="783" w:type="dxa"/>
            <w:shd w:val="clear" w:color="auto" w:fill="auto"/>
            <w:vAlign w:val="center"/>
          </w:tcPr>
          <w:p w14:paraId="396A1C6D" w14:textId="77777777" w:rsidR="004533BF" w:rsidRPr="004533BF" w:rsidRDefault="004533BF" w:rsidP="004533BF">
            <w:pPr>
              <w:suppressAutoHyphens w:val="0"/>
              <w:spacing w:before="40" w:after="60" w:line="240" w:lineRule="auto"/>
              <w:ind w:left="113" w:right="113"/>
              <w:rPr>
                <w:rFonts w:eastAsia="Times New Roman"/>
                <w:b/>
                <w:bCs/>
                <w:sz w:val="18"/>
                <w:lang w:val="fr-FR" w:eastAsia="fr-FR"/>
              </w:rPr>
            </w:pPr>
          </w:p>
        </w:tc>
        <w:tc>
          <w:tcPr>
            <w:tcW w:w="894" w:type="dxa"/>
            <w:shd w:val="clear" w:color="auto" w:fill="auto"/>
            <w:vAlign w:val="center"/>
          </w:tcPr>
          <w:p w14:paraId="36D155F8" w14:textId="77777777" w:rsidR="004533BF" w:rsidRPr="004533BF" w:rsidRDefault="004533BF" w:rsidP="004533BF">
            <w:pPr>
              <w:suppressAutoHyphens w:val="0"/>
              <w:spacing w:before="40" w:after="60" w:line="240" w:lineRule="auto"/>
              <w:ind w:left="113" w:right="113"/>
              <w:rPr>
                <w:rFonts w:eastAsia="Times New Roman"/>
                <w:b/>
                <w:bCs/>
                <w:sz w:val="18"/>
                <w:lang w:val="fr-FR" w:eastAsia="fr-FR"/>
              </w:rPr>
            </w:pPr>
          </w:p>
        </w:tc>
        <w:tc>
          <w:tcPr>
            <w:tcW w:w="561" w:type="dxa"/>
            <w:shd w:val="clear" w:color="auto" w:fill="auto"/>
            <w:vAlign w:val="center"/>
          </w:tcPr>
          <w:p w14:paraId="17DBD2CE" w14:textId="77777777" w:rsidR="004533BF" w:rsidRPr="004533BF" w:rsidRDefault="004533BF" w:rsidP="004533BF">
            <w:pPr>
              <w:suppressAutoHyphens w:val="0"/>
              <w:spacing w:before="40" w:after="60" w:line="240" w:lineRule="auto"/>
              <w:ind w:left="113" w:right="113"/>
              <w:rPr>
                <w:rFonts w:eastAsia="Times New Roman"/>
                <w:b/>
                <w:bCs/>
                <w:sz w:val="18"/>
                <w:lang w:val="fr-FR" w:eastAsia="fr-FR"/>
              </w:rPr>
            </w:pPr>
            <w:r w:rsidRPr="004533BF">
              <w:rPr>
                <w:rFonts w:eastAsia="Times New Roman"/>
                <w:b/>
                <w:bCs/>
                <w:lang w:eastAsia="fr-FR"/>
              </w:rPr>
              <w:t>X</w:t>
            </w:r>
          </w:p>
        </w:tc>
        <w:tc>
          <w:tcPr>
            <w:tcW w:w="560" w:type="dxa"/>
            <w:shd w:val="clear" w:color="auto" w:fill="auto"/>
            <w:vAlign w:val="center"/>
          </w:tcPr>
          <w:p w14:paraId="6732D5CA" w14:textId="77777777" w:rsidR="004533BF" w:rsidRPr="004533BF" w:rsidRDefault="004533BF" w:rsidP="004533BF">
            <w:pPr>
              <w:suppressAutoHyphens w:val="0"/>
              <w:spacing w:before="40" w:after="60" w:line="240" w:lineRule="auto"/>
              <w:ind w:left="113" w:right="113"/>
              <w:rPr>
                <w:rFonts w:eastAsia="Times New Roman"/>
                <w:b/>
                <w:bCs/>
                <w:lang w:val="fr-FR" w:eastAsia="fr-FR"/>
              </w:rPr>
            </w:pPr>
            <w:r w:rsidRPr="004533BF">
              <w:rPr>
                <w:rFonts w:eastAsia="Times New Roman"/>
                <w:b/>
                <w:bCs/>
                <w:lang w:eastAsia="fr-FR"/>
              </w:rPr>
              <w:t>X</w:t>
            </w:r>
          </w:p>
        </w:tc>
        <w:tc>
          <w:tcPr>
            <w:tcW w:w="672" w:type="dxa"/>
            <w:shd w:val="clear" w:color="auto" w:fill="auto"/>
            <w:vAlign w:val="center"/>
          </w:tcPr>
          <w:p w14:paraId="2440A5FD" w14:textId="77777777" w:rsidR="004533BF" w:rsidRPr="004533BF" w:rsidRDefault="004533BF" w:rsidP="004533BF">
            <w:pPr>
              <w:suppressAutoHyphens w:val="0"/>
              <w:spacing w:before="40" w:after="60" w:line="240" w:lineRule="auto"/>
              <w:ind w:left="113" w:right="113"/>
              <w:rPr>
                <w:rFonts w:eastAsia="Times New Roman"/>
                <w:sz w:val="18"/>
                <w:lang w:val="fr-FR" w:eastAsia="fr-FR"/>
              </w:rPr>
            </w:pPr>
          </w:p>
        </w:tc>
      </w:tr>
      <w:tr w:rsidR="004533BF" w:rsidRPr="004533BF" w14:paraId="12F5A1E1" w14:textId="77777777" w:rsidTr="00422014">
        <w:tc>
          <w:tcPr>
            <w:tcW w:w="1269" w:type="dxa"/>
            <w:shd w:val="clear" w:color="auto" w:fill="auto"/>
          </w:tcPr>
          <w:p w14:paraId="4D4AC785"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sz w:val="18"/>
                <w:lang w:val="en-US" w:eastAsia="fr-FR"/>
              </w:rPr>
              <w:t>…</w:t>
            </w:r>
          </w:p>
        </w:tc>
        <w:tc>
          <w:tcPr>
            <w:tcW w:w="2631" w:type="dxa"/>
            <w:shd w:val="clear" w:color="auto" w:fill="auto"/>
          </w:tcPr>
          <w:p w14:paraId="48D52AE8"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sz w:val="18"/>
                <w:lang w:val="en-US" w:eastAsia="fr-FR"/>
              </w:rPr>
              <w:t>…</w:t>
            </w:r>
          </w:p>
        </w:tc>
        <w:tc>
          <w:tcPr>
            <w:tcW w:w="783" w:type="dxa"/>
            <w:shd w:val="clear" w:color="auto" w:fill="auto"/>
            <w:vAlign w:val="center"/>
          </w:tcPr>
          <w:p w14:paraId="34DBEE35"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sz w:val="18"/>
                <w:lang w:val="en-US" w:eastAsia="fr-FR"/>
              </w:rPr>
              <w:t>…</w:t>
            </w:r>
          </w:p>
        </w:tc>
        <w:tc>
          <w:tcPr>
            <w:tcW w:w="894" w:type="dxa"/>
            <w:shd w:val="clear" w:color="auto" w:fill="auto"/>
            <w:vAlign w:val="center"/>
          </w:tcPr>
          <w:p w14:paraId="744E3E9E"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sz w:val="18"/>
                <w:lang w:val="en-US" w:eastAsia="fr-FR"/>
              </w:rPr>
              <w:t>…</w:t>
            </w:r>
          </w:p>
        </w:tc>
        <w:tc>
          <w:tcPr>
            <w:tcW w:w="561" w:type="dxa"/>
            <w:shd w:val="clear" w:color="auto" w:fill="auto"/>
            <w:vAlign w:val="center"/>
          </w:tcPr>
          <w:p w14:paraId="78C52BA8"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sz w:val="18"/>
                <w:lang w:val="en-US" w:eastAsia="fr-FR"/>
              </w:rPr>
              <w:t>…</w:t>
            </w:r>
          </w:p>
        </w:tc>
        <w:tc>
          <w:tcPr>
            <w:tcW w:w="560" w:type="dxa"/>
            <w:shd w:val="clear" w:color="auto" w:fill="auto"/>
            <w:vAlign w:val="center"/>
          </w:tcPr>
          <w:p w14:paraId="3F28BA67"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sz w:val="18"/>
                <w:lang w:val="en-US" w:eastAsia="fr-FR"/>
              </w:rPr>
              <w:t>…</w:t>
            </w:r>
          </w:p>
        </w:tc>
        <w:tc>
          <w:tcPr>
            <w:tcW w:w="672" w:type="dxa"/>
            <w:shd w:val="clear" w:color="auto" w:fill="auto"/>
            <w:vAlign w:val="center"/>
          </w:tcPr>
          <w:p w14:paraId="1883CA53" w14:textId="77777777" w:rsidR="004533BF" w:rsidRPr="004533BF" w:rsidRDefault="004533BF" w:rsidP="004533BF">
            <w:pPr>
              <w:suppressAutoHyphens w:val="0"/>
              <w:spacing w:before="40" w:after="60" w:line="240" w:lineRule="auto"/>
              <w:ind w:left="113" w:right="113"/>
              <w:rPr>
                <w:rFonts w:eastAsia="Times New Roman"/>
                <w:sz w:val="18"/>
                <w:lang w:val="en-US" w:eastAsia="fr-FR"/>
              </w:rPr>
            </w:pPr>
            <w:r w:rsidRPr="004533BF">
              <w:rPr>
                <w:rFonts w:eastAsia="Times New Roman"/>
                <w:sz w:val="18"/>
                <w:lang w:val="en-US" w:eastAsia="fr-FR"/>
              </w:rPr>
              <w:t>…</w:t>
            </w:r>
          </w:p>
        </w:tc>
      </w:tr>
    </w:tbl>
    <w:p w14:paraId="744FF267" w14:textId="77777777" w:rsidR="004533BF" w:rsidRPr="004533BF" w:rsidRDefault="004533BF" w:rsidP="004533BF">
      <w:pPr>
        <w:tabs>
          <w:tab w:val="left" w:pos="1134"/>
          <w:tab w:val="right" w:pos="8505"/>
        </w:tabs>
        <w:spacing w:after="120" w:line="240" w:lineRule="auto"/>
        <w:ind w:left="2268" w:hanging="1134"/>
        <w:jc w:val="both"/>
        <w:rPr>
          <w:rFonts w:eastAsia="Times New Roman"/>
          <w:lang w:eastAsia="fr-FR"/>
        </w:rPr>
      </w:pPr>
      <w:r w:rsidRPr="004533BF">
        <w:rPr>
          <w:rFonts w:eastAsia="Times New Roman"/>
          <w:lang w:eastAsia="fr-FR"/>
        </w:rPr>
        <w:t>"</w:t>
      </w:r>
    </w:p>
    <w:p w14:paraId="3A134611" w14:textId="77777777" w:rsidR="004533BF" w:rsidRPr="004533BF" w:rsidRDefault="004533BF" w:rsidP="004533BF">
      <w:pPr>
        <w:tabs>
          <w:tab w:val="left" w:pos="1134"/>
          <w:tab w:val="right" w:pos="8505"/>
        </w:tabs>
        <w:spacing w:after="120" w:line="240" w:lineRule="auto"/>
        <w:ind w:left="2268" w:hanging="1134"/>
        <w:jc w:val="both"/>
        <w:rPr>
          <w:rFonts w:eastAsia="Times New Roman"/>
          <w:lang w:eastAsia="fr-FR"/>
        </w:rPr>
      </w:pPr>
      <w:r w:rsidRPr="004533BF">
        <w:rPr>
          <w:rFonts w:eastAsia="Times New Roman"/>
          <w:i/>
          <w:lang w:eastAsia="fr-FR"/>
        </w:rPr>
        <w:t>Paragraph 5.1.1.1.</w:t>
      </w:r>
      <w:r w:rsidRPr="004533BF">
        <w:rPr>
          <w:rFonts w:eastAsia="Times New Roman"/>
          <w:lang w:eastAsia="fr-FR"/>
        </w:rPr>
        <w:t>, amend to read</w:t>
      </w:r>
    </w:p>
    <w:p w14:paraId="1073BC57" w14:textId="77777777" w:rsidR="004533BF" w:rsidRPr="004533BF" w:rsidRDefault="004533BF" w:rsidP="004533BF">
      <w:pPr>
        <w:tabs>
          <w:tab w:val="left" w:pos="1134"/>
          <w:tab w:val="right" w:pos="8505"/>
        </w:tabs>
        <w:spacing w:after="120" w:line="240" w:lineRule="auto"/>
        <w:ind w:left="2268" w:hanging="1134"/>
        <w:jc w:val="both"/>
        <w:rPr>
          <w:rFonts w:eastAsia="Times New Roman"/>
          <w:iCs/>
          <w:lang w:val="en-US" w:eastAsia="fr-FR"/>
        </w:rPr>
      </w:pPr>
      <w:r w:rsidRPr="004533BF">
        <w:rPr>
          <w:rFonts w:eastAsia="Times New Roman"/>
          <w:iCs/>
          <w:lang w:val="en-US" w:eastAsia="fr-FR"/>
        </w:rPr>
        <w:t>“5.1.1.1.</w:t>
      </w:r>
      <w:r w:rsidRPr="004533BF">
        <w:rPr>
          <w:rFonts w:eastAsia="Times New Roman"/>
          <w:iCs/>
          <w:lang w:val="en-US" w:eastAsia="fr-FR"/>
        </w:rPr>
        <w:tab/>
        <w:t>General provisions</w:t>
      </w:r>
    </w:p>
    <w:p w14:paraId="430D17FE" w14:textId="77777777" w:rsidR="004533BF" w:rsidRPr="004533BF" w:rsidRDefault="004533BF" w:rsidP="004533BF">
      <w:pPr>
        <w:tabs>
          <w:tab w:val="left" w:pos="1134"/>
          <w:tab w:val="right" w:pos="8505"/>
        </w:tabs>
        <w:spacing w:after="120" w:line="240" w:lineRule="auto"/>
        <w:ind w:left="2268" w:hanging="1134"/>
        <w:jc w:val="both"/>
        <w:rPr>
          <w:rFonts w:eastAsia="Times New Roman"/>
          <w:iCs/>
          <w:lang w:eastAsia="fr-FR"/>
        </w:rPr>
      </w:pPr>
      <w:r w:rsidRPr="004533BF">
        <w:rPr>
          <w:rFonts w:eastAsia="Times New Roman"/>
          <w:iCs/>
          <w:lang w:val="en-US" w:eastAsia="fr-FR"/>
        </w:rPr>
        <w:tab/>
      </w:r>
      <w:r w:rsidRPr="004533BF">
        <w:rPr>
          <w:rFonts w:eastAsia="Times New Roman"/>
          <w:iCs/>
          <w:lang w:eastAsia="fr-FR"/>
        </w:rPr>
        <w:t>The installation shall be so designed, constructed and protected that it cannot provoke any unintended ignition or short-circuit under normal conditions of use of vehicles.</w:t>
      </w:r>
    </w:p>
    <w:p w14:paraId="685E4290" w14:textId="77777777" w:rsidR="004533BF" w:rsidRPr="004533BF" w:rsidRDefault="004533BF" w:rsidP="004533BF">
      <w:pPr>
        <w:tabs>
          <w:tab w:val="left" w:pos="1134"/>
          <w:tab w:val="right" w:pos="8505"/>
        </w:tabs>
        <w:spacing w:after="120" w:line="240" w:lineRule="auto"/>
        <w:ind w:left="2268" w:hanging="1134"/>
        <w:jc w:val="both"/>
        <w:rPr>
          <w:rFonts w:eastAsia="Times New Roman"/>
          <w:lang w:val="en-US" w:eastAsia="fr-FR"/>
        </w:rPr>
      </w:pPr>
      <w:r w:rsidRPr="004533BF">
        <w:rPr>
          <w:rFonts w:eastAsia="Times New Roman"/>
          <w:lang w:eastAsia="fr-FR"/>
        </w:rPr>
        <w:tab/>
        <w:t>The electrical installation</w:t>
      </w:r>
      <w:r w:rsidRPr="004533BF">
        <w:rPr>
          <w:rFonts w:eastAsia="Times New Roman"/>
          <w:strike/>
          <w:lang w:eastAsia="fr-FR"/>
        </w:rPr>
        <w:t>, with the exception of the electric power train in compliance with the technical provisions of UN Regulation No. 100</w:t>
      </w:r>
      <w:r w:rsidRPr="004533BF">
        <w:rPr>
          <w:rFonts w:eastAsia="Times New Roman"/>
          <w:strike/>
          <w:vertAlign w:val="superscript"/>
          <w:lang w:eastAsia="fr-FR"/>
        </w:rPr>
        <w:t>4</w:t>
      </w:r>
      <w:r w:rsidRPr="004533BF">
        <w:rPr>
          <w:rFonts w:eastAsia="Times New Roman"/>
          <w:strike/>
          <w:lang w:eastAsia="fr-FR"/>
        </w:rPr>
        <w:t>, as amended at least by the 03 series of amendments,</w:t>
      </w:r>
      <w:r w:rsidRPr="004533BF">
        <w:rPr>
          <w:rFonts w:eastAsia="Times New Roman"/>
          <w:lang w:eastAsia="fr-FR"/>
        </w:rPr>
        <w:t xml:space="preserve"> shall meet the provisions of paragraphs 5.1.1.2. to 5.1.1.9. in accordance with the table of paragraph 5.1</w:t>
      </w:r>
      <w:r w:rsidRPr="004533BF">
        <w:rPr>
          <w:rFonts w:eastAsia="Times New Roman"/>
          <w:lang w:val="en-US" w:eastAsia="fr-FR"/>
        </w:rPr>
        <w:t>.</w:t>
      </w:r>
    </w:p>
    <w:p w14:paraId="032C7F9C" w14:textId="77777777" w:rsidR="004533BF" w:rsidRPr="004533BF" w:rsidRDefault="004533BF" w:rsidP="004533BF">
      <w:pPr>
        <w:tabs>
          <w:tab w:val="right" w:pos="8505"/>
        </w:tabs>
        <w:spacing w:after="120" w:line="240" w:lineRule="auto"/>
        <w:ind w:left="2268"/>
        <w:jc w:val="both"/>
        <w:rPr>
          <w:rFonts w:eastAsia="Times New Roman"/>
          <w:lang w:eastAsia="fr-FR"/>
        </w:rPr>
      </w:pPr>
      <w:r w:rsidRPr="004533BF">
        <w:rPr>
          <w:rFonts w:eastAsia="Times New Roman"/>
          <w:b/>
          <w:bCs/>
          <w:iCs/>
          <w:lang w:eastAsia="fr-FR"/>
        </w:rPr>
        <w:lastRenderedPageBreak/>
        <w:t>The electric power train and the high voltage components which are galvanically connected to it, which are in compliance with the technical provisions of UN Regulation No. 100</w:t>
      </w:r>
      <w:r w:rsidRPr="004533BF">
        <w:rPr>
          <w:rFonts w:eastAsia="Times New Roman"/>
          <w:b/>
          <w:bCs/>
          <w:iCs/>
          <w:vertAlign w:val="superscript"/>
          <w:lang w:eastAsia="fr-FR"/>
        </w:rPr>
        <w:t>4</w:t>
      </w:r>
      <w:r w:rsidRPr="004533BF">
        <w:rPr>
          <w:rFonts w:eastAsia="Times New Roman"/>
          <w:b/>
          <w:bCs/>
          <w:iCs/>
          <w:lang w:eastAsia="fr-FR"/>
        </w:rPr>
        <w:t xml:space="preserve">, as amended at least by the 03 series of amendments, </w:t>
      </w:r>
      <w:r w:rsidRPr="004533BF">
        <w:rPr>
          <w:rFonts w:eastAsia="Times New Roman"/>
          <w:b/>
          <w:bCs/>
          <w:lang w:eastAsia="fr-FR"/>
        </w:rPr>
        <w:t>need not to comply with the provisions of paragraph 5.1.1.2 to 5.1.1.7.</w:t>
      </w:r>
      <w:r w:rsidRPr="004533BF">
        <w:rPr>
          <w:rFonts w:eastAsia="Times New Roman"/>
          <w:lang w:eastAsia="fr-FR"/>
        </w:rPr>
        <w:t>”</w:t>
      </w:r>
    </w:p>
    <w:p w14:paraId="5D28295C" w14:textId="77777777" w:rsidR="004533BF" w:rsidRPr="004533BF" w:rsidRDefault="004533BF" w:rsidP="004533BF">
      <w:pPr>
        <w:tabs>
          <w:tab w:val="left" w:pos="1134"/>
          <w:tab w:val="right" w:pos="8505"/>
        </w:tabs>
        <w:spacing w:after="120" w:line="240" w:lineRule="auto"/>
        <w:ind w:left="2268" w:hanging="1134"/>
        <w:jc w:val="both"/>
        <w:rPr>
          <w:rFonts w:eastAsia="Times New Roman"/>
          <w:lang w:eastAsia="fr-FR"/>
        </w:rPr>
      </w:pPr>
    </w:p>
    <w:p w14:paraId="68C79646" w14:textId="77777777" w:rsidR="004533BF" w:rsidRPr="004533BF" w:rsidRDefault="004533BF" w:rsidP="004533BF">
      <w:pPr>
        <w:tabs>
          <w:tab w:val="left" w:pos="1134"/>
          <w:tab w:val="right" w:pos="8505"/>
        </w:tabs>
        <w:spacing w:after="120" w:line="240" w:lineRule="auto"/>
        <w:ind w:left="2268" w:hanging="1134"/>
        <w:jc w:val="both"/>
        <w:rPr>
          <w:rFonts w:eastAsia="Times New Roman"/>
          <w:lang w:eastAsia="fr-FR"/>
        </w:rPr>
      </w:pPr>
      <w:r w:rsidRPr="004533BF">
        <w:rPr>
          <w:rFonts w:eastAsia="Times New Roman"/>
          <w:i/>
          <w:iCs/>
          <w:lang w:eastAsia="fr-FR"/>
        </w:rPr>
        <w:t>Paragraph 5.1.1.3.</w:t>
      </w:r>
      <w:r w:rsidRPr="004533BF">
        <w:rPr>
          <w:rFonts w:eastAsia="Times New Roman"/>
          <w:iCs/>
          <w:lang w:eastAsia="fr-FR"/>
        </w:rPr>
        <w:t>, amend to read (addition of a new item (g)):</w:t>
      </w:r>
    </w:p>
    <w:p w14:paraId="4BDCE2D5" w14:textId="77777777" w:rsidR="004533BF" w:rsidRPr="004533BF" w:rsidRDefault="004533BF" w:rsidP="004533BF">
      <w:pPr>
        <w:spacing w:after="120" w:line="240" w:lineRule="auto"/>
        <w:ind w:left="2268" w:hanging="1134"/>
        <w:jc w:val="both"/>
        <w:rPr>
          <w:rFonts w:eastAsia="Yu Mincho"/>
          <w:iCs/>
        </w:rPr>
      </w:pPr>
      <w:r w:rsidRPr="004533BF">
        <w:rPr>
          <w:rFonts w:eastAsia="Yu Mincho"/>
          <w:iCs/>
        </w:rPr>
        <w:t xml:space="preserve">"5.1.1.3. </w:t>
      </w:r>
      <w:r w:rsidRPr="004533BF">
        <w:rPr>
          <w:rFonts w:eastAsia="Yu Mincho"/>
          <w:iCs/>
        </w:rPr>
        <w:tab/>
      </w:r>
      <w:r w:rsidRPr="004533BF">
        <w:rPr>
          <w:rFonts w:eastAsia="Yu Mincho"/>
          <w:iCs/>
          <w:lang w:val="en-US"/>
        </w:rPr>
        <w:t>Fuses and circuit breakers</w:t>
      </w:r>
    </w:p>
    <w:p w14:paraId="73F6D254" w14:textId="77777777" w:rsidR="004533BF" w:rsidRPr="004533BF" w:rsidRDefault="004533BF" w:rsidP="004533BF">
      <w:pPr>
        <w:spacing w:after="120" w:line="240" w:lineRule="auto"/>
        <w:ind w:left="2268"/>
        <w:jc w:val="both"/>
        <w:rPr>
          <w:rFonts w:eastAsia="Yu Mincho"/>
          <w:iCs/>
          <w:lang w:val="en-US"/>
        </w:rPr>
      </w:pPr>
      <w:r w:rsidRPr="004533BF">
        <w:rPr>
          <w:rFonts w:eastAsia="Yu Mincho"/>
          <w:iCs/>
          <w:lang w:val="en-US"/>
        </w:rPr>
        <w:t>All circuits shall be protected by fuses or automatic circuit breakers, except for the following:</w:t>
      </w:r>
    </w:p>
    <w:p w14:paraId="5EEFCF42" w14:textId="77777777" w:rsidR="004533BF" w:rsidRPr="004533BF" w:rsidRDefault="004533BF" w:rsidP="004533BF">
      <w:pPr>
        <w:suppressAutoHyphens w:val="0"/>
        <w:spacing w:after="100" w:line="240" w:lineRule="auto"/>
        <w:ind w:left="2835" w:hanging="567"/>
        <w:jc w:val="both"/>
        <w:rPr>
          <w:rFonts w:eastAsia="Times New Roman"/>
          <w:iCs/>
          <w:strike/>
          <w:snapToGrid w:val="0"/>
          <w:lang w:val="en-US"/>
        </w:rPr>
      </w:pPr>
      <w:r w:rsidRPr="004533BF">
        <w:rPr>
          <w:rFonts w:eastAsia="Times New Roman"/>
          <w:iCs/>
          <w:snapToGrid w:val="0"/>
          <w:lang w:val="en-US"/>
        </w:rPr>
        <w:t>(a)</w:t>
      </w:r>
      <w:r w:rsidRPr="004533BF">
        <w:rPr>
          <w:rFonts w:eastAsia="Times New Roman"/>
          <w:iCs/>
          <w:snapToGrid w:val="0"/>
          <w:lang w:val="en-US"/>
        </w:rPr>
        <w:tab/>
        <w:t xml:space="preserve">From the starter battery to the cold start system; </w:t>
      </w:r>
    </w:p>
    <w:p w14:paraId="30EF02CD" w14:textId="77777777" w:rsidR="004533BF" w:rsidRPr="004533BF" w:rsidRDefault="004533BF" w:rsidP="004533BF">
      <w:pPr>
        <w:suppressAutoHyphens w:val="0"/>
        <w:spacing w:after="100" w:line="240" w:lineRule="auto"/>
        <w:ind w:left="2835" w:hanging="567"/>
        <w:jc w:val="both"/>
        <w:rPr>
          <w:rFonts w:eastAsia="Times New Roman"/>
          <w:iCs/>
          <w:snapToGrid w:val="0"/>
          <w:lang w:val="en-US"/>
        </w:rPr>
      </w:pPr>
      <w:r w:rsidRPr="004533BF">
        <w:rPr>
          <w:rFonts w:eastAsia="Times New Roman"/>
          <w:iCs/>
          <w:snapToGrid w:val="0"/>
          <w:lang w:val="en-US"/>
        </w:rPr>
        <w:t>(b)</w:t>
      </w:r>
      <w:r w:rsidRPr="004533BF">
        <w:rPr>
          <w:rFonts w:eastAsia="Times New Roman"/>
          <w:iCs/>
          <w:snapToGrid w:val="0"/>
          <w:lang w:val="en-US"/>
        </w:rPr>
        <w:tab/>
        <w:t>From the starter battery to the alternator;</w:t>
      </w:r>
    </w:p>
    <w:p w14:paraId="5C4B348F" w14:textId="77777777" w:rsidR="004533BF" w:rsidRPr="004533BF" w:rsidRDefault="004533BF" w:rsidP="004533BF">
      <w:pPr>
        <w:suppressAutoHyphens w:val="0"/>
        <w:spacing w:after="100" w:line="240" w:lineRule="auto"/>
        <w:ind w:left="2835" w:hanging="567"/>
        <w:jc w:val="both"/>
        <w:rPr>
          <w:rFonts w:eastAsia="Times New Roman"/>
          <w:iCs/>
          <w:snapToGrid w:val="0"/>
          <w:lang w:val="en-US"/>
        </w:rPr>
      </w:pPr>
      <w:r w:rsidRPr="004533BF">
        <w:rPr>
          <w:rFonts w:eastAsia="Times New Roman"/>
          <w:iCs/>
          <w:snapToGrid w:val="0"/>
          <w:lang w:val="en-US"/>
        </w:rPr>
        <w:t>(c)</w:t>
      </w:r>
      <w:r w:rsidRPr="004533BF">
        <w:rPr>
          <w:rFonts w:eastAsia="Times New Roman"/>
          <w:iCs/>
          <w:snapToGrid w:val="0"/>
          <w:lang w:val="en-US"/>
        </w:rPr>
        <w:tab/>
        <w:t>From the alternator to the fuse or circuit breaker box;</w:t>
      </w:r>
    </w:p>
    <w:p w14:paraId="4C2C33BB" w14:textId="77777777" w:rsidR="004533BF" w:rsidRPr="004533BF" w:rsidRDefault="004533BF" w:rsidP="004533BF">
      <w:pPr>
        <w:suppressAutoHyphens w:val="0"/>
        <w:spacing w:after="100" w:line="240" w:lineRule="auto"/>
        <w:ind w:left="2835" w:hanging="567"/>
        <w:jc w:val="both"/>
        <w:rPr>
          <w:rFonts w:eastAsia="Times New Roman"/>
          <w:iCs/>
          <w:snapToGrid w:val="0"/>
          <w:lang w:val="en-US"/>
        </w:rPr>
      </w:pPr>
      <w:r w:rsidRPr="004533BF">
        <w:rPr>
          <w:rFonts w:eastAsia="Times New Roman"/>
          <w:iCs/>
          <w:snapToGrid w:val="0"/>
          <w:lang w:val="en-US"/>
        </w:rPr>
        <w:t>(d)</w:t>
      </w:r>
      <w:r w:rsidRPr="004533BF">
        <w:rPr>
          <w:rFonts w:eastAsia="Times New Roman"/>
          <w:iCs/>
          <w:snapToGrid w:val="0"/>
          <w:lang w:val="en-US"/>
        </w:rPr>
        <w:tab/>
        <w:t>From the starter battery to the starter motor;</w:t>
      </w:r>
    </w:p>
    <w:p w14:paraId="56C96858" w14:textId="77777777" w:rsidR="004533BF" w:rsidRPr="004533BF" w:rsidRDefault="004533BF" w:rsidP="004533BF">
      <w:pPr>
        <w:suppressAutoHyphens w:val="0"/>
        <w:spacing w:after="100" w:line="240" w:lineRule="auto"/>
        <w:ind w:left="2835" w:hanging="567"/>
        <w:jc w:val="both"/>
        <w:rPr>
          <w:rFonts w:eastAsia="Times New Roman"/>
          <w:iCs/>
          <w:snapToGrid w:val="0"/>
          <w:lang w:val="en-US"/>
        </w:rPr>
      </w:pPr>
      <w:r w:rsidRPr="004533BF">
        <w:rPr>
          <w:rFonts w:eastAsia="Times New Roman"/>
          <w:iCs/>
          <w:snapToGrid w:val="0"/>
          <w:lang w:val="en-US"/>
        </w:rPr>
        <w:t>(e)</w:t>
      </w:r>
      <w:r w:rsidRPr="004533BF">
        <w:rPr>
          <w:rFonts w:eastAsia="Times New Roman"/>
          <w:iCs/>
          <w:snapToGrid w:val="0"/>
          <w:lang w:val="en-US"/>
        </w:rPr>
        <w:tab/>
        <w:t>From the starter battery to the power control housing of the endurance braking system (see paragraph 5.1.2.1.), if this system is electrical or electromagnetic;</w:t>
      </w:r>
    </w:p>
    <w:p w14:paraId="07B4E8E4" w14:textId="77777777" w:rsidR="004533BF" w:rsidRPr="004533BF" w:rsidRDefault="004533BF" w:rsidP="004533BF">
      <w:pPr>
        <w:suppressAutoHyphens w:val="0"/>
        <w:spacing w:after="100" w:line="240" w:lineRule="auto"/>
        <w:ind w:left="2835" w:hanging="567"/>
        <w:jc w:val="both"/>
        <w:rPr>
          <w:rFonts w:eastAsia="Times New Roman"/>
          <w:iCs/>
          <w:snapToGrid w:val="0"/>
          <w:lang w:val="en-US"/>
        </w:rPr>
      </w:pPr>
      <w:r w:rsidRPr="004533BF">
        <w:rPr>
          <w:rFonts w:eastAsia="Times New Roman"/>
          <w:iCs/>
          <w:snapToGrid w:val="0"/>
          <w:lang w:val="en-US"/>
        </w:rPr>
        <w:t>(f)</w:t>
      </w:r>
      <w:r w:rsidRPr="004533BF">
        <w:rPr>
          <w:rFonts w:eastAsia="Times New Roman"/>
          <w:iCs/>
          <w:snapToGrid w:val="0"/>
          <w:lang w:val="en-US"/>
        </w:rPr>
        <w:tab/>
        <w:t>From the starter battery to the electrical lifting mechanism for lifting the bogie axle.</w:t>
      </w:r>
    </w:p>
    <w:p w14:paraId="42571C0A" w14:textId="77777777" w:rsidR="004533BF" w:rsidRPr="004533BF" w:rsidRDefault="004533BF" w:rsidP="004533BF">
      <w:pPr>
        <w:suppressAutoHyphens w:val="0"/>
        <w:spacing w:after="100" w:line="240" w:lineRule="auto"/>
        <w:ind w:left="2835" w:hanging="567"/>
        <w:jc w:val="both"/>
        <w:rPr>
          <w:rFonts w:eastAsia="Times New Roman"/>
          <w:b/>
          <w:bCs/>
          <w:iCs/>
          <w:snapToGrid w:val="0"/>
          <w:lang w:val="en-US"/>
        </w:rPr>
      </w:pPr>
      <w:r w:rsidRPr="004533BF">
        <w:rPr>
          <w:rFonts w:eastAsia="Times New Roman"/>
          <w:b/>
          <w:bCs/>
          <w:iCs/>
          <w:snapToGrid w:val="0"/>
          <w:lang w:val="en-US"/>
        </w:rPr>
        <w:t>(g)</w:t>
      </w:r>
      <w:r w:rsidRPr="004533BF">
        <w:rPr>
          <w:rFonts w:eastAsia="Times New Roman"/>
          <w:b/>
          <w:bCs/>
          <w:iCs/>
          <w:snapToGrid w:val="0"/>
          <w:lang w:val="en-US"/>
        </w:rPr>
        <w:tab/>
      </w:r>
      <w:r w:rsidRPr="004533BF">
        <w:rPr>
          <w:rFonts w:eastAsia="Times New Roman"/>
          <w:b/>
          <w:bCs/>
          <w:iCs/>
          <w:snapToGrid w:val="0"/>
        </w:rPr>
        <w:t>From the starter battery to the electric steering equipment.</w:t>
      </w:r>
    </w:p>
    <w:p w14:paraId="22DB81BA" w14:textId="77777777" w:rsidR="004533BF" w:rsidRPr="004533BF" w:rsidRDefault="004533BF" w:rsidP="004533BF">
      <w:pPr>
        <w:tabs>
          <w:tab w:val="right" w:pos="8505"/>
        </w:tabs>
        <w:spacing w:after="120" w:line="240" w:lineRule="auto"/>
        <w:ind w:left="2127" w:firstLine="141"/>
        <w:jc w:val="both"/>
        <w:rPr>
          <w:rFonts w:eastAsia="Times New Roman"/>
          <w:lang w:eastAsia="fr-FR"/>
        </w:rPr>
      </w:pPr>
      <w:r w:rsidRPr="004533BF">
        <w:rPr>
          <w:rFonts w:eastAsia="Times New Roman"/>
          <w:iCs/>
          <w:snapToGrid w:val="0"/>
          <w:lang w:val="en-US" w:eastAsia="fr-FR"/>
        </w:rPr>
        <w:t>The above unprotected circuits shall be as short as possible."</w:t>
      </w:r>
    </w:p>
    <w:p w14:paraId="5A0C8B18" w14:textId="77777777" w:rsidR="004533BF" w:rsidRPr="004533BF" w:rsidRDefault="004533BF" w:rsidP="004533BF">
      <w:pPr>
        <w:tabs>
          <w:tab w:val="left" w:pos="1134"/>
          <w:tab w:val="right" w:pos="8505"/>
        </w:tabs>
        <w:spacing w:after="120" w:line="240" w:lineRule="auto"/>
        <w:ind w:left="2268" w:hanging="1134"/>
        <w:jc w:val="both"/>
        <w:rPr>
          <w:rFonts w:eastAsia="Times New Roman"/>
          <w:lang w:eastAsia="fr-FR"/>
        </w:rPr>
      </w:pPr>
      <w:r w:rsidRPr="004533BF">
        <w:rPr>
          <w:rFonts w:eastAsia="Times New Roman"/>
          <w:i/>
          <w:iCs/>
          <w:lang w:eastAsia="fr-FR"/>
        </w:rPr>
        <w:t>Paragraph 5.1.1.8. to 5.1.1.8.5.</w:t>
      </w:r>
      <w:r w:rsidRPr="004533BF">
        <w:rPr>
          <w:rFonts w:eastAsia="Times New Roman"/>
          <w:iCs/>
          <w:lang w:eastAsia="fr-FR"/>
        </w:rPr>
        <w:t>, amend to read:</w:t>
      </w:r>
    </w:p>
    <w:p w14:paraId="2E40FF59" w14:textId="77777777" w:rsidR="004533BF" w:rsidRPr="004533BF" w:rsidRDefault="004533BF" w:rsidP="004533BF">
      <w:pPr>
        <w:tabs>
          <w:tab w:val="left" w:pos="1134"/>
        </w:tabs>
        <w:spacing w:after="120" w:line="240" w:lineRule="auto"/>
        <w:ind w:left="1134"/>
        <w:jc w:val="both"/>
        <w:rPr>
          <w:rFonts w:eastAsia="Times New Roman"/>
          <w:b/>
          <w:bCs/>
          <w:lang w:eastAsia="fr-FR"/>
        </w:rPr>
      </w:pPr>
      <w:r w:rsidRPr="004533BF">
        <w:rPr>
          <w:rFonts w:eastAsia="Times New Roman"/>
          <w:iCs/>
          <w:lang w:eastAsia="fr-FR"/>
        </w:rPr>
        <w:t>"5.1.1.8.</w:t>
      </w:r>
      <w:r w:rsidRPr="004533BF">
        <w:rPr>
          <w:rFonts w:eastAsia="Times New Roman"/>
          <w:iCs/>
          <w:lang w:eastAsia="fr-FR"/>
        </w:rPr>
        <w:tab/>
      </w:r>
      <w:r w:rsidRPr="004533BF">
        <w:rPr>
          <w:rFonts w:eastAsia="Times New Roman"/>
          <w:iCs/>
          <w:strike/>
          <w:lang w:val="en-US" w:eastAsia="fr-FR"/>
        </w:rPr>
        <w:t>Battery master switch</w:t>
      </w:r>
      <w:r w:rsidRPr="004533BF">
        <w:rPr>
          <w:rFonts w:eastAsia="Times New Roman"/>
          <w:iCs/>
          <w:lang w:val="en-US" w:eastAsia="fr-FR"/>
        </w:rPr>
        <w:t xml:space="preserve"> </w:t>
      </w:r>
      <w:r w:rsidRPr="004533BF">
        <w:rPr>
          <w:rFonts w:eastAsia="Times New Roman"/>
          <w:b/>
          <w:bCs/>
          <w:lang w:eastAsia="fr-FR"/>
        </w:rPr>
        <w:t>De-energizing electrical circuits</w:t>
      </w:r>
    </w:p>
    <w:p w14:paraId="0E90B4D4" w14:textId="77777777" w:rsidR="004533BF" w:rsidRPr="004533BF" w:rsidRDefault="004533BF" w:rsidP="004533BF">
      <w:pPr>
        <w:spacing w:after="120" w:line="240" w:lineRule="auto"/>
        <w:ind w:left="2268" w:right="1134" w:hanging="1134"/>
        <w:jc w:val="both"/>
        <w:rPr>
          <w:rFonts w:eastAsia="Times New Roman"/>
          <w:lang w:eastAsia="fr-FR"/>
        </w:rPr>
      </w:pPr>
      <w:r w:rsidRPr="004533BF">
        <w:rPr>
          <w:rFonts w:eastAsia="Times New Roman"/>
          <w:lang w:val="en-US" w:eastAsia="fr-FR"/>
        </w:rPr>
        <w:t>5.1.1.8.1.</w:t>
      </w:r>
      <w:r w:rsidRPr="004533BF">
        <w:rPr>
          <w:rFonts w:eastAsia="Times New Roman"/>
          <w:lang w:val="en-US" w:eastAsia="fr-FR"/>
        </w:rPr>
        <w:tab/>
      </w:r>
      <w:r w:rsidRPr="004533BF">
        <w:rPr>
          <w:rFonts w:eastAsia="Times New Roman"/>
          <w:strike/>
          <w:lang w:val="en-US" w:eastAsia="fr-FR"/>
        </w:rPr>
        <w:t>A switch for breaking the electrical circuits</w:t>
      </w:r>
      <w:r w:rsidRPr="004533BF">
        <w:rPr>
          <w:rFonts w:eastAsia="Times New Roman"/>
          <w:b/>
          <w:bCs/>
          <w:lang w:val="en-US" w:eastAsia="fr-FR"/>
        </w:rPr>
        <w:t xml:space="preserve"> </w:t>
      </w:r>
      <w:r w:rsidRPr="004533BF">
        <w:rPr>
          <w:rFonts w:eastAsia="Times New Roman"/>
          <w:b/>
          <w:bCs/>
          <w:lang w:eastAsia="fr-FR"/>
        </w:rPr>
        <w:t>Features to enable the de-energization of the electrical circuits for all voltage levels</w:t>
      </w:r>
      <w:r w:rsidRPr="004533BF">
        <w:rPr>
          <w:rFonts w:eastAsia="Times New Roman"/>
          <w:lang w:eastAsia="fr-FR"/>
        </w:rPr>
        <w:t xml:space="preserve"> </w:t>
      </w:r>
      <w:r w:rsidRPr="004533BF">
        <w:rPr>
          <w:rFonts w:eastAsia="Times New Roman"/>
          <w:lang w:val="en-US" w:eastAsia="fr-FR"/>
        </w:rPr>
        <w:t xml:space="preserve">shall be placed as close to the battery as practicable. </w:t>
      </w:r>
      <w:r w:rsidRPr="004533BF">
        <w:rPr>
          <w:rFonts w:eastAsia="Times New Roman"/>
          <w:strike/>
          <w:lang w:val="en-US" w:eastAsia="fr-FR"/>
        </w:rPr>
        <w:t>If a single pole switch is used it shall be placed in the supply lead and not in the earth lead</w:t>
      </w:r>
      <w:r w:rsidRPr="004533BF">
        <w:rPr>
          <w:rFonts w:eastAsia="Times New Roman"/>
          <w:lang w:val="en-US" w:eastAsia="fr-FR"/>
        </w:rPr>
        <w:t xml:space="preserve">.  </w:t>
      </w:r>
      <w:r w:rsidRPr="004533BF">
        <w:rPr>
          <w:rFonts w:eastAsia="Times New Roman"/>
          <w:b/>
          <w:bCs/>
          <w:lang w:eastAsia="fr-FR"/>
        </w:rPr>
        <w:t>If the feature interrupts only one lead from the energy source, it shall interrupt the supply lead.</w:t>
      </w:r>
    </w:p>
    <w:p w14:paraId="6075E508" w14:textId="77777777" w:rsidR="004533BF" w:rsidRPr="004533BF" w:rsidRDefault="004533BF" w:rsidP="004533BF">
      <w:pPr>
        <w:spacing w:after="120" w:line="240" w:lineRule="auto"/>
        <w:ind w:left="2268" w:right="1134" w:hanging="1134"/>
        <w:jc w:val="both"/>
        <w:rPr>
          <w:rFonts w:eastAsia="Times New Roman"/>
          <w:iCs/>
          <w:lang w:eastAsia="fr-FR"/>
        </w:rPr>
      </w:pPr>
      <w:r w:rsidRPr="004533BF">
        <w:rPr>
          <w:rFonts w:eastAsia="Times New Roman"/>
          <w:lang w:val="en-US" w:eastAsia="fr-FR"/>
        </w:rPr>
        <w:t>5.1.1.8.2.</w:t>
      </w:r>
      <w:r w:rsidRPr="004533BF">
        <w:rPr>
          <w:rFonts w:eastAsia="Times New Roman"/>
          <w:lang w:val="en-US" w:eastAsia="fr-FR"/>
        </w:rPr>
        <w:tab/>
        <w:t xml:space="preserve">A control device to facilitate the </w:t>
      </w:r>
      <w:r w:rsidRPr="004533BF">
        <w:rPr>
          <w:rFonts w:eastAsia="Times New Roman"/>
          <w:strike/>
          <w:lang w:val="en-US" w:eastAsia="fr-FR"/>
        </w:rPr>
        <w:t>disconnecting and the reconnecting functions of the switch</w:t>
      </w:r>
      <w:r w:rsidRPr="004533BF">
        <w:rPr>
          <w:rFonts w:eastAsia="Times New Roman"/>
          <w:lang w:val="en-US" w:eastAsia="fr-FR"/>
        </w:rPr>
        <w:t xml:space="preserve"> </w:t>
      </w:r>
      <w:r w:rsidRPr="004533BF">
        <w:rPr>
          <w:rFonts w:eastAsia="Times New Roman"/>
          <w:b/>
          <w:bCs/>
          <w:lang w:eastAsia="fr-FR"/>
        </w:rPr>
        <w:t>de-energizing</w:t>
      </w:r>
      <w:r w:rsidRPr="004533BF">
        <w:rPr>
          <w:rFonts w:eastAsia="Times New Roman"/>
          <w:lang w:val="en-US" w:eastAsia="fr-FR"/>
        </w:rPr>
        <w:t xml:space="preserve"> shall be installed in the driver’s cab. It shall be readily accessible to the driver and ….</w:t>
      </w:r>
    </w:p>
    <w:p w14:paraId="25E050B4" w14:textId="77777777" w:rsidR="004533BF" w:rsidRPr="004533BF" w:rsidRDefault="004533BF" w:rsidP="004533BF">
      <w:pPr>
        <w:spacing w:after="120" w:line="240" w:lineRule="auto"/>
        <w:ind w:left="2268" w:right="1134" w:hanging="1134"/>
        <w:jc w:val="both"/>
        <w:rPr>
          <w:rFonts w:eastAsia="Times New Roman"/>
          <w:iCs/>
          <w:lang w:eastAsia="fr-FR"/>
        </w:rPr>
      </w:pPr>
      <w:r w:rsidRPr="004533BF">
        <w:rPr>
          <w:rFonts w:eastAsia="Times New Roman"/>
          <w:iCs/>
          <w:lang w:val="en-US" w:eastAsia="fr-FR"/>
        </w:rPr>
        <w:t>5.1.1.8.3.</w:t>
      </w:r>
      <w:r w:rsidRPr="004533BF">
        <w:rPr>
          <w:rFonts w:eastAsia="Times New Roman"/>
          <w:iCs/>
          <w:lang w:val="en-US" w:eastAsia="fr-FR"/>
        </w:rPr>
        <w:tab/>
      </w:r>
      <w:r w:rsidRPr="004533BF">
        <w:rPr>
          <w:rFonts w:eastAsia="Times New Roman"/>
          <w:iCs/>
          <w:strike/>
          <w:lang w:eastAsia="fr-FR"/>
        </w:rPr>
        <w:t xml:space="preserve">The switch </w:t>
      </w:r>
      <w:r w:rsidRPr="004533BF">
        <w:rPr>
          <w:rFonts w:eastAsia="Times New Roman"/>
          <w:strike/>
          <w:lang w:val="en-US" w:eastAsia="fr-FR"/>
        </w:rPr>
        <w:t>shall</w:t>
      </w:r>
      <w:r w:rsidRPr="004533BF">
        <w:rPr>
          <w:rFonts w:eastAsia="Times New Roman"/>
          <w:iCs/>
          <w:strike/>
          <w:lang w:eastAsia="fr-FR"/>
        </w:rPr>
        <w:t xml:space="preserve"> break the circuits within 10 seconds after activation of the </w:t>
      </w:r>
      <w:r w:rsidRPr="004533BF">
        <w:rPr>
          <w:rFonts w:eastAsia="Times New Roman"/>
          <w:iCs/>
          <w:strike/>
          <w:lang w:val="en-US" w:eastAsia="fr-FR"/>
        </w:rPr>
        <w:t>control device</w:t>
      </w:r>
      <w:r w:rsidRPr="004533BF">
        <w:rPr>
          <w:rFonts w:eastAsia="Times New Roman"/>
          <w:iCs/>
          <w:lang w:val="en-US" w:eastAsia="fr-FR"/>
        </w:rPr>
        <w:t xml:space="preserve"> </w:t>
      </w:r>
      <w:r w:rsidRPr="004533BF">
        <w:rPr>
          <w:rFonts w:eastAsia="Times New Roman"/>
          <w:b/>
          <w:bCs/>
          <w:iCs/>
          <w:lang w:eastAsia="fr-FR"/>
        </w:rPr>
        <w:t>Features to enable the de-energization of the electrical circuits shall be designed so that they can be operated when the vehicle is stationary. The de-energization shall be completed within 30 seconds after the activation of the control device.</w:t>
      </w:r>
    </w:p>
    <w:p w14:paraId="2984D957" w14:textId="77777777" w:rsidR="004533BF" w:rsidRPr="004533BF" w:rsidRDefault="004533BF" w:rsidP="004533BF">
      <w:pPr>
        <w:spacing w:after="120" w:line="240" w:lineRule="auto"/>
        <w:ind w:left="2268" w:right="1134" w:hanging="1134"/>
        <w:jc w:val="both"/>
        <w:rPr>
          <w:rFonts w:eastAsia="Times New Roman"/>
          <w:iCs/>
          <w:lang w:eastAsia="fr-FR"/>
        </w:rPr>
      </w:pPr>
      <w:r w:rsidRPr="004533BF">
        <w:rPr>
          <w:rFonts w:eastAsia="Times New Roman"/>
          <w:iCs/>
          <w:lang w:eastAsia="fr-FR"/>
        </w:rPr>
        <w:t>5.1.1.8.4.</w:t>
      </w:r>
      <w:r w:rsidRPr="004533BF">
        <w:rPr>
          <w:rFonts w:eastAsia="Times New Roman"/>
          <w:iCs/>
          <w:lang w:eastAsia="fr-FR"/>
        </w:rPr>
        <w:tab/>
      </w:r>
      <w:r w:rsidRPr="004533BF">
        <w:rPr>
          <w:rFonts w:eastAsia="Times New Roman"/>
          <w:iCs/>
          <w:lang w:val="en-US" w:eastAsia="fr-FR"/>
        </w:rPr>
        <w:t xml:space="preserve">The switch shall have a casing with protection degree IP65 in accordance with IEC Standard 60529. </w:t>
      </w:r>
      <w:r w:rsidRPr="004533BF">
        <w:rPr>
          <w:rFonts w:eastAsia="Times New Roman"/>
          <w:b/>
          <w:bCs/>
          <w:iCs/>
          <w:lang w:eastAsia="fr-FR"/>
        </w:rPr>
        <w:t>The feature shall be installed in such a way that IP65 protection complies with IEC 60529.</w:t>
      </w:r>
    </w:p>
    <w:p w14:paraId="6892B12D" w14:textId="77777777" w:rsidR="004533BF" w:rsidRPr="004533BF" w:rsidRDefault="004533BF" w:rsidP="004533BF">
      <w:pPr>
        <w:spacing w:after="120" w:line="240" w:lineRule="auto"/>
        <w:ind w:left="2268" w:right="1134" w:hanging="1134"/>
        <w:jc w:val="both"/>
        <w:rPr>
          <w:rFonts w:eastAsia="Times New Roman"/>
          <w:iCs/>
          <w:lang w:val="en-US" w:eastAsia="fr-FR"/>
        </w:rPr>
      </w:pPr>
      <w:r w:rsidRPr="004533BF">
        <w:rPr>
          <w:rFonts w:eastAsia="Times New Roman"/>
          <w:iCs/>
          <w:lang w:eastAsia="fr-FR"/>
        </w:rPr>
        <w:t>5.1.1.8.5.</w:t>
      </w:r>
      <w:r w:rsidRPr="004533BF">
        <w:rPr>
          <w:rFonts w:eastAsia="Times New Roman"/>
          <w:iCs/>
          <w:lang w:eastAsia="fr-FR"/>
        </w:rPr>
        <w:tab/>
      </w:r>
      <w:r w:rsidRPr="004533BF">
        <w:rPr>
          <w:rFonts w:eastAsia="Times New Roman"/>
          <w:b/>
          <w:bCs/>
          <w:iCs/>
          <w:lang w:eastAsia="fr-FR"/>
        </w:rPr>
        <w:t>Cable connections on the feature</w:t>
      </w:r>
      <w:r w:rsidRPr="004533BF">
        <w:rPr>
          <w:rFonts w:eastAsia="Times New Roman"/>
          <w:iCs/>
          <w:lang w:val="en-US" w:eastAsia="fr-FR"/>
        </w:rPr>
        <w:t xml:space="preserve"> </w:t>
      </w:r>
    </w:p>
    <w:p w14:paraId="5EA3EBA1" w14:textId="77777777" w:rsidR="004533BF" w:rsidRPr="004533BF" w:rsidRDefault="004533BF" w:rsidP="004533BF">
      <w:pPr>
        <w:spacing w:after="120" w:line="240" w:lineRule="auto"/>
        <w:ind w:left="2268" w:right="1134"/>
        <w:jc w:val="both"/>
        <w:rPr>
          <w:rFonts w:eastAsia="Times New Roman"/>
          <w:iCs/>
          <w:strike/>
          <w:lang w:val="en-US" w:eastAsia="fr-FR"/>
        </w:rPr>
      </w:pPr>
      <w:r w:rsidRPr="004533BF">
        <w:rPr>
          <w:rFonts w:eastAsia="Times New Roman"/>
          <w:iCs/>
          <w:strike/>
          <w:lang w:val="en-US" w:eastAsia="fr-FR"/>
        </w:rPr>
        <w:t>The cable connections on the battery master switch shall have a protection degree IP54 in accordance with IEC Standard 60529. However, this does not apply if these connections are contained in a housing which may be the battery box. In this case it is sufficient to insulate the connections against short circuits, for example with a rubber cap.</w:t>
      </w:r>
    </w:p>
    <w:p w14:paraId="519368FD" w14:textId="77777777" w:rsidR="004533BF" w:rsidRPr="004533BF" w:rsidRDefault="004533BF" w:rsidP="004533BF">
      <w:pPr>
        <w:spacing w:after="120" w:line="240" w:lineRule="auto"/>
        <w:ind w:left="2268" w:right="1134"/>
        <w:jc w:val="both"/>
        <w:rPr>
          <w:rFonts w:eastAsia="Times New Roman"/>
          <w:b/>
          <w:bCs/>
          <w:iCs/>
          <w:lang w:eastAsia="fr-FR"/>
        </w:rPr>
      </w:pPr>
      <w:r w:rsidRPr="004533BF">
        <w:rPr>
          <w:rFonts w:eastAsia="Times New Roman"/>
          <w:b/>
          <w:bCs/>
          <w:iCs/>
          <w:lang w:eastAsia="fr-FR"/>
        </w:rPr>
        <w:t xml:space="preserve">Systems with a voltage that exceeds 25 V AC or 60 V DC and systems under the scope of UN Regulation No. 100, shall comply with the requirements of the said regulation. </w:t>
      </w:r>
    </w:p>
    <w:p w14:paraId="1F2F8229" w14:textId="77777777" w:rsidR="004533BF" w:rsidRPr="004533BF" w:rsidRDefault="004533BF" w:rsidP="004533BF">
      <w:pPr>
        <w:spacing w:after="120" w:line="240" w:lineRule="auto"/>
        <w:ind w:left="2268" w:right="1134"/>
        <w:jc w:val="both"/>
        <w:rPr>
          <w:rFonts w:eastAsia="Times New Roman"/>
          <w:iCs/>
          <w:lang w:val="en-US" w:eastAsia="fr-FR"/>
        </w:rPr>
      </w:pPr>
      <w:r w:rsidRPr="004533BF">
        <w:rPr>
          <w:rFonts w:eastAsia="Times New Roman"/>
          <w:b/>
          <w:bCs/>
          <w:iCs/>
          <w:lang w:eastAsia="fr-FR"/>
        </w:rPr>
        <w:t>Systems with a voltage up to 25 V AC or 60 V DC shall have a protection degree IP 54 in accordance with IEC 60529. However, this does not apply if these connections are contained in a housing, which may be the battery box. In this case, it is sufficient to insulate the connections against short circuits, for example by a rubber cap</w:t>
      </w:r>
      <w:r w:rsidRPr="004533BF">
        <w:rPr>
          <w:rFonts w:eastAsia="Times New Roman"/>
          <w:iCs/>
          <w:lang w:eastAsia="fr-FR"/>
        </w:rPr>
        <w:t>.</w:t>
      </w:r>
      <w:r w:rsidRPr="004533BF">
        <w:rPr>
          <w:rFonts w:eastAsia="Times New Roman"/>
          <w:iCs/>
          <w:lang w:val="en-US" w:eastAsia="fr-FR"/>
        </w:rPr>
        <w:t>"</w:t>
      </w:r>
    </w:p>
    <w:p w14:paraId="7CA126F9" w14:textId="77777777" w:rsidR="004533BF" w:rsidRPr="004533BF" w:rsidRDefault="004533BF" w:rsidP="004533BF">
      <w:pPr>
        <w:spacing w:after="120" w:line="240" w:lineRule="auto"/>
        <w:ind w:left="1134" w:right="1134"/>
        <w:jc w:val="both"/>
        <w:rPr>
          <w:rFonts w:eastAsia="Times New Roman"/>
          <w:iCs/>
          <w:lang w:eastAsia="fr-FR"/>
        </w:rPr>
      </w:pPr>
    </w:p>
    <w:p w14:paraId="4D61149E" w14:textId="77777777" w:rsidR="004533BF" w:rsidRPr="004533BF" w:rsidRDefault="004533BF" w:rsidP="004533BF">
      <w:pPr>
        <w:spacing w:after="120" w:line="240" w:lineRule="auto"/>
        <w:ind w:left="1134" w:right="1134"/>
        <w:jc w:val="both"/>
        <w:rPr>
          <w:rFonts w:eastAsia="Times New Roman"/>
          <w:iCs/>
          <w:lang w:eastAsia="fr-FR"/>
        </w:rPr>
      </w:pPr>
      <w:r w:rsidRPr="004533BF">
        <w:rPr>
          <w:rFonts w:eastAsia="Times New Roman"/>
          <w:iCs/>
          <w:lang w:eastAsia="fr-FR"/>
        </w:rPr>
        <w:t>Paragraph 5.1.2.1., amend to read:</w:t>
      </w:r>
    </w:p>
    <w:p w14:paraId="2060DC79" w14:textId="77777777" w:rsidR="004533BF" w:rsidRPr="004533BF" w:rsidRDefault="004533BF" w:rsidP="004533BF">
      <w:pPr>
        <w:spacing w:after="120" w:line="240" w:lineRule="auto"/>
        <w:ind w:left="2268" w:right="1134" w:hanging="1134"/>
        <w:jc w:val="both"/>
        <w:rPr>
          <w:rFonts w:eastAsia="Times New Roman"/>
          <w:iCs/>
          <w:lang w:val="en-US" w:eastAsia="fr-FR"/>
        </w:rPr>
      </w:pPr>
      <w:r w:rsidRPr="004533BF">
        <w:rPr>
          <w:rFonts w:eastAsia="Times New Roman"/>
          <w:iCs/>
          <w:lang w:val="en-US" w:eastAsia="fr-FR"/>
        </w:rPr>
        <w:lastRenderedPageBreak/>
        <w:t xml:space="preserve">“5.1.2.1. </w:t>
      </w:r>
      <w:r w:rsidRPr="004533BF">
        <w:rPr>
          <w:rFonts w:eastAsia="Times New Roman"/>
          <w:iCs/>
          <w:lang w:val="en-US" w:eastAsia="fr-FR"/>
        </w:rPr>
        <w:tab/>
      </w:r>
      <w:r w:rsidRPr="004533BF">
        <w:rPr>
          <w:rFonts w:eastAsia="Times New Roman"/>
          <w:iCs/>
          <w:lang w:val="en-US" w:eastAsia="fr-FR"/>
        </w:rPr>
        <w:tab/>
        <w:t>EX/II, EX/III, AT, FL and MEMU vehicles shall fulfil all relevant requirements of Regulation No. 13, including those of Annex 5.</w:t>
      </w:r>
    </w:p>
    <w:p w14:paraId="3EF6D716" w14:textId="77777777" w:rsidR="004533BF" w:rsidRPr="004533BF" w:rsidRDefault="004533BF" w:rsidP="004533BF">
      <w:pPr>
        <w:spacing w:after="120" w:line="240" w:lineRule="auto"/>
        <w:ind w:left="2268" w:right="1134" w:hanging="1134"/>
        <w:jc w:val="both"/>
        <w:rPr>
          <w:rFonts w:eastAsia="Times New Roman"/>
          <w:iCs/>
          <w:lang w:val="en-US" w:eastAsia="fr-FR"/>
        </w:rPr>
      </w:pPr>
      <w:r w:rsidRPr="004533BF">
        <w:rPr>
          <w:rFonts w:eastAsia="Times New Roman"/>
          <w:iCs/>
          <w:lang w:val="en-US" w:eastAsia="fr-FR"/>
        </w:rPr>
        <w:tab/>
        <w:t>Vehicles equipped with an electric regenerative braking system shall fulfil all relevant technical requirements of UN Regulation No. 13, as amended at least by the 11 series of amendments, as applicable.</w:t>
      </w:r>
    </w:p>
    <w:p w14:paraId="1EA64BA0" w14:textId="77777777" w:rsidR="004533BF" w:rsidRPr="004533BF" w:rsidRDefault="004533BF" w:rsidP="004533BF">
      <w:pPr>
        <w:spacing w:after="120" w:line="240" w:lineRule="auto"/>
        <w:ind w:left="2268" w:right="1134"/>
        <w:jc w:val="both"/>
        <w:rPr>
          <w:rFonts w:eastAsia="Times New Roman"/>
          <w:iCs/>
          <w:lang w:val="en-US" w:eastAsia="fr-FR"/>
        </w:rPr>
      </w:pPr>
      <w:r w:rsidRPr="004533BF">
        <w:rPr>
          <w:rFonts w:eastAsia="Times New Roman"/>
          <w:b/>
          <w:bCs/>
          <w:iCs/>
          <w:lang w:eastAsia="fr-FR"/>
        </w:rPr>
        <w:t>Trailers with regenerative braking or electric power train are not allowed.</w:t>
      </w:r>
      <w:r w:rsidRPr="004533BF">
        <w:rPr>
          <w:rFonts w:eastAsia="Times New Roman"/>
          <w:iCs/>
          <w:lang w:eastAsia="fr-FR"/>
        </w:rPr>
        <w:t>”</w:t>
      </w:r>
    </w:p>
    <w:p w14:paraId="6CAFEA6D" w14:textId="77777777" w:rsidR="004533BF" w:rsidRPr="004533BF" w:rsidRDefault="004533BF" w:rsidP="004533BF">
      <w:pPr>
        <w:spacing w:after="120" w:line="240" w:lineRule="auto"/>
        <w:ind w:left="2268" w:right="1134"/>
        <w:jc w:val="both"/>
        <w:rPr>
          <w:rFonts w:eastAsia="Times New Roman"/>
          <w:iCs/>
          <w:lang w:eastAsia="fr-FR"/>
        </w:rPr>
      </w:pPr>
    </w:p>
    <w:p w14:paraId="33C1455E" w14:textId="77777777" w:rsidR="004533BF" w:rsidRPr="004533BF" w:rsidRDefault="004533BF" w:rsidP="004533BF">
      <w:pPr>
        <w:tabs>
          <w:tab w:val="left" w:pos="1134"/>
          <w:tab w:val="right" w:pos="8505"/>
        </w:tabs>
        <w:spacing w:after="120" w:line="240" w:lineRule="auto"/>
        <w:ind w:left="2268" w:hanging="1134"/>
        <w:jc w:val="both"/>
        <w:rPr>
          <w:rFonts w:eastAsia="Times New Roman"/>
          <w:lang w:eastAsia="fr-FR"/>
        </w:rPr>
      </w:pPr>
      <w:r w:rsidRPr="004533BF">
        <w:rPr>
          <w:rFonts w:eastAsia="Times New Roman"/>
          <w:i/>
          <w:iCs/>
          <w:lang w:eastAsia="fr-FR"/>
        </w:rPr>
        <w:t>Paragraph 5.1.3.,</w:t>
      </w:r>
      <w:r w:rsidRPr="004533BF">
        <w:rPr>
          <w:rFonts w:eastAsia="Times New Roman"/>
          <w:iCs/>
          <w:lang w:eastAsia="fr-FR"/>
        </w:rPr>
        <w:t xml:space="preserve"> amend to read:</w:t>
      </w:r>
    </w:p>
    <w:p w14:paraId="188F0509" w14:textId="77777777" w:rsidR="004533BF" w:rsidRPr="004533BF" w:rsidRDefault="004533BF" w:rsidP="004533BF">
      <w:pPr>
        <w:tabs>
          <w:tab w:val="left" w:pos="1134"/>
        </w:tabs>
        <w:spacing w:after="120" w:line="240" w:lineRule="auto"/>
        <w:ind w:left="2268" w:right="1134" w:hanging="1134"/>
        <w:jc w:val="both"/>
        <w:rPr>
          <w:rFonts w:eastAsia="Times New Roman"/>
          <w:b/>
          <w:bCs/>
          <w:lang w:eastAsia="fr-FR"/>
        </w:rPr>
      </w:pPr>
      <w:r w:rsidRPr="004533BF">
        <w:rPr>
          <w:rFonts w:eastAsia="Times New Roman"/>
          <w:lang w:eastAsia="fr-FR"/>
        </w:rPr>
        <w:t>"</w:t>
      </w:r>
      <w:r w:rsidRPr="004533BF">
        <w:rPr>
          <w:rFonts w:eastAsia="Times New Roman"/>
          <w:iCs/>
          <w:lang w:eastAsia="fr-FR"/>
        </w:rPr>
        <w:t>5.1.3.</w:t>
      </w:r>
      <w:r w:rsidRPr="004533BF">
        <w:rPr>
          <w:rFonts w:eastAsia="Times New Roman"/>
          <w:iCs/>
          <w:lang w:eastAsia="fr-FR"/>
        </w:rPr>
        <w:tab/>
      </w:r>
      <w:r w:rsidRPr="004533BF">
        <w:rPr>
          <w:rFonts w:eastAsia="Times New Roman"/>
          <w:b/>
          <w:bCs/>
          <w:iCs/>
          <w:lang w:eastAsia="fr-FR"/>
        </w:rPr>
        <w:tab/>
      </w:r>
      <w:r w:rsidRPr="004533BF">
        <w:rPr>
          <w:rFonts w:eastAsia="Times New Roman"/>
          <w:iCs/>
          <w:strike/>
          <w:lang w:eastAsia="fr-FR"/>
        </w:rPr>
        <w:t>Prevention of fire risks</w:t>
      </w:r>
      <w:r w:rsidRPr="004533BF">
        <w:rPr>
          <w:rFonts w:eastAsia="Times New Roman"/>
          <w:iCs/>
          <w:lang w:eastAsia="fr-FR"/>
        </w:rPr>
        <w:t xml:space="preserve"> </w:t>
      </w:r>
      <w:r w:rsidRPr="004533BF">
        <w:rPr>
          <w:rFonts w:eastAsia="Times New Roman"/>
          <w:b/>
          <w:bCs/>
          <w:iCs/>
          <w:lang w:eastAsia="fr-FR"/>
        </w:rPr>
        <w:t>Vehicle propulsion system</w:t>
      </w:r>
    </w:p>
    <w:p w14:paraId="41C0F499" w14:textId="77777777" w:rsidR="004533BF" w:rsidRPr="004533BF" w:rsidRDefault="004533BF" w:rsidP="004533BF">
      <w:pPr>
        <w:tabs>
          <w:tab w:val="left" w:pos="1134"/>
        </w:tabs>
        <w:spacing w:after="120" w:line="240" w:lineRule="auto"/>
        <w:ind w:left="2268" w:right="1134" w:hanging="1134"/>
        <w:jc w:val="both"/>
        <w:rPr>
          <w:rFonts w:eastAsia="Times New Roman"/>
          <w:lang w:eastAsia="fr-FR"/>
        </w:rPr>
      </w:pPr>
      <w:r w:rsidRPr="004533BF">
        <w:rPr>
          <w:rFonts w:eastAsia="Times New Roman"/>
          <w:iCs/>
          <w:lang w:eastAsia="fr-FR"/>
        </w:rPr>
        <w:t>5.1.3.1.</w:t>
      </w:r>
      <w:r w:rsidRPr="004533BF">
        <w:rPr>
          <w:rFonts w:eastAsia="Times New Roman"/>
          <w:b/>
          <w:bCs/>
          <w:iCs/>
          <w:lang w:eastAsia="fr-FR"/>
        </w:rPr>
        <w:tab/>
      </w:r>
      <w:r w:rsidRPr="004533BF">
        <w:rPr>
          <w:rFonts w:eastAsia="Times New Roman"/>
          <w:iCs/>
          <w:lang w:eastAsia="fr-FR"/>
        </w:rPr>
        <w:t>General provisions</w:t>
      </w:r>
    </w:p>
    <w:p w14:paraId="2274729E" w14:textId="77777777" w:rsidR="004533BF" w:rsidRPr="004533BF" w:rsidRDefault="004533BF" w:rsidP="004533BF">
      <w:pPr>
        <w:spacing w:after="120" w:line="240" w:lineRule="auto"/>
        <w:ind w:left="2268" w:right="1134" w:hanging="1134"/>
        <w:jc w:val="both"/>
        <w:rPr>
          <w:rFonts w:eastAsia="Times New Roman"/>
          <w:lang w:val="en-US" w:eastAsia="fr-FR"/>
        </w:rPr>
      </w:pPr>
      <w:r w:rsidRPr="004533BF">
        <w:rPr>
          <w:rFonts w:eastAsia="Times New Roman"/>
          <w:iCs/>
          <w:lang w:eastAsia="fr-FR"/>
        </w:rPr>
        <w:tab/>
      </w:r>
      <w:r w:rsidRPr="004533BF">
        <w:rPr>
          <w:rFonts w:eastAsia="Times New Roman"/>
          <w:iCs/>
          <w:lang w:eastAsia="fr-FR"/>
        </w:rPr>
        <w:tab/>
      </w:r>
      <w:r w:rsidRPr="004533BF">
        <w:rPr>
          <w:rFonts w:eastAsia="Times New Roman"/>
          <w:iCs/>
          <w:lang w:val="en-US" w:eastAsia="fr-FR"/>
        </w:rPr>
        <w:t>The following technical provisions shall apply in accordance with the table of paragraph 5.1.</w:t>
      </w:r>
    </w:p>
    <w:p w14:paraId="685DD37D" w14:textId="77777777" w:rsidR="004533BF" w:rsidRPr="004533BF" w:rsidRDefault="004533BF" w:rsidP="004533BF">
      <w:pPr>
        <w:spacing w:after="120" w:line="240" w:lineRule="auto"/>
        <w:ind w:left="2268" w:right="1134" w:hanging="1134"/>
        <w:jc w:val="both"/>
        <w:rPr>
          <w:rFonts w:eastAsia="Times New Roman"/>
          <w:lang w:eastAsia="fr-FR"/>
        </w:rPr>
      </w:pPr>
      <w:r w:rsidRPr="004533BF">
        <w:rPr>
          <w:rFonts w:eastAsia="Times New Roman"/>
          <w:b/>
          <w:bCs/>
          <w:iCs/>
          <w:lang w:val="en-US" w:eastAsia="fr-FR"/>
        </w:rPr>
        <w:tab/>
      </w:r>
      <w:r w:rsidRPr="004533BF">
        <w:rPr>
          <w:rFonts w:eastAsia="Times New Roman"/>
          <w:b/>
          <w:bCs/>
          <w:iCs/>
          <w:lang w:val="en-US" w:eastAsia="fr-FR"/>
        </w:rPr>
        <w:tab/>
      </w:r>
      <w:r w:rsidRPr="004533BF">
        <w:rPr>
          <w:rFonts w:eastAsia="Times New Roman"/>
          <w:b/>
          <w:bCs/>
          <w:iCs/>
          <w:lang w:eastAsia="fr-FR"/>
        </w:rPr>
        <w:t>Hybrid vehicles equipped with an internal combustion engine and electric power train shall comply with the relevant provisions of 5.1.3.2. to 5.1.3.5.</w:t>
      </w:r>
      <w:r w:rsidRPr="004533BF">
        <w:rPr>
          <w:rFonts w:eastAsia="Times New Roman"/>
          <w:b/>
          <w:bCs/>
          <w:lang w:eastAsia="fr-FR"/>
        </w:rPr>
        <w:t>"</w:t>
      </w:r>
    </w:p>
    <w:p w14:paraId="7287562C" w14:textId="77777777" w:rsidR="004533BF" w:rsidRPr="004533BF" w:rsidRDefault="004533BF" w:rsidP="004533BF">
      <w:pPr>
        <w:tabs>
          <w:tab w:val="left" w:pos="1134"/>
        </w:tabs>
        <w:spacing w:after="120" w:line="240" w:lineRule="auto"/>
        <w:ind w:left="2268" w:right="1134" w:hanging="1134"/>
        <w:jc w:val="both"/>
        <w:rPr>
          <w:rFonts w:eastAsia="Times New Roman"/>
          <w:lang w:eastAsia="fr-FR"/>
        </w:rPr>
      </w:pPr>
      <w:r w:rsidRPr="004533BF">
        <w:rPr>
          <w:rFonts w:eastAsia="Times New Roman"/>
          <w:i/>
          <w:iCs/>
          <w:lang w:eastAsia="fr-FR"/>
        </w:rPr>
        <w:t>Paragraph 5.1.3.2.,</w:t>
      </w:r>
      <w:r w:rsidRPr="004533BF">
        <w:rPr>
          <w:rFonts w:eastAsia="Times New Roman"/>
          <w:iCs/>
          <w:lang w:eastAsia="fr-FR"/>
        </w:rPr>
        <w:t xml:space="preserve"> amend to read (delete the note, re-number the subparagraphs from (a) to (f)):</w:t>
      </w:r>
    </w:p>
    <w:p w14:paraId="4D01C82D" w14:textId="77777777" w:rsidR="004533BF" w:rsidRPr="004533BF" w:rsidRDefault="004533BF" w:rsidP="004533BF">
      <w:pPr>
        <w:tabs>
          <w:tab w:val="left" w:pos="1134"/>
        </w:tabs>
        <w:spacing w:after="120" w:line="240" w:lineRule="auto"/>
        <w:ind w:left="2268" w:hanging="1134"/>
        <w:jc w:val="both"/>
        <w:rPr>
          <w:rFonts w:eastAsia="Times New Roman"/>
          <w:lang w:val="en-US" w:eastAsia="fr-FR"/>
        </w:rPr>
      </w:pPr>
      <w:r w:rsidRPr="004533BF">
        <w:rPr>
          <w:rFonts w:eastAsia="Times New Roman"/>
          <w:lang w:eastAsia="fr-FR"/>
        </w:rPr>
        <w:t>"</w:t>
      </w:r>
      <w:r w:rsidRPr="004533BF">
        <w:rPr>
          <w:rFonts w:eastAsia="Times New Roman"/>
          <w:iCs/>
          <w:lang w:eastAsia="fr-FR"/>
        </w:rPr>
        <w:t>5.1.3.2.</w:t>
      </w:r>
      <w:r w:rsidRPr="004533BF">
        <w:rPr>
          <w:rFonts w:eastAsia="Times New Roman"/>
          <w:iCs/>
          <w:lang w:eastAsia="fr-FR"/>
        </w:rPr>
        <w:tab/>
      </w:r>
      <w:r w:rsidRPr="004533BF">
        <w:rPr>
          <w:rFonts w:eastAsia="Times New Roman"/>
          <w:iCs/>
          <w:lang w:val="en-US" w:eastAsia="fr-FR"/>
        </w:rPr>
        <w:t>Fuel tanks and cylinders</w:t>
      </w:r>
    </w:p>
    <w:p w14:paraId="5869394B" w14:textId="77777777" w:rsidR="004533BF" w:rsidRPr="004533BF" w:rsidRDefault="004533BF" w:rsidP="004533BF">
      <w:pPr>
        <w:spacing w:after="120" w:line="240" w:lineRule="auto"/>
        <w:ind w:left="2268" w:right="1134" w:hanging="1134"/>
        <w:jc w:val="both"/>
        <w:rPr>
          <w:rFonts w:eastAsia="Times New Roman"/>
          <w:strike/>
          <w:lang w:eastAsia="fr-FR"/>
        </w:rPr>
      </w:pPr>
      <w:r w:rsidRPr="004533BF">
        <w:rPr>
          <w:rFonts w:eastAsia="Times New Roman"/>
          <w:iCs/>
          <w:lang w:val="en-US" w:eastAsia="fr-FR"/>
        </w:rPr>
        <w:tab/>
      </w:r>
      <w:r w:rsidRPr="004533BF">
        <w:rPr>
          <w:rFonts w:eastAsia="Times New Roman"/>
          <w:iCs/>
          <w:strike/>
          <w:lang w:eastAsia="fr-FR"/>
        </w:rPr>
        <w:t>NOTE: 5.1.3.2 likewise applies to fuel tanks and cylinders used for hybrid vehicles which include an electric power train in the mechanical driveline of the internal combustion engine or use an internal combustion engine to drive a generator to energize the electric power train.</w:t>
      </w:r>
    </w:p>
    <w:p w14:paraId="57C7CF02" w14:textId="77777777" w:rsidR="004533BF" w:rsidRPr="004533BF" w:rsidRDefault="004533BF" w:rsidP="004533BF">
      <w:pPr>
        <w:spacing w:after="120"/>
        <w:ind w:left="2268" w:right="1134"/>
        <w:jc w:val="both"/>
        <w:rPr>
          <w:rFonts w:eastAsia="Times New Roman"/>
          <w:lang w:val="en-US" w:eastAsia="fr-FR"/>
        </w:rPr>
      </w:pPr>
      <w:r w:rsidRPr="004533BF">
        <w:rPr>
          <w:rFonts w:eastAsia="Times New Roman"/>
          <w:lang w:val="en-US" w:eastAsia="fr-FR"/>
        </w:rPr>
        <w:t>The fuel tanks and cylinders supplying the engine of the vehicle shall meet the following requirements:</w:t>
      </w:r>
    </w:p>
    <w:p w14:paraId="275D549F" w14:textId="77777777" w:rsidR="004533BF" w:rsidRPr="004533BF" w:rsidRDefault="004533BF" w:rsidP="004533BF">
      <w:pPr>
        <w:tabs>
          <w:tab w:val="left" w:pos="1134"/>
          <w:tab w:val="left" w:pos="1843"/>
          <w:tab w:val="left" w:pos="2268"/>
          <w:tab w:val="left" w:pos="2835"/>
        </w:tabs>
        <w:spacing w:after="120"/>
        <w:ind w:left="2835" w:right="1134" w:hanging="1701"/>
        <w:jc w:val="both"/>
        <w:rPr>
          <w:rFonts w:eastAsia="Times New Roman"/>
          <w:lang w:val="en-US" w:eastAsia="fr-FR"/>
        </w:rPr>
      </w:pPr>
      <w:r w:rsidRPr="004533BF">
        <w:rPr>
          <w:rFonts w:eastAsia="Times New Roman"/>
          <w:lang w:val="en-US" w:eastAsia="fr-FR"/>
        </w:rPr>
        <w:tab/>
      </w:r>
      <w:r w:rsidRPr="004533BF">
        <w:rPr>
          <w:rFonts w:eastAsia="Times New Roman"/>
          <w:lang w:val="en-US" w:eastAsia="fr-FR"/>
        </w:rPr>
        <w:tab/>
        <w:t>(a)</w:t>
      </w:r>
      <w:r w:rsidRPr="004533BF">
        <w:rPr>
          <w:rFonts w:eastAsia="Times New Roman"/>
          <w:lang w:val="en-US" w:eastAsia="fr-FR"/>
        </w:rPr>
        <w:tab/>
        <w:t>In the event of any leakage under normal conditions of carriage, the liquid fuel or the liquid phase of a gaseous fuel, shall drain to the ground and not come into contact with the load or hot parts of the vehicle;</w:t>
      </w:r>
    </w:p>
    <w:p w14:paraId="428429E2" w14:textId="77777777" w:rsidR="004533BF" w:rsidRPr="004533BF" w:rsidRDefault="004533BF" w:rsidP="004533BF">
      <w:pPr>
        <w:tabs>
          <w:tab w:val="left" w:pos="2835"/>
        </w:tabs>
        <w:suppressAutoHyphens w:val="0"/>
        <w:autoSpaceDE w:val="0"/>
        <w:autoSpaceDN w:val="0"/>
        <w:adjustRightInd w:val="0"/>
        <w:spacing w:after="120"/>
        <w:ind w:left="2835" w:right="1134" w:hanging="585"/>
        <w:jc w:val="both"/>
        <w:rPr>
          <w:rFonts w:eastAsia="Times New Roman"/>
          <w:lang w:eastAsia="en-GB"/>
        </w:rPr>
      </w:pPr>
      <w:r w:rsidRPr="004533BF">
        <w:rPr>
          <w:rFonts w:eastAsia="Times New Roman"/>
          <w:lang w:val="en-US" w:eastAsia="fr-FR"/>
        </w:rPr>
        <w:t>(b)</w:t>
      </w:r>
      <w:r w:rsidRPr="004533BF">
        <w:rPr>
          <w:rFonts w:eastAsia="Times New Roman"/>
          <w:lang w:val="en-US" w:eastAsia="fr-FR"/>
        </w:rPr>
        <w:tab/>
        <w:t>F</w:t>
      </w:r>
      <w:proofErr w:type="spellStart"/>
      <w:r w:rsidRPr="004533BF">
        <w:rPr>
          <w:rFonts w:eastAsia="Times New Roman"/>
          <w:lang w:eastAsia="en-GB"/>
        </w:rPr>
        <w:t>uel</w:t>
      </w:r>
      <w:proofErr w:type="spellEnd"/>
      <w:r w:rsidRPr="004533BF">
        <w:rPr>
          <w:rFonts w:eastAsia="Times New Roman"/>
          <w:lang w:eastAsia="en-GB"/>
        </w:rPr>
        <w:t xml:space="preserve"> tanks for liquid fuels shall meet the requirements of UN</w:t>
      </w:r>
      <w:r w:rsidRPr="004533BF">
        <w:rPr>
          <w:rFonts w:eastAsia="Times New Roman"/>
          <w:b/>
          <w:bCs/>
          <w:lang w:eastAsia="en-GB"/>
        </w:rPr>
        <w:t> </w:t>
      </w:r>
      <w:r w:rsidRPr="004533BF">
        <w:rPr>
          <w:rFonts w:eastAsia="Times New Roman"/>
          <w:lang w:eastAsia="en-GB"/>
        </w:rPr>
        <w:t xml:space="preserve">Regulation No. 34; fuel tanks containing petrol shall be equipped with an effective flame trap at the filler opening or with a closure enabling the opening to be kept hermetically sealed. </w:t>
      </w:r>
    </w:p>
    <w:p w14:paraId="63479FF0" w14:textId="77777777" w:rsidR="004533BF" w:rsidRPr="004533BF" w:rsidRDefault="004533BF" w:rsidP="004533BF">
      <w:pPr>
        <w:tabs>
          <w:tab w:val="left" w:pos="2835"/>
        </w:tabs>
        <w:suppressAutoHyphens w:val="0"/>
        <w:autoSpaceDE w:val="0"/>
        <w:autoSpaceDN w:val="0"/>
        <w:adjustRightInd w:val="0"/>
        <w:spacing w:after="120"/>
        <w:ind w:left="2835" w:right="1134" w:hanging="585"/>
        <w:jc w:val="both"/>
        <w:rPr>
          <w:rFonts w:eastAsia="Times New Roman"/>
          <w:lang w:eastAsia="en-GB"/>
        </w:rPr>
      </w:pPr>
      <w:r w:rsidRPr="004533BF">
        <w:rPr>
          <w:rFonts w:eastAsia="Times New Roman"/>
          <w:b/>
          <w:bCs/>
          <w:lang w:eastAsia="en-GB"/>
        </w:rPr>
        <w:t>(c)</w:t>
      </w:r>
      <w:r w:rsidRPr="004533BF">
        <w:rPr>
          <w:rFonts w:eastAsia="Times New Roman"/>
          <w:lang w:eastAsia="en-GB"/>
        </w:rPr>
        <w:tab/>
        <w:t xml:space="preserve">Fuel tanks and cylinders for LNG and for CNG respectively shall meet the relevant requirements of UN Regulation No. 110. </w:t>
      </w:r>
    </w:p>
    <w:p w14:paraId="4DCF960D" w14:textId="77777777" w:rsidR="004533BF" w:rsidRPr="004533BF" w:rsidRDefault="004533BF" w:rsidP="004533BF">
      <w:pPr>
        <w:tabs>
          <w:tab w:val="left" w:pos="2835"/>
        </w:tabs>
        <w:suppressAutoHyphens w:val="0"/>
        <w:autoSpaceDE w:val="0"/>
        <w:autoSpaceDN w:val="0"/>
        <w:adjustRightInd w:val="0"/>
        <w:spacing w:after="120"/>
        <w:ind w:left="2835" w:right="1134" w:hanging="585"/>
        <w:jc w:val="both"/>
        <w:rPr>
          <w:rFonts w:eastAsia="Times New Roman"/>
          <w:lang w:eastAsia="en-GB"/>
        </w:rPr>
      </w:pPr>
      <w:r w:rsidRPr="004533BF">
        <w:rPr>
          <w:rFonts w:eastAsia="Times New Roman"/>
          <w:b/>
          <w:bCs/>
          <w:lang w:eastAsia="en-GB"/>
        </w:rPr>
        <w:t>(d)</w:t>
      </w:r>
      <w:r w:rsidRPr="004533BF">
        <w:rPr>
          <w:rFonts w:eastAsia="Times New Roman"/>
          <w:lang w:eastAsia="en-GB"/>
        </w:rPr>
        <w:tab/>
        <w:t>Fuel tanks for LPG shall meet the relevant requirements of</w:t>
      </w:r>
      <w:r w:rsidRPr="004533BF">
        <w:rPr>
          <w:rFonts w:eastAsia="Times New Roman"/>
          <w:lang w:val="en-US" w:eastAsia="en-GB"/>
        </w:rPr>
        <w:t xml:space="preserve"> </w:t>
      </w:r>
      <w:r w:rsidRPr="004533BF">
        <w:rPr>
          <w:rFonts w:eastAsia="Times New Roman"/>
          <w:lang w:eastAsia="en-GB"/>
        </w:rPr>
        <w:t>UN</w:t>
      </w:r>
      <w:r w:rsidRPr="004533BF">
        <w:rPr>
          <w:rFonts w:eastAsia="Times New Roman"/>
          <w:lang w:val="en-US" w:eastAsia="en-GB"/>
        </w:rPr>
        <w:t xml:space="preserve"> Regulation No. 67;</w:t>
      </w:r>
    </w:p>
    <w:p w14:paraId="2FBC3EB9" w14:textId="77777777" w:rsidR="004533BF" w:rsidRPr="004533BF" w:rsidRDefault="004533BF" w:rsidP="004533BF">
      <w:pPr>
        <w:tabs>
          <w:tab w:val="left" w:pos="2835"/>
        </w:tabs>
        <w:suppressAutoHyphens w:val="0"/>
        <w:autoSpaceDE w:val="0"/>
        <w:autoSpaceDN w:val="0"/>
        <w:adjustRightInd w:val="0"/>
        <w:spacing w:after="120"/>
        <w:ind w:left="2835" w:right="1134" w:hanging="585"/>
        <w:jc w:val="both"/>
        <w:rPr>
          <w:rFonts w:eastAsia="Times New Roman"/>
          <w:lang w:eastAsia="en-GB"/>
        </w:rPr>
      </w:pPr>
      <w:r w:rsidRPr="004533BF">
        <w:rPr>
          <w:rFonts w:eastAsia="Times New Roman"/>
          <w:b/>
          <w:bCs/>
          <w:lang w:eastAsia="en-GB"/>
        </w:rPr>
        <w:t>(e)</w:t>
      </w:r>
      <w:r w:rsidRPr="004533BF">
        <w:rPr>
          <w:rFonts w:eastAsia="Times New Roman"/>
          <w:lang w:eastAsia="en-GB"/>
        </w:rPr>
        <w:t xml:space="preserve"> </w:t>
      </w:r>
      <w:r w:rsidRPr="004533BF">
        <w:rPr>
          <w:rFonts w:eastAsia="Times New Roman"/>
          <w:lang w:eastAsia="en-GB"/>
        </w:rPr>
        <w:tab/>
        <w:t xml:space="preserve">Fuel tanks and cylinders for hydrogen shall meet the relevant requirements of UN Regulation No. 134, at least series 02 of amendments or for liquid hydrogen containers the technical provisions of Global Technical Regulation No.13, Amendment 1, part 7. </w:t>
      </w:r>
    </w:p>
    <w:p w14:paraId="63BF1C6A" w14:textId="77777777" w:rsidR="004533BF" w:rsidRPr="004533BF" w:rsidRDefault="004533BF" w:rsidP="004533BF">
      <w:pPr>
        <w:tabs>
          <w:tab w:val="left" w:pos="2835"/>
        </w:tabs>
        <w:suppressAutoHyphens w:val="0"/>
        <w:autoSpaceDE w:val="0"/>
        <w:autoSpaceDN w:val="0"/>
        <w:adjustRightInd w:val="0"/>
        <w:spacing w:after="120"/>
        <w:ind w:left="2835" w:right="1134" w:hanging="585"/>
        <w:jc w:val="both"/>
        <w:rPr>
          <w:rFonts w:eastAsia="Times New Roman"/>
          <w:lang w:eastAsia="en-GB"/>
        </w:rPr>
      </w:pPr>
      <w:r w:rsidRPr="004533BF">
        <w:rPr>
          <w:rFonts w:eastAsia="Times New Roman"/>
          <w:strike/>
          <w:lang w:eastAsia="en-GB"/>
        </w:rPr>
        <w:t xml:space="preserve">(c) </w:t>
      </w:r>
      <w:r w:rsidRPr="004533BF">
        <w:rPr>
          <w:rFonts w:eastAsia="Times New Roman"/>
          <w:b/>
          <w:bCs/>
          <w:lang w:eastAsia="en-GB"/>
        </w:rPr>
        <w:t>(f)</w:t>
      </w:r>
      <w:r w:rsidRPr="004533BF">
        <w:rPr>
          <w:rFonts w:eastAsia="Times New Roman"/>
          <w:lang w:eastAsia="en-GB"/>
        </w:rPr>
        <w:tab/>
        <w:t xml:space="preserve">The discharge opening(s) of pressure relief devices and/or pressure relief valves of fuel tanks containing gaseous fuels shall be directed away from air intakes, fuel tanks, the load or hot parts of the vehicle and shall not impinge on enclosed areas, other vehicles, exterior-mounted systems with air intake (i.e. air conditioning systems), engine intakes, </w:t>
      </w:r>
      <w:r w:rsidRPr="004533BF">
        <w:rPr>
          <w:rFonts w:eastAsia="Times New Roman"/>
          <w:b/>
          <w:bCs/>
          <w:lang w:eastAsia="en-GB"/>
        </w:rPr>
        <w:t>electrical storage systems</w:t>
      </w:r>
      <w:r w:rsidRPr="004533BF">
        <w:rPr>
          <w:rFonts w:eastAsia="Times New Roman"/>
          <w:lang w:eastAsia="en-GB"/>
        </w:rPr>
        <w:t xml:space="preserve"> or engine exhaust. Pipes of the fuel system shall not be fixed on the shell containing the load.”</w:t>
      </w:r>
    </w:p>
    <w:p w14:paraId="35B20D36" w14:textId="77777777" w:rsidR="004533BF" w:rsidRPr="004533BF" w:rsidRDefault="004533BF" w:rsidP="004533BF">
      <w:pPr>
        <w:tabs>
          <w:tab w:val="left" w:pos="1134"/>
        </w:tabs>
        <w:spacing w:after="120" w:line="240" w:lineRule="auto"/>
        <w:ind w:left="2268" w:hanging="1134"/>
        <w:jc w:val="both"/>
        <w:rPr>
          <w:rFonts w:eastAsia="Times New Roman"/>
          <w:i/>
          <w:iCs/>
          <w:lang w:eastAsia="fr-FR"/>
        </w:rPr>
      </w:pPr>
    </w:p>
    <w:p w14:paraId="0AB1B061" w14:textId="77777777" w:rsidR="004533BF" w:rsidRPr="004533BF" w:rsidRDefault="004533BF" w:rsidP="004533BF">
      <w:pPr>
        <w:tabs>
          <w:tab w:val="left" w:pos="1134"/>
        </w:tabs>
        <w:spacing w:after="120" w:line="240" w:lineRule="auto"/>
        <w:ind w:left="2268" w:hanging="1134"/>
        <w:jc w:val="both"/>
        <w:rPr>
          <w:rFonts w:eastAsia="Times New Roman"/>
          <w:lang w:eastAsia="fr-FR"/>
        </w:rPr>
      </w:pPr>
      <w:r w:rsidRPr="004533BF">
        <w:rPr>
          <w:rFonts w:eastAsia="Times New Roman"/>
          <w:i/>
          <w:iCs/>
          <w:lang w:eastAsia="fr-FR"/>
        </w:rPr>
        <w:t>Paragraph 5.1.3.3.</w:t>
      </w:r>
      <w:r w:rsidRPr="004533BF">
        <w:rPr>
          <w:rFonts w:eastAsia="Times New Roman"/>
          <w:iCs/>
          <w:lang w:eastAsia="fr-FR"/>
        </w:rPr>
        <w:t>, amend to read:</w:t>
      </w:r>
    </w:p>
    <w:p w14:paraId="5DC831F5" w14:textId="77777777" w:rsidR="004533BF" w:rsidRPr="004533BF" w:rsidRDefault="004533BF" w:rsidP="004533BF">
      <w:pPr>
        <w:tabs>
          <w:tab w:val="left" w:pos="1134"/>
        </w:tabs>
        <w:spacing w:after="120" w:line="240" w:lineRule="auto"/>
        <w:ind w:left="2268" w:hanging="1134"/>
        <w:jc w:val="both"/>
        <w:rPr>
          <w:rFonts w:eastAsia="Times New Roman"/>
          <w:b/>
          <w:bCs/>
          <w:lang w:eastAsia="fr-FR"/>
        </w:rPr>
      </w:pPr>
      <w:r w:rsidRPr="004533BF">
        <w:rPr>
          <w:rFonts w:eastAsia="Times New Roman"/>
          <w:b/>
          <w:bCs/>
          <w:lang w:eastAsia="fr-FR"/>
        </w:rPr>
        <w:t>"</w:t>
      </w:r>
      <w:r w:rsidRPr="004533BF">
        <w:rPr>
          <w:rFonts w:eastAsia="Times New Roman"/>
          <w:iCs/>
          <w:lang w:eastAsia="fr-FR"/>
        </w:rPr>
        <w:t>5.1.3.3.</w:t>
      </w:r>
      <w:r w:rsidRPr="004533BF">
        <w:rPr>
          <w:rFonts w:eastAsia="Times New Roman"/>
          <w:iCs/>
          <w:lang w:eastAsia="fr-FR"/>
        </w:rPr>
        <w:tab/>
      </w:r>
      <w:r w:rsidRPr="004533BF">
        <w:rPr>
          <w:rFonts w:eastAsia="Times New Roman"/>
          <w:iCs/>
          <w:strike/>
          <w:lang w:eastAsia="fr-FR"/>
        </w:rPr>
        <w:t>Engine</w:t>
      </w:r>
      <w:r w:rsidRPr="004533BF">
        <w:rPr>
          <w:rFonts w:eastAsia="Times New Roman"/>
          <w:iCs/>
          <w:lang w:eastAsia="fr-FR"/>
        </w:rPr>
        <w:t xml:space="preserve"> </w:t>
      </w:r>
      <w:r w:rsidRPr="004533BF">
        <w:rPr>
          <w:rFonts w:eastAsia="Times New Roman"/>
          <w:b/>
          <w:bCs/>
          <w:iCs/>
          <w:lang w:eastAsia="fr-FR"/>
        </w:rPr>
        <w:t>Internal combustion engine</w:t>
      </w:r>
    </w:p>
    <w:p w14:paraId="64317119" w14:textId="77777777" w:rsidR="004533BF" w:rsidRPr="004533BF" w:rsidRDefault="004533BF" w:rsidP="004533BF">
      <w:pPr>
        <w:spacing w:after="120" w:line="240" w:lineRule="auto"/>
        <w:ind w:left="2268" w:right="1134" w:hanging="1134"/>
        <w:jc w:val="both"/>
        <w:rPr>
          <w:rFonts w:eastAsia="Times New Roman"/>
          <w:strike/>
          <w:lang w:eastAsia="fr-FR"/>
        </w:rPr>
      </w:pPr>
      <w:r w:rsidRPr="004533BF">
        <w:rPr>
          <w:rFonts w:eastAsia="Times New Roman"/>
          <w:iCs/>
          <w:strike/>
          <w:lang w:val="en-US" w:eastAsia="fr-FR"/>
        </w:rPr>
        <w:lastRenderedPageBreak/>
        <w:tab/>
      </w:r>
      <w:r w:rsidRPr="004533BF">
        <w:rPr>
          <w:rFonts w:eastAsia="Times New Roman"/>
          <w:iCs/>
          <w:strike/>
          <w:lang w:eastAsia="fr-FR"/>
        </w:rPr>
        <w:t>NOTE: 5.1.3.3. likewise applies to hybrid vehicles which include an electric power train in the mechanical driveline of the internal combustion engine or use an internal combustion engine to drive a generator to energize the electric power train.</w:t>
      </w:r>
    </w:p>
    <w:p w14:paraId="57CCB7E7" w14:textId="77777777" w:rsidR="004533BF" w:rsidRPr="004533BF" w:rsidRDefault="004533BF" w:rsidP="004533BF">
      <w:pPr>
        <w:tabs>
          <w:tab w:val="left" w:pos="1134"/>
        </w:tabs>
        <w:spacing w:after="120" w:line="240" w:lineRule="auto"/>
        <w:ind w:left="2268" w:right="1134" w:hanging="1134"/>
        <w:jc w:val="both"/>
        <w:rPr>
          <w:rFonts w:eastAsia="Times New Roman"/>
          <w:lang w:val="en-US" w:eastAsia="fr-FR"/>
        </w:rPr>
      </w:pPr>
      <w:r w:rsidRPr="004533BF">
        <w:rPr>
          <w:rFonts w:eastAsia="Times New Roman"/>
          <w:b/>
          <w:bCs/>
          <w:iCs/>
          <w:lang w:val="en-US" w:eastAsia="fr-FR"/>
        </w:rPr>
        <w:t>5.1.3.3.1.</w:t>
      </w:r>
      <w:r w:rsidRPr="004533BF">
        <w:rPr>
          <w:rFonts w:eastAsia="Times New Roman"/>
          <w:b/>
          <w:bCs/>
          <w:iCs/>
          <w:lang w:val="en-US" w:eastAsia="fr-FR"/>
        </w:rPr>
        <w:tab/>
      </w:r>
      <w:r w:rsidRPr="004533BF">
        <w:rPr>
          <w:rFonts w:eastAsia="Times New Roman"/>
          <w:iCs/>
          <w:lang w:val="en-US" w:eastAsia="fr-FR"/>
        </w:rPr>
        <w:t>Engine</w:t>
      </w:r>
    </w:p>
    <w:p w14:paraId="63B8015E" w14:textId="77777777" w:rsidR="004533BF" w:rsidRPr="004533BF" w:rsidRDefault="004533BF" w:rsidP="004533BF">
      <w:pPr>
        <w:spacing w:after="120" w:line="240" w:lineRule="auto"/>
        <w:ind w:left="2268" w:right="1134" w:hanging="1134"/>
        <w:jc w:val="both"/>
        <w:rPr>
          <w:rFonts w:eastAsia="Times New Roman"/>
          <w:strike/>
          <w:lang w:eastAsia="fr-FR"/>
        </w:rPr>
      </w:pPr>
      <w:r w:rsidRPr="004533BF">
        <w:rPr>
          <w:rFonts w:eastAsia="Times New Roman"/>
          <w:iCs/>
          <w:lang w:val="en-US" w:eastAsia="fr-FR"/>
        </w:rPr>
        <w:tab/>
        <w:t>The engine</w:t>
      </w:r>
      <w:r w:rsidRPr="004533BF">
        <w:rPr>
          <w:rFonts w:eastAsia="Times New Roman"/>
          <w:iCs/>
          <w:lang w:val="en-US"/>
        </w:rPr>
        <w:t xml:space="preserve"> </w:t>
      </w:r>
      <w:r w:rsidRPr="004533BF">
        <w:rPr>
          <w:rFonts w:eastAsia="Times New Roman"/>
          <w:iCs/>
          <w:lang w:val="en-US" w:eastAsia="fr-FR"/>
        </w:rPr>
        <w:t xml:space="preserve">propelling the vehicle shall be so equipped and situated to avoid any danger to the load through heating or ignition. </w:t>
      </w:r>
      <w:r w:rsidRPr="004533BF">
        <w:rPr>
          <w:rFonts w:eastAsia="Times New Roman"/>
          <w:iCs/>
          <w:strike/>
          <w:lang w:eastAsia="fr-FR"/>
        </w:rPr>
        <w:t xml:space="preserve">The use of CNG or LNG as fuel shall be permitted only if the specific components for CNG and LNG are approved according to UN Regulation No. 110 and meet the provisions of paragraph 5.1.1. The installation on the vehicle shall meet the technical requirements of paragraph 5.1.1. and UN Regulation No. 110. The use of LPG as fuel shall be permitted only if the specific components for LPG are approved according to UN Regulation No. 67 and meet the provisions of paragraph 5.1.1. </w:t>
      </w:r>
    </w:p>
    <w:p w14:paraId="251954EF" w14:textId="77777777" w:rsidR="004533BF" w:rsidRPr="004533BF" w:rsidRDefault="004533BF" w:rsidP="004533BF">
      <w:pPr>
        <w:spacing w:after="120" w:line="240" w:lineRule="auto"/>
        <w:ind w:left="2268" w:right="1134" w:hanging="1134"/>
        <w:jc w:val="both"/>
        <w:rPr>
          <w:rFonts w:eastAsia="Times New Roman"/>
          <w:strike/>
          <w:lang w:eastAsia="fr-FR"/>
        </w:rPr>
      </w:pPr>
      <w:r w:rsidRPr="004533BF">
        <w:rPr>
          <w:rFonts w:eastAsia="Times New Roman"/>
          <w:iCs/>
          <w:strike/>
          <w:lang w:eastAsia="fr-FR"/>
        </w:rPr>
        <w:tab/>
        <w:t xml:space="preserve">The installation on </w:t>
      </w:r>
      <w:r w:rsidRPr="004533BF">
        <w:rPr>
          <w:rFonts w:eastAsia="Times New Roman"/>
          <w:iCs/>
          <w:strike/>
          <w:lang w:val="en-US" w:eastAsia="fr-FR"/>
        </w:rPr>
        <w:t>the vehicle shall meet the technical requirements of paragraph 5.1.1. and UN Regulation No. 67. In the case of EX/II, and EX/III and MEMU vehicles, the engine shall be of compression-ignition construction using only liquid fuels with a flashpoint above 55 °C. Gases shall not be used.</w:t>
      </w:r>
    </w:p>
    <w:p w14:paraId="57DC09DF" w14:textId="77777777" w:rsidR="004533BF" w:rsidRPr="004533BF" w:rsidRDefault="004533BF" w:rsidP="004533BF">
      <w:pPr>
        <w:spacing w:after="120" w:line="240" w:lineRule="auto"/>
        <w:ind w:left="2268" w:right="1134"/>
        <w:jc w:val="both"/>
        <w:rPr>
          <w:rFonts w:eastAsia="Times New Roman"/>
          <w:b/>
          <w:bCs/>
          <w:lang w:val="en-US" w:eastAsia="fr-FR"/>
        </w:rPr>
      </w:pPr>
      <w:r w:rsidRPr="004533BF">
        <w:rPr>
          <w:rFonts w:eastAsia="Times New Roman"/>
          <w:b/>
          <w:bCs/>
          <w:iCs/>
        </w:rPr>
        <w:t xml:space="preserve">The </w:t>
      </w:r>
      <w:r w:rsidRPr="004533BF">
        <w:rPr>
          <w:rFonts w:eastAsia="Times New Roman"/>
          <w:b/>
          <w:bCs/>
          <w:iCs/>
          <w:lang w:val="en-US" w:eastAsia="fr-FR"/>
        </w:rPr>
        <w:t>use of a fuel shall only be permitted if components are approved and installation meet the provisions of Para 5.1.1. and the technical requirements of:</w:t>
      </w:r>
    </w:p>
    <w:p w14:paraId="2F73A0EE" w14:textId="77777777" w:rsidR="004533BF" w:rsidRPr="004533BF" w:rsidRDefault="004533BF" w:rsidP="004533BF">
      <w:pPr>
        <w:spacing w:after="120" w:line="240" w:lineRule="auto"/>
        <w:ind w:left="2268" w:right="1134"/>
        <w:jc w:val="both"/>
        <w:rPr>
          <w:rFonts w:eastAsia="Times New Roman"/>
          <w:b/>
          <w:bCs/>
          <w:lang w:val="en-US" w:eastAsia="fr-FR"/>
        </w:rPr>
      </w:pPr>
      <w:r w:rsidRPr="004533BF">
        <w:rPr>
          <w:rFonts w:eastAsia="Times New Roman"/>
          <w:b/>
          <w:bCs/>
          <w:iCs/>
          <w:lang w:val="en-US" w:eastAsia="fr-FR"/>
        </w:rPr>
        <w:t>(a)</w:t>
      </w:r>
      <w:r w:rsidRPr="004533BF">
        <w:rPr>
          <w:rFonts w:eastAsia="Times New Roman"/>
          <w:b/>
          <w:bCs/>
          <w:iCs/>
          <w:lang w:val="en-US" w:eastAsia="fr-FR"/>
        </w:rPr>
        <w:tab/>
        <w:t>UN Regulation No. 110 for CNG or LNG.</w:t>
      </w:r>
    </w:p>
    <w:p w14:paraId="01F19A0A" w14:textId="77777777" w:rsidR="004533BF" w:rsidRPr="004533BF" w:rsidRDefault="004533BF" w:rsidP="004533BF">
      <w:pPr>
        <w:spacing w:after="120" w:line="240" w:lineRule="auto"/>
        <w:ind w:left="2268" w:right="1134"/>
        <w:jc w:val="both"/>
        <w:rPr>
          <w:rFonts w:eastAsia="Times New Roman"/>
          <w:b/>
          <w:bCs/>
          <w:lang w:val="en-US" w:eastAsia="fr-FR"/>
        </w:rPr>
      </w:pPr>
      <w:r w:rsidRPr="004533BF">
        <w:rPr>
          <w:rFonts w:eastAsia="Times New Roman"/>
          <w:b/>
          <w:bCs/>
          <w:iCs/>
          <w:lang w:val="en-US" w:eastAsia="fr-FR"/>
        </w:rPr>
        <w:t>(b)</w:t>
      </w:r>
      <w:r w:rsidRPr="004533BF">
        <w:rPr>
          <w:rFonts w:eastAsia="Times New Roman"/>
          <w:b/>
          <w:bCs/>
          <w:iCs/>
          <w:lang w:val="en-US" w:eastAsia="fr-FR"/>
        </w:rPr>
        <w:tab/>
        <w:t>UN Regulation No. 67 for LPG.</w:t>
      </w:r>
    </w:p>
    <w:p w14:paraId="2CAF215D" w14:textId="77777777" w:rsidR="004533BF" w:rsidRPr="004533BF" w:rsidRDefault="004533BF" w:rsidP="004533BF">
      <w:pPr>
        <w:spacing w:after="120" w:line="240" w:lineRule="auto"/>
        <w:ind w:left="2835" w:right="1134" w:hanging="567"/>
        <w:jc w:val="both"/>
        <w:rPr>
          <w:rFonts w:eastAsia="Times New Roman"/>
          <w:b/>
          <w:bCs/>
          <w:lang w:val="en-US" w:eastAsia="fr-FR"/>
        </w:rPr>
      </w:pPr>
      <w:r w:rsidRPr="004533BF">
        <w:rPr>
          <w:rFonts w:eastAsia="Times New Roman"/>
          <w:b/>
          <w:bCs/>
          <w:iCs/>
          <w:lang w:val="en-US" w:eastAsia="fr-FR"/>
        </w:rPr>
        <w:t>(c)</w:t>
      </w:r>
      <w:r w:rsidRPr="004533BF">
        <w:rPr>
          <w:rFonts w:eastAsia="Times New Roman"/>
          <w:b/>
          <w:bCs/>
          <w:iCs/>
          <w:lang w:val="en-US" w:eastAsia="fr-FR"/>
        </w:rPr>
        <w:tab/>
        <w:t>UN Regulation No. 134 for compressed hydrogen and the technical provisions of Global Technical Regulation No.13, Amendment 1 for liquid hydrogen, as relevant.</w:t>
      </w:r>
    </w:p>
    <w:p w14:paraId="559FBB50" w14:textId="77777777" w:rsidR="004533BF" w:rsidRPr="004533BF" w:rsidRDefault="004533BF" w:rsidP="004533BF">
      <w:pPr>
        <w:spacing w:after="120" w:line="240" w:lineRule="auto"/>
        <w:ind w:left="2268" w:right="1134"/>
        <w:jc w:val="both"/>
        <w:rPr>
          <w:rFonts w:eastAsia="Times New Roman"/>
          <w:b/>
          <w:bCs/>
          <w:lang w:eastAsia="fr-FR"/>
        </w:rPr>
      </w:pPr>
      <w:r w:rsidRPr="004533BF">
        <w:rPr>
          <w:rFonts w:eastAsia="Times New Roman"/>
          <w:b/>
          <w:bCs/>
          <w:iCs/>
          <w:lang w:val="en-US" w:eastAsia="fr-FR"/>
        </w:rPr>
        <w:t>In the case of</w:t>
      </w:r>
      <w:r w:rsidRPr="004533BF">
        <w:rPr>
          <w:rFonts w:eastAsia="Times New Roman"/>
          <w:b/>
          <w:bCs/>
          <w:iCs/>
        </w:rPr>
        <w:t xml:space="preserve"> EX/II and EX/III vehicles the engine shall be of compression-ignition construction using only liquid fuels with a flashpoint above 55 °C. Gases shall not be used.</w:t>
      </w:r>
    </w:p>
    <w:p w14:paraId="6BE1C453" w14:textId="77777777" w:rsidR="004533BF" w:rsidRPr="004533BF" w:rsidRDefault="004533BF" w:rsidP="004533BF">
      <w:pPr>
        <w:spacing w:after="120" w:line="240" w:lineRule="auto"/>
        <w:ind w:left="2268" w:hanging="1134"/>
        <w:jc w:val="both"/>
        <w:rPr>
          <w:rFonts w:eastAsia="Times New Roman"/>
          <w:iCs/>
          <w:lang w:val="en-US" w:eastAsia="fr-FR"/>
        </w:rPr>
      </w:pPr>
      <w:r w:rsidRPr="004533BF">
        <w:rPr>
          <w:rFonts w:eastAsia="Times New Roman"/>
          <w:i/>
          <w:lang w:val="en-US" w:eastAsia="fr-FR"/>
        </w:rPr>
        <w:t>Paragraph 5.1.3.4.</w:t>
      </w:r>
      <w:r w:rsidRPr="004533BF">
        <w:rPr>
          <w:rFonts w:eastAsia="Times New Roman"/>
          <w:iCs/>
          <w:lang w:val="en-US" w:eastAsia="fr-FR"/>
        </w:rPr>
        <w:t>, renumber as paragraph 5.1.3.3.2.</w:t>
      </w:r>
    </w:p>
    <w:p w14:paraId="4F35A34E" w14:textId="77777777" w:rsidR="004533BF" w:rsidRPr="004533BF" w:rsidRDefault="004533BF" w:rsidP="004533BF">
      <w:pPr>
        <w:tabs>
          <w:tab w:val="right" w:pos="8505"/>
        </w:tabs>
        <w:spacing w:after="120" w:line="240" w:lineRule="auto"/>
        <w:ind w:left="2268" w:hanging="1134"/>
        <w:jc w:val="both"/>
        <w:rPr>
          <w:rFonts w:eastAsia="Times New Roman"/>
          <w:lang w:eastAsia="fr-FR"/>
        </w:rPr>
      </w:pPr>
      <w:r w:rsidRPr="004533BF">
        <w:rPr>
          <w:rFonts w:eastAsia="Times New Roman"/>
          <w:i/>
          <w:iCs/>
          <w:lang w:eastAsia="fr-FR"/>
        </w:rPr>
        <w:t>Insert a new paragraph 5.1.3.4.</w:t>
      </w:r>
      <w:r w:rsidRPr="004533BF">
        <w:rPr>
          <w:rFonts w:eastAsia="Times New Roman"/>
          <w:iCs/>
          <w:lang w:eastAsia="fr-FR"/>
        </w:rPr>
        <w:t>, to read:</w:t>
      </w:r>
    </w:p>
    <w:p w14:paraId="57C6CA9D" w14:textId="77777777" w:rsidR="004533BF" w:rsidRPr="004533BF" w:rsidRDefault="004533BF" w:rsidP="004533BF">
      <w:pPr>
        <w:spacing w:after="120" w:line="240" w:lineRule="auto"/>
        <w:ind w:left="2268" w:hanging="1134"/>
        <w:jc w:val="both"/>
        <w:rPr>
          <w:rFonts w:eastAsia="Times New Roman"/>
          <w:lang w:eastAsia="fr-FR"/>
        </w:rPr>
      </w:pPr>
      <w:r w:rsidRPr="004533BF">
        <w:rPr>
          <w:rFonts w:eastAsia="Times New Roman"/>
          <w:lang w:eastAsia="fr-FR"/>
        </w:rPr>
        <w:t>"</w:t>
      </w:r>
      <w:r w:rsidRPr="004533BF">
        <w:rPr>
          <w:rFonts w:eastAsia="Times New Roman"/>
          <w:iCs/>
          <w:lang w:eastAsia="fr-FR"/>
        </w:rPr>
        <w:t>5.1.3.4.</w:t>
      </w:r>
      <w:r w:rsidRPr="004533BF">
        <w:rPr>
          <w:rFonts w:eastAsia="Times New Roman"/>
          <w:iCs/>
          <w:lang w:eastAsia="fr-FR"/>
        </w:rPr>
        <w:tab/>
      </w:r>
      <w:r w:rsidRPr="004533BF">
        <w:rPr>
          <w:rFonts w:eastAsia="Times New Roman"/>
          <w:b/>
          <w:bCs/>
          <w:iCs/>
          <w:lang w:eastAsia="fr-FR"/>
        </w:rPr>
        <w:t>Reserved</w:t>
      </w:r>
      <w:r w:rsidRPr="004533BF">
        <w:rPr>
          <w:rFonts w:eastAsia="Times New Roman"/>
          <w:lang w:eastAsia="fr-FR"/>
        </w:rPr>
        <w:t>"</w:t>
      </w:r>
    </w:p>
    <w:p w14:paraId="0057DCBB" w14:textId="77777777" w:rsidR="004533BF" w:rsidRPr="004533BF" w:rsidRDefault="004533BF" w:rsidP="004533BF">
      <w:pPr>
        <w:tabs>
          <w:tab w:val="right" w:pos="8505"/>
        </w:tabs>
        <w:spacing w:after="120" w:line="240" w:lineRule="auto"/>
        <w:ind w:left="2268" w:hanging="1134"/>
        <w:jc w:val="both"/>
        <w:rPr>
          <w:rFonts w:eastAsia="Times New Roman"/>
          <w:lang w:eastAsia="fr-FR"/>
        </w:rPr>
      </w:pPr>
      <w:r w:rsidRPr="004533BF">
        <w:rPr>
          <w:rFonts w:eastAsia="Times New Roman"/>
          <w:i/>
          <w:iCs/>
          <w:lang w:eastAsia="fr-FR"/>
        </w:rPr>
        <w:t>Paragraph 5.1.3.5.</w:t>
      </w:r>
      <w:r w:rsidRPr="004533BF">
        <w:rPr>
          <w:rFonts w:eastAsia="Times New Roman"/>
          <w:iCs/>
          <w:lang w:eastAsia="fr-FR"/>
        </w:rPr>
        <w:t>, amend to read:</w:t>
      </w:r>
    </w:p>
    <w:p w14:paraId="45BB906E" w14:textId="77777777" w:rsidR="004533BF" w:rsidRPr="004533BF" w:rsidRDefault="004533BF" w:rsidP="004533BF">
      <w:pPr>
        <w:spacing w:after="120" w:line="240" w:lineRule="auto"/>
        <w:ind w:left="2268" w:hanging="1134"/>
        <w:jc w:val="both"/>
        <w:rPr>
          <w:rFonts w:eastAsia="Times New Roman"/>
          <w:lang w:eastAsia="fr-FR"/>
        </w:rPr>
      </w:pPr>
      <w:r w:rsidRPr="004533BF">
        <w:rPr>
          <w:rFonts w:eastAsia="Times New Roman"/>
          <w:lang w:eastAsia="fr-FR"/>
        </w:rPr>
        <w:t>"</w:t>
      </w:r>
      <w:r w:rsidRPr="004533BF">
        <w:rPr>
          <w:rFonts w:eastAsia="Times New Roman"/>
          <w:iCs/>
          <w:lang w:eastAsia="fr-FR"/>
        </w:rPr>
        <w:t>5.1.3.5.</w:t>
      </w:r>
      <w:r w:rsidRPr="004533BF">
        <w:rPr>
          <w:rFonts w:eastAsia="Times New Roman"/>
          <w:iCs/>
          <w:lang w:eastAsia="fr-FR"/>
        </w:rPr>
        <w:tab/>
        <w:t>Electric power train</w:t>
      </w:r>
    </w:p>
    <w:p w14:paraId="47A0A307" w14:textId="77777777" w:rsidR="004533BF" w:rsidRPr="004533BF" w:rsidRDefault="004533BF" w:rsidP="004533BF">
      <w:pPr>
        <w:spacing w:after="120" w:line="240" w:lineRule="auto"/>
        <w:ind w:left="2268" w:right="1134" w:hanging="1134"/>
        <w:jc w:val="both"/>
        <w:rPr>
          <w:rFonts w:eastAsia="Times New Roman"/>
          <w:strike/>
          <w:lang w:eastAsia="fr-FR"/>
        </w:rPr>
      </w:pPr>
      <w:r w:rsidRPr="004533BF">
        <w:rPr>
          <w:rFonts w:eastAsia="Times New Roman"/>
          <w:b/>
          <w:bCs/>
          <w:iCs/>
          <w:strike/>
          <w:lang w:eastAsia="fr-FR"/>
        </w:rPr>
        <w:tab/>
      </w:r>
      <w:r w:rsidRPr="004533BF">
        <w:rPr>
          <w:rFonts w:eastAsia="Times New Roman"/>
          <w:iCs/>
          <w:strike/>
          <w:lang w:eastAsia="fr-FR"/>
        </w:rPr>
        <w:t>NOTE: 5.1.3.5. likewise applies to hybrid vehicles that include an electric power train in the mechanical driveline of an internal combustion engine. Electric power trains shall not be used for EX and FL vehicles.</w:t>
      </w:r>
    </w:p>
    <w:p w14:paraId="789B2E50" w14:textId="77777777" w:rsidR="004533BF" w:rsidRPr="004533BF" w:rsidRDefault="004533BF" w:rsidP="004533BF">
      <w:pPr>
        <w:spacing w:after="120" w:line="240" w:lineRule="auto"/>
        <w:ind w:left="2268" w:right="1134" w:hanging="1134"/>
        <w:jc w:val="both"/>
        <w:rPr>
          <w:rFonts w:eastAsia="Times New Roman"/>
          <w:b/>
          <w:bCs/>
          <w:lang w:val="en-US" w:eastAsia="fr-FR"/>
        </w:rPr>
      </w:pPr>
      <w:r w:rsidRPr="004533BF">
        <w:rPr>
          <w:rFonts w:eastAsia="Times New Roman"/>
          <w:iCs/>
          <w:lang w:eastAsia="fr-FR"/>
        </w:rPr>
        <w:tab/>
      </w:r>
      <w:r w:rsidRPr="004533BF">
        <w:rPr>
          <w:rFonts w:eastAsia="Times New Roman"/>
          <w:b/>
          <w:bCs/>
          <w:iCs/>
          <w:lang w:eastAsia="fr-FR"/>
        </w:rPr>
        <w:t>Electric power trains shall not be used for EX vehicles.</w:t>
      </w:r>
      <w:r w:rsidRPr="004533BF">
        <w:rPr>
          <w:rFonts w:eastAsia="Times New Roman"/>
          <w:iCs/>
          <w:lang w:eastAsia="fr-FR"/>
        </w:rPr>
        <w:t xml:space="preserve"> </w:t>
      </w:r>
      <w:r w:rsidRPr="004533BF">
        <w:rPr>
          <w:rFonts w:eastAsia="Times New Roman"/>
          <w:b/>
          <w:bCs/>
          <w:iCs/>
          <w:lang w:eastAsia="fr-FR"/>
        </w:rPr>
        <w:t>Trailers with re-generative braking or electric power train are not allowed.</w:t>
      </w:r>
      <w:r w:rsidRPr="004533BF">
        <w:rPr>
          <w:rFonts w:eastAsia="Times New Roman"/>
          <w:b/>
          <w:bCs/>
          <w:lang w:eastAsia="fr-FR"/>
        </w:rPr>
        <w:t>"</w:t>
      </w:r>
    </w:p>
    <w:p w14:paraId="744CAD0B" w14:textId="77777777" w:rsidR="004533BF" w:rsidRPr="004533BF" w:rsidRDefault="004533BF" w:rsidP="004533BF">
      <w:pPr>
        <w:spacing w:after="120" w:line="240" w:lineRule="auto"/>
        <w:ind w:left="2268" w:hanging="1134"/>
        <w:jc w:val="both"/>
        <w:rPr>
          <w:rFonts w:eastAsia="Times New Roman"/>
          <w:iCs/>
          <w:lang w:eastAsia="fr-FR"/>
        </w:rPr>
      </w:pPr>
      <w:r w:rsidRPr="004533BF">
        <w:rPr>
          <w:rFonts w:eastAsia="Times New Roman"/>
          <w:b/>
          <w:bCs/>
          <w:iCs/>
          <w:lang w:eastAsia="fr-FR"/>
        </w:rPr>
        <w:t>5.1.3.5.1.</w:t>
      </w:r>
      <w:r w:rsidRPr="004533BF">
        <w:rPr>
          <w:rFonts w:eastAsia="Times New Roman"/>
          <w:b/>
          <w:bCs/>
          <w:iCs/>
          <w:lang w:eastAsia="fr-FR"/>
        </w:rPr>
        <w:tab/>
        <w:t>General provisions</w:t>
      </w:r>
    </w:p>
    <w:p w14:paraId="3C97741C" w14:textId="77777777" w:rsidR="004533BF" w:rsidRPr="004533BF" w:rsidRDefault="004533BF" w:rsidP="004533BF">
      <w:pPr>
        <w:tabs>
          <w:tab w:val="right" w:pos="8505"/>
        </w:tabs>
        <w:spacing w:after="120" w:line="240" w:lineRule="auto"/>
        <w:ind w:left="2268" w:right="1134" w:hanging="1134"/>
        <w:jc w:val="both"/>
        <w:rPr>
          <w:rFonts w:eastAsia="Times New Roman"/>
          <w:lang w:eastAsia="fr-FR"/>
        </w:rPr>
      </w:pPr>
      <w:r w:rsidRPr="004533BF">
        <w:rPr>
          <w:rFonts w:eastAsia="Times New Roman"/>
          <w:b/>
          <w:bCs/>
          <w:iCs/>
          <w:lang w:eastAsia="fr-FR"/>
        </w:rPr>
        <w:tab/>
      </w:r>
      <w:r w:rsidRPr="004533BF">
        <w:rPr>
          <w:rFonts w:eastAsia="Times New Roman"/>
          <w:iCs/>
          <w:lang w:eastAsia="fr-FR"/>
        </w:rPr>
        <w:t>The electric power train shall meet the requirements of UN Regulation No. 100, as amended at least by the 03 series of amendments.</w:t>
      </w:r>
      <w:r w:rsidRPr="004533BF">
        <w:rPr>
          <w:rFonts w:eastAsia="Times New Roman"/>
          <w:iCs/>
          <w:strike/>
          <w:lang w:eastAsia="fr-FR"/>
        </w:rPr>
        <w:t xml:space="preserve"> Measures shall be taken to prevent any danger to the load by heating or ignition.</w:t>
      </w:r>
    </w:p>
    <w:p w14:paraId="194E2C6B" w14:textId="77777777" w:rsidR="004533BF" w:rsidRPr="004533BF" w:rsidRDefault="004533BF" w:rsidP="004533BF">
      <w:pPr>
        <w:tabs>
          <w:tab w:val="right" w:pos="8505"/>
        </w:tabs>
        <w:spacing w:after="120" w:line="240" w:lineRule="auto"/>
        <w:ind w:left="2268" w:right="1134" w:hanging="1134"/>
        <w:jc w:val="both"/>
        <w:rPr>
          <w:rFonts w:eastAsia="Times New Roman"/>
          <w:lang w:eastAsia="fr-FR"/>
        </w:rPr>
      </w:pPr>
      <w:r w:rsidRPr="004533BF">
        <w:rPr>
          <w:rFonts w:eastAsia="Times New Roman"/>
          <w:b/>
          <w:bCs/>
          <w:iCs/>
          <w:lang w:eastAsia="fr-FR"/>
        </w:rPr>
        <w:tab/>
        <w:t>Vehicles with an electric power train shall be equipped with an isolation resistance monitoring system.</w:t>
      </w:r>
      <w:r w:rsidRPr="004533BF">
        <w:rPr>
          <w:rFonts w:eastAsia="Times New Roman"/>
          <w:b/>
          <w:bCs/>
          <w:iCs/>
          <w:color w:val="00B0F0"/>
        </w:rPr>
        <w:t xml:space="preserve"> </w:t>
      </w:r>
    </w:p>
    <w:p w14:paraId="670ABAF8" w14:textId="77777777" w:rsidR="004533BF" w:rsidRPr="004533BF" w:rsidRDefault="004533BF" w:rsidP="004533BF">
      <w:pPr>
        <w:tabs>
          <w:tab w:val="right" w:pos="8505"/>
        </w:tabs>
        <w:spacing w:after="120" w:line="240" w:lineRule="auto"/>
        <w:ind w:left="2268" w:right="1134" w:hanging="1134"/>
        <w:jc w:val="both"/>
        <w:rPr>
          <w:rFonts w:eastAsia="Times New Roman"/>
          <w:lang w:eastAsia="fr-FR"/>
        </w:rPr>
      </w:pPr>
      <w:r w:rsidRPr="004533BF">
        <w:rPr>
          <w:rFonts w:eastAsia="Times New Roman"/>
          <w:b/>
          <w:bCs/>
          <w:iCs/>
          <w:lang w:eastAsia="fr-FR"/>
        </w:rPr>
        <w:tab/>
        <w:t xml:space="preserve">The vehicle shall give external signals in stationary conditions, in addition to the warning to the driver received in the driver’s cab as required by paragraph 6.15.1. of UN Regulation No.100 </w:t>
      </w:r>
      <w:r w:rsidRPr="004533BF">
        <w:rPr>
          <w:rFonts w:eastAsia="Times New Roman"/>
          <w:b/>
          <w:bCs/>
          <w:iCs/>
          <w:sz w:val="18"/>
          <w:vertAlign w:val="superscript"/>
          <w:lang w:eastAsia="fr-FR"/>
        </w:rPr>
        <w:footnoteReference w:customMarkFollows="1" w:id="2"/>
        <w:t>8</w:t>
      </w:r>
      <w:r w:rsidRPr="004533BF">
        <w:rPr>
          <w:rFonts w:eastAsia="Times New Roman"/>
          <w:b/>
          <w:bCs/>
          <w:iCs/>
          <w:lang w:eastAsia="fr-FR"/>
        </w:rPr>
        <w:t>, as amended at least by the 03 series of amendments.</w:t>
      </w:r>
    </w:p>
    <w:p w14:paraId="21B39B7B" w14:textId="77777777" w:rsidR="004533BF" w:rsidRPr="004533BF" w:rsidRDefault="004533BF" w:rsidP="004533BF">
      <w:pPr>
        <w:spacing w:after="120" w:line="240" w:lineRule="auto"/>
        <w:ind w:left="2268" w:right="1134" w:hanging="1134"/>
        <w:jc w:val="both"/>
        <w:rPr>
          <w:rFonts w:eastAsia="Times New Roman"/>
          <w:b/>
          <w:bCs/>
          <w:i/>
          <w:lang w:eastAsia="fr-FR"/>
        </w:rPr>
      </w:pPr>
      <w:r w:rsidRPr="004533BF">
        <w:rPr>
          <w:rFonts w:eastAsia="Times New Roman"/>
          <w:b/>
          <w:bCs/>
          <w:iCs/>
          <w:lang w:eastAsia="fr-FR"/>
        </w:rPr>
        <w:t>5.1.3.5.2.</w:t>
      </w:r>
      <w:r w:rsidRPr="004533BF">
        <w:rPr>
          <w:rFonts w:eastAsia="Times New Roman"/>
          <w:b/>
          <w:bCs/>
          <w:iCs/>
          <w:lang w:eastAsia="fr-FR"/>
        </w:rPr>
        <w:tab/>
        <w:t>Rechargeable Electrical Energy Storage System (REESS)</w:t>
      </w:r>
    </w:p>
    <w:p w14:paraId="026079EE" w14:textId="77777777" w:rsidR="004533BF" w:rsidRPr="004533BF" w:rsidRDefault="004533BF" w:rsidP="004533BF">
      <w:pPr>
        <w:spacing w:after="120" w:line="240" w:lineRule="auto"/>
        <w:ind w:left="2268" w:right="1134" w:hanging="1134"/>
        <w:jc w:val="both"/>
        <w:rPr>
          <w:rFonts w:eastAsia="Times New Roman"/>
          <w:lang w:eastAsia="fr-FR"/>
        </w:rPr>
      </w:pPr>
      <w:r w:rsidRPr="004533BF">
        <w:rPr>
          <w:rFonts w:eastAsia="Times New Roman"/>
          <w:b/>
          <w:bCs/>
          <w:i/>
          <w:iCs/>
          <w:lang w:eastAsia="fr-FR"/>
        </w:rPr>
        <w:lastRenderedPageBreak/>
        <w:tab/>
        <w:t xml:space="preserve">Note:  </w:t>
      </w:r>
      <w:r w:rsidRPr="004533BF">
        <w:rPr>
          <w:rFonts w:eastAsia="Times New Roman"/>
          <w:b/>
          <w:bCs/>
          <w:lang w:eastAsia="fr-FR"/>
        </w:rPr>
        <w:t>Other acronyms for REESS are used in other documentation for similar systems (e.g. RESS).</w:t>
      </w:r>
    </w:p>
    <w:p w14:paraId="4A32546F" w14:textId="77777777" w:rsidR="004533BF" w:rsidRPr="004533BF" w:rsidRDefault="004533BF" w:rsidP="004533BF">
      <w:pPr>
        <w:spacing w:after="120" w:line="240" w:lineRule="auto"/>
        <w:ind w:left="2268" w:right="1134" w:hanging="1134"/>
        <w:jc w:val="both"/>
        <w:rPr>
          <w:rFonts w:eastAsia="Times New Roman"/>
          <w:b/>
          <w:bCs/>
          <w:iCs/>
          <w:lang w:eastAsia="fr-FR"/>
        </w:rPr>
      </w:pPr>
      <w:r w:rsidRPr="004533BF">
        <w:rPr>
          <w:rFonts w:eastAsia="Times New Roman"/>
          <w:b/>
          <w:bCs/>
          <w:iCs/>
          <w:lang w:eastAsia="fr-FR"/>
        </w:rPr>
        <w:tab/>
        <w:t>REESS of vehicles with an electric power train shall be designed and constructed taking into account a risk evaluation according to ISO 6469-1:2019/</w:t>
      </w:r>
      <w:proofErr w:type="spellStart"/>
      <w:r w:rsidRPr="004533BF">
        <w:rPr>
          <w:rFonts w:eastAsia="Times New Roman"/>
          <w:b/>
          <w:bCs/>
          <w:iCs/>
          <w:lang w:eastAsia="fr-FR"/>
        </w:rPr>
        <w:t>Amd</w:t>
      </w:r>
      <w:proofErr w:type="spellEnd"/>
      <w:r w:rsidRPr="004533BF">
        <w:rPr>
          <w:rFonts w:eastAsia="Times New Roman"/>
          <w:b/>
          <w:bCs/>
          <w:iCs/>
          <w:lang w:eastAsia="fr-FR"/>
        </w:rPr>
        <w:t xml:space="preserve"> 1:2022 to establish safety for normal operational conditions. </w:t>
      </w:r>
    </w:p>
    <w:p w14:paraId="07DE1047" w14:textId="77777777" w:rsidR="004533BF" w:rsidRPr="004533BF" w:rsidRDefault="004533BF" w:rsidP="004533BF">
      <w:pPr>
        <w:spacing w:after="120" w:line="240" w:lineRule="auto"/>
        <w:ind w:left="2268" w:right="1134"/>
        <w:jc w:val="both"/>
        <w:rPr>
          <w:rFonts w:eastAsia="Times New Roman"/>
          <w:b/>
          <w:bCs/>
          <w:lang w:eastAsia="fr-FR"/>
        </w:rPr>
      </w:pPr>
      <w:r w:rsidRPr="004533BF">
        <w:rPr>
          <w:rFonts w:eastAsia="Times New Roman"/>
          <w:b/>
          <w:bCs/>
          <w:lang w:eastAsia="fr-FR"/>
        </w:rPr>
        <w:t>A review shall be carried out by a technical service such as a technical service for vehicle approvals according to UN Regulation No. 100.</w:t>
      </w:r>
    </w:p>
    <w:p w14:paraId="6D233820" w14:textId="77777777" w:rsidR="004533BF" w:rsidRPr="004533BF" w:rsidRDefault="004533BF" w:rsidP="004533BF">
      <w:pPr>
        <w:spacing w:after="120" w:line="240" w:lineRule="auto"/>
        <w:ind w:left="2268" w:right="1134" w:hanging="1134"/>
        <w:jc w:val="both"/>
        <w:rPr>
          <w:rFonts w:eastAsia="Times New Roman"/>
          <w:lang w:eastAsia="fr-FR"/>
        </w:rPr>
      </w:pPr>
      <w:r w:rsidRPr="004533BF">
        <w:rPr>
          <w:rFonts w:eastAsia="Times New Roman"/>
          <w:b/>
          <w:bCs/>
          <w:i/>
          <w:iCs/>
          <w:lang w:eastAsia="fr-FR"/>
        </w:rPr>
        <w:tab/>
        <w:t xml:space="preserve">Note:  </w:t>
      </w:r>
      <w:r w:rsidRPr="004533BF">
        <w:rPr>
          <w:rFonts w:eastAsia="Times New Roman"/>
          <w:b/>
          <w:bCs/>
          <w:lang w:eastAsia="fr-FR"/>
        </w:rPr>
        <w:t>Normal operating conditions also include malfunctions and reasonably foreseeable accidental situations</w:t>
      </w:r>
      <w:r w:rsidRPr="004533BF">
        <w:rPr>
          <w:rFonts w:eastAsia="Times New Roman"/>
          <w:b/>
          <w:bCs/>
          <w:i/>
          <w:iCs/>
          <w:lang w:eastAsia="fr-FR"/>
        </w:rPr>
        <w:t>.</w:t>
      </w:r>
    </w:p>
    <w:p w14:paraId="7B2D16A3" w14:textId="77777777" w:rsidR="004533BF" w:rsidRPr="004533BF" w:rsidRDefault="004533BF" w:rsidP="004533BF">
      <w:pPr>
        <w:spacing w:after="120" w:line="240" w:lineRule="auto"/>
        <w:ind w:left="2268" w:right="1134" w:hanging="1134"/>
        <w:jc w:val="both"/>
        <w:rPr>
          <w:rFonts w:eastAsia="Times New Roman"/>
          <w:i/>
          <w:lang w:eastAsia="fr-FR"/>
        </w:rPr>
      </w:pPr>
      <w:r w:rsidRPr="004533BF">
        <w:rPr>
          <w:rFonts w:eastAsia="Times New Roman"/>
          <w:b/>
          <w:bCs/>
          <w:iCs/>
          <w:lang w:eastAsia="fr-FR"/>
        </w:rPr>
        <w:t>5.1.3.5.3.</w:t>
      </w:r>
      <w:r w:rsidRPr="004533BF">
        <w:rPr>
          <w:rFonts w:eastAsia="Times New Roman"/>
          <w:b/>
          <w:bCs/>
          <w:iCs/>
          <w:lang w:eastAsia="fr-FR"/>
        </w:rPr>
        <w:tab/>
        <w:t>Measures against thermal propagation</w:t>
      </w:r>
    </w:p>
    <w:p w14:paraId="0BCA6487" w14:textId="77777777" w:rsidR="004533BF" w:rsidRPr="004533BF" w:rsidRDefault="004533BF" w:rsidP="004533BF">
      <w:pPr>
        <w:spacing w:after="120" w:line="240" w:lineRule="auto"/>
        <w:ind w:left="2268" w:right="1134" w:hanging="1134"/>
        <w:jc w:val="both"/>
        <w:rPr>
          <w:rFonts w:eastAsia="Times New Roman"/>
          <w:b/>
          <w:bCs/>
          <w:lang w:eastAsia="fr-FR"/>
        </w:rPr>
      </w:pPr>
      <w:r w:rsidRPr="004533BF">
        <w:rPr>
          <w:rFonts w:eastAsia="Times New Roman"/>
          <w:b/>
          <w:bCs/>
          <w:iCs/>
          <w:lang w:eastAsia="fr-FR"/>
        </w:rPr>
        <w:tab/>
        <w:t>REESS containing cells for which thermal propagation cannot be guaranteed to be contained within the REESS, measures shall be taken to mitigate danger to the load by heating or ignition.</w:t>
      </w:r>
    </w:p>
    <w:p w14:paraId="6E7F4583" w14:textId="77777777" w:rsidR="004533BF" w:rsidRPr="004533BF" w:rsidRDefault="004533BF" w:rsidP="004533BF">
      <w:pPr>
        <w:spacing w:after="120" w:line="240" w:lineRule="auto"/>
        <w:ind w:left="2268" w:hanging="1134"/>
        <w:jc w:val="both"/>
        <w:rPr>
          <w:rFonts w:eastAsia="Times New Roman"/>
          <w:b/>
          <w:bCs/>
          <w:lang w:eastAsia="fr-FR"/>
        </w:rPr>
      </w:pPr>
      <w:r w:rsidRPr="004533BF">
        <w:rPr>
          <w:rFonts w:eastAsia="Times New Roman"/>
          <w:b/>
          <w:bCs/>
          <w:iCs/>
          <w:lang w:eastAsia="fr-FR"/>
        </w:rPr>
        <w:t>5.1.3.5.4.</w:t>
      </w:r>
      <w:r w:rsidRPr="004533BF">
        <w:rPr>
          <w:rFonts w:eastAsia="Times New Roman"/>
          <w:b/>
          <w:bCs/>
          <w:iCs/>
          <w:lang w:eastAsia="fr-FR"/>
        </w:rPr>
        <w:tab/>
        <w:t>Vehicle charging inlet</w:t>
      </w:r>
    </w:p>
    <w:p w14:paraId="239AB4D1" w14:textId="77777777" w:rsidR="004533BF" w:rsidRPr="004533BF" w:rsidRDefault="004533BF" w:rsidP="004533BF">
      <w:pPr>
        <w:spacing w:after="120" w:line="240" w:lineRule="auto"/>
        <w:ind w:left="2268" w:right="1134" w:hanging="1134"/>
        <w:jc w:val="both"/>
        <w:rPr>
          <w:rFonts w:eastAsia="Times New Roman"/>
          <w:b/>
          <w:bCs/>
          <w:iCs/>
          <w:lang w:eastAsia="fr-FR"/>
        </w:rPr>
      </w:pPr>
      <w:r w:rsidRPr="004533BF">
        <w:rPr>
          <w:rFonts w:eastAsia="Times New Roman"/>
          <w:b/>
          <w:bCs/>
          <w:iCs/>
          <w:lang w:eastAsia="fr-FR"/>
        </w:rPr>
        <w:tab/>
        <w:t>The vehicle charging inlet shall be provided with thermal sensing function which limits or interrupts current transfer according to ISO 17409:2020, when the temperature exceeds component rated values or required limits by applicable product standards, see for example, IEC 62196-3-1:2020.9.2.5."</w:t>
      </w:r>
    </w:p>
    <w:p w14:paraId="01178415" w14:textId="77777777" w:rsidR="004533BF" w:rsidRPr="004533BF" w:rsidRDefault="004533BF" w:rsidP="004533BF">
      <w:pPr>
        <w:spacing w:after="120" w:line="240" w:lineRule="auto"/>
        <w:ind w:left="1134" w:right="1134"/>
        <w:jc w:val="both"/>
        <w:rPr>
          <w:rFonts w:eastAsia="Times New Roman"/>
          <w:i/>
          <w:lang w:eastAsia="fr-FR"/>
        </w:rPr>
      </w:pPr>
      <w:r w:rsidRPr="004533BF">
        <w:rPr>
          <w:rFonts w:eastAsia="Times New Roman"/>
          <w:i/>
          <w:iCs/>
          <w:lang w:eastAsia="fr-FR"/>
        </w:rPr>
        <w:t>Insert new paragraph</w:t>
      </w:r>
      <w:r w:rsidRPr="004533BF">
        <w:rPr>
          <w:rFonts w:eastAsia="Times New Roman"/>
          <w:i/>
          <w:lang w:eastAsia="fr-FR"/>
        </w:rPr>
        <w:t>s</w:t>
      </w:r>
      <w:r w:rsidRPr="004533BF">
        <w:rPr>
          <w:rFonts w:eastAsia="Times New Roman"/>
          <w:i/>
          <w:iCs/>
          <w:lang w:eastAsia="fr-FR"/>
        </w:rPr>
        <w:t xml:space="preserve"> 5.1.3.7.</w:t>
      </w:r>
      <w:r w:rsidRPr="004533BF">
        <w:rPr>
          <w:rFonts w:eastAsia="Times New Roman"/>
          <w:i/>
          <w:lang w:eastAsia="fr-FR"/>
        </w:rPr>
        <w:t xml:space="preserve"> to </w:t>
      </w:r>
      <w:r w:rsidRPr="004533BF">
        <w:rPr>
          <w:rFonts w:eastAsia="Times New Roman"/>
          <w:i/>
          <w:iCs/>
          <w:lang w:eastAsia="fr-FR"/>
        </w:rPr>
        <w:t>5.1.3.7.3</w:t>
      </w:r>
      <w:r w:rsidRPr="004533BF">
        <w:rPr>
          <w:rFonts w:eastAsia="Times New Roman"/>
          <w:i/>
          <w:lang w:eastAsia="fr-FR"/>
        </w:rPr>
        <w:t>.</w:t>
      </w:r>
      <w:r w:rsidRPr="004533BF">
        <w:rPr>
          <w:rFonts w:eastAsia="Times New Roman"/>
          <w:iCs/>
          <w:lang w:eastAsia="fr-FR"/>
        </w:rPr>
        <w:t xml:space="preserve">, to read (including the references to new footnotes </w:t>
      </w:r>
      <w:r w:rsidRPr="004533BF">
        <w:rPr>
          <w:rFonts w:eastAsia="Times New Roman"/>
          <w:iCs/>
          <w:vertAlign w:val="superscript"/>
          <w:lang w:eastAsia="fr-FR"/>
        </w:rPr>
        <w:t xml:space="preserve">9 </w:t>
      </w:r>
      <w:r w:rsidRPr="004533BF">
        <w:rPr>
          <w:rFonts w:eastAsia="Times New Roman"/>
          <w:iCs/>
          <w:lang w:eastAsia="fr-FR"/>
        </w:rPr>
        <w:t xml:space="preserve">and </w:t>
      </w:r>
      <w:r w:rsidRPr="004533BF">
        <w:rPr>
          <w:rFonts w:eastAsia="Times New Roman"/>
          <w:iCs/>
          <w:vertAlign w:val="superscript"/>
          <w:lang w:eastAsia="fr-FR"/>
        </w:rPr>
        <w:t>10</w:t>
      </w:r>
      <w:r w:rsidRPr="004533BF">
        <w:rPr>
          <w:rFonts w:eastAsia="Times New Roman"/>
          <w:iCs/>
          <w:lang w:eastAsia="fr-FR"/>
        </w:rPr>
        <w:t>):</w:t>
      </w:r>
    </w:p>
    <w:p w14:paraId="7E32B80C" w14:textId="77777777" w:rsidR="004533BF" w:rsidRPr="004533BF" w:rsidRDefault="004533BF" w:rsidP="004533BF">
      <w:pPr>
        <w:spacing w:after="120" w:line="240" w:lineRule="auto"/>
        <w:ind w:left="2268" w:hanging="1134"/>
        <w:jc w:val="both"/>
        <w:rPr>
          <w:rFonts w:eastAsia="Times New Roman"/>
          <w:iCs/>
          <w:lang w:eastAsia="fr-FR"/>
        </w:rPr>
      </w:pPr>
      <w:r w:rsidRPr="004533BF">
        <w:rPr>
          <w:rFonts w:eastAsia="Times New Roman"/>
          <w:b/>
          <w:bCs/>
          <w:iCs/>
          <w:lang w:eastAsia="fr-FR"/>
        </w:rPr>
        <w:t>"5.1.3.7.</w:t>
      </w:r>
      <w:r w:rsidRPr="004533BF">
        <w:rPr>
          <w:rFonts w:eastAsia="Times New Roman"/>
          <w:b/>
          <w:bCs/>
          <w:iCs/>
          <w:lang w:eastAsia="fr-FR"/>
        </w:rPr>
        <w:tab/>
      </w:r>
      <w:r w:rsidRPr="004533BF">
        <w:rPr>
          <w:rFonts w:eastAsia="Times New Roman"/>
          <w:b/>
          <w:bCs/>
          <w:iCs/>
          <w:lang w:eastAsia="fr-FR"/>
        </w:rPr>
        <w:tab/>
        <w:t>Hydrogen and fuel cell vehicles</w:t>
      </w:r>
    </w:p>
    <w:p w14:paraId="7ACB9AD2" w14:textId="77777777" w:rsidR="004533BF" w:rsidRPr="004533BF" w:rsidRDefault="004533BF" w:rsidP="004533BF">
      <w:pPr>
        <w:tabs>
          <w:tab w:val="left" w:pos="1701"/>
          <w:tab w:val="left" w:pos="2268"/>
          <w:tab w:val="left" w:pos="2835"/>
        </w:tabs>
        <w:suppressAutoHyphens w:val="0"/>
        <w:spacing w:after="120"/>
        <w:ind w:left="2268" w:right="1134" w:hanging="1134"/>
        <w:jc w:val="both"/>
        <w:rPr>
          <w:rFonts w:eastAsia="Times New Roman"/>
          <w:b/>
          <w:bCs/>
          <w:lang w:eastAsia="fr-FR"/>
        </w:rPr>
      </w:pPr>
      <w:r w:rsidRPr="004533BF">
        <w:rPr>
          <w:rFonts w:eastAsia="Times New Roman"/>
          <w:b/>
          <w:bCs/>
          <w:lang w:eastAsia="fr-FR"/>
        </w:rPr>
        <w:t>5.1.3.7.1.</w:t>
      </w:r>
      <w:r w:rsidRPr="004533BF">
        <w:rPr>
          <w:rFonts w:eastAsia="Times New Roman"/>
          <w:b/>
          <w:bCs/>
          <w:lang w:eastAsia="fr-FR"/>
        </w:rPr>
        <w:tab/>
        <w:t>Hydrogen fuel cell vehicles shall comply with the requirements for the electrical power train of paragraph 5.1.3.5.</w:t>
      </w:r>
    </w:p>
    <w:p w14:paraId="6FFF5668" w14:textId="77777777" w:rsidR="004533BF" w:rsidRPr="004533BF" w:rsidRDefault="004533BF" w:rsidP="004533BF">
      <w:pPr>
        <w:tabs>
          <w:tab w:val="left" w:pos="1701"/>
          <w:tab w:val="left" w:pos="2268"/>
          <w:tab w:val="left" w:pos="2835"/>
        </w:tabs>
        <w:suppressAutoHyphens w:val="0"/>
        <w:spacing w:after="120"/>
        <w:ind w:left="2268" w:right="1134" w:hanging="1134"/>
        <w:jc w:val="both"/>
        <w:rPr>
          <w:rFonts w:eastAsia="Times New Roman"/>
          <w:b/>
          <w:bCs/>
          <w:lang w:eastAsia="fr-FR"/>
        </w:rPr>
      </w:pPr>
      <w:r w:rsidRPr="004533BF">
        <w:rPr>
          <w:rFonts w:eastAsia="Times New Roman"/>
          <w:b/>
          <w:bCs/>
          <w:lang w:eastAsia="fr-FR"/>
        </w:rPr>
        <w:t>5.1.3.7.2.</w:t>
      </w:r>
      <w:r w:rsidRPr="004533BF">
        <w:rPr>
          <w:rFonts w:eastAsia="Times New Roman"/>
          <w:b/>
          <w:bCs/>
          <w:lang w:eastAsia="fr-FR"/>
        </w:rPr>
        <w:tab/>
        <w:t>Hydrogen fuel cell vehicles shall comply with UN Regulation No. 134</w:t>
      </w:r>
      <w:r w:rsidRPr="004533BF">
        <w:rPr>
          <w:rFonts w:eastAsia="Times New Roman"/>
          <w:b/>
          <w:bCs/>
          <w:sz w:val="18"/>
          <w:vertAlign w:val="superscript"/>
          <w:lang w:eastAsia="fr-FR"/>
        </w:rPr>
        <w:footnoteReference w:customMarkFollows="1" w:id="3"/>
        <w:t>9</w:t>
      </w:r>
      <w:r w:rsidRPr="004533BF">
        <w:rPr>
          <w:rFonts w:eastAsia="Times New Roman"/>
          <w:b/>
          <w:bCs/>
          <w:lang w:eastAsia="fr-FR"/>
        </w:rPr>
        <w:t>, as amended at least by the 02 series of amendments. Vehicles using liquid hydrogen shall be subject to the technical requirements of the [Global Technical Regulation No.13</w:t>
      </w:r>
      <w:r w:rsidRPr="004533BF">
        <w:rPr>
          <w:rFonts w:eastAsia="Times New Roman"/>
          <w:b/>
          <w:bCs/>
          <w:sz w:val="18"/>
          <w:vertAlign w:val="superscript"/>
          <w:lang w:eastAsia="fr-FR"/>
        </w:rPr>
        <w:footnoteReference w:customMarkFollows="1" w:id="4"/>
        <w:t>10</w:t>
      </w:r>
      <w:r w:rsidRPr="004533BF">
        <w:rPr>
          <w:rFonts w:eastAsia="Times New Roman"/>
          <w:b/>
          <w:bCs/>
          <w:lang w:eastAsia="fr-FR"/>
        </w:rPr>
        <w:t>, Phase 2].</w:t>
      </w:r>
    </w:p>
    <w:p w14:paraId="31A2D82E" w14:textId="77777777" w:rsidR="004533BF" w:rsidRPr="004533BF" w:rsidRDefault="004533BF" w:rsidP="004533BF">
      <w:pPr>
        <w:tabs>
          <w:tab w:val="left" w:pos="1701"/>
          <w:tab w:val="left" w:pos="2268"/>
          <w:tab w:val="left" w:pos="2835"/>
        </w:tabs>
        <w:suppressAutoHyphens w:val="0"/>
        <w:spacing w:after="120"/>
        <w:ind w:left="2268" w:right="1134" w:hanging="1134"/>
        <w:jc w:val="both"/>
        <w:rPr>
          <w:rFonts w:eastAsia="Times New Roman"/>
          <w:b/>
          <w:bCs/>
          <w:lang w:eastAsia="fr-FR"/>
        </w:rPr>
      </w:pPr>
      <w:r w:rsidRPr="004533BF">
        <w:rPr>
          <w:rFonts w:eastAsia="Times New Roman"/>
          <w:b/>
          <w:bCs/>
          <w:lang w:eastAsia="fr-FR"/>
        </w:rPr>
        <w:t>5.1.3.7.3.</w:t>
      </w:r>
      <w:r w:rsidRPr="004533BF">
        <w:rPr>
          <w:rFonts w:eastAsia="Times New Roman"/>
          <w:b/>
          <w:bCs/>
          <w:lang w:eastAsia="fr-FR"/>
        </w:rPr>
        <w:tab/>
        <w:t>Shut-off devices of hydrogen containers shall close automatically:</w:t>
      </w:r>
    </w:p>
    <w:p w14:paraId="4F4C350D" w14:textId="77777777" w:rsidR="004533BF" w:rsidRPr="004533BF" w:rsidRDefault="004533BF" w:rsidP="004533BF">
      <w:pPr>
        <w:tabs>
          <w:tab w:val="left" w:pos="2268"/>
          <w:tab w:val="left" w:pos="2835"/>
        </w:tabs>
        <w:suppressAutoHyphens w:val="0"/>
        <w:spacing w:after="120"/>
        <w:ind w:left="2268" w:right="1134" w:hanging="1134"/>
        <w:jc w:val="both"/>
        <w:rPr>
          <w:rFonts w:eastAsia="Times New Roman"/>
          <w:b/>
          <w:bCs/>
          <w:lang w:eastAsia="fr-FR"/>
        </w:rPr>
      </w:pPr>
      <w:r w:rsidRPr="004533BF">
        <w:rPr>
          <w:rFonts w:eastAsia="Times New Roman"/>
          <w:b/>
          <w:bCs/>
          <w:lang w:eastAsia="fr-FR"/>
        </w:rPr>
        <w:tab/>
        <w:t>(a)</w:t>
      </w:r>
      <w:r w:rsidRPr="004533BF">
        <w:rPr>
          <w:rFonts w:eastAsia="Times New Roman"/>
          <w:b/>
          <w:bCs/>
          <w:lang w:eastAsia="fr-FR"/>
        </w:rPr>
        <w:tab/>
        <w:t>when the vehicle is no longer in driving mode;</w:t>
      </w:r>
    </w:p>
    <w:p w14:paraId="399C137B" w14:textId="77777777" w:rsidR="004533BF" w:rsidRPr="004533BF" w:rsidRDefault="004533BF" w:rsidP="004533BF">
      <w:pPr>
        <w:tabs>
          <w:tab w:val="left" w:pos="2268"/>
          <w:tab w:val="left" w:pos="2835"/>
        </w:tabs>
        <w:suppressAutoHyphens w:val="0"/>
        <w:spacing w:after="120"/>
        <w:ind w:left="2268" w:right="1134" w:hanging="1134"/>
        <w:jc w:val="both"/>
        <w:rPr>
          <w:rFonts w:eastAsia="Times New Roman"/>
          <w:b/>
          <w:bCs/>
          <w:lang w:eastAsia="fr-FR"/>
        </w:rPr>
      </w:pPr>
      <w:r w:rsidRPr="004533BF">
        <w:rPr>
          <w:rFonts w:eastAsia="Times New Roman"/>
          <w:b/>
          <w:bCs/>
          <w:lang w:eastAsia="fr-FR"/>
        </w:rPr>
        <w:tab/>
        <w:t>(b)</w:t>
      </w:r>
      <w:r w:rsidRPr="004533BF">
        <w:rPr>
          <w:rFonts w:eastAsia="Times New Roman"/>
          <w:b/>
          <w:bCs/>
          <w:lang w:eastAsia="fr-FR"/>
        </w:rPr>
        <w:tab/>
        <w:t>at a deceleration of [3.25 m·s</w:t>
      </w:r>
      <w:r w:rsidRPr="004533BF">
        <w:rPr>
          <w:rFonts w:eastAsia="Times New Roman"/>
          <w:b/>
          <w:bCs/>
          <w:vertAlign w:val="superscript"/>
          <w:lang w:eastAsia="fr-FR"/>
        </w:rPr>
        <w:t>-2</w:t>
      </w:r>
      <w:r w:rsidRPr="004533BF">
        <w:rPr>
          <w:rFonts w:eastAsia="Times New Roman"/>
          <w:b/>
          <w:bCs/>
          <w:lang w:eastAsia="fr-FR"/>
        </w:rPr>
        <w:t xml:space="preserve"> for 0.7 s]; and</w:t>
      </w:r>
    </w:p>
    <w:p w14:paraId="33A434C5" w14:textId="77777777" w:rsidR="004533BF" w:rsidRPr="004533BF" w:rsidRDefault="004533BF" w:rsidP="004533BF">
      <w:pPr>
        <w:tabs>
          <w:tab w:val="left" w:pos="2268"/>
          <w:tab w:val="left" w:pos="2835"/>
        </w:tabs>
        <w:suppressAutoHyphens w:val="0"/>
        <w:spacing w:after="120"/>
        <w:ind w:left="2268" w:right="1134" w:hanging="1134"/>
        <w:jc w:val="both"/>
        <w:rPr>
          <w:rFonts w:eastAsia="Times New Roman"/>
          <w:b/>
          <w:bCs/>
          <w:lang w:eastAsia="fr-FR"/>
        </w:rPr>
      </w:pPr>
      <w:r w:rsidRPr="004533BF">
        <w:rPr>
          <w:rFonts w:eastAsia="Times New Roman"/>
          <w:b/>
          <w:bCs/>
          <w:lang w:eastAsia="fr-FR"/>
        </w:rPr>
        <w:tab/>
        <w:t>(c)</w:t>
      </w:r>
      <w:r w:rsidRPr="004533BF">
        <w:rPr>
          <w:rFonts w:eastAsia="Times New Roman"/>
          <w:b/>
          <w:bCs/>
          <w:lang w:eastAsia="fr-FR"/>
        </w:rPr>
        <w:tab/>
        <w:t>in case of a lateral overturning above an angle of 23°.</w:t>
      </w:r>
    </w:p>
    <w:p w14:paraId="3D89304D" w14:textId="77777777" w:rsidR="004533BF" w:rsidRPr="004533BF" w:rsidRDefault="004533BF" w:rsidP="004533BF">
      <w:pPr>
        <w:spacing w:after="120" w:line="240" w:lineRule="auto"/>
        <w:ind w:left="2268" w:hanging="1134"/>
        <w:jc w:val="both"/>
        <w:rPr>
          <w:rFonts w:eastAsia="Times New Roman"/>
          <w:b/>
          <w:bCs/>
          <w:iCs/>
          <w:lang w:eastAsia="fr-FR"/>
        </w:rPr>
      </w:pPr>
      <w:r w:rsidRPr="004533BF">
        <w:rPr>
          <w:rFonts w:eastAsia="Times New Roman"/>
          <w:b/>
          <w:bCs/>
          <w:iCs/>
          <w:lang w:eastAsia="fr-FR"/>
        </w:rPr>
        <w:tab/>
      </w:r>
      <w:r w:rsidRPr="004533BF">
        <w:rPr>
          <w:rFonts w:eastAsia="Times New Roman"/>
          <w:b/>
          <w:bCs/>
          <w:iCs/>
          <w:lang w:eastAsia="fr-FR"/>
        </w:rPr>
        <w:tab/>
        <w:t>The shut-off devices may be re-opened by a deliberate action of the driver."</w:t>
      </w:r>
    </w:p>
    <w:p w14:paraId="530EBF6E" w14:textId="77777777" w:rsidR="004533BF" w:rsidRPr="004533BF" w:rsidRDefault="004533BF" w:rsidP="004533BF">
      <w:pPr>
        <w:tabs>
          <w:tab w:val="right" w:pos="8505"/>
        </w:tabs>
        <w:spacing w:after="120" w:line="240" w:lineRule="auto"/>
        <w:ind w:left="2268" w:hanging="1134"/>
        <w:jc w:val="both"/>
        <w:rPr>
          <w:rFonts w:eastAsia="Times New Roman"/>
          <w:lang w:eastAsia="fr-FR"/>
        </w:rPr>
      </w:pPr>
      <w:r w:rsidRPr="004533BF">
        <w:rPr>
          <w:rFonts w:eastAsia="Times New Roman"/>
          <w:i/>
          <w:iCs/>
          <w:lang w:eastAsia="fr-FR"/>
        </w:rPr>
        <w:t>Insert new paragraphs 10.5 to 10.6.5</w:t>
      </w:r>
      <w:r w:rsidRPr="004533BF">
        <w:rPr>
          <w:rFonts w:eastAsia="Times New Roman"/>
          <w:iCs/>
          <w:lang w:eastAsia="fr-FR"/>
        </w:rPr>
        <w:t>., to read:</w:t>
      </w:r>
    </w:p>
    <w:p w14:paraId="77D2C768" w14:textId="77777777" w:rsidR="004533BF" w:rsidRPr="004533BF" w:rsidRDefault="004533BF" w:rsidP="004533BF">
      <w:pPr>
        <w:spacing w:after="120" w:line="240" w:lineRule="auto"/>
        <w:ind w:left="2268" w:right="1134" w:hanging="1134"/>
        <w:jc w:val="both"/>
        <w:rPr>
          <w:rFonts w:eastAsia="Times New Roman"/>
          <w:b/>
          <w:bCs/>
          <w:iCs/>
          <w:lang w:eastAsia="fr-FR"/>
        </w:rPr>
      </w:pPr>
      <w:r w:rsidRPr="004533BF">
        <w:rPr>
          <w:rFonts w:eastAsia="Times New Roman"/>
          <w:b/>
          <w:bCs/>
          <w:iCs/>
          <w:lang w:eastAsia="fr-FR"/>
        </w:rPr>
        <w:t>"10.5.</w:t>
      </w:r>
      <w:r w:rsidRPr="004533BF">
        <w:rPr>
          <w:rFonts w:eastAsia="Times New Roman"/>
          <w:b/>
          <w:bCs/>
          <w:iCs/>
          <w:lang w:eastAsia="fr-FR"/>
        </w:rPr>
        <w:tab/>
        <w:t xml:space="preserve">General transitional provisions </w:t>
      </w:r>
    </w:p>
    <w:p w14:paraId="6C38E8EC" w14:textId="77777777" w:rsidR="004533BF" w:rsidRPr="004533BF" w:rsidRDefault="004533BF" w:rsidP="004533BF">
      <w:pPr>
        <w:spacing w:after="120" w:line="240" w:lineRule="auto"/>
        <w:ind w:left="2268" w:right="1134" w:hanging="1134"/>
        <w:jc w:val="both"/>
        <w:rPr>
          <w:rFonts w:eastAsia="Times New Roman"/>
          <w:b/>
          <w:bCs/>
          <w:iCs/>
          <w:lang w:eastAsia="fr-FR"/>
        </w:rPr>
      </w:pPr>
      <w:r w:rsidRPr="004533BF">
        <w:rPr>
          <w:rFonts w:eastAsia="Times New Roman"/>
          <w:b/>
          <w:bCs/>
          <w:iCs/>
          <w:lang w:eastAsia="fr-FR"/>
        </w:rPr>
        <w:t>10.5.1.</w:t>
      </w:r>
      <w:r w:rsidRPr="004533BF">
        <w:rPr>
          <w:rFonts w:eastAsia="Times New Roman"/>
          <w:b/>
          <w:bCs/>
          <w:iCs/>
          <w:lang w:eastAsia="fr-FR"/>
        </w:rPr>
        <w:tab/>
        <w:t>Contracting Parties applying this Regulation may grant type approvals according to any preceding series of amendments to this Regulation.</w:t>
      </w:r>
    </w:p>
    <w:p w14:paraId="5E4CA795" w14:textId="77777777" w:rsidR="004533BF" w:rsidRPr="004533BF" w:rsidRDefault="004533BF" w:rsidP="004533BF">
      <w:pPr>
        <w:spacing w:after="120" w:line="240" w:lineRule="auto"/>
        <w:ind w:left="2268" w:right="1134" w:hanging="1134"/>
        <w:jc w:val="both"/>
        <w:rPr>
          <w:rFonts w:eastAsia="Times New Roman"/>
          <w:b/>
          <w:bCs/>
          <w:iCs/>
          <w:lang w:eastAsia="fr-FR"/>
        </w:rPr>
      </w:pPr>
      <w:r w:rsidRPr="004533BF">
        <w:rPr>
          <w:rFonts w:eastAsia="Times New Roman"/>
          <w:b/>
          <w:bCs/>
          <w:iCs/>
          <w:lang w:eastAsia="fr-FR"/>
        </w:rPr>
        <w:t>10.5.2.</w:t>
      </w:r>
      <w:r w:rsidRPr="004533BF">
        <w:rPr>
          <w:rFonts w:eastAsia="Times New Roman"/>
          <w:b/>
          <w:bCs/>
          <w:iCs/>
          <w:lang w:eastAsia="fr-FR"/>
        </w:rPr>
        <w:tab/>
        <w:t>Contracting Parties applying this Regulation shall continue to grant extensions of existing approvals to any preceding series of amendments to this Regulation</w:t>
      </w:r>
    </w:p>
    <w:p w14:paraId="3DC5F717" w14:textId="77777777" w:rsidR="004533BF" w:rsidRPr="004533BF" w:rsidRDefault="004533BF" w:rsidP="004533BF">
      <w:pPr>
        <w:spacing w:after="120" w:line="240" w:lineRule="auto"/>
        <w:ind w:left="2268" w:right="1134" w:hanging="1134"/>
        <w:jc w:val="both"/>
        <w:rPr>
          <w:rFonts w:eastAsia="Times New Roman"/>
          <w:b/>
          <w:bCs/>
          <w:iCs/>
          <w:lang w:eastAsia="fr-FR"/>
        </w:rPr>
      </w:pPr>
      <w:r w:rsidRPr="004533BF">
        <w:rPr>
          <w:rFonts w:eastAsia="Times New Roman"/>
          <w:b/>
          <w:bCs/>
          <w:iCs/>
          <w:lang w:eastAsia="fr-FR"/>
        </w:rPr>
        <w:t>10.6.</w:t>
      </w:r>
      <w:r w:rsidRPr="004533BF">
        <w:rPr>
          <w:rFonts w:eastAsia="Times New Roman"/>
          <w:b/>
          <w:bCs/>
          <w:iCs/>
          <w:lang w:eastAsia="fr-FR"/>
        </w:rPr>
        <w:tab/>
        <w:t>Transitional provisions for the 07 series of amendments</w:t>
      </w:r>
    </w:p>
    <w:p w14:paraId="6EA4FFC6" w14:textId="77777777" w:rsidR="004533BF" w:rsidRPr="004533BF" w:rsidRDefault="004533BF" w:rsidP="004533BF">
      <w:pPr>
        <w:spacing w:after="120" w:line="240" w:lineRule="auto"/>
        <w:ind w:left="2268" w:right="1134" w:hanging="1134"/>
        <w:jc w:val="both"/>
        <w:rPr>
          <w:rFonts w:eastAsia="Times New Roman"/>
          <w:b/>
          <w:bCs/>
          <w:iCs/>
          <w:lang w:eastAsia="fr-FR"/>
        </w:rPr>
      </w:pPr>
      <w:r w:rsidRPr="004533BF">
        <w:rPr>
          <w:rFonts w:eastAsia="Times New Roman"/>
          <w:b/>
          <w:bCs/>
          <w:iCs/>
          <w:lang w:eastAsia="fr-FR"/>
        </w:rPr>
        <w:t>10.6.1.</w:t>
      </w:r>
      <w:r w:rsidRPr="004533BF">
        <w:rPr>
          <w:rFonts w:eastAsia="Times New Roman"/>
          <w:b/>
          <w:bCs/>
          <w:iCs/>
          <w:lang w:eastAsia="fr-FR"/>
        </w:rPr>
        <w:tab/>
        <w:t>As from the official date of entry into force of the 07 series of amendments, no Contracting Party applying this Regulation shall refuse to grant or refuse to accept type approvals under this Regulation as amended by the 07 series of amendments.</w:t>
      </w:r>
    </w:p>
    <w:p w14:paraId="3ECA2A08" w14:textId="77777777" w:rsidR="004533BF" w:rsidRPr="004533BF" w:rsidRDefault="004533BF" w:rsidP="004533BF">
      <w:pPr>
        <w:spacing w:after="120" w:line="240" w:lineRule="auto"/>
        <w:ind w:left="2268" w:right="1134" w:hanging="1134"/>
        <w:jc w:val="both"/>
        <w:rPr>
          <w:rFonts w:eastAsia="Times New Roman"/>
          <w:b/>
          <w:bCs/>
          <w:iCs/>
          <w:lang w:eastAsia="fr-FR"/>
        </w:rPr>
      </w:pPr>
      <w:r w:rsidRPr="004533BF">
        <w:rPr>
          <w:rFonts w:eastAsia="Times New Roman"/>
          <w:b/>
          <w:bCs/>
          <w:iCs/>
          <w:lang w:eastAsia="fr-FR"/>
        </w:rPr>
        <w:lastRenderedPageBreak/>
        <w:t>10.6.2.</w:t>
      </w:r>
      <w:r w:rsidRPr="004533BF">
        <w:rPr>
          <w:rFonts w:eastAsia="Times New Roman"/>
          <w:b/>
          <w:bCs/>
          <w:iCs/>
          <w:lang w:eastAsia="fr-FR"/>
        </w:rPr>
        <w:tab/>
        <w:t>Transitional provisions for AT vehicles</w:t>
      </w:r>
    </w:p>
    <w:p w14:paraId="6CBB4B5F" w14:textId="71B1BB96" w:rsidR="004533BF" w:rsidRPr="004533BF" w:rsidRDefault="004533BF" w:rsidP="004533BF">
      <w:pPr>
        <w:spacing w:after="120" w:line="240" w:lineRule="auto"/>
        <w:ind w:left="2268" w:right="1134" w:hanging="1134"/>
        <w:jc w:val="both"/>
        <w:rPr>
          <w:rFonts w:eastAsia="Times New Roman"/>
          <w:b/>
          <w:bCs/>
          <w:iCs/>
          <w:lang w:eastAsia="fr-FR"/>
        </w:rPr>
      </w:pPr>
      <w:r w:rsidRPr="004533BF">
        <w:rPr>
          <w:rFonts w:eastAsia="Times New Roman"/>
          <w:b/>
          <w:bCs/>
          <w:iCs/>
          <w:lang w:eastAsia="fr-FR"/>
        </w:rPr>
        <w:t>10.6.2.1.</w:t>
      </w:r>
      <w:r w:rsidRPr="004533BF">
        <w:rPr>
          <w:rFonts w:eastAsia="Times New Roman"/>
          <w:b/>
          <w:bCs/>
          <w:iCs/>
          <w:lang w:eastAsia="fr-FR"/>
        </w:rPr>
        <w:tab/>
        <w:t>Until 1 January 2027, Contracting Parties applying this Regulation shall accept type approvals to the preceding series of amendments, first issued before 1 January 2027.</w:t>
      </w:r>
    </w:p>
    <w:p w14:paraId="1728C6D6" w14:textId="351EADB8" w:rsidR="004533BF" w:rsidRPr="004533BF" w:rsidRDefault="004533BF" w:rsidP="002D35A0">
      <w:pPr>
        <w:spacing w:after="120" w:line="240" w:lineRule="auto"/>
        <w:ind w:left="2268" w:right="1134" w:hanging="1134"/>
        <w:jc w:val="both"/>
        <w:rPr>
          <w:rFonts w:eastAsia="Times New Roman"/>
          <w:b/>
          <w:bCs/>
          <w:iCs/>
          <w:lang w:eastAsia="fr-FR"/>
        </w:rPr>
      </w:pPr>
      <w:r w:rsidRPr="004533BF">
        <w:rPr>
          <w:rFonts w:eastAsia="Times New Roman"/>
          <w:b/>
          <w:bCs/>
          <w:iCs/>
          <w:lang w:eastAsia="fr-FR"/>
        </w:rPr>
        <w:t>10.6.2.2.</w:t>
      </w:r>
      <w:r w:rsidRPr="004533BF">
        <w:rPr>
          <w:rFonts w:eastAsia="Times New Roman"/>
          <w:b/>
          <w:bCs/>
          <w:iCs/>
          <w:lang w:eastAsia="fr-FR"/>
        </w:rPr>
        <w:tab/>
        <w:t>As from 1 January 2027, Contracting Parties applying this Regulation shall not be obliged to accept type approvals</w:t>
      </w:r>
      <w:r w:rsidRPr="004533BF">
        <w:rPr>
          <w:rFonts w:eastAsia="Times New Roman"/>
          <w:lang w:eastAsia="fr-FR"/>
        </w:rPr>
        <w:t xml:space="preserve"> </w:t>
      </w:r>
      <w:r w:rsidRPr="004533BF">
        <w:rPr>
          <w:rFonts w:eastAsia="Times New Roman"/>
          <w:b/>
          <w:bCs/>
          <w:iCs/>
          <w:lang w:eastAsia="fr-FR"/>
        </w:rPr>
        <w:t>issued to the preceding series of amendments to this Regulation.</w:t>
      </w:r>
      <w:r w:rsidRPr="004533BF">
        <w:rPr>
          <w:rFonts w:eastAsia="Times New Roman"/>
          <w:iCs/>
          <w:lang w:eastAsia="fr-FR"/>
        </w:rPr>
        <w:t>"</w:t>
      </w:r>
    </w:p>
    <w:bookmarkEnd w:id="1"/>
    <w:p w14:paraId="1260C414" w14:textId="77777777" w:rsidR="004533BF" w:rsidRPr="004533BF" w:rsidRDefault="004533BF" w:rsidP="004533BF">
      <w:pPr>
        <w:keepNext/>
        <w:keepLines/>
        <w:tabs>
          <w:tab w:val="right" w:pos="851"/>
        </w:tabs>
        <w:spacing w:before="360" w:after="240" w:line="300" w:lineRule="exact"/>
        <w:ind w:left="1134" w:right="522" w:hanging="1134"/>
        <w:rPr>
          <w:rFonts w:eastAsia="Times New Roman"/>
          <w:b/>
          <w:sz w:val="28"/>
          <w:lang w:eastAsia="fr-FR"/>
        </w:rPr>
      </w:pPr>
      <w:r w:rsidRPr="004533BF">
        <w:rPr>
          <w:rFonts w:eastAsia="Times New Roman"/>
          <w:b/>
          <w:sz w:val="28"/>
          <w:lang w:eastAsia="fr-FR"/>
        </w:rPr>
        <w:tab/>
        <w:t>II.</w:t>
      </w:r>
      <w:r w:rsidRPr="004533BF">
        <w:rPr>
          <w:rFonts w:eastAsia="Times New Roman"/>
          <w:b/>
          <w:sz w:val="28"/>
          <w:lang w:eastAsia="fr-FR"/>
        </w:rPr>
        <w:tab/>
        <w:t>Justification</w:t>
      </w:r>
    </w:p>
    <w:p w14:paraId="439708ED" w14:textId="77777777" w:rsidR="006C50ED" w:rsidRPr="006C50ED" w:rsidRDefault="006C50ED" w:rsidP="006C50ED">
      <w:pPr>
        <w:numPr>
          <w:ilvl w:val="0"/>
          <w:numId w:val="37"/>
        </w:numPr>
        <w:spacing w:after="120" w:line="240" w:lineRule="auto"/>
        <w:ind w:left="1134" w:right="1134" w:firstLine="0"/>
        <w:jc w:val="both"/>
        <w:rPr>
          <w:rFonts w:eastAsia="Times New Roman"/>
          <w:iCs/>
          <w:snapToGrid w:val="0"/>
          <w:lang w:eastAsia="fr-FR"/>
        </w:rPr>
      </w:pPr>
      <w:r w:rsidRPr="006C50ED">
        <w:rPr>
          <w:rFonts w:eastAsia="Times New Roman"/>
          <w:iCs/>
          <w:snapToGrid w:val="0"/>
          <w:lang w:eastAsia="fr-FR"/>
        </w:rPr>
        <w:t>This document aims to align UN Regulation No.105 with ADR, the 2025 edition.</w:t>
      </w:r>
    </w:p>
    <w:p w14:paraId="143E3621" w14:textId="77777777" w:rsidR="006C50ED" w:rsidRPr="006C50ED" w:rsidRDefault="006C50ED" w:rsidP="006C50ED">
      <w:pPr>
        <w:numPr>
          <w:ilvl w:val="0"/>
          <w:numId w:val="37"/>
        </w:numPr>
        <w:spacing w:after="120" w:line="240" w:lineRule="auto"/>
        <w:ind w:left="1134" w:right="1134" w:firstLine="0"/>
        <w:jc w:val="both"/>
        <w:rPr>
          <w:rFonts w:eastAsia="Times New Roman"/>
          <w:iCs/>
          <w:snapToGrid w:val="0"/>
          <w:lang w:eastAsia="fr-FR"/>
        </w:rPr>
      </w:pPr>
      <w:r w:rsidRPr="006C50ED">
        <w:rPr>
          <w:rFonts w:eastAsia="Times New Roman"/>
          <w:iCs/>
          <w:snapToGrid w:val="0"/>
          <w:lang w:eastAsia="fr-FR"/>
        </w:rPr>
        <w:t>It contains the amendments agreed on by the Working Party on the Transport of Dangerous Goods (WP.15) at their November 2023 and March 2024 sessions.</w:t>
      </w:r>
    </w:p>
    <w:p w14:paraId="31AF5526" w14:textId="77777777" w:rsidR="006C50ED" w:rsidRPr="006C50ED" w:rsidRDefault="006C50ED" w:rsidP="006C50ED">
      <w:pPr>
        <w:numPr>
          <w:ilvl w:val="0"/>
          <w:numId w:val="37"/>
        </w:numPr>
        <w:spacing w:after="120" w:line="240" w:lineRule="auto"/>
        <w:ind w:left="1134" w:right="1134" w:firstLine="0"/>
        <w:jc w:val="both"/>
        <w:rPr>
          <w:rFonts w:eastAsia="Times New Roman"/>
          <w:iCs/>
          <w:snapToGrid w:val="0"/>
          <w:lang w:eastAsia="fr-FR"/>
        </w:rPr>
      </w:pPr>
      <w:r w:rsidRPr="006C50ED">
        <w:rPr>
          <w:rFonts w:eastAsia="Times New Roman"/>
          <w:iCs/>
          <w:snapToGrid w:val="0"/>
          <w:lang w:eastAsia="fr-FR"/>
        </w:rPr>
        <w:t>The table of paragraph 5.1. is amended to reflect the new structure adopted for ADR 2025. In particular, references to the provisions for Electric Vehicles (EVs) and hydrogen fuel cell vehicles are introduced.</w:t>
      </w:r>
    </w:p>
    <w:p w14:paraId="2E625F62" w14:textId="77777777" w:rsidR="006C50ED" w:rsidRPr="006C50ED" w:rsidRDefault="006C50ED" w:rsidP="006C50ED">
      <w:pPr>
        <w:numPr>
          <w:ilvl w:val="0"/>
          <w:numId w:val="37"/>
        </w:numPr>
        <w:spacing w:after="120" w:line="240" w:lineRule="auto"/>
        <w:ind w:left="1134" w:right="1134" w:firstLine="0"/>
        <w:jc w:val="both"/>
        <w:rPr>
          <w:rFonts w:eastAsia="Times New Roman"/>
          <w:iCs/>
          <w:snapToGrid w:val="0"/>
          <w:lang w:eastAsia="fr-FR"/>
        </w:rPr>
      </w:pPr>
      <w:r w:rsidRPr="006C50ED">
        <w:rPr>
          <w:rFonts w:eastAsia="Times New Roman"/>
          <w:iCs/>
          <w:snapToGrid w:val="0"/>
          <w:lang w:eastAsia="fr-FR"/>
        </w:rPr>
        <w:t>Paragraph 5.1.1.3. introduces a new exemption for the electric steering equipment, as per the ADR 2025. Electric steering equipment will become the standard steering system in the near future to accompany the new fuel economy requirements and the introduction of EVs. The electric steering systems may reach such high temporary current intensities as those of the other exemptions listed in paragraph 5.1.1.3.: the situation for the electric steering systems is similar to that of, for example, the electric axle lifting system. Fuses for these systems would have to be so large that they would only have a symbolic value.</w:t>
      </w:r>
    </w:p>
    <w:p w14:paraId="0EF1FE82" w14:textId="77777777" w:rsidR="006C50ED" w:rsidRPr="006C50ED" w:rsidRDefault="006C50ED" w:rsidP="006C50ED">
      <w:pPr>
        <w:numPr>
          <w:ilvl w:val="0"/>
          <w:numId w:val="37"/>
        </w:numPr>
        <w:spacing w:after="120" w:line="240" w:lineRule="auto"/>
        <w:ind w:left="1134" w:right="1134" w:firstLine="0"/>
        <w:jc w:val="both"/>
        <w:rPr>
          <w:rFonts w:eastAsia="Times New Roman"/>
          <w:iCs/>
          <w:snapToGrid w:val="0"/>
          <w:lang w:eastAsia="fr-FR"/>
        </w:rPr>
      </w:pPr>
      <w:r w:rsidRPr="006C50ED">
        <w:rPr>
          <w:rFonts w:eastAsia="Times New Roman"/>
          <w:iCs/>
          <w:snapToGrid w:val="0"/>
          <w:lang w:eastAsia="fr-FR"/>
        </w:rPr>
        <w:t xml:space="preserve">Paragraph 5.1.1.8. is amended to reflect the new wording adopted at WP.15 to address the so-called "battery master switch" now identified as "features to enable the de-energization of the electrical circuits". The new provisions are adapted to EVs. </w:t>
      </w:r>
    </w:p>
    <w:p w14:paraId="44991637" w14:textId="5113FAF3" w:rsidR="006C50ED" w:rsidRDefault="006C50ED" w:rsidP="006C50ED">
      <w:pPr>
        <w:numPr>
          <w:ilvl w:val="0"/>
          <w:numId w:val="37"/>
        </w:numPr>
        <w:spacing w:after="120" w:line="240" w:lineRule="auto"/>
        <w:ind w:left="1134" w:right="1134" w:firstLine="0"/>
        <w:jc w:val="both"/>
        <w:rPr>
          <w:rFonts w:eastAsia="Times New Roman"/>
          <w:iCs/>
          <w:snapToGrid w:val="0"/>
          <w:lang w:eastAsia="fr-FR"/>
        </w:rPr>
      </w:pPr>
      <w:r>
        <w:rPr>
          <w:rFonts w:eastAsia="Times New Roman"/>
          <w:iCs/>
          <w:snapToGrid w:val="0"/>
          <w:lang w:eastAsia="fr-FR"/>
        </w:rPr>
        <w:t xml:space="preserve">Paragraph 5.1.2.1. clarifies the level of performances for the braking systems. ADR2025 prohibits the use of trailers with regenerative braking system and electric powertrain. GRSG may decide to remove this provision since it is an in-use condition rather than a design requirement. </w:t>
      </w:r>
    </w:p>
    <w:p w14:paraId="74BD74C6" w14:textId="143FAC53" w:rsidR="006C50ED" w:rsidRPr="006C50ED" w:rsidRDefault="006C50ED" w:rsidP="006C50ED">
      <w:pPr>
        <w:numPr>
          <w:ilvl w:val="0"/>
          <w:numId w:val="37"/>
        </w:numPr>
        <w:spacing w:after="120" w:line="240" w:lineRule="auto"/>
        <w:ind w:left="1134" w:right="1134" w:firstLine="0"/>
        <w:jc w:val="both"/>
        <w:rPr>
          <w:rFonts w:eastAsia="Times New Roman"/>
          <w:iCs/>
          <w:snapToGrid w:val="0"/>
          <w:lang w:eastAsia="fr-FR"/>
        </w:rPr>
      </w:pPr>
      <w:r w:rsidRPr="006C50ED">
        <w:rPr>
          <w:rFonts w:eastAsia="Times New Roman"/>
          <w:iCs/>
          <w:snapToGrid w:val="0"/>
          <w:lang w:eastAsia="fr-FR"/>
        </w:rPr>
        <w:t>Paragraph 5.1.3. is re-structured and is amended to reflect the new powertrains that are progressively introduced by the manufacturers (EVs, hybrid vehicles, fuel cell vehicles, etc.).</w:t>
      </w:r>
      <w:r w:rsidR="00084B56">
        <w:rPr>
          <w:rFonts w:eastAsia="Times New Roman"/>
          <w:iCs/>
          <w:snapToGrid w:val="0"/>
          <w:lang w:eastAsia="fr-FR"/>
        </w:rPr>
        <w:t xml:space="preserve"> The provisio</w:t>
      </w:r>
      <w:r w:rsidR="00084B56" w:rsidRPr="00084B56">
        <w:rPr>
          <w:rFonts w:eastAsia="Times New Roman"/>
          <w:iCs/>
          <w:snapToGrid w:val="0"/>
          <w:lang w:eastAsia="fr-FR"/>
        </w:rPr>
        <w:t xml:space="preserve">n requesting “a </w:t>
      </w:r>
      <w:r w:rsidR="00084B56" w:rsidRPr="004533BF">
        <w:rPr>
          <w:rFonts w:eastAsia="Times New Roman"/>
          <w:iCs/>
          <w:snapToGrid w:val="0"/>
          <w:lang w:eastAsia="fr-FR"/>
        </w:rPr>
        <w:t xml:space="preserve">review </w:t>
      </w:r>
      <w:r w:rsidR="00084B56">
        <w:rPr>
          <w:rFonts w:eastAsia="Times New Roman"/>
          <w:iCs/>
          <w:snapToGrid w:val="0"/>
          <w:lang w:eastAsia="fr-FR"/>
        </w:rPr>
        <w:t>[</w:t>
      </w:r>
      <w:r w:rsidR="00084B56" w:rsidRPr="00084B56">
        <w:rPr>
          <w:rFonts w:eastAsia="Times New Roman"/>
          <w:iCs/>
          <w:snapToGrid w:val="0"/>
          <w:lang w:eastAsia="fr-FR"/>
        </w:rPr>
        <w:t>to</w:t>
      </w:r>
      <w:r w:rsidR="00084B56">
        <w:rPr>
          <w:rFonts w:eastAsia="Times New Roman"/>
          <w:iCs/>
          <w:snapToGrid w:val="0"/>
          <w:lang w:eastAsia="fr-FR"/>
        </w:rPr>
        <w:t>]</w:t>
      </w:r>
      <w:r w:rsidR="00084B56" w:rsidRPr="004533BF">
        <w:rPr>
          <w:rFonts w:eastAsia="Times New Roman"/>
          <w:iCs/>
          <w:snapToGrid w:val="0"/>
          <w:lang w:eastAsia="fr-FR"/>
        </w:rPr>
        <w:t xml:space="preserve"> be carried out by a technical service such as a technical service for vehicle approvals</w:t>
      </w:r>
      <w:r w:rsidR="00084B56" w:rsidRPr="00084B56">
        <w:rPr>
          <w:rFonts w:eastAsia="Times New Roman"/>
          <w:iCs/>
          <w:snapToGrid w:val="0"/>
          <w:lang w:eastAsia="fr-FR"/>
        </w:rPr>
        <w:t>” may not well fit a construction regulation as UN R105.</w:t>
      </w:r>
    </w:p>
    <w:p w14:paraId="2335CEEF" w14:textId="77777777" w:rsidR="006C50ED" w:rsidRDefault="006C50ED" w:rsidP="006C50ED">
      <w:pPr>
        <w:numPr>
          <w:ilvl w:val="0"/>
          <w:numId w:val="37"/>
        </w:numPr>
        <w:spacing w:after="120" w:line="240" w:lineRule="auto"/>
        <w:ind w:left="1134" w:right="1134" w:firstLine="0"/>
        <w:jc w:val="both"/>
        <w:rPr>
          <w:rFonts w:eastAsia="Times New Roman"/>
          <w:iCs/>
          <w:snapToGrid w:val="0"/>
          <w:lang w:eastAsia="fr-FR"/>
        </w:rPr>
      </w:pPr>
      <w:r w:rsidRPr="006C50ED">
        <w:rPr>
          <w:rFonts w:eastAsia="Times New Roman"/>
          <w:iCs/>
          <w:snapToGrid w:val="0"/>
          <w:lang w:eastAsia="fr-FR"/>
        </w:rPr>
        <w:t>The proposed transitional provisions are introduced to assist the manufacturers to adapt their (future and current) production and to apply for approval to UN Regulation No. 105 in time to comply with the new provisions of ADR 2025.</w:t>
      </w:r>
    </w:p>
    <w:p w14:paraId="6C5B5F2C" w14:textId="495D2EA5" w:rsidR="00084B56" w:rsidRDefault="00EF6593" w:rsidP="00084B56">
      <w:pPr>
        <w:numPr>
          <w:ilvl w:val="1"/>
          <w:numId w:val="37"/>
        </w:numPr>
        <w:spacing w:after="120" w:line="240" w:lineRule="auto"/>
        <w:ind w:right="1134"/>
        <w:jc w:val="both"/>
        <w:rPr>
          <w:rFonts w:eastAsia="Times New Roman"/>
          <w:iCs/>
          <w:snapToGrid w:val="0"/>
          <w:lang w:eastAsia="fr-FR"/>
        </w:rPr>
      </w:pPr>
      <w:r>
        <w:rPr>
          <w:rFonts w:eastAsia="Times New Roman"/>
          <w:iCs/>
          <w:snapToGrid w:val="0"/>
          <w:lang w:eastAsia="fr-FR"/>
        </w:rPr>
        <w:t>The transitional provisions are re-structure to distinguish the “permanent” provisions (paragraphs 10.5.1. and 10.5.2.) that are independent from the series of amendments, from the “variable” provisions that vary according to the version of the regulation. It is expected that the successive series of amendments will be added with successive paragraphs numbering.</w:t>
      </w:r>
    </w:p>
    <w:p w14:paraId="7C7468B9" w14:textId="77EAEE2B" w:rsidR="00EF6593" w:rsidRDefault="00EF6593" w:rsidP="00084B56">
      <w:pPr>
        <w:numPr>
          <w:ilvl w:val="1"/>
          <w:numId w:val="37"/>
        </w:numPr>
        <w:spacing w:after="120" w:line="240" w:lineRule="auto"/>
        <w:ind w:right="1134"/>
        <w:jc w:val="both"/>
        <w:rPr>
          <w:rFonts w:eastAsia="Times New Roman"/>
          <w:iCs/>
          <w:snapToGrid w:val="0"/>
          <w:lang w:eastAsia="fr-FR"/>
        </w:rPr>
      </w:pPr>
      <w:r>
        <w:rPr>
          <w:rFonts w:eastAsia="Times New Roman"/>
          <w:iCs/>
          <w:snapToGrid w:val="0"/>
          <w:lang w:eastAsia="fr-FR"/>
        </w:rPr>
        <w:t>Paragraph 10.6.1 is the regular text for the entry into force of the new series of amendments</w:t>
      </w:r>
    </w:p>
    <w:p w14:paraId="002A5006" w14:textId="0CF2ECE0" w:rsidR="00EF6593" w:rsidRPr="006C50ED" w:rsidRDefault="00EF6593" w:rsidP="00084B56">
      <w:pPr>
        <w:numPr>
          <w:ilvl w:val="1"/>
          <w:numId w:val="37"/>
        </w:numPr>
        <w:spacing w:after="120" w:line="240" w:lineRule="auto"/>
        <w:ind w:right="1134"/>
        <w:jc w:val="both"/>
        <w:rPr>
          <w:rFonts w:eastAsia="Times New Roman"/>
          <w:iCs/>
          <w:snapToGrid w:val="0"/>
          <w:lang w:eastAsia="fr-FR"/>
        </w:rPr>
      </w:pPr>
      <w:r>
        <w:rPr>
          <w:rFonts w:eastAsia="Times New Roman"/>
          <w:iCs/>
          <w:snapToGrid w:val="0"/>
          <w:lang w:eastAsia="fr-FR"/>
        </w:rPr>
        <w:t xml:space="preserve">Paragraph 10.6.2. defines the dates for New Types of AT vehicles. The ADR2025 </w:t>
      </w:r>
      <w:r w:rsidR="00B613AE">
        <w:rPr>
          <w:rFonts w:eastAsia="Times New Roman"/>
          <w:iCs/>
          <w:snapToGrid w:val="0"/>
          <w:lang w:eastAsia="fr-FR"/>
        </w:rPr>
        <w:t>introduces new requirements for FL vehicles, which are hence “ignored” by the current version of UN R105, so as the FL vehicles do not need transitional provisions, though AT vehicles do.  The dates proposed (1 January 2027) are aligned on those adopted at WP.15 for ADR2025.</w:t>
      </w:r>
    </w:p>
    <w:p w14:paraId="5CA784E9" w14:textId="6FD18B23" w:rsidR="003A08CF" w:rsidRPr="00B613AE" w:rsidRDefault="006C50ED" w:rsidP="00B613AE">
      <w:pPr>
        <w:numPr>
          <w:ilvl w:val="0"/>
          <w:numId w:val="37"/>
        </w:numPr>
        <w:spacing w:after="120" w:line="240" w:lineRule="auto"/>
        <w:ind w:left="1134" w:right="1134" w:firstLine="0"/>
        <w:jc w:val="both"/>
      </w:pPr>
      <w:r w:rsidRPr="006C50ED">
        <w:rPr>
          <w:rFonts w:eastAsia="Times New Roman"/>
          <w:iCs/>
          <w:snapToGrid w:val="0"/>
          <w:lang w:eastAsia="fr-FR"/>
        </w:rPr>
        <w:t>This proposal does not deviate from the provisions contained in the ADR 2025; there is no other amendments than those introduced by ADR 2025.</w:t>
      </w:r>
    </w:p>
    <w:bookmarkEnd w:id="0"/>
    <w:p w14:paraId="0AF0EA58" w14:textId="3DB0B83B" w:rsidR="00416621" w:rsidRPr="009528A7" w:rsidRDefault="00416621" w:rsidP="00316C48">
      <w:pPr>
        <w:pStyle w:val="SingleTxtG"/>
        <w:rPr>
          <w:rFonts w:asciiTheme="majorBidi" w:hAnsiTheme="majorBidi" w:cstheme="majorBidi"/>
          <w:noProof/>
        </w:rPr>
      </w:pPr>
    </w:p>
    <w:p w14:paraId="4AE94591" w14:textId="36BE24B4" w:rsidR="00764095" w:rsidRPr="00194B9D" w:rsidRDefault="00764095" w:rsidP="00764095">
      <w:pPr>
        <w:pStyle w:val="Default0"/>
        <w:jc w:val="center"/>
        <w:rPr>
          <w:b/>
          <w:bCs/>
          <w:noProof/>
          <w:sz w:val="20"/>
          <w:szCs w:val="20"/>
          <w:lang w:val="en-GB"/>
        </w:rPr>
      </w:pPr>
      <w:r w:rsidRPr="009528A7">
        <w:rPr>
          <w:b/>
          <w:bCs/>
          <w:noProof/>
          <w:sz w:val="20"/>
          <w:szCs w:val="20"/>
          <w:lang w:val="en-GB"/>
        </w:rPr>
        <w:t>________________</w:t>
      </w:r>
    </w:p>
    <w:sectPr w:rsidR="00764095" w:rsidRPr="00194B9D" w:rsidSect="008B4BD6">
      <w:footerReference w:type="default" r:id="rId11"/>
      <w:headerReference w:type="first" r:id="rId12"/>
      <w:footnotePr>
        <w:numFmt w:val="chicago"/>
      </w:footnotePr>
      <w:pgSz w:w="11906" w:h="16838" w:code="9"/>
      <w:pgMar w:top="1418" w:right="1134" w:bottom="709" w:left="1134" w:header="851" w:footer="567" w:gutter="0"/>
      <w:cols w:space="720"/>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A75E0" w14:textId="77777777" w:rsidR="00B413E0" w:rsidRDefault="00B413E0" w:rsidP="00203C11">
      <w:pPr>
        <w:spacing w:line="240" w:lineRule="auto"/>
      </w:pPr>
      <w:r>
        <w:separator/>
      </w:r>
    </w:p>
  </w:endnote>
  <w:endnote w:type="continuationSeparator" w:id="0">
    <w:p w14:paraId="0F746E6E" w14:textId="77777777" w:rsidR="00B413E0" w:rsidRDefault="00B413E0" w:rsidP="00203C11">
      <w:pPr>
        <w:spacing w:line="240" w:lineRule="auto"/>
      </w:pPr>
      <w:r>
        <w:continuationSeparator/>
      </w:r>
    </w:p>
  </w:endnote>
  <w:endnote w:type="continuationNotice" w:id="1">
    <w:p w14:paraId="71A89E7F" w14:textId="77777777" w:rsidR="00B413E0" w:rsidRDefault="00B413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iberation Sans">
    <w:altName w:val="Segoe Print"/>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3535" w14:textId="0D7F8876" w:rsidR="00226884" w:rsidRDefault="00226884">
    <w:pPr>
      <w:pStyle w:val="Footer"/>
    </w:pPr>
    <w:r>
      <w:rPr>
        <w:noProof/>
        <w:lang w:eastAsia="en-GB"/>
      </w:rPr>
      <mc:AlternateContent>
        <mc:Choice Requires="wps">
          <w:drawing>
            <wp:anchor distT="0" distB="0" distL="114300" distR="114300" simplePos="0" relativeHeight="251658240" behindDoc="0" locked="0" layoutInCell="0" allowOverlap="1" wp14:anchorId="70A2C4F2" wp14:editId="3FEC533C">
              <wp:simplePos x="0" y="0"/>
              <wp:positionH relativeFrom="page">
                <wp:posOffset>0</wp:posOffset>
              </wp:positionH>
              <wp:positionV relativeFrom="page">
                <wp:posOffset>10249218</wp:posOffset>
              </wp:positionV>
              <wp:extent cx="7560310" cy="252095"/>
              <wp:effectExtent l="0" t="0" r="0" b="14605"/>
              <wp:wrapNone/>
              <wp:docPr id="1" name="MSIPCMbbce4f3996d15126cd3c444c" descr="{&quot;HashCode&quot;:-42496439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F529C1" w14:textId="19F7D42E" w:rsidR="00226884" w:rsidRPr="00226884" w:rsidRDefault="00226884" w:rsidP="00226884">
                          <w:pPr>
                            <w:jc w:val="right"/>
                            <w:rPr>
                              <w:rFonts w:ascii="Arial" w:hAnsi="Arial" w:cs="Arial"/>
                              <w:color w:val="000000"/>
                            </w:rPr>
                          </w:pPr>
                          <w:r w:rsidRPr="00226884">
                            <w:rPr>
                              <w:rFonts w:ascii="Arial" w:hAnsi="Arial" w:cs="Arial"/>
                              <w:color w:val="000000"/>
                            </w:rPr>
                            <w:t>Confidential 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70A2C4F2" id="_x0000_t202" coordsize="21600,21600" o:spt="202" path="m,l,21600r21600,l21600,xe">
              <v:stroke joinstyle="miter"/>
              <v:path gradientshapeok="t" o:connecttype="rect"/>
            </v:shapetype>
            <v:shape id="MSIPCMbbce4f3996d15126cd3c444c" o:spid="_x0000_s1026" type="#_x0000_t202" alt="{&quot;HashCode&quot;:-424964394,&quot;Height&quot;:841.0,&quot;Width&quot;:595.0,&quot;Placement&quot;:&quot;Footer&quot;,&quot;Index&quot;:&quot;Primary&quot;,&quot;Section&quot;:1,&quot;Top&quot;:0.0,&quot;Left&quot;:0.0}" style="position:absolute;margin-left:0;margin-top:807.0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SJ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" o:allowincell="f" filled="f" stroked="f" strokeweight=".5pt">
              <v:textbox inset=",0,20pt,0">
                <w:txbxContent>
                  <w:p w14:paraId="4AF529C1" w14:textId="19F7D42E" w:rsidR="00226884" w:rsidRPr="00226884" w:rsidRDefault="00226884" w:rsidP="00226884">
                    <w:pPr>
                      <w:jc w:val="right"/>
                      <w:rPr>
                        <w:rFonts w:ascii="Arial" w:hAnsi="Arial" w:cs="Arial"/>
                        <w:color w:val="000000"/>
                      </w:rPr>
                    </w:pPr>
                    <w:r w:rsidRPr="00226884">
                      <w:rPr>
                        <w:rFonts w:ascii="Arial" w:hAnsi="Arial" w:cs="Arial"/>
                        <w:color w:val="000000"/>
                      </w:rPr>
                      <w:t>Confidential 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AE0A1" w14:textId="77777777" w:rsidR="00B413E0" w:rsidRPr="00E378AC" w:rsidRDefault="00B413E0" w:rsidP="00E378AC">
      <w:pPr>
        <w:tabs>
          <w:tab w:val="right" w:pos="2155"/>
        </w:tabs>
        <w:spacing w:after="80"/>
        <w:ind w:left="680"/>
        <w:rPr>
          <w:u w:val="single"/>
        </w:rPr>
      </w:pPr>
      <w:r>
        <w:rPr>
          <w:u w:val="single"/>
        </w:rPr>
        <w:tab/>
      </w:r>
    </w:p>
  </w:footnote>
  <w:footnote w:type="continuationSeparator" w:id="0">
    <w:p w14:paraId="4F99E649" w14:textId="77777777" w:rsidR="00B413E0" w:rsidRDefault="00B413E0">
      <w:r>
        <w:continuationSeparator/>
      </w:r>
    </w:p>
  </w:footnote>
  <w:footnote w:type="continuationNotice" w:id="1">
    <w:p w14:paraId="36F0A9F8" w14:textId="77777777" w:rsidR="00B413E0" w:rsidRDefault="00B413E0">
      <w:pPr>
        <w:spacing w:line="240" w:lineRule="auto"/>
      </w:pPr>
    </w:p>
  </w:footnote>
  <w:footnote w:id="2">
    <w:p w14:paraId="62BCAD3D" w14:textId="38D783C0" w:rsidR="004533BF" w:rsidRPr="00624CAF" w:rsidRDefault="004533BF" w:rsidP="002D35A0">
      <w:pPr>
        <w:pStyle w:val="FootnoteText"/>
        <w:ind w:left="1276" w:hanging="567"/>
      </w:pPr>
      <w:r w:rsidRPr="00624CAF">
        <w:rPr>
          <w:rStyle w:val="FootnoteReference"/>
        </w:rPr>
        <w:t>8</w:t>
      </w:r>
      <w:r w:rsidRPr="00624CAF">
        <w:t xml:space="preserve"> </w:t>
      </w:r>
      <w:r w:rsidRPr="00624CAF">
        <w:tab/>
        <w:t>UN Regulation No. 100 (Uniform provisions concerning the approval of vehicles with regard to</w:t>
      </w:r>
      <w:r w:rsidR="002D35A0">
        <w:t xml:space="preserve"> </w:t>
      </w:r>
      <w:r w:rsidRPr="00624CAF">
        <w:t>specific requirements for the electric power train)</w:t>
      </w:r>
    </w:p>
  </w:footnote>
  <w:footnote w:id="3">
    <w:p w14:paraId="7B4EF950" w14:textId="77777777" w:rsidR="004533BF" w:rsidRPr="00624CAF" w:rsidRDefault="004533BF" w:rsidP="002D35A0">
      <w:pPr>
        <w:pStyle w:val="FootnoteText"/>
        <w:ind w:left="1276" w:hanging="567"/>
        <w:rPr>
          <w:b/>
          <w:bCs/>
        </w:rPr>
      </w:pPr>
      <w:r w:rsidRPr="00624CAF">
        <w:rPr>
          <w:rStyle w:val="FootnoteReference"/>
          <w:b/>
          <w:bCs/>
        </w:rPr>
        <w:tab/>
        <w:t>9</w:t>
      </w:r>
      <w:r w:rsidRPr="00624CAF">
        <w:rPr>
          <w:b/>
          <w:bCs/>
        </w:rPr>
        <w:tab/>
        <w:t xml:space="preserve">UN </w:t>
      </w:r>
      <w:r w:rsidRPr="002D35A0">
        <w:rPr>
          <w:b/>
          <w:bCs/>
        </w:rPr>
        <w:t>Regulation</w:t>
      </w:r>
      <w:r w:rsidRPr="00624CAF">
        <w:rPr>
          <w:b/>
          <w:bCs/>
        </w:rPr>
        <w:t xml:space="preserve"> No. 134 (Uniform </w:t>
      </w:r>
      <w:r>
        <w:rPr>
          <w:b/>
          <w:bCs/>
        </w:rPr>
        <w:t>P</w:t>
      </w:r>
      <w:r w:rsidRPr="00624CAF">
        <w:rPr>
          <w:b/>
          <w:bCs/>
        </w:rPr>
        <w:t xml:space="preserve">rovisions concerning the </w:t>
      </w:r>
      <w:r>
        <w:rPr>
          <w:b/>
          <w:bCs/>
        </w:rPr>
        <w:t>A</w:t>
      </w:r>
      <w:r w:rsidRPr="00624CAF">
        <w:rPr>
          <w:b/>
          <w:bCs/>
        </w:rPr>
        <w:t xml:space="preserve">pproval of </w:t>
      </w:r>
      <w:r>
        <w:rPr>
          <w:b/>
          <w:bCs/>
        </w:rPr>
        <w:t>M</w:t>
      </w:r>
      <w:r w:rsidRPr="00624CAF">
        <w:rPr>
          <w:b/>
          <w:bCs/>
        </w:rPr>
        <w:t xml:space="preserve">otor </w:t>
      </w:r>
      <w:r>
        <w:rPr>
          <w:b/>
          <w:bCs/>
        </w:rPr>
        <w:t>V</w:t>
      </w:r>
      <w:r w:rsidRPr="00624CAF">
        <w:rPr>
          <w:b/>
          <w:bCs/>
        </w:rPr>
        <w:t xml:space="preserve">ehicles and their </w:t>
      </w:r>
      <w:r>
        <w:rPr>
          <w:b/>
          <w:bCs/>
        </w:rPr>
        <w:t>C</w:t>
      </w:r>
      <w:r w:rsidRPr="00624CAF">
        <w:rPr>
          <w:b/>
          <w:bCs/>
        </w:rPr>
        <w:t xml:space="preserve">omponents with regard to the </w:t>
      </w:r>
      <w:r>
        <w:rPr>
          <w:b/>
          <w:bCs/>
        </w:rPr>
        <w:t>S</w:t>
      </w:r>
      <w:r w:rsidRPr="00624CAF">
        <w:rPr>
          <w:b/>
          <w:bCs/>
        </w:rPr>
        <w:t>afety-</w:t>
      </w:r>
      <w:r>
        <w:rPr>
          <w:b/>
          <w:bCs/>
        </w:rPr>
        <w:t>R</w:t>
      </w:r>
      <w:r w:rsidRPr="00624CAF">
        <w:rPr>
          <w:b/>
          <w:bCs/>
        </w:rPr>
        <w:t xml:space="preserve">elated </w:t>
      </w:r>
      <w:r>
        <w:rPr>
          <w:b/>
          <w:bCs/>
        </w:rPr>
        <w:t>P</w:t>
      </w:r>
      <w:r w:rsidRPr="00624CAF">
        <w:rPr>
          <w:b/>
          <w:bCs/>
        </w:rPr>
        <w:t xml:space="preserve">erformance of </w:t>
      </w:r>
      <w:r w:rsidRPr="002D1974">
        <w:rPr>
          <w:b/>
          <w:bCs/>
        </w:rPr>
        <w:t>Hydrogen-Fuelled Vehicles (HFCV)).</w:t>
      </w:r>
    </w:p>
  </w:footnote>
  <w:footnote w:id="4">
    <w:p w14:paraId="1FBF7171" w14:textId="77777777" w:rsidR="004533BF" w:rsidRPr="00624CAF" w:rsidRDefault="004533BF" w:rsidP="002D35A0">
      <w:pPr>
        <w:pStyle w:val="FootnoteText"/>
        <w:ind w:left="1276" w:hanging="567"/>
        <w:rPr>
          <w:b/>
          <w:bCs/>
        </w:rPr>
      </w:pPr>
      <w:r w:rsidRPr="00624CAF">
        <w:rPr>
          <w:rStyle w:val="FootnoteReference"/>
          <w:b/>
          <w:bCs/>
        </w:rPr>
        <w:tab/>
        <w:t>10</w:t>
      </w:r>
      <w:r w:rsidRPr="00624CAF">
        <w:rPr>
          <w:b/>
          <w:bCs/>
        </w:rPr>
        <w:t xml:space="preserve"> </w:t>
      </w:r>
      <w:r w:rsidRPr="00624CAF">
        <w:rPr>
          <w:b/>
          <w:bCs/>
        </w:rPr>
        <w:tab/>
        <w:t xml:space="preserve">UN Global </w:t>
      </w:r>
      <w:r w:rsidRPr="002D35A0">
        <w:rPr>
          <w:b/>
          <w:bCs/>
        </w:rPr>
        <w:t>Technical</w:t>
      </w:r>
      <w:r w:rsidRPr="00624CAF">
        <w:rPr>
          <w:b/>
          <w:bCs/>
        </w:rPr>
        <w:t xml:space="preserve"> </w:t>
      </w:r>
      <w:r>
        <w:rPr>
          <w:b/>
          <w:bCs/>
        </w:rPr>
        <w:t>R</w:t>
      </w:r>
      <w:r w:rsidRPr="00624CAF">
        <w:rPr>
          <w:b/>
          <w:bCs/>
        </w:rPr>
        <w:t>egulation No. 13 on hydrogen and fuel cell vehicles.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ook w:val="04A0" w:firstRow="1" w:lastRow="0" w:firstColumn="1" w:lastColumn="0" w:noHBand="0" w:noVBand="1"/>
    </w:tblPr>
    <w:tblGrid>
      <w:gridCol w:w="4253"/>
      <w:gridCol w:w="5245"/>
    </w:tblGrid>
    <w:tr w:rsidR="00B156BC" w:rsidRPr="00DD5F08" w14:paraId="2B30589E" w14:textId="77777777" w:rsidTr="002E70EC">
      <w:tc>
        <w:tcPr>
          <w:tcW w:w="4253" w:type="dxa"/>
          <w:hideMark/>
        </w:tcPr>
        <w:p w14:paraId="47DD0A6F" w14:textId="5AF97B33" w:rsidR="00B156BC" w:rsidRPr="00DD5F08" w:rsidRDefault="00B156BC" w:rsidP="001E7EF9">
          <w:pPr>
            <w:tabs>
              <w:tab w:val="center" w:pos="4536"/>
              <w:tab w:val="right" w:pos="9072"/>
            </w:tabs>
            <w:suppressAutoHyphens w:val="0"/>
            <w:spacing w:line="240" w:lineRule="auto"/>
            <w:rPr>
              <w:rFonts w:eastAsia="Calibri"/>
              <w:kern w:val="2"/>
            </w:rPr>
          </w:pPr>
          <w:r w:rsidRPr="00DD5F08">
            <w:rPr>
              <w:rFonts w:eastAsia="Calibri"/>
              <w:kern w:val="2"/>
            </w:rPr>
            <w:t xml:space="preserve">Submitted by </w:t>
          </w:r>
          <w:r w:rsidR="00C93AD6">
            <w:rPr>
              <w:rFonts w:eastAsia="Calibri"/>
              <w:kern w:val="2"/>
            </w:rPr>
            <w:t>the expert</w:t>
          </w:r>
          <w:r w:rsidR="008E5C9C">
            <w:rPr>
              <w:rFonts w:eastAsia="Calibri"/>
              <w:kern w:val="2"/>
            </w:rPr>
            <w:t>s</w:t>
          </w:r>
          <w:r w:rsidR="00C93AD6">
            <w:rPr>
              <w:rFonts w:eastAsia="Calibri"/>
              <w:kern w:val="2"/>
            </w:rPr>
            <w:t xml:space="preserve"> of </w:t>
          </w:r>
          <w:r w:rsidR="000D5282">
            <w:rPr>
              <w:rFonts w:eastAsia="Calibri"/>
              <w:kern w:val="2"/>
            </w:rPr>
            <w:t>OICA</w:t>
          </w:r>
        </w:p>
      </w:tc>
      <w:tc>
        <w:tcPr>
          <w:tcW w:w="5245" w:type="dxa"/>
          <w:hideMark/>
        </w:tcPr>
        <w:p w14:paraId="05E61DA5" w14:textId="0C0918AD" w:rsidR="00B156BC" w:rsidRPr="00654807" w:rsidRDefault="00B156BC" w:rsidP="00416621">
          <w:pPr>
            <w:suppressAutoHyphens w:val="0"/>
            <w:spacing w:line="240" w:lineRule="auto"/>
            <w:ind w:left="1735"/>
            <w:jc w:val="right"/>
            <w:rPr>
              <w:rFonts w:eastAsia="Calibri"/>
              <w:b/>
              <w:bCs/>
              <w:kern w:val="2"/>
            </w:rPr>
          </w:pPr>
          <w:r w:rsidRPr="00654807">
            <w:rPr>
              <w:rFonts w:eastAsia="Calibri"/>
              <w:kern w:val="2"/>
              <w:u w:val="single"/>
            </w:rPr>
            <w:t>Informal document</w:t>
          </w:r>
          <w:r w:rsidRPr="00654807">
            <w:rPr>
              <w:rFonts w:eastAsia="Calibri"/>
              <w:kern w:val="2"/>
            </w:rPr>
            <w:t xml:space="preserve"> </w:t>
          </w:r>
          <w:r w:rsidRPr="00654807">
            <w:rPr>
              <w:rFonts w:eastAsia="Calibri"/>
              <w:b/>
              <w:bCs/>
              <w:kern w:val="2"/>
            </w:rPr>
            <w:t>GRSG-1</w:t>
          </w:r>
          <w:r w:rsidR="00E46099" w:rsidRPr="00654807">
            <w:rPr>
              <w:rFonts w:eastAsia="Calibri"/>
              <w:b/>
              <w:bCs/>
              <w:kern w:val="2"/>
            </w:rPr>
            <w:t>2</w:t>
          </w:r>
          <w:r w:rsidR="00654807" w:rsidRPr="00654807">
            <w:rPr>
              <w:b/>
              <w:bCs/>
              <w:kern w:val="2"/>
              <w:lang w:eastAsia="ja-JP"/>
            </w:rPr>
            <w:t>8</w:t>
          </w:r>
          <w:r w:rsidRPr="00654807">
            <w:rPr>
              <w:rFonts w:eastAsia="Calibri"/>
              <w:b/>
              <w:bCs/>
              <w:kern w:val="2"/>
            </w:rPr>
            <w:t>-</w:t>
          </w:r>
          <w:r w:rsidR="003038F1">
            <w:rPr>
              <w:rFonts w:eastAsia="Calibri"/>
              <w:b/>
              <w:bCs/>
              <w:kern w:val="2"/>
            </w:rPr>
            <w:t>24</w:t>
          </w:r>
        </w:p>
        <w:p w14:paraId="49322675" w14:textId="09F9B1B0" w:rsidR="00F03B11" w:rsidRPr="00654807" w:rsidRDefault="00B156BC" w:rsidP="00416621">
          <w:pPr>
            <w:tabs>
              <w:tab w:val="center" w:pos="4536"/>
              <w:tab w:val="right" w:pos="9072"/>
            </w:tabs>
            <w:suppressAutoHyphens w:val="0"/>
            <w:spacing w:line="240" w:lineRule="auto"/>
            <w:ind w:left="1735"/>
            <w:jc w:val="right"/>
            <w:rPr>
              <w:rFonts w:eastAsia="Calibri"/>
              <w:kern w:val="2"/>
            </w:rPr>
          </w:pPr>
          <w:r w:rsidRPr="00654807">
            <w:rPr>
              <w:rFonts w:eastAsia="Calibri"/>
              <w:kern w:val="2"/>
            </w:rPr>
            <w:t>(1</w:t>
          </w:r>
          <w:r w:rsidR="00E46099" w:rsidRPr="00654807">
            <w:rPr>
              <w:rFonts w:eastAsia="Calibri"/>
              <w:kern w:val="2"/>
            </w:rPr>
            <w:t>2</w:t>
          </w:r>
          <w:r w:rsidR="00654807" w:rsidRPr="00654807">
            <w:rPr>
              <w:kern w:val="2"/>
              <w:lang w:eastAsia="ja-JP"/>
            </w:rPr>
            <w:t>8</w:t>
          </w:r>
          <w:r w:rsidR="00AE0F22" w:rsidRPr="00654807">
            <w:rPr>
              <w:rFonts w:eastAsia="Calibri"/>
              <w:kern w:val="2"/>
            </w:rPr>
            <w:t>th</w:t>
          </w:r>
          <w:r w:rsidRPr="00654807">
            <w:rPr>
              <w:rFonts w:eastAsia="Calibri"/>
              <w:kern w:val="2"/>
            </w:rPr>
            <w:t xml:space="preserve"> GRSG, </w:t>
          </w:r>
          <w:r w:rsidR="00654807" w:rsidRPr="00654807">
            <w:rPr>
              <w:kern w:val="2"/>
              <w:lang w:eastAsia="ja-JP"/>
            </w:rPr>
            <w:t>7</w:t>
          </w:r>
          <w:r w:rsidR="00236A23" w:rsidRPr="00654807">
            <w:rPr>
              <w:rFonts w:eastAsia="Calibri"/>
              <w:kern w:val="2"/>
            </w:rPr>
            <w:t>–</w:t>
          </w:r>
          <w:r w:rsidR="00654807" w:rsidRPr="00654807">
            <w:rPr>
              <w:kern w:val="2"/>
              <w:lang w:eastAsia="ja-JP"/>
            </w:rPr>
            <w:t>11 October</w:t>
          </w:r>
          <w:r w:rsidR="00236A23" w:rsidRPr="00654807">
            <w:rPr>
              <w:rFonts w:eastAsia="Calibri"/>
              <w:kern w:val="2"/>
            </w:rPr>
            <w:t xml:space="preserve"> 2024</w:t>
          </w:r>
        </w:p>
        <w:p w14:paraId="680BE3D5" w14:textId="14D79A01" w:rsidR="00B156BC" w:rsidRPr="00DD5F08" w:rsidRDefault="00B156BC" w:rsidP="00AE0F22">
          <w:pPr>
            <w:tabs>
              <w:tab w:val="center" w:pos="4536"/>
              <w:tab w:val="right" w:pos="9072"/>
            </w:tabs>
            <w:suppressAutoHyphens w:val="0"/>
            <w:spacing w:line="240" w:lineRule="auto"/>
            <w:ind w:left="1735"/>
            <w:jc w:val="right"/>
            <w:rPr>
              <w:rFonts w:eastAsia="Calibri"/>
              <w:kern w:val="2"/>
            </w:rPr>
          </w:pPr>
          <w:r w:rsidRPr="00654807">
            <w:rPr>
              <w:rFonts w:eastAsia="Calibri"/>
              <w:kern w:val="2"/>
            </w:rPr>
            <w:t xml:space="preserve">Agenda item </w:t>
          </w:r>
          <w:r w:rsidR="000D5282">
            <w:rPr>
              <w:rFonts w:eastAsia="Calibri"/>
              <w:kern w:val="2"/>
            </w:rPr>
            <w:t>18(d)</w:t>
          </w:r>
          <w:r w:rsidRPr="00654807">
            <w:rPr>
              <w:rFonts w:eastAsia="Calibri"/>
              <w:kern w:val="2"/>
            </w:rPr>
            <w:t>)</w:t>
          </w:r>
        </w:p>
      </w:tc>
    </w:tr>
  </w:tbl>
  <w:p w14:paraId="5DE79F76" w14:textId="23FA2E8C" w:rsidR="00D06F91" w:rsidRPr="006E324D" w:rsidRDefault="00D06F91" w:rsidP="006E3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CBFC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20CFBD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F8457E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FB20A0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0829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58E0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401D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8EB7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22F10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F1AA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CC574A"/>
    <w:multiLevelType w:val="hybridMultilevel"/>
    <w:tmpl w:val="9FB6A0C2"/>
    <w:lvl w:ilvl="0" w:tplc="DE0C3794">
      <w:start w:val="1"/>
      <w:numFmt w:val="upperRoman"/>
      <w:lvlText w:val="%1."/>
      <w:lvlJc w:val="righ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1" w15:restartNumberingAfterBreak="0">
    <w:nsid w:val="0EEB09CA"/>
    <w:multiLevelType w:val="hybridMultilevel"/>
    <w:tmpl w:val="6B4CD35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42452B6"/>
    <w:multiLevelType w:val="hybridMultilevel"/>
    <w:tmpl w:val="AB24EF14"/>
    <w:lvl w:ilvl="0" w:tplc="040C000D">
      <w:start w:val="1"/>
      <w:numFmt w:val="bullet"/>
      <w:lvlText w:val=""/>
      <w:lvlJc w:val="left"/>
      <w:pPr>
        <w:ind w:left="3969" w:hanging="360"/>
      </w:pPr>
      <w:rPr>
        <w:rFonts w:ascii="Wingdings" w:hAnsi="Wingdings" w:hint="default"/>
      </w:rPr>
    </w:lvl>
    <w:lvl w:ilvl="1" w:tplc="08090003">
      <w:start w:val="1"/>
      <w:numFmt w:val="bullet"/>
      <w:lvlText w:val="o"/>
      <w:lvlJc w:val="left"/>
      <w:pPr>
        <w:ind w:left="4689" w:hanging="360"/>
      </w:pPr>
      <w:rPr>
        <w:rFonts w:ascii="Courier New" w:hAnsi="Courier New" w:cs="Courier New" w:hint="default"/>
      </w:rPr>
    </w:lvl>
    <w:lvl w:ilvl="2" w:tplc="08090005" w:tentative="1">
      <w:start w:val="1"/>
      <w:numFmt w:val="bullet"/>
      <w:lvlText w:val=""/>
      <w:lvlJc w:val="left"/>
      <w:pPr>
        <w:ind w:left="5409" w:hanging="360"/>
      </w:pPr>
      <w:rPr>
        <w:rFonts w:ascii="Wingdings" w:hAnsi="Wingdings" w:hint="default"/>
      </w:rPr>
    </w:lvl>
    <w:lvl w:ilvl="3" w:tplc="08090001" w:tentative="1">
      <w:start w:val="1"/>
      <w:numFmt w:val="bullet"/>
      <w:lvlText w:val=""/>
      <w:lvlJc w:val="left"/>
      <w:pPr>
        <w:ind w:left="6129" w:hanging="360"/>
      </w:pPr>
      <w:rPr>
        <w:rFonts w:ascii="Symbol" w:hAnsi="Symbol" w:hint="default"/>
      </w:rPr>
    </w:lvl>
    <w:lvl w:ilvl="4" w:tplc="08090003" w:tentative="1">
      <w:start w:val="1"/>
      <w:numFmt w:val="bullet"/>
      <w:lvlText w:val="o"/>
      <w:lvlJc w:val="left"/>
      <w:pPr>
        <w:ind w:left="6849" w:hanging="360"/>
      </w:pPr>
      <w:rPr>
        <w:rFonts w:ascii="Courier New" w:hAnsi="Courier New" w:cs="Courier New" w:hint="default"/>
      </w:rPr>
    </w:lvl>
    <w:lvl w:ilvl="5" w:tplc="08090005" w:tentative="1">
      <w:start w:val="1"/>
      <w:numFmt w:val="bullet"/>
      <w:lvlText w:val=""/>
      <w:lvlJc w:val="left"/>
      <w:pPr>
        <w:ind w:left="7569" w:hanging="360"/>
      </w:pPr>
      <w:rPr>
        <w:rFonts w:ascii="Wingdings" w:hAnsi="Wingdings" w:hint="default"/>
      </w:rPr>
    </w:lvl>
    <w:lvl w:ilvl="6" w:tplc="08090001" w:tentative="1">
      <w:start w:val="1"/>
      <w:numFmt w:val="bullet"/>
      <w:lvlText w:val=""/>
      <w:lvlJc w:val="left"/>
      <w:pPr>
        <w:ind w:left="8289" w:hanging="360"/>
      </w:pPr>
      <w:rPr>
        <w:rFonts w:ascii="Symbol" w:hAnsi="Symbol" w:hint="default"/>
      </w:rPr>
    </w:lvl>
    <w:lvl w:ilvl="7" w:tplc="08090003" w:tentative="1">
      <w:start w:val="1"/>
      <w:numFmt w:val="bullet"/>
      <w:lvlText w:val="o"/>
      <w:lvlJc w:val="left"/>
      <w:pPr>
        <w:ind w:left="9009" w:hanging="360"/>
      </w:pPr>
      <w:rPr>
        <w:rFonts w:ascii="Courier New" w:hAnsi="Courier New" w:cs="Courier New" w:hint="default"/>
      </w:rPr>
    </w:lvl>
    <w:lvl w:ilvl="8" w:tplc="08090005" w:tentative="1">
      <w:start w:val="1"/>
      <w:numFmt w:val="bullet"/>
      <w:lvlText w:val=""/>
      <w:lvlJc w:val="left"/>
      <w:pPr>
        <w:ind w:left="9729" w:hanging="360"/>
      </w:pPr>
      <w:rPr>
        <w:rFonts w:ascii="Wingdings" w:hAnsi="Wingdings" w:hint="default"/>
      </w:rPr>
    </w:lvl>
  </w:abstractNum>
  <w:abstractNum w:abstractNumId="13" w15:restartNumberingAfterBreak="0">
    <w:nsid w:val="14F77BFE"/>
    <w:multiLevelType w:val="hybridMultilevel"/>
    <w:tmpl w:val="F410BF28"/>
    <w:lvl w:ilvl="0" w:tplc="040C000F">
      <w:start w:val="1"/>
      <w:numFmt w:val="decimal"/>
      <w:lvlText w:val="%1."/>
      <w:lvlJc w:val="left"/>
      <w:pPr>
        <w:ind w:left="1854" w:hanging="360"/>
      </w:p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15B45B68"/>
    <w:multiLevelType w:val="hybridMultilevel"/>
    <w:tmpl w:val="3FEA7244"/>
    <w:lvl w:ilvl="0" w:tplc="040C0013">
      <w:start w:val="1"/>
      <w:numFmt w:val="upp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1B374211"/>
    <w:multiLevelType w:val="hybridMultilevel"/>
    <w:tmpl w:val="255C9DFA"/>
    <w:lvl w:ilvl="0" w:tplc="180CEBD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7C0435"/>
    <w:multiLevelType w:val="hybridMultilevel"/>
    <w:tmpl w:val="137AA68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2D683BF9"/>
    <w:multiLevelType w:val="hybridMultilevel"/>
    <w:tmpl w:val="8FC89564"/>
    <w:lvl w:ilvl="0" w:tplc="04100017">
      <w:start w:val="1"/>
      <w:numFmt w:val="lowerLetter"/>
      <w:lvlText w:val="%1)"/>
      <w:lvlJc w:val="left"/>
      <w:pPr>
        <w:ind w:left="2421" w:hanging="360"/>
      </w:pPr>
      <w:rPr>
        <w:rFonts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8" w15:restartNumberingAfterBreak="0">
    <w:nsid w:val="3A9C2F5E"/>
    <w:multiLevelType w:val="hybridMultilevel"/>
    <w:tmpl w:val="F1421AA2"/>
    <w:lvl w:ilvl="0" w:tplc="08090017">
      <w:start w:val="1"/>
      <w:numFmt w:val="lowerLetter"/>
      <w:lvlText w:val="%1)"/>
      <w:lvlJc w:val="left"/>
      <w:pPr>
        <w:ind w:left="1854" w:hanging="360"/>
      </w:pPr>
      <w:rPr>
        <w:rFont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551849D8"/>
    <w:multiLevelType w:val="hybridMultilevel"/>
    <w:tmpl w:val="5EDA329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55EA2ADD"/>
    <w:multiLevelType w:val="hybridMultilevel"/>
    <w:tmpl w:val="54665C28"/>
    <w:lvl w:ilvl="0" w:tplc="D21E7AA0">
      <w:start w:val="1"/>
      <w:numFmt w:val="decimal"/>
      <w:lvlText w:val="%1."/>
      <w:lvlJc w:val="left"/>
      <w:pPr>
        <w:ind w:left="242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665689"/>
    <w:multiLevelType w:val="hybridMultilevel"/>
    <w:tmpl w:val="374E1D6A"/>
    <w:lvl w:ilvl="0" w:tplc="180CEBDE">
      <w:numFmt w:val="bullet"/>
      <w:lvlText w:val="-"/>
      <w:lvlJc w:val="left"/>
      <w:pPr>
        <w:ind w:left="1854" w:hanging="360"/>
      </w:pPr>
      <w:rPr>
        <w:rFonts w:ascii="Times New Roman" w:eastAsiaTheme="minorHAnsi"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701D6867"/>
    <w:multiLevelType w:val="hybridMultilevel"/>
    <w:tmpl w:val="FC96955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15:restartNumberingAfterBreak="0">
    <w:nsid w:val="71CB5061"/>
    <w:multiLevelType w:val="hybridMultilevel"/>
    <w:tmpl w:val="ADC88776"/>
    <w:lvl w:ilvl="0" w:tplc="CCB608E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787B5131"/>
    <w:multiLevelType w:val="hybridMultilevel"/>
    <w:tmpl w:val="F7E2241E"/>
    <w:lvl w:ilvl="0" w:tplc="9B84C19C">
      <w:start w:val="3"/>
      <w:numFmt w:val="upperRoman"/>
      <w:lvlText w:val="%1."/>
      <w:lvlJc w:val="righ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065804"/>
    <w:multiLevelType w:val="hybridMultilevel"/>
    <w:tmpl w:val="64EAD60C"/>
    <w:lvl w:ilvl="0" w:tplc="E088474A">
      <w:start w:val="5"/>
      <w:numFmt w:val="bullet"/>
      <w:lvlText w:val="-"/>
      <w:lvlJc w:val="left"/>
      <w:pPr>
        <w:ind w:left="2489" w:hanging="360"/>
      </w:pPr>
      <w:rPr>
        <w:rFonts w:ascii="Times New Roman" w:eastAsiaTheme="minorHAnsi" w:hAnsi="Times New Roman" w:cs="Times New Roman" w:hint="default"/>
      </w:rPr>
    </w:lvl>
    <w:lvl w:ilvl="1" w:tplc="0C000003" w:tentative="1">
      <w:start w:val="1"/>
      <w:numFmt w:val="bullet"/>
      <w:lvlText w:val="o"/>
      <w:lvlJc w:val="left"/>
      <w:pPr>
        <w:ind w:left="3209" w:hanging="360"/>
      </w:pPr>
      <w:rPr>
        <w:rFonts w:ascii="Courier New" w:hAnsi="Courier New" w:cs="Courier New" w:hint="default"/>
      </w:rPr>
    </w:lvl>
    <w:lvl w:ilvl="2" w:tplc="0C000005" w:tentative="1">
      <w:start w:val="1"/>
      <w:numFmt w:val="bullet"/>
      <w:lvlText w:val=""/>
      <w:lvlJc w:val="left"/>
      <w:pPr>
        <w:ind w:left="3929" w:hanging="360"/>
      </w:pPr>
      <w:rPr>
        <w:rFonts w:ascii="Wingdings" w:hAnsi="Wingdings" w:hint="default"/>
      </w:rPr>
    </w:lvl>
    <w:lvl w:ilvl="3" w:tplc="0C000001" w:tentative="1">
      <w:start w:val="1"/>
      <w:numFmt w:val="bullet"/>
      <w:lvlText w:val=""/>
      <w:lvlJc w:val="left"/>
      <w:pPr>
        <w:ind w:left="4649" w:hanging="360"/>
      </w:pPr>
      <w:rPr>
        <w:rFonts w:ascii="Symbol" w:hAnsi="Symbol" w:hint="default"/>
      </w:rPr>
    </w:lvl>
    <w:lvl w:ilvl="4" w:tplc="0C000003" w:tentative="1">
      <w:start w:val="1"/>
      <w:numFmt w:val="bullet"/>
      <w:lvlText w:val="o"/>
      <w:lvlJc w:val="left"/>
      <w:pPr>
        <w:ind w:left="5369" w:hanging="360"/>
      </w:pPr>
      <w:rPr>
        <w:rFonts w:ascii="Courier New" w:hAnsi="Courier New" w:cs="Courier New" w:hint="default"/>
      </w:rPr>
    </w:lvl>
    <w:lvl w:ilvl="5" w:tplc="0C000005" w:tentative="1">
      <w:start w:val="1"/>
      <w:numFmt w:val="bullet"/>
      <w:lvlText w:val=""/>
      <w:lvlJc w:val="left"/>
      <w:pPr>
        <w:ind w:left="6089" w:hanging="360"/>
      </w:pPr>
      <w:rPr>
        <w:rFonts w:ascii="Wingdings" w:hAnsi="Wingdings" w:hint="default"/>
      </w:rPr>
    </w:lvl>
    <w:lvl w:ilvl="6" w:tplc="0C000001" w:tentative="1">
      <w:start w:val="1"/>
      <w:numFmt w:val="bullet"/>
      <w:lvlText w:val=""/>
      <w:lvlJc w:val="left"/>
      <w:pPr>
        <w:ind w:left="6809" w:hanging="360"/>
      </w:pPr>
      <w:rPr>
        <w:rFonts w:ascii="Symbol" w:hAnsi="Symbol" w:hint="default"/>
      </w:rPr>
    </w:lvl>
    <w:lvl w:ilvl="7" w:tplc="0C000003" w:tentative="1">
      <w:start w:val="1"/>
      <w:numFmt w:val="bullet"/>
      <w:lvlText w:val="o"/>
      <w:lvlJc w:val="left"/>
      <w:pPr>
        <w:ind w:left="7529" w:hanging="360"/>
      </w:pPr>
      <w:rPr>
        <w:rFonts w:ascii="Courier New" w:hAnsi="Courier New" w:cs="Courier New" w:hint="default"/>
      </w:rPr>
    </w:lvl>
    <w:lvl w:ilvl="8" w:tplc="0C000005" w:tentative="1">
      <w:start w:val="1"/>
      <w:numFmt w:val="bullet"/>
      <w:lvlText w:val=""/>
      <w:lvlJc w:val="left"/>
      <w:pPr>
        <w:ind w:left="8249" w:hanging="360"/>
      </w:pPr>
      <w:rPr>
        <w:rFonts w:ascii="Wingdings" w:hAnsi="Wingdings" w:hint="default"/>
      </w:rPr>
    </w:lvl>
  </w:abstractNum>
  <w:abstractNum w:abstractNumId="26" w15:restartNumberingAfterBreak="0">
    <w:nsid w:val="7B275E25"/>
    <w:multiLevelType w:val="hybridMultilevel"/>
    <w:tmpl w:val="30F8110C"/>
    <w:lvl w:ilvl="0" w:tplc="040C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num w:numId="1" w16cid:durableId="1459642683">
    <w:abstractNumId w:val="9"/>
  </w:num>
  <w:num w:numId="2" w16cid:durableId="2111464579">
    <w:abstractNumId w:val="7"/>
  </w:num>
  <w:num w:numId="3" w16cid:durableId="191038732">
    <w:abstractNumId w:val="6"/>
  </w:num>
  <w:num w:numId="4" w16cid:durableId="1655721495">
    <w:abstractNumId w:val="5"/>
  </w:num>
  <w:num w:numId="5" w16cid:durableId="160437805">
    <w:abstractNumId w:val="4"/>
  </w:num>
  <w:num w:numId="6" w16cid:durableId="1130172237">
    <w:abstractNumId w:val="8"/>
  </w:num>
  <w:num w:numId="7" w16cid:durableId="54621263">
    <w:abstractNumId w:val="3"/>
  </w:num>
  <w:num w:numId="8" w16cid:durableId="2094547397">
    <w:abstractNumId w:val="2"/>
  </w:num>
  <w:num w:numId="9" w16cid:durableId="1780566914">
    <w:abstractNumId w:val="1"/>
  </w:num>
  <w:num w:numId="10" w16cid:durableId="1673794168">
    <w:abstractNumId w:val="0"/>
  </w:num>
  <w:num w:numId="11" w16cid:durableId="1336499911">
    <w:abstractNumId w:val="9"/>
  </w:num>
  <w:num w:numId="12" w16cid:durableId="1702826113">
    <w:abstractNumId w:val="7"/>
  </w:num>
  <w:num w:numId="13" w16cid:durableId="363942208">
    <w:abstractNumId w:val="6"/>
  </w:num>
  <w:num w:numId="14" w16cid:durableId="1490515481">
    <w:abstractNumId w:val="5"/>
  </w:num>
  <w:num w:numId="15" w16cid:durableId="1138567420">
    <w:abstractNumId w:val="4"/>
  </w:num>
  <w:num w:numId="16" w16cid:durableId="1689259102">
    <w:abstractNumId w:val="8"/>
  </w:num>
  <w:num w:numId="17" w16cid:durableId="500316271">
    <w:abstractNumId w:val="3"/>
  </w:num>
  <w:num w:numId="18" w16cid:durableId="1309825751">
    <w:abstractNumId w:val="2"/>
  </w:num>
  <w:num w:numId="19" w16cid:durableId="631331308">
    <w:abstractNumId w:val="1"/>
  </w:num>
  <w:num w:numId="20" w16cid:durableId="1503081228">
    <w:abstractNumId w:val="0"/>
  </w:num>
  <w:num w:numId="21" w16cid:durableId="1361856194">
    <w:abstractNumId w:val="15"/>
  </w:num>
  <w:num w:numId="22" w16cid:durableId="2062054751">
    <w:abstractNumId w:val="25"/>
  </w:num>
  <w:num w:numId="23" w16cid:durableId="695888313">
    <w:abstractNumId w:val="21"/>
  </w:num>
  <w:num w:numId="24" w16cid:durableId="1140225651">
    <w:abstractNumId w:val="23"/>
  </w:num>
  <w:num w:numId="25" w16cid:durableId="1197082404">
    <w:abstractNumId w:val="22"/>
  </w:num>
  <w:num w:numId="26" w16cid:durableId="1540556104">
    <w:abstractNumId w:val="18"/>
  </w:num>
  <w:num w:numId="27" w16cid:durableId="1157765848">
    <w:abstractNumId w:val="16"/>
  </w:num>
  <w:num w:numId="28" w16cid:durableId="1674213752">
    <w:abstractNumId w:val="26"/>
  </w:num>
  <w:num w:numId="29" w16cid:durableId="1357775205">
    <w:abstractNumId w:val="12"/>
  </w:num>
  <w:num w:numId="30" w16cid:durableId="1298531808">
    <w:abstractNumId w:val="14"/>
  </w:num>
  <w:num w:numId="31" w16cid:durableId="362243514">
    <w:abstractNumId w:val="24"/>
  </w:num>
  <w:num w:numId="32" w16cid:durableId="1870872108">
    <w:abstractNumId w:val="20"/>
  </w:num>
  <w:num w:numId="33" w16cid:durableId="453325343">
    <w:abstractNumId w:val="10"/>
  </w:num>
  <w:num w:numId="34" w16cid:durableId="976229679">
    <w:abstractNumId w:val="17"/>
  </w:num>
  <w:num w:numId="35" w16cid:durableId="326716687">
    <w:abstractNumId w:val="19"/>
  </w:num>
  <w:num w:numId="36" w16cid:durableId="333915679">
    <w:abstractNumId w:val="11"/>
  </w:num>
  <w:num w:numId="37" w16cid:durableId="17200123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567"/>
  <w:hyphenationZone w:val="425"/>
  <w:evenAndOddHeaders/>
  <w:characterSpacingControl w:val="doNotCompress"/>
  <w:hdrShapeDefaults>
    <o:shapedefaults v:ext="edit" spidmax="2050">
      <v:textbox inset="5.85pt,.7pt,5.85pt,.7pt"/>
    </o:shapedefaults>
  </w:hdrShapeDefaults>
  <w:footnotePr>
    <w:numFmt w:val="chicago"/>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C11"/>
    <w:rsid w:val="00004A56"/>
    <w:rsid w:val="000272FC"/>
    <w:rsid w:val="00052C13"/>
    <w:rsid w:val="00052C94"/>
    <w:rsid w:val="00055717"/>
    <w:rsid w:val="00055F0C"/>
    <w:rsid w:val="0005715A"/>
    <w:rsid w:val="00064743"/>
    <w:rsid w:val="00067656"/>
    <w:rsid w:val="000838D5"/>
    <w:rsid w:val="00084B56"/>
    <w:rsid w:val="000A02AC"/>
    <w:rsid w:val="000C6C33"/>
    <w:rsid w:val="000C75E6"/>
    <w:rsid w:val="000D367D"/>
    <w:rsid w:val="000D44E5"/>
    <w:rsid w:val="000D5282"/>
    <w:rsid w:val="000E0289"/>
    <w:rsid w:val="000E1E99"/>
    <w:rsid w:val="000F3D0D"/>
    <w:rsid w:val="001309F4"/>
    <w:rsid w:val="00135272"/>
    <w:rsid w:val="00137B33"/>
    <w:rsid w:val="00143D77"/>
    <w:rsid w:val="00151208"/>
    <w:rsid w:val="001662EC"/>
    <w:rsid w:val="00170E8B"/>
    <w:rsid w:val="00177852"/>
    <w:rsid w:val="00180E18"/>
    <w:rsid w:val="00185FD4"/>
    <w:rsid w:val="00194B9D"/>
    <w:rsid w:val="001A33AD"/>
    <w:rsid w:val="001A4087"/>
    <w:rsid w:val="001B5B00"/>
    <w:rsid w:val="001C1BF6"/>
    <w:rsid w:val="001D6C5C"/>
    <w:rsid w:val="001E7EF9"/>
    <w:rsid w:val="001F1DCE"/>
    <w:rsid w:val="002008B5"/>
    <w:rsid w:val="00203BAB"/>
    <w:rsid w:val="00203C11"/>
    <w:rsid w:val="00214421"/>
    <w:rsid w:val="0021630E"/>
    <w:rsid w:val="00222D9F"/>
    <w:rsid w:val="00226884"/>
    <w:rsid w:val="00226B1A"/>
    <w:rsid w:val="002307B1"/>
    <w:rsid w:val="00236A23"/>
    <w:rsid w:val="00242021"/>
    <w:rsid w:val="00244B06"/>
    <w:rsid w:val="00252191"/>
    <w:rsid w:val="0025342F"/>
    <w:rsid w:val="00255851"/>
    <w:rsid w:val="00257874"/>
    <w:rsid w:val="0027542D"/>
    <w:rsid w:val="002902C3"/>
    <w:rsid w:val="002B4811"/>
    <w:rsid w:val="002B4C15"/>
    <w:rsid w:val="002D0DBE"/>
    <w:rsid w:val="002D2A4C"/>
    <w:rsid w:val="002D35A0"/>
    <w:rsid w:val="002D7709"/>
    <w:rsid w:val="002E6B62"/>
    <w:rsid w:val="002E73A5"/>
    <w:rsid w:val="003038F1"/>
    <w:rsid w:val="0030740E"/>
    <w:rsid w:val="003119C0"/>
    <w:rsid w:val="00316C48"/>
    <w:rsid w:val="00324408"/>
    <w:rsid w:val="00326F61"/>
    <w:rsid w:val="00330B54"/>
    <w:rsid w:val="00340A6E"/>
    <w:rsid w:val="00343F08"/>
    <w:rsid w:val="00351879"/>
    <w:rsid w:val="00351B38"/>
    <w:rsid w:val="00384A16"/>
    <w:rsid w:val="00387F52"/>
    <w:rsid w:val="0039598B"/>
    <w:rsid w:val="00395FDF"/>
    <w:rsid w:val="003A08CF"/>
    <w:rsid w:val="003C5401"/>
    <w:rsid w:val="003C56A9"/>
    <w:rsid w:val="003F6115"/>
    <w:rsid w:val="00411DA6"/>
    <w:rsid w:val="00416621"/>
    <w:rsid w:val="00416C08"/>
    <w:rsid w:val="004533BF"/>
    <w:rsid w:val="004567E8"/>
    <w:rsid w:val="00461D8F"/>
    <w:rsid w:val="00465801"/>
    <w:rsid w:val="004736D0"/>
    <w:rsid w:val="0048226E"/>
    <w:rsid w:val="0048232A"/>
    <w:rsid w:val="00494339"/>
    <w:rsid w:val="0049466C"/>
    <w:rsid w:val="004A29E9"/>
    <w:rsid w:val="004A4780"/>
    <w:rsid w:val="004A5BFD"/>
    <w:rsid w:val="004B00C5"/>
    <w:rsid w:val="004C0D67"/>
    <w:rsid w:val="004C24FB"/>
    <w:rsid w:val="004D57E9"/>
    <w:rsid w:val="004D5A4F"/>
    <w:rsid w:val="004E2854"/>
    <w:rsid w:val="004E652D"/>
    <w:rsid w:val="004F1145"/>
    <w:rsid w:val="00511138"/>
    <w:rsid w:val="00531009"/>
    <w:rsid w:val="005333F1"/>
    <w:rsid w:val="00541748"/>
    <w:rsid w:val="005425D9"/>
    <w:rsid w:val="00543311"/>
    <w:rsid w:val="0054750C"/>
    <w:rsid w:val="00555F6A"/>
    <w:rsid w:val="00564582"/>
    <w:rsid w:val="005762BC"/>
    <w:rsid w:val="005800F3"/>
    <w:rsid w:val="00592DED"/>
    <w:rsid w:val="005B3E3F"/>
    <w:rsid w:val="005B58B0"/>
    <w:rsid w:val="005C3030"/>
    <w:rsid w:val="005C5ECB"/>
    <w:rsid w:val="005D1EBC"/>
    <w:rsid w:val="005D37CC"/>
    <w:rsid w:val="005D4029"/>
    <w:rsid w:val="0060044D"/>
    <w:rsid w:val="00613892"/>
    <w:rsid w:val="006321A9"/>
    <w:rsid w:val="00637C28"/>
    <w:rsid w:val="00654807"/>
    <w:rsid w:val="00655218"/>
    <w:rsid w:val="0066350D"/>
    <w:rsid w:val="00686461"/>
    <w:rsid w:val="00694B7D"/>
    <w:rsid w:val="006966FA"/>
    <w:rsid w:val="006A4279"/>
    <w:rsid w:val="006B1FE2"/>
    <w:rsid w:val="006B3332"/>
    <w:rsid w:val="006B40F3"/>
    <w:rsid w:val="006C3A37"/>
    <w:rsid w:val="006C50ED"/>
    <w:rsid w:val="006E324D"/>
    <w:rsid w:val="006F13D9"/>
    <w:rsid w:val="006F2B2E"/>
    <w:rsid w:val="006F5237"/>
    <w:rsid w:val="006F6664"/>
    <w:rsid w:val="00733F61"/>
    <w:rsid w:val="00752996"/>
    <w:rsid w:val="00764095"/>
    <w:rsid w:val="00785AC2"/>
    <w:rsid w:val="007929D7"/>
    <w:rsid w:val="007D1397"/>
    <w:rsid w:val="007D1613"/>
    <w:rsid w:val="007D1EE3"/>
    <w:rsid w:val="007E3032"/>
    <w:rsid w:val="007F30A6"/>
    <w:rsid w:val="00803608"/>
    <w:rsid w:val="008058D9"/>
    <w:rsid w:val="00807EAE"/>
    <w:rsid w:val="0082103C"/>
    <w:rsid w:val="00825122"/>
    <w:rsid w:val="00847D15"/>
    <w:rsid w:val="00851340"/>
    <w:rsid w:val="00852CAE"/>
    <w:rsid w:val="008733AF"/>
    <w:rsid w:val="00881632"/>
    <w:rsid w:val="00885C17"/>
    <w:rsid w:val="00892829"/>
    <w:rsid w:val="00896C5E"/>
    <w:rsid w:val="008B17DD"/>
    <w:rsid w:val="008B4BD6"/>
    <w:rsid w:val="008D28DC"/>
    <w:rsid w:val="008D2B53"/>
    <w:rsid w:val="008D5A13"/>
    <w:rsid w:val="008D5FB3"/>
    <w:rsid w:val="008E5C9C"/>
    <w:rsid w:val="008F3F56"/>
    <w:rsid w:val="00900F4C"/>
    <w:rsid w:val="00926B71"/>
    <w:rsid w:val="00930D94"/>
    <w:rsid w:val="009368C6"/>
    <w:rsid w:val="00941811"/>
    <w:rsid w:val="009528A7"/>
    <w:rsid w:val="00955848"/>
    <w:rsid w:val="0096058B"/>
    <w:rsid w:val="00966715"/>
    <w:rsid w:val="0097132E"/>
    <w:rsid w:val="00973A7E"/>
    <w:rsid w:val="00992C8B"/>
    <w:rsid w:val="009A1081"/>
    <w:rsid w:val="009A7D25"/>
    <w:rsid w:val="009B279C"/>
    <w:rsid w:val="009C5365"/>
    <w:rsid w:val="009D0DA6"/>
    <w:rsid w:val="009D7377"/>
    <w:rsid w:val="009E646F"/>
    <w:rsid w:val="009E6A52"/>
    <w:rsid w:val="00A01DEE"/>
    <w:rsid w:val="00A23141"/>
    <w:rsid w:val="00A35EB9"/>
    <w:rsid w:val="00A424FD"/>
    <w:rsid w:val="00A51A2B"/>
    <w:rsid w:val="00A63A1E"/>
    <w:rsid w:val="00A72549"/>
    <w:rsid w:val="00A8703B"/>
    <w:rsid w:val="00AC1CB4"/>
    <w:rsid w:val="00AC4428"/>
    <w:rsid w:val="00AC74F7"/>
    <w:rsid w:val="00AE0F22"/>
    <w:rsid w:val="00AE439A"/>
    <w:rsid w:val="00AE6268"/>
    <w:rsid w:val="00B1124A"/>
    <w:rsid w:val="00B156BC"/>
    <w:rsid w:val="00B25669"/>
    <w:rsid w:val="00B277C1"/>
    <w:rsid w:val="00B31B35"/>
    <w:rsid w:val="00B37371"/>
    <w:rsid w:val="00B413E0"/>
    <w:rsid w:val="00B477C3"/>
    <w:rsid w:val="00B60289"/>
    <w:rsid w:val="00B613AE"/>
    <w:rsid w:val="00B73D42"/>
    <w:rsid w:val="00B9350C"/>
    <w:rsid w:val="00B975D5"/>
    <w:rsid w:val="00BA2AF9"/>
    <w:rsid w:val="00BA49DA"/>
    <w:rsid w:val="00BB7AAE"/>
    <w:rsid w:val="00BD1506"/>
    <w:rsid w:val="00BD21D3"/>
    <w:rsid w:val="00BE7A0C"/>
    <w:rsid w:val="00C0489C"/>
    <w:rsid w:val="00C12F00"/>
    <w:rsid w:val="00C26092"/>
    <w:rsid w:val="00C268E4"/>
    <w:rsid w:val="00C5205A"/>
    <w:rsid w:val="00C62158"/>
    <w:rsid w:val="00C77A89"/>
    <w:rsid w:val="00C842E9"/>
    <w:rsid w:val="00C851BD"/>
    <w:rsid w:val="00C93AD6"/>
    <w:rsid w:val="00CB79F6"/>
    <w:rsid w:val="00CD29FA"/>
    <w:rsid w:val="00D04342"/>
    <w:rsid w:val="00D06F91"/>
    <w:rsid w:val="00D12C8F"/>
    <w:rsid w:val="00D3016B"/>
    <w:rsid w:val="00D321FF"/>
    <w:rsid w:val="00D344AE"/>
    <w:rsid w:val="00D52604"/>
    <w:rsid w:val="00D55DBE"/>
    <w:rsid w:val="00D808C4"/>
    <w:rsid w:val="00D87D12"/>
    <w:rsid w:val="00D87F6B"/>
    <w:rsid w:val="00D9262A"/>
    <w:rsid w:val="00D9479F"/>
    <w:rsid w:val="00D97A05"/>
    <w:rsid w:val="00DB2FAD"/>
    <w:rsid w:val="00DC0D2A"/>
    <w:rsid w:val="00DD103F"/>
    <w:rsid w:val="00DD5F08"/>
    <w:rsid w:val="00DF0C11"/>
    <w:rsid w:val="00DF0E34"/>
    <w:rsid w:val="00DF4980"/>
    <w:rsid w:val="00E01D68"/>
    <w:rsid w:val="00E15128"/>
    <w:rsid w:val="00E170FC"/>
    <w:rsid w:val="00E2686B"/>
    <w:rsid w:val="00E378AC"/>
    <w:rsid w:val="00E43A91"/>
    <w:rsid w:val="00E46099"/>
    <w:rsid w:val="00E51C5D"/>
    <w:rsid w:val="00E55C46"/>
    <w:rsid w:val="00E80937"/>
    <w:rsid w:val="00E8137B"/>
    <w:rsid w:val="00E866A5"/>
    <w:rsid w:val="00E967C3"/>
    <w:rsid w:val="00ED2A2A"/>
    <w:rsid w:val="00ED3D15"/>
    <w:rsid w:val="00ED7050"/>
    <w:rsid w:val="00EF30A9"/>
    <w:rsid w:val="00EF6593"/>
    <w:rsid w:val="00F00C55"/>
    <w:rsid w:val="00F03B11"/>
    <w:rsid w:val="00F14CB8"/>
    <w:rsid w:val="00F4301C"/>
    <w:rsid w:val="00F44035"/>
    <w:rsid w:val="00F44D0B"/>
    <w:rsid w:val="00F45DBB"/>
    <w:rsid w:val="00F54D51"/>
    <w:rsid w:val="00F607C0"/>
    <w:rsid w:val="00F608E5"/>
    <w:rsid w:val="00F7502A"/>
    <w:rsid w:val="00F75563"/>
    <w:rsid w:val="00F8358E"/>
    <w:rsid w:val="00FC5A7E"/>
    <w:rsid w:val="00FE72C3"/>
    <w:rsid w:val="0BD459FA"/>
    <w:rsid w:val="1006EB6B"/>
    <w:rsid w:val="3CC19FE5"/>
    <w:rsid w:val="5B3A0C8C"/>
    <w:rsid w:val="69481054"/>
    <w:rsid w:val="6CD4B0DC"/>
    <w:rsid w:val="6D91684B"/>
    <w:rsid w:val="6DE88E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0AD080"/>
  <w15:docId w15:val="{F3BE824B-0EEC-4387-A490-1D6D683B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locked="1" w:semiHidden="1" w:uiPriority="0" w:unhideWhenUsed="1"/>
    <w:lsdException w:name="List 4" w:locked="1"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locked="1" w:semiHidden="1" w:uiPriority="0" w:unhideWhenUsed="1"/>
    <w:lsdException w:name="Date" w:locked="1"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tLeast"/>
    </w:pPr>
    <w:rPr>
      <w:lang w:val="en-GB" w:eastAsia="en-US"/>
    </w:rPr>
  </w:style>
  <w:style w:type="paragraph" w:styleId="Heading1">
    <w:name w:val="heading 1"/>
    <w:basedOn w:val="Normal"/>
    <w:link w:val="Heading1Char"/>
    <w:uiPriority w:val="99"/>
    <w:qFormat/>
    <w:pPr>
      <w:widowControl w:val="0"/>
      <w:suppressAutoHyphens w:val="0"/>
      <w:spacing w:line="240" w:lineRule="auto"/>
      <w:outlineLvl w:val="0"/>
    </w:pPr>
    <w:rPr>
      <w:lang w:val="fr-FR" w:eastAsia="fr-FR"/>
    </w:rPr>
  </w:style>
  <w:style w:type="paragraph" w:styleId="Heading2">
    <w:name w:val="heading 2"/>
    <w:basedOn w:val="Normal"/>
    <w:next w:val="Normal"/>
    <w:link w:val="Heading2Char"/>
    <w:uiPriority w:val="99"/>
    <w:qFormat/>
    <w:pPr>
      <w:spacing w:line="240" w:lineRule="auto"/>
      <w:outlineLvl w:val="1"/>
    </w:pPr>
  </w:style>
  <w:style w:type="paragraph" w:styleId="Heading3">
    <w:name w:val="heading 3"/>
    <w:basedOn w:val="Normal"/>
    <w:next w:val="Normal"/>
    <w:link w:val="Heading3Char"/>
    <w:uiPriority w:val="99"/>
    <w:qFormat/>
    <w:pPr>
      <w:spacing w:line="240" w:lineRule="auto"/>
      <w:outlineLvl w:val="2"/>
    </w:pPr>
  </w:style>
  <w:style w:type="paragraph" w:styleId="Heading4">
    <w:name w:val="heading 4"/>
    <w:basedOn w:val="Normal"/>
    <w:next w:val="Normal"/>
    <w:link w:val="Heading4Char"/>
    <w:uiPriority w:val="99"/>
    <w:qFormat/>
    <w:pPr>
      <w:spacing w:line="240" w:lineRule="auto"/>
      <w:outlineLvl w:val="3"/>
    </w:pPr>
  </w:style>
  <w:style w:type="paragraph" w:styleId="Heading5">
    <w:name w:val="heading 5"/>
    <w:basedOn w:val="Normal"/>
    <w:next w:val="Normal"/>
    <w:link w:val="Heading5Char"/>
    <w:uiPriority w:val="99"/>
    <w:qFormat/>
    <w:pPr>
      <w:spacing w:line="240" w:lineRule="auto"/>
      <w:outlineLvl w:val="4"/>
    </w:pPr>
  </w:style>
  <w:style w:type="paragraph" w:styleId="Heading6">
    <w:name w:val="heading 6"/>
    <w:basedOn w:val="Normal"/>
    <w:next w:val="Normal"/>
    <w:link w:val="Heading6Char"/>
    <w:uiPriority w:val="99"/>
    <w:qFormat/>
    <w:pPr>
      <w:spacing w:line="240" w:lineRule="auto"/>
      <w:outlineLvl w:val="5"/>
    </w:pPr>
  </w:style>
  <w:style w:type="paragraph" w:styleId="Heading7">
    <w:name w:val="heading 7"/>
    <w:basedOn w:val="Normal"/>
    <w:next w:val="Normal"/>
    <w:link w:val="Heading7Char"/>
    <w:uiPriority w:val="99"/>
    <w:qFormat/>
    <w:pPr>
      <w:spacing w:line="240" w:lineRule="auto"/>
      <w:outlineLvl w:val="6"/>
    </w:pPr>
  </w:style>
  <w:style w:type="paragraph" w:styleId="Heading8">
    <w:name w:val="heading 8"/>
    <w:basedOn w:val="Normal"/>
    <w:next w:val="Normal"/>
    <w:link w:val="Heading8Char"/>
    <w:uiPriority w:val="99"/>
    <w:qFormat/>
    <w:pPr>
      <w:spacing w:line="240" w:lineRule="auto"/>
      <w:outlineLvl w:val="7"/>
    </w:pPr>
  </w:style>
  <w:style w:type="paragraph" w:styleId="Heading9">
    <w:name w:val="heading 9"/>
    <w:basedOn w:val="Normal"/>
    <w:next w:val="Normal"/>
    <w:link w:val="Heading9Char"/>
    <w:uiPriority w:val="99"/>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lang w:val="fr-FR" w:eastAsia="fr-FR"/>
    </w:rPr>
  </w:style>
  <w:style w:type="character" w:customStyle="1" w:styleId="Heading2Char">
    <w:name w:val="Heading 2 Char"/>
    <w:link w:val="Heading2"/>
    <w:uiPriority w:val="99"/>
    <w:locked/>
    <w:rPr>
      <w:rFonts w:cs="Times New Roman"/>
      <w:lang w:val="en-GB" w:eastAsia="en-US"/>
    </w:rPr>
  </w:style>
  <w:style w:type="character" w:customStyle="1" w:styleId="Heading3Char">
    <w:name w:val="Heading 3 Char"/>
    <w:link w:val="Heading3"/>
    <w:uiPriority w:val="9"/>
    <w:semiHidden/>
    <w:rsid w:val="00810F79"/>
    <w:rPr>
      <w:rFonts w:ascii="Cambria" w:eastAsia="Times New Roman" w:hAnsi="Cambria" w:cs="Times New Roman"/>
      <w:b/>
      <w:bCs/>
      <w:sz w:val="26"/>
      <w:szCs w:val="26"/>
      <w:lang w:val="en-GB" w:eastAsia="en-US"/>
    </w:rPr>
  </w:style>
  <w:style w:type="character" w:customStyle="1" w:styleId="Heading4Char">
    <w:name w:val="Heading 4 Char"/>
    <w:link w:val="Heading4"/>
    <w:uiPriority w:val="9"/>
    <w:semiHidden/>
    <w:rsid w:val="00810F79"/>
    <w:rPr>
      <w:rFonts w:ascii="Calibri" w:eastAsia="Times New Roman" w:hAnsi="Calibri" w:cs="Times New Roman"/>
      <w:b/>
      <w:bCs/>
      <w:sz w:val="28"/>
      <w:szCs w:val="28"/>
      <w:lang w:val="en-GB" w:eastAsia="en-US"/>
    </w:rPr>
  </w:style>
  <w:style w:type="character" w:customStyle="1" w:styleId="Heading5Char">
    <w:name w:val="Heading 5 Char"/>
    <w:link w:val="Heading5"/>
    <w:uiPriority w:val="9"/>
    <w:semiHidden/>
    <w:rsid w:val="00810F79"/>
    <w:rPr>
      <w:rFonts w:ascii="Calibri" w:eastAsia="Times New Roman" w:hAnsi="Calibri" w:cs="Times New Roman"/>
      <w:b/>
      <w:bCs/>
      <w:i/>
      <w:iCs/>
      <w:sz w:val="26"/>
      <w:szCs w:val="26"/>
      <w:lang w:val="en-GB" w:eastAsia="en-US"/>
    </w:rPr>
  </w:style>
  <w:style w:type="character" w:customStyle="1" w:styleId="Heading6Char">
    <w:name w:val="Heading 6 Char"/>
    <w:link w:val="Heading6"/>
    <w:uiPriority w:val="9"/>
    <w:semiHidden/>
    <w:rsid w:val="00810F79"/>
    <w:rPr>
      <w:rFonts w:ascii="Calibri" w:eastAsia="Times New Roman" w:hAnsi="Calibri" w:cs="Times New Roman"/>
      <w:b/>
      <w:bCs/>
      <w:lang w:val="en-GB" w:eastAsia="en-US"/>
    </w:rPr>
  </w:style>
  <w:style w:type="character" w:customStyle="1" w:styleId="Heading7Char">
    <w:name w:val="Heading 7 Char"/>
    <w:link w:val="Heading7"/>
    <w:uiPriority w:val="9"/>
    <w:semiHidden/>
    <w:rsid w:val="00810F79"/>
    <w:rPr>
      <w:rFonts w:ascii="Calibri" w:eastAsia="Times New Roman" w:hAnsi="Calibri" w:cs="Times New Roman"/>
      <w:sz w:val="24"/>
      <w:szCs w:val="24"/>
      <w:lang w:val="en-GB" w:eastAsia="en-US"/>
    </w:rPr>
  </w:style>
  <w:style w:type="character" w:customStyle="1" w:styleId="Heading8Char">
    <w:name w:val="Heading 8 Char"/>
    <w:link w:val="Heading8"/>
    <w:uiPriority w:val="9"/>
    <w:semiHidden/>
    <w:rsid w:val="00810F79"/>
    <w:rPr>
      <w:rFonts w:ascii="Calibri" w:eastAsia="Times New Roman" w:hAnsi="Calibri" w:cs="Times New Roman"/>
      <w:i/>
      <w:iCs/>
      <w:sz w:val="24"/>
      <w:szCs w:val="24"/>
      <w:lang w:val="en-GB" w:eastAsia="en-US"/>
    </w:rPr>
  </w:style>
  <w:style w:type="character" w:customStyle="1" w:styleId="Heading9Char">
    <w:name w:val="Heading 9 Char"/>
    <w:link w:val="Heading9"/>
    <w:uiPriority w:val="9"/>
    <w:semiHidden/>
    <w:rsid w:val="00810F79"/>
    <w:rPr>
      <w:rFonts w:ascii="Cambria" w:eastAsia="Times New Roman" w:hAnsi="Cambria" w:cs="Times New Roman"/>
      <w:lang w:val="en-GB" w:eastAsia="en-US"/>
    </w:rPr>
  </w:style>
  <w:style w:type="character" w:customStyle="1" w:styleId="SingleTxtGChar">
    <w:name w:val="_ Single Txt_G Char"/>
    <w:link w:val="SingleTxtG"/>
    <w:locked/>
    <w:rPr>
      <w:lang w:val="en-GB" w:eastAsia="en-US"/>
    </w:rPr>
  </w:style>
  <w:style w:type="character" w:styleId="PageNumber">
    <w:name w:val="page number"/>
    <w:uiPriority w:val="99"/>
    <w:rPr>
      <w:rFonts w:ascii="Times New Roman" w:hAnsi="Times New Roman" w:cs="Times New Roman"/>
      <w:b/>
      <w:sz w:val="18"/>
    </w:rPr>
  </w:style>
  <w:style w:type="character" w:styleId="EndnoteReference">
    <w:name w:val="endnote reference"/>
    <w:uiPriority w:val="99"/>
    <w:rPr>
      <w:rFonts w:ascii="Times New Roman" w:hAnsi="Times New Roman" w:cs="Times New Roman"/>
      <w:sz w:val="18"/>
      <w:vertAlign w:val="superscript"/>
    </w:rPr>
  </w:style>
  <w:style w:type="character" w:styleId="FootnoteReference">
    <w:name w:val="footnote reference"/>
    <w:aliases w:val="4_G,(Footnote Reference),BVI fnr, BVI fnr,Footnote symbol,Footnote,Footnote Reference Superscript,SUPERS,-E Fußnotenzeichen"/>
    <w:qFormat/>
    <w:rPr>
      <w:rFonts w:ascii="Times New Roman" w:hAnsi="Times New Roman" w:cs="Times New Roman"/>
      <w:sz w:val="18"/>
      <w:vertAlign w:val="superscript"/>
    </w:rPr>
  </w:style>
  <w:style w:type="character" w:styleId="CommentReference">
    <w:name w:val="annotation reference"/>
    <w:uiPriority w:val="99"/>
    <w:semiHidden/>
    <w:rsid w:val="00203C11"/>
    <w:rPr>
      <w:rFonts w:cs="Times New Roman"/>
      <w:sz w:val="6"/>
    </w:rPr>
  </w:style>
  <w:style w:type="character" w:styleId="LineNumber">
    <w:name w:val="line number"/>
    <w:uiPriority w:val="99"/>
    <w:semiHidden/>
    <w:rsid w:val="00203C11"/>
    <w:rPr>
      <w:rFonts w:cs="Times New Roman"/>
      <w:sz w:val="14"/>
    </w:rPr>
  </w:style>
  <w:style w:type="character" w:styleId="Emphasis">
    <w:name w:val="Emphasis"/>
    <w:uiPriority w:val="99"/>
    <w:qFormat/>
    <w:rPr>
      <w:rFonts w:cs="Times New Roman"/>
      <w:i/>
    </w:rPr>
  </w:style>
  <w:style w:type="character" w:styleId="FollowedHyperlink">
    <w:name w:val="FollowedHyperlink"/>
    <w:uiPriority w:val="99"/>
    <w:semiHidden/>
    <w:rPr>
      <w:rFonts w:cs="Times New Roman"/>
      <w:color w:val="00000A"/>
      <w:u w:val="none"/>
    </w:rPr>
  </w:style>
  <w:style w:type="character" w:styleId="HTMLAcronym">
    <w:name w:val="HTML Acronym"/>
    <w:uiPriority w:val="99"/>
    <w:semiHidden/>
    <w:rPr>
      <w:rFonts w:cs="Times New Roman"/>
    </w:rPr>
  </w:style>
  <w:style w:type="character" w:styleId="HTMLCite">
    <w:name w:val="HTML Cite"/>
    <w:uiPriority w:val="99"/>
    <w:semiHidden/>
    <w:rPr>
      <w:rFonts w:cs="Times New Roman"/>
      <w:i/>
    </w:rPr>
  </w:style>
  <w:style w:type="character" w:styleId="HTMLCode">
    <w:name w:val="HTML Code"/>
    <w:uiPriority w:val="99"/>
    <w:semiHidden/>
    <w:rPr>
      <w:rFonts w:ascii="Courier New" w:hAnsi="Courier New" w:cs="Times New Roman"/>
      <w:sz w:val="20"/>
    </w:rPr>
  </w:style>
  <w:style w:type="character" w:styleId="HTMLDefinition">
    <w:name w:val="HTML Definition"/>
    <w:uiPriority w:val="99"/>
    <w:semiHidden/>
    <w:rPr>
      <w:rFonts w:cs="Times New Roman"/>
      <w:i/>
    </w:rPr>
  </w:style>
  <w:style w:type="character" w:styleId="HTMLKeyboard">
    <w:name w:val="HTML Keyboard"/>
    <w:uiPriority w:val="99"/>
    <w:semiHidden/>
    <w:rPr>
      <w:rFonts w:ascii="Courier New" w:hAnsi="Courier New" w:cs="Times New Roman"/>
      <w:sz w:val="20"/>
    </w:rPr>
  </w:style>
  <w:style w:type="character" w:styleId="HTMLSample">
    <w:name w:val="HTML Sample"/>
    <w:uiPriority w:val="99"/>
    <w:semiHidden/>
    <w:rPr>
      <w:rFonts w:ascii="Courier New" w:hAnsi="Courier New" w:cs="Times New Roman"/>
    </w:rPr>
  </w:style>
  <w:style w:type="character" w:styleId="HTMLTypewriter">
    <w:name w:val="HTML Typewriter"/>
    <w:uiPriority w:val="99"/>
    <w:semiHidden/>
    <w:rPr>
      <w:rFonts w:ascii="Courier New" w:hAnsi="Courier New" w:cs="Times New Roman"/>
      <w:sz w:val="20"/>
    </w:rPr>
  </w:style>
  <w:style w:type="character" w:styleId="HTMLVariable">
    <w:name w:val="HTML Variable"/>
    <w:uiPriority w:val="99"/>
    <w:semiHidden/>
    <w:rPr>
      <w:rFonts w:cs="Times New Roman"/>
      <w:i/>
    </w:rPr>
  </w:style>
  <w:style w:type="character" w:customStyle="1" w:styleId="LienInternet">
    <w:name w:val="Lien Internet"/>
    <w:uiPriority w:val="99"/>
    <w:semiHidden/>
    <w:rPr>
      <w:color w:val="00000A"/>
      <w:u w:val="none"/>
    </w:rPr>
  </w:style>
  <w:style w:type="character" w:styleId="Strong">
    <w:name w:val="Strong"/>
    <w:uiPriority w:val="99"/>
    <w:qFormat/>
    <w:rPr>
      <w:rFonts w:cs="Times New Roman"/>
      <w:b/>
    </w:rPr>
  </w:style>
  <w:style w:type="character" w:customStyle="1" w:styleId="FootnoteTextChar">
    <w:name w:val="Footnote Text Char"/>
    <w:aliases w:val="5_G Char,PP Char,5_G_6 Char"/>
    <w:link w:val="FootnoteText"/>
    <w:locked/>
    <w:rPr>
      <w:sz w:val="18"/>
      <w:lang w:val="en-GB"/>
    </w:rPr>
  </w:style>
  <w:style w:type="character" w:customStyle="1" w:styleId="HChGChar">
    <w:name w:val="_ H _Ch_G Char"/>
    <w:link w:val="HChG"/>
    <w:locked/>
    <w:rPr>
      <w:b/>
      <w:sz w:val="28"/>
      <w:lang w:val="en-GB"/>
    </w:rPr>
  </w:style>
  <w:style w:type="character" w:customStyle="1" w:styleId="WW-">
    <w:name w:val="WW-Основной шрифт абзаца"/>
    <w:uiPriority w:val="99"/>
  </w:style>
  <w:style w:type="character" w:customStyle="1" w:styleId="paraChar">
    <w:name w:val="para Char"/>
    <w:uiPriority w:val="99"/>
    <w:rPr>
      <w:lang w:eastAsia="en-US"/>
    </w:rPr>
  </w:style>
  <w:style w:type="character" w:customStyle="1" w:styleId="BodyTextChar">
    <w:name w:val="Body Text Char"/>
    <w:link w:val="BodyText"/>
    <w:uiPriority w:val="99"/>
    <w:locked/>
    <w:rPr>
      <w:rFonts w:cs="Times New Roman"/>
      <w:lang w:val="en-GB" w:eastAsia="en-US"/>
    </w:rPr>
  </w:style>
  <w:style w:type="character" w:customStyle="1" w:styleId="HeaderChar">
    <w:name w:val="Header Char"/>
    <w:aliases w:val="6_G Char"/>
    <w:link w:val="Header"/>
    <w:uiPriority w:val="99"/>
    <w:locked/>
    <w:rPr>
      <w:rFonts w:cs="Times New Roman"/>
      <w:b/>
      <w:sz w:val="18"/>
      <w:lang w:val="en-GB" w:eastAsia="en-US"/>
    </w:rPr>
  </w:style>
  <w:style w:type="character" w:customStyle="1" w:styleId="FooterChar">
    <w:name w:val="Footer Char"/>
    <w:aliases w:val="3_G Char"/>
    <w:link w:val="Footer"/>
    <w:locked/>
    <w:rPr>
      <w:rFonts w:cs="Times New Roman"/>
      <w:sz w:val="16"/>
      <w:lang w:val="en-GB" w:eastAsia="en-US"/>
    </w:rPr>
  </w:style>
  <w:style w:type="character" w:customStyle="1" w:styleId="ListLabel1">
    <w:name w:val="ListLabel 1"/>
    <w:uiPriority w:val="99"/>
    <w:rsid w:val="00203C11"/>
    <w:rPr>
      <w:sz w:val="20"/>
    </w:rPr>
  </w:style>
  <w:style w:type="character" w:customStyle="1" w:styleId="ListLabel2">
    <w:name w:val="ListLabel 2"/>
    <w:uiPriority w:val="99"/>
    <w:rsid w:val="00203C11"/>
  </w:style>
  <w:style w:type="character" w:customStyle="1" w:styleId="ListLabel3">
    <w:name w:val="ListLabel 3"/>
    <w:uiPriority w:val="99"/>
    <w:rsid w:val="00203C11"/>
  </w:style>
  <w:style w:type="character" w:customStyle="1" w:styleId="ListLabel4">
    <w:name w:val="ListLabel 4"/>
    <w:uiPriority w:val="99"/>
    <w:rsid w:val="00203C11"/>
  </w:style>
  <w:style w:type="character" w:customStyle="1" w:styleId="ListLabel5">
    <w:name w:val="ListLabel 5"/>
    <w:uiPriority w:val="99"/>
    <w:rsid w:val="00203C11"/>
  </w:style>
  <w:style w:type="character" w:customStyle="1" w:styleId="ListLabel6">
    <w:name w:val="ListLabel 6"/>
    <w:uiPriority w:val="99"/>
    <w:rsid w:val="00203C11"/>
  </w:style>
  <w:style w:type="character" w:customStyle="1" w:styleId="ListLabel7">
    <w:name w:val="ListLabel 7"/>
    <w:uiPriority w:val="99"/>
    <w:rsid w:val="00203C11"/>
  </w:style>
  <w:style w:type="character" w:customStyle="1" w:styleId="ListLabel8">
    <w:name w:val="ListLabel 8"/>
    <w:uiPriority w:val="99"/>
    <w:rsid w:val="00203C11"/>
  </w:style>
  <w:style w:type="character" w:customStyle="1" w:styleId="ListLabel9">
    <w:name w:val="ListLabel 9"/>
    <w:uiPriority w:val="99"/>
    <w:rsid w:val="00203C11"/>
    <w:rPr>
      <w:u w:val="none"/>
    </w:rPr>
  </w:style>
  <w:style w:type="character" w:customStyle="1" w:styleId="ListLabel10">
    <w:name w:val="ListLabel 10"/>
    <w:uiPriority w:val="99"/>
    <w:rsid w:val="00203C11"/>
  </w:style>
  <w:style w:type="character" w:customStyle="1" w:styleId="ListLabel11">
    <w:name w:val="ListLabel 11"/>
    <w:uiPriority w:val="99"/>
    <w:rsid w:val="00203C11"/>
  </w:style>
  <w:style w:type="character" w:customStyle="1" w:styleId="ListLabel12">
    <w:name w:val="ListLabel 12"/>
    <w:uiPriority w:val="99"/>
    <w:rsid w:val="00203C11"/>
  </w:style>
  <w:style w:type="character" w:customStyle="1" w:styleId="ListLabel13">
    <w:name w:val="ListLabel 13"/>
    <w:uiPriority w:val="99"/>
    <w:rsid w:val="00203C11"/>
    <w:rPr>
      <w:rFonts w:eastAsia="Times New Roman"/>
      <w:b/>
      <w:w w:val="101"/>
      <w:sz w:val="26"/>
    </w:rPr>
  </w:style>
  <w:style w:type="character" w:customStyle="1" w:styleId="ListLabel14">
    <w:name w:val="ListLabel 14"/>
    <w:uiPriority w:val="99"/>
    <w:rsid w:val="00203C11"/>
    <w:rPr>
      <w:rFonts w:eastAsia="Times New Roman"/>
      <w:w w:val="99"/>
      <w:sz w:val="19"/>
    </w:rPr>
  </w:style>
  <w:style w:type="character" w:customStyle="1" w:styleId="ListLabel15">
    <w:name w:val="ListLabel 15"/>
    <w:uiPriority w:val="99"/>
    <w:rsid w:val="00203C11"/>
    <w:rPr>
      <w:rFonts w:eastAsia="Times New Roman"/>
      <w:b/>
      <w:w w:val="99"/>
      <w:sz w:val="19"/>
    </w:rPr>
  </w:style>
  <w:style w:type="character" w:customStyle="1" w:styleId="ListLabel16">
    <w:name w:val="ListLabel 16"/>
    <w:uiPriority w:val="99"/>
    <w:rsid w:val="00203C11"/>
    <w:rPr>
      <w:rFonts w:eastAsia="Times New Roman"/>
      <w:b/>
      <w:w w:val="99"/>
      <w:sz w:val="19"/>
    </w:rPr>
  </w:style>
  <w:style w:type="character" w:customStyle="1" w:styleId="ListLabel17">
    <w:name w:val="ListLabel 17"/>
    <w:uiPriority w:val="99"/>
    <w:rsid w:val="00203C11"/>
    <w:rPr>
      <w:rFonts w:eastAsia="Times New Roman"/>
      <w:b/>
      <w:w w:val="99"/>
      <w:sz w:val="19"/>
    </w:rPr>
  </w:style>
  <w:style w:type="character" w:customStyle="1" w:styleId="ListLabel18">
    <w:name w:val="ListLabel 18"/>
    <w:uiPriority w:val="99"/>
    <w:rsid w:val="00203C11"/>
    <w:rPr>
      <w:rFonts w:eastAsia="Times New Roman"/>
      <w:b/>
      <w:w w:val="99"/>
      <w:sz w:val="20"/>
    </w:rPr>
  </w:style>
  <w:style w:type="character" w:customStyle="1" w:styleId="ListLabel19">
    <w:name w:val="ListLabel 19"/>
    <w:uiPriority w:val="99"/>
    <w:rsid w:val="00203C11"/>
    <w:rPr>
      <w:rFonts w:eastAsia="Times New Roman"/>
      <w:b/>
      <w:w w:val="99"/>
      <w:sz w:val="20"/>
    </w:rPr>
  </w:style>
  <w:style w:type="character" w:customStyle="1" w:styleId="ListLabel20">
    <w:name w:val="ListLabel 20"/>
    <w:uiPriority w:val="99"/>
    <w:rsid w:val="00203C11"/>
    <w:rPr>
      <w:rFonts w:eastAsia="Times New Roman"/>
      <w:b/>
      <w:w w:val="99"/>
      <w:sz w:val="20"/>
    </w:rPr>
  </w:style>
  <w:style w:type="character" w:customStyle="1" w:styleId="ListLabel21">
    <w:name w:val="ListLabel 21"/>
    <w:uiPriority w:val="99"/>
    <w:rsid w:val="00203C11"/>
    <w:rPr>
      <w:rFonts w:eastAsia="Times New Roman"/>
      <w:b/>
      <w:w w:val="99"/>
      <w:sz w:val="20"/>
    </w:rPr>
  </w:style>
  <w:style w:type="character" w:customStyle="1" w:styleId="ListLabel22">
    <w:name w:val="ListLabel 22"/>
    <w:uiPriority w:val="99"/>
    <w:rsid w:val="00203C11"/>
    <w:rPr>
      <w:rFonts w:eastAsia="Times New Roman"/>
      <w:b/>
      <w:w w:val="99"/>
      <w:sz w:val="19"/>
    </w:rPr>
  </w:style>
  <w:style w:type="character" w:customStyle="1" w:styleId="ListLabel23">
    <w:name w:val="ListLabel 23"/>
    <w:uiPriority w:val="99"/>
    <w:rsid w:val="00203C11"/>
    <w:rPr>
      <w:rFonts w:eastAsia="Times New Roman"/>
      <w:b/>
      <w:w w:val="99"/>
      <w:sz w:val="20"/>
    </w:rPr>
  </w:style>
  <w:style w:type="character" w:customStyle="1" w:styleId="ListLabel24">
    <w:name w:val="ListLabel 24"/>
    <w:uiPriority w:val="99"/>
    <w:rsid w:val="00203C11"/>
    <w:rPr>
      <w:rFonts w:eastAsia="Times New Roman"/>
      <w:b/>
      <w:w w:val="99"/>
      <w:sz w:val="20"/>
    </w:rPr>
  </w:style>
  <w:style w:type="character" w:customStyle="1" w:styleId="ListLabel25">
    <w:name w:val="ListLabel 25"/>
    <w:uiPriority w:val="99"/>
    <w:rsid w:val="00203C11"/>
    <w:rPr>
      <w:rFonts w:eastAsia="Times New Roman"/>
      <w:w w:val="99"/>
      <w:sz w:val="19"/>
    </w:rPr>
  </w:style>
  <w:style w:type="character" w:customStyle="1" w:styleId="ListLabel26">
    <w:name w:val="ListLabel 26"/>
    <w:uiPriority w:val="99"/>
    <w:rsid w:val="00203C11"/>
    <w:rPr>
      <w:rFonts w:eastAsia="Times New Roman"/>
      <w:w w:val="99"/>
      <w:sz w:val="19"/>
    </w:rPr>
  </w:style>
  <w:style w:type="character" w:customStyle="1" w:styleId="ListLabel27">
    <w:name w:val="ListLabel 27"/>
    <w:uiPriority w:val="99"/>
    <w:rsid w:val="00203C11"/>
    <w:rPr>
      <w:rFonts w:eastAsia="Times New Roman"/>
      <w:w w:val="99"/>
      <w:sz w:val="19"/>
    </w:rPr>
  </w:style>
  <w:style w:type="character" w:customStyle="1" w:styleId="ListLabel28">
    <w:name w:val="ListLabel 28"/>
    <w:uiPriority w:val="99"/>
    <w:rsid w:val="00203C11"/>
    <w:rPr>
      <w:rFonts w:eastAsia="Times New Roman"/>
      <w:w w:val="99"/>
      <w:sz w:val="19"/>
    </w:rPr>
  </w:style>
  <w:style w:type="character" w:customStyle="1" w:styleId="ListLabel29">
    <w:name w:val="ListLabel 29"/>
    <w:uiPriority w:val="99"/>
    <w:rsid w:val="00203C11"/>
    <w:rPr>
      <w:rFonts w:eastAsia="Times New Roman"/>
      <w:b/>
      <w:w w:val="101"/>
      <w:sz w:val="26"/>
    </w:rPr>
  </w:style>
  <w:style w:type="character" w:customStyle="1" w:styleId="ListLabel30">
    <w:name w:val="ListLabel 30"/>
    <w:uiPriority w:val="99"/>
    <w:rsid w:val="00203C11"/>
    <w:rPr>
      <w:rFonts w:eastAsia="Times New Roman"/>
      <w:w w:val="99"/>
      <w:sz w:val="19"/>
    </w:rPr>
  </w:style>
  <w:style w:type="character" w:customStyle="1" w:styleId="ListLabel31">
    <w:name w:val="ListLabel 31"/>
    <w:uiPriority w:val="99"/>
    <w:rsid w:val="00203C11"/>
    <w:rPr>
      <w:b/>
      <w:w w:val="101"/>
      <w:sz w:val="26"/>
    </w:rPr>
  </w:style>
  <w:style w:type="character" w:customStyle="1" w:styleId="ListLabel32">
    <w:name w:val="ListLabel 32"/>
    <w:uiPriority w:val="99"/>
    <w:rsid w:val="00203C11"/>
    <w:rPr>
      <w:rFonts w:eastAsia="Times New Roman"/>
      <w:b/>
      <w:w w:val="99"/>
      <w:sz w:val="19"/>
    </w:rPr>
  </w:style>
  <w:style w:type="character" w:customStyle="1" w:styleId="ListLabel33">
    <w:name w:val="ListLabel 33"/>
    <w:uiPriority w:val="99"/>
    <w:rsid w:val="00203C11"/>
    <w:rPr>
      <w:rFonts w:eastAsia="Times New Roman"/>
      <w:b/>
      <w:w w:val="99"/>
      <w:sz w:val="19"/>
    </w:rPr>
  </w:style>
  <w:style w:type="character" w:customStyle="1" w:styleId="ListLabel34">
    <w:name w:val="ListLabel 34"/>
    <w:uiPriority w:val="99"/>
    <w:rsid w:val="00203C11"/>
    <w:rPr>
      <w:rFonts w:eastAsia="Times New Roman"/>
      <w:w w:val="99"/>
      <w:sz w:val="19"/>
    </w:rPr>
  </w:style>
  <w:style w:type="character" w:customStyle="1" w:styleId="ListLabel35">
    <w:name w:val="ListLabel 35"/>
    <w:uiPriority w:val="99"/>
    <w:rsid w:val="00203C11"/>
    <w:rPr>
      <w:rFonts w:eastAsia="Times New Roman"/>
      <w:w w:val="99"/>
      <w:sz w:val="19"/>
    </w:rPr>
  </w:style>
  <w:style w:type="character" w:customStyle="1" w:styleId="ListLabel36">
    <w:name w:val="ListLabel 36"/>
    <w:uiPriority w:val="99"/>
    <w:rsid w:val="00203C11"/>
    <w:rPr>
      <w:rFonts w:eastAsia="Times New Roman"/>
      <w:w w:val="99"/>
      <w:sz w:val="20"/>
    </w:rPr>
  </w:style>
  <w:style w:type="character" w:customStyle="1" w:styleId="ListLabel37">
    <w:name w:val="ListLabel 37"/>
    <w:uiPriority w:val="99"/>
    <w:rsid w:val="00203C11"/>
    <w:rPr>
      <w:rFonts w:eastAsia="Times New Roman"/>
      <w:w w:val="99"/>
      <w:sz w:val="20"/>
    </w:rPr>
  </w:style>
  <w:style w:type="character" w:customStyle="1" w:styleId="ListLabel38">
    <w:name w:val="ListLabel 38"/>
    <w:uiPriority w:val="99"/>
    <w:rsid w:val="00203C11"/>
    <w:rPr>
      <w:rFonts w:eastAsia="Times New Roman"/>
      <w:b/>
      <w:w w:val="101"/>
      <w:sz w:val="26"/>
    </w:rPr>
  </w:style>
  <w:style w:type="character" w:customStyle="1" w:styleId="ListLabel39">
    <w:name w:val="ListLabel 39"/>
    <w:uiPriority w:val="99"/>
    <w:rsid w:val="00203C11"/>
    <w:rPr>
      <w:rFonts w:eastAsia="Times New Roman"/>
      <w:w w:val="99"/>
      <w:sz w:val="19"/>
    </w:rPr>
  </w:style>
  <w:style w:type="character" w:customStyle="1" w:styleId="ListLabel40">
    <w:name w:val="ListLabel 40"/>
    <w:uiPriority w:val="99"/>
    <w:rsid w:val="00203C11"/>
    <w:rPr>
      <w:rFonts w:eastAsia="Times New Roman"/>
      <w:b/>
      <w:w w:val="99"/>
      <w:sz w:val="19"/>
    </w:rPr>
  </w:style>
  <w:style w:type="character" w:customStyle="1" w:styleId="ListLabel41">
    <w:name w:val="ListLabel 41"/>
    <w:uiPriority w:val="99"/>
    <w:rsid w:val="00203C11"/>
    <w:rPr>
      <w:rFonts w:eastAsia="Times New Roman"/>
      <w:w w:val="99"/>
      <w:sz w:val="19"/>
    </w:rPr>
  </w:style>
  <w:style w:type="character" w:customStyle="1" w:styleId="ListLabel42">
    <w:name w:val="ListLabel 42"/>
    <w:uiPriority w:val="99"/>
    <w:rsid w:val="00203C11"/>
    <w:rPr>
      <w:rFonts w:eastAsia="Times New Roman"/>
      <w:w w:val="99"/>
      <w:sz w:val="19"/>
    </w:rPr>
  </w:style>
  <w:style w:type="character" w:customStyle="1" w:styleId="ListLabel43">
    <w:name w:val="ListLabel 43"/>
    <w:uiPriority w:val="99"/>
    <w:rsid w:val="00203C11"/>
    <w:rPr>
      <w:rFonts w:eastAsia="Times New Roman"/>
      <w:b/>
      <w:w w:val="99"/>
      <w:sz w:val="19"/>
    </w:rPr>
  </w:style>
  <w:style w:type="character" w:customStyle="1" w:styleId="ListLabel44">
    <w:name w:val="ListLabel 44"/>
    <w:uiPriority w:val="99"/>
    <w:rsid w:val="00203C11"/>
    <w:rPr>
      <w:w w:val="99"/>
      <w:sz w:val="20"/>
    </w:rPr>
  </w:style>
  <w:style w:type="character" w:customStyle="1" w:styleId="ListLabel45">
    <w:name w:val="ListLabel 45"/>
    <w:uiPriority w:val="99"/>
    <w:rsid w:val="00203C11"/>
    <w:rPr>
      <w:rFonts w:eastAsia="Times New Roman"/>
      <w:w w:val="99"/>
      <w:sz w:val="19"/>
    </w:rPr>
  </w:style>
  <w:style w:type="character" w:customStyle="1" w:styleId="ListLabel46">
    <w:name w:val="ListLabel 46"/>
    <w:uiPriority w:val="99"/>
    <w:rsid w:val="00203C11"/>
    <w:rPr>
      <w:rFonts w:eastAsia="Times New Roman"/>
      <w:b/>
      <w:w w:val="99"/>
      <w:sz w:val="19"/>
    </w:rPr>
  </w:style>
  <w:style w:type="character" w:customStyle="1" w:styleId="ListLabel47">
    <w:name w:val="ListLabel 47"/>
    <w:uiPriority w:val="99"/>
    <w:rsid w:val="00203C11"/>
    <w:rPr>
      <w:rFonts w:eastAsia="Times New Roman"/>
      <w:b/>
      <w:w w:val="99"/>
      <w:sz w:val="19"/>
    </w:rPr>
  </w:style>
  <w:style w:type="character" w:customStyle="1" w:styleId="ListLabel48">
    <w:name w:val="ListLabel 48"/>
    <w:uiPriority w:val="99"/>
    <w:rsid w:val="00203C11"/>
    <w:rPr>
      <w:rFonts w:eastAsia="Times New Roman"/>
      <w:b/>
      <w:w w:val="99"/>
      <w:sz w:val="20"/>
    </w:rPr>
  </w:style>
  <w:style w:type="character" w:customStyle="1" w:styleId="ListLabel49">
    <w:name w:val="ListLabel 49"/>
    <w:uiPriority w:val="99"/>
    <w:rsid w:val="00203C11"/>
    <w:rPr>
      <w:rFonts w:eastAsia="Times New Roman"/>
      <w:b/>
      <w:w w:val="99"/>
      <w:sz w:val="20"/>
    </w:rPr>
  </w:style>
  <w:style w:type="character" w:customStyle="1" w:styleId="ListLabel50">
    <w:name w:val="ListLabel 50"/>
    <w:uiPriority w:val="99"/>
    <w:rsid w:val="00203C11"/>
  </w:style>
  <w:style w:type="character" w:customStyle="1" w:styleId="ListLabel51">
    <w:name w:val="ListLabel 51"/>
    <w:uiPriority w:val="99"/>
    <w:rsid w:val="00203C11"/>
  </w:style>
  <w:style w:type="character" w:customStyle="1" w:styleId="ListLabel52">
    <w:name w:val="ListLabel 52"/>
    <w:uiPriority w:val="99"/>
    <w:rsid w:val="00203C11"/>
  </w:style>
  <w:style w:type="character" w:customStyle="1" w:styleId="ListLabel53">
    <w:name w:val="ListLabel 53"/>
    <w:uiPriority w:val="99"/>
    <w:rsid w:val="00203C11"/>
  </w:style>
  <w:style w:type="character" w:customStyle="1" w:styleId="ListLabel54">
    <w:name w:val="ListLabel 54"/>
    <w:uiPriority w:val="99"/>
    <w:rsid w:val="00203C11"/>
  </w:style>
  <w:style w:type="character" w:customStyle="1" w:styleId="ListLabel55">
    <w:name w:val="ListLabel 55"/>
    <w:uiPriority w:val="99"/>
    <w:rsid w:val="00203C11"/>
  </w:style>
  <w:style w:type="character" w:customStyle="1" w:styleId="Caractresdenotedefin">
    <w:name w:val="Caractères de note de fin"/>
    <w:uiPriority w:val="99"/>
    <w:rsid w:val="00203C11"/>
  </w:style>
  <w:style w:type="character" w:customStyle="1" w:styleId="Caractresdenotedebasdepage">
    <w:name w:val="Caractères de note de bas de page"/>
    <w:uiPriority w:val="99"/>
    <w:rsid w:val="00203C11"/>
  </w:style>
  <w:style w:type="character" w:customStyle="1" w:styleId="Ancredenotedebasdepage">
    <w:name w:val="Ancre de note de bas de page"/>
    <w:uiPriority w:val="99"/>
    <w:rsid w:val="00203C11"/>
    <w:rPr>
      <w:vertAlign w:val="superscript"/>
    </w:rPr>
  </w:style>
  <w:style w:type="character" w:customStyle="1" w:styleId="Ancredenotedefin">
    <w:name w:val="Ancre de note de fin"/>
    <w:uiPriority w:val="99"/>
    <w:rsid w:val="00203C11"/>
    <w:rPr>
      <w:vertAlign w:val="superscript"/>
    </w:rPr>
  </w:style>
  <w:style w:type="paragraph" w:styleId="Title">
    <w:name w:val="Title"/>
    <w:basedOn w:val="Normal"/>
    <w:next w:val="BodyText"/>
    <w:link w:val="TitleChar"/>
    <w:uiPriority w:val="99"/>
    <w:qFormat/>
    <w:rsid w:val="00203C11"/>
    <w:pPr>
      <w:keepNext/>
      <w:spacing w:before="240" w:after="120"/>
    </w:pPr>
    <w:rPr>
      <w:rFonts w:ascii="Liberation Sans" w:eastAsia="Microsoft YaHei" w:hAnsi="Liberation Sans" w:cs="Mangal"/>
      <w:sz w:val="28"/>
      <w:szCs w:val="28"/>
    </w:rPr>
  </w:style>
  <w:style w:type="character" w:customStyle="1" w:styleId="TitleChar">
    <w:name w:val="Title Char"/>
    <w:link w:val="Title"/>
    <w:uiPriority w:val="10"/>
    <w:rsid w:val="00810F79"/>
    <w:rPr>
      <w:rFonts w:ascii="Cambria" w:eastAsia="Times New Roman" w:hAnsi="Cambria" w:cs="Times New Roman"/>
      <w:b/>
      <w:bCs/>
      <w:kern w:val="28"/>
      <w:sz w:val="32"/>
      <w:szCs w:val="32"/>
      <w:lang w:val="en-GB" w:eastAsia="en-US"/>
    </w:rPr>
  </w:style>
  <w:style w:type="paragraph" w:styleId="BodyText">
    <w:name w:val="Body Text"/>
    <w:basedOn w:val="Normal"/>
    <w:next w:val="Normal"/>
    <w:link w:val="BodyTextChar"/>
    <w:uiPriority w:val="99"/>
    <w:rsid w:val="00203C11"/>
  </w:style>
  <w:style w:type="character" w:customStyle="1" w:styleId="BodyTextChar1">
    <w:name w:val="Body Text Char1"/>
    <w:uiPriority w:val="99"/>
    <w:semiHidden/>
    <w:rsid w:val="00810F79"/>
    <w:rPr>
      <w:sz w:val="20"/>
      <w:szCs w:val="20"/>
      <w:lang w:val="en-GB" w:eastAsia="en-US"/>
    </w:rPr>
  </w:style>
  <w:style w:type="paragraph" w:styleId="List">
    <w:name w:val="List"/>
    <w:basedOn w:val="Normal"/>
    <w:uiPriority w:val="99"/>
    <w:semiHidden/>
    <w:pPr>
      <w:ind w:left="283" w:hanging="283"/>
    </w:pPr>
  </w:style>
  <w:style w:type="paragraph" w:styleId="Caption">
    <w:name w:val="caption"/>
    <w:basedOn w:val="Normal"/>
    <w:uiPriority w:val="99"/>
    <w:qFormat/>
    <w:rsid w:val="00203C11"/>
    <w:pPr>
      <w:suppressLineNumbers/>
      <w:spacing w:before="120" w:after="120"/>
    </w:pPr>
    <w:rPr>
      <w:rFonts w:cs="Mangal"/>
      <w:i/>
      <w:iCs/>
      <w:sz w:val="24"/>
      <w:szCs w:val="24"/>
    </w:rPr>
  </w:style>
  <w:style w:type="paragraph" w:customStyle="1" w:styleId="Index">
    <w:name w:val="Index"/>
    <w:basedOn w:val="Normal"/>
    <w:uiPriority w:val="99"/>
    <w:rsid w:val="00203C11"/>
    <w:pPr>
      <w:suppressLineNumbers/>
    </w:pPr>
    <w:rPr>
      <w:rFonts w:cs="Mangal"/>
    </w:rPr>
  </w:style>
  <w:style w:type="paragraph" w:customStyle="1" w:styleId="HMG">
    <w:name w:val="_ H __M_G"/>
    <w:basedOn w:val="Normal"/>
    <w:next w:val="Normal"/>
    <w:uiPriority w:val="9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pPr>
    <w:rPr>
      <w:b/>
      <w:sz w:val="28"/>
      <w:lang w:eastAsia="fr-FR"/>
    </w:rPr>
  </w:style>
  <w:style w:type="paragraph" w:customStyle="1" w:styleId="SingleTxtG">
    <w:name w:val="_ Single Txt_G"/>
    <w:basedOn w:val="Normal"/>
    <w:link w:val="SingleTxtGChar"/>
    <w:pPr>
      <w:spacing w:after="120"/>
      <w:ind w:left="1134" w:right="1134"/>
      <w:jc w:val="both"/>
    </w:pPr>
  </w:style>
  <w:style w:type="paragraph" w:styleId="PlainText">
    <w:name w:val="Plain Text"/>
    <w:basedOn w:val="Normal"/>
    <w:link w:val="PlainTextChar"/>
    <w:uiPriority w:val="99"/>
    <w:semiHidden/>
    <w:rsid w:val="00203C11"/>
    <w:rPr>
      <w:rFonts w:cs="Courier New"/>
    </w:rPr>
  </w:style>
  <w:style w:type="character" w:customStyle="1" w:styleId="PlainTextChar">
    <w:name w:val="Plain Text Char"/>
    <w:link w:val="PlainText"/>
    <w:uiPriority w:val="99"/>
    <w:semiHidden/>
    <w:rsid w:val="00810F79"/>
    <w:rPr>
      <w:rFonts w:ascii="Courier New" w:hAnsi="Courier New" w:cs="Courier New"/>
      <w:sz w:val="20"/>
      <w:szCs w:val="20"/>
      <w:lang w:val="en-GB" w:eastAsia="en-US"/>
    </w:rPr>
  </w:style>
  <w:style w:type="paragraph" w:customStyle="1" w:styleId="Retraitdecorpsdetexte">
    <w:name w:val="Retrait de corps de texte"/>
    <w:basedOn w:val="Normal"/>
    <w:uiPriority w:val="99"/>
    <w:semiHidden/>
    <w:rsid w:val="00203C11"/>
    <w:pPr>
      <w:spacing w:after="120"/>
      <w:ind w:left="283"/>
    </w:pPr>
  </w:style>
  <w:style w:type="paragraph" w:styleId="BlockText">
    <w:name w:val="Block Text"/>
    <w:basedOn w:val="Normal"/>
    <w:uiPriority w:val="99"/>
    <w:semiHidden/>
    <w:rsid w:val="00203C11"/>
    <w:pPr>
      <w:ind w:left="1440" w:right="1440"/>
    </w:pPr>
  </w:style>
  <w:style w:type="paragraph" w:customStyle="1" w:styleId="SMG">
    <w:name w:val="__S_M_G"/>
    <w:basedOn w:val="Normal"/>
    <w:next w:val="Normal"/>
    <w:uiPriority w:val="99"/>
    <w:pPr>
      <w:keepNext/>
      <w:keepLines/>
      <w:spacing w:before="240" w:after="240" w:line="420" w:lineRule="exact"/>
      <w:ind w:left="1134" w:right="1134"/>
    </w:pPr>
    <w:rPr>
      <w:b/>
      <w:sz w:val="40"/>
    </w:rPr>
  </w:style>
  <w:style w:type="paragraph" w:customStyle="1" w:styleId="SLG">
    <w:name w:val="__S_L_G"/>
    <w:basedOn w:val="Normal"/>
    <w:next w:val="Normal"/>
    <w:uiPriority w:val="99"/>
    <w:pPr>
      <w:keepNext/>
      <w:keepLines/>
      <w:spacing w:before="240" w:after="240" w:line="580" w:lineRule="exact"/>
      <w:ind w:left="1134" w:right="1134"/>
    </w:pPr>
    <w:rPr>
      <w:b/>
      <w:sz w:val="56"/>
    </w:rPr>
  </w:style>
  <w:style w:type="paragraph" w:customStyle="1" w:styleId="SSG">
    <w:name w:val="__S_S_G"/>
    <w:basedOn w:val="Normal"/>
    <w:next w:val="Normal"/>
    <w:uiPriority w:val="99"/>
    <w:pPr>
      <w:keepNext/>
      <w:keepLines/>
      <w:spacing w:before="240" w:after="240" w:line="300" w:lineRule="exact"/>
      <w:ind w:left="1134" w:right="1134"/>
    </w:pPr>
    <w:rPr>
      <w:b/>
      <w:sz w:val="28"/>
    </w:rPr>
  </w:style>
  <w:style w:type="paragraph" w:styleId="FootnoteText">
    <w:name w:val="footnote text"/>
    <w:aliases w:val="5_G,PP,5_G_6"/>
    <w:basedOn w:val="Normal"/>
    <w:link w:val="FootnoteTextChar"/>
    <w:qFormat/>
    <w:rsid w:val="00203C11"/>
  </w:style>
  <w:style w:type="character" w:customStyle="1" w:styleId="FootnoteTextChar1">
    <w:name w:val="Footnote Text Char1"/>
    <w:uiPriority w:val="99"/>
    <w:semiHidden/>
    <w:rsid w:val="00810F79"/>
    <w:rPr>
      <w:sz w:val="20"/>
      <w:szCs w:val="20"/>
      <w:lang w:val="en-GB" w:eastAsia="en-US"/>
    </w:rPr>
  </w:style>
  <w:style w:type="paragraph" w:customStyle="1" w:styleId="XLargeG">
    <w:name w:val="__XLarge_G"/>
    <w:basedOn w:val="Normal"/>
    <w:next w:val="Normal"/>
    <w:uiPriority w:val="99"/>
    <w:pPr>
      <w:keepNext/>
      <w:keepLines/>
      <w:spacing w:before="240" w:after="240" w:line="420" w:lineRule="exact"/>
      <w:ind w:left="1134" w:right="1134"/>
    </w:pPr>
    <w:rPr>
      <w:b/>
      <w:sz w:val="40"/>
    </w:rPr>
  </w:style>
  <w:style w:type="paragraph" w:customStyle="1" w:styleId="Bullet1G">
    <w:name w:val="_Bullet 1_G"/>
    <w:basedOn w:val="Normal"/>
    <w:uiPriority w:val="99"/>
    <w:pPr>
      <w:spacing w:after="120"/>
      <w:ind w:right="1134"/>
      <w:jc w:val="both"/>
    </w:pPr>
  </w:style>
  <w:style w:type="paragraph" w:styleId="EndnoteText">
    <w:name w:val="endnote text"/>
    <w:basedOn w:val="FootnoteText"/>
    <w:link w:val="EndnoteTextChar"/>
    <w:uiPriority w:val="99"/>
    <w:pPr>
      <w:tabs>
        <w:tab w:val="right" w:pos="1021"/>
      </w:tabs>
      <w:spacing w:line="220" w:lineRule="exact"/>
      <w:ind w:left="1134" w:right="1134" w:hanging="1134"/>
    </w:pPr>
    <w:rPr>
      <w:sz w:val="18"/>
      <w:lang w:eastAsia="fr-FR"/>
    </w:rPr>
  </w:style>
  <w:style w:type="character" w:customStyle="1" w:styleId="EndnoteTextChar">
    <w:name w:val="Endnote Text Char"/>
    <w:link w:val="EndnoteText"/>
    <w:uiPriority w:val="99"/>
    <w:semiHidden/>
    <w:rsid w:val="00810F79"/>
    <w:rPr>
      <w:sz w:val="20"/>
      <w:szCs w:val="20"/>
      <w:lang w:val="en-GB" w:eastAsia="en-US"/>
    </w:rPr>
  </w:style>
  <w:style w:type="paragraph" w:styleId="CommentText">
    <w:name w:val="annotation text"/>
    <w:basedOn w:val="Normal"/>
    <w:link w:val="CommentTextChar"/>
    <w:uiPriority w:val="99"/>
    <w:semiHidden/>
    <w:rsid w:val="00203C11"/>
  </w:style>
  <w:style w:type="character" w:customStyle="1" w:styleId="CommentTextChar">
    <w:name w:val="Comment Text Char"/>
    <w:link w:val="CommentText"/>
    <w:uiPriority w:val="99"/>
    <w:semiHidden/>
    <w:rsid w:val="00810F79"/>
    <w:rPr>
      <w:sz w:val="20"/>
      <w:szCs w:val="20"/>
      <w:lang w:val="en-GB" w:eastAsia="en-US"/>
    </w:rPr>
  </w:style>
  <w:style w:type="paragraph" w:customStyle="1" w:styleId="Bullet2G">
    <w:name w:val="_Bullet 2_G"/>
    <w:basedOn w:val="Normal"/>
    <w:uiPriority w:val="99"/>
    <w:p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pPr>
      <w:keepNext/>
      <w:keepLines/>
      <w:tabs>
        <w:tab w:val="right" w:pos="851"/>
      </w:tabs>
      <w:spacing w:before="240" w:after="120" w:line="240" w:lineRule="exact"/>
      <w:ind w:left="1134" w:right="1134" w:hanging="1134"/>
    </w:pPr>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link w:val="BodyText2"/>
    <w:uiPriority w:val="99"/>
    <w:semiHidden/>
    <w:rsid w:val="00810F79"/>
    <w:rPr>
      <w:sz w:val="20"/>
      <w:szCs w:val="20"/>
      <w:lang w:val="en-GB" w:eastAsia="en-US"/>
    </w:rPr>
  </w:style>
  <w:style w:type="paragraph" w:styleId="BodyText3">
    <w:name w:val="Body Text 3"/>
    <w:basedOn w:val="Normal"/>
    <w:link w:val="BodyText3Char"/>
    <w:uiPriority w:val="99"/>
    <w:semiHidden/>
    <w:pPr>
      <w:spacing w:after="120"/>
    </w:pPr>
    <w:rPr>
      <w:sz w:val="16"/>
      <w:szCs w:val="16"/>
    </w:rPr>
  </w:style>
  <w:style w:type="character" w:customStyle="1" w:styleId="BodyText3Char">
    <w:name w:val="Body Text 3 Char"/>
    <w:link w:val="BodyText3"/>
    <w:uiPriority w:val="99"/>
    <w:semiHidden/>
    <w:rsid w:val="00810F79"/>
    <w:rPr>
      <w:sz w:val="16"/>
      <w:szCs w:val="16"/>
      <w:lang w:val="en-GB" w:eastAsia="en-US"/>
    </w:rPr>
  </w:style>
  <w:style w:type="paragraph" w:styleId="BodyTextIndent">
    <w:name w:val="Body Text Indent"/>
    <w:basedOn w:val="BodyText"/>
    <w:link w:val="BodyTextIndentChar"/>
    <w:uiPriority w:val="99"/>
    <w:semiHidden/>
    <w:pPr>
      <w:spacing w:after="120"/>
      <w:ind w:firstLine="210"/>
    </w:pPr>
  </w:style>
  <w:style w:type="character" w:customStyle="1" w:styleId="BodyTextIndentChar">
    <w:name w:val="Body Text Indent Char"/>
    <w:link w:val="BodyTextIndent"/>
    <w:uiPriority w:val="99"/>
    <w:semiHidden/>
    <w:rsid w:val="00810F79"/>
    <w:rPr>
      <w:sz w:val="20"/>
      <w:szCs w:val="20"/>
      <w:lang w:val="en-GB" w:eastAsia="en-US"/>
    </w:rPr>
  </w:style>
  <w:style w:type="paragraph" w:styleId="BodyTextFirstIndent2">
    <w:name w:val="Body Text First Indent 2"/>
    <w:basedOn w:val="Retraitdecorpsdetexte"/>
    <w:link w:val="BodyTextFirstIndent2Char"/>
    <w:uiPriority w:val="99"/>
    <w:semiHidden/>
    <w:pPr>
      <w:ind w:firstLine="210"/>
    </w:pPr>
  </w:style>
  <w:style w:type="character" w:customStyle="1" w:styleId="BodyTextFirstIndent2Char">
    <w:name w:val="Body Text First Indent 2 Char"/>
    <w:basedOn w:val="BodyTextIndentChar"/>
    <w:link w:val="BodyTextFirstIndent2"/>
    <w:uiPriority w:val="99"/>
    <w:semiHidden/>
    <w:rsid w:val="00810F79"/>
    <w:rPr>
      <w:sz w:val="20"/>
      <w:szCs w:val="20"/>
      <w:lang w:val="en-GB" w:eastAsia="en-US"/>
    </w:rPr>
  </w:style>
  <w:style w:type="paragraph" w:styleId="BodyTextIndent2">
    <w:name w:val="Body Text Indent 2"/>
    <w:basedOn w:val="Normal"/>
    <w:link w:val="BodyTextIndent2Char"/>
    <w:uiPriority w:val="99"/>
    <w:semiHidden/>
    <w:pPr>
      <w:spacing w:after="120" w:line="480" w:lineRule="auto"/>
      <w:ind w:left="283"/>
    </w:pPr>
  </w:style>
  <w:style w:type="character" w:customStyle="1" w:styleId="BodyTextIndent2Char">
    <w:name w:val="Body Text Indent 2 Char"/>
    <w:link w:val="BodyTextIndent2"/>
    <w:uiPriority w:val="99"/>
    <w:semiHidden/>
    <w:rsid w:val="00810F79"/>
    <w:rPr>
      <w:sz w:val="20"/>
      <w:szCs w:val="20"/>
      <w:lang w:val="en-GB" w:eastAsia="en-US"/>
    </w:rPr>
  </w:style>
  <w:style w:type="paragraph" w:styleId="BodyTextIndent3">
    <w:name w:val="Body Text Indent 3"/>
    <w:basedOn w:val="Normal"/>
    <w:link w:val="BodyTextIndent3Char"/>
    <w:uiPriority w:val="99"/>
    <w:semiHidden/>
    <w:pPr>
      <w:spacing w:after="120"/>
      <w:ind w:left="283"/>
    </w:pPr>
    <w:rPr>
      <w:sz w:val="16"/>
      <w:szCs w:val="16"/>
    </w:rPr>
  </w:style>
  <w:style w:type="character" w:customStyle="1" w:styleId="BodyTextIndent3Char">
    <w:name w:val="Body Text Indent 3 Char"/>
    <w:link w:val="BodyTextIndent3"/>
    <w:uiPriority w:val="99"/>
    <w:semiHidden/>
    <w:rsid w:val="00810F79"/>
    <w:rPr>
      <w:sz w:val="16"/>
      <w:szCs w:val="16"/>
      <w:lang w:val="en-GB" w:eastAsia="en-US"/>
    </w:rPr>
  </w:style>
  <w:style w:type="paragraph" w:styleId="Closing">
    <w:name w:val="Closing"/>
    <w:basedOn w:val="Normal"/>
    <w:link w:val="ClosingChar"/>
    <w:uiPriority w:val="99"/>
    <w:semiHidden/>
    <w:pPr>
      <w:ind w:left="4252"/>
    </w:pPr>
  </w:style>
  <w:style w:type="character" w:customStyle="1" w:styleId="ClosingChar">
    <w:name w:val="Closing Char"/>
    <w:link w:val="Closing"/>
    <w:uiPriority w:val="99"/>
    <w:semiHidden/>
    <w:rsid w:val="00810F79"/>
    <w:rPr>
      <w:sz w:val="20"/>
      <w:szCs w:val="20"/>
      <w:lang w:val="en-GB" w:eastAsia="en-US"/>
    </w:rPr>
  </w:style>
  <w:style w:type="paragraph" w:styleId="Date">
    <w:name w:val="Date"/>
    <w:basedOn w:val="Normal"/>
    <w:next w:val="Normal"/>
    <w:link w:val="DateChar"/>
    <w:uiPriority w:val="99"/>
    <w:semiHidden/>
  </w:style>
  <w:style w:type="character" w:customStyle="1" w:styleId="DateChar">
    <w:name w:val="Date Char"/>
    <w:link w:val="Date"/>
    <w:uiPriority w:val="99"/>
    <w:semiHidden/>
    <w:rsid w:val="00810F79"/>
    <w:rPr>
      <w:sz w:val="20"/>
      <w:szCs w:val="20"/>
      <w:lang w:val="en-GB" w:eastAsia="en-US"/>
    </w:rPr>
  </w:style>
  <w:style w:type="paragraph" w:styleId="E-mailSignature">
    <w:name w:val="E-mail Signature"/>
    <w:basedOn w:val="Normal"/>
    <w:link w:val="E-mailSignatureChar"/>
    <w:uiPriority w:val="99"/>
    <w:semiHidden/>
  </w:style>
  <w:style w:type="character" w:customStyle="1" w:styleId="E-mailSignatureChar">
    <w:name w:val="E-mail Signature Char"/>
    <w:link w:val="E-mailSignature"/>
    <w:uiPriority w:val="99"/>
    <w:semiHidden/>
    <w:rsid w:val="00810F79"/>
    <w:rPr>
      <w:sz w:val="20"/>
      <w:szCs w:val="20"/>
      <w:lang w:val="en-GB" w:eastAsia="en-US"/>
    </w:rPr>
  </w:style>
  <w:style w:type="paragraph" w:styleId="EnvelopeReturn">
    <w:name w:val="envelope return"/>
    <w:basedOn w:val="Normal"/>
    <w:uiPriority w:val="99"/>
    <w:semiHidden/>
    <w:rPr>
      <w:rFonts w:ascii="Arial" w:hAnsi="Arial" w:cs="Arial"/>
    </w:rPr>
  </w:style>
  <w:style w:type="paragraph" w:styleId="HTMLAddress">
    <w:name w:val="HTML Address"/>
    <w:basedOn w:val="Normal"/>
    <w:link w:val="HTMLAddressChar"/>
    <w:uiPriority w:val="99"/>
    <w:semiHidden/>
    <w:rPr>
      <w:i/>
      <w:iCs/>
    </w:rPr>
  </w:style>
  <w:style w:type="character" w:customStyle="1" w:styleId="HTMLAddressChar">
    <w:name w:val="HTML Address Char"/>
    <w:link w:val="HTMLAddress"/>
    <w:uiPriority w:val="99"/>
    <w:semiHidden/>
    <w:rsid w:val="00810F79"/>
    <w:rPr>
      <w:i/>
      <w:iCs/>
      <w:sz w:val="20"/>
      <w:szCs w:val="20"/>
      <w:lang w:val="en-GB" w:eastAsia="en-US"/>
    </w:rPr>
  </w:style>
  <w:style w:type="paragraph" w:styleId="HTMLPreformatted">
    <w:name w:val="HTML Preformatted"/>
    <w:basedOn w:val="Normal"/>
    <w:link w:val="HTMLPreformattedChar"/>
    <w:uiPriority w:val="99"/>
    <w:semiHidden/>
    <w:rPr>
      <w:rFonts w:ascii="Courier New" w:hAnsi="Courier New" w:cs="Courier New"/>
    </w:rPr>
  </w:style>
  <w:style w:type="character" w:customStyle="1" w:styleId="HTMLPreformattedChar">
    <w:name w:val="HTML Preformatted Char"/>
    <w:link w:val="HTMLPreformatted"/>
    <w:uiPriority w:val="99"/>
    <w:semiHidden/>
    <w:rsid w:val="00810F79"/>
    <w:rPr>
      <w:rFonts w:ascii="Courier New" w:hAnsi="Courier New" w:cs="Courier New"/>
      <w:sz w:val="20"/>
      <w:szCs w:val="20"/>
      <w:lang w:val="en-GB" w:eastAsia="en-US"/>
    </w:rPr>
  </w:style>
  <w:style w:type="paragraph" w:customStyle="1" w:styleId="Puce2">
    <w:name w:val="Puce 2"/>
    <w:basedOn w:val="Normal"/>
    <w:uiPriority w:val="99"/>
    <w:semiHidden/>
    <w:pPr>
      <w:ind w:left="566" w:hanging="283"/>
    </w:pPr>
  </w:style>
  <w:style w:type="paragraph" w:customStyle="1" w:styleId="Puce3">
    <w:name w:val="Puce 3"/>
    <w:basedOn w:val="Normal"/>
    <w:uiPriority w:val="99"/>
    <w:semiHidden/>
    <w:pPr>
      <w:ind w:left="849" w:hanging="283"/>
    </w:pPr>
  </w:style>
  <w:style w:type="paragraph" w:customStyle="1" w:styleId="Puce4">
    <w:name w:val="Puce 4"/>
    <w:basedOn w:val="Normal"/>
    <w:uiPriority w:val="99"/>
    <w:semiHidden/>
    <w:pPr>
      <w:ind w:left="1132" w:hanging="283"/>
    </w:pPr>
  </w:style>
  <w:style w:type="paragraph" w:customStyle="1" w:styleId="Puce5">
    <w:name w:val="Puce 5"/>
    <w:basedOn w:val="Normal"/>
    <w:uiPriority w:val="99"/>
    <w:semiHidden/>
    <w:pPr>
      <w:ind w:left="1415" w:hanging="283"/>
    </w:pPr>
  </w:style>
  <w:style w:type="paragraph" w:styleId="ListBullet">
    <w:name w:val="List Bullet"/>
    <w:basedOn w:val="Normal"/>
    <w:uiPriority w:val="99"/>
    <w:semiHidden/>
  </w:style>
  <w:style w:type="paragraph" w:styleId="ListBullet2">
    <w:name w:val="List Bullet 2"/>
    <w:basedOn w:val="Normal"/>
    <w:uiPriority w:val="99"/>
    <w:semiHidden/>
  </w:style>
  <w:style w:type="paragraph" w:styleId="ListBullet3">
    <w:name w:val="List Bullet 3"/>
    <w:basedOn w:val="Normal"/>
    <w:uiPriority w:val="99"/>
    <w:semiHidden/>
  </w:style>
  <w:style w:type="paragraph" w:styleId="ListBullet4">
    <w:name w:val="List Bullet 4"/>
    <w:basedOn w:val="Normal"/>
    <w:uiPriority w:val="99"/>
    <w:semiHidden/>
  </w:style>
  <w:style w:type="paragraph" w:styleId="ListBullet5">
    <w:name w:val="List Bullet 5"/>
    <w:basedOn w:val="Normal"/>
    <w:uiPriority w:val="99"/>
    <w:semiHidden/>
  </w:style>
  <w:style w:type="paragraph" w:styleId="ListContinue">
    <w:name w:val="List Continue"/>
    <w:basedOn w:val="Normal"/>
    <w:uiPriority w:val="99"/>
    <w:semiHidden/>
    <w:pPr>
      <w:spacing w:after="120"/>
      <w:ind w:left="283"/>
    </w:pPr>
  </w:style>
  <w:style w:type="paragraph" w:styleId="ListContinue2">
    <w:name w:val="List Continue 2"/>
    <w:basedOn w:val="Normal"/>
    <w:uiPriority w:val="99"/>
    <w:semiHidden/>
    <w:pPr>
      <w:spacing w:after="120"/>
      <w:ind w:left="566"/>
    </w:pPr>
  </w:style>
  <w:style w:type="paragraph" w:styleId="ListContinue3">
    <w:name w:val="List Continue 3"/>
    <w:basedOn w:val="Normal"/>
    <w:uiPriority w:val="99"/>
    <w:semiHidden/>
    <w:pPr>
      <w:spacing w:after="120"/>
      <w:ind w:left="849"/>
    </w:pPr>
  </w:style>
  <w:style w:type="paragraph" w:styleId="ListContinue4">
    <w:name w:val="List Continue 4"/>
    <w:basedOn w:val="Normal"/>
    <w:uiPriority w:val="99"/>
    <w:semiHidden/>
    <w:pPr>
      <w:spacing w:after="120"/>
      <w:ind w:left="1132"/>
    </w:pPr>
  </w:style>
  <w:style w:type="paragraph" w:styleId="ListContinue5">
    <w:name w:val="List Continue 5"/>
    <w:basedOn w:val="Normal"/>
    <w:uiPriority w:val="99"/>
    <w:semiHidden/>
    <w:pPr>
      <w:spacing w:after="120"/>
      <w:ind w:left="1415"/>
    </w:pPr>
  </w:style>
  <w:style w:type="paragraph" w:styleId="ListNumber">
    <w:name w:val="List Number"/>
    <w:basedOn w:val="Normal"/>
    <w:uiPriority w:val="99"/>
    <w:semiHidden/>
  </w:style>
  <w:style w:type="paragraph" w:styleId="ListNumber2">
    <w:name w:val="List Number 2"/>
    <w:basedOn w:val="Normal"/>
    <w:uiPriority w:val="99"/>
    <w:semiHidden/>
  </w:style>
  <w:style w:type="paragraph" w:styleId="ListNumber3">
    <w:name w:val="List Number 3"/>
    <w:basedOn w:val="Normal"/>
    <w:uiPriority w:val="99"/>
    <w:semiHidden/>
  </w:style>
  <w:style w:type="paragraph" w:styleId="ListNumber4">
    <w:name w:val="List Number 4"/>
    <w:basedOn w:val="Normal"/>
    <w:uiPriority w:val="99"/>
    <w:semiHidden/>
  </w:style>
  <w:style w:type="paragraph" w:styleId="ListNumber5">
    <w:name w:val="List Number 5"/>
    <w:basedOn w:val="Normal"/>
    <w:uiPriority w:val="99"/>
    <w:semiHidden/>
  </w:style>
  <w:style w:type="paragraph" w:styleId="MessageHeader">
    <w:name w:val="Message Header"/>
    <w:basedOn w:val="Normal"/>
    <w:link w:val="MessageHeaderChar"/>
    <w:uiPriority w:val="99"/>
    <w:semiHidden/>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cs="Arial"/>
      <w:sz w:val="24"/>
      <w:szCs w:val="24"/>
    </w:rPr>
  </w:style>
  <w:style w:type="character" w:customStyle="1" w:styleId="MessageHeaderChar">
    <w:name w:val="Message Header Char"/>
    <w:link w:val="MessageHeader"/>
    <w:uiPriority w:val="99"/>
    <w:semiHidden/>
    <w:rsid w:val="00810F79"/>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semiHidden/>
    <w:rPr>
      <w:sz w:val="24"/>
      <w:szCs w:val="24"/>
    </w:rPr>
  </w:style>
  <w:style w:type="paragraph" w:styleId="NormalIndent">
    <w:name w:val="Normal Indent"/>
    <w:basedOn w:val="Normal"/>
    <w:uiPriority w:val="99"/>
    <w:semiHidden/>
    <w:pPr>
      <w:ind w:left="567"/>
    </w:pPr>
  </w:style>
  <w:style w:type="paragraph" w:styleId="NoteHeading">
    <w:name w:val="Note Heading"/>
    <w:basedOn w:val="Normal"/>
    <w:next w:val="Normal"/>
    <w:link w:val="NoteHeadingChar"/>
    <w:uiPriority w:val="99"/>
    <w:semiHidden/>
  </w:style>
  <w:style w:type="character" w:customStyle="1" w:styleId="NoteHeadingChar">
    <w:name w:val="Note Heading Char"/>
    <w:link w:val="NoteHeading"/>
    <w:uiPriority w:val="99"/>
    <w:semiHidden/>
    <w:rsid w:val="00810F79"/>
    <w:rPr>
      <w:sz w:val="20"/>
      <w:szCs w:val="20"/>
      <w:lang w:val="en-GB" w:eastAsia="en-US"/>
    </w:rPr>
  </w:style>
  <w:style w:type="paragraph" w:customStyle="1" w:styleId="Formulefinale">
    <w:name w:val="Formule finale"/>
    <w:basedOn w:val="Normal"/>
    <w:next w:val="Normal"/>
    <w:uiPriority w:val="99"/>
    <w:semiHidden/>
  </w:style>
  <w:style w:type="paragraph" w:styleId="Signature">
    <w:name w:val="Signature"/>
    <w:basedOn w:val="Normal"/>
    <w:link w:val="SignatureChar"/>
    <w:uiPriority w:val="99"/>
    <w:semiHidden/>
    <w:pPr>
      <w:ind w:left="4252"/>
    </w:pPr>
  </w:style>
  <w:style w:type="character" w:customStyle="1" w:styleId="SignatureChar">
    <w:name w:val="Signature Char"/>
    <w:link w:val="Signature"/>
    <w:uiPriority w:val="99"/>
    <w:semiHidden/>
    <w:rsid w:val="00810F79"/>
    <w:rPr>
      <w:sz w:val="20"/>
      <w:szCs w:val="20"/>
      <w:lang w:val="en-GB" w:eastAsia="en-U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link w:val="Subtitle"/>
    <w:uiPriority w:val="11"/>
    <w:rsid w:val="00810F79"/>
    <w:rPr>
      <w:rFonts w:ascii="Cambria" w:eastAsia="Times New Roman" w:hAnsi="Cambria" w:cs="Times New Roman"/>
      <w:sz w:val="24"/>
      <w:szCs w:val="24"/>
      <w:lang w:val="en-GB" w:eastAsia="en-US"/>
    </w:rPr>
  </w:style>
  <w:style w:type="paragraph" w:customStyle="1" w:styleId="Titreprincipal">
    <w:name w:val="Titre principal"/>
    <w:basedOn w:val="Normal"/>
    <w:uiPriority w:val="99"/>
    <w:pPr>
      <w:spacing w:before="240" w:after="60"/>
      <w:jc w:val="center"/>
      <w:outlineLvl w:val="0"/>
    </w:pPr>
    <w:rPr>
      <w:rFonts w:ascii="Arial" w:hAnsi="Arial" w:cs="Arial"/>
      <w:b/>
      <w:bCs/>
      <w:sz w:val="32"/>
      <w:szCs w:val="32"/>
    </w:rPr>
  </w:style>
  <w:style w:type="paragraph" w:styleId="EnvelopeAddress">
    <w:name w:val="envelope address"/>
    <w:basedOn w:val="Normal"/>
    <w:uiPriority w:val="99"/>
    <w:semiHidden/>
    <w:pPr>
      <w:ind w:left="2880"/>
    </w:pPr>
    <w:rPr>
      <w:rFonts w:ascii="Arial" w:hAnsi="Arial" w:cs="Arial"/>
      <w:sz w:val="24"/>
      <w:szCs w:val="24"/>
    </w:rPr>
  </w:style>
  <w:style w:type="paragraph" w:styleId="Footer">
    <w:name w:val="footer"/>
    <w:aliases w:val="3_G"/>
    <w:basedOn w:val="Normal"/>
    <w:link w:val="FooterChar"/>
    <w:pPr>
      <w:spacing w:line="240" w:lineRule="auto"/>
    </w:pPr>
    <w:rPr>
      <w:sz w:val="16"/>
    </w:rPr>
  </w:style>
  <w:style w:type="character" w:customStyle="1" w:styleId="FooterChar1">
    <w:name w:val="Footer Char1"/>
    <w:uiPriority w:val="99"/>
    <w:semiHidden/>
    <w:rsid w:val="00810F79"/>
    <w:rPr>
      <w:sz w:val="20"/>
      <w:szCs w:val="20"/>
      <w:lang w:val="en-GB" w:eastAsia="en-US"/>
    </w:rPr>
  </w:style>
  <w:style w:type="paragraph" w:styleId="Header">
    <w:name w:val="header"/>
    <w:aliases w:val="6_G"/>
    <w:basedOn w:val="Normal"/>
    <w:link w:val="HeaderChar"/>
    <w:uiPriority w:val="99"/>
    <w:pPr>
      <w:pBdr>
        <w:bottom w:val="single" w:sz="4" w:space="4" w:color="00000A"/>
      </w:pBdr>
      <w:spacing w:line="240" w:lineRule="auto"/>
    </w:pPr>
    <w:rPr>
      <w:b/>
      <w:sz w:val="18"/>
    </w:rPr>
  </w:style>
  <w:style w:type="character" w:customStyle="1" w:styleId="HeaderChar1">
    <w:name w:val="Header Char1"/>
    <w:uiPriority w:val="99"/>
    <w:semiHidden/>
    <w:rsid w:val="00810F79"/>
    <w:rPr>
      <w:sz w:val="20"/>
      <w:szCs w:val="20"/>
      <w:lang w:val="en-GB" w:eastAsia="en-US"/>
    </w:rPr>
  </w:style>
  <w:style w:type="paragraph" w:styleId="CommentSubject">
    <w:name w:val="annotation subject"/>
    <w:basedOn w:val="CommentText"/>
    <w:link w:val="CommentSubjectChar"/>
    <w:uiPriority w:val="99"/>
    <w:semiHidden/>
    <w:rPr>
      <w:b/>
      <w:bCs/>
    </w:rPr>
  </w:style>
  <w:style w:type="character" w:customStyle="1" w:styleId="CommentSubjectChar">
    <w:name w:val="Comment Subject Char"/>
    <w:link w:val="CommentSubject"/>
    <w:uiPriority w:val="99"/>
    <w:semiHidden/>
    <w:rsid w:val="00810F79"/>
    <w:rPr>
      <w:b/>
      <w:bCs/>
      <w:sz w:val="20"/>
      <w:szCs w:val="20"/>
      <w:lang w:val="en-GB"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10F79"/>
    <w:rPr>
      <w:sz w:val="0"/>
      <w:szCs w:val="0"/>
      <w:lang w:val="en-GB" w:eastAsia="en-US"/>
    </w:rPr>
  </w:style>
  <w:style w:type="paragraph" w:styleId="ListParagraph">
    <w:name w:val="List Paragraph"/>
    <w:basedOn w:val="Normal"/>
    <w:uiPriority w:val="34"/>
    <w:qFormat/>
    <w:pPr>
      <w:suppressAutoHyphens w:val="0"/>
      <w:spacing w:line="240" w:lineRule="auto"/>
      <w:ind w:left="720"/>
    </w:pPr>
    <w:rPr>
      <w:rFonts w:ascii="Calibri" w:hAnsi="Calibri"/>
      <w:sz w:val="22"/>
      <w:szCs w:val="22"/>
      <w:lang w:val="nl-BE" w:eastAsia="nl-BE"/>
    </w:rPr>
  </w:style>
  <w:style w:type="paragraph" w:customStyle="1" w:styleId="default">
    <w:name w:val="default"/>
    <w:basedOn w:val="Normal"/>
    <w:uiPriority w:val="99"/>
    <w:pPr>
      <w:suppressAutoHyphens w:val="0"/>
      <w:spacing w:line="240" w:lineRule="auto"/>
    </w:pPr>
    <w:rPr>
      <w:rFonts w:ascii="Arial" w:hAnsi="Arial" w:cs="Arial"/>
      <w:color w:val="000000"/>
      <w:sz w:val="24"/>
      <w:szCs w:val="24"/>
      <w:lang w:val="nl-BE" w:eastAsia="nl-BE"/>
    </w:rPr>
  </w:style>
  <w:style w:type="paragraph" w:customStyle="1" w:styleId="cm20">
    <w:name w:val="cm20"/>
    <w:basedOn w:val="Normal"/>
    <w:uiPriority w:val="99"/>
    <w:pPr>
      <w:suppressAutoHyphens w:val="0"/>
      <w:spacing w:after="278" w:line="240" w:lineRule="auto"/>
    </w:pPr>
    <w:rPr>
      <w:rFonts w:ascii="Arial" w:hAnsi="Arial" w:cs="Arial"/>
      <w:sz w:val="24"/>
      <w:szCs w:val="24"/>
      <w:lang w:val="nl-BE" w:eastAsia="nl-BE"/>
    </w:rPr>
  </w:style>
  <w:style w:type="paragraph" w:customStyle="1" w:styleId="cm6">
    <w:name w:val="cm6"/>
    <w:basedOn w:val="Normal"/>
    <w:uiPriority w:val="99"/>
    <w:pPr>
      <w:suppressAutoHyphens w:val="0"/>
      <w:spacing w:line="276" w:lineRule="atLeast"/>
    </w:pPr>
    <w:rPr>
      <w:rFonts w:ascii="Arial" w:hAnsi="Arial" w:cs="Arial"/>
      <w:sz w:val="24"/>
      <w:szCs w:val="24"/>
      <w:lang w:val="nl-BE" w:eastAsia="nl-BE"/>
    </w:rPr>
  </w:style>
  <w:style w:type="paragraph" w:customStyle="1" w:styleId="cm12">
    <w:name w:val="cm12"/>
    <w:basedOn w:val="Normal"/>
    <w:uiPriority w:val="99"/>
    <w:pPr>
      <w:suppressAutoHyphens w:val="0"/>
      <w:spacing w:line="276" w:lineRule="atLeast"/>
    </w:pPr>
    <w:rPr>
      <w:rFonts w:ascii="Arial" w:hAnsi="Arial" w:cs="Arial"/>
      <w:sz w:val="24"/>
      <w:szCs w:val="24"/>
      <w:lang w:val="nl-BE" w:eastAsia="nl-BE"/>
    </w:rPr>
  </w:style>
  <w:style w:type="paragraph" w:customStyle="1" w:styleId="cm13">
    <w:name w:val="cm13"/>
    <w:basedOn w:val="Normal"/>
    <w:uiPriority w:val="99"/>
    <w:pPr>
      <w:suppressAutoHyphens w:val="0"/>
      <w:spacing w:line="276" w:lineRule="atLeast"/>
    </w:pPr>
    <w:rPr>
      <w:rFonts w:ascii="Arial" w:hAnsi="Arial" w:cs="Arial"/>
      <w:sz w:val="24"/>
      <w:szCs w:val="24"/>
      <w:lang w:val="nl-BE" w:eastAsia="nl-BE"/>
    </w:rPr>
  </w:style>
  <w:style w:type="paragraph" w:customStyle="1" w:styleId="cm14">
    <w:name w:val="cm14"/>
    <w:basedOn w:val="Normal"/>
    <w:uiPriority w:val="99"/>
    <w:pPr>
      <w:suppressAutoHyphens w:val="0"/>
      <w:spacing w:line="276" w:lineRule="atLeast"/>
    </w:pPr>
    <w:rPr>
      <w:rFonts w:ascii="Arial" w:hAnsi="Arial" w:cs="Arial"/>
      <w:sz w:val="24"/>
      <w:szCs w:val="24"/>
      <w:lang w:val="nl-BE" w:eastAsia="nl-BE"/>
    </w:rPr>
  </w:style>
  <w:style w:type="paragraph" w:customStyle="1" w:styleId="cm15">
    <w:name w:val="cm15"/>
    <w:basedOn w:val="Normal"/>
    <w:uiPriority w:val="99"/>
    <w:pPr>
      <w:suppressAutoHyphens w:val="0"/>
      <w:spacing w:line="240" w:lineRule="auto"/>
    </w:pPr>
    <w:rPr>
      <w:rFonts w:ascii="Arial" w:hAnsi="Arial" w:cs="Arial"/>
      <w:sz w:val="24"/>
      <w:szCs w:val="24"/>
      <w:lang w:val="nl-BE" w:eastAsia="nl-BE"/>
    </w:rPr>
  </w:style>
  <w:style w:type="paragraph" w:customStyle="1" w:styleId="para">
    <w:name w:val="para"/>
    <w:basedOn w:val="Normal"/>
    <w:uiPriority w:val="99"/>
    <w:pPr>
      <w:spacing w:after="120"/>
      <w:ind w:left="2268" w:right="1134" w:hanging="1134"/>
      <w:jc w:val="both"/>
    </w:pPr>
  </w:style>
  <w:style w:type="paragraph" w:customStyle="1" w:styleId="Para0">
    <w:name w:val="Para"/>
    <w:basedOn w:val="Normal"/>
    <w:uiPriority w:val="99"/>
    <w:pPr>
      <w:widowControl w:val="0"/>
      <w:suppressAutoHyphens w:val="0"/>
      <w:spacing w:after="120" w:line="240" w:lineRule="exact"/>
      <w:ind w:left="2268" w:right="1134" w:hanging="1134"/>
      <w:jc w:val="both"/>
    </w:pPr>
    <w:rPr>
      <w:lang w:val="en-US"/>
    </w:rPr>
  </w:style>
  <w:style w:type="paragraph" w:customStyle="1" w:styleId="TableParagraph">
    <w:name w:val="Table Paragraph"/>
    <w:basedOn w:val="Normal"/>
    <w:uiPriority w:val="99"/>
    <w:pPr>
      <w:widowControl w:val="0"/>
      <w:suppressAutoHyphens w:val="0"/>
      <w:spacing w:line="240" w:lineRule="auto"/>
    </w:pPr>
    <w:rPr>
      <w:rFonts w:ascii="Calibri" w:hAnsi="Calibri"/>
      <w:sz w:val="22"/>
      <w:szCs w:val="22"/>
      <w:lang w:val="en-US"/>
    </w:rPr>
  </w:style>
  <w:style w:type="paragraph" w:customStyle="1" w:styleId="Contenudecadre">
    <w:name w:val="Contenu de cadre"/>
    <w:basedOn w:val="Normal"/>
    <w:uiPriority w:val="99"/>
    <w:rsid w:val="00203C11"/>
  </w:style>
  <w:style w:type="table" w:styleId="Table3Deffects1">
    <w:name w:val="Table 3D effects 1"/>
    <w:basedOn w:val="TableNormal"/>
    <w:uiPriority w:val="99"/>
    <w:semiHidden/>
    <w:pPr>
      <w:spacing w:line="24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pPr>
      <w:spacing w:line="24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pPr>
      <w:spacing w:line="24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i/>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pPr>
      <w:spacing w:line="24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rPr>
      <w:tblPr/>
      <w:tcPr>
        <w:tcBorders>
          <w:tl2br w:val="none" w:sz="0" w:space="0" w:color="auto"/>
          <w:tr2bl w:val="none" w:sz="0" w:space="0" w:color="auto"/>
        </w:tcBorders>
        <w:shd w:val="solid" w:color="000000" w:fill="FFFFFF"/>
      </w:tcPr>
    </w:tblStylePr>
    <w:tblStylePr w:type="firstCol">
      <w:rPr>
        <w:rFonts w:cs="Times New Roman"/>
        <w:b/>
        <w:bCs/>
        <w:i/>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2">
    <w:name w:val="Table Colorful 2"/>
    <w:basedOn w:val="TableNormal"/>
    <w:uiPriority w:val="99"/>
    <w:semiHidden/>
    <w:pPr>
      <w:spacing w:line="240" w:lineRule="atLeast"/>
    </w:pPr>
    <w:tblPr>
      <w:tblBorders>
        <w:bottom w:val="single" w:sz="12" w:space="0" w:color="000000"/>
      </w:tblBorders>
    </w:tblPr>
    <w:tcPr>
      <w:shd w:val="pct20" w:color="FFFF00" w:fill="FFFFFF"/>
    </w:tcPr>
    <w:tblStylePr w:type="firstRow">
      <w:rPr>
        <w:rFonts w:cs="Times New Roman"/>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3">
    <w:name w:val="Table Colorful 3"/>
    <w:basedOn w:val="TableNormal"/>
    <w:uiPriority w:val="99"/>
    <w:semiHidden/>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pPr>
      <w:spacing w:line="24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pPr>
      <w:spacing w:line="24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pPr>
      <w:spacing w:line="24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rPr>
      <w:tblPr/>
      <w:tcPr>
        <w:tcBorders>
          <w:tl2br w:val="none" w:sz="0" w:space="0" w:color="auto"/>
          <w:tr2bl w:val="none" w:sz="0" w:space="0" w:color="auto"/>
        </w:tcBorders>
      </w:tcPr>
    </w:tblStylePr>
    <w:tblStylePr w:type="lastCol">
      <w:rPr>
        <w:rFonts w:cs="Times New Roman"/>
        <w:i/>
      </w:rPr>
      <w:tblPr/>
      <w:tcPr>
        <w:tcBorders>
          <w:tl2br w:val="none" w:sz="0" w:space="0" w:color="auto"/>
          <w:tr2bl w:val="none" w:sz="0" w:space="0" w:color="auto"/>
        </w:tcBorders>
      </w:tcPr>
    </w:tblStylePr>
  </w:style>
  <w:style w:type="table" w:styleId="TableGrid2">
    <w:name w:val="Table Grid 2"/>
    <w:basedOn w:val="TableNormal"/>
    <w:uiPriority w:val="99"/>
    <w:semiHidden/>
    <w:pPr>
      <w:spacing w:line="24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pPr>
      <w:spacing w:line="24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pPr>
      <w:spacing w:line="24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pPr>
      <w:spacing w:line="24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pPr>
      <w:spacing w:line="24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pPr>
      <w:spacing w:line="24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pPr>
      <w:spacing w:line="24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pPr>
      <w:spacing w:line="24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pPr>
      <w:spacing w:line="240" w:lineRule="atLeast"/>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pPr>
      <w:spacing w:line="240" w:lineRule="atLeast"/>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pPr>
      <w:spacing w:line="240" w:lineRule="atLeast"/>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TableNormal1">
    <w:name w:val="Table Normal1"/>
    <w:uiPriority w:val="99"/>
    <w:semiHidden/>
    <w:rPr>
      <w:sz w:val="22"/>
      <w:szCs w:val="22"/>
      <w:lang w:val="en-US" w:eastAsia="en-US"/>
    </w:rPr>
    <w:tblPr>
      <w:tblInd w:w="0" w:type="dxa"/>
      <w:tblCellMar>
        <w:top w:w="0" w:type="dxa"/>
        <w:left w:w="0" w:type="dxa"/>
        <w:bottom w:w="0" w:type="dxa"/>
        <w:right w:w="0" w:type="dxa"/>
      </w:tblCellMar>
    </w:tblPr>
  </w:style>
  <w:style w:type="table" w:customStyle="1" w:styleId="TableGrid10">
    <w:name w:val="Table Grid1"/>
    <w:uiPriority w:val="99"/>
    <w:rPr>
      <w:rFonts w:ascii="Calibri" w:eastAsia="SimSun" w:hAnsi="Calibri" w:cs="Arial"/>
      <w:sz w:val="22"/>
      <w:szCs w:val="22"/>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0D367D"/>
    <w:pPr>
      <w:autoSpaceDE w:val="0"/>
      <w:autoSpaceDN w:val="0"/>
      <w:adjustRightInd w:val="0"/>
    </w:pPr>
    <w:rPr>
      <w:rFonts w:eastAsiaTheme="minorEastAsia"/>
      <w:color w:val="000000"/>
      <w:sz w:val="24"/>
      <w:szCs w:val="24"/>
      <w:lang w:val="de-DE" w:eastAsia="zh-CN"/>
    </w:rPr>
  </w:style>
  <w:style w:type="paragraph" w:styleId="Revision">
    <w:name w:val="Revision"/>
    <w:hidden/>
    <w:uiPriority w:val="99"/>
    <w:semiHidden/>
    <w:rsid w:val="00F14CB8"/>
    <w:rPr>
      <w:lang w:val="en-GB" w:eastAsia="en-US"/>
    </w:rPr>
  </w:style>
  <w:style w:type="paragraph" w:customStyle="1" w:styleId="paragraph">
    <w:name w:val="paragraph"/>
    <w:basedOn w:val="Normal"/>
    <w:rsid w:val="000F3D0D"/>
    <w:pPr>
      <w:suppressAutoHyphens w:val="0"/>
      <w:spacing w:before="100" w:beforeAutospacing="1" w:after="100" w:afterAutospacing="1" w:line="240" w:lineRule="auto"/>
    </w:pPr>
    <w:rPr>
      <w:rFonts w:ascii="MS PGothic" w:eastAsia="MS PGothic" w:hAnsi="MS PGothic" w:cs="MS PGothic"/>
      <w:sz w:val="24"/>
      <w:szCs w:val="24"/>
      <w:lang w:val="en-US" w:eastAsia="ja-JP"/>
    </w:rPr>
  </w:style>
  <w:style w:type="character" w:customStyle="1" w:styleId="normaltextrun">
    <w:name w:val="normaltextrun"/>
    <w:basedOn w:val="DefaultParagraphFont"/>
    <w:rsid w:val="000F3D0D"/>
  </w:style>
  <w:style w:type="character" w:customStyle="1" w:styleId="tabchar">
    <w:name w:val="tabchar"/>
    <w:basedOn w:val="DefaultParagraphFont"/>
    <w:rsid w:val="000F3D0D"/>
  </w:style>
  <w:style w:type="character" w:customStyle="1" w:styleId="eop">
    <w:name w:val="eop"/>
    <w:basedOn w:val="DefaultParagraphFont"/>
    <w:rsid w:val="000F3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45732">
      <w:bodyDiv w:val="1"/>
      <w:marLeft w:val="0"/>
      <w:marRight w:val="0"/>
      <w:marTop w:val="0"/>
      <w:marBottom w:val="0"/>
      <w:divBdr>
        <w:top w:val="none" w:sz="0" w:space="0" w:color="auto"/>
        <w:left w:val="none" w:sz="0" w:space="0" w:color="auto"/>
        <w:bottom w:val="none" w:sz="0" w:space="0" w:color="auto"/>
        <w:right w:val="none" w:sz="0" w:space="0" w:color="auto"/>
      </w:divBdr>
    </w:div>
    <w:div w:id="348065942">
      <w:bodyDiv w:val="1"/>
      <w:marLeft w:val="0"/>
      <w:marRight w:val="0"/>
      <w:marTop w:val="0"/>
      <w:marBottom w:val="0"/>
      <w:divBdr>
        <w:top w:val="none" w:sz="0" w:space="0" w:color="auto"/>
        <w:left w:val="none" w:sz="0" w:space="0" w:color="auto"/>
        <w:bottom w:val="none" w:sz="0" w:space="0" w:color="auto"/>
        <w:right w:val="none" w:sz="0" w:space="0" w:color="auto"/>
      </w:divBdr>
    </w:div>
    <w:div w:id="1233151357">
      <w:bodyDiv w:val="1"/>
      <w:marLeft w:val="0"/>
      <w:marRight w:val="0"/>
      <w:marTop w:val="0"/>
      <w:marBottom w:val="0"/>
      <w:divBdr>
        <w:top w:val="none" w:sz="0" w:space="0" w:color="auto"/>
        <w:left w:val="none" w:sz="0" w:space="0" w:color="auto"/>
        <w:bottom w:val="none" w:sz="0" w:space="0" w:color="auto"/>
        <w:right w:val="none" w:sz="0" w:space="0" w:color="auto"/>
      </w:divBdr>
    </w:div>
    <w:div w:id="1783651187">
      <w:bodyDiv w:val="1"/>
      <w:marLeft w:val="0"/>
      <w:marRight w:val="0"/>
      <w:marTop w:val="0"/>
      <w:marBottom w:val="0"/>
      <w:divBdr>
        <w:top w:val="none" w:sz="0" w:space="0" w:color="auto"/>
        <w:left w:val="none" w:sz="0" w:space="0" w:color="auto"/>
        <w:bottom w:val="none" w:sz="0" w:space="0" w:color="auto"/>
        <w:right w:val="none" w:sz="0" w:space="0" w:color="auto"/>
      </w:divBdr>
    </w:div>
    <w:div w:id="18158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6BD84-F044-4FEB-973D-BBA0ED77504E}">
  <ds:schemaRefs>
    <ds:schemaRef ds:uri="http://schemas.openxmlformats.org/officeDocument/2006/bibliography"/>
  </ds:schemaRefs>
</ds:datastoreItem>
</file>

<file path=customXml/itemProps2.xml><?xml version="1.0" encoding="utf-8"?>
<ds:datastoreItem xmlns:ds="http://schemas.openxmlformats.org/officeDocument/2006/customXml" ds:itemID="{BD119EBB-8908-40A2-934E-C6E4DC514C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416349-6FC4-43CA-8BE0-915E040DDB33}">
  <ds:schemaRefs>
    <ds:schemaRef ds:uri="http://schemas.microsoft.com/sharepoint/v3/contenttype/forms"/>
  </ds:schemaRefs>
</ds:datastoreItem>
</file>

<file path=customXml/itemProps4.xml><?xml version="1.0" encoding="utf-8"?>
<ds:datastoreItem xmlns:ds="http://schemas.openxmlformats.org/officeDocument/2006/customXml" ds:itemID="{C77780B3-A081-441D-9A03-03041B6E8402}"/>
</file>

<file path=docProps/app.xml><?xml version="1.0" encoding="utf-8"?>
<Properties xmlns="http://schemas.openxmlformats.org/officeDocument/2006/extended-properties" xmlns:vt="http://schemas.openxmlformats.org/officeDocument/2006/docPropsVTypes">
  <Template>Normal.dotm</Template>
  <TotalTime>2</TotalTime>
  <Pages>6</Pages>
  <Words>2741</Words>
  <Characters>14580</Characters>
  <Application>Microsoft Office Word</Application>
  <DocSecurity>4</DocSecurity>
  <Lines>355</Lines>
  <Paragraphs>203</Paragraphs>
  <ScaleCrop>false</ScaleCrop>
  <HeadingPairs>
    <vt:vector size="10" baseType="variant">
      <vt:variant>
        <vt:lpstr>Title</vt:lpstr>
      </vt:variant>
      <vt:variant>
        <vt:i4>1</vt:i4>
      </vt:variant>
      <vt:variant>
        <vt:lpstr>タイトル</vt:lpstr>
      </vt:variant>
      <vt:variant>
        <vt:i4>1</vt:i4>
      </vt:variant>
      <vt:variant>
        <vt:lpstr>Titolo</vt:lpstr>
      </vt:variant>
      <vt:variant>
        <vt:i4>1</vt:i4>
      </vt:variant>
      <vt:variant>
        <vt:lpstr>Titel</vt:lpstr>
      </vt:variant>
      <vt:variant>
        <vt:i4>1</vt:i4>
      </vt:variant>
      <vt:variant>
        <vt:lpstr>Titre</vt:lpstr>
      </vt:variant>
      <vt:variant>
        <vt:i4>1</vt:i4>
      </vt:variant>
    </vt:vector>
  </HeadingPairs>
  <TitlesOfParts>
    <vt:vector size="5" baseType="lpstr">
      <vt:lpstr>Amendment to UNECE R67</vt:lpstr>
      <vt:lpstr>Amendment to UNECE R67</vt:lpstr>
      <vt:lpstr>Amendment to UNECE R67</vt:lpstr>
      <vt:lpstr>ECE/TRANS/WP.29/GRSG/2020/19</vt:lpstr>
      <vt:lpstr>ECE/TRANS/WP.29/GRSG/2020/19</vt:lpstr>
    </vt:vector>
  </TitlesOfParts>
  <Company>Liquid Gas Europe</Company>
  <LinksUpToDate>false</LinksUpToDate>
  <CharactersWithSpaces>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to UNECE R67</dc:title>
  <dc:subject>Flow test procedure</dc:subject>
  <dc:creator>Castagnini Alberto</dc:creator>
  <cp:keywords/>
  <dc:description/>
  <cp:lastModifiedBy>Edoardo Gianotti</cp:lastModifiedBy>
  <cp:revision>2</cp:revision>
  <cp:lastPrinted>2024-03-05T16:33:00Z</cp:lastPrinted>
  <dcterms:created xsi:type="dcterms:W3CDTF">2024-10-04T07:35:00Z</dcterms:created>
  <dcterms:modified xsi:type="dcterms:W3CDTF">2024-10-04T07:35:00Z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ECE-ISU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0x0101003B8422D08C252547BB1CFA7F78E2CB83</vt:lpwstr>
  </property>
  <property fmtid="{D5CDD505-2E9C-101B-9397-08002B2CF9AE}" pid="10" name="MSIP_Label_fd1c0902-ed92-4fed-896d-2e7725de02d4_Enabled">
    <vt:lpwstr>true</vt:lpwstr>
  </property>
  <property fmtid="{D5CDD505-2E9C-101B-9397-08002B2CF9AE}" pid="11" name="MSIP_Label_fd1c0902-ed92-4fed-896d-2e7725de02d4_SetDate">
    <vt:lpwstr>2021-02-18T16:00:50Z</vt:lpwstr>
  </property>
  <property fmtid="{D5CDD505-2E9C-101B-9397-08002B2CF9AE}" pid="12" name="MSIP_Label_fd1c0902-ed92-4fed-896d-2e7725de02d4_Method">
    <vt:lpwstr>Standard</vt:lpwstr>
  </property>
  <property fmtid="{D5CDD505-2E9C-101B-9397-08002B2CF9AE}" pid="13" name="MSIP_Label_fd1c0902-ed92-4fed-896d-2e7725de02d4_Name">
    <vt:lpwstr>Anyone (not protected)</vt:lpwstr>
  </property>
  <property fmtid="{D5CDD505-2E9C-101B-9397-08002B2CF9AE}" pid="14" name="MSIP_Label_fd1c0902-ed92-4fed-896d-2e7725de02d4_SiteId">
    <vt:lpwstr>d6b0bbee-7cd9-4d60-bce6-4a67b543e2ae</vt:lpwstr>
  </property>
  <property fmtid="{D5CDD505-2E9C-101B-9397-08002B2CF9AE}" pid="15" name="MSIP_Label_fd1c0902-ed92-4fed-896d-2e7725de02d4_ActionId">
    <vt:lpwstr>f6ebd82d-908c-4e84-8c6f-75eeb0f0ba5e</vt:lpwstr>
  </property>
  <property fmtid="{D5CDD505-2E9C-101B-9397-08002B2CF9AE}" pid="16" name="MSIP_Label_fd1c0902-ed92-4fed-896d-2e7725de02d4_ContentBits">
    <vt:lpwstr>2</vt:lpwstr>
  </property>
</Properties>
</file>