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6EE4A35" w14:textId="77777777" w:rsidTr="006476E1">
        <w:trPr>
          <w:trHeight w:val="851"/>
        </w:trPr>
        <w:tc>
          <w:tcPr>
            <w:tcW w:w="1259" w:type="dxa"/>
            <w:tcBorders>
              <w:top w:val="nil"/>
              <w:left w:val="nil"/>
              <w:bottom w:val="single" w:sz="4" w:space="0" w:color="auto"/>
              <w:right w:val="nil"/>
            </w:tcBorders>
          </w:tcPr>
          <w:p w14:paraId="1E2871DA" w14:textId="77777777" w:rsidR="00E52109" w:rsidRPr="002A32CB" w:rsidRDefault="00E52109" w:rsidP="004858F5"/>
        </w:tc>
        <w:tc>
          <w:tcPr>
            <w:tcW w:w="2236" w:type="dxa"/>
            <w:tcBorders>
              <w:top w:val="nil"/>
              <w:left w:val="nil"/>
              <w:bottom w:val="single" w:sz="4" w:space="0" w:color="auto"/>
              <w:right w:val="nil"/>
            </w:tcBorders>
            <w:vAlign w:val="bottom"/>
          </w:tcPr>
          <w:p w14:paraId="10A4675E"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E1E2E99" w14:textId="5A5DE85B" w:rsidR="00E52109" w:rsidRDefault="00CE2185" w:rsidP="00CE2185">
            <w:pPr>
              <w:jc w:val="right"/>
            </w:pPr>
            <w:r w:rsidRPr="00CE2185">
              <w:rPr>
                <w:sz w:val="40"/>
              </w:rPr>
              <w:t>ST</w:t>
            </w:r>
            <w:r>
              <w:t>/SG/AC.10/C.3/2024/79</w:t>
            </w:r>
          </w:p>
        </w:tc>
      </w:tr>
      <w:tr w:rsidR="00E52109" w14:paraId="75B917D8" w14:textId="77777777" w:rsidTr="006476E1">
        <w:trPr>
          <w:trHeight w:val="2835"/>
        </w:trPr>
        <w:tc>
          <w:tcPr>
            <w:tcW w:w="1259" w:type="dxa"/>
            <w:tcBorders>
              <w:top w:val="single" w:sz="4" w:space="0" w:color="auto"/>
              <w:left w:val="nil"/>
              <w:bottom w:val="single" w:sz="12" w:space="0" w:color="auto"/>
              <w:right w:val="nil"/>
            </w:tcBorders>
          </w:tcPr>
          <w:p w14:paraId="6EA1B24C" w14:textId="77777777" w:rsidR="00E52109" w:rsidRDefault="00E52109" w:rsidP="006476E1">
            <w:pPr>
              <w:spacing w:before="120"/>
              <w:jc w:val="center"/>
            </w:pPr>
            <w:r>
              <w:rPr>
                <w:noProof/>
                <w:lang w:val="fr-CH" w:eastAsia="fr-CH"/>
              </w:rPr>
              <w:drawing>
                <wp:inline distT="0" distB="0" distL="0" distR="0" wp14:anchorId="74230A62" wp14:editId="7F524A6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C420A71"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2EAF2085" w14:textId="77777777" w:rsidR="00D94B05" w:rsidRDefault="00CE2185" w:rsidP="00CE2185">
            <w:pPr>
              <w:spacing w:before="240" w:line="240" w:lineRule="exact"/>
            </w:pPr>
            <w:r>
              <w:t>Distr.: General</w:t>
            </w:r>
          </w:p>
          <w:p w14:paraId="2CD5D0BC" w14:textId="6CD7B748" w:rsidR="00CE2185" w:rsidRDefault="003C5198" w:rsidP="00CE2185">
            <w:pPr>
              <w:spacing w:line="240" w:lineRule="exact"/>
            </w:pPr>
            <w:r>
              <w:t>6</w:t>
            </w:r>
            <w:r w:rsidR="00CE2185">
              <w:t xml:space="preserve"> September 2024</w:t>
            </w:r>
          </w:p>
          <w:p w14:paraId="4EC928D3" w14:textId="77777777" w:rsidR="00CE2185" w:rsidRDefault="00CE2185" w:rsidP="00CE2185">
            <w:pPr>
              <w:spacing w:line="240" w:lineRule="exact"/>
            </w:pPr>
          </w:p>
          <w:p w14:paraId="1C975C35" w14:textId="16300EA8" w:rsidR="00CE2185" w:rsidRDefault="00CE2185" w:rsidP="00CE2185">
            <w:pPr>
              <w:spacing w:line="240" w:lineRule="exact"/>
            </w:pPr>
            <w:r>
              <w:t>Original: English</w:t>
            </w:r>
          </w:p>
        </w:tc>
      </w:tr>
    </w:tbl>
    <w:p w14:paraId="372DF318" w14:textId="77777777" w:rsidR="00CE2185" w:rsidRPr="006500BA" w:rsidRDefault="00CE2185"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78D3BD87" w14:textId="77777777" w:rsidR="00CE2185" w:rsidRPr="006500BA" w:rsidRDefault="00CE2185" w:rsidP="004858F5">
      <w:pPr>
        <w:spacing w:before="120"/>
        <w:rPr>
          <w:rFonts w:ascii="Helv" w:hAnsi="Helv" w:cs="Helv"/>
          <w:b/>
          <w:color w:val="000000"/>
        </w:rPr>
      </w:pPr>
      <w:r w:rsidRPr="006500BA">
        <w:rPr>
          <w:b/>
        </w:rPr>
        <w:t xml:space="preserve">Sub-Committee of Experts on the </w:t>
      </w:r>
      <w:r>
        <w:rPr>
          <w:b/>
        </w:rPr>
        <w:t>Transport of Dangerous Goods</w:t>
      </w:r>
    </w:p>
    <w:p w14:paraId="6E1ACDC4" w14:textId="49D6A6D0" w:rsidR="00CE2185" w:rsidRPr="006500BA" w:rsidRDefault="00EF0384" w:rsidP="004858F5">
      <w:pPr>
        <w:spacing w:before="120"/>
        <w:rPr>
          <w:b/>
        </w:rPr>
      </w:pPr>
      <w:r>
        <w:rPr>
          <w:b/>
        </w:rPr>
        <w:t>Sixty-fifth</w:t>
      </w:r>
      <w:r w:rsidR="00CE2185">
        <w:rPr>
          <w:b/>
        </w:rPr>
        <w:t xml:space="preserve"> </w:t>
      </w:r>
      <w:r w:rsidR="00CE2185" w:rsidRPr="006500BA">
        <w:rPr>
          <w:b/>
        </w:rPr>
        <w:t>session</w:t>
      </w:r>
    </w:p>
    <w:p w14:paraId="1554BD6F" w14:textId="4D638FF6" w:rsidR="00CE2185" w:rsidRPr="006500BA" w:rsidRDefault="00CE2185" w:rsidP="004858F5">
      <w:r w:rsidRPr="006500BA">
        <w:t xml:space="preserve">Geneva, </w:t>
      </w:r>
      <w:r w:rsidR="00EF0384">
        <w:t>25 November-3 December 2024</w:t>
      </w:r>
    </w:p>
    <w:p w14:paraId="6EF40E15" w14:textId="09176EF4" w:rsidR="00CE2185" w:rsidRPr="006500BA" w:rsidRDefault="00CE2185" w:rsidP="004858F5">
      <w:r w:rsidRPr="006500BA">
        <w:t>Item</w:t>
      </w:r>
      <w:r w:rsidR="00EF0384">
        <w:t xml:space="preserve"> 4 (a)</w:t>
      </w:r>
      <w:r w:rsidRPr="006500BA">
        <w:t xml:space="preserve"> of the provisional agenda</w:t>
      </w:r>
    </w:p>
    <w:p w14:paraId="31F1D3A3" w14:textId="77777777" w:rsidR="00C878DC" w:rsidRDefault="00C878DC" w:rsidP="004858F5">
      <w:pPr>
        <w:rPr>
          <w:b/>
          <w:bCs/>
        </w:rPr>
      </w:pPr>
      <w:r w:rsidRPr="00BC20F5">
        <w:rPr>
          <w:rFonts w:hint="eastAsia"/>
          <w:b/>
          <w:bCs/>
        </w:rPr>
        <w:t>Electric</w:t>
      </w:r>
      <w:r>
        <w:rPr>
          <w:b/>
          <w:bCs/>
        </w:rPr>
        <w:t xml:space="preserve"> </w:t>
      </w:r>
      <w:r w:rsidRPr="00BC20F5">
        <w:rPr>
          <w:rFonts w:hint="eastAsia"/>
          <w:b/>
          <w:bCs/>
        </w:rPr>
        <w:t>storage</w:t>
      </w:r>
      <w:r>
        <w:rPr>
          <w:b/>
          <w:bCs/>
        </w:rPr>
        <w:t xml:space="preserve"> </w:t>
      </w:r>
      <w:r w:rsidRPr="00BC20F5">
        <w:rPr>
          <w:rFonts w:hint="eastAsia"/>
          <w:b/>
          <w:bCs/>
        </w:rPr>
        <w:t>systems:</w:t>
      </w:r>
    </w:p>
    <w:p w14:paraId="065EB1DB" w14:textId="0032A508" w:rsidR="00AF5DE1" w:rsidRDefault="00C878DC" w:rsidP="004858F5">
      <w:pPr>
        <w:rPr>
          <w:b/>
          <w:bCs/>
        </w:rPr>
      </w:pPr>
      <w:r w:rsidRPr="00BC20F5">
        <w:rPr>
          <w:rFonts w:hint="eastAsia"/>
          <w:b/>
          <w:bCs/>
        </w:rPr>
        <w:t>Testing</w:t>
      </w:r>
      <w:r>
        <w:rPr>
          <w:b/>
          <w:bCs/>
        </w:rPr>
        <w:t xml:space="preserve"> </w:t>
      </w:r>
      <w:r w:rsidRPr="00BC20F5">
        <w:rPr>
          <w:rFonts w:hint="eastAsia"/>
          <w:b/>
          <w:bCs/>
        </w:rPr>
        <w:t>of</w:t>
      </w:r>
      <w:r>
        <w:rPr>
          <w:b/>
          <w:bCs/>
        </w:rPr>
        <w:t xml:space="preserve"> </w:t>
      </w:r>
      <w:r w:rsidRPr="00BC20F5">
        <w:rPr>
          <w:rFonts w:hint="eastAsia"/>
          <w:b/>
          <w:bCs/>
        </w:rPr>
        <w:t>lithium</w:t>
      </w:r>
      <w:r>
        <w:rPr>
          <w:b/>
          <w:bCs/>
        </w:rPr>
        <w:t xml:space="preserve"> </w:t>
      </w:r>
      <w:r w:rsidRPr="00BC20F5">
        <w:rPr>
          <w:rFonts w:hint="eastAsia"/>
          <w:b/>
          <w:bCs/>
        </w:rPr>
        <w:t>batteries</w:t>
      </w:r>
    </w:p>
    <w:p w14:paraId="79C229EB" w14:textId="6FEB45B6" w:rsidR="0026521A" w:rsidRPr="00BC20F5" w:rsidRDefault="00C878DC" w:rsidP="0026521A">
      <w:pPr>
        <w:pStyle w:val="HChG"/>
        <w:rPr>
          <w:lang w:eastAsia="ja-JP"/>
        </w:rPr>
      </w:pPr>
      <w:r>
        <w:tab/>
      </w:r>
      <w:r>
        <w:tab/>
      </w:r>
      <w:r w:rsidR="0026521A" w:rsidRPr="00BC20F5">
        <w:rPr>
          <w:rFonts w:hint="eastAsia"/>
          <w:lang w:eastAsia="ja-JP"/>
        </w:rPr>
        <w:t xml:space="preserve">Clarification of the </w:t>
      </w:r>
      <w:r w:rsidR="0026521A" w:rsidRPr="00BC20F5">
        <w:rPr>
          <w:lang w:eastAsia="ja-JP"/>
        </w:rPr>
        <w:t>i</w:t>
      </w:r>
      <w:r w:rsidR="0026521A" w:rsidRPr="00BC20F5">
        <w:rPr>
          <w:rFonts w:hint="eastAsia"/>
          <w:lang w:eastAsia="ja-JP"/>
        </w:rPr>
        <w:t>nstall</w:t>
      </w:r>
      <w:r w:rsidR="0026521A" w:rsidRPr="005A0271">
        <w:rPr>
          <w:rFonts w:hint="eastAsia"/>
          <w:lang w:eastAsia="ja-JP"/>
        </w:rPr>
        <w:t>ing</w:t>
      </w:r>
      <w:r w:rsidR="0026521A" w:rsidRPr="00BC20F5">
        <w:rPr>
          <w:rFonts w:hint="eastAsia"/>
          <w:lang w:eastAsia="ja-JP"/>
        </w:rPr>
        <w:t xml:space="preserve"> and </w:t>
      </w:r>
      <w:r w:rsidR="0026521A" w:rsidRPr="00BC20F5">
        <w:rPr>
          <w:lang w:eastAsia="ja-JP"/>
        </w:rPr>
        <w:t>f</w:t>
      </w:r>
      <w:r w:rsidR="0026521A" w:rsidRPr="00BC20F5">
        <w:rPr>
          <w:rFonts w:hint="eastAsia"/>
          <w:lang w:eastAsia="ja-JP"/>
        </w:rPr>
        <w:t xml:space="preserve">ixing </w:t>
      </w:r>
      <w:r w:rsidR="0026521A" w:rsidRPr="00BC20F5">
        <w:rPr>
          <w:lang w:eastAsia="ja-JP"/>
        </w:rPr>
        <w:t>m</w:t>
      </w:r>
      <w:r w:rsidR="0026521A" w:rsidRPr="00BC20F5">
        <w:rPr>
          <w:rFonts w:hint="eastAsia"/>
          <w:lang w:eastAsia="ja-JP"/>
        </w:rPr>
        <w:t xml:space="preserve">ethods for </w:t>
      </w:r>
      <w:r w:rsidR="00C54623">
        <w:rPr>
          <w:lang w:eastAsia="ja-JP"/>
        </w:rPr>
        <w:t>l</w:t>
      </w:r>
      <w:r w:rsidR="0026521A" w:rsidRPr="00BC20F5">
        <w:rPr>
          <w:lang w:eastAsia="ja-JP"/>
        </w:rPr>
        <w:t>ithium battery testing</w:t>
      </w:r>
      <w:r w:rsidR="00651CF6" w:rsidRPr="00651CF6">
        <w:rPr>
          <w:lang w:eastAsia="ja-JP"/>
        </w:rPr>
        <w:t xml:space="preserve"> </w:t>
      </w:r>
      <w:r w:rsidR="00651CF6">
        <w:rPr>
          <w:lang w:eastAsia="ja-JP"/>
        </w:rPr>
        <w:t xml:space="preserve">according to </w:t>
      </w:r>
      <w:r w:rsidR="00651CF6" w:rsidRPr="00BC20F5">
        <w:rPr>
          <w:lang w:eastAsia="ja-JP"/>
        </w:rPr>
        <w:t>38.3</w:t>
      </w:r>
      <w:r w:rsidR="001A5250">
        <w:rPr>
          <w:lang w:eastAsia="ja-JP"/>
        </w:rPr>
        <w:t xml:space="preserve"> </w:t>
      </w:r>
      <w:r w:rsidR="00651CF6">
        <w:rPr>
          <w:lang w:eastAsia="ja-JP"/>
        </w:rPr>
        <w:t xml:space="preserve">of the Manual of Tests </w:t>
      </w:r>
      <w:r w:rsidR="001A5250">
        <w:rPr>
          <w:lang w:eastAsia="ja-JP"/>
        </w:rPr>
        <w:t>and Criteria</w:t>
      </w:r>
    </w:p>
    <w:p w14:paraId="28CF1109" w14:textId="392C5EA8" w:rsidR="0026521A" w:rsidRDefault="0026521A" w:rsidP="0026521A">
      <w:pPr>
        <w:pStyle w:val="H1G"/>
        <w:rPr>
          <w:lang w:val="en-US"/>
        </w:rPr>
      </w:pPr>
      <w:bookmarkStart w:id="0" w:name="_Hlk531350542"/>
      <w:r>
        <w:rPr>
          <w:lang w:val="en-US"/>
        </w:rPr>
        <w:tab/>
      </w:r>
      <w:r>
        <w:rPr>
          <w:lang w:val="en-US"/>
        </w:rPr>
        <w:tab/>
        <w:t>Transmitted by</w:t>
      </w:r>
      <w:bookmarkEnd w:id="0"/>
      <w:r>
        <w:rPr>
          <w:lang w:val="en-US"/>
        </w:rPr>
        <w:t xml:space="preserve"> </w:t>
      </w:r>
      <w:r w:rsidRPr="00BD25B6">
        <w:rPr>
          <w:lang w:val="en-US"/>
        </w:rPr>
        <w:t>the expert from the Republic of Korea</w:t>
      </w:r>
      <w:r w:rsidRPr="00C54623">
        <w:rPr>
          <w:rStyle w:val="FootnoteReference"/>
          <w:sz w:val="20"/>
          <w:lang w:val="en-US"/>
        </w:rPr>
        <w:footnoteReference w:customMarkFollows="1" w:id="2"/>
        <w:t>*</w:t>
      </w:r>
    </w:p>
    <w:p w14:paraId="2ACD5911" w14:textId="77777777" w:rsidR="0026521A" w:rsidRDefault="0026521A" w:rsidP="0026521A">
      <w:pPr>
        <w:pStyle w:val="HChG"/>
        <w:rPr>
          <w:sz w:val="24"/>
          <w:szCs w:val="24"/>
        </w:rPr>
      </w:pPr>
      <w:r>
        <w:tab/>
        <w:t>I.</w:t>
      </w:r>
      <w:r>
        <w:tab/>
        <w:t>Introduction</w:t>
      </w:r>
    </w:p>
    <w:p w14:paraId="22DEB001" w14:textId="77777777" w:rsidR="0026521A" w:rsidRPr="00BC20F5" w:rsidRDefault="0026521A" w:rsidP="00A9332D">
      <w:pPr>
        <w:pStyle w:val="SingleTxtG"/>
        <w:rPr>
          <w:shd w:val="clear" w:color="auto" w:fill="FDFDFD"/>
        </w:rPr>
      </w:pPr>
      <w:r w:rsidRPr="00BC20F5">
        <w:rPr>
          <w:shd w:val="clear" w:color="auto" w:fill="FDFDFD"/>
        </w:rPr>
        <w:t>1.</w:t>
      </w:r>
      <w:r w:rsidRPr="00BC20F5">
        <w:rPr>
          <w:shd w:val="clear" w:color="auto" w:fill="FDFDFD"/>
        </w:rPr>
        <w:tab/>
      </w:r>
      <w:r w:rsidRPr="00EE0D2D">
        <w:rPr>
          <w:rFonts w:hint="eastAsia"/>
          <w:shd w:val="clear" w:color="auto" w:fill="FDFDFD"/>
        </w:rPr>
        <w:t>In</w:t>
      </w:r>
      <w:r w:rsidRPr="00BC20F5">
        <w:rPr>
          <w:rFonts w:hint="eastAsia"/>
          <w:shd w:val="clear" w:color="auto" w:fill="FDFDFD"/>
        </w:rPr>
        <w:t xml:space="preserve"> 38.3.4</w:t>
      </w:r>
      <w:r>
        <w:rPr>
          <w:shd w:val="clear" w:color="auto" w:fill="FDFDFD"/>
        </w:rPr>
        <w:t xml:space="preserve"> </w:t>
      </w:r>
      <w:r w:rsidRPr="00EE0D2D">
        <w:rPr>
          <w:rFonts w:hint="eastAsia"/>
          <w:shd w:val="clear" w:color="auto" w:fill="FDFDFD"/>
        </w:rPr>
        <w:t>of</w:t>
      </w:r>
      <w:r>
        <w:rPr>
          <w:shd w:val="clear" w:color="auto" w:fill="FDFDFD"/>
        </w:rPr>
        <w:t xml:space="preserve"> </w:t>
      </w:r>
      <w:r w:rsidRPr="00BC20F5">
        <w:rPr>
          <w:rFonts w:hint="eastAsia"/>
          <w:shd w:val="clear" w:color="auto" w:fill="FDFDFD"/>
        </w:rPr>
        <w:t>the</w:t>
      </w:r>
      <w:r w:rsidRPr="00BC20F5">
        <w:rPr>
          <w:shd w:val="clear" w:color="auto" w:fill="FDFDFD"/>
        </w:rPr>
        <w:t xml:space="preserve"> </w:t>
      </w:r>
      <w:r w:rsidRPr="00EE0D2D">
        <w:rPr>
          <w:rFonts w:hint="eastAsia"/>
          <w:i/>
          <w:shd w:val="clear" w:color="auto" w:fill="FDFDFD"/>
        </w:rPr>
        <w:t>Manual of Tests and Criteria</w:t>
      </w:r>
      <w:r w:rsidRPr="00BC20F5">
        <w:rPr>
          <w:shd w:val="clear" w:color="auto" w:fill="FDFDFD"/>
        </w:rPr>
        <w:t>,</w:t>
      </w:r>
      <w:r w:rsidRPr="00BC20F5">
        <w:rPr>
          <w:rFonts w:hint="eastAsia"/>
          <w:shd w:val="clear" w:color="auto" w:fill="FDFDFD"/>
        </w:rPr>
        <w:t xml:space="preserve"> the test conditions for each test item (T.1 to T.8) in the lithium battery testing procedure</w:t>
      </w:r>
      <w:r>
        <w:rPr>
          <w:shd w:val="clear" w:color="auto" w:fill="FDFDFD"/>
        </w:rPr>
        <w:t xml:space="preserve"> </w:t>
      </w:r>
      <w:r w:rsidRPr="00EE0D2D">
        <w:rPr>
          <w:rFonts w:hint="eastAsia"/>
          <w:shd w:val="clear" w:color="auto" w:fill="FDFDFD"/>
        </w:rPr>
        <w:t>are</w:t>
      </w:r>
      <w:r>
        <w:rPr>
          <w:shd w:val="clear" w:color="auto" w:fill="FDFDFD"/>
        </w:rPr>
        <w:t xml:space="preserve"> </w:t>
      </w:r>
      <w:r w:rsidRPr="00EE0D2D">
        <w:rPr>
          <w:rFonts w:hint="eastAsia"/>
          <w:shd w:val="clear" w:color="auto" w:fill="FDFDFD"/>
        </w:rPr>
        <w:t>mentioned</w:t>
      </w:r>
      <w:r w:rsidRPr="00BC20F5">
        <w:rPr>
          <w:rFonts w:hint="eastAsia"/>
          <w:shd w:val="clear" w:color="auto" w:fill="FDFDFD"/>
        </w:rPr>
        <w:t xml:space="preserve">. However, the installation and fixing methods for cells and batteries during these tests are not specified, </w:t>
      </w:r>
      <w:r w:rsidRPr="00BB29CF">
        <w:rPr>
          <w:rFonts w:hint="eastAsia"/>
          <w:shd w:val="clear" w:color="auto" w:fill="FDFDFD"/>
        </w:rPr>
        <w:t>which</w:t>
      </w:r>
      <w:r>
        <w:rPr>
          <w:shd w:val="clear" w:color="auto" w:fill="FDFDFD"/>
        </w:rPr>
        <w:t xml:space="preserve"> </w:t>
      </w:r>
      <w:r w:rsidRPr="00BB29CF">
        <w:rPr>
          <w:rFonts w:hint="eastAsia"/>
          <w:shd w:val="clear" w:color="auto" w:fill="FDFDFD"/>
        </w:rPr>
        <w:t>can</w:t>
      </w:r>
      <w:r>
        <w:rPr>
          <w:shd w:val="clear" w:color="auto" w:fill="FDFDFD"/>
        </w:rPr>
        <w:t xml:space="preserve"> </w:t>
      </w:r>
      <w:r w:rsidRPr="00BB29CF">
        <w:rPr>
          <w:rFonts w:hint="eastAsia"/>
          <w:shd w:val="clear" w:color="auto" w:fill="FDFDFD"/>
        </w:rPr>
        <w:t>lead</w:t>
      </w:r>
      <w:r>
        <w:rPr>
          <w:shd w:val="clear" w:color="auto" w:fill="FDFDFD"/>
        </w:rPr>
        <w:t xml:space="preserve"> </w:t>
      </w:r>
      <w:r w:rsidRPr="00BB29CF">
        <w:rPr>
          <w:rFonts w:hint="eastAsia"/>
          <w:shd w:val="clear" w:color="auto" w:fill="FDFDFD"/>
        </w:rPr>
        <w:t>to</w:t>
      </w:r>
      <w:r w:rsidRPr="00BC20F5">
        <w:rPr>
          <w:rFonts w:hint="eastAsia"/>
          <w:shd w:val="clear" w:color="auto" w:fill="FDFDFD"/>
        </w:rPr>
        <w:t xml:space="preserve"> potential </w:t>
      </w:r>
      <w:r w:rsidRPr="00BB29CF">
        <w:rPr>
          <w:rFonts w:hint="eastAsia"/>
          <w:shd w:val="clear" w:color="auto" w:fill="FDFDFD"/>
        </w:rPr>
        <w:t>uncertainty</w:t>
      </w:r>
      <w:r w:rsidRPr="00BC20F5">
        <w:rPr>
          <w:rFonts w:hint="eastAsia"/>
          <w:shd w:val="clear" w:color="auto" w:fill="FDFDFD"/>
        </w:rPr>
        <w:t xml:space="preserve"> and confusion.</w:t>
      </w:r>
    </w:p>
    <w:p w14:paraId="70548916" w14:textId="40812E7A" w:rsidR="0026521A" w:rsidRPr="00BC20F5" w:rsidRDefault="0026521A" w:rsidP="00A9332D">
      <w:pPr>
        <w:pStyle w:val="SingleTxtG"/>
        <w:rPr>
          <w:shd w:val="clear" w:color="auto" w:fill="FDFDFD"/>
        </w:rPr>
      </w:pPr>
      <w:r w:rsidRPr="00BC20F5">
        <w:rPr>
          <w:shd w:val="clear" w:color="auto" w:fill="FDFDFD"/>
        </w:rPr>
        <w:t>2.</w:t>
      </w:r>
      <w:r w:rsidRPr="00BC20F5">
        <w:rPr>
          <w:shd w:val="clear" w:color="auto" w:fill="FDFDFD"/>
        </w:rPr>
        <w:tab/>
      </w:r>
      <w:r w:rsidRPr="00BC20F5">
        <w:rPr>
          <w:rFonts w:hint="eastAsia"/>
          <w:shd w:val="clear" w:color="auto" w:fill="FDFDFD"/>
        </w:rPr>
        <w:t xml:space="preserve">This document </w:t>
      </w:r>
      <w:r w:rsidRPr="00EE0D2D">
        <w:rPr>
          <w:rFonts w:hint="eastAsia"/>
          <w:shd w:val="clear" w:color="auto" w:fill="FDFDFD"/>
        </w:rPr>
        <w:t>contains</w:t>
      </w:r>
      <w:r>
        <w:rPr>
          <w:shd w:val="clear" w:color="auto" w:fill="FDFDFD"/>
        </w:rPr>
        <w:t xml:space="preserve"> </w:t>
      </w:r>
      <w:r w:rsidRPr="00435016">
        <w:rPr>
          <w:rFonts w:hint="eastAsia"/>
          <w:shd w:val="clear" w:color="auto" w:fill="FDFDFD"/>
        </w:rPr>
        <w:t>a</w:t>
      </w:r>
      <w:r w:rsidRPr="00BC20F5">
        <w:rPr>
          <w:shd w:val="clear" w:color="auto" w:fill="FDFDFD"/>
        </w:rPr>
        <w:t xml:space="preserve"> </w:t>
      </w:r>
      <w:r w:rsidRPr="00BC20F5">
        <w:rPr>
          <w:rFonts w:hint="eastAsia"/>
          <w:shd w:val="clear" w:color="auto" w:fill="FDFDFD"/>
        </w:rPr>
        <w:t>propos</w:t>
      </w:r>
      <w:r w:rsidRPr="00EE0D2D">
        <w:rPr>
          <w:rFonts w:hint="eastAsia"/>
          <w:shd w:val="clear" w:color="auto" w:fill="FDFDFD"/>
        </w:rPr>
        <w:t>al</w:t>
      </w:r>
      <w:r>
        <w:rPr>
          <w:shd w:val="clear" w:color="auto" w:fill="FDFDFD"/>
        </w:rPr>
        <w:t xml:space="preserve"> </w:t>
      </w:r>
      <w:r w:rsidRPr="00EE0D2D">
        <w:rPr>
          <w:rFonts w:hint="eastAsia"/>
          <w:shd w:val="clear" w:color="auto" w:fill="FDFDFD"/>
        </w:rPr>
        <w:t>for</w:t>
      </w:r>
      <w:r w:rsidRPr="00BC20F5">
        <w:rPr>
          <w:rFonts w:hint="eastAsia"/>
          <w:shd w:val="clear" w:color="auto" w:fill="FDFDFD"/>
        </w:rPr>
        <w:t xml:space="preserve"> amendments to 38.3.4 </w:t>
      </w:r>
      <w:r w:rsidRPr="00EE0D2D">
        <w:rPr>
          <w:rFonts w:hint="eastAsia"/>
          <w:shd w:val="clear" w:color="auto" w:fill="FDFDFD"/>
        </w:rPr>
        <w:t>of</w:t>
      </w:r>
      <w:r>
        <w:rPr>
          <w:shd w:val="clear" w:color="auto" w:fill="FDFDFD"/>
        </w:rPr>
        <w:t xml:space="preserve"> </w:t>
      </w:r>
      <w:r w:rsidRPr="00EE0D2D">
        <w:rPr>
          <w:rFonts w:hint="eastAsia"/>
          <w:shd w:val="clear" w:color="auto" w:fill="FDFDFD"/>
        </w:rPr>
        <w:t>the</w:t>
      </w:r>
      <w:r>
        <w:rPr>
          <w:shd w:val="clear" w:color="auto" w:fill="FDFDFD"/>
        </w:rPr>
        <w:t xml:space="preserve"> </w:t>
      </w:r>
      <w:r w:rsidRPr="00EE0D2D">
        <w:rPr>
          <w:rFonts w:hint="eastAsia"/>
          <w:i/>
          <w:shd w:val="clear" w:color="auto" w:fill="FDFDFD"/>
        </w:rPr>
        <w:t>Manual</w:t>
      </w:r>
      <w:r w:rsidRPr="00EE0D2D">
        <w:rPr>
          <w:i/>
          <w:shd w:val="clear" w:color="auto" w:fill="FDFDFD"/>
        </w:rPr>
        <w:t xml:space="preserve"> </w:t>
      </w:r>
      <w:r w:rsidRPr="00EE0D2D">
        <w:rPr>
          <w:rFonts w:hint="eastAsia"/>
          <w:i/>
          <w:shd w:val="clear" w:color="auto" w:fill="FDFDFD"/>
        </w:rPr>
        <w:t>of</w:t>
      </w:r>
      <w:r w:rsidRPr="00EE0D2D">
        <w:rPr>
          <w:i/>
          <w:shd w:val="clear" w:color="auto" w:fill="FDFDFD"/>
        </w:rPr>
        <w:t xml:space="preserve"> </w:t>
      </w:r>
      <w:r w:rsidRPr="00EE0D2D">
        <w:rPr>
          <w:rFonts w:hint="eastAsia"/>
          <w:i/>
          <w:shd w:val="clear" w:color="auto" w:fill="FDFDFD"/>
        </w:rPr>
        <w:t>Tests</w:t>
      </w:r>
      <w:r w:rsidRPr="00EE0D2D">
        <w:rPr>
          <w:i/>
          <w:shd w:val="clear" w:color="auto" w:fill="FDFDFD"/>
        </w:rPr>
        <w:t xml:space="preserve"> </w:t>
      </w:r>
      <w:r w:rsidRPr="00EE0D2D">
        <w:rPr>
          <w:rFonts w:hint="eastAsia"/>
          <w:i/>
          <w:shd w:val="clear" w:color="auto" w:fill="FDFDFD"/>
        </w:rPr>
        <w:t>and</w:t>
      </w:r>
      <w:r w:rsidRPr="00EE0D2D">
        <w:rPr>
          <w:i/>
          <w:shd w:val="clear" w:color="auto" w:fill="FDFDFD"/>
        </w:rPr>
        <w:t xml:space="preserve"> </w:t>
      </w:r>
      <w:r w:rsidRPr="00EE0D2D">
        <w:rPr>
          <w:rFonts w:hint="eastAsia"/>
          <w:i/>
          <w:shd w:val="clear" w:color="auto" w:fill="FDFDFD"/>
        </w:rPr>
        <w:t>Criteria</w:t>
      </w:r>
      <w:r>
        <w:rPr>
          <w:shd w:val="clear" w:color="auto" w:fill="FDFDFD"/>
        </w:rPr>
        <w:t xml:space="preserve"> </w:t>
      </w:r>
      <w:r w:rsidRPr="00BC20F5">
        <w:rPr>
          <w:rFonts w:hint="eastAsia"/>
          <w:shd w:val="clear" w:color="auto" w:fill="FDFDFD"/>
        </w:rPr>
        <w:t xml:space="preserve">to </w:t>
      </w:r>
      <w:r w:rsidRPr="00BB29CF">
        <w:rPr>
          <w:rFonts w:hint="eastAsia"/>
          <w:shd w:val="clear" w:color="auto" w:fill="FDFDFD"/>
        </w:rPr>
        <w:t>clarify</w:t>
      </w:r>
      <w:r>
        <w:rPr>
          <w:shd w:val="clear" w:color="auto" w:fill="FDFDFD"/>
        </w:rPr>
        <w:t xml:space="preserve"> </w:t>
      </w:r>
      <w:r w:rsidRPr="00BC20F5">
        <w:rPr>
          <w:rFonts w:hint="eastAsia"/>
          <w:shd w:val="clear" w:color="auto" w:fill="FDFDFD"/>
        </w:rPr>
        <w:t xml:space="preserve">installation methods, </w:t>
      </w:r>
      <w:r w:rsidRPr="00435016">
        <w:rPr>
          <w:rFonts w:hint="eastAsia"/>
          <w:shd w:val="clear" w:color="auto" w:fill="FDFDFD"/>
        </w:rPr>
        <w:t>referenc</w:t>
      </w:r>
      <w:r w:rsidRPr="00BC20F5">
        <w:rPr>
          <w:shd w:val="clear" w:color="auto" w:fill="FDFDFD"/>
        </w:rPr>
        <w:t>ing</w:t>
      </w:r>
      <w:r w:rsidRPr="00BC20F5">
        <w:rPr>
          <w:rFonts w:hint="eastAsia"/>
          <w:shd w:val="clear" w:color="auto" w:fill="FDFDFD"/>
        </w:rPr>
        <w:t xml:space="preserve"> relevant text from the international standard IEC 62660-3 concerning lithium battery safety testing</w:t>
      </w:r>
      <w:r w:rsidR="00F3442F" w:rsidRPr="002F67A4">
        <w:rPr>
          <w:rStyle w:val="FootnoteReference"/>
          <w:bCs/>
          <w:lang w:eastAsia="ja-JP"/>
        </w:rPr>
        <w:footnoteReference w:id="3"/>
      </w:r>
      <w:r w:rsidRPr="00BC20F5">
        <w:rPr>
          <w:rFonts w:hint="eastAsia"/>
          <w:shd w:val="clear" w:color="auto" w:fill="FDFDFD"/>
        </w:rPr>
        <w:t>.</w:t>
      </w:r>
    </w:p>
    <w:p w14:paraId="298DEDCC" w14:textId="0F80FEF7" w:rsidR="0026521A" w:rsidRPr="005B531C" w:rsidRDefault="00A9332D" w:rsidP="00A9332D">
      <w:pPr>
        <w:pStyle w:val="HChG"/>
      </w:pPr>
      <w:r>
        <w:tab/>
      </w:r>
      <w:r w:rsidR="0026521A" w:rsidRPr="005B531C">
        <w:t>II.</w:t>
      </w:r>
      <w:r w:rsidR="0026521A" w:rsidRPr="005B531C">
        <w:tab/>
        <w:t>Explanation</w:t>
      </w:r>
    </w:p>
    <w:p w14:paraId="44E87C68" w14:textId="60F5F886" w:rsidR="0026521A" w:rsidRDefault="0026521A" w:rsidP="00A9332D">
      <w:pPr>
        <w:pStyle w:val="SingleTxtG"/>
        <w:rPr>
          <w:shd w:val="clear" w:color="auto" w:fill="FDFDFD"/>
        </w:rPr>
      </w:pPr>
      <w:r w:rsidRPr="00EE0D2D">
        <w:rPr>
          <w:rFonts w:hint="eastAsia"/>
          <w:shd w:val="clear" w:color="auto" w:fill="FDFDFD"/>
        </w:rPr>
        <w:t>3</w:t>
      </w:r>
      <w:r w:rsidRPr="00BC20F5">
        <w:rPr>
          <w:shd w:val="clear" w:color="auto" w:fill="FDFDFD"/>
        </w:rPr>
        <w:t>.</w:t>
      </w:r>
      <w:r w:rsidRPr="00BC20F5">
        <w:rPr>
          <w:shd w:val="clear" w:color="auto" w:fill="FDFDFD"/>
        </w:rPr>
        <w:tab/>
      </w:r>
      <w:r w:rsidRPr="00BB29CF">
        <w:rPr>
          <w:rFonts w:hint="eastAsia"/>
          <w:shd w:val="clear" w:color="auto" w:fill="FDFDFD"/>
        </w:rPr>
        <w:t>When</w:t>
      </w:r>
      <w:r>
        <w:rPr>
          <w:shd w:val="clear" w:color="auto" w:fill="FDFDFD"/>
        </w:rPr>
        <w:t xml:space="preserve"> </w:t>
      </w:r>
      <w:r w:rsidRPr="00BB29CF">
        <w:rPr>
          <w:rFonts w:hint="eastAsia"/>
          <w:shd w:val="clear" w:color="auto" w:fill="FDFDFD"/>
        </w:rPr>
        <w:t>conducting</w:t>
      </w:r>
      <w:r>
        <w:rPr>
          <w:shd w:val="clear" w:color="auto" w:fill="FDFDFD"/>
        </w:rPr>
        <w:t xml:space="preserve"> </w:t>
      </w:r>
      <w:r w:rsidRPr="00BB29CF">
        <w:rPr>
          <w:rFonts w:hint="eastAsia"/>
          <w:shd w:val="clear" w:color="auto" w:fill="FDFDFD"/>
        </w:rPr>
        <w:t>test</w:t>
      </w:r>
      <w:r w:rsidR="00EA7DAD">
        <w:rPr>
          <w:shd w:val="clear" w:color="auto" w:fill="FDFDFD"/>
        </w:rPr>
        <w:t>s</w:t>
      </w:r>
      <w:r>
        <w:rPr>
          <w:shd w:val="clear" w:color="auto" w:fill="FDFDFD"/>
        </w:rPr>
        <w:t xml:space="preserve"> </w:t>
      </w:r>
      <w:r w:rsidRPr="00BB29CF">
        <w:rPr>
          <w:rFonts w:hint="eastAsia"/>
          <w:shd w:val="clear" w:color="auto" w:fill="FDFDFD"/>
        </w:rPr>
        <w:t>T.1</w:t>
      </w:r>
      <w:r>
        <w:rPr>
          <w:shd w:val="clear" w:color="auto" w:fill="FDFDFD"/>
        </w:rPr>
        <w:t xml:space="preserve"> </w:t>
      </w:r>
      <w:r w:rsidRPr="00BB29CF">
        <w:rPr>
          <w:rFonts w:hint="eastAsia"/>
          <w:shd w:val="clear" w:color="auto" w:fill="FDFDFD"/>
        </w:rPr>
        <w:t>to</w:t>
      </w:r>
      <w:r>
        <w:rPr>
          <w:shd w:val="clear" w:color="auto" w:fill="FDFDFD"/>
        </w:rPr>
        <w:t xml:space="preserve"> </w:t>
      </w:r>
      <w:r w:rsidRPr="00BB29CF">
        <w:rPr>
          <w:rFonts w:hint="eastAsia"/>
          <w:shd w:val="clear" w:color="auto" w:fill="FDFDFD"/>
        </w:rPr>
        <w:t>T.8</w:t>
      </w:r>
      <w:r>
        <w:rPr>
          <w:shd w:val="clear" w:color="auto" w:fill="FDFDFD"/>
        </w:rPr>
        <w:t xml:space="preserve"> </w:t>
      </w:r>
      <w:r w:rsidRPr="00BB29CF">
        <w:rPr>
          <w:rFonts w:hint="eastAsia"/>
          <w:shd w:val="clear" w:color="auto" w:fill="FDFDFD"/>
        </w:rPr>
        <w:t>a</w:t>
      </w:r>
      <w:r w:rsidRPr="00BC20F5">
        <w:rPr>
          <w:rFonts w:hint="eastAsia"/>
          <w:shd w:val="clear" w:color="auto" w:fill="FDFDFD"/>
        </w:rPr>
        <w:t xml:space="preserve">ccording to 38.3.4 of the </w:t>
      </w:r>
      <w:r w:rsidRPr="00EE0D2D">
        <w:rPr>
          <w:rFonts w:hint="eastAsia"/>
          <w:i/>
          <w:shd w:val="clear" w:color="auto" w:fill="FDFDFD"/>
        </w:rPr>
        <w:t>Manual of Tests and Criteria</w:t>
      </w:r>
      <w:r w:rsidRPr="00BC20F5">
        <w:rPr>
          <w:rFonts w:hint="eastAsia"/>
          <w:shd w:val="clear" w:color="auto" w:fill="FDFDFD"/>
        </w:rPr>
        <w:t xml:space="preserve">, </w:t>
      </w:r>
      <w:r w:rsidR="00023B03" w:rsidRPr="00BC20F5">
        <w:rPr>
          <w:rFonts w:hint="eastAsia"/>
          <w:shd w:val="clear" w:color="auto" w:fill="FDFDFD"/>
        </w:rPr>
        <w:t>i</w:t>
      </w:r>
      <w:r w:rsidR="00023B03">
        <w:rPr>
          <w:shd w:val="clear" w:color="auto" w:fill="FDFDFD"/>
        </w:rPr>
        <w:t xml:space="preserve">t is </w:t>
      </w:r>
      <w:r w:rsidR="00023B03" w:rsidRPr="00BC20F5">
        <w:rPr>
          <w:rFonts w:hint="eastAsia"/>
          <w:shd w:val="clear" w:color="auto" w:fill="FDFDFD"/>
        </w:rPr>
        <w:t>a</w:t>
      </w:r>
      <w:r w:rsidR="00023B03" w:rsidRPr="00BB29CF">
        <w:rPr>
          <w:rFonts w:hint="eastAsia"/>
          <w:shd w:val="clear" w:color="auto" w:fill="FDFDFD"/>
        </w:rPr>
        <w:t>n</w:t>
      </w:r>
      <w:r w:rsidR="00023B03">
        <w:rPr>
          <w:shd w:val="clear" w:color="auto" w:fill="FDFDFD"/>
        </w:rPr>
        <w:t xml:space="preserve"> </w:t>
      </w:r>
      <w:r w:rsidR="00023B03" w:rsidRPr="00BB29CF">
        <w:rPr>
          <w:rFonts w:hint="eastAsia"/>
          <w:shd w:val="clear" w:color="auto" w:fill="FDFDFD"/>
        </w:rPr>
        <w:t>important</w:t>
      </w:r>
      <w:r w:rsidR="00023B03" w:rsidRPr="00BC20F5">
        <w:rPr>
          <w:rFonts w:hint="eastAsia"/>
          <w:shd w:val="clear" w:color="auto" w:fill="FDFDFD"/>
        </w:rPr>
        <w:t xml:space="preserve"> factor</w:t>
      </w:r>
      <w:r w:rsidR="00023B03">
        <w:rPr>
          <w:shd w:val="clear" w:color="auto" w:fill="FDFDFD"/>
        </w:rPr>
        <w:t xml:space="preserve"> </w:t>
      </w:r>
      <w:r w:rsidR="00023B03" w:rsidRPr="00435016">
        <w:rPr>
          <w:rFonts w:hint="eastAsia"/>
          <w:shd w:val="clear" w:color="auto" w:fill="FDFDFD"/>
        </w:rPr>
        <w:t>in</w:t>
      </w:r>
      <w:r w:rsidR="00023B03">
        <w:rPr>
          <w:shd w:val="clear" w:color="auto" w:fill="FDFDFD"/>
        </w:rPr>
        <w:t xml:space="preserve"> </w:t>
      </w:r>
      <w:r w:rsidR="00023B03" w:rsidRPr="00435016">
        <w:rPr>
          <w:rFonts w:hint="eastAsia"/>
          <w:shd w:val="clear" w:color="auto" w:fill="FDFDFD"/>
        </w:rPr>
        <w:t>the</w:t>
      </w:r>
      <w:r w:rsidR="00023B03">
        <w:rPr>
          <w:shd w:val="clear" w:color="auto" w:fill="FDFDFD"/>
        </w:rPr>
        <w:t xml:space="preserve"> </w:t>
      </w:r>
      <w:r w:rsidR="00023B03" w:rsidRPr="00435016">
        <w:rPr>
          <w:rFonts w:hint="eastAsia"/>
          <w:shd w:val="clear" w:color="auto" w:fill="FDFDFD"/>
        </w:rPr>
        <w:t>test</w:t>
      </w:r>
      <w:r w:rsidR="00023B03">
        <w:rPr>
          <w:shd w:val="clear" w:color="auto" w:fill="FDFDFD"/>
        </w:rPr>
        <w:t xml:space="preserve"> </w:t>
      </w:r>
      <w:r w:rsidR="00023B03" w:rsidRPr="00435016">
        <w:rPr>
          <w:rFonts w:hint="eastAsia"/>
          <w:shd w:val="clear" w:color="auto" w:fill="FDFDFD"/>
        </w:rPr>
        <w:t>procedure</w:t>
      </w:r>
      <w:r w:rsidR="00023B03" w:rsidRPr="00435016">
        <w:rPr>
          <w:rFonts w:hint="eastAsia"/>
          <w:shd w:val="clear" w:color="auto" w:fill="FDFDFD"/>
        </w:rPr>
        <w:t xml:space="preserve"> </w:t>
      </w:r>
      <w:r w:rsidRPr="00435016">
        <w:rPr>
          <w:rFonts w:hint="eastAsia"/>
          <w:shd w:val="clear" w:color="auto" w:fill="FDFDFD"/>
        </w:rPr>
        <w:t>how</w:t>
      </w:r>
      <w:r>
        <w:rPr>
          <w:shd w:val="clear" w:color="auto" w:fill="FDFDFD"/>
        </w:rPr>
        <w:t xml:space="preserve"> </w:t>
      </w:r>
      <w:r w:rsidRPr="00BC20F5">
        <w:rPr>
          <w:rFonts w:hint="eastAsia"/>
          <w:shd w:val="clear" w:color="auto" w:fill="FDFDFD"/>
        </w:rPr>
        <w:t xml:space="preserve">cells and batteries are </w:t>
      </w:r>
      <w:r w:rsidRPr="00BC20F5">
        <w:rPr>
          <w:shd w:val="clear" w:color="auto" w:fill="FDFDFD"/>
        </w:rPr>
        <w:t>installed</w:t>
      </w:r>
      <w:r w:rsidRPr="00BC20F5">
        <w:rPr>
          <w:rFonts w:hint="eastAsia"/>
          <w:shd w:val="clear" w:color="auto" w:fill="FDFDFD"/>
        </w:rPr>
        <w:t xml:space="preserve"> </w:t>
      </w:r>
      <w:r w:rsidRPr="00435016">
        <w:rPr>
          <w:rFonts w:hint="eastAsia"/>
          <w:shd w:val="clear" w:color="auto" w:fill="FDFDFD"/>
        </w:rPr>
        <w:t>and</w:t>
      </w:r>
      <w:r>
        <w:rPr>
          <w:shd w:val="clear" w:color="auto" w:fill="FDFDFD"/>
        </w:rPr>
        <w:t xml:space="preserve"> </w:t>
      </w:r>
      <w:r w:rsidRPr="00BB29CF">
        <w:rPr>
          <w:rFonts w:hint="eastAsia"/>
          <w:shd w:val="clear" w:color="auto" w:fill="FDFDFD"/>
        </w:rPr>
        <w:t>fix</w:t>
      </w:r>
      <w:r w:rsidRPr="00435016">
        <w:rPr>
          <w:rFonts w:hint="eastAsia"/>
          <w:shd w:val="clear" w:color="auto" w:fill="FDFDFD"/>
        </w:rPr>
        <w:t>ed</w:t>
      </w:r>
      <w:r>
        <w:rPr>
          <w:shd w:val="clear" w:color="auto" w:fill="FDFDFD"/>
        </w:rPr>
        <w:t xml:space="preserve"> </w:t>
      </w:r>
      <w:r w:rsidRPr="00BB29CF">
        <w:rPr>
          <w:rFonts w:hint="eastAsia"/>
          <w:shd w:val="clear" w:color="auto" w:fill="FDFDFD"/>
        </w:rPr>
        <w:t>in</w:t>
      </w:r>
      <w:r>
        <w:rPr>
          <w:shd w:val="clear" w:color="auto" w:fill="FDFDFD"/>
        </w:rPr>
        <w:t xml:space="preserve"> </w:t>
      </w:r>
      <w:r w:rsidRPr="00BB29CF">
        <w:rPr>
          <w:rFonts w:hint="eastAsia"/>
          <w:shd w:val="clear" w:color="auto" w:fill="FDFDFD"/>
        </w:rPr>
        <w:t>the</w:t>
      </w:r>
      <w:r>
        <w:rPr>
          <w:shd w:val="clear" w:color="auto" w:fill="FDFDFD"/>
        </w:rPr>
        <w:t xml:space="preserve"> </w:t>
      </w:r>
      <w:r w:rsidRPr="00BB29CF">
        <w:rPr>
          <w:rFonts w:hint="eastAsia"/>
          <w:shd w:val="clear" w:color="auto" w:fill="FDFDFD"/>
        </w:rPr>
        <w:t>test</w:t>
      </w:r>
      <w:r>
        <w:rPr>
          <w:shd w:val="clear" w:color="auto" w:fill="FDFDFD"/>
        </w:rPr>
        <w:t xml:space="preserve"> </w:t>
      </w:r>
      <w:r w:rsidRPr="00BB29CF">
        <w:rPr>
          <w:rFonts w:hint="eastAsia"/>
          <w:shd w:val="clear" w:color="auto" w:fill="FDFDFD"/>
        </w:rPr>
        <w:t>equipment</w:t>
      </w:r>
      <w:r w:rsidRPr="00BC20F5">
        <w:rPr>
          <w:rFonts w:hint="eastAsia"/>
          <w:shd w:val="clear" w:color="auto" w:fill="FDFDFD"/>
        </w:rPr>
        <w:t xml:space="preserve">. These installation conditions </w:t>
      </w:r>
      <w:r w:rsidRPr="00435016">
        <w:rPr>
          <w:rFonts w:hint="eastAsia"/>
          <w:shd w:val="clear" w:color="auto" w:fill="FDFDFD"/>
        </w:rPr>
        <w:t>should</w:t>
      </w:r>
      <w:r w:rsidRPr="00BC20F5">
        <w:rPr>
          <w:rFonts w:hint="eastAsia"/>
          <w:shd w:val="clear" w:color="auto" w:fill="FDFDFD"/>
        </w:rPr>
        <w:t xml:space="preserve"> be controlled </w:t>
      </w:r>
      <w:r w:rsidR="00D40B97" w:rsidRPr="00BC20F5">
        <w:rPr>
          <w:rFonts w:hint="eastAsia"/>
          <w:shd w:val="clear" w:color="auto" w:fill="FDFDFD"/>
        </w:rPr>
        <w:t xml:space="preserve">carefully </w:t>
      </w:r>
      <w:r w:rsidRPr="00BC20F5">
        <w:rPr>
          <w:rFonts w:hint="eastAsia"/>
          <w:shd w:val="clear" w:color="auto" w:fill="FDFDFD"/>
        </w:rPr>
        <w:t>to minimize any influence on the test results. However, the current provision</w:t>
      </w:r>
      <w:r>
        <w:rPr>
          <w:shd w:val="clear" w:color="auto" w:fill="FDFDFD"/>
        </w:rPr>
        <w:t xml:space="preserve"> </w:t>
      </w:r>
      <w:r w:rsidRPr="00BB29CF">
        <w:rPr>
          <w:rFonts w:hint="eastAsia"/>
          <w:shd w:val="clear" w:color="auto" w:fill="FDFDFD"/>
        </w:rPr>
        <w:t>of</w:t>
      </w:r>
      <w:r>
        <w:rPr>
          <w:shd w:val="clear" w:color="auto" w:fill="FDFDFD"/>
        </w:rPr>
        <w:t xml:space="preserve"> </w:t>
      </w:r>
      <w:r w:rsidRPr="00BB29CF">
        <w:rPr>
          <w:rFonts w:hint="eastAsia"/>
          <w:shd w:val="clear" w:color="auto" w:fill="FDFDFD"/>
        </w:rPr>
        <w:t>the</w:t>
      </w:r>
      <w:r>
        <w:rPr>
          <w:shd w:val="clear" w:color="auto" w:fill="FDFDFD"/>
        </w:rPr>
        <w:t xml:space="preserve"> </w:t>
      </w:r>
      <w:r w:rsidRPr="00BB29CF">
        <w:rPr>
          <w:rFonts w:hint="eastAsia"/>
          <w:i/>
          <w:shd w:val="clear" w:color="auto" w:fill="FDFDFD"/>
        </w:rPr>
        <w:t>Manual</w:t>
      </w:r>
      <w:r w:rsidRPr="00BB29CF">
        <w:rPr>
          <w:i/>
          <w:shd w:val="clear" w:color="auto" w:fill="FDFDFD"/>
        </w:rPr>
        <w:t xml:space="preserve"> </w:t>
      </w:r>
      <w:r w:rsidRPr="00BB29CF">
        <w:rPr>
          <w:rFonts w:hint="eastAsia"/>
          <w:i/>
          <w:shd w:val="clear" w:color="auto" w:fill="FDFDFD"/>
        </w:rPr>
        <w:t>of</w:t>
      </w:r>
      <w:r w:rsidRPr="00BB29CF">
        <w:rPr>
          <w:i/>
          <w:shd w:val="clear" w:color="auto" w:fill="FDFDFD"/>
        </w:rPr>
        <w:t xml:space="preserve"> </w:t>
      </w:r>
      <w:r w:rsidRPr="00BB29CF">
        <w:rPr>
          <w:rFonts w:hint="eastAsia"/>
          <w:i/>
          <w:shd w:val="clear" w:color="auto" w:fill="FDFDFD"/>
        </w:rPr>
        <w:t>Tests</w:t>
      </w:r>
      <w:r w:rsidRPr="00BB29CF">
        <w:rPr>
          <w:i/>
          <w:shd w:val="clear" w:color="auto" w:fill="FDFDFD"/>
        </w:rPr>
        <w:t xml:space="preserve"> </w:t>
      </w:r>
      <w:r w:rsidRPr="00BB29CF">
        <w:rPr>
          <w:rFonts w:hint="eastAsia"/>
          <w:i/>
          <w:shd w:val="clear" w:color="auto" w:fill="FDFDFD"/>
        </w:rPr>
        <w:t>and</w:t>
      </w:r>
      <w:r w:rsidRPr="00BB29CF">
        <w:rPr>
          <w:i/>
          <w:shd w:val="clear" w:color="auto" w:fill="FDFDFD"/>
        </w:rPr>
        <w:t xml:space="preserve"> </w:t>
      </w:r>
      <w:r w:rsidRPr="00BB29CF">
        <w:rPr>
          <w:rFonts w:hint="eastAsia"/>
          <w:i/>
          <w:shd w:val="clear" w:color="auto" w:fill="FDFDFD"/>
        </w:rPr>
        <w:t>Criteria</w:t>
      </w:r>
      <w:r w:rsidRPr="00BC20F5">
        <w:rPr>
          <w:rFonts w:hint="eastAsia"/>
          <w:shd w:val="clear" w:color="auto" w:fill="FDFDFD"/>
        </w:rPr>
        <w:t xml:space="preserve"> do</w:t>
      </w:r>
      <w:r w:rsidRPr="00435016">
        <w:rPr>
          <w:rFonts w:hint="eastAsia"/>
          <w:shd w:val="clear" w:color="auto" w:fill="FDFDFD"/>
        </w:rPr>
        <w:t>es</w:t>
      </w:r>
      <w:r w:rsidRPr="00BC20F5">
        <w:rPr>
          <w:rFonts w:hint="eastAsia"/>
          <w:shd w:val="clear" w:color="auto" w:fill="FDFDFD"/>
        </w:rPr>
        <w:t xml:space="preserve"> not specify</w:t>
      </w:r>
      <w:r>
        <w:rPr>
          <w:shd w:val="clear" w:color="auto" w:fill="FDFDFD"/>
        </w:rPr>
        <w:t xml:space="preserve"> </w:t>
      </w:r>
      <w:r w:rsidRPr="00435016">
        <w:rPr>
          <w:rFonts w:hint="eastAsia"/>
          <w:shd w:val="clear" w:color="auto" w:fill="FDFDFD"/>
        </w:rPr>
        <w:t>the</w:t>
      </w:r>
      <w:r w:rsidRPr="00BC20F5">
        <w:rPr>
          <w:rFonts w:hint="eastAsia"/>
          <w:shd w:val="clear" w:color="auto" w:fill="FDFDFD"/>
        </w:rPr>
        <w:t xml:space="preserve"> installation methods that account for the unique characteristics of lithium batteries.</w:t>
      </w:r>
    </w:p>
    <w:p w14:paraId="6F7E2F21" w14:textId="66F8B9E1" w:rsidR="0026521A" w:rsidRDefault="0026521A" w:rsidP="00A9332D">
      <w:pPr>
        <w:pStyle w:val="SingleTxtG"/>
        <w:rPr>
          <w:shd w:val="clear" w:color="auto" w:fill="FDFDFD"/>
        </w:rPr>
      </w:pPr>
      <w:r w:rsidRPr="00F07D98">
        <w:rPr>
          <w:rFonts w:hint="eastAsia"/>
          <w:shd w:val="clear" w:color="auto" w:fill="FDFDFD"/>
        </w:rPr>
        <w:t>4</w:t>
      </w:r>
      <w:r w:rsidRPr="00F07D98">
        <w:rPr>
          <w:shd w:val="clear" w:color="auto" w:fill="FDFDFD"/>
        </w:rPr>
        <w:t>.</w:t>
      </w:r>
      <w:r w:rsidRPr="00F07D98">
        <w:rPr>
          <w:shd w:val="clear" w:color="auto" w:fill="FDFDFD"/>
        </w:rPr>
        <w:tab/>
      </w:r>
      <w:r w:rsidRPr="00435016">
        <w:rPr>
          <w:shd w:val="clear" w:color="auto" w:fill="FDFDFD"/>
        </w:rPr>
        <w:t xml:space="preserve">Although there are no specific regulations </w:t>
      </w:r>
      <w:r w:rsidR="00415A65">
        <w:rPr>
          <w:shd w:val="clear" w:color="auto" w:fill="FDFDFD"/>
        </w:rPr>
        <w:t>on</w:t>
      </w:r>
      <w:r w:rsidRPr="00435016">
        <w:rPr>
          <w:shd w:val="clear" w:color="auto" w:fill="FDFDFD"/>
        </w:rPr>
        <w:t xml:space="preserve"> the instal</w:t>
      </w:r>
      <w:r w:rsidRPr="005A0271">
        <w:rPr>
          <w:rFonts w:hint="eastAsia"/>
          <w:shd w:val="clear" w:color="auto" w:fill="FDFDFD"/>
        </w:rPr>
        <w:t>ling</w:t>
      </w:r>
      <w:r w:rsidRPr="00435016">
        <w:rPr>
          <w:shd w:val="clear" w:color="auto" w:fill="FDFDFD"/>
        </w:rPr>
        <w:t xml:space="preserve"> and </w:t>
      </w:r>
      <w:r w:rsidRPr="00BB29CF">
        <w:rPr>
          <w:rFonts w:hint="eastAsia"/>
          <w:shd w:val="clear" w:color="auto" w:fill="FDFDFD"/>
        </w:rPr>
        <w:t>fix</w:t>
      </w:r>
      <w:r w:rsidRPr="00435016">
        <w:rPr>
          <w:shd w:val="clear" w:color="auto" w:fill="FDFDFD"/>
        </w:rPr>
        <w:t>ing methods</w:t>
      </w:r>
      <w:r>
        <w:rPr>
          <w:shd w:val="clear" w:color="auto" w:fill="FDFDFD"/>
        </w:rPr>
        <w:t xml:space="preserve"> </w:t>
      </w:r>
      <w:r w:rsidRPr="00BB29CF">
        <w:rPr>
          <w:rFonts w:hint="eastAsia"/>
          <w:shd w:val="clear" w:color="auto" w:fill="FDFDFD"/>
        </w:rPr>
        <w:t>of</w:t>
      </w:r>
      <w:r>
        <w:rPr>
          <w:shd w:val="clear" w:color="auto" w:fill="FDFDFD"/>
        </w:rPr>
        <w:t xml:space="preserve"> </w:t>
      </w:r>
      <w:r w:rsidRPr="00BB29CF">
        <w:rPr>
          <w:rFonts w:hint="eastAsia"/>
          <w:shd w:val="clear" w:color="auto" w:fill="FDFDFD"/>
        </w:rPr>
        <w:t>cells</w:t>
      </w:r>
      <w:r>
        <w:rPr>
          <w:shd w:val="clear" w:color="auto" w:fill="FDFDFD"/>
        </w:rPr>
        <w:t xml:space="preserve"> </w:t>
      </w:r>
      <w:r w:rsidRPr="00BB29CF">
        <w:rPr>
          <w:rFonts w:hint="eastAsia"/>
          <w:shd w:val="clear" w:color="auto" w:fill="FDFDFD"/>
        </w:rPr>
        <w:t>and</w:t>
      </w:r>
      <w:r>
        <w:rPr>
          <w:shd w:val="clear" w:color="auto" w:fill="FDFDFD"/>
        </w:rPr>
        <w:t xml:space="preserve"> </w:t>
      </w:r>
      <w:r w:rsidRPr="00BB29CF">
        <w:rPr>
          <w:rFonts w:hint="eastAsia"/>
          <w:shd w:val="clear" w:color="auto" w:fill="FDFDFD"/>
        </w:rPr>
        <w:t>batteries</w:t>
      </w:r>
      <w:r>
        <w:rPr>
          <w:shd w:val="clear" w:color="auto" w:fill="FDFDFD"/>
        </w:rPr>
        <w:t xml:space="preserve"> </w:t>
      </w:r>
      <w:r w:rsidRPr="00BB29CF">
        <w:rPr>
          <w:rFonts w:hint="eastAsia"/>
          <w:shd w:val="clear" w:color="auto" w:fill="FDFDFD"/>
        </w:rPr>
        <w:t>for</w:t>
      </w:r>
      <w:r>
        <w:rPr>
          <w:shd w:val="clear" w:color="auto" w:fill="FDFDFD"/>
        </w:rPr>
        <w:t xml:space="preserve"> </w:t>
      </w:r>
      <w:r w:rsidRPr="00BB29CF">
        <w:rPr>
          <w:rFonts w:hint="eastAsia"/>
          <w:shd w:val="clear" w:color="auto" w:fill="FDFDFD"/>
        </w:rPr>
        <w:t>test</w:t>
      </w:r>
      <w:r w:rsidRPr="00435016">
        <w:rPr>
          <w:shd w:val="clear" w:color="auto" w:fill="FDFDFD"/>
        </w:rPr>
        <w:t xml:space="preserve">, it is </w:t>
      </w:r>
      <w:r w:rsidRPr="009348C5">
        <w:rPr>
          <w:rFonts w:hint="eastAsia"/>
          <w:shd w:val="clear" w:color="auto" w:fill="FDFDFD"/>
        </w:rPr>
        <w:t>a</w:t>
      </w:r>
      <w:r>
        <w:rPr>
          <w:shd w:val="clear" w:color="auto" w:fill="FDFDFD"/>
        </w:rPr>
        <w:t xml:space="preserve"> </w:t>
      </w:r>
      <w:r w:rsidRPr="00435016">
        <w:rPr>
          <w:shd w:val="clear" w:color="auto" w:fill="FDFDFD"/>
        </w:rPr>
        <w:t>common practice to use a pressing jig to secure lithium-ion cells during T.2 (Thermal Test) and T.5 (External Short Circuit Test) to ensure</w:t>
      </w:r>
      <w:r>
        <w:rPr>
          <w:shd w:val="clear" w:color="auto" w:fill="FDFDFD"/>
        </w:rPr>
        <w:t xml:space="preserve"> </w:t>
      </w:r>
      <w:r w:rsidRPr="00F07D98">
        <w:rPr>
          <w:rFonts w:hint="eastAsia"/>
          <w:shd w:val="clear" w:color="auto" w:fill="FDFDFD"/>
        </w:rPr>
        <w:t>that</w:t>
      </w:r>
      <w:r w:rsidRPr="00435016">
        <w:rPr>
          <w:shd w:val="clear" w:color="auto" w:fill="FDFDFD"/>
        </w:rPr>
        <w:t xml:space="preserve"> the test results </w:t>
      </w:r>
      <w:r w:rsidRPr="00435016">
        <w:rPr>
          <w:shd w:val="clear" w:color="auto" w:fill="FDFDFD"/>
        </w:rPr>
        <w:lastRenderedPageBreak/>
        <w:t xml:space="preserve">are not affected. For the T.3 (Vibration Test) and T.4 (Shock Test), separate jigs that fit the size of the lithium-ion cells are manufactured and </w:t>
      </w:r>
      <w:r w:rsidRPr="005A0271">
        <w:rPr>
          <w:rFonts w:hint="eastAsia"/>
          <w:shd w:val="clear" w:color="auto" w:fill="FDFDFD"/>
        </w:rPr>
        <w:t>fix</w:t>
      </w:r>
      <w:r w:rsidRPr="00435016">
        <w:rPr>
          <w:shd w:val="clear" w:color="auto" w:fill="FDFDFD"/>
        </w:rPr>
        <w:t>ed to the testing equipment.</w:t>
      </w:r>
    </w:p>
    <w:p w14:paraId="5BE6B62B" w14:textId="743FCCDD" w:rsidR="0026521A" w:rsidRDefault="0026521A" w:rsidP="002F67A4">
      <w:pPr>
        <w:pStyle w:val="SingleTxtG"/>
        <w:rPr>
          <w:shd w:val="clear" w:color="auto" w:fill="FDFDFD"/>
        </w:rPr>
      </w:pPr>
      <w:r w:rsidRPr="00F07D98">
        <w:rPr>
          <w:rFonts w:hint="eastAsia"/>
          <w:shd w:val="clear" w:color="auto" w:fill="FDFDFD"/>
        </w:rPr>
        <w:t>5.</w:t>
      </w:r>
      <w:r w:rsidR="002F67A4">
        <w:rPr>
          <w:shd w:val="clear" w:color="auto" w:fill="FDFDFD"/>
        </w:rPr>
        <w:tab/>
      </w:r>
      <w:r w:rsidRPr="00435016">
        <w:rPr>
          <w:shd w:val="clear" w:color="auto" w:fill="FDFDFD"/>
        </w:rPr>
        <w:t>Lithium batteries may undergo some deformation due to anode expansion, electrolyte vaporization, and other factors during charging and exposure to high temperatures. To mitigate these deformations, various methods, such as battery packs or cases, are applied during transport. Considering the strength of the battery packs and cases used, they are secured with a testing jig to conduct performance and safety tests.</w:t>
      </w:r>
    </w:p>
    <w:p w14:paraId="161BB627" w14:textId="1528C9F1" w:rsidR="0026521A" w:rsidRDefault="0026521A" w:rsidP="002F67A4">
      <w:pPr>
        <w:pStyle w:val="SingleTxtG"/>
        <w:rPr>
          <w:shd w:val="clear" w:color="auto" w:fill="FDFDFD"/>
        </w:rPr>
      </w:pPr>
      <w:r w:rsidRPr="00F07D98">
        <w:rPr>
          <w:rFonts w:hint="eastAsia"/>
          <w:shd w:val="clear" w:color="auto" w:fill="FDFDFD"/>
        </w:rPr>
        <w:t>6.</w:t>
      </w:r>
      <w:r w:rsidR="002F67A4">
        <w:rPr>
          <w:shd w:val="clear" w:color="auto" w:fill="FDFDFD"/>
        </w:rPr>
        <w:tab/>
      </w:r>
      <w:r w:rsidRPr="00435016">
        <w:rPr>
          <w:shd w:val="clear" w:color="auto" w:fill="FDFDFD"/>
        </w:rPr>
        <w:t xml:space="preserve">In this </w:t>
      </w:r>
      <w:r w:rsidRPr="00F07D98">
        <w:rPr>
          <w:rFonts w:hint="eastAsia"/>
          <w:shd w:val="clear" w:color="auto" w:fill="FDFDFD"/>
        </w:rPr>
        <w:t>regard</w:t>
      </w:r>
      <w:r w:rsidRPr="00435016">
        <w:rPr>
          <w:shd w:val="clear" w:color="auto" w:fill="FDFDFD"/>
        </w:rPr>
        <w:t>, the international standard IEC 62660-3 specifies</w:t>
      </w:r>
      <w:r>
        <w:rPr>
          <w:shd w:val="clear" w:color="auto" w:fill="FDFDFD"/>
        </w:rPr>
        <w:t xml:space="preserve"> </w:t>
      </w:r>
      <w:r w:rsidRPr="00435016">
        <w:rPr>
          <w:shd w:val="clear" w:color="auto" w:fill="FDFDFD"/>
        </w:rPr>
        <w:t>that during safety tests on lithium-ion cells</w:t>
      </w:r>
      <w:r>
        <w:rPr>
          <w:shd w:val="clear" w:color="auto" w:fill="FDFDFD"/>
        </w:rPr>
        <w:t xml:space="preserve"> </w:t>
      </w:r>
      <w:r w:rsidR="00196A46">
        <w:rPr>
          <w:shd w:val="clear" w:color="auto" w:fill="FDFDFD"/>
        </w:rPr>
        <w:t>(</w:t>
      </w:r>
      <w:r w:rsidR="00725173">
        <w:rPr>
          <w:shd w:val="clear" w:color="auto" w:fill="FDFDFD"/>
        </w:rPr>
        <w:t>see text bo</w:t>
      </w:r>
      <w:r w:rsidR="00196A46">
        <w:rPr>
          <w:shd w:val="clear" w:color="auto" w:fill="FDFDFD"/>
        </w:rPr>
        <w:t>x</w:t>
      </w:r>
      <w:r>
        <w:rPr>
          <w:shd w:val="clear" w:color="auto" w:fill="FDFDFD"/>
        </w:rPr>
        <w:t xml:space="preserve"> </w:t>
      </w:r>
      <w:r w:rsidRPr="00F07D98">
        <w:rPr>
          <w:rFonts w:hint="eastAsia"/>
          <w:shd w:val="clear" w:color="auto" w:fill="FDFDFD"/>
        </w:rPr>
        <w:t>shown</w:t>
      </w:r>
      <w:r>
        <w:rPr>
          <w:shd w:val="clear" w:color="auto" w:fill="FDFDFD"/>
        </w:rPr>
        <w:t xml:space="preserve"> </w:t>
      </w:r>
      <w:r w:rsidRPr="00F07D98">
        <w:rPr>
          <w:rFonts w:hint="eastAsia"/>
          <w:shd w:val="clear" w:color="auto" w:fill="FDFDFD"/>
        </w:rPr>
        <w:t>below</w:t>
      </w:r>
      <w:r w:rsidR="00196A46">
        <w:rPr>
          <w:shd w:val="clear" w:color="auto" w:fill="FDFDFD"/>
        </w:rPr>
        <w:t>)</w:t>
      </w:r>
      <w:r w:rsidRPr="00435016">
        <w:rPr>
          <w:shd w:val="clear" w:color="auto" w:fill="FDFDFD"/>
        </w:rPr>
        <w:t xml:space="preserve"> the cells can be </w:t>
      </w:r>
      <w:r w:rsidRPr="00BA7F4F">
        <w:rPr>
          <w:rFonts w:hint="eastAsia"/>
          <w:shd w:val="clear" w:color="auto" w:fill="FDFDFD"/>
        </w:rPr>
        <w:t>fix</w:t>
      </w:r>
      <w:r w:rsidRPr="00435016">
        <w:rPr>
          <w:shd w:val="clear" w:color="auto" w:fill="FDFDFD"/>
        </w:rPr>
        <w:t xml:space="preserve">ed to prevent deformation during testing, as long as the method used </w:t>
      </w:r>
      <w:r w:rsidRPr="00BA7F4F">
        <w:rPr>
          <w:rFonts w:hint="eastAsia"/>
          <w:shd w:val="clear" w:color="auto" w:fill="FDFDFD"/>
        </w:rPr>
        <w:t>complies</w:t>
      </w:r>
      <w:r>
        <w:rPr>
          <w:shd w:val="clear" w:color="auto" w:fill="FDFDFD"/>
        </w:rPr>
        <w:t xml:space="preserve"> </w:t>
      </w:r>
      <w:r w:rsidRPr="005A0271">
        <w:rPr>
          <w:rFonts w:hint="eastAsia"/>
          <w:shd w:val="clear" w:color="auto" w:fill="FDFDFD"/>
        </w:rPr>
        <w:t>with</w:t>
      </w:r>
      <w:r>
        <w:rPr>
          <w:shd w:val="clear" w:color="auto" w:fill="FDFDFD"/>
        </w:rPr>
        <w:t xml:space="preserve"> </w:t>
      </w:r>
      <w:r w:rsidRPr="00435016">
        <w:rPr>
          <w:shd w:val="clear" w:color="auto" w:fill="FDFDFD"/>
        </w:rPr>
        <w:t>the purpose of the test.</w:t>
      </w:r>
    </w:p>
    <w:p w14:paraId="4BDF8BE2" w14:textId="5BA1543C" w:rsidR="00001442" w:rsidRPr="00435016" w:rsidRDefault="00CE27DB" w:rsidP="002F67A4">
      <w:pPr>
        <w:pStyle w:val="SingleTxtG"/>
        <w:rPr>
          <w:shd w:val="clear" w:color="auto" w:fill="FDFDFD"/>
        </w:rPr>
      </w:pPr>
      <w:r>
        <w:rPr>
          <w:noProof/>
        </w:rPr>
        <mc:AlternateContent>
          <mc:Choice Requires="wps">
            <w:drawing>
              <wp:anchor distT="0" distB="0" distL="114300" distR="114300" simplePos="0" relativeHeight="251659264" behindDoc="0" locked="0" layoutInCell="1" allowOverlap="1" wp14:anchorId="051B6A4C" wp14:editId="212B500B">
                <wp:simplePos x="0" y="0"/>
                <wp:positionH relativeFrom="column">
                  <wp:posOffset>651510</wp:posOffset>
                </wp:positionH>
                <wp:positionV relativeFrom="paragraph">
                  <wp:posOffset>37866</wp:posOffset>
                </wp:positionV>
                <wp:extent cx="5019575" cy="1183437"/>
                <wp:effectExtent l="0" t="0" r="10160" b="17145"/>
                <wp:wrapNone/>
                <wp:docPr id="1129814794" name="Text Box 1"/>
                <wp:cNvGraphicFramePr/>
                <a:graphic xmlns:a="http://schemas.openxmlformats.org/drawingml/2006/main">
                  <a:graphicData uri="http://schemas.microsoft.com/office/word/2010/wordprocessingShape">
                    <wps:wsp>
                      <wps:cNvSpPr txBox="1"/>
                      <wps:spPr>
                        <a:xfrm>
                          <a:off x="0" y="0"/>
                          <a:ext cx="5019575" cy="1183437"/>
                        </a:xfrm>
                        <a:prstGeom prst="rect">
                          <a:avLst/>
                        </a:prstGeom>
                        <a:solidFill>
                          <a:schemeClr val="lt1"/>
                        </a:solidFill>
                        <a:ln w="6350">
                          <a:solidFill>
                            <a:prstClr val="black"/>
                          </a:solidFill>
                        </a:ln>
                      </wps:spPr>
                      <wps:txbx>
                        <w:txbxContent>
                          <w:p w14:paraId="0E05F60C" w14:textId="2D28CDF0" w:rsidR="008973A1" w:rsidRPr="00B909F8" w:rsidRDefault="005B2895" w:rsidP="00B909F8">
                            <w:pPr>
                              <w:pStyle w:val="SingleTxtG"/>
                              <w:ind w:left="567" w:right="928"/>
                              <w:rPr>
                                <w:b/>
                                <w:bCs/>
                              </w:rPr>
                            </w:pPr>
                            <w:r w:rsidRPr="00B909F8">
                              <w:rPr>
                                <w:b/>
                                <w:bCs/>
                              </w:rPr>
                              <w:t>6</w:t>
                            </w:r>
                            <w:r w:rsidR="00DC5E2A" w:rsidRPr="00B909F8">
                              <w:rPr>
                                <w:b/>
                                <w:bCs/>
                              </w:rPr>
                              <w:t xml:space="preserve"> </w:t>
                            </w:r>
                            <w:r w:rsidRPr="00B909F8">
                              <w:rPr>
                                <w:b/>
                                <w:bCs/>
                              </w:rPr>
                              <w:t>Safety tests</w:t>
                            </w:r>
                          </w:p>
                          <w:p w14:paraId="34A5CBBD" w14:textId="623528FA" w:rsidR="00DC5E2A" w:rsidRPr="00B909F8" w:rsidRDefault="00DC5E2A" w:rsidP="00B909F8">
                            <w:pPr>
                              <w:pStyle w:val="SingleTxtG"/>
                              <w:ind w:left="567" w:right="928"/>
                              <w:rPr>
                                <w:b/>
                                <w:bCs/>
                              </w:rPr>
                            </w:pPr>
                            <w:r w:rsidRPr="00B909F8">
                              <w:rPr>
                                <w:b/>
                                <w:bCs/>
                              </w:rPr>
                              <w:t>6.1 General</w:t>
                            </w:r>
                          </w:p>
                          <w:p w14:paraId="2BD4A7FF" w14:textId="1CA63C22" w:rsidR="00223315" w:rsidRPr="00B909F8" w:rsidRDefault="00223315" w:rsidP="008C4CB3">
                            <w:pPr>
                              <w:pStyle w:val="SingleTxtG"/>
                              <w:ind w:left="567" w:right="361"/>
                            </w:pPr>
                            <w:r w:rsidRPr="00B909F8">
                              <w:t xml:space="preserve">For all the tests specified in this Clause 6, the test installation shall be reported, </w:t>
                            </w:r>
                            <w:r w:rsidR="006D6319" w:rsidRPr="00B909F8">
                              <w:t>including the method used for fixing and wiring of the cell. If neces</w:t>
                            </w:r>
                            <w:r w:rsidR="00942035" w:rsidRPr="00B909F8">
                              <w:t xml:space="preserve">sary, to prevent deformation, the cell </w:t>
                            </w:r>
                            <w:r w:rsidR="0064113B" w:rsidRPr="00B909F8">
                              <w:t>may be main</w:t>
                            </w:r>
                            <w:r w:rsidR="00B909F8">
                              <w:t>t</w:t>
                            </w:r>
                            <w:r w:rsidR="0064113B" w:rsidRPr="00B909F8">
                              <w:t>ained during the test in a manner that complies with the test</w:t>
                            </w:r>
                            <w:r w:rsidR="006C1D3D" w:rsidRPr="00B909F8">
                              <w:t xml:space="preserve">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B6A4C" id="_x0000_t202" coordsize="21600,21600" o:spt="202" path="m,l,21600r21600,l21600,xe">
                <v:stroke joinstyle="miter"/>
                <v:path gradientshapeok="t" o:connecttype="rect"/>
              </v:shapetype>
              <v:shape id="Text Box 1" o:spid="_x0000_s1026" type="#_x0000_t202" style="position:absolute;left:0;text-align:left;margin-left:51.3pt;margin-top:3pt;width:395.25pt;height: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" fillcolor="white [3201]" strokeweight=".5pt">
                <v:textbox>
                  <w:txbxContent>
                    <w:p w14:paraId="0E05F60C" w14:textId="2D28CDF0" w:rsidR="008973A1" w:rsidRPr="00B909F8" w:rsidRDefault="005B2895" w:rsidP="00B909F8">
                      <w:pPr>
                        <w:pStyle w:val="SingleTxtG"/>
                        <w:ind w:left="567" w:right="928"/>
                        <w:rPr>
                          <w:b/>
                          <w:bCs/>
                        </w:rPr>
                      </w:pPr>
                      <w:r w:rsidRPr="00B909F8">
                        <w:rPr>
                          <w:b/>
                          <w:bCs/>
                        </w:rPr>
                        <w:t>6</w:t>
                      </w:r>
                      <w:r w:rsidR="00DC5E2A" w:rsidRPr="00B909F8">
                        <w:rPr>
                          <w:b/>
                          <w:bCs/>
                        </w:rPr>
                        <w:t xml:space="preserve"> </w:t>
                      </w:r>
                      <w:r w:rsidRPr="00B909F8">
                        <w:rPr>
                          <w:b/>
                          <w:bCs/>
                        </w:rPr>
                        <w:t>Safety tests</w:t>
                      </w:r>
                    </w:p>
                    <w:p w14:paraId="34A5CBBD" w14:textId="623528FA" w:rsidR="00DC5E2A" w:rsidRPr="00B909F8" w:rsidRDefault="00DC5E2A" w:rsidP="00B909F8">
                      <w:pPr>
                        <w:pStyle w:val="SingleTxtG"/>
                        <w:ind w:left="567" w:right="928"/>
                        <w:rPr>
                          <w:b/>
                          <w:bCs/>
                        </w:rPr>
                      </w:pPr>
                      <w:r w:rsidRPr="00B909F8">
                        <w:rPr>
                          <w:b/>
                          <w:bCs/>
                        </w:rPr>
                        <w:t>6.1 General</w:t>
                      </w:r>
                    </w:p>
                    <w:p w14:paraId="2BD4A7FF" w14:textId="1CA63C22" w:rsidR="00223315" w:rsidRPr="00B909F8" w:rsidRDefault="00223315" w:rsidP="008C4CB3">
                      <w:pPr>
                        <w:pStyle w:val="SingleTxtG"/>
                        <w:ind w:left="567" w:right="361"/>
                      </w:pPr>
                      <w:r w:rsidRPr="00B909F8">
                        <w:t xml:space="preserve">For all the tests specified in this Clause 6, the test installation shall be reported, </w:t>
                      </w:r>
                      <w:r w:rsidR="006D6319" w:rsidRPr="00B909F8">
                        <w:t>including the method used for fixing and wiring of the cell. If neces</w:t>
                      </w:r>
                      <w:r w:rsidR="00942035" w:rsidRPr="00B909F8">
                        <w:t xml:space="preserve">sary, to prevent deformation, the cell </w:t>
                      </w:r>
                      <w:r w:rsidR="0064113B" w:rsidRPr="00B909F8">
                        <w:t>may be main</w:t>
                      </w:r>
                      <w:r w:rsidR="00B909F8">
                        <w:t>t</w:t>
                      </w:r>
                      <w:r w:rsidR="0064113B" w:rsidRPr="00B909F8">
                        <w:t>ained during the test in a manner that complies with the test</w:t>
                      </w:r>
                      <w:r w:rsidR="006C1D3D" w:rsidRPr="00B909F8">
                        <w:t xml:space="preserve"> purpose.</w:t>
                      </w:r>
                    </w:p>
                  </w:txbxContent>
                </v:textbox>
              </v:shape>
            </w:pict>
          </mc:Fallback>
        </mc:AlternateContent>
      </w:r>
    </w:p>
    <w:p w14:paraId="4027B183" w14:textId="2E570681" w:rsidR="0026521A" w:rsidRDefault="0026521A" w:rsidP="0026521A">
      <w:pPr>
        <w:ind w:left="1129" w:rightChars="567" w:right="1134" w:firstLine="5"/>
        <w:jc w:val="both"/>
        <w:rPr>
          <w:shd w:val="clear" w:color="auto" w:fill="FDFDFD"/>
        </w:rPr>
      </w:pPr>
      <w:r w:rsidRPr="00BC20F5">
        <w:rPr>
          <w:noProof/>
          <w:shd w:val="clear" w:color="auto" w:fill="FDFDFD"/>
        </w:rPr>
        <w:drawing>
          <wp:inline distT="0" distB="0" distL="0" distR="0" wp14:anchorId="29676C6B" wp14:editId="220C173F">
            <wp:extent cx="4607626" cy="875632"/>
            <wp:effectExtent l="19050" t="19050" r="21590" b="2032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8186" cy="909946"/>
                    </a:xfrm>
                    <a:prstGeom prst="rect">
                      <a:avLst/>
                    </a:prstGeom>
                    <a:ln>
                      <a:solidFill>
                        <a:schemeClr val="tx1"/>
                      </a:solidFill>
                    </a:ln>
                  </pic:spPr>
                </pic:pic>
              </a:graphicData>
            </a:graphic>
          </wp:inline>
        </w:drawing>
      </w:r>
    </w:p>
    <w:p w14:paraId="25F6D298" w14:textId="2D1074E1" w:rsidR="00001442" w:rsidRDefault="00001442" w:rsidP="0026521A">
      <w:pPr>
        <w:spacing w:after="120"/>
        <w:ind w:left="1134" w:right="1138"/>
        <w:jc w:val="both"/>
        <w:rPr>
          <w:shd w:val="clear" w:color="auto" w:fill="FDFDFD"/>
        </w:rPr>
      </w:pPr>
    </w:p>
    <w:p w14:paraId="0333FEF3" w14:textId="060E9C9A" w:rsidR="0026521A" w:rsidRPr="00BC20F5" w:rsidRDefault="0026521A" w:rsidP="005729A6">
      <w:pPr>
        <w:pStyle w:val="SingleTxtG"/>
        <w:rPr>
          <w:shd w:val="clear" w:color="auto" w:fill="FDFDFD"/>
        </w:rPr>
      </w:pPr>
      <w:r w:rsidRPr="00BC20F5">
        <w:rPr>
          <w:rFonts w:hint="eastAsia"/>
          <w:shd w:val="clear" w:color="auto" w:fill="FDFDFD"/>
        </w:rPr>
        <w:t>7</w:t>
      </w:r>
      <w:r w:rsidRPr="00BC20F5">
        <w:rPr>
          <w:shd w:val="clear" w:color="auto" w:fill="FDFDFD"/>
        </w:rPr>
        <w:t>.</w:t>
      </w:r>
      <w:r w:rsidRPr="00BC20F5">
        <w:rPr>
          <w:shd w:val="clear" w:color="auto" w:fill="FDFDFD"/>
        </w:rPr>
        <w:tab/>
      </w:r>
      <w:r w:rsidRPr="00BC20F5">
        <w:rPr>
          <w:rFonts w:hint="eastAsia"/>
          <w:shd w:val="clear" w:color="auto" w:fill="FDFDFD"/>
        </w:rPr>
        <w:t>In this</w:t>
      </w:r>
      <w:r w:rsidR="00196A46">
        <w:rPr>
          <w:shd w:val="clear" w:color="auto" w:fill="FDFDFD"/>
        </w:rPr>
        <w:t xml:space="preserve"> respect</w:t>
      </w:r>
      <w:r w:rsidRPr="00BC20F5">
        <w:rPr>
          <w:rFonts w:hint="eastAsia"/>
          <w:shd w:val="clear" w:color="auto" w:fill="FDFDFD"/>
        </w:rPr>
        <w:t xml:space="preserve">, </w:t>
      </w:r>
      <w:r w:rsidRPr="005A0271">
        <w:rPr>
          <w:rFonts w:hint="eastAsia"/>
          <w:shd w:val="clear" w:color="auto" w:fill="FDFDFD"/>
        </w:rPr>
        <w:t>the</w:t>
      </w:r>
      <w:r>
        <w:rPr>
          <w:shd w:val="clear" w:color="auto" w:fill="FDFDFD"/>
        </w:rPr>
        <w:t xml:space="preserve"> </w:t>
      </w:r>
      <w:r w:rsidRPr="005A0271">
        <w:rPr>
          <w:rFonts w:hint="eastAsia"/>
          <w:shd w:val="clear" w:color="auto" w:fill="FDFDFD"/>
        </w:rPr>
        <w:t>Republic</w:t>
      </w:r>
      <w:r>
        <w:rPr>
          <w:shd w:val="clear" w:color="auto" w:fill="FDFDFD"/>
        </w:rPr>
        <w:t xml:space="preserve"> </w:t>
      </w:r>
      <w:r w:rsidRPr="005A0271">
        <w:rPr>
          <w:rFonts w:hint="eastAsia"/>
          <w:shd w:val="clear" w:color="auto" w:fill="FDFDFD"/>
        </w:rPr>
        <w:t>of</w:t>
      </w:r>
      <w:r>
        <w:rPr>
          <w:shd w:val="clear" w:color="auto" w:fill="FDFDFD"/>
        </w:rPr>
        <w:t xml:space="preserve"> </w:t>
      </w:r>
      <w:r w:rsidRPr="005A0271">
        <w:rPr>
          <w:rFonts w:hint="eastAsia"/>
          <w:shd w:val="clear" w:color="auto" w:fill="FDFDFD"/>
        </w:rPr>
        <w:t>Korea</w:t>
      </w:r>
      <w:r w:rsidRPr="00BC20F5">
        <w:rPr>
          <w:rFonts w:hint="eastAsia"/>
          <w:shd w:val="clear" w:color="auto" w:fill="FDFDFD"/>
        </w:rPr>
        <w:t xml:space="preserve"> propose</w:t>
      </w:r>
      <w:r w:rsidRPr="005A0271">
        <w:rPr>
          <w:rFonts w:hint="eastAsia"/>
          <w:shd w:val="clear" w:color="auto" w:fill="FDFDFD"/>
        </w:rPr>
        <w:t>s</w:t>
      </w:r>
      <w:r w:rsidRPr="00BC20F5">
        <w:rPr>
          <w:rFonts w:hint="eastAsia"/>
          <w:shd w:val="clear" w:color="auto" w:fill="FDFDFD"/>
        </w:rPr>
        <w:t xml:space="preserve"> clarifying the installation methods in 38.3.4 of the </w:t>
      </w:r>
      <w:r w:rsidRPr="004F40A8">
        <w:rPr>
          <w:rFonts w:hint="eastAsia"/>
          <w:i/>
          <w:shd w:val="clear" w:color="auto" w:fill="FDFDFD"/>
        </w:rPr>
        <w:t>Manual of Tests and Criteria</w:t>
      </w:r>
      <w:r w:rsidRPr="00BC20F5">
        <w:rPr>
          <w:rFonts w:hint="eastAsia"/>
          <w:shd w:val="clear" w:color="auto" w:fill="FDFDFD"/>
        </w:rPr>
        <w:t xml:space="preserve"> to prevent confusion and allow the use of cell and battery fixing methods currently employed in the industry, by </w:t>
      </w:r>
      <w:r w:rsidRPr="004F40A8">
        <w:rPr>
          <w:rFonts w:hint="eastAsia"/>
          <w:shd w:val="clear" w:color="auto" w:fill="FDFDFD"/>
        </w:rPr>
        <w:t>referenc</w:t>
      </w:r>
      <w:r w:rsidRPr="00BC20F5">
        <w:rPr>
          <w:rFonts w:hint="eastAsia"/>
          <w:shd w:val="clear" w:color="auto" w:fill="FDFDFD"/>
        </w:rPr>
        <w:t xml:space="preserve">ing </w:t>
      </w:r>
      <w:r w:rsidR="00956115">
        <w:rPr>
          <w:shd w:val="clear" w:color="auto" w:fill="FDFDFD"/>
        </w:rPr>
        <w:t xml:space="preserve">the </w:t>
      </w:r>
      <w:r w:rsidRPr="00BC20F5">
        <w:rPr>
          <w:rFonts w:hint="eastAsia"/>
          <w:shd w:val="clear" w:color="auto" w:fill="FDFDFD"/>
        </w:rPr>
        <w:t>relevant</w:t>
      </w:r>
      <w:r w:rsidRPr="00BC20F5">
        <w:rPr>
          <w:shd w:val="clear" w:color="auto" w:fill="FDFDFD"/>
        </w:rPr>
        <w:t xml:space="preserve"> </w:t>
      </w:r>
      <w:r w:rsidRPr="00BC20F5">
        <w:rPr>
          <w:rFonts w:hint="eastAsia"/>
          <w:shd w:val="clear" w:color="auto" w:fill="FDFDFD"/>
        </w:rPr>
        <w:t>text from international standards.</w:t>
      </w:r>
    </w:p>
    <w:p w14:paraId="2D0F8727" w14:textId="46A5D0A9" w:rsidR="0026521A" w:rsidRPr="00BC20F5" w:rsidRDefault="005729A6" w:rsidP="005729A6">
      <w:pPr>
        <w:pStyle w:val="HChG"/>
        <w:rPr>
          <w:shd w:val="clear" w:color="auto" w:fill="FDFDFD"/>
        </w:rPr>
      </w:pPr>
      <w:r>
        <w:tab/>
      </w:r>
      <w:r w:rsidR="0026521A" w:rsidRPr="00BC20F5">
        <w:t>III.</w:t>
      </w:r>
      <w:r w:rsidR="0026521A" w:rsidRPr="00BC20F5">
        <w:tab/>
        <w:t>Proposal</w:t>
      </w:r>
    </w:p>
    <w:p w14:paraId="47C0B703" w14:textId="44F4399E" w:rsidR="0026521A" w:rsidRPr="004F40A8" w:rsidRDefault="0026521A" w:rsidP="005729A6">
      <w:pPr>
        <w:pStyle w:val="SingleTxtG"/>
        <w:rPr>
          <w:shd w:val="clear" w:color="auto" w:fill="FDFDFD"/>
        </w:rPr>
      </w:pPr>
      <w:r w:rsidRPr="00BC20F5">
        <w:rPr>
          <w:rFonts w:hint="eastAsia"/>
          <w:shd w:val="clear" w:color="auto" w:fill="FDFDFD"/>
        </w:rPr>
        <w:t>8.</w:t>
      </w:r>
      <w:r w:rsidRPr="00BC20F5">
        <w:rPr>
          <w:shd w:val="clear" w:color="auto" w:fill="FDFDFD"/>
        </w:rPr>
        <w:tab/>
      </w:r>
      <w:r w:rsidRPr="004F40A8">
        <w:rPr>
          <w:rFonts w:hint="eastAsia"/>
          <w:shd w:val="clear" w:color="auto" w:fill="FDFDFD"/>
        </w:rPr>
        <w:t>Add</w:t>
      </w:r>
      <w:r>
        <w:rPr>
          <w:shd w:val="clear" w:color="auto" w:fill="FDFDFD"/>
        </w:rPr>
        <w:t xml:space="preserve"> </w:t>
      </w:r>
      <w:r w:rsidR="00BA68D9">
        <w:rPr>
          <w:shd w:val="clear" w:color="auto" w:fill="FDFDFD"/>
        </w:rPr>
        <w:t xml:space="preserve">a </w:t>
      </w:r>
      <w:r w:rsidRPr="004F40A8">
        <w:rPr>
          <w:rFonts w:hint="eastAsia"/>
          <w:shd w:val="clear" w:color="auto" w:fill="FDFDFD"/>
        </w:rPr>
        <w:t>new</w:t>
      </w:r>
      <w:r>
        <w:rPr>
          <w:shd w:val="clear" w:color="auto" w:fill="FDFDFD"/>
        </w:rPr>
        <w:t xml:space="preserve"> </w:t>
      </w:r>
      <w:r w:rsidRPr="004F40A8">
        <w:rPr>
          <w:rFonts w:hint="eastAsia"/>
          <w:shd w:val="clear" w:color="auto" w:fill="FDFDFD"/>
        </w:rPr>
        <w:t>text</w:t>
      </w:r>
      <w:r>
        <w:rPr>
          <w:shd w:val="clear" w:color="auto" w:fill="FDFDFD"/>
        </w:rPr>
        <w:t xml:space="preserve"> </w:t>
      </w:r>
      <w:r w:rsidRPr="004F40A8">
        <w:rPr>
          <w:rFonts w:hint="eastAsia"/>
          <w:shd w:val="clear" w:color="auto" w:fill="FDFDFD"/>
        </w:rPr>
        <w:t>in</w:t>
      </w:r>
      <w:r w:rsidRPr="00BC20F5">
        <w:rPr>
          <w:shd w:val="clear" w:color="auto" w:fill="FDFDFD"/>
        </w:rPr>
        <w:t xml:space="preserve"> 38.3.4 of the </w:t>
      </w:r>
      <w:r w:rsidRPr="00AC12C4">
        <w:rPr>
          <w:i/>
          <w:shd w:val="clear" w:color="auto" w:fill="FDFDFD"/>
        </w:rPr>
        <w:t>Manual of Tests and Criteria</w:t>
      </w:r>
      <w:r w:rsidRPr="00BC20F5">
        <w:rPr>
          <w:shd w:val="clear" w:color="auto" w:fill="FDFDFD"/>
        </w:rPr>
        <w:t xml:space="preserve"> as follows (</w:t>
      </w:r>
      <w:r w:rsidR="00BA68D9">
        <w:rPr>
          <w:shd w:val="clear" w:color="auto" w:fill="FDFDFD"/>
        </w:rPr>
        <w:t>n</w:t>
      </w:r>
      <w:r w:rsidRPr="00BC20F5">
        <w:rPr>
          <w:shd w:val="clear" w:color="auto" w:fill="FDFDFD"/>
        </w:rPr>
        <w:t xml:space="preserve">ew text is </w:t>
      </w:r>
      <w:r w:rsidRPr="005A0271">
        <w:rPr>
          <w:rFonts w:hint="eastAsia"/>
          <w:b/>
          <w:u w:val="single"/>
          <w:shd w:val="clear" w:color="auto" w:fill="FDFDFD"/>
        </w:rPr>
        <w:t>bold</w:t>
      </w:r>
      <w:r>
        <w:rPr>
          <w:b/>
          <w:u w:val="single"/>
          <w:shd w:val="clear" w:color="auto" w:fill="FDFDFD"/>
        </w:rPr>
        <w:t xml:space="preserve"> </w:t>
      </w:r>
      <w:r w:rsidRPr="005A0271">
        <w:rPr>
          <w:rFonts w:hint="eastAsia"/>
          <w:b/>
          <w:u w:val="single"/>
          <w:shd w:val="clear" w:color="auto" w:fill="FDFDFD"/>
        </w:rPr>
        <w:t>and</w:t>
      </w:r>
      <w:r>
        <w:rPr>
          <w:b/>
          <w:u w:val="single"/>
          <w:shd w:val="clear" w:color="auto" w:fill="FDFDFD"/>
        </w:rPr>
        <w:t xml:space="preserve"> </w:t>
      </w:r>
      <w:r w:rsidRPr="005A0271">
        <w:rPr>
          <w:rFonts w:hint="eastAsia"/>
          <w:b/>
          <w:u w:val="single"/>
          <w:shd w:val="clear" w:color="auto" w:fill="FDFDFD"/>
        </w:rPr>
        <w:t>u</w:t>
      </w:r>
      <w:r w:rsidRPr="00AC12C4">
        <w:rPr>
          <w:b/>
          <w:u w:val="single"/>
          <w:shd w:val="clear" w:color="auto" w:fill="FDFDFD"/>
        </w:rPr>
        <w:t>nderlined</w:t>
      </w:r>
      <w:r w:rsidRPr="00BC20F5">
        <w:rPr>
          <w:shd w:val="clear" w:color="auto" w:fill="FDFDFD"/>
        </w:rPr>
        <w:t>)</w:t>
      </w:r>
      <w:r w:rsidR="005729A6">
        <w:rPr>
          <w:shd w:val="clear" w:color="auto" w:fill="FDFDFD"/>
        </w:rPr>
        <w:t>:</w:t>
      </w:r>
    </w:p>
    <w:p w14:paraId="4739D1BF" w14:textId="0BE44699" w:rsidR="0026521A" w:rsidRPr="00BC20F5" w:rsidRDefault="0026521A" w:rsidP="005729A6">
      <w:pPr>
        <w:pStyle w:val="SingleTxtG"/>
        <w:rPr>
          <w:shd w:val="clear" w:color="auto" w:fill="FDFDFD"/>
        </w:rPr>
      </w:pPr>
      <w:r w:rsidRPr="00BC20F5">
        <w:rPr>
          <w:shd w:val="clear" w:color="auto" w:fill="FDFDFD"/>
        </w:rPr>
        <w:t>“38.3.4</w:t>
      </w:r>
      <w:r w:rsidR="005729A6">
        <w:rPr>
          <w:shd w:val="clear" w:color="auto" w:fill="FDFDFD"/>
        </w:rPr>
        <w:tab/>
      </w:r>
      <w:r w:rsidRPr="00BC20F5">
        <w:rPr>
          <w:shd w:val="clear" w:color="auto" w:fill="FDFDFD"/>
        </w:rPr>
        <w:t>Procedure</w:t>
      </w:r>
    </w:p>
    <w:p w14:paraId="2B1762AC" w14:textId="10305632" w:rsidR="00C878DC" w:rsidRDefault="0026521A" w:rsidP="005729A6">
      <w:pPr>
        <w:pStyle w:val="SingleTxtG"/>
        <w:rPr>
          <w:rFonts w:eastAsia="Malgun Gothic"/>
          <w:lang w:eastAsia="ko-KR"/>
        </w:rPr>
      </w:pPr>
      <w:r w:rsidRPr="00EE0D2D">
        <w:rPr>
          <w:shd w:val="clear" w:color="auto" w:fill="FDFDFD"/>
        </w:rPr>
        <w:t xml:space="preserve">Tests T.1 to T.5 </w:t>
      </w:r>
      <w:r w:rsidRPr="005729A6">
        <w:t>shall</w:t>
      </w:r>
      <w:r w:rsidRPr="00EE0D2D">
        <w:rPr>
          <w:shd w:val="clear" w:color="auto" w:fill="FDFDFD"/>
        </w:rPr>
        <w:t xml:space="preserve"> be conducted in sequence on the same cell or battery. Tests T.6 and T.8 shall be conducted using not otherwise tested cells or batteries. Test T.7 may be conducted using undamaged batteries previously used in Tests T.1 to T.5 for purposes of testing on cycled batteries. </w:t>
      </w:r>
      <w:r w:rsidRPr="00EE0D2D">
        <w:rPr>
          <w:b/>
          <w:szCs w:val="36"/>
          <w:u w:val="single"/>
        </w:rPr>
        <w:t>The test installation includes the method used for fixing and wiring of cells or batteries. If necessary, to prevent deformation, cells or batteries may be maintained during the test in a manner that complies with the test purpose.</w:t>
      </w:r>
      <w:r w:rsidRPr="00EE0D2D">
        <w:rPr>
          <w:rFonts w:eastAsia="Malgun Gothic"/>
          <w:b/>
          <w:lang w:eastAsia="ko-KR"/>
        </w:rPr>
        <w:t>”</w:t>
      </w:r>
    </w:p>
    <w:p w14:paraId="7035E306" w14:textId="5E535703" w:rsidR="0026521A" w:rsidRPr="0026521A" w:rsidRDefault="0026521A" w:rsidP="0026521A">
      <w:pPr>
        <w:spacing w:before="240"/>
        <w:jc w:val="center"/>
        <w:rPr>
          <w:u w:val="single"/>
          <w:lang w:eastAsia="ko-KR"/>
        </w:rPr>
      </w:pPr>
      <w:r>
        <w:rPr>
          <w:u w:val="single"/>
          <w:lang w:eastAsia="ko-KR"/>
        </w:rPr>
        <w:tab/>
      </w:r>
      <w:r>
        <w:rPr>
          <w:u w:val="single"/>
          <w:lang w:eastAsia="ko-KR"/>
        </w:rPr>
        <w:tab/>
      </w:r>
      <w:r>
        <w:rPr>
          <w:u w:val="single"/>
          <w:lang w:eastAsia="ko-KR"/>
        </w:rPr>
        <w:tab/>
      </w:r>
    </w:p>
    <w:sectPr w:rsidR="0026521A" w:rsidRPr="0026521A" w:rsidSect="00CE2185">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F181" w14:textId="77777777" w:rsidR="00CE2185" w:rsidRPr="00C47B2E" w:rsidRDefault="00CE2185" w:rsidP="00C47B2E">
      <w:pPr>
        <w:pStyle w:val="Footer"/>
      </w:pPr>
    </w:p>
  </w:endnote>
  <w:endnote w:type="continuationSeparator" w:id="0">
    <w:p w14:paraId="2F8BD82E" w14:textId="77777777" w:rsidR="00CE2185" w:rsidRPr="00C47B2E" w:rsidRDefault="00CE2185" w:rsidP="00C47B2E">
      <w:pPr>
        <w:pStyle w:val="Footer"/>
      </w:pPr>
    </w:p>
  </w:endnote>
  <w:endnote w:type="continuationNotice" w:id="1">
    <w:p w14:paraId="19E09B3E" w14:textId="77777777" w:rsidR="00CE2185" w:rsidRPr="00C47B2E" w:rsidRDefault="00CE218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908" w14:textId="03E16781" w:rsidR="00D94B05" w:rsidRPr="00CE2185" w:rsidRDefault="00CE2185" w:rsidP="00D85308">
    <w:pPr>
      <w:pStyle w:val="Footer"/>
      <w:tabs>
        <w:tab w:val="right" w:pos="9639"/>
      </w:tabs>
      <w:rPr>
        <w:sz w:val="18"/>
      </w:rPr>
    </w:pPr>
    <w:r w:rsidRPr="00CE2185">
      <w:rPr>
        <w:b/>
        <w:sz w:val="18"/>
      </w:rPr>
      <w:fldChar w:fldCharType="begin"/>
    </w:r>
    <w:r w:rsidRPr="00CE2185">
      <w:rPr>
        <w:b/>
        <w:sz w:val="18"/>
      </w:rPr>
      <w:instrText xml:space="preserve"> PAGE  \* MERGEFORMAT </w:instrText>
    </w:r>
    <w:r w:rsidRPr="00CE2185">
      <w:rPr>
        <w:b/>
        <w:sz w:val="18"/>
      </w:rPr>
      <w:fldChar w:fldCharType="separate"/>
    </w:r>
    <w:r w:rsidRPr="00CE2185">
      <w:rPr>
        <w:b/>
        <w:noProof/>
        <w:sz w:val="18"/>
      </w:rPr>
      <w:t>2</w:t>
    </w:r>
    <w:r w:rsidRPr="00CE21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784B" w14:textId="6B28A86F" w:rsidR="00D94B05" w:rsidRPr="00CE2185" w:rsidRDefault="00CE2185" w:rsidP="00D85308">
    <w:pPr>
      <w:pStyle w:val="Footer"/>
      <w:tabs>
        <w:tab w:val="right" w:pos="9639"/>
      </w:tabs>
      <w:rPr>
        <w:b/>
        <w:bCs/>
        <w:sz w:val="18"/>
      </w:rPr>
    </w:pPr>
    <w:r>
      <w:rPr>
        <w:bCs/>
        <w:sz w:val="18"/>
      </w:rPr>
      <w:tab/>
    </w:r>
    <w:r w:rsidRPr="00CE2185">
      <w:rPr>
        <w:b/>
        <w:bCs/>
        <w:sz w:val="18"/>
      </w:rPr>
      <w:fldChar w:fldCharType="begin"/>
    </w:r>
    <w:r w:rsidRPr="00CE2185">
      <w:rPr>
        <w:b/>
        <w:bCs/>
        <w:sz w:val="18"/>
      </w:rPr>
      <w:instrText xml:space="preserve"> PAGE  \* MERGEFORMAT </w:instrText>
    </w:r>
    <w:r w:rsidRPr="00CE2185">
      <w:rPr>
        <w:b/>
        <w:bCs/>
        <w:sz w:val="18"/>
      </w:rPr>
      <w:fldChar w:fldCharType="separate"/>
    </w:r>
    <w:r w:rsidRPr="00CE2185">
      <w:rPr>
        <w:b/>
        <w:bCs/>
        <w:noProof/>
        <w:sz w:val="18"/>
      </w:rPr>
      <w:t>3</w:t>
    </w:r>
    <w:r w:rsidRPr="00CE218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47F1" w14:textId="77777777" w:rsidR="00D94B05" w:rsidRPr="00CE2185" w:rsidRDefault="00E52109" w:rsidP="00764440">
    <w:pPr>
      <w:pStyle w:val="Footer"/>
      <w:rPr>
        <w:rFonts w:asciiTheme="majorBidi" w:hAnsiTheme="majorBidi" w:cstheme="majorBidi"/>
        <w:sz w:val="20"/>
      </w:rPr>
    </w:pPr>
    <w:r>
      <w:rPr>
        <w:noProof/>
        <w:lang w:val="fr-CH" w:eastAsia="fr-CH"/>
      </w:rPr>
      <w:drawing>
        <wp:anchor distT="0" distB="0" distL="114300" distR="114300" simplePos="0" relativeHeight="251659264" behindDoc="0" locked="1" layoutInCell="1" allowOverlap="1" wp14:anchorId="04C6AB3E" wp14:editId="54A42936">
          <wp:simplePos x="0" y="0"/>
          <wp:positionH relativeFrom="margin">
            <wp:posOffset>5003800</wp:posOffset>
          </wp:positionH>
          <wp:positionV relativeFrom="margin">
            <wp:posOffset>9323705</wp:posOffset>
          </wp:positionV>
          <wp:extent cx="923925" cy="228600"/>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8A50" w14:textId="77777777" w:rsidR="00CE2185" w:rsidRPr="00C47B2E" w:rsidRDefault="00CE2185" w:rsidP="00C47B2E">
      <w:pPr>
        <w:tabs>
          <w:tab w:val="right" w:pos="2155"/>
        </w:tabs>
        <w:spacing w:after="80" w:line="240" w:lineRule="auto"/>
        <w:ind w:left="680"/>
      </w:pPr>
      <w:r>
        <w:rPr>
          <w:u w:val="single"/>
        </w:rPr>
        <w:tab/>
      </w:r>
    </w:p>
  </w:footnote>
  <w:footnote w:type="continuationSeparator" w:id="0">
    <w:p w14:paraId="70FBA06B" w14:textId="77777777" w:rsidR="00CE2185" w:rsidRPr="00C47B2E" w:rsidRDefault="00CE2185" w:rsidP="005E716E">
      <w:pPr>
        <w:tabs>
          <w:tab w:val="right" w:pos="2155"/>
        </w:tabs>
        <w:spacing w:after="80" w:line="240" w:lineRule="auto"/>
        <w:ind w:left="680"/>
      </w:pPr>
      <w:r>
        <w:rPr>
          <w:u w:val="single"/>
        </w:rPr>
        <w:tab/>
      </w:r>
    </w:p>
  </w:footnote>
  <w:footnote w:type="continuationNotice" w:id="1">
    <w:p w14:paraId="1C6F2900" w14:textId="77777777" w:rsidR="00CE2185" w:rsidRPr="00C47B2E" w:rsidRDefault="00CE2185" w:rsidP="00C47B2E">
      <w:pPr>
        <w:pStyle w:val="Footer"/>
      </w:pPr>
    </w:p>
  </w:footnote>
  <w:footnote w:id="2">
    <w:p w14:paraId="76382C45" w14:textId="53AA6211" w:rsidR="0026521A" w:rsidRPr="0026521A" w:rsidRDefault="0026521A" w:rsidP="008557E0">
      <w:pPr>
        <w:rPr>
          <w:lang w:val="fr-CH"/>
        </w:rPr>
      </w:pPr>
      <w:r>
        <w:rPr>
          <w:rStyle w:val="FootnoteReference"/>
        </w:rPr>
        <w:tab/>
      </w:r>
      <w:r w:rsidRPr="00C54623">
        <w:rPr>
          <w:rStyle w:val="FootnoteReference"/>
          <w:sz w:val="20"/>
        </w:rPr>
        <w:t>*</w:t>
      </w:r>
      <w:r>
        <w:rPr>
          <w:rStyle w:val="FootnoteReference"/>
          <w:sz w:val="20"/>
          <w:vertAlign w:val="baseline"/>
        </w:rPr>
        <w:tab/>
      </w:r>
      <w:r w:rsidR="00C54623" w:rsidRPr="00C5543E">
        <w:rPr>
          <w:sz w:val="18"/>
          <w:szCs w:val="18"/>
        </w:rPr>
        <w:t>A/78/6 (Sect. 20), table 20.5.</w:t>
      </w:r>
    </w:p>
  </w:footnote>
  <w:footnote w:id="3">
    <w:p w14:paraId="3E6F7A94" w14:textId="039E1443" w:rsidR="00F3442F" w:rsidRPr="00277685" w:rsidRDefault="00F3442F" w:rsidP="009C5601">
      <w:pPr>
        <w:tabs>
          <w:tab w:val="left" w:pos="567"/>
        </w:tabs>
        <w:ind w:left="1134" w:right="850" w:hanging="1134"/>
        <w:rPr>
          <w:lang w:val="fr-CH"/>
        </w:rPr>
      </w:pPr>
      <w:r>
        <w:tab/>
      </w:r>
      <w:r>
        <w:rPr>
          <w:rStyle w:val="FootnoteReference"/>
        </w:rPr>
        <w:footnoteRef/>
      </w:r>
      <w:r>
        <w:tab/>
      </w:r>
      <w:r w:rsidR="009D52FE" w:rsidRPr="009D52FE">
        <w:rPr>
          <w:sz w:val="18"/>
          <w:szCs w:val="18"/>
        </w:rPr>
        <w:t>S</w:t>
      </w:r>
      <w:r w:rsidRPr="009D52FE">
        <w:rPr>
          <w:sz w:val="18"/>
          <w:szCs w:val="18"/>
          <w:lang w:eastAsia="ko-KR"/>
        </w:rPr>
        <w:t>ECONDARY LITHIUM-ION CELLS FOR THE PROPULSION OF ELECTRIC ROAD VEHICLES – Part 3: Safety requirement</w:t>
      </w:r>
      <w:r>
        <w:rPr>
          <w:sz w:val="14"/>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5114" w14:textId="1CA97335" w:rsidR="00CE2185" w:rsidRPr="00CE2185" w:rsidRDefault="00790B65">
    <w:pPr>
      <w:pStyle w:val="Header"/>
    </w:pPr>
    <w:r>
      <w:fldChar w:fldCharType="begin"/>
    </w:r>
    <w:r>
      <w:instrText xml:space="preserve"> TITLE  \* MERGEFORMAT </w:instrText>
    </w:r>
    <w:r>
      <w:fldChar w:fldCharType="separate"/>
    </w:r>
    <w:r w:rsidR="00CE2185">
      <w:t>ST/SG/AC.10/C.3/2024/79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6423" w14:textId="65F83C3F" w:rsidR="00D94B05" w:rsidRPr="00CE2185" w:rsidRDefault="00790B65" w:rsidP="00CE2185">
    <w:pPr>
      <w:pStyle w:val="Header"/>
      <w:jc w:val="right"/>
    </w:pPr>
    <w:r>
      <w:fldChar w:fldCharType="begin"/>
    </w:r>
    <w:r>
      <w:instrText xml:space="preserve"> TITLE  \* MERGEFORMAT </w:instrText>
    </w:r>
    <w:r>
      <w:fldChar w:fldCharType="separate"/>
    </w:r>
    <w:r w:rsidR="00CE2185">
      <w:t>ST/SG/AC.10/C.3/2024/79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85"/>
    <w:rsid w:val="00001442"/>
    <w:rsid w:val="00023B03"/>
    <w:rsid w:val="00046E92"/>
    <w:rsid w:val="00063C90"/>
    <w:rsid w:val="00070000"/>
    <w:rsid w:val="00101B98"/>
    <w:rsid w:val="001514D1"/>
    <w:rsid w:val="00196A46"/>
    <w:rsid w:val="001A5250"/>
    <w:rsid w:val="00223315"/>
    <w:rsid w:val="00247E2C"/>
    <w:rsid w:val="0026521A"/>
    <w:rsid w:val="00277685"/>
    <w:rsid w:val="002A32CB"/>
    <w:rsid w:val="002D5B2C"/>
    <w:rsid w:val="002D6C53"/>
    <w:rsid w:val="002F5595"/>
    <w:rsid w:val="002F67A4"/>
    <w:rsid w:val="00334F6A"/>
    <w:rsid w:val="00342AC8"/>
    <w:rsid w:val="00343302"/>
    <w:rsid w:val="003979DE"/>
    <w:rsid w:val="003B1248"/>
    <w:rsid w:val="003B4550"/>
    <w:rsid w:val="003C5198"/>
    <w:rsid w:val="003D2A18"/>
    <w:rsid w:val="00413386"/>
    <w:rsid w:val="00415A65"/>
    <w:rsid w:val="00461253"/>
    <w:rsid w:val="004705EB"/>
    <w:rsid w:val="004858F5"/>
    <w:rsid w:val="004A2814"/>
    <w:rsid w:val="004C0622"/>
    <w:rsid w:val="004F73D0"/>
    <w:rsid w:val="005042C2"/>
    <w:rsid w:val="005729A6"/>
    <w:rsid w:val="005B2895"/>
    <w:rsid w:val="005E716E"/>
    <w:rsid w:val="0064113B"/>
    <w:rsid w:val="006476E1"/>
    <w:rsid w:val="00651CF6"/>
    <w:rsid w:val="006604DF"/>
    <w:rsid w:val="00671529"/>
    <w:rsid w:val="006C1D3D"/>
    <w:rsid w:val="006D6319"/>
    <w:rsid w:val="006F1EF5"/>
    <w:rsid w:val="0070489D"/>
    <w:rsid w:val="007200A1"/>
    <w:rsid w:val="00725173"/>
    <w:rsid w:val="007268F9"/>
    <w:rsid w:val="00750282"/>
    <w:rsid w:val="00764440"/>
    <w:rsid w:val="0077101B"/>
    <w:rsid w:val="00790B65"/>
    <w:rsid w:val="007C52B0"/>
    <w:rsid w:val="007C6033"/>
    <w:rsid w:val="008147C8"/>
    <w:rsid w:val="0081753A"/>
    <w:rsid w:val="008557E0"/>
    <w:rsid w:val="00857D23"/>
    <w:rsid w:val="008973A1"/>
    <w:rsid w:val="008C4CB3"/>
    <w:rsid w:val="00935248"/>
    <w:rsid w:val="009411B4"/>
    <w:rsid w:val="00942035"/>
    <w:rsid w:val="00946F1D"/>
    <w:rsid w:val="00956115"/>
    <w:rsid w:val="009A0A7F"/>
    <w:rsid w:val="009C5601"/>
    <w:rsid w:val="009D0139"/>
    <w:rsid w:val="009D52FE"/>
    <w:rsid w:val="009D717D"/>
    <w:rsid w:val="009F5CDC"/>
    <w:rsid w:val="00A072D7"/>
    <w:rsid w:val="00A775CF"/>
    <w:rsid w:val="00A9332D"/>
    <w:rsid w:val="00AD1A9C"/>
    <w:rsid w:val="00AF5DE1"/>
    <w:rsid w:val="00B06045"/>
    <w:rsid w:val="00B206DD"/>
    <w:rsid w:val="00B52EF4"/>
    <w:rsid w:val="00B777AD"/>
    <w:rsid w:val="00B909F8"/>
    <w:rsid w:val="00BA68D9"/>
    <w:rsid w:val="00C03015"/>
    <w:rsid w:val="00C0358D"/>
    <w:rsid w:val="00C04B64"/>
    <w:rsid w:val="00C35A27"/>
    <w:rsid w:val="00C47B2E"/>
    <w:rsid w:val="00C54623"/>
    <w:rsid w:val="00C878DC"/>
    <w:rsid w:val="00CE2185"/>
    <w:rsid w:val="00CE27DB"/>
    <w:rsid w:val="00D40B97"/>
    <w:rsid w:val="00D5176B"/>
    <w:rsid w:val="00D63CD2"/>
    <w:rsid w:val="00D85308"/>
    <w:rsid w:val="00D87DC2"/>
    <w:rsid w:val="00D93887"/>
    <w:rsid w:val="00D94B05"/>
    <w:rsid w:val="00DC5E2A"/>
    <w:rsid w:val="00DC7379"/>
    <w:rsid w:val="00E02C2B"/>
    <w:rsid w:val="00E21C27"/>
    <w:rsid w:val="00E26BCF"/>
    <w:rsid w:val="00E52109"/>
    <w:rsid w:val="00E75317"/>
    <w:rsid w:val="00EA7DAD"/>
    <w:rsid w:val="00EC0CE6"/>
    <w:rsid w:val="00EC7C1D"/>
    <w:rsid w:val="00ED6C48"/>
    <w:rsid w:val="00EE3045"/>
    <w:rsid w:val="00EF0384"/>
    <w:rsid w:val="00F26186"/>
    <w:rsid w:val="00F3442F"/>
    <w:rsid w:val="00F65F5D"/>
    <w:rsid w:val="00F86A3A"/>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BE0D"/>
  <w15:docId w15:val="{87E20901-C25E-430B-93F3-26BE72DE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26521A"/>
    <w:rPr>
      <w:b/>
      <w:sz w:val="28"/>
    </w:rPr>
  </w:style>
  <w:style w:type="character" w:customStyle="1" w:styleId="H1GChar">
    <w:name w:val="_ H_1_G Char"/>
    <w:link w:val="H1G"/>
    <w:locked/>
    <w:rsid w:val="0026521A"/>
    <w:rPr>
      <w:b/>
      <w:sz w:val="24"/>
    </w:rPr>
  </w:style>
  <w:style w:type="character" w:customStyle="1" w:styleId="SingleTxtGChar">
    <w:name w:val="_ Single Txt_G Char"/>
    <w:link w:val="SingleTxtG"/>
    <w:qFormat/>
    <w:locked/>
    <w:rsid w:val="0026521A"/>
  </w:style>
  <w:style w:type="paragraph" w:styleId="ListParagraph">
    <w:name w:val="List Paragraph"/>
    <w:basedOn w:val="Normal"/>
    <w:uiPriority w:val="34"/>
    <w:qFormat/>
    <w:rsid w:val="0026521A"/>
    <w:pPr>
      <w:spacing w:line="240" w:lineRule="auto"/>
      <w:ind w:left="720"/>
      <w:jc w:val="both"/>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A76B1541-DF65-4778-83D3-52E628284F92}"/>
</file>

<file path=customXml/itemProps3.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4.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SGAC10_E.dotm</Template>
  <TotalTime>61</TotalTime>
  <Pages>2</Pages>
  <Words>579</Words>
  <Characters>3301</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ST/SG/AC.10/C.3/2024/79</dc:title>
  <dc:subject/>
  <dc:creator>Alicia DORCA-GARCIA</dc:creator>
  <cp:lastModifiedBy>Final Romain Hubert</cp:lastModifiedBy>
  <cp:revision>42</cp:revision>
  <dcterms:created xsi:type="dcterms:W3CDTF">2024-09-02T14:41:00Z</dcterms:created>
  <dcterms:modified xsi:type="dcterms:W3CDTF">2024-09-05T14:19:00Z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