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BB029F" w:rsidRPr="00BB029F" w14:paraId="3468AC40" w14:textId="77777777" w:rsidTr="00165E82">
        <w:trPr>
          <w:cantSplit/>
          <w:trHeight w:hRule="exact" w:val="851"/>
        </w:trPr>
        <w:tc>
          <w:tcPr>
            <w:tcW w:w="1276" w:type="dxa"/>
            <w:tcBorders>
              <w:bottom w:val="single" w:sz="4" w:space="0" w:color="auto"/>
            </w:tcBorders>
            <w:vAlign w:val="bottom"/>
          </w:tcPr>
          <w:p w14:paraId="4E67EE2D" w14:textId="77777777" w:rsidR="0064636E" w:rsidRPr="00BB029F" w:rsidRDefault="0064636E" w:rsidP="003C3936"/>
        </w:tc>
        <w:tc>
          <w:tcPr>
            <w:tcW w:w="8363" w:type="dxa"/>
            <w:gridSpan w:val="2"/>
            <w:tcBorders>
              <w:bottom w:val="single" w:sz="4" w:space="0" w:color="auto"/>
            </w:tcBorders>
            <w:vAlign w:val="bottom"/>
          </w:tcPr>
          <w:p w14:paraId="0429031A" w14:textId="5AE04388" w:rsidR="0064636E" w:rsidRPr="00BB029F" w:rsidRDefault="0064636E" w:rsidP="00F90EC3">
            <w:pPr>
              <w:jc w:val="right"/>
            </w:pPr>
            <w:r w:rsidRPr="00BB029F">
              <w:rPr>
                <w:sz w:val="40"/>
              </w:rPr>
              <w:t>E</w:t>
            </w:r>
            <w:r w:rsidRPr="00BB029F">
              <w:t>/ECE/324/</w:t>
            </w:r>
            <w:r w:rsidR="00841EB5" w:rsidRPr="00BB029F">
              <w:t>Rev.</w:t>
            </w:r>
            <w:r w:rsidR="003C2905" w:rsidRPr="00BB029F">
              <w:t>2</w:t>
            </w:r>
            <w:r w:rsidR="00841EB5" w:rsidRPr="00BB029F">
              <w:t>/</w:t>
            </w:r>
            <w:r w:rsidRPr="00BB029F">
              <w:t>Add.</w:t>
            </w:r>
            <w:r w:rsidR="003C2905" w:rsidRPr="00BB029F">
              <w:t>134</w:t>
            </w:r>
            <w:r w:rsidRPr="00BB029F">
              <w:t>/</w:t>
            </w:r>
            <w:r w:rsidR="00666272" w:rsidRPr="00BB029F">
              <w:t>Rev.1/</w:t>
            </w:r>
            <w:r w:rsidR="00D623A7" w:rsidRPr="00BB029F">
              <w:t>Amend.</w:t>
            </w:r>
            <w:r w:rsidR="00056B06" w:rsidRPr="00BB029F">
              <w:t>5</w:t>
            </w:r>
            <w:r w:rsidRPr="00BB029F">
              <w:t>−</w:t>
            </w:r>
            <w:r w:rsidRPr="00BB029F">
              <w:rPr>
                <w:sz w:val="40"/>
              </w:rPr>
              <w:t>E</w:t>
            </w:r>
            <w:r w:rsidRPr="00BB029F">
              <w:t>/ECE/TRANS/505</w:t>
            </w:r>
            <w:r w:rsidR="003C2905" w:rsidRPr="00BB029F">
              <w:t>/Rev.2/Add.134/</w:t>
            </w:r>
            <w:r w:rsidR="00666272" w:rsidRPr="00BB029F">
              <w:t>Rev.1/</w:t>
            </w:r>
            <w:r w:rsidR="003C2905" w:rsidRPr="00BB029F">
              <w:t>Amend.</w:t>
            </w:r>
            <w:r w:rsidR="00056B06" w:rsidRPr="00BB029F">
              <w:t>5</w:t>
            </w:r>
          </w:p>
        </w:tc>
      </w:tr>
      <w:tr w:rsidR="00BB029F" w:rsidRPr="00BB029F" w14:paraId="3F9F2EB9" w14:textId="77777777" w:rsidTr="00A41529">
        <w:trPr>
          <w:cantSplit/>
          <w:trHeight w:hRule="exact" w:val="2413"/>
        </w:trPr>
        <w:tc>
          <w:tcPr>
            <w:tcW w:w="1276" w:type="dxa"/>
            <w:tcBorders>
              <w:top w:val="single" w:sz="4" w:space="0" w:color="auto"/>
              <w:bottom w:val="single" w:sz="12" w:space="0" w:color="auto"/>
            </w:tcBorders>
          </w:tcPr>
          <w:p w14:paraId="2EA4E8BF" w14:textId="77777777" w:rsidR="003C3936" w:rsidRPr="00BB029F" w:rsidRDefault="003C3936" w:rsidP="003C3936">
            <w:pPr>
              <w:spacing w:before="120"/>
            </w:pPr>
          </w:p>
        </w:tc>
        <w:tc>
          <w:tcPr>
            <w:tcW w:w="5528" w:type="dxa"/>
            <w:tcBorders>
              <w:top w:val="single" w:sz="4" w:space="0" w:color="auto"/>
              <w:bottom w:val="single" w:sz="12" w:space="0" w:color="auto"/>
            </w:tcBorders>
          </w:tcPr>
          <w:p w14:paraId="0781A488" w14:textId="77777777" w:rsidR="003C3936" w:rsidRPr="00BB029F" w:rsidRDefault="003C3936" w:rsidP="003C3936">
            <w:pPr>
              <w:spacing w:before="120"/>
            </w:pPr>
          </w:p>
        </w:tc>
        <w:tc>
          <w:tcPr>
            <w:tcW w:w="2835" w:type="dxa"/>
            <w:tcBorders>
              <w:top w:val="single" w:sz="4" w:space="0" w:color="auto"/>
              <w:bottom w:val="single" w:sz="12" w:space="0" w:color="auto"/>
            </w:tcBorders>
          </w:tcPr>
          <w:p w14:paraId="1391B147" w14:textId="77777777" w:rsidR="003C3936" w:rsidRPr="00BB029F" w:rsidRDefault="003C3936" w:rsidP="003C3936">
            <w:pPr>
              <w:spacing w:before="120"/>
            </w:pPr>
          </w:p>
          <w:p w14:paraId="574AA94A" w14:textId="77777777" w:rsidR="00D623A7" w:rsidRPr="00BB029F" w:rsidRDefault="00D623A7" w:rsidP="003C3936">
            <w:pPr>
              <w:spacing w:before="120"/>
            </w:pPr>
          </w:p>
          <w:p w14:paraId="664D5412" w14:textId="192B1F95" w:rsidR="00C84414" w:rsidRPr="00BB029F" w:rsidRDefault="00BB029F" w:rsidP="00F90EC3">
            <w:pPr>
              <w:spacing w:before="120"/>
            </w:pPr>
            <w:r>
              <w:t>27 September</w:t>
            </w:r>
            <w:r w:rsidR="00056B06" w:rsidRPr="00BB029F">
              <w:t xml:space="preserve"> 2024</w:t>
            </w:r>
          </w:p>
        </w:tc>
      </w:tr>
    </w:tbl>
    <w:p w14:paraId="58D05688" w14:textId="77777777" w:rsidR="00C711C7" w:rsidRPr="00BB029F" w:rsidRDefault="00C711C7" w:rsidP="00A41529">
      <w:pPr>
        <w:pStyle w:val="HChG"/>
        <w:spacing w:before="240" w:after="120"/>
      </w:pPr>
      <w:r w:rsidRPr="00BB029F">
        <w:tab/>
      </w:r>
      <w:r w:rsidRPr="00BB029F">
        <w:tab/>
      </w:r>
      <w:bookmarkStart w:id="0" w:name="_Toc340666199"/>
      <w:bookmarkStart w:id="1" w:name="_Toc340745062"/>
      <w:r w:rsidRPr="00BB029F">
        <w:t>Agreement</w:t>
      </w:r>
      <w:bookmarkEnd w:id="0"/>
      <w:bookmarkEnd w:id="1"/>
    </w:p>
    <w:p w14:paraId="4B948BC1" w14:textId="5F3C5843" w:rsidR="00C711C7" w:rsidRPr="00BB029F" w:rsidRDefault="00C711C7" w:rsidP="00A41529">
      <w:pPr>
        <w:pStyle w:val="H1G"/>
        <w:spacing w:before="240"/>
      </w:pPr>
      <w:r w:rsidRPr="00BB029F">
        <w:rPr>
          <w:rStyle w:val="H1GChar"/>
        </w:rPr>
        <w:tab/>
      </w:r>
      <w:r w:rsidRPr="00BB029F">
        <w:rPr>
          <w:rStyle w:val="H1GChar"/>
        </w:rPr>
        <w:tab/>
      </w:r>
      <w:r w:rsidR="00E62CEA" w:rsidRPr="00BB029F">
        <w:t>Concerning the</w:t>
      </w:r>
      <w:r w:rsidR="00E62CEA" w:rsidRPr="00BB029F">
        <w:rPr>
          <w:smallCaps/>
        </w:rPr>
        <w:t xml:space="preserve"> </w:t>
      </w:r>
      <w:r w:rsidR="00E62CEA" w:rsidRPr="00BB029F">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BB029F">
        <w:rPr>
          <w:rStyle w:val="FootnoteReference"/>
          <w:b w:val="0"/>
          <w:sz w:val="20"/>
          <w:vertAlign w:val="baseline"/>
        </w:rPr>
        <w:footnoteReference w:customMarkFollows="1" w:id="2"/>
        <w:t>*</w:t>
      </w:r>
    </w:p>
    <w:p w14:paraId="1CC2379E" w14:textId="17FBBF40" w:rsidR="00C711C7" w:rsidRPr="00BB029F" w:rsidRDefault="00C711C7" w:rsidP="00C711C7">
      <w:pPr>
        <w:pStyle w:val="SingleTxtG"/>
        <w:spacing w:before="120"/>
      </w:pPr>
      <w:r w:rsidRPr="00BB029F">
        <w:t>(</w:t>
      </w:r>
      <w:r w:rsidR="00E62CEA" w:rsidRPr="00BB029F">
        <w:t>Revision 3, including the amendments which entered into force on 14 September 2017</w:t>
      </w:r>
      <w:r w:rsidRPr="00BB029F">
        <w:t>)</w:t>
      </w:r>
    </w:p>
    <w:p w14:paraId="61DC6D55" w14:textId="77777777" w:rsidR="0064636E" w:rsidRPr="00BB029F" w:rsidRDefault="00C711C7" w:rsidP="00B32121">
      <w:pPr>
        <w:pStyle w:val="H1G"/>
        <w:spacing w:before="120"/>
        <w:ind w:left="0" w:right="0" w:firstLine="0"/>
        <w:jc w:val="center"/>
      </w:pPr>
      <w:r w:rsidRPr="00BB029F">
        <w:t>_________</w:t>
      </w:r>
    </w:p>
    <w:p w14:paraId="605B33EA" w14:textId="334BA4D6" w:rsidR="0064636E" w:rsidRPr="00BB029F" w:rsidRDefault="0064636E" w:rsidP="00A41529">
      <w:pPr>
        <w:pStyle w:val="H1G"/>
        <w:spacing w:before="240" w:after="120"/>
      </w:pPr>
      <w:r w:rsidRPr="00BB029F">
        <w:tab/>
      </w:r>
      <w:r w:rsidRPr="00BB029F">
        <w:tab/>
        <w:t xml:space="preserve">Addendum </w:t>
      </w:r>
      <w:r w:rsidR="003C2905" w:rsidRPr="00BB029F">
        <w:t>134</w:t>
      </w:r>
      <w:r w:rsidRPr="00BB029F">
        <w:t xml:space="preserve"> – </w:t>
      </w:r>
      <w:r w:rsidR="00E62CEA" w:rsidRPr="00BB029F">
        <w:t xml:space="preserve">UN </w:t>
      </w:r>
      <w:r w:rsidRPr="00BB029F">
        <w:t>Regulation No.</w:t>
      </w:r>
      <w:r w:rsidR="00271A7F" w:rsidRPr="00BB029F">
        <w:t xml:space="preserve"> </w:t>
      </w:r>
      <w:r w:rsidR="003C2905" w:rsidRPr="00BB029F">
        <w:t>135</w:t>
      </w:r>
    </w:p>
    <w:p w14:paraId="25E37046" w14:textId="4F902A57" w:rsidR="0064636E" w:rsidRPr="00BB029F" w:rsidRDefault="0064636E" w:rsidP="00A41529">
      <w:pPr>
        <w:pStyle w:val="H1G"/>
        <w:spacing w:before="240"/>
      </w:pPr>
      <w:r w:rsidRPr="00BB029F">
        <w:tab/>
      </w:r>
      <w:r w:rsidRPr="00BB029F">
        <w:tab/>
      </w:r>
      <w:r w:rsidR="00666272" w:rsidRPr="00BB029F">
        <w:t xml:space="preserve">Revision 1 - </w:t>
      </w:r>
      <w:r w:rsidR="00D623A7" w:rsidRPr="00BB029F">
        <w:t>Amendment</w:t>
      </w:r>
      <w:r w:rsidRPr="00BB029F">
        <w:t xml:space="preserve"> </w:t>
      </w:r>
      <w:r w:rsidR="00056B06" w:rsidRPr="00BB029F">
        <w:t>5</w:t>
      </w:r>
    </w:p>
    <w:p w14:paraId="21570639" w14:textId="5A93EB59" w:rsidR="0064636E" w:rsidRPr="00BB029F" w:rsidRDefault="00056B06" w:rsidP="005C4534">
      <w:pPr>
        <w:pStyle w:val="SingleTxtG"/>
        <w:spacing w:after="360"/>
        <w:jc w:val="left"/>
        <w:rPr>
          <w:spacing w:val="-2"/>
        </w:rPr>
      </w:pPr>
      <w:r w:rsidRPr="00BB029F">
        <w:rPr>
          <w:spacing w:val="-2"/>
        </w:rPr>
        <w:t xml:space="preserve">Supplement 4 to the </w:t>
      </w:r>
      <w:r w:rsidR="00666272" w:rsidRPr="00BB029F">
        <w:rPr>
          <w:spacing w:val="-2"/>
        </w:rPr>
        <w:t>0</w:t>
      </w:r>
      <w:r w:rsidR="001E77D7" w:rsidRPr="00BB029F">
        <w:rPr>
          <w:spacing w:val="-2"/>
        </w:rPr>
        <w:t xml:space="preserve">1 </w:t>
      </w:r>
      <w:r w:rsidR="00666272" w:rsidRPr="00BB029F">
        <w:rPr>
          <w:spacing w:val="-2"/>
        </w:rPr>
        <w:t>series of amendments</w:t>
      </w:r>
      <w:r w:rsidR="0064636E" w:rsidRPr="00BB029F">
        <w:rPr>
          <w:spacing w:val="-2"/>
        </w:rPr>
        <w:t xml:space="preserve"> – Date of entry into force: </w:t>
      </w:r>
      <w:r w:rsidR="001E77D7" w:rsidRPr="00BB029F">
        <w:rPr>
          <w:spacing w:val="-2"/>
        </w:rPr>
        <w:t>15 June 2024</w:t>
      </w:r>
    </w:p>
    <w:p w14:paraId="2296758D" w14:textId="77777777" w:rsidR="0064636E" w:rsidRPr="00BB029F" w:rsidRDefault="0064636E" w:rsidP="00A41529">
      <w:pPr>
        <w:pStyle w:val="H1G"/>
        <w:spacing w:before="120" w:after="120" w:line="240" w:lineRule="exact"/>
        <w:rPr>
          <w:lang w:val="en-US"/>
        </w:rPr>
      </w:pPr>
      <w:r w:rsidRPr="00BB029F">
        <w:rPr>
          <w:lang w:val="en-US"/>
        </w:rPr>
        <w:tab/>
      </w:r>
      <w:r w:rsidRPr="00BB029F">
        <w:rPr>
          <w:lang w:val="en-US"/>
        </w:rPr>
        <w:tab/>
      </w:r>
      <w:r w:rsidR="003C2905" w:rsidRPr="00BB029F">
        <w:rPr>
          <w:lang w:val="en-US"/>
        </w:rPr>
        <w:t>Uniform provisions concerning the approval of vehicles with regard to their Pole Side Impact performance (PSI)</w:t>
      </w:r>
    </w:p>
    <w:p w14:paraId="01286896" w14:textId="617D2EB2" w:rsidR="00A41529" w:rsidRPr="00BB029F" w:rsidRDefault="00B32121" w:rsidP="00C075A1">
      <w:pPr>
        <w:pStyle w:val="SingleTxtG"/>
        <w:spacing w:after="40"/>
        <w:rPr>
          <w:spacing w:val="-6"/>
          <w:lang w:eastAsia="en-GB"/>
        </w:rPr>
      </w:pPr>
      <w:r w:rsidRPr="00BB029F">
        <w:rPr>
          <w:spacing w:val="-4"/>
          <w:lang w:eastAsia="en-GB"/>
        </w:rPr>
        <w:t>This document is meant purely as documentation tool. The authentic and legal binding text is:</w:t>
      </w:r>
      <w:r w:rsidRPr="00BB029F">
        <w:rPr>
          <w:lang w:eastAsia="en-GB"/>
        </w:rPr>
        <w:t xml:space="preserve"> </w:t>
      </w:r>
      <w:r w:rsidR="00F90EC3" w:rsidRPr="00BB029F">
        <w:rPr>
          <w:spacing w:val="-6"/>
          <w:lang w:eastAsia="en-GB"/>
        </w:rPr>
        <w:t>ECE/TRANS/WP.29/</w:t>
      </w:r>
      <w:r w:rsidR="001E77D7" w:rsidRPr="00BB029F">
        <w:rPr>
          <w:spacing w:val="-6"/>
          <w:lang w:eastAsia="en-GB"/>
        </w:rPr>
        <w:t>2023/122</w:t>
      </w:r>
      <w:r w:rsidR="00C075A1" w:rsidRPr="00BB029F">
        <w:rPr>
          <w:spacing w:val="-6"/>
          <w:lang w:eastAsia="en-GB"/>
        </w:rPr>
        <w:t>.</w:t>
      </w:r>
    </w:p>
    <w:p w14:paraId="0640E51D" w14:textId="77777777" w:rsidR="000D3A4F" w:rsidRPr="00BB029F" w:rsidRDefault="00000000" w:rsidP="00A41529">
      <w:pPr>
        <w:suppressAutoHyphens w:val="0"/>
        <w:spacing w:line="240" w:lineRule="auto"/>
        <w:jc w:val="center"/>
        <w:rPr>
          <w:b/>
          <w:sz w:val="24"/>
        </w:rPr>
      </w:pPr>
      <w:r w:rsidRPr="00BB029F">
        <w:rPr>
          <w:b/>
          <w:sz w:val="24"/>
        </w:rPr>
        <w:pict w14:anchorId="36741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0;text-align:left;margin-left:200pt;margin-top:17.6pt;width:81pt;height:65.1pt;z-index:1;visibility:visible;mso-wrap-distance-bottom:10.8pt">
            <v:imagedata r:id="rId10" o:title="" cropleft="-4983f" cropright="-4983f"/>
            <w10:wrap type="topAndBottom"/>
          </v:shape>
        </w:pict>
      </w:r>
      <w:r w:rsidR="000D3A4F" w:rsidRPr="00BB029F">
        <w:rPr>
          <w:b/>
          <w:sz w:val="24"/>
        </w:rPr>
        <w:t>_________</w:t>
      </w:r>
    </w:p>
    <w:p w14:paraId="02A239DF" w14:textId="77777777" w:rsidR="000D3A4F" w:rsidRPr="00BB029F" w:rsidRDefault="000D3A4F" w:rsidP="00A41529">
      <w:pPr>
        <w:suppressAutoHyphens w:val="0"/>
        <w:spacing w:line="100" w:lineRule="atLeast"/>
        <w:rPr>
          <w:b/>
          <w:sz w:val="24"/>
        </w:rPr>
      </w:pPr>
    </w:p>
    <w:p w14:paraId="2492BEB1" w14:textId="77777777" w:rsidR="000D3A4F" w:rsidRPr="00BB029F" w:rsidRDefault="000D3A4F" w:rsidP="00A41529">
      <w:pPr>
        <w:suppressAutoHyphens w:val="0"/>
        <w:spacing w:line="240" w:lineRule="auto"/>
        <w:jc w:val="center"/>
        <w:rPr>
          <w:b/>
          <w:sz w:val="24"/>
        </w:rPr>
      </w:pPr>
      <w:r w:rsidRPr="00BB029F">
        <w:rPr>
          <w:b/>
          <w:sz w:val="24"/>
        </w:rPr>
        <w:t>UNITED NATIONS</w:t>
      </w:r>
    </w:p>
    <w:p w14:paraId="2CAA59FB" w14:textId="77777777" w:rsidR="00713BD8" w:rsidRPr="00BB029F" w:rsidRDefault="00713BD8">
      <w:pPr>
        <w:suppressAutoHyphens w:val="0"/>
        <w:spacing w:line="240" w:lineRule="auto"/>
      </w:pPr>
    </w:p>
    <w:p w14:paraId="1E4ACAC0" w14:textId="77777777" w:rsidR="00C711C7" w:rsidRPr="00BB029F" w:rsidRDefault="00C711C7" w:rsidP="00C711C7">
      <w:pPr>
        <w:jc w:val="center"/>
      </w:pPr>
    </w:p>
    <w:p w14:paraId="65B43848" w14:textId="77777777" w:rsidR="00311497" w:rsidRPr="00BB029F" w:rsidRDefault="00D5540C" w:rsidP="00311497">
      <w:pPr>
        <w:pStyle w:val="SingleTxtG"/>
      </w:pPr>
      <w:r w:rsidRPr="00BB029F">
        <w:br w:type="page"/>
      </w:r>
      <w:bookmarkStart w:id="2" w:name="_Hlk118289179"/>
      <w:r w:rsidR="00311497" w:rsidRPr="00BB029F">
        <w:rPr>
          <w:i/>
        </w:rPr>
        <w:lastRenderedPageBreak/>
        <w:t>Paragraphs 2.3. and 2.4.</w:t>
      </w:r>
      <w:r w:rsidR="00311497" w:rsidRPr="00BB029F">
        <w:t>,</w:t>
      </w:r>
      <w:r w:rsidR="00311497" w:rsidRPr="00BB029F">
        <w:rPr>
          <w:i/>
        </w:rPr>
        <w:t xml:space="preserve"> </w:t>
      </w:r>
      <w:r w:rsidR="00311497" w:rsidRPr="00BB029F">
        <w:rPr>
          <w:iCs/>
        </w:rPr>
        <w:t xml:space="preserve">amend </w:t>
      </w:r>
      <w:r w:rsidR="00311497" w:rsidRPr="00BB029F">
        <w:t>to read:</w:t>
      </w:r>
    </w:p>
    <w:bookmarkEnd w:id="2"/>
    <w:p w14:paraId="4DDFFD1E" w14:textId="77777777" w:rsidR="00311497" w:rsidRPr="007D2521" w:rsidRDefault="00311497" w:rsidP="00311497">
      <w:pPr>
        <w:spacing w:after="120"/>
        <w:ind w:left="2268" w:right="1134" w:hanging="1134"/>
        <w:jc w:val="both"/>
      </w:pPr>
      <w:r w:rsidRPr="007D2521">
        <w:t>"</w:t>
      </w:r>
      <w:r w:rsidRPr="007D2521">
        <w:rPr>
          <w:lang w:eastAsia="ja-JP"/>
        </w:rPr>
        <w:t>2.3.</w:t>
      </w:r>
      <w:r w:rsidRPr="007D2521">
        <w:tab/>
        <w:t>"Compressed hydrogen storage system (CHSS)" means a system designed to store compressed hydrogen fuel for a hydrogen-fuelled vehicle and composed of a container, container attachments (if any), and all primary closure devices required to isolate the stored hydrogen from the remainder of the fuel system and the environment.</w:t>
      </w:r>
    </w:p>
    <w:p w14:paraId="24FE555F" w14:textId="77777777" w:rsidR="00311497" w:rsidRPr="007D2521" w:rsidRDefault="00311497" w:rsidP="00311497">
      <w:pPr>
        <w:spacing w:after="120"/>
        <w:ind w:left="2268" w:right="1134" w:hanging="1134"/>
        <w:jc w:val="both"/>
      </w:pPr>
      <w:r w:rsidRPr="007D2521">
        <w:rPr>
          <w:lang w:eastAsia="ja-JP"/>
        </w:rPr>
        <w:t>2.4.</w:t>
      </w:r>
      <w:r w:rsidRPr="007D2521">
        <w:tab/>
        <w:t>"Container (for hydrogen storage)" means the pressure-bearing component on the vehicle that stores the primary volume of hydrogen fuel in a single chamber or in multiple permanently interconnected chambers."</w:t>
      </w:r>
    </w:p>
    <w:p w14:paraId="4C1DDF73" w14:textId="77777777" w:rsidR="00311497" w:rsidRPr="007D2521" w:rsidRDefault="00311497" w:rsidP="00311497">
      <w:pPr>
        <w:spacing w:after="120"/>
        <w:ind w:left="2268" w:right="1134" w:hanging="1134"/>
        <w:jc w:val="both"/>
        <w:rPr>
          <w:lang w:eastAsia="ja-JP"/>
        </w:rPr>
      </w:pPr>
      <w:r w:rsidRPr="007D2521">
        <w:rPr>
          <w:i/>
          <w:iCs/>
          <w:lang w:eastAsia="ja-JP"/>
        </w:rPr>
        <w:t>Insert new paragraph 2.4.1.</w:t>
      </w:r>
      <w:r w:rsidRPr="007D2521">
        <w:rPr>
          <w:lang w:eastAsia="ja-JP"/>
        </w:rPr>
        <w:t>, to read</w:t>
      </w:r>
      <w:r>
        <w:rPr>
          <w:lang w:eastAsia="ja-JP"/>
        </w:rPr>
        <w:t>:</w:t>
      </w:r>
    </w:p>
    <w:p w14:paraId="311212A0" w14:textId="77777777" w:rsidR="00311497" w:rsidRPr="007D2521" w:rsidRDefault="00311497" w:rsidP="00311497">
      <w:pPr>
        <w:spacing w:after="120"/>
        <w:ind w:left="2268" w:right="1134" w:hanging="1134"/>
        <w:jc w:val="both"/>
      </w:pPr>
      <w:r w:rsidRPr="007D2521">
        <w:t>"</w:t>
      </w:r>
      <w:r w:rsidRPr="007D2521">
        <w:rPr>
          <w:lang w:eastAsia="ja-JP"/>
        </w:rPr>
        <w:t>2.4.1.</w:t>
      </w:r>
      <w:r w:rsidRPr="007D2521">
        <w:rPr>
          <w:lang w:eastAsia="ja-JP"/>
        </w:rPr>
        <w:tab/>
      </w:r>
      <w:r w:rsidRPr="007D2521">
        <w:t>"</w:t>
      </w:r>
      <w:r w:rsidRPr="007D2521">
        <w:rPr>
          <w:i/>
          <w:iCs/>
          <w:lang w:eastAsia="ja-JP"/>
        </w:rPr>
        <w:t>Container Attachments</w:t>
      </w:r>
      <w:r w:rsidRPr="007D2521">
        <w:t>"</w:t>
      </w:r>
      <w:r w:rsidRPr="007D2521">
        <w:rPr>
          <w:lang w:eastAsia="ja-JP"/>
        </w:rPr>
        <w:t xml:space="preserve"> mean non-pressure bearing parts attached to the container that provide additional support and/or protection to the container</w:t>
      </w:r>
      <w:r w:rsidRPr="007D2521">
        <w:rPr>
          <w:rFonts w:cs="Arial"/>
        </w:rPr>
        <w:t xml:space="preserve"> and that may be only temporarily removed for maintenance and/or inspection only with the use of tools</w:t>
      </w:r>
      <w:r w:rsidRPr="007D2521">
        <w:t>."</w:t>
      </w:r>
    </w:p>
    <w:p w14:paraId="1D61416B" w14:textId="77777777" w:rsidR="00311497" w:rsidRPr="007D2521" w:rsidRDefault="00311497" w:rsidP="00311497">
      <w:pPr>
        <w:pStyle w:val="SingleTxtG"/>
      </w:pPr>
      <w:r w:rsidRPr="007D2521">
        <w:rPr>
          <w:i/>
        </w:rPr>
        <w:t>Paragraph 2.10.</w:t>
      </w:r>
      <w:r w:rsidRPr="007D2521">
        <w:t>,</w:t>
      </w:r>
      <w:r w:rsidRPr="007D2521">
        <w:rPr>
          <w:i/>
        </w:rPr>
        <w:t xml:space="preserve"> </w:t>
      </w:r>
      <w:r w:rsidRPr="007D2521">
        <w:rPr>
          <w:iCs/>
        </w:rPr>
        <w:t xml:space="preserve">amend </w:t>
      </w:r>
      <w:r w:rsidRPr="007D2521">
        <w:t>to read:</w:t>
      </w:r>
    </w:p>
    <w:p w14:paraId="37176FAD" w14:textId="77777777" w:rsidR="00311497" w:rsidRPr="007D2521" w:rsidRDefault="00311497" w:rsidP="00311497">
      <w:pPr>
        <w:spacing w:after="120"/>
        <w:ind w:left="2268" w:right="1134" w:hanging="1134"/>
        <w:jc w:val="both"/>
        <w:rPr>
          <w:strike/>
        </w:rPr>
      </w:pPr>
      <w:r w:rsidRPr="007D2521">
        <w:t>"</w:t>
      </w:r>
      <w:r w:rsidRPr="007D2521">
        <w:rPr>
          <w:lang w:eastAsia="ja-JP"/>
        </w:rPr>
        <w:t>2.10.</w:t>
      </w:r>
      <w:r w:rsidRPr="007D2521">
        <w:tab/>
        <w:t>"Hydrogen-fuelled vehicle" means any motor vehicle that uses compressed gaseous hydrogen as a fuel to propel the vehicle, including fuel cell and internal combustion engine vehicles. Hydrogen fuel for the vehicles is specified in ISO 14687:2019 and SAE J2719_202003.</w:t>
      </w:r>
      <w:r w:rsidRPr="007D2521">
        <w:rPr>
          <w:strike/>
        </w:rPr>
        <w:t xml:space="preserve">  </w:t>
      </w:r>
    </w:p>
    <w:p w14:paraId="19241678" w14:textId="77777777" w:rsidR="00311497" w:rsidRPr="007D2521" w:rsidRDefault="00311497" w:rsidP="00311497">
      <w:pPr>
        <w:pStyle w:val="SingleTxtG"/>
      </w:pPr>
      <w:r w:rsidRPr="007D2521">
        <w:rPr>
          <w:i/>
        </w:rPr>
        <w:t>Paragraph 2.14.</w:t>
      </w:r>
      <w:r w:rsidRPr="007D2521">
        <w:t>,</w:t>
      </w:r>
      <w:r w:rsidRPr="007D2521">
        <w:rPr>
          <w:i/>
        </w:rPr>
        <w:t xml:space="preserve"> </w:t>
      </w:r>
      <w:r w:rsidRPr="007D2521">
        <w:rPr>
          <w:iCs/>
        </w:rPr>
        <w:t xml:space="preserve">amend </w:t>
      </w:r>
      <w:r w:rsidRPr="007D2521">
        <w:t>to read:</w:t>
      </w:r>
    </w:p>
    <w:p w14:paraId="187EAC2C" w14:textId="77777777" w:rsidR="00311497" w:rsidRPr="007D2521" w:rsidRDefault="00311497" w:rsidP="00311497">
      <w:pPr>
        <w:spacing w:after="120"/>
        <w:ind w:left="2268" w:right="1134" w:hanging="1134"/>
        <w:jc w:val="both"/>
      </w:pPr>
      <w:r w:rsidRPr="007D2521">
        <w:t>"2.14.</w:t>
      </w:r>
      <w:r w:rsidRPr="007D2521">
        <w:tab/>
        <w:t>Passenger compartment</w:t>
      </w:r>
    </w:p>
    <w:p w14:paraId="4E9FDEC3" w14:textId="77777777" w:rsidR="00311497" w:rsidRPr="007D2521" w:rsidRDefault="00311497" w:rsidP="00311497">
      <w:pPr>
        <w:spacing w:after="120"/>
        <w:ind w:left="2268" w:right="1134" w:hanging="1134"/>
        <w:jc w:val="both"/>
      </w:pPr>
      <w:r w:rsidRPr="007D2521">
        <w:t>2.14.1</w:t>
      </w:r>
      <w:r w:rsidRPr="007D2521">
        <w:tab/>
        <w:t>"</w:t>
      </w:r>
      <w:r w:rsidRPr="007D2521">
        <w:rPr>
          <w:i/>
        </w:rPr>
        <w:t>Passenger compartment with regard to occupant protection</w:t>
      </w:r>
      <w:r w:rsidRPr="007D2521">
        <w:t>" means the space for occupant accommodation, bounded by the roof, floor, side walls, doors, outside glazing, front bulkhead and the plane of the rear compartment bulkhead or the plane of the rear-seat back support.</w:t>
      </w:r>
    </w:p>
    <w:p w14:paraId="6631C351" w14:textId="77777777" w:rsidR="00311497" w:rsidRPr="007D2521" w:rsidRDefault="00311497" w:rsidP="00311497">
      <w:pPr>
        <w:spacing w:after="120"/>
        <w:ind w:left="2268" w:right="1134" w:hanging="1134"/>
        <w:jc w:val="both"/>
        <w:rPr>
          <w:iCs/>
          <w:lang w:eastAsia="ja-JP"/>
        </w:rPr>
      </w:pPr>
      <w:r w:rsidRPr="007D2521">
        <w:rPr>
          <w:iCs/>
          <w:lang w:eastAsia="ja-JP"/>
        </w:rPr>
        <w:t xml:space="preserve">2.14.2. </w:t>
      </w:r>
      <w:r w:rsidRPr="007D2521">
        <w:rPr>
          <w:iCs/>
          <w:lang w:eastAsia="ja-JP"/>
        </w:rPr>
        <w:tab/>
        <w:t>"Passenger compartment for hydrogen safety assessment" means the space for occupant accommodation, bounded by the roof, floor, side walls, doors, outside glazing, front bulkhead and rear bulkhead, or back door. "</w:t>
      </w:r>
    </w:p>
    <w:p w14:paraId="1E1EEA85" w14:textId="77777777" w:rsidR="00311497" w:rsidRPr="007D2521" w:rsidRDefault="00311497" w:rsidP="00311497">
      <w:pPr>
        <w:widowControl w:val="0"/>
        <w:suppressAutoHyphens w:val="0"/>
        <w:autoSpaceDE w:val="0"/>
        <w:autoSpaceDN w:val="0"/>
        <w:adjustRightInd w:val="0"/>
        <w:spacing w:afterLines="50" w:after="120" w:line="240" w:lineRule="auto"/>
        <w:ind w:leftChars="567" w:left="1134"/>
        <w:jc w:val="both"/>
        <w:rPr>
          <w:i/>
          <w:iCs/>
          <w:lang w:eastAsia="ja-JP"/>
        </w:rPr>
      </w:pPr>
      <w:r w:rsidRPr="007D2521">
        <w:rPr>
          <w:i/>
          <w:iCs/>
          <w:lang w:eastAsia="ja-JP"/>
        </w:rPr>
        <w:t xml:space="preserve">Paragraph 2.20, </w:t>
      </w:r>
      <w:r w:rsidRPr="007D2521">
        <w:rPr>
          <w:lang w:eastAsia="ja-JP"/>
        </w:rPr>
        <w:t>amend to read:</w:t>
      </w:r>
    </w:p>
    <w:p w14:paraId="2317BFF8" w14:textId="77777777" w:rsidR="00311497" w:rsidRPr="007D2521" w:rsidRDefault="00311497" w:rsidP="00311497">
      <w:pPr>
        <w:pStyle w:val="SingleTxtG1"/>
      </w:pPr>
      <w:r w:rsidRPr="007D2521">
        <w:t>"2.20.</w:t>
      </w:r>
      <w:r w:rsidRPr="007D2521">
        <w:tab/>
        <w:t>"</w:t>
      </w:r>
      <w:r w:rsidRPr="007D2521">
        <w:rPr>
          <w:i/>
        </w:rPr>
        <w:t>Shut-off valve (for hydrogen-fuelled vehicles)</w:t>
      </w:r>
      <w:r w:rsidRPr="007D2521">
        <w:t>" means a valve between the container and the vehicle fuel system that must default to the "closed" position when not connected to a power source."</w:t>
      </w:r>
    </w:p>
    <w:p w14:paraId="612C43CA" w14:textId="77777777" w:rsidR="00311497" w:rsidRPr="007D2521" w:rsidRDefault="00311497" w:rsidP="00311497">
      <w:pPr>
        <w:widowControl w:val="0"/>
        <w:suppressAutoHyphens w:val="0"/>
        <w:autoSpaceDE w:val="0"/>
        <w:autoSpaceDN w:val="0"/>
        <w:adjustRightInd w:val="0"/>
        <w:spacing w:afterLines="50" w:after="120" w:line="240" w:lineRule="auto"/>
        <w:ind w:leftChars="567" w:left="1134"/>
        <w:jc w:val="both"/>
        <w:rPr>
          <w:i/>
          <w:iCs/>
          <w:lang w:eastAsia="ja-JP"/>
        </w:rPr>
      </w:pPr>
      <w:r w:rsidRPr="007D2521">
        <w:rPr>
          <w:i/>
          <w:iCs/>
          <w:lang w:eastAsia="ja-JP"/>
        </w:rPr>
        <w:t xml:space="preserve">Paragraph 2.26, </w:t>
      </w:r>
      <w:r w:rsidRPr="007D2521">
        <w:rPr>
          <w:lang w:eastAsia="ja-JP"/>
        </w:rPr>
        <w:t>amend to read:</w:t>
      </w:r>
    </w:p>
    <w:p w14:paraId="7A318D26" w14:textId="77777777" w:rsidR="00311497" w:rsidRPr="0061355B" w:rsidRDefault="00311497" w:rsidP="00311497">
      <w:pPr>
        <w:pStyle w:val="SingleTxtG1"/>
      </w:pPr>
      <w:r>
        <w:t>"2.</w:t>
      </w:r>
      <w:r>
        <w:rPr>
          <w:bCs/>
        </w:rPr>
        <w:t>26.</w:t>
      </w:r>
      <w:r>
        <w:tab/>
      </w:r>
      <w:r w:rsidRPr="00123012">
        <w:t>"</w:t>
      </w:r>
      <w:r w:rsidRPr="00123012">
        <w:rPr>
          <w:i/>
        </w:rPr>
        <w:t>Vehicle type</w:t>
      </w:r>
      <w:r w:rsidRPr="00123012">
        <w:t>" means a category of vehicles, the design characteristics of which do not differ</w:t>
      </w:r>
      <w:r w:rsidRPr="00123012">
        <w:rPr>
          <w:color w:val="FF0000"/>
        </w:rPr>
        <w:t xml:space="preserve"> </w:t>
      </w:r>
      <w:r w:rsidRPr="00123012">
        <w:t>in such essential respects, in so far as they have an adverse effect on the result of the impact test prescribed in this Regulation, as:</w:t>
      </w:r>
    </w:p>
    <w:p w14:paraId="5A00D2CE" w14:textId="77777777" w:rsidR="00311497" w:rsidRDefault="00311497" w:rsidP="00311497">
      <w:pPr>
        <w:pStyle w:val="SingleTxtG0"/>
        <w:rPr>
          <w:lang w:val="en-GB"/>
        </w:rPr>
      </w:pPr>
      <w:r>
        <w:rPr>
          <w:lang w:val="en-GB"/>
        </w:rPr>
        <w:t>(a)</w:t>
      </w:r>
      <w:r>
        <w:rPr>
          <w:lang w:val="en-GB"/>
        </w:rPr>
        <w:tab/>
        <w:t>The type of protective system(s);</w:t>
      </w:r>
    </w:p>
    <w:p w14:paraId="6CA4072B" w14:textId="77777777" w:rsidR="00311497" w:rsidRDefault="00311497" w:rsidP="00311497">
      <w:pPr>
        <w:pStyle w:val="SingleTxtG0"/>
        <w:rPr>
          <w:lang w:val="en-GB"/>
        </w:rPr>
      </w:pPr>
      <w:r>
        <w:rPr>
          <w:lang w:val="en-GB"/>
        </w:rPr>
        <w:t>(b)</w:t>
      </w:r>
      <w:r>
        <w:rPr>
          <w:lang w:val="en-GB"/>
        </w:rPr>
        <w:tab/>
        <w:t>The type of front seat(s);</w:t>
      </w:r>
    </w:p>
    <w:p w14:paraId="6BB3F0C2" w14:textId="77777777" w:rsidR="00311497" w:rsidRDefault="00311497" w:rsidP="00311497">
      <w:pPr>
        <w:pStyle w:val="SingleTxtG0"/>
        <w:rPr>
          <w:lang w:val="en-GB"/>
        </w:rPr>
      </w:pPr>
      <w:r>
        <w:rPr>
          <w:lang w:val="en-GB"/>
        </w:rPr>
        <w:t>(c)</w:t>
      </w:r>
      <w:r>
        <w:rPr>
          <w:lang w:val="en-GB"/>
        </w:rPr>
        <w:tab/>
        <w:t>The vehicle width;</w:t>
      </w:r>
    </w:p>
    <w:p w14:paraId="7128314B" w14:textId="77777777" w:rsidR="00311497" w:rsidRDefault="00311497" w:rsidP="00311497">
      <w:pPr>
        <w:pStyle w:val="SingleTxtG"/>
        <w:ind w:left="2268"/>
      </w:pPr>
      <w:r>
        <w:t>(d)</w:t>
      </w:r>
      <w:r>
        <w:tab/>
        <w:t>The wheelbase and overall length of the vehicle;</w:t>
      </w:r>
    </w:p>
    <w:p w14:paraId="2DF7FCF6" w14:textId="77777777" w:rsidR="00311497" w:rsidRDefault="00311497" w:rsidP="00311497">
      <w:pPr>
        <w:pStyle w:val="SingleTxtG"/>
        <w:ind w:leftChars="1134" w:left="2834" w:hangingChars="283" w:hanging="566"/>
      </w:pPr>
      <w:r>
        <w:t>(e)</w:t>
      </w:r>
      <w:r>
        <w:tab/>
        <w:t>The structure, dimensions, lines and materials of the side walls of the passenger compartment, including any optional arrangements or interior fittings within or about the side walls of the passenger compartment;</w:t>
      </w:r>
    </w:p>
    <w:p w14:paraId="1DB046CE" w14:textId="77777777" w:rsidR="00311497" w:rsidRDefault="00311497" w:rsidP="00311497">
      <w:pPr>
        <w:pStyle w:val="SingleTxtG"/>
        <w:ind w:left="2268"/>
      </w:pPr>
      <w:r>
        <w:t>(f)</w:t>
      </w:r>
      <w:r>
        <w:tab/>
        <w:t xml:space="preserve">The type of door latches and hinges; </w:t>
      </w:r>
    </w:p>
    <w:p w14:paraId="0E9913B9" w14:textId="77777777" w:rsidR="00311497" w:rsidRDefault="00311497" w:rsidP="00311497">
      <w:pPr>
        <w:pStyle w:val="SingleTxtG"/>
        <w:ind w:left="2268"/>
      </w:pPr>
      <w:r>
        <w:t>(g)</w:t>
      </w:r>
      <w:r>
        <w:tab/>
        <w:t>The type of fuel system(s);</w:t>
      </w:r>
    </w:p>
    <w:p w14:paraId="21964D3E" w14:textId="77777777" w:rsidR="00311497" w:rsidRDefault="00311497" w:rsidP="00311497">
      <w:pPr>
        <w:pStyle w:val="SingleTxtG"/>
        <w:ind w:left="2268"/>
      </w:pPr>
      <w:r>
        <w:t>(h)</w:t>
      </w:r>
      <w:r>
        <w:tab/>
        <w:t>The unladen vehicle mass and the rated cargo and luggage mass;</w:t>
      </w:r>
    </w:p>
    <w:p w14:paraId="1E1DFD5F" w14:textId="77777777" w:rsidR="00311497" w:rsidRDefault="00311497" w:rsidP="00311497">
      <w:pPr>
        <w:pStyle w:val="SingleTxtG"/>
        <w:ind w:left="2268"/>
      </w:pPr>
      <w:r>
        <w:lastRenderedPageBreak/>
        <w:t>(i)</w:t>
      </w:r>
      <w:r>
        <w:tab/>
        <w:t>The sitting of the engine (front, rear or centre);</w:t>
      </w:r>
    </w:p>
    <w:p w14:paraId="7F8DE1AD" w14:textId="77777777" w:rsidR="00311497" w:rsidRPr="00BC167D" w:rsidRDefault="00311497" w:rsidP="00311497">
      <w:pPr>
        <w:pStyle w:val="SingleTxtG"/>
        <w:ind w:left="2268" w:hanging="1134"/>
        <w:rPr>
          <w:bCs/>
          <w:lang w:eastAsia="ja-JP"/>
        </w:rPr>
      </w:pPr>
      <w:r w:rsidRPr="00BC167D">
        <w:rPr>
          <w:bCs/>
          <w:i/>
          <w:iCs/>
          <w:lang w:eastAsia="ja-JP"/>
        </w:rPr>
        <w:t>Annex 6,</w:t>
      </w:r>
      <w:r w:rsidRPr="00BC167D">
        <w:rPr>
          <w:bCs/>
          <w:lang w:eastAsia="ja-JP"/>
        </w:rPr>
        <w:t xml:space="preserve"> </w:t>
      </w:r>
      <w:r w:rsidRPr="00BC167D">
        <w:rPr>
          <w:bCs/>
          <w:i/>
          <w:iCs/>
          <w:lang w:eastAsia="ja-JP"/>
        </w:rPr>
        <w:t>paragraph 2.1.</w:t>
      </w:r>
      <w:r w:rsidRPr="00BC167D">
        <w:rPr>
          <w:bCs/>
          <w:lang w:eastAsia="ja-JP"/>
        </w:rPr>
        <w:t>, amend to read:</w:t>
      </w:r>
    </w:p>
    <w:p w14:paraId="0117A496" w14:textId="77777777" w:rsidR="00311497" w:rsidRPr="00BC167D" w:rsidRDefault="00311497" w:rsidP="00311497">
      <w:pPr>
        <w:spacing w:after="120"/>
        <w:ind w:left="2268" w:right="1134" w:hanging="1134"/>
        <w:jc w:val="both"/>
        <w:rPr>
          <w:bCs/>
        </w:rPr>
      </w:pPr>
      <w:r w:rsidRPr="00BC167D">
        <w:rPr>
          <w:bCs/>
        </w:rPr>
        <w:t>"2.1.</w:t>
      </w:r>
      <w:r w:rsidRPr="00BC167D">
        <w:rPr>
          <w:bCs/>
        </w:rPr>
        <w:tab/>
        <w:t xml:space="preserve">"Enclosed spaces" </w:t>
      </w:r>
      <w:r w:rsidRPr="00BC167D">
        <w:rPr>
          <w:bCs/>
          <w:lang w:eastAsia="ja-JP"/>
        </w:rPr>
        <w:t xml:space="preserve">means </w:t>
      </w:r>
      <w:r w:rsidRPr="00BC167D">
        <w:rPr>
          <w:bCs/>
        </w:rPr>
        <w:t>the special volumes within the vehicle (or the vehicle outline across openings) that are external to the hydrogen system (storage system, fuel cell system</w:t>
      </w:r>
      <w:r w:rsidRPr="00BC167D">
        <w:rPr>
          <w:bCs/>
          <w:iCs/>
        </w:rPr>
        <w:t>, internal combustion engine (ICE)</w:t>
      </w:r>
      <w:r w:rsidRPr="00BC167D">
        <w:rPr>
          <w:bCs/>
        </w:rPr>
        <w:t xml:space="preserve"> and fuel flow management system)."</w:t>
      </w:r>
    </w:p>
    <w:p w14:paraId="0311AFFD" w14:textId="77777777" w:rsidR="00311497" w:rsidRPr="00BC167D" w:rsidRDefault="00311497" w:rsidP="00311497">
      <w:pPr>
        <w:pStyle w:val="SingleTxtG"/>
        <w:ind w:left="2268" w:hanging="1134"/>
        <w:rPr>
          <w:bCs/>
          <w:lang w:eastAsia="ja-JP"/>
        </w:rPr>
      </w:pPr>
      <w:r w:rsidRPr="00BC167D">
        <w:rPr>
          <w:bCs/>
          <w:i/>
          <w:iCs/>
          <w:lang w:eastAsia="ja-JP"/>
        </w:rPr>
        <w:t>Annex 6,</w:t>
      </w:r>
      <w:r w:rsidRPr="00BC167D">
        <w:rPr>
          <w:bCs/>
          <w:lang w:eastAsia="ja-JP"/>
        </w:rPr>
        <w:t xml:space="preserve"> </w:t>
      </w:r>
      <w:r w:rsidRPr="00BC167D">
        <w:rPr>
          <w:bCs/>
          <w:i/>
          <w:iCs/>
          <w:lang w:eastAsia="ja-JP"/>
        </w:rPr>
        <w:t>paragraph 3.1.4</w:t>
      </w:r>
      <w:r w:rsidRPr="00BC167D">
        <w:rPr>
          <w:bCs/>
          <w:lang w:eastAsia="ja-JP"/>
        </w:rPr>
        <w:t>., amend to read:</w:t>
      </w:r>
    </w:p>
    <w:p w14:paraId="589937CE" w14:textId="77777777" w:rsidR="00311497" w:rsidRPr="00BC167D" w:rsidRDefault="00311497" w:rsidP="00311497">
      <w:pPr>
        <w:pStyle w:val="SingleTxtG"/>
        <w:ind w:left="2268" w:hanging="1134"/>
        <w:rPr>
          <w:bCs/>
          <w:lang w:eastAsia="ja-JP"/>
        </w:rPr>
      </w:pPr>
      <w:r w:rsidRPr="00BC167D">
        <w:rPr>
          <w:bCs/>
          <w:lang w:eastAsia="ja-JP"/>
        </w:rPr>
        <w:t xml:space="preserve">"3.1.4. </w:t>
      </w:r>
      <w:r w:rsidRPr="00BC167D">
        <w:rPr>
          <w:bCs/>
          <w:lang w:eastAsia="ja-JP"/>
        </w:rPr>
        <w:tab/>
        <w:t>The main stop valve and shut-off valves for hydrogen gas, located in the downstream hydrogen gas piping, are in the normal driving condition kept open immediately prior to the impact."</w:t>
      </w:r>
    </w:p>
    <w:p w14:paraId="08FEB656" w14:textId="77777777" w:rsidR="00311497" w:rsidRPr="00BC167D" w:rsidRDefault="00311497" w:rsidP="00311497">
      <w:pPr>
        <w:pStyle w:val="SingleTxtG"/>
        <w:ind w:left="2268" w:hanging="1134"/>
        <w:rPr>
          <w:bCs/>
          <w:lang w:eastAsia="ja-JP"/>
        </w:rPr>
      </w:pPr>
      <w:r w:rsidRPr="00BC167D">
        <w:rPr>
          <w:bCs/>
          <w:i/>
          <w:iCs/>
          <w:lang w:eastAsia="ja-JP"/>
        </w:rPr>
        <w:t>Annex 6,</w:t>
      </w:r>
      <w:r w:rsidRPr="00BC167D">
        <w:rPr>
          <w:bCs/>
          <w:lang w:eastAsia="ja-JP"/>
        </w:rPr>
        <w:t xml:space="preserve"> </w:t>
      </w:r>
      <w:r w:rsidRPr="00BC167D">
        <w:rPr>
          <w:bCs/>
          <w:i/>
          <w:iCs/>
          <w:lang w:eastAsia="ja-JP"/>
        </w:rPr>
        <w:t>paragraphs 4.2. and 4.3</w:t>
      </w:r>
      <w:r w:rsidRPr="00BC167D">
        <w:rPr>
          <w:bCs/>
          <w:lang w:eastAsia="ja-JP"/>
        </w:rPr>
        <w:t>., amend to read:</w:t>
      </w:r>
    </w:p>
    <w:p w14:paraId="2EA5B9F7" w14:textId="77777777" w:rsidR="00311497" w:rsidRPr="00BC167D" w:rsidRDefault="00311497" w:rsidP="00311497">
      <w:pPr>
        <w:spacing w:after="100" w:line="200" w:lineRule="atLeast"/>
        <w:ind w:left="2268" w:right="1134" w:hanging="1134"/>
        <w:jc w:val="both"/>
        <w:rPr>
          <w:bCs/>
        </w:rPr>
      </w:pPr>
      <w:r w:rsidRPr="00BC167D">
        <w:rPr>
          <w:bCs/>
        </w:rPr>
        <w:t>"4.2.</w:t>
      </w:r>
      <w:r w:rsidRPr="00BC167D">
        <w:rPr>
          <w:bCs/>
        </w:rPr>
        <w:tab/>
        <w:t>The initial mass of hydrogen in the storage system can be calculated as follows:</w:t>
      </w:r>
    </w:p>
    <w:p w14:paraId="26DBFF77" w14:textId="77777777" w:rsidR="00311497" w:rsidRPr="00311497" w:rsidRDefault="00311497" w:rsidP="00311497">
      <w:pPr>
        <w:spacing w:after="100" w:line="200" w:lineRule="atLeast"/>
        <w:ind w:left="3402" w:right="1134" w:hanging="1134"/>
        <w:jc w:val="both"/>
        <w:rPr>
          <w:bCs/>
          <w:lang w:val="fr-CH"/>
        </w:rPr>
      </w:pPr>
      <w:r w:rsidRPr="00311497">
        <w:rPr>
          <w:bCs/>
          <w:lang w:val="fr-CH"/>
        </w:rPr>
        <w:t>P</w:t>
      </w:r>
      <w:r w:rsidRPr="00311497">
        <w:rPr>
          <w:bCs/>
          <w:vertAlign w:val="subscript"/>
          <w:lang w:val="fr-CH"/>
        </w:rPr>
        <w:t>o</w:t>
      </w:r>
      <w:r w:rsidRPr="00311497">
        <w:rPr>
          <w:bCs/>
          <w:lang w:val="fr-CH"/>
        </w:rPr>
        <w:t>' = P</w:t>
      </w:r>
      <w:r w:rsidRPr="00311497">
        <w:rPr>
          <w:bCs/>
          <w:vertAlign w:val="subscript"/>
          <w:lang w:val="fr-CH"/>
        </w:rPr>
        <w:t xml:space="preserve">o </w:t>
      </w:r>
      <w:r w:rsidRPr="00311497">
        <w:rPr>
          <w:bCs/>
          <w:lang w:val="fr-CH"/>
        </w:rPr>
        <w:t>x 288 / (273 + T</w:t>
      </w:r>
      <w:r w:rsidRPr="00311497">
        <w:rPr>
          <w:bCs/>
          <w:vertAlign w:val="subscript"/>
          <w:lang w:val="fr-CH"/>
        </w:rPr>
        <w:t>0</w:t>
      </w:r>
      <w:r w:rsidRPr="00311497">
        <w:rPr>
          <w:bCs/>
          <w:lang w:val="fr-CH"/>
        </w:rPr>
        <w:t>)</w:t>
      </w:r>
    </w:p>
    <w:p w14:paraId="60E43DB0" w14:textId="77777777" w:rsidR="00311497" w:rsidRPr="00311497" w:rsidRDefault="00311497" w:rsidP="00311497">
      <w:pPr>
        <w:spacing w:after="100" w:line="200" w:lineRule="atLeast"/>
        <w:ind w:left="3402" w:right="1134" w:hanging="1134"/>
        <w:jc w:val="both"/>
        <w:rPr>
          <w:bCs/>
          <w:lang w:val="fr-CH"/>
        </w:rPr>
      </w:pPr>
      <w:r w:rsidRPr="00BC167D">
        <w:rPr>
          <w:bCs/>
        </w:rPr>
        <w:t>ρ</w:t>
      </w:r>
      <w:r w:rsidRPr="00311497">
        <w:rPr>
          <w:bCs/>
          <w:vertAlign w:val="subscript"/>
          <w:lang w:val="fr-CH"/>
        </w:rPr>
        <w:t>o</w:t>
      </w:r>
      <w:r w:rsidRPr="00311497">
        <w:rPr>
          <w:bCs/>
          <w:lang w:val="fr-CH"/>
        </w:rPr>
        <w:t>'</w:t>
      </w:r>
      <w:r w:rsidRPr="00311497">
        <w:rPr>
          <w:bCs/>
          <w:vertAlign w:val="subscript"/>
          <w:lang w:val="fr-CH"/>
        </w:rPr>
        <w:t xml:space="preserve"> </w:t>
      </w:r>
      <w:r w:rsidRPr="00311497">
        <w:rPr>
          <w:bCs/>
          <w:lang w:val="fr-CH"/>
        </w:rPr>
        <w:t>= –0.0027 x (P</w:t>
      </w:r>
      <w:r w:rsidRPr="00311497">
        <w:rPr>
          <w:bCs/>
          <w:vertAlign w:val="subscript"/>
          <w:lang w:val="fr-CH"/>
        </w:rPr>
        <w:t>0</w:t>
      </w:r>
      <w:r w:rsidRPr="00311497">
        <w:rPr>
          <w:bCs/>
          <w:lang w:val="fr-CH"/>
        </w:rPr>
        <w:t>')</w:t>
      </w:r>
      <w:r w:rsidRPr="00311497">
        <w:rPr>
          <w:bCs/>
          <w:vertAlign w:val="superscript"/>
          <w:lang w:val="fr-CH"/>
        </w:rPr>
        <w:t xml:space="preserve">2 </w:t>
      </w:r>
      <w:r w:rsidRPr="00311497">
        <w:rPr>
          <w:bCs/>
          <w:lang w:val="fr-CH"/>
        </w:rPr>
        <w:t>+ 0.75 x P</w:t>
      </w:r>
      <w:r w:rsidRPr="00311497">
        <w:rPr>
          <w:bCs/>
          <w:vertAlign w:val="subscript"/>
          <w:lang w:val="fr-CH"/>
        </w:rPr>
        <w:t>0</w:t>
      </w:r>
      <w:r w:rsidRPr="00311497">
        <w:rPr>
          <w:bCs/>
          <w:lang w:val="fr-CH"/>
        </w:rPr>
        <w:t>' + 1.07</w:t>
      </w:r>
    </w:p>
    <w:p w14:paraId="2F1F7164" w14:textId="77777777" w:rsidR="00311497" w:rsidRPr="00BC167D" w:rsidRDefault="00311497" w:rsidP="00311497">
      <w:pPr>
        <w:spacing w:after="100" w:line="200" w:lineRule="atLeast"/>
        <w:ind w:left="3402" w:right="1134" w:hanging="1134"/>
        <w:jc w:val="both"/>
        <w:rPr>
          <w:bCs/>
        </w:rPr>
      </w:pPr>
      <w:r w:rsidRPr="00BC167D">
        <w:rPr>
          <w:bCs/>
        </w:rPr>
        <w:t>M</w:t>
      </w:r>
      <w:r w:rsidRPr="00BC167D">
        <w:rPr>
          <w:bCs/>
          <w:vertAlign w:val="subscript"/>
        </w:rPr>
        <w:t>o</w:t>
      </w:r>
      <w:r w:rsidRPr="00BC167D">
        <w:rPr>
          <w:bCs/>
        </w:rPr>
        <w:t xml:space="preserve"> = ρ</w:t>
      </w:r>
      <w:r w:rsidRPr="00BC167D">
        <w:rPr>
          <w:bCs/>
          <w:vertAlign w:val="subscript"/>
        </w:rPr>
        <w:t>o</w:t>
      </w:r>
      <w:r w:rsidRPr="00BC167D">
        <w:rPr>
          <w:bCs/>
        </w:rPr>
        <w:t>' x V</w:t>
      </w:r>
      <w:r w:rsidRPr="00BC167D">
        <w:rPr>
          <w:bCs/>
          <w:vertAlign w:val="subscript"/>
        </w:rPr>
        <w:t>CHSS</w:t>
      </w:r>
    </w:p>
    <w:p w14:paraId="644DC4BF" w14:textId="77777777" w:rsidR="00311497" w:rsidRPr="00BC167D" w:rsidRDefault="00311497" w:rsidP="00311497">
      <w:pPr>
        <w:spacing w:after="120" w:line="200" w:lineRule="atLeast"/>
        <w:ind w:left="2268" w:right="1134" w:hanging="1134"/>
        <w:jc w:val="both"/>
        <w:rPr>
          <w:bCs/>
        </w:rPr>
      </w:pPr>
      <w:r w:rsidRPr="00BC167D">
        <w:rPr>
          <w:bCs/>
        </w:rPr>
        <w:t>4.3.</w:t>
      </w:r>
      <w:r w:rsidRPr="00BC167D">
        <w:rPr>
          <w:bCs/>
        </w:rPr>
        <w:tab/>
        <w:t>Correspondingly, the final mass of hydrogen in the storage system, M</w:t>
      </w:r>
      <w:r w:rsidRPr="00BC167D">
        <w:rPr>
          <w:bCs/>
          <w:vertAlign w:val="subscript"/>
        </w:rPr>
        <w:t>f</w:t>
      </w:r>
      <w:r w:rsidRPr="00BC167D">
        <w:rPr>
          <w:bCs/>
        </w:rPr>
        <w:t>, at the end of the time inter</w:t>
      </w:r>
      <w:r w:rsidRPr="00BC167D">
        <w:rPr>
          <w:bCs/>
          <w:lang w:eastAsia="ja-JP"/>
        </w:rPr>
        <w:t>v</w:t>
      </w:r>
      <w:r w:rsidRPr="00BC167D">
        <w:rPr>
          <w:bCs/>
        </w:rPr>
        <w:t>al, Δt, can be calculated as follows:</w:t>
      </w:r>
    </w:p>
    <w:p w14:paraId="1681AECD" w14:textId="77777777" w:rsidR="00311497" w:rsidRPr="00BC167D" w:rsidRDefault="00311497" w:rsidP="00311497">
      <w:pPr>
        <w:spacing w:after="120" w:line="200" w:lineRule="atLeast"/>
        <w:ind w:left="3402" w:right="1134" w:hanging="1134"/>
        <w:jc w:val="both"/>
        <w:rPr>
          <w:bCs/>
        </w:rPr>
      </w:pPr>
      <w:r w:rsidRPr="00BC167D">
        <w:rPr>
          <w:bCs/>
        </w:rPr>
        <w:t>P</w:t>
      </w:r>
      <w:r w:rsidRPr="00BC167D">
        <w:rPr>
          <w:bCs/>
          <w:vertAlign w:val="subscript"/>
        </w:rPr>
        <w:t>f</w:t>
      </w:r>
      <w:r w:rsidRPr="00BC167D">
        <w:rPr>
          <w:bCs/>
        </w:rPr>
        <w:t>' = P</w:t>
      </w:r>
      <w:r w:rsidRPr="00BC167D">
        <w:rPr>
          <w:bCs/>
          <w:vertAlign w:val="subscript"/>
        </w:rPr>
        <w:t xml:space="preserve">f </w:t>
      </w:r>
      <w:r w:rsidRPr="00BC167D">
        <w:rPr>
          <w:bCs/>
        </w:rPr>
        <w:t>x 288 / (273 + T</w:t>
      </w:r>
      <w:r w:rsidRPr="00BC167D">
        <w:rPr>
          <w:bCs/>
          <w:vertAlign w:val="subscript"/>
        </w:rPr>
        <w:t>f</w:t>
      </w:r>
      <w:r w:rsidRPr="00BC167D">
        <w:rPr>
          <w:bCs/>
        </w:rPr>
        <w:t>)</w:t>
      </w:r>
    </w:p>
    <w:p w14:paraId="081BB908" w14:textId="77777777" w:rsidR="00311497" w:rsidRPr="00BC167D" w:rsidRDefault="00311497" w:rsidP="00311497">
      <w:pPr>
        <w:spacing w:after="120" w:line="200" w:lineRule="atLeast"/>
        <w:ind w:left="3402" w:right="1134" w:hanging="1134"/>
        <w:jc w:val="both"/>
        <w:rPr>
          <w:bCs/>
        </w:rPr>
      </w:pPr>
      <w:r w:rsidRPr="00BC167D">
        <w:rPr>
          <w:bCs/>
        </w:rPr>
        <w:t>ρ</w:t>
      </w:r>
      <w:r w:rsidRPr="00BC167D">
        <w:rPr>
          <w:bCs/>
          <w:vertAlign w:val="subscript"/>
        </w:rPr>
        <w:t>f</w:t>
      </w:r>
      <w:r w:rsidRPr="00BC167D">
        <w:rPr>
          <w:bCs/>
        </w:rPr>
        <w:t>'</w:t>
      </w:r>
      <w:r w:rsidRPr="00BC167D">
        <w:rPr>
          <w:bCs/>
          <w:vertAlign w:val="subscript"/>
        </w:rPr>
        <w:t xml:space="preserve"> </w:t>
      </w:r>
      <w:r w:rsidRPr="00BC167D">
        <w:rPr>
          <w:bCs/>
        </w:rPr>
        <w:t>= –0.0027 x (P</w:t>
      </w:r>
      <w:r w:rsidRPr="00BC167D">
        <w:rPr>
          <w:bCs/>
          <w:vertAlign w:val="subscript"/>
        </w:rPr>
        <w:t>f</w:t>
      </w:r>
      <w:r w:rsidRPr="00BC167D">
        <w:rPr>
          <w:bCs/>
        </w:rPr>
        <w:t>')</w:t>
      </w:r>
      <w:r w:rsidRPr="00BC167D">
        <w:rPr>
          <w:bCs/>
          <w:vertAlign w:val="superscript"/>
        </w:rPr>
        <w:t xml:space="preserve">2 </w:t>
      </w:r>
      <w:r w:rsidRPr="00BC167D">
        <w:rPr>
          <w:bCs/>
        </w:rPr>
        <w:t>+ 0.75 x P</w:t>
      </w:r>
      <w:r w:rsidRPr="00BC167D">
        <w:rPr>
          <w:bCs/>
          <w:vertAlign w:val="subscript"/>
        </w:rPr>
        <w:t>f</w:t>
      </w:r>
      <w:r w:rsidRPr="00BC167D">
        <w:rPr>
          <w:bCs/>
        </w:rPr>
        <w:t>' + 1.07</w:t>
      </w:r>
    </w:p>
    <w:p w14:paraId="2A96111E" w14:textId="77777777" w:rsidR="00311497" w:rsidRPr="00BC167D" w:rsidRDefault="00311497" w:rsidP="00311497">
      <w:pPr>
        <w:spacing w:after="120" w:line="200" w:lineRule="atLeast"/>
        <w:ind w:left="3402" w:right="1134" w:hanging="1134"/>
        <w:jc w:val="both"/>
        <w:rPr>
          <w:bCs/>
        </w:rPr>
      </w:pPr>
      <w:r w:rsidRPr="00BC167D">
        <w:rPr>
          <w:bCs/>
        </w:rPr>
        <w:t>M</w:t>
      </w:r>
      <w:r w:rsidRPr="00BC167D">
        <w:rPr>
          <w:bCs/>
          <w:vertAlign w:val="subscript"/>
        </w:rPr>
        <w:t>f</w:t>
      </w:r>
      <w:r w:rsidRPr="00BC167D">
        <w:rPr>
          <w:bCs/>
        </w:rPr>
        <w:t xml:space="preserve"> = ρ</w:t>
      </w:r>
      <w:r w:rsidRPr="00BC167D">
        <w:rPr>
          <w:bCs/>
          <w:vertAlign w:val="subscript"/>
        </w:rPr>
        <w:t>f</w:t>
      </w:r>
      <w:r w:rsidRPr="00BC167D">
        <w:rPr>
          <w:bCs/>
        </w:rPr>
        <w:t>' x V</w:t>
      </w:r>
      <w:r w:rsidRPr="00BC167D">
        <w:rPr>
          <w:bCs/>
          <w:vertAlign w:val="subscript"/>
        </w:rPr>
        <w:t>CHSS</w:t>
      </w:r>
    </w:p>
    <w:p w14:paraId="5A1B81FD" w14:textId="77777777" w:rsidR="00311497" w:rsidRPr="00BC167D" w:rsidRDefault="00311497" w:rsidP="00311497">
      <w:pPr>
        <w:spacing w:after="120" w:line="200" w:lineRule="atLeast"/>
        <w:ind w:left="2268" w:right="1134"/>
        <w:jc w:val="both"/>
        <w:rPr>
          <w:bCs/>
        </w:rPr>
      </w:pPr>
      <w:r w:rsidRPr="00BC167D">
        <w:rPr>
          <w:bCs/>
        </w:rPr>
        <w:t>where P</w:t>
      </w:r>
      <w:r w:rsidRPr="00BC167D">
        <w:rPr>
          <w:bCs/>
          <w:vertAlign w:val="subscript"/>
        </w:rPr>
        <w:t>f</w:t>
      </w:r>
      <w:r w:rsidRPr="00BC167D">
        <w:rPr>
          <w:bCs/>
        </w:rPr>
        <w:t xml:space="preserve"> is the measured final pressure (MPa) at the end of the time interval, and T</w:t>
      </w:r>
      <w:r w:rsidRPr="00BC167D">
        <w:rPr>
          <w:bCs/>
          <w:vertAlign w:val="subscript"/>
        </w:rPr>
        <w:t>f</w:t>
      </w:r>
      <w:r w:rsidRPr="00BC167D">
        <w:rPr>
          <w:bCs/>
        </w:rPr>
        <w:t xml:space="preserve"> is the measured final temperature (°C)."</w:t>
      </w:r>
    </w:p>
    <w:p w14:paraId="6C56BBCC" w14:textId="77777777" w:rsidR="00311497" w:rsidRPr="00440781" w:rsidRDefault="00311497" w:rsidP="00311497">
      <w:pPr>
        <w:spacing w:before="240"/>
        <w:jc w:val="center"/>
      </w:pPr>
      <w:r w:rsidRPr="00440781">
        <w:rPr>
          <w:u w:val="single"/>
        </w:rPr>
        <w:tab/>
      </w:r>
      <w:r w:rsidRPr="00440781">
        <w:rPr>
          <w:u w:val="single"/>
        </w:rPr>
        <w:tab/>
      </w:r>
      <w:r w:rsidRPr="00440781">
        <w:rPr>
          <w:u w:val="single"/>
        </w:rPr>
        <w:tab/>
      </w:r>
    </w:p>
    <w:p w14:paraId="616F8E05" w14:textId="566F68BC" w:rsidR="00426179" w:rsidRPr="00226897" w:rsidRDefault="00426179" w:rsidP="00311497">
      <w:pPr>
        <w:pStyle w:val="SingleTxtG"/>
        <w:ind w:left="2268" w:hanging="1134"/>
        <w:rPr>
          <w:u w:val="single"/>
          <w:lang w:eastAsia="ja-JP"/>
        </w:rPr>
      </w:pPr>
    </w:p>
    <w:p w14:paraId="0FA8452A" w14:textId="77777777" w:rsidR="00426179" w:rsidRDefault="00426179" w:rsidP="00426179">
      <w:pPr>
        <w:spacing w:before="120" w:line="240" w:lineRule="auto"/>
        <w:ind w:left="2268" w:right="1140" w:hanging="1134"/>
        <w:jc w:val="both"/>
        <w:rPr>
          <w:bCs/>
        </w:rPr>
      </w:pPr>
    </w:p>
    <w:sectPr w:rsidR="00426179" w:rsidSect="00E62CEA">
      <w:headerReference w:type="even" r:id="rId11"/>
      <w:headerReference w:type="default" r:id="rId12"/>
      <w:footerReference w:type="even" r:id="rId13"/>
      <w:footerReference w:type="default" r:id="rId14"/>
      <w:endnotePr>
        <w:numFmt w:val="decimal"/>
      </w:endnotePr>
      <w:type w:val="continuous"/>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5366" w14:textId="77777777" w:rsidR="00865BDE" w:rsidRDefault="00865BDE"/>
  </w:endnote>
  <w:endnote w:type="continuationSeparator" w:id="0">
    <w:p w14:paraId="24312D8E" w14:textId="77777777" w:rsidR="00865BDE" w:rsidRDefault="00865BDE"/>
  </w:endnote>
  <w:endnote w:type="continuationNotice" w:id="1">
    <w:p w14:paraId="51A08BE4" w14:textId="77777777" w:rsidR="00865BDE" w:rsidRDefault="00865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AE2C" w14:textId="77777777" w:rsidR="00B701B3" w:rsidRPr="00D623A7" w:rsidRDefault="00B701B3">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sidR="00F90EC3">
      <w:rPr>
        <w:b/>
        <w:noProof/>
        <w:sz w:val="18"/>
        <w:szCs w:val="18"/>
      </w:rPr>
      <w:t>2</w:t>
    </w:r>
    <w:r w:rsidRPr="00D623A7">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EEAB" w14:textId="77777777" w:rsidR="00B701B3" w:rsidRPr="00776D12" w:rsidRDefault="00B701B3" w:rsidP="00776D12">
    <w:pPr>
      <w:pStyle w:val="Footer"/>
      <w:jc w:val="right"/>
      <w:rPr>
        <w:b/>
        <w:sz w:val="18"/>
        <w:szCs w:val="18"/>
      </w:rPr>
    </w:pPr>
    <w:r w:rsidRPr="00776D12">
      <w:rPr>
        <w:b/>
        <w:sz w:val="18"/>
        <w:szCs w:val="18"/>
      </w:rPr>
      <w:fldChar w:fldCharType="begin"/>
    </w:r>
    <w:r w:rsidRPr="00776D12">
      <w:rPr>
        <w:b/>
        <w:sz w:val="18"/>
        <w:szCs w:val="18"/>
      </w:rPr>
      <w:instrText xml:space="preserve"> PAGE   \* MERGEFORMAT </w:instrText>
    </w:r>
    <w:r w:rsidRPr="00776D12">
      <w:rPr>
        <w:b/>
        <w:sz w:val="18"/>
        <w:szCs w:val="18"/>
      </w:rPr>
      <w:fldChar w:fldCharType="separate"/>
    </w:r>
    <w:r w:rsidR="00F90EC3">
      <w:rPr>
        <w:b/>
        <w:noProof/>
        <w:sz w:val="18"/>
        <w:szCs w:val="18"/>
      </w:rPr>
      <w:t>3</w:t>
    </w:r>
    <w:r w:rsidRPr="00776D12">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0FB7" w14:textId="77777777" w:rsidR="00865BDE" w:rsidRPr="000B175B" w:rsidRDefault="00865BDE" w:rsidP="000B175B">
      <w:pPr>
        <w:tabs>
          <w:tab w:val="right" w:pos="2155"/>
        </w:tabs>
        <w:spacing w:after="80"/>
        <w:ind w:left="680"/>
        <w:rPr>
          <w:u w:val="single"/>
        </w:rPr>
      </w:pPr>
      <w:r>
        <w:rPr>
          <w:u w:val="single"/>
        </w:rPr>
        <w:tab/>
      </w:r>
    </w:p>
  </w:footnote>
  <w:footnote w:type="continuationSeparator" w:id="0">
    <w:p w14:paraId="661DF31E" w14:textId="77777777" w:rsidR="00865BDE" w:rsidRPr="00FC68B7" w:rsidRDefault="00865BDE" w:rsidP="00FC68B7">
      <w:pPr>
        <w:tabs>
          <w:tab w:val="left" w:pos="2155"/>
        </w:tabs>
        <w:spacing w:after="80"/>
        <w:ind w:left="680"/>
        <w:rPr>
          <w:u w:val="single"/>
        </w:rPr>
      </w:pPr>
      <w:r>
        <w:rPr>
          <w:u w:val="single"/>
        </w:rPr>
        <w:tab/>
      </w:r>
    </w:p>
  </w:footnote>
  <w:footnote w:type="continuationNotice" w:id="1">
    <w:p w14:paraId="1EEEB39B" w14:textId="77777777" w:rsidR="00865BDE" w:rsidRDefault="00865BDE"/>
  </w:footnote>
  <w:footnote w:id="2">
    <w:p w14:paraId="1209A130" w14:textId="77777777" w:rsidR="00E62CEA" w:rsidRPr="00BB029F" w:rsidRDefault="00B701B3" w:rsidP="00E62CEA">
      <w:pPr>
        <w:pStyle w:val="FootnoteText"/>
        <w:rPr>
          <w:lang w:val="en-US"/>
        </w:rPr>
      </w:pPr>
      <w:r w:rsidRPr="00BB029F">
        <w:tab/>
      </w:r>
      <w:r w:rsidRPr="00BB029F">
        <w:rPr>
          <w:rStyle w:val="FootnoteReference"/>
          <w:sz w:val="20"/>
          <w:vertAlign w:val="baseline"/>
        </w:rPr>
        <w:t>*</w:t>
      </w:r>
      <w:r w:rsidRPr="00BB029F">
        <w:rPr>
          <w:sz w:val="20"/>
        </w:rPr>
        <w:tab/>
      </w:r>
      <w:r w:rsidR="00E62CEA" w:rsidRPr="00BB029F">
        <w:rPr>
          <w:lang w:val="en-US"/>
        </w:rPr>
        <w:t>Former titles of the Agreement:</w:t>
      </w:r>
    </w:p>
    <w:p w14:paraId="1679697C" w14:textId="77777777" w:rsidR="00E62CEA" w:rsidRPr="00BB029F" w:rsidRDefault="00E62CEA" w:rsidP="00E62CEA">
      <w:pPr>
        <w:pStyle w:val="FootnoteText"/>
        <w:rPr>
          <w:sz w:val="20"/>
          <w:lang w:val="en-US"/>
        </w:rPr>
      </w:pPr>
      <w:r w:rsidRPr="00BB029F">
        <w:rPr>
          <w:lang w:val="en-US"/>
        </w:rPr>
        <w:tab/>
      </w:r>
      <w:r w:rsidRPr="00BB029F">
        <w:rPr>
          <w:lang w:val="en-US"/>
        </w:rPr>
        <w:tab/>
      </w:r>
      <w:r w:rsidRPr="00BB029F">
        <w:rPr>
          <w:spacing w:val="-4"/>
          <w:lang w:val="en-US"/>
        </w:rPr>
        <w:t>Agreement concerning the Adoption of Uniform Conditions of Approval and Reciprocal Recognition of Approval for Motor Vehicle Equipment and Parts, done at Geneva on 20 March 1958 (original version);</w:t>
      </w:r>
    </w:p>
    <w:p w14:paraId="28443978" w14:textId="4AD0729E" w:rsidR="00B701B3" w:rsidRPr="00BB029F" w:rsidRDefault="00E62CEA" w:rsidP="00E62CEA">
      <w:pPr>
        <w:pStyle w:val="FootnoteText"/>
      </w:pPr>
      <w:r w:rsidRPr="00BB029F">
        <w:rPr>
          <w:lang w:val="en-US"/>
        </w:rPr>
        <w:tab/>
      </w:r>
      <w:r w:rsidRPr="00BB029F">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2F8A" w14:textId="3DB58B9D" w:rsidR="00B701B3" w:rsidRDefault="00B701B3" w:rsidP="00F90EC3">
    <w:pPr>
      <w:pStyle w:val="Header"/>
      <w:spacing w:after="240"/>
    </w:pPr>
    <w:r w:rsidRPr="00D623A7">
      <w:t>E/ECE/324</w:t>
    </w:r>
    <w:r w:rsidR="003C2905">
      <w:t>/Rev.2/Add.134/</w:t>
    </w:r>
    <w:r w:rsidR="00666272">
      <w:t>Rev.1/</w:t>
    </w:r>
    <w:r w:rsidR="00F90EC3">
      <w:t>Amend.</w:t>
    </w:r>
    <w:r w:rsidR="001E77D7">
      <w:t>5</w:t>
    </w:r>
    <w:r>
      <w:br/>
    </w:r>
    <w:r w:rsidRPr="00D623A7">
      <w:t>E/ECE/TRANS/505</w:t>
    </w:r>
    <w:r w:rsidR="003C2905">
      <w:t>/Rev.2/Add.134/</w:t>
    </w:r>
    <w:r w:rsidR="00666272">
      <w:t>Rev.1/</w:t>
    </w:r>
    <w:r w:rsidR="00F90EC3">
      <w:t>Amend.</w:t>
    </w:r>
    <w:r w:rsidR="001E77D7">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1327" w14:textId="15D7C7C0" w:rsidR="00BF4A36" w:rsidRPr="00F90EC3" w:rsidRDefault="00F90EC3" w:rsidP="00F90EC3">
    <w:pPr>
      <w:pStyle w:val="Header"/>
      <w:spacing w:after="240"/>
      <w:jc w:val="right"/>
    </w:pPr>
    <w:r w:rsidRPr="00D623A7">
      <w:t>E/ECE/324</w:t>
    </w:r>
    <w:r>
      <w:t>/Rev.2/Add.134/Rev.1/Amend.</w:t>
    </w:r>
    <w:r w:rsidR="007D652F">
      <w:t>5</w:t>
    </w:r>
    <w:r>
      <w:br/>
    </w:r>
    <w:r w:rsidRPr="00D623A7">
      <w:t>E/ECE/TRANS/505</w:t>
    </w:r>
    <w:r>
      <w:t>/Rev.2/Add.134/Rev.1/Amend.</w:t>
    </w:r>
    <w:r w:rsidR="007D652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Bullet2G"/>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Bullet1G"/>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Heading9"/>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725"/>
        </w:tabs>
        <w:ind w:left="285" w:firstLine="0"/>
      </w:pPr>
    </w:lvl>
    <w:lvl w:ilvl="1">
      <w:start w:val="1"/>
      <w:numFmt w:val="decimalZero"/>
      <w:isLgl/>
      <w:lvlText w:val="Section %1.%2"/>
      <w:lvlJc w:val="left"/>
      <w:pPr>
        <w:tabs>
          <w:tab w:val="num" w:pos="3350"/>
        </w:tabs>
        <w:ind w:left="2270" w:firstLine="0"/>
      </w:pPr>
    </w:lvl>
    <w:lvl w:ilvl="2">
      <w:start w:val="1"/>
      <w:numFmt w:val="lowerLetter"/>
      <w:lvlText w:val="(%3)"/>
      <w:lvlJc w:val="left"/>
      <w:pPr>
        <w:tabs>
          <w:tab w:val="num" w:pos="1005"/>
        </w:tabs>
        <w:ind w:left="1005" w:hanging="432"/>
      </w:pPr>
    </w:lvl>
    <w:lvl w:ilvl="3">
      <w:start w:val="1"/>
      <w:numFmt w:val="lowerRoman"/>
      <w:lvlText w:val="(%4)"/>
      <w:lvlJc w:val="right"/>
      <w:pPr>
        <w:tabs>
          <w:tab w:val="num" w:pos="1149"/>
        </w:tabs>
        <w:ind w:left="1149" w:hanging="144"/>
      </w:pPr>
    </w:lvl>
    <w:lvl w:ilvl="4">
      <w:start w:val="1"/>
      <w:numFmt w:val="decimal"/>
      <w:lvlText w:val="%5)"/>
      <w:lvlJc w:val="left"/>
      <w:pPr>
        <w:tabs>
          <w:tab w:val="num" w:pos="1293"/>
        </w:tabs>
        <w:ind w:left="1293" w:hanging="432"/>
      </w:pPr>
    </w:lvl>
    <w:lvl w:ilvl="5">
      <w:start w:val="1"/>
      <w:numFmt w:val="lowerLetter"/>
      <w:lvlText w:val="%6)"/>
      <w:lvlJc w:val="left"/>
      <w:pPr>
        <w:tabs>
          <w:tab w:val="num" w:pos="1437"/>
        </w:tabs>
        <w:ind w:left="1437" w:hanging="432"/>
      </w:pPr>
    </w:lvl>
    <w:lvl w:ilvl="6">
      <w:start w:val="1"/>
      <w:numFmt w:val="lowerRoman"/>
      <w:lvlText w:val="%7)"/>
      <w:lvlJc w:val="right"/>
      <w:pPr>
        <w:tabs>
          <w:tab w:val="num" w:pos="1581"/>
        </w:tabs>
        <w:ind w:left="1581" w:hanging="288"/>
      </w:pPr>
    </w:lvl>
    <w:lvl w:ilvl="7">
      <w:start w:val="1"/>
      <w:numFmt w:val="lowerLetter"/>
      <w:lvlText w:val="%8."/>
      <w:lvlJc w:val="left"/>
      <w:pPr>
        <w:tabs>
          <w:tab w:val="num" w:pos="1725"/>
        </w:tabs>
        <w:ind w:left="1725" w:hanging="432"/>
      </w:pPr>
    </w:lvl>
    <w:lvl w:ilvl="8">
      <w:start w:val="1"/>
      <w:numFmt w:val="lowerRoman"/>
      <w:lvlText w:val="%9."/>
      <w:lvlJc w:val="right"/>
      <w:pPr>
        <w:tabs>
          <w:tab w:val="num" w:pos="1869"/>
        </w:tabs>
        <w:ind w:left="1869" w:hanging="144"/>
      </w:pPr>
    </w:lvl>
  </w:abstractNum>
  <w:abstractNum w:abstractNumId="13" w15:restartNumberingAfterBreak="0">
    <w:nsid w:val="088F056B"/>
    <w:multiLevelType w:val="hybridMultilevel"/>
    <w:tmpl w:val="CC58CFF8"/>
    <w:lvl w:ilvl="0" w:tplc="977AA434">
      <w:start w:val="14"/>
      <w:numFmt w:val="bullet"/>
      <w:lvlText w:val="-"/>
      <w:lvlJc w:val="left"/>
      <w:pPr>
        <w:ind w:left="2619" w:hanging="360"/>
      </w:pPr>
      <w:rPr>
        <w:rFonts w:ascii="Times New Roman" w:eastAsia="SimSun" w:hAnsi="Times New Roman" w:cs="Times New Roman" w:hint="default"/>
      </w:rPr>
    </w:lvl>
    <w:lvl w:ilvl="1" w:tplc="04100003" w:tentative="1">
      <w:start w:val="1"/>
      <w:numFmt w:val="bullet"/>
      <w:lvlText w:val="o"/>
      <w:lvlJc w:val="left"/>
      <w:pPr>
        <w:ind w:left="3339" w:hanging="360"/>
      </w:pPr>
      <w:rPr>
        <w:rFonts w:ascii="Courier New" w:hAnsi="Courier New" w:cs="Courier New" w:hint="default"/>
      </w:rPr>
    </w:lvl>
    <w:lvl w:ilvl="2" w:tplc="04100005" w:tentative="1">
      <w:start w:val="1"/>
      <w:numFmt w:val="bullet"/>
      <w:lvlText w:val=""/>
      <w:lvlJc w:val="left"/>
      <w:pPr>
        <w:ind w:left="4059" w:hanging="360"/>
      </w:pPr>
      <w:rPr>
        <w:rFonts w:ascii="Wingdings" w:hAnsi="Wingdings" w:hint="default"/>
      </w:rPr>
    </w:lvl>
    <w:lvl w:ilvl="3" w:tplc="04100001" w:tentative="1">
      <w:start w:val="1"/>
      <w:numFmt w:val="bullet"/>
      <w:lvlText w:val=""/>
      <w:lvlJc w:val="left"/>
      <w:pPr>
        <w:ind w:left="4779" w:hanging="360"/>
      </w:pPr>
      <w:rPr>
        <w:rFonts w:ascii="Symbol" w:hAnsi="Symbol" w:hint="default"/>
      </w:rPr>
    </w:lvl>
    <w:lvl w:ilvl="4" w:tplc="04100003" w:tentative="1">
      <w:start w:val="1"/>
      <w:numFmt w:val="bullet"/>
      <w:lvlText w:val="o"/>
      <w:lvlJc w:val="left"/>
      <w:pPr>
        <w:ind w:left="5499" w:hanging="360"/>
      </w:pPr>
      <w:rPr>
        <w:rFonts w:ascii="Courier New" w:hAnsi="Courier New" w:cs="Courier New" w:hint="default"/>
      </w:rPr>
    </w:lvl>
    <w:lvl w:ilvl="5" w:tplc="04100005" w:tentative="1">
      <w:start w:val="1"/>
      <w:numFmt w:val="bullet"/>
      <w:lvlText w:val=""/>
      <w:lvlJc w:val="left"/>
      <w:pPr>
        <w:ind w:left="6219" w:hanging="360"/>
      </w:pPr>
      <w:rPr>
        <w:rFonts w:ascii="Wingdings" w:hAnsi="Wingdings" w:hint="default"/>
      </w:rPr>
    </w:lvl>
    <w:lvl w:ilvl="6" w:tplc="04100001" w:tentative="1">
      <w:start w:val="1"/>
      <w:numFmt w:val="bullet"/>
      <w:lvlText w:val=""/>
      <w:lvlJc w:val="left"/>
      <w:pPr>
        <w:ind w:left="6939" w:hanging="360"/>
      </w:pPr>
      <w:rPr>
        <w:rFonts w:ascii="Symbol" w:hAnsi="Symbol" w:hint="default"/>
      </w:rPr>
    </w:lvl>
    <w:lvl w:ilvl="7" w:tplc="04100003" w:tentative="1">
      <w:start w:val="1"/>
      <w:numFmt w:val="bullet"/>
      <w:lvlText w:val="o"/>
      <w:lvlJc w:val="left"/>
      <w:pPr>
        <w:ind w:left="7659" w:hanging="360"/>
      </w:pPr>
      <w:rPr>
        <w:rFonts w:ascii="Courier New" w:hAnsi="Courier New" w:cs="Courier New" w:hint="default"/>
      </w:rPr>
    </w:lvl>
    <w:lvl w:ilvl="8" w:tplc="04100005" w:tentative="1">
      <w:start w:val="1"/>
      <w:numFmt w:val="bullet"/>
      <w:lvlText w:val=""/>
      <w:lvlJc w:val="left"/>
      <w:pPr>
        <w:ind w:left="8379" w:hanging="360"/>
      </w:pPr>
      <w:rPr>
        <w:rFonts w:ascii="Wingdings" w:hAnsi="Wingdings" w:hint="default"/>
      </w:rPr>
    </w:lvl>
  </w:abstractNum>
  <w:abstractNum w:abstractNumId="14" w15:restartNumberingAfterBreak="0">
    <w:nsid w:val="09D03064"/>
    <w:multiLevelType w:val="hybridMultilevel"/>
    <w:tmpl w:val="CB3899B6"/>
    <w:lvl w:ilvl="0" w:tplc="F0266A9E">
      <w:start w:val="1"/>
      <w:numFmt w:val="decimal"/>
      <w:lvlText w:val="%1"/>
      <w:lvlJc w:val="left"/>
      <w:rPr>
        <w:rFonts w:cs="Arial" w:hint="default"/>
        <w:sz w:val="18"/>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5" w15:restartNumberingAfterBreak="0">
    <w:nsid w:val="0B1D7EE2"/>
    <w:multiLevelType w:val="hybridMultilevel"/>
    <w:tmpl w:val="DEB8D93E"/>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1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19451910"/>
    <w:multiLevelType w:val="hybridMultilevel"/>
    <w:tmpl w:val="4A1430E2"/>
    <w:lvl w:ilvl="0" w:tplc="002CD4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813933"/>
    <w:multiLevelType w:val="hybridMultilevel"/>
    <w:tmpl w:val="EC3ECA90"/>
    <w:lvl w:ilvl="0" w:tplc="4F4A5532">
      <w:start w:val="1"/>
      <w:numFmt w:val="decimal"/>
      <w:lvlText w:val="(%1)"/>
      <w:lvlJc w:val="left"/>
      <w:pPr>
        <w:ind w:left="473" w:hanging="360"/>
      </w:pPr>
    </w:lvl>
    <w:lvl w:ilvl="1" w:tplc="040C0019">
      <w:start w:val="1"/>
      <w:numFmt w:val="lowerLetter"/>
      <w:lvlText w:val="%2."/>
      <w:lvlJc w:val="left"/>
      <w:pPr>
        <w:ind w:left="1193" w:hanging="360"/>
      </w:pPr>
    </w:lvl>
    <w:lvl w:ilvl="2" w:tplc="040C001B">
      <w:start w:val="1"/>
      <w:numFmt w:val="lowerRoman"/>
      <w:lvlText w:val="%3."/>
      <w:lvlJc w:val="right"/>
      <w:pPr>
        <w:ind w:left="1913" w:hanging="180"/>
      </w:pPr>
    </w:lvl>
    <w:lvl w:ilvl="3" w:tplc="040C000F">
      <w:start w:val="1"/>
      <w:numFmt w:val="decimal"/>
      <w:lvlText w:val="%4."/>
      <w:lvlJc w:val="left"/>
      <w:pPr>
        <w:ind w:left="2633" w:hanging="360"/>
      </w:pPr>
    </w:lvl>
    <w:lvl w:ilvl="4" w:tplc="040C0019">
      <w:start w:val="1"/>
      <w:numFmt w:val="lowerLetter"/>
      <w:lvlText w:val="%5."/>
      <w:lvlJc w:val="left"/>
      <w:pPr>
        <w:ind w:left="3353" w:hanging="360"/>
      </w:pPr>
    </w:lvl>
    <w:lvl w:ilvl="5" w:tplc="040C001B">
      <w:start w:val="1"/>
      <w:numFmt w:val="lowerRoman"/>
      <w:lvlText w:val="%6."/>
      <w:lvlJc w:val="right"/>
      <w:pPr>
        <w:ind w:left="4073" w:hanging="180"/>
      </w:pPr>
    </w:lvl>
    <w:lvl w:ilvl="6" w:tplc="040C000F">
      <w:start w:val="1"/>
      <w:numFmt w:val="decimal"/>
      <w:lvlText w:val="%7."/>
      <w:lvlJc w:val="left"/>
      <w:pPr>
        <w:ind w:left="4793" w:hanging="360"/>
      </w:pPr>
    </w:lvl>
    <w:lvl w:ilvl="7" w:tplc="040C0019">
      <w:start w:val="1"/>
      <w:numFmt w:val="lowerLetter"/>
      <w:lvlText w:val="%8."/>
      <w:lvlJc w:val="left"/>
      <w:pPr>
        <w:ind w:left="5513" w:hanging="360"/>
      </w:pPr>
    </w:lvl>
    <w:lvl w:ilvl="8" w:tplc="040C001B">
      <w:start w:val="1"/>
      <w:numFmt w:val="lowerRoman"/>
      <w:lvlText w:val="%9."/>
      <w:lvlJc w:val="right"/>
      <w:pPr>
        <w:ind w:left="6233" w:hanging="180"/>
      </w:pPr>
    </w:lvl>
  </w:abstractNum>
  <w:abstractNum w:abstractNumId="22" w15:restartNumberingAfterBreak="0">
    <w:nsid w:val="236937CC"/>
    <w:multiLevelType w:val="hybridMultilevel"/>
    <w:tmpl w:val="F586C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365CE8"/>
    <w:multiLevelType w:val="hybridMultilevel"/>
    <w:tmpl w:val="31528BAE"/>
    <w:lvl w:ilvl="0" w:tplc="FB105C8E">
      <w:start w:val="1"/>
      <w:numFmt w:val="upperRoman"/>
      <w:lvlText w:val="%1."/>
      <w:lvlJc w:val="left"/>
      <w:pPr>
        <w:ind w:left="2273" w:hanging="855"/>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24" w15:restartNumberingAfterBreak="0">
    <w:nsid w:val="276C1387"/>
    <w:multiLevelType w:val="hybridMultilevel"/>
    <w:tmpl w:val="8D8A81BE"/>
    <w:lvl w:ilvl="0" w:tplc="B9AED9C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B6C0E2A"/>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B96D21"/>
    <w:multiLevelType w:val="hybridMultilevel"/>
    <w:tmpl w:val="ADF64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47E0571"/>
    <w:multiLevelType w:val="hybridMultilevel"/>
    <w:tmpl w:val="48101FF6"/>
    <w:lvl w:ilvl="0" w:tplc="DE2A8E5E">
      <w:start w:val="1"/>
      <w:numFmt w:val="lowerLetter"/>
      <w:lvlText w:val="(%1)"/>
      <w:lvlJc w:val="left"/>
      <w:pPr>
        <w:ind w:left="2634" w:hanging="360"/>
      </w:pPr>
      <w:rPr>
        <w:rFonts w:hint="default"/>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2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CA5392B"/>
    <w:multiLevelType w:val="hybridMultilevel"/>
    <w:tmpl w:val="6D70B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FBB193B"/>
    <w:multiLevelType w:val="hybridMultilevel"/>
    <w:tmpl w:val="8400907E"/>
    <w:lvl w:ilvl="0" w:tplc="73003B9E">
      <w:start w:val="1"/>
      <w:numFmt w:val="lowerLetter"/>
      <w:lvlText w:val="(%1)"/>
      <w:lvlJc w:val="left"/>
      <w:pPr>
        <w:ind w:left="2628" w:hanging="360"/>
      </w:pPr>
    </w:lvl>
    <w:lvl w:ilvl="1" w:tplc="0C090019">
      <w:start w:val="1"/>
      <w:numFmt w:val="lowerLetter"/>
      <w:lvlText w:val="%2."/>
      <w:lvlJc w:val="left"/>
      <w:pPr>
        <w:ind w:left="3348" w:hanging="360"/>
      </w:pPr>
    </w:lvl>
    <w:lvl w:ilvl="2" w:tplc="0C09001B">
      <w:start w:val="1"/>
      <w:numFmt w:val="lowerRoman"/>
      <w:lvlText w:val="%3."/>
      <w:lvlJc w:val="right"/>
      <w:pPr>
        <w:ind w:left="4068" w:hanging="180"/>
      </w:pPr>
    </w:lvl>
    <w:lvl w:ilvl="3" w:tplc="0C09000F">
      <w:start w:val="1"/>
      <w:numFmt w:val="decimal"/>
      <w:lvlText w:val="%4."/>
      <w:lvlJc w:val="left"/>
      <w:pPr>
        <w:ind w:left="4788" w:hanging="360"/>
      </w:pPr>
    </w:lvl>
    <w:lvl w:ilvl="4" w:tplc="0C090019">
      <w:start w:val="1"/>
      <w:numFmt w:val="lowerLetter"/>
      <w:lvlText w:val="%5."/>
      <w:lvlJc w:val="left"/>
      <w:pPr>
        <w:ind w:left="5508" w:hanging="360"/>
      </w:pPr>
    </w:lvl>
    <w:lvl w:ilvl="5" w:tplc="0C09001B">
      <w:start w:val="1"/>
      <w:numFmt w:val="lowerRoman"/>
      <w:lvlText w:val="%6."/>
      <w:lvlJc w:val="right"/>
      <w:pPr>
        <w:ind w:left="6228" w:hanging="180"/>
      </w:pPr>
    </w:lvl>
    <w:lvl w:ilvl="6" w:tplc="0C09000F">
      <w:start w:val="1"/>
      <w:numFmt w:val="decimal"/>
      <w:lvlText w:val="%7."/>
      <w:lvlJc w:val="left"/>
      <w:pPr>
        <w:ind w:left="6948" w:hanging="360"/>
      </w:pPr>
    </w:lvl>
    <w:lvl w:ilvl="7" w:tplc="0C090019">
      <w:start w:val="1"/>
      <w:numFmt w:val="lowerLetter"/>
      <w:lvlText w:val="%8."/>
      <w:lvlJc w:val="left"/>
      <w:pPr>
        <w:ind w:left="7668" w:hanging="360"/>
      </w:pPr>
    </w:lvl>
    <w:lvl w:ilvl="8" w:tplc="0C09001B">
      <w:start w:val="1"/>
      <w:numFmt w:val="lowerRoman"/>
      <w:lvlText w:val="%9."/>
      <w:lvlJc w:val="right"/>
      <w:pPr>
        <w:ind w:left="8388" w:hanging="180"/>
      </w:pPr>
    </w:lvl>
  </w:abstractNum>
  <w:abstractNum w:abstractNumId="32" w15:restartNumberingAfterBreak="0">
    <w:nsid w:val="48EB14B4"/>
    <w:multiLevelType w:val="multilevel"/>
    <w:tmpl w:val="8392D956"/>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3" w15:restartNumberingAfterBreak="0">
    <w:nsid w:val="4D7E2A8D"/>
    <w:multiLevelType w:val="hybridMultilevel"/>
    <w:tmpl w:val="1F44B71A"/>
    <w:lvl w:ilvl="0" w:tplc="03120146">
      <w:numFmt w:val="bullet"/>
      <w:lvlText w:val="-"/>
      <w:lvlJc w:val="left"/>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9C3D10"/>
    <w:multiLevelType w:val="hybridMultilevel"/>
    <w:tmpl w:val="2DEAEBF8"/>
    <w:lvl w:ilvl="0" w:tplc="040C0015">
      <w:start w:val="1"/>
      <w:numFmt w:val="upperLetter"/>
      <w:lvlText w:val="%1."/>
      <w:lvlJc w:val="left"/>
      <w:pPr>
        <w:ind w:left="360" w:hanging="360"/>
      </w:pPr>
      <w:rPr>
        <w:rFonts w:hint="default"/>
      </w:rPr>
    </w:lvl>
    <w:lvl w:ilvl="1" w:tplc="447804C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2821E8F"/>
    <w:multiLevelType w:val="hybridMultilevel"/>
    <w:tmpl w:val="2B9ECDAE"/>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15:restartNumberingAfterBreak="0">
    <w:nsid w:val="6252324E"/>
    <w:multiLevelType w:val="hybridMultilevel"/>
    <w:tmpl w:val="0F7C8E98"/>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7"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7C44F8"/>
    <w:multiLevelType w:val="singleLevel"/>
    <w:tmpl w:val="33663C30"/>
    <w:lvl w:ilvl="0">
      <w:start w:val="1"/>
      <w:numFmt w:val="decimal"/>
      <w:lvlText w:val="%1."/>
      <w:lvlJc w:val="left"/>
      <w:pPr>
        <w:tabs>
          <w:tab w:val="num" w:pos="420"/>
        </w:tabs>
        <w:ind w:left="420" w:hanging="420"/>
      </w:pPr>
      <w:rPr>
        <w:rFonts w:hint="default"/>
      </w:rPr>
    </w:lvl>
  </w:abstractNum>
  <w:abstractNum w:abstractNumId="40"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FB7C40"/>
    <w:multiLevelType w:val="hybridMultilevel"/>
    <w:tmpl w:val="BE86A9A0"/>
    <w:lvl w:ilvl="0" w:tplc="CA3CE988">
      <w:start w:val="1"/>
      <w:numFmt w:val="decimal"/>
      <w:lvlText w:val="%1"/>
      <w:lvlJc w:val="left"/>
      <w:pPr>
        <w:ind w:left="1410" w:hanging="705"/>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2" w15:restartNumberingAfterBreak="0">
    <w:nsid w:val="6FD331B3"/>
    <w:multiLevelType w:val="hybridMultilevel"/>
    <w:tmpl w:val="95F2DE70"/>
    <w:lvl w:ilvl="0" w:tplc="F85A5808">
      <w:start w:val="1"/>
      <w:numFmt w:val="lowerRoman"/>
      <w:lvlText w:val="(%1)"/>
      <w:lvlJc w:val="left"/>
      <w:pPr>
        <w:ind w:left="2988" w:hanging="72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43" w15:restartNumberingAfterBreak="0">
    <w:nsid w:val="711D2CB7"/>
    <w:multiLevelType w:val="hybridMultilevel"/>
    <w:tmpl w:val="071ACD34"/>
    <w:lvl w:ilvl="0" w:tplc="44780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2F551E"/>
    <w:multiLevelType w:val="hybridMultilevel"/>
    <w:tmpl w:val="6292E2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2F562C2"/>
    <w:multiLevelType w:val="hybridMultilevel"/>
    <w:tmpl w:val="9F423EAE"/>
    <w:lvl w:ilvl="0" w:tplc="1696ECBC">
      <w:start w:val="1"/>
      <w:numFmt w:val="bullet"/>
      <w:lvlText w:val=""/>
      <w:lvlJc w:val="left"/>
      <w:pPr>
        <w:ind w:left="1068" w:hanging="360"/>
      </w:pPr>
      <w:rPr>
        <w:rFonts w:ascii="Symbol" w:eastAsia="SimSu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6"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9619FC"/>
    <w:multiLevelType w:val="hybridMultilevel"/>
    <w:tmpl w:val="26D4057E"/>
    <w:lvl w:ilvl="0" w:tplc="7EF631A6">
      <w:start w:val="1"/>
      <w:numFmt w:val="bullet"/>
      <w:lvlText w:val=""/>
      <w:lvlJc w:val="left"/>
      <w:pPr>
        <w:ind w:left="1068" w:hanging="360"/>
      </w:pPr>
      <w:rPr>
        <w:rFonts w:ascii="Symbol" w:eastAsia="SimSu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8" w15:restartNumberingAfterBreak="0">
    <w:nsid w:val="77DE3FFF"/>
    <w:multiLevelType w:val="hybridMultilevel"/>
    <w:tmpl w:val="7DA8FFC4"/>
    <w:lvl w:ilvl="0" w:tplc="C0BA3FEA">
      <w:start w:val="1"/>
      <w:numFmt w:val="upperLetter"/>
      <w:lvlText w:val="%1."/>
      <w:lvlJc w:val="left"/>
      <w:pPr>
        <w:ind w:left="1233" w:hanging="52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9" w15:restartNumberingAfterBreak="0">
    <w:nsid w:val="78790603"/>
    <w:multiLevelType w:val="hybridMultilevel"/>
    <w:tmpl w:val="2A2C1D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3863219">
    <w:abstractNumId w:val="1"/>
  </w:num>
  <w:num w:numId="2" w16cid:durableId="2061204341">
    <w:abstractNumId w:val="0"/>
  </w:num>
  <w:num w:numId="3" w16cid:durableId="751006032">
    <w:abstractNumId w:val="2"/>
  </w:num>
  <w:num w:numId="4" w16cid:durableId="2024742279">
    <w:abstractNumId w:val="3"/>
  </w:num>
  <w:num w:numId="5" w16cid:durableId="1020819440">
    <w:abstractNumId w:val="8"/>
  </w:num>
  <w:num w:numId="6" w16cid:durableId="1118834005">
    <w:abstractNumId w:val="9"/>
  </w:num>
  <w:num w:numId="7" w16cid:durableId="9765993">
    <w:abstractNumId w:val="7"/>
  </w:num>
  <w:num w:numId="8" w16cid:durableId="1617058285">
    <w:abstractNumId w:val="6"/>
  </w:num>
  <w:num w:numId="9" w16cid:durableId="840857086">
    <w:abstractNumId w:val="5"/>
  </w:num>
  <w:num w:numId="10" w16cid:durableId="563101353">
    <w:abstractNumId w:val="4"/>
  </w:num>
  <w:num w:numId="11" w16cid:durableId="779496327">
    <w:abstractNumId w:val="26"/>
  </w:num>
  <w:num w:numId="12" w16cid:durableId="306709732">
    <w:abstractNumId w:val="20"/>
  </w:num>
  <w:num w:numId="13" w16cid:durableId="947279747">
    <w:abstractNumId w:val="10"/>
  </w:num>
  <w:num w:numId="14" w16cid:durableId="808789837">
    <w:abstractNumId w:val="18"/>
  </w:num>
  <w:num w:numId="15" w16cid:durableId="223227414">
    <w:abstractNumId w:val="29"/>
  </w:num>
  <w:num w:numId="16" w16cid:durableId="669796717">
    <w:abstractNumId w:val="19"/>
  </w:num>
  <w:num w:numId="17" w16cid:durableId="1868256568">
    <w:abstractNumId w:val="38"/>
  </w:num>
  <w:num w:numId="18" w16cid:durableId="120730317">
    <w:abstractNumId w:val="46"/>
  </w:num>
  <w:num w:numId="19" w16cid:durableId="1030763833">
    <w:abstractNumId w:val="16"/>
  </w:num>
  <w:num w:numId="20" w16cid:durableId="653918517">
    <w:abstractNumId w:val="36"/>
  </w:num>
  <w:num w:numId="21" w16cid:durableId="1806653877">
    <w:abstractNumId w:val="27"/>
  </w:num>
  <w:num w:numId="22" w16cid:durableId="240679946">
    <w:abstractNumId w:val="15"/>
  </w:num>
  <w:num w:numId="23" w16cid:durableId="2084060271">
    <w:abstractNumId w:val="22"/>
  </w:num>
  <w:num w:numId="24" w16cid:durableId="1742755419">
    <w:abstractNumId w:val="34"/>
  </w:num>
  <w:num w:numId="25" w16cid:durableId="200896459">
    <w:abstractNumId w:val="17"/>
  </w:num>
  <w:num w:numId="26" w16cid:durableId="801193158">
    <w:abstractNumId w:val="33"/>
  </w:num>
  <w:num w:numId="27" w16cid:durableId="482888403">
    <w:abstractNumId w:val="43"/>
  </w:num>
  <w:num w:numId="28" w16cid:durableId="1294403587">
    <w:abstractNumId w:val="48"/>
  </w:num>
  <w:num w:numId="29" w16cid:durableId="334891186">
    <w:abstractNumId w:val="42"/>
  </w:num>
  <w:num w:numId="30" w16cid:durableId="1337227429">
    <w:abstractNumId w:val="39"/>
  </w:num>
  <w:num w:numId="31" w16cid:durableId="3008170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7068871">
    <w:abstractNumId w:val="45"/>
  </w:num>
  <w:num w:numId="33" w16cid:durableId="29376488">
    <w:abstractNumId w:val="47"/>
  </w:num>
  <w:num w:numId="34" w16cid:durableId="662783259">
    <w:abstractNumId w:val="13"/>
  </w:num>
  <w:num w:numId="35" w16cid:durableId="379205679">
    <w:abstractNumId w:val="12"/>
  </w:num>
  <w:num w:numId="36" w16cid:durableId="221601354">
    <w:abstractNumId w:val="41"/>
  </w:num>
  <w:num w:numId="37" w16cid:durableId="1101291386">
    <w:abstractNumId w:val="14"/>
  </w:num>
  <w:num w:numId="38" w16cid:durableId="2023429455">
    <w:abstractNumId w:val="32"/>
  </w:num>
  <w:num w:numId="39" w16cid:durableId="1282299187">
    <w:abstractNumId w:val="35"/>
  </w:num>
  <w:num w:numId="40" w16cid:durableId="850871062">
    <w:abstractNumId w:val="30"/>
  </w:num>
  <w:num w:numId="41" w16cid:durableId="508711991">
    <w:abstractNumId w:val="28"/>
  </w:num>
  <w:num w:numId="42" w16cid:durableId="1320770462">
    <w:abstractNumId w:val="37"/>
  </w:num>
  <w:num w:numId="43" w16cid:durableId="1507675196">
    <w:abstractNumId w:val="25"/>
  </w:num>
  <w:num w:numId="44" w16cid:durableId="997999615">
    <w:abstractNumId w:val="24"/>
  </w:num>
  <w:num w:numId="45" w16cid:durableId="715394472">
    <w:abstractNumId w:val="49"/>
  </w:num>
  <w:num w:numId="46" w16cid:durableId="1039282606">
    <w:abstractNumId w:val="23"/>
  </w:num>
  <w:num w:numId="47" w16cid:durableId="1646229856">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s-ES"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905"/>
    <w:rsid w:val="00050F6B"/>
    <w:rsid w:val="00056B06"/>
    <w:rsid w:val="00072C8C"/>
    <w:rsid w:val="000931C0"/>
    <w:rsid w:val="000A0CFF"/>
    <w:rsid w:val="000A2BD0"/>
    <w:rsid w:val="000B175B"/>
    <w:rsid w:val="000B3A0F"/>
    <w:rsid w:val="000B64B4"/>
    <w:rsid w:val="000D3A4F"/>
    <w:rsid w:val="000E0415"/>
    <w:rsid w:val="00114938"/>
    <w:rsid w:val="001220B8"/>
    <w:rsid w:val="00134B40"/>
    <w:rsid w:val="001352D9"/>
    <w:rsid w:val="00151E08"/>
    <w:rsid w:val="00165E82"/>
    <w:rsid w:val="001B4B04"/>
    <w:rsid w:val="001C6663"/>
    <w:rsid w:val="001C7895"/>
    <w:rsid w:val="001D26DF"/>
    <w:rsid w:val="001E34F1"/>
    <w:rsid w:val="001E77D7"/>
    <w:rsid w:val="00211E0B"/>
    <w:rsid w:val="002405A7"/>
    <w:rsid w:val="00271A7F"/>
    <w:rsid w:val="002A1E3A"/>
    <w:rsid w:val="002E64BA"/>
    <w:rsid w:val="002F6641"/>
    <w:rsid w:val="003107FA"/>
    <w:rsid w:val="00311497"/>
    <w:rsid w:val="00312E48"/>
    <w:rsid w:val="003229D8"/>
    <w:rsid w:val="0033726F"/>
    <w:rsid w:val="0033745A"/>
    <w:rsid w:val="0039277A"/>
    <w:rsid w:val="003972E0"/>
    <w:rsid w:val="003C2905"/>
    <w:rsid w:val="003C2CC4"/>
    <w:rsid w:val="003C3936"/>
    <w:rsid w:val="003D4B23"/>
    <w:rsid w:val="003F1ED3"/>
    <w:rsid w:val="00426179"/>
    <w:rsid w:val="004325CB"/>
    <w:rsid w:val="00445C26"/>
    <w:rsid w:val="00446DE4"/>
    <w:rsid w:val="00480918"/>
    <w:rsid w:val="004A41CA"/>
    <w:rsid w:val="004E3FEB"/>
    <w:rsid w:val="00503228"/>
    <w:rsid w:val="00505384"/>
    <w:rsid w:val="005420F2"/>
    <w:rsid w:val="0054561B"/>
    <w:rsid w:val="005B3DB3"/>
    <w:rsid w:val="005C4534"/>
    <w:rsid w:val="00611FC4"/>
    <w:rsid w:val="006176FB"/>
    <w:rsid w:val="00627ED0"/>
    <w:rsid w:val="00635C58"/>
    <w:rsid w:val="00640B26"/>
    <w:rsid w:val="0064636E"/>
    <w:rsid w:val="006604DB"/>
    <w:rsid w:val="00665595"/>
    <w:rsid w:val="00666272"/>
    <w:rsid w:val="0069341E"/>
    <w:rsid w:val="006A7392"/>
    <w:rsid w:val="006B0855"/>
    <w:rsid w:val="006E564B"/>
    <w:rsid w:val="00713BD8"/>
    <w:rsid w:val="0072632A"/>
    <w:rsid w:val="00743CD6"/>
    <w:rsid w:val="00750602"/>
    <w:rsid w:val="00776D12"/>
    <w:rsid w:val="00777014"/>
    <w:rsid w:val="007B6BA5"/>
    <w:rsid w:val="007C3390"/>
    <w:rsid w:val="007C4F4B"/>
    <w:rsid w:val="007D652F"/>
    <w:rsid w:val="007F0B83"/>
    <w:rsid w:val="007F6611"/>
    <w:rsid w:val="008175E9"/>
    <w:rsid w:val="008242D7"/>
    <w:rsid w:val="00827E05"/>
    <w:rsid w:val="008311A3"/>
    <w:rsid w:val="00841EB5"/>
    <w:rsid w:val="00865BDE"/>
    <w:rsid w:val="00871FD5"/>
    <w:rsid w:val="0088555F"/>
    <w:rsid w:val="008979B1"/>
    <w:rsid w:val="008A6B25"/>
    <w:rsid w:val="008A6C4F"/>
    <w:rsid w:val="008C0AEE"/>
    <w:rsid w:val="008C3804"/>
    <w:rsid w:val="008E0E46"/>
    <w:rsid w:val="00907AD2"/>
    <w:rsid w:val="00921485"/>
    <w:rsid w:val="00963CBA"/>
    <w:rsid w:val="00974A8D"/>
    <w:rsid w:val="00991261"/>
    <w:rsid w:val="009E5A18"/>
    <w:rsid w:val="009F3A17"/>
    <w:rsid w:val="009F7A10"/>
    <w:rsid w:val="00A1427D"/>
    <w:rsid w:val="00A41529"/>
    <w:rsid w:val="00A569D6"/>
    <w:rsid w:val="00A72F22"/>
    <w:rsid w:val="00A748A6"/>
    <w:rsid w:val="00A85956"/>
    <w:rsid w:val="00A879A4"/>
    <w:rsid w:val="00A96F20"/>
    <w:rsid w:val="00AA1449"/>
    <w:rsid w:val="00AB13F4"/>
    <w:rsid w:val="00B30179"/>
    <w:rsid w:val="00B32121"/>
    <w:rsid w:val="00B33EC0"/>
    <w:rsid w:val="00B425BD"/>
    <w:rsid w:val="00B45B46"/>
    <w:rsid w:val="00B46484"/>
    <w:rsid w:val="00B66347"/>
    <w:rsid w:val="00B701B3"/>
    <w:rsid w:val="00B81E12"/>
    <w:rsid w:val="00BB029F"/>
    <w:rsid w:val="00BC2683"/>
    <w:rsid w:val="00BC358D"/>
    <w:rsid w:val="00BC74E9"/>
    <w:rsid w:val="00BD2146"/>
    <w:rsid w:val="00BD538F"/>
    <w:rsid w:val="00BE4F74"/>
    <w:rsid w:val="00BE618E"/>
    <w:rsid w:val="00BF4A36"/>
    <w:rsid w:val="00C04ABA"/>
    <w:rsid w:val="00C075A1"/>
    <w:rsid w:val="00C17699"/>
    <w:rsid w:val="00C41A28"/>
    <w:rsid w:val="00C463DD"/>
    <w:rsid w:val="00C711C7"/>
    <w:rsid w:val="00C745C3"/>
    <w:rsid w:val="00C84414"/>
    <w:rsid w:val="00C9419A"/>
    <w:rsid w:val="00C971A3"/>
    <w:rsid w:val="00CE4A8F"/>
    <w:rsid w:val="00CE5E33"/>
    <w:rsid w:val="00D2031B"/>
    <w:rsid w:val="00D24A06"/>
    <w:rsid w:val="00D25FE2"/>
    <w:rsid w:val="00D317BB"/>
    <w:rsid w:val="00D43252"/>
    <w:rsid w:val="00D5540C"/>
    <w:rsid w:val="00D623A7"/>
    <w:rsid w:val="00D6614F"/>
    <w:rsid w:val="00D978C6"/>
    <w:rsid w:val="00DA67AD"/>
    <w:rsid w:val="00DB5D0F"/>
    <w:rsid w:val="00DC3F07"/>
    <w:rsid w:val="00DE4DD2"/>
    <w:rsid w:val="00DF12F7"/>
    <w:rsid w:val="00DF3A2D"/>
    <w:rsid w:val="00E02C81"/>
    <w:rsid w:val="00E130AB"/>
    <w:rsid w:val="00E506F0"/>
    <w:rsid w:val="00E62CEA"/>
    <w:rsid w:val="00E7260F"/>
    <w:rsid w:val="00E87921"/>
    <w:rsid w:val="00E96630"/>
    <w:rsid w:val="00EA0ED6"/>
    <w:rsid w:val="00EA264E"/>
    <w:rsid w:val="00EC1865"/>
    <w:rsid w:val="00ED7A2A"/>
    <w:rsid w:val="00EF1D7F"/>
    <w:rsid w:val="00F31775"/>
    <w:rsid w:val="00F52E15"/>
    <w:rsid w:val="00F53EDA"/>
    <w:rsid w:val="00F7753D"/>
    <w:rsid w:val="00F85F34"/>
    <w:rsid w:val="00F90EC3"/>
    <w:rsid w:val="00FA06F7"/>
    <w:rsid w:val="00FB171A"/>
    <w:rsid w:val="00FC68B7"/>
    <w:rsid w:val="00FD7BF6"/>
    <w:rsid w:val="00FF1D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0766F08"/>
  <w15:docId w15:val="{FF5356CB-E2DB-48DC-8E21-7162F4FC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1C7"/>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503228"/>
    <w:pPr>
      <w:tabs>
        <w:tab w:val="num" w:pos="643"/>
      </w:tabs>
      <w:spacing w:after="0" w:line="240" w:lineRule="auto"/>
      <w:ind w:left="643" w:right="0" w:hanging="360"/>
      <w:jc w:val="left"/>
      <w:outlineLvl w:val="0"/>
    </w:pPr>
  </w:style>
  <w:style w:type="paragraph" w:styleId="Heading2">
    <w:name w:val="heading 2"/>
    <w:basedOn w:val="Normal"/>
    <w:next w:val="Normal"/>
    <w:link w:val="Heading2Char"/>
    <w:qFormat/>
    <w:rsid w:val="00503228"/>
    <w:pPr>
      <w:numPr>
        <w:ilvl w:val="1"/>
        <w:numId w:val="4"/>
      </w:numPr>
      <w:spacing w:line="240" w:lineRule="auto"/>
      <w:outlineLvl w:val="1"/>
    </w:pPr>
  </w:style>
  <w:style w:type="paragraph" w:styleId="Heading3">
    <w:name w:val="heading 3"/>
    <w:basedOn w:val="Normal"/>
    <w:next w:val="Normal"/>
    <w:link w:val="Heading3Char"/>
    <w:qFormat/>
    <w:rsid w:val="00503228"/>
    <w:pPr>
      <w:numPr>
        <w:ilvl w:val="2"/>
        <w:numId w:val="4"/>
      </w:numPr>
      <w:spacing w:line="240" w:lineRule="auto"/>
      <w:outlineLvl w:val="2"/>
    </w:pPr>
  </w:style>
  <w:style w:type="paragraph" w:styleId="Heading4">
    <w:name w:val="heading 4"/>
    <w:basedOn w:val="Normal"/>
    <w:next w:val="Normal"/>
    <w:link w:val="Heading4Char"/>
    <w:qFormat/>
    <w:rsid w:val="00503228"/>
    <w:pPr>
      <w:numPr>
        <w:ilvl w:val="3"/>
        <w:numId w:val="4"/>
      </w:numPr>
      <w:spacing w:line="240" w:lineRule="auto"/>
      <w:outlineLvl w:val="3"/>
    </w:pPr>
  </w:style>
  <w:style w:type="paragraph" w:styleId="Heading5">
    <w:name w:val="heading 5"/>
    <w:basedOn w:val="Normal"/>
    <w:next w:val="Normal"/>
    <w:link w:val="Heading5Char"/>
    <w:qFormat/>
    <w:rsid w:val="00503228"/>
    <w:pPr>
      <w:numPr>
        <w:ilvl w:val="4"/>
        <w:numId w:val="4"/>
      </w:numPr>
      <w:spacing w:line="240" w:lineRule="auto"/>
      <w:outlineLvl w:val="4"/>
    </w:pPr>
  </w:style>
  <w:style w:type="paragraph" w:styleId="Heading6">
    <w:name w:val="heading 6"/>
    <w:basedOn w:val="Normal"/>
    <w:next w:val="Normal"/>
    <w:link w:val="Heading6Char"/>
    <w:qFormat/>
    <w:rsid w:val="00503228"/>
    <w:pPr>
      <w:numPr>
        <w:ilvl w:val="5"/>
        <w:numId w:val="4"/>
      </w:numPr>
      <w:spacing w:line="240" w:lineRule="auto"/>
      <w:outlineLvl w:val="5"/>
    </w:pPr>
  </w:style>
  <w:style w:type="paragraph" w:styleId="Heading7">
    <w:name w:val="heading 7"/>
    <w:basedOn w:val="Normal"/>
    <w:next w:val="Normal"/>
    <w:link w:val="Heading7Char"/>
    <w:qFormat/>
    <w:rsid w:val="00503228"/>
    <w:pPr>
      <w:numPr>
        <w:ilvl w:val="6"/>
        <w:numId w:val="4"/>
      </w:numPr>
      <w:spacing w:line="240" w:lineRule="auto"/>
      <w:outlineLvl w:val="6"/>
    </w:pPr>
  </w:style>
  <w:style w:type="paragraph" w:styleId="Heading8">
    <w:name w:val="heading 8"/>
    <w:basedOn w:val="Normal"/>
    <w:next w:val="Normal"/>
    <w:link w:val="Heading8Char"/>
    <w:qFormat/>
    <w:rsid w:val="00503228"/>
    <w:pPr>
      <w:numPr>
        <w:ilvl w:val="7"/>
        <w:numId w:val="4"/>
      </w:numPr>
      <w:spacing w:line="240" w:lineRule="auto"/>
      <w:outlineLvl w:val="7"/>
    </w:pPr>
  </w:style>
  <w:style w:type="paragraph" w:styleId="Heading9">
    <w:name w:val="heading 9"/>
    <w:basedOn w:val="Normal"/>
    <w:next w:val="Normal"/>
    <w:link w:val="Heading9Char"/>
    <w:qFormat/>
    <w:rsid w:val="00503228"/>
    <w:pPr>
      <w:numPr>
        <w:ilvl w:val="8"/>
        <w:numId w:val="4"/>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uiPriority w:val="99"/>
    <w:qFormat/>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Fußnotentext,5_G_6,5_GR"/>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Fußnotentext Char,5_G_6 Char,5_GR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uiPriority w:val="20"/>
    <w:qFormat/>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rsid w:val="00D623A7"/>
    <w:rPr>
      <w:sz w:val="16"/>
      <w:lang w:eastAsia="en-US"/>
    </w:rPr>
  </w:style>
  <w:style w:type="character" w:styleId="CommentReference">
    <w:name w:val="annotation reference"/>
    <w:rsid w:val="00B701B3"/>
    <w:rPr>
      <w:sz w:val="16"/>
      <w:szCs w:val="16"/>
    </w:rPr>
  </w:style>
  <w:style w:type="paragraph" w:styleId="CommentText">
    <w:name w:val="annotation text"/>
    <w:basedOn w:val="Normal"/>
    <w:link w:val="CommentTextChar"/>
    <w:rsid w:val="00B701B3"/>
  </w:style>
  <w:style w:type="character" w:customStyle="1" w:styleId="CommentTextChar">
    <w:name w:val="Comment Text Char"/>
    <w:link w:val="CommentText"/>
    <w:rsid w:val="00B701B3"/>
    <w:rPr>
      <w:lang w:eastAsia="en-US"/>
    </w:rPr>
  </w:style>
  <w:style w:type="paragraph" w:styleId="CommentSubject">
    <w:name w:val="annotation subject"/>
    <w:basedOn w:val="CommentText"/>
    <w:next w:val="CommentText"/>
    <w:link w:val="CommentSubjectChar"/>
    <w:rsid w:val="00B701B3"/>
    <w:rPr>
      <w:b/>
      <w:bCs/>
    </w:rPr>
  </w:style>
  <w:style w:type="character" w:customStyle="1" w:styleId="CommentSubjectChar">
    <w:name w:val="Comment Subject Char"/>
    <w:link w:val="CommentSubject"/>
    <w:rsid w:val="00B701B3"/>
    <w:rPr>
      <w:b/>
      <w:bCs/>
      <w:lang w:eastAsia="en-US"/>
    </w:rPr>
  </w:style>
  <w:style w:type="paragraph" w:styleId="BalloonText">
    <w:name w:val="Balloon Text"/>
    <w:basedOn w:val="Normal"/>
    <w:link w:val="BalloonTextChar"/>
    <w:rsid w:val="00B701B3"/>
    <w:pPr>
      <w:spacing w:line="240" w:lineRule="auto"/>
    </w:pPr>
    <w:rPr>
      <w:rFonts w:ascii="Tahoma" w:hAnsi="Tahoma" w:cs="Tahoma"/>
      <w:sz w:val="16"/>
      <w:szCs w:val="16"/>
    </w:rPr>
  </w:style>
  <w:style w:type="character" w:customStyle="1" w:styleId="BalloonTextChar">
    <w:name w:val="Balloon Text Char"/>
    <w:link w:val="BalloonText"/>
    <w:rsid w:val="00B701B3"/>
    <w:rPr>
      <w:rFonts w:ascii="Tahoma" w:hAnsi="Tahoma" w:cs="Tahoma"/>
      <w:sz w:val="16"/>
      <w:szCs w:val="16"/>
      <w:lang w:eastAsia="en-US"/>
    </w:rPr>
  </w:style>
  <w:style w:type="paragraph" w:customStyle="1" w:styleId="SingleTxtG1">
    <w:name w:val="_Single Txt_G_1"/>
    <w:basedOn w:val="SingleTxtG"/>
    <w:qFormat/>
    <w:rsid w:val="00C075A1"/>
    <w:pPr>
      <w:spacing w:line="200" w:lineRule="atLeast"/>
      <w:ind w:left="2268" w:hanging="1134"/>
    </w:pPr>
  </w:style>
  <w:style w:type="paragraph" w:customStyle="1" w:styleId="SingleTxtG0">
    <w:name w:val="_Single Txt_G"/>
    <w:basedOn w:val="Normal"/>
    <w:link w:val="SingleTxtGChar0"/>
    <w:qFormat/>
    <w:rsid w:val="00C075A1"/>
    <w:pPr>
      <w:suppressAutoHyphens w:val="0"/>
      <w:spacing w:after="120" w:line="200" w:lineRule="atLeast"/>
      <w:ind w:left="2268" w:right="1134"/>
      <w:jc w:val="both"/>
    </w:pPr>
    <w:rPr>
      <w:rFonts w:eastAsia="Calibri"/>
      <w:lang w:val="en-AU"/>
    </w:rPr>
  </w:style>
  <w:style w:type="character" w:customStyle="1" w:styleId="SingleTxtGChar0">
    <w:name w:val="_Single Txt_G Char"/>
    <w:link w:val="SingleTxtG0"/>
    <w:rsid w:val="00C075A1"/>
    <w:rPr>
      <w:rFonts w:eastAsia="Calibri"/>
      <w:lang w:val="en-AU" w:eastAsia="en-US"/>
    </w:rPr>
  </w:style>
  <w:style w:type="paragraph" w:styleId="NormalWeb">
    <w:name w:val="Normal (Web)"/>
    <w:basedOn w:val="Normal"/>
    <w:uiPriority w:val="99"/>
    <w:qFormat/>
    <w:rsid w:val="00F90EC3"/>
    <w:rPr>
      <w:sz w:val="24"/>
      <w:szCs w:val="24"/>
    </w:rPr>
  </w:style>
  <w:style w:type="paragraph" w:customStyle="1" w:styleId="ParNoG">
    <w:name w:val="_ParNo_G"/>
    <w:basedOn w:val="SingleTxtG"/>
    <w:qFormat/>
    <w:rsid w:val="00426179"/>
    <w:pPr>
      <w:numPr>
        <w:numId w:val="19"/>
      </w:numPr>
      <w:suppressAutoHyphens w:val="0"/>
    </w:pPr>
    <w:rPr>
      <w:lang w:eastAsia="fr-FR"/>
    </w:rPr>
  </w:style>
  <w:style w:type="character" w:customStyle="1" w:styleId="Heading5Char">
    <w:name w:val="Heading 5 Char"/>
    <w:link w:val="Heading5"/>
    <w:rsid w:val="00426179"/>
    <w:rPr>
      <w:lang w:eastAsia="en-US"/>
    </w:rPr>
  </w:style>
  <w:style w:type="paragraph" w:styleId="ListParagraph">
    <w:name w:val="List Paragraph"/>
    <w:basedOn w:val="Normal"/>
    <w:uiPriority w:val="34"/>
    <w:qFormat/>
    <w:rsid w:val="00426179"/>
    <w:pPr>
      <w:suppressAutoHyphens w:val="0"/>
      <w:spacing w:line="240" w:lineRule="auto"/>
      <w:ind w:left="720"/>
    </w:pPr>
    <w:rPr>
      <w:rFonts w:ascii="Calibri" w:hAnsi="Calibri"/>
      <w:sz w:val="22"/>
      <w:szCs w:val="22"/>
      <w:lang w:val="nl-BE" w:eastAsia="nl-BE"/>
    </w:rPr>
  </w:style>
  <w:style w:type="character" w:customStyle="1" w:styleId="HeaderChar">
    <w:name w:val="Header Char"/>
    <w:aliases w:val="6_G Char"/>
    <w:link w:val="Header"/>
    <w:uiPriority w:val="99"/>
    <w:rsid w:val="00426179"/>
    <w:rPr>
      <w:b/>
      <w:sz w:val="18"/>
      <w:lang w:eastAsia="en-US"/>
    </w:rPr>
  </w:style>
  <w:style w:type="paragraph" w:customStyle="1" w:styleId="Default">
    <w:name w:val="Default"/>
    <w:rsid w:val="00426179"/>
    <w:pPr>
      <w:widowControl w:val="0"/>
      <w:autoSpaceDE w:val="0"/>
      <w:autoSpaceDN w:val="0"/>
      <w:adjustRightInd w:val="0"/>
    </w:pPr>
    <w:rPr>
      <w:rFonts w:eastAsia="SimSun"/>
      <w:color w:val="000000"/>
      <w:sz w:val="24"/>
      <w:szCs w:val="24"/>
      <w:lang w:val="fr-FR" w:eastAsia="fr-FR"/>
    </w:rPr>
  </w:style>
  <w:style w:type="character" w:customStyle="1" w:styleId="paraChar">
    <w:name w:val="para Char"/>
    <w:link w:val="para"/>
    <w:locked/>
    <w:rsid w:val="00426179"/>
    <w:rPr>
      <w:lang w:eastAsia="en-US"/>
    </w:rPr>
  </w:style>
  <w:style w:type="table" w:customStyle="1" w:styleId="TableNormal1">
    <w:name w:val="Table Normal1"/>
    <w:uiPriority w:val="2"/>
    <w:semiHidden/>
    <w:unhideWhenUsed/>
    <w:qFormat/>
    <w:rsid w:val="00426179"/>
    <w:pPr>
      <w:widowControl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character" w:customStyle="1" w:styleId="Heading1Char">
    <w:name w:val="Heading 1 Char"/>
    <w:aliases w:val="Table_G Char"/>
    <w:link w:val="Heading1"/>
    <w:rsid w:val="00426179"/>
    <w:rPr>
      <w:lang w:eastAsia="en-US"/>
    </w:rPr>
  </w:style>
  <w:style w:type="character" w:customStyle="1" w:styleId="Heading2Char">
    <w:name w:val="Heading 2 Char"/>
    <w:link w:val="Heading2"/>
    <w:rsid w:val="00426179"/>
    <w:rPr>
      <w:lang w:eastAsia="en-US"/>
    </w:rPr>
  </w:style>
  <w:style w:type="character" w:customStyle="1" w:styleId="Heading3Char">
    <w:name w:val="Heading 3 Char"/>
    <w:link w:val="Heading3"/>
    <w:rsid w:val="00426179"/>
    <w:rPr>
      <w:lang w:eastAsia="en-US"/>
    </w:rPr>
  </w:style>
  <w:style w:type="character" w:customStyle="1" w:styleId="Heading4Char">
    <w:name w:val="Heading 4 Char"/>
    <w:link w:val="Heading4"/>
    <w:rsid w:val="00426179"/>
    <w:rPr>
      <w:lang w:eastAsia="en-US"/>
    </w:rPr>
  </w:style>
  <w:style w:type="character" w:customStyle="1" w:styleId="Heading6Char">
    <w:name w:val="Heading 6 Char"/>
    <w:link w:val="Heading6"/>
    <w:rsid w:val="00426179"/>
    <w:rPr>
      <w:lang w:eastAsia="en-US"/>
    </w:rPr>
  </w:style>
  <w:style w:type="character" w:customStyle="1" w:styleId="Heading7Char">
    <w:name w:val="Heading 7 Char"/>
    <w:link w:val="Heading7"/>
    <w:rsid w:val="00426179"/>
    <w:rPr>
      <w:lang w:eastAsia="en-US"/>
    </w:rPr>
  </w:style>
  <w:style w:type="character" w:customStyle="1" w:styleId="Heading8Char">
    <w:name w:val="Heading 8 Char"/>
    <w:link w:val="Heading8"/>
    <w:rsid w:val="00426179"/>
    <w:rPr>
      <w:lang w:eastAsia="en-US"/>
    </w:rPr>
  </w:style>
  <w:style w:type="character" w:customStyle="1" w:styleId="Heading9Char">
    <w:name w:val="Heading 9 Char"/>
    <w:link w:val="Heading9"/>
    <w:rsid w:val="00426179"/>
    <w:rPr>
      <w:lang w:eastAsia="en-US"/>
    </w:rPr>
  </w:style>
  <w:style w:type="numbering" w:styleId="ArticleSection">
    <w:name w:val="Outline List 3"/>
    <w:basedOn w:val="NoList"/>
    <w:rsid w:val="00426179"/>
    <w:pPr>
      <w:numPr>
        <w:numId w:val="35"/>
      </w:numPr>
    </w:pPr>
  </w:style>
  <w:style w:type="paragraph" w:customStyle="1" w:styleId="TableParagraph">
    <w:name w:val="Table Paragraph"/>
    <w:basedOn w:val="Normal"/>
    <w:uiPriority w:val="1"/>
    <w:qFormat/>
    <w:rsid w:val="00426179"/>
    <w:pPr>
      <w:widowControl w:val="0"/>
      <w:suppressAutoHyphens w:val="0"/>
      <w:spacing w:line="240" w:lineRule="auto"/>
    </w:pPr>
    <w:rPr>
      <w:rFonts w:ascii="Calibri" w:eastAsia="Calibri" w:hAnsi="Calibri" w:cs="Arial"/>
      <w:sz w:val="22"/>
      <w:szCs w:val="22"/>
      <w:lang w:val="en-US"/>
    </w:rPr>
  </w:style>
  <w:style w:type="paragraph" w:styleId="BodyText">
    <w:name w:val="Body Text"/>
    <w:basedOn w:val="Normal"/>
    <w:next w:val="Normal"/>
    <w:link w:val="BodyTextChar"/>
    <w:uiPriority w:val="1"/>
    <w:qFormat/>
    <w:rsid w:val="00426179"/>
  </w:style>
  <w:style w:type="character" w:customStyle="1" w:styleId="BodyTextChar">
    <w:name w:val="Body Text Char"/>
    <w:link w:val="BodyText"/>
    <w:uiPriority w:val="1"/>
    <w:rsid w:val="00426179"/>
    <w:rPr>
      <w:lang w:eastAsia="en-US"/>
    </w:rPr>
  </w:style>
  <w:style w:type="paragraph" w:customStyle="1" w:styleId="Text">
    <w:name w:val="Text"/>
    <w:rsid w:val="00426179"/>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ko-KR"/>
    </w:rPr>
  </w:style>
  <w:style w:type="character" w:customStyle="1" w:styleId="EndnoteTextChar">
    <w:name w:val="Endnote Text Char"/>
    <w:aliases w:val="2_G Char"/>
    <w:link w:val="EndnoteText"/>
    <w:rsid w:val="00426179"/>
    <w:rPr>
      <w:sz w:val="18"/>
      <w:lang w:eastAsia="en-US"/>
    </w:rPr>
  </w:style>
  <w:style w:type="paragraph" w:customStyle="1" w:styleId="Text1">
    <w:name w:val="Text 1"/>
    <w:basedOn w:val="Normal"/>
    <w:rsid w:val="00426179"/>
    <w:pPr>
      <w:suppressAutoHyphens w:val="0"/>
      <w:spacing w:before="120" w:after="120" w:line="240" w:lineRule="auto"/>
      <w:ind w:left="850"/>
      <w:jc w:val="both"/>
    </w:pPr>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ENGLISH%20my%20AMEN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9F1D431C-000D-4844-BA16-39605C74055B}">
  <ds:schemaRefs>
    <ds:schemaRef ds:uri="http://schemas.microsoft.com/sharepoint/v3/contenttype/forms"/>
  </ds:schemaRefs>
</ds:datastoreItem>
</file>

<file path=customXml/itemProps2.xml><?xml version="1.0" encoding="utf-8"?>
<ds:datastoreItem xmlns:ds="http://schemas.openxmlformats.org/officeDocument/2006/customXml" ds:itemID="{E268B145-6225-44AF-A98A-46C5FC5A4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494EA-D356-4DFD-9E5D-CDDC7E305AA9}">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ENGLISH my AMEND template.dotx</Template>
  <TotalTime>1</TotalTime>
  <Pages>3</Pages>
  <Words>724</Words>
  <Characters>4130</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E/ECE/324/Rev.2/Add.134/Rev.1/Amend.2</dc:title>
  <dc:subject>2008763</dc:subject>
  <dc:creator>08</dc:creator>
  <cp:keywords>E/ECE/TRANS/505/Rev.2/Add.134/Rev.1/Amend.2</cp:keywords>
  <dc:description/>
  <cp:lastModifiedBy>Nadiya Dzyubynska</cp:lastModifiedBy>
  <cp:revision>3</cp:revision>
  <cp:lastPrinted>2015-08-26T08:40:00Z</cp:lastPrinted>
  <dcterms:created xsi:type="dcterms:W3CDTF">2024-09-27T08:06:00Z</dcterms:created>
  <dcterms:modified xsi:type="dcterms:W3CDTF">2024-09-27T08:07:00Z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801400</vt:r8>
  </property>
  <property fmtid="{D5CDD505-2E9C-101B-9397-08002B2CF9AE}" pid="3" name="ContentTypeId">
    <vt:lpwstr>0x0101003B8422D08C252547BB1CFA7F78E2CB83</vt:lpwstr>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