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01988E9" w14:textId="77777777" w:rsidTr="00C97039">
        <w:trPr>
          <w:trHeight w:hRule="exact" w:val="851"/>
        </w:trPr>
        <w:tc>
          <w:tcPr>
            <w:tcW w:w="1276" w:type="dxa"/>
            <w:tcBorders>
              <w:bottom w:val="single" w:sz="4" w:space="0" w:color="auto"/>
            </w:tcBorders>
          </w:tcPr>
          <w:p w14:paraId="3F0EA38A" w14:textId="77777777" w:rsidR="00F35BAF" w:rsidRPr="00DB58B5" w:rsidRDefault="00F35BAF" w:rsidP="002D06D4"/>
        </w:tc>
        <w:tc>
          <w:tcPr>
            <w:tcW w:w="2268" w:type="dxa"/>
            <w:tcBorders>
              <w:bottom w:val="single" w:sz="4" w:space="0" w:color="auto"/>
            </w:tcBorders>
            <w:vAlign w:val="bottom"/>
          </w:tcPr>
          <w:p w14:paraId="2FA4BDE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E16E9F0" w14:textId="3D542E71" w:rsidR="00F35BAF" w:rsidRPr="00DB58B5" w:rsidRDefault="002D06D4" w:rsidP="002D06D4">
            <w:pPr>
              <w:jc w:val="right"/>
            </w:pPr>
            <w:r w:rsidRPr="002D06D4">
              <w:rPr>
                <w:sz w:val="40"/>
              </w:rPr>
              <w:t>ECE</w:t>
            </w:r>
            <w:r>
              <w:t>/TRANS/WP.11/2024/7</w:t>
            </w:r>
          </w:p>
        </w:tc>
      </w:tr>
      <w:tr w:rsidR="00F35BAF" w:rsidRPr="00DB58B5" w14:paraId="164E7C67" w14:textId="77777777" w:rsidTr="00C97039">
        <w:trPr>
          <w:trHeight w:hRule="exact" w:val="2835"/>
        </w:trPr>
        <w:tc>
          <w:tcPr>
            <w:tcW w:w="1276" w:type="dxa"/>
            <w:tcBorders>
              <w:top w:val="single" w:sz="4" w:space="0" w:color="auto"/>
              <w:bottom w:val="single" w:sz="12" w:space="0" w:color="auto"/>
            </w:tcBorders>
          </w:tcPr>
          <w:p w14:paraId="5EA61BA0" w14:textId="77777777" w:rsidR="00F35BAF" w:rsidRPr="00DB58B5" w:rsidRDefault="00F35BAF" w:rsidP="00C97039">
            <w:pPr>
              <w:spacing w:before="120"/>
              <w:jc w:val="center"/>
            </w:pPr>
            <w:r>
              <w:rPr>
                <w:noProof/>
                <w:lang w:eastAsia="fr-CH"/>
              </w:rPr>
              <w:drawing>
                <wp:inline distT="0" distB="0" distL="0" distR="0" wp14:anchorId="06851BE2" wp14:editId="3B8B65E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7E9FD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A3530D2" w14:textId="77777777" w:rsidR="00F35BAF" w:rsidRDefault="002D06D4" w:rsidP="00C97039">
            <w:pPr>
              <w:spacing w:before="240"/>
            </w:pPr>
            <w:r>
              <w:t>Distr. générale</w:t>
            </w:r>
          </w:p>
          <w:p w14:paraId="2B6FAF34" w14:textId="58E6EE1C" w:rsidR="002D06D4" w:rsidRDefault="002D06D4" w:rsidP="002D06D4">
            <w:pPr>
              <w:spacing w:line="240" w:lineRule="exact"/>
            </w:pPr>
            <w:r>
              <w:t>9 août 2024</w:t>
            </w:r>
          </w:p>
          <w:p w14:paraId="7B7D430F" w14:textId="77777777" w:rsidR="002D06D4" w:rsidRDefault="002D06D4" w:rsidP="002D06D4">
            <w:pPr>
              <w:spacing w:line="240" w:lineRule="exact"/>
            </w:pPr>
            <w:r>
              <w:t>Français</w:t>
            </w:r>
          </w:p>
          <w:p w14:paraId="05C5F4D6" w14:textId="58D07370" w:rsidR="002D06D4" w:rsidRPr="00DB58B5" w:rsidRDefault="002D06D4" w:rsidP="002D06D4">
            <w:pPr>
              <w:spacing w:line="240" w:lineRule="exact"/>
            </w:pPr>
            <w:r>
              <w:t>Original : anglais</w:t>
            </w:r>
          </w:p>
        </w:tc>
      </w:tr>
    </w:tbl>
    <w:p w14:paraId="5C0739E8" w14:textId="77777777" w:rsidR="007F20FA" w:rsidRPr="000312C0" w:rsidRDefault="007F20FA" w:rsidP="007F20FA">
      <w:pPr>
        <w:spacing w:before="120"/>
        <w:rPr>
          <w:b/>
          <w:sz w:val="28"/>
          <w:szCs w:val="28"/>
        </w:rPr>
      </w:pPr>
      <w:r w:rsidRPr="000312C0">
        <w:rPr>
          <w:b/>
          <w:sz w:val="28"/>
          <w:szCs w:val="28"/>
        </w:rPr>
        <w:t>Commission économique pour l’Europe</w:t>
      </w:r>
    </w:p>
    <w:p w14:paraId="1C4565DB" w14:textId="77777777" w:rsidR="007F20FA" w:rsidRDefault="007F20FA" w:rsidP="007F20FA">
      <w:pPr>
        <w:spacing w:before="120"/>
        <w:rPr>
          <w:sz w:val="28"/>
          <w:szCs w:val="28"/>
        </w:rPr>
      </w:pPr>
      <w:bookmarkStart w:id="0" w:name="_Hlk174705871"/>
      <w:r w:rsidRPr="00685843">
        <w:rPr>
          <w:sz w:val="28"/>
          <w:szCs w:val="28"/>
        </w:rPr>
        <w:t>Comité des transports intérieurs</w:t>
      </w:r>
    </w:p>
    <w:p w14:paraId="35244A88" w14:textId="77777777" w:rsidR="002D06D4" w:rsidRPr="00685843" w:rsidRDefault="002D06D4" w:rsidP="00305801">
      <w:pPr>
        <w:spacing w:before="120"/>
        <w:rPr>
          <w:b/>
          <w:sz w:val="24"/>
          <w:szCs w:val="24"/>
        </w:rPr>
      </w:pPr>
      <w:r>
        <w:rPr>
          <w:b/>
          <w:sz w:val="24"/>
          <w:szCs w:val="24"/>
        </w:rPr>
        <w:t>Groupe de travail du transport des denrées périssables</w:t>
      </w:r>
    </w:p>
    <w:p w14:paraId="4C4C0B7D" w14:textId="53ABF89B" w:rsidR="002D06D4" w:rsidRPr="00F30D47" w:rsidRDefault="002D06D4" w:rsidP="00305801">
      <w:pPr>
        <w:spacing w:before="120"/>
        <w:rPr>
          <w:b/>
        </w:rPr>
      </w:pPr>
      <w:r>
        <w:rPr>
          <w:b/>
        </w:rPr>
        <w:t xml:space="preserve">Quatre-vingt-unième </w:t>
      </w:r>
      <w:r w:rsidRPr="00F30D47">
        <w:rPr>
          <w:b/>
        </w:rPr>
        <w:t>session</w:t>
      </w:r>
    </w:p>
    <w:p w14:paraId="2908F2F5" w14:textId="11BF1371" w:rsidR="002D06D4" w:rsidRPr="00B772CD" w:rsidRDefault="002D06D4" w:rsidP="002D06D4">
      <w:r>
        <w:rPr>
          <w:lang w:val="fr-FR"/>
        </w:rPr>
        <w:t>Genève, 29</w:t>
      </w:r>
      <w:r>
        <w:rPr>
          <w:lang w:val="fr-FR"/>
        </w:rPr>
        <w:t> </w:t>
      </w:r>
      <w:r>
        <w:rPr>
          <w:lang w:val="fr-FR"/>
        </w:rPr>
        <w:t>octobre-1</w:t>
      </w:r>
      <w:r w:rsidRPr="002D06D4">
        <w:rPr>
          <w:vertAlign w:val="superscript"/>
          <w:lang w:val="fr-FR"/>
        </w:rPr>
        <w:t>er</w:t>
      </w:r>
      <w:r>
        <w:rPr>
          <w:lang w:val="fr-FR"/>
        </w:rPr>
        <w:t> </w:t>
      </w:r>
      <w:r>
        <w:rPr>
          <w:lang w:val="fr-FR"/>
        </w:rPr>
        <w:t>novembre 2024</w:t>
      </w:r>
    </w:p>
    <w:p w14:paraId="575D694F" w14:textId="1D362B68" w:rsidR="002D06D4" w:rsidRPr="00B772CD" w:rsidRDefault="002D06D4" w:rsidP="002D06D4">
      <w:r>
        <w:rPr>
          <w:lang w:val="fr-FR"/>
        </w:rPr>
        <w:t>Point</w:t>
      </w:r>
      <w:r>
        <w:rPr>
          <w:lang w:val="fr-FR"/>
        </w:rPr>
        <w:t> </w:t>
      </w:r>
      <w:r>
        <w:rPr>
          <w:lang w:val="fr-FR"/>
        </w:rPr>
        <w:t>5</w:t>
      </w:r>
      <w:r>
        <w:rPr>
          <w:lang w:val="fr-FR"/>
        </w:rPr>
        <w:t> </w:t>
      </w:r>
      <w:r>
        <w:rPr>
          <w:lang w:val="fr-FR"/>
        </w:rPr>
        <w:t>a) de l’ordre du jour provisoire</w:t>
      </w:r>
    </w:p>
    <w:p w14:paraId="04B6AE0E" w14:textId="7940B0BB" w:rsidR="002D06D4" w:rsidRPr="00B772CD" w:rsidRDefault="002D06D4" w:rsidP="002D06D4">
      <w:pPr>
        <w:rPr>
          <w:b/>
          <w:bCs/>
        </w:rPr>
      </w:pPr>
      <w:r>
        <w:rPr>
          <w:b/>
          <w:bCs/>
          <w:lang w:val="fr-FR"/>
        </w:rPr>
        <w:t>Propositions d’amendements à l’ATP :</w:t>
      </w:r>
      <w:r>
        <w:rPr>
          <w:b/>
          <w:bCs/>
        </w:rPr>
        <w:t xml:space="preserve"> </w:t>
      </w:r>
      <w:r>
        <w:rPr>
          <w:b/>
          <w:bCs/>
        </w:rPr>
        <w:br/>
      </w:r>
      <w:r>
        <w:rPr>
          <w:b/>
          <w:bCs/>
          <w:lang w:val="fr-FR"/>
        </w:rPr>
        <w:t>Propositions en suspens</w:t>
      </w:r>
      <w:bookmarkEnd w:id="0"/>
    </w:p>
    <w:p w14:paraId="6F40125E" w14:textId="6A772E86" w:rsidR="002D06D4" w:rsidRPr="00B772CD" w:rsidRDefault="002D06D4" w:rsidP="002D06D4">
      <w:pPr>
        <w:pStyle w:val="HChG"/>
      </w:pPr>
      <w:r>
        <w:rPr>
          <w:lang w:val="fr-FR"/>
        </w:rPr>
        <w:tab/>
      </w:r>
      <w:r>
        <w:rPr>
          <w:lang w:val="fr-FR"/>
        </w:rPr>
        <w:tab/>
        <w:t>Amendement à l’appendice</w:t>
      </w:r>
      <w:r>
        <w:rPr>
          <w:lang w:val="fr-FR"/>
        </w:rPr>
        <w:t> </w:t>
      </w:r>
      <w:r>
        <w:rPr>
          <w:lang w:val="fr-FR"/>
        </w:rPr>
        <w:t>2 de l’annexe</w:t>
      </w:r>
      <w:r>
        <w:rPr>
          <w:lang w:val="fr-FR"/>
        </w:rPr>
        <w:t> </w:t>
      </w:r>
      <w:r>
        <w:rPr>
          <w:lang w:val="fr-FR"/>
        </w:rPr>
        <w:t>1</w:t>
      </w:r>
    </w:p>
    <w:p w14:paraId="080DA4B3" w14:textId="56088EBA" w:rsidR="002D06D4" w:rsidRPr="00B772CD" w:rsidRDefault="002D06D4" w:rsidP="002D06D4">
      <w:pPr>
        <w:pStyle w:val="H1G"/>
      </w:pPr>
      <w:r>
        <w:rPr>
          <w:lang w:val="fr-FR"/>
        </w:rPr>
        <w:tab/>
      </w:r>
      <w:r>
        <w:rPr>
          <w:lang w:val="fr-FR"/>
        </w:rPr>
        <w:tab/>
        <w:t xml:space="preserve">Communication du Gouvernement du Royaume-Uni </w:t>
      </w:r>
      <w:r>
        <w:rPr>
          <w:lang w:val="fr-FR"/>
        </w:rPr>
        <w:br/>
      </w:r>
      <w:r>
        <w:rPr>
          <w:lang w:val="fr-FR"/>
        </w:rPr>
        <w:t xml:space="preserve">de Grande-Bretagne et </w:t>
      </w:r>
      <w:r w:rsidRPr="002D06D4">
        <w:t>d’Irlande</w:t>
      </w:r>
      <w:r>
        <w:rPr>
          <w:lang w:val="fr-FR"/>
        </w:rPr>
        <w:t xml:space="preserve"> du Nord</w:t>
      </w:r>
    </w:p>
    <w:p w14:paraId="0E7426F2" w14:textId="77777777" w:rsidR="002D06D4" w:rsidRPr="00B772CD" w:rsidRDefault="002D06D4" w:rsidP="002D06D4">
      <w:pPr>
        <w:pStyle w:val="HChG"/>
      </w:pPr>
      <w:r>
        <w:rPr>
          <w:lang w:val="fr-FR"/>
        </w:rPr>
        <w:tab/>
      </w:r>
      <w:r>
        <w:rPr>
          <w:lang w:val="fr-FR"/>
        </w:rPr>
        <w:tab/>
      </w:r>
      <w:r w:rsidRPr="002D06D4">
        <w:t>Introduction</w:t>
      </w:r>
    </w:p>
    <w:p w14:paraId="1906C312" w14:textId="20B6FD4D" w:rsidR="002D06D4" w:rsidRPr="00B772CD" w:rsidRDefault="002D06D4" w:rsidP="002D06D4">
      <w:pPr>
        <w:pStyle w:val="SingleTxtG"/>
        <w:rPr>
          <w:b/>
        </w:rPr>
      </w:pPr>
      <w:r>
        <w:rPr>
          <w:lang w:val="fr-FR"/>
        </w:rPr>
        <w:t>1.</w:t>
      </w:r>
      <w:r>
        <w:rPr>
          <w:lang w:val="fr-FR"/>
        </w:rPr>
        <w:tab/>
        <w:t>À la huitième session du groupe de travail informel, il a été signalé qu’il n’était pas obligatoire d’appliquer la nouvelle prescription concernant le débit d’air si les essais étaient effectués conformément au paragraphe</w:t>
      </w:r>
      <w:r>
        <w:rPr>
          <w:lang w:val="fr-FR"/>
        </w:rPr>
        <w:t> </w:t>
      </w:r>
      <w:r>
        <w:rPr>
          <w:lang w:val="fr-FR"/>
        </w:rPr>
        <w:t>3.2.5 de l’appendice</w:t>
      </w:r>
      <w:r>
        <w:rPr>
          <w:lang w:val="fr-FR"/>
        </w:rPr>
        <w:t> </w:t>
      </w:r>
      <w:r>
        <w:rPr>
          <w:lang w:val="fr-FR"/>
        </w:rPr>
        <w:t>2 de l’annexe</w:t>
      </w:r>
      <w:r>
        <w:rPr>
          <w:lang w:val="fr-FR"/>
        </w:rPr>
        <w:t> </w:t>
      </w:r>
      <w:r>
        <w:rPr>
          <w:lang w:val="fr-FR"/>
        </w:rPr>
        <w:t>1, ce qui n’était aucunement l’intention des auteurs de la proposition initialement formulée. Le présent document vise à éliminer cette possibilité.</w:t>
      </w:r>
    </w:p>
    <w:p w14:paraId="33764303" w14:textId="0F174237" w:rsidR="002D06D4" w:rsidRPr="00B772CD" w:rsidRDefault="002D06D4" w:rsidP="002D06D4">
      <w:pPr>
        <w:pStyle w:val="HChG"/>
      </w:pPr>
      <w:r>
        <w:rPr>
          <w:lang w:val="fr-FR"/>
        </w:rPr>
        <w:tab/>
      </w:r>
      <w:r>
        <w:rPr>
          <w:lang w:val="fr-FR"/>
        </w:rPr>
        <w:t>I.</w:t>
      </w:r>
      <w:r>
        <w:rPr>
          <w:lang w:val="fr-FR"/>
        </w:rPr>
        <w:tab/>
        <w:t>Proposition d’amendement au paragraphe</w:t>
      </w:r>
      <w:r>
        <w:rPr>
          <w:lang w:val="fr-FR"/>
        </w:rPr>
        <w:t> </w:t>
      </w:r>
      <w:r>
        <w:rPr>
          <w:lang w:val="fr-FR"/>
        </w:rPr>
        <w:t xml:space="preserve">3.2.5 </w:t>
      </w:r>
      <w:r>
        <w:rPr>
          <w:lang w:val="fr-FR"/>
        </w:rPr>
        <w:br/>
      </w:r>
      <w:r>
        <w:rPr>
          <w:lang w:val="fr-FR"/>
        </w:rPr>
        <w:t>de l’appendice</w:t>
      </w:r>
      <w:r>
        <w:rPr>
          <w:lang w:val="fr-FR"/>
        </w:rPr>
        <w:t> </w:t>
      </w:r>
      <w:r>
        <w:rPr>
          <w:lang w:val="fr-FR"/>
        </w:rPr>
        <w:t>2 de l’annexe</w:t>
      </w:r>
      <w:r>
        <w:rPr>
          <w:lang w:val="fr-FR"/>
        </w:rPr>
        <w:t> </w:t>
      </w:r>
      <w:r>
        <w:rPr>
          <w:lang w:val="fr-FR"/>
        </w:rPr>
        <w:t>1</w:t>
      </w:r>
    </w:p>
    <w:p w14:paraId="5AF589C7" w14:textId="521AA68D" w:rsidR="002D06D4" w:rsidRPr="00B772CD" w:rsidRDefault="002D06D4" w:rsidP="002D06D4">
      <w:pPr>
        <w:pStyle w:val="SingleTxtG"/>
      </w:pPr>
      <w:r>
        <w:rPr>
          <w:lang w:val="fr-FR"/>
        </w:rPr>
        <w:t>2.</w:t>
      </w:r>
      <w:r>
        <w:rPr>
          <w:lang w:val="fr-FR"/>
        </w:rPr>
        <w:tab/>
        <w:t>Avant la mention « Critère d’acceptation », ajouter le nouveau paragraphe</w:t>
      </w:r>
      <w:r>
        <w:rPr>
          <w:lang w:val="fr-FR"/>
        </w:rPr>
        <w:t> </w:t>
      </w:r>
      <w:r>
        <w:rPr>
          <w:lang w:val="fr-FR"/>
        </w:rPr>
        <w:t>3.2.5, libellé comme suit :</w:t>
      </w:r>
    </w:p>
    <w:p w14:paraId="18B38045" w14:textId="06027EDB" w:rsidR="002D06D4" w:rsidRPr="00B772CD" w:rsidRDefault="002D06D4" w:rsidP="002D06D4">
      <w:pPr>
        <w:pStyle w:val="SingleTxtG"/>
        <w:tabs>
          <w:tab w:val="left" w:pos="2410"/>
        </w:tabs>
        <w:ind w:left="2410" w:hanging="709"/>
      </w:pPr>
      <w:r>
        <w:rPr>
          <w:lang w:val="fr-FR"/>
        </w:rPr>
        <w:t>« 3.2.5</w:t>
      </w:r>
      <w:r>
        <w:rPr>
          <w:lang w:val="fr-FR"/>
        </w:rPr>
        <w:tab/>
        <w:t>Le débit d’air brassé doit être mesuré conformément à des méthodes permettant de mesurer le volume total déplacé. Il est conseillé de reprendre l’une des normes existantes en la matière, à savoir ISO</w:t>
      </w:r>
      <w:r>
        <w:rPr>
          <w:lang w:val="fr-FR"/>
        </w:rPr>
        <w:t> </w:t>
      </w:r>
      <w:r>
        <w:rPr>
          <w:lang w:val="fr-FR"/>
        </w:rPr>
        <w:t>5801:2017 et AMCA</w:t>
      </w:r>
      <w:r>
        <w:rPr>
          <w:lang w:val="fr-FR"/>
        </w:rPr>
        <w:t> </w:t>
      </w:r>
      <w:r>
        <w:rPr>
          <w:lang w:val="fr-FR"/>
        </w:rPr>
        <w:t>210-16. ».</w:t>
      </w:r>
    </w:p>
    <w:p w14:paraId="394C9CE6" w14:textId="4C3F563A" w:rsidR="002D06D4" w:rsidRPr="00B772CD" w:rsidRDefault="002D06D4" w:rsidP="002D06D4">
      <w:pPr>
        <w:pStyle w:val="SingleTxtG"/>
      </w:pPr>
      <w:r>
        <w:rPr>
          <w:lang w:val="fr-FR"/>
        </w:rPr>
        <w:t>3.</w:t>
      </w:r>
      <w:r>
        <w:rPr>
          <w:lang w:val="fr-FR"/>
        </w:rPr>
        <w:tab/>
        <w:t>Renuméroter les paragraphes suivants en conséquence puis ajouter le nouveau paragraphe</w:t>
      </w:r>
      <w:r>
        <w:rPr>
          <w:lang w:val="fr-FR"/>
        </w:rPr>
        <w:t> </w:t>
      </w:r>
      <w:r>
        <w:rPr>
          <w:lang w:val="fr-FR"/>
        </w:rPr>
        <w:t>3.2.10, libellé comme suit :</w:t>
      </w:r>
    </w:p>
    <w:p w14:paraId="4B2C087C" w14:textId="31CB43FE" w:rsidR="002D06D4" w:rsidRPr="00B772CD" w:rsidRDefault="002D06D4" w:rsidP="002D06D4">
      <w:pPr>
        <w:pStyle w:val="SingleTxtG"/>
        <w:tabs>
          <w:tab w:val="left" w:pos="2410"/>
        </w:tabs>
        <w:ind w:left="2410" w:hanging="709"/>
      </w:pPr>
      <w:r>
        <w:rPr>
          <w:lang w:val="fr-FR"/>
        </w:rPr>
        <w:t>« 3.2.10</w:t>
      </w:r>
      <w:r>
        <w:rPr>
          <w:lang w:val="fr-FR"/>
        </w:rPr>
        <w:tab/>
        <w:t>Le volume d’air déplacé doit être au moins égal à 50</w:t>
      </w:r>
      <w:r>
        <w:rPr>
          <w:lang w:val="fr-FR"/>
        </w:rPr>
        <w:t> </w:t>
      </w:r>
      <w:r>
        <w:rPr>
          <w:lang w:val="fr-FR"/>
        </w:rPr>
        <w:t>fois le volume à vide de l’engin, sauf :</w:t>
      </w:r>
    </w:p>
    <w:p w14:paraId="19E6C18F" w14:textId="77777777" w:rsidR="002D06D4" w:rsidRDefault="002D06D4" w:rsidP="002D06D4">
      <w:pPr>
        <w:pStyle w:val="SingleTxtG"/>
        <w:tabs>
          <w:tab w:val="left" w:pos="1701"/>
          <w:tab w:val="left" w:pos="2268"/>
        </w:tabs>
        <w:ind w:left="2835" w:hanging="425"/>
        <w:rPr>
          <w:lang w:val="fr-FR"/>
        </w:rPr>
      </w:pPr>
      <w:r w:rsidRPr="002D06D4">
        <w:rPr>
          <w:lang w:val="fr-FR"/>
        </w:rPr>
        <w:t>a)</w:t>
      </w:r>
      <w:r>
        <w:rPr>
          <w:lang w:val="fr-FR"/>
        </w:rPr>
        <w:tab/>
        <w:t>S</w:t>
      </w:r>
      <w:r>
        <w:rPr>
          <w:lang w:val="fr-FR"/>
        </w:rPr>
        <w:t>i le volume à vide dépasse 60 m</w:t>
      </w:r>
      <w:r>
        <w:rPr>
          <w:vertAlign w:val="superscript"/>
          <w:lang w:val="fr-FR"/>
        </w:rPr>
        <w:t>3</w:t>
      </w:r>
      <w:r>
        <w:rPr>
          <w:lang w:val="fr-FR"/>
        </w:rPr>
        <w:t>, auquel cas le volume d’air déplacé doit être au moins égal à 3000 m</w:t>
      </w:r>
      <w:r>
        <w:rPr>
          <w:vertAlign w:val="superscript"/>
          <w:lang w:val="fr-FR"/>
        </w:rPr>
        <w:t>3</w:t>
      </w:r>
      <w:r>
        <w:rPr>
          <w:lang w:val="fr-FR"/>
        </w:rPr>
        <w:t xml:space="preserve"> par heure pour les conteneurs, les wagons et les camions ;</w:t>
      </w:r>
    </w:p>
    <w:p w14:paraId="1D8249FF" w14:textId="78EDB7A8" w:rsidR="002D06D4" w:rsidRPr="00B772CD" w:rsidRDefault="002D06D4" w:rsidP="002D06D4">
      <w:pPr>
        <w:pStyle w:val="SingleTxtG"/>
        <w:tabs>
          <w:tab w:val="left" w:pos="1701"/>
          <w:tab w:val="left" w:pos="2268"/>
        </w:tabs>
        <w:ind w:left="2835" w:hanging="425"/>
      </w:pPr>
      <w:r>
        <w:rPr>
          <w:lang w:val="fr-FR"/>
        </w:rPr>
        <w:t>b)</w:t>
      </w:r>
      <w:r>
        <w:rPr>
          <w:lang w:val="fr-FR"/>
        </w:rPr>
        <w:tab/>
        <w:t>S</w:t>
      </w:r>
      <w:r>
        <w:rPr>
          <w:lang w:val="fr-FR"/>
        </w:rPr>
        <w:t>i le volume à vide dépasse 100 m</w:t>
      </w:r>
      <w:r>
        <w:rPr>
          <w:vertAlign w:val="superscript"/>
          <w:lang w:val="fr-FR"/>
        </w:rPr>
        <w:t>3</w:t>
      </w:r>
      <w:r>
        <w:rPr>
          <w:lang w:val="fr-FR"/>
        </w:rPr>
        <w:t>, auquel cas le volume d’air déplacé doit être au moins égal à 5 000</w:t>
      </w:r>
      <w:r>
        <w:rPr>
          <w:lang w:val="fr-FR"/>
        </w:rPr>
        <w:t> </w:t>
      </w:r>
      <w:r>
        <w:rPr>
          <w:lang w:val="fr-FR"/>
        </w:rPr>
        <w:t>m</w:t>
      </w:r>
      <w:r>
        <w:rPr>
          <w:vertAlign w:val="superscript"/>
          <w:lang w:val="fr-FR"/>
        </w:rPr>
        <w:t>3</w:t>
      </w:r>
      <w:r>
        <w:rPr>
          <w:lang w:val="fr-FR"/>
        </w:rPr>
        <w:t xml:space="preserve"> par heure. ».</w:t>
      </w:r>
    </w:p>
    <w:p w14:paraId="2A5D74A9" w14:textId="3C98058D" w:rsidR="002D06D4" w:rsidRPr="00B772CD" w:rsidRDefault="002D06D4" w:rsidP="002D06D4">
      <w:pPr>
        <w:pStyle w:val="SingleTxtG"/>
        <w:pageBreakBefore/>
      </w:pPr>
      <w:r>
        <w:rPr>
          <w:lang w:val="fr-FR"/>
        </w:rPr>
        <w:lastRenderedPageBreak/>
        <w:t>4.</w:t>
      </w:r>
      <w:r>
        <w:rPr>
          <w:lang w:val="fr-FR"/>
        </w:rPr>
        <w:tab/>
        <w:t>Modifier le paragraphe</w:t>
      </w:r>
      <w:r>
        <w:rPr>
          <w:lang w:val="fr-FR"/>
        </w:rPr>
        <w:t> </w:t>
      </w:r>
      <w:r>
        <w:rPr>
          <w:lang w:val="fr-FR"/>
        </w:rPr>
        <w:t>3.4.9 comme suit</w:t>
      </w:r>
      <w:r>
        <w:rPr>
          <w:lang w:val="fr-FR"/>
        </w:rPr>
        <w:t> </w:t>
      </w:r>
      <w:r>
        <w:rPr>
          <w:lang w:val="fr-FR"/>
        </w:rPr>
        <w:t>:</w:t>
      </w:r>
    </w:p>
    <w:p w14:paraId="5E5133A3" w14:textId="38DA96A4" w:rsidR="002D06D4" w:rsidRPr="00B772CD" w:rsidRDefault="002D06D4" w:rsidP="002D06D4">
      <w:pPr>
        <w:pStyle w:val="SingleTxtG"/>
        <w:tabs>
          <w:tab w:val="left" w:pos="2410"/>
        </w:tabs>
        <w:ind w:left="2410" w:hanging="709"/>
      </w:pPr>
      <w:r>
        <w:rPr>
          <w:lang w:val="fr-FR"/>
        </w:rPr>
        <w:t>« 3.4.9</w:t>
      </w:r>
      <w:r>
        <w:rPr>
          <w:lang w:val="fr-FR"/>
        </w:rPr>
        <w:tab/>
        <w:t>L’engin devrait satisfaire aux prescriptions pour le débit d’air en mode refroidissement énoncées au paragraphe</w:t>
      </w:r>
      <w:r>
        <w:rPr>
          <w:lang w:val="fr-FR"/>
        </w:rPr>
        <w:t> </w:t>
      </w:r>
      <w:r>
        <w:rPr>
          <w:lang w:val="fr-FR"/>
        </w:rPr>
        <w:t>3.2.8 ou au paragraphe</w:t>
      </w:r>
      <w:r>
        <w:rPr>
          <w:lang w:val="fr-FR"/>
        </w:rPr>
        <w:t> </w:t>
      </w:r>
      <w:r>
        <w:rPr>
          <w:lang w:val="fr-FR"/>
        </w:rPr>
        <w:t>3.2.9. ».</w:t>
      </w:r>
    </w:p>
    <w:p w14:paraId="6C36CF8D" w14:textId="245655CD" w:rsidR="002D06D4" w:rsidRPr="00B772CD" w:rsidRDefault="002D06D4" w:rsidP="002D06D4">
      <w:pPr>
        <w:pStyle w:val="HChG"/>
      </w:pPr>
      <w:r>
        <w:rPr>
          <w:lang w:val="fr-FR"/>
        </w:rPr>
        <w:tab/>
      </w:r>
      <w:r>
        <w:rPr>
          <w:lang w:val="fr-FR"/>
        </w:rPr>
        <w:t>II.</w:t>
      </w:r>
      <w:r>
        <w:rPr>
          <w:lang w:val="fr-FR"/>
        </w:rPr>
        <w:tab/>
        <w:t>Incidences techniques</w:t>
      </w:r>
    </w:p>
    <w:p w14:paraId="0DC53E2D" w14:textId="298060E1" w:rsidR="002D06D4" w:rsidRPr="00B772CD" w:rsidRDefault="002D06D4" w:rsidP="002D06D4">
      <w:pPr>
        <w:pStyle w:val="SingleTxtG"/>
      </w:pPr>
      <w:r>
        <w:rPr>
          <w:lang w:val="fr-FR"/>
        </w:rPr>
        <w:t>5.</w:t>
      </w:r>
      <w:r>
        <w:rPr>
          <w:lang w:val="fr-FR"/>
        </w:rPr>
        <w:tab/>
        <w:t>La modification proposée permettrait de lever l’ambiguïté qui a été signalée à la réunion du groupe de travail informel.</w:t>
      </w:r>
    </w:p>
    <w:p w14:paraId="62EEF1D4" w14:textId="1F2658F0" w:rsidR="002D06D4" w:rsidRPr="00B772CD" w:rsidRDefault="002D06D4" w:rsidP="002D06D4">
      <w:pPr>
        <w:pStyle w:val="HChG"/>
      </w:pPr>
      <w:r>
        <w:rPr>
          <w:lang w:val="fr-FR"/>
        </w:rPr>
        <w:tab/>
      </w:r>
      <w:r>
        <w:rPr>
          <w:lang w:val="fr-FR"/>
        </w:rPr>
        <w:t>III.</w:t>
      </w:r>
      <w:r>
        <w:rPr>
          <w:lang w:val="fr-FR"/>
        </w:rPr>
        <w:tab/>
        <w:t>Incidences économiques</w:t>
      </w:r>
    </w:p>
    <w:p w14:paraId="03C035AD" w14:textId="77777777" w:rsidR="002D06D4" w:rsidRPr="00B772CD" w:rsidRDefault="002D06D4" w:rsidP="002D06D4">
      <w:pPr>
        <w:pStyle w:val="SingleTxtG"/>
      </w:pPr>
      <w:r>
        <w:rPr>
          <w:lang w:val="fr-FR"/>
        </w:rPr>
        <w:t>6.</w:t>
      </w:r>
      <w:r>
        <w:rPr>
          <w:lang w:val="fr-FR"/>
        </w:rPr>
        <w:tab/>
        <w:t>La modification proposée permettrait de moderniser l’ATP et aurait pour effet positif de renforcer l’innocuité et la qualité des produits alimentaires. Sur le plan financier, elle pourrait induire un coût supplémentaire lié à la réalisation d’un essai de débit d’air au cas où celui-ci n’aurait pas déjà été effectué.</w:t>
      </w:r>
    </w:p>
    <w:p w14:paraId="7FD7D149" w14:textId="56E1A4E9" w:rsidR="002D06D4" w:rsidRPr="00B772CD" w:rsidRDefault="002D06D4" w:rsidP="002D06D4">
      <w:pPr>
        <w:pStyle w:val="HChG"/>
      </w:pPr>
      <w:r>
        <w:rPr>
          <w:bCs/>
          <w:lang w:val="fr-FR"/>
        </w:rPr>
        <w:tab/>
      </w:r>
      <w:r>
        <w:rPr>
          <w:bCs/>
          <w:lang w:val="fr-FR"/>
        </w:rPr>
        <w:t>IV.</w:t>
      </w:r>
      <w:r>
        <w:rPr>
          <w:lang w:val="fr-FR"/>
        </w:rPr>
        <w:tab/>
      </w:r>
      <w:r>
        <w:rPr>
          <w:bCs/>
          <w:lang w:val="fr-FR"/>
        </w:rPr>
        <w:t>Incidences environnementales</w:t>
      </w:r>
    </w:p>
    <w:p w14:paraId="24522FBE" w14:textId="7D59DE79" w:rsidR="00F9573C" w:rsidRDefault="002D06D4" w:rsidP="002D06D4">
      <w:pPr>
        <w:pStyle w:val="SingleTxtG"/>
        <w:rPr>
          <w:lang w:val="fr-FR"/>
        </w:rPr>
      </w:pPr>
      <w:r>
        <w:rPr>
          <w:lang w:val="fr-FR"/>
        </w:rPr>
        <w:t>7.</w:t>
      </w:r>
      <w:r>
        <w:rPr>
          <w:lang w:val="fr-FR"/>
        </w:rPr>
        <w:tab/>
        <w:t>La définition d’un débit pour le réfrigérant secondaire permettrait de garantir que tous les produits qui se trouvent dans l’espace de chargement sont conformes aux prescriptions énoncées aux annexes</w:t>
      </w:r>
      <w:r>
        <w:rPr>
          <w:lang w:val="fr-FR"/>
        </w:rPr>
        <w:t> </w:t>
      </w:r>
      <w:r>
        <w:rPr>
          <w:lang w:val="fr-FR"/>
        </w:rPr>
        <w:t>2 et 3.</w:t>
      </w:r>
    </w:p>
    <w:p w14:paraId="7CC3A91E" w14:textId="064C31FE" w:rsidR="002D06D4" w:rsidRPr="002D06D4" w:rsidRDefault="002D06D4" w:rsidP="002D06D4">
      <w:pPr>
        <w:pStyle w:val="SingleTxtG"/>
        <w:spacing w:before="240" w:after="0"/>
        <w:jc w:val="center"/>
        <w:rPr>
          <w:u w:val="single"/>
        </w:rPr>
      </w:pPr>
      <w:r>
        <w:rPr>
          <w:u w:val="single"/>
        </w:rPr>
        <w:tab/>
      </w:r>
      <w:r>
        <w:rPr>
          <w:u w:val="single"/>
        </w:rPr>
        <w:tab/>
      </w:r>
      <w:r>
        <w:rPr>
          <w:u w:val="single"/>
        </w:rPr>
        <w:tab/>
      </w:r>
      <w:r>
        <w:rPr>
          <w:u w:val="single"/>
        </w:rPr>
        <w:tab/>
      </w:r>
    </w:p>
    <w:sectPr w:rsidR="002D06D4" w:rsidRPr="002D06D4" w:rsidSect="002D06D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71D39" w14:textId="77777777" w:rsidR="00725CB8" w:rsidRDefault="00725CB8" w:rsidP="00F95C08">
      <w:pPr>
        <w:spacing w:line="240" w:lineRule="auto"/>
      </w:pPr>
    </w:p>
  </w:endnote>
  <w:endnote w:type="continuationSeparator" w:id="0">
    <w:p w14:paraId="06DE7CDF" w14:textId="77777777" w:rsidR="00725CB8" w:rsidRPr="00AC3823" w:rsidRDefault="00725CB8" w:rsidP="00AC3823">
      <w:pPr>
        <w:pStyle w:val="Pieddepage"/>
      </w:pPr>
    </w:p>
  </w:endnote>
  <w:endnote w:type="continuationNotice" w:id="1">
    <w:p w14:paraId="7C5F1CCA" w14:textId="77777777" w:rsidR="00725CB8" w:rsidRDefault="00725C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0C32" w14:textId="3D688A41" w:rsidR="002D06D4" w:rsidRPr="002D06D4" w:rsidRDefault="002D06D4" w:rsidP="002D06D4">
    <w:pPr>
      <w:pStyle w:val="Pieddepage"/>
      <w:tabs>
        <w:tab w:val="right" w:pos="9638"/>
      </w:tabs>
    </w:pPr>
    <w:r w:rsidRPr="002D06D4">
      <w:rPr>
        <w:b/>
        <w:sz w:val="18"/>
      </w:rPr>
      <w:fldChar w:fldCharType="begin"/>
    </w:r>
    <w:r w:rsidRPr="002D06D4">
      <w:rPr>
        <w:b/>
        <w:sz w:val="18"/>
      </w:rPr>
      <w:instrText xml:space="preserve"> PAGE  \* MERGEFORMAT </w:instrText>
    </w:r>
    <w:r w:rsidRPr="002D06D4">
      <w:rPr>
        <w:b/>
        <w:sz w:val="18"/>
      </w:rPr>
      <w:fldChar w:fldCharType="separate"/>
    </w:r>
    <w:r w:rsidRPr="002D06D4">
      <w:rPr>
        <w:b/>
        <w:noProof/>
        <w:sz w:val="18"/>
      </w:rPr>
      <w:t>2</w:t>
    </w:r>
    <w:r w:rsidRPr="002D06D4">
      <w:rPr>
        <w:b/>
        <w:sz w:val="18"/>
      </w:rPr>
      <w:fldChar w:fldCharType="end"/>
    </w:r>
    <w:r>
      <w:rPr>
        <w:b/>
        <w:sz w:val="18"/>
      </w:rPr>
      <w:tab/>
    </w:r>
    <w:r>
      <w:t>GE.24-14454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6C9" w14:textId="0E62F6E6" w:rsidR="002D06D4" w:rsidRPr="002D06D4" w:rsidRDefault="002D06D4" w:rsidP="002D06D4">
    <w:pPr>
      <w:pStyle w:val="Pieddepage"/>
      <w:tabs>
        <w:tab w:val="right" w:pos="9638"/>
      </w:tabs>
      <w:rPr>
        <w:b/>
        <w:sz w:val="18"/>
      </w:rPr>
    </w:pPr>
    <w:r>
      <w:t>GE.24-14454</w:t>
    </w:r>
    <w:r>
      <w:tab/>
    </w:r>
    <w:r w:rsidRPr="002D06D4">
      <w:rPr>
        <w:b/>
        <w:sz w:val="18"/>
      </w:rPr>
      <w:fldChar w:fldCharType="begin"/>
    </w:r>
    <w:r w:rsidRPr="002D06D4">
      <w:rPr>
        <w:b/>
        <w:sz w:val="18"/>
      </w:rPr>
      <w:instrText xml:space="preserve"> PAGE  \* MERGEFORMAT </w:instrText>
    </w:r>
    <w:r w:rsidRPr="002D06D4">
      <w:rPr>
        <w:b/>
        <w:sz w:val="18"/>
      </w:rPr>
      <w:fldChar w:fldCharType="separate"/>
    </w:r>
    <w:r w:rsidRPr="002D06D4">
      <w:rPr>
        <w:b/>
        <w:noProof/>
        <w:sz w:val="18"/>
      </w:rPr>
      <w:t>3</w:t>
    </w:r>
    <w:r w:rsidRPr="002D06D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82A0" w14:textId="74CE18BC" w:rsidR="007F20FA" w:rsidRPr="002D06D4" w:rsidRDefault="002D06D4" w:rsidP="002D06D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4437E5D" wp14:editId="4A536A5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24-14454  (F)</w:t>
    </w:r>
    <w:r>
      <w:rPr>
        <w:noProof/>
        <w:sz w:val="20"/>
      </w:rPr>
      <w:drawing>
        <wp:anchor distT="0" distB="0" distL="114300" distR="114300" simplePos="0" relativeHeight="251660288" behindDoc="0" locked="0" layoutInCell="1" allowOverlap="1" wp14:anchorId="124B8D30" wp14:editId="19AE82E6">
          <wp:simplePos x="0" y="0"/>
          <wp:positionH relativeFrom="margin">
            <wp:posOffset>5489575</wp:posOffset>
          </wp:positionH>
          <wp:positionV relativeFrom="margin">
            <wp:posOffset>8891905</wp:posOffset>
          </wp:positionV>
          <wp:extent cx="628650" cy="628650"/>
          <wp:effectExtent l="0" t="0" r="0" b="0"/>
          <wp:wrapNone/>
          <wp:docPr id="244092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160824    160824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40351" w14:textId="77777777" w:rsidR="00725CB8" w:rsidRPr="00AC3823" w:rsidRDefault="00725CB8" w:rsidP="00AC3823">
      <w:pPr>
        <w:pStyle w:val="Pieddepage"/>
        <w:tabs>
          <w:tab w:val="right" w:pos="2155"/>
        </w:tabs>
        <w:spacing w:after="80" w:line="240" w:lineRule="atLeast"/>
        <w:ind w:left="680"/>
        <w:rPr>
          <w:u w:val="single"/>
        </w:rPr>
      </w:pPr>
      <w:r>
        <w:rPr>
          <w:u w:val="single"/>
        </w:rPr>
        <w:tab/>
      </w:r>
    </w:p>
  </w:footnote>
  <w:footnote w:type="continuationSeparator" w:id="0">
    <w:p w14:paraId="64156EB9" w14:textId="77777777" w:rsidR="00725CB8" w:rsidRPr="00AC3823" w:rsidRDefault="00725CB8" w:rsidP="00AC3823">
      <w:pPr>
        <w:pStyle w:val="Pieddepage"/>
        <w:tabs>
          <w:tab w:val="right" w:pos="2155"/>
        </w:tabs>
        <w:spacing w:after="80" w:line="240" w:lineRule="atLeast"/>
        <w:ind w:left="680"/>
        <w:rPr>
          <w:u w:val="single"/>
        </w:rPr>
      </w:pPr>
      <w:r>
        <w:rPr>
          <w:u w:val="single"/>
        </w:rPr>
        <w:tab/>
      </w:r>
    </w:p>
  </w:footnote>
  <w:footnote w:type="continuationNotice" w:id="1">
    <w:p w14:paraId="7A8D01A9" w14:textId="77777777" w:rsidR="00725CB8" w:rsidRPr="00AC3823" w:rsidRDefault="00725CB8">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5EF4" w14:textId="442ADE2B" w:rsidR="002D06D4" w:rsidRPr="002D06D4" w:rsidRDefault="002D06D4">
    <w:pPr>
      <w:pStyle w:val="En-tte"/>
    </w:pPr>
    <w:fldSimple w:instr=" TITLE  \* MERGEFORMAT ">
      <w:r>
        <w:t>ECE/TRANS/WP.11/2024/7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0DB4" w14:textId="3E84190C" w:rsidR="002D06D4" w:rsidRPr="002D06D4" w:rsidRDefault="002D06D4" w:rsidP="002D06D4">
    <w:pPr>
      <w:pStyle w:val="En-tte"/>
      <w:jc w:val="right"/>
    </w:pPr>
    <w:fldSimple w:instr=" TITLE  \* MERGEFORMAT ">
      <w:r>
        <w:t>ECE/TRANS/WP.11/2024/7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CF86661"/>
    <w:multiLevelType w:val="hybridMultilevel"/>
    <w:tmpl w:val="21D65AF8"/>
    <w:lvl w:ilvl="0" w:tplc="7B0037E8">
      <w:start w:val="1"/>
      <w:numFmt w:val="lowerLetter"/>
      <w:lvlText w:val="%1)"/>
      <w:lvlJc w:val="left"/>
      <w:pPr>
        <w:ind w:left="2770" w:hanging="360"/>
      </w:pPr>
      <w:rPr>
        <w:rFonts w:hint="default"/>
      </w:rPr>
    </w:lvl>
    <w:lvl w:ilvl="1" w:tplc="100C0019" w:tentative="1">
      <w:start w:val="1"/>
      <w:numFmt w:val="lowerLetter"/>
      <w:lvlText w:val="%2."/>
      <w:lvlJc w:val="left"/>
      <w:pPr>
        <w:ind w:left="3490" w:hanging="360"/>
      </w:pPr>
    </w:lvl>
    <w:lvl w:ilvl="2" w:tplc="100C001B" w:tentative="1">
      <w:start w:val="1"/>
      <w:numFmt w:val="lowerRoman"/>
      <w:lvlText w:val="%3."/>
      <w:lvlJc w:val="right"/>
      <w:pPr>
        <w:ind w:left="4210" w:hanging="180"/>
      </w:pPr>
    </w:lvl>
    <w:lvl w:ilvl="3" w:tplc="100C000F" w:tentative="1">
      <w:start w:val="1"/>
      <w:numFmt w:val="decimal"/>
      <w:lvlText w:val="%4."/>
      <w:lvlJc w:val="left"/>
      <w:pPr>
        <w:ind w:left="4930" w:hanging="360"/>
      </w:pPr>
    </w:lvl>
    <w:lvl w:ilvl="4" w:tplc="100C0019" w:tentative="1">
      <w:start w:val="1"/>
      <w:numFmt w:val="lowerLetter"/>
      <w:lvlText w:val="%5."/>
      <w:lvlJc w:val="left"/>
      <w:pPr>
        <w:ind w:left="5650" w:hanging="360"/>
      </w:pPr>
    </w:lvl>
    <w:lvl w:ilvl="5" w:tplc="100C001B" w:tentative="1">
      <w:start w:val="1"/>
      <w:numFmt w:val="lowerRoman"/>
      <w:lvlText w:val="%6."/>
      <w:lvlJc w:val="right"/>
      <w:pPr>
        <w:ind w:left="6370" w:hanging="180"/>
      </w:pPr>
    </w:lvl>
    <w:lvl w:ilvl="6" w:tplc="100C000F" w:tentative="1">
      <w:start w:val="1"/>
      <w:numFmt w:val="decimal"/>
      <w:lvlText w:val="%7."/>
      <w:lvlJc w:val="left"/>
      <w:pPr>
        <w:ind w:left="7090" w:hanging="360"/>
      </w:pPr>
    </w:lvl>
    <w:lvl w:ilvl="7" w:tplc="100C0019" w:tentative="1">
      <w:start w:val="1"/>
      <w:numFmt w:val="lowerLetter"/>
      <w:lvlText w:val="%8."/>
      <w:lvlJc w:val="left"/>
      <w:pPr>
        <w:ind w:left="7810" w:hanging="360"/>
      </w:pPr>
    </w:lvl>
    <w:lvl w:ilvl="8" w:tplc="100C001B" w:tentative="1">
      <w:start w:val="1"/>
      <w:numFmt w:val="lowerRoman"/>
      <w:lvlText w:val="%9."/>
      <w:lvlJc w:val="right"/>
      <w:pPr>
        <w:ind w:left="8530"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7BD593B"/>
    <w:multiLevelType w:val="hybridMultilevel"/>
    <w:tmpl w:val="B3D0CC3C"/>
    <w:lvl w:ilvl="0" w:tplc="A73C3CC4">
      <w:start w:val="1"/>
      <w:numFmt w:val="lowerLetter"/>
      <w:lvlText w:val="(%1)"/>
      <w:lvlJc w:val="left"/>
      <w:pPr>
        <w:ind w:left="2631" w:hanging="360"/>
      </w:pPr>
      <w:rPr>
        <w:rFonts w:hint="default"/>
      </w:rPr>
    </w:lvl>
    <w:lvl w:ilvl="1" w:tplc="04090019" w:tentative="1">
      <w:start w:val="1"/>
      <w:numFmt w:val="lowerLetter"/>
      <w:lvlText w:val="%2."/>
      <w:lvlJc w:val="left"/>
      <w:pPr>
        <w:ind w:left="3351" w:hanging="360"/>
      </w:pPr>
    </w:lvl>
    <w:lvl w:ilvl="2" w:tplc="0409001B" w:tentative="1">
      <w:start w:val="1"/>
      <w:numFmt w:val="lowerRoman"/>
      <w:lvlText w:val="%3."/>
      <w:lvlJc w:val="right"/>
      <w:pPr>
        <w:ind w:left="4071" w:hanging="180"/>
      </w:pPr>
    </w:lvl>
    <w:lvl w:ilvl="3" w:tplc="0409000F" w:tentative="1">
      <w:start w:val="1"/>
      <w:numFmt w:val="decimal"/>
      <w:lvlText w:val="%4."/>
      <w:lvlJc w:val="left"/>
      <w:pPr>
        <w:ind w:left="4791" w:hanging="360"/>
      </w:pPr>
    </w:lvl>
    <w:lvl w:ilvl="4" w:tplc="04090019" w:tentative="1">
      <w:start w:val="1"/>
      <w:numFmt w:val="lowerLetter"/>
      <w:lvlText w:val="%5."/>
      <w:lvlJc w:val="left"/>
      <w:pPr>
        <w:ind w:left="5511" w:hanging="360"/>
      </w:pPr>
    </w:lvl>
    <w:lvl w:ilvl="5" w:tplc="0409001B" w:tentative="1">
      <w:start w:val="1"/>
      <w:numFmt w:val="lowerRoman"/>
      <w:lvlText w:val="%6."/>
      <w:lvlJc w:val="right"/>
      <w:pPr>
        <w:ind w:left="6231" w:hanging="180"/>
      </w:pPr>
    </w:lvl>
    <w:lvl w:ilvl="6" w:tplc="0409000F" w:tentative="1">
      <w:start w:val="1"/>
      <w:numFmt w:val="decimal"/>
      <w:lvlText w:val="%7."/>
      <w:lvlJc w:val="left"/>
      <w:pPr>
        <w:ind w:left="6951" w:hanging="360"/>
      </w:pPr>
    </w:lvl>
    <w:lvl w:ilvl="7" w:tplc="04090019" w:tentative="1">
      <w:start w:val="1"/>
      <w:numFmt w:val="lowerLetter"/>
      <w:lvlText w:val="%8."/>
      <w:lvlJc w:val="left"/>
      <w:pPr>
        <w:ind w:left="7671" w:hanging="360"/>
      </w:pPr>
    </w:lvl>
    <w:lvl w:ilvl="8" w:tplc="0409001B" w:tentative="1">
      <w:start w:val="1"/>
      <w:numFmt w:val="lowerRoman"/>
      <w:lvlText w:val="%9."/>
      <w:lvlJc w:val="right"/>
      <w:pPr>
        <w:ind w:left="8391" w:hanging="180"/>
      </w:pPr>
    </w:lvl>
  </w:abstractNum>
  <w:num w:numId="1" w16cid:durableId="190072860">
    <w:abstractNumId w:val="13"/>
  </w:num>
  <w:num w:numId="2" w16cid:durableId="1985697066">
    <w:abstractNumId w:val="12"/>
  </w:num>
  <w:num w:numId="3" w16cid:durableId="495922772">
    <w:abstractNumId w:val="10"/>
  </w:num>
  <w:num w:numId="4" w16cid:durableId="1256792226">
    <w:abstractNumId w:val="8"/>
  </w:num>
  <w:num w:numId="5" w16cid:durableId="1517038158">
    <w:abstractNumId w:val="3"/>
  </w:num>
  <w:num w:numId="6" w16cid:durableId="2062240822">
    <w:abstractNumId w:val="2"/>
  </w:num>
  <w:num w:numId="7" w16cid:durableId="1975527720">
    <w:abstractNumId w:val="1"/>
  </w:num>
  <w:num w:numId="8" w16cid:durableId="2129857702">
    <w:abstractNumId w:val="0"/>
  </w:num>
  <w:num w:numId="9" w16cid:durableId="979845235">
    <w:abstractNumId w:val="9"/>
  </w:num>
  <w:num w:numId="10" w16cid:durableId="1142580230">
    <w:abstractNumId w:val="7"/>
  </w:num>
  <w:num w:numId="11" w16cid:durableId="1536698732">
    <w:abstractNumId w:val="6"/>
  </w:num>
  <w:num w:numId="12" w16cid:durableId="1741437615">
    <w:abstractNumId w:val="5"/>
  </w:num>
  <w:num w:numId="13" w16cid:durableId="1725635300">
    <w:abstractNumId w:val="4"/>
  </w:num>
  <w:num w:numId="14" w16cid:durableId="2005932960">
    <w:abstractNumId w:val="13"/>
  </w:num>
  <w:num w:numId="15" w16cid:durableId="1548878376">
    <w:abstractNumId w:val="12"/>
  </w:num>
  <w:num w:numId="16" w16cid:durableId="1535577756">
    <w:abstractNumId w:val="10"/>
  </w:num>
  <w:num w:numId="17" w16cid:durableId="1471557072">
    <w:abstractNumId w:val="14"/>
  </w:num>
  <w:num w:numId="18" w16cid:durableId="144782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8"/>
    <w:rsid w:val="00017F94"/>
    <w:rsid w:val="00023842"/>
    <w:rsid w:val="000334F9"/>
    <w:rsid w:val="00045FEB"/>
    <w:rsid w:val="0007796D"/>
    <w:rsid w:val="000B7790"/>
    <w:rsid w:val="00111F2F"/>
    <w:rsid w:val="00135784"/>
    <w:rsid w:val="00137838"/>
    <w:rsid w:val="0014365E"/>
    <w:rsid w:val="00143C66"/>
    <w:rsid w:val="00176178"/>
    <w:rsid w:val="001F525A"/>
    <w:rsid w:val="00201148"/>
    <w:rsid w:val="00217278"/>
    <w:rsid w:val="00223272"/>
    <w:rsid w:val="0024779E"/>
    <w:rsid w:val="00257168"/>
    <w:rsid w:val="002744B8"/>
    <w:rsid w:val="002832AC"/>
    <w:rsid w:val="002D06D4"/>
    <w:rsid w:val="002D7C93"/>
    <w:rsid w:val="00305801"/>
    <w:rsid w:val="003916DE"/>
    <w:rsid w:val="00421996"/>
    <w:rsid w:val="00441C3B"/>
    <w:rsid w:val="00446FE5"/>
    <w:rsid w:val="00452396"/>
    <w:rsid w:val="00477EB2"/>
    <w:rsid w:val="004837D8"/>
    <w:rsid w:val="004957CB"/>
    <w:rsid w:val="004E2EED"/>
    <w:rsid w:val="004E468C"/>
    <w:rsid w:val="005505B7"/>
    <w:rsid w:val="00573BE5"/>
    <w:rsid w:val="00586ED3"/>
    <w:rsid w:val="00596AA9"/>
    <w:rsid w:val="0071601D"/>
    <w:rsid w:val="00725CB8"/>
    <w:rsid w:val="007A62E6"/>
    <w:rsid w:val="007F20FA"/>
    <w:rsid w:val="0080684C"/>
    <w:rsid w:val="00871C75"/>
    <w:rsid w:val="008776DC"/>
    <w:rsid w:val="008D5EF9"/>
    <w:rsid w:val="009446C0"/>
    <w:rsid w:val="009705C8"/>
    <w:rsid w:val="009C1CF4"/>
    <w:rsid w:val="009F6B74"/>
    <w:rsid w:val="00A215FA"/>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B1AD"/>
  <w15:docId w15:val="{0B2F34AA-FB37-4979-A586-035E99C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2D06D4"/>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45C06-1368-4BE2-841E-D4E45F1BB6D7}"/>
</file>

<file path=customXml/itemProps2.xml><?xml version="1.0" encoding="utf-8"?>
<ds:datastoreItem xmlns:ds="http://schemas.openxmlformats.org/officeDocument/2006/customXml" ds:itemID="{17C0DD1C-048E-4DA1-8FC9-D01DF32C39DA}"/>
</file>

<file path=docProps/app.xml><?xml version="1.0" encoding="utf-8"?>
<Properties xmlns="http://schemas.openxmlformats.org/officeDocument/2006/extended-properties" xmlns:vt="http://schemas.openxmlformats.org/officeDocument/2006/docPropsVTypes">
  <Template>ECE_TRANS.dotm</Template>
  <TotalTime>0</TotalTime>
  <Pages>2</Pages>
  <Words>452</Words>
  <Characters>2405</Characters>
  <Application>Microsoft Office Word</Application>
  <DocSecurity>0</DocSecurity>
  <Lines>50</Lines>
  <Paragraphs>28</Paragraphs>
  <ScaleCrop>false</ScaleCrop>
  <HeadingPairs>
    <vt:vector size="2" baseType="variant">
      <vt:variant>
        <vt:lpstr>Titre</vt:lpstr>
      </vt:variant>
      <vt:variant>
        <vt:i4>1</vt:i4>
      </vt:variant>
    </vt:vector>
  </HeadingPairs>
  <TitlesOfParts>
    <vt:vector size="1" baseType="lpstr">
      <vt:lpstr>ECE/TRANS/WP.11/2024/7</vt:lpstr>
    </vt:vector>
  </TitlesOfParts>
  <Company>DCM</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ECE/TRANS/WP.11/2024/7</dc:title>
  <dc:subject/>
  <dc:creator>Marie DESCHAMPS</dc:creator>
  <cp:keywords/>
  <cp:lastModifiedBy>Marie DESCHAMPS</cp:lastModifiedBy>
  <cp:revision>2</cp:revision>
  <cp:lastPrinted>2014-05-14T10:59:00Z</cp:lastPrinted>
  <dcterms:created xsi:type="dcterms:W3CDTF">2024-08-16T11:33:00Z</dcterms:created>
  <dcterms:modified xsi:type="dcterms:W3CDTF">2024-08-16T11:33:00Z</dcterms:modified>
</cp:coreProperties>
</file>