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E211EF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96A55AE" w14:textId="77777777" w:rsidR="002D5AAC" w:rsidRDefault="002D5AAC" w:rsidP="00B15D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F65C535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E4B69A8" w14:textId="615D2357" w:rsidR="002D5AAC" w:rsidRDefault="00B15D0D" w:rsidP="00B15D0D">
            <w:pPr>
              <w:jc w:val="right"/>
            </w:pPr>
            <w:r w:rsidRPr="00B15D0D">
              <w:rPr>
                <w:sz w:val="40"/>
              </w:rPr>
              <w:t>ECE</w:t>
            </w:r>
            <w:r>
              <w:t>/TRANS/WP.11/2024/14</w:t>
            </w:r>
          </w:p>
        </w:tc>
      </w:tr>
      <w:tr w:rsidR="002D5AAC" w14:paraId="1DEBF913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7AE71E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7F6EEBD" wp14:editId="0731AA38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557CE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EE824E6" w14:textId="77777777" w:rsidR="002D5AAC" w:rsidRDefault="00B15D0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A1EEB22" w14:textId="77777777" w:rsidR="00B15D0D" w:rsidRDefault="00B15D0D" w:rsidP="00B15D0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 August 2024</w:t>
            </w:r>
          </w:p>
          <w:p w14:paraId="5CC41305" w14:textId="77777777" w:rsidR="00B15D0D" w:rsidRDefault="00B15D0D" w:rsidP="00B15D0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CA62BD2" w14:textId="3CBD310D" w:rsidR="00B15D0D" w:rsidRPr="008D53B6" w:rsidRDefault="00B15D0D" w:rsidP="00B15D0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00BF02F5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7240700E" w14:textId="77777777" w:rsidR="00B15D0D" w:rsidRPr="00F93AE5" w:rsidRDefault="00B15D0D" w:rsidP="00B15D0D">
      <w:pPr>
        <w:spacing w:before="120"/>
        <w:rPr>
          <w:rFonts w:asciiTheme="majorBidi" w:hAnsiTheme="majorBidi" w:cstheme="majorBidi"/>
          <w:sz w:val="28"/>
          <w:szCs w:val="28"/>
        </w:rPr>
      </w:pPr>
      <w:r w:rsidRPr="00F93AE5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2D17B270" w14:textId="77777777" w:rsidR="00B15D0D" w:rsidRDefault="00B15D0D" w:rsidP="00B15D0D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F93AE5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F93AE5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</w:t>
      </w:r>
      <w:r>
        <w:rPr>
          <w:rFonts w:asciiTheme="majorBidi" w:hAnsiTheme="majorBidi" w:cstheme="majorBidi"/>
          <w:b/>
          <w:bCs/>
          <w:sz w:val="24"/>
          <w:szCs w:val="24"/>
        </w:rPr>
        <w:t>в</w:t>
      </w:r>
    </w:p>
    <w:p w14:paraId="01253527" w14:textId="77777777" w:rsidR="00B15D0D" w:rsidRPr="00F93AE5" w:rsidRDefault="00B15D0D" w:rsidP="00B15D0D">
      <w:pPr>
        <w:spacing w:before="120"/>
      </w:pPr>
      <w:r w:rsidRPr="00F93AE5">
        <w:rPr>
          <w:b/>
          <w:bCs/>
        </w:rPr>
        <w:t>Восемьдесят первая сессия</w:t>
      </w:r>
      <w:r w:rsidRPr="00F93AE5">
        <w:rPr>
          <w:b/>
          <w:bCs/>
        </w:rPr>
        <w:br/>
      </w:r>
      <w:r w:rsidRPr="00F93AE5">
        <w:t xml:space="preserve">Женева, 29 октября — 1 ноября 2024 года </w:t>
      </w:r>
    </w:p>
    <w:p w14:paraId="0B74D111" w14:textId="77777777" w:rsidR="00B15D0D" w:rsidRPr="00F93AE5" w:rsidRDefault="00B15D0D" w:rsidP="00B15D0D">
      <w:r>
        <w:t>Пункт 6 предварительной повестки дня</w:t>
      </w:r>
    </w:p>
    <w:p w14:paraId="1B853FFD" w14:textId="77777777" w:rsidR="00B15D0D" w:rsidRPr="00F93AE5" w:rsidRDefault="00B15D0D" w:rsidP="00B15D0D">
      <w:r>
        <w:rPr>
          <w:b/>
          <w:bCs/>
        </w:rPr>
        <w:t>Справочник СПС</w:t>
      </w:r>
      <w:r>
        <w:t xml:space="preserve"> </w:t>
      </w:r>
    </w:p>
    <w:p w14:paraId="61F47E79" w14:textId="1D95FA98" w:rsidR="00B15D0D" w:rsidRDefault="00B15D0D" w:rsidP="00B15D0D">
      <w:pPr>
        <w:pStyle w:val="HChG"/>
      </w:pPr>
      <w:r>
        <w:tab/>
      </w:r>
      <w:r>
        <w:tab/>
      </w:r>
      <w:r>
        <w:rPr>
          <w:bCs/>
        </w:rPr>
        <w:t xml:space="preserve">Предложение по включению в Справочник СПС комментария к пункту 3.2.8 добавления 2 </w:t>
      </w:r>
      <w:r w:rsidR="0037656D">
        <w:rPr>
          <w:bCs/>
          <w:lang w:val="en-US"/>
        </w:rPr>
        <w:br/>
      </w:r>
      <w:r>
        <w:rPr>
          <w:bCs/>
        </w:rPr>
        <w:t>к приложению 1, касающемуся минимального требуемого расхода воздуха</w:t>
      </w:r>
    </w:p>
    <w:p w14:paraId="7BA4DAEE" w14:textId="77777777" w:rsidR="00B15D0D" w:rsidRDefault="00B15D0D" w:rsidP="00B15D0D">
      <w:pPr>
        <w:pStyle w:val="H1G"/>
      </w:pPr>
      <w:r>
        <w:tab/>
      </w:r>
      <w:r>
        <w:tab/>
      </w:r>
      <w:r>
        <w:rPr>
          <w:bCs/>
        </w:rPr>
        <w:t>Передано федерацией «</w:t>
      </w:r>
      <w:proofErr w:type="spellStart"/>
      <w:r>
        <w:rPr>
          <w:bCs/>
        </w:rPr>
        <w:t>Трансфригорут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интернэшнл</w:t>
      </w:r>
      <w:proofErr w:type="spellEnd"/>
      <w:r>
        <w:rPr>
          <w:bCs/>
        </w:rPr>
        <w:t>»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37656D" w:rsidRPr="0037656D" w14:paraId="50B18A8D" w14:textId="77777777" w:rsidTr="0037656D">
        <w:trPr>
          <w:jc w:val="center"/>
        </w:trPr>
        <w:tc>
          <w:tcPr>
            <w:tcW w:w="9628" w:type="dxa"/>
            <w:tcBorders>
              <w:bottom w:val="nil"/>
            </w:tcBorders>
          </w:tcPr>
          <w:p w14:paraId="361EA520" w14:textId="77777777" w:rsidR="0037656D" w:rsidRPr="0037656D" w:rsidRDefault="0037656D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37656D">
              <w:rPr>
                <w:rFonts w:cs="Times New Roman"/>
              </w:rPr>
              <w:tab/>
            </w:r>
            <w:r w:rsidRPr="0037656D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37656D" w:rsidRPr="0037656D" w14:paraId="66CDB8DD" w14:textId="77777777" w:rsidTr="0037656D">
        <w:trPr>
          <w:jc w:val="center"/>
        </w:trPr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6AB96E6A" w14:textId="2343E6DC" w:rsidR="0037656D" w:rsidRPr="0037656D" w:rsidRDefault="0037656D" w:rsidP="007E0299">
            <w:pPr>
              <w:pStyle w:val="SingleTxtG"/>
              <w:ind w:left="3686" w:hanging="2552"/>
            </w:pPr>
            <w:r>
              <w:rPr>
                <w:b/>
                <w:bCs/>
              </w:rPr>
              <w:t>Существо предложения:</w:t>
            </w:r>
            <w:r>
              <w:tab/>
              <w:t>В октябре 2022 года (на семьдесят девятой сессии</w:t>
            </w:r>
            <w:r>
              <w:rPr>
                <w:lang w:val="en-US"/>
              </w:rPr>
              <w:t> </w:t>
            </w:r>
            <w:r>
              <w:t>WP.11) было принято новое требование СПС в отношении минимального расхода воздуха, которое вступило в силу 22 июня 2024 года с момента публикации последней версии СПС. Это требование было включено в добавление 2 к приложению 1 в качестве нового пункта 3.2.8.</w:t>
            </w:r>
          </w:p>
        </w:tc>
      </w:tr>
      <w:tr w:rsidR="0037656D" w:rsidRPr="0037656D" w14:paraId="3156463E" w14:textId="77777777" w:rsidTr="0037656D">
        <w:trPr>
          <w:jc w:val="center"/>
        </w:trPr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7D39E6C0" w14:textId="3ED199EE" w:rsidR="0037656D" w:rsidRPr="0037656D" w:rsidRDefault="0037656D" w:rsidP="0037656D">
            <w:pPr>
              <w:pStyle w:val="SingleTxtG"/>
              <w:ind w:left="3686" w:hanging="2552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>Поскольку в случае многокамерной конфигурации определение порожнего объема может оказаться весьма затруднительным, мы предлагаем дополнить Справочник СПС, включив в него дополнительное определение и пояснение.</w:t>
            </w:r>
          </w:p>
        </w:tc>
      </w:tr>
      <w:tr w:rsidR="0037656D" w:rsidRPr="0037656D" w14:paraId="250FD748" w14:textId="77777777" w:rsidTr="0037656D">
        <w:trPr>
          <w:jc w:val="center"/>
        </w:trPr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26304690" w14:textId="05913C84" w:rsidR="0037656D" w:rsidRPr="0037656D" w:rsidRDefault="0037656D" w:rsidP="0037656D">
            <w:pPr>
              <w:pStyle w:val="SingleTxtG"/>
              <w:ind w:left="3686" w:hanging="2552"/>
            </w:pPr>
            <w:r>
              <w:rPr>
                <w:b/>
                <w:bCs/>
              </w:rPr>
              <w:t>Предлагаемое решение:</w:t>
            </w:r>
            <w:r>
              <w:tab/>
              <w:t>Пункт 3.2.8 добавления 2 к приложению 1</w:t>
            </w:r>
          </w:p>
        </w:tc>
      </w:tr>
      <w:tr w:rsidR="0037656D" w:rsidRPr="0037656D" w14:paraId="6566C6B1" w14:textId="77777777" w:rsidTr="0037656D">
        <w:trPr>
          <w:jc w:val="center"/>
        </w:trPr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14:paraId="461D1977" w14:textId="1B844E4C" w:rsidR="0037656D" w:rsidRPr="0037656D" w:rsidRDefault="0037656D" w:rsidP="0037656D">
            <w:pPr>
              <w:pStyle w:val="SingleTxtG"/>
              <w:ind w:left="3686" w:hanging="2552"/>
            </w:pPr>
            <w:r>
              <w:rPr>
                <w:b/>
                <w:bCs/>
              </w:rPr>
              <w:t>Справочные документы</w:t>
            </w:r>
            <w:proofErr w:type="gramStart"/>
            <w:r>
              <w:rPr>
                <w:b/>
                <w:bCs/>
              </w:rPr>
              <w:t>:</w:t>
            </w:r>
            <w:r>
              <w:tab/>
              <w:t>Последняя</w:t>
            </w:r>
            <w:proofErr w:type="gramEnd"/>
            <w:r>
              <w:t xml:space="preserve"> версия СПС с поправками от 22 июня 2024</w:t>
            </w:r>
            <w:r w:rsidR="00AA43DA">
              <w:rPr>
                <w:lang w:val="en-US"/>
              </w:rPr>
              <w:t> </w:t>
            </w:r>
            <w:r>
              <w:t>года</w:t>
            </w:r>
          </w:p>
        </w:tc>
      </w:tr>
      <w:tr w:rsidR="0037656D" w:rsidRPr="0037656D" w14:paraId="0954432F" w14:textId="77777777" w:rsidTr="0037656D">
        <w:trPr>
          <w:jc w:val="center"/>
        </w:trPr>
        <w:tc>
          <w:tcPr>
            <w:tcW w:w="9628" w:type="dxa"/>
            <w:tcBorders>
              <w:top w:val="nil"/>
            </w:tcBorders>
          </w:tcPr>
          <w:p w14:paraId="32E153B0" w14:textId="77777777" w:rsidR="0037656D" w:rsidRPr="0037656D" w:rsidRDefault="0037656D" w:rsidP="00850215">
            <w:pPr>
              <w:rPr>
                <w:rFonts w:cs="Times New Roman"/>
              </w:rPr>
            </w:pPr>
          </w:p>
        </w:tc>
      </w:tr>
    </w:tbl>
    <w:p w14:paraId="5914243B" w14:textId="28512EA2" w:rsidR="00B15D0D" w:rsidRPr="00F93AE5" w:rsidRDefault="00B15D0D" w:rsidP="00B15D0D">
      <w:pPr>
        <w:pStyle w:val="HChG"/>
      </w:pPr>
      <w:r>
        <w:lastRenderedPageBreak/>
        <w:tab/>
      </w:r>
      <w:r>
        <w:tab/>
      </w:r>
      <w:r>
        <w:rPr>
          <w:bCs/>
        </w:rPr>
        <w:t>Введение</w:t>
      </w:r>
    </w:p>
    <w:p w14:paraId="74BEBE14" w14:textId="77777777" w:rsidR="00B15D0D" w:rsidRPr="004E342B" w:rsidRDefault="00B15D0D" w:rsidP="00621866">
      <w:pPr>
        <w:pStyle w:val="SingleTxtG"/>
        <w:keepLines/>
      </w:pPr>
      <w:r>
        <w:t>1.</w:t>
      </w:r>
      <w:r>
        <w:tab/>
        <w:t>В октябре 2022 года (на семьдесят девятой сессии WP.11) было принято новое требование СПС в отношении минимального расхода воздуха, которое вступило в силу 22 июня 2024 года с момента публикации последней версии СПС. Это требование было включено в добавление 2 к приложению 1 в качестве нового пункта 3.2.8.</w:t>
      </w:r>
    </w:p>
    <w:p w14:paraId="548EEC84" w14:textId="77777777" w:rsidR="00B15D0D" w:rsidRPr="00F93AE5" w:rsidRDefault="00B15D0D" w:rsidP="00B15D0D">
      <w:pPr>
        <w:pStyle w:val="SingleTxtG"/>
        <w:rPr>
          <w:bCs/>
        </w:rPr>
      </w:pPr>
      <w:r>
        <w:t>2.</w:t>
      </w:r>
      <w:r>
        <w:tab/>
        <w:t>Поскольку в случае многокамерной конфигурации определение порожнего объема может оказаться весьма затруднительным, мы предлагаем включить дополнительное пояснение, касающееся определения объема камер в зависимости от конфигурации транспортного средства.</w:t>
      </w:r>
    </w:p>
    <w:p w14:paraId="0A14697C" w14:textId="77777777" w:rsidR="00B15D0D" w:rsidRPr="00F93AE5" w:rsidRDefault="00B15D0D" w:rsidP="00B15D0D">
      <w:pPr>
        <w:pStyle w:val="SingleTxtG"/>
      </w:pPr>
      <w:r>
        <w:t>3.</w:t>
      </w:r>
      <w:r>
        <w:tab/>
        <w:t>Нижеследующий текст может быть добавлен в Справочник СПС.</w:t>
      </w:r>
    </w:p>
    <w:p w14:paraId="4C1F723E" w14:textId="77777777" w:rsidR="00B15D0D" w:rsidRPr="00F93AE5" w:rsidRDefault="00B15D0D" w:rsidP="00B15D0D">
      <w:pPr>
        <w:pStyle w:val="HChG"/>
      </w:pPr>
      <w:r>
        <w:tab/>
      </w:r>
      <w:r>
        <w:tab/>
      </w:r>
      <w:r>
        <w:rPr>
          <w:bCs/>
        </w:rPr>
        <w:t>Предложение</w:t>
      </w:r>
    </w:p>
    <w:p w14:paraId="6D6E9734" w14:textId="77777777" w:rsidR="00B15D0D" w:rsidRDefault="00B15D0D" w:rsidP="00B15D0D">
      <w:pPr>
        <w:pStyle w:val="SingleTxtG"/>
      </w:pPr>
      <w:bookmarkStart w:id="0" w:name="_Hlk83058523"/>
      <w:r>
        <w:t>4.</w:t>
      </w:r>
      <w:r>
        <w:tab/>
        <w:t>Включить в Справочник СПС новый комментарий к пункту 3.2.8 добавления 2 к приложению 1 следующего содержания:</w:t>
      </w:r>
      <w:bookmarkStart w:id="1" w:name="_Hlk83058953"/>
      <w:bookmarkEnd w:id="0"/>
    </w:p>
    <w:bookmarkEnd w:id="1"/>
    <w:p w14:paraId="46AB8832" w14:textId="77777777" w:rsidR="00B15D0D" w:rsidRPr="00F93AE5" w:rsidRDefault="00B15D0D" w:rsidP="00B15D0D">
      <w:pPr>
        <w:pStyle w:val="SingleTxtG"/>
        <w:ind w:left="1701"/>
      </w:pPr>
      <w:r>
        <w:t>«Однокамерное транспортное средство: внутренний объем транспортного средства.</w:t>
      </w:r>
    </w:p>
    <w:p w14:paraId="3D94CBFE" w14:textId="77777777" w:rsidR="00B15D0D" w:rsidRPr="00F93AE5" w:rsidRDefault="00B15D0D" w:rsidP="00B15D0D">
      <w:pPr>
        <w:pStyle w:val="SingleTxtG"/>
        <w:ind w:left="1701"/>
      </w:pPr>
      <w:r>
        <w:t>Многокамерное транспортное средство с несъемными разделительными стенками: внутренний объем каждой камеры транспортного средства.</w:t>
      </w:r>
    </w:p>
    <w:p w14:paraId="1062A359" w14:textId="6355E7D3" w:rsidR="00B15D0D" w:rsidRPr="00F93AE5" w:rsidRDefault="00B15D0D" w:rsidP="00B15D0D">
      <w:pPr>
        <w:pStyle w:val="SingleTxtG"/>
        <w:ind w:left="1701"/>
      </w:pPr>
      <w:r>
        <w:t xml:space="preserve">Многокамерное транспортное средство со съемными разделительными стенками: для каждой отдельной камеры </w:t>
      </w:r>
      <w:r w:rsidR="00A01B9A" w:rsidRPr="00B71AF8">
        <w:t>—</w:t>
      </w:r>
      <w:r>
        <w:t xml:space="preserve"> максимальный допустимый объем камеры при фиксированном положении съемной перегородки.</w:t>
      </w:r>
    </w:p>
    <w:p w14:paraId="3321392B" w14:textId="77777777" w:rsidR="00B15D0D" w:rsidRPr="00F93AE5" w:rsidRDefault="00B15D0D" w:rsidP="00B15D0D">
      <w:pPr>
        <w:pStyle w:val="SingleTxtG"/>
        <w:ind w:left="1701"/>
      </w:pPr>
      <w:r>
        <w:t>Если допускается использование транспортного средства в однокамерной конфигурации или с уменьшенным числом камер, то после снятия одной или нескольких разделительных стенок должны соблюдаться предписания, изложенные в пункте 3.2.8. Для каждой из возможных конфигураций воздушный поток внутри камеры должен обеспечиваться:</w:t>
      </w:r>
    </w:p>
    <w:p w14:paraId="1C9AE411" w14:textId="77777777" w:rsidR="00B15D0D" w:rsidRPr="00F93AE5" w:rsidRDefault="00B15D0D" w:rsidP="00B15D0D">
      <w:pPr>
        <w:pStyle w:val="Bullet1G"/>
        <w:tabs>
          <w:tab w:val="clear" w:pos="1701"/>
        </w:tabs>
        <w:suppressAutoHyphens w:val="0"/>
        <w:ind w:left="1985" w:hanging="284"/>
      </w:pPr>
      <w:r>
        <w:t xml:space="preserve">либо с помощью одного испарителя, </w:t>
      </w:r>
    </w:p>
    <w:p w14:paraId="7D2C118D" w14:textId="77777777" w:rsidR="00B15D0D" w:rsidRPr="00F93AE5" w:rsidRDefault="00B15D0D" w:rsidP="00B15D0D">
      <w:pPr>
        <w:pStyle w:val="Bullet1G"/>
        <w:tabs>
          <w:tab w:val="clear" w:pos="1701"/>
        </w:tabs>
        <w:suppressAutoHyphens w:val="0"/>
        <w:ind w:left="1985" w:hanging="284"/>
      </w:pPr>
      <w:r>
        <w:t>либо с помощью группы испарителей, выпускающих воздух в одном направлении.</w:t>
      </w:r>
    </w:p>
    <w:p w14:paraId="1EAA42F7" w14:textId="77777777" w:rsidR="00B15D0D" w:rsidRPr="00F93AE5" w:rsidRDefault="00B15D0D" w:rsidP="00B15D0D">
      <w:pPr>
        <w:pStyle w:val="SingleTxtG"/>
        <w:ind w:left="1701"/>
      </w:pPr>
      <w:r>
        <w:t>Следует избегать конфигураций с несколькими активными испарителями или группой испарителей, выпускающих воздух в противоположных или перпендикулярных друг другу направлениях внутри отдельной камеры».</w:t>
      </w:r>
    </w:p>
    <w:p w14:paraId="04D7B136" w14:textId="77777777" w:rsidR="00B15D0D" w:rsidRDefault="00B15D0D" w:rsidP="00B15D0D">
      <w:pPr>
        <w:pStyle w:val="HChG"/>
      </w:pPr>
      <w:r>
        <w:tab/>
      </w:r>
      <w:r>
        <w:tab/>
      </w:r>
      <w:r>
        <w:rPr>
          <w:bCs/>
        </w:rPr>
        <w:t>Обоснование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711"/>
      </w:tblGrid>
      <w:tr w:rsidR="00B15D0D" w:rsidRPr="00F93AE5" w14:paraId="7B8419A2" w14:textId="77777777" w:rsidTr="00621866">
        <w:tc>
          <w:tcPr>
            <w:tcW w:w="2410" w:type="dxa"/>
            <w:shd w:val="clear" w:color="auto" w:fill="auto"/>
          </w:tcPr>
          <w:p w14:paraId="61B60FED" w14:textId="77777777" w:rsidR="00B15D0D" w:rsidRDefault="00B15D0D" w:rsidP="00621866">
            <w:pPr>
              <w:pStyle w:val="SingleTxtG"/>
              <w:ind w:left="28" w:right="0"/>
            </w:pPr>
            <w:r>
              <w:t>Затраты:</w:t>
            </w:r>
          </w:p>
        </w:tc>
        <w:tc>
          <w:tcPr>
            <w:tcW w:w="4711" w:type="dxa"/>
            <w:shd w:val="clear" w:color="auto" w:fill="auto"/>
          </w:tcPr>
          <w:p w14:paraId="208DD07D" w14:textId="77777777" w:rsidR="00B15D0D" w:rsidRPr="00F93AE5" w:rsidRDefault="00B15D0D" w:rsidP="00B71AF8">
            <w:pPr>
              <w:pStyle w:val="SingleTxtG"/>
              <w:ind w:left="28" w:right="0"/>
            </w:pPr>
            <w:r>
              <w:t>Какие-либо последствия с точки зрения затрат отсутствуют.</w:t>
            </w:r>
          </w:p>
        </w:tc>
      </w:tr>
      <w:tr w:rsidR="00B15D0D" w14:paraId="55177BA5" w14:textId="77777777" w:rsidTr="00621866">
        <w:tc>
          <w:tcPr>
            <w:tcW w:w="2410" w:type="dxa"/>
            <w:shd w:val="clear" w:color="auto" w:fill="auto"/>
          </w:tcPr>
          <w:p w14:paraId="15D84DF8" w14:textId="77777777" w:rsidR="00B15D0D" w:rsidRDefault="00B15D0D" w:rsidP="00621866">
            <w:pPr>
              <w:pStyle w:val="SingleTxtG"/>
              <w:ind w:left="28" w:right="0"/>
            </w:pPr>
            <w:r>
              <w:t>Осуществимость:</w:t>
            </w:r>
          </w:p>
        </w:tc>
        <w:tc>
          <w:tcPr>
            <w:tcW w:w="4711" w:type="dxa"/>
            <w:shd w:val="clear" w:color="auto" w:fill="auto"/>
          </w:tcPr>
          <w:p w14:paraId="2633EF26" w14:textId="77777777" w:rsidR="00B15D0D" w:rsidRPr="00F93AE5" w:rsidRDefault="00B15D0D" w:rsidP="00B71AF8">
            <w:pPr>
              <w:pStyle w:val="SingleTxtG"/>
              <w:ind w:left="28" w:right="0"/>
            </w:pPr>
            <w:r>
              <w:t xml:space="preserve">Предложение может быть легко реализовано в рамках Справочника СПС. </w:t>
            </w:r>
          </w:p>
          <w:p w14:paraId="316A464B" w14:textId="77777777" w:rsidR="00B15D0D" w:rsidRDefault="00B15D0D" w:rsidP="00B71AF8">
            <w:pPr>
              <w:pStyle w:val="SingleTxtG"/>
              <w:ind w:left="28" w:right="0"/>
            </w:pPr>
            <w:r>
              <w:t>Переходный период не требуется.</w:t>
            </w:r>
          </w:p>
        </w:tc>
      </w:tr>
      <w:tr w:rsidR="00B15D0D" w:rsidRPr="00F93AE5" w14:paraId="792E8B7B" w14:textId="77777777" w:rsidTr="00621866">
        <w:tc>
          <w:tcPr>
            <w:tcW w:w="2410" w:type="dxa"/>
            <w:shd w:val="clear" w:color="auto" w:fill="auto"/>
          </w:tcPr>
          <w:p w14:paraId="00EF3EF7" w14:textId="77777777" w:rsidR="00B15D0D" w:rsidRDefault="00B15D0D" w:rsidP="00621866">
            <w:pPr>
              <w:pStyle w:val="SingleTxtG"/>
              <w:ind w:left="28" w:right="3"/>
            </w:pPr>
            <w:r>
              <w:t>Последствия:</w:t>
            </w:r>
          </w:p>
        </w:tc>
        <w:tc>
          <w:tcPr>
            <w:tcW w:w="4711" w:type="dxa"/>
            <w:shd w:val="clear" w:color="auto" w:fill="auto"/>
          </w:tcPr>
          <w:p w14:paraId="754F2AEC" w14:textId="77777777" w:rsidR="00B15D0D" w:rsidRPr="00F93AE5" w:rsidRDefault="00B15D0D" w:rsidP="00B71AF8">
            <w:pPr>
              <w:pStyle w:val="SingleTxtG"/>
              <w:ind w:left="28" w:right="0"/>
            </w:pPr>
            <w:r>
              <w:t>Благодаря этому предложению можно упростить применение СПС и уменьшить риск возникновения путаницы.</w:t>
            </w:r>
          </w:p>
        </w:tc>
      </w:tr>
      <w:tr w:rsidR="00B15D0D" w14:paraId="05D6E6F8" w14:textId="77777777" w:rsidTr="00621866">
        <w:tc>
          <w:tcPr>
            <w:tcW w:w="2410" w:type="dxa"/>
            <w:shd w:val="clear" w:color="auto" w:fill="auto"/>
          </w:tcPr>
          <w:p w14:paraId="09A9DAB5" w14:textId="77777777" w:rsidR="00B15D0D" w:rsidRDefault="00B15D0D" w:rsidP="00621866">
            <w:pPr>
              <w:pStyle w:val="SingleTxtG"/>
              <w:ind w:left="28" w:right="0"/>
            </w:pPr>
            <w:r>
              <w:t>Обеспечение применения:</w:t>
            </w:r>
          </w:p>
        </w:tc>
        <w:tc>
          <w:tcPr>
            <w:tcW w:w="4711" w:type="dxa"/>
            <w:shd w:val="clear" w:color="auto" w:fill="auto"/>
          </w:tcPr>
          <w:p w14:paraId="54381051" w14:textId="18E67D70" w:rsidR="00B15D0D" w:rsidRDefault="00B15D0D" w:rsidP="00B71AF8">
            <w:pPr>
              <w:pStyle w:val="SingleTxtG"/>
              <w:ind w:left="28" w:right="0"/>
            </w:pPr>
            <w:r>
              <w:t>Обновленный комментарий Справочника СПС к</w:t>
            </w:r>
            <w:r w:rsidR="00D97F6E">
              <w:rPr>
                <w:lang w:val="en-US"/>
              </w:rPr>
              <w:t> </w:t>
            </w:r>
            <w:r>
              <w:t>пункту 3.2.8 добавления 2 к приложению 1.</w:t>
            </w:r>
          </w:p>
        </w:tc>
      </w:tr>
    </w:tbl>
    <w:p w14:paraId="0696037D" w14:textId="579392BD" w:rsidR="00E12C5F" w:rsidRPr="00B15D0D" w:rsidRDefault="00B15D0D" w:rsidP="00B15D0D">
      <w:pPr>
        <w:spacing w:before="240"/>
        <w:jc w:val="center"/>
        <w:rPr>
          <w:u w:val="single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B15D0D" w:rsidSect="00B15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50DF" w14:textId="77777777" w:rsidR="00385001" w:rsidRPr="00A312BC" w:rsidRDefault="00385001" w:rsidP="00A312BC"/>
  </w:endnote>
  <w:endnote w:type="continuationSeparator" w:id="0">
    <w:p w14:paraId="357694FD" w14:textId="77777777" w:rsidR="00385001" w:rsidRPr="00A312BC" w:rsidRDefault="0038500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DEC1" w14:textId="7DBD8D3A" w:rsidR="00B15D0D" w:rsidRPr="00B15D0D" w:rsidRDefault="00B15D0D">
    <w:pPr>
      <w:pStyle w:val="a8"/>
    </w:pPr>
    <w:r w:rsidRPr="00B15D0D">
      <w:rPr>
        <w:b/>
        <w:sz w:val="18"/>
      </w:rPr>
      <w:fldChar w:fldCharType="begin"/>
    </w:r>
    <w:r w:rsidRPr="00B15D0D">
      <w:rPr>
        <w:b/>
        <w:sz w:val="18"/>
      </w:rPr>
      <w:instrText xml:space="preserve"> PAGE  \* MERGEFORMAT </w:instrText>
    </w:r>
    <w:r w:rsidRPr="00B15D0D">
      <w:rPr>
        <w:b/>
        <w:sz w:val="18"/>
      </w:rPr>
      <w:fldChar w:fldCharType="separate"/>
    </w:r>
    <w:r w:rsidRPr="00B15D0D">
      <w:rPr>
        <w:b/>
        <w:noProof/>
        <w:sz w:val="18"/>
      </w:rPr>
      <w:t>2</w:t>
    </w:r>
    <w:r w:rsidRPr="00B15D0D">
      <w:rPr>
        <w:b/>
        <w:sz w:val="18"/>
      </w:rPr>
      <w:fldChar w:fldCharType="end"/>
    </w:r>
    <w:r>
      <w:rPr>
        <w:b/>
        <w:sz w:val="18"/>
      </w:rPr>
      <w:tab/>
    </w:r>
    <w:r>
      <w:t>GE.24-14614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684" w14:textId="0BC607E9" w:rsidR="00B15D0D" w:rsidRPr="00B15D0D" w:rsidRDefault="00B15D0D" w:rsidP="00B15D0D">
    <w:pPr>
      <w:pStyle w:val="a8"/>
      <w:tabs>
        <w:tab w:val="clear" w:pos="9639"/>
        <w:tab w:val="right" w:pos="9638"/>
      </w:tabs>
      <w:rPr>
        <w:b/>
        <w:sz w:val="18"/>
      </w:rPr>
    </w:pPr>
    <w:r>
      <w:t>GE.24-14614</w:t>
    </w:r>
    <w:r>
      <w:tab/>
    </w:r>
    <w:r w:rsidRPr="00B15D0D">
      <w:rPr>
        <w:b/>
        <w:sz w:val="18"/>
      </w:rPr>
      <w:fldChar w:fldCharType="begin"/>
    </w:r>
    <w:r w:rsidRPr="00B15D0D">
      <w:rPr>
        <w:b/>
        <w:sz w:val="18"/>
      </w:rPr>
      <w:instrText xml:space="preserve"> PAGE  \* MERGEFORMAT </w:instrText>
    </w:r>
    <w:r w:rsidRPr="00B15D0D">
      <w:rPr>
        <w:b/>
        <w:sz w:val="18"/>
      </w:rPr>
      <w:fldChar w:fldCharType="separate"/>
    </w:r>
    <w:r w:rsidRPr="00B15D0D">
      <w:rPr>
        <w:b/>
        <w:noProof/>
        <w:sz w:val="18"/>
      </w:rPr>
      <w:t>3</w:t>
    </w:r>
    <w:r w:rsidRPr="00B15D0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F224" w14:textId="2A23EDCB" w:rsidR="00042B72" w:rsidRPr="00B15D0D" w:rsidRDefault="00B15D0D" w:rsidP="00B15D0D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728F34A" wp14:editId="4B2870C9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</w:t>
    </w:r>
    <w:proofErr w:type="gramStart"/>
    <w:r>
      <w:t>14614  (</w:t>
    </w:r>
    <w:proofErr w:type="gramEnd"/>
    <w:r>
      <w:t>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AB619E" wp14:editId="797233E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290824  020924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ECDB" w14:textId="77777777" w:rsidR="00385001" w:rsidRPr="001075E9" w:rsidRDefault="0038500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4DACFD" w14:textId="77777777" w:rsidR="00385001" w:rsidRDefault="0038500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78B" w14:textId="5A50E890" w:rsidR="00B15D0D" w:rsidRPr="00B15D0D" w:rsidRDefault="00B15D0D">
    <w:pPr>
      <w:pStyle w:val="a5"/>
    </w:pPr>
    <w:fldSimple w:instr=" TITLE  \* MERGEFORMAT ">
      <w:r w:rsidR="00A73F57">
        <w:t>ECE/TRANS/WP.11/2024/14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0607" w14:textId="4F048FDB" w:rsidR="00B15D0D" w:rsidRPr="00B15D0D" w:rsidRDefault="00B15D0D" w:rsidP="00B15D0D">
    <w:pPr>
      <w:pStyle w:val="a5"/>
      <w:jc w:val="right"/>
    </w:pPr>
    <w:fldSimple w:instr=" TITLE  \* MERGEFORMAT ">
      <w:r w:rsidR="00A73F57">
        <w:t>ECE/TRANS/WP.11/2024/14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6815" w14:textId="77777777" w:rsidR="00B15D0D" w:rsidRDefault="00B15D0D" w:rsidP="00B15D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7"/>
  </w:num>
  <w:num w:numId="2" w16cid:durableId="966817556">
    <w:abstractNumId w:val="12"/>
  </w:num>
  <w:num w:numId="3" w16cid:durableId="1816291531">
    <w:abstractNumId w:val="11"/>
  </w:num>
  <w:num w:numId="4" w16cid:durableId="1492480875">
    <w:abstractNumId w:val="18"/>
  </w:num>
  <w:num w:numId="5" w16cid:durableId="1298685170">
    <w:abstractNumId w:val="14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6"/>
  </w:num>
  <w:num w:numId="17" w16cid:durableId="53941411">
    <w:abstractNumId w:val="13"/>
  </w:num>
  <w:num w:numId="18" w16cid:durableId="961153681">
    <w:abstractNumId w:val="15"/>
  </w:num>
  <w:num w:numId="19" w16cid:durableId="1272468768">
    <w:abstractNumId w:val="16"/>
  </w:num>
  <w:num w:numId="20" w16cid:durableId="807743971">
    <w:abstractNumId w:val="13"/>
  </w:num>
  <w:num w:numId="21" w16cid:durableId="1591162185">
    <w:abstractNumId w:val="15"/>
  </w:num>
  <w:num w:numId="22" w16cid:durableId="145871445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656D"/>
    <w:rsid w:val="00381C24"/>
    <w:rsid w:val="00385001"/>
    <w:rsid w:val="00387CD4"/>
    <w:rsid w:val="003958D0"/>
    <w:rsid w:val="003A0D43"/>
    <w:rsid w:val="003A48CE"/>
    <w:rsid w:val="003A7718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21866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E0299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01B9A"/>
    <w:rsid w:val="00A14DA8"/>
    <w:rsid w:val="00A312BC"/>
    <w:rsid w:val="00A73F57"/>
    <w:rsid w:val="00A84021"/>
    <w:rsid w:val="00A84D35"/>
    <w:rsid w:val="00A917B3"/>
    <w:rsid w:val="00AA43DA"/>
    <w:rsid w:val="00AB4B51"/>
    <w:rsid w:val="00B10CC7"/>
    <w:rsid w:val="00B15D0D"/>
    <w:rsid w:val="00B36DF7"/>
    <w:rsid w:val="00B539E7"/>
    <w:rsid w:val="00B62458"/>
    <w:rsid w:val="00B71AF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97F6E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2350"/>
  <w15:docId w15:val="{CB765BFD-7F6F-4D20-B3A5-B7A94DB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B15D0D"/>
    <w:rPr>
      <w:lang w:val="ru-RU" w:eastAsia="en-US"/>
    </w:rPr>
  </w:style>
  <w:style w:type="paragraph" w:customStyle="1" w:styleId="ParNoG">
    <w:name w:val="_ParNo_G"/>
    <w:basedOn w:val="a"/>
    <w:qFormat/>
    <w:rsid w:val="00B15D0D"/>
    <w:pPr>
      <w:numPr>
        <w:numId w:val="22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rFonts w:eastAsia="Times New Roman" w:cs="Times New Roman"/>
      <w:szCs w:val="20"/>
      <w:lang w:val="en-GB" w:eastAsia="fr-FR"/>
    </w:rPr>
  </w:style>
  <w:style w:type="character" w:customStyle="1" w:styleId="HChGChar">
    <w:name w:val="_ H _Ch_G Char"/>
    <w:link w:val="HChG"/>
    <w:rsid w:val="00B15D0D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2395D-1952-417A-8A5B-B8D41BCCAF13}"/>
</file>

<file path=customXml/itemProps2.xml><?xml version="1.0" encoding="utf-8"?>
<ds:datastoreItem xmlns:ds="http://schemas.openxmlformats.org/officeDocument/2006/customXml" ds:itemID="{90B9B06B-8D2A-488F-A4DA-932AEF5D71D4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438</Words>
  <Characters>3047</Characters>
  <Application>Microsoft Office Word</Application>
  <DocSecurity>0</DocSecurity>
  <Lines>87</Lines>
  <Paragraphs>43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ECE/TRANS/WP.11/2024/14</vt:lpstr>
      <vt:lpstr>A/</vt:lpstr>
      <vt:lpstr>A/</vt:lpstr>
    </vt:vector>
  </TitlesOfParts>
  <Company>DCM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ECE/TRANS/WP.11/2024/14</dc:title>
  <dc:subject/>
  <dc:creator>Shuvalova NATALIA</dc:creator>
  <cp:keywords/>
  <cp:lastModifiedBy>Natalia Shuvalova</cp:lastModifiedBy>
  <cp:revision>2</cp:revision>
  <cp:lastPrinted>2008-01-15T07:58:00Z</cp:lastPrinted>
  <dcterms:created xsi:type="dcterms:W3CDTF">2024-09-02T09:36:00Z</dcterms:created>
  <dcterms:modified xsi:type="dcterms:W3CDTF">2024-09-02T09:36:00Z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