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595EC61C" w:rsidR="00215A1B" w:rsidRPr="00560572" w:rsidRDefault="00215A1B" w:rsidP="001C3A25">
      <w:pPr>
        <w:tabs>
          <w:tab w:val="left" w:pos="7938"/>
        </w:tabs>
        <w:spacing w:before="120" w:after="0" w:line="240" w:lineRule="atLeast"/>
        <w:rPr>
          <w:b/>
          <w:szCs w:val="24"/>
        </w:rPr>
      </w:pPr>
      <w:r w:rsidRPr="00560572">
        <w:rPr>
          <w:b/>
          <w:szCs w:val="24"/>
        </w:rPr>
        <w:t>Working Party on the Transport of Dangerous Goods</w:t>
      </w:r>
      <w:r w:rsidR="001C3A25" w:rsidRPr="00560572">
        <w:rPr>
          <w:b/>
          <w:szCs w:val="24"/>
        </w:rPr>
        <w:tab/>
      </w:r>
      <w:r w:rsidR="004617B2">
        <w:rPr>
          <w:b/>
          <w:szCs w:val="24"/>
        </w:rPr>
        <w:t>5</w:t>
      </w:r>
      <w:r w:rsidR="0011034F" w:rsidRPr="005D2F42">
        <w:rPr>
          <w:b/>
          <w:szCs w:val="24"/>
        </w:rPr>
        <w:t xml:space="preserve"> September</w:t>
      </w:r>
      <w:r w:rsidR="00C30AAC" w:rsidRPr="005D2F42">
        <w:rPr>
          <w:b/>
        </w:rPr>
        <w:t xml:space="preserve"> </w:t>
      </w:r>
      <w:r w:rsidR="00FA3269" w:rsidRPr="005D2F42">
        <w:rPr>
          <w:b/>
        </w:rPr>
        <w:t>20</w:t>
      </w:r>
      <w:r w:rsidR="0073337B" w:rsidRPr="005D2F42">
        <w:rPr>
          <w:b/>
        </w:rPr>
        <w:t>2</w:t>
      </w:r>
      <w:r w:rsidR="00F83214" w:rsidRPr="005D2F42">
        <w:rPr>
          <w:b/>
        </w:rPr>
        <w:t>4</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5F80C607" w14:textId="2240AE1C" w:rsidR="006643C6" w:rsidRPr="00F77657" w:rsidRDefault="00097793" w:rsidP="00B82B08">
      <w:pPr>
        <w:spacing w:after="0" w:line="240" w:lineRule="atLeast"/>
        <w:rPr>
          <w:b/>
          <w:bCs/>
        </w:rPr>
      </w:pPr>
      <w:r w:rsidRPr="00560572">
        <w:t>Geneva</w:t>
      </w:r>
      <w:r w:rsidR="00215A1B" w:rsidRPr="00560572">
        <w:t xml:space="preserve">, </w:t>
      </w:r>
      <w:r w:rsidR="00591415">
        <w:t>10</w:t>
      </w:r>
      <w:r w:rsidR="001D4A08">
        <w:t>–</w:t>
      </w:r>
      <w:r w:rsidR="005E0A6A">
        <w:t>13</w:t>
      </w:r>
      <w:r w:rsidRPr="00560572">
        <w:t xml:space="preserve"> </w:t>
      </w:r>
      <w:r w:rsidR="007D5759" w:rsidRPr="00560572">
        <w:t xml:space="preserve">September </w:t>
      </w:r>
      <w:r w:rsidR="00FA3269">
        <w:t>20</w:t>
      </w:r>
      <w:r w:rsidR="0011034F">
        <w:t>24</w:t>
      </w:r>
      <w:r w:rsidR="00215A1B" w:rsidRPr="00560572">
        <w:br/>
        <w:t xml:space="preserve">Item </w:t>
      </w:r>
      <w:r w:rsidR="00D732CD">
        <w:t>2</w:t>
      </w:r>
      <w:r w:rsidR="00215A1B" w:rsidRPr="00560572">
        <w:t xml:space="preserve"> of the provisional agenda</w:t>
      </w:r>
      <w:r w:rsidR="00AD79E9">
        <w:t>:</w:t>
      </w:r>
      <w:r w:rsidR="00215A1B" w:rsidRPr="00560572">
        <w:br/>
      </w:r>
      <w:r w:rsidR="00D732CD">
        <w:rPr>
          <w:b/>
          <w:bCs/>
        </w:rPr>
        <w:t>Tanks</w:t>
      </w:r>
    </w:p>
    <w:p w14:paraId="5E6EF72B" w14:textId="54E23571" w:rsidR="004F1DD2" w:rsidRDefault="002574B9" w:rsidP="004F1DD2">
      <w:pPr>
        <w:pStyle w:val="HChG"/>
      </w:pPr>
      <w:r w:rsidRPr="00560572">
        <w:tab/>
      </w:r>
      <w:r w:rsidR="00C03A88">
        <w:tab/>
      </w:r>
      <w:r w:rsidR="004F1DD2">
        <w:t xml:space="preserve">Response to </w:t>
      </w:r>
      <w:bookmarkStart w:id="0" w:name="_Hlk176351045"/>
      <w:r w:rsidR="002F09FB">
        <w:t xml:space="preserve">document </w:t>
      </w:r>
      <w:r w:rsidR="004F1DD2">
        <w:t>ECE/TRANS/WP.15/AC.1/2024/45</w:t>
      </w:r>
      <w:bookmarkEnd w:id="0"/>
    </w:p>
    <w:p w14:paraId="620D2015" w14:textId="77777777" w:rsidR="004F1DD2" w:rsidRPr="00A32E93" w:rsidRDefault="004F1DD2" w:rsidP="004F1DD2">
      <w:pPr>
        <w:rPr>
          <w:b/>
          <w:bCs/>
        </w:rPr>
      </w:pPr>
      <w:r>
        <w:tab/>
      </w:r>
      <w:r>
        <w:tab/>
      </w:r>
      <w:r w:rsidRPr="00A32E93">
        <w:rPr>
          <w:b/>
          <w:bCs/>
          <w:sz w:val="24"/>
          <w:szCs w:val="24"/>
        </w:rPr>
        <w:t>Clarification of provisions in 1.8.7.2.1.2 (d) and 1.8.7.3.2 (d) of RID/ADR</w:t>
      </w:r>
    </w:p>
    <w:p w14:paraId="2C94C250" w14:textId="77777777" w:rsidR="004F1DD2" w:rsidRPr="001A1D58" w:rsidRDefault="004F1DD2" w:rsidP="004F1DD2">
      <w:pPr>
        <w:pStyle w:val="H1G"/>
      </w:pPr>
      <w:r>
        <w:tab/>
      </w:r>
      <w:r>
        <w:tab/>
        <w:t>Transmitted by the International Tank Container Association (ITCO)</w:t>
      </w:r>
    </w:p>
    <w:p w14:paraId="61EF3421" w14:textId="77777777" w:rsidR="004F1DD2" w:rsidRDefault="004F1DD2" w:rsidP="004F1DD2">
      <w:pPr>
        <w:pStyle w:val="HChG"/>
      </w:pPr>
      <w:r>
        <w:tab/>
        <w:t>I.</w:t>
      </w:r>
      <w:r>
        <w:tab/>
        <w:t>Introduction</w:t>
      </w:r>
    </w:p>
    <w:p w14:paraId="30AFB141" w14:textId="1229E44B" w:rsidR="004F1DD2" w:rsidRDefault="004F1DD2" w:rsidP="004F1DD2">
      <w:pPr>
        <w:pStyle w:val="SingleTxtG"/>
      </w:pPr>
      <w:r>
        <w:t>1.</w:t>
      </w:r>
      <w:r>
        <w:tab/>
      </w:r>
      <w:r w:rsidR="002F09FB">
        <w:t xml:space="preserve">Document </w:t>
      </w:r>
      <w:r>
        <w:t xml:space="preserve">ECE/TRANS/WP.15/AC.1/2024/45 seeks to clarify the actions required of an inspection body defined in 1.8.6 with regard to 1.8.7 Procedures for conformity assessment, type approval certificate issue and inspections, particularly in </w:t>
      </w:r>
      <w:bookmarkStart w:id="1" w:name="_Hlk176360965"/>
      <w:r>
        <w:t>1.8.7.2 Type examination and type approval certificate issue and 1.8.7.3 Supervision of manufacture</w:t>
      </w:r>
      <w:bookmarkEnd w:id="1"/>
      <w:r>
        <w:t>.</w:t>
      </w:r>
    </w:p>
    <w:p w14:paraId="5F2FC73B" w14:textId="6F9934E6" w:rsidR="004F1DD2" w:rsidRPr="00967DB9" w:rsidRDefault="004F1DD2" w:rsidP="004F1DD2">
      <w:pPr>
        <w:pStyle w:val="SingleTxtG"/>
      </w:pPr>
      <w:r>
        <w:t xml:space="preserve">The terms, “approve”, “check”, “verify” and “qualified or approved” are the focus of the </w:t>
      </w:r>
      <w:r w:rsidR="00D538E0">
        <w:t>document.</w:t>
      </w:r>
    </w:p>
    <w:p w14:paraId="46FAFA40" w14:textId="595B7883" w:rsidR="004F1DD2" w:rsidRDefault="004F1DD2" w:rsidP="00D538E0">
      <w:pPr>
        <w:pStyle w:val="HChG"/>
      </w:pPr>
      <w:r>
        <w:tab/>
        <w:t>II.</w:t>
      </w:r>
      <w:r>
        <w:tab/>
      </w:r>
      <w:bookmarkStart w:id="2" w:name="_Hlk176357999"/>
      <w:r>
        <w:t xml:space="preserve">Proposed </w:t>
      </w:r>
      <w:r w:rsidR="00A76427">
        <w:t>c</w:t>
      </w:r>
      <w:r w:rsidRPr="00D538E0">
        <w:t>hange</w:t>
      </w:r>
      <w:r>
        <w:t xml:space="preserve"> to 1.8.7.2.1.2 (d)</w:t>
      </w:r>
      <w:bookmarkEnd w:id="2"/>
    </w:p>
    <w:p w14:paraId="255F3E98" w14:textId="0CE95ADB" w:rsidR="004F1DD2" w:rsidRDefault="004F1DD2" w:rsidP="004F1DD2">
      <w:pPr>
        <w:pStyle w:val="SingleTxtG"/>
      </w:pPr>
      <w:bookmarkStart w:id="3" w:name="_Hlk176358307"/>
      <w:r>
        <w:t>2.</w:t>
      </w:r>
      <w:r>
        <w:tab/>
        <w:t>Currently 1.8.7.2.1.2 (d) states</w:t>
      </w:r>
      <w:r w:rsidR="000875E2">
        <w:t>:</w:t>
      </w:r>
    </w:p>
    <w:p w14:paraId="51F122C9" w14:textId="77777777" w:rsidR="004F1DD2" w:rsidRDefault="004F1DD2" w:rsidP="004F1DD2">
      <w:pPr>
        <w:pStyle w:val="SingleTxtG"/>
        <w:ind w:left="1701" w:right="1701"/>
      </w:pPr>
      <w:r w:rsidRPr="00AA5209">
        <w:t xml:space="preserve">“As applicable, </w:t>
      </w:r>
      <w:r w:rsidRPr="003E4E96">
        <w:rPr>
          <w:b/>
          <w:bCs/>
          <w:i/>
          <w:iCs/>
        </w:rPr>
        <w:t>approve</w:t>
      </w:r>
      <w:r w:rsidRPr="00AA5209">
        <w:t xml:space="preserve"> the </w:t>
      </w:r>
      <w:bookmarkStart w:id="4" w:name="_Hlk176419830"/>
      <w:r w:rsidRPr="00AA5209">
        <w:t xml:space="preserve">procedures for the permanent joining of parts </w:t>
      </w:r>
      <w:bookmarkEnd w:id="4"/>
      <w:r w:rsidRPr="00AA5209">
        <w:t xml:space="preserve">or </w:t>
      </w:r>
      <w:r w:rsidRPr="003E4E96">
        <w:rPr>
          <w:b/>
          <w:bCs/>
          <w:i/>
          <w:iCs/>
        </w:rPr>
        <w:t>check</w:t>
      </w:r>
      <w:r w:rsidRPr="00AA5209">
        <w:t xml:space="preserve"> that they have been previously </w:t>
      </w:r>
      <w:r w:rsidRPr="003E4E96">
        <w:rPr>
          <w:b/>
          <w:bCs/>
          <w:i/>
          <w:iCs/>
        </w:rPr>
        <w:t>approved</w:t>
      </w:r>
      <w:r w:rsidRPr="00AA5209">
        <w:t xml:space="preserve">, and </w:t>
      </w:r>
      <w:r w:rsidRPr="003E4E96">
        <w:rPr>
          <w:b/>
          <w:bCs/>
          <w:i/>
          <w:iCs/>
        </w:rPr>
        <w:t>verify</w:t>
      </w:r>
      <w:r w:rsidRPr="00AA5209">
        <w:t xml:space="preserve"> that the staff undertaking the permanent joining of parts and the non-destructive tests are </w:t>
      </w:r>
      <w:r w:rsidRPr="003E4E96">
        <w:rPr>
          <w:b/>
          <w:bCs/>
          <w:i/>
          <w:iCs/>
        </w:rPr>
        <w:t>qualified or approved</w:t>
      </w:r>
      <w:r w:rsidRPr="00AA5209">
        <w:t>.</w:t>
      </w:r>
      <w:r>
        <w:t>”</w:t>
      </w:r>
    </w:p>
    <w:p w14:paraId="2AD0637F" w14:textId="2FA1B3DA" w:rsidR="004F1DD2" w:rsidRDefault="00941BF7" w:rsidP="004F1DD2">
      <w:pPr>
        <w:pStyle w:val="SingleTxtG"/>
      </w:pPr>
      <w:bookmarkStart w:id="5" w:name="_Hlk176358676"/>
      <w:bookmarkEnd w:id="3"/>
      <w:r>
        <w:t>3.</w:t>
      </w:r>
      <w:r>
        <w:tab/>
      </w:r>
      <w:r w:rsidR="004F1DD2">
        <w:t xml:space="preserve">The new proposal is to split this requirement into the three activities with new “additional tasks” underlined as follows: </w:t>
      </w:r>
    </w:p>
    <w:bookmarkEnd w:id="5"/>
    <w:p w14:paraId="1785B6E3" w14:textId="77777777" w:rsidR="004F1DD2" w:rsidRDefault="004F1DD2" w:rsidP="004F1DD2">
      <w:pPr>
        <w:pStyle w:val="SingleTxtG"/>
        <w:ind w:left="1701" w:right="1701"/>
      </w:pPr>
      <w:r>
        <w:t>“(d)</w:t>
      </w:r>
      <w:r>
        <w:tab/>
        <w:t>As applicable:</w:t>
      </w:r>
    </w:p>
    <w:p w14:paraId="7FC5DB55" w14:textId="77777777" w:rsidR="004F1DD2" w:rsidRDefault="004F1DD2" w:rsidP="004F1DD2">
      <w:pPr>
        <w:pStyle w:val="SingleTxtG"/>
        <w:ind w:left="1701" w:right="1701"/>
      </w:pPr>
      <w:r>
        <w:tab/>
      </w:r>
      <w:r>
        <w:tab/>
        <w:t>(i)</w:t>
      </w:r>
      <w:r>
        <w:tab/>
      </w:r>
      <w:r w:rsidRPr="003E4E96">
        <w:rPr>
          <w:b/>
          <w:bCs/>
          <w:i/>
          <w:iCs/>
          <w:u w:val="single"/>
        </w:rPr>
        <w:t>Qualifies and</w:t>
      </w:r>
      <w:r w:rsidRPr="003E4E96">
        <w:rPr>
          <w:b/>
          <w:bCs/>
          <w:i/>
          <w:iCs/>
        </w:rPr>
        <w:t xml:space="preserve"> approves</w:t>
      </w:r>
      <w:r>
        <w:t xml:space="preserve"> the procedures for the permanent joining of parts or verifies that they have been previously </w:t>
      </w:r>
      <w:r w:rsidRPr="004B384B">
        <w:rPr>
          <w:b/>
          <w:bCs/>
          <w:i/>
          <w:iCs/>
          <w:u w:val="single"/>
        </w:rPr>
        <w:t xml:space="preserve">qualified and </w:t>
      </w:r>
      <w:r w:rsidRPr="003E4E96">
        <w:rPr>
          <w:b/>
          <w:bCs/>
          <w:i/>
          <w:iCs/>
        </w:rPr>
        <w:t>approved</w:t>
      </w:r>
      <w:r>
        <w:t xml:space="preserve"> as specified in the applicable standards and the RID/ADR </w:t>
      </w:r>
      <w:r w:rsidRPr="00BE726E">
        <w:rPr>
          <w:b/>
          <w:bCs/>
          <w:i/>
          <w:iCs/>
          <w:u w:val="single"/>
        </w:rPr>
        <w:t>by an inspection body as defined in 1.8.6</w:t>
      </w:r>
      <w:r>
        <w:t>;</w:t>
      </w:r>
    </w:p>
    <w:p w14:paraId="647C46E9" w14:textId="77777777" w:rsidR="004F1DD2" w:rsidRDefault="004F1DD2" w:rsidP="004F1DD2">
      <w:pPr>
        <w:pStyle w:val="SingleTxtG"/>
        <w:ind w:left="1701" w:right="1701"/>
      </w:pPr>
      <w:r>
        <w:tab/>
      </w:r>
      <w:r>
        <w:tab/>
        <w:t>(ii)</w:t>
      </w:r>
      <w:r>
        <w:tab/>
        <w:t xml:space="preserve">Verify that the personnel undertaking the permanent joining of parts is </w:t>
      </w:r>
      <w:r w:rsidRPr="00410FC5">
        <w:rPr>
          <w:b/>
          <w:bCs/>
          <w:i/>
          <w:iCs/>
          <w:u w:val="single"/>
        </w:rPr>
        <w:t xml:space="preserve">qualified and </w:t>
      </w:r>
      <w:r w:rsidRPr="003E4E96">
        <w:rPr>
          <w:b/>
          <w:bCs/>
          <w:i/>
          <w:iCs/>
        </w:rPr>
        <w:t>approved</w:t>
      </w:r>
      <w:r>
        <w:t xml:space="preserve"> or verify that the personnel has been previously qualified and approved as specified in the applicable standards and the RID/ADR </w:t>
      </w:r>
      <w:r w:rsidRPr="00410FC5">
        <w:rPr>
          <w:b/>
          <w:bCs/>
          <w:i/>
          <w:iCs/>
          <w:u w:val="single"/>
        </w:rPr>
        <w:t>by an inspection body as defined in 1.8.6</w:t>
      </w:r>
      <w:r>
        <w:t>;</w:t>
      </w:r>
    </w:p>
    <w:p w14:paraId="0EB93C61" w14:textId="6C2A02BB" w:rsidR="004F1DD2" w:rsidRDefault="004F1DD2" w:rsidP="004F1DD2">
      <w:pPr>
        <w:pStyle w:val="SingleTxtG"/>
        <w:ind w:left="1701" w:right="1701"/>
      </w:pPr>
      <w:r>
        <w:tab/>
      </w:r>
      <w:r>
        <w:tab/>
        <w:t>(iii)</w:t>
      </w:r>
      <w:r>
        <w:tab/>
        <w:t xml:space="preserve">Verify that the personnel undertaking the non-destructive tests is </w:t>
      </w:r>
      <w:r w:rsidRPr="00410FC5">
        <w:rPr>
          <w:b/>
          <w:bCs/>
          <w:i/>
          <w:iCs/>
          <w:u w:val="single"/>
        </w:rPr>
        <w:t xml:space="preserve">qualified and </w:t>
      </w:r>
      <w:r w:rsidRPr="003E4E96">
        <w:rPr>
          <w:b/>
          <w:bCs/>
          <w:i/>
          <w:iCs/>
        </w:rPr>
        <w:t>approved</w:t>
      </w:r>
      <w:r w:rsidRPr="003E4E96">
        <w:t xml:space="preserve"> </w:t>
      </w:r>
      <w:r>
        <w:t xml:space="preserve">or verifies that the personnel has been previously </w:t>
      </w:r>
      <w:r w:rsidRPr="00410FC5">
        <w:rPr>
          <w:b/>
          <w:bCs/>
          <w:i/>
          <w:iCs/>
          <w:u w:val="single"/>
        </w:rPr>
        <w:t xml:space="preserve">qualified and </w:t>
      </w:r>
      <w:r w:rsidRPr="003E4E96">
        <w:rPr>
          <w:b/>
          <w:bCs/>
          <w:i/>
          <w:iCs/>
        </w:rPr>
        <w:t>approved</w:t>
      </w:r>
      <w:r>
        <w:t xml:space="preserve"> as specified in the applicable standards and the RID/ADR or, if nothing is specified by the applicable standard, </w:t>
      </w:r>
      <w:r w:rsidRPr="00410FC5">
        <w:rPr>
          <w:b/>
          <w:bCs/>
          <w:i/>
          <w:iCs/>
          <w:u w:val="single"/>
        </w:rPr>
        <w:t>by an inspection body as defined in 1.8.6</w:t>
      </w:r>
      <w:r>
        <w:t>.</w:t>
      </w:r>
      <w:r w:rsidR="00964ABD">
        <w:t>”</w:t>
      </w:r>
    </w:p>
    <w:p w14:paraId="125555CE" w14:textId="1FAE5848" w:rsidR="004F1DD2" w:rsidRDefault="00941BF7" w:rsidP="004F1DD2">
      <w:pPr>
        <w:pStyle w:val="SingleTxtG"/>
      </w:pPr>
      <w:r>
        <w:t>4</w:t>
      </w:r>
      <w:r w:rsidR="004F1DD2">
        <w:t>.</w:t>
      </w:r>
      <w:r w:rsidR="004F1DD2">
        <w:tab/>
      </w:r>
      <w:r w:rsidR="004F1DD2" w:rsidRPr="00410FC5">
        <w:t xml:space="preserve">The </w:t>
      </w:r>
      <w:r w:rsidR="004F1DD2">
        <w:t>p</w:t>
      </w:r>
      <w:r w:rsidR="004F1DD2" w:rsidRPr="00410FC5">
        <w:t>roposal</w:t>
      </w:r>
      <w:r w:rsidR="004F1DD2">
        <w:t xml:space="preserve"> is that</w:t>
      </w:r>
      <w:r w:rsidR="004F1DD2" w:rsidRPr="00410FC5">
        <w:t xml:space="preserve"> the “Inspection Body”</w:t>
      </w:r>
      <w:r w:rsidR="004F1DD2">
        <w:t>,</w:t>
      </w:r>
      <w:r w:rsidR="004F1DD2" w:rsidRPr="00410FC5">
        <w:t xml:space="preserve"> defined in 1.8.6</w:t>
      </w:r>
      <w:r w:rsidR="0064160B">
        <w:t>,</w:t>
      </w:r>
      <w:r w:rsidR="004F1DD2" w:rsidRPr="00410FC5">
        <w:t xml:space="preserve"> is the organisation </w:t>
      </w:r>
      <w:r w:rsidR="004F1DD2">
        <w:t xml:space="preserve">to be </w:t>
      </w:r>
      <w:r w:rsidR="004F1DD2" w:rsidRPr="00410FC5">
        <w:t xml:space="preserve">specified to </w:t>
      </w:r>
      <w:r w:rsidR="004F1DD2" w:rsidRPr="00260C88">
        <w:rPr>
          <w:b/>
          <w:bCs/>
          <w:i/>
          <w:iCs/>
          <w:u w:val="single"/>
        </w:rPr>
        <w:t>qualify</w:t>
      </w:r>
      <w:r w:rsidR="004F1DD2" w:rsidRPr="00410FC5">
        <w:t xml:space="preserve"> and approve Welding Procedure Qualifications and Welder Qualifications as well as </w:t>
      </w:r>
      <w:r w:rsidR="004F1DD2" w:rsidRPr="00260C88">
        <w:rPr>
          <w:b/>
          <w:bCs/>
          <w:i/>
          <w:iCs/>
          <w:u w:val="single"/>
        </w:rPr>
        <w:t>qualify</w:t>
      </w:r>
      <w:r w:rsidR="004F1DD2">
        <w:t xml:space="preserve"> </w:t>
      </w:r>
      <w:r w:rsidR="004F1DD2" w:rsidRPr="00410FC5">
        <w:t>NDT Interpreters and Operators. However, the two relevant referenced standards for tanks (EN</w:t>
      </w:r>
      <w:r w:rsidR="005D3B16">
        <w:t> </w:t>
      </w:r>
      <w:r w:rsidR="004F1DD2" w:rsidRPr="00410FC5">
        <w:t>14025 and EN</w:t>
      </w:r>
      <w:r w:rsidR="005D3B16">
        <w:t> </w:t>
      </w:r>
      <w:r w:rsidR="004F1DD2" w:rsidRPr="00410FC5">
        <w:t xml:space="preserve">12972) show that it is the responsibility of the manufacturer to qualify welding procedures and welder qualifications as well as provide the qualification certificates of personnel who perform </w:t>
      </w:r>
      <w:r w:rsidR="00AE2079" w:rsidRPr="00AE2079">
        <w:t>Non-</w:t>
      </w:r>
      <w:r w:rsidR="00B06951">
        <w:t>d</w:t>
      </w:r>
      <w:r w:rsidR="00AE2079" w:rsidRPr="00AE2079">
        <w:t xml:space="preserve">estructive </w:t>
      </w:r>
      <w:r w:rsidR="00AE2079">
        <w:t>T</w:t>
      </w:r>
      <w:r w:rsidR="00AE2079" w:rsidRPr="00AE2079">
        <w:t xml:space="preserve">esting </w:t>
      </w:r>
      <w:r w:rsidR="00AE2079">
        <w:t>(</w:t>
      </w:r>
      <w:r w:rsidR="004F1DD2" w:rsidRPr="00410FC5">
        <w:t>NDT</w:t>
      </w:r>
      <w:r w:rsidR="00AE2079">
        <w:t>)</w:t>
      </w:r>
      <w:r w:rsidR="004F1DD2" w:rsidRPr="00410FC5">
        <w:t xml:space="preserve"> (EN</w:t>
      </w:r>
      <w:r w:rsidR="005D3B16">
        <w:t> </w:t>
      </w:r>
      <w:r w:rsidR="004F1DD2" w:rsidRPr="00410FC5">
        <w:t>12972 Clause 5.2.1.1)</w:t>
      </w:r>
      <w:r w:rsidR="004F1DD2">
        <w:t>.</w:t>
      </w:r>
    </w:p>
    <w:p w14:paraId="6EC972DC" w14:textId="548FF985" w:rsidR="004F1DD2" w:rsidRDefault="00941BF7" w:rsidP="004F1DD2">
      <w:pPr>
        <w:pStyle w:val="SingleTxtG"/>
      </w:pPr>
      <w:r>
        <w:t>5.</w:t>
      </w:r>
      <w:r>
        <w:tab/>
      </w:r>
      <w:r w:rsidR="004F1DD2">
        <w:t xml:space="preserve">These processes require supervision and qualification by appointed and appropriately qualified personnel according to standards, but it is not necessary for the sole provider of these services to be the RID/ADR </w:t>
      </w:r>
      <w:r w:rsidR="00AE2079">
        <w:t>i</w:t>
      </w:r>
      <w:r w:rsidR="004F1DD2">
        <w:t xml:space="preserve">nspection </w:t>
      </w:r>
      <w:r w:rsidR="00AE2079">
        <w:t>b</w:t>
      </w:r>
      <w:r w:rsidR="004F1DD2">
        <w:t>ody. It is wholly appropriate for the</w:t>
      </w:r>
      <w:r w:rsidR="004F1DD2" w:rsidRPr="00410FC5">
        <w:t xml:space="preserve"> </w:t>
      </w:r>
      <w:r w:rsidR="00AE2079">
        <w:t>i</w:t>
      </w:r>
      <w:r w:rsidR="004F1DD2" w:rsidRPr="00410FC5">
        <w:t xml:space="preserve">nspection </w:t>
      </w:r>
      <w:r w:rsidR="00AE2079">
        <w:t>b</w:t>
      </w:r>
      <w:r w:rsidR="004F1DD2" w:rsidRPr="00410FC5">
        <w:t xml:space="preserve">ody </w:t>
      </w:r>
      <w:r w:rsidR="004F1DD2">
        <w:t>to examine and approve the qualifications provided by the manufacturer during type examination and type approval</w:t>
      </w:r>
      <w:r w:rsidR="004F1DD2" w:rsidRPr="00410FC5">
        <w:t>.</w:t>
      </w:r>
    </w:p>
    <w:p w14:paraId="41485683" w14:textId="3D93E768" w:rsidR="004F1DD2" w:rsidRDefault="00941BF7" w:rsidP="004F1DD2">
      <w:pPr>
        <w:pStyle w:val="SingleTxtG"/>
      </w:pPr>
      <w:r>
        <w:t>6</w:t>
      </w:r>
      <w:r w:rsidR="004F1DD2">
        <w:t>.</w:t>
      </w:r>
      <w:r w:rsidR="004F1DD2">
        <w:tab/>
        <w:t>The proposed NOTE in paragraph 8</w:t>
      </w:r>
      <w:r w:rsidR="00396726">
        <w:t xml:space="preserve"> of document ECE/TRANS/WP.15/AC.1/2024/45</w:t>
      </w:r>
      <w:r w:rsidR="004F1DD2">
        <w:t xml:space="preserve"> confuses processes in </w:t>
      </w:r>
      <w:r w:rsidR="004F1DD2" w:rsidRPr="00F4059F">
        <w:t xml:space="preserve">1.8.7.2 Type examination and type approval certificate issue </w:t>
      </w:r>
      <w:r w:rsidR="004F1DD2">
        <w:t>with</w:t>
      </w:r>
      <w:r w:rsidR="004F1DD2" w:rsidRPr="00F4059F">
        <w:t xml:space="preserve"> 1.8.7.3 Supervision of manufacture</w:t>
      </w:r>
      <w:r w:rsidR="004F1DD2">
        <w:t xml:space="preserve"> and it is recommended that these are treated separately.</w:t>
      </w:r>
    </w:p>
    <w:p w14:paraId="0F2BAB58" w14:textId="4CF91880" w:rsidR="004F1DD2" w:rsidRDefault="004F1DD2" w:rsidP="004F1DD2">
      <w:pPr>
        <w:pStyle w:val="HChG"/>
      </w:pPr>
      <w:bookmarkStart w:id="6" w:name="_Hlk176362067"/>
      <w:r>
        <w:tab/>
      </w:r>
      <w:bookmarkStart w:id="7" w:name="_Hlk176361919"/>
      <w:bookmarkStart w:id="8" w:name="_Hlk176361942"/>
      <w:r>
        <w:t>III.</w:t>
      </w:r>
      <w:r>
        <w:tab/>
      </w:r>
      <w:r w:rsidRPr="00C71B82">
        <w:t xml:space="preserve">Proposed </w:t>
      </w:r>
      <w:r w:rsidR="00B06951">
        <w:t>amend</w:t>
      </w:r>
      <w:r w:rsidR="00F77F85">
        <w:t>ment</w:t>
      </w:r>
      <w:r w:rsidRPr="00C71B82">
        <w:t xml:space="preserve"> to 1.8.7.</w:t>
      </w:r>
      <w:r>
        <w:t>3</w:t>
      </w:r>
      <w:r w:rsidRPr="00C71B82">
        <w:t>.</w:t>
      </w:r>
      <w:r>
        <w:t>2</w:t>
      </w:r>
      <w:r w:rsidRPr="00C71B82">
        <w:t xml:space="preserve"> (d)</w:t>
      </w:r>
      <w:bookmarkEnd w:id="7"/>
    </w:p>
    <w:p w14:paraId="19591AF3" w14:textId="1BB310C8" w:rsidR="004F1DD2" w:rsidRDefault="00042ED7" w:rsidP="004F1DD2">
      <w:pPr>
        <w:pStyle w:val="SingleTxtG"/>
      </w:pPr>
      <w:bookmarkStart w:id="9" w:name="_Hlk176359573"/>
      <w:bookmarkEnd w:id="6"/>
      <w:bookmarkEnd w:id="8"/>
      <w:r>
        <w:t>7</w:t>
      </w:r>
      <w:r w:rsidR="004F1DD2">
        <w:t>.</w:t>
      </w:r>
      <w:r w:rsidR="004F1DD2">
        <w:tab/>
        <w:t>Currently 1.8.7.3.2 (d) states</w:t>
      </w:r>
      <w:bookmarkEnd w:id="9"/>
      <w:r w:rsidR="00685F47">
        <w:t>:</w:t>
      </w:r>
    </w:p>
    <w:p w14:paraId="0A6B96CD" w14:textId="51BDB048" w:rsidR="004F1DD2" w:rsidRDefault="004F1DD2" w:rsidP="004F1DD2">
      <w:pPr>
        <w:pStyle w:val="SingleTxtG"/>
        <w:ind w:left="1701" w:right="1701"/>
      </w:pPr>
      <w:r>
        <w:t xml:space="preserve">“As applicable, </w:t>
      </w:r>
      <w:r w:rsidRPr="00260C88">
        <w:rPr>
          <w:b/>
          <w:bCs/>
          <w:i/>
          <w:iCs/>
        </w:rPr>
        <w:t>verify</w:t>
      </w:r>
      <w:r>
        <w:t xml:space="preserve"> that the personnel undertaking the permanent joining of parts, and the non-destructive tests are </w:t>
      </w:r>
      <w:r w:rsidRPr="00260C88">
        <w:rPr>
          <w:b/>
          <w:bCs/>
          <w:i/>
          <w:iCs/>
        </w:rPr>
        <w:t>qualified or approved</w:t>
      </w:r>
      <w:r>
        <w:t>.</w:t>
      </w:r>
      <w:r w:rsidR="00396726">
        <w:t>”</w:t>
      </w:r>
    </w:p>
    <w:p w14:paraId="5C84E4A1" w14:textId="31EDA886" w:rsidR="004F1DD2" w:rsidRDefault="00042ED7" w:rsidP="004F1DD2">
      <w:pPr>
        <w:pStyle w:val="SingleTxtG"/>
      </w:pPr>
      <w:r>
        <w:t>8.</w:t>
      </w:r>
      <w:r>
        <w:tab/>
      </w:r>
      <w:r w:rsidR="004F1DD2">
        <w:t xml:space="preserve">The new proposal is to split this requirement into the two activities with new “additional tasks” underlined as follows: </w:t>
      </w:r>
    </w:p>
    <w:p w14:paraId="7143CA21" w14:textId="77777777" w:rsidR="004F1DD2" w:rsidRDefault="004F1DD2" w:rsidP="004F1DD2">
      <w:pPr>
        <w:pStyle w:val="SingleTxtG"/>
        <w:ind w:left="1701"/>
      </w:pPr>
      <w:r>
        <w:t>“(</w:t>
      </w:r>
      <w:r>
        <w:rPr>
          <w:lang w:val="en-US"/>
        </w:rPr>
        <w:t>d)</w:t>
      </w:r>
      <w:r>
        <w:rPr>
          <w:lang w:val="en-US"/>
        </w:rPr>
        <w:tab/>
        <w:t>As applicable:</w:t>
      </w:r>
    </w:p>
    <w:p w14:paraId="50AE456E" w14:textId="77777777" w:rsidR="004F1DD2" w:rsidRPr="00C52D5B" w:rsidRDefault="004F1DD2" w:rsidP="002B5C02">
      <w:pPr>
        <w:pStyle w:val="SingleTxtG"/>
        <w:ind w:left="2268" w:right="1701" w:hanging="567"/>
      </w:pPr>
      <w:r>
        <w:rPr>
          <w:lang w:val="en-US"/>
        </w:rPr>
        <w:tab/>
      </w:r>
      <w:r>
        <w:rPr>
          <w:lang w:val="en-US"/>
        </w:rPr>
        <w:tab/>
        <w:t>(i)</w:t>
      </w:r>
      <w:r>
        <w:rPr>
          <w:lang w:val="en-US"/>
        </w:rPr>
        <w:tab/>
        <w:t>V</w:t>
      </w:r>
      <w:r w:rsidRPr="00C52D5B">
        <w:rPr>
          <w:lang w:val="en-US"/>
        </w:rPr>
        <w:t xml:space="preserve">erify that the personnel undertaking the permanent joining of parts is </w:t>
      </w:r>
      <w:r w:rsidRPr="00260C88">
        <w:rPr>
          <w:b/>
          <w:bCs/>
          <w:i/>
          <w:iCs/>
          <w:u w:val="single"/>
          <w:lang w:val="en-US"/>
        </w:rPr>
        <w:t>qualified and</w:t>
      </w:r>
      <w:r w:rsidRPr="00C52D5B">
        <w:rPr>
          <w:lang w:val="en-US"/>
        </w:rPr>
        <w:t xml:space="preserve"> approved </w:t>
      </w:r>
      <w:r w:rsidRPr="009C4747">
        <w:rPr>
          <w:b/>
          <w:bCs/>
          <w:i/>
          <w:iCs/>
          <w:u w:val="single"/>
          <w:lang w:val="en-US"/>
        </w:rPr>
        <w:t>by an inspection body in charge of the type examination;</w:t>
      </w:r>
    </w:p>
    <w:p w14:paraId="48AA6719" w14:textId="77777777" w:rsidR="004F1DD2" w:rsidRPr="00C52D5B" w:rsidRDefault="004F1DD2" w:rsidP="002B5C02">
      <w:pPr>
        <w:pStyle w:val="SingleTxtG"/>
        <w:ind w:left="2268" w:right="1701" w:hanging="567"/>
      </w:pPr>
      <w:r>
        <w:tab/>
      </w:r>
      <w:r>
        <w:tab/>
      </w:r>
      <w:r w:rsidRPr="00C52D5B">
        <w:t>(ii</w:t>
      </w:r>
      <w:r w:rsidRPr="00C52D5B">
        <w:rPr>
          <w:lang w:val="en-US"/>
        </w:rPr>
        <w:t>)</w:t>
      </w:r>
      <w:r>
        <w:rPr>
          <w:lang w:val="en-US"/>
        </w:rPr>
        <w:tab/>
        <w:t>V</w:t>
      </w:r>
      <w:r w:rsidRPr="00C52D5B">
        <w:rPr>
          <w:lang w:val="en-US"/>
        </w:rPr>
        <w:t xml:space="preserve">erify that the personnel undertaking the non-destructive tests is </w:t>
      </w:r>
      <w:r w:rsidRPr="00260C88">
        <w:rPr>
          <w:b/>
          <w:bCs/>
          <w:i/>
          <w:iCs/>
          <w:u w:val="single"/>
          <w:lang w:val="en-US"/>
        </w:rPr>
        <w:t>qualified and</w:t>
      </w:r>
      <w:r w:rsidRPr="00C52D5B">
        <w:rPr>
          <w:lang w:val="en-US"/>
        </w:rPr>
        <w:t xml:space="preserve"> approved as </w:t>
      </w:r>
      <w:r w:rsidRPr="009C4747">
        <w:rPr>
          <w:b/>
          <w:bCs/>
          <w:i/>
          <w:iCs/>
          <w:u w:val="single"/>
          <w:lang w:val="en-US"/>
        </w:rPr>
        <w:t>specified in the applicable standards and the RID/ADR or, if nothing is specified in the applicable standard, by an inspection body in charge of the type examination</w:t>
      </w:r>
      <w:r w:rsidRPr="00645906">
        <w:rPr>
          <w:lang w:val="en-US"/>
        </w:rPr>
        <w:t>.”</w:t>
      </w:r>
    </w:p>
    <w:p w14:paraId="4C4217A0" w14:textId="0566E24B" w:rsidR="004F1DD2" w:rsidRPr="00BC0675" w:rsidRDefault="00042ED7" w:rsidP="004F1DD2">
      <w:pPr>
        <w:ind w:left="1701" w:right="1134" w:hanging="567"/>
        <w:jc w:val="both"/>
      </w:pPr>
      <w:bookmarkStart w:id="10" w:name="_Hlk176362175"/>
      <w:bookmarkStart w:id="11" w:name="_Hlk176362212"/>
      <w:r>
        <w:t>9</w:t>
      </w:r>
      <w:r w:rsidR="00645906">
        <w:t>.</w:t>
      </w:r>
      <w:r w:rsidR="004F1DD2">
        <w:tab/>
        <w:t xml:space="preserve">As </w:t>
      </w:r>
      <w:bookmarkEnd w:id="10"/>
      <w:r w:rsidR="004F1DD2">
        <w:t xml:space="preserve">stated </w:t>
      </w:r>
      <w:bookmarkEnd w:id="11"/>
      <w:r w:rsidR="004F1DD2">
        <w:t xml:space="preserve">in paragraph 3 above, there is no requirement for </w:t>
      </w:r>
      <w:r w:rsidR="00645906">
        <w:t>i</w:t>
      </w:r>
      <w:r w:rsidR="004F1DD2">
        <w:t xml:space="preserve">nspection </w:t>
      </w:r>
      <w:r w:rsidR="00645906">
        <w:t>b</w:t>
      </w:r>
      <w:r w:rsidR="004F1DD2">
        <w:t xml:space="preserve">odies according to 1.8.6 to be the sole organisation engaged in qualifying personnel engaged in permanent joining, or NDT. For example </w:t>
      </w:r>
      <w:r w:rsidR="00353F26">
        <w:t xml:space="preserve">standard </w:t>
      </w:r>
      <w:r w:rsidR="004F1DD2">
        <w:t>EN</w:t>
      </w:r>
      <w:r w:rsidR="00984DBE">
        <w:t> </w:t>
      </w:r>
      <w:r w:rsidR="004F1DD2">
        <w:t>14025 defers to EN</w:t>
      </w:r>
      <w:r w:rsidR="00984DBE">
        <w:t> </w:t>
      </w:r>
      <w:r w:rsidR="004F1DD2">
        <w:t>12972 and EN</w:t>
      </w:r>
      <w:r w:rsidR="00984DBE">
        <w:t> </w:t>
      </w:r>
      <w:r w:rsidR="004F1DD2">
        <w:t xml:space="preserve">13445-5. </w:t>
      </w:r>
      <w:r w:rsidR="00353F26">
        <w:t xml:space="preserve">Standard </w:t>
      </w:r>
      <w:r w:rsidR="004F1DD2">
        <w:t>EN</w:t>
      </w:r>
      <w:r w:rsidR="00984DBE">
        <w:t> </w:t>
      </w:r>
      <w:r w:rsidR="004F1DD2">
        <w:t xml:space="preserve">13445-5 states that </w:t>
      </w:r>
      <w:r w:rsidR="00353F26">
        <w:t>n</w:t>
      </w:r>
      <w:r w:rsidR="004F1DD2" w:rsidRPr="00BD7354">
        <w:t>on-destructive testing personnel shall be qualified and certified in accordance with EN</w:t>
      </w:r>
      <w:r w:rsidR="00214997">
        <w:t> </w:t>
      </w:r>
      <w:r w:rsidR="004F1DD2" w:rsidRPr="00BD7354">
        <w:t>ISO</w:t>
      </w:r>
      <w:r w:rsidR="00214997">
        <w:t> </w:t>
      </w:r>
      <w:r w:rsidR="004F1DD2" w:rsidRPr="00BD7354">
        <w:t>9712</w:t>
      </w:r>
      <w:r w:rsidR="004F1DD2">
        <w:t xml:space="preserve">. </w:t>
      </w:r>
      <w:r w:rsidR="00417EDA">
        <w:t xml:space="preserve">Standard </w:t>
      </w:r>
      <w:r w:rsidR="004F1DD2">
        <w:t>EN</w:t>
      </w:r>
      <w:r w:rsidR="00214997">
        <w:t> </w:t>
      </w:r>
      <w:r w:rsidR="004F1DD2">
        <w:t>ISO</w:t>
      </w:r>
      <w:r w:rsidR="00214997">
        <w:t> </w:t>
      </w:r>
      <w:r w:rsidR="004F1DD2">
        <w:t>9712 Level 3 qualified personnel are authorised to supervise and qualify Level 1 and Level 2 NDT personnel.</w:t>
      </w:r>
    </w:p>
    <w:p w14:paraId="1E914465" w14:textId="0F40A10C" w:rsidR="004F1DD2" w:rsidRDefault="004F1DD2" w:rsidP="004F1DD2">
      <w:pPr>
        <w:pStyle w:val="HChG"/>
      </w:pPr>
      <w:r>
        <w:tab/>
        <w:t>IV.</w:t>
      </w:r>
      <w:r>
        <w:tab/>
        <w:t>Conclusion</w:t>
      </w:r>
    </w:p>
    <w:p w14:paraId="37C56897" w14:textId="52EA5D73" w:rsidR="00F13ADC" w:rsidRDefault="00042ED7" w:rsidP="004F1DD2">
      <w:pPr>
        <w:pStyle w:val="SingleTxtG"/>
      </w:pPr>
      <w:r>
        <w:t>10.</w:t>
      </w:r>
      <w:r w:rsidR="004F1DD2">
        <w:tab/>
        <w:t xml:space="preserve">It is recommended that the tasks of “qualifying” </w:t>
      </w:r>
      <w:r w:rsidR="004F1DD2" w:rsidRPr="002E120B">
        <w:t>procedures for the permanent joining of parts</w:t>
      </w:r>
      <w:r w:rsidR="004F1DD2">
        <w:t>, persons undertaking permanent joining processes, and NDT personnel remains as specified by RID/ADR referenced standards rather than being restricted to the appointed inspection bodies defined in 1.8.6</w:t>
      </w:r>
      <w:r w:rsidR="009610DD">
        <w:t>.</w:t>
      </w:r>
    </w:p>
    <w:p w14:paraId="0F6618C8" w14:textId="1CE0C91E" w:rsidR="004F1DD2" w:rsidRPr="004F1DD2" w:rsidRDefault="004F1DD2" w:rsidP="004F1DD2">
      <w:pPr>
        <w:spacing w:before="240" w:after="0" w:line="240" w:lineRule="atLeast"/>
        <w:jc w:val="center"/>
        <w:rPr>
          <w:u w:val="single"/>
        </w:rPr>
      </w:pPr>
      <w:r>
        <w:rPr>
          <w:u w:val="single"/>
        </w:rPr>
        <w:tab/>
      </w:r>
      <w:r>
        <w:rPr>
          <w:u w:val="single"/>
        </w:rPr>
        <w:tab/>
      </w:r>
      <w:r>
        <w:rPr>
          <w:u w:val="single"/>
        </w:rPr>
        <w:tab/>
      </w:r>
    </w:p>
    <w:sectPr w:rsidR="004F1DD2" w:rsidRPr="004F1DD2" w:rsidSect="00CA6540">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E2DFA" w14:textId="77777777" w:rsidR="00027878" w:rsidRDefault="00027878"/>
  </w:endnote>
  <w:endnote w:type="continuationSeparator" w:id="0">
    <w:p w14:paraId="67612CD6" w14:textId="77777777" w:rsidR="00027878" w:rsidRDefault="00027878"/>
  </w:endnote>
  <w:endnote w:type="continuationNotice" w:id="1">
    <w:p w14:paraId="663461B9" w14:textId="77777777" w:rsidR="00027878" w:rsidRDefault="00027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2240" w14:textId="77777777" w:rsidR="00027878" w:rsidRPr="000B175B" w:rsidRDefault="00027878" w:rsidP="000B175B">
      <w:pPr>
        <w:tabs>
          <w:tab w:val="right" w:pos="2155"/>
        </w:tabs>
        <w:spacing w:after="80"/>
        <w:ind w:left="680"/>
        <w:rPr>
          <w:u w:val="single"/>
        </w:rPr>
      </w:pPr>
      <w:r>
        <w:rPr>
          <w:u w:val="single"/>
        </w:rPr>
        <w:tab/>
      </w:r>
    </w:p>
  </w:footnote>
  <w:footnote w:type="continuationSeparator" w:id="0">
    <w:p w14:paraId="140E5D44" w14:textId="77777777" w:rsidR="00027878" w:rsidRPr="00FC68B7" w:rsidRDefault="00027878" w:rsidP="00FC68B7">
      <w:pPr>
        <w:tabs>
          <w:tab w:val="left" w:pos="2155"/>
        </w:tabs>
        <w:spacing w:after="80"/>
        <w:ind w:left="680"/>
        <w:rPr>
          <w:u w:val="single"/>
        </w:rPr>
      </w:pPr>
      <w:r>
        <w:rPr>
          <w:u w:val="single"/>
        </w:rPr>
        <w:tab/>
      </w:r>
    </w:p>
  </w:footnote>
  <w:footnote w:type="continuationNotice" w:id="1">
    <w:p w14:paraId="18BEA643" w14:textId="77777777" w:rsidR="00027878" w:rsidRDefault="00027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2077" w14:textId="2C7349D3" w:rsidR="002B16A1" w:rsidRPr="0009455D" w:rsidRDefault="002B16A1">
    <w:pPr>
      <w:pStyle w:val="Header"/>
      <w:rPr>
        <w:lang w:val="fr-CH"/>
      </w:rPr>
    </w:pPr>
    <w:r>
      <w:rPr>
        <w:lang w:val="fr-CH"/>
      </w:rPr>
      <w:t>INF.</w:t>
    </w:r>
    <w:r w:rsidR="00E62258">
      <w:rPr>
        <w:lang w:val="fr-CH"/>
      </w:rPr>
      <w:t>2</w:t>
    </w:r>
    <w:r w:rsidR="003A5B66">
      <w:rPr>
        <w:lang w:val="fr-CH"/>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538" w14:textId="77777777" w:rsidR="002B16A1" w:rsidRPr="00073BC9" w:rsidRDefault="002B16A1" w:rsidP="0009455D">
    <w:pPr>
      <w:pStyle w:val="Header"/>
      <w:jc w:val="right"/>
    </w:pPr>
    <w:r>
      <w:t>INF.</w:t>
    </w:r>
    <w:r w:rsidR="008E4437">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0788" w14:textId="4F8F26EA" w:rsidR="002B16A1" w:rsidRPr="00560572" w:rsidRDefault="002B16A1" w:rsidP="00E37495">
    <w:pPr>
      <w:pStyle w:val="Header"/>
      <w:pBdr>
        <w:bottom w:val="single" w:sz="4" w:space="1" w:color="auto"/>
      </w:pBdr>
      <w:jc w:val="right"/>
      <w:rPr>
        <w:sz w:val="28"/>
        <w:szCs w:val="28"/>
      </w:rPr>
    </w:pPr>
    <w:r w:rsidRPr="00560572">
      <w:rPr>
        <w:sz w:val="28"/>
        <w:szCs w:val="28"/>
      </w:rPr>
      <w:t>INF.</w:t>
    </w:r>
    <w:r w:rsidR="004617B2">
      <w:rPr>
        <w:sz w:val="28"/>
        <w:szCs w:val="28"/>
      </w:rPr>
      <w:t>2</w:t>
    </w:r>
    <w:r w:rsidR="000227DC">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1"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911740990">
    <w:abstractNumId w:val="1"/>
  </w:num>
  <w:num w:numId="2" w16cid:durableId="154035356">
    <w:abstractNumId w:val="0"/>
  </w:num>
  <w:num w:numId="3" w16cid:durableId="1379351690">
    <w:abstractNumId w:val="2"/>
  </w:num>
  <w:num w:numId="4" w16cid:durableId="1581789628">
    <w:abstractNumId w:val="3"/>
  </w:num>
  <w:num w:numId="5" w16cid:durableId="1606308723">
    <w:abstractNumId w:val="8"/>
  </w:num>
  <w:num w:numId="6" w16cid:durableId="480584321">
    <w:abstractNumId w:val="9"/>
  </w:num>
  <w:num w:numId="7" w16cid:durableId="1766531722">
    <w:abstractNumId w:val="7"/>
  </w:num>
  <w:num w:numId="8" w16cid:durableId="46104389">
    <w:abstractNumId w:val="6"/>
  </w:num>
  <w:num w:numId="9" w16cid:durableId="1667632679">
    <w:abstractNumId w:val="5"/>
  </w:num>
  <w:num w:numId="10" w16cid:durableId="483738226">
    <w:abstractNumId w:val="4"/>
  </w:num>
  <w:num w:numId="11" w16cid:durableId="1484390759">
    <w:abstractNumId w:val="16"/>
  </w:num>
  <w:num w:numId="12" w16cid:durableId="559246105">
    <w:abstractNumId w:val="14"/>
  </w:num>
  <w:num w:numId="13" w16cid:durableId="248463032">
    <w:abstractNumId w:val="10"/>
  </w:num>
  <w:num w:numId="14" w16cid:durableId="1934975464">
    <w:abstractNumId w:val="11"/>
  </w:num>
  <w:num w:numId="15" w16cid:durableId="1733574589">
    <w:abstractNumId w:val="17"/>
  </w:num>
  <w:num w:numId="16" w16cid:durableId="1706712267">
    <w:abstractNumId w:val="13"/>
  </w:num>
  <w:num w:numId="17" w16cid:durableId="161897559">
    <w:abstractNumId w:val="24"/>
  </w:num>
  <w:num w:numId="18" w16cid:durableId="1890535955">
    <w:abstractNumId w:val="26"/>
  </w:num>
  <w:num w:numId="19" w16cid:durableId="12192668">
    <w:abstractNumId w:val="23"/>
  </w:num>
  <w:num w:numId="20" w16cid:durableId="750353665">
    <w:abstractNumId w:val="12"/>
  </w:num>
  <w:num w:numId="21" w16cid:durableId="1077704605">
    <w:abstractNumId w:val="19"/>
  </w:num>
  <w:num w:numId="22" w16cid:durableId="658273538">
    <w:abstractNumId w:val="27"/>
  </w:num>
  <w:num w:numId="23" w16cid:durableId="194849753">
    <w:abstractNumId w:val="18"/>
  </w:num>
  <w:num w:numId="24" w16cid:durableId="1522622807">
    <w:abstractNumId w:val="21"/>
  </w:num>
  <w:num w:numId="25" w16cid:durableId="1204051690">
    <w:abstractNumId w:val="25"/>
  </w:num>
  <w:num w:numId="26" w16cid:durableId="995377665">
    <w:abstractNumId w:val="20"/>
  </w:num>
  <w:num w:numId="27" w16cid:durableId="1150485447">
    <w:abstractNumId w:val="15"/>
  </w:num>
  <w:num w:numId="28" w16cid:durableId="7059096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0AA4"/>
    <w:rsid w:val="00002A7D"/>
    <w:rsid w:val="000038A8"/>
    <w:rsid w:val="000041B2"/>
    <w:rsid w:val="00004CB4"/>
    <w:rsid w:val="00006790"/>
    <w:rsid w:val="00013A32"/>
    <w:rsid w:val="00017C14"/>
    <w:rsid w:val="000208F0"/>
    <w:rsid w:val="000227DC"/>
    <w:rsid w:val="0002423A"/>
    <w:rsid w:val="00027624"/>
    <w:rsid w:val="00027878"/>
    <w:rsid w:val="00042ED7"/>
    <w:rsid w:val="00044C51"/>
    <w:rsid w:val="00050B2C"/>
    <w:rsid w:val="00050F6B"/>
    <w:rsid w:val="00056E1C"/>
    <w:rsid w:val="00057D31"/>
    <w:rsid w:val="00057F00"/>
    <w:rsid w:val="00060675"/>
    <w:rsid w:val="00062540"/>
    <w:rsid w:val="000678CD"/>
    <w:rsid w:val="00072C8C"/>
    <w:rsid w:val="00073BC9"/>
    <w:rsid w:val="00075498"/>
    <w:rsid w:val="00081CE0"/>
    <w:rsid w:val="00081E5B"/>
    <w:rsid w:val="00082FAE"/>
    <w:rsid w:val="00084D30"/>
    <w:rsid w:val="000875E2"/>
    <w:rsid w:val="00090320"/>
    <w:rsid w:val="00091148"/>
    <w:rsid w:val="000918D7"/>
    <w:rsid w:val="000931C0"/>
    <w:rsid w:val="0009455D"/>
    <w:rsid w:val="00097793"/>
    <w:rsid w:val="000A2E09"/>
    <w:rsid w:val="000B175B"/>
    <w:rsid w:val="000B3A0F"/>
    <w:rsid w:val="000B41FA"/>
    <w:rsid w:val="000C0D24"/>
    <w:rsid w:val="000C2A7D"/>
    <w:rsid w:val="000D59EF"/>
    <w:rsid w:val="000D5A55"/>
    <w:rsid w:val="000E0415"/>
    <w:rsid w:val="000E233A"/>
    <w:rsid w:val="000E6779"/>
    <w:rsid w:val="000E7EB0"/>
    <w:rsid w:val="000F5D2C"/>
    <w:rsid w:val="000F7715"/>
    <w:rsid w:val="001022EF"/>
    <w:rsid w:val="00103E99"/>
    <w:rsid w:val="0011034F"/>
    <w:rsid w:val="00116363"/>
    <w:rsid w:val="001179A1"/>
    <w:rsid w:val="00125674"/>
    <w:rsid w:val="00127A3F"/>
    <w:rsid w:val="00134C6F"/>
    <w:rsid w:val="00140040"/>
    <w:rsid w:val="0014401A"/>
    <w:rsid w:val="00150DC8"/>
    <w:rsid w:val="00156B99"/>
    <w:rsid w:val="0015713B"/>
    <w:rsid w:val="00157CE0"/>
    <w:rsid w:val="00160D99"/>
    <w:rsid w:val="00161037"/>
    <w:rsid w:val="001639EC"/>
    <w:rsid w:val="00166124"/>
    <w:rsid w:val="00167F20"/>
    <w:rsid w:val="0017009E"/>
    <w:rsid w:val="00172600"/>
    <w:rsid w:val="001765D7"/>
    <w:rsid w:val="00176739"/>
    <w:rsid w:val="00184DDA"/>
    <w:rsid w:val="001874B4"/>
    <w:rsid w:val="001900CD"/>
    <w:rsid w:val="00193D85"/>
    <w:rsid w:val="0019444B"/>
    <w:rsid w:val="001A0452"/>
    <w:rsid w:val="001A3481"/>
    <w:rsid w:val="001A4D53"/>
    <w:rsid w:val="001A5F15"/>
    <w:rsid w:val="001A73D9"/>
    <w:rsid w:val="001B4B04"/>
    <w:rsid w:val="001B5875"/>
    <w:rsid w:val="001C3A25"/>
    <w:rsid w:val="001C4B28"/>
    <w:rsid w:val="001C4B9C"/>
    <w:rsid w:val="001C6663"/>
    <w:rsid w:val="001C73F5"/>
    <w:rsid w:val="001C7895"/>
    <w:rsid w:val="001D15C4"/>
    <w:rsid w:val="001D26DF"/>
    <w:rsid w:val="001D312D"/>
    <w:rsid w:val="001D4A08"/>
    <w:rsid w:val="001E0DF6"/>
    <w:rsid w:val="001E583F"/>
    <w:rsid w:val="001F12DF"/>
    <w:rsid w:val="001F1599"/>
    <w:rsid w:val="001F1961"/>
    <w:rsid w:val="001F19C4"/>
    <w:rsid w:val="001F385C"/>
    <w:rsid w:val="001F6B91"/>
    <w:rsid w:val="001F7A8B"/>
    <w:rsid w:val="002041AA"/>
    <w:rsid w:val="002043F0"/>
    <w:rsid w:val="002060B9"/>
    <w:rsid w:val="00211E0B"/>
    <w:rsid w:val="00214997"/>
    <w:rsid w:val="00215A1B"/>
    <w:rsid w:val="00216BB2"/>
    <w:rsid w:val="00222F2C"/>
    <w:rsid w:val="00230496"/>
    <w:rsid w:val="00232575"/>
    <w:rsid w:val="00234B3E"/>
    <w:rsid w:val="0023589F"/>
    <w:rsid w:val="002440C3"/>
    <w:rsid w:val="00247258"/>
    <w:rsid w:val="00250356"/>
    <w:rsid w:val="002506F1"/>
    <w:rsid w:val="002565C8"/>
    <w:rsid w:val="002574B9"/>
    <w:rsid w:val="00257623"/>
    <w:rsid w:val="00257CAC"/>
    <w:rsid w:val="00264807"/>
    <w:rsid w:val="00264F3F"/>
    <w:rsid w:val="002815FC"/>
    <w:rsid w:val="00295F1A"/>
    <w:rsid w:val="002974E9"/>
    <w:rsid w:val="002A214F"/>
    <w:rsid w:val="002A6D75"/>
    <w:rsid w:val="002A7F94"/>
    <w:rsid w:val="002B109A"/>
    <w:rsid w:val="002B16A1"/>
    <w:rsid w:val="002B1765"/>
    <w:rsid w:val="002B400C"/>
    <w:rsid w:val="002B5293"/>
    <w:rsid w:val="002B5C02"/>
    <w:rsid w:val="002C1973"/>
    <w:rsid w:val="002C3A37"/>
    <w:rsid w:val="002C4661"/>
    <w:rsid w:val="002C57D6"/>
    <w:rsid w:val="002C6D45"/>
    <w:rsid w:val="002D0308"/>
    <w:rsid w:val="002D15DD"/>
    <w:rsid w:val="002D1828"/>
    <w:rsid w:val="002D28D9"/>
    <w:rsid w:val="002D4CF0"/>
    <w:rsid w:val="002D6E53"/>
    <w:rsid w:val="002D743E"/>
    <w:rsid w:val="002E0C3F"/>
    <w:rsid w:val="002E2296"/>
    <w:rsid w:val="002E23C9"/>
    <w:rsid w:val="002E6DB4"/>
    <w:rsid w:val="002F024B"/>
    <w:rsid w:val="002F046D"/>
    <w:rsid w:val="002F09FB"/>
    <w:rsid w:val="003007E7"/>
    <w:rsid w:val="00301764"/>
    <w:rsid w:val="00302B3E"/>
    <w:rsid w:val="00321665"/>
    <w:rsid w:val="003229D8"/>
    <w:rsid w:val="00323AD2"/>
    <w:rsid w:val="0032508A"/>
    <w:rsid w:val="00336080"/>
    <w:rsid w:val="00336C97"/>
    <w:rsid w:val="00337152"/>
    <w:rsid w:val="00337D65"/>
    <w:rsid w:val="00337F88"/>
    <w:rsid w:val="00342432"/>
    <w:rsid w:val="0034444E"/>
    <w:rsid w:val="00350B59"/>
    <w:rsid w:val="00352D4B"/>
    <w:rsid w:val="00353F26"/>
    <w:rsid w:val="00354724"/>
    <w:rsid w:val="00354CED"/>
    <w:rsid w:val="0035638C"/>
    <w:rsid w:val="003564DC"/>
    <w:rsid w:val="003638B8"/>
    <w:rsid w:val="00370928"/>
    <w:rsid w:val="00373041"/>
    <w:rsid w:val="0037418C"/>
    <w:rsid w:val="003806F0"/>
    <w:rsid w:val="00382512"/>
    <w:rsid w:val="0038499B"/>
    <w:rsid w:val="00396726"/>
    <w:rsid w:val="0039791F"/>
    <w:rsid w:val="003A1C51"/>
    <w:rsid w:val="003A46BB"/>
    <w:rsid w:val="003A4EC7"/>
    <w:rsid w:val="003A550E"/>
    <w:rsid w:val="003A5B66"/>
    <w:rsid w:val="003A7295"/>
    <w:rsid w:val="003A7AE3"/>
    <w:rsid w:val="003B115E"/>
    <w:rsid w:val="003B1F60"/>
    <w:rsid w:val="003B3A7E"/>
    <w:rsid w:val="003B3D0C"/>
    <w:rsid w:val="003B4643"/>
    <w:rsid w:val="003C2CC4"/>
    <w:rsid w:val="003C3176"/>
    <w:rsid w:val="003C7026"/>
    <w:rsid w:val="003D4B23"/>
    <w:rsid w:val="003D58A1"/>
    <w:rsid w:val="003D6C76"/>
    <w:rsid w:val="003E278A"/>
    <w:rsid w:val="003E3D94"/>
    <w:rsid w:val="003F07CB"/>
    <w:rsid w:val="003F557E"/>
    <w:rsid w:val="003F72F0"/>
    <w:rsid w:val="004019C8"/>
    <w:rsid w:val="004024E2"/>
    <w:rsid w:val="00402D3A"/>
    <w:rsid w:val="004032CF"/>
    <w:rsid w:val="00413520"/>
    <w:rsid w:val="00414F7A"/>
    <w:rsid w:val="00416496"/>
    <w:rsid w:val="00417EDA"/>
    <w:rsid w:val="0042087C"/>
    <w:rsid w:val="00431D4D"/>
    <w:rsid w:val="004325CB"/>
    <w:rsid w:val="00432608"/>
    <w:rsid w:val="00433A82"/>
    <w:rsid w:val="00440A07"/>
    <w:rsid w:val="004424EC"/>
    <w:rsid w:val="00450EF8"/>
    <w:rsid w:val="00456441"/>
    <w:rsid w:val="004617B2"/>
    <w:rsid w:val="00462880"/>
    <w:rsid w:val="00465A8E"/>
    <w:rsid w:val="0047298C"/>
    <w:rsid w:val="0047429E"/>
    <w:rsid w:val="00476F24"/>
    <w:rsid w:val="0048402E"/>
    <w:rsid w:val="004909E7"/>
    <w:rsid w:val="0049311D"/>
    <w:rsid w:val="004B2082"/>
    <w:rsid w:val="004B2A91"/>
    <w:rsid w:val="004B45B0"/>
    <w:rsid w:val="004B7EA2"/>
    <w:rsid w:val="004C0E2A"/>
    <w:rsid w:val="004C1BBB"/>
    <w:rsid w:val="004C55B0"/>
    <w:rsid w:val="004D51F6"/>
    <w:rsid w:val="004D63B1"/>
    <w:rsid w:val="004D6D1E"/>
    <w:rsid w:val="004E4179"/>
    <w:rsid w:val="004E4817"/>
    <w:rsid w:val="004E608F"/>
    <w:rsid w:val="004E7160"/>
    <w:rsid w:val="004F1DD2"/>
    <w:rsid w:val="004F3F8F"/>
    <w:rsid w:val="004F3FD7"/>
    <w:rsid w:val="004F6BA0"/>
    <w:rsid w:val="00502D7E"/>
    <w:rsid w:val="00503BEA"/>
    <w:rsid w:val="00512C18"/>
    <w:rsid w:val="00513755"/>
    <w:rsid w:val="0052162A"/>
    <w:rsid w:val="00530289"/>
    <w:rsid w:val="00530B67"/>
    <w:rsid w:val="00533616"/>
    <w:rsid w:val="00535170"/>
    <w:rsid w:val="00535ABA"/>
    <w:rsid w:val="00536572"/>
    <w:rsid w:val="005371A0"/>
    <w:rsid w:val="0053768B"/>
    <w:rsid w:val="005420F2"/>
    <w:rsid w:val="00542768"/>
    <w:rsid w:val="0054285C"/>
    <w:rsid w:val="005445FF"/>
    <w:rsid w:val="00547A88"/>
    <w:rsid w:val="0055514F"/>
    <w:rsid w:val="005566B9"/>
    <w:rsid w:val="00560572"/>
    <w:rsid w:val="00564BF4"/>
    <w:rsid w:val="005670DF"/>
    <w:rsid w:val="005671D6"/>
    <w:rsid w:val="00573297"/>
    <w:rsid w:val="0058267E"/>
    <w:rsid w:val="00584173"/>
    <w:rsid w:val="005850DE"/>
    <w:rsid w:val="00587C17"/>
    <w:rsid w:val="00591415"/>
    <w:rsid w:val="00595520"/>
    <w:rsid w:val="005A0287"/>
    <w:rsid w:val="005A44B9"/>
    <w:rsid w:val="005A548A"/>
    <w:rsid w:val="005A5516"/>
    <w:rsid w:val="005A5AE3"/>
    <w:rsid w:val="005B1BA0"/>
    <w:rsid w:val="005B3DB3"/>
    <w:rsid w:val="005B4A3C"/>
    <w:rsid w:val="005B5A0F"/>
    <w:rsid w:val="005B63F0"/>
    <w:rsid w:val="005C58F0"/>
    <w:rsid w:val="005C700B"/>
    <w:rsid w:val="005D15CA"/>
    <w:rsid w:val="005D1867"/>
    <w:rsid w:val="005D2C39"/>
    <w:rsid w:val="005D2F42"/>
    <w:rsid w:val="005D390C"/>
    <w:rsid w:val="005D3B16"/>
    <w:rsid w:val="005E0A6A"/>
    <w:rsid w:val="005E6AAF"/>
    <w:rsid w:val="005F3066"/>
    <w:rsid w:val="005F31D6"/>
    <w:rsid w:val="005F3AC3"/>
    <w:rsid w:val="005F3E61"/>
    <w:rsid w:val="005F51F6"/>
    <w:rsid w:val="005F69C7"/>
    <w:rsid w:val="005F7732"/>
    <w:rsid w:val="00601B72"/>
    <w:rsid w:val="00604DDD"/>
    <w:rsid w:val="006115CC"/>
    <w:rsid w:val="00611FC4"/>
    <w:rsid w:val="00613302"/>
    <w:rsid w:val="006176FB"/>
    <w:rsid w:val="006228C7"/>
    <w:rsid w:val="0062380F"/>
    <w:rsid w:val="0062564C"/>
    <w:rsid w:val="00630FCB"/>
    <w:rsid w:val="00632F10"/>
    <w:rsid w:val="00633628"/>
    <w:rsid w:val="006375E7"/>
    <w:rsid w:val="0064017F"/>
    <w:rsid w:val="00640B26"/>
    <w:rsid w:val="0064160B"/>
    <w:rsid w:val="00642312"/>
    <w:rsid w:val="00642502"/>
    <w:rsid w:val="00645906"/>
    <w:rsid w:val="0064748F"/>
    <w:rsid w:val="00651A29"/>
    <w:rsid w:val="00663715"/>
    <w:rsid w:val="006643C6"/>
    <w:rsid w:val="006679F2"/>
    <w:rsid w:val="00667D6B"/>
    <w:rsid w:val="00671B0D"/>
    <w:rsid w:val="006770B2"/>
    <w:rsid w:val="00680AC8"/>
    <w:rsid w:val="00682407"/>
    <w:rsid w:val="006846F0"/>
    <w:rsid w:val="006853B3"/>
    <w:rsid w:val="00685F0E"/>
    <w:rsid w:val="00685F47"/>
    <w:rsid w:val="006940E1"/>
    <w:rsid w:val="00696366"/>
    <w:rsid w:val="006A0DF6"/>
    <w:rsid w:val="006A1D39"/>
    <w:rsid w:val="006A3382"/>
    <w:rsid w:val="006A3C72"/>
    <w:rsid w:val="006A7392"/>
    <w:rsid w:val="006B03A1"/>
    <w:rsid w:val="006B67D9"/>
    <w:rsid w:val="006B6FE3"/>
    <w:rsid w:val="006C5535"/>
    <w:rsid w:val="006D0589"/>
    <w:rsid w:val="006D513E"/>
    <w:rsid w:val="006D7BB9"/>
    <w:rsid w:val="006E1437"/>
    <w:rsid w:val="006E564B"/>
    <w:rsid w:val="006E7154"/>
    <w:rsid w:val="006F0884"/>
    <w:rsid w:val="007003CD"/>
    <w:rsid w:val="0070067D"/>
    <w:rsid w:val="00703A6D"/>
    <w:rsid w:val="0070701E"/>
    <w:rsid w:val="0070702F"/>
    <w:rsid w:val="0071447C"/>
    <w:rsid w:val="00714B5C"/>
    <w:rsid w:val="00714C87"/>
    <w:rsid w:val="0071515E"/>
    <w:rsid w:val="00715BE5"/>
    <w:rsid w:val="0072632A"/>
    <w:rsid w:val="0073337B"/>
    <w:rsid w:val="007358E8"/>
    <w:rsid w:val="00736ECE"/>
    <w:rsid w:val="007408A0"/>
    <w:rsid w:val="00743C64"/>
    <w:rsid w:val="0074533B"/>
    <w:rsid w:val="00753C81"/>
    <w:rsid w:val="00755BB0"/>
    <w:rsid w:val="00757443"/>
    <w:rsid w:val="00762EA6"/>
    <w:rsid w:val="0076432E"/>
    <w:rsid w:val="007643BC"/>
    <w:rsid w:val="00764F01"/>
    <w:rsid w:val="00770846"/>
    <w:rsid w:val="007810E1"/>
    <w:rsid w:val="00781D93"/>
    <w:rsid w:val="00790877"/>
    <w:rsid w:val="00793E82"/>
    <w:rsid w:val="007942D2"/>
    <w:rsid w:val="00794769"/>
    <w:rsid w:val="0079577B"/>
    <w:rsid w:val="007959FE"/>
    <w:rsid w:val="00795E37"/>
    <w:rsid w:val="007A0CF1"/>
    <w:rsid w:val="007A38B0"/>
    <w:rsid w:val="007A57B8"/>
    <w:rsid w:val="007A7CC0"/>
    <w:rsid w:val="007B5DDD"/>
    <w:rsid w:val="007B614B"/>
    <w:rsid w:val="007B6A61"/>
    <w:rsid w:val="007B6BA5"/>
    <w:rsid w:val="007C3390"/>
    <w:rsid w:val="007C42D8"/>
    <w:rsid w:val="007C4681"/>
    <w:rsid w:val="007C4F4B"/>
    <w:rsid w:val="007C51E6"/>
    <w:rsid w:val="007C68C8"/>
    <w:rsid w:val="007D5759"/>
    <w:rsid w:val="007D6D44"/>
    <w:rsid w:val="007D7362"/>
    <w:rsid w:val="007E36CB"/>
    <w:rsid w:val="007E4914"/>
    <w:rsid w:val="007F1E0D"/>
    <w:rsid w:val="007F2E11"/>
    <w:rsid w:val="007F546E"/>
    <w:rsid w:val="007F5CE2"/>
    <w:rsid w:val="007F6611"/>
    <w:rsid w:val="00800AF1"/>
    <w:rsid w:val="00803B7F"/>
    <w:rsid w:val="008066E9"/>
    <w:rsid w:val="00810BAC"/>
    <w:rsid w:val="008175E9"/>
    <w:rsid w:val="008203B2"/>
    <w:rsid w:val="0082405C"/>
    <w:rsid w:val="008242D7"/>
    <w:rsid w:val="00824D3C"/>
    <w:rsid w:val="00825578"/>
    <w:rsid w:val="0082577B"/>
    <w:rsid w:val="00827C40"/>
    <w:rsid w:val="00830D15"/>
    <w:rsid w:val="00833154"/>
    <w:rsid w:val="0083344C"/>
    <w:rsid w:val="00834DF7"/>
    <w:rsid w:val="00843148"/>
    <w:rsid w:val="008463B0"/>
    <w:rsid w:val="008522F9"/>
    <w:rsid w:val="008558E7"/>
    <w:rsid w:val="00857A4B"/>
    <w:rsid w:val="0086054B"/>
    <w:rsid w:val="00866893"/>
    <w:rsid w:val="00866F02"/>
    <w:rsid w:val="00867D18"/>
    <w:rsid w:val="008707F8"/>
    <w:rsid w:val="00871F9A"/>
    <w:rsid w:val="00871FD5"/>
    <w:rsid w:val="00876B8E"/>
    <w:rsid w:val="0088172E"/>
    <w:rsid w:val="00881EFA"/>
    <w:rsid w:val="00882F4F"/>
    <w:rsid w:val="00883E28"/>
    <w:rsid w:val="00886EF2"/>
    <w:rsid w:val="00887A7D"/>
    <w:rsid w:val="0089256A"/>
    <w:rsid w:val="008979B1"/>
    <w:rsid w:val="008A33B9"/>
    <w:rsid w:val="008A34FF"/>
    <w:rsid w:val="008A57C8"/>
    <w:rsid w:val="008A5859"/>
    <w:rsid w:val="008A6792"/>
    <w:rsid w:val="008A6B25"/>
    <w:rsid w:val="008A6C4F"/>
    <w:rsid w:val="008A7787"/>
    <w:rsid w:val="008B389E"/>
    <w:rsid w:val="008B3971"/>
    <w:rsid w:val="008B41F4"/>
    <w:rsid w:val="008B59E3"/>
    <w:rsid w:val="008B7D9A"/>
    <w:rsid w:val="008C5B2D"/>
    <w:rsid w:val="008C5BCB"/>
    <w:rsid w:val="008D045E"/>
    <w:rsid w:val="008D0966"/>
    <w:rsid w:val="008D0D4F"/>
    <w:rsid w:val="008D3F25"/>
    <w:rsid w:val="008D4D82"/>
    <w:rsid w:val="008E0E09"/>
    <w:rsid w:val="008E0E46"/>
    <w:rsid w:val="008E4437"/>
    <w:rsid w:val="008E5A5D"/>
    <w:rsid w:val="008E7116"/>
    <w:rsid w:val="008F143B"/>
    <w:rsid w:val="008F33C4"/>
    <w:rsid w:val="008F3882"/>
    <w:rsid w:val="008F3C40"/>
    <w:rsid w:val="008F4B7C"/>
    <w:rsid w:val="008F73B3"/>
    <w:rsid w:val="00904D63"/>
    <w:rsid w:val="00906BFE"/>
    <w:rsid w:val="00913A41"/>
    <w:rsid w:val="00914DC3"/>
    <w:rsid w:val="00915C95"/>
    <w:rsid w:val="00916B9C"/>
    <w:rsid w:val="00924CF0"/>
    <w:rsid w:val="00926E47"/>
    <w:rsid w:val="009324AE"/>
    <w:rsid w:val="009405C4"/>
    <w:rsid w:val="00941BF7"/>
    <w:rsid w:val="0094462A"/>
    <w:rsid w:val="00945B24"/>
    <w:rsid w:val="00946D3D"/>
    <w:rsid w:val="00946EAC"/>
    <w:rsid w:val="00947162"/>
    <w:rsid w:val="009479C1"/>
    <w:rsid w:val="00953163"/>
    <w:rsid w:val="00953CC0"/>
    <w:rsid w:val="009601FF"/>
    <w:rsid w:val="0096068B"/>
    <w:rsid w:val="00960D5D"/>
    <w:rsid w:val="009610D0"/>
    <w:rsid w:val="009610DD"/>
    <w:rsid w:val="0096375C"/>
    <w:rsid w:val="00964ABD"/>
    <w:rsid w:val="009662E6"/>
    <w:rsid w:val="0097095E"/>
    <w:rsid w:val="0097387B"/>
    <w:rsid w:val="00974F7C"/>
    <w:rsid w:val="00980F57"/>
    <w:rsid w:val="00982DDC"/>
    <w:rsid w:val="00984DBE"/>
    <w:rsid w:val="0098592B"/>
    <w:rsid w:val="00985AB9"/>
    <w:rsid w:val="00985FC4"/>
    <w:rsid w:val="00986DFE"/>
    <w:rsid w:val="00990766"/>
    <w:rsid w:val="00991261"/>
    <w:rsid w:val="0099198F"/>
    <w:rsid w:val="00992C68"/>
    <w:rsid w:val="0099552C"/>
    <w:rsid w:val="00995B57"/>
    <w:rsid w:val="00995FA1"/>
    <w:rsid w:val="009964C4"/>
    <w:rsid w:val="009A6B7B"/>
    <w:rsid w:val="009A7B81"/>
    <w:rsid w:val="009B29EA"/>
    <w:rsid w:val="009C02D1"/>
    <w:rsid w:val="009C144C"/>
    <w:rsid w:val="009C59B9"/>
    <w:rsid w:val="009D01C0"/>
    <w:rsid w:val="009D0FD7"/>
    <w:rsid w:val="009D3BF3"/>
    <w:rsid w:val="009D6A08"/>
    <w:rsid w:val="009E0A16"/>
    <w:rsid w:val="009E3437"/>
    <w:rsid w:val="009E6740"/>
    <w:rsid w:val="009E7970"/>
    <w:rsid w:val="009F229E"/>
    <w:rsid w:val="009F2C95"/>
    <w:rsid w:val="009F2EAC"/>
    <w:rsid w:val="009F55EE"/>
    <w:rsid w:val="009F57E3"/>
    <w:rsid w:val="00A00D3D"/>
    <w:rsid w:val="00A02274"/>
    <w:rsid w:val="00A03AD6"/>
    <w:rsid w:val="00A04DBD"/>
    <w:rsid w:val="00A07EBB"/>
    <w:rsid w:val="00A10F4F"/>
    <w:rsid w:val="00A11067"/>
    <w:rsid w:val="00A138AB"/>
    <w:rsid w:val="00A14FD6"/>
    <w:rsid w:val="00A1704A"/>
    <w:rsid w:val="00A23E9E"/>
    <w:rsid w:val="00A26390"/>
    <w:rsid w:val="00A370D7"/>
    <w:rsid w:val="00A41BB8"/>
    <w:rsid w:val="00A425EB"/>
    <w:rsid w:val="00A433C3"/>
    <w:rsid w:val="00A45CB7"/>
    <w:rsid w:val="00A47439"/>
    <w:rsid w:val="00A72F22"/>
    <w:rsid w:val="00A733BC"/>
    <w:rsid w:val="00A748A6"/>
    <w:rsid w:val="00A749C1"/>
    <w:rsid w:val="00A76427"/>
    <w:rsid w:val="00A76A69"/>
    <w:rsid w:val="00A77D0C"/>
    <w:rsid w:val="00A80B8D"/>
    <w:rsid w:val="00A824E7"/>
    <w:rsid w:val="00A865A7"/>
    <w:rsid w:val="00A879A4"/>
    <w:rsid w:val="00A910B4"/>
    <w:rsid w:val="00A96696"/>
    <w:rsid w:val="00A976DD"/>
    <w:rsid w:val="00AA0FF8"/>
    <w:rsid w:val="00AA3567"/>
    <w:rsid w:val="00AB037B"/>
    <w:rsid w:val="00AB2CE7"/>
    <w:rsid w:val="00AB2D13"/>
    <w:rsid w:val="00AB6689"/>
    <w:rsid w:val="00AC0037"/>
    <w:rsid w:val="00AC0F2C"/>
    <w:rsid w:val="00AC502A"/>
    <w:rsid w:val="00AC58F4"/>
    <w:rsid w:val="00AC7298"/>
    <w:rsid w:val="00AC7C33"/>
    <w:rsid w:val="00AD79E9"/>
    <w:rsid w:val="00AE2079"/>
    <w:rsid w:val="00AF3A98"/>
    <w:rsid w:val="00AF58C1"/>
    <w:rsid w:val="00AF76F0"/>
    <w:rsid w:val="00B01321"/>
    <w:rsid w:val="00B03E68"/>
    <w:rsid w:val="00B05D2C"/>
    <w:rsid w:val="00B06643"/>
    <w:rsid w:val="00B06951"/>
    <w:rsid w:val="00B1269C"/>
    <w:rsid w:val="00B15055"/>
    <w:rsid w:val="00B17FC5"/>
    <w:rsid w:val="00B2175D"/>
    <w:rsid w:val="00B23A4E"/>
    <w:rsid w:val="00B25E17"/>
    <w:rsid w:val="00B27044"/>
    <w:rsid w:val="00B2776B"/>
    <w:rsid w:val="00B30179"/>
    <w:rsid w:val="00B32444"/>
    <w:rsid w:val="00B37B15"/>
    <w:rsid w:val="00B4482F"/>
    <w:rsid w:val="00B45C02"/>
    <w:rsid w:val="00B4691D"/>
    <w:rsid w:val="00B56A74"/>
    <w:rsid w:val="00B56B03"/>
    <w:rsid w:val="00B609E7"/>
    <w:rsid w:val="00B616A7"/>
    <w:rsid w:val="00B628EC"/>
    <w:rsid w:val="00B62EEE"/>
    <w:rsid w:val="00B63F27"/>
    <w:rsid w:val="00B64E55"/>
    <w:rsid w:val="00B70F5A"/>
    <w:rsid w:val="00B71791"/>
    <w:rsid w:val="00B72A1E"/>
    <w:rsid w:val="00B75E02"/>
    <w:rsid w:val="00B80493"/>
    <w:rsid w:val="00B80D50"/>
    <w:rsid w:val="00B81E12"/>
    <w:rsid w:val="00B82B08"/>
    <w:rsid w:val="00B82CFE"/>
    <w:rsid w:val="00B8509D"/>
    <w:rsid w:val="00B9110C"/>
    <w:rsid w:val="00BA29FB"/>
    <w:rsid w:val="00BA339B"/>
    <w:rsid w:val="00BB2862"/>
    <w:rsid w:val="00BB2AD2"/>
    <w:rsid w:val="00BB3D9E"/>
    <w:rsid w:val="00BB6C09"/>
    <w:rsid w:val="00BC1E7E"/>
    <w:rsid w:val="00BC2E45"/>
    <w:rsid w:val="00BC3E26"/>
    <w:rsid w:val="00BC4C12"/>
    <w:rsid w:val="00BC74E9"/>
    <w:rsid w:val="00BD242C"/>
    <w:rsid w:val="00BE36A9"/>
    <w:rsid w:val="00BE618E"/>
    <w:rsid w:val="00BE7BEC"/>
    <w:rsid w:val="00BF0A5A"/>
    <w:rsid w:val="00BF0E63"/>
    <w:rsid w:val="00BF103C"/>
    <w:rsid w:val="00BF12A3"/>
    <w:rsid w:val="00BF16D7"/>
    <w:rsid w:val="00BF218C"/>
    <w:rsid w:val="00BF2373"/>
    <w:rsid w:val="00BF36F3"/>
    <w:rsid w:val="00C03A88"/>
    <w:rsid w:val="00C044E2"/>
    <w:rsid w:val="00C048CB"/>
    <w:rsid w:val="00C055A7"/>
    <w:rsid w:val="00C066F3"/>
    <w:rsid w:val="00C06865"/>
    <w:rsid w:val="00C07CA9"/>
    <w:rsid w:val="00C10783"/>
    <w:rsid w:val="00C10CA0"/>
    <w:rsid w:val="00C11B07"/>
    <w:rsid w:val="00C129D5"/>
    <w:rsid w:val="00C13F36"/>
    <w:rsid w:val="00C15DC2"/>
    <w:rsid w:val="00C225E4"/>
    <w:rsid w:val="00C250FE"/>
    <w:rsid w:val="00C25234"/>
    <w:rsid w:val="00C30AAC"/>
    <w:rsid w:val="00C31A6C"/>
    <w:rsid w:val="00C36878"/>
    <w:rsid w:val="00C443B6"/>
    <w:rsid w:val="00C44BB0"/>
    <w:rsid w:val="00C45BBB"/>
    <w:rsid w:val="00C463DD"/>
    <w:rsid w:val="00C505CD"/>
    <w:rsid w:val="00C60D93"/>
    <w:rsid w:val="00C62A7A"/>
    <w:rsid w:val="00C70809"/>
    <w:rsid w:val="00C745C3"/>
    <w:rsid w:val="00C75E52"/>
    <w:rsid w:val="00C805A7"/>
    <w:rsid w:val="00C83923"/>
    <w:rsid w:val="00C84ECC"/>
    <w:rsid w:val="00C9213B"/>
    <w:rsid w:val="00CA2221"/>
    <w:rsid w:val="00CA24A4"/>
    <w:rsid w:val="00CA3137"/>
    <w:rsid w:val="00CA3AF1"/>
    <w:rsid w:val="00CA44E1"/>
    <w:rsid w:val="00CA6540"/>
    <w:rsid w:val="00CA7045"/>
    <w:rsid w:val="00CB1981"/>
    <w:rsid w:val="00CB348D"/>
    <w:rsid w:val="00CB34BE"/>
    <w:rsid w:val="00CB4FCE"/>
    <w:rsid w:val="00CB51DE"/>
    <w:rsid w:val="00CB5B76"/>
    <w:rsid w:val="00CB763D"/>
    <w:rsid w:val="00CC0178"/>
    <w:rsid w:val="00CC1589"/>
    <w:rsid w:val="00CC1B3A"/>
    <w:rsid w:val="00CC4E06"/>
    <w:rsid w:val="00CC4EC6"/>
    <w:rsid w:val="00CD0F47"/>
    <w:rsid w:val="00CD1C17"/>
    <w:rsid w:val="00CD2214"/>
    <w:rsid w:val="00CD46F5"/>
    <w:rsid w:val="00CD58A9"/>
    <w:rsid w:val="00CD6883"/>
    <w:rsid w:val="00CD6C29"/>
    <w:rsid w:val="00CD6D9C"/>
    <w:rsid w:val="00CE2428"/>
    <w:rsid w:val="00CE4A8F"/>
    <w:rsid w:val="00CE52ED"/>
    <w:rsid w:val="00CF071D"/>
    <w:rsid w:val="00CF102B"/>
    <w:rsid w:val="00CF116C"/>
    <w:rsid w:val="00D00745"/>
    <w:rsid w:val="00D03595"/>
    <w:rsid w:val="00D1319A"/>
    <w:rsid w:val="00D137C0"/>
    <w:rsid w:val="00D15B04"/>
    <w:rsid w:val="00D2031B"/>
    <w:rsid w:val="00D22806"/>
    <w:rsid w:val="00D231B0"/>
    <w:rsid w:val="00D23EAC"/>
    <w:rsid w:val="00D25583"/>
    <w:rsid w:val="00D25EC1"/>
    <w:rsid w:val="00D25FE2"/>
    <w:rsid w:val="00D31B1C"/>
    <w:rsid w:val="00D37DA9"/>
    <w:rsid w:val="00D406A7"/>
    <w:rsid w:val="00D43252"/>
    <w:rsid w:val="00D44D86"/>
    <w:rsid w:val="00D4540B"/>
    <w:rsid w:val="00D50B7D"/>
    <w:rsid w:val="00D52012"/>
    <w:rsid w:val="00D52588"/>
    <w:rsid w:val="00D538E0"/>
    <w:rsid w:val="00D53D19"/>
    <w:rsid w:val="00D57536"/>
    <w:rsid w:val="00D6633F"/>
    <w:rsid w:val="00D704E5"/>
    <w:rsid w:val="00D72727"/>
    <w:rsid w:val="00D731DD"/>
    <w:rsid w:val="00D732CD"/>
    <w:rsid w:val="00D73D7E"/>
    <w:rsid w:val="00D8478F"/>
    <w:rsid w:val="00D871AC"/>
    <w:rsid w:val="00D90395"/>
    <w:rsid w:val="00D90415"/>
    <w:rsid w:val="00D917F9"/>
    <w:rsid w:val="00D91E8D"/>
    <w:rsid w:val="00D9578E"/>
    <w:rsid w:val="00D978C6"/>
    <w:rsid w:val="00DA0956"/>
    <w:rsid w:val="00DA121A"/>
    <w:rsid w:val="00DA1D54"/>
    <w:rsid w:val="00DA357F"/>
    <w:rsid w:val="00DA3E12"/>
    <w:rsid w:val="00DB0BFD"/>
    <w:rsid w:val="00DB5900"/>
    <w:rsid w:val="00DB66FA"/>
    <w:rsid w:val="00DC0D23"/>
    <w:rsid w:val="00DC18AD"/>
    <w:rsid w:val="00DC36B8"/>
    <w:rsid w:val="00DC584A"/>
    <w:rsid w:val="00DC5972"/>
    <w:rsid w:val="00DD00F1"/>
    <w:rsid w:val="00DD3FE8"/>
    <w:rsid w:val="00DD641C"/>
    <w:rsid w:val="00DE0CB9"/>
    <w:rsid w:val="00DE178B"/>
    <w:rsid w:val="00DE5105"/>
    <w:rsid w:val="00DF1147"/>
    <w:rsid w:val="00DF1A1E"/>
    <w:rsid w:val="00DF4518"/>
    <w:rsid w:val="00DF45EB"/>
    <w:rsid w:val="00DF6A82"/>
    <w:rsid w:val="00DF7CAE"/>
    <w:rsid w:val="00E02011"/>
    <w:rsid w:val="00E04FFB"/>
    <w:rsid w:val="00E05E6D"/>
    <w:rsid w:val="00E06790"/>
    <w:rsid w:val="00E06CCB"/>
    <w:rsid w:val="00E13B19"/>
    <w:rsid w:val="00E1773B"/>
    <w:rsid w:val="00E20681"/>
    <w:rsid w:val="00E225A1"/>
    <w:rsid w:val="00E225EF"/>
    <w:rsid w:val="00E324A0"/>
    <w:rsid w:val="00E37495"/>
    <w:rsid w:val="00E423C0"/>
    <w:rsid w:val="00E50BC6"/>
    <w:rsid w:val="00E53624"/>
    <w:rsid w:val="00E550E7"/>
    <w:rsid w:val="00E57974"/>
    <w:rsid w:val="00E62258"/>
    <w:rsid w:val="00E62965"/>
    <w:rsid w:val="00E6414C"/>
    <w:rsid w:val="00E672F0"/>
    <w:rsid w:val="00E7260F"/>
    <w:rsid w:val="00E82C50"/>
    <w:rsid w:val="00E83095"/>
    <w:rsid w:val="00E86772"/>
    <w:rsid w:val="00E8702D"/>
    <w:rsid w:val="00E87C7D"/>
    <w:rsid w:val="00E916A9"/>
    <w:rsid w:val="00E916DE"/>
    <w:rsid w:val="00E92473"/>
    <w:rsid w:val="00E9388E"/>
    <w:rsid w:val="00E96630"/>
    <w:rsid w:val="00EA586A"/>
    <w:rsid w:val="00EB5B1B"/>
    <w:rsid w:val="00EB6177"/>
    <w:rsid w:val="00EC10B9"/>
    <w:rsid w:val="00EC1A07"/>
    <w:rsid w:val="00ED18DC"/>
    <w:rsid w:val="00ED6201"/>
    <w:rsid w:val="00ED7A2A"/>
    <w:rsid w:val="00ED7F40"/>
    <w:rsid w:val="00EE4832"/>
    <w:rsid w:val="00EF1D7F"/>
    <w:rsid w:val="00EF4426"/>
    <w:rsid w:val="00F0137E"/>
    <w:rsid w:val="00F0148F"/>
    <w:rsid w:val="00F01B6E"/>
    <w:rsid w:val="00F06FC0"/>
    <w:rsid w:val="00F13ADC"/>
    <w:rsid w:val="00F21786"/>
    <w:rsid w:val="00F237F4"/>
    <w:rsid w:val="00F33308"/>
    <w:rsid w:val="00F347BC"/>
    <w:rsid w:val="00F3742B"/>
    <w:rsid w:val="00F40CCF"/>
    <w:rsid w:val="00F41E7B"/>
    <w:rsid w:val="00F41FDB"/>
    <w:rsid w:val="00F42082"/>
    <w:rsid w:val="00F5337D"/>
    <w:rsid w:val="00F5390C"/>
    <w:rsid w:val="00F56D63"/>
    <w:rsid w:val="00F609A9"/>
    <w:rsid w:val="00F6280E"/>
    <w:rsid w:val="00F63A40"/>
    <w:rsid w:val="00F67C18"/>
    <w:rsid w:val="00F7472D"/>
    <w:rsid w:val="00F77657"/>
    <w:rsid w:val="00F77F85"/>
    <w:rsid w:val="00F80C99"/>
    <w:rsid w:val="00F83214"/>
    <w:rsid w:val="00F85A07"/>
    <w:rsid w:val="00F867EC"/>
    <w:rsid w:val="00F906FE"/>
    <w:rsid w:val="00F91B2B"/>
    <w:rsid w:val="00F96CB6"/>
    <w:rsid w:val="00FA28CC"/>
    <w:rsid w:val="00FA3135"/>
    <w:rsid w:val="00FA3269"/>
    <w:rsid w:val="00FA5219"/>
    <w:rsid w:val="00FB468B"/>
    <w:rsid w:val="00FB4D0C"/>
    <w:rsid w:val="00FC03CD"/>
    <w:rsid w:val="00FC0646"/>
    <w:rsid w:val="00FC0826"/>
    <w:rsid w:val="00FC161F"/>
    <w:rsid w:val="00FC2FC6"/>
    <w:rsid w:val="00FC55A7"/>
    <w:rsid w:val="00FC68B7"/>
    <w:rsid w:val="00FD0A90"/>
    <w:rsid w:val="00FD1D35"/>
    <w:rsid w:val="00FD6E23"/>
    <w:rsid w:val="00FD7A2A"/>
    <w:rsid w:val="00FE58E6"/>
    <w:rsid w:val="00FE6985"/>
    <w:rsid w:val="00FE79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75AFCD2"/>
  <w15:chartTrackingRefBased/>
  <w15:docId w15:val="{AC2C6A7A-EB34-4E64-A4DB-60C9FF09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uiPriority w:val="99"/>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qFormat/>
    <w:rsid w:val="00FA3269"/>
    <w:rPr>
      <w:lang w:val="en-GB" w:eastAsia="en-US"/>
    </w:rPr>
  </w:style>
  <w:style w:type="character" w:customStyle="1" w:styleId="H1GChar">
    <w:name w:val="_ H_1_G Char"/>
    <w:link w:val="H1G"/>
    <w:qFormat/>
    <w:rsid w:val="00D6633F"/>
    <w:rPr>
      <w:b/>
      <w:sz w:val="24"/>
      <w:lang w:eastAsia="en-US"/>
    </w:rPr>
  </w:style>
  <w:style w:type="character" w:customStyle="1" w:styleId="SingleTxtGChar">
    <w:name w:val="_ Single Txt_G Char"/>
    <w:qFormat/>
    <w:locked/>
    <w:rsid w:val="0079577B"/>
    <w:rPr>
      <w:lang w:val="en-GB" w:eastAsia="en-US"/>
    </w:rPr>
  </w:style>
  <w:style w:type="character" w:styleId="UnresolvedMention">
    <w:name w:val="Unresolved Mention"/>
    <w:basedOn w:val="DefaultParagraphFont"/>
    <w:uiPriority w:val="99"/>
    <w:semiHidden/>
    <w:unhideWhenUsed/>
    <w:rsid w:val="00C03A88"/>
    <w:rPr>
      <w:color w:val="605E5C"/>
      <w:shd w:val="clear" w:color="auto" w:fill="E1DFDD"/>
    </w:rPr>
  </w:style>
  <w:style w:type="paragraph" w:styleId="ListParagraph">
    <w:name w:val="List Paragraph"/>
    <w:basedOn w:val="Normal"/>
    <w:uiPriority w:val="99"/>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qFormat/>
    <w:rsid w:val="00857A4B"/>
    <w:rPr>
      <w:sz w:val="18"/>
      <w:lang w:val="en-GB"/>
    </w:rPr>
  </w:style>
  <w:style w:type="character" w:customStyle="1" w:styleId="Ancredenotedebasdepage">
    <w:name w:val="Ancre de note de bas de page"/>
    <w:rsid w:val="00857A4B"/>
    <w:rPr>
      <w:vertAlign w:val="superscript"/>
    </w:rPr>
  </w:style>
  <w:style w:type="paragraph" w:styleId="Revision">
    <w:name w:val="Revision"/>
    <w:hidden/>
    <w:uiPriority w:val="99"/>
    <w:semiHidden/>
    <w:rsid w:val="00953CC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 w:id="11672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Isabelle Porcu</DisplayName>
        <AccountId>1457</AccountId>
        <AccountType/>
      </UserInfo>
      <UserInfo>
        <DisplayName>Nadiya Dzyubynska</DisplayName>
        <AccountId>453</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6010564E-BA80-421B-88E7-17F888C98B3E}">
  <ds:schemaRefs>
    <ds:schemaRef ds:uri="http://schemas.openxmlformats.org/officeDocument/2006/bibliography"/>
  </ds:schemaRefs>
</ds:datastoreItem>
</file>

<file path=customXml/itemProps2.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3.xml><?xml version="1.0" encoding="utf-8"?>
<ds:datastoreItem xmlns:ds="http://schemas.openxmlformats.org/officeDocument/2006/customXml" ds:itemID="{55D1C55E-1105-4EBD-81C0-44486050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764</Words>
  <Characters>4357</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INF.22</vt:lpstr>
      <vt:lpstr>INF</vt:lpstr>
    </vt:vector>
  </TitlesOfParts>
  <Company>UNECE</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INF.24</dc:title>
  <dc:subject/>
  <dc:creator>Berthet</dc:creator>
  <cp:keywords/>
  <cp:lastModifiedBy>Final Romain Hubert</cp:lastModifiedBy>
  <cp:revision>33</cp:revision>
  <cp:lastPrinted>2024-08-19T20:50:00Z</cp:lastPrinted>
  <dcterms:created xsi:type="dcterms:W3CDTF">2024-09-05T20:29:00Z</dcterms:created>
  <dcterms:modified xsi:type="dcterms:W3CDTF">2024-09-05T21:35:00Z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