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08F95D79" w14:textId="77777777" w:rsidTr="00387CD4">
        <w:trPr>
          <w:trHeight w:hRule="exact" w:val="851"/>
        </w:trPr>
        <w:tc>
          <w:tcPr>
            <w:tcW w:w="142" w:type="dxa"/>
            <w:tcBorders>
              <w:bottom w:val="single" w:sz="4" w:space="0" w:color="auto"/>
            </w:tcBorders>
          </w:tcPr>
          <w:p w14:paraId="5B12B367" w14:textId="77777777" w:rsidR="002D5AAC" w:rsidRDefault="002D5AAC" w:rsidP="00F156E0">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77794E75"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03C3C8C2" w14:textId="4BE0AD0D" w:rsidR="002D5AAC" w:rsidRDefault="00F156E0" w:rsidP="00F156E0">
            <w:pPr>
              <w:jc w:val="right"/>
            </w:pPr>
            <w:r w:rsidRPr="00F156E0">
              <w:rPr>
                <w:sz w:val="40"/>
              </w:rPr>
              <w:t>ECE</w:t>
            </w:r>
            <w:r>
              <w:t>/TRANS/WP.15/2024/25</w:t>
            </w:r>
          </w:p>
        </w:tc>
      </w:tr>
      <w:tr w:rsidR="002D5AAC" w14:paraId="357B29B9" w14:textId="77777777" w:rsidTr="00387CD4">
        <w:trPr>
          <w:trHeight w:hRule="exact" w:val="2835"/>
        </w:trPr>
        <w:tc>
          <w:tcPr>
            <w:tcW w:w="1280" w:type="dxa"/>
            <w:gridSpan w:val="2"/>
            <w:tcBorders>
              <w:top w:val="single" w:sz="4" w:space="0" w:color="auto"/>
              <w:bottom w:val="single" w:sz="12" w:space="0" w:color="auto"/>
            </w:tcBorders>
          </w:tcPr>
          <w:p w14:paraId="618397C3" w14:textId="77777777" w:rsidR="002D5AAC" w:rsidRDefault="002E5067" w:rsidP="00387CD4">
            <w:pPr>
              <w:spacing w:before="120"/>
              <w:jc w:val="center"/>
            </w:pPr>
            <w:r>
              <w:rPr>
                <w:noProof/>
                <w:lang w:val="fr-CH" w:eastAsia="fr-CH"/>
              </w:rPr>
              <w:drawing>
                <wp:inline distT="0" distB="0" distL="0" distR="0" wp14:anchorId="1BDBE357" wp14:editId="5DAD4F5B">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10620582"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339A272D" w14:textId="77777777" w:rsidR="002D5AAC" w:rsidRDefault="00F156E0" w:rsidP="00387CD4">
            <w:pPr>
              <w:spacing w:before="240"/>
              <w:rPr>
                <w:lang w:val="en-US"/>
              </w:rPr>
            </w:pPr>
            <w:r>
              <w:rPr>
                <w:lang w:val="en-US"/>
              </w:rPr>
              <w:t>Distr.: General</w:t>
            </w:r>
          </w:p>
          <w:p w14:paraId="7A37DABF" w14:textId="77777777" w:rsidR="00F156E0" w:rsidRDefault="00F156E0" w:rsidP="00F156E0">
            <w:pPr>
              <w:spacing w:line="240" w:lineRule="exact"/>
              <w:rPr>
                <w:lang w:val="en-US"/>
              </w:rPr>
            </w:pPr>
            <w:r>
              <w:rPr>
                <w:lang w:val="en-US"/>
              </w:rPr>
              <w:t>19 August 2024</w:t>
            </w:r>
          </w:p>
          <w:p w14:paraId="49DA8C45" w14:textId="77777777" w:rsidR="00F156E0" w:rsidRDefault="00F156E0" w:rsidP="00F156E0">
            <w:pPr>
              <w:spacing w:line="240" w:lineRule="exact"/>
              <w:rPr>
                <w:lang w:val="en-US"/>
              </w:rPr>
            </w:pPr>
            <w:r>
              <w:rPr>
                <w:lang w:val="en-US"/>
              </w:rPr>
              <w:t>Russian</w:t>
            </w:r>
          </w:p>
          <w:p w14:paraId="1B7A14C2" w14:textId="2C797FEC" w:rsidR="00F156E0" w:rsidRPr="008D53B6" w:rsidRDefault="00F156E0" w:rsidP="00F156E0">
            <w:pPr>
              <w:spacing w:line="240" w:lineRule="exact"/>
              <w:rPr>
                <w:lang w:val="en-US"/>
              </w:rPr>
            </w:pPr>
            <w:r>
              <w:rPr>
                <w:lang w:val="en-US"/>
              </w:rPr>
              <w:t>Original: French</w:t>
            </w:r>
          </w:p>
        </w:tc>
      </w:tr>
    </w:tbl>
    <w:p w14:paraId="50FC707A"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58601050" w14:textId="77777777" w:rsidR="00613CA3" w:rsidRPr="000D2F09" w:rsidRDefault="00613CA3" w:rsidP="00613CA3">
      <w:pPr>
        <w:spacing w:before="120"/>
        <w:rPr>
          <w:sz w:val="28"/>
          <w:szCs w:val="28"/>
        </w:rPr>
      </w:pPr>
      <w:r w:rsidRPr="000D2F09">
        <w:rPr>
          <w:sz w:val="28"/>
          <w:szCs w:val="28"/>
        </w:rPr>
        <w:t>Комитет по внутреннему транспорту</w:t>
      </w:r>
    </w:p>
    <w:p w14:paraId="785EBB94" w14:textId="77777777" w:rsidR="00613CA3" w:rsidRPr="000D2F09" w:rsidRDefault="00613CA3" w:rsidP="00613CA3">
      <w:pPr>
        <w:spacing w:before="120"/>
        <w:rPr>
          <w:b/>
          <w:sz w:val="24"/>
          <w:szCs w:val="24"/>
        </w:rPr>
      </w:pPr>
      <w:r w:rsidRPr="000D2F09">
        <w:rPr>
          <w:b/>
          <w:bCs/>
          <w:sz w:val="24"/>
          <w:szCs w:val="24"/>
        </w:rPr>
        <w:t>Рабочая группа по перевозкам опасных грузов</w:t>
      </w:r>
    </w:p>
    <w:p w14:paraId="654F19E5" w14:textId="77777777" w:rsidR="00613CA3" w:rsidRPr="00264BF0" w:rsidRDefault="00613CA3" w:rsidP="00613CA3">
      <w:pPr>
        <w:spacing w:before="120"/>
        <w:rPr>
          <w:rFonts w:eastAsia="SimSun"/>
          <w:b/>
        </w:rPr>
      </w:pPr>
      <w:r w:rsidRPr="00264BF0">
        <w:rPr>
          <w:b/>
          <w:bCs/>
        </w:rPr>
        <w:t>Сто шестнадцатая сессия</w:t>
      </w:r>
    </w:p>
    <w:p w14:paraId="26A14D38" w14:textId="295C7D84" w:rsidR="00613CA3" w:rsidRPr="00264BF0" w:rsidRDefault="00613CA3" w:rsidP="00613CA3">
      <w:pPr>
        <w:rPr>
          <w:rFonts w:eastAsia="SimSun"/>
        </w:rPr>
      </w:pPr>
      <w:r w:rsidRPr="00264BF0">
        <w:t xml:space="preserve">Женева, </w:t>
      </w:r>
      <w:r w:rsidR="000D2F09" w:rsidRPr="00264BF0">
        <w:t xml:space="preserve">5–8 </w:t>
      </w:r>
      <w:r w:rsidRPr="00264BF0">
        <w:t>ноября 2024 года</w:t>
      </w:r>
    </w:p>
    <w:p w14:paraId="151C2DD2" w14:textId="77777777" w:rsidR="00613CA3" w:rsidRPr="00264BF0" w:rsidRDefault="00613CA3" w:rsidP="00613CA3">
      <w:r w:rsidRPr="00264BF0">
        <w:t>Пункт 8 предварительной повестки дня</w:t>
      </w:r>
    </w:p>
    <w:p w14:paraId="751687E9" w14:textId="77777777" w:rsidR="00613CA3" w:rsidRPr="00264BF0" w:rsidRDefault="00613CA3" w:rsidP="00613CA3">
      <w:pPr>
        <w:rPr>
          <w:b/>
          <w:bCs/>
          <w:szCs w:val="24"/>
        </w:rPr>
      </w:pPr>
      <w:r w:rsidRPr="00264BF0">
        <w:rPr>
          <w:b/>
          <w:bCs/>
        </w:rPr>
        <w:t>Прочие вопросы</w:t>
      </w:r>
    </w:p>
    <w:p w14:paraId="7C68DF71" w14:textId="5106F41C" w:rsidR="00613CA3" w:rsidRPr="00264BF0" w:rsidRDefault="00613CA3" w:rsidP="00613CA3">
      <w:pPr>
        <w:pStyle w:val="HChG"/>
      </w:pPr>
      <w:r w:rsidRPr="00264BF0">
        <w:tab/>
      </w:r>
      <w:r w:rsidRPr="00264BF0">
        <w:tab/>
      </w:r>
      <w:r w:rsidRPr="00264BF0">
        <w:rPr>
          <w:bCs/>
        </w:rPr>
        <w:t>Перевозка грузов транспортной категории 4 и грузов без</w:t>
      </w:r>
      <w:r w:rsidR="000D2F09">
        <w:rPr>
          <w:bCs/>
        </w:rPr>
        <w:t> </w:t>
      </w:r>
      <w:r w:rsidRPr="00264BF0">
        <w:rPr>
          <w:bCs/>
        </w:rPr>
        <w:t>кода ограничения через туннели</w:t>
      </w:r>
    </w:p>
    <w:p w14:paraId="3E3DD877" w14:textId="300D319C" w:rsidR="000D2F09" w:rsidRPr="000D2F09" w:rsidRDefault="00613CA3" w:rsidP="000D2F09">
      <w:pPr>
        <w:pStyle w:val="H1G"/>
        <w:rPr>
          <w:b w:val="0"/>
          <w:bCs/>
          <w:sz w:val="20"/>
        </w:rPr>
      </w:pPr>
      <w:r w:rsidRPr="00264BF0">
        <w:tab/>
      </w:r>
      <w:r w:rsidRPr="00264BF0">
        <w:tab/>
      </w:r>
      <w:r w:rsidRPr="00264BF0">
        <w:rPr>
          <w:bCs/>
        </w:rPr>
        <w:t>Передано правительством Швейцарии</w:t>
      </w:r>
      <w:r w:rsidRPr="000D2F09">
        <w:rPr>
          <w:rStyle w:val="aa"/>
          <w:b w:val="0"/>
          <w:bCs/>
          <w:sz w:val="20"/>
          <w:vertAlign w:val="baseline"/>
        </w:rPr>
        <w:footnoteReference w:customMarkFollows="1" w:id="1"/>
        <w:t>*</w:t>
      </w:r>
    </w:p>
    <w:tbl>
      <w:tblPr>
        <w:tblStyle w:val="ac"/>
        <w:tblW w:w="9637" w:type="dxa"/>
        <w:jc w:val="center"/>
        <w:tblBorders>
          <w:insideH w:val="none" w:sz="0" w:space="0" w:color="auto"/>
        </w:tblBorders>
        <w:tblLayout w:type="fixed"/>
        <w:tblLook w:val="05E0" w:firstRow="1" w:lastRow="1" w:firstColumn="1" w:lastColumn="1" w:noHBand="0" w:noVBand="1"/>
      </w:tblPr>
      <w:tblGrid>
        <w:gridCol w:w="9637"/>
      </w:tblGrid>
      <w:tr w:rsidR="00613CA3" w:rsidRPr="000D2F09" w14:paraId="3807C415" w14:textId="77777777" w:rsidTr="006D04FC">
        <w:trPr>
          <w:jc w:val="center"/>
        </w:trPr>
        <w:tc>
          <w:tcPr>
            <w:tcW w:w="9637" w:type="dxa"/>
            <w:shd w:val="clear" w:color="auto" w:fill="auto"/>
          </w:tcPr>
          <w:p w14:paraId="5F681C05" w14:textId="77777777" w:rsidR="00613CA3" w:rsidRPr="000D2F09" w:rsidRDefault="00613CA3" w:rsidP="00427583">
            <w:pPr>
              <w:spacing w:before="240" w:after="120"/>
              <w:ind w:left="255"/>
              <w:rPr>
                <w:i/>
                <w:sz w:val="24"/>
                <w:szCs w:val="24"/>
              </w:rPr>
            </w:pPr>
            <w:r w:rsidRPr="000D2F09">
              <w:rPr>
                <w:i/>
                <w:iCs/>
                <w:sz w:val="24"/>
                <w:szCs w:val="24"/>
              </w:rPr>
              <w:t>Резюме</w:t>
            </w:r>
            <w:r w:rsidRPr="000D2F09">
              <w:rPr>
                <w:sz w:val="24"/>
                <w:szCs w:val="24"/>
              </w:rPr>
              <w:t xml:space="preserve"> </w:t>
            </w:r>
          </w:p>
        </w:tc>
      </w:tr>
      <w:tr w:rsidR="00613CA3" w:rsidRPr="004A1FA1" w14:paraId="6C490CCD" w14:textId="77777777" w:rsidTr="006D04FC">
        <w:trPr>
          <w:jc w:val="center"/>
        </w:trPr>
        <w:tc>
          <w:tcPr>
            <w:tcW w:w="9637" w:type="dxa"/>
            <w:shd w:val="clear" w:color="auto" w:fill="auto"/>
          </w:tcPr>
          <w:p w14:paraId="1CFA326C" w14:textId="77777777" w:rsidR="00613CA3" w:rsidRPr="00264BF0" w:rsidRDefault="00613CA3" w:rsidP="000D2F09">
            <w:pPr>
              <w:pStyle w:val="SingleTxtG"/>
              <w:tabs>
                <w:tab w:val="clear" w:pos="1701"/>
                <w:tab w:val="clear" w:pos="2268"/>
                <w:tab w:val="clear" w:pos="2835"/>
              </w:tabs>
              <w:kinsoku w:val="0"/>
              <w:overflowPunct w:val="0"/>
              <w:autoSpaceDE w:val="0"/>
              <w:autoSpaceDN w:val="0"/>
              <w:adjustRightInd w:val="0"/>
              <w:snapToGrid w:val="0"/>
              <w:ind w:left="3678" w:hanging="2552"/>
              <w:rPr>
                <w:rFonts w:eastAsiaTheme="minorHAnsi"/>
              </w:rPr>
            </w:pPr>
            <w:r w:rsidRPr="00264BF0">
              <w:rPr>
                <w:b/>
                <w:bCs/>
              </w:rPr>
              <w:t>Существо предложения:</w:t>
            </w:r>
            <w:r w:rsidRPr="00264BF0">
              <w:tab/>
              <w:t>Правила, регламентирующие перевозку грузов транспортной категории 4 и грузов без кода ограничения через туннели, содержат несоответствия, которые не могут быть обоснованы соображениями безопасности.</w:t>
            </w:r>
          </w:p>
          <w:p w14:paraId="456D1613" w14:textId="77777777" w:rsidR="00613CA3" w:rsidRPr="00264BF0" w:rsidRDefault="00613CA3" w:rsidP="000D2F09">
            <w:pPr>
              <w:pStyle w:val="SingleTxtG"/>
              <w:tabs>
                <w:tab w:val="clear" w:pos="1701"/>
                <w:tab w:val="clear" w:pos="2268"/>
                <w:tab w:val="clear" w:pos="2835"/>
              </w:tabs>
              <w:kinsoku w:val="0"/>
              <w:overflowPunct w:val="0"/>
              <w:autoSpaceDE w:val="0"/>
              <w:autoSpaceDN w:val="0"/>
              <w:adjustRightInd w:val="0"/>
              <w:snapToGrid w:val="0"/>
              <w:ind w:left="3678" w:hanging="2552"/>
              <w:rPr>
                <w:rFonts w:eastAsiaTheme="minorHAnsi"/>
              </w:rPr>
            </w:pPr>
            <w:r w:rsidRPr="00264BF0">
              <w:rPr>
                <w:b/>
                <w:bCs/>
              </w:rPr>
              <w:t>Предлагаемое решение</w:t>
            </w:r>
            <w:proofErr w:type="gramStart"/>
            <w:r w:rsidRPr="00264BF0">
              <w:rPr>
                <w:b/>
                <w:bCs/>
              </w:rPr>
              <w:t>:</w:t>
            </w:r>
            <w:r w:rsidRPr="00264BF0">
              <w:tab/>
              <w:t>Определить</w:t>
            </w:r>
            <w:proofErr w:type="gramEnd"/>
            <w:r w:rsidRPr="00264BF0">
              <w:t>, в какой степени применение ограничений на проезд через туннели отличается от страны к стране. Установить, создают ли эти расхождения проблемы. При необходимости внести изменения в требования ДОПОГ, чтобы обеспечить единообразное применение и устранить несоответствия.</w:t>
            </w:r>
          </w:p>
          <w:p w14:paraId="6CC21268" w14:textId="03314508" w:rsidR="00613CA3" w:rsidRPr="004A1FA1" w:rsidRDefault="00613CA3" w:rsidP="004A1FA1">
            <w:pPr>
              <w:pStyle w:val="SingleTxtG"/>
              <w:tabs>
                <w:tab w:val="clear" w:pos="1701"/>
                <w:tab w:val="clear" w:pos="2268"/>
                <w:tab w:val="clear" w:pos="2835"/>
              </w:tabs>
              <w:kinsoku w:val="0"/>
              <w:overflowPunct w:val="0"/>
              <w:autoSpaceDE w:val="0"/>
              <w:autoSpaceDN w:val="0"/>
              <w:adjustRightInd w:val="0"/>
              <w:snapToGrid w:val="0"/>
              <w:ind w:left="3678" w:hanging="2552"/>
              <w:jc w:val="left"/>
            </w:pPr>
            <w:r w:rsidRPr="00264BF0">
              <w:rPr>
                <w:b/>
                <w:bCs/>
              </w:rPr>
              <w:t>Справочные документы:</w:t>
            </w:r>
            <w:r w:rsidR="000D2F09" w:rsidRPr="00264BF0">
              <w:t xml:space="preserve"> </w:t>
            </w:r>
            <w:r w:rsidR="000D2F09" w:rsidRPr="00264BF0">
              <w:tab/>
            </w:r>
            <w:r w:rsidRPr="00264BF0">
              <w:t>ECE/TRANS/WP.15/2022/6;</w:t>
            </w:r>
            <w:r w:rsidR="000D2F09">
              <w:br/>
            </w:r>
            <w:r w:rsidRPr="00E30C3C">
              <w:rPr>
                <w:lang w:val="en-US"/>
              </w:rPr>
              <w:t>ECE</w:t>
            </w:r>
            <w:r w:rsidRPr="000D2F09">
              <w:t>/</w:t>
            </w:r>
            <w:r w:rsidRPr="00E30C3C">
              <w:rPr>
                <w:lang w:val="en-US"/>
              </w:rPr>
              <w:t>TRANS</w:t>
            </w:r>
            <w:r w:rsidRPr="000D2F09">
              <w:t>/</w:t>
            </w:r>
            <w:r w:rsidRPr="00E30C3C">
              <w:rPr>
                <w:lang w:val="en-US"/>
              </w:rPr>
              <w:t>WP</w:t>
            </w:r>
            <w:r w:rsidRPr="000D2F09">
              <w:t xml:space="preserve">.15/260, </w:t>
            </w:r>
            <w:r w:rsidRPr="00264BF0">
              <w:t>пункты</w:t>
            </w:r>
            <w:r w:rsidRPr="000D2F09">
              <w:t xml:space="preserve"> 31</w:t>
            </w:r>
            <w:r w:rsidR="000D2F09" w:rsidRPr="00264BF0">
              <w:t>–</w:t>
            </w:r>
            <w:r w:rsidRPr="000D2F09">
              <w:t>33;</w:t>
            </w:r>
            <w:r w:rsidR="004A1FA1">
              <w:br/>
            </w:r>
            <w:r w:rsidRPr="00E30C3C">
              <w:rPr>
                <w:lang w:val="en-US"/>
              </w:rPr>
              <w:t>ECE</w:t>
            </w:r>
            <w:r w:rsidRPr="004A1FA1">
              <w:t>/</w:t>
            </w:r>
            <w:r w:rsidRPr="00E30C3C">
              <w:rPr>
                <w:lang w:val="en-US"/>
              </w:rPr>
              <w:t>TRANS</w:t>
            </w:r>
            <w:r w:rsidRPr="004A1FA1">
              <w:t>/</w:t>
            </w:r>
            <w:r w:rsidRPr="00E30C3C">
              <w:rPr>
                <w:lang w:val="en-US"/>
              </w:rPr>
              <w:t>WP</w:t>
            </w:r>
            <w:r w:rsidRPr="004A1FA1">
              <w:t>.15/2020/10;</w:t>
            </w:r>
            <w:r w:rsidR="004A1FA1">
              <w:br/>
            </w:r>
            <w:r w:rsidRPr="00E30C3C">
              <w:rPr>
                <w:lang w:val="en-US"/>
              </w:rPr>
              <w:t>ECE</w:t>
            </w:r>
            <w:r w:rsidRPr="004A1FA1">
              <w:t>/</w:t>
            </w:r>
            <w:r w:rsidRPr="00E30C3C">
              <w:rPr>
                <w:lang w:val="en-US"/>
              </w:rPr>
              <w:t>TRANS</w:t>
            </w:r>
            <w:r w:rsidRPr="004A1FA1">
              <w:t>/</w:t>
            </w:r>
            <w:r w:rsidRPr="00E30C3C">
              <w:rPr>
                <w:lang w:val="en-US"/>
              </w:rPr>
              <w:t>WP</w:t>
            </w:r>
            <w:r w:rsidRPr="004A1FA1">
              <w:t xml:space="preserve">.15/251, </w:t>
            </w:r>
            <w:r w:rsidRPr="00264BF0">
              <w:t>пункты</w:t>
            </w:r>
            <w:r w:rsidRPr="004A1FA1">
              <w:t xml:space="preserve"> 35 </w:t>
            </w:r>
            <w:r w:rsidRPr="00264BF0">
              <w:t>и</w:t>
            </w:r>
            <w:r w:rsidRPr="004A1FA1">
              <w:t xml:space="preserve"> 36.</w:t>
            </w:r>
          </w:p>
        </w:tc>
      </w:tr>
      <w:tr w:rsidR="00613CA3" w:rsidRPr="004A1FA1" w14:paraId="5E096A4A" w14:textId="77777777" w:rsidTr="006D04FC">
        <w:trPr>
          <w:jc w:val="center"/>
        </w:trPr>
        <w:tc>
          <w:tcPr>
            <w:tcW w:w="9637" w:type="dxa"/>
            <w:shd w:val="clear" w:color="auto" w:fill="auto"/>
          </w:tcPr>
          <w:p w14:paraId="39A0848A" w14:textId="77777777" w:rsidR="00613CA3" w:rsidRPr="004A1FA1" w:rsidRDefault="00613CA3" w:rsidP="00427583"/>
        </w:tc>
      </w:tr>
    </w:tbl>
    <w:p w14:paraId="2A3F6FA7" w14:textId="77777777" w:rsidR="00613CA3" w:rsidRPr="004A1FA1" w:rsidRDefault="00613CA3" w:rsidP="00613CA3"/>
    <w:p w14:paraId="5EAB1A2E" w14:textId="77777777" w:rsidR="00613CA3" w:rsidRPr="004A1FA1" w:rsidRDefault="00613CA3" w:rsidP="00613CA3">
      <w:r w:rsidRPr="004A1FA1">
        <w:br w:type="page"/>
      </w:r>
    </w:p>
    <w:p w14:paraId="65183F9C" w14:textId="77777777" w:rsidR="00613CA3" w:rsidRPr="00264BF0" w:rsidRDefault="00613CA3" w:rsidP="00613CA3">
      <w:pPr>
        <w:pStyle w:val="HChG"/>
        <w:rPr>
          <w:rFonts w:eastAsia="Calibri"/>
        </w:rPr>
      </w:pPr>
      <w:r w:rsidRPr="004A1FA1">
        <w:rPr>
          <w:bCs/>
        </w:rPr>
        <w:lastRenderedPageBreak/>
        <w:tab/>
      </w:r>
      <w:r w:rsidRPr="00264BF0">
        <w:rPr>
          <w:bCs/>
        </w:rPr>
        <w:t>I.</w:t>
      </w:r>
      <w:r w:rsidRPr="00264BF0">
        <w:tab/>
      </w:r>
      <w:r w:rsidRPr="00264BF0">
        <w:rPr>
          <w:bCs/>
        </w:rPr>
        <w:t>Введение</w:t>
      </w:r>
    </w:p>
    <w:p w14:paraId="6E4D28E6" w14:textId="77777777" w:rsidR="00613CA3" w:rsidRPr="00264BF0" w:rsidRDefault="00613CA3" w:rsidP="00613CA3">
      <w:pPr>
        <w:pStyle w:val="SingleTxtG"/>
      </w:pPr>
      <w:r w:rsidRPr="00264BF0">
        <w:t>1.</w:t>
      </w:r>
      <w:r w:rsidRPr="00264BF0">
        <w:tab/>
        <w:t>С 1 января 2010 года Договаривающимися сторонами ДОПОГ были введены ограничения на проезд транспортных средств через автодорожные туннели на основании раздела 1.9.5 и главы 8.6 ДОПОГ. Эти предписания дополняются национальными ограничениями, включая категоризацию туннелей и любые дополнительные меры безопасности</w:t>
      </w:r>
      <w:r>
        <w:t>,</w:t>
      </w:r>
      <w:r w:rsidRPr="00264BF0">
        <w:t xml:space="preserve"> о которых секретариат ЕЭК ООН уведомляется в соответствии с пунктом 1.9.5.3.7.</w:t>
      </w:r>
    </w:p>
    <w:p w14:paraId="2126E89B" w14:textId="77777777" w:rsidR="00613CA3" w:rsidRPr="00264BF0" w:rsidRDefault="00613CA3" w:rsidP="00613CA3">
      <w:pPr>
        <w:pStyle w:val="SingleTxtG"/>
      </w:pPr>
      <w:r w:rsidRPr="00264BF0">
        <w:t>2.</w:t>
      </w:r>
      <w:r w:rsidRPr="00264BF0">
        <w:tab/>
        <w:t>C включени</w:t>
      </w:r>
      <w:r w:rsidRPr="00264BF0">
        <w:rPr>
          <w:rFonts w:eastAsiaTheme="minorEastAsia"/>
          <w:lang w:bidi="ar-TN"/>
        </w:rPr>
        <w:t>ем</w:t>
      </w:r>
      <w:r w:rsidRPr="00264BF0">
        <w:t xml:space="preserve"> этих положений в издание ДОПОГ 2007 года формулировки текстов были улучшены, а несоответствия устранены. Вместе с тем окончательно не урегулированы два вопроса, а именно: перевозка грузов транспортной категории 4 (код ограничения (E)) и грузов без кода ограничения (-).</w:t>
      </w:r>
    </w:p>
    <w:p w14:paraId="6CB64F42" w14:textId="77777777" w:rsidR="00613CA3" w:rsidRPr="00264BF0" w:rsidRDefault="00613CA3" w:rsidP="00613CA3">
      <w:pPr>
        <w:pStyle w:val="SingleTxtG"/>
      </w:pPr>
      <w:r w:rsidRPr="00264BF0">
        <w:t>3.</w:t>
      </w:r>
      <w:r w:rsidRPr="00264BF0">
        <w:tab/>
        <w:t>Обсуждение этих двух тем подробно отражено в докладах о работе совещаний. Только в одном случае толкование было опубликовано на сайте Европейской экономической комиссии</w:t>
      </w:r>
      <w:r w:rsidRPr="00264BF0">
        <w:rPr>
          <w:rStyle w:val="aa"/>
        </w:rPr>
        <w:footnoteReference w:id="2"/>
      </w:r>
      <w:r w:rsidRPr="00264BF0">
        <w:t>.</w:t>
      </w:r>
    </w:p>
    <w:p w14:paraId="290B85B9" w14:textId="77777777" w:rsidR="00613CA3" w:rsidRPr="00264BF0" w:rsidRDefault="00613CA3" w:rsidP="00613CA3">
      <w:pPr>
        <w:pStyle w:val="SingleTxtG"/>
      </w:pPr>
      <w:r w:rsidRPr="00264BF0">
        <w:t>4.</w:t>
      </w:r>
      <w:r w:rsidRPr="00264BF0">
        <w:tab/>
        <w:t>По мнению Швейцарии, результаты этих обсуждений являются неудовлетворительными по ряду причин:</w:t>
      </w:r>
    </w:p>
    <w:p w14:paraId="3A15CFAB" w14:textId="7F0BF9F6" w:rsidR="00613CA3" w:rsidRPr="00264BF0" w:rsidRDefault="00DA29F3" w:rsidP="00613CA3">
      <w:pPr>
        <w:pStyle w:val="SingleTxtG"/>
      </w:pPr>
      <w:r>
        <w:tab/>
      </w:r>
      <w:r w:rsidR="00613CA3" w:rsidRPr="00264BF0">
        <w:t>a)</w:t>
      </w:r>
      <w:r w:rsidR="00613CA3" w:rsidRPr="00264BF0">
        <w:tab/>
        <w:t>замечания и аргументы одних делегаций не всегда поддерживались другими делегациями;</w:t>
      </w:r>
    </w:p>
    <w:p w14:paraId="71CC9535" w14:textId="09815977" w:rsidR="00613CA3" w:rsidRPr="00264BF0" w:rsidRDefault="00DA29F3" w:rsidP="00613CA3">
      <w:pPr>
        <w:pStyle w:val="SingleTxtG"/>
      </w:pPr>
      <w:r>
        <w:tab/>
      </w:r>
      <w:r w:rsidR="00613CA3" w:rsidRPr="00264BF0">
        <w:t>b)</w:t>
      </w:r>
      <w:r w:rsidR="00613CA3" w:rsidRPr="00264BF0">
        <w:tab/>
        <w:t>толкования не привели к внесению каких-либо изменений в Правила, прилагаемые к ДОПОГ;</w:t>
      </w:r>
    </w:p>
    <w:p w14:paraId="5084F409" w14:textId="123F2500" w:rsidR="00613CA3" w:rsidRPr="00264BF0" w:rsidRDefault="00DA29F3" w:rsidP="00613CA3">
      <w:pPr>
        <w:pStyle w:val="SingleTxtG"/>
      </w:pPr>
      <w:r>
        <w:tab/>
      </w:r>
      <w:r w:rsidR="00613CA3" w:rsidRPr="00264BF0">
        <w:t>c)</w:t>
      </w:r>
      <w:r w:rsidR="00613CA3" w:rsidRPr="00264BF0">
        <w:tab/>
        <w:t xml:space="preserve">обсуждения в большей степени касались применения ограничений в соответствии с существующими требованиями и в меньшей </w:t>
      </w:r>
      <w:r>
        <w:t>—</w:t>
      </w:r>
      <w:r w:rsidR="00613CA3" w:rsidRPr="00264BF0">
        <w:t xml:space="preserve"> логике этих требований с точки зрения транспортной безопасности.</w:t>
      </w:r>
    </w:p>
    <w:p w14:paraId="1792D8C3" w14:textId="77777777" w:rsidR="00613CA3" w:rsidRPr="00264BF0" w:rsidRDefault="00613CA3" w:rsidP="0015169C">
      <w:pPr>
        <w:pStyle w:val="SingleTxtG"/>
      </w:pPr>
      <w:r w:rsidRPr="00264BF0">
        <w:t>Как следствие, в разных Договаривающихся сторонах с большой долей вероятности будут существовать различия в применении ограничений на проезд через туннели.</w:t>
      </w:r>
    </w:p>
    <w:p w14:paraId="77925BFF" w14:textId="77777777" w:rsidR="00613CA3" w:rsidRPr="00264BF0" w:rsidRDefault="00613CA3" w:rsidP="00613CA3">
      <w:pPr>
        <w:pStyle w:val="SingleTxtG"/>
      </w:pPr>
      <w:r w:rsidRPr="00264BF0">
        <w:t>5.</w:t>
      </w:r>
      <w:r w:rsidRPr="00264BF0">
        <w:tab/>
        <w:t>Швейцария предлагает Рабочей группе по перевозкам опасных грузов вновь рассмотреть эти вопросы в свете опыта, накопленного с момента введения указанных положений. Цель состоит в том, чтобы выявить степень расхождения между существующими практиками, определить, представляют ли эти расхождения проблему, и, в случае необходимости, внести изменения в ДОПОГ для обеспечения единообразного выполнения требований.</w:t>
      </w:r>
    </w:p>
    <w:p w14:paraId="44E03774" w14:textId="77777777" w:rsidR="00613CA3" w:rsidRPr="00264BF0" w:rsidRDefault="00613CA3" w:rsidP="00613CA3">
      <w:pPr>
        <w:pStyle w:val="HChG"/>
      </w:pPr>
      <w:r w:rsidRPr="00264BF0">
        <w:rPr>
          <w:bCs/>
        </w:rPr>
        <w:tab/>
        <w:t>II.</w:t>
      </w:r>
      <w:r w:rsidRPr="00264BF0">
        <w:tab/>
      </w:r>
      <w:r w:rsidRPr="00264BF0">
        <w:tab/>
      </w:r>
      <w:r w:rsidRPr="00264BF0">
        <w:rPr>
          <w:bCs/>
        </w:rPr>
        <w:t>Грузы транспортной категории 4</w:t>
      </w:r>
    </w:p>
    <w:p w14:paraId="68BC33AE" w14:textId="77777777" w:rsidR="00613CA3" w:rsidRPr="00264BF0" w:rsidRDefault="00613CA3" w:rsidP="00613CA3">
      <w:pPr>
        <w:pStyle w:val="H1G"/>
      </w:pPr>
      <w:r w:rsidRPr="00264BF0">
        <w:rPr>
          <w:bCs/>
        </w:rPr>
        <w:tab/>
        <w:t>A.</w:t>
      </w:r>
      <w:r w:rsidRPr="00264BF0">
        <w:tab/>
      </w:r>
      <w:r w:rsidRPr="00264BF0">
        <w:rPr>
          <w:bCs/>
        </w:rPr>
        <w:t>Обсуждение</w:t>
      </w:r>
    </w:p>
    <w:p w14:paraId="1717928C" w14:textId="41E99DFB" w:rsidR="00613CA3" w:rsidRPr="00264BF0" w:rsidRDefault="00613CA3" w:rsidP="00613CA3">
      <w:pPr>
        <w:pStyle w:val="SingleTxtG"/>
      </w:pPr>
      <w:r w:rsidRPr="00264BF0">
        <w:t>6.</w:t>
      </w:r>
      <w:r w:rsidRPr="00264BF0">
        <w:tab/>
        <w:t xml:space="preserve">Опасные грузы транспортной категории 4 представляют меньшую опасность по сравнению с грузами категорий </w:t>
      </w:r>
      <w:r w:rsidR="00BB250E" w:rsidRPr="00264BF0">
        <w:t>1–3</w:t>
      </w:r>
      <w:r w:rsidRPr="00264BF0">
        <w:t>. По этой причине их можно перевозить в неограниченных количествах в соответствии с изъятием, указанным в подразделе</w:t>
      </w:r>
      <w:r w:rsidR="00BB250E">
        <w:t> </w:t>
      </w:r>
      <w:r w:rsidRPr="00264BF0">
        <w:t>1.1.3.6. В этом случае некоторые требования не применяются. В частности, нет необходимости прикреплять к транспортному средству таблички оранжевого цвета или большие знаки опасности, достаточно наличия одного огнетушителя (вместо двух), а водитель не обязан иметь свидетельство о подготовке водителя.</w:t>
      </w:r>
    </w:p>
    <w:p w14:paraId="7E5DD3C1" w14:textId="77777777" w:rsidR="00613CA3" w:rsidRPr="00264BF0" w:rsidRDefault="00613CA3" w:rsidP="00613CA3">
      <w:pPr>
        <w:pStyle w:val="SingleTxtG"/>
      </w:pPr>
      <w:r w:rsidRPr="00264BF0">
        <w:t>7.</w:t>
      </w:r>
      <w:r w:rsidRPr="00264BF0">
        <w:tab/>
        <w:t>Соответствующие опасные грузы перечислены в приложении к настоящему документу. Им присвоен код ограничения проезда через туннели «(E)», за исключением четырех позиций класса 7. Согласно пункту 8.6.4 ДОПОГ, код (Е) означает, что эти грузы не могут перевозиться через туннели категории Е. Таким образом, присвоение кода (E) подразумевает, что провоз этих грузов через некоторые туннели сопряжен с неприемлемым риском.</w:t>
      </w:r>
    </w:p>
    <w:p w14:paraId="70919D94" w14:textId="77777777" w:rsidR="00613CA3" w:rsidRPr="00264BF0" w:rsidRDefault="00613CA3" w:rsidP="00613CA3">
      <w:pPr>
        <w:pStyle w:val="SingleTxtG"/>
      </w:pPr>
      <w:r w:rsidRPr="00264BF0">
        <w:lastRenderedPageBreak/>
        <w:t>8.</w:t>
      </w:r>
      <w:r w:rsidRPr="00264BF0">
        <w:tab/>
        <w:t>Тем не менее эти грузы можно перевозить через туннели категории Е, используя изъятие в подразделе 1.1.3.6, применимое к перевозке упаковок. В этом случае назначение кода (E) не является необходимым. Он присваивается только в тех случаях, когда масса грузов, перевозимых в ограниченных количествах, превосходит 8 тонн или же эти грузы перевозятся навалом.</w:t>
      </w:r>
    </w:p>
    <w:p w14:paraId="1D572A62" w14:textId="77777777" w:rsidR="00613CA3" w:rsidRPr="00264BF0" w:rsidRDefault="00613CA3" w:rsidP="00613CA3">
      <w:pPr>
        <w:pStyle w:val="SingleTxtG"/>
      </w:pPr>
      <w:r w:rsidRPr="00264BF0">
        <w:t>9.</w:t>
      </w:r>
      <w:r w:rsidRPr="00264BF0">
        <w:tab/>
        <w:t>Эти замечания уже были представлены Турцией в документе ECE/TRANS/WP.15/2022/6, однако предложение о замене кода (Е), когда в нем нет необходимости, на (-) не было принято на том основании, что этот код является оправданным с учетом видов опасности, связанных с перевозкой этих грузов через туннели вне рамок режима изъятий, предусмотренного подразделом 1.1.3.6 (ECE/TRANS/WP.15/260, пункт 32).</w:t>
      </w:r>
    </w:p>
    <w:p w14:paraId="3401AF91" w14:textId="45776A5D" w:rsidR="00613CA3" w:rsidRPr="00264BF0" w:rsidRDefault="00613CA3" w:rsidP="00613CA3">
      <w:pPr>
        <w:pStyle w:val="SingleTxtG"/>
      </w:pPr>
      <w:r w:rsidRPr="00264BF0">
        <w:t>10.</w:t>
      </w:r>
      <w:r w:rsidRPr="00264BF0">
        <w:tab/>
        <w:t xml:space="preserve">Швейцария хотела бы, чтобы Рабочая группа рассмотрела этот последний тезис с точки зрения безопасности. Представленный в подразделе 1.1.3.6 режим изъятий допускает перевозку грузов категорий </w:t>
      </w:r>
      <w:r w:rsidR="00BB250E" w:rsidRPr="00264BF0">
        <w:t xml:space="preserve">1–3 </w:t>
      </w:r>
      <w:r w:rsidRPr="00264BF0">
        <w:t>в небольших количествах и категории 4 в больших количествах. Например, груз, состоящий из нескольких тонн фейерверочных изделий с классификационным кодом 1.4S и перевозимый в соответствии с режимом подраздела 1.1.3.6 без табличек оранжевого цвета и при отсутствии свидетельства о подготовке водителя, разрешается провозить через туннели категории E. С другой стороны, тот же груз, перевозимый вне режима подраздела 1.1.3.6 и представляющий меньшую опасность в силу соблюдения всех требований ДОПОГ, к провозу не допускается.</w:t>
      </w:r>
    </w:p>
    <w:p w14:paraId="3FB92FD5" w14:textId="77777777" w:rsidR="00613CA3" w:rsidRPr="00264BF0" w:rsidRDefault="00613CA3" w:rsidP="00613CA3">
      <w:pPr>
        <w:pStyle w:val="H1G"/>
      </w:pPr>
      <w:r w:rsidRPr="00264BF0">
        <w:rPr>
          <w:bCs/>
        </w:rPr>
        <w:tab/>
        <w:t>B.</w:t>
      </w:r>
      <w:r w:rsidRPr="00264BF0">
        <w:tab/>
      </w:r>
      <w:r w:rsidRPr="00264BF0">
        <w:rPr>
          <w:bCs/>
        </w:rPr>
        <w:t>Вопросы</w:t>
      </w:r>
    </w:p>
    <w:p w14:paraId="3E6CD645" w14:textId="77777777" w:rsidR="00613CA3" w:rsidRPr="00264BF0" w:rsidRDefault="00613CA3" w:rsidP="004D079A">
      <w:pPr>
        <w:pStyle w:val="SingleTxtG"/>
      </w:pPr>
      <w:r w:rsidRPr="00264BF0">
        <w:t>11.</w:t>
      </w:r>
      <w:r w:rsidRPr="00264BF0">
        <w:tab/>
        <w:t>Швейцария предлагает Договаривающимся сторонам ответить на следующие вопросы:</w:t>
      </w:r>
    </w:p>
    <w:p w14:paraId="7064F160" w14:textId="744AA8FE" w:rsidR="00613CA3" w:rsidRPr="00264BF0" w:rsidRDefault="004D079A" w:rsidP="00613CA3">
      <w:pPr>
        <w:pStyle w:val="SingleTxtG"/>
      </w:pPr>
      <w:r>
        <w:tab/>
      </w:r>
      <w:r w:rsidR="00613CA3" w:rsidRPr="00264BF0">
        <w:t>a)</w:t>
      </w:r>
      <w:r w:rsidR="00613CA3" w:rsidRPr="00264BF0">
        <w:tab/>
        <w:t>Разрешена ли в Вашей стране перевозка грузов транспортной категории</w:t>
      </w:r>
      <w:r>
        <w:t> </w:t>
      </w:r>
      <w:r w:rsidR="00613CA3" w:rsidRPr="00264BF0">
        <w:t>4, когда она отвечает всем требованиям ДОПОГ (например, наличие табличек оранжевого цвета, свидетельства о подготовке водителя), через туннели категории E?</w:t>
      </w:r>
    </w:p>
    <w:p w14:paraId="6B8CE7AF" w14:textId="6F42151A" w:rsidR="00613CA3" w:rsidRPr="00264BF0" w:rsidRDefault="004D079A" w:rsidP="00613CA3">
      <w:pPr>
        <w:pStyle w:val="SingleTxtG"/>
      </w:pPr>
      <w:r>
        <w:tab/>
      </w:r>
      <w:r w:rsidR="00613CA3" w:rsidRPr="00264BF0">
        <w:t>b)</w:t>
      </w:r>
      <w:r w:rsidR="00613CA3" w:rsidRPr="00264BF0">
        <w:tab/>
        <w:t>Считаете ли Вы, что риск, связанный с перевозкой через туннель большого количества грузов категории 4 в соответствии с режимом подраздела 1.1.3.6, является приемлемым? По Вашему мнению, зависит ли этот риск от типа груза?</w:t>
      </w:r>
    </w:p>
    <w:p w14:paraId="17A10F80" w14:textId="553077F6" w:rsidR="00613CA3" w:rsidRPr="00264BF0" w:rsidRDefault="004D079A" w:rsidP="00613CA3">
      <w:pPr>
        <w:pStyle w:val="SingleTxtG"/>
      </w:pPr>
      <w:r>
        <w:tab/>
      </w:r>
      <w:r w:rsidR="00613CA3" w:rsidRPr="00264BF0">
        <w:t>c)</w:t>
      </w:r>
      <w:r w:rsidR="00613CA3" w:rsidRPr="00264BF0">
        <w:tab/>
        <w:t>Считаете ли Вы, что для грузов категории 4, перевозимых</w:t>
      </w:r>
      <w:r w:rsidR="00613CA3">
        <w:t xml:space="preserve"> </w:t>
      </w:r>
      <w:r w:rsidR="00613CA3" w:rsidRPr="00264BF0">
        <w:t>в режиме подраздела 1.1.3.6 через туннели категории Е, следует установить максимальные количества?</w:t>
      </w:r>
    </w:p>
    <w:p w14:paraId="18DC5CC5" w14:textId="36F3B3B9" w:rsidR="00613CA3" w:rsidRPr="00264BF0" w:rsidRDefault="004D079A" w:rsidP="00613CA3">
      <w:pPr>
        <w:pStyle w:val="SingleTxtG"/>
      </w:pPr>
      <w:r>
        <w:tab/>
      </w:r>
      <w:r w:rsidR="00613CA3" w:rsidRPr="00264BF0">
        <w:t>d)</w:t>
      </w:r>
      <w:r w:rsidR="00613CA3" w:rsidRPr="00264BF0">
        <w:tab/>
        <w:t>Каково обоснование с точки зрения безопасности для сохранения кода</w:t>
      </w:r>
      <w:r w:rsidR="000A2AB7">
        <w:t> </w:t>
      </w:r>
      <w:r w:rsidR="00613CA3" w:rsidRPr="00264BF0">
        <w:t>(E) для грузов категории 4, которые могут перевозиться только в упаковках и не могут перевозиться в ограниченных количествах?</w:t>
      </w:r>
    </w:p>
    <w:p w14:paraId="58DFBF0B" w14:textId="77777777" w:rsidR="00613CA3" w:rsidRPr="00264BF0" w:rsidRDefault="00613CA3" w:rsidP="00613CA3">
      <w:pPr>
        <w:pStyle w:val="HChG"/>
        <w:rPr>
          <w:rFonts w:eastAsia="Calibri"/>
          <w:kern w:val="2"/>
          <w:szCs w:val="22"/>
          <w14:ligatures w14:val="standardContextual"/>
        </w:rPr>
      </w:pPr>
      <w:r w:rsidRPr="00264BF0">
        <w:rPr>
          <w:bCs/>
        </w:rPr>
        <w:tab/>
        <w:t>III.</w:t>
      </w:r>
      <w:r w:rsidRPr="00264BF0">
        <w:tab/>
      </w:r>
      <w:r w:rsidRPr="00264BF0">
        <w:rPr>
          <w:bCs/>
        </w:rPr>
        <w:t>Грузы без кода ограничения</w:t>
      </w:r>
    </w:p>
    <w:p w14:paraId="1AB0DBCB" w14:textId="77777777" w:rsidR="00613CA3" w:rsidRPr="00264BF0" w:rsidRDefault="00613CA3" w:rsidP="00613CA3">
      <w:pPr>
        <w:pStyle w:val="H1G"/>
      </w:pPr>
      <w:r w:rsidRPr="00264BF0">
        <w:rPr>
          <w:bCs/>
        </w:rPr>
        <w:tab/>
        <w:t>A.</w:t>
      </w:r>
      <w:r w:rsidRPr="00264BF0">
        <w:tab/>
      </w:r>
      <w:r w:rsidRPr="00264BF0">
        <w:rPr>
          <w:bCs/>
        </w:rPr>
        <w:t>Обсуждение</w:t>
      </w:r>
    </w:p>
    <w:p w14:paraId="0DECC993" w14:textId="58F33EDE" w:rsidR="00613CA3" w:rsidRPr="00264BF0" w:rsidRDefault="00613CA3" w:rsidP="00613CA3">
      <w:pPr>
        <w:pStyle w:val="SingleTxtG"/>
      </w:pPr>
      <w:r w:rsidRPr="00264BF0">
        <w:t>12.</w:t>
      </w:r>
      <w:r w:rsidRPr="00264BF0">
        <w:tab/>
        <w:t>Согласно пунктам 1.9.5.2.2 и 8.6.3.1, на опасные грузы не распространяются никакие ограничения на проезд через туннели, если вместо одного из кодов ограничений проезда через туннели указан знак «(</w:t>
      </w:r>
      <w:r w:rsidR="002153D3">
        <w:t>-</w:t>
      </w:r>
      <w:r w:rsidRPr="00264BF0">
        <w:t>)». Соответствующие грузы перечислены в приложении к настоящему документу.</w:t>
      </w:r>
    </w:p>
    <w:p w14:paraId="4FFDC32D" w14:textId="77777777" w:rsidR="00613CA3" w:rsidRPr="00264BF0" w:rsidRDefault="00613CA3" w:rsidP="00613CA3">
      <w:pPr>
        <w:pStyle w:val="SingleTxtG"/>
      </w:pPr>
      <w:r w:rsidRPr="00264BF0">
        <w:t>13.</w:t>
      </w:r>
      <w:r w:rsidRPr="00264BF0">
        <w:tab/>
        <w:t>Эти положения основаны на предположении о том, что опасностью, связанной с провозом через туннель, можно пренебречь. Поэтому бывают случаи, когда транспортным единицам, снабженным табличками оранжевого цвета, разрешается проезжать через туннели категории E.</w:t>
      </w:r>
    </w:p>
    <w:p w14:paraId="553566B8" w14:textId="36EE3F7C" w:rsidR="00613CA3" w:rsidRPr="00264BF0" w:rsidRDefault="00613CA3" w:rsidP="00613CA3">
      <w:pPr>
        <w:pStyle w:val="SingleTxtG"/>
      </w:pPr>
      <w:r w:rsidRPr="00264BF0">
        <w:lastRenderedPageBreak/>
        <w:t>14.</w:t>
      </w:r>
      <w:r w:rsidRPr="00264BF0">
        <w:tab/>
        <w:t>В 2020 году Швейцария описала ситуацию, когда вещества под № ООН 3077 или 3082</w:t>
      </w:r>
      <w:r>
        <w:t xml:space="preserve"> были</w:t>
      </w:r>
      <w:r w:rsidRPr="00264BF0">
        <w:t xml:space="preserve"> загруж</w:t>
      </w:r>
      <w:r>
        <w:t>ены</w:t>
      </w:r>
      <w:r w:rsidRPr="00264BF0">
        <w:t xml:space="preserve"> вместе с другими грузами в транспортную единицу и значение, рассчит</w:t>
      </w:r>
      <w:r>
        <w:t>анн</w:t>
      </w:r>
      <w:r w:rsidRPr="00264BF0">
        <w:t xml:space="preserve">ое в соответствии с пунктом 1.1.3.6.4, </w:t>
      </w:r>
      <w:r>
        <w:t xml:space="preserve">было </w:t>
      </w:r>
      <w:r w:rsidRPr="00264BF0">
        <w:t>превыш</w:t>
      </w:r>
      <w:r>
        <w:t>ено</w:t>
      </w:r>
      <w:r w:rsidRPr="00264BF0">
        <w:t xml:space="preserve"> из-за учета № ООН 3077 и 3082 (транспортная категория 3). По мнению Швейцарии, запрет на провоз таких грузов через туннели не оправдан с точки зрения безопасности, если значение, рассчитанное исключительно для других опасных грузов, остается ниже</w:t>
      </w:r>
      <w:r w:rsidR="00D75415">
        <w:t> </w:t>
      </w:r>
      <w:r w:rsidRPr="00264BF0">
        <w:t xml:space="preserve">1000. В альпийских регионах для окружающей среды более безопасно перевозить грузы под № ООН 3077 или 3082 через туннели, нежели по более протяженным и извилистым альтернативным маршрутам. </w:t>
      </w:r>
    </w:p>
    <w:p w14:paraId="7CB284B8" w14:textId="77777777" w:rsidR="00613CA3" w:rsidRPr="00264BF0" w:rsidRDefault="00613CA3" w:rsidP="00613CA3">
      <w:pPr>
        <w:pStyle w:val="SingleTxtG"/>
      </w:pPr>
      <w:r w:rsidRPr="00264BF0">
        <w:t>15.</w:t>
      </w:r>
      <w:r w:rsidRPr="00264BF0">
        <w:tab/>
        <w:t>Однако предложение Швейцарии, содержащееся в документе ECE/TRANS/WP.15/2020/10, не получило поддержки и нуждалось в пересмотре (ECE/TRANS/WP.15/251, пункты 35 и 36).</w:t>
      </w:r>
    </w:p>
    <w:p w14:paraId="679A8BEA" w14:textId="77777777" w:rsidR="00613CA3" w:rsidRPr="00264BF0" w:rsidRDefault="00613CA3" w:rsidP="00613CA3">
      <w:pPr>
        <w:pStyle w:val="H1G"/>
      </w:pPr>
      <w:r w:rsidRPr="00264BF0">
        <w:rPr>
          <w:bCs/>
        </w:rPr>
        <w:tab/>
        <w:t>B.</w:t>
      </w:r>
      <w:r w:rsidRPr="00264BF0">
        <w:tab/>
      </w:r>
      <w:r w:rsidRPr="00264BF0">
        <w:rPr>
          <w:bCs/>
        </w:rPr>
        <w:t>Вопрос</w:t>
      </w:r>
    </w:p>
    <w:p w14:paraId="2EF680A0" w14:textId="77777777" w:rsidR="00613CA3" w:rsidRPr="00264BF0" w:rsidRDefault="00613CA3" w:rsidP="00D75415">
      <w:pPr>
        <w:pStyle w:val="SingleTxtG"/>
      </w:pPr>
      <w:r w:rsidRPr="00264BF0">
        <w:t>16.</w:t>
      </w:r>
      <w:r w:rsidRPr="00264BF0">
        <w:tab/>
        <w:t>Швейцария предлагает Договаривающимся сторонам ответить на следующие вопросы:</w:t>
      </w:r>
    </w:p>
    <w:p w14:paraId="41B15430" w14:textId="2B4F4ACB" w:rsidR="00613CA3" w:rsidRPr="00264BF0" w:rsidRDefault="00D75415" w:rsidP="00613CA3">
      <w:pPr>
        <w:pStyle w:val="SingleTxtG"/>
      </w:pPr>
      <w:r>
        <w:tab/>
      </w:r>
      <w:r w:rsidR="00613CA3" w:rsidRPr="00264BF0">
        <w:t>a)</w:t>
      </w:r>
      <w:r w:rsidR="00613CA3" w:rsidRPr="00264BF0">
        <w:tab/>
        <w:t xml:space="preserve">Разрешен ли в Вашей стране провоз через туннель грузов без кода ограничения (отмеченных знаком </w:t>
      </w:r>
      <w:r>
        <w:t>«</w:t>
      </w:r>
      <w:r w:rsidR="00613CA3" w:rsidRPr="00264BF0">
        <w:t>(-)</w:t>
      </w:r>
      <w:r>
        <w:t>»</w:t>
      </w:r>
      <w:r w:rsidR="00613CA3" w:rsidRPr="00264BF0">
        <w:t>), загруженных вместе с другими грузами, когда значение, рассчитанное в соответствии с пунктом 1.1.3.6.4, оказывается превышенным только из-за грузов без кода ограничения?</w:t>
      </w:r>
    </w:p>
    <w:p w14:paraId="4AF79C04" w14:textId="1BF5280A" w:rsidR="00613CA3" w:rsidRPr="00264BF0" w:rsidRDefault="00D75415" w:rsidP="00613CA3">
      <w:pPr>
        <w:pStyle w:val="SingleTxtG"/>
      </w:pPr>
      <w:r>
        <w:tab/>
      </w:r>
      <w:r w:rsidR="00613CA3" w:rsidRPr="00264BF0">
        <w:t>b)</w:t>
      </w:r>
      <w:r w:rsidR="00613CA3" w:rsidRPr="00264BF0">
        <w:tab/>
        <w:t>Если нет, то согласны ли Вы принять поправку к ДОПОГ, прямо допускающую такие перевозки?</w:t>
      </w:r>
    </w:p>
    <w:p w14:paraId="1829127B" w14:textId="77777777" w:rsidR="00613CA3" w:rsidRPr="00264BF0" w:rsidRDefault="00613CA3" w:rsidP="00613CA3">
      <w:pPr>
        <w:pStyle w:val="HChG"/>
      </w:pPr>
      <w:r w:rsidRPr="00264BF0">
        <w:rPr>
          <w:bCs/>
        </w:rPr>
        <w:tab/>
        <w:t>IV.</w:t>
      </w:r>
      <w:r w:rsidRPr="00264BF0">
        <w:tab/>
      </w:r>
      <w:r w:rsidRPr="00264BF0">
        <w:tab/>
      </w:r>
      <w:r w:rsidRPr="00264BF0">
        <w:rPr>
          <w:bCs/>
        </w:rPr>
        <w:t>Следующие шаги</w:t>
      </w:r>
    </w:p>
    <w:p w14:paraId="7AB6C808" w14:textId="77777777" w:rsidR="00613CA3" w:rsidRPr="00264BF0" w:rsidRDefault="00613CA3" w:rsidP="00613CA3">
      <w:pPr>
        <w:pStyle w:val="SingleTxtG"/>
      </w:pPr>
      <w:r w:rsidRPr="00264BF0">
        <w:t>17.</w:t>
      </w:r>
      <w:r w:rsidRPr="00264BF0">
        <w:tab/>
        <w:t>Исходя из полученных ответов и любых конкретных примеров, Рабочая группа, возможно, пожелает принять решение о внесении изменений в ряд положений ДОПОГ, чтобы устранить несоответствия, которые не являются оправданными с точки зрения безопасности, и официально закрепить некоторые существующие практики.</w:t>
      </w:r>
    </w:p>
    <w:p w14:paraId="5124C275" w14:textId="77777777" w:rsidR="00613CA3" w:rsidRPr="00264BF0" w:rsidRDefault="00613CA3" w:rsidP="00613CA3">
      <w:pPr>
        <w:pStyle w:val="SingleTxtG"/>
      </w:pPr>
      <w:r w:rsidRPr="00264BF0">
        <w:t>18.</w:t>
      </w:r>
      <w:r w:rsidRPr="00264BF0">
        <w:tab/>
        <w:t>Эта мера будет способствовать единообразному применению ДОПОГ и позволит уменьшить недопонимание между экономическими субъектами и органами, отвечающими за контроль на автодорогах, из-за непоследовательности предъявляемых требований.</w:t>
      </w:r>
    </w:p>
    <w:p w14:paraId="0A44DD8C" w14:textId="33C1CE05" w:rsidR="00613CA3" w:rsidRDefault="00613CA3" w:rsidP="00613CA3">
      <w:pPr>
        <w:pStyle w:val="SingleTxtG"/>
      </w:pPr>
      <w:r w:rsidRPr="00264BF0">
        <w:t>19.</w:t>
      </w:r>
      <w:r w:rsidRPr="00264BF0">
        <w:tab/>
        <w:t xml:space="preserve">Согласованные требования безопасности при перевозке опасных грузов через туннели способствуют повышению безопасности дорожного движения и тем самым служат вкладом в достижение цели 3 Организации Объединенных Наций в области устойчивого развития «Здоровье и благополучие» (обеспечение здорового образа жизни и содействие благополучию для всех в любом возрасте). Снятие не связанных с безопасностью ограничений на провоз через туннели повысит эффективность функционирования цепочек поставок и тем самым будет способствовать достижению цели 8 </w:t>
      </w:r>
      <w:r w:rsidR="00BF1FBD">
        <w:t>«</w:t>
      </w:r>
      <w:r w:rsidRPr="00264BF0">
        <w:t>Достойная работа и экономический рост</w:t>
      </w:r>
      <w:r w:rsidR="00BF1FBD">
        <w:t>»</w:t>
      </w:r>
      <w:r w:rsidRPr="00264BF0">
        <w:t xml:space="preserve"> (содействие поступательному, всеохватному и устойчивому экономическому росту, полной и производительной занятости и достойной работе для всех).</w:t>
      </w:r>
    </w:p>
    <w:p w14:paraId="0EF3EB93" w14:textId="77777777" w:rsidR="00613CA3" w:rsidRPr="00264BF0" w:rsidRDefault="00613CA3" w:rsidP="00613CA3">
      <w:pPr>
        <w:spacing w:after="200" w:line="276" w:lineRule="auto"/>
        <w:rPr>
          <w:b/>
          <w:sz w:val="28"/>
        </w:rPr>
      </w:pPr>
      <w:r w:rsidRPr="00264BF0">
        <w:br w:type="page"/>
      </w:r>
    </w:p>
    <w:p w14:paraId="3EA12438" w14:textId="77777777" w:rsidR="00613CA3" w:rsidRPr="00264BF0" w:rsidRDefault="00613CA3" w:rsidP="00613CA3">
      <w:pPr>
        <w:pStyle w:val="HChG"/>
      </w:pPr>
      <w:r w:rsidRPr="00264BF0">
        <w:rPr>
          <w:bCs/>
        </w:rPr>
        <w:lastRenderedPageBreak/>
        <w:t>Приложение</w:t>
      </w:r>
    </w:p>
    <w:p w14:paraId="46F74C90" w14:textId="5F356FE2" w:rsidR="00613CA3" w:rsidRPr="00264BF0" w:rsidRDefault="00613CA3" w:rsidP="00613CA3">
      <w:pPr>
        <w:pStyle w:val="H1G"/>
      </w:pPr>
      <w:r w:rsidRPr="00264BF0">
        <w:tab/>
      </w:r>
      <w:r w:rsidRPr="00264BF0">
        <w:tab/>
      </w:r>
      <w:r w:rsidRPr="00264BF0">
        <w:rPr>
          <w:bCs/>
        </w:rPr>
        <w:t>Список грузов транспортной категории 4, перевозимых только в</w:t>
      </w:r>
      <w:r w:rsidR="00BF1FBD">
        <w:rPr>
          <w:bCs/>
        </w:rPr>
        <w:t> </w:t>
      </w:r>
      <w:r w:rsidRPr="00264BF0">
        <w:rPr>
          <w:bCs/>
        </w:rPr>
        <w:t>упаковках</w:t>
      </w:r>
    </w:p>
    <w:tbl>
      <w:tblPr>
        <w:tblStyle w:val="ac"/>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
        <w:gridCol w:w="598"/>
        <w:gridCol w:w="35"/>
        <w:gridCol w:w="1201"/>
        <w:gridCol w:w="2680"/>
        <w:gridCol w:w="3217"/>
        <w:gridCol w:w="1153"/>
        <w:gridCol w:w="730"/>
      </w:tblGrid>
      <w:tr w:rsidR="00613CA3" w:rsidRPr="00105599" w14:paraId="1F7EC308" w14:textId="77777777" w:rsidTr="005F18C0">
        <w:trPr>
          <w:tblHeader/>
        </w:trPr>
        <w:tc>
          <w:tcPr>
            <w:tcW w:w="325" w:type="pct"/>
            <w:gridSpan w:val="2"/>
            <w:tcBorders>
              <w:top w:val="single" w:sz="4" w:space="0" w:color="auto"/>
              <w:bottom w:val="single" w:sz="12" w:space="0" w:color="auto"/>
            </w:tcBorders>
            <w:shd w:val="clear" w:color="auto" w:fill="auto"/>
            <w:vAlign w:val="bottom"/>
          </w:tcPr>
          <w:p w14:paraId="18411073" w14:textId="77777777" w:rsidR="00613CA3" w:rsidRPr="00105599" w:rsidRDefault="00613CA3" w:rsidP="00427583">
            <w:pPr>
              <w:spacing w:before="80" w:after="80" w:line="200" w:lineRule="exact"/>
              <w:ind w:right="113"/>
              <w:rPr>
                <w:i/>
                <w:sz w:val="16"/>
                <w:szCs w:val="16"/>
              </w:rPr>
            </w:pPr>
            <w:r w:rsidRPr="00105599">
              <w:rPr>
                <w:i/>
                <w:iCs/>
                <w:sz w:val="16"/>
                <w:szCs w:val="16"/>
              </w:rPr>
              <w:t>Класс</w:t>
            </w:r>
          </w:p>
        </w:tc>
        <w:tc>
          <w:tcPr>
            <w:tcW w:w="638" w:type="pct"/>
            <w:gridSpan w:val="2"/>
            <w:tcBorders>
              <w:top w:val="single" w:sz="4" w:space="0" w:color="auto"/>
              <w:bottom w:val="single" w:sz="12" w:space="0" w:color="auto"/>
            </w:tcBorders>
            <w:shd w:val="clear" w:color="auto" w:fill="auto"/>
            <w:vAlign w:val="bottom"/>
          </w:tcPr>
          <w:p w14:paraId="1320C0FB" w14:textId="77777777" w:rsidR="00613CA3" w:rsidRPr="00105599" w:rsidRDefault="00613CA3" w:rsidP="00427583">
            <w:pPr>
              <w:spacing w:before="80" w:after="80" w:line="200" w:lineRule="exact"/>
              <w:ind w:right="113"/>
              <w:rPr>
                <w:i/>
                <w:sz w:val="16"/>
                <w:szCs w:val="16"/>
              </w:rPr>
            </w:pPr>
            <w:r w:rsidRPr="00105599">
              <w:rPr>
                <w:i/>
                <w:iCs/>
                <w:sz w:val="16"/>
                <w:szCs w:val="16"/>
              </w:rPr>
              <w:t>Классификация</w:t>
            </w:r>
          </w:p>
        </w:tc>
        <w:tc>
          <w:tcPr>
            <w:tcW w:w="1390" w:type="pct"/>
            <w:tcBorders>
              <w:top w:val="single" w:sz="4" w:space="0" w:color="auto"/>
              <w:bottom w:val="single" w:sz="12" w:space="0" w:color="auto"/>
            </w:tcBorders>
            <w:shd w:val="clear" w:color="auto" w:fill="auto"/>
            <w:vAlign w:val="bottom"/>
          </w:tcPr>
          <w:p w14:paraId="6A980F4F" w14:textId="77777777" w:rsidR="00613CA3" w:rsidRPr="00105599" w:rsidRDefault="00613CA3" w:rsidP="00427583">
            <w:pPr>
              <w:spacing w:before="80" w:after="80" w:line="200" w:lineRule="exact"/>
              <w:ind w:right="113"/>
              <w:rPr>
                <w:i/>
                <w:sz w:val="16"/>
                <w:szCs w:val="16"/>
              </w:rPr>
            </w:pPr>
            <w:r w:rsidRPr="00105599">
              <w:rPr>
                <w:i/>
                <w:iCs/>
                <w:sz w:val="16"/>
                <w:szCs w:val="16"/>
              </w:rPr>
              <w:t>Тип грузов</w:t>
            </w:r>
          </w:p>
        </w:tc>
        <w:tc>
          <w:tcPr>
            <w:tcW w:w="1668" w:type="pct"/>
            <w:tcBorders>
              <w:top w:val="single" w:sz="4" w:space="0" w:color="auto"/>
              <w:bottom w:val="single" w:sz="12" w:space="0" w:color="auto"/>
            </w:tcBorders>
            <w:shd w:val="clear" w:color="auto" w:fill="auto"/>
            <w:vAlign w:val="bottom"/>
          </w:tcPr>
          <w:p w14:paraId="66903764" w14:textId="77777777" w:rsidR="00613CA3" w:rsidRPr="00105599" w:rsidRDefault="00613CA3" w:rsidP="00427583">
            <w:pPr>
              <w:spacing w:before="80" w:after="80" w:line="200" w:lineRule="exact"/>
              <w:ind w:right="113"/>
              <w:rPr>
                <w:i/>
                <w:sz w:val="16"/>
                <w:szCs w:val="16"/>
              </w:rPr>
            </w:pPr>
            <w:r w:rsidRPr="00105599">
              <w:rPr>
                <w:i/>
                <w:iCs/>
                <w:sz w:val="16"/>
                <w:szCs w:val="16"/>
              </w:rPr>
              <w:t>Номера ООН</w:t>
            </w:r>
          </w:p>
        </w:tc>
        <w:tc>
          <w:tcPr>
            <w:tcW w:w="598" w:type="pct"/>
            <w:tcBorders>
              <w:top w:val="single" w:sz="4" w:space="0" w:color="auto"/>
              <w:bottom w:val="single" w:sz="12" w:space="0" w:color="auto"/>
            </w:tcBorders>
            <w:shd w:val="clear" w:color="auto" w:fill="auto"/>
            <w:vAlign w:val="bottom"/>
          </w:tcPr>
          <w:p w14:paraId="45A9F489" w14:textId="77777777" w:rsidR="00613CA3" w:rsidRPr="00105599" w:rsidRDefault="00613CA3" w:rsidP="00427583">
            <w:pPr>
              <w:spacing w:before="80" w:after="80" w:line="200" w:lineRule="exact"/>
              <w:ind w:right="113"/>
              <w:rPr>
                <w:i/>
                <w:sz w:val="16"/>
                <w:szCs w:val="16"/>
              </w:rPr>
            </w:pPr>
            <w:r w:rsidRPr="00105599">
              <w:rPr>
                <w:i/>
                <w:iCs/>
                <w:sz w:val="16"/>
                <w:szCs w:val="16"/>
              </w:rPr>
              <w:t>Ограниченные количества</w:t>
            </w:r>
          </w:p>
        </w:tc>
        <w:tc>
          <w:tcPr>
            <w:tcW w:w="379" w:type="pct"/>
            <w:tcBorders>
              <w:top w:val="single" w:sz="4" w:space="0" w:color="auto"/>
              <w:bottom w:val="single" w:sz="12" w:space="0" w:color="auto"/>
            </w:tcBorders>
            <w:shd w:val="clear" w:color="auto" w:fill="auto"/>
            <w:vAlign w:val="bottom"/>
          </w:tcPr>
          <w:p w14:paraId="2416F341" w14:textId="77777777" w:rsidR="00613CA3" w:rsidRPr="00105599" w:rsidRDefault="00613CA3" w:rsidP="00427583">
            <w:pPr>
              <w:spacing w:before="80" w:after="80" w:line="200" w:lineRule="exact"/>
              <w:ind w:right="113"/>
              <w:rPr>
                <w:i/>
                <w:sz w:val="16"/>
                <w:szCs w:val="16"/>
              </w:rPr>
            </w:pPr>
            <w:r w:rsidRPr="00105599">
              <w:rPr>
                <w:i/>
                <w:iCs/>
                <w:sz w:val="16"/>
                <w:szCs w:val="16"/>
              </w:rPr>
              <w:t>Код туннеля</w:t>
            </w:r>
          </w:p>
        </w:tc>
      </w:tr>
      <w:tr w:rsidR="00613CA3" w:rsidRPr="00264BF0" w14:paraId="1394FF12" w14:textId="77777777" w:rsidTr="005F18C0">
        <w:trPr>
          <w:trHeight w:hRule="exact" w:val="113"/>
        </w:trPr>
        <w:tc>
          <w:tcPr>
            <w:tcW w:w="325" w:type="pct"/>
            <w:gridSpan w:val="2"/>
            <w:tcBorders>
              <w:top w:val="single" w:sz="12" w:space="0" w:color="auto"/>
            </w:tcBorders>
            <w:shd w:val="clear" w:color="auto" w:fill="auto"/>
          </w:tcPr>
          <w:p w14:paraId="5D0CC925" w14:textId="77777777" w:rsidR="00613CA3" w:rsidRPr="00264BF0" w:rsidRDefault="00613CA3" w:rsidP="00427583">
            <w:pPr>
              <w:spacing w:before="40" w:after="120"/>
              <w:ind w:right="113"/>
              <w:rPr>
                <w:sz w:val="18"/>
                <w:szCs w:val="18"/>
              </w:rPr>
            </w:pPr>
          </w:p>
        </w:tc>
        <w:tc>
          <w:tcPr>
            <w:tcW w:w="638" w:type="pct"/>
            <w:gridSpan w:val="2"/>
            <w:tcBorders>
              <w:top w:val="single" w:sz="12" w:space="0" w:color="auto"/>
            </w:tcBorders>
            <w:shd w:val="clear" w:color="auto" w:fill="auto"/>
          </w:tcPr>
          <w:p w14:paraId="4E8D75F8" w14:textId="77777777" w:rsidR="00613CA3" w:rsidRPr="00264BF0" w:rsidRDefault="00613CA3" w:rsidP="00427583">
            <w:pPr>
              <w:spacing w:before="40" w:after="120"/>
              <w:ind w:right="113"/>
              <w:rPr>
                <w:sz w:val="18"/>
                <w:szCs w:val="18"/>
              </w:rPr>
            </w:pPr>
          </w:p>
        </w:tc>
        <w:tc>
          <w:tcPr>
            <w:tcW w:w="1390" w:type="pct"/>
            <w:tcBorders>
              <w:top w:val="single" w:sz="12" w:space="0" w:color="auto"/>
            </w:tcBorders>
            <w:shd w:val="clear" w:color="auto" w:fill="auto"/>
          </w:tcPr>
          <w:p w14:paraId="23F389A8" w14:textId="77777777" w:rsidR="00613CA3" w:rsidRPr="00264BF0" w:rsidRDefault="00613CA3" w:rsidP="00427583">
            <w:pPr>
              <w:spacing w:before="40" w:after="120"/>
              <w:ind w:right="113"/>
              <w:rPr>
                <w:sz w:val="18"/>
                <w:szCs w:val="18"/>
              </w:rPr>
            </w:pPr>
          </w:p>
        </w:tc>
        <w:tc>
          <w:tcPr>
            <w:tcW w:w="1668" w:type="pct"/>
            <w:tcBorders>
              <w:top w:val="single" w:sz="12" w:space="0" w:color="auto"/>
            </w:tcBorders>
            <w:shd w:val="clear" w:color="auto" w:fill="auto"/>
          </w:tcPr>
          <w:p w14:paraId="50F4AE59" w14:textId="77777777" w:rsidR="00613CA3" w:rsidRPr="00264BF0" w:rsidRDefault="00613CA3" w:rsidP="00427583">
            <w:pPr>
              <w:spacing w:before="40" w:after="120"/>
              <w:ind w:right="113"/>
              <w:rPr>
                <w:sz w:val="18"/>
                <w:szCs w:val="18"/>
              </w:rPr>
            </w:pPr>
          </w:p>
        </w:tc>
        <w:tc>
          <w:tcPr>
            <w:tcW w:w="598" w:type="pct"/>
            <w:tcBorders>
              <w:top w:val="single" w:sz="12" w:space="0" w:color="auto"/>
            </w:tcBorders>
            <w:shd w:val="clear" w:color="auto" w:fill="auto"/>
          </w:tcPr>
          <w:p w14:paraId="55D16EA3" w14:textId="77777777" w:rsidR="00613CA3" w:rsidRPr="00264BF0" w:rsidRDefault="00613CA3" w:rsidP="00427583">
            <w:pPr>
              <w:spacing w:before="40" w:after="120"/>
              <w:ind w:right="113"/>
              <w:rPr>
                <w:sz w:val="18"/>
                <w:szCs w:val="18"/>
              </w:rPr>
            </w:pPr>
          </w:p>
        </w:tc>
        <w:tc>
          <w:tcPr>
            <w:tcW w:w="379" w:type="pct"/>
            <w:tcBorders>
              <w:top w:val="single" w:sz="12" w:space="0" w:color="auto"/>
            </w:tcBorders>
            <w:shd w:val="clear" w:color="auto" w:fill="auto"/>
          </w:tcPr>
          <w:p w14:paraId="5E8E490A" w14:textId="77777777" w:rsidR="00613CA3" w:rsidRPr="00264BF0" w:rsidRDefault="00613CA3" w:rsidP="00427583">
            <w:pPr>
              <w:spacing w:before="40" w:after="120"/>
              <w:ind w:right="113"/>
              <w:rPr>
                <w:sz w:val="18"/>
                <w:szCs w:val="18"/>
              </w:rPr>
            </w:pPr>
          </w:p>
        </w:tc>
      </w:tr>
      <w:tr w:rsidR="00613CA3" w:rsidRPr="00264BF0" w14:paraId="0EF099E3" w14:textId="77777777" w:rsidTr="005F18C0">
        <w:tc>
          <w:tcPr>
            <w:tcW w:w="325" w:type="pct"/>
            <w:gridSpan w:val="2"/>
            <w:shd w:val="clear" w:color="auto" w:fill="auto"/>
          </w:tcPr>
          <w:p w14:paraId="560A015F" w14:textId="77777777" w:rsidR="00613CA3" w:rsidRPr="00264BF0" w:rsidRDefault="00613CA3" w:rsidP="00427583">
            <w:pPr>
              <w:spacing w:before="40" w:after="120"/>
              <w:ind w:right="113"/>
              <w:rPr>
                <w:sz w:val="18"/>
                <w:szCs w:val="18"/>
              </w:rPr>
            </w:pPr>
            <w:r w:rsidRPr="00264BF0">
              <w:rPr>
                <w:sz w:val="18"/>
                <w:szCs w:val="18"/>
              </w:rPr>
              <w:t xml:space="preserve">1 </w:t>
            </w:r>
          </w:p>
        </w:tc>
        <w:tc>
          <w:tcPr>
            <w:tcW w:w="638" w:type="pct"/>
            <w:gridSpan w:val="2"/>
            <w:shd w:val="clear" w:color="auto" w:fill="auto"/>
          </w:tcPr>
          <w:p w14:paraId="58E37D51" w14:textId="77777777" w:rsidR="00613CA3" w:rsidRPr="00264BF0" w:rsidRDefault="00613CA3" w:rsidP="00427583">
            <w:pPr>
              <w:spacing w:before="40" w:after="120"/>
              <w:ind w:right="113"/>
              <w:rPr>
                <w:sz w:val="18"/>
                <w:szCs w:val="18"/>
              </w:rPr>
            </w:pPr>
            <w:r w:rsidRPr="00264BF0">
              <w:rPr>
                <w:sz w:val="18"/>
                <w:szCs w:val="18"/>
              </w:rPr>
              <w:t>1.4S</w:t>
            </w:r>
          </w:p>
        </w:tc>
        <w:tc>
          <w:tcPr>
            <w:tcW w:w="1390" w:type="pct"/>
            <w:shd w:val="clear" w:color="auto" w:fill="auto"/>
          </w:tcPr>
          <w:p w14:paraId="2A4B642B" w14:textId="77777777" w:rsidR="00613CA3" w:rsidRPr="00264BF0" w:rsidRDefault="00613CA3" w:rsidP="00427583">
            <w:pPr>
              <w:spacing w:before="40" w:after="120"/>
              <w:ind w:right="113"/>
              <w:rPr>
                <w:sz w:val="18"/>
                <w:szCs w:val="18"/>
              </w:rPr>
            </w:pPr>
            <w:r w:rsidRPr="00264BF0">
              <w:rPr>
                <w:sz w:val="18"/>
                <w:szCs w:val="18"/>
              </w:rPr>
              <w:t>Фейерверочные изделия, детонаторы, заряды без детонатора, сигналы, средства пожаротушения</w:t>
            </w:r>
          </w:p>
        </w:tc>
        <w:tc>
          <w:tcPr>
            <w:tcW w:w="1668" w:type="pct"/>
            <w:shd w:val="clear" w:color="auto" w:fill="auto"/>
          </w:tcPr>
          <w:p w14:paraId="294E93FF" w14:textId="77777777" w:rsidR="00613CA3" w:rsidRPr="00264BF0" w:rsidRDefault="00613CA3" w:rsidP="00427583">
            <w:pPr>
              <w:spacing w:before="40" w:after="120"/>
              <w:ind w:right="113"/>
              <w:rPr>
                <w:sz w:val="18"/>
                <w:szCs w:val="18"/>
              </w:rPr>
            </w:pPr>
            <w:r w:rsidRPr="00264BF0">
              <w:rPr>
                <w:sz w:val="18"/>
                <w:szCs w:val="18"/>
              </w:rPr>
              <w:t>0044, 0070, 0105, 0110, 0131, 0173, 0174, 0193, 0323, 0337, 0345, 0349, 0366, 0367, 0368, 0373, 0376, 0384, 0404, 0405, 0432, 0441, 0445, 0454, 0455, 0456, 0460, 0481, 0500, 0506, 0507, 0513, 0514</w:t>
            </w:r>
          </w:p>
        </w:tc>
        <w:tc>
          <w:tcPr>
            <w:tcW w:w="598" w:type="pct"/>
            <w:shd w:val="clear" w:color="auto" w:fill="auto"/>
          </w:tcPr>
          <w:p w14:paraId="46907753" w14:textId="77777777" w:rsidR="00613CA3" w:rsidRPr="00264BF0" w:rsidRDefault="00613CA3" w:rsidP="00427583">
            <w:pPr>
              <w:spacing w:before="40" w:after="120"/>
              <w:ind w:right="113"/>
              <w:rPr>
                <w:sz w:val="18"/>
                <w:szCs w:val="18"/>
              </w:rPr>
            </w:pPr>
            <w:r w:rsidRPr="00264BF0">
              <w:rPr>
                <w:sz w:val="18"/>
                <w:szCs w:val="18"/>
              </w:rPr>
              <w:t xml:space="preserve">0 </w:t>
            </w:r>
          </w:p>
        </w:tc>
        <w:tc>
          <w:tcPr>
            <w:tcW w:w="379" w:type="pct"/>
            <w:shd w:val="clear" w:color="auto" w:fill="auto"/>
          </w:tcPr>
          <w:p w14:paraId="2F3E9541" w14:textId="77777777" w:rsidR="00613CA3" w:rsidRPr="00264BF0" w:rsidRDefault="00613CA3" w:rsidP="00427583">
            <w:pPr>
              <w:spacing w:before="40" w:after="120"/>
              <w:ind w:right="113"/>
              <w:rPr>
                <w:sz w:val="18"/>
                <w:szCs w:val="18"/>
              </w:rPr>
            </w:pPr>
            <w:r w:rsidRPr="00264BF0">
              <w:rPr>
                <w:sz w:val="18"/>
                <w:szCs w:val="18"/>
              </w:rPr>
              <w:t>(E)</w:t>
            </w:r>
          </w:p>
        </w:tc>
      </w:tr>
      <w:tr w:rsidR="00613CA3" w:rsidRPr="00264BF0" w14:paraId="099F824D" w14:textId="77777777" w:rsidTr="005F18C0">
        <w:tc>
          <w:tcPr>
            <w:tcW w:w="325" w:type="pct"/>
            <w:gridSpan w:val="2"/>
            <w:shd w:val="clear" w:color="auto" w:fill="auto"/>
          </w:tcPr>
          <w:p w14:paraId="3F4C4094" w14:textId="77777777" w:rsidR="00613CA3" w:rsidRPr="00264BF0" w:rsidRDefault="00613CA3" w:rsidP="00427583">
            <w:pPr>
              <w:spacing w:before="40" w:after="120"/>
              <w:ind w:right="113"/>
              <w:rPr>
                <w:sz w:val="18"/>
                <w:szCs w:val="18"/>
              </w:rPr>
            </w:pPr>
            <w:r w:rsidRPr="00264BF0">
              <w:rPr>
                <w:sz w:val="18"/>
                <w:szCs w:val="18"/>
              </w:rPr>
              <w:t xml:space="preserve">1 </w:t>
            </w:r>
          </w:p>
        </w:tc>
        <w:tc>
          <w:tcPr>
            <w:tcW w:w="638" w:type="pct"/>
            <w:gridSpan w:val="2"/>
            <w:shd w:val="clear" w:color="auto" w:fill="auto"/>
          </w:tcPr>
          <w:p w14:paraId="6B56408F" w14:textId="77777777" w:rsidR="00613CA3" w:rsidRPr="00264BF0" w:rsidRDefault="00613CA3" w:rsidP="00427583">
            <w:pPr>
              <w:spacing w:before="40" w:after="120"/>
              <w:ind w:right="113"/>
              <w:rPr>
                <w:sz w:val="18"/>
                <w:szCs w:val="18"/>
              </w:rPr>
            </w:pPr>
            <w:r w:rsidRPr="00264BF0">
              <w:rPr>
                <w:sz w:val="18"/>
                <w:szCs w:val="18"/>
              </w:rPr>
              <w:t>1.4S</w:t>
            </w:r>
          </w:p>
        </w:tc>
        <w:tc>
          <w:tcPr>
            <w:tcW w:w="1390" w:type="pct"/>
            <w:shd w:val="clear" w:color="auto" w:fill="auto"/>
          </w:tcPr>
          <w:p w14:paraId="66F7A323" w14:textId="77777777" w:rsidR="00613CA3" w:rsidRPr="00264BF0" w:rsidRDefault="00613CA3" w:rsidP="00427583">
            <w:pPr>
              <w:spacing w:before="40" w:after="120"/>
              <w:ind w:right="113"/>
              <w:rPr>
                <w:sz w:val="18"/>
                <w:szCs w:val="18"/>
              </w:rPr>
            </w:pPr>
            <w:r w:rsidRPr="00264BF0">
              <w:rPr>
                <w:sz w:val="18"/>
                <w:szCs w:val="18"/>
              </w:rPr>
              <w:t>Патроны, гильзы патронные</w:t>
            </w:r>
          </w:p>
        </w:tc>
        <w:tc>
          <w:tcPr>
            <w:tcW w:w="1668" w:type="pct"/>
            <w:shd w:val="clear" w:color="auto" w:fill="auto"/>
          </w:tcPr>
          <w:p w14:paraId="453A52DA" w14:textId="77777777" w:rsidR="00613CA3" w:rsidRPr="00264BF0" w:rsidRDefault="00613CA3" w:rsidP="00427583">
            <w:pPr>
              <w:spacing w:before="40" w:after="120"/>
              <w:ind w:right="113"/>
              <w:rPr>
                <w:sz w:val="18"/>
                <w:szCs w:val="18"/>
              </w:rPr>
            </w:pPr>
            <w:r w:rsidRPr="00264BF0">
              <w:rPr>
                <w:sz w:val="18"/>
                <w:szCs w:val="18"/>
              </w:rPr>
              <w:t>0012, 0014, 0055</w:t>
            </w:r>
          </w:p>
        </w:tc>
        <w:tc>
          <w:tcPr>
            <w:tcW w:w="598" w:type="pct"/>
            <w:shd w:val="clear" w:color="auto" w:fill="auto"/>
          </w:tcPr>
          <w:p w14:paraId="69894691" w14:textId="77777777" w:rsidR="00613CA3" w:rsidRPr="00264BF0" w:rsidRDefault="00613CA3" w:rsidP="001A6EEB">
            <w:pPr>
              <w:spacing w:before="40" w:after="120"/>
              <w:ind w:left="-19" w:right="113"/>
              <w:rPr>
                <w:sz w:val="18"/>
                <w:szCs w:val="18"/>
              </w:rPr>
            </w:pPr>
            <w:r w:rsidRPr="00264BF0">
              <w:rPr>
                <w:sz w:val="18"/>
                <w:szCs w:val="18"/>
              </w:rPr>
              <w:t>5 кг</w:t>
            </w:r>
          </w:p>
        </w:tc>
        <w:tc>
          <w:tcPr>
            <w:tcW w:w="379" w:type="pct"/>
            <w:shd w:val="clear" w:color="auto" w:fill="auto"/>
          </w:tcPr>
          <w:p w14:paraId="52650C8E" w14:textId="77777777" w:rsidR="00613CA3" w:rsidRPr="00264BF0" w:rsidRDefault="00613CA3" w:rsidP="001A6EEB">
            <w:pPr>
              <w:spacing w:before="40" w:after="120"/>
              <w:ind w:left="-23" w:right="113"/>
              <w:rPr>
                <w:sz w:val="18"/>
                <w:szCs w:val="18"/>
              </w:rPr>
            </w:pPr>
            <w:r w:rsidRPr="00264BF0">
              <w:rPr>
                <w:sz w:val="18"/>
                <w:szCs w:val="18"/>
              </w:rPr>
              <w:t>(E)</w:t>
            </w:r>
          </w:p>
        </w:tc>
      </w:tr>
      <w:tr w:rsidR="00613CA3" w:rsidRPr="00264BF0" w14:paraId="4D5C4F81" w14:textId="77777777" w:rsidTr="005F18C0">
        <w:tblPrEx>
          <w:tblCellMar>
            <w:top w:w="0" w:type="dxa"/>
            <w:left w:w="0" w:type="dxa"/>
            <w:bottom w:w="0" w:type="dxa"/>
            <w:right w:w="0" w:type="dxa"/>
          </w:tblCellMar>
        </w:tblPrEx>
        <w:trPr>
          <w:gridBefore w:val="1"/>
          <w:wBefore w:w="15" w:type="pct"/>
        </w:trPr>
        <w:tc>
          <w:tcPr>
            <w:tcW w:w="328" w:type="pct"/>
            <w:gridSpan w:val="2"/>
            <w:shd w:val="clear" w:color="auto" w:fill="auto"/>
          </w:tcPr>
          <w:p w14:paraId="475667DD" w14:textId="77777777" w:rsidR="00613CA3" w:rsidRPr="00264BF0" w:rsidRDefault="00613CA3" w:rsidP="00427583">
            <w:pPr>
              <w:spacing w:before="40" w:after="120"/>
              <w:ind w:right="113"/>
              <w:rPr>
                <w:sz w:val="18"/>
                <w:szCs w:val="18"/>
              </w:rPr>
            </w:pPr>
            <w:r w:rsidRPr="00264BF0">
              <w:rPr>
                <w:sz w:val="18"/>
                <w:szCs w:val="18"/>
              </w:rPr>
              <w:t>2</w:t>
            </w:r>
          </w:p>
          <w:p w14:paraId="58DB6359" w14:textId="77777777" w:rsidR="00613CA3" w:rsidRPr="00264BF0" w:rsidRDefault="00613CA3" w:rsidP="00427583">
            <w:pPr>
              <w:spacing w:before="40" w:after="120"/>
              <w:ind w:right="113"/>
              <w:rPr>
                <w:sz w:val="18"/>
                <w:szCs w:val="18"/>
              </w:rPr>
            </w:pPr>
            <w:r w:rsidRPr="00264BF0">
              <w:rPr>
                <w:sz w:val="18"/>
                <w:szCs w:val="18"/>
              </w:rPr>
              <w:t>3</w:t>
            </w:r>
          </w:p>
          <w:p w14:paraId="737F33E8" w14:textId="77777777" w:rsidR="00613CA3" w:rsidRPr="00264BF0" w:rsidRDefault="00613CA3" w:rsidP="00427583">
            <w:pPr>
              <w:spacing w:before="40" w:after="120"/>
              <w:ind w:right="113"/>
              <w:rPr>
                <w:sz w:val="18"/>
                <w:szCs w:val="18"/>
              </w:rPr>
            </w:pPr>
            <w:r w:rsidRPr="00264BF0">
              <w:rPr>
                <w:sz w:val="18"/>
                <w:szCs w:val="18"/>
              </w:rPr>
              <w:t>4.1</w:t>
            </w:r>
          </w:p>
          <w:p w14:paraId="71F73EAB" w14:textId="77777777" w:rsidR="00613CA3" w:rsidRPr="00264BF0" w:rsidRDefault="00613CA3" w:rsidP="00427583">
            <w:pPr>
              <w:spacing w:before="40" w:after="120"/>
              <w:ind w:right="113"/>
              <w:rPr>
                <w:sz w:val="18"/>
                <w:szCs w:val="18"/>
              </w:rPr>
            </w:pPr>
            <w:r w:rsidRPr="00264BF0">
              <w:rPr>
                <w:sz w:val="18"/>
                <w:szCs w:val="18"/>
              </w:rPr>
              <w:t>4.2</w:t>
            </w:r>
          </w:p>
          <w:p w14:paraId="352C1BD6" w14:textId="77777777" w:rsidR="00613CA3" w:rsidRPr="00264BF0" w:rsidRDefault="00613CA3" w:rsidP="00427583">
            <w:pPr>
              <w:spacing w:before="40" w:after="120"/>
              <w:ind w:right="113"/>
              <w:rPr>
                <w:sz w:val="18"/>
                <w:szCs w:val="18"/>
              </w:rPr>
            </w:pPr>
            <w:r w:rsidRPr="00264BF0">
              <w:rPr>
                <w:sz w:val="18"/>
                <w:szCs w:val="18"/>
              </w:rPr>
              <w:t>4.3</w:t>
            </w:r>
          </w:p>
          <w:p w14:paraId="7834A200" w14:textId="77777777" w:rsidR="00613CA3" w:rsidRPr="00264BF0" w:rsidRDefault="00613CA3" w:rsidP="00427583">
            <w:pPr>
              <w:spacing w:before="40" w:after="120"/>
              <w:ind w:right="113"/>
              <w:rPr>
                <w:sz w:val="18"/>
                <w:szCs w:val="18"/>
              </w:rPr>
            </w:pPr>
            <w:r w:rsidRPr="00264BF0">
              <w:rPr>
                <w:sz w:val="18"/>
                <w:szCs w:val="18"/>
              </w:rPr>
              <w:t>5.1</w:t>
            </w:r>
          </w:p>
          <w:p w14:paraId="1637E239" w14:textId="77777777" w:rsidR="00613CA3" w:rsidRPr="00264BF0" w:rsidRDefault="00613CA3" w:rsidP="00427583">
            <w:pPr>
              <w:spacing w:before="40" w:after="120"/>
              <w:ind w:right="113"/>
              <w:rPr>
                <w:sz w:val="18"/>
                <w:szCs w:val="18"/>
              </w:rPr>
            </w:pPr>
            <w:r w:rsidRPr="00264BF0">
              <w:rPr>
                <w:sz w:val="18"/>
                <w:szCs w:val="18"/>
              </w:rPr>
              <w:t>5.2</w:t>
            </w:r>
          </w:p>
          <w:p w14:paraId="78EE60DF" w14:textId="77777777" w:rsidR="00613CA3" w:rsidRPr="00264BF0" w:rsidRDefault="00613CA3" w:rsidP="00427583">
            <w:pPr>
              <w:spacing w:before="40" w:after="120"/>
              <w:ind w:right="113"/>
              <w:rPr>
                <w:sz w:val="18"/>
                <w:szCs w:val="18"/>
              </w:rPr>
            </w:pPr>
            <w:r w:rsidRPr="00264BF0">
              <w:rPr>
                <w:sz w:val="18"/>
                <w:szCs w:val="18"/>
              </w:rPr>
              <w:t>6.1</w:t>
            </w:r>
          </w:p>
          <w:p w14:paraId="6C0745BE" w14:textId="77777777" w:rsidR="00613CA3" w:rsidRPr="00264BF0" w:rsidRDefault="00613CA3" w:rsidP="00427583">
            <w:pPr>
              <w:spacing w:before="40" w:after="120"/>
              <w:ind w:right="113"/>
              <w:rPr>
                <w:sz w:val="18"/>
                <w:szCs w:val="18"/>
              </w:rPr>
            </w:pPr>
            <w:r w:rsidRPr="00264BF0">
              <w:rPr>
                <w:sz w:val="18"/>
                <w:szCs w:val="18"/>
              </w:rPr>
              <w:t>8</w:t>
            </w:r>
          </w:p>
          <w:p w14:paraId="6E0B783E" w14:textId="77777777" w:rsidR="00613CA3" w:rsidRPr="00264BF0" w:rsidRDefault="00613CA3" w:rsidP="00427583">
            <w:pPr>
              <w:spacing w:before="40" w:after="120"/>
              <w:ind w:right="113"/>
              <w:rPr>
                <w:sz w:val="18"/>
                <w:szCs w:val="18"/>
              </w:rPr>
            </w:pPr>
            <w:r w:rsidRPr="00264BF0">
              <w:rPr>
                <w:sz w:val="18"/>
                <w:szCs w:val="18"/>
              </w:rPr>
              <w:t>9</w:t>
            </w:r>
          </w:p>
        </w:tc>
        <w:tc>
          <w:tcPr>
            <w:tcW w:w="623" w:type="pct"/>
            <w:shd w:val="clear" w:color="auto" w:fill="auto"/>
          </w:tcPr>
          <w:p w14:paraId="4910C3DB" w14:textId="77777777" w:rsidR="00613CA3" w:rsidRPr="00E30C3C" w:rsidRDefault="00613CA3" w:rsidP="00427583">
            <w:pPr>
              <w:spacing w:before="40" w:after="120"/>
              <w:ind w:right="113"/>
              <w:rPr>
                <w:sz w:val="18"/>
                <w:szCs w:val="18"/>
                <w:lang w:val="en-US"/>
              </w:rPr>
            </w:pPr>
            <w:r w:rsidRPr="00E30C3C">
              <w:rPr>
                <w:sz w:val="18"/>
                <w:szCs w:val="18"/>
                <w:lang w:val="en-US"/>
              </w:rPr>
              <w:t>6A, 6F, 6T</w:t>
            </w:r>
          </w:p>
          <w:p w14:paraId="2336809A" w14:textId="77777777" w:rsidR="00613CA3" w:rsidRPr="00E30C3C" w:rsidRDefault="00613CA3" w:rsidP="00427583">
            <w:pPr>
              <w:spacing w:before="40" w:after="120"/>
              <w:ind w:right="113"/>
              <w:rPr>
                <w:sz w:val="18"/>
                <w:szCs w:val="18"/>
                <w:lang w:val="en-US"/>
              </w:rPr>
            </w:pPr>
            <w:r w:rsidRPr="00E30C3C">
              <w:rPr>
                <w:sz w:val="18"/>
                <w:szCs w:val="18"/>
                <w:lang w:val="en-US"/>
              </w:rPr>
              <w:t>F3</w:t>
            </w:r>
          </w:p>
          <w:p w14:paraId="7CF057D4" w14:textId="77777777" w:rsidR="00613CA3" w:rsidRPr="00E30C3C" w:rsidRDefault="00613CA3" w:rsidP="00427583">
            <w:pPr>
              <w:spacing w:before="40" w:after="120"/>
              <w:ind w:right="113"/>
              <w:rPr>
                <w:sz w:val="18"/>
                <w:szCs w:val="18"/>
                <w:lang w:val="en-US"/>
              </w:rPr>
            </w:pPr>
            <w:r w:rsidRPr="00E30C3C">
              <w:rPr>
                <w:sz w:val="18"/>
                <w:szCs w:val="18"/>
                <w:lang w:val="en-US"/>
              </w:rPr>
              <w:t>F4</w:t>
            </w:r>
          </w:p>
          <w:p w14:paraId="2B664F96" w14:textId="77777777" w:rsidR="00613CA3" w:rsidRPr="00E30C3C" w:rsidRDefault="00613CA3" w:rsidP="00427583">
            <w:pPr>
              <w:spacing w:before="40" w:after="120"/>
              <w:ind w:right="113"/>
              <w:rPr>
                <w:sz w:val="18"/>
                <w:szCs w:val="18"/>
                <w:lang w:val="en-US"/>
              </w:rPr>
            </w:pPr>
            <w:r w:rsidRPr="00E30C3C">
              <w:rPr>
                <w:sz w:val="18"/>
                <w:szCs w:val="18"/>
                <w:lang w:val="en-US"/>
              </w:rPr>
              <w:t>S2, S6</w:t>
            </w:r>
          </w:p>
          <w:p w14:paraId="0F07F2CE" w14:textId="77777777" w:rsidR="00613CA3" w:rsidRPr="00E30C3C" w:rsidRDefault="00613CA3" w:rsidP="00427583">
            <w:pPr>
              <w:spacing w:before="40" w:after="120"/>
              <w:ind w:right="113"/>
              <w:rPr>
                <w:sz w:val="18"/>
                <w:szCs w:val="18"/>
                <w:lang w:val="en-US"/>
              </w:rPr>
            </w:pPr>
            <w:r w:rsidRPr="00E30C3C">
              <w:rPr>
                <w:sz w:val="18"/>
                <w:szCs w:val="18"/>
                <w:lang w:val="en-US"/>
              </w:rPr>
              <w:t>W3</w:t>
            </w:r>
          </w:p>
          <w:p w14:paraId="3EFA7CFD" w14:textId="77777777" w:rsidR="00613CA3" w:rsidRPr="00E30C3C" w:rsidRDefault="00613CA3" w:rsidP="00427583">
            <w:pPr>
              <w:spacing w:before="40" w:after="120"/>
              <w:ind w:right="113"/>
              <w:rPr>
                <w:sz w:val="18"/>
                <w:szCs w:val="18"/>
                <w:lang w:val="en-US"/>
              </w:rPr>
            </w:pPr>
            <w:r w:rsidRPr="00E30C3C">
              <w:rPr>
                <w:sz w:val="18"/>
                <w:szCs w:val="18"/>
                <w:lang w:val="en-US"/>
              </w:rPr>
              <w:t>O3</w:t>
            </w:r>
          </w:p>
          <w:p w14:paraId="2A99B992" w14:textId="77777777" w:rsidR="00613CA3" w:rsidRPr="00E30C3C" w:rsidRDefault="00613CA3" w:rsidP="00427583">
            <w:pPr>
              <w:spacing w:before="40" w:after="120"/>
              <w:ind w:right="113"/>
              <w:rPr>
                <w:sz w:val="18"/>
                <w:szCs w:val="18"/>
                <w:lang w:val="en-US"/>
              </w:rPr>
            </w:pPr>
            <w:r w:rsidRPr="00E30C3C">
              <w:rPr>
                <w:sz w:val="18"/>
                <w:szCs w:val="18"/>
                <w:lang w:val="en-US"/>
              </w:rPr>
              <w:t>P1, P2</w:t>
            </w:r>
          </w:p>
          <w:p w14:paraId="6670F0B3" w14:textId="77777777" w:rsidR="00613CA3" w:rsidRPr="00264BF0" w:rsidRDefault="00613CA3" w:rsidP="00427583">
            <w:pPr>
              <w:spacing w:before="40" w:after="120"/>
              <w:ind w:right="113"/>
              <w:rPr>
                <w:sz w:val="18"/>
                <w:szCs w:val="18"/>
              </w:rPr>
            </w:pPr>
            <w:r w:rsidRPr="00264BF0">
              <w:rPr>
                <w:sz w:val="18"/>
                <w:szCs w:val="18"/>
              </w:rPr>
              <w:t>T10</w:t>
            </w:r>
          </w:p>
          <w:p w14:paraId="15CEFAFE" w14:textId="77777777" w:rsidR="00613CA3" w:rsidRPr="00264BF0" w:rsidRDefault="00613CA3" w:rsidP="00427583">
            <w:pPr>
              <w:spacing w:before="40" w:after="120"/>
              <w:ind w:right="113"/>
              <w:rPr>
                <w:sz w:val="18"/>
                <w:szCs w:val="18"/>
              </w:rPr>
            </w:pPr>
            <w:r w:rsidRPr="00264BF0">
              <w:rPr>
                <w:sz w:val="18"/>
                <w:szCs w:val="18"/>
              </w:rPr>
              <w:t>C11</w:t>
            </w:r>
          </w:p>
          <w:p w14:paraId="407F8E55" w14:textId="77777777" w:rsidR="00613CA3" w:rsidRPr="00264BF0" w:rsidRDefault="00613CA3" w:rsidP="00427583">
            <w:pPr>
              <w:spacing w:before="40" w:after="120"/>
              <w:ind w:right="113"/>
              <w:rPr>
                <w:sz w:val="18"/>
                <w:szCs w:val="18"/>
              </w:rPr>
            </w:pPr>
            <w:r w:rsidRPr="00264BF0">
              <w:rPr>
                <w:sz w:val="18"/>
                <w:szCs w:val="18"/>
              </w:rPr>
              <w:t>M5</w:t>
            </w:r>
          </w:p>
        </w:tc>
        <w:tc>
          <w:tcPr>
            <w:tcW w:w="1390" w:type="pct"/>
            <w:shd w:val="clear" w:color="auto" w:fill="auto"/>
          </w:tcPr>
          <w:p w14:paraId="78842539" w14:textId="77777777" w:rsidR="00613CA3" w:rsidRPr="00264BF0" w:rsidRDefault="00613CA3" w:rsidP="00427583">
            <w:pPr>
              <w:spacing w:before="40" w:after="120"/>
              <w:ind w:right="113"/>
              <w:rPr>
                <w:sz w:val="18"/>
                <w:szCs w:val="18"/>
              </w:rPr>
            </w:pPr>
            <w:r w:rsidRPr="00264BF0">
              <w:rPr>
                <w:sz w:val="18"/>
                <w:szCs w:val="18"/>
              </w:rPr>
              <w:t>Изделия, содержащие опасные материалы</w:t>
            </w:r>
          </w:p>
        </w:tc>
        <w:tc>
          <w:tcPr>
            <w:tcW w:w="1668" w:type="pct"/>
            <w:shd w:val="clear" w:color="auto" w:fill="auto"/>
          </w:tcPr>
          <w:p w14:paraId="0094ED74" w14:textId="77777777" w:rsidR="00613CA3" w:rsidRPr="00264BF0" w:rsidRDefault="00613CA3" w:rsidP="00427583">
            <w:pPr>
              <w:spacing w:before="40" w:after="120"/>
              <w:ind w:right="113"/>
              <w:rPr>
                <w:sz w:val="18"/>
                <w:szCs w:val="18"/>
              </w:rPr>
            </w:pPr>
            <w:r w:rsidRPr="00264BF0">
              <w:rPr>
                <w:sz w:val="18"/>
                <w:szCs w:val="18"/>
              </w:rPr>
              <w:t>3537, 3538, 3539</w:t>
            </w:r>
          </w:p>
          <w:p w14:paraId="6C66246C" w14:textId="77777777" w:rsidR="00613CA3" w:rsidRPr="00264BF0" w:rsidRDefault="00613CA3" w:rsidP="00427583">
            <w:pPr>
              <w:spacing w:before="40" w:after="120"/>
              <w:ind w:right="113"/>
              <w:rPr>
                <w:sz w:val="18"/>
                <w:szCs w:val="18"/>
              </w:rPr>
            </w:pPr>
            <w:r w:rsidRPr="00264BF0">
              <w:rPr>
                <w:sz w:val="18"/>
                <w:szCs w:val="18"/>
              </w:rPr>
              <w:t>3540</w:t>
            </w:r>
          </w:p>
          <w:p w14:paraId="259046A9" w14:textId="77777777" w:rsidR="00613CA3" w:rsidRPr="00264BF0" w:rsidRDefault="00613CA3" w:rsidP="00427583">
            <w:pPr>
              <w:spacing w:before="40" w:after="120"/>
              <w:ind w:right="113"/>
              <w:rPr>
                <w:sz w:val="18"/>
                <w:szCs w:val="18"/>
              </w:rPr>
            </w:pPr>
            <w:r w:rsidRPr="00264BF0">
              <w:rPr>
                <w:sz w:val="18"/>
                <w:szCs w:val="18"/>
              </w:rPr>
              <w:t>3541</w:t>
            </w:r>
          </w:p>
          <w:p w14:paraId="2AF39757" w14:textId="77777777" w:rsidR="00613CA3" w:rsidRPr="00264BF0" w:rsidRDefault="00613CA3" w:rsidP="00427583">
            <w:pPr>
              <w:spacing w:before="40" w:after="120"/>
              <w:ind w:right="113"/>
              <w:rPr>
                <w:sz w:val="18"/>
                <w:szCs w:val="18"/>
              </w:rPr>
            </w:pPr>
            <w:r w:rsidRPr="00264BF0">
              <w:rPr>
                <w:sz w:val="18"/>
                <w:szCs w:val="18"/>
              </w:rPr>
              <w:t>3542</w:t>
            </w:r>
          </w:p>
          <w:p w14:paraId="5E01A531" w14:textId="77777777" w:rsidR="00613CA3" w:rsidRPr="00264BF0" w:rsidRDefault="00613CA3" w:rsidP="00427583">
            <w:pPr>
              <w:spacing w:before="40" w:after="120"/>
              <w:ind w:right="113"/>
              <w:rPr>
                <w:sz w:val="18"/>
                <w:szCs w:val="18"/>
              </w:rPr>
            </w:pPr>
            <w:r w:rsidRPr="00264BF0">
              <w:rPr>
                <w:sz w:val="18"/>
                <w:szCs w:val="18"/>
              </w:rPr>
              <w:t>3543</w:t>
            </w:r>
          </w:p>
          <w:p w14:paraId="002B38AC" w14:textId="77777777" w:rsidR="00613CA3" w:rsidRPr="00264BF0" w:rsidRDefault="00613CA3" w:rsidP="00427583">
            <w:pPr>
              <w:spacing w:before="40" w:after="120"/>
              <w:ind w:right="113"/>
              <w:rPr>
                <w:sz w:val="18"/>
                <w:szCs w:val="18"/>
              </w:rPr>
            </w:pPr>
            <w:r w:rsidRPr="00264BF0">
              <w:rPr>
                <w:sz w:val="18"/>
                <w:szCs w:val="18"/>
              </w:rPr>
              <w:t>3544</w:t>
            </w:r>
          </w:p>
          <w:p w14:paraId="1529D93B" w14:textId="77777777" w:rsidR="00613CA3" w:rsidRPr="00264BF0" w:rsidRDefault="00613CA3" w:rsidP="00427583">
            <w:pPr>
              <w:spacing w:before="40" w:after="120"/>
              <w:ind w:right="113"/>
              <w:rPr>
                <w:sz w:val="18"/>
                <w:szCs w:val="18"/>
              </w:rPr>
            </w:pPr>
            <w:r w:rsidRPr="00264BF0">
              <w:rPr>
                <w:sz w:val="18"/>
                <w:szCs w:val="18"/>
              </w:rPr>
              <w:t>3545</w:t>
            </w:r>
          </w:p>
          <w:p w14:paraId="017F6F80" w14:textId="77777777" w:rsidR="00613CA3" w:rsidRPr="00264BF0" w:rsidRDefault="00613CA3" w:rsidP="00427583">
            <w:pPr>
              <w:spacing w:before="40" w:after="120"/>
              <w:ind w:right="113"/>
              <w:rPr>
                <w:sz w:val="18"/>
                <w:szCs w:val="18"/>
              </w:rPr>
            </w:pPr>
            <w:r w:rsidRPr="00264BF0">
              <w:rPr>
                <w:sz w:val="18"/>
                <w:szCs w:val="18"/>
              </w:rPr>
              <w:t>3546</w:t>
            </w:r>
          </w:p>
          <w:p w14:paraId="10E532CA" w14:textId="77777777" w:rsidR="00613CA3" w:rsidRPr="00264BF0" w:rsidRDefault="00613CA3" w:rsidP="00427583">
            <w:pPr>
              <w:spacing w:before="40" w:after="120"/>
              <w:ind w:right="113"/>
              <w:rPr>
                <w:sz w:val="18"/>
                <w:szCs w:val="18"/>
              </w:rPr>
            </w:pPr>
            <w:r w:rsidRPr="00264BF0">
              <w:rPr>
                <w:sz w:val="18"/>
                <w:szCs w:val="18"/>
              </w:rPr>
              <w:t>3547</w:t>
            </w:r>
          </w:p>
          <w:p w14:paraId="43DA1847" w14:textId="77777777" w:rsidR="00613CA3" w:rsidRPr="00264BF0" w:rsidRDefault="00613CA3" w:rsidP="00427583">
            <w:pPr>
              <w:spacing w:before="40" w:after="120"/>
              <w:ind w:right="113"/>
              <w:rPr>
                <w:sz w:val="18"/>
                <w:szCs w:val="18"/>
              </w:rPr>
            </w:pPr>
            <w:r w:rsidRPr="00264BF0">
              <w:rPr>
                <w:sz w:val="18"/>
                <w:szCs w:val="18"/>
              </w:rPr>
              <w:t>3548</w:t>
            </w:r>
          </w:p>
        </w:tc>
        <w:tc>
          <w:tcPr>
            <w:tcW w:w="598" w:type="pct"/>
            <w:shd w:val="clear" w:color="auto" w:fill="auto"/>
          </w:tcPr>
          <w:p w14:paraId="20E2295D" w14:textId="77777777" w:rsidR="00613CA3" w:rsidRPr="00264BF0" w:rsidRDefault="00613CA3" w:rsidP="00427583">
            <w:pPr>
              <w:spacing w:before="40" w:after="120"/>
              <w:ind w:right="113"/>
              <w:rPr>
                <w:sz w:val="18"/>
                <w:szCs w:val="18"/>
              </w:rPr>
            </w:pPr>
            <w:r w:rsidRPr="00264BF0">
              <w:rPr>
                <w:sz w:val="18"/>
                <w:szCs w:val="18"/>
              </w:rPr>
              <w:t>0</w:t>
            </w:r>
          </w:p>
        </w:tc>
        <w:tc>
          <w:tcPr>
            <w:tcW w:w="379" w:type="pct"/>
            <w:shd w:val="clear" w:color="auto" w:fill="auto"/>
          </w:tcPr>
          <w:p w14:paraId="1F59A6AF" w14:textId="0F31BA68" w:rsidR="00613CA3" w:rsidRPr="00264BF0" w:rsidRDefault="00613CA3" w:rsidP="00427583">
            <w:pPr>
              <w:spacing w:before="40" w:after="120"/>
              <w:ind w:right="113"/>
              <w:rPr>
                <w:sz w:val="18"/>
                <w:szCs w:val="18"/>
              </w:rPr>
            </w:pPr>
            <w:r w:rsidRPr="00264BF0">
              <w:rPr>
                <w:sz w:val="18"/>
                <w:szCs w:val="18"/>
              </w:rPr>
              <w:t>(E)</w:t>
            </w:r>
          </w:p>
        </w:tc>
      </w:tr>
      <w:tr w:rsidR="00613CA3" w:rsidRPr="00264BF0" w14:paraId="4FF1707B" w14:textId="77777777" w:rsidTr="005F18C0">
        <w:tblPrEx>
          <w:tblCellMar>
            <w:top w:w="0" w:type="dxa"/>
            <w:left w:w="0" w:type="dxa"/>
            <w:bottom w:w="0" w:type="dxa"/>
            <w:right w:w="0" w:type="dxa"/>
          </w:tblCellMar>
        </w:tblPrEx>
        <w:trPr>
          <w:gridBefore w:val="1"/>
          <w:wBefore w:w="15" w:type="pct"/>
        </w:trPr>
        <w:tc>
          <w:tcPr>
            <w:tcW w:w="328" w:type="pct"/>
            <w:gridSpan w:val="2"/>
            <w:shd w:val="clear" w:color="auto" w:fill="auto"/>
          </w:tcPr>
          <w:p w14:paraId="6962F016" w14:textId="77777777" w:rsidR="00613CA3" w:rsidRPr="00264BF0" w:rsidRDefault="00613CA3" w:rsidP="00427583">
            <w:pPr>
              <w:spacing w:before="40" w:after="120"/>
              <w:ind w:right="113"/>
              <w:rPr>
                <w:sz w:val="18"/>
                <w:szCs w:val="18"/>
              </w:rPr>
            </w:pPr>
            <w:r w:rsidRPr="00264BF0">
              <w:rPr>
                <w:sz w:val="18"/>
                <w:szCs w:val="18"/>
              </w:rPr>
              <w:t>4.1</w:t>
            </w:r>
          </w:p>
        </w:tc>
        <w:tc>
          <w:tcPr>
            <w:tcW w:w="623" w:type="pct"/>
            <w:shd w:val="clear" w:color="auto" w:fill="auto"/>
          </w:tcPr>
          <w:p w14:paraId="13A16F3C" w14:textId="77777777" w:rsidR="00613CA3" w:rsidRPr="00264BF0" w:rsidRDefault="00613CA3" w:rsidP="00427583">
            <w:pPr>
              <w:spacing w:before="40" w:after="120"/>
              <w:ind w:right="113"/>
              <w:rPr>
                <w:sz w:val="18"/>
                <w:szCs w:val="18"/>
              </w:rPr>
            </w:pPr>
            <w:r w:rsidRPr="00264BF0">
              <w:rPr>
                <w:sz w:val="18"/>
                <w:szCs w:val="18"/>
              </w:rPr>
              <w:t>F1</w:t>
            </w:r>
          </w:p>
        </w:tc>
        <w:tc>
          <w:tcPr>
            <w:tcW w:w="1390" w:type="pct"/>
            <w:shd w:val="clear" w:color="auto" w:fill="auto"/>
          </w:tcPr>
          <w:p w14:paraId="33351236" w14:textId="77777777" w:rsidR="00613CA3" w:rsidRPr="00264BF0" w:rsidRDefault="00613CA3" w:rsidP="00427583">
            <w:pPr>
              <w:spacing w:before="40" w:after="120"/>
              <w:ind w:right="113"/>
              <w:rPr>
                <w:sz w:val="18"/>
                <w:szCs w:val="18"/>
              </w:rPr>
            </w:pPr>
            <w:r w:rsidRPr="00264BF0">
              <w:rPr>
                <w:sz w:val="18"/>
                <w:szCs w:val="18"/>
              </w:rPr>
              <w:t>Резиновые отходы</w:t>
            </w:r>
          </w:p>
        </w:tc>
        <w:tc>
          <w:tcPr>
            <w:tcW w:w="1668" w:type="pct"/>
            <w:shd w:val="clear" w:color="auto" w:fill="auto"/>
          </w:tcPr>
          <w:p w14:paraId="16086B0D" w14:textId="77777777" w:rsidR="00613CA3" w:rsidRPr="00264BF0" w:rsidRDefault="00613CA3" w:rsidP="00427583">
            <w:pPr>
              <w:spacing w:before="40" w:after="120"/>
              <w:ind w:right="113"/>
              <w:rPr>
                <w:sz w:val="18"/>
                <w:szCs w:val="18"/>
              </w:rPr>
            </w:pPr>
            <w:r w:rsidRPr="00264BF0">
              <w:rPr>
                <w:sz w:val="18"/>
                <w:szCs w:val="18"/>
              </w:rPr>
              <w:t>1345</w:t>
            </w:r>
          </w:p>
        </w:tc>
        <w:tc>
          <w:tcPr>
            <w:tcW w:w="598" w:type="pct"/>
            <w:shd w:val="clear" w:color="auto" w:fill="auto"/>
          </w:tcPr>
          <w:p w14:paraId="5BFF857F" w14:textId="77777777" w:rsidR="00613CA3" w:rsidRPr="00264BF0" w:rsidRDefault="00613CA3" w:rsidP="00427583">
            <w:pPr>
              <w:spacing w:before="40" w:after="120"/>
              <w:ind w:right="113"/>
              <w:rPr>
                <w:sz w:val="18"/>
                <w:szCs w:val="18"/>
              </w:rPr>
            </w:pPr>
            <w:r w:rsidRPr="00264BF0">
              <w:rPr>
                <w:sz w:val="18"/>
                <w:szCs w:val="18"/>
              </w:rPr>
              <w:t>1 кг</w:t>
            </w:r>
          </w:p>
        </w:tc>
        <w:tc>
          <w:tcPr>
            <w:tcW w:w="379" w:type="pct"/>
            <w:shd w:val="clear" w:color="auto" w:fill="auto"/>
          </w:tcPr>
          <w:p w14:paraId="74B146AE" w14:textId="77777777" w:rsidR="00613CA3" w:rsidRPr="00264BF0" w:rsidRDefault="00613CA3" w:rsidP="00427583">
            <w:pPr>
              <w:spacing w:before="40" w:after="120"/>
              <w:ind w:right="113"/>
              <w:rPr>
                <w:sz w:val="18"/>
                <w:szCs w:val="18"/>
              </w:rPr>
            </w:pPr>
            <w:r w:rsidRPr="00264BF0">
              <w:rPr>
                <w:sz w:val="18"/>
                <w:szCs w:val="18"/>
              </w:rPr>
              <w:t>(E)</w:t>
            </w:r>
          </w:p>
        </w:tc>
      </w:tr>
      <w:tr w:rsidR="00613CA3" w:rsidRPr="00264BF0" w14:paraId="55ED98A2" w14:textId="77777777" w:rsidTr="005F18C0">
        <w:tblPrEx>
          <w:tblCellMar>
            <w:top w:w="0" w:type="dxa"/>
            <w:left w:w="0" w:type="dxa"/>
            <w:bottom w:w="0" w:type="dxa"/>
            <w:right w:w="0" w:type="dxa"/>
          </w:tblCellMar>
        </w:tblPrEx>
        <w:trPr>
          <w:gridBefore w:val="1"/>
          <w:wBefore w:w="15" w:type="pct"/>
        </w:trPr>
        <w:tc>
          <w:tcPr>
            <w:tcW w:w="328" w:type="pct"/>
            <w:gridSpan w:val="2"/>
            <w:shd w:val="clear" w:color="auto" w:fill="auto"/>
          </w:tcPr>
          <w:p w14:paraId="7C74EE7B" w14:textId="77777777" w:rsidR="00613CA3" w:rsidRPr="00264BF0" w:rsidRDefault="00613CA3" w:rsidP="00427583">
            <w:pPr>
              <w:spacing w:before="40" w:after="120"/>
              <w:ind w:right="113"/>
              <w:rPr>
                <w:sz w:val="18"/>
                <w:szCs w:val="18"/>
              </w:rPr>
            </w:pPr>
            <w:r w:rsidRPr="00264BF0">
              <w:rPr>
                <w:sz w:val="18"/>
                <w:szCs w:val="18"/>
              </w:rPr>
              <w:t>4.1</w:t>
            </w:r>
          </w:p>
        </w:tc>
        <w:tc>
          <w:tcPr>
            <w:tcW w:w="623" w:type="pct"/>
            <w:shd w:val="clear" w:color="auto" w:fill="auto"/>
          </w:tcPr>
          <w:p w14:paraId="2CEDCFAF" w14:textId="77777777" w:rsidR="00613CA3" w:rsidRPr="00264BF0" w:rsidRDefault="00613CA3" w:rsidP="00427583">
            <w:pPr>
              <w:spacing w:before="40" w:after="120"/>
              <w:ind w:right="113"/>
              <w:rPr>
                <w:sz w:val="18"/>
                <w:szCs w:val="18"/>
              </w:rPr>
            </w:pPr>
            <w:r w:rsidRPr="00264BF0">
              <w:rPr>
                <w:sz w:val="18"/>
                <w:szCs w:val="18"/>
              </w:rPr>
              <w:t>F1, F4</w:t>
            </w:r>
          </w:p>
        </w:tc>
        <w:tc>
          <w:tcPr>
            <w:tcW w:w="1390" w:type="pct"/>
            <w:shd w:val="clear" w:color="auto" w:fill="auto"/>
          </w:tcPr>
          <w:p w14:paraId="3A452EBD" w14:textId="77777777" w:rsidR="00613CA3" w:rsidRPr="00264BF0" w:rsidRDefault="00613CA3" w:rsidP="00427583">
            <w:pPr>
              <w:spacing w:before="40" w:after="120"/>
              <w:ind w:right="113"/>
              <w:rPr>
                <w:sz w:val="18"/>
                <w:szCs w:val="18"/>
              </w:rPr>
            </w:pPr>
            <w:r w:rsidRPr="00264BF0">
              <w:rPr>
                <w:sz w:val="18"/>
                <w:szCs w:val="18"/>
              </w:rPr>
              <w:t>Спички, зажигательные приспособления</w:t>
            </w:r>
          </w:p>
        </w:tc>
        <w:tc>
          <w:tcPr>
            <w:tcW w:w="1668" w:type="pct"/>
            <w:shd w:val="clear" w:color="auto" w:fill="auto"/>
          </w:tcPr>
          <w:p w14:paraId="0B1ECB0D" w14:textId="77777777" w:rsidR="00613CA3" w:rsidRPr="00264BF0" w:rsidRDefault="00613CA3" w:rsidP="00427583">
            <w:pPr>
              <w:spacing w:before="40" w:after="120"/>
              <w:ind w:right="113"/>
              <w:rPr>
                <w:sz w:val="18"/>
                <w:szCs w:val="18"/>
              </w:rPr>
            </w:pPr>
            <w:r w:rsidRPr="00264BF0">
              <w:rPr>
                <w:sz w:val="18"/>
                <w:szCs w:val="18"/>
              </w:rPr>
              <w:t>1331, 1944, 1945, 2254, 2623</w:t>
            </w:r>
          </w:p>
        </w:tc>
        <w:tc>
          <w:tcPr>
            <w:tcW w:w="598" w:type="pct"/>
            <w:shd w:val="clear" w:color="auto" w:fill="auto"/>
          </w:tcPr>
          <w:p w14:paraId="376062A7" w14:textId="77777777" w:rsidR="00613CA3" w:rsidRPr="00264BF0" w:rsidRDefault="00613CA3" w:rsidP="00427583">
            <w:pPr>
              <w:spacing w:before="40" w:after="120"/>
              <w:ind w:right="113"/>
              <w:rPr>
                <w:sz w:val="18"/>
                <w:szCs w:val="18"/>
              </w:rPr>
            </w:pPr>
            <w:r w:rsidRPr="00264BF0">
              <w:rPr>
                <w:sz w:val="18"/>
                <w:szCs w:val="18"/>
              </w:rPr>
              <w:t>5 кг</w:t>
            </w:r>
          </w:p>
        </w:tc>
        <w:tc>
          <w:tcPr>
            <w:tcW w:w="379" w:type="pct"/>
            <w:shd w:val="clear" w:color="auto" w:fill="auto"/>
          </w:tcPr>
          <w:p w14:paraId="07B56B9A" w14:textId="77777777" w:rsidR="00613CA3" w:rsidRPr="00264BF0" w:rsidRDefault="00613CA3" w:rsidP="00427583">
            <w:pPr>
              <w:spacing w:before="40" w:after="120"/>
              <w:ind w:right="113"/>
              <w:rPr>
                <w:sz w:val="18"/>
                <w:szCs w:val="18"/>
              </w:rPr>
            </w:pPr>
            <w:r w:rsidRPr="00264BF0">
              <w:rPr>
                <w:sz w:val="18"/>
                <w:szCs w:val="18"/>
              </w:rPr>
              <w:t>(E)</w:t>
            </w:r>
          </w:p>
        </w:tc>
      </w:tr>
      <w:tr w:rsidR="00613CA3" w:rsidRPr="00264BF0" w14:paraId="4B85DE7D" w14:textId="77777777" w:rsidTr="005F18C0">
        <w:tblPrEx>
          <w:tblCellMar>
            <w:top w:w="0" w:type="dxa"/>
            <w:left w:w="0" w:type="dxa"/>
            <w:bottom w:w="0" w:type="dxa"/>
            <w:right w:w="0" w:type="dxa"/>
          </w:tblCellMar>
        </w:tblPrEx>
        <w:trPr>
          <w:gridBefore w:val="1"/>
          <w:wBefore w:w="15" w:type="pct"/>
        </w:trPr>
        <w:tc>
          <w:tcPr>
            <w:tcW w:w="328" w:type="pct"/>
            <w:gridSpan w:val="2"/>
            <w:shd w:val="clear" w:color="auto" w:fill="auto"/>
          </w:tcPr>
          <w:p w14:paraId="170566B4" w14:textId="77777777" w:rsidR="00613CA3" w:rsidRPr="00264BF0" w:rsidRDefault="00613CA3" w:rsidP="00427583">
            <w:pPr>
              <w:spacing w:before="40" w:after="120"/>
              <w:ind w:right="113"/>
              <w:rPr>
                <w:sz w:val="18"/>
                <w:szCs w:val="18"/>
              </w:rPr>
            </w:pPr>
            <w:r w:rsidRPr="00264BF0">
              <w:rPr>
                <w:sz w:val="18"/>
                <w:szCs w:val="18"/>
              </w:rPr>
              <w:t xml:space="preserve">7 </w:t>
            </w:r>
          </w:p>
        </w:tc>
        <w:tc>
          <w:tcPr>
            <w:tcW w:w="623" w:type="pct"/>
            <w:shd w:val="clear" w:color="auto" w:fill="auto"/>
          </w:tcPr>
          <w:p w14:paraId="4541D7CA" w14:textId="77777777" w:rsidR="00613CA3" w:rsidRPr="00264BF0" w:rsidRDefault="00613CA3" w:rsidP="00427583">
            <w:pPr>
              <w:spacing w:before="40" w:after="120"/>
              <w:ind w:right="113"/>
              <w:rPr>
                <w:sz w:val="18"/>
                <w:szCs w:val="18"/>
              </w:rPr>
            </w:pPr>
          </w:p>
        </w:tc>
        <w:tc>
          <w:tcPr>
            <w:tcW w:w="1390" w:type="pct"/>
            <w:shd w:val="clear" w:color="auto" w:fill="auto"/>
          </w:tcPr>
          <w:p w14:paraId="0A003667" w14:textId="77777777" w:rsidR="00613CA3" w:rsidRPr="00264BF0" w:rsidRDefault="00613CA3" w:rsidP="00427583">
            <w:pPr>
              <w:spacing w:before="40" w:after="120"/>
              <w:ind w:right="113"/>
              <w:rPr>
                <w:sz w:val="18"/>
                <w:szCs w:val="18"/>
              </w:rPr>
            </w:pPr>
            <w:r w:rsidRPr="00264BF0">
              <w:rPr>
                <w:sz w:val="18"/>
                <w:szCs w:val="18"/>
              </w:rPr>
              <w:t>Радиоактивные материалы</w:t>
            </w:r>
          </w:p>
        </w:tc>
        <w:tc>
          <w:tcPr>
            <w:tcW w:w="1668" w:type="pct"/>
            <w:shd w:val="clear" w:color="auto" w:fill="auto"/>
          </w:tcPr>
          <w:p w14:paraId="4533D4F9" w14:textId="77777777" w:rsidR="00613CA3" w:rsidRPr="00264BF0" w:rsidRDefault="00613CA3" w:rsidP="00427583">
            <w:pPr>
              <w:spacing w:before="40" w:after="120"/>
              <w:ind w:right="113"/>
              <w:rPr>
                <w:sz w:val="18"/>
                <w:szCs w:val="18"/>
              </w:rPr>
            </w:pPr>
            <w:r w:rsidRPr="00264BF0">
              <w:rPr>
                <w:sz w:val="18"/>
                <w:szCs w:val="18"/>
              </w:rPr>
              <w:t>2908, 2909, 2910, 2011</w:t>
            </w:r>
          </w:p>
        </w:tc>
        <w:tc>
          <w:tcPr>
            <w:tcW w:w="598" w:type="pct"/>
            <w:shd w:val="clear" w:color="auto" w:fill="auto"/>
          </w:tcPr>
          <w:p w14:paraId="707E4034" w14:textId="77777777" w:rsidR="00613CA3" w:rsidRPr="00264BF0" w:rsidRDefault="00613CA3" w:rsidP="00427583">
            <w:pPr>
              <w:spacing w:before="40" w:after="120"/>
              <w:ind w:right="113"/>
              <w:rPr>
                <w:sz w:val="18"/>
                <w:szCs w:val="18"/>
              </w:rPr>
            </w:pPr>
            <w:r w:rsidRPr="00264BF0">
              <w:rPr>
                <w:sz w:val="18"/>
                <w:szCs w:val="18"/>
              </w:rPr>
              <w:t>0</w:t>
            </w:r>
          </w:p>
        </w:tc>
        <w:tc>
          <w:tcPr>
            <w:tcW w:w="379" w:type="pct"/>
            <w:shd w:val="clear" w:color="auto" w:fill="auto"/>
          </w:tcPr>
          <w:p w14:paraId="3671EC60" w14:textId="77777777" w:rsidR="00613CA3" w:rsidRPr="00264BF0" w:rsidRDefault="00613CA3" w:rsidP="00427583">
            <w:pPr>
              <w:spacing w:before="40" w:after="120"/>
              <w:ind w:right="113"/>
              <w:rPr>
                <w:sz w:val="18"/>
                <w:szCs w:val="18"/>
              </w:rPr>
            </w:pPr>
            <w:r w:rsidRPr="00264BF0">
              <w:rPr>
                <w:sz w:val="18"/>
                <w:szCs w:val="18"/>
              </w:rPr>
              <w:t>(-)</w:t>
            </w:r>
          </w:p>
        </w:tc>
      </w:tr>
      <w:tr w:rsidR="00613CA3" w:rsidRPr="00264BF0" w14:paraId="6EBFA254" w14:textId="77777777" w:rsidTr="005F18C0">
        <w:tblPrEx>
          <w:tblCellMar>
            <w:top w:w="0" w:type="dxa"/>
            <w:left w:w="0" w:type="dxa"/>
            <w:bottom w:w="0" w:type="dxa"/>
            <w:right w:w="0" w:type="dxa"/>
          </w:tblCellMar>
        </w:tblPrEx>
        <w:trPr>
          <w:gridBefore w:val="1"/>
          <w:wBefore w:w="15" w:type="pct"/>
        </w:trPr>
        <w:tc>
          <w:tcPr>
            <w:tcW w:w="328" w:type="pct"/>
            <w:gridSpan w:val="2"/>
            <w:tcBorders>
              <w:bottom w:val="single" w:sz="12" w:space="0" w:color="auto"/>
            </w:tcBorders>
            <w:shd w:val="clear" w:color="auto" w:fill="auto"/>
          </w:tcPr>
          <w:p w14:paraId="69B5436A" w14:textId="77777777" w:rsidR="00613CA3" w:rsidRPr="00264BF0" w:rsidRDefault="00613CA3" w:rsidP="00427583">
            <w:pPr>
              <w:spacing w:before="40" w:after="120"/>
              <w:ind w:right="113"/>
              <w:rPr>
                <w:sz w:val="18"/>
                <w:szCs w:val="18"/>
              </w:rPr>
            </w:pPr>
            <w:r w:rsidRPr="00264BF0">
              <w:rPr>
                <w:sz w:val="18"/>
                <w:szCs w:val="18"/>
              </w:rPr>
              <w:t>9</w:t>
            </w:r>
          </w:p>
        </w:tc>
        <w:tc>
          <w:tcPr>
            <w:tcW w:w="623" w:type="pct"/>
            <w:tcBorders>
              <w:bottom w:val="single" w:sz="12" w:space="0" w:color="auto"/>
            </w:tcBorders>
            <w:shd w:val="clear" w:color="auto" w:fill="auto"/>
          </w:tcPr>
          <w:p w14:paraId="69E829D3" w14:textId="77777777" w:rsidR="00613CA3" w:rsidRPr="00264BF0" w:rsidRDefault="00613CA3" w:rsidP="00427583">
            <w:pPr>
              <w:spacing w:before="40" w:after="120"/>
              <w:ind w:right="113"/>
              <w:rPr>
                <w:sz w:val="18"/>
                <w:szCs w:val="18"/>
              </w:rPr>
            </w:pPr>
            <w:r w:rsidRPr="00264BF0">
              <w:rPr>
                <w:sz w:val="18"/>
                <w:szCs w:val="18"/>
              </w:rPr>
              <w:t>M5</w:t>
            </w:r>
          </w:p>
        </w:tc>
        <w:tc>
          <w:tcPr>
            <w:tcW w:w="1390" w:type="pct"/>
            <w:tcBorders>
              <w:bottom w:val="single" w:sz="12" w:space="0" w:color="auto"/>
            </w:tcBorders>
            <w:shd w:val="clear" w:color="auto" w:fill="auto"/>
          </w:tcPr>
          <w:p w14:paraId="0A996836" w14:textId="77777777" w:rsidR="00613CA3" w:rsidRPr="00264BF0" w:rsidRDefault="00613CA3" w:rsidP="00427583">
            <w:pPr>
              <w:spacing w:before="40" w:after="120"/>
              <w:ind w:right="113"/>
              <w:rPr>
                <w:sz w:val="18"/>
                <w:szCs w:val="18"/>
              </w:rPr>
            </w:pPr>
            <w:r w:rsidRPr="00264BF0">
              <w:rPr>
                <w:sz w:val="18"/>
                <w:szCs w:val="18"/>
              </w:rPr>
              <w:t>Изделия, средства пожаротушения</w:t>
            </w:r>
          </w:p>
        </w:tc>
        <w:tc>
          <w:tcPr>
            <w:tcW w:w="1668" w:type="pct"/>
            <w:tcBorders>
              <w:bottom w:val="single" w:sz="12" w:space="0" w:color="auto"/>
            </w:tcBorders>
            <w:shd w:val="clear" w:color="auto" w:fill="auto"/>
          </w:tcPr>
          <w:p w14:paraId="3A3F89F4" w14:textId="77777777" w:rsidR="00613CA3" w:rsidRPr="00264BF0" w:rsidRDefault="00613CA3" w:rsidP="00427583">
            <w:pPr>
              <w:spacing w:before="40" w:after="120"/>
              <w:ind w:right="113"/>
              <w:rPr>
                <w:sz w:val="18"/>
                <w:szCs w:val="18"/>
              </w:rPr>
            </w:pPr>
            <w:r w:rsidRPr="00264BF0">
              <w:rPr>
                <w:sz w:val="18"/>
                <w:szCs w:val="18"/>
              </w:rPr>
              <w:t>3268, 3499, 3508, 3559</w:t>
            </w:r>
          </w:p>
        </w:tc>
        <w:tc>
          <w:tcPr>
            <w:tcW w:w="598" w:type="pct"/>
            <w:tcBorders>
              <w:bottom w:val="single" w:sz="12" w:space="0" w:color="auto"/>
            </w:tcBorders>
            <w:shd w:val="clear" w:color="auto" w:fill="auto"/>
          </w:tcPr>
          <w:p w14:paraId="329C212B" w14:textId="77777777" w:rsidR="00613CA3" w:rsidRPr="00264BF0" w:rsidRDefault="00613CA3" w:rsidP="00427583">
            <w:pPr>
              <w:spacing w:before="40" w:after="120"/>
              <w:ind w:right="113"/>
              <w:rPr>
                <w:sz w:val="18"/>
                <w:szCs w:val="18"/>
              </w:rPr>
            </w:pPr>
            <w:r w:rsidRPr="00264BF0">
              <w:rPr>
                <w:sz w:val="18"/>
                <w:szCs w:val="18"/>
              </w:rPr>
              <w:t>0</w:t>
            </w:r>
          </w:p>
        </w:tc>
        <w:tc>
          <w:tcPr>
            <w:tcW w:w="379" w:type="pct"/>
            <w:tcBorders>
              <w:bottom w:val="single" w:sz="12" w:space="0" w:color="auto"/>
            </w:tcBorders>
            <w:shd w:val="clear" w:color="auto" w:fill="auto"/>
          </w:tcPr>
          <w:p w14:paraId="2AB14C0F" w14:textId="77777777" w:rsidR="00613CA3" w:rsidRPr="00264BF0" w:rsidRDefault="00613CA3" w:rsidP="00427583">
            <w:pPr>
              <w:spacing w:before="40" w:after="120"/>
              <w:ind w:right="113"/>
              <w:rPr>
                <w:sz w:val="18"/>
                <w:szCs w:val="18"/>
              </w:rPr>
            </w:pPr>
            <w:r w:rsidRPr="00264BF0">
              <w:rPr>
                <w:sz w:val="18"/>
                <w:szCs w:val="18"/>
              </w:rPr>
              <w:t>(E)</w:t>
            </w:r>
          </w:p>
        </w:tc>
      </w:tr>
    </w:tbl>
    <w:p w14:paraId="0BD0DFB7" w14:textId="2BFBDD80" w:rsidR="00613CA3" w:rsidRPr="00264BF0" w:rsidRDefault="00613CA3" w:rsidP="00613CA3">
      <w:pPr>
        <w:pStyle w:val="H1G"/>
      </w:pPr>
      <w:r w:rsidRPr="00264BF0">
        <w:tab/>
      </w:r>
      <w:r w:rsidRPr="00264BF0">
        <w:tab/>
      </w:r>
      <w:r w:rsidRPr="00264BF0">
        <w:rPr>
          <w:bCs/>
        </w:rPr>
        <w:t>Список грузов транспортной категории 4, перевозимых в</w:t>
      </w:r>
      <w:r w:rsidR="001A6EEB">
        <w:rPr>
          <w:bCs/>
        </w:rPr>
        <w:t> </w:t>
      </w:r>
      <w:r w:rsidRPr="00264BF0">
        <w:rPr>
          <w:bCs/>
        </w:rPr>
        <w:t>упаковках или навалом</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1"/>
        <w:gridCol w:w="1552"/>
        <w:gridCol w:w="2693"/>
        <w:gridCol w:w="2562"/>
        <w:gridCol w:w="1230"/>
        <w:gridCol w:w="759"/>
      </w:tblGrid>
      <w:tr w:rsidR="00613CA3" w:rsidRPr="001A6EEB" w14:paraId="2BE26274" w14:textId="77777777" w:rsidTr="001A6EEB">
        <w:trPr>
          <w:tblHeader/>
        </w:trPr>
        <w:tc>
          <w:tcPr>
            <w:tcW w:w="841" w:type="dxa"/>
            <w:tcBorders>
              <w:top w:val="single" w:sz="4" w:space="0" w:color="auto"/>
              <w:bottom w:val="single" w:sz="12" w:space="0" w:color="auto"/>
            </w:tcBorders>
            <w:shd w:val="clear" w:color="auto" w:fill="auto"/>
            <w:vAlign w:val="bottom"/>
          </w:tcPr>
          <w:p w14:paraId="6723329D" w14:textId="77777777" w:rsidR="00613CA3" w:rsidRPr="001A6EEB" w:rsidRDefault="00613CA3" w:rsidP="00427583">
            <w:pPr>
              <w:spacing w:before="80" w:after="80" w:line="200" w:lineRule="exact"/>
              <w:ind w:right="113"/>
              <w:rPr>
                <w:i/>
                <w:sz w:val="16"/>
                <w:szCs w:val="16"/>
              </w:rPr>
            </w:pPr>
            <w:r w:rsidRPr="001A6EEB">
              <w:rPr>
                <w:i/>
                <w:iCs/>
                <w:sz w:val="16"/>
                <w:szCs w:val="16"/>
              </w:rPr>
              <w:t>Класс</w:t>
            </w:r>
          </w:p>
        </w:tc>
        <w:tc>
          <w:tcPr>
            <w:tcW w:w="1552" w:type="dxa"/>
            <w:tcBorders>
              <w:top w:val="single" w:sz="4" w:space="0" w:color="auto"/>
              <w:bottom w:val="single" w:sz="12" w:space="0" w:color="auto"/>
            </w:tcBorders>
            <w:shd w:val="clear" w:color="auto" w:fill="auto"/>
            <w:vAlign w:val="bottom"/>
          </w:tcPr>
          <w:p w14:paraId="4C59A7A5" w14:textId="77777777" w:rsidR="00613CA3" w:rsidRPr="001A6EEB" w:rsidRDefault="00613CA3" w:rsidP="00427583">
            <w:pPr>
              <w:spacing w:before="80" w:after="80" w:line="200" w:lineRule="exact"/>
              <w:ind w:right="113"/>
              <w:rPr>
                <w:i/>
                <w:sz w:val="16"/>
                <w:szCs w:val="16"/>
              </w:rPr>
            </w:pPr>
            <w:r w:rsidRPr="001A6EEB">
              <w:rPr>
                <w:i/>
                <w:iCs/>
                <w:sz w:val="16"/>
                <w:szCs w:val="16"/>
              </w:rPr>
              <w:t>Классификация</w:t>
            </w:r>
          </w:p>
        </w:tc>
        <w:tc>
          <w:tcPr>
            <w:tcW w:w="2693" w:type="dxa"/>
            <w:tcBorders>
              <w:top w:val="single" w:sz="4" w:space="0" w:color="auto"/>
              <w:bottom w:val="single" w:sz="12" w:space="0" w:color="auto"/>
            </w:tcBorders>
            <w:shd w:val="clear" w:color="auto" w:fill="auto"/>
            <w:vAlign w:val="bottom"/>
          </w:tcPr>
          <w:p w14:paraId="26815363" w14:textId="77777777" w:rsidR="00613CA3" w:rsidRPr="001A6EEB" w:rsidRDefault="00613CA3" w:rsidP="00427583">
            <w:pPr>
              <w:spacing w:before="80" w:after="80" w:line="200" w:lineRule="exact"/>
              <w:ind w:right="113"/>
              <w:rPr>
                <w:i/>
                <w:sz w:val="16"/>
                <w:szCs w:val="16"/>
              </w:rPr>
            </w:pPr>
            <w:r w:rsidRPr="001A6EEB">
              <w:rPr>
                <w:i/>
                <w:iCs/>
                <w:sz w:val="16"/>
                <w:szCs w:val="16"/>
              </w:rPr>
              <w:t>Тип грузов</w:t>
            </w:r>
          </w:p>
        </w:tc>
        <w:tc>
          <w:tcPr>
            <w:tcW w:w="2562" w:type="dxa"/>
            <w:tcBorders>
              <w:top w:val="single" w:sz="4" w:space="0" w:color="auto"/>
              <w:bottom w:val="single" w:sz="12" w:space="0" w:color="auto"/>
            </w:tcBorders>
            <w:shd w:val="clear" w:color="auto" w:fill="auto"/>
            <w:vAlign w:val="bottom"/>
          </w:tcPr>
          <w:p w14:paraId="4A68CCC3" w14:textId="77777777" w:rsidR="00613CA3" w:rsidRPr="001A6EEB" w:rsidRDefault="00613CA3" w:rsidP="00427583">
            <w:pPr>
              <w:spacing w:before="80" w:after="80" w:line="200" w:lineRule="exact"/>
              <w:ind w:right="113"/>
              <w:rPr>
                <w:i/>
                <w:sz w:val="16"/>
                <w:szCs w:val="16"/>
              </w:rPr>
            </w:pPr>
            <w:r w:rsidRPr="001A6EEB">
              <w:rPr>
                <w:i/>
                <w:iCs/>
                <w:sz w:val="16"/>
                <w:szCs w:val="16"/>
              </w:rPr>
              <w:t>Номер ООН</w:t>
            </w:r>
          </w:p>
        </w:tc>
        <w:tc>
          <w:tcPr>
            <w:tcW w:w="1230" w:type="dxa"/>
            <w:tcBorders>
              <w:top w:val="single" w:sz="4" w:space="0" w:color="auto"/>
              <w:bottom w:val="single" w:sz="12" w:space="0" w:color="auto"/>
            </w:tcBorders>
            <w:shd w:val="clear" w:color="auto" w:fill="auto"/>
            <w:vAlign w:val="bottom"/>
          </w:tcPr>
          <w:p w14:paraId="31843FD7" w14:textId="77777777" w:rsidR="00613CA3" w:rsidRPr="001A6EEB" w:rsidRDefault="00613CA3" w:rsidP="00427583">
            <w:pPr>
              <w:spacing w:before="80" w:after="80" w:line="200" w:lineRule="exact"/>
              <w:ind w:right="113"/>
              <w:rPr>
                <w:i/>
                <w:sz w:val="16"/>
                <w:szCs w:val="16"/>
              </w:rPr>
            </w:pPr>
            <w:r w:rsidRPr="001A6EEB">
              <w:rPr>
                <w:i/>
                <w:iCs/>
                <w:sz w:val="16"/>
                <w:szCs w:val="16"/>
              </w:rPr>
              <w:t>Ограниченные количества</w:t>
            </w:r>
          </w:p>
        </w:tc>
        <w:tc>
          <w:tcPr>
            <w:tcW w:w="759" w:type="dxa"/>
            <w:tcBorders>
              <w:top w:val="single" w:sz="4" w:space="0" w:color="auto"/>
              <w:bottom w:val="single" w:sz="12" w:space="0" w:color="auto"/>
            </w:tcBorders>
            <w:shd w:val="clear" w:color="auto" w:fill="auto"/>
            <w:vAlign w:val="bottom"/>
          </w:tcPr>
          <w:p w14:paraId="3991DD45" w14:textId="77777777" w:rsidR="00613CA3" w:rsidRPr="001A6EEB" w:rsidRDefault="00613CA3" w:rsidP="00427583">
            <w:pPr>
              <w:spacing w:before="80" w:after="80" w:line="200" w:lineRule="exact"/>
              <w:ind w:right="113"/>
              <w:rPr>
                <w:i/>
                <w:sz w:val="16"/>
                <w:szCs w:val="16"/>
              </w:rPr>
            </w:pPr>
            <w:r w:rsidRPr="001A6EEB">
              <w:rPr>
                <w:i/>
                <w:iCs/>
                <w:sz w:val="16"/>
                <w:szCs w:val="16"/>
              </w:rPr>
              <w:t>Код туннеля</w:t>
            </w:r>
          </w:p>
        </w:tc>
      </w:tr>
      <w:tr w:rsidR="00613CA3" w:rsidRPr="00264BF0" w14:paraId="09852C4A" w14:textId="77777777" w:rsidTr="001A6EEB">
        <w:trPr>
          <w:trHeight w:hRule="exact" w:val="113"/>
        </w:trPr>
        <w:tc>
          <w:tcPr>
            <w:tcW w:w="841" w:type="dxa"/>
            <w:tcBorders>
              <w:top w:val="single" w:sz="12" w:space="0" w:color="auto"/>
            </w:tcBorders>
            <w:shd w:val="clear" w:color="auto" w:fill="auto"/>
          </w:tcPr>
          <w:p w14:paraId="26E7D36F" w14:textId="77777777" w:rsidR="00613CA3" w:rsidRPr="00264BF0" w:rsidRDefault="00613CA3" w:rsidP="00427583">
            <w:pPr>
              <w:spacing w:before="40" w:after="120"/>
              <w:ind w:right="113"/>
              <w:rPr>
                <w:sz w:val="18"/>
                <w:szCs w:val="18"/>
              </w:rPr>
            </w:pPr>
          </w:p>
        </w:tc>
        <w:tc>
          <w:tcPr>
            <w:tcW w:w="1552" w:type="dxa"/>
            <w:tcBorders>
              <w:top w:val="single" w:sz="12" w:space="0" w:color="auto"/>
            </w:tcBorders>
            <w:shd w:val="clear" w:color="auto" w:fill="auto"/>
          </w:tcPr>
          <w:p w14:paraId="26A71441" w14:textId="77777777" w:rsidR="00613CA3" w:rsidRPr="00264BF0" w:rsidRDefault="00613CA3" w:rsidP="00427583">
            <w:pPr>
              <w:spacing w:before="40" w:after="120"/>
              <w:ind w:right="113"/>
              <w:rPr>
                <w:sz w:val="18"/>
                <w:szCs w:val="18"/>
              </w:rPr>
            </w:pPr>
          </w:p>
        </w:tc>
        <w:tc>
          <w:tcPr>
            <w:tcW w:w="2693" w:type="dxa"/>
            <w:tcBorders>
              <w:top w:val="single" w:sz="12" w:space="0" w:color="auto"/>
            </w:tcBorders>
            <w:shd w:val="clear" w:color="auto" w:fill="auto"/>
          </w:tcPr>
          <w:p w14:paraId="72C0CDAA" w14:textId="77777777" w:rsidR="00613CA3" w:rsidRPr="00264BF0" w:rsidRDefault="00613CA3" w:rsidP="00427583">
            <w:pPr>
              <w:spacing w:before="40" w:after="120"/>
              <w:ind w:right="113"/>
              <w:rPr>
                <w:sz w:val="18"/>
                <w:szCs w:val="18"/>
              </w:rPr>
            </w:pPr>
          </w:p>
        </w:tc>
        <w:tc>
          <w:tcPr>
            <w:tcW w:w="2562" w:type="dxa"/>
            <w:tcBorders>
              <w:top w:val="single" w:sz="12" w:space="0" w:color="auto"/>
            </w:tcBorders>
            <w:shd w:val="clear" w:color="auto" w:fill="auto"/>
          </w:tcPr>
          <w:p w14:paraId="699EDA9B" w14:textId="77777777" w:rsidR="00613CA3" w:rsidRPr="00264BF0" w:rsidRDefault="00613CA3" w:rsidP="00427583">
            <w:pPr>
              <w:spacing w:before="40" w:after="120"/>
              <w:ind w:right="113"/>
              <w:rPr>
                <w:sz w:val="18"/>
                <w:szCs w:val="18"/>
              </w:rPr>
            </w:pPr>
          </w:p>
        </w:tc>
        <w:tc>
          <w:tcPr>
            <w:tcW w:w="1230" w:type="dxa"/>
            <w:tcBorders>
              <w:top w:val="single" w:sz="12" w:space="0" w:color="auto"/>
            </w:tcBorders>
            <w:shd w:val="clear" w:color="auto" w:fill="auto"/>
          </w:tcPr>
          <w:p w14:paraId="0E356339" w14:textId="77777777" w:rsidR="00613CA3" w:rsidRPr="00264BF0" w:rsidRDefault="00613CA3" w:rsidP="00427583">
            <w:pPr>
              <w:spacing w:before="40" w:after="120"/>
              <w:ind w:right="113"/>
              <w:rPr>
                <w:sz w:val="18"/>
                <w:szCs w:val="18"/>
              </w:rPr>
            </w:pPr>
          </w:p>
        </w:tc>
        <w:tc>
          <w:tcPr>
            <w:tcW w:w="759" w:type="dxa"/>
            <w:tcBorders>
              <w:top w:val="single" w:sz="12" w:space="0" w:color="auto"/>
            </w:tcBorders>
            <w:shd w:val="clear" w:color="auto" w:fill="auto"/>
          </w:tcPr>
          <w:p w14:paraId="312C3F4D" w14:textId="77777777" w:rsidR="00613CA3" w:rsidRPr="00264BF0" w:rsidRDefault="00613CA3" w:rsidP="00427583">
            <w:pPr>
              <w:spacing w:before="40" w:after="120"/>
              <w:ind w:right="113"/>
              <w:rPr>
                <w:sz w:val="18"/>
                <w:szCs w:val="18"/>
              </w:rPr>
            </w:pPr>
          </w:p>
        </w:tc>
      </w:tr>
      <w:tr w:rsidR="00613CA3" w:rsidRPr="00264BF0" w14:paraId="2F0C0DB1" w14:textId="77777777" w:rsidTr="001A6EEB">
        <w:tc>
          <w:tcPr>
            <w:tcW w:w="841" w:type="dxa"/>
            <w:shd w:val="clear" w:color="auto" w:fill="auto"/>
          </w:tcPr>
          <w:p w14:paraId="5500D904" w14:textId="77777777" w:rsidR="00613CA3" w:rsidRPr="00264BF0" w:rsidRDefault="00613CA3" w:rsidP="00427583">
            <w:pPr>
              <w:spacing w:before="40" w:after="120"/>
              <w:ind w:right="113"/>
              <w:rPr>
                <w:sz w:val="18"/>
                <w:szCs w:val="18"/>
              </w:rPr>
            </w:pPr>
            <w:r w:rsidRPr="00264BF0">
              <w:rPr>
                <w:sz w:val="18"/>
                <w:szCs w:val="18"/>
              </w:rPr>
              <w:t>4.2</w:t>
            </w:r>
          </w:p>
        </w:tc>
        <w:tc>
          <w:tcPr>
            <w:tcW w:w="1552" w:type="dxa"/>
            <w:shd w:val="clear" w:color="auto" w:fill="auto"/>
          </w:tcPr>
          <w:p w14:paraId="1C9248E5" w14:textId="77777777" w:rsidR="00613CA3" w:rsidRPr="00264BF0" w:rsidRDefault="00613CA3" w:rsidP="00427583">
            <w:pPr>
              <w:spacing w:before="40" w:after="120"/>
              <w:ind w:right="113"/>
              <w:rPr>
                <w:sz w:val="18"/>
                <w:szCs w:val="18"/>
              </w:rPr>
            </w:pPr>
            <w:r w:rsidRPr="00264BF0">
              <w:rPr>
                <w:sz w:val="18"/>
                <w:szCs w:val="18"/>
              </w:rPr>
              <w:t>S2, S6</w:t>
            </w:r>
          </w:p>
        </w:tc>
        <w:tc>
          <w:tcPr>
            <w:tcW w:w="2693" w:type="dxa"/>
            <w:shd w:val="clear" w:color="auto" w:fill="auto"/>
          </w:tcPr>
          <w:p w14:paraId="330335E2" w14:textId="77777777" w:rsidR="00613CA3" w:rsidRPr="00264BF0" w:rsidRDefault="00613CA3" w:rsidP="00427583">
            <w:pPr>
              <w:spacing w:before="40" w:after="120"/>
              <w:ind w:right="113"/>
              <w:rPr>
                <w:sz w:val="18"/>
                <w:szCs w:val="18"/>
              </w:rPr>
            </w:pPr>
            <w:r w:rsidRPr="00264BF0">
              <w:rPr>
                <w:sz w:val="18"/>
                <w:szCs w:val="18"/>
              </w:rPr>
              <w:t>Уголь</w:t>
            </w:r>
          </w:p>
        </w:tc>
        <w:tc>
          <w:tcPr>
            <w:tcW w:w="2562" w:type="dxa"/>
            <w:shd w:val="clear" w:color="auto" w:fill="auto"/>
          </w:tcPr>
          <w:p w14:paraId="1D36FDE3" w14:textId="77777777" w:rsidR="00613CA3" w:rsidRPr="00264BF0" w:rsidRDefault="00613CA3" w:rsidP="00427583">
            <w:pPr>
              <w:spacing w:before="40" w:after="120"/>
              <w:ind w:right="113"/>
              <w:rPr>
                <w:sz w:val="18"/>
                <w:szCs w:val="18"/>
              </w:rPr>
            </w:pPr>
            <w:r w:rsidRPr="00264BF0">
              <w:rPr>
                <w:sz w:val="18"/>
                <w:szCs w:val="18"/>
              </w:rPr>
              <w:t>1361 (III), 1362</w:t>
            </w:r>
          </w:p>
        </w:tc>
        <w:tc>
          <w:tcPr>
            <w:tcW w:w="1230" w:type="dxa"/>
            <w:shd w:val="clear" w:color="auto" w:fill="auto"/>
          </w:tcPr>
          <w:p w14:paraId="61B6BEAF" w14:textId="77777777" w:rsidR="00613CA3" w:rsidRPr="00264BF0" w:rsidRDefault="00613CA3" w:rsidP="00427583">
            <w:pPr>
              <w:spacing w:before="40" w:after="120"/>
              <w:ind w:right="113"/>
              <w:rPr>
                <w:sz w:val="18"/>
                <w:szCs w:val="18"/>
              </w:rPr>
            </w:pPr>
            <w:r w:rsidRPr="00264BF0">
              <w:rPr>
                <w:sz w:val="18"/>
                <w:szCs w:val="18"/>
              </w:rPr>
              <w:t>0</w:t>
            </w:r>
          </w:p>
        </w:tc>
        <w:tc>
          <w:tcPr>
            <w:tcW w:w="759" w:type="dxa"/>
            <w:shd w:val="clear" w:color="auto" w:fill="auto"/>
          </w:tcPr>
          <w:p w14:paraId="3ABE3BE2" w14:textId="77777777" w:rsidR="00613CA3" w:rsidRPr="00264BF0" w:rsidRDefault="00613CA3" w:rsidP="00427583">
            <w:pPr>
              <w:spacing w:before="40" w:after="120"/>
              <w:ind w:right="113"/>
              <w:rPr>
                <w:sz w:val="18"/>
                <w:szCs w:val="18"/>
              </w:rPr>
            </w:pPr>
            <w:r w:rsidRPr="00264BF0">
              <w:rPr>
                <w:sz w:val="18"/>
                <w:szCs w:val="18"/>
              </w:rPr>
              <w:t>(E)</w:t>
            </w:r>
          </w:p>
        </w:tc>
      </w:tr>
      <w:tr w:rsidR="00613CA3" w:rsidRPr="00264BF0" w14:paraId="37D11B17" w14:textId="77777777" w:rsidTr="001A6EEB">
        <w:tc>
          <w:tcPr>
            <w:tcW w:w="841" w:type="dxa"/>
            <w:tcBorders>
              <w:bottom w:val="single" w:sz="12" w:space="0" w:color="auto"/>
            </w:tcBorders>
            <w:shd w:val="clear" w:color="auto" w:fill="auto"/>
          </w:tcPr>
          <w:p w14:paraId="7C7608CD" w14:textId="77777777" w:rsidR="00613CA3" w:rsidRPr="00264BF0" w:rsidRDefault="00613CA3" w:rsidP="00427583">
            <w:pPr>
              <w:spacing w:before="40" w:after="120"/>
              <w:ind w:right="113"/>
              <w:rPr>
                <w:sz w:val="18"/>
                <w:szCs w:val="18"/>
              </w:rPr>
            </w:pPr>
            <w:r w:rsidRPr="00264BF0">
              <w:rPr>
                <w:sz w:val="18"/>
                <w:szCs w:val="18"/>
              </w:rPr>
              <w:t>9</w:t>
            </w:r>
          </w:p>
        </w:tc>
        <w:tc>
          <w:tcPr>
            <w:tcW w:w="1552" w:type="dxa"/>
            <w:tcBorders>
              <w:bottom w:val="single" w:sz="12" w:space="0" w:color="auto"/>
            </w:tcBorders>
            <w:shd w:val="clear" w:color="auto" w:fill="auto"/>
          </w:tcPr>
          <w:p w14:paraId="573CA7F1" w14:textId="77777777" w:rsidR="00613CA3" w:rsidRPr="00264BF0" w:rsidRDefault="00613CA3" w:rsidP="00427583">
            <w:pPr>
              <w:spacing w:before="40" w:after="120"/>
              <w:ind w:right="113"/>
              <w:rPr>
                <w:sz w:val="18"/>
                <w:szCs w:val="18"/>
              </w:rPr>
            </w:pPr>
            <w:r w:rsidRPr="00264BF0">
              <w:rPr>
                <w:sz w:val="18"/>
                <w:szCs w:val="18"/>
              </w:rPr>
              <w:t>M11</w:t>
            </w:r>
          </w:p>
        </w:tc>
        <w:tc>
          <w:tcPr>
            <w:tcW w:w="2693" w:type="dxa"/>
            <w:tcBorders>
              <w:bottom w:val="single" w:sz="12" w:space="0" w:color="auto"/>
            </w:tcBorders>
            <w:shd w:val="clear" w:color="auto" w:fill="auto"/>
          </w:tcPr>
          <w:p w14:paraId="4D03B1F9" w14:textId="77777777" w:rsidR="00613CA3" w:rsidRPr="00264BF0" w:rsidRDefault="00613CA3" w:rsidP="00427583">
            <w:pPr>
              <w:spacing w:before="40" w:after="120"/>
              <w:ind w:right="113"/>
              <w:rPr>
                <w:sz w:val="18"/>
                <w:szCs w:val="18"/>
              </w:rPr>
            </w:pPr>
            <w:r w:rsidRPr="00264BF0">
              <w:rPr>
                <w:sz w:val="18"/>
                <w:szCs w:val="18"/>
              </w:rPr>
              <w:t>Тара отбракованная</w:t>
            </w:r>
          </w:p>
        </w:tc>
        <w:tc>
          <w:tcPr>
            <w:tcW w:w="2562" w:type="dxa"/>
            <w:tcBorders>
              <w:bottom w:val="single" w:sz="12" w:space="0" w:color="auto"/>
            </w:tcBorders>
            <w:shd w:val="clear" w:color="auto" w:fill="auto"/>
          </w:tcPr>
          <w:p w14:paraId="21CF8D1A" w14:textId="77777777" w:rsidR="00613CA3" w:rsidRPr="00264BF0" w:rsidRDefault="00613CA3" w:rsidP="00427583">
            <w:pPr>
              <w:spacing w:before="40" w:after="120"/>
              <w:ind w:right="113"/>
              <w:rPr>
                <w:sz w:val="18"/>
                <w:szCs w:val="18"/>
              </w:rPr>
            </w:pPr>
            <w:r w:rsidRPr="00264BF0">
              <w:rPr>
                <w:sz w:val="18"/>
                <w:szCs w:val="18"/>
              </w:rPr>
              <w:t>3509</w:t>
            </w:r>
          </w:p>
        </w:tc>
        <w:tc>
          <w:tcPr>
            <w:tcW w:w="1230" w:type="dxa"/>
            <w:tcBorders>
              <w:bottom w:val="single" w:sz="12" w:space="0" w:color="auto"/>
            </w:tcBorders>
            <w:shd w:val="clear" w:color="auto" w:fill="auto"/>
          </w:tcPr>
          <w:p w14:paraId="3264EAA6" w14:textId="77777777" w:rsidR="00613CA3" w:rsidRPr="00264BF0" w:rsidRDefault="00613CA3" w:rsidP="00427583">
            <w:pPr>
              <w:spacing w:before="40" w:after="120"/>
              <w:ind w:right="113"/>
              <w:rPr>
                <w:sz w:val="18"/>
                <w:szCs w:val="18"/>
              </w:rPr>
            </w:pPr>
            <w:r w:rsidRPr="00264BF0">
              <w:rPr>
                <w:sz w:val="18"/>
                <w:szCs w:val="18"/>
              </w:rPr>
              <w:t>0</w:t>
            </w:r>
          </w:p>
        </w:tc>
        <w:tc>
          <w:tcPr>
            <w:tcW w:w="759" w:type="dxa"/>
            <w:tcBorders>
              <w:bottom w:val="single" w:sz="12" w:space="0" w:color="auto"/>
            </w:tcBorders>
            <w:shd w:val="clear" w:color="auto" w:fill="auto"/>
          </w:tcPr>
          <w:p w14:paraId="648AB1BA" w14:textId="77777777" w:rsidR="00613CA3" w:rsidRPr="00264BF0" w:rsidRDefault="00613CA3" w:rsidP="00427583">
            <w:pPr>
              <w:spacing w:before="40" w:after="120"/>
              <w:ind w:right="113"/>
              <w:rPr>
                <w:sz w:val="18"/>
                <w:szCs w:val="18"/>
              </w:rPr>
            </w:pPr>
            <w:r w:rsidRPr="00264BF0">
              <w:rPr>
                <w:sz w:val="18"/>
                <w:szCs w:val="18"/>
              </w:rPr>
              <w:t>(E)</w:t>
            </w:r>
          </w:p>
        </w:tc>
      </w:tr>
    </w:tbl>
    <w:p w14:paraId="33EF4424" w14:textId="422E52B1" w:rsidR="00613CA3" w:rsidRPr="002E0DA4" w:rsidRDefault="00613CA3" w:rsidP="002E0DA4">
      <w:pPr>
        <w:pStyle w:val="H1G"/>
        <w:rPr>
          <w:bCs/>
        </w:rPr>
      </w:pPr>
      <w:r w:rsidRPr="00264BF0">
        <w:br w:type="page"/>
      </w:r>
      <w:r w:rsidRPr="00264BF0">
        <w:lastRenderedPageBreak/>
        <w:tab/>
      </w:r>
      <w:r w:rsidRPr="00264BF0">
        <w:tab/>
      </w:r>
      <w:r w:rsidRPr="00264BF0">
        <w:rPr>
          <w:bCs/>
        </w:rPr>
        <w:t>Список грузов без кода ограничения проезда через туннели</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
        <w:gridCol w:w="1548"/>
        <w:gridCol w:w="3034"/>
        <w:gridCol w:w="1750"/>
        <w:gridCol w:w="1120"/>
        <w:gridCol w:w="1349"/>
      </w:tblGrid>
      <w:tr w:rsidR="00613CA3" w:rsidRPr="002E0DA4" w14:paraId="254D0151" w14:textId="77777777" w:rsidTr="002E0DA4">
        <w:trPr>
          <w:tblHeader/>
        </w:trPr>
        <w:tc>
          <w:tcPr>
            <w:tcW w:w="836" w:type="dxa"/>
            <w:tcBorders>
              <w:top w:val="single" w:sz="4" w:space="0" w:color="auto"/>
              <w:bottom w:val="single" w:sz="12" w:space="0" w:color="auto"/>
            </w:tcBorders>
            <w:shd w:val="clear" w:color="auto" w:fill="auto"/>
            <w:vAlign w:val="bottom"/>
          </w:tcPr>
          <w:p w14:paraId="7D15DBB0" w14:textId="77777777" w:rsidR="00613CA3" w:rsidRPr="002E0DA4" w:rsidRDefault="00613CA3" w:rsidP="00427583">
            <w:pPr>
              <w:spacing w:before="80" w:after="80" w:line="200" w:lineRule="exact"/>
              <w:ind w:right="113"/>
              <w:rPr>
                <w:i/>
                <w:sz w:val="16"/>
                <w:szCs w:val="16"/>
              </w:rPr>
            </w:pPr>
            <w:r w:rsidRPr="002E0DA4">
              <w:rPr>
                <w:i/>
                <w:iCs/>
                <w:sz w:val="16"/>
                <w:szCs w:val="16"/>
              </w:rPr>
              <w:t>Класс</w:t>
            </w:r>
            <w:r w:rsidRPr="002E0DA4">
              <w:rPr>
                <w:sz w:val="16"/>
                <w:szCs w:val="16"/>
              </w:rPr>
              <w:t xml:space="preserve"> </w:t>
            </w:r>
          </w:p>
        </w:tc>
        <w:tc>
          <w:tcPr>
            <w:tcW w:w="1548" w:type="dxa"/>
            <w:tcBorders>
              <w:top w:val="single" w:sz="4" w:space="0" w:color="auto"/>
              <w:bottom w:val="single" w:sz="12" w:space="0" w:color="auto"/>
            </w:tcBorders>
            <w:shd w:val="clear" w:color="auto" w:fill="auto"/>
            <w:vAlign w:val="bottom"/>
          </w:tcPr>
          <w:p w14:paraId="4A99DB22" w14:textId="77777777" w:rsidR="00613CA3" w:rsidRPr="002E0DA4" w:rsidRDefault="00613CA3" w:rsidP="00427583">
            <w:pPr>
              <w:spacing w:before="80" w:after="80" w:line="200" w:lineRule="exact"/>
              <w:ind w:right="113"/>
              <w:rPr>
                <w:i/>
                <w:sz w:val="16"/>
                <w:szCs w:val="16"/>
              </w:rPr>
            </w:pPr>
            <w:r w:rsidRPr="002E0DA4">
              <w:rPr>
                <w:i/>
                <w:iCs/>
                <w:sz w:val="16"/>
                <w:szCs w:val="16"/>
              </w:rPr>
              <w:t>Классификация</w:t>
            </w:r>
          </w:p>
        </w:tc>
        <w:tc>
          <w:tcPr>
            <w:tcW w:w="3034" w:type="dxa"/>
            <w:tcBorders>
              <w:top w:val="single" w:sz="4" w:space="0" w:color="auto"/>
              <w:bottom w:val="single" w:sz="12" w:space="0" w:color="auto"/>
            </w:tcBorders>
            <w:shd w:val="clear" w:color="auto" w:fill="auto"/>
            <w:vAlign w:val="bottom"/>
          </w:tcPr>
          <w:p w14:paraId="0B788C49" w14:textId="77777777" w:rsidR="00613CA3" w:rsidRPr="002E0DA4" w:rsidRDefault="00613CA3" w:rsidP="00427583">
            <w:pPr>
              <w:spacing w:before="80" w:after="80" w:line="200" w:lineRule="exact"/>
              <w:ind w:right="113"/>
              <w:rPr>
                <w:i/>
                <w:sz w:val="16"/>
                <w:szCs w:val="16"/>
              </w:rPr>
            </w:pPr>
            <w:r w:rsidRPr="002E0DA4">
              <w:rPr>
                <w:i/>
                <w:iCs/>
                <w:sz w:val="16"/>
                <w:szCs w:val="16"/>
              </w:rPr>
              <w:t>Тип грузов</w:t>
            </w:r>
          </w:p>
        </w:tc>
        <w:tc>
          <w:tcPr>
            <w:tcW w:w="1750" w:type="dxa"/>
            <w:tcBorders>
              <w:top w:val="single" w:sz="4" w:space="0" w:color="auto"/>
              <w:bottom w:val="single" w:sz="12" w:space="0" w:color="auto"/>
            </w:tcBorders>
            <w:shd w:val="clear" w:color="auto" w:fill="auto"/>
            <w:vAlign w:val="bottom"/>
          </w:tcPr>
          <w:p w14:paraId="2AAA7356" w14:textId="77777777" w:rsidR="00613CA3" w:rsidRPr="002E0DA4" w:rsidRDefault="00613CA3" w:rsidP="00427583">
            <w:pPr>
              <w:spacing w:before="80" w:after="80" w:line="200" w:lineRule="exact"/>
              <w:ind w:right="113"/>
              <w:rPr>
                <w:i/>
                <w:sz w:val="16"/>
                <w:szCs w:val="16"/>
              </w:rPr>
            </w:pPr>
            <w:r w:rsidRPr="002E0DA4">
              <w:rPr>
                <w:i/>
                <w:iCs/>
                <w:sz w:val="16"/>
                <w:szCs w:val="16"/>
              </w:rPr>
              <w:t>Номер ООН</w:t>
            </w:r>
          </w:p>
        </w:tc>
        <w:tc>
          <w:tcPr>
            <w:tcW w:w="1120" w:type="dxa"/>
            <w:tcBorders>
              <w:top w:val="single" w:sz="4" w:space="0" w:color="auto"/>
              <w:bottom w:val="single" w:sz="12" w:space="0" w:color="auto"/>
            </w:tcBorders>
            <w:shd w:val="clear" w:color="auto" w:fill="auto"/>
            <w:vAlign w:val="bottom"/>
          </w:tcPr>
          <w:p w14:paraId="6817612A" w14:textId="77777777" w:rsidR="00613CA3" w:rsidRPr="002E0DA4" w:rsidRDefault="00613CA3" w:rsidP="00427583">
            <w:pPr>
              <w:spacing w:before="80" w:after="80" w:line="200" w:lineRule="exact"/>
              <w:ind w:right="113"/>
              <w:rPr>
                <w:i/>
                <w:sz w:val="16"/>
                <w:szCs w:val="16"/>
              </w:rPr>
            </w:pPr>
            <w:r w:rsidRPr="002E0DA4">
              <w:rPr>
                <w:i/>
                <w:iCs/>
                <w:sz w:val="16"/>
                <w:szCs w:val="16"/>
              </w:rPr>
              <w:t>Ограниченные количества</w:t>
            </w:r>
          </w:p>
        </w:tc>
        <w:tc>
          <w:tcPr>
            <w:tcW w:w="1349" w:type="dxa"/>
            <w:tcBorders>
              <w:top w:val="single" w:sz="4" w:space="0" w:color="auto"/>
              <w:bottom w:val="single" w:sz="12" w:space="0" w:color="auto"/>
            </w:tcBorders>
            <w:shd w:val="clear" w:color="auto" w:fill="auto"/>
            <w:vAlign w:val="bottom"/>
          </w:tcPr>
          <w:p w14:paraId="63F76791" w14:textId="77777777" w:rsidR="00613CA3" w:rsidRPr="002E0DA4" w:rsidRDefault="00613CA3" w:rsidP="00427583">
            <w:pPr>
              <w:spacing w:before="80" w:after="80" w:line="200" w:lineRule="exact"/>
              <w:ind w:right="113"/>
              <w:rPr>
                <w:i/>
                <w:sz w:val="16"/>
                <w:szCs w:val="16"/>
              </w:rPr>
            </w:pPr>
            <w:r w:rsidRPr="002E0DA4">
              <w:rPr>
                <w:i/>
                <w:iCs/>
                <w:sz w:val="16"/>
                <w:szCs w:val="16"/>
              </w:rPr>
              <w:t>Транспортная категория</w:t>
            </w:r>
          </w:p>
        </w:tc>
      </w:tr>
      <w:tr w:rsidR="00613CA3" w:rsidRPr="00264BF0" w14:paraId="1B931564" w14:textId="77777777" w:rsidTr="002E0DA4">
        <w:trPr>
          <w:trHeight w:hRule="exact" w:val="113"/>
        </w:trPr>
        <w:tc>
          <w:tcPr>
            <w:tcW w:w="836" w:type="dxa"/>
            <w:tcBorders>
              <w:top w:val="single" w:sz="12" w:space="0" w:color="auto"/>
            </w:tcBorders>
            <w:shd w:val="clear" w:color="auto" w:fill="auto"/>
          </w:tcPr>
          <w:p w14:paraId="16383986" w14:textId="77777777" w:rsidR="00613CA3" w:rsidRPr="00264BF0" w:rsidRDefault="00613CA3" w:rsidP="00427583">
            <w:pPr>
              <w:spacing w:before="40" w:after="120"/>
              <w:ind w:right="113"/>
              <w:rPr>
                <w:sz w:val="18"/>
                <w:szCs w:val="18"/>
              </w:rPr>
            </w:pPr>
          </w:p>
        </w:tc>
        <w:tc>
          <w:tcPr>
            <w:tcW w:w="1548" w:type="dxa"/>
            <w:tcBorders>
              <w:top w:val="single" w:sz="12" w:space="0" w:color="auto"/>
            </w:tcBorders>
            <w:shd w:val="clear" w:color="auto" w:fill="auto"/>
          </w:tcPr>
          <w:p w14:paraId="06038CE5" w14:textId="77777777" w:rsidR="00613CA3" w:rsidRPr="00264BF0" w:rsidRDefault="00613CA3" w:rsidP="00427583">
            <w:pPr>
              <w:spacing w:before="40" w:after="120"/>
              <w:ind w:right="113"/>
              <w:rPr>
                <w:sz w:val="18"/>
                <w:szCs w:val="18"/>
              </w:rPr>
            </w:pPr>
          </w:p>
        </w:tc>
        <w:tc>
          <w:tcPr>
            <w:tcW w:w="3034" w:type="dxa"/>
            <w:tcBorders>
              <w:top w:val="single" w:sz="12" w:space="0" w:color="auto"/>
            </w:tcBorders>
            <w:shd w:val="clear" w:color="auto" w:fill="auto"/>
          </w:tcPr>
          <w:p w14:paraId="5140DE0B" w14:textId="77777777" w:rsidR="00613CA3" w:rsidRPr="00264BF0" w:rsidRDefault="00613CA3" w:rsidP="00427583">
            <w:pPr>
              <w:spacing w:before="40" w:after="120"/>
              <w:ind w:right="113"/>
              <w:rPr>
                <w:sz w:val="18"/>
                <w:szCs w:val="18"/>
              </w:rPr>
            </w:pPr>
          </w:p>
        </w:tc>
        <w:tc>
          <w:tcPr>
            <w:tcW w:w="1750" w:type="dxa"/>
            <w:tcBorders>
              <w:top w:val="single" w:sz="12" w:space="0" w:color="auto"/>
            </w:tcBorders>
            <w:shd w:val="clear" w:color="auto" w:fill="auto"/>
          </w:tcPr>
          <w:p w14:paraId="40933652" w14:textId="77777777" w:rsidR="00613CA3" w:rsidRPr="00264BF0" w:rsidRDefault="00613CA3" w:rsidP="00427583">
            <w:pPr>
              <w:spacing w:before="40" w:after="120"/>
              <w:ind w:right="113"/>
              <w:rPr>
                <w:sz w:val="18"/>
                <w:szCs w:val="18"/>
              </w:rPr>
            </w:pPr>
          </w:p>
        </w:tc>
        <w:tc>
          <w:tcPr>
            <w:tcW w:w="1120" w:type="dxa"/>
            <w:tcBorders>
              <w:top w:val="single" w:sz="12" w:space="0" w:color="auto"/>
            </w:tcBorders>
            <w:shd w:val="clear" w:color="auto" w:fill="auto"/>
          </w:tcPr>
          <w:p w14:paraId="6A97B7F6" w14:textId="77777777" w:rsidR="00613CA3" w:rsidRPr="00264BF0" w:rsidRDefault="00613CA3" w:rsidP="00427583">
            <w:pPr>
              <w:spacing w:before="40" w:after="120"/>
              <w:ind w:right="113"/>
              <w:rPr>
                <w:sz w:val="18"/>
                <w:szCs w:val="18"/>
              </w:rPr>
            </w:pPr>
          </w:p>
        </w:tc>
        <w:tc>
          <w:tcPr>
            <w:tcW w:w="1349" w:type="dxa"/>
            <w:tcBorders>
              <w:top w:val="single" w:sz="12" w:space="0" w:color="auto"/>
            </w:tcBorders>
            <w:shd w:val="clear" w:color="auto" w:fill="auto"/>
          </w:tcPr>
          <w:p w14:paraId="59793FD8" w14:textId="77777777" w:rsidR="00613CA3" w:rsidRPr="00264BF0" w:rsidRDefault="00613CA3" w:rsidP="00427583">
            <w:pPr>
              <w:spacing w:before="40" w:after="120"/>
              <w:ind w:right="113"/>
              <w:rPr>
                <w:sz w:val="18"/>
                <w:szCs w:val="18"/>
              </w:rPr>
            </w:pPr>
          </w:p>
        </w:tc>
      </w:tr>
      <w:tr w:rsidR="00613CA3" w:rsidRPr="00264BF0" w14:paraId="25ECD7CB" w14:textId="77777777" w:rsidTr="002E0DA4">
        <w:tc>
          <w:tcPr>
            <w:tcW w:w="836" w:type="dxa"/>
            <w:shd w:val="clear" w:color="auto" w:fill="auto"/>
          </w:tcPr>
          <w:p w14:paraId="74A86196" w14:textId="77777777" w:rsidR="00613CA3" w:rsidRPr="00264BF0" w:rsidRDefault="00613CA3" w:rsidP="00427583">
            <w:pPr>
              <w:spacing w:before="40" w:after="120"/>
              <w:ind w:right="113"/>
              <w:rPr>
                <w:sz w:val="18"/>
                <w:szCs w:val="18"/>
              </w:rPr>
            </w:pPr>
            <w:r w:rsidRPr="00264BF0">
              <w:rPr>
                <w:sz w:val="18"/>
                <w:szCs w:val="18"/>
              </w:rPr>
              <w:t>6.2</w:t>
            </w:r>
          </w:p>
        </w:tc>
        <w:tc>
          <w:tcPr>
            <w:tcW w:w="1548" w:type="dxa"/>
            <w:shd w:val="clear" w:color="auto" w:fill="auto"/>
          </w:tcPr>
          <w:p w14:paraId="7AB4A389" w14:textId="77777777" w:rsidR="00613CA3" w:rsidRPr="00264BF0" w:rsidRDefault="00613CA3" w:rsidP="00427583">
            <w:pPr>
              <w:spacing w:before="40" w:after="120"/>
              <w:ind w:right="113"/>
              <w:rPr>
                <w:sz w:val="18"/>
                <w:szCs w:val="18"/>
              </w:rPr>
            </w:pPr>
            <w:r w:rsidRPr="00264BF0">
              <w:rPr>
                <w:sz w:val="18"/>
                <w:szCs w:val="18"/>
              </w:rPr>
              <w:t>I1, I2, I3</w:t>
            </w:r>
          </w:p>
        </w:tc>
        <w:tc>
          <w:tcPr>
            <w:tcW w:w="3034" w:type="dxa"/>
            <w:shd w:val="clear" w:color="auto" w:fill="auto"/>
          </w:tcPr>
          <w:p w14:paraId="7EF2BC45" w14:textId="77777777" w:rsidR="00613CA3" w:rsidRPr="002153D3" w:rsidRDefault="00613CA3" w:rsidP="00427583">
            <w:pPr>
              <w:spacing w:before="40" w:after="120"/>
              <w:ind w:right="113"/>
              <w:rPr>
                <w:spacing w:val="-2"/>
                <w:sz w:val="18"/>
                <w:szCs w:val="18"/>
              </w:rPr>
            </w:pPr>
            <w:r w:rsidRPr="002153D3">
              <w:rPr>
                <w:spacing w:val="-2"/>
                <w:sz w:val="18"/>
                <w:szCs w:val="18"/>
              </w:rPr>
              <w:t>Инфекционные вещества категории А</w:t>
            </w:r>
          </w:p>
        </w:tc>
        <w:tc>
          <w:tcPr>
            <w:tcW w:w="1750" w:type="dxa"/>
            <w:shd w:val="clear" w:color="auto" w:fill="auto"/>
          </w:tcPr>
          <w:p w14:paraId="412DACDC" w14:textId="77777777" w:rsidR="00613CA3" w:rsidRPr="00264BF0" w:rsidRDefault="00613CA3" w:rsidP="00427583">
            <w:pPr>
              <w:spacing w:before="40" w:after="120"/>
              <w:ind w:right="113"/>
              <w:rPr>
                <w:sz w:val="18"/>
                <w:szCs w:val="18"/>
              </w:rPr>
            </w:pPr>
            <w:r w:rsidRPr="00264BF0">
              <w:rPr>
                <w:sz w:val="18"/>
                <w:szCs w:val="18"/>
              </w:rPr>
              <w:t>2814, 2900, 3549</w:t>
            </w:r>
          </w:p>
        </w:tc>
        <w:tc>
          <w:tcPr>
            <w:tcW w:w="1120" w:type="dxa"/>
            <w:shd w:val="clear" w:color="auto" w:fill="auto"/>
          </w:tcPr>
          <w:p w14:paraId="104D4F43" w14:textId="77777777" w:rsidR="00613CA3" w:rsidRPr="00264BF0" w:rsidRDefault="00613CA3" w:rsidP="00427583">
            <w:pPr>
              <w:spacing w:before="40" w:after="120"/>
              <w:ind w:right="113"/>
              <w:rPr>
                <w:sz w:val="18"/>
                <w:szCs w:val="18"/>
              </w:rPr>
            </w:pPr>
            <w:r w:rsidRPr="00264BF0">
              <w:rPr>
                <w:sz w:val="18"/>
                <w:szCs w:val="18"/>
              </w:rPr>
              <w:t>0</w:t>
            </w:r>
          </w:p>
        </w:tc>
        <w:tc>
          <w:tcPr>
            <w:tcW w:w="1349" w:type="dxa"/>
            <w:shd w:val="clear" w:color="auto" w:fill="auto"/>
          </w:tcPr>
          <w:p w14:paraId="00E680EE" w14:textId="77777777" w:rsidR="00613CA3" w:rsidRPr="00264BF0" w:rsidRDefault="00613CA3" w:rsidP="00427583">
            <w:pPr>
              <w:spacing w:before="40" w:after="120"/>
              <w:ind w:right="113"/>
              <w:rPr>
                <w:sz w:val="18"/>
                <w:szCs w:val="18"/>
              </w:rPr>
            </w:pPr>
            <w:r w:rsidRPr="00264BF0">
              <w:rPr>
                <w:sz w:val="18"/>
                <w:szCs w:val="18"/>
              </w:rPr>
              <w:t>0</w:t>
            </w:r>
          </w:p>
        </w:tc>
      </w:tr>
      <w:tr w:rsidR="00613CA3" w:rsidRPr="00264BF0" w14:paraId="16CD54A4" w14:textId="77777777" w:rsidTr="002E0DA4">
        <w:tc>
          <w:tcPr>
            <w:tcW w:w="836" w:type="dxa"/>
            <w:shd w:val="clear" w:color="auto" w:fill="auto"/>
          </w:tcPr>
          <w:p w14:paraId="0A1F5C78" w14:textId="77777777" w:rsidR="00613CA3" w:rsidRPr="00264BF0" w:rsidRDefault="00613CA3" w:rsidP="00427583">
            <w:pPr>
              <w:spacing w:before="40" w:after="120"/>
              <w:ind w:right="113"/>
              <w:rPr>
                <w:sz w:val="18"/>
                <w:szCs w:val="18"/>
              </w:rPr>
            </w:pPr>
            <w:r w:rsidRPr="00264BF0">
              <w:rPr>
                <w:sz w:val="18"/>
                <w:szCs w:val="18"/>
              </w:rPr>
              <w:t>6.2</w:t>
            </w:r>
          </w:p>
        </w:tc>
        <w:tc>
          <w:tcPr>
            <w:tcW w:w="1548" w:type="dxa"/>
            <w:shd w:val="clear" w:color="auto" w:fill="auto"/>
          </w:tcPr>
          <w:p w14:paraId="702B1EC7" w14:textId="77777777" w:rsidR="00613CA3" w:rsidRPr="00264BF0" w:rsidRDefault="00613CA3" w:rsidP="00427583">
            <w:pPr>
              <w:spacing w:before="40" w:after="120"/>
              <w:ind w:right="113"/>
              <w:rPr>
                <w:sz w:val="18"/>
                <w:szCs w:val="18"/>
              </w:rPr>
            </w:pPr>
            <w:r w:rsidRPr="00264BF0">
              <w:rPr>
                <w:sz w:val="18"/>
                <w:szCs w:val="18"/>
              </w:rPr>
              <w:t>I4</w:t>
            </w:r>
          </w:p>
        </w:tc>
        <w:tc>
          <w:tcPr>
            <w:tcW w:w="3034" w:type="dxa"/>
            <w:shd w:val="clear" w:color="auto" w:fill="auto"/>
          </w:tcPr>
          <w:p w14:paraId="41489CCF" w14:textId="77777777" w:rsidR="00613CA3" w:rsidRPr="00264BF0" w:rsidRDefault="00613CA3" w:rsidP="00427583">
            <w:pPr>
              <w:spacing w:before="40" w:after="120"/>
              <w:ind w:right="113"/>
              <w:rPr>
                <w:sz w:val="18"/>
                <w:szCs w:val="18"/>
              </w:rPr>
            </w:pPr>
            <w:r w:rsidRPr="00264BF0">
              <w:rPr>
                <w:sz w:val="18"/>
                <w:szCs w:val="18"/>
              </w:rPr>
              <w:t>Биологические вещества категории В</w:t>
            </w:r>
          </w:p>
        </w:tc>
        <w:tc>
          <w:tcPr>
            <w:tcW w:w="1750" w:type="dxa"/>
            <w:shd w:val="clear" w:color="auto" w:fill="auto"/>
          </w:tcPr>
          <w:p w14:paraId="19B491A2" w14:textId="77777777" w:rsidR="00613CA3" w:rsidRPr="00264BF0" w:rsidRDefault="00613CA3" w:rsidP="00427583">
            <w:pPr>
              <w:spacing w:before="40" w:after="120"/>
              <w:ind w:right="113"/>
              <w:rPr>
                <w:sz w:val="18"/>
                <w:szCs w:val="18"/>
              </w:rPr>
            </w:pPr>
            <w:r w:rsidRPr="00264BF0">
              <w:rPr>
                <w:sz w:val="18"/>
                <w:szCs w:val="18"/>
              </w:rPr>
              <w:t>3373</w:t>
            </w:r>
          </w:p>
        </w:tc>
        <w:tc>
          <w:tcPr>
            <w:tcW w:w="1120" w:type="dxa"/>
            <w:shd w:val="clear" w:color="auto" w:fill="auto"/>
          </w:tcPr>
          <w:p w14:paraId="3F43C4ED" w14:textId="77777777" w:rsidR="00613CA3" w:rsidRPr="00264BF0" w:rsidRDefault="00613CA3" w:rsidP="00427583">
            <w:pPr>
              <w:spacing w:before="40" w:after="120"/>
              <w:ind w:right="113"/>
              <w:rPr>
                <w:sz w:val="18"/>
                <w:szCs w:val="18"/>
              </w:rPr>
            </w:pPr>
            <w:r w:rsidRPr="00264BF0">
              <w:rPr>
                <w:sz w:val="18"/>
                <w:szCs w:val="18"/>
              </w:rPr>
              <w:t>0</w:t>
            </w:r>
          </w:p>
        </w:tc>
        <w:tc>
          <w:tcPr>
            <w:tcW w:w="1349" w:type="dxa"/>
            <w:shd w:val="clear" w:color="auto" w:fill="auto"/>
          </w:tcPr>
          <w:p w14:paraId="25E6801B" w14:textId="77777777" w:rsidR="00613CA3" w:rsidRPr="00264BF0" w:rsidRDefault="00613CA3" w:rsidP="00427583">
            <w:pPr>
              <w:spacing w:before="40" w:after="120"/>
              <w:ind w:right="113"/>
              <w:rPr>
                <w:sz w:val="18"/>
                <w:szCs w:val="18"/>
              </w:rPr>
            </w:pPr>
            <w:r w:rsidRPr="00264BF0">
              <w:rPr>
                <w:sz w:val="18"/>
                <w:szCs w:val="18"/>
              </w:rPr>
              <w:t>-</w:t>
            </w:r>
          </w:p>
        </w:tc>
      </w:tr>
      <w:tr w:rsidR="00613CA3" w:rsidRPr="00264BF0" w14:paraId="7541687A" w14:textId="77777777" w:rsidTr="002E0DA4">
        <w:tc>
          <w:tcPr>
            <w:tcW w:w="836" w:type="dxa"/>
            <w:shd w:val="clear" w:color="auto" w:fill="auto"/>
          </w:tcPr>
          <w:p w14:paraId="5E34E055" w14:textId="77777777" w:rsidR="00613CA3" w:rsidRPr="00264BF0" w:rsidRDefault="00613CA3" w:rsidP="00427583">
            <w:pPr>
              <w:spacing w:before="40" w:after="120"/>
              <w:ind w:right="113"/>
              <w:rPr>
                <w:sz w:val="18"/>
                <w:szCs w:val="18"/>
              </w:rPr>
            </w:pPr>
            <w:r w:rsidRPr="00264BF0">
              <w:rPr>
                <w:sz w:val="18"/>
                <w:szCs w:val="18"/>
              </w:rPr>
              <w:t>6.2</w:t>
            </w:r>
          </w:p>
        </w:tc>
        <w:tc>
          <w:tcPr>
            <w:tcW w:w="1548" w:type="dxa"/>
            <w:shd w:val="clear" w:color="auto" w:fill="auto"/>
          </w:tcPr>
          <w:p w14:paraId="2D8F0508" w14:textId="77777777" w:rsidR="00613CA3" w:rsidRPr="00264BF0" w:rsidRDefault="00613CA3" w:rsidP="00427583">
            <w:pPr>
              <w:spacing w:before="40" w:after="120"/>
              <w:ind w:right="113"/>
              <w:rPr>
                <w:sz w:val="18"/>
                <w:szCs w:val="18"/>
              </w:rPr>
            </w:pPr>
            <w:r w:rsidRPr="00264BF0">
              <w:rPr>
                <w:sz w:val="18"/>
                <w:szCs w:val="18"/>
              </w:rPr>
              <w:t>I3</w:t>
            </w:r>
          </w:p>
        </w:tc>
        <w:tc>
          <w:tcPr>
            <w:tcW w:w="3034" w:type="dxa"/>
            <w:shd w:val="clear" w:color="auto" w:fill="auto"/>
          </w:tcPr>
          <w:p w14:paraId="62C0C9D0" w14:textId="77777777" w:rsidR="00613CA3" w:rsidRPr="00264BF0" w:rsidRDefault="00613CA3" w:rsidP="00427583">
            <w:pPr>
              <w:spacing w:before="40" w:after="120"/>
              <w:ind w:right="113"/>
              <w:rPr>
                <w:sz w:val="18"/>
                <w:szCs w:val="18"/>
              </w:rPr>
            </w:pPr>
            <w:r w:rsidRPr="00264BF0">
              <w:rPr>
                <w:sz w:val="18"/>
                <w:szCs w:val="18"/>
              </w:rPr>
              <w:t>Медицинские или клинические отходы</w:t>
            </w:r>
          </w:p>
        </w:tc>
        <w:tc>
          <w:tcPr>
            <w:tcW w:w="1750" w:type="dxa"/>
            <w:shd w:val="clear" w:color="auto" w:fill="auto"/>
          </w:tcPr>
          <w:p w14:paraId="190B1C76" w14:textId="77777777" w:rsidR="00613CA3" w:rsidRPr="00264BF0" w:rsidRDefault="00613CA3" w:rsidP="00427583">
            <w:pPr>
              <w:spacing w:before="40" w:after="120"/>
              <w:ind w:right="113"/>
              <w:rPr>
                <w:sz w:val="18"/>
                <w:szCs w:val="18"/>
              </w:rPr>
            </w:pPr>
            <w:r w:rsidRPr="00264BF0">
              <w:rPr>
                <w:sz w:val="18"/>
                <w:szCs w:val="18"/>
              </w:rPr>
              <w:t>3291</w:t>
            </w:r>
          </w:p>
        </w:tc>
        <w:tc>
          <w:tcPr>
            <w:tcW w:w="1120" w:type="dxa"/>
            <w:shd w:val="clear" w:color="auto" w:fill="auto"/>
          </w:tcPr>
          <w:p w14:paraId="5A4FA3EC" w14:textId="77777777" w:rsidR="00613CA3" w:rsidRPr="00264BF0" w:rsidRDefault="00613CA3" w:rsidP="00427583">
            <w:pPr>
              <w:spacing w:before="40" w:after="120"/>
              <w:ind w:right="113"/>
              <w:rPr>
                <w:sz w:val="18"/>
                <w:szCs w:val="18"/>
              </w:rPr>
            </w:pPr>
            <w:r w:rsidRPr="00264BF0">
              <w:rPr>
                <w:sz w:val="18"/>
                <w:szCs w:val="18"/>
              </w:rPr>
              <w:t>0</w:t>
            </w:r>
          </w:p>
        </w:tc>
        <w:tc>
          <w:tcPr>
            <w:tcW w:w="1349" w:type="dxa"/>
            <w:shd w:val="clear" w:color="auto" w:fill="auto"/>
          </w:tcPr>
          <w:p w14:paraId="3C507265" w14:textId="77777777" w:rsidR="00613CA3" w:rsidRPr="00264BF0" w:rsidRDefault="00613CA3" w:rsidP="00427583">
            <w:pPr>
              <w:spacing w:before="40" w:after="120"/>
              <w:ind w:right="113"/>
              <w:rPr>
                <w:sz w:val="18"/>
                <w:szCs w:val="18"/>
              </w:rPr>
            </w:pPr>
            <w:r w:rsidRPr="00264BF0">
              <w:rPr>
                <w:sz w:val="18"/>
                <w:szCs w:val="18"/>
              </w:rPr>
              <w:t>2</w:t>
            </w:r>
          </w:p>
        </w:tc>
      </w:tr>
      <w:tr w:rsidR="00613CA3" w:rsidRPr="00264BF0" w14:paraId="40CF8874" w14:textId="77777777" w:rsidTr="002E0DA4">
        <w:tc>
          <w:tcPr>
            <w:tcW w:w="836" w:type="dxa"/>
            <w:shd w:val="clear" w:color="auto" w:fill="auto"/>
          </w:tcPr>
          <w:p w14:paraId="6951FDB7" w14:textId="77777777" w:rsidR="00613CA3" w:rsidRPr="00264BF0" w:rsidRDefault="00613CA3" w:rsidP="00427583">
            <w:pPr>
              <w:spacing w:before="40" w:after="120"/>
              <w:ind w:right="113"/>
              <w:rPr>
                <w:sz w:val="18"/>
                <w:szCs w:val="18"/>
              </w:rPr>
            </w:pPr>
            <w:r w:rsidRPr="00264BF0">
              <w:rPr>
                <w:sz w:val="18"/>
                <w:szCs w:val="18"/>
              </w:rPr>
              <w:t xml:space="preserve">7 </w:t>
            </w:r>
          </w:p>
        </w:tc>
        <w:tc>
          <w:tcPr>
            <w:tcW w:w="1548" w:type="dxa"/>
            <w:shd w:val="clear" w:color="auto" w:fill="auto"/>
          </w:tcPr>
          <w:p w14:paraId="097F36D1" w14:textId="77777777" w:rsidR="00613CA3" w:rsidRPr="00264BF0" w:rsidRDefault="00613CA3" w:rsidP="00427583">
            <w:pPr>
              <w:spacing w:before="40" w:after="120"/>
              <w:ind w:right="113"/>
              <w:rPr>
                <w:sz w:val="18"/>
                <w:szCs w:val="18"/>
              </w:rPr>
            </w:pPr>
          </w:p>
        </w:tc>
        <w:tc>
          <w:tcPr>
            <w:tcW w:w="3034" w:type="dxa"/>
            <w:shd w:val="clear" w:color="auto" w:fill="auto"/>
          </w:tcPr>
          <w:p w14:paraId="7066A187" w14:textId="77777777" w:rsidR="00613CA3" w:rsidRPr="00264BF0" w:rsidRDefault="00613CA3" w:rsidP="00427583">
            <w:pPr>
              <w:spacing w:before="40" w:after="120"/>
              <w:ind w:right="113"/>
              <w:rPr>
                <w:sz w:val="18"/>
                <w:szCs w:val="18"/>
              </w:rPr>
            </w:pPr>
            <w:r w:rsidRPr="00264BF0">
              <w:rPr>
                <w:sz w:val="18"/>
                <w:szCs w:val="18"/>
              </w:rPr>
              <w:t>Радиоактивные материалы (специальные условия)</w:t>
            </w:r>
          </w:p>
        </w:tc>
        <w:tc>
          <w:tcPr>
            <w:tcW w:w="1750" w:type="dxa"/>
            <w:shd w:val="clear" w:color="auto" w:fill="auto"/>
          </w:tcPr>
          <w:p w14:paraId="2C4F9B53" w14:textId="77777777" w:rsidR="00613CA3" w:rsidRPr="00264BF0" w:rsidRDefault="00613CA3" w:rsidP="00427583">
            <w:pPr>
              <w:spacing w:before="40" w:after="120"/>
              <w:ind w:right="113"/>
              <w:rPr>
                <w:sz w:val="18"/>
                <w:szCs w:val="18"/>
              </w:rPr>
            </w:pPr>
            <w:r w:rsidRPr="00264BF0">
              <w:rPr>
                <w:sz w:val="18"/>
                <w:szCs w:val="18"/>
              </w:rPr>
              <w:t>2919, 3331</w:t>
            </w:r>
          </w:p>
        </w:tc>
        <w:tc>
          <w:tcPr>
            <w:tcW w:w="1120" w:type="dxa"/>
            <w:shd w:val="clear" w:color="auto" w:fill="auto"/>
          </w:tcPr>
          <w:p w14:paraId="05068C8F" w14:textId="77777777" w:rsidR="00613CA3" w:rsidRPr="00264BF0" w:rsidRDefault="00613CA3" w:rsidP="00427583">
            <w:pPr>
              <w:spacing w:before="40" w:after="120"/>
              <w:ind w:right="113"/>
              <w:rPr>
                <w:sz w:val="18"/>
                <w:szCs w:val="18"/>
              </w:rPr>
            </w:pPr>
            <w:r w:rsidRPr="00264BF0">
              <w:rPr>
                <w:sz w:val="18"/>
                <w:szCs w:val="18"/>
              </w:rPr>
              <w:t>0</w:t>
            </w:r>
          </w:p>
        </w:tc>
        <w:tc>
          <w:tcPr>
            <w:tcW w:w="1349" w:type="dxa"/>
            <w:shd w:val="clear" w:color="auto" w:fill="auto"/>
          </w:tcPr>
          <w:p w14:paraId="674AEF69" w14:textId="77777777" w:rsidR="00613CA3" w:rsidRPr="00264BF0" w:rsidRDefault="00613CA3" w:rsidP="00427583">
            <w:pPr>
              <w:spacing w:before="40" w:after="120"/>
              <w:ind w:right="113"/>
              <w:rPr>
                <w:sz w:val="18"/>
                <w:szCs w:val="18"/>
              </w:rPr>
            </w:pPr>
            <w:r w:rsidRPr="00264BF0">
              <w:rPr>
                <w:sz w:val="18"/>
                <w:szCs w:val="18"/>
              </w:rPr>
              <w:t>0</w:t>
            </w:r>
          </w:p>
        </w:tc>
      </w:tr>
      <w:tr w:rsidR="00613CA3" w:rsidRPr="00264BF0" w14:paraId="32B21927" w14:textId="77777777" w:rsidTr="002E0DA4">
        <w:tc>
          <w:tcPr>
            <w:tcW w:w="836" w:type="dxa"/>
            <w:shd w:val="clear" w:color="auto" w:fill="auto"/>
          </w:tcPr>
          <w:p w14:paraId="74B2A6E6" w14:textId="77777777" w:rsidR="00613CA3" w:rsidRPr="00264BF0" w:rsidRDefault="00613CA3" w:rsidP="00427583">
            <w:pPr>
              <w:spacing w:before="40" w:after="120"/>
              <w:ind w:right="113"/>
              <w:rPr>
                <w:sz w:val="18"/>
                <w:szCs w:val="18"/>
              </w:rPr>
            </w:pPr>
            <w:r w:rsidRPr="00264BF0">
              <w:rPr>
                <w:sz w:val="18"/>
                <w:szCs w:val="18"/>
              </w:rPr>
              <w:t>7</w:t>
            </w:r>
          </w:p>
        </w:tc>
        <w:tc>
          <w:tcPr>
            <w:tcW w:w="1548" w:type="dxa"/>
            <w:shd w:val="clear" w:color="auto" w:fill="auto"/>
          </w:tcPr>
          <w:p w14:paraId="04B9C0D1" w14:textId="77777777" w:rsidR="00613CA3" w:rsidRPr="00264BF0" w:rsidRDefault="00613CA3" w:rsidP="00427583">
            <w:pPr>
              <w:spacing w:before="40" w:after="120"/>
              <w:ind w:right="113"/>
              <w:rPr>
                <w:sz w:val="18"/>
                <w:szCs w:val="18"/>
              </w:rPr>
            </w:pPr>
          </w:p>
        </w:tc>
        <w:tc>
          <w:tcPr>
            <w:tcW w:w="3034" w:type="dxa"/>
            <w:shd w:val="clear" w:color="auto" w:fill="auto"/>
          </w:tcPr>
          <w:p w14:paraId="6526BDC2" w14:textId="77777777" w:rsidR="00613CA3" w:rsidRPr="00264BF0" w:rsidRDefault="00613CA3" w:rsidP="00427583">
            <w:pPr>
              <w:spacing w:before="40" w:after="120"/>
              <w:ind w:right="113"/>
              <w:rPr>
                <w:sz w:val="18"/>
                <w:szCs w:val="18"/>
              </w:rPr>
            </w:pPr>
            <w:r w:rsidRPr="00264BF0">
              <w:rPr>
                <w:sz w:val="18"/>
                <w:szCs w:val="18"/>
              </w:rPr>
              <w:t>Радиоактивные материалы</w:t>
            </w:r>
          </w:p>
        </w:tc>
        <w:tc>
          <w:tcPr>
            <w:tcW w:w="1750" w:type="dxa"/>
            <w:shd w:val="clear" w:color="auto" w:fill="auto"/>
          </w:tcPr>
          <w:p w14:paraId="1A4A9F49" w14:textId="77777777" w:rsidR="00613CA3" w:rsidRPr="00264BF0" w:rsidRDefault="00613CA3" w:rsidP="00427583">
            <w:pPr>
              <w:spacing w:before="40" w:after="120"/>
              <w:ind w:right="113"/>
              <w:rPr>
                <w:sz w:val="18"/>
                <w:szCs w:val="18"/>
              </w:rPr>
            </w:pPr>
            <w:r w:rsidRPr="00264BF0">
              <w:rPr>
                <w:sz w:val="18"/>
                <w:szCs w:val="18"/>
              </w:rPr>
              <w:t>2908, 2909, 2910, 2911</w:t>
            </w:r>
          </w:p>
        </w:tc>
        <w:tc>
          <w:tcPr>
            <w:tcW w:w="1120" w:type="dxa"/>
            <w:shd w:val="clear" w:color="auto" w:fill="auto"/>
          </w:tcPr>
          <w:p w14:paraId="3BCD64E6" w14:textId="77777777" w:rsidR="00613CA3" w:rsidRPr="00264BF0" w:rsidRDefault="00613CA3" w:rsidP="00427583">
            <w:pPr>
              <w:spacing w:before="40" w:after="120"/>
              <w:ind w:right="113"/>
              <w:rPr>
                <w:sz w:val="18"/>
                <w:szCs w:val="18"/>
              </w:rPr>
            </w:pPr>
            <w:r w:rsidRPr="00264BF0">
              <w:rPr>
                <w:sz w:val="18"/>
                <w:szCs w:val="18"/>
              </w:rPr>
              <w:t>0</w:t>
            </w:r>
          </w:p>
        </w:tc>
        <w:tc>
          <w:tcPr>
            <w:tcW w:w="1349" w:type="dxa"/>
            <w:shd w:val="clear" w:color="auto" w:fill="auto"/>
          </w:tcPr>
          <w:p w14:paraId="51A499EE" w14:textId="77777777" w:rsidR="00613CA3" w:rsidRPr="00264BF0" w:rsidRDefault="00613CA3" w:rsidP="00427583">
            <w:pPr>
              <w:spacing w:before="40" w:after="120"/>
              <w:ind w:right="113"/>
              <w:rPr>
                <w:sz w:val="18"/>
                <w:szCs w:val="18"/>
              </w:rPr>
            </w:pPr>
            <w:r w:rsidRPr="00264BF0">
              <w:rPr>
                <w:sz w:val="18"/>
                <w:szCs w:val="18"/>
              </w:rPr>
              <w:t>4</w:t>
            </w:r>
          </w:p>
        </w:tc>
      </w:tr>
      <w:tr w:rsidR="00613CA3" w:rsidRPr="00264BF0" w14:paraId="645C813E" w14:textId="77777777" w:rsidTr="002E0DA4">
        <w:tc>
          <w:tcPr>
            <w:tcW w:w="836" w:type="dxa"/>
            <w:shd w:val="clear" w:color="auto" w:fill="auto"/>
          </w:tcPr>
          <w:p w14:paraId="757BB0E6" w14:textId="77777777" w:rsidR="00613CA3" w:rsidRPr="00264BF0" w:rsidRDefault="00613CA3" w:rsidP="00427583">
            <w:pPr>
              <w:spacing w:before="40" w:after="120"/>
              <w:ind w:right="113"/>
              <w:rPr>
                <w:sz w:val="18"/>
                <w:szCs w:val="18"/>
              </w:rPr>
            </w:pPr>
            <w:r w:rsidRPr="00264BF0">
              <w:rPr>
                <w:sz w:val="18"/>
                <w:szCs w:val="18"/>
              </w:rPr>
              <w:t>9</w:t>
            </w:r>
          </w:p>
        </w:tc>
        <w:tc>
          <w:tcPr>
            <w:tcW w:w="1548" w:type="dxa"/>
            <w:shd w:val="clear" w:color="auto" w:fill="auto"/>
          </w:tcPr>
          <w:p w14:paraId="253E6F8D" w14:textId="77777777" w:rsidR="00613CA3" w:rsidRPr="00264BF0" w:rsidRDefault="00613CA3" w:rsidP="00427583">
            <w:pPr>
              <w:spacing w:before="40" w:after="120"/>
              <w:ind w:right="113"/>
              <w:rPr>
                <w:sz w:val="18"/>
                <w:szCs w:val="18"/>
              </w:rPr>
            </w:pPr>
            <w:r w:rsidRPr="00264BF0">
              <w:rPr>
                <w:sz w:val="18"/>
                <w:szCs w:val="18"/>
              </w:rPr>
              <w:t>M6, M7</w:t>
            </w:r>
          </w:p>
        </w:tc>
        <w:tc>
          <w:tcPr>
            <w:tcW w:w="3034" w:type="dxa"/>
            <w:shd w:val="clear" w:color="auto" w:fill="auto"/>
          </w:tcPr>
          <w:p w14:paraId="674A41C5" w14:textId="77777777" w:rsidR="00613CA3" w:rsidRPr="00264BF0" w:rsidRDefault="00613CA3" w:rsidP="00427583">
            <w:pPr>
              <w:spacing w:before="40" w:after="120"/>
              <w:ind w:right="113"/>
              <w:rPr>
                <w:sz w:val="18"/>
                <w:szCs w:val="18"/>
              </w:rPr>
            </w:pPr>
            <w:r w:rsidRPr="00264BF0">
              <w:rPr>
                <w:sz w:val="18"/>
                <w:szCs w:val="18"/>
              </w:rPr>
              <w:t>Вещества, опасные для окружающей среды</w:t>
            </w:r>
          </w:p>
        </w:tc>
        <w:tc>
          <w:tcPr>
            <w:tcW w:w="1750" w:type="dxa"/>
            <w:shd w:val="clear" w:color="auto" w:fill="auto"/>
          </w:tcPr>
          <w:p w14:paraId="26CA22B2" w14:textId="77777777" w:rsidR="00613CA3" w:rsidRPr="00264BF0" w:rsidRDefault="00613CA3" w:rsidP="00427583">
            <w:pPr>
              <w:spacing w:before="40" w:after="120"/>
              <w:ind w:right="113"/>
              <w:rPr>
                <w:sz w:val="18"/>
                <w:szCs w:val="18"/>
              </w:rPr>
            </w:pPr>
            <w:r w:rsidRPr="00264BF0">
              <w:rPr>
                <w:sz w:val="18"/>
                <w:szCs w:val="18"/>
              </w:rPr>
              <w:t>3077, 3082</w:t>
            </w:r>
          </w:p>
        </w:tc>
        <w:tc>
          <w:tcPr>
            <w:tcW w:w="1120" w:type="dxa"/>
            <w:shd w:val="clear" w:color="auto" w:fill="auto"/>
          </w:tcPr>
          <w:p w14:paraId="33A1D15E" w14:textId="77777777" w:rsidR="00613CA3" w:rsidRPr="00264BF0" w:rsidRDefault="00613CA3" w:rsidP="00427583">
            <w:pPr>
              <w:spacing w:before="40" w:after="120"/>
              <w:ind w:right="113"/>
              <w:rPr>
                <w:sz w:val="18"/>
                <w:szCs w:val="18"/>
              </w:rPr>
            </w:pPr>
            <w:r w:rsidRPr="00264BF0">
              <w:rPr>
                <w:sz w:val="18"/>
                <w:szCs w:val="18"/>
              </w:rPr>
              <w:t>5 кг/5 л</w:t>
            </w:r>
          </w:p>
        </w:tc>
        <w:tc>
          <w:tcPr>
            <w:tcW w:w="1349" w:type="dxa"/>
            <w:shd w:val="clear" w:color="auto" w:fill="auto"/>
          </w:tcPr>
          <w:p w14:paraId="61E9E0A8" w14:textId="77777777" w:rsidR="00613CA3" w:rsidRPr="00264BF0" w:rsidRDefault="00613CA3" w:rsidP="00427583">
            <w:pPr>
              <w:spacing w:before="40" w:after="120"/>
              <w:ind w:right="113"/>
              <w:rPr>
                <w:sz w:val="18"/>
                <w:szCs w:val="18"/>
              </w:rPr>
            </w:pPr>
            <w:r w:rsidRPr="00264BF0">
              <w:rPr>
                <w:sz w:val="18"/>
                <w:szCs w:val="18"/>
              </w:rPr>
              <w:t>3</w:t>
            </w:r>
          </w:p>
        </w:tc>
      </w:tr>
      <w:tr w:rsidR="00613CA3" w:rsidRPr="00264BF0" w14:paraId="755133A1" w14:textId="77777777" w:rsidTr="002E0DA4">
        <w:tc>
          <w:tcPr>
            <w:tcW w:w="836" w:type="dxa"/>
            <w:shd w:val="clear" w:color="auto" w:fill="auto"/>
          </w:tcPr>
          <w:p w14:paraId="4BD71D29" w14:textId="77777777" w:rsidR="00613CA3" w:rsidRPr="00264BF0" w:rsidRDefault="00613CA3" w:rsidP="00427583">
            <w:pPr>
              <w:spacing w:before="40" w:after="120"/>
              <w:ind w:right="113"/>
              <w:rPr>
                <w:sz w:val="18"/>
                <w:szCs w:val="18"/>
              </w:rPr>
            </w:pPr>
            <w:r w:rsidRPr="00264BF0">
              <w:rPr>
                <w:sz w:val="18"/>
                <w:szCs w:val="18"/>
              </w:rPr>
              <w:t>9</w:t>
            </w:r>
          </w:p>
        </w:tc>
        <w:tc>
          <w:tcPr>
            <w:tcW w:w="1548" w:type="dxa"/>
            <w:shd w:val="clear" w:color="auto" w:fill="auto"/>
          </w:tcPr>
          <w:p w14:paraId="16868E7B" w14:textId="77777777" w:rsidR="00613CA3" w:rsidRPr="00264BF0" w:rsidRDefault="00613CA3" w:rsidP="00427583">
            <w:pPr>
              <w:spacing w:before="40" w:after="120"/>
              <w:ind w:right="113"/>
              <w:rPr>
                <w:sz w:val="18"/>
                <w:szCs w:val="18"/>
              </w:rPr>
            </w:pPr>
            <w:r w:rsidRPr="00264BF0">
              <w:rPr>
                <w:sz w:val="18"/>
                <w:szCs w:val="18"/>
              </w:rPr>
              <w:t>M11</w:t>
            </w:r>
          </w:p>
        </w:tc>
        <w:tc>
          <w:tcPr>
            <w:tcW w:w="3034" w:type="dxa"/>
            <w:shd w:val="clear" w:color="auto" w:fill="auto"/>
          </w:tcPr>
          <w:p w14:paraId="4314BD54" w14:textId="77777777" w:rsidR="00613CA3" w:rsidRPr="00264BF0" w:rsidRDefault="00613CA3" w:rsidP="00427583">
            <w:pPr>
              <w:spacing w:before="40" w:after="120"/>
              <w:ind w:right="113"/>
              <w:rPr>
                <w:sz w:val="18"/>
                <w:szCs w:val="18"/>
              </w:rPr>
            </w:pPr>
            <w:r w:rsidRPr="00264BF0">
              <w:rPr>
                <w:sz w:val="18"/>
                <w:szCs w:val="18"/>
              </w:rPr>
              <w:t>Транспортные средства, работающие на легковоспламеняющемся газе, легковоспламеняющейся жидкости или на аккумуляторных батареях,</w:t>
            </w:r>
            <w:r>
              <w:rPr>
                <w:sz w:val="18"/>
                <w:szCs w:val="18"/>
              </w:rPr>
              <w:t xml:space="preserve"> </w:t>
            </w:r>
            <w:r w:rsidRPr="00264BF0">
              <w:rPr>
                <w:sz w:val="18"/>
                <w:szCs w:val="18"/>
              </w:rPr>
              <w:t>фумигированные грузовые транспортные единицы</w:t>
            </w:r>
          </w:p>
        </w:tc>
        <w:tc>
          <w:tcPr>
            <w:tcW w:w="1750" w:type="dxa"/>
            <w:shd w:val="clear" w:color="auto" w:fill="auto"/>
          </w:tcPr>
          <w:p w14:paraId="0DB025A5" w14:textId="77777777" w:rsidR="00613CA3" w:rsidRPr="00264BF0" w:rsidRDefault="00613CA3" w:rsidP="00427583">
            <w:pPr>
              <w:spacing w:before="40" w:after="120"/>
              <w:ind w:right="113"/>
              <w:rPr>
                <w:sz w:val="18"/>
                <w:szCs w:val="18"/>
              </w:rPr>
            </w:pPr>
            <w:r w:rsidRPr="00264BF0">
              <w:rPr>
                <w:sz w:val="18"/>
                <w:szCs w:val="18"/>
              </w:rPr>
              <w:t>3166, 3171, 3359</w:t>
            </w:r>
          </w:p>
        </w:tc>
        <w:tc>
          <w:tcPr>
            <w:tcW w:w="1120" w:type="dxa"/>
            <w:shd w:val="clear" w:color="auto" w:fill="auto"/>
          </w:tcPr>
          <w:p w14:paraId="39A0F486" w14:textId="77777777" w:rsidR="00613CA3" w:rsidRPr="00264BF0" w:rsidRDefault="00613CA3" w:rsidP="00427583">
            <w:pPr>
              <w:spacing w:before="40" w:after="120"/>
              <w:ind w:right="113"/>
              <w:rPr>
                <w:sz w:val="18"/>
                <w:szCs w:val="18"/>
              </w:rPr>
            </w:pPr>
          </w:p>
        </w:tc>
        <w:tc>
          <w:tcPr>
            <w:tcW w:w="1349" w:type="dxa"/>
            <w:shd w:val="clear" w:color="auto" w:fill="auto"/>
          </w:tcPr>
          <w:p w14:paraId="6ED17A64" w14:textId="77777777" w:rsidR="00613CA3" w:rsidRPr="00264BF0" w:rsidRDefault="00613CA3" w:rsidP="00427583">
            <w:pPr>
              <w:spacing w:before="40" w:after="120"/>
              <w:ind w:right="113"/>
              <w:rPr>
                <w:sz w:val="18"/>
                <w:szCs w:val="18"/>
              </w:rPr>
            </w:pPr>
            <w:r w:rsidRPr="00264BF0">
              <w:rPr>
                <w:sz w:val="18"/>
                <w:szCs w:val="18"/>
              </w:rPr>
              <w:t>-</w:t>
            </w:r>
          </w:p>
        </w:tc>
      </w:tr>
      <w:tr w:rsidR="00613CA3" w:rsidRPr="00264BF0" w14:paraId="22425A14" w14:textId="77777777" w:rsidTr="002E0DA4">
        <w:tc>
          <w:tcPr>
            <w:tcW w:w="836" w:type="dxa"/>
            <w:tcBorders>
              <w:bottom w:val="single" w:sz="12" w:space="0" w:color="auto"/>
            </w:tcBorders>
            <w:shd w:val="clear" w:color="auto" w:fill="auto"/>
          </w:tcPr>
          <w:p w14:paraId="47369782" w14:textId="77777777" w:rsidR="00613CA3" w:rsidRPr="00264BF0" w:rsidRDefault="00613CA3" w:rsidP="00427583">
            <w:pPr>
              <w:spacing w:before="40" w:after="120"/>
              <w:ind w:right="113"/>
              <w:rPr>
                <w:sz w:val="18"/>
                <w:szCs w:val="18"/>
              </w:rPr>
            </w:pPr>
            <w:r w:rsidRPr="00264BF0">
              <w:rPr>
                <w:sz w:val="18"/>
                <w:szCs w:val="18"/>
              </w:rPr>
              <w:t>9</w:t>
            </w:r>
          </w:p>
        </w:tc>
        <w:tc>
          <w:tcPr>
            <w:tcW w:w="1548" w:type="dxa"/>
            <w:tcBorders>
              <w:bottom w:val="single" w:sz="12" w:space="0" w:color="auto"/>
            </w:tcBorders>
            <w:shd w:val="clear" w:color="auto" w:fill="auto"/>
          </w:tcPr>
          <w:p w14:paraId="145F1EFC" w14:textId="77777777" w:rsidR="00613CA3" w:rsidRPr="00264BF0" w:rsidRDefault="00613CA3" w:rsidP="00427583">
            <w:pPr>
              <w:spacing w:before="40" w:after="120"/>
              <w:ind w:right="113"/>
              <w:rPr>
                <w:sz w:val="18"/>
                <w:szCs w:val="18"/>
              </w:rPr>
            </w:pPr>
            <w:r w:rsidRPr="00264BF0">
              <w:rPr>
                <w:sz w:val="18"/>
                <w:szCs w:val="18"/>
              </w:rPr>
              <w:t>M11</w:t>
            </w:r>
          </w:p>
        </w:tc>
        <w:tc>
          <w:tcPr>
            <w:tcW w:w="3034" w:type="dxa"/>
            <w:tcBorders>
              <w:bottom w:val="single" w:sz="12" w:space="0" w:color="auto"/>
            </w:tcBorders>
            <w:shd w:val="clear" w:color="auto" w:fill="auto"/>
          </w:tcPr>
          <w:p w14:paraId="20346B56" w14:textId="77777777" w:rsidR="00613CA3" w:rsidRPr="00264BF0" w:rsidRDefault="00613CA3" w:rsidP="00427583">
            <w:pPr>
              <w:spacing w:before="40" w:after="120"/>
              <w:ind w:right="113"/>
              <w:rPr>
                <w:sz w:val="18"/>
                <w:szCs w:val="18"/>
              </w:rPr>
            </w:pPr>
            <w:r w:rsidRPr="00264BF0">
              <w:rPr>
                <w:sz w:val="18"/>
                <w:szCs w:val="18"/>
              </w:rPr>
              <w:t>Транспортные средства, работающие на литий-ионных, литий-металлических или натрий-ионных батареях</w:t>
            </w:r>
          </w:p>
        </w:tc>
        <w:tc>
          <w:tcPr>
            <w:tcW w:w="1750" w:type="dxa"/>
            <w:tcBorders>
              <w:bottom w:val="single" w:sz="12" w:space="0" w:color="auto"/>
            </w:tcBorders>
            <w:shd w:val="clear" w:color="auto" w:fill="auto"/>
          </w:tcPr>
          <w:p w14:paraId="16068827" w14:textId="77777777" w:rsidR="00613CA3" w:rsidRPr="00264BF0" w:rsidRDefault="00613CA3" w:rsidP="00427583">
            <w:pPr>
              <w:spacing w:before="40" w:after="120"/>
              <w:ind w:right="113"/>
              <w:rPr>
                <w:sz w:val="18"/>
                <w:szCs w:val="18"/>
              </w:rPr>
            </w:pPr>
            <w:r w:rsidRPr="00264BF0">
              <w:rPr>
                <w:sz w:val="18"/>
                <w:szCs w:val="18"/>
              </w:rPr>
              <w:t>3556, 3557, 3558</w:t>
            </w:r>
          </w:p>
        </w:tc>
        <w:tc>
          <w:tcPr>
            <w:tcW w:w="1120" w:type="dxa"/>
            <w:tcBorders>
              <w:bottom w:val="single" w:sz="12" w:space="0" w:color="auto"/>
            </w:tcBorders>
            <w:shd w:val="clear" w:color="auto" w:fill="auto"/>
          </w:tcPr>
          <w:p w14:paraId="13A205B4" w14:textId="77777777" w:rsidR="00613CA3" w:rsidRPr="00264BF0" w:rsidRDefault="00613CA3" w:rsidP="00427583">
            <w:pPr>
              <w:spacing w:before="40" w:after="120"/>
              <w:ind w:right="113"/>
              <w:rPr>
                <w:sz w:val="18"/>
                <w:szCs w:val="18"/>
              </w:rPr>
            </w:pPr>
            <w:r w:rsidRPr="00264BF0">
              <w:rPr>
                <w:sz w:val="18"/>
                <w:szCs w:val="18"/>
              </w:rPr>
              <w:t>0</w:t>
            </w:r>
          </w:p>
        </w:tc>
        <w:tc>
          <w:tcPr>
            <w:tcW w:w="1349" w:type="dxa"/>
            <w:tcBorders>
              <w:bottom w:val="single" w:sz="12" w:space="0" w:color="auto"/>
            </w:tcBorders>
            <w:shd w:val="clear" w:color="auto" w:fill="auto"/>
          </w:tcPr>
          <w:p w14:paraId="49C19372" w14:textId="77777777" w:rsidR="00613CA3" w:rsidRPr="00264BF0" w:rsidRDefault="00613CA3" w:rsidP="00427583">
            <w:pPr>
              <w:spacing w:before="40" w:after="120"/>
              <w:ind w:right="113"/>
              <w:rPr>
                <w:sz w:val="18"/>
                <w:szCs w:val="18"/>
              </w:rPr>
            </w:pPr>
            <w:r w:rsidRPr="00264BF0">
              <w:rPr>
                <w:sz w:val="18"/>
                <w:szCs w:val="18"/>
              </w:rPr>
              <w:t>-</w:t>
            </w:r>
          </w:p>
        </w:tc>
      </w:tr>
    </w:tbl>
    <w:p w14:paraId="55F5BF15" w14:textId="34B17CE8" w:rsidR="00E12C5F" w:rsidRPr="000A2AB7" w:rsidRDefault="00613CA3" w:rsidP="00070C50">
      <w:pPr>
        <w:spacing w:before="240"/>
        <w:jc w:val="center"/>
        <w:rPr>
          <w:u w:val="single"/>
        </w:rPr>
      </w:pPr>
      <w:r w:rsidRPr="00264BF0">
        <w:rPr>
          <w:u w:val="single"/>
        </w:rPr>
        <w:tab/>
      </w:r>
      <w:r w:rsidRPr="00264BF0">
        <w:rPr>
          <w:u w:val="single"/>
        </w:rPr>
        <w:tab/>
      </w:r>
      <w:r w:rsidRPr="00264BF0">
        <w:rPr>
          <w:u w:val="single"/>
        </w:rPr>
        <w:tab/>
      </w:r>
    </w:p>
    <w:sectPr w:rsidR="00E12C5F" w:rsidRPr="000A2AB7" w:rsidSect="00F156E0">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BA63" w14:textId="77777777" w:rsidR="00FA4E07" w:rsidRPr="00A312BC" w:rsidRDefault="00FA4E07" w:rsidP="00A312BC"/>
  </w:endnote>
  <w:endnote w:type="continuationSeparator" w:id="0">
    <w:p w14:paraId="1E01CE37" w14:textId="77777777" w:rsidR="00FA4E07" w:rsidRPr="00A312BC" w:rsidRDefault="00FA4E07"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438B" w14:textId="2AF6980E" w:rsidR="00F156E0" w:rsidRPr="00F156E0" w:rsidRDefault="00F156E0">
    <w:pPr>
      <w:pStyle w:val="a8"/>
    </w:pPr>
    <w:r w:rsidRPr="00F156E0">
      <w:rPr>
        <w:b/>
        <w:sz w:val="18"/>
      </w:rPr>
      <w:fldChar w:fldCharType="begin"/>
    </w:r>
    <w:r w:rsidRPr="00F156E0">
      <w:rPr>
        <w:b/>
        <w:sz w:val="18"/>
      </w:rPr>
      <w:instrText xml:space="preserve"> PAGE  \* MERGEFORMAT </w:instrText>
    </w:r>
    <w:r w:rsidRPr="00F156E0">
      <w:rPr>
        <w:b/>
        <w:sz w:val="18"/>
      </w:rPr>
      <w:fldChar w:fldCharType="separate"/>
    </w:r>
    <w:r w:rsidRPr="00F156E0">
      <w:rPr>
        <w:b/>
        <w:noProof/>
        <w:sz w:val="18"/>
      </w:rPr>
      <w:t>2</w:t>
    </w:r>
    <w:r w:rsidRPr="00F156E0">
      <w:rPr>
        <w:b/>
        <w:sz w:val="18"/>
      </w:rPr>
      <w:fldChar w:fldCharType="end"/>
    </w:r>
    <w:r>
      <w:rPr>
        <w:b/>
        <w:sz w:val="18"/>
      </w:rPr>
      <w:tab/>
    </w:r>
    <w:r>
      <w:t>GE.24-14862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9ABF" w14:textId="27104226" w:rsidR="00F156E0" w:rsidRPr="00F156E0" w:rsidRDefault="00F156E0" w:rsidP="00F156E0">
    <w:pPr>
      <w:pStyle w:val="a8"/>
      <w:tabs>
        <w:tab w:val="clear" w:pos="9639"/>
        <w:tab w:val="right" w:pos="9638"/>
      </w:tabs>
      <w:rPr>
        <w:b/>
        <w:sz w:val="18"/>
      </w:rPr>
    </w:pPr>
    <w:r>
      <w:t>GE.24-14862</w:t>
    </w:r>
    <w:r>
      <w:tab/>
    </w:r>
    <w:r w:rsidRPr="00F156E0">
      <w:rPr>
        <w:b/>
        <w:sz w:val="18"/>
      </w:rPr>
      <w:fldChar w:fldCharType="begin"/>
    </w:r>
    <w:r w:rsidRPr="00F156E0">
      <w:rPr>
        <w:b/>
        <w:sz w:val="18"/>
      </w:rPr>
      <w:instrText xml:space="preserve"> PAGE  \* MERGEFORMAT </w:instrText>
    </w:r>
    <w:r w:rsidRPr="00F156E0">
      <w:rPr>
        <w:b/>
        <w:sz w:val="18"/>
      </w:rPr>
      <w:fldChar w:fldCharType="separate"/>
    </w:r>
    <w:r w:rsidRPr="00F156E0">
      <w:rPr>
        <w:b/>
        <w:noProof/>
        <w:sz w:val="18"/>
      </w:rPr>
      <w:t>3</w:t>
    </w:r>
    <w:r w:rsidRPr="00F156E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61DF" w14:textId="0D5A5C5A" w:rsidR="00042B72" w:rsidRPr="00F156E0" w:rsidRDefault="00F156E0" w:rsidP="00F156E0">
    <w:pPr>
      <w:spacing w:before="120" w:line="240" w:lineRule="auto"/>
    </w:pPr>
    <w:r>
      <w:t>GE.</w:t>
    </w:r>
    <w:r w:rsidR="00DF71B9">
      <w:rPr>
        <w:b/>
        <w:noProof/>
        <w:lang w:val="fr-CH" w:eastAsia="fr-CH"/>
      </w:rPr>
      <w:drawing>
        <wp:anchor distT="0" distB="0" distL="114300" distR="114300" simplePos="0" relativeHeight="251658240" behindDoc="0" locked="0" layoutInCell="1" allowOverlap="1" wp14:anchorId="3B2CE3F4" wp14:editId="57EF12B1">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24-14862  (R)</w:t>
    </w:r>
    <w:r>
      <w:rPr>
        <w:noProof/>
      </w:rPr>
      <w:drawing>
        <wp:anchor distT="0" distB="0" distL="114300" distR="114300" simplePos="0" relativeHeight="251659264" behindDoc="0" locked="0" layoutInCell="1" allowOverlap="1" wp14:anchorId="7C0BFCA2" wp14:editId="26B14418">
          <wp:simplePos x="0" y="0"/>
          <wp:positionH relativeFrom="margin">
            <wp:posOffset>5489575</wp:posOffset>
          </wp:positionH>
          <wp:positionV relativeFrom="margin">
            <wp:posOffset>8855710</wp:posOffset>
          </wp:positionV>
          <wp:extent cx="628650" cy="628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2F09">
      <w:t xml:space="preserve">  040924  050924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2C3A" w14:textId="77777777" w:rsidR="00FA4E07" w:rsidRPr="001075E9" w:rsidRDefault="00FA4E07" w:rsidP="001075E9">
      <w:pPr>
        <w:tabs>
          <w:tab w:val="right" w:pos="2155"/>
        </w:tabs>
        <w:spacing w:after="80" w:line="240" w:lineRule="auto"/>
        <w:ind w:left="680"/>
        <w:rPr>
          <w:u w:val="single"/>
        </w:rPr>
      </w:pPr>
      <w:r>
        <w:rPr>
          <w:u w:val="single"/>
        </w:rPr>
        <w:tab/>
      </w:r>
    </w:p>
  </w:footnote>
  <w:footnote w:type="continuationSeparator" w:id="0">
    <w:p w14:paraId="1510B1D2" w14:textId="77777777" w:rsidR="00FA4E07" w:rsidRDefault="00FA4E07" w:rsidP="00407B78">
      <w:pPr>
        <w:tabs>
          <w:tab w:val="right" w:pos="2155"/>
        </w:tabs>
        <w:spacing w:after="80"/>
        <w:ind w:left="680"/>
        <w:rPr>
          <w:u w:val="single"/>
        </w:rPr>
      </w:pPr>
      <w:r>
        <w:rPr>
          <w:u w:val="single"/>
        </w:rPr>
        <w:tab/>
      </w:r>
    </w:p>
  </w:footnote>
  <w:footnote w:id="1">
    <w:p w14:paraId="4D1E5B55" w14:textId="77777777" w:rsidR="00613CA3" w:rsidRPr="004B17B2" w:rsidRDefault="00613CA3" w:rsidP="00613CA3">
      <w:pPr>
        <w:pStyle w:val="ad"/>
      </w:pPr>
      <w:r>
        <w:tab/>
      </w:r>
      <w:r w:rsidRPr="006D04FC">
        <w:rPr>
          <w:sz w:val="20"/>
        </w:rPr>
        <w:t>*</w:t>
      </w:r>
      <w:r>
        <w:tab/>
        <w:t>A/78/6 (разд. 20), таблица 20.5.</w:t>
      </w:r>
    </w:p>
  </w:footnote>
  <w:footnote w:id="2">
    <w:p w14:paraId="20A2AD37" w14:textId="5514DE28" w:rsidR="00613CA3" w:rsidRPr="00BB250E" w:rsidRDefault="00613CA3" w:rsidP="00613CA3">
      <w:pPr>
        <w:pStyle w:val="ad"/>
        <w:widowControl w:val="0"/>
        <w:rPr>
          <w:lang w:val="en-US"/>
        </w:rPr>
      </w:pPr>
      <w:r>
        <w:tab/>
      </w:r>
      <w:r>
        <w:rPr>
          <w:rStyle w:val="aa"/>
        </w:rPr>
        <w:footnoteRef/>
      </w:r>
      <w:r w:rsidRPr="00BB250E">
        <w:rPr>
          <w:lang w:val="en-US"/>
        </w:rPr>
        <w:tab/>
      </w:r>
      <w:r>
        <w:rPr>
          <w:lang w:val="en-US"/>
        </w:rPr>
        <w:t>URL</w:t>
      </w:r>
      <w:r w:rsidRPr="00BB250E">
        <w:rPr>
          <w:lang w:val="en-US"/>
        </w:rPr>
        <w:t xml:space="preserve">: </w:t>
      </w:r>
      <w:hyperlink r:id="rId1" w:history="1">
        <w:r w:rsidR="00BB250E" w:rsidRPr="00506ECD">
          <w:rPr>
            <w:rStyle w:val="af1"/>
            <w:lang w:val="en-US"/>
          </w:rPr>
          <w:t>https</w:t>
        </w:r>
        <w:r w:rsidR="00BB250E" w:rsidRPr="00BB250E">
          <w:rPr>
            <w:rStyle w:val="af1"/>
            <w:lang w:val="en-US"/>
          </w:rPr>
          <w:t>://</w:t>
        </w:r>
        <w:r w:rsidR="00BB250E" w:rsidRPr="00506ECD">
          <w:rPr>
            <w:rStyle w:val="af1"/>
            <w:lang w:val="en-US"/>
          </w:rPr>
          <w:t>unece</w:t>
        </w:r>
        <w:r w:rsidR="00BB250E" w:rsidRPr="00BB250E">
          <w:rPr>
            <w:rStyle w:val="af1"/>
            <w:lang w:val="en-US"/>
          </w:rPr>
          <w:t>.</w:t>
        </w:r>
        <w:r w:rsidR="00BB250E" w:rsidRPr="00506ECD">
          <w:rPr>
            <w:rStyle w:val="af1"/>
            <w:lang w:val="en-US"/>
          </w:rPr>
          <w:t>org</w:t>
        </w:r>
        <w:r w:rsidR="00BB250E" w:rsidRPr="00BB250E">
          <w:rPr>
            <w:rStyle w:val="af1"/>
            <w:lang w:val="en-US"/>
          </w:rPr>
          <w:t>/</w:t>
        </w:r>
        <w:r w:rsidR="00BB250E" w:rsidRPr="00506ECD">
          <w:rPr>
            <w:rStyle w:val="af1"/>
            <w:lang w:val="en-US"/>
          </w:rPr>
          <w:t>transport</w:t>
        </w:r>
        <w:r w:rsidR="00BB250E" w:rsidRPr="00BB250E">
          <w:rPr>
            <w:rStyle w:val="af1"/>
            <w:lang w:val="en-US"/>
          </w:rPr>
          <w:t>/</w:t>
        </w:r>
        <w:r w:rsidR="00BB250E" w:rsidRPr="00506ECD">
          <w:rPr>
            <w:rStyle w:val="af1"/>
            <w:lang w:val="en-US"/>
          </w:rPr>
          <w:t>dangerous</w:t>
        </w:r>
        <w:r w:rsidR="00BB250E" w:rsidRPr="00BB250E">
          <w:rPr>
            <w:rStyle w:val="af1"/>
            <w:lang w:val="en-US"/>
          </w:rPr>
          <w:t>-</w:t>
        </w:r>
        <w:r w:rsidR="00BB250E" w:rsidRPr="00506ECD">
          <w:rPr>
            <w:rStyle w:val="af1"/>
            <w:lang w:val="en-US"/>
          </w:rPr>
          <w:t>goods</w:t>
        </w:r>
        <w:r w:rsidR="00BB250E" w:rsidRPr="00BB250E">
          <w:rPr>
            <w:rStyle w:val="af1"/>
            <w:lang w:val="en-US"/>
          </w:rPr>
          <w:t>/</w:t>
        </w:r>
        <w:r w:rsidR="00BB250E" w:rsidRPr="00506ECD">
          <w:rPr>
            <w:rStyle w:val="af1"/>
            <w:lang w:val="en-US"/>
          </w:rPr>
          <w:t>adr</w:t>
        </w:r>
        <w:r w:rsidR="00BB250E" w:rsidRPr="00BB250E">
          <w:rPr>
            <w:rStyle w:val="af1"/>
            <w:lang w:val="en-US"/>
          </w:rPr>
          <w:t>-</w:t>
        </w:r>
        <w:r w:rsidR="00BB250E" w:rsidRPr="00506ECD">
          <w:rPr>
            <w:rStyle w:val="af1"/>
            <w:lang w:val="en-US"/>
          </w:rPr>
          <w:t>interpretation</w:t>
        </w:r>
        <w:r w:rsidR="00BB250E" w:rsidRPr="00BB250E">
          <w:rPr>
            <w:rStyle w:val="af1"/>
            <w:lang w:val="en-US"/>
          </w:rPr>
          <w:t>-</w:t>
        </w:r>
        <w:r w:rsidR="00BB250E" w:rsidRPr="00506ECD">
          <w:rPr>
            <w:rStyle w:val="af1"/>
            <w:lang w:val="en-US"/>
          </w:rPr>
          <w:t>list</w:t>
        </w:r>
        <w:r w:rsidR="00BB250E" w:rsidRPr="00BB250E">
          <w:rPr>
            <w:rStyle w:val="af1"/>
            <w:lang w:val="en-US"/>
          </w:rPr>
          <w:t>#</w:t>
        </w:r>
        <w:r w:rsidR="00BB250E" w:rsidRPr="00506ECD">
          <w:rPr>
            <w:rStyle w:val="af1"/>
            <w:lang w:val="en-US"/>
          </w:rPr>
          <w:t>accordion</w:t>
        </w:r>
        <w:r w:rsidR="00BB250E" w:rsidRPr="00BB250E">
          <w:rPr>
            <w:rStyle w:val="af1"/>
            <w:lang w:val="en-US"/>
          </w:rPr>
          <w:t>_7</w:t>
        </w:r>
      </w:hyperlink>
      <w:r w:rsidRPr="00BB250E">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4141" w14:textId="470912CE" w:rsidR="00F156E0" w:rsidRPr="00F156E0" w:rsidRDefault="00F156E0">
    <w:pPr>
      <w:pStyle w:val="a5"/>
    </w:pPr>
    <w:fldSimple w:instr=" TITLE  \* MERGEFORMAT ">
      <w:r w:rsidR="00400C20">
        <w:t>ECE/TRANS/WP.15/2024/25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FC97" w14:textId="5FCA011C" w:rsidR="00F156E0" w:rsidRPr="00F156E0" w:rsidRDefault="00F156E0" w:rsidP="00F156E0">
    <w:pPr>
      <w:pStyle w:val="a5"/>
      <w:jc w:val="right"/>
    </w:pPr>
    <w:fldSimple w:instr=" TITLE  \* MERGEFORMAT ">
      <w:r w:rsidR="00400C20">
        <w:t>ECE/TRANS/WP.15/2024/25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6"/>
  </w:num>
  <w:num w:numId="2" w16cid:durableId="966817556">
    <w:abstractNumId w:val="11"/>
  </w:num>
  <w:num w:numId="3" w16cid:durableId="1816291531">
    <w:abstractNumId w:val="10"/>
  </w:num>
  <w:num w:numId="4" w16cid:durableId="1492480875">
    <w:abstractNumId w:val="17"/>
  </w:num>
  <w:num w:numId="5" w16cid:durableId="1298685170">
    <w:abstractNumId w:val="13"/>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5"/>
  </w:num>
  <w:num w:numId="17" w16cid:durableId="53941411">
    <w:abstractNumId w:val="12"/>
  </w:num>
  <w:num w:numId="18" w16cid:durableId="961153681">
    <w:abstractNumId w:val="14"/>
  </w:num>
  <w:num w:numId="19" w16cid:durableId="1272468768">
    <w:abstractNumId w:val="15"/>
  </w:num>
  <w:num w:numId="20" w16cid:durableId="807743971">
    <w:abstractNumId w:val="12"/>
  </w:num>
  <w:num w:numId="21" w16cid:durableId="159116218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07"/>
    <w:rsid w:val="00033EE1"/>
    <w:rsid w:val="00042B72"/>
    <w:rsid w:val="000558BD"/>
    <w:rsid w:val="00070C50"/>
    <w:rsid w:val="000A2AB7"/>
    <w:rsid w:val="000B57E7"/>
    <w:rsid w:val="000B6373"/>
    <w:rsid w:val="000D2F09"/>
    <w:rsid w:val="000E4E5B"/>
    <w:rsid w:val="000F09DF"/>
    <w:rsid w:val="000F61B2"/>
    <w:rsid w:val="00105599"/>
    <w:rsid w:val="001075E9"/>
    <w:rsid w:val="0014152F"/>
    <w:rsid w:val="0015169C"/>
    <w:rsid w:val="00180183"/>
    <w:rsid w:val="0018024D"/>
    <w:rsid w:val="0018649F"/>
    <w:rsid w:val="00196389"/>
    <w:rsid w:val="001A6EEB"/>
    <w:rsid w:val="001B3EF6"/>
    <w:rsid w:val="001C7A89"/>
    <w:rsid w:val="002153D3"/>
    <w:rsid w:val="00255343"/>
    <w:rsid w:val="0027151D"/>
    <w:rsid w:val="002A2EFC"/>
    <w:rsid w:val="002B0106"/>
    <w:rsid w:val="002B74B1"/>
    <w:rsid w:val="002C0E18"/>
    <w:rsid w:val="002D5AAC"/>
    <w:rsid w:val="002E0DA4"/>
    <w:rsid w:val="002E5067"/>
    <w:rsid w:val="002F405F"/>
    <w:rsid w:val="002F7EEC"/>
    <w:rsid w:val="00301299"/>
    <w:rsid w:val="00305C08"/>
    <w:rsid w:val="00307FB6"/>
    <w:rsid w:val="00317339"/>
    <w:rsid w:val="00322004"/>
    <w:rsid w:val="003402C2"/>
    <w:rsid w:val="00381C24"/>
    <w:rsid w:val="00387CD4"/>
    <w:rsid w:val="003958D0"/>
    <w:rsid w:val="003A0D43"/>
    <w:rsid w:val="003A48CE"/>
    <w:rsid w:val="003B00E5"/>
    <w:rsid w:val="003E0B46"/>
    <w:rsid w:val="00400C20"/>
    <w:rsid w:val="00407B78"/>
    <w:rsid w:val="00424203"/>
    <w:rsid w:val="00452493"/>
    <w:rsid w:val="00453318"/>
    <w:rsid w:val="00454AF2"/>
    <w:rsid w:val="00454E07"/>
    <w:rsid w:val="00472C5C"/>
    <w:rsid w:val="00485F8A"/>
    <w:rsid w:val="004A1FA1"/>
    <w:rsid w:val="004D079A"/>
    <w:rsid w:val="004E05B7"/>
    <w:rsid w:val="0050108D"/>
    <w:rsid w:val="00513081"/>
    <w:rsid w:val="00517901"/>
    <w:rsid w:val="00526683"/>
    <w:rsid w:val="00526DB8"/>
    <w:rsid w:val="005639C1"/>
    <w:rsid w:val="005709E0"/>
    <w:rsid w:val="00572E19"/>
    <w:rsid w:val="005961C8"/>
    <w:rsid w:val="005966F1"/>
    <w:rsid w:val="005D7914"/>
    <w:rsid w:val="005E2B41"/>
    <w:rsid w:val="005F0B42"/>
    <w:rsid w:val="005F18C0"/>
    <w:rsid w:val="00613CA3"/>
    <w:rsid w:val="00617A43"/>
    <w:rsid w:val="006345DB"/>
    <w:rsid w:val="00640F49"/>
    <w:rsid w:val="00680D03"/>
    <w:rsid w:val="00681A10"/>
    <w:rsid w:val="006A1ED8"/>
    <w:rsid w:val="006C2031"/>
    <w:rsid w:val="006D04FC"/>
    <w:rsid w:val="006D461A"/>
    <w:rsid w:val="006F35EE"/>
    <w:rsid w:val="007021FF"/>
    <w:rsid w:val="00712895"/>
    <w:rsid w:val="00734ACB"/>
    <w:rsid w:val="00757357"/>
    <w:rsid w:val="00792497"/>
    <w:rsid w:val="00806737"/>
    <w:rsid w:val="00825F8D"/>
    <w:rsid w:val="00834B71"/>
    <w:rsid w:val="0086445C"/>
    <w:rsid w:val="00894693"/>
    <w:rsid w:val="008A08D7"/>
    <w:rsid w:val="008A37C8"/>
    <w:rsid w:val="008B6909"/>
    <w:rsid w:val="008D53B6"/>
    <w:rsid w:val="008F7609"/>
    <w:rsid w:val="00905820"/>
    <w:rsid w:val="00906890"/>
    <w:rsid w:val="00911BE4"/>
    <w:rsid w:val="00951972"/>
    <w:rsid w:val="009608F3"/>
    <w:rsid w:val="009A24AC"/>
    <w:rsid w:val="009C59D7"/>
    <w:rsid w:val="009C6FE6"/>
    <w:rsid w:val="009D7E7D"/>
    <w:rsid w:val="00A14DA8"/>
    <w:rsid w:val="00A312BC"/>
    <w:rsid w:val="00A84021"/>
    <w:rsid w:val="00A84D35"/>
    <w:rsid w:val="00A917B3"/>
    <w:rsid w:val="00AB4B51"/>
    <w:rsid w:val="00B10CC7"/>
    <w:rsid w:val="00B36DF7"/>
    <w:rsid w:val="00B539E7"/>
    <w:rsid w:val="00B62458"/>
    <w:rsid w:val="00BB250E"/>
    <w:rsid w:val="00BC18B2"/>
    <w:rsid w:val="00BD33EE"/>
    <w:rsid w:val="00BE1CC7"/>
    <w:rsid w:val="00BF1FBD"/>
    <w:rsid w:val="00C106D6"/>
    <w:rsid w:val="00C119AE"/>
    <w:rsid w:val="00C60F0C"/>
    <w:rsid w:val="00C71E84"/>
    <w:rsid w:val="00C805C9"/>
    <w:rsid w:val="00C92939"/>
    <w:rsid w:val="00CA1679"/>
    <w:rsid w:val="00CB151C"/>
    <w:rsid w:val="00CE5A1A"/>
    <w:rsid w:val="00CF55F6"/>
    <w:rsid w:val="00D33D63"/>
    <w:rsid w:val="00D5253A"/>
    <w:rsid w:val="00D75415"/>
    <w:rsid w:val="00D873A8"/>
    <w:rsid w:val="00D90028"/>
    <w:rsid w:val="00D90138"/>
    <w:rsid w:val="00D9145B"/>
    <w:rsid w:val="00DA29F3"/>
    <w:rsid w:val="00DD78D1"/>
    <w:rsid w:val="00DE32CD"/>
    <w:rsid w:val="00DF5767"/>
    <w:rsid w:val="00DF71B9"/>
    <w:rsid w:val="00E12C5F"/>
    <w:rsid w:val="00E73F76"/>
    <w:rsid w:val="00E91A4A"/>
    <w:rsid w:val="00EA2C9F"/>
    <w:rsid w:val="00EA420E"/>
    <w:rsid w:val="00ED0BDA"/>
    <w:rsid w:val="00EE142A"/>
    <w:rsid w:val="00EF1360"/>
    <w:rsid w:val="00EF3220"/>
    <w:rsid w:val="00F002DA"/>
    <w:rsid w:val="00F156E0"/>
    <w:rsid w:val="00F2523A"/>
    <w:rsid w:val="00F43903"/>
    <w:rsid w:val="00F73C9D"/>
    <w:rsid w:val="00F94155"/>
    <w:rsid w:val="00F9783F"/>
    <w:rsid w:val="00FA4E07"/>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50D04"/>
  <w15:docId w15:val="{AA812478-05DE-463A-9FC4-2926971A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SingleTxtGChar">
    <w:name w:val="_ Single Txt_G Char"/>
    <w:link w:val="SingleTxtG"/>
    <w:rsid w:val="00613CA3"/>
    <w:rPr>
      <w:lang w:val="ru-RU" w:eastAsia="en-US"/>
    </w:rPr>
  </w:style>
  <w:style w:type="character" w:customStyle="1" w:styleId="HChGChar">
    <w:name w:val="_ H _Ch_G Char"/>
    <w:link w:val="HChG"/>
    <w:rsid w:val="00613CA3"/>
    <w:rPr>
      <w:b/>
      <w:sz w:val="28"/>
      <w:lang w:val="ru-RU" w:eastAsia="ru-RU"/>
    </w:rPr>
  </w:style>
  <w:style w:type="character" w:styleId="af3">
    <w:name w:val="Unresolved Mention"/>
    <w:basedOn w:val="a0"/>
    <w:uiPriority w:val="99"/>
    <w:semiHidden/>
    <w:unhideWhenUsed/>
    <w:rsid w:val="00BB2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transport/dangerous-goods/adr-interpretation-list#accordion_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328FD-82B3-424C-AA70-C822769F52CE}"/>
</file>

<file path=customXml/itemProps2.xml><?xml version="1.0" encoding="utf-8"?>
<ds:datastoreItem xmlns:ds="http://schemas.openxmlformats.org/officeDocument/2006/customXml" ds:itemID="{C89719D7-EAD1-4E93-B5F9-69DFE98852AE}"/>
</file>

<file path=docProps/app.xml><?xml version="1.0" encoding="utf-8"?>
<Properties xmlns="http://schemas.openxmlformats.org/officeDocument/2006/extended-properties" xmlns:vt="http://schemas.openxmlformats.org/officeDocument/2006/docPropsVTypes">
  <Template>ECE.dotm</Template>
  <TotalTime>0</TotalTime>
  <Pages>6</Pages>
  <Words>1511</Words>
  <Characters>10186</Characters>
  <Application>Microsoft Office Word</Application>
  <DocSecurity>0</DocSecurity>
  <Lines>226</Lines>
  <Paragraphs>111</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A/</vt:lpstr>
      <vt:lpstr>A/</vt:lpstr>
      <vt:lpstr>A/</vt:lpstr>
    </vt:vector>
  </TitlesOfParts>
  <Company>DCM</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ECE/TRANS/WP.15/2024/25</dc:title>
  <dc:subject/>
  <dc:creator>Uliana ANTIPOVA</dc:creator>
  <cp:keywords/>
  <cp:lastModifiedBy>Uliana Antipova</cp:lastModifiedBy>
  <cp:revision>3</cp:revision>
  <cp:lastPrinted>2024-09-05T14:37:00Z</cp:lastPrinted>
  <dcterms:created xsi:type="dcterms:W3CDTF">2024-09-05T14:37:00Z</dcterms:created>
  <dcterms:modified xsi:type="dcterms:W3CDTF">2024-09-05T14:37:00Z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