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CB20AF8" w14:textId="77777777" w:rsidTr="00B20551">
        <w:trPr>
          <w:cantSplit/>
          <w:trHeight w:hRule="exact" w:val="851"/>
        </w:trPr>
        <w:tc>
          <w:tcPr>
            <w:tcW w:w="1276" w:type="dxa"/>
            <w:tcBorders>
              <w:bottom w:val="single" w:sz="4" w:space="0" w:color="auto"/>
            </w:tcBorders>
            <w:vAlign w:val="bottom"/>
          </w:tcPr>
          <w:p w14:paraId="307FF521" w14:textId="77777777" w:rsidR="009E6CB7" w:rsidRDefault="009E6CB7" w:rsidP="00B20551">
            <w:pPr>
              <w:spacing w:after="80"/>
            </w:pPr>
          </w:p>
        </w:tc>
        <w:tc>
          <w:tcPr>
            <w:tcW w:w="2268" w:type="dxa"/>
            <w:tcBorders>
              <w:bottom w:val="single" w:sz="4" w:space="0" w:color="auto"/>
            </w:tcBorders>
            <w:vAlign w:val="bottom"/>
          </w:tcPr>
          <w:p w14:paraId="37EBB46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8749CD8" w14:textId="30918C42" w:rsidR="009E6CB7" w:rsidRPr="00D47EEA" w:rsidRDefault="00AC6E09" w:rsidP="00AC6E09">
            <w:pPr>
              <w:jc w:val="right"/>
            </w:pPr>
            <w:r w:rsidRPr="00AC6E09">
              <w:rPr>
                <w:sz w:val="40"/>
              </w:rPr>
              <w:t>ECE</w:t>
            </w:r>
            <w:r>
              <w:t>/TRANS/WP.29/2024/16</w:t>
            </w:r>
            <w:r w:rsidR="00C15B4F">
              <w:t>5</w:t>
            </w:r>
          </w:p>
        </w:tc>
      </w:tr>
      <w:tr w:rsidR="009E6CB7" w14:paraId="55FD9698" w14:textId="77777777" w:rsidTr="00B20551">
        <w:trPr>
          <w:cantSplit/>
          <w:trHeight w:hRule="exact" w:val="2835"/>
        </w:trPr>
        <w:tc>
          <w:tcPr>
            <w:tcW w:w="1276" w:type="dxa"/>
            <w:tcBorders>
              <w:top w:val="single" w:sz="4" w:space="0" w:color="auto"/>
              <w:bottom w:val="single" w:sz="12" w:space="0" w:color="auto"/>
            </w:tcBorders>
          </w:tcPr>
          <w:p w14:paraId="355BB9A4" w14:textId="77777777" w:rsidR="009E6CB7" w:rsidRDefault="00686A48" w:rsidP="00B20551">
            <w:pPr>
              <w:spacing w:before="120"/>
            </w:pPr>
            <w:r>
              <w:rPr>
                <w:noProof/>
                <w:lang w:val="fr-CH" w:eastAsia="fr-CH"/>
              </w:rPr>
              <w:drawing>
                <wp:inline distT="0" distB="0" distL="0" distR="0" wp14:anchorId="6990D3A8" wp14:editId="7414D54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AED917C"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4C1EE2C" w14:textId="77777777" w:rsidR="009E6CB7" w:rsidRDefault="00AC6E09" w:rsidP="00AC6E09">
            <w:pPr>
              <w:spacing w:before="240" w:line="240" w:lineRule="exact"/>
            </w:pPr>
            <w:r>
              <w:t>Distr.: General</w:t>
            </w:r>
          </w:p>
          <w:p w14:paraId="00E3E786" w14:textId="4AD5C2B6" w:rsidR="00AC6E09" w:rsidRDefault="008D41BF" w:rsidP="00AC6E09">
            <w:pPr>
              <w:spacing w:line="240" w:lineRule="exact"/>
            </w:pPr>
            <w:r>
              <w:t>3 September</w:t>
            </w:r>
            <w:r w:rsidR="00AC6E09">
              <w:t xml:space="preserve"> 2024</w:t>
            </w:r>
          </w:p>
          <w:p w14:paraId="1F552C28" w14:textId="77777777" w:rsidR="00AC6E09" w:rsidRDefault="00AC6E09" w:rsidP="00AC6E09">
            <w:pPr>
              <w:spacing w:line="240" w:lineRule="exact"/>
            </w:pPr>
          </w:p>
          <w:p w14:paraId="26F311C6" w14:textId="218BC875" w:rsidR="00AC6E09" w:rsidRDefault="00AC6E09" w:rsidP="00AC6E09">
            <w:pPr>
              <w:spacing w:line="240" w:lineRule="exact"/>
            </w:pPr>
            <w:r>
              <w:t>Original: English</w:t>
            </w:r>
          </w:p>
        </w:tc>
      </w:tr>
    </w:tbl>
    <w:p w14:paraId="5DDDF54F" w14:textId="77777777" w:rsidR="00E425D1" w:rsidRDefault="00E425D1" w:rsidP="00E425D1">
      <w:pPr>
        <w:spacing w:before="120"/>
        <w:rPr>
          <w:b/>
          <w:sz w:val="28"/>
          <w:szCs w:val="28"/>
        </w:rPr>
      </w:pPr>
      <w:r>
        <w:rPr>
          <w:b/>
          <w:sz w:val="28"/>
          <w:szCs w:val="28"/>
        </w:rPr>
        <w:t>Economic Commission for Europe</w:t>
      </w:r>
    </w:p>
    <w:p w14:paraId="2718B523" w14:textId="77777777" w:rsidR="00E425D1" w:rsidRDefault="00E425D1" w:rsidP="00E425D1">
      <w:pPr>
        <w:spacing w:before="120"/>
        <w:rPr>
          <w:sz w:val="28"/>
          <w:szCs w:val="28"/>
        </w:rPr>
      </w:pPr>
      <w:r>
        <w:rPr>
          <w:sz w:val="28"/>
          <w:szCs w:val="28"/>
        </w:rPr>
        <w:t>Inland Transport Committee</w:t>
      </w:r>
    </w:p>
    <w:p w14:paraId="79E9C698" w14:textId="77777777" w:rsidR="00E425D1" w:rsidRDefault="00E425D1" w:rsidP="00E425D1">
      <w:pPr>
        <w:spacing w:before="120"/>
        <w:rPr>
          <w:b/>
          <w:sz w:val="24"/>
          <w:szCs w:val="24"/>
        </w:rPr>
      </w:pPr>
      <w:r>
        <w:rPr>
          <w:b/>
          <w:sz w:val="24"/>
          <w:szCs w:val="24"/>
        </w:rPr>
        <w:t>World Forum for Harmonization of Vehicle Regulations</w:t>
      </w:r>
    </w:p>
    <w:p w14:paraId="1874AEFB" w14:textId="77777777" w:rsidR="00E425D1" w:rsidRDefault="00E425D1" w:rsidP="00E425D1">
      <w:pPr>
        <w:spacing w:before="120"/>
        <w:rPr>
          <w:b/>
          <w:lang w:val="en-US"/>
        </w:rPr>
      </w:pPr>
      <w:r>
        <w:rPr>
          <w:b/>
          <w:lang w:val="en-US"/>
        </w:rPr>
        <w:t>194th session</w:t>
      </w:r>
    </w:p>
    <w:p w14:paraId="4F698D1A" w14:textId="77777777" w:rsidR="00E425D1" w:rsidRDefault="00E425D1" w:rsidP="00E425D1">
      <w:pPr>
        <w:tabs>
          <w:tab w:val="left" w:pos="5560"/>
        </w:tabs>
      </w:pPr>
      <w:r>
        <w:t>Geneva, 12–15 November 2024</w:t>
      </w:r>
      <w:r>
        <w:tab/>
      </w:r>
    </w:p>
    <w:p w14:paraId="1F5707F2" w14:textId="5D8A13D0" w:rsidR="00E425D1" w:rsidRDefault="00E425D1" w:rsidP="00E425D1">
      <w:r>
        <w:t xml:space="preserve">Item </w:t>
      </w:r>
      <w:r w:rsidR="00DA4BAC">
        <w:t>16</w:t>
      </w:r>
      <w:r w:rsidR="004600A6">
        <w:t>.</w:t>
      </w:r>
      <w:r w:rsidR="00C15B4F">
        <w:t>1</w:t>
      </w:r>
      <w:r>
        <w:t xml:space="preserve"> of the provisional agenda</w:t>
      </w:r>
    </w:p>
    <w:p w14:paraId="2EC5103B" w14:textId="77777777" w:rsidR="00820748" w:rsidRDefault="00820748" w:rsidP="00820748">
      <w:pPr>
        <w:rPr>
          <w:b/>
        </w:rPr>
      </w:pPr>
      <w:r w:rsidRPr="00474896">
        <w:rPr>
          <w:b/>
        </w:rPr>
        <w:t xml:space="preserve">Consideration of technical regulations </w:t>
      </w:r>
      <w:r>
        <w:rPr>
          <w:b/>
        </w:rPr>
        <w:br/>
      </w:r>
      <w:r w:rsidRPr="00474896">
        <w:rPr>
          <w:b/>
        </w:rPr>
        <w:t xml:space="preserve">to be listed in the Compendium of </w:t>
      </w:r>
      <w:r>
        <w:rPr>
          <w:b/>
        </w:rPr>
        <w:br/>
      </w:r>
      <w:r w:rsidRPr="00474896">
        <w:rPr>
          <w:b/>
        </w:rPr>
        <w:t>Candidates for UN GTRs</w:t>
      </w:r>
      <w:r>
        <w:rPr>
          <w:b/>
        </w:rPr>
        <w:t>, if any</w:t>
      </w:r>
    </w:p>
    <w:p w14:paraId="26519768" w14:textId="782E1949" w:rsidR="00E425D1" w:rsidRDefault="00F5530B" w:rsidP="00E425D1">
      <w:pPr>
        <w:rPr>
          <w:b/>
          <w:bCs/>
        </w:rPr>
      </w:pPr>
      <w:r w:rsidRPr="00F5530B">
        <w:rPr>
          <w:b/>
        </w:rPr>
        <w:t xml:space="preserve">Listing Number 8: Federal Motor Vehicle Safety Standard; </w:t>
      </w:r>
      <w:r>
        <w:rPr>
          <w:b/>
        </w:rPr>
        <w:br/>
      </w:r>
      <w:r w:rsidRPr="00F5530B">
        <w:rPr>
          <w:b/>
        </w:rPr>
        <w:t>FMVSS No. 205 Glazing Materials and its appended documentation</w:t>
      </w:r>
      <w:r w:rsidR="001F6462">
        <w:rPr>
          <w:b/>
        </w:rPr>
        <w:t xml:space="preserve"> </w:t>
      </w:r>
    </w:p>
    <w:p w14:paraId="232A356B" w14:textId="6B1AFA18" w:rsidR="00E425D1" w:rsidRDefault="00EC1C14" w:rsidP="00E425D1">
      <w:pPr>
        <w:pStyle w:val="HChG"/>
        <w:ind w:left="1124" w:right="1138" w:firstLine="0"/>
      </w:pPr>
      <w:r w:rsidRPr="00FC4B10">
        <w:rPr>
          <w:spacing w:val="-4"/>
          <w:lang w:val="en-US"/>
        </w:rPr>
        <w:t xml:space="preserve">Request to </w:t>
      </w:r>
      <w:r>
        <w:rPr>
          <w:spacing w:val="-4"/>
          <w:lang w:val="en-US"/>
        </w:rPr>
        <w:t>re-</w:t>
      </w:r>
      <w:r w:rsidRPr="00FC4B10">
        <w:rPr>
          <w:spacing w:val="-4"/>
          <w:lang w:val="en-US"/>
        </w:rPr>
        <w:t xml:space="preserve">insert in the Compendium of Candidate for UN GTR, </w:t>
      </w:r>
      <w:r w:rsidRPr="004276D8">
        <w:rPr>
          <w:spacing w:val="-4"/>
          <w:lang w:val="en-US"/>
        </w:rPr>
        <w:t>Federal Motor Vehicle Safety Standard; FMVSS No. 20</w:t>
      </w:r>
      <w:r w:rsidR="00D130A6">
        <w:rPr>
          <w:spacing w:val="-4"/>
          <w:lang w:val="en-US"/>
        </w:rPr>
        <w:t>5</w:t>
      </w:r>
      <w:r w:rsidRPr="004276D8">
        <w:rPr>
          <w:spacing w:val="-4"/>
          <w:lang w:val="en-US"/>
        </w:rPr>
        <w:t xml:space="preserve"> </w:t>
      </w:r>
      <w:r w:rsidR="00D130A6">
        <w:rPr>
          <w:spacing w:val="-4"/>
          <w:lang w:val="en-US"/>
        </w:rPr>
        <w:t>Glazing Materials</w:t>
      </w:r>
      <w:r w:rsidR="00E425D1">
        <w:t xml:space="preserve"> </w:t>
      </w:r>
    </w:p>
    <w:p w14:paraId="25500C09" w14:textId="2E259014" w:rsidR="00E425D1" w:rsidRDefault="00E425D1" w:rsidP="00E425D1">
      <w:pPr>
        <w:pStyle w:val="H1G"/>
        <w:rPr>
          <w:szCs w:val="24"/>
        </w:rPr>
      </w:pPr>
      <w:r>
        <w:tab/>
      </w:r>
      <w:r>
        <w:tab/>
      </w:r>
      <w:r>
        <w:rPr>
          <w:szCs w:val="24"/>
        </w:rPr>
        <w:t xml:space="preserve">Submitted by the </w:t>
      </w:r>
      <w:r w:rsidR="00C73886">
        <w:rPr>
          <w:szCs w:val="24"/>
        </w:rPr>
        <w:t>representative of the United States of America</w:t>
      </w:r>
      <w:r>
        <w:footnoteReference w:customMarkFollows="1" w:id="2"/>
        <w:t>*</w:t>
      </w:r>
    </w:p>
    <w:p w14:paraId="0AEA77A9" w14:textId="6D762D24" w:rsidR="00E425D1" w:rsidRDefault="00E425D1" w:rsidP="00E425D1">
      <w:pPr>
        <w:pStyle w:val="SingleTxtG"/>
        <w:rPr>
          <w:sz w:val="24"/>
          <w:szCs w:val="24"/>
          <w:lang w:val="en-US" w:eastAsia="zh-CN"/>
        </w:rPr>
      </w:pPr>
      <w:r>
        <w:rPr>
          <w:lang w:val="en-US"/>
        </w:rPr>
        <w:tab/>
      </w:r>
      <w:r w:rsidR="006A431A">
        <w:rPr>
          <w:rFonts w:hint="eastAsia"/>
          <w:lang w:eastAsia="ja-JP"/>
        </w:rPr>
        <w:t>Th</w:t>
      </w:r>
      <w:r w:rsidR="006A431A">
        <w:rPr>
          <w:lang w:eastAsia="ja-JP"/>
        </w:rPr>
        <w:t>e</w:t>
      </w:r>
      <w:r w:rsidR="006A431A">
        <w:rPr>
          <w:rFonts w:hint="eastAsia"/>
          <w:lang w:eastAsia="ja-JP"/>
        </w:rPr>
        <w:t xml:space="preserve"> document </w:t>
      </w:r>
      <w:r w:rsidR="006A431A">
        <w:rPr>
          <w:lang w:eastAsia="ja-JP"/>
        </w:rPr>
        <w:t xml:space="preserve">reproduced below </w:t>
      </w:r>
      <w:r w:rsidR="006A431A">
        <w:rPr>
          <w:rFonts w:hint="eastAsia"/>
          <w:lang w:eastAsia="ja-JP"/>
        </w:rPr>
        <w:t xml:space="preserve">is submitted by </w:t>
      </w:r>
      <w:r w:rsidR="00851275">
        <w:rPr>
          <w:lang w:eastAsia="ja-JP"/>
        </w:rPr>
        <w:t>the representative of the United States of America</w:t>
      </w:r>
      <w:r w:rsidR="006A431A">
        <w:rPr>
          <w:lang w:eastAsia="ja-JP"/>
        </w:rPr>
        <w:t xml:space="preserve"> </w:t>
      </w:r>
      <w:r w:rsidR="006A431A">
        <w:rPr>
          <w:rFonts w:hint="eastAsia"/>
          <w:lang w:eastAsia="ja-JP"/>
        </w:rPr>
        <w:t xml:space="preserve">to </w:t>
      </w:r>
      <w:r w:rsidR="006A431A">
        <w:rPr>
          <w:lang w:eastAsia="ja-JP"/>
        </w:rPr>
        <w:t>t</w:t>
      </w:r>
      <w:r w:rsidR="006A431A">
        <w:rPr>
          <w:rFonts w:hint="eastAsia"/>
          <w:lang w:eastAsia="ja-JP"/>
        </w:rPr>
        <w:t>he E</w:t>
      </w:r>
      <w:r w:rsidR="006A431A">
        <w:rPr>
          <w:lang w:eastAsia="ja-JP"/>
        </w:rPr>
        <w:t>xecutive</w:t>
      </w:r>
      <w:r w:rsidR="006A431A">
        <w:rPr>
          <w:rFonts w:hint="eastAsia"/>
          <w:lang w:eastAsia="ja-JP"/>
        </w:rPr>
        <w:t xml:space="preserve"> Committee (AC.3) for consideration. It </w:t>
      </w:r>
      <w:r w:rsidR="006A431A">
        <w:rPr>
          <w:lang w:eastAsia="ja-JP"/>
        </w:rPr>
        <w:t>is a</w:t>
      </w:r>
      <w:r w:rsidR="006A431A">
        <w:rPr>
          <w:rFonts w:hint="eastAsia"/>
        </w:rPr>
        <w:t xml:space="preserve"> </w:t>
      </w:r>
      <w:r w:rsidR="006A431A">
        <w:t>request</w:t>
      </w:r>
      <w:r w:rsidR="006A431A">
        <w:rPr>
          <w:rFonts w:hint="eastAsia"/>
        </w:rPr>
        <w:t xml:space="preserve"> </w:t>
      </w:r>
      <w:r w:rsidR="006A431A">
        <w:t xml:space="preserve">to </w:t>
      </w:r>
      <w:r w:rsidR="00E76834">
        <w:t>re-</w:t>
      </w:r>
      <w:r w:rsidR="006A431A">
        <w:t>in</w:t>
      </w:r>
      <w:r w:rsidR="00E76834">
        <w:t>sert</w:t>
      </w:r>
      <w:r w:rsidR="006A431A">
        <w:t xml:space="preserve"> in the Compendium of Candidates the </w:t>
      </w:r>
      <w:r w:rsidR="00E76834">
        <w:rPr>
          <w:bCs/>
          <w:szCs w:val="32"/>
        </w:rPr>
        <w:t>FMVSS No. 20</w:t>
      </w:r>
      <w:r w:rsidR="00D130A6">
        <w:rPr>
          <w:bCs/>
          <w:szCs w:val="32"/>
        </w:rPr>
        <w:t>5</w:t>
      </w:r>
      <w:r w:rsidR="00E76834">
        <w:rPr>
          <w:bCs/>
          <w:szCs w:val="32"/>
        </w:rPr>
        <w:t xml:space="preserve"> on </w:t>
      </w:r>
      <w:r w:rsidR="00F51941">
        <w:rPr>
          <w:bCs/>
          <w:szCs w:val="32"/>
        </w:rPr>
        <w:t>glazing materials</w:t>
      </w:r>
      <w:r w:rsidR="00E76834">
        <w:rPr>
          <w:rFonts w:hint="eastAsia"/>
        </w:rPr>
        <w:t>.</w:t>
      </w:r>
      <w:r w:rsidR="006A431A">
        <w:rPr>
          <w:rFonts w:hint="eastAsia"/>
          <w:lang w:eastAsia="ja-JP"/>
        </w:rPr>
        <w:t xml:space="preserve"> </w:t>
      </w:r>
      <w:proofErr w:type="gramStart"/>
      <w:r w:rsidR="006A431A">
        <w:rPr>
          <w:lang w:eastAsia="ja-JP"/>
        </w:rPr>
        <w:t>In order to</w:t>
      </w:r>
      <w:proofErr w:type="gramEnd"/>
      <w:r w:rsidR="006A431A">
        <w:rPr>
          <w:lang w:eastAsia="ja-JP"/>
        </w:rPr>
        <w:t xml:space="preserve"> be considered by AC.3, this request is accompanied by a copy of the regulation mentioned (see Article 5, paras. 5.2.1., 5.2.1.1. and 5.2.2. of the 1998 Agreement).</w:t>
      </w:r>
      <w:r>
        <w:rPr>
          <w:lang w:val="en-US"/>
        </w:rPr>
        <w:t xml:space="preserve"> </w:t>
      </w:r>
      <w:r>
        <w:rPr>
          <w:sz w:val="24"/>
          <w:szCs w:val="24"/>
          <w:lang w:val="en-US" w:eastAsia="zh-CN"/>
        </w:rPr>
        <w:t xml:space="preserve"> </w:t>
      </w:r>
    </w:p>
    <w:p w14:paraId="73450A9A" w14:textId="77777777" w:rsidR="009E6F47" w:rsidRDefault="009E6F47" w:rsidP="00E425D1">
      <w:pPr>
        <w:pStyle w:val="SingleTxtG"/>
        <w:rPr>
          <w:sz w:val="24"/>
          <w:szCs w:val="24"/>
          <w:lang w:eastAsia="zh-CN"/>
        </w:rPr>
      </w:pPr>
    </w:p>
    <w:p w14:paraId="5FFD3F52" w14:textId="77777777" w:rsidR="00E425D1" w:rsidRDefault="00E425D1" w:rsidP="00E425D1">
      <w:pPr>
        <w:pStyle w:val="SingleTxtG"/>
        <w:rPr>
          <w:sz w:val="24"/>
          <w:szCs w:val="24"/>
          <w:lang w:eastAsia="zh-CN"/>
        </w:rPr>
      </w:pPr>
      <w:r>
        <w:rPr>
          <w:sz w:val="24"/>
          <w:szCs w:val="24"/>
          <w:lang w:eastAsia="zh-CN"/>
        </w:rPr>
        <w:br w:type="page"/>
      </w:r>
    </w:p>
    <w:p w14:paraId="123307A3" w14:textId="7D52A8F8" w:rsidR="008D36D5" w:rsidRDefault="008D36D5" w:rsidP="008D36D5">
      <w:pPr>
        <w:pStyle w:val="HChG"/>
        <w:ind w:left="1124" w:right="1138" w:firstLine="0"/>
      </w:pPr>
      <w:r w:rsidRPr="00FC4B10">
        <w:rPr>
          <w:spacing w:val="-4"/>
          <w:lang w:val="en-US"/>
        </w:rPr>
        <w:lastRenderedPageBreak/>
        <w:t xml:space="preserve">Request to </w:t>
      </w:r>
      <w:r>
        <w:rPr>
          <w:spacing w:val="-4"/>
          <w:lang w:val="en-US"/>
        </w:rPr>
        <w:t>re-</w:t>
      </w:r>
      <w:r w:rsidRPr="00FC4B10">
        <w:rPr>
          <w:spacing w:val="-4"/>
          <w:lang w:val="en-US"/>
        </w:rPr>
        <w:t xml:space="preserve">insert in the Compendium of Candidate for UN GTR, </w:t>
      </w:r>
      <w:r w:rsidRPr="004276D8">
        <w:rPr>
          <w:spacing w:val="-4"/>
          <w:lang w:val="en-US"/>
        </w:rPr>
        <w:t>Federal Motor Vehicle Safety Standard; FMVSS No. 20</w:t>
      </w:r>
      <w:r w:rsidR="00F51941">
        <w:rPr>
          <w:spacing w:val="-4"/>
          <w:lang w:val="en-US"/>
        </w:rPr>
        <w:t>5</w:t>
      </w:r>
      <w:r w:rsidRPr="004276D8">
        <w:rPr>
          <w:spacing w:val="-4"/>
          <w:lang w:val="en-US"/>
        </w:rPr>
        <w:t xml:space="preserve"> </w:t>
      </w:r>
      <w:r w:rsidR="00F51941">
        <w:rPr>
          <w:spacing w:val="-4"/>
          <w:lang w:val="en-US"/>
        </w:rPr>
        <w:t>Glazing Materials</w:t>
      </w:r>
      <w:r>
        <w:t>.</w:t>
      </w:r>
    </w:p>
    <w:p w14:paraId="3D4D5B2B" w14:textId="7AB6F28E" w:rsidR="00274063" w:rsidRPr="00573013" w:rsidRDefault="00274063" w:rsidP="00573013">
      <w:pPr>
        <w:pStyle w:val="SingleTxtG"/>
        <w:rPr>
          <w:spacing w:val="-4"/>
          <w:lang w:val="en-US"/>
        </w:rPr>
      </w:pPr>
      <w:r>
        <w:rPr>
          <w:lang w:val="en"/>
        </w:rPr>
        <w:t>1.</w:t>
      </w:r>
      <w:r>
        <w:rPr>
          <w:lang w:val="en"/>
        </w:rPr>
        <w:tab/>
      </w:r>
      <w:r w:rsidR="001D07BB">
        <w:rPr>
          <w:lang w:val="en"/>
        </w:rPr>
        <w:t>United States of America</w:t>
      </w:r>
      <w:r w:rsidRPr="00654D3D">
        <w:t xml:space="preserve"> requests to </w:t>
      </w:r>
      <w:r w:rsidR="00E42045">
        <w:t>re-insert</w:t>
      </w:r>
      <w:r w:rsidRPr="00654D3D">
        <w:t xml:space="preserve"> in the Compendium of Candidates </w:t>
      </w:r>
      <w:r w:rsidR="00034CF5" w:rsidRPr="004276D8">
        <w:rPr>
          <w:spacing w:val="-4"/>
          <w:lang w:val="en-US"/>
        </w:rPr>
        <w:t>Federal Motor Vehicle Safety Standard; FMVSS No. 20</w:t>
      </w:r>
      <w:r w:rsidR="00F51941">
        <w:rPr>
          <w:spacing w:val="-4"/>
          <w:lang w:val="en-US"/>
        </w:rPr>
        <w:t>5</w:t>
      </w:r>
      <w:r w:rsidR="00034CF5" w:rsidRPr="004276D8">
        <w:rPr>
          <w:spacing w:val="-4"/>
          <w:lang w:val="en-US"/>
        </w:rPr>
        <w:t xml:space="preserve"> </w:t>
      </w:r>
      <w:r w:rsidR="00F51941">
        <w:rPr>
          <w:spacing w:val="-4"/>
          <w:lang w:val="en-US"/>
        </w:rPr>
        <w:t>Glazing Materials</w:t>
      </w:r>
      <w:r w:rsidRPr="00654D3D">
        <w:t>.</w:t>
      </w:r>
      <w:r w:rsidR="00034CF5">
        <w:t xml:space="preserve"> </w:t>
      </w:r>
      <w:r w:rsidR="006F2F40" w:rsidRPr="004276D8">
        <w:rPr>
          <w:spacing w:val="-4"/>
          <w:lang w:val="en-US"/>
        </w:rPr>
        <w:t>FMVSS No. 202</w:t>
      </w:r>
      <w:r w:rsidR="006F2F40">
        <w:rPr>
          <w:spacing w:val="-4"/>
          <w:lang w:val="en-US"/>
        </w:rPr>
        <w:t xml:space="preserve"> was already included in the Compendium as Listing No. </w:t>
      </w:r>
      <w:r w:rsidR="00F51941">
        <w:rPr>
          <w:spacing w:val="-4"/>
          <w:lang w:val="en-US"/>
        </w:rPr>
        <w:t>8</w:t>
      </w:r>
      <w:r w:rsidR="006F2F40">
        <w:rPr>
          <w:spacing w:val="-4"/>
          <w:lang w:val="en-US"/>
        </w:rPr>
        <w:t xml:space="preserve"> and then removed </w:t>
      </w:r>
      <w:r w:rsidR="00573013" w:rsidRPr="00573013">
        <w:rPr>
          <w:spacing w:val="-4"/>
          <w:lang w:val="en-US"/>
        </w:rPr>
        <w:t>owing to</w:t>
      </w:r>
      <w:r w:rsidR="00573013">
        <w:rPr>
          <w:spacing w:val="-4"/>
          <w:lang w:val="en-US"/>
        </w:rPr>
        <w:t xml:space="preserve"> </w:t>
      </w:r>
      <w:r w:rsidR="00573013" w:rsidRPr="00573013">
        <w:rPr>
          <w:spacing w:val="-4"/>
          <w:lang w:val="en-US"/>
        </w:rPr>
        <w:t>the establishment of</w:t>
      </w:r>
      <w:r w:rsidR="00573013">
        <w:rPr>
          <w:spacing w:val="-4"/>
          <w:lang w:val="en-US"/>
        </w:rPr>
        <w:t xml:space="preserve"> </w:t>
      </w:r>
      <w:r w:rsidR="00573013" w:rsidRPr="00573013">
        <w:rPr>
          <w:spacing w:val="-4"/>
          <w:lang w:val="en-US"/>
        </w:rPr>
        <w:t xml:space="preserve">UN GTR No. </w:t>
      </w:r>
      <w:r w:rsidR="00FC3177">
        <w:rPr>
          <w:spacing w:val="-4"/>
          <w:lang w:val="en-US"/>
        </w:rPr>
        <w:t>6</w:t>
      </w:r>
      <w:r w:rsidR="00573013">
        <w:rPr>
          <w:spacing w:val="-4"/>
          <w:lang w:val="en-US"/>
        </w:rPr>
        <w:t>.</w:t>
      </w:r>
    </w:p>
    <w:p w14:paraId="4F8CEC3C" w14:textId="77777777" w:rsidR="00B050D3" w:rsidRPr="001D07BB" w:rsidRDefault="00B050D3" w:rsidP="00B050D3">
      <w:pPr>
        <w:pStyle w:val="HChG"/>
        <w:rPr>
          <w:b w:val="0"/>
          <w:bCs/>
        </w:rPr>
      </w:pPr>
      <w:r w:rsidRPr="001D07BB">
        <w:rPr>
          <w:rStyle w:val="Strong"/>
          <w:b/>
          <w:bCs w:val="0"/>
        </w:rPr>
        <w:tab/>
        <w:t>I.</w:t>
      </w:r>
      <w:r w:rsidRPr="001D07BB">
        <w:rPr>
          <w:rStyle w:val="Strong"/>
          <w:b/>
          <w:bCs w:val="0"/>
        </w:rPr>
        <w:tab/>
        <w:t xml:space="preserve">Background </w:t>
      </w:r>
    </w:p>
    <w:p w14:paraId="619A1DEF" w14:textId="6966AA7C" w:rsidR="00361296" w:rsidRDefault="00B050D3" w:rsidP="00361296">
      <w:pPr>
        <w:spacing w:before="240" w:after="240"/>
        <w:ind w:left="1134" w:right="1134"/>
        <w:jc w:val="both"/>
      </w:pPr>
      <w:r>
        <w:rPr>
          <w:lang w:eastAsia="ja-JP"/>
        </w:rPr>
        <w:t>2.</w:t>
      </w:r>
      <w:r>
        <w:rPr>
          <w:lang w:eastAsia="ja-JP"/>
        </w:rPr>
        <w:tab/>
      </w:r>
      <w:r w:rsidR="00303B65" w:rsidRPr="00303B65">
        <w:rPr>
          <w:lang w:eastAsia="ja-JP"/>
        </w:rPr>
        <w:t>This standard specifies requirements for glazing materials for use in motor vehicles and motor vehicle equipment to reduce injuries resulting from impact to glazing surfaces, to ensure a necessary degree of transparency in motor vehicle windows for driver visibility, and to minimize the possibility of occupants being thrown through the vehicle windows in collisions. This standard applies to passenger cars, multipurpose passenger vehicles, trucks designed to carry at least one person, buses, motorcycles, slide-in campers, pickup covers designed to carry persons while in motion and low speed vehicles, and to glazing materials for use in those vehicles.</w:t>
      </w:r>
    </w:p>
    <w:p w14:paraId="36E85936" w14:textId="5EF7A040" w:rsidR="00B050D3" w:rsidRDefault="009543C1" w:rsidP="009543C1">
      <w:pPr>
        <w:pStyle w:val="HChG"/>
        <w:rPr>
          <w:rStyle w:val="Strong"/>
          <w:b/>
          <w:bCs w:val="0"/>
        </w:rPr>
      </w:pPr>
      <w:r>
        <w:rPr>
          <w:rStyle w:val="Strong"/>
          <w:b/>
          <w:bCs w:val="0"/>
        </w:rPr>
        <w:tab/>
      </w:r>
      <w:r w:rsidR="00B050D3" w:rsidRPr="009543C1">
        <w:rPr>
          <w:rStyle w:val="Strong"/>
          <w:b/>
          <w:bCs w:val="0"/>
        </w:rPr>
        <w:t>II.</w:t>
      </w:r>
      <w:r w:rsidR="00B050D3" w:rsidRPr="009543C1">
        <w:rPr>
          <w:rStyle w:val="Strong"/>
          <w:b/>
          <w:bCs w:val="0"/>
        </w:rPr>
        <w:tab/>
        <w:t>Description of Regulation</w:t>
      </w:r>
    </w:p>
    <w:p w14:paraId="6FAAD2E7" w14:textId="75368669" w:rsidR="007449A6" w:rsidRPr="007449A6" w:rsidRDefault="007449A6" w:rsidP="00101CBF">
      <w:pPr>
        <w:ind w:left="1134" w:right="1134"/>
        <w:jc w:val="both"/>
      </w:pPr>
      <w:r>
        <w:t>3.</w:t>
      </w:r>
      <w:r w:rsidR="00101CBF">
        <w:tab/>
      </w:r>
      <w:r w:rsidR="00FC32ED">
        <w:t>Standard No. 205 specifies performance requirements for the types of glazing that may be</w:t>
      </w:r>
      <w:r w:rsidR="00357F00">
        <w:t xml:space="preserve"> </w:t>
      </w:r>
      <w:r w:rsidR="00FC32ED">
        <w:t>installed in motor vehicles. It also specifies the vehicle locations in which the various types of</w:t>
      </w:r>
      <w:r w:rsidR="00357F00">
        <w:t xml:space="preserve"> </w:t>
      </w:r>
      <w:r w:rsidR="00FC32ED">
        <w:t xml:space="preserve">glazing may be installed. The standard incorporates, by reference, </w:t>
      </w:r>
      <w:r w:rsidR="004C245F">
        <w:t xml:space="preserve">American National Standards Institute </w:t>
      </w:r>
      <w:r w:rsidR="00583F24">
        <w:t>(</w:t>
      </w:r>
      <w:r w:rsidR="00FC32ED">
        <w:t>ANSI</w:t>
      </w:r>
      <w:r w:rsidR="00583F24">
        <w:t>)</w:t>
      </w:r>
      <w:r w:rsidR="00FC32ED">
        <w:t xml:space="preserve"> Standard Z26.1,</w:t>
      </w:r>
      <w:r w:rsidR="00357F00">
        <w:t xml:space="preserve"> </w:t>
      </w:r>
      <w:r w:rsidR="00FC32ED">
        <w:t>"Safety Code for Safety Glazing Materials for Glazing Motor Vehicles Operating on Land</w:t>
      </w:r>
      <w:r w:rsidR="00357F00">
        <w:t xml:space="preserve"> </w:t>
      </w:r>
      <w:r w:rsidR="00FC32ED">
        <w:t>Highways,'' as amended through 1980 (Z26). The requirements in ANS Z26.1 are specified in</w:t>
      </w:r>
      <w:r w:rsidR="00357F00">
        <w:t xml:space="preserve"> </w:t>
      </w:r>
      <w:r w:rsidR="00FC32ED">
        <w:t>terms of performance tests that the various types or "items'' of glazing must pass. There are 21</w:t>
      </w:r>
      <w:r w:rsidR="00357F00">
        <w:t xml:space="preserve"> </w:t>
      </w:r>
      <w:r w:rsidR="00FC32ED">
        <w:t>"items" of glazing for which requirements are currently specified in Standard No. 205.</w:t>
      </w:r>
      <w:r w:rsidR="00357F00">
        <w:t xml:space="preserve"> </w:t>
      </w:r>
      <w:r w:rsidR="00FC32ED">
        <w:t>To ensure the safety performance of vehicle glazing, Standard No. 205 includes a total of 32</w:t>
      </w:r>
      <w:r w:rsidR="00357F00">
        <w:t xml:space="preserve"> </w:t>
      </w:r>
      <w:r w:rsidR="00FC32ED">
        <w:t>specific tests. Each item of glazing is subjected to an appropriate selection of these tests. It is</w:t>
      </w:r>
      <w:r w:rsidR="00101CBF">
        <w:t xml:space="preserve"> </w:t>
      </w:r>
      <w:r w:rsidR="00FC32ED">
        <w:t xml:space="preserve">the </w:t>
      </w:r>
      <w:proofErr w:type="gramStart"/>
      <w:r w:rsidR="00FC32ED">
        <w:t>particular combination</w:t>
      </w:r>
      <w:proofErr w:type="gramEnd"/>
      <w:r w:rsidR="00FC32ED">
        <w:t xml:space="preserve"> of tests that dictates the requisite properties of a particular item of</w:t>
      </w:r>
      <w:r w:rsidR="00101CBF">
        <w:t xml:space="preserve"> </w:t>
      </w:r>
      <w:r w:rsidR="00FC32ED">
        <w:t>glazing, and where in a motor vehicle the glazing may be installed.</w:t>
      </w:r>
      <w:r>
        <w:tab/>
      </w:r>
    </w:p>
    <w:p w14:paraId="1F64B7AE" w14:textId="77777777" w:rsidR="00B050D3" w:rsidRPr="007E2427" w:rsidRDefault="00B050D3" w:rsidP="00B050D3">
      <w:pPr>
        <w:pStyle w:val="HChG"/>
      </w:pPr>
      <w:r>
        <w:tab/>
        <w:t>III.</w:t>
      </w:r>
      <w:r>
        <w:tab/>
      </w:r>
      <w:r w:rsidRPr="007E2427">
        <w:t>Related documents</w:t>
      </w:r>
    </w:p>
    <w:p w14:paraId="145B26DE" w14:textId="6F9886EA" w:rsidR="00904850" w:rsidRDefault="00B050D3" w:rsidP="00904850">
      <w:pPr>
        <w:pStyle w:val="SingleTxtG"/>
      </w:pPr>
      <w:r>
        <w:t>6.</w:t>
      </w:r>
      <w:r>
        <w:tab/>
        <w:t xml:space="preserve">Attachments </w:t>
      </w:r>
      <w:r w:rsidR="00682800">
        <w:t xml:space="preserve">49 </w:t>
      </w:r>
      <w:r w:rsidR="00F62046">
        <w:t xml:space="preserve">CFR </w:t>
      </w:r>
      <w:r w:rsidR="00C1056F">
        <w:t xml:space="preserve">part </w:t>
      </w:r>
      <w:r w:rsidR="00682800">
        <w:t>571</w:t>
      </w:r>
      <w:r w:rsidR="00486B4E">
        <w:t xml:space="preserve"> </w:t>
      </w:r>
      <w:r w:rsidR="00D14804">
        <w:t>(</w:t>
      </w:r>
      <w:r w:rsidR="00486B4E">
        <w:t xml:space="preserve">up to date as of </w:t>
      </w:r>
      <w:r w:rsidR="00D14804">
        <w:t xml:space="preserve">07/19/2024) and </w:t>
      </w:r>
      <w:r w:rsidR="000C752F">
        <w:t>571.20</w:t>
      </w:r>
      <w:r w:rsidR="00AC51EE">
        <w:t>5</w:t>
      </w:r>
      <w:r w:rsidR="000C752F">
        <w:t xml:space="preserve"> </w:t>
      </w:r>
      <w:r w:rsidR="00FD1789">
        <w:t>Standard No. 20</w:t>
      </w:r>
      <w:r w:rsidR="00AC51EE">
        <w:t>5</w:t>
      </w:r>
      <w:r w:rsidR="00F277E8">
        <w:t>, glazing materials</w:t>
      </w:r>
      <w:r w:rsidR="00D14804">
        <w:t xml:space="preserve">. </w:t>
      </w:r>
    </w:p>
    <w:p w14:paraId="07EEDE8E" w14:textId="77777777" w:rsidR="00904850" w:rsidRDefault="00904850" w:rsidP="00904850">
      <w:pPr>
        <w:pStyle w:val="SingleTxtG"/>
      </w:pPr>
    </w:p>
    <w:p w14:paraId="43FAECAB" w14:textId="77777777" w:rsidR="00B050D3" w:rsidRPr="00A53046" w:rsidRDefault="00B050D3" w:rsidP="00B050D3">
      <w:pPr>
        <w:pStyle w:val="SingleTxtG"/>
        <w:spacing w:before="240" w:after="0"/>
        <w:jc w:val="center"/>
        <w:rPr>
          <w:u w:val="single"/>
        </w:rPr>
      </w:pPr>
      <w:r>
        <w:rPr>
          <w:u w:val="single"/>
        </w:rPr>
        <w:tab/>
      </w:r>
      <w:r>
        <w:rPr>
          <w:u w:val="single"/>
        </w:rPr>
        <w:tab/>
      </w:r>
      <w:r>
        <w:rPr>
          <w:u w:val="single"/>
        </w:rPr>
        <w:tab/>
      </w:r>
    </w:p>
    <w:p w14:paraId="01F11B39" w14:textId="77777777" w:rsidR="001C6663" w:rsidRPr="00AC6E09" w:rsidRDefault="001C6663" w:rsidP="00595520"/>
    <w:sectPr w:rsidR="001C6663" w:rsidRPr="00AC6E09" w:rsidSect="00AC6E09">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7B82" w14:textId="77777777" w:rsidR="00BF04AC" w:rsidRDefault="00BF04AC"/>
  </w:endnote>
  <w:endnote w:type="continuationSeparator" w:id="0">
    <w:p w14:paraId="50D09BE1" w14:textId="77777777" w:rsidR="00BF04AC" w:rsidRDefault="00BF04AC"/>
  </w:endnote>
  <w:endnote w:type="continuationNotice" w:id="1">
    <w:p w14:paraId="7F39C608" w14:textId="77777777" w:rsidR="00BF04AC" w:rsidRDefault="00BF0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5990" w14:textId="0A2837B2" w:rsidR="00AC6E09" w:rsidRPr="00AC6E09" w:rsidRDefault="00AC6E09" w:rsidP="00AC6E09">
    <w:pPr>
      <w:pStyle w:val="Footer"/>
      <w:tabs>
        <w:tab w:val="right" w:pos="9638"/>
      </w:tabs>
      <w:rPr>
        <w:sz w:val="18"/>
      </w:rPr>
    </w:pPr>
    <w:r w:rsidRPr="00AC6E09">
      <w:rPr>
        <w:b/>
        <w:sz w:val="18"/>
      </w:rPr>
      <w:fldChar w:fldCharType="begin"/>
    </w:r>
    <w:r w:rsidRPr="00AC6E09">
      <w:rPr>
        <w:b/>
        <w:sz w:val="18"/>
      </w:rPr>
      <w:instrText xml:space="preserve"> PAGE  \* MERGEFORMAT </w:instrText>
    </w:r>
    <w:r w:rsidRPr="00AC6E09">
      <w:rPr>
        <w:b/>
        <w:sz w:val="18"/>
      </w:rPr>
      <w:fldChar w:fldCharType="separate"/>
    </w:r>
    <w:r w:rsidRPr="00AC6E09">
      <w:rPr>
        <w:b/>
        <w:noProof/>
        <w:sz w:val="18"/>
      </w:rPr>
      <w:t>2</w:t>
    </w:r>
    <w:r w:rsidRPr="00AC6E0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9C43" w14:textId="7F0FD357" w:rsidR="00AC6E09" w:rsidRPr="00AC6E09" w:rsidRDefault="00AC6E09" w:rsidP="00AC6E09">
    <w:pPr>
      <w:pStyle w:val="Footer"/>
      <w:tabs>
        <w:tab w:val="right" w:pos="9638"/>
      </w:tabs>
      <w:rPr>
        <w:b/>
        <w:sz w:val="18"/>
      </w:rPr>
    </w:pPr>
    <w:r>
      <w:tab/>
    </w:r>
    <w:r w:rsidRPr="00AC6E09">
      <w:rPr>
        <w:b/>
        <w:sz w:val="18"/>
      </w:rPr>
      <w:fldChar w:fldCharType="begin"/>
    </w:r>
    <w:r w:rsidRPr="00AC6E09">
      <w:rPr>
        <w:b/>
        <w:sz w:val="18"/>
      </w:rPr>
      <w:instrText xml:space="preserve"> PAGE  \* MERGEFORMAT </w:instrText>
    </w:r>
    <w:r w:rsidRPr="00AC6E09">
      <w:rPr>
        <w:b/>
        <w:sz w:val="18"/>
      </w:rPr>
      <w:fldChar w:fldCharType="separate"/>
    </w:r>
    <w:r w:rsidRPr="00AC6E09">
      <w:rPr>
        <w:b/>
        <w:noProof/>
        <w:sz w:val="18"/>
      </w:rPr>
      <w:t>3</w:t>
    </w:r>
    <w:r w:rsidRPr="00AC6E0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D6D1" w14:textId="46E88A92" w:rsidR="00383527" w:rsidRDefault="00383527" w:rsidP="00383527">
    <w:pPr>
      <w:pStyle w:val="Footer"/>
    </w:pPr>
    <w:r w:rsidRPr="0027112F">
      <w:rPr>
        <w:noProof/>
        <w:lang w:val="en-US"/>
      </w:rPr>
      <w:drawing>
        <wp:anchor distT="0" distB="0" distL="114300" distR="114300" simplePos="0" relativeHeight="251659264" behindDoc="0" locked="1" layoutInCell="1" allowOverlap="1" wp14:anchorId="6218E950" wp14:editId="70BB9FF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A2855BA" w14:textId="64ACF2B7" w:rsidR="00383527" w:rsidRPr="00383527" w:rsidRDefault="00383527" w:rsidP="00383527">
    <w:pPr>
      <w:pStyle w:val="Footer"/>
      <w:ind w:right="1134"/>
      <w:rPr>
        <w:sz w:val="20"/>
      </w:rPr>
    </w:pPr>
    <w:r>
      <w:rPr>
        <w:sz w:val="20"/>
      </w:rPr>
      <w:t>GE.24-</w:t>
    </w:r>
    <w:proofErr w:type="gramStart"/>
    <w:r>
      <w:rPr>
        <w:sz w:val="20"/>
      </w:rPr>
      <w:t>15779  (</w:t>
    </w:r>
    <w:proofErr w:type="gramEnd"/>
    <w:r>
      <w:rPr>
        <w:sz w:val="20"/>
      </w:rPr>
      <w:t>E)</w:t>
    </w:r>
    <w:r>
      <w:rPr>
        <w:noProof/>
        <w:sz w:val="20"/>
      </w:rPr>
      <w:drawing>
        <wp:anchor distT="0" distB="0" distL="114300" distR="114300" simplePos="0" relativeHeight="251660288" behindDoc="0" locked="0" layoutInCell="1" allowOverlap="1" wp14:anchorId="526E1D9C" wp14:editId="7DD5B93C">
          <wp:simplePos x="0" y="0"/>
          <wp:positionH relativeFrom="margin">
            <wp:posOffset>5615940</wp:posOffset>
          </wp:positionH>
          <wp:positionV relativeFrom="margin">
            <wp:posOffset>8905875</wp:posOffset>
          </wp:positionV>
          <wp:extent cx="571500" cy="571500"/>
          <wp:effectExtent l="0" t="0" r="0" b="0"/>
          <wp:wrapNone/>
          <wp:docPr id="1158577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3832" w14:textId="77777777" w:rsidR="00BF04AC" w:rsidRPr="000B175B" w:rsidRDefault="00BF04AC" w:rsidP="000B175B">
      <w:pPr>
        <w:tabs>
          <w:tab w:val="right" w:pos="2155"/>
        </w:tabs>
        <w:spacing w:after="80"/>
        <w:ind w:left="680"/>
        <w:rPr>
          <w:u w:val="single"/>
        </w:rPr>
      </w:pPr>
      <w:r>
        <w:rPr>
          <w:u w:val="single"/>
        </w:rPr>
        <w:tab/>
      </w:r>
    </w:p>
  </w:footnote>
  <w:footnote w:type="continuationSeparator" w:id="0">
    <w:p w14:paraId="495B2A6B" w14:textId="77777777" w:rsidR="00BF04AC" w:rsidRPr="00FC68B7" w:rsidRDefault="00BF04AC" w:rsidP="00FC68B7">
      <w:pPr>
        <w:tabs>
          <w:tab w:val="left" w:pos="2155"/>
        </w:tabs>
        <w:spacing w:after="80"/>
        <w:ind w:left="680"/>
        <w:rPr>
          <w:u w:val="single"/>
        </w:rPr>
      </w:pPr>
      <w:r>
        <w:rPr>
          <w:u w:val="single"/>
        </w:rPr>
        <w:tab/>
      </w:r>
    </w:p>
  </w:footnote>
  <w:footnote w:type="continuationNotice" w:id="1">
    <w:p w14:paraId="7D04320D" w14:textId="77777777" w:rsidR="00BF04AC" w:rsidRDefault="00BF04AC"/>
  </w:footnote>
  <w:footnote w:id="2">
    <w:p w14:paraId="11731E15" w14:textId="77777777" w:rsidR="00E425D1" w:rsidRDefault="00E425D1" w:rsidP="00E425D1">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B949" w14:textId="6C9B8307" w:rsidR="00AC6E09" w:rsidRPr="00AC6E09" w:rsidRDefault="00383527">
    <w:pPr>
      <w:pStyle w:val="Header"/>
    </w:pPr>
    <w:r>
      <w:fldChar w:fldCharType="begin"/>
    </w:r>
    <w:r>
      <w:instrText xml:space="preserve"> TITLE  \* MERGEFORMAT </w:instrText>
    </w:r>
    <w:r>
      <w:fldChar w:fldCharType="separate"/>
    </w:r>
    <w:r w:rsidR="00AC6E09">
      <w:t>ECE/TRANS/WP.29/2024/16</w:t>
    </w:r>
    <w:r w:rsidR="00C15B4F">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21A5" w14:textId="32564F59" w:rsidR="00AC6E09" w:rsidRPr="00AC6E09" w:rsidRDefault="00383527" w:rsidP="00AC6E09">
    <w:pPr>
      <w:pStyle w:val="Header"/>
      <w:jc w:val="right"/>
    </w:pPr>
    <w:r>
      <w:fldChar w:fldCharType="begin"/>
    </w:r>
    <w:r>
      <w:instrText xml:space="preserve"> TITLE  \* MERGEFORMAT </w:instrText>
    </w:r>
    <w:r>
      <w:fldChar w:fldCharType="separate"/>
    </w:r>
    <w:r w:rsidR="00AC6E09">
      <w:t>ECE/TRANS/WP.29/2024/168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53146611">
    <w:abstractNumId w:val="1"/>
  </w:num>
  <w:num w:numId="2" w16cid:durableId="282344323">
    <w:abstractNumId w:val="0"/>
  </w:num>
  <w:num w:numId="3" w16cid:durableId="1045914546">
    <w:abstractNumId w:val="2"/>
  </w:num>
  <w:num w:numId="4" w16cid:durableId="510221499">
    <w:abstractNumId w:val="3"/>
  </w:num>
  <w:num w:numId="5" w16cid:durableId="1727531305">
    <w:abstractNumId w:val="8"/>
  </w:num>
  <w:num w:numId="6" w16cid:durableId="765730685">
    <w:abstractNumId w:val="9"/>
  </w:num>
  <w:num w:numId="7" w16cid:durableId="1853492102">
    <w:abstractNumId w:val="7"/>
  </w:num>
  <w:num w:numId="8" w16cid:durableId="967128736">
    <w:abstractNumId w:val="6"/>
  </w:num>
  <w:num w:numId="9" w16cid:durableId="1674993714">
    <w:abstractNumId w:val="5"/>
  </w:num>
  <w:num w:numId="10" w16cid:durableId="781723658">
    <w:abstractNumId w:val="4"/>
  </w:num>
  <w:num w:numId="11" w16cid:durableId="1996176670">
    <w:abstractNumId w:val="15"/>
  </w:num>
  <w:num w:numId="12" w16cid:durableId="1323851027">
    <w:abstractNumId w:val="14"/>
  </w:num>
  <w:num w:numId="13" w16cid:durableId="296106135">
    <w:abstractNumId w:val="10"/>
  </w:num>
  <w:num w:numId="14" w16cid:durableId="944965870">
    <w:abstractNumId w:val="12"/>
  </w:num>
  <w:num w:numId="15" w16cid:durableId="154880933">
    <w:abstractNumId w:val="16"/>
  </w:num>
  <w:num w:numId="16" w16cid:durableId="2033263830">
    <w:abstractNumId w:val="13"/>
  </w:num>
  <w:num w:numId="17" w16cid:durableId="694959391">
    <w:abstractNumId w:val="17"/>
  </w:num>
  <w:num w:numId="18" w16cid:durableId="1426026710">
    <w:abstractNumId w:val="18"/>
  </w:num>
  <w:num w:numId="19" w16cid:durableId="176772677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09"/>
    <w:rsid w:val="00002A7D"/>
    <w:rsid w:val="000038A8"/>
    <w:rsid w:val="00005DF3"/>
    <w:rsid w:val="00006790"/>
    <w:rsid w:val="00027624"/>
    <w:rsid w:val="00034CF5"/>
    <w:rsid w:val="00050F6B"/>
    <w:rsid w:val="000678CD"/>
    <w:rsid w:val="00072C8C"/>
    <w:rsid w:val="00081CE0"/>
    <w:rsid w:val="00084D30"/>
    <w:rsid w:val="00090320"/>
    <w:rsid w:val="000931C0"/>
    <w:rsid w:val="00097003"/>
    <w:rsid w:val="000A2E09"/>
    <w:rsid w:val="000B175B"/>
    <w:rsid w:val="000B3A0F"/>
    <w:rsid w:val="000C752F"/>
    <w:rsid w:val="000E0415"/>
    <w:rsid w:val="000F7715"/>
    <w:rsid w:val="00101CBF"/>
    <w:rsid w:val="0010220C"/>
    <w:rsid w:val="00153939"/>
    <w:rsid w:val="00156B99"/>
    <w:rsid w:val="00166124"/>
    <w:rsid w:val="00184DDA"/>
    <w:rsid w:val="001900CD"/>
    <w:rsid w:val="001A0452"/>
    <w:rsid w:val="001B4B04"/>
    <w:rsid w:val="001B5875"/>
    <w:rsid w:val="001C4B9C"/>
    <w:rsid w:val="001C6663"/>
    <w:rsid w:val="001C7895"/>
    <w:rsid w:val="001D07BB"/>
    <w:rsid w:val="001D26DF"/>
    <w:rsid w:val="001F1599"/>
    <w:rsid w:val="001F19C4"/>
    <w:rsid w:val="001F6462"/>
    <w:rsid w:val="002043F0"/>
    <w:rsid w:val="00211E0B"/>
    <w:rsid w:val="00232575"/>
    <w:rsid w:val="00247258"/>
    <w:rsid w:val="00257CAC"/>
    <w:rsid w:val="0027237A"/>
    <w:rsid w:val="00274063"/>
    <w:rsid w:val="002974E9"/>
    <w:rsid w:val="002A306B"/>
    <w:rsid w:val="002A7F94"/>
    <w:rsid w:val="002B109A"/>
    <w:rsid w:val="002C6D45"/>
    <w:rsid w:val="002D6E53"/>
    <w:rsid w:val="002E3E82"/>
    <w:rsid w:val="002F046D"/>
    <w:rsid w:val="002F3023"/>
    <w:rsid w:val="00301764"/>
    <w:rsid w:val="00303B65"/>
    <w:rsid w:val="003229D8"/>
    <w:rsid w:val="00336C97"/>
    <w:rsid w:val="00337F88"/>
    <w:rsid w:val="00342432"/>
    <w:rsid w:val="0035223F"/>
    <w:rsid w:val="00352D4B"/>
    <w:rsid w:val="0035638C"/>
    <w:rsid w:val="00357F00"/>
    <w:rsid w:val="00361296"/>
    <w:rsid w:val="00383527"/>
    <w:rsid w:val="003A46BB"/>
    <w:rsid w:val="003A4EC7"/>
    <w:rsid w:val="003A7295"/>
    <w:rsid w:val="003B1F60"/>
    <w:rsid w:val="003C2CC4"/>
    <w:rsid w:val="003D4B23"/>
    <w:rsid w:val="003E278A"/>
    <w:rsid w:val="00404E7A"/>
    <w:rsid w:val="00413520"/>
    <w:rsid w:val="004325CB"/>
    <w:rsid w:val="00440A07"/>
    <w:rsid w:val="004453FD"/>
    <w:rsid w:val="004600A6"/>
    <w:rsid w:val="00462880"/>
    <w:rsid w:val="00476F24"/>
    <w:rsid w:val="00486B4E"/>
    <w:rsid w:val="004A5D33"/>
    <w:rsid w:val="004C245F"/>
    <w:rsid w:val="004C55B0"/>
    <w:rsid w:val="004F6BA0"/>
    <w:rsid w:val="00503BEA"/>
    <w:rsid w:val="00533616"/>
    <w:rsid w:val="00535529"/>
    <w:rsid w:val="00535ABA"/>
    <w:rsid w:val="0053768B"/>
    <w:rsid w:val="005420F2"/>
    <w:rsid w:val="0054285C"/>
    <w:rsid w:val="00573013"/>
    <w:rsid w:val="00583F24"/>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40B26"/>
    <w:rsid w:val="0065766B"/>
    <w:rsid w:val="00662E42"/>
    <w:rsid w:val="006770B2"/>
    <w:rsid w:val="00682800"/>
    <w:rsid w:val="00686A48"/>
    <w:rsid w:val="0068763C"/>
    <w:rsid w:val="006940E1"/>
    <w:rsid w:val="006A3C72"/>
    <w:rsid w:val="006A431A"/>
    <w:rsid w:val="006A7392"/>
    <w:rsid w:val="006B03A1"/>
    <w:rsid w:val="006B064B"/>
    <w:rsid w:val="006B67D9"/>
    <w:rsid w:val="006C5535"/>
    <w:rsid w:val="006D0589"/>
    <w:rsid w:val="006E564B"/>
    <w:rsid w:val="006E7154"/>
    <w:rsid w:val="006F2F40"/>
    <w:rsid w:val="007003CD"/>
    <w:rsid w:val="0070701E"/>
    <w:rsid w:val="0072632A"/>
    <w:rsid w:val="007358E8"/>
    <w:rsid w:val="00736ECE"/>
    <w:rsid w:val="007449A6"/>
    <w:rsid w:val="0074533B"/>
    <w:rsid w:val="00763096"/>
    <w:rsid w:val="007643BC"/>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0748"/>
    <w:rsid w:val="008242D7"/>
    <w:rsid w:val="0082577B"/>
    <w:rsid w:val="00825CB5"/>
    <w:rsid w:val="00851275"/>
    <w:rsid w:val="00866173"/>
    <w:rsid w:val="00866893"/>
    <w:rsid w:val="00866F02"/>
    <w:rsid w:val="00867D18"/>
    <w:rsid w:val="00871F9A"/>
    <w:rsid w:val="00871FD5"/>
    <w:rsid w:val="0088172E"/>
    <w:rsid w:val="00881EFA"/>
    <w:rsid w:val="008879CB"/>
    <w:rsid w:val="008979B1"/>
    <w:rsid w:val="008A6B25"/>
    <w:rsid w:val="008A6C4F"/>
    <w:rsid w:val="008B293F"/>
    <w:rsid w:val="008B389E"/>
    <w:rsid w:val="008D045E"/>
    <w:rsid w:val="008D36D5"/>
    <w:rsid w:val="008D3F25"/>
    <w:rsid w:val="008D41BF"/>
    <w:rsid w:val="008D4D82"/>
    <w:rsid w:val="008E0E46"/>
    <w:rsid w:val="008E7116"/>
    <w:rsid w:val="008F143B"/>
    <w:rsid w:val="008F3882"/>
    <w:rsid w:val="008F4B7C"/>
    <w:rsid w:val="00904850"/>
    <w:rsid w:val="0092556A"/>
    <w:rsid w:val="00926E47"/>
    <w:rsid w:val="00947162"/>
    <w:rsid w:val="009543C1"/>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6F47"/>
    <w:rsid w:val="009E7970"/>
    <w:rsid w:val="009F2EAC"/>
    <w:rsid w:val="009F57E3"/>
    <w:rsid w:val="00A077A2"/>
    <w:rsid w:val="00A10F4F"/>
    <w:rsid w:val="00A11067"/>
    <w:rsid w:val="00A1704A"/>
    <w:rsid w:val="00A36AC2"/>
    <w:rsid w:val="00A425EB"/>
    <w:rsid w:val="00A4366F"/>
    <w:rsid w:val="00A72F22"/>
    <w:rsid w:val="00A733BC"/>
    <w:rsid w:val="00A748A6"/>
    <w:rsid w:val="00A76A69"/>
    <w:rsid w:val="00A879A4"/>
    <w:rsid w:val="00AA0FF8"/>
    <w:rsid w:val="00AC0F2C"/>
    <w:rsid w:val="00AC502A"/>
    <w:rsid w:val="00AC51EE"/>
    <w:rsid w:val="00AC6E09"/>
    <w:rsid w:val="00AE1E26"/>
    <w:rsid w:val="00AE6F09"/>
    <w:rsid w:val="00AF58C1"/>
    <w:rsid w:val="00B04A3F"/>
    <w:rsid w:val="00B050D3"/>
    <w:rsid w:val="00B06643"/>
    <w:rsid w:val="00B15055"/>
    <w:rsid w:val="00B20551"/>
    <w:rsid w:val="00B30179"/>
    <w:rsid w:val="00B31E0B"/>
    <w:rsid w:val="00B32827"/>
    <w:rsid w:val="00B33FC7"/>
    <w:rsid w:val="00B37B15"/>
    <w:rsid w:val="00B4162A"/>
    <w:rsid w:val="00B45C02"/>
    <w:rsid w:val="00B51086"/>
    <w:rsid w:val="00B70B63"/>
    <w:rsid w:val="00B72A1E"/>
    <w:rsid w:val="00B81E12"/>
    <w:rsid w:val="00BA339B"/>
    <w:rsid w:val="00BB23CC"/>
    <w:rsid w:val="00BC1E7E"/>
    <w:rsid w:val="00BC74E9"/>
    <w:rsid w:val="00BE36A9"/>
    <w:rsid w:val="00BE618E"/>
    <w:rsid w:val="00BE7BEC"/>
    <w:rsid w:val="00BF04AC"/>
    <w:rsid w:val="00BF0A5A"/>
    <w:rsid w:val="00BF0E63"/>
    <w:rsid w:val="00BF12A3"/>
    <w:rsid w:val="00BF16D7"/>
    <w:rsid w:val="00BF2373"/>
    <w:rsid w:val="00BF279B"/>
    <w:rsid w:val="00C044E2"/>
    <w:rsid w:val="00C048CB"/>
    <w:rsid w:val="00C066F3"/>
    <w:rsid w:val="00C1056F"/>
    <w:rsid w:val="00C15B4F"/>
    <w:rsid w:val="00C41E58"/>
    <w:rsid w:val="00C463DD"/>
    <w:rsid w:val="00C73886"/>
    <w:rsid w:val="00C745C3"/>
    <w:rsid w:val="00C978F5"/>
    <w:rsid w:val="00CA24A4"/>
    <w:rsid w:val="00CB348D"/>
    <w:rsid w:val="00CD46F5"/>
    <w:rsid w:val="00CE4A8F"/>
    <w:rsid w:val="00CF071D"/>
    <w:rsid w:val="00CF4A3B"/>
    <w:rsid w:val="00D0123D"/>
    <w:rsid w:val="00D130A6"/>
    <w:rsid w:val="00D132EB"/>
    <w:rsid w:val="00D14804"/>
    <w:rsid w:val="00D15B04"/>
    <w:rsid w:val="00D2031B"/>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A4BAC"/>
    <w:rsid w:val="00DC18AD"/>
    <w:rsid w:val="00DF7CAE"/>
    <w:rsid w:val="00E204CC"/>
    <w:rsid w:val="00E42045"/>
    <w:rsid w:val="00E423C0"/>
    <w:rsid w:val="00E425D1"/>
    <w:rsid w:val="00E6414C"/>
    <w:rsid w:val="00E7260F"/>
    <w:rsid w:val="00E76834"/>
    <w:rsid w:val="00E803A2"/>
    <w:rsid w:val="00E8702D"/>
    <w:rsid w:val="00E905F4"/>
    <w:rsid w:val="00E916A9"/>
    <w:rsid w:val="00E916DE"/>
    <w:rsid w:val="00E925AD"/>
    <w:rsid w:val="00E96630"/>
    <w:rsid w:val="00EC1C14"/>
    <w:rsid w:val="00ED18DC"/>
    <w:rsid w:val="00ED6201"/>
    <w:rsid w:val="00ED7A2A"/>
    <w:rsid w:val="00EF1D7F"/>
    <w:rsid w:val="00F0137E"/>
    <w:rsid w:val="00F04E44"/>
    <w:rsid w:val="00F21786"/>
    <w:rsid w:val="00F25D06"/>
    <w:rsid w:val="00F277E8"/>
    <w:rsid w:val="00F31CFF"/>
    <w:rsid w:val="00F3742B"/>
    <w:rsid w:val="00F41FDB"/>
    <w:rsid w:val="00F50597"/>
    <w:rsid w:val="00F51941"/>
    <w:rsid w:val="00F5530B"/>
    <w:rsid w:val="00F56D63"/>
    <w:rsid w:val="00F609A9"/>
    <w:rsid w:val="00F62046"/>
    <w:rsid w:val="00F80C99"/>
    <w:rsid w:val="00F867EC"/>
    <w:rsid w:val="00F91B2B"/>
    <w:rsid w:val="00FC03CD"/>
    <w:rsid w:val="00FC0646"/>
    <w:rsid w:val="00FC3177"/>
    <w:rsid w:val="00FC32ED"/>
    <w:rsid w:val="00FC68B7"/>
    <w:rsid w:val="00FD1789"/>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0363D"/>
  <w15:docId w15:val="{4EA8ECF9-3282-469B-89DC-9BA98525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E425D1"/>
    <w:rPr>
      <w:lang w:val="en-GB"/>
    </w:rPr>
  </w:style>
  <w:style w:type="character" w:customStyle="1" w:styleId="HChGChar">
    <w:name w:val="_ H _Ch_G Char"/>
    <w:link w:val="HChG"/>
    <w:qFormat/>
    <w:locked/>
    <w:rsid w:val="00E425D1"/>
    <w:rPr>
      <w:b/>
      <w:sz w:val="28"/>
      <w:lang w:val="en-GB"/>
    </w:rPr>
  </w:style>
  <w:style w:type="character" w:customStyle="1" w:styleId="H1GChar">
    <w:name w:val="_ H_1_G Char"/>
    <w:link w:val="H1G"/>
    <w:locked/>
    <w:rsid w:val="00E425D1"/>
    <w:rPr>
      <w:b/>
      <w:sz w:val="24"/>
      <w:lang w:val="en-GB"/>
    </w:rPr>
  </w:style>
  <w:style w:type="paragraph" w:styleId="NormalWeb">
    <w:name w:val="Normal (Web)"/>
    <w:basedOn w:val="Normal"/>
    <w:uiPriority w:val="99"/>
    <w:rsid w:val="00B050D3"/>
    <w:pPr>
      <w:suppressAutoHyphens/>
    </w:pPr>
    <w:rPr>
      <w:sz w:val="24"/>
      <w:szCs w:val="24"/>
      <w:lang w:eastAsia="en-US"/>
    </w:rPr>
  </w:style>
  <w:style w:type="character" w:styleId="Strong">
    <w:name w:val="Strong"/>
    <w:qFormat/>
    <w:rsid w:val="00B050D3"/>
    <w:rPr>
      <w:b/>
      <w:bCs/>
    </w:rPr>
  </w:style>
  <w:style w:type="paragraph" w:styleId="ListParagraph">
    <w:name w:val="List Paragraph"/>
    <w:basedOn w:val="Normal"/>
    <w:uiPriority w:val="34"/>
    <w:qFormat/>
    <w:rsid w:val="00B050D3"/>
    <w:pPr>
      <w:spacing w:line="240" w:lineRule="auto"/>
      <w:ind w:leftChars="400" w:left="840"/>
    </w:pPr>
    <w:rPr>
      <w:rFonts w:eastAsia="MS Minch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E4E4E10B-B422-46BE-99A3-5E03B3DE4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2</Pages>
  <Words>535</Words>
  <Characters>2925</Characters>
  <Application>Microsoft Office Word</Application>
  <DocSecurity>0</DocSecurity>
  <Lines>65</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ECE/TRANS/WP.29/2024/165</dc:title>
  <dc:subject>2415779</dc:subject>
  <dc:creator>Edoardo Gianotti</dc:creator>
  <cp:keywords/>
  <dc:description/>
  <cp:lastModifiedBy>Pauline Anne Escalante</cp:lastModifiedBy>
  <cp:revision>2</cp:revision>
  <cp:lastPrinted>2009-02-18T09:36:00Z</cp:lastPrinted>
  <dcterms:created xsi:type="dcterms:W3CDTF">2024-09-03T07:15:00Z</dcterms:created>
  <dcterms:modified xsi:type="dcterms:W3CDTF">2024-09-03T07:15:00Z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gba66df640194346a5267c50f24d4797">
    <vt:lpwstr/>
  </property>
</Properties>
</file>