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F4BB94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D752AF4" w14:textId="77777777" w:rsidR="002D5AAC" w:rsidRDefault="002D5AAC" w:rsidP="00FB39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2FDB83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A92080D" w14:textId="648495E8" w:rsidR="002D5AAC" w:rsidRDefault="00FB3934" w:rsidP="00FB3934">
            <w:pPr>
              <w:jc w:val="right"/>
            </w:pPr>
            <w:r w:rsidRPr="00FB3934">
              <w:rPr>
                <w:sz w:val="40"/>
              </w:rPr>
              <w:t>ECE</w:t>
            </w:r>
            <w:r>
              <w:t>/TRANS/WP.29/2024/162</w:t>
            </w:r>
          </w:p>
        </w:tc>
      </w:tr>
      <w:tr w:rsidR="002D5AAC" w14:paraId="6CA4126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70FE1D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125FE19" wp14:editId="6991D42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57B11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143011C" w14:textId="77777777" w:rsidR="002D5AAC" w:rsidRDefault="00FB393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840D479" w14:textId="77777777" w:rsidR="00FB3934" w:rsidRDefault="00FB3934" w:rsidP="00FB393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 September 2024</w:t>
            </w:r>
          </w:p>
          <w:p w14:paraId="15B0A553" w14:textId="77777777" w:rsidR="00FB3934" w:rsidRDefault="00FB3934" w:rsidP="00FB393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A32DF0E" w14:textId="3BDE4BF2" w:rsidR="00FB3934" w:rsidRPr="008D53B6" w:rsidRDefault="00FB3934" w:rsidP="00FB393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D62A5A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5277502" w14:textId="77777777" w:rsidR="00FB3934" w:rsidRPr="00492015" w:rsidRDefault="00FB3934" w:rsidP="00FB3934">
      <w:pPr>
        <w:spacing w:before="120"/>
        <w:rPr>
          <w:sz w:val="32"/>
          <w:szCs w:val="32"/>
        </w:rPr>
      </w:pPr>
      <w:r w:rsidRPr="00492015">
        <w:rPr>
          <w:sz w:val="32"/>
          <w:szCs w:val="32"/>
        </w:rPr>
        <w:t>Комитет по внутреннему транспорту</w:t>
      </w:r>
    </w:p>
    <w:p w14:paraId="18DE0EE3" w14:textId="4909768F" w:rsidR="00FB3934" w:rsidRPr="00FB3934" w:rsidRDefault="00FB3934" w:rsidP="00FB3934">
      <w:pPr>
        <w:spacing w:before="120"/>
        <w:rPr>
          <w:b/>
          <w:bCs/>
          <w:sz w:val="24"/>
          <w:szCs w:val="24"/>
        </w:rPr>
      </w:pPr>
      <w:r w:rsidRPr="00FB3934">
        <w:rPr>
          <w:b/>
          <w:bCs/>
          <w:sz w:val="24"/>
          <w:szCs w:val="24"/>
        </w:rPr>
        <w:t xml:space="preserve">Всемирный форум для согласования </w:t>
      </w:r>
      <w:r w:rsidRPr="00FB3934">
        <w:rPr>
          <w:b/>
          <w:bCs/>
          <w:sz w:val="24"/>
          <w:szCs w:val="24"/>
        </w:rPr>
        <w:br/>
      </w:r>
      <w:r w:rsidRPr="00FB3934">
        <w:rPr>
          <w:b/>
          <w:bCs/>
          <w:sz w:val="24"/>
          <w:szCs w:val="24"/>
        </w:rPr>
        <w:t>правил в области транспортных средств</w:t>
      </w:r>
    </w:p>
    <w:p w14:paraId="19EDE2A0" w14:textId="4DC556D5" w:rsidR="00FB3934" w:rsidRPr="00492015" w:rsidRDefault="00FB3934" w:rsidP="00FB3934">
      <w:pPr>
        <w:spacing w:before="120"/>
        <w:rPr>
          <w:b/>
        </w:rPr>
      </w:pPr>
      <w:r>
        <w:rPr>
          <w:b/>
          <w:bCs/>
        </w:rPr>
        <w:t>Сто девяносто четвертая</w:t>
      </w:r>
      <w:r>
        <w:rPr>
          <w:b/>
          <w:bCs/>
        </w:rPr>
        <w:t xml:space="preserve"> сессия</w:t>
      </w:r>
    </w:p>
    <w:p w14:paraId="561BC487" w14:textId="26A0FEB9" w:rsidR="00FB3934" w:rsidRPr="00492015" w:rsidRDefault="00FB3934" w:rsidP="00FB3934">
      <w:pPr>
        <w:tabs>
          <w:tab w:val="left" w:pos="5560"/>
        </w:tabs>
      </w:pPr>
      <w:r>
        <w:t>Женева, 12–15 ноября 2024 года</w:t>
      </w:r>
    </w:p>
    <w:p w14:paraId="024F55EC" w14:textId="77777777" w:rsidR="00FB3934" w:rsidRPr="00492015" w:rsidRDefault="00FB3934" w:rsidP="00FB3934">
      <w:r>
        <w:t>Пункты 15.2.1, 15.2.2 и 15.2.3 предварительной повестки дня</w:t>
      </w:r>
    </w:p>
    <w:p w14:paraId="3ACED24D" w14:textId="2760FD47" w:rsidR="00FB3934" w:rsidRDefault="00FB3934" w:rsidP="00FB3934">
      <w:pPr>
        <w:rPr>
          <w:b/>
          <w:bCs/>
        </w:rPr>
      </w:pPr>
      <w:r>
        <w:rPr>
          <w:b/>
          <w:bCs/>
        </w:rPr>
        <w:t xml:space="preserve">Рассмотрение АС.3 </w:t>
      </w:r>
      <w:proofErr w:type="gramStart"/>
      <w:r>
        <w:rPr>
          <w:b/>
          <w:bCs/>
        </w:rPr>
        <w:t>проектов</w:t>
      </w:r>
      <w:proofErr w:type="gramEnd"/>
      <w:r>
        <w:rPr>
          <w:b/>
          <w:bCs/>
        </w:rPr>
        <w:t xml:space="preserve"> ГТП ООН </w:t>
      </w:r>
      <w:r>
        <w:rPr>
          <w:b/>
          <w:bCs/>
        </w:rPr>
        <w:br/>
      </w:r>
      <w:r>
        <w:rPr>
          <w:b/>
          <w:bCs/>
        </w:rPr>
        <w:t xml:space="preserve">и/или проектов поправок к введенным ГТП ООН, </w:t>
      </w:r>
      <w:r>
        <w:rPr>
          <w:b/>
          <w:bCs/>
        </w:rPr>
        <w:br/>
      </w:r>
      <w:r>
        <w:rPr>
          <w:b/>
          <w:bCs/>
        </w:rPr>
        <w:t xml:space="preserve">если таковые представлены, и голосование по ним: </w:t>
      </w:r>
    </w:p>
    <w:p w14:paraId="2B6697C9" w14:textId="4EE16176" w:rsidR="00FB3934" w:rsidRPr="00492015" w:rsidRDefault="00FB3934" w:rsidP="00FB3934">
      <w:pPr>
        <w:rPr>
          <w:b/>
          <w:bCs/>
        </w:rPr>
      </w:pPr>
      <w:r>
        <w:rPr>
          <w:b/>
          <w:bCs/>
        </w:rPr>
        <w:t xml:space="preserve">Предложение по поправкам к ГТП ООН, </w:t>
      </w:r>
      <w:r>
        <w:rPr>
          <w:b/>
          <w:bCs/>
        </w:rPr>
        <w:br/>
      </w:r>
      <w:r>
        <w:rPr>
          <w:b/>
          <w:bCs/>
        </w:rPr>
        <w:t>если таковые представлены</w:t>
      </w:r>
    </w:p>
    <w:p w14:paraId="19D9BC42" w14:textId="14693880" w:rsidR="00FB3934" w:rsidRPr="00492015" w:rsidRDefault="00FB3934" w:rsidP="00FB3934">
      <w:pPr>
        <w:pStyle w:val="HChG"/>
      </w:pPr>
      <w:r>
        <w:tab/>
      </w:r>
      <w:r>
        <w:tab/>
      </w:r>
      <w:r>
        <w:t xml:space="preserve">Предложение по окончательному докладу </w:t>
      </w:r>
      <w:r>
        <w:br/>
      </w:r>
      <w:r>
        <w:t xml:space="preserve">о разработке поправки 4 к Глобальным техническим </w:t>
      </w:r>
      <w:r>
        <w:br/>
      </w:r>
      <w:r>
        <w:t xml:space="preserve">правилам № 6 ООН (безопасные </w:t>
      </w:r>
      <w:proofErr w:type="spellStart"/>
      <w:r>
        <w:t>стекловые</w:t>
      </w:r>
      <w:proofErr w:type="spellEnd"/>
      <w:r>
        <w:t xml:space="preserve"> материалы), поправки 2 к Глобальным техническим правилам </w:t>
      </w:r>
      <w:r w:rsidR="00DF656D">
        <w:br/>
      </w:r>
      <w:r>
        <w:t xml:space="preserve">№ 7 ООН (подголовники) и поправки 1 </w:t>
      </w:r>
      <w:r w:rsidR="00DF656D">
        <w:br/>
      </w:r>
      <w:r>
        <w:t>к</w:t>
      </w:r>
      <w:r>
        <w:t> </w:t>
      </w:r>
      <w:r>
        <w:t>Правилам №</w:t>
      </w:r>
      <w:r w:rsidR="00DF656D">
        <w:t xml:space="preserve"> </w:t>
      </w:r>
      <w:r>
        <w:t>14 ООН (боковой удар о столб)</w:t>
      </w:r>
      <w:r w:rsidR="00DF656D">
        <w:t xml:space="preserve"> </w:t>
      </w:r>
    </w:p>
    <w:p w14:paraId="5117F955" w14:textId="16091477" w:rsidR="00FB3934" w:rsidRPr="00492015" w:rsidRDefault="00FB3934" w:rsidP="00FB3934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пассивной безопасности</w:t>
      </w:r>
      <w:r w:rsidRPr="00FB3934">
        <w:rPr>
          <w:b w:val="0"/>
          <w:sz w:val="20"/>
        </w:rPr>
        <w:t>*</w:t>
      </w:r>
      <w:r>
        <w:t xml:space="preserve"> </w:t>
      </w:r>
    </w:p>
    <w:p w14:paraId="1FC5050D" w14:textId="5B451DA7" w:rsidR="00FB3934" w:rsidRPr="00492015" w:rsidRDefault="00FB3934" w:rsidP="00FB3934">
      <w:pPr>
        <w:pStyle w:val="SingleTxtG"/>
      </w:pPr>
      <w:r>
        <w:tab/>
      </w:r>
      <w:r>
        <w:footnoteReference w:customMarkFollows="1" w:id="1"/>
        <w:t>Воспроизведенный ниже текст был принят Рабочей группой по пассивной безопасности (GRSP) на ее семьдесят пятой сессии (ECE/TRANS/WP.29/GRSP/75, пп.</w:t>
      </w:r>
      <w:r>
        <w:t> </w:t>
      </w:r>
      <w:r>
        <w:t>4 и 6). В его ос</w:t>
      </w:r>
      <w:r>
        <w:t>н</w:t>
      </w:r>
      <w:r>
        <w:t>ову положен документ GRSP-75-20-Rev.1 без поправок.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</w:t>
      </w:r>
    </w:p>
    <w:p w14:paraId="645F8F06" w14:textId="77777777" w:rsidR="00FB3934" w:rsidRPr="00492015" w:rsidRDefault="00FB3934" w:rsidP="00FB3934">
      <w:pPr>
        <w:rPr>
          <w:b/>
          <w:sz w:val="24"/>
        </w:rPr>
      </w:pPr>
      <w:r w:rsidRPr="00492015">
        <w:br w:type="page"/>
      </w:r>
    </w:p>
    <w:p w14:paraId="40FEC813" w14:textId="7D0A6FA0" w:rsidR="00FB3934" w:rsidRPr="00492015" w:rsidRDefault="00FB3934" w:rsidP="00FB3934">
      <w:pPr>
        <w:pStyle w:val="HChG"/>
      </w:pPr>
      <w:r>
        <w:lastRenderedPageBreak/>
        <w:tab/>
      </w:r>
      <w:r>
        <w:tab/>
        <w:t xml:space="preserve">Предложение по окончательному докладу </w:t>
      </w:r>
      <w:r>
        <w:br/>
      </w:r>
      <w:r>
        <w:t xml:space="preserve">о разработке поправки 4 к Глобальным техническим правилам № 6 ООН (безопасные стекловые материалы), поправки 2 к Глобальным техническим правилам </w:t>
      </w:r>
      <w:r>
        <w:br/>
      </w:r>
      <w:r>
        <w:t>№ 7 ООН (подголовники) и поправки 1 к Глобальным техническим правилам №</w:t>
      </w:r>
      <w:r w:rsidR="00DF656D">
        <w:t xml:space="preserve"> </w:t>
      </w:r>
      <w:r>
        <w:t>14 ООН (боковой удар о столб)</w:t>
      </w:r>
    </w:p>
    <w:p w14:paraId="094E5427" w14:textId="77777777" w:rsidR="00FB3934" w:rsidRPr="007F00C5" w:rsidRDefault="00FB3934" w:rsidP="00FB3934">
      <w:pPr>
        <w:pStyle w:val="HChG"/>
        <w:numPr>
          <w:ilvl w:val="0"/>
          <w:numId w:val="22"/>
        </w:numPr>
        <w:outlineLvl w:val="9"/>
      </w:pPr>
      <w:r>
        <w:rPr>
          <w:bCs/>
        </w:rPr>
        <w:t>Введение</w:t>
      </w:r>
    </w:p>
    <w:p w14:paraId="1CFF0814" w14:textId="2FD12A18" w:rsidR="00FB3934" w:rsidRPr="00492015" w:rsidRDefault="00FB3934" w:rsidP="00FB3934">
      <w:pPr>
        <w:pStyle w:val="SingleTxtG"/>
      </w:pPr>
      <w:r>
        <w:t>1.</w:t>
      </w:r>
      <w:r>
        <w:tab/>
        <w:t>Королевство Нидерландов обратилось к GRSP, а также к WP.29 и Исполнительному комитету Соглашения 1998 года (AC.3) с просьбой дать разрешение на согласование технических требований, процедуры установки и процедуры калибровки объемного механизма определения точки Н и отразить их в Общей резолюции № 1 (ОР.1) и, следовательно, обновить затронутые правила ООН и глобальные технические правила ООН путем включения новой ссылки на добавление</w:t>
      </w:r>
      <w:r w:rsidR="00DF656D">
        <w:t> </w:t>
      </w:r>
      <w:r>
        <w:t>6 в ОР.1 и удаления существующих ссылок на объемный механизм определения точки</w:t>
      </w:r>
      <w:r>
        <w:t> </w:t>
      </w:r>
      <w:r>
        <w:t xml:space="preserve">Н. </w:t>
      </w:r>
    </w:p>
    <w:p w14:paraId="7EE5ABAC" w14:textId="6496F186" w:rsidR="00FB3934" w:rsidRPr="00492015" w:rsidRDefault="00FB3934" w:rsidP="00FB3934">
      <w:pPr>
        <w:pStyle w:val="SingleTxtG"/>
      </w:pPr>
      <w:r>
        <w:t>2.</w:t>
      </w:r>
      <w:r>
        <w:tab/>
        <w:t xml:space="preserve">В ходе </w:t>
      </w:r>
      <w:r w:rsidR="00DF656D">
        <w:t>сто девяносто второй</w:t>
      </w:r>
      <w:r>
        <w:t xml:space="preserve"> сессии WP.29 в марте 2024 года WP.29 и AC.3 одобрили эту просьбу.</w:t>
      </w:r>
    </w:p>
    <w:p w14:paraId="4BF7DF78" w14:textId="77777777" w:rsidR="00FB3934" w:rsidRPr="0079666C" w:rsidRDefault="00FB3934" w:rsidP="00FB3934">
      <w:pPr>
        <w:pStyle w:val="HChG"/>
        <w:rPr>
          <w:snapToGrid w:val="0"/>
        </w:rPr>
      </w:pPr>
      <w:r>
        <w:rPr>
          <w:bCs/>
        </w:rPr>
        <w:tab/>
        <w:t>II.</w:t>
      </w:r>
      <w:r>
        <w:tab/>
      </w:r>
      <w:r>
        <w:tab/>
      </w:r>
      <w:r>
        <w:rPr>
          <w:bCs/>
        </w:rPr>
        <w:t>Цели</w:t>
      </w:r>
    </w:p>
    <w:p w14:paraId="7F44CD57" w14:textId="5D5B323F" w:rsidR="00FB3934" w:rsidRPr="00492015" w:rsidRDefault="00FB3934" w:rsidP="00FB3934">
      <w:pPr>
        <w:pStyle w:val="SingleTxtG"/>
        <w:rPr>
          <w:rFonts w:eastAsia="Malgun Gothic"/>
        </w:rPr>
      </w:pPr>
      <w:r>
        <w:t>3</w:t>
      </w:r>
      <w:r w:rsidR="00DF656D">
        <w:t>.</w:t>
      </w:r>
      <w:r>
        <w:tab/>
        <w:t>Использование объемного механизма (3-D) определения точки</w:t>
      </w:r>
      <w:r w:rsidR="00DF656D">
        <w:t> </w:t>
      </w:r>
      <w:r>
        <w:t>H предусмотрено в некоторых правилах и ГТП ООН для проверки исходной точки положения для сидений (ИТПС, точки R) и угла наклона туловища для сидений либо для обозначения точки H и угла наклона туловища, с тем чтобы, например, установить манекен (AИУ) в определенное положение. В зависимости от времени разработки этих правил процедура измерения, способ установки и вариант объемного механизма (3-D) определения точки H, подлежащие использованию, не совпадают в этих правилах и иногда относятся к вариантам объемного механизма (3-D) определения точки H, которые уже не существуют или не могут быть откалиброваны в соответствии с протоколом, на который делаются ссылки.</w:t>
      </w:r>
    </w:p>
    <w:p w14:paraId="0D867F24" w14:textId="77777777" w:rsidR="00FB3934" w:rsidRPr="00492015" w:rsidRDefault="00FB3934" w:rsidP="00FB3934">
      <w:pPr>
        <w:pStyle w:val="SingleTxtG"/>
        <w:rPr>
          <w:rFonts w:eastAsia="Malgun Gothic"/>
        </w:rPr>
      </w:pPr>
      <w:r>
        <w:t>4.</w:t>
      </w:r>
      <w:r>
        <w:tab/>
        <w:t xml:space="preserve">В этой связи эксперт от Нидерландов предлагает новое добавление 6, касающееся положений о технических требованиях и процедуре калибровки объемного механизма (3-D) определения точки H, а также о процедуре определения точки Н и  фактического угла наклона туловища в местах для сидения в автотранспортных средствах, которые надлежит использовать во всех правилах ООН и ГТП ООН, на которые сделаны ссылки в ОР.1. </w:t>
      </w:r>
    </w:p>
    <w:p w14:paraId="7BC8375B" w14:textId="77777777" w:rsidR="00FB3934" w:rsidRPr="00492015" w:rsidRDefault="00FB3934" w:rsidP="00FB3934">
      <w:pPr>
        <w:pStyle w:val="HChG"/>
      </w:pPr>
      <w:r>
        <w:rPr>
          <w:bCs/>
        </w:rPr>
        <w:tab/>
        <w:t>III.</w:t>
      </w:r>
      <w:r>
        <w:tab/>
      </w:r>
      <w:r>
        <w:tab/>
      </w:r>
      <w:r>
        <w:rPr>
          <w:bCs/>
        </w:rPr>
        <w:t>Резюме</w:t>
      </w:r>
    </w:p>
    <w:p w14:paraId="4B008F80" w14:textId="71EF3FE9" w:rsidR="00FB3934" w:rsidRPr="00492015" w:rsidRDefault="00FB3934" w:rsidP="00FB3934">
      <w:pPr>
        <w:pStyle w:val="SingleTxtG"/>
      </w:pPr>
      <w:r>
        <w:t>5.</w:t>
      </w:r>
      <w:r>
        <w:tab/>
        <w:t xml:space="preserve">Специальная группа была учреждена после </w:t>
      </w:r>
      <w:r w:rsidR="00DF656D">
        <w:t>семьдесят второй</w:t>
      </w:r>
      <w:r>
        <w:t xml:space="preserve"> сессии GRSP при спонсорской поддержке Нидерландов.</w:t>
      </w:r>
    </w:p>
    <w:p w14:paraId="6F8DFBA3" w14:textId="77777777" w:rsidR="00FB3934" w:rsidRPr="00492015" w:rsidRDefault="00FB3934" w:rsidP="00FB3934">
      <w:pPr>
        <w:pStyle w:val="SingleTxtG"/>
      </w:pPr>
      <w:r>
        <w:t>6.</w:t>
      </w:r>
      <w:r>
        <w:tab/>
        <w:t>Подготовлена поправка 5 к добавлению 6 к ОР.1 (документ GRSP-74-09Rev.1, заменяющий документ GRSP/2023/37).</w:t>
      </w:r>
    </w:p>
    <w:p w14:paraId="34FB89C3" w14:textId="77777777" w:rsidR="00FB3934" w:rsidRPr="00492015" w:rsidRDefault="00FB3934" w:rsidP="00FB3934">
      <w:pPr>
        <w:pStyle w:val="SingleTxtG"/>
      </w:pPr>
      <w:r>
        <w:t>7.</w:t>
      </w:r>
      <w:r>
        <w:tab/>
        <w:t>Подготовлены предложения по обновлению Глобальных технических правил №№ 6, 7 и 14 ООН.</w:t>
      </w:r>
    </w:p>
    <w:p w14:paraId="30E0C6E5" w14:textId="77777777" w:rsidR="00FB3934" w:rsidRPr="00492015" w:rsidRDefault="00FB3934" w:rsidP="00FB3934">
      <w:pPr>
        <w:pStyle w:val="SingleTxtG"/>
      </w:pPr>
      <w:r>
        <w:t>8.</w:t>
      </w:r>
      <w:r>
        <w:tab/>
        <w:t xml:space="preserve">Подготовлены предложения по обновлению Правил №№ 14, 16, 17, 21, 25, 29, 32, 33, 35, 43, 46, 61, 80, 94, 95, 114, 125, 135, 137, 145, 158, 166 и 167 ООН. </w:t>
      </w:r>
    </w:p>
    <w:p w14:paraId="3A3B1CDA" w14:textId="77777777" w:rsidR="00FB3934" w:rsidRPr="00492015" w:rsidRDefault="00FB3934" w:rsidP="00FB3934">
      <w:pPr>
        <w:pStyle w:val="SingleTxtG"/>
        <w:spacing w:after="240"/>
      </w:pPr>
      <w:r>
        <w:t>9.</w:t>
      </w:r>
      <w:r>
        <w:tab/>
        <w:t xml:space="preserve">Королевство Нидерландов представило GRSG и GRSP следующие доклады и предложения: 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9"/>
        <w:gridCol w:w="4415"/>
      </w:tblGrid>
      <w:tr w:rsidR="00FB3934" w:rsidRPr="00FB3934" w14:paraId="4EAEF319" w14:textId="77777777" w:rsidTr="00FB3934">
        <w:trPr>
          <w:tblHeader/>
        </w:trPr>
        <w:tc>
          <w:tcPr>
            <w:tcW w:w="40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CEB2FC" w14:textId="77777777" w:rsidR="00FB3934" w:rsidRPr="00FB3934" w:rsidRDefault="00FB3934" w:rsidP="00FB3934">
            <w:pPr>
              <w:spacing w:before="80" w:after="80" w:line="200" w:lineRule="exact"/>
              <w:ind w:left="28" w:right="113"/>
              <w:rPr>
                <w:rFonts w:cs="Times New Roman"/>
                <w:i/>
                <w:sz w:val="16"/>
                <w:szCs w:val="16"/>
              </w:rPr>
            </w:pPr>
            <w:r w:rsidRPr="00FB3934">
              <w:rPr>
                <w:rFonts w:cs="Times New Roman"/>
                <w:i/>
                <w:sz w:val="16"/>
              </w:rPr>
              <w:lastRenderedPageBreak/>
              <w:t>Ссылка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B53493" w14:textId="77777777" w:rsidR="00FB3934" w:rsidRPr="00FB3934" w:rsidRDefault="00FB3934" w:rsidP="00FB3934">
            <w:pPr>
              <w:spacing w:before="80" w:after="80" w:line="200" w:lineRule="exact"/>
              <w:ind w:left="28" w:right="113"/>
              <w:rPr>
                <w:rFonts w:cs="Times New Roman"/>
                <w:i/>
                <w:sz w:val="16"/>
                <w:szCs w:val="16"/>
              </w:rPr>
            </w:pPr>
            <w:r w:rsidRPr="00FB3934">
              <w:rPr>
                <w:rFonts w:cs="Times New Roman"/>
                <w:i/>
                <w:sz w:val="16"/>
              </w:rPr>
              <w:t>Заголовок</w:t>
            </w:r>
          </w:p>
        </w:tc>
      </w:tr>
      <w:tr w:rsidR="00FB3934" w:rsidRPr="00FB3934" w14:paraId="09C494B2" w14:textId="77777777" w:rsidTr="00FB3934">
        <w:trPr>
          <w:trHeight w:hRule="exact" w:val="113"/>
          <w:tblHeader/>
        </w:trPr>
        <w:tc>
          <w:tcPr>
            <w:tcW w:w="4089" w:type="dxa"/>
            <w:tcBorders>
              <w:top w:val="single" w:sz="12" w:space="0" w:color="auto"/>
            </w:tcBorders>
            <w:shd w:val="clear" w:color="auto" w:fill="auto"/>
          </w:tcPr>
          <w:p w14:paraId="439A1C9A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</w:p>
        </w:tc>
        <w:tc>
          <w:tcPr>
            <w:tcW w:w="4415" w:type="dxa"/>
            <w:tcBorders>
              <w:top w:val="single" w:sz="12" w:space="0" w:color="auto"/>
            </w:tcBorders>
            <w:shd w:val="clear" w:color="auto" w:fill="auto"/>
          </w:tcPr>
          <w:p w14:paraId="0A481119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</w:p>
        </w:tc>
      </w:tr>
      <w:tr w:rsidR="00FB3934" w:rsidRPr="00FB3934" w14:paraId="347FABCC" w14:textId="77777777" w:rsidTr="00FB3934">
        <w:tc>
          <w:tcPr>
            <w:tcW w:w="4089" w:type="dxa"/>
            <w:shd w:val="clear" w:color="auto" w:fill="auto"/>
          </w:tcPr>
          <w:p w14:paraId="28B0DE20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GRSP-72-33</w:t>
            </w:r>
          </w:p>
        </w:tc>
        <w:tc>
          <w:tcPr>
            <w:tcW w:w="4415" w:type="dxa"/>
            <w:shd w:val="clear" w:color="auto" w:fill="auto"/>
          </w:tcPr>
          <w:p w14:paraId="24463583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Состояние дел в контексте объемного механизма (3-D) определения точки H</w:t>
            </w:r>
          </w:p>
        </w:tc>
      </w:tr>
      <w:tr w:rsidR="00FB3934" w:rsidRPr="00FB3934" w14:paraId="425E4CBC" w14:textId="77777777" w:rsidTr="00FB3934">
        <w:tc>
          <w:tcPr>
            <w:tcW w:w="4089" w:type="dxa"/>
            <w:shd w:val="clear" w:color="auto" w:fill="auto"/>
          </w:tcPr>
          <w:p w14:paraId="20EE7658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GRSP-73-20</w:t>
            </w:r>
          </w:p>
        </w:tc>
        <w:tc>
          <w:tcPr>
            <w:tcW w:w="4415" w:type="dxa"/>
            <w:shd w:val="clear" w:color="auto" w:fill="auto"/>
          </w:tcPr>
          <w:p w14:paraId="773EE183" w14:textId="1AF7FB73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Доклад о ходе работы специальной группы по объемному механизму (3-D) определения </w:t>
            </w:r>
            <w:r w:rsidRPr="00484AD6">
              <w:rPr>
                <w:rFonts w:cs="Times New Roman"/>
                <w:spacing w:val="-4"/>
              </w:rPr>
              <w:t>точки</w:t>
            </w:r>
            <w:r w:rsidR="00484AD6" w:rsidRPr="00484AD6">
              <w:rPr>
                <w:rFonts w:cs="Times New Roman"/>
                <w:spacing w:val="-4"/>
              </w:rPr>
              <w:t> </w:t>
            </w:r>
            <w:r w:rsidRPr="00484AD6">
              <w:rPr>
                <w:rFonts w:cs="Times New Roman"/>
                <w:spacing w:val="-4"/>
              </w:rPr>
              <w:t>H</w:t>
            </w:r>
          </w:p>
        </w:tc>
      </w:tr>
      <w:tr w:rsidR="00FB3934" w:rsidRPr="00FB3934" w14:paraId="431A007B" w14:textId="77777777" w:rsidTr="00FB3934">
        <w:tc>
          <w:tcPr>
            <w:tcW w:w="4089" w:type="dxa"/>
            <w:shd w:val="clear" w:color="auto" w:fill="auto"/>
          </w:tcPr>
          <w:p w14:paraId="36B2A2BC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GRSP/2023/37 с поправками, внесенными на основании GRSP-74-09Rev.1 (GRSG-127–37)</w:t>
            </w:r>
          </w:p>
        </w:tc>
        <w:tc>
          <w:tcPr>
            <w:tcW w:w="4415" w:type="dxa"/>
            <w:shd w:val="clear" w:color="auto" w:fill="auto"/>
          </w:tcPr>
          <w:p w14:paraId="7E19E959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Поправка 5 к добавлению 6 к ОР.1</w:t>
            </w:r>
          </w:p>
        </w:tc>
      </w:tr>
      <w:tr w:rsidR="00FB3934" w:rsidRPr="00FB3934" w14:paraId="7810448C" w14:textId="77777777" w:rsidTr="00FB3934">
        <w:tc>
          <w:tcPr>
            <w:tcW w:w="4089" w:type="dxa"/>
            <w:shd w:val="clear" w:color="auto" w:fill="auto"/>
          </w:tcPr>
          <w:p w14:paraId="57913FFB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GRSG/2024/18</w:t>
            </w:r>
          </w:p>
        </w:tc>
        <w:tc>
          <w:tcPr>
            <w:tcW w:w="4415" w:type="dxa"/>
            <w:shd w:val="clear" w:color="auto" w:fill="auto"/>
          </w:tcPr>
          <w:p w14:paraId="7A505D17" w14:textId="61BA0078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35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Размещения педалей управления</w:t>
            </w:r>
          </w:p>
        </w:tc>
      </w:tr>
      <w:tr w:rsidR="00FB3934" w:rsidRPr="00FB3934" w14:paraId="21F1FF7D" w14:textId="77777777" w:rsidTr="00FB3934">
        <w:tc>
          <w:tcPr>
            <w:tcW w:w="4089" w:type="dxa"/>
            <w:shd w:val="clear" w:color="auto" w:fill="auto"/>
          </w:tcPr>
          <w:p w14:paraId="23229F2E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GRSG/2024/19 с поправками, внесенными на основании GRSG-127-16</w:t>
            </w:r>
          </w:p>
        </w:tc>
        <w:tc>
          <w:tcPr>
            <w:tcW w:w="4415" w:type="dxa"/>
            <w:shd w:val="clear" w:color="auto" w:fill="auto"/>
          </w:tcPr>
          <w:p w14:paraId="024165FB" w14:textId="34C74FF6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43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Безопасные </w:t>
            </w:r>
            <w:proofErr w:type="spellStart"/>
            <w:r w:rsidRPr="00FB3934">
              <w:rPr>
                <w:rFonts w:cs="Times New Roman"/>
              </w:rPr>
              <w:t>стекловые</w:t>
            </w:r>
            <w:proofErr w:type="spellEnd"/>
            <w:r w:rsidRPr="00FB3934">
              <w:rPr>
                <w:rFonts w:cs="Times New Roman"/>
              </w:rPr>
              <w:t xml:space="preserve"> материалы</w:t>
            </w:r>
          </w:p>
        </w:tc>
      </w:tr>
      <w:tr w:rsidR="00FB3934" w:rsidRPr="00FB3934" w14:paraId="7F4BAE50" w14:textId="77777777" w:rsidTr="00FB3934">
        <w:tc>
          <w:tcPr>
            <w:tcW w:w="4089" w:type="dxa"/>
            <w:shd w:val="clear" w:color="auto" w:fill="auto"/>
          </w:tcPr>
          <w:p w14:paraId="5BE325D1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GRSG/2024/20</w:t>
            </w:r>
          </w:p>
        </w:tc>
        <w:tc>
          <w:tcPr>
            <w:tcW w:w="4415" w:type="dxa"/>
            <w:shd w:val="clear" w:color="auto" w:fill="auto"/>
          </w:tcPr>
          <w:p w14:paraId="342EB7BD" w14:textId="6D1A7FAC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ГТП № 6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Безопасные </w:t>
            </w:r>
            <w:proofErr w:type="spellStart"/>
            <w:r w:rsidRPr="00FB3934">
              <w:rPr>
                <w:rFonts w:cs="Times New Roman"/>
              </w:rPr>
              <w:t>стекловые</w:t>
            </w:r>
            <w:proofErr w:type="spellEnd"/>
            <w:r w:rsidRPr="00FB3934">
              <w:rPr>
                <w:rFonts w:cs="Times New Roman"/>
              </w:rPr>
              <w:t xml:space="preserve"> материалы</w:t>
            </w:r>
          </w:p>
        </w:tc>
      </w:tr>
      <w:tr w:rsidR="00FB3934" w:rsidRPr="00FB3934" w14:paraId="2826E36D" w14:textId="77777777" w:rsidTr="00FB3934">
        <w:tc>
          <w:tcPr>
            <w:tcW w:w="4089" w:type="dxa"/>
            <w:shd w:val="clear" w:color="auto" w:fill="auto"/>
          </w:tcPr>
          <w:p w14:paraId="156B3F68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GRSG/2024/21 с поправками, внесенными на основании GRSG-127-17</w:t>
            </w:r>
          </w:p>
        </w:tc>
        <w:tc>
          <w:tcPr>
            <w:tcW w:w="4415" w:type="dxa"/>
            <w:shd w:val="clear" w:color="auto" w:fill="auto"/>
          </w:tcPr>
          <w:p w14:paraId="4E6C3480" w14:textId="7CA8A31A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46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Непрямой обзор</w:t>
            </w:r>
          </w:p>
        </w:tc>
      </w:tr>
      <w:tr w:rsidR="00FB3934" w:rsidRPr="00FB3934" w14:paraId="5ECF8952" w14:textId="77777777" w:rsidTr="00FB3934">
        <w:tc>
          <w:tcPr>
            <w:tcW w:w="4089" w:type="dxa"/>
            <w:shd w:val="clear" w:color="auto" w:fill="auto"/>
          </w:tcPr>
          <w:p w14:paraId="76EF86AA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GRSG/2024/22 </w:t>
            </w:r>
          </w:p>
        </w:tc>
        <w:tc>
          <w:tcPr>
            <w:tcW w:w="4415" w:type="dxa"/>
            <w:shd w:val="clear" w:color="auto" w:fill="auto"/>
          </w:tcPr>
          <w:p w14:paraId="5E0E1F31" w14:textId="648252ED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61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Наружные выступы транспортных средств категории N</w:t>
            </w:r>
          </w:p>
        </w:tc>
      </w:tr>
      <w:tr w:rsidR="00FB3934" w:rsidRPr="00FB3934" w14:paraId="24CD1AC5" w14:textId="77777777" w:rsidTr="00FB3934">
        <w:tc>
          <w:tcPr>
            <w:tcW w:w="4089" w:type="dxa"/>
            <w:shd w:val="clear" w:color="auto" w:fill="auto"/>
          </w:tcPr>
          <w:p w14:paraId="5AD3E58E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GRSG/2024/23 с поправками, внесенными на основании GRSG-127- 22r1</w:t>
            </w:r>
          </w:p>
        </w:tc>
        <w:tc>
          <w:tcPr>
            <w:tcW w:w="4415" w:type="dxa"/>
            <w:shd w:val="clear" w:color="auto" w:fill="auto"/>
          </w:tcPr>
          <w:p w14:paraId="0E1A5F77" w14:textId="09EA91DB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125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Поле обзора водителя спереди</w:t>
            </w:r>
          </w:p>
        </w:tc>
      </w:tr>
      <w:tr w:rsidR="00FB3934" w:rsidRPr="00FB3934" w14:paraId="786DD70A" w14:textId="77777777" w:rsidTr="00FB3934">
        <w:tc>
          <w:tcPr>
            <w:tcW w:w="4089" w:type="dxa"/>
            <w:shd w:val="clear" w:color="auto" w:fill="auto"/>
          </w:tcPr>
          <w:p w14:paraId="6B88B66E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GRSG/2024/24 с поправками, внесенными на основании GRSG-127-18</w:t>
            </w:r>
          </w:p>
        </w:tc>
        <w:tc>
          <w:tcPr>
            <w:tcW w:w="4415" w:type="dxa"/>
            <w:shd w:val="clear" w:color="auto" w:fill="auto"/>
          </w:tcPr>
          <w:p w14:paraId="76CB8302" w14:textId="71C5DC49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158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Устройства для движения задним ходом</w:t>
            </w:r>
          </w:p>
        </w:tc>
      </w:tr>
      <w:tr w:rsidR="00FB3934" w:rsidRPr="00FB3934" w14:paraId="46920622" w14:textId="77777777" w:rsidTr="00FB3934">
        <w:tc>
          <w:tcPr>
            <w:tcW w:w="4089" w:type="dxa"/>
            <w:shd w:val="clear" w:color="auto" w:fill="auto"/>
          </w:tcPr>
          <w:p w14:paraId="28DF8974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GRSG/2024/25 с поправками, внесенными на основании GRSG-127-19</w:t>
            </w:r>
          </w:p>
        </w:tc>
        <w:tc>
          <w:tcPr>
            <w:tcW w:w="4415" w:type="dxa"/>
            <w:shd w:val="clear" w:color="auto" w:fill="auto"/>
          </w:tcPr>
          <w:p w14:paraId="22A8F37F" w14:textId="146BF7A0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166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Предупреждение водителя о присутствии уязвимых участников дорожного движения в непосредственной близости</w:t>
            </w:r>
          </w:p>
        </w:tc>
      </w:tr>
      <w:tr w:rsidR="00FB3934" w:rsidRPr="00FB3934" w14:paraId="677BAA32" w14:textId="77777777" w:rsidTr="00FB3934">
        <w:tc>
          <w:tcPr>
            <w:tcW w:w="4089" w:type="dxa"/>
            <w:shd w:val="clear" w:color="auto" w:fill="auto"/>
          </w:tcPr>
          <w:p w14:paraId="6B022CA0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GRSG/2024/26</w:t>
            </w:r>
          </w:p>
        </w:tc>
        <w:tc>
          <w:tcPr>
            <w:tcW w:w="4415" w:type="dxa"/>
            <w:shd w:val="clear" w:color="auto" w:fill="auto"/>
          </w:tcPr>
          <w:p w14:paraId="4D76F401" w14:textId="04C23AC2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Правила № 167 ООН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Прямой обзор</w:t>
            </w:r>
          </w:p>
        </w:tc>
      </w:tr>
      <w:tr w:rsidR="00FB3934" w:rsidRPr="00FB3934" w14:paraId="429520D6" w14:textId="77777777" w:rsidTr="00FB3934">
        <w:tc>
          <w:tcPr>
            <w:tcW w:w="4089" w:type="dxa"/>
            <w:shd w:val="clear" w:color="auto" w:fill="auto"/>
          </w:tcPr>
          <w:p w14:paraId="0E3D2638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  <w:lang w:val="en-US"/>
              </w:rPr>
            </w:pPr>
            <w:r w:rsidRPr="00FB3934">
              <w:rPr>
                <w:rFonts w:cs="Times New Roman"/>
                <w:lang w:val="en-US"/>
              </w:rPr>
              <w:t xml:space="preserve">GRSG-127-37 </w:t>
            </w:r>
            <w:r w:rsidRPr="00FB3934">
              <w:rPr>
                <w:rFonts w:cs="Times New Roman"/>
              </w:rPr>
              <w:t>и</w:t>
            </w:r>
            <w:r w:rsidRPr="00FB3934">
              <w:rPr>
                <w:rFonts w:cs="Times New Roman"/>
                <w:lang w:val="en-US"/>
              </w:rPr>
              <w:t xml:space="preserve"> ECE/TRANS/WP.29/2024/32</w:t>
            </w:r>
          </w:p>
        </w:tc>
        <w:tc>
          <w:tcPr>
            <w:tcW w:w="4415" w:type="dxa"/>
            <w:shd w:val="clear" w:color="auto" w:fill="auto"/>
          </w:tcPr>
          <w:p w14:paraId="5AEFF4F4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Запрос о разрешении</w:t>
            </w:r>
          </w:p>
        </w:tc>
      </w:tr>
      <w:tr w:rsidR="00FB3934" w:rsidRPr="00FB3934" w14:paraId="71D05DD4" w14:textId="77777777" w:rsidTr="00FB3934">
        <w:tc>
          <w:tcPr>
            <w:tcW w:w="4089" w:type="dxa"/>
            <w:shd w:val="clear" w:color="auto" w:fill="auto"/>
          </w:tcPr>
          <w:p w14:paraId="6E1996AB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GRSG/2024/7 с поправками, внесенными на основании GRSP-75-21</w:t>
            </w:r>
          </w:p>
        </w:tc>
        <w:tc>
          <w:tcPr>
            <w:tcW w:w="4415" w:type="dxa"/>
            <w:shd w:val="clear" w:color="auto" w:fill="auto"/>
          </w:tcPr>
          <w:p w14:paraId="66B611A9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Общие поправки к правилам №№ 14, 16, 17, 21, 25, 29, 32, 33, 80, 94, 95, 114, 135, 137 и 145 ООН</w:t>
            </w:r>
          </w:p>
        </w:tc>
      </w:tr>
      <w:tr w:rsidR="00FB3934" w:rsidRPr="00FB3934" w14:paraId="2386A840" w14:textId="77777777" w:rsidTr="00FB3934">
        <w:tc>
          <w:tcPr>
            <w:tcW w:w="4089" w:type="dxa"/>
            <w:shd w:val="clear" w:color="auto" w:fill="auto"/>
          </w:tcPr>
          <w:p w14:paraId="61AC7B42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GRSP/2024/8</w:t>
            </w:r>
          </w:p>
        </w:tc>
        <w:tc>
          <w:tcPr>
            <w:tcW w:w="4415" w:type="dxa"/>
            <w:shd w:val="clear" w:color="auto" w:fill="auto"/>
          </w:tcPr>
          <w:p w14:paraId="31018CE3" w14:textId="4FDF9242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ГТП № 7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Подголовники</w:t>
            </w:r>
          </w:p>
        </w:tc>
      </w:tr>
      <w:tr w:rsidR="00FB3934" w:rsidRPr="00FB3934" w14:paraId="64CE4E41" w14:textId="77777777" w:rsidTr="00FB3934">
        <w:tc>
          <w:tcPr>
            <w:tcW w:w="4089" w:type="dxa"/>
            <w:tcBorders>
              <w:bottom w:val="single" w:sz="12" w:space="0" w:color="auto"/>
            </w:tcBorders>
            <w:shd w:val="clear" w:color="auto" w:fill="auto"/>
          </w:tcPr>
          <w:p w14:paraId="7FF1532C" w14:textId="77777777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>GRSP/2024/9</w:t>
            </w:r>
          </w:p>
        </w:tc>
        <w:tc>
          <w:tcPr>
            <w:tcW w:w="4415" w:type="dxa"/>
            <w:tcBorders>
              <w:bottom w:val="single" w:sz="12" w:space="0" w:color="auto"/>
            </w:tcBorders>
            <w:shd w:val="clear" w:color="auto" w:fill="auto"/>
          </w:tcPr>
          <w:p w14:paraId="6810BA77" w14:textId="61D8987E" w:rsidR="00FB3934" w:rsidRPr="00FB3934" w:rsidRDefault="00FB3934" w:rsidP="00FB3934">
            <w:pPr>
              <w:spacing w:before="40" w:after="120"/>
              <w:ind w:left="28" w:right="113"/>
              <w:rPr>
                <w:rFonts w:cs="Times New Roman"/>
              </w:rPr>
            </w:pPr>
            <w:r w:rsidRPr="00FB3934">
              <w:rPr>
                <w:rFonts w:cs="Times New Roman"/>
              </w:rPr>
              <w:t xml:space="preserve">ГТП № 14 </w:t>
            </w:r>
            <w:r w:rsidR="00484AD6">
              <w:rPr>
                <w:rFonts w:cs="Times New Roman"/>
              </w:rPr>
              <w:t>—</w:t>
            </w:r>
            <w:r w:rsidRPr="00FB3934">
              <w:rPr>
                <w:rFonts w:cs="Times New Roman"/>
              </w:rPr>
              <w:t xml:space="preserve"> Боковой удар о столб</w:t>
            </w:r>
          </w:p>
        </w:tc>
      </w:tr>
    </w:tbl>
    <w:p w14:paraId="78A6BAC3" w14:textId="0D214B2D" w:rsidR="00FB3934" w:rsidRPr="00FB3934" w:rsidRDefault="00FB3934" w:rsidP="00FB393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909B26" w14:textId="77777777" w:rsidR="00E12C5F" w:rsidRPr="008D53B6" w:rsidRDefault="00E12C5F" w:rsidP="00D9145B"/>
    <w:sectPr w:rsidR="00E12C5F" w:rsidRPr="008D53B6" w:rsidSect="00FB393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02F5" w14:textId="77777777" w:rsidR="000036EC" w:rsidRPr="00A312BC" w:rsidRDefault="000036EC" w:rsidP="00A312BC"/>
  </w:endnote>
  <w:endnote w:type="continuationSeparator" w:id="0">
    <w:p w14:paraId="0FE105EB" w14:textId="77777777" w:rsidR="000036EC" w:rsidRPr="00A312BC" w:rsidRDefault="000036E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E560" w14:textId="29E0BBDF" w:rsidR="00FB3934" w:rsidRPr="00FB3934" w:rsidRDefault="00FB3934">
    <w:pPr>
      <w:pStyle w:val="a8"/>
    </w:pPr>
    <w:r w:rsidRPr="00FB3934">
      <w:rPr>
        <w:b/>
        <w:sz w:val="18"/>
      </w:rPr>
      <w:fldChar w:fldCharType="begin"/>
    </w:r>
    <w:r w:rsidRPr="00FB3934">
      <w:rPr>
        <w:b/>
        <w:sz w:val="18"/>
      </w:rPr>
      <w:instrText xml:space="preserve"> PAGE  \* MERGEFORMAT </w:instrText>
    </w:r>
    <w:r w:rsidRPr="00FB3934">
      <w:rPr>
        <w:b/>
        <w:sz w:val="18"/>
      </w:rPr>
      <w:fldChar w:fldCharType="separate"/>
    </w:r>
    <w:r w:rsidRPr="00FB3934">
      <w:rPr>
        <w:b/>
        <w:noProof/>
        <w:sz w:val="18"/>
      </w:rPr>
      <w:t>2</w:t>
    </w:r>
    <w:r w:rsidRPr="00FB3934">
      <w:rPr>
        <w:b/>
        <w:sz w:val="18"/>
      </w:rPr>
      <w:fldChar w:fldCharType="end"/>
    </w:r>
    <w:r>
      <w:rPr>
        <w:b/>
        <w:sz w:val="18"/>
      </w:rPr>
      <w:tab/>
    </w:r>
    <w:r>
      <w:t>GE.24-15714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8F3D" w14:textId="5918D8A2" w:rsidR="00FB3934" w:rsidRPr="00FB3934" w:rsidRDefault="00FB3934" w:rsidP="00FB3934">
    <w:pPr>
      <w:pStyle w:val="a8"/>
      <w:tabs>
        <w:tab w:val="clear" w:pos="9639"/>
        <w:tab w:val="right" w:pos="9638"/>
      </w:tabs>
      <w:rPr>
        <w:b/>
        <w:sz w:val="18"/>
      </w:rPr>
    </w:pPr>
    <w:r>
      <w:t>GE.24-15714</w:t>
    </w:r>
    <w:r>
      <w:tab/>
    </w:r>
    <w:r w:rsidRPr="00FB3934">
      <w:rPr>
        <w:b/>
        <w:sz w:val="18"/>
      </w:rPr>
      <w:fldChar w:fldCharType="begin"/>
    </w:r>
    <w:r w:rsidRPr="00FB3934">
      <w:rPr>
        <w:b/>
        <w:sz w:val="18"/>
      </w:rPr>
      <w:instrText xml:space="preserve"> PAGE  \* MERGEFORMAT </w:instrText>
    </w:r>
    <w:r w:rsidRPr="00FB3934">
      <w:rPr>
        <w:b/>
        <w:sz w:val="18"/>
      </w:rPr>
      <w:fldChar w:fldCharType="separate"/>
    </w:r>
    <w:r w:rsidRPr="00FB3934">
      <w:rPr>
        <w:b/>
        <w:noProof/>
        <w:sz w:val="18"/>
      </w:rPr>
      <w:t>3</w:t>
    </w:r>
    <w:r w:rsidRPr="00FB393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B357" w14:textId="755E7C14" w:rsidR="00042B72" w:rsidRPr="00FB3934" w:rsidRDefault="00FB3934" w:rsidP="00FB393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D53F560" wp14:editId="142046B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24-15714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2AA72FF" wp14:editId="21ECA94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030924  100924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E808" w14:textId="77777777" w:rsidR="000036EC" w:rsidRPr="001075E9" w:rsidRDefault="000036E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C5D903" w14:textId="77777777" w:rsidR="000036EC" w:rsidRDefault="000036E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F57B4A4" w14:textId="4047816B" w:rsidR="00FB3934" w:rsidRPr="00EA370C" w:rsidRDefault="00FB3934" w:rsidP="00FB3934">
      <w:pPr>
        <w:pStyle w:val="ad"/>
      </w:pPr>
      <w:r>
        <w:tab/>
      </w:r>
      <w:r w:rsidRPr="00FB3934">
        <w:rPr>
          <w:sz w:val="20"/>
        </w:rPr>
        <w:t>*</w:t>
      </w:r>
      <w:r w:rsidRPr="00FB3934">
        <w:rPr>
          <w:sz w:val="20"/>
        </w:rPr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t> </w:t>
      </w:r>
      <w:r>
        <w:t>20.5), Всемирный форум будет разрабатывать, согласовывать и обновлять правила</w:t>
      </w:r>
      <w:r>
        <w:t> </w:t>
      </w:r>
      <w:r>
        <w:t>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F96" w14:textId="5A0F2F40" w:rsidR="00FB3934" w:rsidRPr="00FB3934" w:rsidRDefault="00FB3934">
    <w:pPr>
      <w:pStyle w:val="a5"/>
    </w:pPr>
    <w:fldSimple w:instr=" TITLE  \* MERGEFORMAT ">
      <w:r w:rsidR="006646B3">
        <w:t>ECE/TRANS/WP.29/2024/162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2A5D" w14:textId="465C7858" w:rsidR="00FB3934" w:rsidRPr="00FB3934" w:rsidRDefault="00FB3934" w:rsidP="00FB3934">
    <w:pPr>
      <w:pStyle w:val="a5"/>
      <w:jc w:val="right"/>
    </w:pPr>
    <w:fldSimple w:instr=" TITLE  \* MERGEFORMAT ">
      <w:r w:rsidR="006646B3">
        <w:t>ECE/TRANS/WP.29/2024/162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EC324C1"/>
    <w:multiLevelType w:val="hybridMultilevel"/>
    <w:tmpl w:val="B78E5F8A"/>
    <w:lvl w:ilvl="0" w:tplc="E172985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62110352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EC"/>
    <w:rsid w:val="000036E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30B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4AD6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646B3"/>
    <w:rsid w:val="00680D03"/>
    <w:rsid w:val="00681A10"/>
    <w:rsid w:val="00682947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86302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C1C5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656D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B3934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466F"/>
  <w15:docId w15:val="{D3AE2769-CA65-45A3-A075-39CAA419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FB3934"/>
    <w:rPr>
      <w:lang w:val="ru-RU" w:eastAsia="en-US"/>
    </w:rPr>
  </w:style>
  <w:style w:type="character" w:customStyle="1" w:styleId="HChGChar">
    <w:name w:val="_ H _Ch_G Char"/>
    <w:link w:val="HChG"/>
    <w:qFormat/>
    <w:locked/>
    <w:rsid w:val="00FB3934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FB3934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BF5AB-193A-4CF0-9BE7-68C06DCFA123}"/>
</file>

<file path=customXml/itemProps2.xml><?xml version="1.0" encoding="utf-8"?>
<ds:datastoreItem xmlns:ds="http://schemas.openxmlformats.org/officeDocument/2006/customXml" ds:itemID="{04C0B60A-299D-4657-96CE-518F4CA316C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3</Pages>
  <Words>773</Words>
  <Characters>4660</Characters>
  <Application>Microsoft Office Word</Application>
  <DocSecurity>0</DocSecurity>
  <Lines>136</Lines>
  <Paragraphs>65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ECE/TRANS/WP.29/2024/162</vt:lpstr>
      <vt:lpstr>A/</vt:lpstr>
      <vt:lpstr>A/</vt:lpstr>
    </vt:vector>
  </TitlesOfParts>
  <Company>DCM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ECE/TRANS/WP.29/2024/162</dc:title>
  <dc:subject/>
  <dc:creator>Elena IZOTOVA</dc:creator>
  <cp:keywords/>
  <cp:lastModifiedBy>Elena Izotova</cp:lastModifiedBy>
  <cp:revision>3</cp:revision>
  <cp:lastPrinted>2024-09-10T11:15:00Z</cp:lastPrinted>
  <dcterms:created xsi:type="dcterms:W3CDTF">2024-09-10T11:15:00Z</dcterms:created>
  <dcterms:modified xsi:type="dcterms:W3CDTF">2024-09-10T11:17:00Z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