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2" w:rightFromText="142" w:vertAnchor="page" w:horzAnchor="page" w:tblpX="1134" w:tblpY="284"/>
        <w:tblOverlap w:val="never"/>
        <w:tblW w:w="96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6"/>
        <w:gridCol w:w="2268"/>
        <w:gridCol w:w="3260"/>
        <w:gridCol w:w="2835"/>
      </w:tblGrid>
      <w:tr w:rsidR="00F35BAF" w:rsidRPr="00DB58B5" w14:paraId="560C43D0" w14:textId="77777777" w:rsidTr="00C97039">
        <w:trPr>
          <w:trHeight w:hRule="exact" w:val="851"/>
        </w:trPr>
        <w:tc>
          <w:tcPr>
            <w:tcW w:w="1276" w:type="dxa"/>
            <w:tcBorders>
              <w:bottom w:val="single" w:sz="4" w:space="0" w:color="auto"/>
            </w:tcBorders>
          </w:tcPr>
          <w:p w14:paraId="79D374AC" w14:textId="77777777" w:rsidR="00F35BAF" w:rsidRPr="00DB58B5" w:rsidRDefault="00F35BAF" w:rsidP="00E74FCF"/>
        </w:tc>
        <w:tc>
          <w:tcPr>
            <w:tcW w:w="2268" w:type="dxa"/>
            <w:tcBorders>
              <w:bottom w:val="single" w:sz="4" w:space="0" w:color="auto"/>
            </w:tcBorders>
            <w:vAlign w:val="bottom"/>
          </w:tcPr>
          <w:p w14:paraId="402FF3AE" w14:textId="77777777" w:rsidR="00F35BAF" w:rsidRPr="00DB58B5" w:rsidRDefault="00F35BAF" w:rsidP="00C97039">
            <w:pPr>
              <w:spacing w:after="80" w:line="300" w:lineRule="exact"/>
              <w:rPr>
                <w:sz w:val="28"/>
              </w:rPr>
            </w:pPr>
            <w:r w:rsidRPr="00DB58B5">
              <w:rPr>
                <w:sz w:val="28"/>
              </w:rPr>
              <w:t>Nations Unies</w:t>
            </w:r>
          </w:p>
        </w:tc>
        <w:tc>
          <w:tcPr>
            <w:tcW w:w="6095" w:type="dxa"/>
            <w:gridSpan w:val="2"/>
            <w:tcBorders>
              <w:bottom w:val="single" w:sz="4" w:space="0" w:color="auto"/>
            </w:tcBorders>
            <w:vAlign w:val="bottom"/>
          </w:tcPr>
          <w:p w14:paraId="0AA4242B" w14:textId="34AB3241" w:rsidR="00F35BAF" w:rsidRPr="00DB58B5" w:rsidRDefault="00E74FCF" w:rsidP="00E74FCF">
            <w:pPr>
              <w:jc w:val="right"/>
            </w:pPr>
            <w:r w:rsidRPr="00E74FCF">
              <w:rPr>
                <w:sz w:val="40"/>
              </w:rPr>
              <w:t>ECE</w:t>
            </w:r>
            <w:r>
              <w:t>/TRANS/WP.29/2024/137</w:t>
            </w:r>
          </w:p>
        </w:tc>
      </w:tr>
      <w:tr w:rsidR="00F35BAF" w:rsidRPr="00DB58B5" w14:paraId="06C048E1" w14:textId="77777777" w:rsidTr="00C97039">
        <w:trPr>
          <w:trHeight w:hRule="exact" w:val="2835"/>
        </w:trPr>
        <w:tc>
          <w:tcPr>
            <w:tcW w:w="1276" w:type="dxa"/>
            <w:tcBorders>
              <w:top w:val="single" w:sz="4" w:space="0" w:color="auto"/>
              <w:bottom w:val="single" w:sz="12" w:space="0" w:color="auto"/>
            </w:tcBorders>
          </w:tcPr>
          <w:p w14:paraId="2F925343" w14:textId="77777777" w:rsidR="00F35BAF" w:rsidRPr="00DB58B5" w:rsidRDefault="00F35BAF" w:rsidP="00C97039">
            <w:pPr>
              <w:spacing w:before="120"/>
              <w:jc w:val="center"/>
            </w:pPr>
            <w:r>
              <w:rPr>
                <w:noProof/>
                <w:lang w:eastAsia="fr-CH"/>
              </w:rPr>
              <w:drawing>
                <wp:inline distT="0" distB="0" distL="0" distR="0" wp14:anchorId="587D223C" wp14:editId="539745DE">
                  <wp:extent cx="714375" cy="590550"/>
                  <wp:effectExtent l="0" t="0" r="9525" b="0"/>
                  <wp:docPr id="1" name="Image 1" descr="_un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_un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14:paraId="1B90FCDF" w14:textId="77777777" w:rsidR="00F35BAF" w:rsidRPr="00740562" w:rsidRDefault="00F35BAF" w:rsidP="00C97039">
            <w:pPr>
              <w:spacing w:before="120" w:line="420" w:lineRule="exact"/>
              <w:rPr>
                <w:b/>
                <w:sz w:val="40"/>
                <w:szCs w:val="40"/>
              </w:rPr>
            </w:pPr>
            <w:r w:rsidRPr="00FB77FF">
              <w:rPr>
                <w:b/>
                <w:sz w:val="40"/>
                <w:szCs w:val="40"/>
              </w:rPr>
              <w:t>Conseil économique</w:t>
            </w:r>
            <w:r>
              <w:rPr>
                <w:b/>
                <w:sz w:val="40"/>
                <w:szCs w:val="40"/>
              </w:rPr>
              <w:t xml:space="preserve"> </w:t>
            </w:r>
            <w:r w:rsidRPr="00FB77FF">
              <w:rPr>
                <w:b/>
                <w:sz w:val="40"/>
                <w:szCs w:val="40"/>
              </w:rPr>
              <w:t>et social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12" w:space="0" w:color="auto"/>
            </w:tcBorders>
          </w:tcPr>
          <w:p w14:paraId="605522D4" w14:textId="77777777" w:rsidR="00F35BAF" w:rsidRDefault="00E74FCF" w:rsidP="00C97039">
            <w:pPr>
              <w:spacing w:before="240"/>
            </w:pPr>
            <w:r>
              <w:t>Distr. générale</w:t>
            </w:r>
          </w:p>
          <w:p w14:paraId="579167F3" w14:textId="77777777" w:rsidR="00E74FCF" w:rsidRDefault="00E74FCF" w:rsidP="00E74FCF">
            <w:pPr>
              <w:spacing w:line="240" w:lineRule="exact"/>
            </w:pPr>
            <w:r>
              <w:t>27 août 2024</w:t>
            </w:r>
          </w:p>
          <w:p w14:paraId="672766E8" w14:textId="77777777" w:rsidR="00E74FCF" w:rsidRDefault="00E74FCF" w:rsidP="00E74FCF">
            <w:pPr>
              <w:spacing w:line="240" w:lineRule="exact"/>
            </w:pPr>
            <w:r>
              <w:t>Français</w:t>
            </w:r>
          </w:p>
          <w:p w14:paraId="2441AE16" w14:textId="3B8A8D60" w:rsidR="00E74FCF" w:rsidRPr="00DB58B5" w:rsidRDefault="00E74FCF" w:rsidP="00E74FCF">
            <w:pPr>
              <w:spacing w:line="240" w:lineRule="exact"/>
            </w:pPr>
            <w:r>
              <w:t>Original : anglais</w:t>
            </w:r>
          </w:p>
        </w:tc>
      </w:tr>
    </w:tbl>
    <w:p w14:paraId="19B88CC6" w14:textId="77777777" w:rsidR="007F20FA" w:rsidRPr="000312C0" w:rsidRDefault="007F20FA" w:rsidP="007F20FA">
      <w:pPr>
        <w:spacing w:before="120"/>
        <w:rPr>
          <w:b/>
          <w:sz w:val="28"/>
          <w:szCs w:val="28"/>
        </w:rPr>
      </w:pPr>
      <w:r w:rsidRPr="000312C0">
        <w:rPr>
          <w:b/>
          <w:sz w:val="28"/>
          <w:szCs w:val="28"/>
        </w:rPr>
        <w:t>Commission économique pour l’Europe</w:t>
      </w:r>
    </w:p>
    <w:p w14:paraId="57FD41C6" w14:textId="77777777" w:rsidR="007F20FA" w:rsidRDefault="007F20FA" w:rsidP="007F20FA">
      <w:pPr>
        <w:spacing w:before="120"/>
        <w:rPr>
          <w:sz w:val="28"/>
          <w:szCs w:val="28"/>
        </w:rPr>
      </w:pPr>
      <w:r w:rsidRPr="00685843">
        <w:rPr>
          <w:sz w:val="28"/>
          <w:szCs w:val="28"/>
        </w:rPr>
        <w:t>Comité des transports intérieurs</w:t>
      </w:r>
    </w:p>
    <w:p w14:paraId="4AF7F836" w14:textId="3F2BB7A8" w:rsidR="00B723B3" w:rsidRPr="0063591E" w:rsidRDefault="00B723B3" w:rsidP="00B723B3">
      <w:pPr>
        <w:spacing w:before="120"/>
        <w:rPr>
          <w:b/>
          <w:sz w:val="32"/>
          <w:szCs w:val="24"/>
        </w:rPr>
      </w:pPr>
      <w:r w:rsidRPr="00BA1242">
        <w:rPr>
          <w:b/>
          <w:bCs/>
          <w:sz w:val="24"/>
          <w:lang w:val="fr-FR"/>
        </w:rPr>
        <w:t>Forum mondial de l</w:t>
      </w:r>
      <w:r>
        <w:rPr>
          <w:b/>
          <w:bCs/>
          <w:sz w:val="24"/>
          <w:lang w:val="fr-FR"/>
        </w:rPr>
        <w:t>’</w:t>
      </w:r>
      <w:r w:rsidRPr="00BA1242">
        <w:rPr>
          <w:b/>
          <w:bCs/>
          <w:sz w:val="24"/>
          <w:lang w:val="fr-FR"/>
        </w:rPr>
        <w:t xml:space="preserve">harmonisation des Règlements </w:t>
      </w:r>
      <w:r>
        <w:rPr>
          <w:b/>
          <w:bCs/>
          <w:sz w:val="24"/>
          <w:lang w:val="fr-FR"/>
        </w:rPr>
        <w:br/>
      </w:r>
      <w:r w:rsidRPr="00BA1242">
        <w:rPr>
          <w:b/>
          <w:bCs/>
          <w:sz w:val="24"/>
          <w:lang w:val="fr-FR"/>
        </w:rPr>
        <w:t>concernant les véhicules</w:t>
      </w:r>
    </w:p>
    <w:p w14:paraId="25FA0317" w14:textId="77777777" w:rsidR="00B723B3" w:rsidRPr="0063591E" w:rsidRDefault="00B723B3" w:rsidP="00B723B3">
      <w:pPr>
        <w:spacing w:before="120"/>
        <w:rPr>
          <w:b/>
        </w:rPr>
      </w:pPr>
      <w:r w:rsidRPr="00BA1242">
        <w:rPr>
          <w:b/>
          <w:bCs/>
          <w:lang w:val="fr-FR"/>
        </w:rPr>
        <w:t>194</w:t>
      </w:r>
      <w:r w:rsidRPr="00BA1242">
        <w:rPr>
          <w:b/>
          <w:bCs/>
          <w:vertAlign w:val="superscript"/>
          <w:lang w:val="fr-FR"/>
        </w:rPr>
        <w:t>e</w:t>
      </w:r>
      <w:r w:rsidRPr="00BA1242">
        <w:rPr>
          <w:b/>
          <w:bCs/>
          <w:lang w:val="fr-FR"/>
        </w:rPr>
        <w:t xml:space="preserve"> session</w:t>
      </w:r>
    </w:p>
    <w:p w14:paraId="03554A2C" w14:textId="0B3177AF" w:rsidR="00B723B3" w:rsidRPr="0063591E" w:rsidRDefault="00B723B3" w:rsidP="00B723B3">
      <w:pPr>
        <w:tabs>
          <w:tab w:val="left" w:pos="5560"/>
        </w:tabs>
      </w:pPr>
      <w:r w:rsidRPr="00BA1242">
        <w:rPr>
          <w:lang w:val="fr-FR"/>
        </w:rPr>
        <w:t>Genève, 12-15 novembre 2024</w:t>
      </w:r>
    </w:p>
    <w:p w14:paraId="7A0B3207" w14:textId="77777777" w:rsidR="00B723B3" w:rsidRPr="0063591E" w:rsidRDefault="00B723B3" w:rsidP="00B723B3">
      <w:r w:rsidRPr="00BA1242">
        <w:rPr>
          <w:lang w:val="fr-FR"/>
        </w:rPr>
        <w:t>Point 4.8.20 de l</w:t>
      </w:r>
      <w:r>
        <w:rPr>
          <w:lang w:val="fr-FR"/>
        </w:rPr>
        <w:t>’</w:t>
      </w:r>
      <w:r w:rsidRPr="00BA1242">
        <w:rPr>
          <w:lang w:val="fr-FR"/>
        </w:rPr>
        <w:t>ordre du jour provisoire</w:t>
      </w:r>
    </w:p>
    <w:p w14:paraId="1A8B31A8" w14:textId="578DE6D5" w:rsidR="00B723B3" w:rsidRPr="0063591E" w:rsidRDefault="00B723B3" w:rsidP="00B723B3">
      <w:pPr>
        <w:rPr>
          <w:b/>
        </w:rPr>
      </w:pPr>
      <w:r w:rsidRPr="00BA1242">
        <w:rPr>
          <w:b/>
          <w:bCs/>
          <w:lang w:val="fr-FR"/>
        </w:rPr>
        <w:t>Accord de 1958</w:t>
      </w:r>
      <w:r>
        <w:rPr>
          <w:b/>
          <w:bCs/>
          <w:lang w:val="fr-FR"/>
        </w:rPr>
        <w:t> </w:t>
      </w:r>
      <w:r w:rsidRPr="00BA1242">
        <w:rPr>
          <w:b/>
          <w:bCs/>
          <w:lang w:val="fr-FR"/>
        </w:rPr>
        <w:t>:</w:t>
      </w:r>
    </w:p>
    <w:p w14:paraId="68FCAEDB" w14:textId="79DD6160" w:rsidR="00B723B3" w:rsidRDefault="00B723B3" w:rsidP="00B723B3">
      <w:pPr>
        <w:rPr>
          <w:b/>
        </w:rPr>
      </w:pPr>
      <w:r w:rsidRPr="00BA1242">
        <w:rPr>
          <w:b/>
          <w:bCs/>
          <w:lang w:val="fr-FR"/>
        </w:rPr>
        <w:t>Examen de projets d</w:t>
      </w:r>
      <w:r>
        <w:rPr>
          <w:b/>
          <w:bCs/>
          <w:lang w:val="fr-FR"/>
        </w:rPr>
        <w:t>’</w:t>
      </w:r>
      <w:r w:rsidRPr="00BA1242">
        <w:rPr>
          <w:b/>
          <w:bCs/>
          <w:lang w:val="fr-FR"/>
        </w:rPr>
        <w:t xml:space="preserve">amendements à des Règlements ONU </w:t>
      </w:r>
      <w:r>
        <w:rPr>
          <w:b/>
          <w:bCs/>
          <w:lang w:val="fr-FR"/>
        </w:rPr>
        <w:br/>
      </w:r>
      <w:r w:rsidRPr="00BA1242">
        <w:rPr>
          <w:b/>
          <w:bCs/>
          <w:lang w:val="fr-FR"/>
        </w:rPr>
        <w:t>existants soumis par le GRSP</w:t>
      </w:r>
    </w:p>
    <w:p w14:paraId="40CCE392" w14:textId="6BEB89D5" w:rsidR="00B723B3" w:rsidRPr="0063591E" w:rsidRDefault="00B723B3" w:rsidP="00B723B3">
      <w:pPr>
        <w:pStyle w:val="HChG"/>
      </w:pPr>
      <w:r>
        <w:rPr>
          <w:lang w:val="fr-FR"/>
        </w:rPr>
        <w:tab/>
      </w:r>
      <w:r>
        <w:rPr>
          <w:lang w:val="fr-FR"/>
        </w:rPr>
        <w:tab/>
      </w:r>
      <w:r w:rsidRPr="00BA1242">
        <w:rPr>
          <w:lang w:val="fr-FR"/>
        </w:rPr>
        <w:t>Proposition de rectificatif 1 à la série 04 d</w:t>
      </w:r>
      <w:r>
        <w:rPr>
          <w:lang w:val="fr-FR"/>
        </w:rPr>
        <w:t>’</w:t>
      </w:r>
      <w:r w:rsidRPr="00BA1242">
        <w:rPr>
          <w:lang w:val="fr-FR"/>
        </w:rPr>
        <w:t xml:space="preserve">amendements </w:t>
      </w:r>
      <w:r>
        <w:rPr>
          <w:lang w:val="fr-FR"/>
        </w:rPr>
        <w:br/>
      </w:r>
      <w:r w:rsidRPr="00BA1242">
        <w:rPr>
          <w:lang w:val="fr-FR"/>
        </w:rPr>
        <w:t>au Règlement ONU n</w:t>
      </w:r>
      <w:r w:rsidRPr="00BA1242">
        <w:rPr>
          <w:vertAlign w:val="superscript"/>
          <w:lang w:val="fr-FR"/>
        </w:rPr>
        <w:t>o</w:t>
      </w:r>
      <w:r w:rsidRPr="00BA1242">
        <w:rPr>
          <w:lang w:val="fr-FR"/>
        </w:rPr>
        <w:t xml:space="preserve"> 129 (Systèmes améliorés de retenue pour enfants) </w:t>
      </w:r>
    </w:p>
    <w:p w14:paraId="0F4333FB" w14:textId="77777777" w:rsidR="00B723B3" w:rsidRPr="0063591E" w:rsidRDefault="00B723B3" w:rsidP="00B723B3">
      <w:pPr>
        <w:pStyle w:val="H1G"/>
        <w:rPr>
          <w:szCs w:val="24"/>
        </w:rPr>
      </w:pPr>
      <w:r w:rsidRPr="00BA1242">
        <w:rPr>
          <w:lang w:val="fr-FR"/>
        </w:rPr>
        <w:tab/>
      </w:r>
      <w:r w:rsidRPr="00BA1242">
        <w:rPr>
          <w:lang w:val="fr-FR"/>
        </w:rPr>
        <w:tab/>
        <w:t>Communication du Groupe de travail de la sécurité passive</w:t>
      </w:r>
      <w:r w:rsidRPr="00B723B3">
        <w:rPr>
          <w:rStyle w:val="Appelnotedebasdep"/>
          <w:b w:val="0"/>
          <w:bCs/>
        </w:rPr>
        <w:footnoteReference w:id="2"/>
      </w:r>
    </w:p>
    <w:p w14:paraId="202DD2CB" w14:textId="5B177BA1" w:rsidR="00B723B3" w:rsidRPr="0063591E" w:rsidRDefault="00B723B3" w:rsidP="00B723B3">
      <w:pPr>
        <w:pStyle w:val="SingleTxtG"/>
        <w:ind w:firstLine="567"/>
        <w:rPr>
          <w:sz w:val="24"/>
          <w:szCs w:val="24"/>
        </w:rPr>
      </w:pPr>
      <w:r w:rsidRPr="00BA1242">
        <w:rPr>
          <w:lang w:val="fr-FR"/>
        </w:rPr>
        <w:t>Le texte ci-après, adopté par le Groupe de travail de la sécurité passive (GRSP) à sa soixante-quinzième session (ECE/TRANS/WP.29/GRSP/75, par.</w:t>
      </w:r>
      <w:r>
        <w:rPr>
          <w:lang w:val="fr-FR"/>
        </w:rPr>
        <w:t> </w:t>
      </w:r>
      <w:r w:rsidRPr="00BA1242">
        <w:rPr>
          <w:lang w:val="fr-FR"/>
        </w:rPr>
        <w:t>25), est fondé sur le document informel GRSP-75-22-Rev.1, tel que reproduit à l</w:t>
      </w:r>
      <w:r>
        <w:rPr>
          <w:lang w:val="fr-FR"/>
        </w:rPr>
        <w:t>’</w:t>
      </w:r>
      <w:r w:rsidRPr="00BA1242">
        <w:rPr>
          <w:lang w:val="fr-FR"/>
        </w:rPr>
        <w:t>annexe IV du rapport. Il est soumis au Forum mondial de l</w:t>
      </w:r>
      <w:r>
        <w:rPr>
          <w:lang w:val="fr-FR"/>
        </w:rPr>
        <w:t>’</w:t>
      </w:r>
      <w:r w:rsidRPr="00BA1242">
        <w:rPr>
          <w:lang w:val="fr-FR"/>
        </w:rPr>
        <w:t>harmonisation des Règlements concernant les véhicules (WP.29) et au Comité d</w:t>
      </w:r>
      <w:r>
        <w:rPr>
          <w:lang w:val="fr-FR"/>
        </w:rPr>
        <w:t>’</w:t>
      </w:r>
      <w:r w:rsidRPr="00BA1242">
        <w:rPr>
          <w:lang w:val="fr-FR"/>
        </w:rPr>
        <w:t>administration de l</w:t>
      </w:r>
      <w:r>
        <w:rPr>
          <w:lang w:val="fr-FR"/>
        </w:rPr>
        <w:t>’</w:t>
      </w:r>
      <w:r w:rsidRPr="00BA1242">
        <w:rPr>
          <w:lang w:val="fr-FR"/>
        </w:rPr>
        <w:t>Accord de 1958 (AC.1) pour examen à leurs sessions de novembre 2024.</w:t>
      </w:r>
    </w:p>
    <w:p w14:paraId="18FC687A" w14:textId="77777777" w:rsidR="00B723B3" w:rsidRPr="0063591E" w:rsidRDefault="00B723B3" w:rsidP="00B723B3">
      <w:pPr>
        <w:pStyle w:val="SingleTxtG"/>
        <w:rPr>
          <w:sz w:val="24"/>
          <w:szCs w:val="24"/>
          <w:lang w:eastAsia="zh-CN"/>
        </w:rPr>
      </w:pPr>
      <w:r w:rsidRPr="0063591E">
        <w:rPr>
          <w:sz w:val="24"/>
          <w:szCs w:val="24"/>
          <w:lang w:eastAsia="zh-CN"/>
        </w:rPr>
        <w:br w:type="page"/>
      </w:r>
    </w:p>
    <w:p w14:paraId="2640C2AD" w14:textId="77777777" w:rsidR="00B723B3" w:rsidRPr="002A7B6F" w:rsidRDefault="00B723B3" w:rsidP="00B723B3">
      <w:pPr>
        <w:pStyle w:val="Paragraphedeliste"/>
        <w:ind w:left="1215"/>
        <w:rPr>
          <w:rFonts w:ascii="Times New Roman" w:hAnsi="Times New Roman" w:cs="Times New Roman"/>
          <w:sz w:val="20"/>
        </w:rPr>
      </w:pPr>
      <w:r w:rsidRPr="002A7B6F">
        <w:rPr>
          <w:rFonts w:ascii="Times New Roman" w:hAnsi="Times New Roman" w:cs="Times New Roman"/>
          <w:i/>
          <w:iCs/>
          <w:sz w:val="20"/>
        </w:rPr>
        <w:lastRenderedPageBreak/>
        <w:t>Paragraphe 6.3.8.1</w:t>
      </w:r>
      <w:r w:rsidRPr="002A7B6F">
        <w:rPr>
          <w:rFonts w:ascii="Times New Roman" w:hAnsi="Times New Roman" w:cs="Times New Roman"/>
          <w:sz w:val="20"/>
        </w:rPr>
        <w:t>, lire :</w:t>
      </w:r>
    </w:p>
    <w:p w14:paraId="1D791CB9" w14:textId="43988745" w:rsidR="00B723B3" w:rsidRDefault="00B723B3" w:rsidP="00B723B3">
      <w:pPr>
        <w:pStyle w:val="SingleTxtG"/>
        <w:ind w:left="2268" w:hanging="1053"/>
        <w:rPr>
          <w:lang w:val="fr-FR"/>
        </w:rPr>
      </w:pPr>
      <w:r>
        <w:rPr>
          <w:lang w:val="fr-FR"/>
        </w:rPr>
        <w:t>« </w:t>
      </w:r>
      <w:r w:rsidRPr="00BA1242">
        <w:rPr>
          <w:lang w:val="fr-FR"/>
        </w:rPr>
        <w:t>6.8.3.1</w:t>
      </w:r>
      <w:r w:rsidRPr="00BA1242">
        <w:rPr>
          <w:lang w:val="fr-FR"/>
        </w:rPr>
        <w:tab/>
        <w:t>Une force de 5</w:t>
      </w:r>
      <w:r w:rsidR="00963E03">
        <w:rPr>
          <w:lang w:val="fr-FR"/>
        </w:rPr>
        <w:t> </w:t>
      </w:r>
      <w:r w:rsidRPr="00BA1242">
        <w:rPr>
          <w:lang w:val="fr-FR"/>
        </w:rPr>
        <w:t>000</w:t>
      </w:r>
      <w:r w:rsidR="00963E03">
        <w:rPr>
          <w:lang w:val="fr-FR"/>
        </w:rPr>
        <w:t> </w:t>
      </w:r>
      <w:r w:rsidRPr="00BA1242">
        <w:rPr>
          <w:lang w:val="fr-FR"/>
        </w:rPr>
        <w:t>N ± 100</w:t>
      </w:r>
      <w:r w:rsidR="00963E03">
        <w:rPr>
          <w:lang w:val="fr-FR"/>
        </w:rPr>
        <w:t> </w:t>
      </w:r>
      <w:r w:rsidRPr="00BA1242">
        <w:rPr>
          <w:lang w:val="fr-FR"/>
        </w:rPr>
        <w:t>N est appliquée à chaque patte de fixation inférieure générique, au moyen d</w:t>
      </w:r>
      <w:r>
        <w:rPr>
          <w:lang w:val="fr-FR"/>
        </w:rPr>
        <w:t>’</w:t>
      </w:r>
      <w:r w:rsidRPr="00BA1242">
        <w:rPr>
          <w:lang w:val="fr-FR"/>
        </w:rPr>
        <w:t>une sangle de fixation inférieure représentative, d</w:t>
      </w:r>
      <w:r>
        <w:rPr>
          <w:lang w:val="fr-FR"/>
        </w:rPr>
        <w:t>’</w:t>
      </w:r>
      <w:r w:rsidRPr="00BA1242">
        <w:rPr>
          <w:lang w:val="fr-FR"/>
        </w:rPr>
        <w:t>une largeur de 38 mm ± 3 mm, munie, à une extrémité, d</w:t>
      </w:r>
      <w:r>
        <w:rPr>
          <w:lang w:val="fr-FR"/>
        </w:rPr>
        <w:t>’</w:t>
      </w:r>
      <w:r w:rsidRPr="00BA1242">
        <w:rPr>
          <w:lang w:val="fr-FR"/>
        </w:rPr>
        <w:t>une pièce permettant l</w:t>
      </w:r>
      <w:r>
        <w:rPr>
          <w:lang w:val="fr-FR"/>
        </w:rPr>
        <w:t>’</w:t>
      </w:r>
      <w:r w:rsidRPr="00BA1242">
        <w:rPr>
          <w:lang w:val="fr-FR"/>
        </w:rPr>
        <w:t>application de la force et, à l</w:t>
      </w:r>
      <w:r>
        <w:rPr>
          <w:lang w:val="fr-FR"/>
        </w:rPr>
        <w:t>’</w:t>
      </w:r>
      <w:r w:rsidRPr="00BA1242">
        <w:rPr>
          <w:lang w:val="fr-FR"/>
        </w:rPr>
        <w:t>autre extrémité, d</w:t>
      </w:r>
      <w:r>
        <w:rPr>
          <w:lang w:val="fr-FR"/>
        </w:rPr>
        <w:t>’</w:t>
      </w:r>
      <w:r w:rsidRPr="00BA1242">
        <w:rPr>
          <w:lang w:val="fr-FR"/>
        </w:rPr>
        <w:t>un crochet de fixation inférieure pouvant être accroché à la patte de fixation inférieure. Dans le cas d</w:t>
      </w:r>
      <w:r>
        <w:rPr>
          <w:lang w:val="fr-FR"/>
        </w:rPr>
        <w:t>’</w:t>
      </w:r>
      <w:r w:rsidRPr="00BA1242">
        <w:rPr>
          <w:lang w:val="fr-FR"/>
        </w:rPr>
        <w:t>un ancrage destiné à servir à deux places pour système de retenue pour enfants adjacentes, ou s</w:t>
      </w:r>
      <w:r>
        <w:rPr>
          <w:lang w:val="fr-FR"/>
        </w:rPr>
        <w:t>’</w:t>
      </w:r>
      <w:r w:rsidRPr="00BA1242">
        <w:rPr>
          <w:lang w:val="fr-FR"/>
        </w:rPr>
        <w:t>il n</w:t>
      </w:r>
      <w:r>
        <w:rPr>
          <w:lang w:val="fr-FR"/>
        </w:rPr>
        <w:t>’</w:t>
      </w:r>
      <w:r w:rsidRPr="00BA1242">
        <w:rPr>
          <w:lang w:val="fr-FR"/>
        </w:rPr>
        <w:t>y a qu</w:t>
      </w:r>
      <w:r>
        <w:rPr>
          <w:lang w:val="fr-FR"/>
        </w:rPr>
        <w:t>’</w:t>
      </w:r>
      <w:r w:rsidRPr="00BA1242">
        <w:rPr>
          <w:lang w:val="fr-FR"/>
        </w:rPr>
        <w:t>un ancrage pour fixation inférieure, on applique une force de 5</w:t>
      </w:r>
      <w:r w:rsidR="00963E03">
        <w:rPr>
          <w:lang w:val="fr-FR"/>
        </w:rPr>
        <w:t> </w:t>
      </w:r>
      <w:r w:rsidRPr="00BA1242">
        <w:rPr>
          <w:lang w:val="fr-FR"/>
        </w:rPr>
        <w:t>000</w:t>
      </w:r>
      <w:r w:rsidR="00963E03">
        <w:rPr>
          <w:lang w:val="fr-FR"/>
        </w:rPr>
        <w:t> </w:t>
      </w:r>
      <w:r w:rsidRPr="00BA1242">
        <w:rPr>
          <w:lang w:val="fr-FR"/>
        </w:rPr>
        <w:t>N ± 100</w:t>
      </w:r>
      <w:r w:rsidR="00963E03">
        <w:rPr>
          <w:lang w:val="fr-FR"/>
        </w:rPr>
        <w:t> </w:t>
      </w:r>
      <w:r w:rsidRPr="00BA1242">
        <w:rPr>
          <w:lang w:val="fr-FR"/>
        </w:rPr>
        <w:t>N. À la demande du constructeur, les ancrages peuvent être soumis à des essais avec des charges plus élevées s</w:t>
      </w:r>
      <w:r>
        <w:rPr>
          <w:lang w:val="fr-FR"/>
        </w:rPr>
        <w:t>’</w:t>
      </w:r>
      <w:r w:rsidRPr="00BA1242">
        <w:rPr>
          <w:lang w:val="fr-FR"/>
        </w:rPr>
        <w:t>ils satisfont aux prescriptions.</w:t>
      </w:r>
      <w:r>
        <w:rPr>
          <w:lang w:val="fr-FR"/>
        </w:rPr>
        <w:t> »</w:t>
      </w:r>
      <w:r w:rsidRPr="00BA1242">
        <w:rPr>
          <w:lang w:val="fr-FR"/>
        </w:rPr>
        <w:t>.</w:t>
      </w:r>
    </w:p>
    <w:p w14:paraId="3484BA46" w14:textId="42DAF9C5" w:rsidR="00963E03" w:rsidRPr="00963E03" w:rsidRDefault="00963E03" w:rsidP="00963E03">
      <w:pPr>
        <w:pStyle w:val="SingleTxtG"/>
        <w:spacing w:before="240" w:after="0"/>
        <w:jc w:val="center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sectPr w:rsidR="00963E03" w:rsidRPr="00963E03" w:rsidSect="00E74FCF">
      <w:headerReference w:type="even" r:id="rId9"/>
      <w:headerReference w:type="default" r:id="rId10"/>
      <w:footerReference w:type="even" r:id="rId11"/>
      <w:footerReference w:type="default" r:id="rId12"/>
      <w:footerReference w:type="first" r:id="rId13"/>
      <w:endnotePr>
        <w:numFmt w:val="decimal"/>
      </w:endnotePr>
      <w:pgSz w:w="11906" w:h="16838" w:code="9"/>
      <w:pgMar w:top="1417" w:right="1134" w:bottom="1134" w:left="1134" w:header="85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548E25" w14:textId="77777777" w:rsidR="00BC7DBC" w:rsidRDefault="00BC7DBC" w:rsidP="00F95C08">
      <w:pPr>
        <w:spacing w:line="240" w:lineRule="auto"/>
      </w:pPr>
    </w:p>
  </w:endnote>
  <w:endnote w:type="continuationSeparator" w:id="0">
    <w:p w14:paraId="5167A396" w14:textId="77777777" w:rsidR="00BC7DBC" w:rsidRPr="00AC3823" w:rsidRDefault="00BC7DBC" w:rsidP="00AC3823">
      <w:pPr>
        <w:pStyle w:val="Pieddepage"/>
      </w:pPr>
    </w:p>
  </w:endnote>
  <w:endnote w:type="continuationNotice" w:id="1">
    <w:p w14:paraId="43110B8A" w14:textId="77777777" w:rsidR="00BC7DBC" w:rsidRDefault="00BC7DBC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07E1C6" w14:textId="56068A5C" w:rsidR="00E74FCF" w:rsidRPr="00E74FCF" w:rsidRDefault="00E74FCF" w:rsidP="00E74FCF">
    <w:pPr>
      <w:pStyle w:val="Pieddepage"/>
      <w:tabs>
        <w:tab w:val="right" w:pos="9638"/>
      </w:tabs>
    </w:pPr>
    <w:r w:rsidRPr="00E74FCF">
      <w:rPr>
        <w:b/>
        <w:sz w:val="18"/>
      </w:rPr>
      <w:fldChar w:fldCharType="begin"/>
    </w:r>
    <w:r w:rsidRPr="00E74FCF">
      <w:rPr>
        <w:b/>
        <w:sz w:val="18"/>
      </w:rPr>
      <w:instrText xml:space="preserve"> PAGE  \* MERGEFORMAT </w:instrText>
    </w:r>
    <w:r w:rsidRPr="00E74FCF">
      <w:rPr>
        <w:b/>
        <w:sz w:val="18"/>
      </w:rPr>
      <w:fldChar w:fldCharType="separate"/>
    </w:r>
    <w:r w:rsidRPr="00E74FCF">
      <w:rPr>
        <w:b/>
        <w:noProof/>
        <w:sz w:val="18"/>
      </w:rPr>
      <w:t>2</w:t>
    </w:r>
    <w:r w:rsidRPr="00E74FCF">
      <w:rPr>
        <w:b/>
        <w:sz w:val="18"/>
      </w:rPr>
      <w:fldChar w:fldCharType="end"/>
    </w:r>
    <w:r>
      <w:rPr>
        <w:b/>
        <w:sz w:val="18"/>
      </w:rPr>
      <w:tab/>
    </w:r>
    <w:r>
      <w:t>GE.24-15374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06417D" w14:textId="1118F09B" w:rsidR="00E74FCF" w:rsidRPr="00E74FCF" w:rsidRDefault="00E74FCF" w:rsidP="00E74FCF">
    <w:pPr>
      <w:pStyle w:val="Pieddepage"/>
      <w:tabs>
        <w:tab w:val="right" w:pos="9638"/>
      </w:tabs>
      <w:rPr>
        <w:b/>
        <w:sz w:val="18"/>
      </w:rPr>
    </w:pPr>
    <w:r>
      <w:t>GE.24-15374</w:t>
    </w:r>
    <w:r>
      <w:tab/>
    </w:r>
    <w:r w:rsidRPr="00E74FCF">
      <w:rPr>
        <w:b/>
        <w:sz w:val="18"/>
      </w:rPr>
      <w:fldChar w:fldCharType="begin"/>
    </w:r>
    <w:r w:rsidRPr="00E74FCF">
      <w:rPr>
        <w:b/>
        <w:sz w:val="18"/>
      </w:rPr>
      <w:instrText xml:space="preserve"> PAGE  \* MERGEFORMAT </w:instrText>
    </w:r>
    <w:r w:rsidRPr="00E74FCF">
      <w:rPr>
        <w:b/>
        <w:sz w:val="18"/>
      </w:rPr>
      <w:fldChar w:fldCharType="separate"/>
    </w:r>
    <w:r w:rsidRPr="00E74FCF">
      <w:rPr>
        <w:b/>
        <w:noProof/>
        <w:sz w:val="18"/>
      </w:rPr>
      <w:t>3</w:t>
    </w:r>
    <w:r w:rsidRPr="00E74FCF">
      <w:rPr>
        <w:b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66C196" w14:textId="06A866AD" w:rsidR="007F20FA" w:rsidRPr="00E74FCF" w:rsidRDefault="00E74FCF" w:rsidP="00E74FCF">
    <w:pPr>
      <w:pStyle w:val="Pieddepage"/>
      <w:spacing w:before="120"/>
      <w:rPr>
        <w:sz w:val="20"/>
      </w:rPr>
    </w:pPr>
    <w:r>
      <w:rPr>
        <w:sz w:val="20"/>
      </w:rPr>
      <w:t>GE.</w:t>
    </w:r>
    <w:r w:rsidR="007F20FA">
      <w:rPr>
        <w:noProof/>
        <w:lang w:eastAsia="fr-CH"/>
      </w:rPr>
      <w:drawing>
        <wp:anchor distT="0" distB="0" distL="114300" distR="114300" simplePos="0" relativeHeight="251659264" behindDoc="0" locked="0" layoutInCell="1" allowOverlap="0" wp14:anchorId="1C598610" wp14:editId="6235BE41">
          <wp:simplePos x="0" y="0"/>
          <wp:positionH relativeFrom="margin">
            <wp:posOffset>4319905</wp:posOffset>
          </wp:positionH>
          <wp:positionV relativeFrom="margin">
            <wp:posOffset>9144000</wp:posOffset>
          </wp:positionV>
          <wp:extent cx="1105200" cy="234000"/>
          <wp:effectExtent l="0" t="0" r="0" b="0"/>
          <wp:wrapNone/>
          <wp:docPr id="2" name="Image 2" descr="recycle_Fren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ecycle_Frenc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5200" cy="23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0"/>
      </w:rPr>
      <w:t>24-15374  (F)</w:t>
    </w:r>
    <w:r>
      <w:rPr>
        <w:noProof/>
        <w:sz w:val="20"/>
      </w:rPr>
      <w:drawing>
        <wp:anchor distT="0" distB="0" distL="114300" distR="114300" simplePos="0" relativeHeight="251660288" behindDoc="0" locked="0" layoutInCell="1" allowOverlap="1" wp14:anchorId="3EA3EC1A" wp14:editId="4E3F25EC">
          <wp:simplePos x="0" y="0"/>
          <wp:positionH relativeFrom="margin">
            <wp:posOffset>5489575</wp:posOffset>
          </wp:positionH>
          <wp:positionV relativeFrom="margin">
            <wp:posOffset>8891905</wp:posOffset>
          </wp:positionV>
          <wp:extent cx="628650" cy="628650"/>
          <wp:effectExtent l="0" t="0" r="0" b="0"/>
          <wp:wrapNone/>
          <wp:docPr id="282460917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0"/>
      </w:rPr>
      <w:t xml:space="preserve">    170924    190924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108B56" w14:textId="77777777" w:rsidR="00BC7DBC" w:rsidRPr="00AC3823" w:rsidRDefault="00BC7DBC" w:rsidP="00AC3823">
      <w:pPr>
        <w:pStyle w:val="Pieddepage"/>
        <w:tabs>
          <w:tab w:val="right" w:pos="2155"/>
        </w:tabs>
        <w:spacing w:after="80" w:line="240" w:lineRule="atLeast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Separator" w:id="0">
    <w:p w14:paraId="7F426F45" w14:textId="77777777" w:rsidR="00BC7DBC" w:rsidRPr="00AC3823" w:rsidRDefault="00BC7DBC" w:rsidP="00AC3823">
      <w:pPr>
        <w:pStyle w:val="Pieddepage"/>
        <w:tabs>
          <w:tab w:val="right" w:pos="2155"/>
        </w:tabs>
        <w:spacing w:after="80" w:line="240" w:lineRule="atLeast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Notice" w:id="1">
    <w:p w14:paraId="2EC94B25" w14:textId="77777777" w:rsidR="00BC7DBC" w:rsidRPr="00AC3823" w:rsidRDefault="00BC7DBC">
      <w:pPr>
        <w:spacing w:line="240" w:lineRule="auto"/>
        <w:rPr>
          <w:sz w:val="2"/>
          <w:szCs w:val="2"/>
        </w:rPr>
      </w:pPr>
    </w:p>
  </w:footnote>
  <w:footnote w:id="2">
    <w:p w14:paraId="060E9DB7" w14:textId="2EEEB4A5" w:rsidR="00B723B3" w:rsidRDefault="00B723B3" w:rsidP="00B723B3">
      <w:pPr>
        <w:pStyle w:val="Notedebasdepage"/>
        <w:rPr>
          <w:lang w:val="fr-FR"/>
        </w:rPr>
      </w:pPr>
      <w:r>
        <w:tab/>
      </w:r>
      <w:r w:rsidRPr="0063591E">
        <w:rPr>
          <w:rStyle w:val="Appelnotedebasdep"/>
        </w:rPr>
        <w:footnoteRef/>
      </w:r>
      <w:r w:rsidRPr="0063591E">
        <w:tab/>
      </w:r>
      <w:r>
        <w:rPr>
          <w:lang w:val="fr-FR"/>
        </w:rPr>
        <w:t>Conformément au programme de travail du Comité des transports intérieurs pour 2024 tel qu’il figure dans le projet de budget-programme pour 2024 (A/78/6 (Sect. 20), tableau 20.5), le Forum mondial a pour mission d’élaborer, d’harmoniser et de mettre à jour les Règlements ONU en vue d’améliorer les caractéristiques fonctionnelles des véhicules. Le présent document est soumis en vertu de ce mandat.</w:t>
      </w:r>
    </w:p>
    <w:p w14:paraId="676EF951" w14:textId="77777777" w:rsidR="00B723B3" w:rsidRPr="00002A5C" w:rsidRDefault="00B723B3" w:rsidP="00B723B3">
      <w:pPr>
        <w:pStyle w:val="Notedebasdepage"/>
        <w:rPr>
          <w:lang w:val="fr-FR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4F5666" w14:textId="0A9A524F" w:rsidR="00E74FCF" w:rsidRPr="00E74FCF" w:rsidRDefault="00E74FCF">
    <w:pPr>
      <w:pStyle w:val="En-tte"/>
    </w:pPr>
    <w:fldSimple w:instr=" TITLE  \* MERGEFORMAT ">
      <w:r w:rsidR="00157A7C">
        <w:t>ECE/TRANS/WP.29/2024/137</w:t>
      </w:r>
    </w:fldSimple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B5F545" w14:textId="081129CE" w:rsidR="00E74FCF" w:rsidRPr="00E74FCF" w:rsidRDefault="00E74FCF" w:rsidP="00E74FCF">
    <w:pPr>
      <w:pStyle w:val="En-tte"/>
      <w:jc w:val="right"/>
    </w:pPr>
    <w:fldSimple w:instr=" TITLE  \* MERGEFORMAT ">
      <w:r w:rsidR="00157A7C">
        <w:t>ECE/TRANS/WP.29/2024/137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834EEA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B08445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D50032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44CBCB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4A6243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F9AED4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A9AA6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1AE61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45C69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B0402C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954887"/>
    <w:multiLevelType w:val="hybridMultilevel"/>
    <w:tmpl w:val="27C633E0"/>
    <w:lvl w:ilvl="0" w:tplc="F560206C">
      <w:start w:val="1"/>
      <w:numFmt w:val="decimal"/>
      <w:pStyle w:val="ParNoG"/>
      <w:lvlText w:val="%1."/>
      <w:lvlJc w:val="left"/>
      <w:pPr>
        <w:tabs>
          <w:tab w:val="num" w:pos="1701"/>
        </w:tabs>
        <w:ind w:left="1134" w:firstLine="0"/>
      </w:pPr>
      <w:rPr>
        <w:rFonts w:ascii="Times New Roman" w:hAnsi="Times New Roman" w:hint="default"/>
        <w:b w:val="0"/>
        <w:i w:val="0"/>
        <w:sz w:val="2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ACF4EB2"/>
    <w:multiLevelType w:val="hybridMultilevel"/>
    <w:tmpl w:val="7C7C3350"/>
    <w:lvl w:ilvl="0" w:tplc="78607ACC">
      <w:start w:val="1"/>
      <w:numFmt w:val="bullet"/>
      <w:pStyle w:val="Bullet2G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708"/>
        </w:tabs>
        <w:ind w:left="370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4428"/>
        </w:tabs>
        <w:ind w:left="44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5148"/>
        </w:tabs>
        <w:ind w:left="51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868"/>
        </w:tabs>
        <w:ind w:left="586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588"/>
        </w:tabs>
        <w:ind w:left="65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7308"/>
        </w:tabs>
        <w:ind w:left="73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8028"/>
        </w:tabs>
        <w:ind w:left="802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748"/>
        </w:tabs>
        <w:ind w:left="8748" w:hanging="360"/>
      </w:pPr>
      <w:rPr>
        <w:rFonts w:ascii="Wingdings" w:hAnsi="Wingdings" w:hint="default"/>
      </w:rPr>
    </w:lvl>
  </w:abstractNum>
  <w:abstractNum w:abstractNumId="12" w15:restartNumberingAfterBreak="0">
    <w:nsid w:val="68AD07B2"/>
    <w:multiLevelType w:val="hybridMultilevel"/>
    <w:tmpl w:val="2C7049BE"/>
    <w:lvl w:ilvl="0" w:tplc="3B64B33E">
      <w:start w:val="1"/>
      <w:numFmt w:val="bullet"/>
      <w:pStyle w:val="Bullet1G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141"/>
        </w:tabs>
        <w:ind w:left="3141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861"/>
        </w:tabs>
        <w:ind w:left="386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581"/>
        </w:tabs>
        <w:ind w:left="458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301"/>
        </w:tabs>
        <w:ind w:left="530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021"/>
        </w:tabs>
        <w:ind w:left="602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741"/>
        </w:tabs>
        <w:ind w:left="674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461"/>
        </w:tabs>
        <w:ind w:left="746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181"/>
        </w:tabs>
        <w:ind w:left="8181" w:hanging="360"/>
      </w:pPr>
      <w:rPr>
        <w:rFonts w:ascii="Wingdings" w:hAnsi="Wingdings" w:hint="default"/>
      </w:rPr>
    </w:lvl>
  </w:abstractNum>
  <w:num w:numId="1" w16cid:durableId="956716814">
    <w:abstractNumId w:val="12"/>
  </w:num>
  <w:num w:numId="2" w16cid:durableId="1714765659">
    <w:abstractNumId w:val="11"/>
  </w:num>
  <w:num w:numId="3" w16cid:durableId="1533760671">
    <w:abstractNumId w:val="10"/>
  </w:num>
  <w:num w:numId="4" w16cid:durableId="2058313733">
    <w:abstractNumId w:val="8"/>
  </w:num>
  <w:num w:numId="5" w16cid:durableId="1518302162">
    <w:abstractNumId w:val="3"/>
  </w:num>
  <w:num w:numId="6" w16cid:durableId="1231036781">
    <w:abstractNumId w:val="2"/>
  </w:num>
  <w:num w:numId="7" w16cid:durableId="1980986741">
    <w:abstractNumId w:val="1"/>
  </w:num>
  <w:num w:numId="8" w16cid:durableId="380174430">
    <w:abstractNumId w:val="0"/>
  </w:num>
  <w:num w:numId="9" w16cid:durableId="769546365">
    <w:abstractNumId w:val="9"/>
  </w:num>
  <w:num w:numId="10" w16cid:durableId="1332564825">
    <w:abstractNumId w:val="7"/>
  </w:num>
  <w:num w:numId="11" w16cid:durableId="51851542">
    <w:abstractNumId w:val="6"/>
  </w:num>
  <w:num w:numId="12" w16cid:durableId="1979920322">
    <w:abstractNumId w:val="5"/>
  </w:num>
  <w:num w:numId="13" w16cid:durableId="892695419">
    <w:abstractNumId w:val="4"/>
  </w:num>
  <w:num w:numId="14" w16cid:durableId="2041584480">
    <w:abstractNumId w:val="12"/>
  </w:num>
  <w:num w:numId="15" w16cid:durableId="69542872">
    <w:abstractNumId w:val="11"/>
  </w:num>
  <w:num w:numId="16" w16cid:durableId="1390105543">
    <w:abstractNumId w:val="10"/>
  </w:num>
  <w:num w:numId="17" w16cid:durableId="141127278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0"/>
  <w:proofState w:spelling="clean" w:grammar="clean"/>
  <w:attachedTemplate r:id="rId1"/>
  <w:defaultTabStop w:val="567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DBC"/>
    <w:rsid w:val="00017F94"/>
    <w:rsid w:val="00023842"/>
    <w:rsid w:val="000334F9"/>
    <w:rsid w:val="00045FEB"/>
    <w:rsid w:val="0007796D"/>
    <w:rsid w:val="000B7790"/>
    <w:rsid w:val="000E2314"/>
    <w:rsid w:val="00111F2F"/>
    <w:rsid w:val="0014365E"/>
    <w:rsid w:val="00143C66"/>
    <w:rsid w:val="00157A7C"/>
    <w:rsid w:val="00176178"/>
    <w:rsid w:val="001772E5"/>
    <w:rsid w:val="001E6AE9"/>
    <w:rsid w:val="001F525A"/>
    <w:rsid w:val="00201148"/>
    <w:rsid w:val="00223272"/>
    <w:rsid w:val="0024779E"/>
    <w:rsid w:val="00257168"/>
    <w:rsid w:val="002672D9"/>
    <w:rsid w:val="002744B8"/>
    <w:rsid w:val="002832AC"/>
    <w:rsid w:val="002D7C93"/>
    <w:rsid w:val="00305801"/>
    <w:rsid w:val="003916DE"/>
    <w:rsid w:val="00421996"/>
    <w:rsid w:val="00441C3B"/>
    <w:rsid w:val="00446FE5"/>
    <w:rsid w:val="00452396"/>
    <w:rsid w:val="00477EB2"/>
    <w:rsid w:val="004837D8"/>
    <w:rsid w:val="004E2EED"/>
    <w:rsid w:val="004E468C"/>
    <w:rsid w:val="005505B7"/>
    <w:rsid w:val="00573BE5"/>
    <w:rsid w:val="00586ED3"/>
    <w:rsid w:val="00596AA9"/>
    <w:rsid w:val="0071601D"/>
    <w:rsid w:val="007A62E6"/>
    <w:rsid w:val="007F20FA"/>
    <w:rsid w:val="0080684C"/>
    <w:rsid w:val="0080754A"/>
    <w:rsid w:val="00871C75"/>
    <w:rsid w:val="008776DC"/>
    <w:rsid w:val="008D5EF9"/>
    <w:rsid w:val="009446C0"/>
    <w:rsid w:val="00963E03"/>
    <w:rsid w:val="009705C8"/>
    <w:rsid w:val="009C1CF4"/>
    <w:rsid w:val="009F6B74"/>
    <w:rsid w:val="00A3029F"/>
    <w:rsid w:val="00A30353"/>
    <w:rsid w:val="00AC3823"/>
    <w:rsid w:val="00AE323C"/>
    <w:rsid w:val="00AF0CB5"/>
    <w:rsid w:val="00B00181"/>
    <w:rsid w:val="00B00B0D"/>
    <w:rsid w:val="00B00C5E"/>
    <w:rsid w:val="00B45F2E"/>
    <w:rsid w:val="00B723B3"/>
    <w:rsid w:val="00B765F7"/>
    <w:rsid w:val="00B77993"/>
    <w:rsid w:val="00BA0CA9"/>
    <w:rsid w:val="00BC7DBC"/>
    <w:rsid w:val="00C02897"/>
    <w:rsid w:val="00C97039"/>
    <w:rsid w:val="00D3439C"/>
    <w:rsid w:val="00D7622E"/>
    <w:rsid w:val="00DB1831"/>
    <w:rsid w:val="00DD3BFD"/>
    <w:rsid w:val="00DF6678"/>
    <w:rsid w:val="00E0299A"/>
    <w:rsid w:val="00E74FCF"/>
    <w:rsid w:val="00E85C74"/>
    <w:rsid w:val="00EA6547"/>
    <w:rsid w:val="00ED7237"/>
    <w:rsid w:val="00EE0DB7"/>
    <w:rsid w:val="00EF2E22"/>
    <w:rsid w:val="00F35BAF"/>
    <w:rsid w:val="00F660DF"/>
    <w:rsid w:val="00F94664"/>
    <w:rsid w:val="00F9573C"/>
    <w:rsid w:val="00F95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48291E"/>
  <w15:docId w15:val="{771517A8-93F7-4198-B0FC-2B28ADD54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Bidi"/>
        <w:sz w:val="22"/>
        <w:szCs w:val="22"/>
        <w:lang w:val="fr-CH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iPriority="0" w:unhideWhenUsed="1" w:qFormat="1"/>
    <w:lsdException w:name="endnote text" w:semiHidden="1" w:uiPriority="0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299A"/>
    <w:pPr>
      <w:suppressAutoHyphens/>
      <w:kinsoku w:val="0"/>
      <w:overflowPunct w:val="0"/>
      <w:autoSpaceDE w:val="0"/>
      <w:autoSpaceDN w:val="0"/>
      <w:adjustRightInd w:val="0"/>
      <w:snapToGrid w:val="0"/>
      <w:spacing w:after="0" w:line="240" w:lineRule="atLeast"/>
    </w:pPr>
    <w:rPr>
      <w:rFonts w:ascii="Times New Roman" w:eastAsiaTheme="minorHAnsi" w:hAnsi="Times New Roman" w:cs="Times New Roman"/>
      <w:sz w:val="20"/>
      <w:szCs w:val="20"/>
      <w:lang w:eastAsia="en-US"/>
    </w:rPr>
  </w:style>
  <w:style w:type="paragraph" w:styleId="Titre1">
    <w:name w:val="heading 1"/>
    <w:aliases w:val="Table_G"/>
    <w:basedOn w:val="SingleTxtG"/>
    <w:next w:val="SingleTxtG"/>
    <w:link w:val="Titre1Car"/>
    <w:qFormat/>
    <w:rsid w:val="00E0299A"/>
    <w:pPr>
      <w:keepNext/>
      <w:keepLines/>
      <w:spacing w:after="0" w:line="240" w:lineRule="auto"/>
      <w:ind w:right="0"/>
      <w:jc w:val="left"/>
      <w:outlineLvl w:val="0"/>
    </w:pPr>
  </w:style>
  <w:style w:type="paragraph" w:styleId="Titre2">
    <w:name w:val="heading 2"/>
    <w:basedOn w:val="Normal"/>
    <w:next w:val="Normal"/>
    <w:link w:val="Titre2Car"/>
    <w:semiHidden/>
    <w:qFormat/>
    <w:rsid w:val="00023842"/>
    <w:pPr>
      <w:outlineLvl w:val="1"/>
    </w:pPr>
  </w:style>
  <w:style w:type="paragraph" w:styleId="Titre3">
    <w:name w:val="heading 3"/>
    <w:basedOn w:val="Normal"/>
    <w:next w:val="Normal"/>
    <w:link w:val="Titre3Car"/>
    <w:semiHidden/>
    <w:qFormat/>
    <w:rsid w:val="00023842"/>
    <w:pPr>
      <w:outlineLvl w:val="2"/>
    </w:pPr>
  </w:style>
  <w:style w:type="paragraph" w:styleId="Titre4">
    <w:name w:val="heading 4"/>
    <w:basedOn w:val="Normal"/>
    <w:next w:val="Normal"/>
    <w:link w:val="Titre4Car"/>
    <w:semiHidden/>
    <w:qFormat/>
    <w:rsid w:val="00023842"/>
    <w:pPr>
      <w:outlineLvl w:val="3"/>
    </w:pPr>
  </w:style>
  <w:style w:type="paragraph" w:styleId="Titre5">
    <w:name w:val="heading 5"/>
    <w:basedOn w:val="Normal"/>
    <w:next w:val="Normal"/>
    <w:link w:val="Titre5Car"/>
    <w:semiHidden/>
    <w:qFormat/>
    <w:rsid w:val="00023842"/>
    <w:pPr>
      <w:outlineLvl w:val="4"/>
    </w:pPr>
  </w:style>
  <w:style w:type="paragraph" w:styleId="Titre6">
    <w:name w:val="heading 6"/>
    <w:basedOn w:val="Normal"/>
    <w:next w:val="Normal"/>
    <w:link w:val="Titre6Car"/>
    <w:semiHidden/>
    <w:qFormat/>
    <w:rsid w:val="00023842"/>
    <w:pPr>
      <w:outlineLvl w:val="5"/>
    </w:pPr>
  </w:style>
  <w:style w:type="paragraph" w:styleId="Titre7">
    <w:name w:val="heading 7"/>
    <w:basedOn w:val="Normal"/>
    <w:next w:val="Normal"/>
    <w:link w:val="Titre7Car"/>
    <w:semiHidden/>
    <w:qFormat/>
    <w:rsid w:val="00023842"/>
    <w:pPr>
      <w:outlineLvl w:val="6"/>
    </w:pPr>
  </w:style>
  <w:style w:type="paragraph" w:styleId="Titre8">
    <w:name w:val="heading 8"/>
    <w:basedOn w:val="Normal"/>
    <w:next w:val="Normal"/>
    <w:link w:val="Titre8Car"/>
    <w:semiHidden/>
    <w:qFormat/>
    <w:rsid w:val="00023842"/>
    <w:pPr>
      <w:outlineLvl w:val="7"/>
    </w:pPr>
  </w:style>
  <w:style w:type="paragraph" w:styleId="Titre9">
    <w:name w:val="heading 9"/>
    <w:basedOn w:val="Normal"/>
    <w:next w:val="Normal"/>
    <w:link w:val="Titre9Car"/>
    <w:semiHidden/>
    <w:qFormat/>
    <w:rsid w:val="00023842"/>
    <w:pPr>
      <w:outlineLvl w:val="8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aliases w:val="6_G"/>
    <w:basedOn w:val="Normal"/>
    <w:next w:val="Normal"/>
    <w:link w:val="En-tteCar"/>
    <w:qFormat/>
    <w:rsid w:val="00E0299A"/>
    <w:pPr>
      <w:pBdr>
        <w:bottom w:val="single" w:sz="4" w:space="4" w:color="auto"/>
      </w:pBdr>
      <w:spacing w:line="240" w:lineRule="auto"/>
    </w:pPr>
    <w:rPr>
      <w:b/>
      <w:sz w:val="18"/>
    </w:rPr>
  </w:style>
  <w:style w:type="character" w:customStyle="1" w:styleId="En-tteCar">
    <w:name w:val="En-tête Car"/>
    <w:aliases w:val="6_G Car"/>
    <w:basedOn w:val="Policepardfaut"/>
    <w:link w:val="En-tte"/>
    <w:rsid w:val="00E0299A"/>
    <w:rPr>
      <w:rFonts w:ascii="Times New Roman" w:eastAsiaTheme="minorHAnsi" w:hAnsi="Times New Roman" w:cs="Times New Roman"/>
      <w:b/>
      <w:sz w:val="18"/>
      <w:szCs w:val="20"/>
      <w:lang w:eastAsia="en-US"/>
    </w:rPr>
  </w:style>
  <w:style w:type="paragraph" w:styleId="Pieddepage">
    <w:name w:val="footer"/>
    <w:aliases w:val="3_G"/>
    <w:basedOn w:val="Normal"/>
    <w:next w:val="Normal"/>
    <w:link w:val="PieddepageCar"/>
    <w:qFormat/>
    <w:rsid w:val="00E0299A"/>
    <w:pPr>
      <w:spacing w:line="240" w:lineRule="auto"/>
    </w:pPr>
    <w:rPr>
      <w:sz w:val="16"/>
    </w:rPr>
  </w:style>
  <w:style w:type="character" w:customStyle="1" w:styleId="PieddepageCar">
    <w:name w:val="Pied de page Car"/>
    <w:aliases w:val="3_G Car"/>
    <w:basedOn w:val="Policepardfaut"/>
    <w:link w:val="Pieddepage"/>
    <w:rsid w:val="00E0299A"/>
    <w:rPr>
      <w:rFonts w:ascii="Times New Roman" w:eastAsiaTheme="minorHAnsi" w:hAnsi="Times New Roman" w:cs="Times New Roman"/>
      <w:sz w:val="16"/>
      <w:szCs w:val="20"/>
      <w:lang w:eastAsia="en-US"/>
    </w:rPr>
  </w:style>
  <w:style w:type="paragraph" w:customStyle="1" w:styleId="HMG">
    <w:name w:val="_ H __M_G"/>
    <w:basedOn w:val="Normal"/>
    <w:next w:val="Normal"/>
    <w:qFormat/>
    <w:rsid w:val="00E0299A"/>
    <w:pPr>
      <w:keepNext/>
      <w:keepLines/>
      <w:tabs>
        <w:tab w:val="right" w:pos="851"/>
      </w:tabs>
      <w:spacing w:before="240" w:after="240" w:line="360" w:lineRule="exact"/>
      <w:ind w:left="1134" w:right="1134" w:hanging="1134"/>
      <w:outlineLvl w:val="0"/>
    </w:pPr>
    <w:rPr>
      <w:b/>
      <w:sz w:val="34"/>
    </w:rPr>
  </w:style>
  <w:style w:type="paragraph" w:customStyle="1" w:styleId="HChG">
    <w:name w:val="_ H _Ch_G"/>
    <w:basedOn w:val="Normal"/>
    <w:next w:val="Normal"/>
    <w:link w:val="HChGChar"/>
    <w:qFormat/>
    <w:rsid w:val="00E0299A"/>
    <w:pPr>
      <w:keepNext/>
      <w:keepLines/>
      <w:tabs>
        <w:tab w:val="right" w:pos="851"/>
      </w:tabs>
      <w:spacing w:before="360" w:after="240" w:line="300" w:lineRule="exact"/>
      <w:ind w:left="1134" w:right="1134" w:hanging="1134"/>
      <w:outlineLvl w:val="1"/>
    </w:pPr>
    <w:rPr>
      <w:b/>
      <w:sz w:val="28"/>
    </w:rPr>
  </w:style>
  <w:style w:type="paragraph" w:customStyle="1" w:styleId="H1G">
    <w:name w:val="_ H_1_G"/>
    <w:basedOn w:val="Normal"/>
    <w:next w:val="Normal"/>
    <w:link w:val="H1GChar"/>
    <w:qFormat/>
    <w:rsid w:val="00E0299A"/>
    <w:pPr>
      <w:keepNext/>
      <w:keepLines/>
      <w:tabs>
        <w:tab w:val="right" w:pos="851"/>
      </w:tabs>
      <w:spacing w:before="360" w:after="240" w:line="270" w:lineRule="exact"/>
      <w:ind w:left="1134" w:right="1134" w:hanging="1134"/>
      <w:outlineLvl w:val="2"/>
    </w:pPr>
    <w:rPr>
      <w:b/>
      <w:sz w:val="24"/>
    </w:rPr>
  </w:style>
  <w:style w:type="paragraph" w:customStyle="1" w:styleId="H23G">
    <w:name w:val="_ H_2/3_G"/>
    <w:basedOn w:val="Normal"/>
    <w:next w:val="Normal"/>
    <w:qFormat/>
    <w:rsid w:val="00E0299A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3"/>
    </w:pPr>
    <w:rPr>
      <w:b/>
    </w:rPr>
  </w:style>
  <w:style w:type="paragraph" w:customStyle="1" w:styleId="H4G">
    <w:name w:val="_ H_4_G"/>
    <w:basedOn w:val="Normal"/>
    <w:next w:val="Normal"/>
    <w:qFormat/>
    <w:rsid w:val="00E0299A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4"/>
    </w:pPr>
    <w:rPr>
      <w:i/>
    </w:rPr>
  </w:style>
  <w:style w:type="paragraph" w:customStyle="1" w:styleId="H56G">
    <w:name w:val="_ H_5/6_G"/>
    <w:basedOn w:val="Normal"/>
    <w:next w:val="Normal"/>
    <w:qFormat/>
    <w:rsid w:val="00E0299A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5"/>
    </w:pPr>
  </w:style>
  <w:style w:type="paragraph" w:customStyle="1" w:styleId="SingleTxtG">
    <w:name w:val="_ Single Txt_G"/>
    <w:basedOn w:val="Normal"/>
    <w:link w:val="SingleTxtGChar"/>
    <w:qFormat/>
    <w:rsid w:val="002672D9"/>
    <w:pPr>
      <w:tabs>
        <w:tab w:val="left" w:pos="1701"/>
        <w:tab w:val="left" w:pos="2268"/>
        <w:tab w:val="left" w:pos="2835"/>
      </w:tabs>
      <w:spacing w:after="120"/>
      <w:ind w:left="1134" w:right="1134"/>
      <w:jc w:val="both"/>
    </w:pPr>
  </w:style>
  <w:style w:type="paragraph" w:customStyle="1" w:styleId="SLG">
    <w:name w:val="__S_L_G"/>
    <w:basedOn w:val="Normal"/>
    <w:next w:val="Normal"/>
    <w:rsid w:val="00E0299A"/>
    <w:pPr>
      <w:keepNext/>
      <w:keepLines/>
      <w:spacing w:before="240" w:after="240" w:line="580" w:lineRule="exact"/>
      <w:ind w:left="1134" w:right="1134"/>
    </w:pPr>
    <w:rPr>
      <w:b/>
      <w:sz w:val="56"/>
    </w:rPr>
  </w:style>
  <w:style w:type="paragraph" w:customStyle="1" w:styleId="SMG">
    <w:name w:val="__S_M_G"/>
    <w:basedOn w:val="Normal"/>
    <w:next w:val="Normal"/>
    <w:rsid w:val="00E0299A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SSG">
    <w:name w:val="__S_S_G"/>
    <w:basedOn w:val="Normal"/>
    <w:next w:val="Normal"/>
    <w:rsid w:val="00E0299A"/>
    <w:pPr>
      <w:keepNext/>
      <w:keepLines/>
      <w:spacing w:before="240" w:after="240" w:line="300" w:lineRule="exact"/>
      <w:ind w:left="1134" w:right="1134"/>
    </w:pPr>
    <w:rPr>
      <w:b/>
      <w:sz w:val="28"/>
    </w:rPr>
  </w:style>
  <w:style w:type="paragraph" w:customStyle="1" w:styleId="XLargeG">
    <w:name w:val="__XLarge_G"/>
    <w:basedOn w:val="Normal"/>
    <w:next w:val="Normal"/>
    <w:rsid w:val="00E0299A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Bullet1G">
    <w:name w:val="_Bullet 1_G"/>
    <w:basedOn w:val="Normal"/>
    <w:qFormat/>
    <w:rsid w:val="00E0299A"/>
    <w:pPr>
      <w:numPr>
        <w:numId w:val="14"/>
      </w:numPr>
      <w:spacing w:after="120"/>
      <w:ind w:right="1134"/>
      <w:jc w:val="both"/>
    </w:pPr>
  </w:style>
  <w:style w:type="paragraph" w:customStyle="1" w:styleId="Bullet2G">
    <w:name w:val="_Bullet 2_G"/>
    <w:basedOn w:val="Normal"/>
    <w:qFormat/>
    <w:rsid w:val="00E0299A"/>
    <w:pPr>
      <w:numPr>
        <w:numId w:val="15"/>
      </w:numPr>
      <w:spacing w:after="120"/>
      <w:ind w:right="1134"/>
      <w:jc w:val="both"/>
    </w:pPr>
  </w:style>
  <w:style w:type="paragraph" w:customStyle="1" w:styleId="ParNoG">
    <w:name w:val="_ParNo_G"/>
    <w:basedOn w:val="Normal"/>
    <w:qFormat/>
    <w:rsid w:val="002672D9"/>
    <w:pPr>
      <w:numPr>
        <w:numId w:val="17"/>
      </w:numPr>
      <w:tabs>
        <w:tab w:val="left" w:pos="1701"/>
        <w:tab w:val="left" w:pos="2268"/>
        <w:tab w:val="left" w:pos="2835"/>
      </w:tabs>
      <w:spacing w:after="120"/>
      <w:ind w:right="1134"/>
      <w:jc w:val="both"/>
    </w:pPr>
  </w:style>
  <w:style w:type="character" w:styleId="Appelnotedebasdep">
    <w:name w:val="footnote reference"/>
    <w:aliases w:val="4_G,(Footnote Reference),-E Fußnotenzeichen,BVI fnr,Footnote symbol,Footnote,Footnote Reference Superscript,SUPERS,4_GR,Fußnotenzeichen, BVI fnr"/>
    <w:basedOn w:val="Policepardfaut"/>
    <w:qFormat/>
    <w:rsid w:val="00E0299A"/>
    <w:rPr>
      <w:rFonts w:ascii="Times New Roman" w:hAnsi="Times New Roman"/>
      <w:sz w:val="18"/>
      <w:vertAlign w:val="superscript"/>
      <w:lang w:val="fr-CH"/>
    </w:rPr>
  </w:style>
  <w:style w:type="character" w:styleId="Appeldenotedefin">
    <w:name w:val="endnote reference"/>
    <w:aliases w:val="1_G"/>
    <w:basedOn w:val="Appelnotedebasdep"/>
    <w:qFormat/>
    <w:rsid w:val="00E0299A"/>
    <w:rPr>
      <w:rFonts w:ascii="Times New Roman" w:hAnsi="Times New Roman"/>
      <w:sz w:val="18"/>
      <w:vertAlign w:val="superscript"/>
      <w:lang w:val="fr-CH"/>
    </w:rPr>
  </w:style>
  <w:style w:type="table" w:styleId="Grilledutableau">
    <w:name w:val="Table Grid"/>
    <w:basedOn w:val="TableauNormal"/>
    <w:rsid w:val="00E0299A"/>
    <w:pPr>
      <w:suppressAutoHyphens/>
      <w:spacing w:after="0" w:line="240" w:lineRule="atLeast"/>
    </w:pPr>
    <w:rPr>
      <w:rFonts w:ascii="Times New Roman" w:eastAsiaTheme="minorHAnsi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Lienhypertexte">
    <w:name w:val="Hyperlink"/>
    <w:basedOn w:val="Policepardfaut"/>
    <w:unhideWhenUsed/>
    <w:rsid w:val="00E0299A"/>
    <w:rPr>
      <w:color w:val="0000FF"/>
      <w:u w:val="none"/>
    </w:rPr>
  </w:style>
  <w:style w:type="character" w:styleId="Lienhypertextesuivivisit">
    <w:name w:val="FollowedHyperlink"/>
    <w:basedOn w:val="Policepardfaut"/>
    <w:unhideWhenUsed/>
    <w:rsid w:val="00E0299A"/>
    <w:rPr>
      <w:color w:val="0000FF"/>
      <w:u w:val="none"/>
    </w:rPr>
  </w:style>
  <w:style w:type="paragraph" w:styleId="Notedebasdepage">
    <w:name w:val="footnote text"/>
    <w:aliases w:val="5_G"/>
    <w:basedOn w:val="Normal"/>
    <w:link w:val="NotedebasdepageCar"/>
    <w:qFormat/>
    <w:rsid w:val="00E0299A"/>
    <w:pPr>
      <w:tabs>
        <w:tab w:val="right" w:pos="1021"/>
      </w:tabs>
      <w:spacing w:line="220" w:lineRule="exact"/>
      <w:ind w:left="1134" w:right="1134" w:hanging="1134"/>
    </w:pPr>
    <w:rPr>
      <w:sz w:val="18"/>
    </w:rPr>
  </w:style>
  <w:style w:type="character" w:customStyle="1" w:styleId="NotedebasdepageCar">
    <w:name w:val="Note de bas de page Car"/>
    <w:aliases w:val="5_G Car"/>
    <w:basedOn w:val="Policepardfaut"/>
    <w:link w:val="Notedebasdepage"/>
    <w:rsid w:val="00E0299A"/>
    <w:rPr>
      <w:rFonts w:ascii="Times New Roman" w:eastAsiaTheme="minorHAnsi" w:hAnsi="Times New Roman" w:cs="Times New Roman"/>
      <w:sz w:val="18"/>
      <w:szCs w:val="20"/>
      <w:lang w:eastAsia="en-US"/>
    </w:rPr>
  </w:style>
  <w:style w:type="paragraph" w:styleId="Notedefin">
    <w:name w:val="endnote text"/>
    <w:aliases w:val="2_G"/>
    <w:basedOn w:val="Notedebasdepage"/>
    <w:link w:val="NotedefinCar"/>
    <w:qFormat/>
    <w:rsid w:val="00E0299A"/>
  </w:style>
  <w:style w:type="character" w:customStyle="1" w:styleId="NotedefinCar">
    <w:name w:val="Note de fin Car"/>
    <w:aliases w:val="2_G Car"/>
    <w:basedOn w:val="Policepardfaut"/>
    <w:link w:val="Notedefin"/>
    <w:rsid w:val="00E0299A"/>
    <w:rPr>
      <w:rFonts w:ascii="Times New Roman" w:eastAsiaTheme="minorHAnsi" w:hAnsi="Times New Roman" w:cs="Times New Roman"/>
      <w:sz w:val="18"/>
      <w:szCs w:val="20"/>
      <w:lang w:eastAsia="en-US"/>
    </w:rPr>
  </w:style>
  <w:style w:type="character" w:styleId="Numrodepage">
    <w:name w:val="page number"/>
    <w:aliases w:val="7_G"/>
    <w:basedOn w:val="Policepardfaut"/>
    <w:qFormat/>
    <w:rsid w:val="00E0299A"/>
    <w:rPr>
      <w:rFonts w:ascii="Times New Roman" w:hAnsi="Times New Roman"/>
      <w:b/>
      <w:sz w:val="18"/>
      <w:lang w:val="fr-CH"/>
    </w:rPr>
  </w:style>
  <w:style w:type="character" w:customStyle="1" w:styleId="Titre1Car">
    <w:name w:val="Titre 1 Car"/>
    <w:aliases w:val="Table_G Car"/>
    <w:basedOn w:val="Policepardfaut"/>
    <w:link w:val="Titre1"/>
    <w:rsid w:val="00E0299A"/>
    <w:rPr>
      <w:rFonts w:ascii="Times New Roman" w:eastAsiaTheme="minorHAnsi" w:hAnsi="Times New Roman" w:cs="Times New Roman"/>
      <w:sz w:val="20"/>
      <w:szCs w:val="20"/>
      <w:lang w:eastAsia="en-US"/>
    </w:rPr>
  </w:style>
  <w:style w:type="character" w:customStyle="1" w:styleId="Titre2Car">
    <w:name w:val="Titre 2 Car"/>
    <w:basedOn w:val="Policepardfaut"/>
    <w:link w:val="Titre2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Titre3Car">
    <w:name w:val="Titre 3 Car"/>
    <w:basedOn w:val="Policepardfaut"/>
    <w:link w:val="Titre3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Titre4Car">
    <w:name w:val="Titre 4 Car"/>
    <w:basedOn w:val="Policepardfaut"/>
    <w:link w:val="Titre4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Titre5Car">
    <w:name w:val="Titre 5 Car"/>
    <w:basedOn w:val="Policepardfaut"/>
    <w:link w:val="Titre5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Titre6Car">
    <w:name w:val="Titre 6 Car"/>
    <w:basedOn w:val="Policepardfaut"/>
    <w:link w:val="Titre6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Titre7Car">
    <w:name w:val="Titre 7 Car"/>
    <w:basedOn w:val="Policepardfaut"/>
    <w:link w:val="Titre7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Titre8Car">
    <w:name w:val="Titre 8 Car"/>
    <w:basedOn w:val="Policepardfaut"/>
    <w:link w:val="Titre8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Titre9Car">
    <w:name w:val="Titre 9 Car"/>
    <w:basedOn w:val="Policepardfaut"/>
    <w:link w:val="Titre9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35BA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35BAF"/>
    <w:rPr>
      <w:rFonts w:ascii="Tahoma" w:hAnsi="Tahoma" w:cs="Tahoma"/>
      <w:sz w:val="16"/>
      <w:szCs w:val="16"/>
      <w:lang w:eastAsia="en-US"/>
    </w:rPr>
  </w:style>
  <w:style w:type="character" w:customStyle="1" w:styleId="SingleTxtGChar">
    <w:name w:val="_ Single Txt_G Char"/>
    <w:link w:val="SingleTxtG"/>
    <w:qFormat/>
    <w:locked/>
    <w:rsid w:val="00B723B3"/>
    <w:rPr>
      <w:rFonts w:ascii="Times New Roman" w:eastAsiaTheme="minorHAnsi" w:hAnsi="Times New Roman" w:cs="Times New Roman"/>
      <w:sz w:val="20"/>
      <w:szCs w:val="20"/>
      <w:lang w:eastAsia="en-US"/>
    </w:rPr>
  </w:style>
  <w:style w:type="character" w:customStyle="1" w:styleId="HChGChar">
    <w:name w:val="_ H _Ch_G Char"/>
    <w:link w:val="HChG"/>
    <w:qFormat/>
    <w:locked/>
    <w:rsid w:val="00B723B3"/>
    <w:rPr>
      <w:rFonts w:ascii="Times New Roman" w:eastAsiaTheme="minorHAnsi" w:hAnsi="Times New Roman" w:cs="Times New Roman"/>
      <w:b/>
      <w:sz w:val="28"/>
      <w:szCs w:val="20"/>
      <w:lang w:eastAsia="en-US"/>
    </w:rPr>
  </w:style>
  <w:style w:type="character" w:customStyle="1" w:styleId="H1GChar">
    <w:name w:val="_ H_1_G Char"/>
    <w:link w:val="H1G"/>
    <w:locked/>
    <w:rsid w:val="00B723B3"/>
    <w:rPr>
      <w:rFonts w:ascii="Times New Roman" w:eastAsiaTheme="minorHAnsi" w:hAnsi="Times New Roman" w:cs="Times New Roman"/>
      <w:b/>
      <w:sz w:val="24"/>
      <w:szCs w:val="20"/>
      <w:lang w:eastAsia="en-US"/>
    </w:rPr>
  </w:style>
  <w:style w:type="paragraph" w:styleId="Paragraphedeliste">
    <w:name w:val="List Paragraph"/>
    <w:basedOn w:val="Normal"/>
    <w:uiPriority w:val="34"/>
    <w:qFormat/>
    <w:rsid w:val="00B723B3"/>
    <w:pPr>
      <w:spacing w:after="200" w:line="276" w:lineRule="auto"/>
      <w:ind w:left="720"/>
      <w:contextualSpacing/>
    </w:pPr>
    <w:rPr>
      <w:rFonts w:asciiTheme="minorHAnsi" w:eastAsia="SimSun" w:hAnsiTheme="minorHAnsi" w:cstheme="minorBidi"/>
      <w:sz w:val="22"/>
      <w:szCs w:val="22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WORD\OFFICE2016\Templates\ECE_TRANS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8422D08C252547BB1CFA7F78E2CB83" ma:contentTypeVersion="19" ma:contentTypeDescription="Create a new document." ma:contentTypeScope="" ma:versionID="957983f112ff70deb4ba3514eaba81b6">
  <xsd:schema xmlns:xsd="http://www.w3.org/2001/XMLSchema" xmlns:xs="http://www.w3.org/2001/XMLSchema" xmlns:p="http://schemas.microsoft.com/office/2006/metadata/properties" xmlns:ns2="4b4a1c0d-4a69-4996-a84a-fc699b9f49de" xmlns:ns3="acccb6d4-dbe5-46d2-b4d3-5733603d8cc6" xmlns:ns4="985ec44e-1bab-4c0b-9df0-6ba128686fc9" targetNamespace="http://schemas.microsoft.com/office/2006/metadata/properties" ma:root="true" ma:fieldsID="226e8c697896011a9f0e61e90df53f9c" ns2:_="" ns3:_="" ns4:_="">
    <xsd:import namespace="4b4a1c0d-4a69-4996-a84a-fc699b9f49de"/>
    <xsd:import namespace="acccb6d4-dbe5-46d2-b4d3-5733603d8cc6"/>
    <xsd:import namespace="985ec44e-1bab-4c0b-9df0-6ba128686fc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4a1c0d-4a69-4996-a84a-fc699b9f49d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cb6d4-dbe5-46d2-b4d3-5733603d8c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ec44e-1bab-4c0b-9df0-6ba128686fc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02cb41a6-c265-4598-b948-df01c7e084ec}" ma:internalName="TaxCatchAll" ma:showField="CatchAllData" ma:web="4b4a1c0d-4a69-4996-a84a-fc699b9f49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51C9AD1-7225-4F34-8374-41F3A5A6959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84670AE-6E23-4B8C-9D0E-6DFC34230FA8}"/>
</file>

<file path=customXml/itemProps3.xml><?xml version="1.0" encoding="utf-8"?>
<ds:datastoreItem xmlns:ds="http://schemas.openxmlformats.org/officeDocument/2006/customXml" ds:itemID="{466B0878-7CB1-4AF7-8EAD-080A52A6C70E}"/>
</file>

<file path=docProps/app.xml><?xml version="1.0" encoding="utf-8"?>
<Properties xmlns="http://schemas.openxmlformats.org/officeDocument/2006/extended-properties" xmlns:vt="http://schemas.openxmlformats.org/officeDocument/2006/docPropsVTypes">
  <Template>ECE_TRANS.dotm</Template>
  <TotalTime>1</TotalTime>
  <Pages>2</Pages>
  <Words>289</Words>
  <Characters>1552</Characters>
  <Application>Microsoft Office Word</Application>
  <DocSecurity>0</DocSecurity>
  <Lines>42</Lines>
  <Paragraphs>20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ECE/TRANS/WP.29/2024/137</vt:lpstr>
    </vt:vector>
  </TitlesOfParts>
  <Company>DCM</Company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ECE/TRANS/WP.29/2024/137</dc:title>
  <dc:subject/>
  <dc:creator>Christine CHAUTAGNAT</dc:creator>
  <cp:keywords/>
  <cp:lastModifiedBy>Christine Chautagnat</cp:lastModifiedBy>
  <cp:revision>3</cp:revision>
  <cp:lastPrinted>2024-09-19T05:30:00Z</cp:lastPrinted>
  <dcterms:created xsi:type="dcterms:W3CDTF">2024-09-19T05:30:00Z</dcterms:created>
  <dcterms:modified xsi:type="dcterms:W3CDTF">2024-09-19T05:31:00Z</dcterms:modified>
</cp:coreProperties>
</file>