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F035E95" w14:textId="77777777" w:rsidTr="00B20551">
        <w:trPr>
          <w:cantSplit/>
          <w:trHeight w:hRule="exact" w:val="851"/>
        </w:trPr>
        <w:tc>
          <w:tcPr>
            <w:tcW w:w="1276" w:type="dxa"/>
            <w:tcBorders>
              <w:bottom w:val="single" w:sz="4" w:space="0" w:color="auto"/>
            </w:tcBorders>
            <w:vAlign w:val="bottom"/>
          </w:tcPr>
          <w:p w14:paraId="20FC4FC6" w14:textId="77777777" w:rsidR="009E6CB7" w:rsidRDefault="009E6CB7" w:rsidP="00B20551">
            <w:pPr>
              <w:spacing w:after="80"/>
            </w:pPr>
          </w:p>
        </w:tc>
        <w:tc>
          <w:tcPr>
            <w:tcW w:w="2268" w:type="dxa"/>
            <w:tcBorders>
              <w:bottom w:val="single" w:sz="4" w:space="0" w:color="auto"/>
            </w:tcBorders>
            <w:vAlign w:val="bottom"/>
          </w:tcPr>
          <w:p w14:paraId="0A8D22D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37D7521" w14:textId="37E6BB5F" w:rsidR="009E6CB7" w:rsidRPr="00D47EEA" w:rsidRDefault="00F50CB0" w:rsidP="00F50CB0">
            <w:pPr>
              <w:jc w:val="right"/>
            </w:pPr>
            <w:r w:rsidRPr="00F50CB0">
              <w:rPr>
                <w:sz w:val="40"/>
              </w:rPr>
              <w:t>ECE</w:t>
            </w:r>
            <w:r>
              <w:t>/TRANS/WP.29/2024/10</w:t>
            </w:r>
            <w:r w:rsidR="00AF5E68">
              <w:t>8</w:t>
            </w:r>
          </w:p>
        </w:tc>
      </w:tr>
      <w:tr w:rsidR="009E6CB7" w14:paraId="0D56B64E" w14:textId="77777777" w:rsidTr="00B20551">
        <w:trPr>
          <w:cantSplit/>
          <w:trHeight w:hRule="exact" w:val="2835"/>
        </w:trPr>
        <w:tc>
          <w:tcPr>
            <w:tcW w:w="1276" w:type="dxa"/>
            <w:tcBorders>
              <w:top w:val="single" w:sz="4" w:space="0" w:color="auto"/>
              <w:bottom w:val="single" w:sz="12" w:space="0" w:color="auto"/>
            </w:tcBorders>
          </w:tcPr>
          <w:p w14:paraId="1F50740A" w14:textId="77777777" w:rsidR="009E6CB7" w:rsidRDefault="00686A48" w:rsidP="00B20551">
            <w:pPr>
              <w:spacing w:before="120"/>
            </w:pPr>
            <w:r>
              <w:rPr>
                <w:noProof/>
                <w:lang w:val="fr-CH" w:eastAsia="fr-CH"/>
              </w:rPr>
              <w:drawing>
                <wp:inline distT="0" distB="0" distL="0" distR="0" wp14:anchorId="5C321772" wp14:editId="08BA4DC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C806B6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2E6FE0F" w14:textId="77777777" w:rsidR="009E6CB7" w:rsidRDefault="00F50CB0" w:rsidP="00F50CB0">
            <w:pPr>
              <w:spacing w:before="240" w:line="240" w:lineRule="exact"/>
            </w:pPr>
            <w:r>
              <w:t>Distr.: General</w:t>
            </w:r>
          </w:p>
          <w:p w14:paraId="431A1BF7" w14:textId="0BE9117D" w:rsidR="00F50CB0" w:rsidRDefault="009B2283" w:rsidP="00F50CB0">
            <w:pPr>
              <w:spacing w:line="240" w:lineRule="exact"/>
            </w:pPr>
            <w:r>
              <w:t>22 August</w:t>
            </w:r>
            <w:r w:rsidR="00F50CB0">
              <w:t xml:space="preserve"> 2024</w:t>
            </w:r>
          </w:p>
          <w:p w14:paraId="7E9E81A5" w14:textId="77777777" w:rsidR="00F50CB0" w:rsidRDefault="00F50CB0" w:rsidP="00F50CB0">
            <w:pPr>
              <w:spacing w:line="240" w:lineRule="exact"/>
            </w:pPr>
          </w:p>
          <w:p w14:paraId="15A59BCD" w14:textId="21E09C77" w:rsidR="00F50CB0" w:rsidRDefault="00F50CB0" w:rsidP="00F50CB0">
            <w:pPr>
              <w:spacing w:line="240" w:lineRule="exact"/>
            </w:pPr>
            <w:r>
              <w:t>Original: English</w:t>
            </w:r>
          </w:p>
        </w:tc>
      </w:tr>
    </w:tbl>
    <w:p w14:paraId="768BBE47" w14:textId="77777777" w:rsidR="00F87D76" w:rsidRDefault="00F87D76" w:rsidP="00F87D76">
      <w:pPr>
        <w:spacing w:before="120"/>
        <w:rPr>
          <w:b/>
          <w:sz w:val="28"/>
          <w:szCs w:val="28"/>
        </w:rPr>
      </w:pPr>
      <w:r>
        <w:rPr>
          <w:b/>
          <w:sz w:val="28"/>
          <w:szCs w:val="28"/>
        </w:rPr>
        <w:t>Economic Commission for Europe</w:t>
      </w:r>
    </w:p>
    <w:p w14:paraId="6A0FA63F" w14:textId="77777777" w:rsidR="00F87D76" w:rsidRDefault="00F87D76" w:rsidP="00F87D76">
      <w:pPr>
        <w:spacing w:before="120"/>
        <w:rPr>
          <w:sz w:val="28"/>
          <w:szCs w:val="28"/>
        </w:rPr>
      </w:pPr>
      <w:r>
        <w:rPr>
          <w:sz w:val="28"/>
          <w:szCs w:val="28"/>
        </w:rPr>
        <w:t>Inland Transport Committee</w:t>
      </w:r>
    </w:p>
    <w:p w14:paraId="7569B3D9" w14:textId="77777777" w:rsidR="00F87D76" w:rsidRDefault="00F87D76" w:rsidP="00F87D76">
      <w:pPr>
        <w:spacing w:before="120"/>
        <w:rPr>
          <w:b/>
          <w:sz w:val="24"/>
          <w:szCs w:val="24"/>
        </w:rPr>
      </w:pPr>
      <w:r>
        <w:rPr>
          <w:b/>
          <w:sz w:val="24"/>
          <w:szCs w:val="24"/>
        </w:rPr>
        <w:t>World Forum for Harmonization of Vehicle Regulations</w:t>
      </w:r>
    </w:p>
    <w:p w14:paraId="73257A6C" w14:textId="77777777" w:rsidR="00F87D76" w:rsidRDefault="00F87D76" w:rsidP="00F87D76">
      <w:pPr>
        <w:spacing w:before="120"/>
        <w:rPr>
          <w:b/>
          <w:lang w:val="en-US"/>
        </w:rPr>
      </w:pPr>
      <w:r>
        <w:rPr>
          <w:b/>
          <w:lang w:val="en-US"/>
        </w:rPr>
        <w:t>194th session</w:t>
      </w:r>
    </w:p>
    <w:p w14:paraId="7FD68554" w14:textId="77777777" w:rsidR="00F87D76" w:rsidRDefault="00F87D76" w:rsidP="00F87D76">
      <w:pPr>
        <w:tabs>
          <w:tab w:val="left" w:pos="5560"/>
        </w:tabs>
      </w:pPr>
      <w:r>
        <w:t>Geneva, 12–15 November 2024</w:t>
      </w:r>
      <w:r>
        <w:tab/>
      </w:r>
    </w:p>
    <w:p w14:paraId="63C5F0B5" w14:textId="3D5ABC99" w:rsidR="00F87D76" w:rsidRDefault="00F87D76" w:rsidP="00F87D76">
      <w:r>
        <w:t>Item 4.7.</w:t>
      </w:r>
      <w:r w:rsidR="00FD0052">
        <w:t>1</w:t>
      </w:r>
      <w:r w:rsidR="00F97BD1">
        <w:t>2</w:t>
      </w:r>
      <w:r>
        <w:t xml:space="preserve"> of the provisional agenda</w:t>
      </w:r>
    </w:p>
    <w:p w14:paraId="3BB04012" w14:textId="77777777" w:rsidR="00F87D76" w:rsidRDefault="00F87D76" w:rsidP="00F87D76">
      <w:pPr>
        <w:rPr>
          <w:b/>
        </w:rPr>
      </w:pPr>
      <w:r>
        <w:rPr>
          <w:b/>
        </w:rPr>
        <w:t>1958 Agreement:</w:t>
      </w:r>
    </w:p>
    <w:p w14:paraId="7396D717" w14:textId="77777777" w:rsidR="00F87D76" w:rsidRDefault="00F87D76" w:rsidP="00F87D76">
      <w:pPr>
        <w:rPr>
          <w:b/>
        </w:rPr>
      </w:pPr>
      <w:r>
        <w:rPr>
          <w:b/>
        </w:rPr>
        <w:t>Consideration of draft amendments to existing</w:t>
      </w:r>
    </w:p>
    <w:p w14:paraId="7CC6846A" w14:textId="77777777" w:rsidR="00F87D76" w:rsidRDefault="00F87D76" w:rsidP="00F87D76">
      <w:pPr>
        <w:rPr>
          <w:b/>
          <w:bCs/>
        </w:rPr>
      </w:pPr>
      <w:r>
        <w:rPr>
          <w:b/>
        </w:rPr>
        <w:t xml:space="preserve">UN Regulations submitted by </w:t>
      </w:r>
      <w:proofErr w:type="gramStart"/>
      <w:r>
        <w:rPr>
          <w:b/>
        </w:rPr>
        <w:t>GRSG</w:t>
      </w:r>
      <w:proofErr w:type="gramEnd"/>
    </w:p>
    <w:p w14:paraId="66D2C879" w14:textId="37B44D78" w:rsidR="00F87D76" w:rsidRDefault="00F87D76" w:rsidP="00F87D76">
      <w:pPr>
        <w:pStyle w:val="HChG"/>
        <w:ind w:left="1124" w:right="1138" w:firstLine="0"/>
      </w:pPr>
      <w:r>
        <w:rPr>
          <w:lang w:eastAsia="en-GB"/>
        </w:rPr>
        <w:t xml:space="preserve">Proposal for Supplement </w:t>
      </w:r>
      <w:r w:rsidR="005D27A9">
        <w:rPr>
          <w:lang w:eastAsia="en-GB"/>
        </w:rPr>
        <w:t>1</w:t>
      </w:r>
      <w:r>
        <w:rPr>
          <w:lang w:eastAsia="en-GB"/>
        </w:rPr>
        <w:t xml:space="preserve"> to the </w:t>
      </w:r>
      <w:r w:rsidR="003A71AA">
        <w:rPr>
          <w:lang w:eastAsia="en-GB"/>
        </w:rPr>
        <w:t>0</w:t>
      </w:r>
      <w:r w:rsidR="00450104">
        <w:rPr>
          <w:lang w:eastAsia="en-GB"/>
        </w:rPr>
        <w:t>6</w:t>
      </w:r>
      <w:r w:rsidR="003A71AA">
        <w:rPr>
          <w:lang w:eastAsia="en-GB"/>
        </w:rPr>
        <w:t xml:space="preserve"> </w:t>
      </w:r>
      <w:r w:rsidR="002D3FCF">
        <w:rPr>
          <w:lang w:eastAsia="en-GB"/>
        </w:rPr>
        <w:t>S</w:t>
      </w:r>
      <w:r w:rsidR="003A71AA">
        <w:rPr>
          <w:lang w:eastAsia="en-GB"/>
        </w:rPr>
        <w:t xml:space="preserve">eries of </w:t>
      </w:r>
      <w:r w:rsidR="002D3FCF">
        <w:rPr>
          <w:lang w:eastAsia="en-GB"/>
        </w:rPr>
        <w:t>A</w:t>
      </w:r>
      <w:r w:rsidR="003A71AA">
        <w:rPr>
          <w:lang w:eastAsia="en-GB"/>
        </w:rPr>
        <w:t>mendments to</w:t>
      </w:r>
      <w:r w:rsidR="002F006D">
        <w:rPr>
          <w:lang w:eastAsia="en-GB"/>
        </w:rPr>
        <w:t xml:space="preserve"> </w:t>
      </w:r>
      <w:r>
        <w:rPr>
          <w:lang w:eastAsia="en-GB"/>
        </w:rPr>
        <w:t>UN Regulation No. </w:t>
      </w:r>
      <w:r w:rsidR="00CE5902">
        <w:rPr>
          <w:lang w:eastAsia="en-GB"/>
        </w:rPr>
        <w:t>110</w:t>
      </w:r>
      <w:r>
        <w:rPr>
          <w:lang w:eastAsia="en-GB"/>
        </w:rPr>
        <w:t xml:space="preserve"> (</w:t>
      </w:r>
      <w:r w:rsidR="002F1E04">
        <w:rPr>
          <w:lang w:eastAsia="en-GB"/>
        </w:rPr>
        <w:t>Compressed Natural Gas and Liquified Natural Gas Vehicle</w:t>
      </w:r>
      <w:r>
        <w:rPr>
          <w:lang w:eastAsia="en-GB"/>
        </w:rPr>
        <w:t>)</w:t>
      </w:r>
      <w:r>
        <w:t xml:space="preserve"> </w:t>
      </w:r>
    </w:p>
    <w:p w14:paraId="3F61AE70" w14:textId="77777777" w:rsidR="00F87D76" w:rsidRDefault="00F87D76" w:rsidP="00F87D76">
      <w:pPr>
        <w:pStyle w:val="H1G"/>
        <w:rPr>
          <w:szCs w:val="24"/>
        </w:rPr>
      </w:pPr>
      <w:r>
        <w:tab/>
      </w:r>
      <w:r>
        <w:tab/>
      </w:r>
      <w:r>
        <w:rPr>
          <w:szCs w:val="24"/>
        </w:rPr>
        <w:t>Submitted by the Working Party on General Safety Provisions</w:t>
      </w:r>
      <w:r>
        <w:footnoteReference w:customMarkFollows="1" w:id="2"/>
        <w:t>*</w:t>
      </w:r>
    </w:p>
    <w:p w14:paraId="216DC86B" w14:textId="7BA2D038" w:rsidR="00F87D76" w:rsidRDefault="00F87D76" w:rsidP="00F87D76">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w:t>
      </w:r>
      <w:r w:rsidR="00627C1D">
        <w:rPr>
          <w:lang w:val="en-US"/>
        </w:rPr>
        <w:t>s</w:t>
      </w:r>
      <w:r>
        <w:rPr>
          <w:lang w:val="en-US"/>
        </w:rPr>
        <w:t xml:space="preserve">. </w:t>
      </w:r>
      <w:r w:rsidR="00DF40E7">
        <w:rPr>
          <w:lang w:val="en-US"/>
        </w:rPr>
        <w:t>28</w:t>
      </w:r>
      <w:r w:rsidR="00627C1D">
        <w:rPr>
          <w:lang w:val="en-US"/>
        </w:rPr>
        <w:t xml:space="preserve"> and 29</w:t>
      </w:r>
      <w:r>
        <w:rPr>
          <w:lang w:val="en-US"/>
        </w:rPr>
        <w:t>).</w:t>
      </w:r>
      <w:r>
        <w:rPr>
          <w:lang w:val="en-US" w:eastAsia="en-GB"/>
        </w:rPr>
        <w:t xml:space="preserve"> </w:t>
      </w:r>
      <w:r>
        <w:rPr>
          <w:lang w:eastAsia="en-GB"/>
        </w:rPr>
        <w:t xml:space="preserve">It is based on </w:t>
      </w:r>
      <w:r>
        <w:rPr>
          <w:lang w:val="en-US"/>
        </w:rPr>
        <w:t>ECE/TRANS/WP.29/GRSG/2024/</w:t>
      </w:r>
      <w:r w:rsidR="0064656E">
        <w:rPr>
          <w:lang w:val="en-US"/>
        </w:rPr>
        <w:t>1</w:t>
      </w:r>
      <w:r w:rsidR="00450104">
        <w:rPr>
          <w:lang w:val="en-US"/>
        </w:rPr>
        <w:t>5</w:t>
      </w:r>
      <w:r>
        <w:rPr>
          <w:lang w:val="en-US"/>
        </w:rPr>
        <w:t xml:space="preserve"> </w:t>
      </w:r>
      <w:r w:rsidR="00DF40E7">
        <w:rPr>
          <w:lang w:val="en-US"/>
        </w:rPr>
        <w:t>not</w:t>
      </w:r>
      <w:r>
        <w:rPr>
          <w:lang w:val="en-US"/>
        </w:rPr>
        <w:t xml:space="preserve"> amended</w:t>
      </w:r>
      <w:r w:rsidR="00450104">
        <w:rPr>
          <w:lang w:val="en-US"/>
        </w:rPr>
        <w:t>, GRSG-127-</w:t>
      </w:r>
      <w:r w:rsidR="009416ED">
        <w:rPr>
          <w:lang w:val="en-US"/>
        </w:rPr>
        <w:t>03 and GRSG-127-21 as reproduced in annex VI to the report</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0BAE8086" w14:textId="77777777" w:rsidR="00F87D76" w:rsidRDefault="00F87D76" w:rsidP="00F87D76">
      <w:pPr>
        <w:pStyle w:val="SingleTxtG"/>
        <w:rPr>
          <w:sz w:val="24"/>
          <w:szCs w:val="24"/>
          <w:lang w:eastAsia="zh-CN"/>
        </w:rPr>
      </w:pPr>
      <w:r>
        <w:rPr>
          <w:sz w:val="24"/>
          <w:szCs w:val="24"/>
          <w:lang w:eastAsia="zh-CN"/>
        </w:rPr>
        <w:br w:type="page"/>
      </w:r>
    </w:p>
    <w:p w14:paraId="45E3F734" w14:textId="77777777" w:rsidR="00C54C6B" w:rsidRPr="008E4338" w:rsidRDefault="00C54C6B" w:rsidP="00C54C6B">
      <w:pPr>
        <w:pStyle w:val="SingleTxtG"/>
      </w:pPr>
      <w:bookmarkStart w:id="0" w:name="_Hlk126170998"/>
      <w:r w:rsidRPr="008E4338">
        <w:rPr>
          <w:i/>
          <w:iCs/>
        </w:rPr>
        <w:lastRenderedPageBreak/>
        <w:t xml:space="preserve">Insert a new paragraph 4.23.1, </w:t>
      </w:r>
      <w:r w:rsidRPr="008E4338">
        <w:t>to read:</w:t>
      </w:r>
    </w:p>
    <w:p w14:paraId="3F1C9098" w14:textId="492DB6B1" w:rsidR="00C54C6B" w:rsidRPr="008E4338" w:rsidRDefault="00C04872" w:rsidP="008E4338">
      <w:pPr>
        <w:pStyle w:val="SingleTxtG"/>
        <w:ind w:left="2268" w:hanging="1134"/>
      </w:pPr>
      <w:r w:rsidRPr="008E4338">
        <w:t>"</w:t>
      </w:r>
      <w:r w:rsidR="00C54C6B" w:rsidRPr="008E4338">
        <w:t>4.23.1.</w:t>
      </w:r>
      <w:r w:rsidR="00C54C6B" w:rsidRPr="008E4338">
        <w:tab/>
      </w:r>
      <w:r w:rsidRPr="008E4338">
        <w:t>"</w:t>
      </w:r>
      <w:r w:rsidR="00C54C6B" w:rsidRPr="008E4338">
        <w:t>Set pressure</w:t>
      </w:r>
      <w:r w:rsidRPr="008E4338">
        <w:t>"</w:t>
      </w:r>
      <w:r w:rsidR="00C54C6B" w:rsidRPr="008E4338">
        <w:t xml:space="preserve"> means the predetermined pressure at which a safety valve under operating conditions commences to open.</w:t>
      </w:r>
      <w:r w:rsidRPr="008E4338">
        <w:t>"</w:t>
      </w:r>
    </w:p>
    <w:p w14:paraId="556F404A" w14:textId="02BA4603" w:rsidR="000812EC" w:rsidRPr="005F2E0F" w:rsidRDefault="000812EC" w:rsidP="000812EC">
      <w:pPr>
        <w:pStyle w:val="SingleTxtG"/>
        <w:tabs>
          <w:tab w:val="left" w:pos="1134"/>
          <w:tab w:val="right" w:pos="8505"/>
        </w:tabs>
        <w:spacing w:line="240" w:lineRule="auto"/>
        <w:ind w:right="0"/>
        <w:rPr>
          <w:i/>
        </w:rPr>
      </w:pPr>
      <w:r w:rsidRPr="005F2E0F">
        <w:rPr>
          <w:i/>
        </w:rPr>
        <w:t>Insert new paragraph 7.4.3.,</w:t>
      </w:r>
      <w:r w:rsidRPr="005F2E0F">
        <w:rPr>
          <w:iCs/>
        </w:rPr>
        <w:t xml:space="preserve"> to read:</w:t>
      </w:r>
    </w:p>
    <w:p w14:paraId="064429C5" w14:textId="77777777" w:rsidR="00C54C6B" w:rsidRDefault="000812EC" w:rsidP="00C54C6B">
      <w:pPr>
        <w:pStyle w:val="SingleTxtG"/>
        <w:rPr>
          <w:i/>
          <w:iCs/>
        </w:rPr>
      </w:pPr>
      <w:r w:rsidRPr="000812EC">
        <w:t xml:space="preserve">"7.4.3. </w:t>
      </w:r>
      <w:r w:rsidRPr="000812EC">
        <w:tab/>
        <w:t>If the component conforms to a component type approved under one or more other UN Regulations, and if the country which has granted the different approvals is the same, the symbol prescribed in paragraph 7.4.1. above need not be repeated for that specific country; in such a case, the Regulation and approval numbers and the additional symbols of all the Regulations under which approval has been granted by the same country shall be placed in rows to the right of the symbol prescribed in paragraph 7.4.1. above."</w:t>
      </w:r>
      <w:r w:rsidR="00C54C6B" w:rsidRPr="00C54C6B">
        <w:rPr>
          <w:i/>
          <w:iCs/>
        </w:rPr>
        <w:t xml:space="preserve"> </w:t>
      </w:r>
    </w:p>
    <w:p w14:paraId="75873AFA" w14:textId="68790866" w:rsidR="00C54C6B" w:rsidRPr="008E4338" w:rsidRDefault="00C54C6B" w:rsidP="00C54C6B">
      <w:pPr>
        <w:pStyle w:val="SingleTxtG"/>
      </w:pPr>
      <w:r w:rsidRPr="008E4338">
        <w:rPr>
          <w:i/>
          <w:iCs/>
        </w:rPr>
        <w:t xml:space="preserve">Paragraph 18.6.3.1., </w:t>
      </w:r>
      <w:r w:rsidRPr="008E4338">
        <w:t>amend to read:</w:t>
      </w:r>
    </w:p>
    <w:p w14:paraId="5FEE71DE" w14:textId="5D798E45" w:rsidR="00C54C6B" w:rsidRPr="008E4338" w:rsidRDefault="008E4338" w:rsidP="008E4338">
      <w:pPr>
        <w:pStyle w:val="SingleTxtG"/>
        <w:ind w:left="2268" w:hanging="1134"/>
      </w:pPr>
      <w:r w:rsidRPr="008E4338">
        <w:t>"</w:t>
      </w:r>
      <w:r w:rsidR="00C54C6B" w:rsidRPr="008E4338">
        <w:t>18.6.3.1.</w:t>
      </w:r>
      <w:r w:rsidR="00C54C6B" w:rsidRPr="008E4338">
        <w:tab/>
        <w:t>The primary relief valve shall have a set pressure of at least 1.5</w:t>
      </w:r>
      <w:r w:rsidR="001A3CDA">
        <w:t xml:space="preserve"> </w:t>
      </w:r>
      <w:r w:rsidR="00C54C6B" w:rsidRPr="008E4338">
        <w:t>MPa. The set pressure shall take into account all applicable tolerances declared by the manufacturer to avoid that the valve commences to open below 1.5 MPa.</w:t>
      </w:r>
      <w:r w:rsidRPr="008E4338">
        <w:t>"</w:t>
      </w:r>
    </w:p>
    <w:bookmarkEnd w:id="0"/>
    <w:p w14:paraId="77A97427" w14:textId="77777777" w:rsidR="000812EC" w:rsidRPr="005F2E0F" w:rsidRDefault="000812EC" w:rsidP="000812EC">
      <w:pPr>
        <w:pStyle w:val="SingleTxtG"/>
        <w:tabs>
          <w:tab w:val="left" w:pos="1134"/>
          <w:tab w:val="right" w:pos="8505"/>
        </w:tabs>
        <w:spacing w:line="240" w:lineRule="auto"/>
        <w:ind w:right="0"/>
        <w:rPr>
          <w:i/>
        </w:rPr>
      </w:pPr>
      <w:r w:rsidRPr="005F2E0F">
        <w:rPr>
          <w:i/>
        </w:rPr>
        <w:t>Annex 2A,</w:t>
      </w:r>
      <w:r w:rsidRPr="005F2E0F">
        <w:rPr>
          <w:iCs/>
        </w:rPr>
        <w:t xml:space="preserve"> amend to read:</w:t>
      </w:r>
    </w:p>
    <w:p w14:paraId="3AD9E571" w14:textId="77777777" w:rsidR="000812EC" w:rsidRDefault="000812EC" w:rsidP="000812EC">
      <w:pPr>
        <w:pStyle w:val="HChG"/>
      </w:pPr>
      <w:bookmarkStart w:id="1" w:name="_Toc384288913"/>
      <w:r w:rsidRPr="005F2E0F">
        <w:rPr>
          <w:b w:val="0"/>
          <w:bCs/>
        </w:rPr>
        <w:t>"</w:t>
      </w:r>
      <w:r>
        <w:t>Annex 2A</w:t>
      </w:r>
      <w:bookmarkEnd w:id="1"/>
    </w:p>
    <w:p w14:paraId="544401D5" w14:textId="77777777" w:rsidR="000812EC" w:rsidRDefault="000812EC" w:rsidP="000812EC">
      <w:pPr>
        <w:pStyle w:val="HChG"/>
      </w:pPr>
      <w:r>
        <w:tab/>
      </w:r>
      <w:r>
        <w:tab/>
      </w:r>
      <w:bookmarkStart w:id="2" w:name="_Toc384288914"/>
      <w:r w:rsidRPr="00543E2B">
        <w:t xml:space="preserve">Arrangement of the CNG/LNG </w:t>
      </w:r>
      <w:r>
        <w:t>C</w:t>
      </w:r>
      <w:r w:rsidRPr="00543E2B">
        <w:t xml:space="preserve">omponent </w:t>
      </w:r>
      <w:r>
        <w:t>T</w:t>
      </w:r>
      <w:r w:rsidRPr="00543E2B">
        <w:t xml:space="preserve">ype </w:t>
      </w:r>
      <w:r>
        <w:t>A</w:t>
      </w:r>
      <w:r w:rsidRPr="00543E2B">
        <w:t xml:space="preserve">pproval </w:t>
      </w:r>
      <w:r>
        <w:t>M</w:t>
      </w:r>
      <w:r w:rsidRPr="00543E2B">
        <w:t>ark</w:t>
      </w:r>
      <w:bookmarkEnd w:id="2"/>
    </w:p>
    <w:p w14:paraId="500723CA" w14:textId="77777777" w:rsidR="000812EC" w:rsidRPr="00C43F62" w:rsidRDefault="000812EC" w:rsidP="000812EC">
      <w:pPr>
        <w:pStyle w:val="para"/>
        <w:tabs>
          <w:tab w:val="left" w:pos="1134"/>
          <w:tab w:val="right" w:pos="8505"/>
        </w:tabs>
        <w:spacing w:line="240" w:lineRule="auto"/>
        <w:ind w:left="1701" w:right="0" w:hanging="567"/>
        <w:rPr>
          <w:b/>
          <w:bCs/>
          <w:color w:val="000000"/>
          <w:lang w:val="en-US" w:eastAsia="en-GB"/>
        </w:rPr>
      </w:pPr>
      <w:r w:rsidRPr="005F2E0F">
        <w:rPr>
          <w:b/>
          <w:bCs/>
          <w:lang w:val="en-US" w:eastAsia="en-GB"/>
        </w:rPr>
        <w:t>Example 1</w:t>
      </w:r>
    </w:p>
    <w:p w14:paraId="3CF4ED4D" w14:textId="77777777" w:rsidR="000812EC" w:rsidRPr="00C60B21" w:rsidRDefault="000812EC" w:rsidP="000812EC">
      <w:pPr>
        <w:autoSpaceDE w:val="0"/>
        <w:autoSpaceDN w:val="0"/>
        <w:adjustRightInd w:val="0"/>
        <w:spacing w:line="240" w:lineRule="auto"/>
        <w:ind w:left="284" w:firstLine="850"/>
        <w:rPr>
          <w:color w:val="000000"/>
          <w:lang w:val="en-US" w:eastAsia="en-GB"/>
        </w:rPr>
      </w:pPr>
      <w:r w:rsidRPr="00C60B21">
        <w:rPr>
          <w:color w:val="000000"/>
          <w:lang w:val="en-US" w:eastAsia="en-GB"/>
        </w:rPr>
        <w:t xml:space="preserve">(See paragraph </w:t>
      </w:r>
      <w:r w:rsidRPr="00965C6F">
        <w:rPr>
          <w:color w:val="000000"/>
          <w:lang w:val="en-US" w:eastAsia="en-GB"/>
        </w:rPr>
        <w:t>7.2.</w:t>
      </w:r>
      <w:r>
        <w:rPr>
          <w:color w:val="000000"/>
          <w:lang w:val="en-US" w:eastAsia="en-GB"/>
        </w:rPr>
        <w:t xml:space="preserve"> </w:t>
      </w:r>
      <w:r w:rsidRPr="00C60B21">
        <w:rPr>
          <w:color w:val="000000"/>
          <w:lang w:val="en-US" w:eastAsia="en-GB"/>
        </w:rPr>
        <w:t xml:space="preserve">of this Regulation) </w:t>
      </w:r>
    </w:p>
    <w:p w14:paraId="1B40728D" w14:textId="77777777" w:rsidR="000812EC" w:rsidRDefault="000812EC" w:rsidP="000812EC">
      <w:pPr>
        <w:autoSpaceDE w:val="0"/>
        <w:autoSpaceDN w:val="0"/>
        <w:adjustRightInd w:val="0"/>
        <w:spacing w:line="240" w:lineRule="auto"/>
        <w:ind w:left="1134"/>
        <w:jc w:val="right"/>
        <w:rPr>
          <w:color w:val="000000"/>
          <w:lang w:val="en-US" w:eastAsia="en-GB"/>
        </w:rPr>
      </w:pPr>
      <w:r w:rsidRPr="00744706">
        <w:rPr>
          <w:b/>
          <w:bCs/>
          <w:noProof/>
          <w:color w:val="000000"/>
          <w:sz w:val="40"/>
          <w:szCs w:val="40"/>
          <w:lang w:val="en-US" w:eastAsia="en-GB"/>
        </w:rPr>
        <w:drawing>
          <wp:anchor distT="0" distB="0" distL="114300" distR="114300" simplePos="0" relativeHeight="251660288" behindDoc="1" locked="0" layoutInCell="1" allowOverlap="1" wp14:anchorId="4DB6E3D3" wp14:editId="1F936859">
            <wp:simplePos x="0" y="0"/>
            <wp:positionH relativeFrom="column">
              <wp:posOffset>757555</wp:posOffset>
            </wp:positionH>
            <wp:positionV relativeFrom="paragraph">
              <wp:posOffset>39370</wp:posOffset>
            </wp:positionV>
            <wp:extent cx="1470025" cy="767080"/>
            <wp:effectExtent l="0" t="0" r="0" b="0"/>
            <wp:wrapTight wrapText="bothSides">
              <wp:wrapPolygon edited="0">
                <wp:start x="0" y="0"/>
                <wp:lineTo x="0" y="20921"/>
                <wp:lineTo x="21273" y="20921"/>
                <wp:lineTo x="21273" y="0"/>
                <wp:lineTo x="0" y="0"/>
              </wp:wrapPolygon>
            </wp:wrapTight>
            <wp:docPr id="1421935679" name="Picture 1421935679"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35679" name="Picture 1421935679" descr="A black circle with a letter and numbers i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025" cy="767080"/>
                    </a:xfrm>
                    <a:prstGeom prst="rect">
                      <a:avLst/>
                    </a:prstGeom>
                  </pic:spPr>
                </pic:pic>
              </a:graphicData>
            </a:graphic>
            <wp14:sizeRelH relativeFrom="margin">
              <wp14:pctWidth>0</wp14:pctWidth>
            </wp14:sizeRelH>
            <wp14:sizeRelV relativeFrom="margin">
              <wp14:pctHeight>0</wp14:pctHeight>
            </wp14:sizeRelV>
          </wp:anchor>
        </w:drawing>
      </w:r>
    </w:p>
    <w:p w14:paraId="12773AF5" w14:textId="77777777" w:rsidR="000812EC" w:rsidRDefault="000812EC" w:rsidP="000812EC">
      <w:pPr>
        <w:autoSpaceDE w:val="0"/>
        <w:autoSpaceDN w:val="0"/>
        <w:adjustRightInd w:val="0"/>
        <w:spacing w:line="240" w:lineRule="auto"/>
        <w:ind w:left="284" w:firstLine="850"/>
        <w:rPr>
          <w:color w:val="000000"/>
          <w:lang w:val="en-US" w:eastAsia="en-GB"/>
        </w:rPr>
      </w:pPr>
      <w:r>
        <w:rPr>
          <w:b/>
          <w:bCs/>
          <w:noProof/>
          <w:color w:val="000000"/>
          <w:sz w:val="40"/>
          <w:szCs w:val="40"/>
          <w:lang w:val="en-US" w:eastAsia="en-GB"/>
        </w:rPr>
        <mc:AlternateContent>
          <mc:Choice Requires="wps">
            <w:drawing>
              <wp:anchor distT="0" distB="0" distL="114300" distR="114300" simplePos="0" relativeHeight="251659264" behindDoc="0" locked="0" layoutInCell="1" allowOverlap="1" wp14:anchorId="7A2FB2FD" wp14:editId="12F27D7D">
                <wp:simplePos x="0" y="0"/>
                <wp:positionH relativeFrom="column">
                  <wp:posOffset>2087392</wp:posOffset>
                </wp:positionH>
                <wp:positionV relativeFrom="paragraph">
                  <wp:posOffset>44841</wp:posOffset>
                </wp:positionV>
                <wp:extent cx="2172335" cy="591515"/>
                <wp:effectExtent l="0" t="0" r="0" b="0"/>
                <wp:wrapNone/>
                <wp:docPr id="1704630948" name="Textfeld 2"/>
                <wp:cNvGraphicFramePr/>
                <a:graphic xmlns:a="http://schemas.openxmlformats.org/drawingml/2006/main">
                  <a:graphicData uri="http://schemas.microsoft.com/office/word/2010/wordprocessingShape">
                    <wps:wsp>
                      <wps:cNvSpPr txBox="1"/>
                      <wps:spPr>
                        <a:xfrm>
                          <a:off x="0" y="0"/>
                          <a:ext cx="2172335" cy="591515"/>
                        </a:xfrm>
                        <a:prstGeom prst="rect">
                          <a:avLst/>
                        </a:prstGeom>
                        <a:noFill/>
                        <a:ln w="6350">
                          <a:noFill/>
                        </a:ln>
                      </wps:spPr>
                      <wps:txbx>
                        <w:txbxContent>
                          <w:p w14:paraId="3A2CA375" w14:textId="77777777" w:rsidR="000812EC" w:rsidRPr="00DC25FB" w:rsidRDefault="000812EC" w:rsidP="000812EC">
                            <w:pPr>
                              <w:spacing w:line="100" w:lineRule="atLeast"/>
                              <w:jc w:val="right"/>
                              <w:rPr>
                                <w:b/>
                                <w:bCs/>
                                <w:sz w:val="40"/>
                                <w:szCs w:val="40"/>
                                <w:lang w:val="de-DE"/>
                              </w:rPr>
                            </w:pPr>
                            <w:r w:rsidRPr="00DC25FB">
                              <w:rPr>
                                <w:b/>
                                <w:bCs/>
                                <w:sz w:val="40"/>
                                <w:szCs w:val="40"/>
                                <w:lang w:val="de-DE"/>
                              </w:rPr>
                              <w:t>110R-0</w:t>
                            </w:r>
                            <w:r>
                              <w:rPr>
                                <w:b/>
                                <w:bCs/>
                                <w:sz w:val="40"/>
                                <w:szCs w:val="40"/>
                                <w:lang w:val="de-DE"/>
                              </w:rPr>
                              <w:t>6</w:t>
                            </w:r>
                            <w:r w:rsidRPr="00DC25FB">
                              <w:rPr>
                                <w:b/>
                                <w:bCs/>
                                <w:sz w:val="40"/>
                                <w:szCs w:val="40"/>
                                <w:lang w:val="de-DE"/>
                              </w:rPr>
                              <w:t xml:space="preserve">2439 </w:t>
                            </w:r>
                            <w:r>
                              <w:rPr>
                                <w:b/>
                                <w:bCs/>
                                <w:sz w:val="40"/>
                                <w:szCs w:val="40"/>
                                <w:lang w:val="de-DE"/>
                              </w:rPr>
                              <w:t>"</w:t>
                            </w:r>
                            <w:r w:rsidRPr="00DC25FB">
                              <w:rPr>
                                <w:b/>
                                <w:bCs/>
                                <w:sz w:val="40"/>
                                <w:szCs w:val="40"/>
                                <w:lang w:val="de-DE"/>
                              </w:rPr>
                              <w:t>L</w:t>
                            </w:r>
                            <w:r>
                              <w:rPr>
                                <w:b/>
                                <w:bCs/>
                                <w:sz w:val="40"/>
                                <w:szCs w:val="40"/>
                                <w:lang w:val="de-DE"/>
                              </w:rPr>
                              <w:t>"</w:t>
                            </w:r>
                          </w:p>
                          <w:p w14:paraId="5D878CE7" w14:textId="77777777" w:rsidR="000812EC" w:rsidRPr="00DC25FB" w:rsidRDefault="000812EC" w:rsidP="000812EC">
                            <w:pPr>
                              <w:spacing w:line="240" w:lineRule="exact"/>
                              <w:jc w:val="right"/>
                              <w:rPr>
                                <w:b/>
                                <w:bCs/>
                                <w:sz w:val="28"/>
                                <w:szCs w:val="28"/>
                                <w:lang w:val="de-DE"/>
                              </w:rPr>
                            </w:pPr>
                            <w:r w:rsidRPr="00DC25FB">
                              <w:rPr>
                                <w:b/>
                                <w:bCs/>
                                <w:sz w:val="28"/>
                                <w:szCs w:val="28"/>
                                <w:lang w:val="de-DE"/>
                              </w:rPr>
                              <w:t>(</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M</w:t>
                            </w:r>
                            <w:r>
                              <w:rPr>
                                <w:b/>
                                <w:bCs/>
                                <w:sz w:val="28"/>
                                <w:szCs w:val="28"/>
                                <w:lang w:val="de-DE"/>
                              </w:rPr>
                              <w:t>"</w:t>
                            </w:r>
                            <w:r w:rsidRPr="00DC25FB">
                              <w:rPr>
                                <w:b/>
                                <w:bCs/>
                                <w:sz w:val="28"/>
                                <w:szCs w:val="28"/>
                                <w:lang w:val="de-DE"/>
                              </w:rPr>
                              <w:t xml:space="preserve"> </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C</w:t>
                            </w:r>
                            <w:r>
                              <w:rPr>
                                <w:b/>
                                <w:bCs/>
                                <w:sz w:val="28"/>
                                <w:szCs w:val="28"/>
                                <w:lang w:val="de-DE"/>
                              </w:rPr>
                              <w:t>"</w:t>
                            </w:r>
                            <w:r w:rsidRPr="00DC25FB">
                              <w:rPr>
                                <w:b/>
                                <w:bCs/>
                                <w:sz w:val="28"/>
                                <w:szCs w:val="28"/>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2FB2FD" id="_x0000_t202" coordsize="21600,21600" o:spt="202" path="m,l,21600r21600,l21600,xe">
                <v:stroke joinstyle="miter"/>
                <v:path gradientshapeok="t" o:connecttype="rect"/>
              </v:shapetype>
              <v:shape id="Textfeld 2" o:spid="_x0000_s1026" type="#_x0000_t202" style="position:absolute;left:0;text-align:left;margin-left:164.35pt;margin-top:3.55pt;width:171.05pt;height:4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" filled="f" stroked="f" strokeweight=".5pt">
                <v:textbox>
                  <w:txbxContent>
                    <w:p w14:paraId="3A2CA375" w14:textId="77777777" w:rsidR="000812EC" w:rsidRPr="00DC25FB" w:rsidRDefault="000812EC" w:rsidP="000812EC">
                      <w:pPr>
                        <w:spacing w:line="100" w:lineRule="atLeast"/>
                        <w:jc w:val="right"/>
                        <w:rPr>
                          <w:b/>
                          <w:bCs/>
                          <w:sz w:val="40"/>
                          <w:szCs w:val="40"/>
                          <w:lang w:val="de-DE"/>
                        </w:rPr>
                      </w:pPr>
                      <w:r w:rsidRPr="00DC25FB">
                        <w:rPr>
                          <w:b/>
                          <w:bCs/>
                          <w:sz w:val="40"/>
                          <w:szCs w:val="40"/>
                          <w:lang w:val="de-DE"/>
                        </w:rPr>
                        <w:t>110R-0</w:t>
                      </w:r>
                      <w:r>
                        <w:rPr>
                          <w:b/>
                          <w:bCs/>
                          <w:sz w:val="40"/>
                          <w:szCs w:val="40"/>
                          <w:lang w:val="de-DE"/>
                        </w:rPr>
                        <w:t>6</w:t>
                      </w:r>
                      <w:r w:rsidRPr="00DC25FB">
                        <w:rPr>
                          <w:b/>
                          <w:bCs/>
                          <w:sz w:val="40"/>
                          <w:szCs w:val="40"/>
                          <w:lang w:val="de-DE"/>
                        </w:rPr>
                        <w:t xml:space="preserve">2439 </w:t>
                      </w:r>
                      <w:r>
                        <w:rPr>
                          <w:b/>
                          <w:bCs/>
                          <w:sz w:val="40"/>
                          <w:szCs w:val="40"/>
                          <w:lang w:val="de-DE"/>
                        </w:rPr>
                        <w:t>"</w:t>
                      </w:r>
                      <w:r w:rsidRPr="00DC25FB">
                        <w:rPr>
                          <w:b/>
                          <w:bCs/>
                          <w:sz w:val="40"/>
                          <w:szCs w:val="40"/>
                          <w:lang w:val="de-DE"/>
                        </w:rPr>
                        <w:t>L</w:t>
                      </w:r>
                      <w:r>
                        <w:rPr>
                          <w:b/>
                          <w:bCs/>
                          <w:sz w:val="40"/>
                          <w:szCs w:val="40"/>
                          <w:lang w:val="de-DE"/>
                        </w:rPr>
                        <w:t>"</w:t>
                      </w:r>
                    </w:p>
                    <w:p w14:paraId="5D878CE7" w14:textId="77777777" w:rsidR="000812EC" w:rsidRPr="00DC25FB" w:rsidRDefault="000812EC" w:rsidP="000812EC">
                      <w:pPr>
                        <w:spacing w:line="240" w:lineRule="exact"/>
                        <w:jc w:val="right"/>
                        <w:rPr>
                          <w:b/>
                          <w:bCs/>
                          <w:sz w:val="28"/>
                          <w:szCs w:val="28"/>
                          <w:lang w:val="de-DE"/>
                        </w:rPr>
                      </w:pPr>
                      <w:r w:rsidRPr="00DC25FB">
                        <w:rPr>
                          <w:b/>
                          <w:bCs/>
                          <w:sz w:val="28"/>
                          <w:szCs w:val="28"/>
                          <w:lang w:val="de-DE"/>
                        </w:rPr>
                        <w:t>(</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M</w:t>
                      </w:r>
                      <w:r>
                        <w:rPr>
                          <w:b/>
                          <w:bCs/>
                          <w:sz w:val="28"/>
                          <w:szCs w:val="28"/>
                          <w:lang w:val="de-DE"/>
                        </w:rPr>
                        <w:t>"</w:t>
                      </w:r>
                      <w:r w:rsidRPr="00DC25FB">
                        <w:rPr>
                          <w:b/>
                          <w:bCs/>
                          <w:sz w:val="28"/>
                          <w:szCs w:val="28"/>
                          <w:lang w:val="de-DE"/>
                        </w:rPr>
                        <w:t xml:space="preserve"> </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C</w:t>
                      </w:r>
                      <w:r>
                        <w:rPr>
                          <w:b/>
                          <w:bCs/>
                          <w:sz w:val="28"/>
                          <w:szCs w:val="28"/>
                          <w:lang w:val="de-DE"/>
                        </w:rPr>
                        <w:t>"</w:t>
                      </w:r>
                      <w:r w:rsidRPr="00DC25FB">
                        <w:rPr>
                          <w:b/>
                          <w:bCs/>
                          <w:sz w:val="28"/>
                          <w:szCs w:val="28"/>
                          <w:lang w:val="de-DE"/>
                        </w:rPr>
                        <w:t>)</w:t>
                      </w:r>
                    </w:p>
                  </w:txbxContent>
                </v:textbox>
              </v:shape>
            </w:pict>
          </mc:Fallback>
        </mc:AlternateContent>
      </w:r>
    </w:p>
    <w:p w14:paraId="031D712B" w14:textId="77777777" w:rsidR="000812EC" w:rsidRDefault="000812EC" w:rsidP="000812EC">
      <w:pPr>
        <w:autoSpaceDE w:val="0"/>
        <w:autoSpaceDN w:val="0"/>
        <w:adjustRightInd w:val="0"/>
        <w:spacing w:line="240" w:lineRule="auto"/>
        <w:ind w:left="284" w:firstLine="850"/>
        <w:rPr>
          <w:color w:val="000000"/>
          <w:lang w:val="en-US" w:eastAsia="en-GB"/>
        </w:rPr>
      </w:pPr>
    </w:p>
    <w:p w14:paraId="1B8B3FE3" w14:textId="77777777" w:rsidR="000812EC" w:rsidRDefault="000812EC" w:rsidP="000812EC">
      <w:pPr>
        <w:autoSpaceDE w:val="0"/>
        <w:autoSpaceDN w:val="0"/>
        <w:adjustRightInd w:val="0"/>
        <w:spacing w:line="240" w:lineRule="auto"/>
        <w:ind w:left="284" w:firstLine="850"/>
        <w:rPr>
          <w:color w:val="000000"/>
          <w:lang w:val="en-US" w:eastAsia="en-GB"/>
        </w:rPr>
      </w:pPr>
    </w:p>
    <w:p w14:paraId="481EA2F6" w14:textId="77777777" w:rsidR="000812EC" w:rsidRDefault="000812EC" w:rsidP="000812EC">
      <w:pPr>
        <w:autoSpaceDE w:val="0"/>
        <w:autoSpaceDN w:val="0"/>
        <w:adjustRightInd w:val="0"/>
        <w:spacing w:line="240" w:lineRule="auto"/>
        <w:ind w:left="284" w:firstLine="850"/>
        <w:rPr>
          <w:color w:val="000000"/>
          <w:lang w:val="en-US" w:eastAsia="en-GB"/>
        </w:rPr>
      </w:pPr>
    </w:p>
    <w:p w14:paraId="5A5E8A63" w14:textId="323941E8" w:rsidR="000812EC" w:rsidRPr="000812EC" w:rsidRDefault="000812EC" w:rsidP="000812EC">
      <w:pPr>
        <w:autoSpaceDE w:val="0"/>
        <w:autoSpaceDN w:val="0"/>
        <w:adjustRightInd w:val="0"/>
        <w:spacing w:line="240" w:lineRule="auto"/>
        <w:ind w:left="3828"/>
        <w:rPr>
          <w:bCs/>
          <w:color w:val="000000"/>
          <w:lang w:val="en-US" w:eastAsia="en-GB"/>
        </w:rPr>
      </w:pPr>
      <w:r w:rsidRPr="00FC1F68">
        <w:rPr>
          <w:color w:val="000000"/>
          <w:lang w:val="en-US" w:eastAsia="en-GB"/>
        </w:rPr>
        <w:t xml:space="preserve">a ≥ </w:t>
      </w:r>
      <w:r w:rsidRPr="000812EC">
        <w:rPr>
          <w:bCs/>
          <w:lang w:val="en-US" w:eastAsia="en-GB"/>
        </w:rPr>
        <w:t xml:space="preserve">5 </w:t>
      </w:r>
      <w:r w:rsidRPr="000812EC">
        <w:rPr>
          <w:bCs/>
          <w:color w:val="000000"/>
          <w:lang w:val="en-US" w:eastAsia="en-GB"/>
        </w:rPr>
        <w:t xml:space="preserve">mm. </w:t>
      </w:r>
    </w:p>
    <w:p w14:paraId="77EFDBB1" w14:textId="77777777" w:rsidR="000812EC" w:rsidRPr="000812EC" w:rsidRDefault="000812EC" w:rsidP="000812EC">
      <w:pPr>
        <w:autoSpaceDE w:val="0"/>
        <w:autoSpaceDN w:val="0"/>
        <w:adjustRightInd w:val="0"/>
        <w:spacing w:line="240" w:lineRule="auto"/>
        <w:ind w:left="284" w:firstLine="850"/>
        <w:rPr>
          <w:bCs/>
          <w:color w:val="000000"/>
          <w:lang w:val="en-US" w:eastAsia="en-GB"/>
        </w:rPr>
      </w:pPr>
    </w:p>
    <w:p w14:paraId="47CC0C70" w14:textId="77777777" w:rsidR="000812EC" w:rsidRPr="00C60B21" w:rsidRDefault="000812EC" w:rsidP="000812EC">
      <w:pPr>
        <w:pStyle w:val="SingleTxtG"/>
        <w:ind w:firstLine="567"/>
        <w:rPr>
          <w:lang w:val="en-US" w:eastAsia="en-GB"/>
        </w:rPr>
      </w:pPr>
      <w:r w:rsidRPr="000812EC">
        <w:rPr>
          <w:bCs/>
          <w:lang w:val="en-US" w:eastAsia="en-GB"/>
        </w:rPr>
        <w:t>The above approval mark affixed to the CNG and or LNG component shows that this component has been approved in Italy (E 3), pursuant to UN Regulation No. 110 under approval number 062439. The first two digits of the approval number indicate that the approval was granted in accordance with the requirements of UN Re</w:t>
      </w:r>
      <w:r w:rsidRPr="00C60B21">
        <w:rPr>
          <w:lang w:val="en-US" w:eastAsia="en-GB"/>
        </w:rPr>
        <w:t>gulation No. 110 as amended by the 0</w:t>
      </w:r>
      <w:r>
        <w:rPr>
          <w:lang w:val="en-US" w:eastAsia="en-GB"/>
        </w:rPr>
        <w:t>6</w:t>
      </w:r>
      <w:r w:rsidRPr="00C60B21">
        <w:rPr>
          <w:lang w:val="en-US" w:eastAsia="en-GB"/>
        </w:rPr>
        <w:t xml:space="preserve"> series of amendments. </w:t>
      </w:r>
    </w:p>
    <w:p w14:paraId="7A05F755" w14:textId="77777777" w:rsidR="000812EC" w:rsidRPr="00C60B21" w:rsidRDefault="000812EC" w:rsidP="000812EC">
      <w:pPr>
        <w:pStyle w:val="SingleTxtG"/>
        <w:rPr>
          <w:lang w:val="en-US" w:eastAsia="en-GB"/>
        </w:rPr>
      </w:pPr>
      <w:r w:rsidRPr="00C60B21">
        <w:rPr>
          <w:lang w:val="en-US" w:eastAsia="en-GB"/>
        </w:rPr>
        <w:t xml:space="preserve">The letter </w:t>
      </w:r>
      <w:r>
        <w:rPr>
          <w:lang w:val="en-US" w:eastAsia="en-GB"/>
        </w:rPr>
        <w:t>"</w:t>
      </w:r>
      <w:r w:rsidRPr="00C60B21">
        <w:rPr>
          <w:lang w:val="en-US" w:eastAsia="en-GB"/>
        </w:rPr>
        <w:t>L</w:t>
      </w:r>
      <w:r>
        <w:rPr>
          <w:lang w:val="en-US" w:eastAsia="en-GB"/>
        </w:rPr>
        <w:t>"</w:t>
      </w:r>
      <w:r w:rsidRPr="00C60B21">
        <w:rPr>
          <w:lang w:val="en-US" w:eastAsia="en-GB"/>
        </w:rPr>
        <w:t xml:space="preserve"> indicates that the product is suitable for use with LNG. </w:t>
      </w:r>
    </w:p>
    <w:p w14:paraId="51EE5F21" w14:textId="77777777" w:rsidR="000812EC" w:rsidRPr="00C60B21" w:rsidRDefault="000812EC" w:rsidP="000812EC">
      <w:pPr>
        <w:pStyle w:val="SingleTxtG"/>
        <w:rPr>
          <w:lang w:val="en-US" w:eastAsia="en-GB"/>
        </w:rPr>
      </w:pPr>
      <w:r w:rsidRPr="00C60B21">
        <w:rPr>
          <w:lang w:val="en-US" w:eastAsia="en-GB"/>
        </w:rPr>
        <w:t xml:space="preserve">The letter </w:t>
      </w:r>
      <w:r>
        <w:rPr>
          <w:lang w:val="en-US" w:eastAsia="en-GB"/>
        </w:rPr>
        <w:t>"</w:t>
      </w:r>
      <w:r w:rsidRPr="00C60B21">
        <w:rPr>
          <w:lang w:val="en-US" w:eastAsia="en-GB"/>
        </w:rPr>
        <w:t>M</w:t>
      </w:r>
      <w:r>
        <w:rPr>
          <w:lang w:val="en-US" w:eastAsia="en-GB"/>
        </w:rPr>
        <w:t>"</w:t>
      </w:r>
      <w:r w:rsidRPr="00C60B21">
        <w:rPr>
          <w:lang w:val="en-US" w:eastAsia="en-GB"/>
        </w:rPr>
        <w:t xml:space="preserve"> indicates that the product is suitable in moderate temperatures. </w:t>
      </w:r>
    </w:p>
    <w:p w14:paraId="40C45A84" w14:textId="77777777" w:rsidR="000812EC" w:rsidRDefault="000812EC" w:rsidP="000812EC">
      <w:pPr>
        <w:pStyle w:val="SingleTxtG"/>
        <w:rPr>
          <w:lang w:val="en-US" w:eastAsia="en-GB"/>
        </w:rPr>
      </w:pPr>
      <w:r w:rsidRPr="24F093B5">
        <w:rPr>
          <w:color w:val="000000" w:themeColor="text1"/>
          <w:lang w:val="en-US" w:eastAsia="en-GB"/>
        </w:rPr>
        <w:t xml:space="preserve">The letter </w:t>
      </w:r>
      <w:r>
        <w:rPr>
          <w:color w:val="000000" w:themeColor="text1"/>
          <w:lang w:val="en-US" w:eastAsia="en-GB"/>
        </w:rPr>
        <w:t>"</w:t>
      </w:r>
      <w:r w:rsidRPr="24F093B5">
        <w:rPr>
          <w:color w:val="000000" w:themeColor="text1"/>
          <w:lang w:val="en-US" w:eastAsia="en-GB"/>
        </w:rPr>
        <w:t>C</w:t>
      </w:r>
      <w:r>
        <w:rPr>
          <w:color w:val="000000" w:themeColor="text1"/>
          <w:lang w:val="en-US" w:eastAsia="en-GB"/>
        </w:rPr>
        <w:t>"</w:t>
      </w:r>
      <w:r w:rsidRPr="24F093B5">
        <w:rPr>
          <w:color w:val="000000" w:themeColor="text1"/>
          <w:lang w:val="en-US" w:eastAsia="en-GB"/>
        </w:rPr>
        <w:t xml:space="preserve"> indicates that the product is suitable in cold temperatures.</w:t>
      </w:r>
    </w:p>
    <w:p w14:paraId="47D15883" w14:textId="77777777" w:rsidR="000812EC" w:rsidRPr="000812EC" w:rsidRDefault="000812EC" w:rsidP="000812EC">
      <w:pPr>
        <w:pStyle w:val="para"/>
        <w:tabs>
          <w:tab w:val="left" w:pos="1134"/>
          <w:tab w:val="right" w:pos="8505"/>
        </w:tabs>
        <w:spacing w:line="240" w:lineRule="auto"/>
        <w:ind w:left="1134" w:right="0" w:firstLine="0"/>
        <w:jc w:val="left"/>
        <w:rPr>
          <w:color w:val="000000"/>
          <w:lang w:val="en-US" w:eastAsia="en-GB"/>
        </w:rPr>
      </w:pPr>
      <w:r w:rsidRPr="000812EC">
        <w:rPr>
          <w:color w:val="000000"/>
          <w:lang w:val="en-US" w:eastAsia="en-GB"/>
        </w:rPr>
        <w:t>Example 2</w:t>
      </w:r>
    </w:p>
    <w:p w14:paraId="453D7C45" w14:textId="77777777" w:rsidR="000812EC" w:rsidRPr="000812EC" w:rsidRDefault="000812EC" w:rsidP="000812EC">
      <w:pPr>
        <w:autoSpaceDE w:val="0"/>
        <w:autoSpaceDN w:val="0"/>
        <w:adjustRightInd w:val="0"/>
        <w:spacing w:line="240" w:lineRule="auto"/>
        <w:ind w:left="284" w:firstLine="850"/>
        <w:rPr>
          <w:color w:val="000000"/>
          <w:lang w:val="en-US" w:eastAsia="en-GB"/>
        </w:rPr>
      </w:pPr>
      <w:r w:rsidRPr="000812EC">
        <w:rPr>
          <w:color w:val="000000"/>
          <w:lang w:val="en-US" w:eastAsia="en-GB"/>
        </w:rPr>
        <w:t xml:space="preserve"> (See paragraph 7.4.3. of this Regulation) </w:t>
      </w:r>
    </w:p>
    <w:p w14:paraId="62D5455F" w14:textId="77777777" w:rsidR="000812EC" w:rsidRPr="000812EC" w:rsidRDefault="000812EC" w:rsidP="000812EC">
      <w:pPr>
        <w:autoSpaceDE w:val="0"/>
        <w:autoSpaceDN w:val="0"/>
        <w:adjustRightInd w:val="0"/>
        <w:spacing w:line="240" w:lineRule="auto"/>
        <w:ind w:left="284" w:firstLine="850"/>
        <w:rPr>
          <w:color w:val="000000"/>
          <w:lang w:val="en-US" w:eastAsia="en-GB"/>
        </w:rPr>
      </w:pPr>
      <w:r w:rsidRPr="000812EC">
        <w:rPr>
          <w:noProof/>
          <w:color w:val="000000"/>
          <w:sz w:val="40"/>
          <w:szCs w:val="40"/>
          <w:lang w:val="en-US" w:eastAsia="en-GB"/>
        </w:rPr>
        <mc:AlternateContent>
          <mc:Choice Requires="wps">
            <w:drawing>
              <wp:anchor distT="0" distB="0" distL="114300" distR="114300" simplePos="0" relativeHeight="251662336" behindDoc="0" locked="0" layoutInCell="1" allowOverlap="1" wp14:anchorId="7BC4D556" wp14:editId="49393589">
                <wp:simplePos x="0" y="0"/>
                <wp:positionH relativeFrom="column">
                  <wp:posOffset>2135169</wp:posOffset>
                </wp:positionH>
                <wp:positionV relativeFrom="paragraph">
                  <wp:posOffset>124049</wp:posOffset>
                </wp:positionV>
                <wp:extent cx="2172335" cy="851647"/>
                <wp:effectExtent l="0" t="0" r="0" b="5715"/>
                <wp:wrapNone/>
                <wp:docPr id="3" name="Textfeld 3"/>
                <wp:cNvGraphicFramePr/>
                <a:graphic xmlns:a="http://schemas.openxmlformats.org/drawingml/2006/main">
                  <a:graphicData uri="http://schemas.microsoft.com/office/word/2010/wordprocessingShape">
                    <wps:wsp>
                      <wps:cNvSpPr txBox="1"/>
                      <wps:spPr>
                        <a:xfrm>
                          <a:off x="0" y="0"/>
                          <a:ext cx="2172335" cy="851647"/>
                        </a:xfrm>
                        <a:prstGeom prst="rect">
                          <a:avLst/>
                        </a:prstGeom>
                        <a:noFill/>
                        <a:ln w="6350">
                          <a:noFill/>
                        </a:ln>
                      </wps:spPr>
                      <wps:txbx>
                        <w:txbxContent>
                          <w:p w14:paraId="34356C1C" w14:textId="77777777" w:rsidR="000812EC" w:rsidRDefault="000812EC" w:rsidP="000812EC">
                            <w:pPr>
                              <w:spacing w:line="100" w:lineRule="atLeast"/>
                              <w:rPr>
                                <w:b/>
                                <w:bCs/>
                                <w:sz w:val="40"/>
                                <w:szCs w:val="40"/>
                                <w:lang w:val="de-DE"/>
                              </w:rPr>
                            </w:pPr>
                            <w:r w:rsidRPr="007B3FEA">
                              <w:rPr>
                                <w:b/>
                                <w:bCs/>
                                <w:sz w:val="40"/>
                                <w:szCs w:val="40"/>
                                <w:lang w:val="de-DE"/>
                              </w:rPr>
                              <w:t>110R-0</w:t>
                            </w:r>
                            <w:r>
                              <w:rPr>
                                <w:b/>
                                <w:bCs/>
                                <w:sz w:val="40"/>
                                <w:szCs w:val="40"/>
                                <w:lang w:val="de-DE"/>
                              </w:rPr>
                              <w:t>6</w:t>
                            </w:r>
                            <w:r w:rsidRPr="007B3FEA">
                              <w:rPr>
                                <w:b/>
                                <w:bCs/>
                                <w:sz w:val="40"/>
                                <w:szCs w:val="40"/>
                                <w:lang w:val="de-DE"/>
                              </w:rPr>
                              <w:t>24</w:t>
                            </w:r>
                            <w:r>
                              <w:rPr>
                                <w:b/>
                                <w:bCs/>
                                <w:sz w:val="40"/>
                                <w:szCs w:val="40"/>
                                <w:lang w:val="de-DE"/>
                              </w:rPr>
                              <w:t>40</w:t>
                            </w:r>
                            <w:r w:rsidRPr="007B3FEA">
                              <w:rPr>
                                <w:b/>
                                <w:bCs/>
                                <w:sz w:val="40"/>
                                <w:szCs w:val="40"/>
                                <w:lang w:val="de-DE"/>
                              </w:rPr>
                              <w:t xml:space="preserve"> </w:t>
                            </w:r>
                            <w:r>
                              <w:rPr>
                                <w:b/>
                                <w:bCs/>
                                <w:sz w:val="40"/>
                                <w:szCs w:val="40"/>
                                <w:lang w:val="de-DE"/>
                              </w:rPr>
                              <w:t>"</w:t>
                            </w:r>
                            <w:r w:rsidRPr="00DC25FB">
                              <w:rPr>
                                <w:b/>
                                <w:bCs/>
                                <w:sz w:val="40"/>
                                <w:szCs w:val="40"/>
                                <w:lang w:val="de-DE"/>
                              </w:rPr>
                              <w:t>L</w:t>
                            </w:r>
                            <w:r>
                              <w:rPr>
                                <w:b/>
                                <w:bCs/>
                                <w:sz w:val="40"/>
                                <w:szCs w:val="40"/>
                                <w:lang w:val="de-DE"/>
                              </w:rPr>
                              <w:t>"</w:t>
                            </w:r>
                          </w:p>
                          <w:p w14:paraId="0081411F" w14:textId="77777777" w:rsidR="000812EC" w:rsidRDefault="000812EC" w:rsidP="000812EC">
                            <w:pPr>
                              <w:spacing w:line="100" w:lineRule="atLeast"/>
                              <w:jc w:val="center"/>
                              <w:rPr>
                                <w:b/>
                                <w:bCs/>
                                <w:sz w:val="40"/>
                                <w:szCs w:val="40"/>
                                <w:lang w:val="de-DE"/>
                              </w:rPr>
                            </w:pPr>
                            <w:r w:rsidRPr="002F6B11">
                              <w:rPr>
                                <w:sz w:val="28"/>
                                <w:szCs w:val="28"/>
                                <w:lang w:val="en-US"/>
                              </w:rPr>
                              <w:t xml:space="preserve">(or </w:t>
                            </w:r>
                            <w:r>
                              <w:rPr>
                                <w:sz w:val="28"/>
                                <w:szCs w:val="28"/>
                                <w:lang w:val="en-US"/>
                              </w:rPr>
                              <w:t>"</w:t>
                            </w:r>
                            <w:r w:rsidRPr="002F6B11">
                              <w:rPr>
                                <w:sz w:val="28"/>
                                <w:szCs w:val="28"/>
                                <w:lang w:val="en-US"/>
                              </w:rPr>
                              <w:t>M</w:t>
                            </w:r>
                            <w:r>
                              <w:rPr>
                                <w:sz w:val="28"/>
                                <w:szCs w:val="28"/>
                                <w:lang w:val="en-US"/>
                              </w:rPr>
                              <w:t>"</w:t>
                            </w:r>
                            <w:r w:rsidRPr="002F6B11">
                              <w:rPr>
                                <w:sz w:val="28"/>
                                <w:szCs w:val="28"/>
                                <w:lang w:val="en-US"/>
                              </w:rPr>
                              <w:t xml:space="preserve"> or </w:t>
                            </w:r>
                            <w:r>
                              <w:rPr>
                                <w:sz w:val="28"/>
                                <w:szCs w:val="28"/>
                                <w:lang w:val="en-US"/>
                              </w:rPr>
                              <w:t>"</w:t>
                            </w:r>
                            <w:r w:rsidRPr="002F6B11">
                              <w:rPr>
                                <w:sz w:val="28"/>
                                <w:szCs w:val="28"/>
                                <w:lang w:val="en-US"/>
                              </w:rPr>
                              <w:t>C</w:t>
                            </w:r>
                            <w:r>
                              <w:rPr>
                                <w:sz w:val="28"/>
                                <w:szCs w:val="28"/>
                                <w:lang w:val="en-US"/>
                              </w:rPr>
                              <w:t>"</w:t>
                            </w:r>
                            <w:r w:rsidRPr="002F6B11">
                              <w:rPr>
                                <w:sz w:val="28"/>
                                <w:szCs w:val="28"/>
                                <w:lang w:val="en-US"/>
                              </w:rPr>
                              <w:t>)</w:t>
                            </w:r>
                          </w:p>
                          <w:p w14:paraId="79ABF8A8" w14:textId="77777777" w:rsidR="000812EC" w:rsidRPr="006A427A" w:rsidRDefault="000812EC" w:rsidP="000812EC">
                            <w:pPr>
                              <w:spacing w:line="100" w:lineRule="atLeast"/>
                              <w:rPr>
                                <w:sz w:val="28"/>
                                <w:szCs w:val="28"/>
                                <w:lang w:val="de-DE"/>
                              </w:rPr>
                            </w:pPr>
                            <w:r>
                              <w:rPr>
                                <w:b/>
                                <w:bCs/>
                                <w:sz w:val="40"/>
                                <w:szCs w:val="40"/>
                                <w:lang w:val="de-DE"/>
                              </w:rPr>
                              <w:t xml:space="preserve">  10R-068230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4D556" id="Textfeld 3" o:spid="_x0000_s1027" type="#_x0000_t202" style="position:absolute;left:0;text-align:left;margin-left:168.1pt;margin-top:9.75pt;width:171.05pt;height:6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2CGgIAADM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" filled="f" stroked="f" strokeweight=".5pt">
                <v:textbox>
                  <w:txbxContent>
                    <w:p w14:paraId="34356C1C" w14:textId="77777777" w:rsidR="000812EC" w:rsidRDefault="000812EC" w:rsidP="000812EC">
                      <w:pPr>
                        <w:spacing w:line="100" w:lineRule="atLeast"/>
                        <w:rPr>
                          <w:b/>
                          <w:bCs/>
                          <w:sz w:val="40"/>
                          <w:szCs w:val="40"/>
                          <w:lang w:val="de-DE"/>
                        </w:rPr>
                      </w:pPr>
                      <w:r w:rsidRPr="007B3FEA">
                        <w:rPr>
                          <w:b/>
                          <w:bCs/>
                          <w:sz w:val="40"/>
                          <w:szCs w:val="40"/>
                          <w:lang w:val="de-DE"/>
                        </w:rPr>
                        <w:t>110R-0</w:t>
                      </w:r>
                      <w:r>
                        <w:rPr>
                          <w:b/>
                          <w:bCs/>
                          <w:sz w:val="40"/>
                          <w:szCs w:val="40"/>
                          <w:lang w:val="de-DE"/>
                        </w:rPr>
                        <w:t>6</w:t>
                      </w:r>
                      <w:r w:rsidRPr="007B3FEA">
                        <w:rPr>
                          <w:b/>
                          <w:bCs/>
                          <w:sz w:val="40"/>
                          <w:szCs w:val="40"/>
                          <w:lang w:val="de-DE"/>
                        </w:rPr>
                        <w:t>24</w:t>
                      </w:r>
                      <w:r>
                        <w:rPr>
                          <w:b/>
                          <w:bCs/>
                          <w:sz w:val="40"/>
                          <w:szCs w:val="40"/>
                          <w:lang w:val="de-DE"/>
                        </w:rPr>
                        <w:t>40</w:t>
                      </w:r>
                      <w:r w:rsidRPr="007B3FEA">
                        <w:rPr>
                          <w:b/>
                          <w:bCs/>
                          <w:sz w:val="40"/>
                          <w:szCs w:val="40"/>
                          <w:lang w:val="de-DE"/>
                        </w:rPr>
                        <w:t xml:space="preserve"> </w:t>
                      </w:r>
                      <w:r>
                        <w:rPr>
                          <w:b/>
                          <w:bCs/>
                          <w:sz w:val="40"/>
                          <w:szCs w:val="40"/>
                          <w:lang w:val="de-DE"/>
                        </w:rPr>
                        <w:t>"</w:t>
                      </w:r>
                      <w:r w:rsidRPr="00DC25FB">
                        <w:rPr>
                          <w:b/>
                          <w:bCs/>
                          <w:sz w:val="40"/>
                          <w:szCs w:val="40"/>
                          <w:lang w:val="de-DE"/>
                        </w:rPr>
                        <w:t>L</w:t>
                      </w:r>
                      <w:r>
                        <w:rPr>
                          <w:b/>
                          <w:bCs/>
                          <w:sz w:val="40"/>
                          <w:szCs w:val="40"/>
                          <w:lang w:val="de-DE"/>
                        </w:rPr>
                        <w:t>"</w:t>
                      </w:r>
                    </w:p>
                    <w:p w14:paraId="0081411F" w14:textId="77777777" w:rsidR="000812EC" w:rsidRDefault="000812EC" w:rsidP="000812EC">
                      <w:pPr>
                        <w:spacing w:line="100" w:lineRule="atLeast"/>
                        <w:jc w:val="center"/>
                        <w:rPr>
                          <w:b/>
                          <w:bCs/>
                          <w:sz w:val="40"/>
                          <w:szCs w:val="40"/>
                          <w:lang w:val="de-DE"/>
                        </w:rPr>
                      </w:pPr>
                      <w:r w:rsidRPr="002F6B11">
                        <w:rPr>
                          <w:sz w:val="28"/>
                          <w:szCs w:val="28"/>
                          <w:lang w:val="en-US"/>
                        </w:rPr>
                        <w:t xml:space="preserve">(or </w:t>
                      </w:r>
                      <w:r>
                        <w:rPr>
                          <w:sz w:val="28"/>
                          <w:szCs w:val="28"/>
                          <w:lang w:val="en-US"/>
                        </w:rPr>
                        <w:t>"</w:t>
                      </w:r>
                      <w:r w:rsidRPr="002F6B11">
                        <w:rPr>
                          <w:sz w:val="28"/>
                          <w:szCs w:val="28"/>
                          <w:lang w:val="en-US"/>
                        </w:rPr>
                        <w:t>M</w:t>
                      </w:r>
                      <w:r>
                        <w:rPr>
                          <w:sz w:val="28"/>
                          <w:szCs w:val="28"/>
                          <w:lang w:val="en-US"/>
                        </w:rPr>
                        <w:t>"</w:t>
                      </w:r>
                      <w:r w:rsidRPr="002F6B11">
                        <w:rPr>
                          <w:sz w:val="28"/>
                          <w:szCs w:val="28"/>
                          <w:lang w:val="en-US"/>
                        </w:rPr>
                        <w:t xml:space="preserve"> or </w:t>
                      </w:r>
                      <w:r>
                        <w:rPr>
                          <w:sz w:val="28"/>
                          <w:szCs w:val="28"/>
                          <w:lang w:val="en-US"/>
                        </w:rPr>
                        <w:t>"</w:t>
                      </w:r>
                      <w:r w:rsidRPr="002F6B11">
                        <w:rPr>
                          <w:sz w:val="28"/>
                          <w:szCs w:val="28"/>
                          <w:lang w:val="en-US"/>
                        </w:rPr>
                        <w:t>C</w:t>
                      </w:r>
                      <w:r>
                        <w:rPr>
                          <w:sz w:val="28"/>
                          <w:szCs w:val="28"/>
                          <w:lang w:val="en-US"/>
                        </w:rPr>
                        <w:t>"</w:t>
                      </w:r>
                      <w:r w:rsidRPr="002F6B11">
                        <w:rPr>
                          <w:sz w:val="28"/>
                          <w:szCs w:val="28"/>
                          <w:lang w:val="en-US"/>
                        </w:rPr>
                        <w:t>)</w:t>
                      </w:r>
                    </w:p>
                    <w:p w14:paraId="79ABF8A8" w14:textId="77777777" w:rsidR="000812EC" w:rsidRPr="006A427A" w:rsidRDefault="000812EC" w:rsidP="000812EC">
                      <w:pPr>
                        <w:spacing w:line="100" w:lineRule="atLeast"/>
                        <w:rPr>
                          <w:sz w:val="28"/>
                          <w:szCs w:val="28"/>
                          <w:lang w:val="de-DE"/>
                        </w:rPr>
                      </w:pPr>
                      <w:r>
                        <w:rPr>
                          <w:b/>
                          <w:bCs/>
                          <w:sz w:val="40"/>
                          <w:szCs w:val="40"/>
                          <w:lang w:val="de-DE"/>
                        </w:rPr>
                        <w:t xml:space="preserve">  10R-068230</w:t>
                      </w:r>
                    </w:p>
                  </w:txbxContent>
                </v:textbox>
              </v:shape>
            </w:pict>
          </mc:Fallback>
        </mc:AlternateContent>
      </w:r>
    </w:p>
    <w:p w14:paraId="2AD33357" w14:textId="77777777" w:rsidR="000812EC" w:rsidRPr="000812EC" w:rsidRDefault="000812EC" w:rsidP="000812EC">
      <w:pPr>
        <w:autoSpaceDE w:val="0"/>
        <w:autoSpaceDN w:val="0"/>
        <w:adjustRightInd w:val="0"/>
        <w:spacing w:line="240" w:lineRule="auto"/>
        <w:ind w:left="1134"/>
        <w:jc w:val="right"/>
        <w:rPr>
          <w:color w:val="000000"/>
          <w:lang w:val="en-US" w:eastAsia="en-GB"/>
        </w:rPr>
      </w:pPr>
      <w:r w:rsidRPr="000812EC">
        <w:rPr>
          <w:noProof/>
          <w:color w:val="000000"/>
          <w:lang w:val="en-US" w:eastAsia="en-GB"/>
        </w:rPr>
        <w:drawing>
          <wp:anchor distT="0" distB="0" distL="114300" distR="114300" simplePos="0" relativeHeight="251663360" behindDoc="0" locked="0" layoutInCell="1" allowOverlap="1" wp14:anchorId="32C794D3" wp14:editId="1B33716F">
            <wp:simplePos x="0" y="0"/>
            <wp:positionH relativeFrom="column">
              <wp:posOffset>4135083</wp:posOffset>
            </wp:positionH>
            <wp:positionV relativeFrom="paragraph">
              <wp:posOffset>46990</wp:posOffset>
            </wp:positionV>
            <wp:extent cx="258445" cy="285115"/>
            <wp:effectExtent l="0" t="0" r="8255" b="635"/>
            <wp:wrapNone/>
            <wp:docPr id="8" name="Grafik 8"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 black rectangle with a black line and a black lin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0812EC">
        <w:rPr>
          <w:noProof/>
          <w:color w:val="000000"/>
          <w:sz w:val="40"/>
          <w:szCs w:val="40"/>
          <w:lang w:val="en-US" w:eastAsia="en-GB"/>
        </w:rPr>
        <w:drawing>
          <wp:anchor distT="0" distB="0" distL="114300" distR="114300" simplePos="0" relativeHeight="251661312" behindDoc="1" locked="0" layoutInCell="1" allowOverlap="1" wp14:anchorId="3368497A" wp14:editId="497EA958">
            <wp:simplePos x="0" y="0"/>
            <wp:positionH relativeFrom="column">
              <wp:posOffset>757555</wp:posOffset>
            </wp:positionH>
            <wp:positionV relativeFrom="paragraph">
              <wp:posOffset>39370</wp:posOffset>
            </wp:positionV>
            <wp:extent cx="1470025" cy="767080"/>
            <wp:effectExtent l="0" t="0" r="0" b="0"/>
            <wp:wrapTight wrapText="bothSides">
              <wp:wrapPolygon edited="0">
                <wp:start x="0" y="0"/>
                <wp:lineTo x="0" y="20921"/>
                <wp:lineTo x="21273" y="20921"/>
                <wp:lineTo x="21273" y="0"/>
                <wp:lineTo x="0" y="0"/>
              </wp:wrapPolygon>
            </wp:wrapTight>
            <wp:docPr id="6" name="Grafik 6"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 black circle with a letter and numbers i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025" cy="767080"/>
                    </a:xfrm>
                    <a:prstGeom prst="rect">
                      <a:avLst/>
                    </a:prstGeom>
                  </pic:spPr>
                </pic:pic>
              </a:graphicData>
            </a:graphic>
            <wp14:sizeRelH relativeFrom="margin">
              <wp14:pctWidth>0</wp14:pctWidth>
            </wp14:sizeRelH>
            <wp14:sizeRelV relativeFrom="margin">
              <wp14:pctHeight>0</wp14:pctHeight>
            </wp14:sizeRelV>
          </wp:anchor>
        </w:drawing>
      </w:r>
    </w:p>
    <w:p w14:paraId="036564AE" w14:textId="77777777" w:rsidR="000812EC" w:rsidRPr="000812EC" w:rsidRDefault="000812EC" w:rsidP="000812EC">
      <w:pPr>
        <w:autoSpaceDE w:val="0"/>
        <w:autoSpaceDN w:val="0"/>
        <w:adjustRightInd w:val="0"/>
        <w:spacing w:line="240" w:lineRule="auto"/>
        <w:ind w:left="284" w:firstLine="850"/>
        <w:rPr>
          <w:color w:val="000000"/>
          <w:lang w:val="en-US" w:eastAsia="en-GB"/>
        </w:rPr>
      </w:pPr>
    </w:p>
    <w:p w14:paraId="63D4130B" w14:textId="77777777" w:rsidR="000812EC" w:rsidRPr="000812EC" w:rsidRDefault="000812EC" w:rsidP="000812EC">
      <w:pPr>
        <w:autoSpaceDE w:val="0"/>
        <w:autoSpaceDN w:val="0"/>
        <w:adjustRightInd w:val="0"/>
        <w:spacing w:line="240" w:lineRule="auto"/>
        <w:ind w:left="284" w:firstLine="850"/>
        <w:rPr>
          <w:color w:val="000000"/>
          <w:lang w:val="en-US" w:eastAsia="en-GB"/>
        </w:rPr>
      </w:pPr>
    </w:p>
    <w:p w14:paraId="59EB70CD" w14:textId="77777777" w:rsidR="000812EC" w:rsidRPr="000812EC" w:rsidRDefault="000812EC" w:rsidP="000812EC">
      <w:pPr>
        <w:autoSpaceDE w:val="0"/>
        <w:autoSpaceDN w:val="0"/>
        <w:adjustRightInd w:val="0"/>
        <w:spacing w:line="240" w:lineRule="auto"/>
        <w:ind w:left="284" w:firstLine="850"/>
        <w:rPr>
          <w:color w:val="000000"/>
          <w:lang w:val="en-US" w:eastAsia="en-GB"/>
        </w:rPr>
      </w:pPr>
      <w:r w:rsidRPr="000812EC">
        <w:rPr>
          <w:noProof/>
          <w:color w:val="000000"/>
          <w:lang w:val="en-US" w:eastAsia="en-GB"/>
        </w:rPr>
        <w:drawing>
          <wp:anchor distT="0" distB="0" distL="114300" distR="114300" simplePos="0" relativeHeight="251664384" behindDoc="0" locked="0" layoutInCell="1" allowOverlap="1" wp14:anchorId="65A20829" wp14:editId="2E0679E2">
            <wp:simplePos x="0" y="0"/>
            <wp:positionH relativeFrom="column">
              <wp:posOffset>4133215</wp:posOffset>
            </wp:positionH>
            <wp:positionV relativeFrom="paragraph">
              <wp:posOffset>90768</wp:posOffset>
            </wp:positionV>
            <wp:extent cx="258445" cy="285115"/>
            <wp:effectExtent l="0" t="0" r="8255" b="635"/>
            <wp:wrapNone/>
            <wp:docPr id="9" name="Grafik 9"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A black rectangle with a black line and a black lin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p>
    <w:p w14:paraId="38534037" w14:textId="77777777" w:rsidR="000812EC" w:rsidRPr="000812EC" w:rsidRDefault="000812EC" w:rsidP="000812EC">
      <w:pPr>
        <w:autoSpaceDE w:val="0"/>
        <w:autoSpaceDN w:val="0"/>
        <w:adjustRightInd w:val="0"/>
        <w:spacing w:line="240" w:lineRule="auto"/>
        <w:ind w:left="284" w:firstLine="850"/>
        <w:rPr>
          <w:color w:val="000000"/>
          <w:lang w:val="en-US" w:eastAsia="en-GB"/>
        </w:rPr>
      </w:pPr>
    </w:p>
    <w:p w14:paraId="6CD34C5A" w14:textId="77777777" w:rsidR="000812EC" w:rsidRPr="000812EC" w:rsidRDefault="000812EC" w:rsidP="000812EC">
      <w:pPr>
        <w:autoSpaceDE w:val="0"/>
        <w:autoSpaceDN w:val="0"/>
        <w:adjustRightInd w:val="0"/>
        <w:spacing w:line="240" w:lineRule="auto"/>
        <w:ind w:left="3828"/>
        <w:rPr>
          <w:sz w:val="28"/>
          <w:szCs w:val="28"/>
          <w:lang w:val="en-US"/>
        </w:rPr>
      </w:pPr>
    </w:p>
    <w:p w14:paraId="012518C0" w14:textId="77777777" w:rsidR="000812EC" w:rsidRPr="000812EC" w:rsidRDefault="000812EC" w:rsidP="000812EC">
      <w:pPr>
        <w:autoSpaceDE w:val="0"/>
        <w:autoSpaceDN w:val="0"/>
        <w:adjustRightInd w:val="0"/>
        <w:spacing w:line="240" w:lineRule="auto"/>
        <w:ind w:left="3828"/>
        <w:rPr>
          <w:lang w:val="en-US" w:eastAsia="en-GB"/>
        </w:rPr>
      </w:pPr>
      <w:r w:rsidRPr="000812EC">
        <w:rPr>
          <w:lang w:val="en-US" w:eastAsia="en-GB"/>
        </w:rPr>
        <w:t xml:space="preserve">a ≥ 5 mm. </w:t>
      </w:r>
    </w:p>
    <w:p w14:paraId="07334190" w14:textId="77777777" w:rsidR="000812EC" w:rsidRPr="000812EC" w:rsidRDefault="000812EC" w:rsidP="000812EC">
      <w:pPr>
        <w:autoSpaceDE w:val="0"/>
        <w:autoSpaceDN w:val="0"/>
        <w:adjustRightInd w:val="0"/>
        <w:spacing w:line="240" w:lineRule="auto"/>
        <w:ind w:left="284" w:firstLine="850"/>
        <w:rPr>
          <w:color w:val="000000"/>
          <w:lang w:val="en-US" w:eastAsia="en-GB"/>
        </w:rPr>
      </w:pPr>
    </w:p>
    <w:p w14:paraId="5466F38D" w14:textId="77777777" w:rsidR="000812EC" w:rsidRPr="000812EC" w:rsidRDefault="000812EC" w:rsidP="000812EC">
      <w:pPr>
        <w:pStyle w:val="SingleTxtG"/>
        <w:ind w:firstLine="567"/>
        <w:rPr>
          <w:lang w:val="en-US" w:eastAsia="en-GB"/>
        </w:rPr>
      </w:pPr>
      <w:r w:rsidRPr="000812EC">
        <w:rPr>
          <w:lang w:eastAsia="en-GB"/>
        </w:rPr>
        <w:t xml:space="preserve">This approval mark when affixed to the CNG and or LNG component shows that the component has been approved in Italy (E 3), pursuant to UN Regulation No. 110 under </w:t>
      </w:r>
      <w:r w:rsidRPr="000812EC">
        <w:rPr>
          <w:lang w:eastAsia="en-GB"/>
        </w:rPr>
        <w:lastRenderedPageBreak/>
        <w:t>approval number 062440 and pursuant to UN Regulation No. 10</w:t>
      </w:r>
      <w:r w:rsidRPr="000812EC">
        <w:rPr>
          <w:rStyle w:val="FootnoteReference"/>
          <w:color w:val="000000"/>
          <w:lang w:eastAsia="en-GB"/>
        </w:rPr>
        <w:footnoteReference w:id="3"/>
      </w:r>
      <w:r w:rsidRPr="000812EC">
        <w:rPr>
          <w:lang w:eastAsia="en-GB"/>
        </w:rPr>
        <w:t xml:space="preserve"> </w:t>
      </w:r>
      <w:r w:rsidRPr="000812EC">
        <w:t xml:space="preserve">under approval number 068230. </w:t>
      </w:r>
      <w:r w:rsidRPr="000812EC">
        <w:rPr>
          <w:lang w:eastAsia="en-GB"/>
        </w:rPr>
        <w:t xml:space="preserve">The first two digits of the first approval number indicate </w:t>
      </w:r>
      <w:r w:rsidRPr="000812EC">
        <w:t>that the approval was granted in accordance with the requirements of UN Regulation No. 110 as amended by the 06 series of amendments.</w:t>
      </w:r>
    </w:p>
    <w:p w14:paraId="0C9A3D15" w14:textId="77777777" w:rsidR="000812EC" w:rsidRPr="000812EC" w:rsidRDefault="000812EC" w:rsidP="000812EC">
      <w:pPr>
        <w:pStyle w:val="SingleTxtG"/>
        <w:rPr>
          <w:lang w:val="en-US" w:eastAsia="en-GB"/>
        </w:rPr>
      </w:pPr>
      <w:r w:rsidRPr="000812EC">
        <w:rPr>
          <w:lang w:val="en-US" w:eastAsia="en-GB"/>
        </w:rPr>
        <w:t>The letter "L" indicates that the product is suitable for use with LNG.</w:t>
      </w:r>
    </w:p>
    <w:p w14:paraId="14260A20" w14:textId="77777777" w:rsidR="000812EC" w:rsidRPr="000812EC" w:rsidRDefault="000812EC" w:rsidP="000812EC">
      <w:pPr>
        <w:pStyle w:val="SingleTxtG"/>
        <w:rPr>
          <w:lang w:val="en-US" w:eastAsia="en-GB"/>
        </w:rPr>
      </w:pPr>
      <w:r w:rsidRPr="000812EC">
        <w:rPr>
          <w:lang w:val="en-US" w:eastAsia="en-GB"/>
        </w:rPr>
        <w:t>The letter "M" indicates that the product is suitable in moderate temperatures.</w:t>
      </w:r>
    </w:p>
    <w:p w14:paraId="125F29A5" w14:textId="77777777" w:rsidR="000812EC" w:rsidRPr="000812EC" w:rsidRDefault="000812EC" w:rsidP="000812EC">
      <w:pPr>
        <w:pStyle w:val="SingleTxtG"/>
        <w:rPr>
          <w:lang w:val="en-US" w:eastAsia="en-GB"/>
        </w:rPr>
      </w:pPr>
      <w:r w:rsidRPr="000812EC">
        <w:rPr>
          <w:lang w:val="en-US" w:eastAsia="en-GB"/>
        </w:rPr>
        <w:t>The letter "C" indicates that the product is suitable in cold temperatures.</w:t>
      </w:r>
    </w:p>
    <w:p w14:paraId="67CD655F" w14:textId="77777777" w:rsidR="000812EC" w:rsidRDefault="000812EC" w:rsidP="000812EC">
      <w:pPr>
        <w:pStyle w:val="SingleTxtG"/>
        <w:rPr>
          <w:lang w:val="en-US" w:eastAsia="en-GB"/>
        </w:rPr>
      </w:pPr>
      <w:r w:rsidRPr="000812EC">
        <w:rPr>
          <w:lang w:val="en-US" w:eastAsia="en-GB"/>
        </w:rPr>
        <w:t xml:space="preserve">The first two digits of the second approval number indicate </w:t>
      </w:r>
      <w:r w:rsidRPr="000812EC">
        <w:t>that the approval was granted in accordance with the requirements of UN Regulation No. 10 as amended by the 06 series of amendments</w:t>
      </w:r>
      <w:r w:rsidRPr="000812EC">
        <w:rPr>
          <w:lang w:val="en-US" w:eastAsia="en-GB"/>
        </w:rPr>
        <w:t>."</w:t>
      </w:r>
    </w:p>
    <w:p w14:paraId="669826C3" w14:textId="77777777" w:rsidR="00C04872" w:rsidRPr="006F3E33" w:rsidRDefault="00C04872" w:rsidP="00C04872">
      <w:pPr>
        <w:pStyle w:val="Default"/>
        <w:ind w:left="1134"/>
        <w:rPr>
          <w:sz w:val="20"/>
          <w:szCs w:val="20"/>
          <w:lang w:val="en-GB"/>
        </w:rPr>
      </w:pPr>
      <w:r w:rsidRPr="006F3E33">
        <w:rPr>
          <w:i/>
          <w:iCs/>
          <w:sz w:val="20"/>
          <w:szCs w:val="20"/>
          <w:lang w:val="en-GB"/>
        </w:rPr>
        <w:t>Annex 5R, paragraph 1.5.,</w:t>
      </w:r>
      <w:r w:rsidRPr="006F3E33">
        <w:rPr>
          <w:sz w:val="20"/>
          <w:szCs w:val="20"/>
          <w:lang w:val="en-GB"/>
        </w:rPr>
        <w:t xml:space="preserve"> amend to r</w:t>
      </w:r>
      <w:r>
        <w:rPr>
          <w:sz w:val="20"/>
          <w:szCs w:val="20"/>
          <w:lang w:val="en-GB"/>
        </w:rPr>
        <w:t>ead:</w:t>
      </w:r>
    </w:p>
    <w:p w14:paraId="776AD92B" w14:textId="546723CC" w:rsidR="00C04872" w:rsidRPr="006F3E33" w:rsidRDefault="008E4338" w:rsidP="008E4338">
      <w:pPr>
        <w:spacing w:before="120" w:after="120"/>
        <w:ind w:left="1134" w:right="1134"/>
        <w:jc w:val="both"/>
        <w:rPr>
          <w:bCs/>
          <w:lang w:eastAsia="en-US"/>
        </w:rPr>
      </w:pPr>
      <w:r>
        <w:rPr>
          <w:bCs/>
          <w:lang w:eastAsia="en-US"/>
        </w:rPr>
        <w:t>"</w:t>
      </w:r>
      <w:r w:rsidR="00C04872" w:rsidRPr="006F3E33">
        <w:rPr>
          <w:bCs/>
          <w:lang w:eastAsia="en-US"/>
        </w:rPr>
        <w:t>1.5.</w:t>
      </w:r>
      <w:r w:rsidR="00C04872" w:rsidRPr="006F3E33">
        <w:rPr>
          <w:bCs/>
          <w:lang w:eastAsia="en-US"/>
        </w:rPr>
        <w:tab/>
        <w:t>Acceptable results</w:t>
      </w:r>
    </w:p>
    <w:p w14:paraId="591A3A89" w14:textId="75E1ED2C" w:rsidR="00C04872" w:rsidRPr="008E4338" w:rsidRDefault="00C04872" w:rsidP="00C04872">
      <w:pPr>
        <w:spacing w:after="120"/>
        <w:ind w:left="1710" w:right="1134" w:hanging="576"/>
        <w:jc w:val="both"/>
        <w:rPr>
          <w:bCs/>
          <w:lang w:eastAsia="en-US"/>
        </w:rPr>
      </w:pPr>
      <w:r w:rsidRPr="006F3E33">
        <w:rPr>
          <w:bCs/>
          <w:lang w:eastAsia="en-US"/>
        </w:rPr>
        <w:tab/>
      </w:r>
      <w:r w:rsidRPr="008E4338">
        <w:rPr>
          <w:bCs/>
          <w:lang w:eastAsia="en-US"/>
        </w:rPr>
        <w:t>PRDs (temperature triggered) that have been tested according to the tests outlined in paragraph 1.3.2., shall activate within two minutes of the recorded base line activation time of the samples listed in paragraph 1.3.1.</w:t>
      </w:r>
      <w:r w:rsidR="008E4338" w:rsidRPr="008E4338">
        <w:rPr>
          <w:bCs/>
          <w:lang w:eastAsia="en-US"/>
        </w:rPr>
        <w:t>"</w:t>
      </w:r>
    </w:p>
    <w:p w14:paraId="13600B24" w14:textId="77777777" w:rsidR="00C04872" w:rsidRPr="008E4338" w:rsidRDefault="00C04872" w:rsidP="000812EC">
      <w:pPr>
        <w:pStyle w:val="SingleTxtG"/>
        <w:rPr>
          <w:bCs/>
          <w:lang w:val="en-US" w:eastAsia="en-GB"/>
        </w:rPr>
      </w:pPr>
    </w:p>
    <w:p w14:paraId="352BC3A5" w14:textId="1188744F" w:rsidR="001C6663" w:rsidRPr="002D7353" w:rsidRDefault="002D7353" w:rsidP="002D7353">
      <w:pPr>
        <w:spacing w:before="240"/>
        <w:jc w:val="center"/>
        <w:rPr>
          <w:u w:val="single"/>
        </w:rPr>
      </w:pPr>
      <w:r>
        <w:rPr>
          <w:u w:val="single"/>
        </w:rPr>
        <w:tab/>
      </w:r>
      <w:r>
        <w:rPr>
          <w:u w:val="single"/>
        </w:rPr>
        <w:tab/>
      </w:r>
      <w:r>
        <w:rPr>
          <w:u w:val="single"/>
        </w:rPr>
        <w:tab/>
      </w:r>
    </w:p>
    <w:sectPr w:rsidR="001C6663" w:rsidRPr="002D7353" w:rsidSect="00F50CB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DDCF" w14:textId="77777777" w:rsidR="005D34EB" w:rsidRDefault="005D34EB"/>
  </w:endnote>
  <w:endnote w:type="continuationSeparator" w:id="0">
    <w:p w14:paraId="435102BF" w14:textId="77777777" w:rsidR="005D34EB" w:rsidRDefault="005D34EB"/>
  </w:endnote>
  <w:endnote w:type="continuationNotice" w:id="1">
    <w:p w14:paraId="4736F4FE" w14:textId="77777777" w:rsidR="005D34EB" w:rsidRDefault="005D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C34" w14:textId="7A1CDF65" w:rsidR="00F50CB0" w:rsidRPr="00F50CB0" w:rsidRDefault="00F50CB0" w:rsidP="00F50CB0">
    <w:pPr>
      <w:pStyle w:val="Footer"/>
      <w:tabs>
        <w:tab w:val="right" w:pos="9638"/>
      </w:tabs>
      <w:rPr>
        <w:sz w:val="18"/>
      </w:rPr>
    </w:pPr>
    <w:r w:rsidRPr="00F50CB0">
      <w:rPr>
        <w:b/>
        <w:sz w:val="18"/>
      </w:rPr>
      <w:fldChar w:fldCharType="begin"/>
    </w:r>
    <w:r w:rsidRPr="00F50CB0">
      <w:rPr>
        <w:b/>
        <w:sz w:val="18"/>
      </w:rPr>
      <w:instrText xml:space="preserve"> PAGE  \* MERGEFORMAT </w:instrText>
    </w:r>
    <w:r w:rsidRPr="00F50CB0">
      <w:rPr>
        <w:b/>
        <w:sz w:val="18"/>
      </w:rPr>
      <w:fldChar w:fldCharType="separate"/>
    </w:r>
    <w:r w:rsidRPr="00F50CB0">
      <w:rPr>
        <w:b/>
        <w:noProof/>
        <w:sz w:val="18"/>
      </w:rPr>
      <w:t>2</w:t>
    </w:r>
    <w:r w:rsidRPr="00F50CB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8F3E" w14:textId="0FEE8584" w:rsidR="00F50CB0" w:rsidRPr="00F50CB0" w:rsidRDefault="00F50CB0" w:rsidP="00F50CB0">
    <w:pPr>
      <w:pStyle w:val="Footer"/>
      <w:tabs>
        <w:tab w:val="right" w:pos="9638"/>
      </w:tabs>
      <w:rPr>
        <w:b/>
        <w:sz w:val="18"/>
      </w:rPr>
    </w:pPr>
    <w:r>
      <w:tab/>
    </w:r>
    <w:r w:rsidRPr="00F50CB0">
      <w:rPr>
        <w:b/>
        <w:sz w:val="18"/>
      </w:rPr>
      <w:fldChar w:fldCharType="begin"/>
    </w:r>
    <w:r w:rsidRPr="00F50CB0">
      <w:rPr>
        <w:b/>
        <w:sz w:val="18"/>
      </w:rPr>
      <w:instrText xml:space="preserve"> PAGE  \* MERGEFORMAT </w:instrText>
    </w:r>
    <w:r w:rsidRPr="00F50CB0">
      <w:rPr>
        <w:b/>
        <w:sz w:val="18"/>
      </w:rPr>
      <w:fldChar w:fldCharType="separate"/>
    </w:r>
    <w:r w:rsidRPr="00F50CB0">
      <w:rPr>
        <w:b/>
        <w:noProof/>
        <w:sz w:val="18"/>
      </w:rPr>
      <w:t>3</w:t>
    </w:r>
    <w:r w:rsidRPr="00F50CB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3261" w14:textId="10583041" w:rsidR="00EB0B7E" w:rsidRDefault="00EB0B7E" w:rsidP="00EB0B7E">
    <w:pPr>
      <w:pStyle w:val="Footer"/>
    </w:pPr>
    <w:r w:rsidRPr="0027112F">
      <w:rPr>
        <w:noProof/>
        <w:lang w:val="en-US"/>
      </w:rPr>
      <w:drawing>
        <wp:anchor distT="0" distB="0" distL="114300" distR="114300" simplePos="0" relativeHeight="251659264" behindDoc="0" locked="1" layoutInCell="1" allowOverlap="1" wp14:anchorId="223FF8D8" wp14:editId="0B3A380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BAE954" w14:textId="25AEAF8B" w:rsidR="00EB0B7E" w:rsidRPr="00EB0B7E" w:rsidRDefault="00EB0B7E" w:rsidP="00EB0B7E">
    <w:pPr>
      <w:pStyle w:val="Footer"/>
      <w:ind w:right="1134"/>
      <w:rPr>
        <w:sz w:val="20"/>
      </w:rPr>
    </w:pPr>
    <w:r>
      <w:rPr>
        <w:sz w:val="20"/>
      </w:rPr>
      <w:t>GE.24-</w:t>
    </w:r>
    <w:proofErr w:type="gramStart"/>
    <w:r>
      <w:rPr>
        <w:sz w:val="20"/>
      </w:rPr>
      <w:t>15092  (</w:t>
    </w:r>
    <w:proofErr w:type="gramEnd"/>
    <w:r>
      <w:rPr>
        <w:sz w:val="20"/>
      </w:rPr>
      <w:t>E)</w:t>
    </w:r>
    <w:r>
      <w:rPr>
        <w:noProof/>
        <w:sz w:val="20"/>
      </w:rPr>
      <w:drawing>
        <wp:anchor distT="0" distB="0" distL="114300" distR="114300" simplePos="0" relativeHeight="251660288" behindDoc="0" locked="0" layoutInCell="1" allowOverlap="1" wp14:anchorId="34EAEB65" wp14:editId="47818B46">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977A" w14:textId="77777777" w:rsidR="005D34EB" w:rsidRPr="000B175B" w:rsidRDefault="005D34EB" w:rsidP="000B175B">
      <w:pPr>
        <w:tabs>
          <w:tab w:val="right" w:pos="2155"/>
        </w:tabs>
        <w:spacing w:after="80"/>
        <w:ind w:left="680"/>
        <w:rPr>
          <w:u w:val="single"/>
        </w:rPr>
      </w:pPr>
      <w:r>
        <w:rPr>
          <w:u w:val="single"/>
        </w:rPr>
        <w:tab/>
      </w:r>
    </w:p>
  </w:footnote>
  <w:footnote w:type="continuationSeparator" w:id="0">
    <w:p w14:paraId="5E9E8A9D" w14:textId="77777777" w:rsidR="005D34EB" w:rsidRPr="00FC68B7" w:rsidRDefault="005D34EB" w:rsidP="00FC68B7">
      <w:pPr>
        <w:tabs>
          <w:tab w:val="left" w:pos="2155"/>
        </w:tabs>
        <w:spacing w:after="80"/>
        <w:ind w:left="680"/>
        <w:rPr>
          <w:u w:val="single"/>
        </w:rPr>
      </w:pPr>
      <w:r>
        <w:rPr>
          <w:u w:val="single"/>
        </w:rPr>
        <w:tab/>
      </w:r>
    </w:p>
  </w:footnote>
  <w:footnote w:type="continuationNotice" w:id="1">
    <w:p w14:paraId="2D5FF640" w14:textId="77777777" w:rsidR="005D34EB" w:rsidRDefault="005D34EB"/>
  </w:footnote>
  <w:footnote w:id="2">
    <w:p w14:paraId="40854B61" w14:textId="77777777" w:rsidR="00F87D76" w:rsidRDefault="00F87D76" w:rsidP="00F87D76">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29928D10" w14:textId="77777777" w:rsidR="000812EC" w:rsidRPr="000812EC" w:rsidRDefault="000812EC" w:rsidP="000812EC">
      <w:pPr>
        <w:pStyle w:val="FootnoteText"/>
        <w:rPr>
          <w:lang w:val="en-US"/>
        </w:rPr>
      </w:pPr>
      <w:r w:rsidRPr="000812EC">
        <w:tab/>
      </w:r>
      <w:r w:rsidRPr="000812EC">
        <w:rPr>
          <w:rStyle w:val="FootnoteReference"/>
        </w:rPr>
        <w:footnoteRef/>
      </w:r>
      <w:r w:rsidRPr="000812EC">
        <w:t xml:space="preserve"> </w:t>
      </w:r>
      <w:r w:rsidRPr="000812EC">
        <w:tab/>
        <w:t xml:space="preserve">This number is given merely as an example.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EE4" w14:textId="20DFDB3D" w:rsidR="00F50CB0" w:rsidRPr="00F50CB0" w:rsidRDefault="00EB0B7E">
    <w:pPr>
      <w:pStyle w:val="Header"/>
    </w:pPr>
    <w:r>
      <w:fldChar w:fldCharType="begin"/>
    </w:r>
    <w:r>
      <w:instrText xml:space="preserve"> TITLE  \* MERGEFORMAT </w:instrText>
    </w:r>
    <w:r>
      <w:fldChar w:fldCharType="separate"/>
    </w:r>
    <w:r w:rsidR="00B37BCA">
      <w:t>ECE/TRANS/WP.29/2024/108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C484" w14:textId="2CC046BD" w:rsidR="00F50CB0" w:rsidRPr="00F50CB0" w:rsidRDefault="00EB0B7E" w:rsidP="00F50CB0">
    <w:pPr>
      <w:pStyle w:val="Header"/>
      <w:jc w:val="right"/>
    </w:pPr>
    <w:r>
      <w:fldChar w:fldCharType="begin"/>
    </w:r>
    <w:r>
      <w:instrText xml:space="preserve"> TITLE  \* MERGEFORMAT </w:instrText>
    </w:r>
    <w:r>
      <w:fldChar w:fldCharType="separate"/>
    </w:r>
    <w:r w:rsidR="00B37BCA">
      <w:t>ECE/TRANS/WP.29/2024/108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0146364">
    <w:abstractNumId w:val="1"/>
  </w:num>
  <w:num w:numId="2" w16cid:durableId="412627064">
    <w:abstractNumId w:val="0"/>
  </w:num>
  <w:num w:numId="3" w16cid:durableId="1934896170">
    <w:abstractNumId w:val="2"/>
  </w:num>
  <w:num w:numId="4" w16cid:durableId="864905333">
    <w:abstractNumId w:val="3"/>
  </w:num>
  <w:num w:numId="5" w16cid:durableId="1640764838">
    <w:abstractNumId w:val="8"/>
  </w:num>
  <w:num w:numId="6" w16cid:durableId="105852735">
    <w:abstractNumId w:val="9"/>
  </w:num>
  <w:num w:numId="7" w16cid:durableId="680277206">
    <w:abstractNumId w:val="7"/>
  </w:num>
  <w:num w:numId="8" w16cid:durableId="96563187">
    <w:abstractNumId w:val="6"/>
  </w:num>
  <w:num w:numId="9" w16cid:durableId="825363330">
    <w:abstractNumId w:val="5"/>
  </w:num>
  <w:num w:numId="10" w16cid:durableId="679742956">
    <w:abstractNumId w:val="4"/>
  </w:num>
  <w:num w:numId="11" w16cid:durableId="1133714703">
    <w:abstractNumId w:val="15"/>
  </w:num>
  <w:num w:numId="12" w16cid:durableId="1730036011">
    <w:abstractNumId w:val="14"/>
  </w:num>
  <w:num w:numId="13" w16cid:durableId="274949435">
    <w:abstractNumId w:val="10"/>
  </w:num>
  <w:num w:numId="14" w16cid:durableId="982001162">
    <w:abstractNumId w:val="12"/>
  </w:num>
  <w:num w:numId="15" w16cid:durableId="1334068129">
    <w:abstractNumId w:val="16"/>
  </w:num>
  <w:num w:numId="16" w16cid:durableId="408121408">
    <w:abstractNumId w:val="13"/>
  </w:num>
  <w:num w:numId="17" w16cid:durableId="1843817694">
    <w:abstractNumId w:val="17"/>
  </w:num>
  <w:num w:numId="18" w16cid:durableId="1945265771">
    <w:abstractNumId w:val="18"/>
  </w:num>
  <w:num w:numId="19" w16cid:durableId="9830418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B0"/>
    <w:rsid w:val="00002A7D"/>
    <w:rsid w:val="000038A8"/>
    <w:rsid w:val="00005DF3"/>
    <w:rsid w:val="00006790"/>
    <w:rsid w:val="00027624"/>
    <w:rsid w:val="00050F6B"/>
    <w:rsid w:val="000678CD"/>
    <w:rsid w:val="00072C8C"/>
    <w:rsid w:val="000812EC"/>
    <w:rsid w:val="00081CE0"/>
    <w:rsid w:val="00084D30"/>
    <w:rsid w:val="00090320"/>
    <w:rsid w:val="000931C0"/>
    <w:rsid w:val="00097003"/>
    <w:rsid w:val="000A2E09"/>
    <w:rsid w:val="000B175B"/>
    <w:rsid w:val="000B3A0F"/>
    <w:rsid w:val="000E0415"/>
    <w:rsid w:val="000F7715"/>
    <w:rsid w:val="001060A8"/>
    <w:rsid w:val="00142004"/>
    <w:rsid w:val="00156B99"/>
    <w:rsid w:val="00157550"/>
    <w:rsid w:val="00166124"/>
    <w:rsid w:val="00184DDA"/>
    <w:rsid w:val="001900CD"/>
    <w:rsid w:val="001A0452"/>
    <w:rsid w:val="001A3CDA"/>
    <w:rsid w:val="001B4B04"/>
    <w:rsid w:val="001B5875"/>
    <w:rsid w:val="001C4B9C"/>
    <w:rsid w:val="001C6663"/>
    <w:rsid w:val="001C7895"/>
    <w:rsid w:val="001D26DF"/>
    <w:rsid w:val="001F1599"/>
    <w:rsid w:val="001F19C4"/>
    <w:rsid w:val="001F6980"/>
    <w:rsid w:val="002043F0"/>
    <w:rsid w:val="00211E0B"/>
    <w:rsid w:val="00232575"/>
    <w:rsid w:val="00247258"/>
    <w:rsid w:val="00257CAC"/>
    <w:rsid w:val="00266B3D"/>
    <w:rsid w:val="0027237A"/>
    <w:rsid w:val="00283E2E"/>
    <w:rsid w:val="002974E9"/>
    <w:rsid w:val="002A306B"/>
    <w:rsid w:val="002A7F94"/>
    <w:rsid w:val="002B109A"/>
    <w:rsid w:val="002C6D45"/>
    <w:rsid w:val="002C72EB"/>
    <w:rsid w:val="002D3FCF"/>
    <w:rsid w:val="002D6E53"/>
    <w:rsid w:val="002D7353"/>
    <w:rsid w:val="002F006D"/>
    <w:rsid w:val="002F046D"/>
    <w:rsid w:val="002F1E04"/>
    <w:rsid w:val="002F3023"/>
    <w:rsid w:val="00301764"/>
    <w:rsid w:val="003229D8"/>
    <w:rsid w:val="0033209E"/>
    <w:rsid w:val="00336C97"/>
    <w:rsid w:val="00337F88"/>
    <w:rsid w:val="00342432"/>
    <w:rsid w:val="003445F7"/>
    <w:rsid w:val="0035223F"/>
    <w:rsid w:val="00352D4B"/>
    <w:rsid w:val="0035638C"/>
    <w:rsid w:val="003A46BB"/>
    <w:rsid w:val="003A4EC7"/>
    <w:rsid w:val="003A71AA"/>
    <w:rsid w:val="003A7295"/>
    <w:rsid w:val="003B1F60"/>
    <w:rsid w:val="003C2CC4"/>
    <w:rsid w:val="003D4B23"/>
    <w:rsid w:val="003E278A"/>
    <w:rsid w:val="00413520"/>
    <w:rsid w:val="004325CB"/>
    <w:rsid w:val="004373F9"/>
    <w:rsid w:val="00440A07"/>
    <w:rsid w:val="00450104"/>
    <w:rsid w:val="00462880"/>
    <w:rsid w:val="004729A3"/>
    <w:rsid w:val="00476F24"/>
    <w:rsid w:val="004A5D33"/>
    <w:rsid w:val="004C55B0"/>
    <w:rsid w:val="004F6BA0"/>
    <w:rsid w:val="00503BEA"/>
    <w:rsid w:val="00513AF2"/>
    <w:rsid w:val="00532382"/>
    <w:rsid w:val="00533616"/>
    <w:rsid w:val="00535ABA"/>
    <w:rsid w:val="0053768B"/>
    <w:rsid w:val="005420F2"/>
    <w:rsid w:val="0054285C"/>
    <w:rsid w:val="00584173"/>
    <w:rsid w:val="00595520"/>
    <w:rsid w:val="005A44B9"/>
    <w:rsid w:val="005B1BA0"/>
    <w:rsid w:val="005B3DB3"/>
    <w:rsid w:val="005C0268"/>
    <w:rsid w:val="005D15CA"/>
    <w:rsid w:val="005D27A9"/>
    <w:rsid w:val="005D34EB"/>
    <w:rsid w:val="005F08DF"/>
    <w:rsid w:val="005F3066"/>
    <w:rsid w:val="005F3E61"/>
    <w:rsid w:val="00604DDD"/>
    <w:rsid w:val="006107D6"/>
    <w:rsid w:val="006115CC"/>
    <w:rsid w:val="00611FC4"/>
    <w:rsid w:val="006176FB"/>
    <w:rsid w:val="00627C1D"/>
    <w:rsid w:val="00630FCB"/>
    <w:rsid w:val="00634FE0"/>
    <w:rsid w:val="00640B26"/>
    <w:rsid w:val="0064656E"/>
    <w:rsid w:val="0065766B"/>
    <w:rsid w:val="006770B2"/>
    <w:rsid w:val="00686A48"/>
    <w:rsid w:val="0068763C"/>
    <w:rsid w:val="006920CF"/>
    <w:rsid w:val="006940E1"/>
    <w:rsid w:val="00695674"/>
    <w:rsid w:val="006A3C72"/>
    <w:rsid w:val="006A7392"/>
    <w:rsid w:val="006B03A1"/>
    <w:rsid w:val="006B67D9"/>
    <w:rsid w:val="006C5535"/>
    <w:rsid w:val="006D0589"/>
    <w:rsid w:val="006E564B"/>
    <w:rsid w:val="006E7154"/>
    <w:rsid w:val="007003CD"/>
    <w:rsid w:val="0070701E"/>
    <w:rsid w:val="0072632A"/>
    <w:rsid w:val="007358E8"/>
    <w:rsid w:val="00736ECE"/>
    <w:rsid w:val="007409EF"/>
    <w:rsid w:val="0074533B"/>
    <w:rsid w:val="007643BC"/>
    <w:rsid w:val="00780C68"/>
    <w:rsid w:val="00786BD2"/>
    <w:rsid w:val="007959FE"/>
    <w:rsid w:val="007A0CF1"/>
    <w:rsid w:val="007A1A79"/>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51504"/>
    <w:rsid w:val="00866893"/>
    <w:rsid w:val="00866F02"/>
    <w:rsid w:val="00867D18"/>
    <w:rsid w:val="00871F9A"/>
    <w:rsid w:val="00871FD5"/>
    <w:rsid w:val="0088172E"/>
    <w:rsid w:val="00881EFA"/>
    <w:rsid w:val="008879CB"/>
    <w:rsid w:val="008979B1"/>
    <w:rsid w:val="008A6B25"/>
    <w:rsid w:val="008A6C4F"/>
    <w:rsid w:val="008B0628"/>
    <w:rsid w:val="008B389E"/>
    <w:rsid w:val="008D045E"/>
    <w:rsid w:val="008D3F25"/>
    <w:rsid w:val="008D4D82"/>
    <w:rsid w:val="008E0E46"/>
    <w:rsid w:val="008E4338"/>
    <w:rsid w:val="008E7116"/>
    <w:rsid w:val="008F143B"/>
    <w:rsid w:val="008F3882"/>
    <w:rsid w:val="008F4B7C"/>
    <w:rsid w:val="0092556A"/>
    <w:rsid w:val="00926E47"/>
    <w:rsid w:val="0093351B"/>
    <w:rsid w:val="009416ED"/>
    <w:rsid w:val="00947162"/>
    <w:rsid w:val="0095286D"/>
    <w:rsid w:val="009610D0"/>
    <w:rsid w:val="0096375C"/>
    <w:rsid w:val="009662E6"/>
    <w:rsid w:val="0097095E"/>
    <w:rsid w:val="0098592B"/>
    <w:rsid w:val="00985FC4"/>
    <w:rsid w:val="00990766"/>
    <w:rsid w:val="00991261"/>
    <w:rsid w:val="009964C4"/>
    <w:rsid w:val="009A7B81"/>
    <w:rsid w:val="009B011B"/>
    <w:rsid w:val="009B2283"/>
    <w:rsid w:val="009B7EB7"/>
    <w:rsid w:val="009C115F"/>
    <w:rsid w:val="009D01C0"/>
    <w:rsid w:val="009D6A08"/>
    <w:rsid w:val="009E0A16"/>
    <w:rsid w:val="009E6CB7"/>
    <w:rsid w:val="009E7970"/>
    <w:rsid w:val="009F2EAC"/>
    <w:rsid w:val="009F57E3"/>
    <w:rsid w:val="00A077A2"/>
    <w:rsid w:val="00A10F4F"/>
    <w:rsid w:val="00A11067"/>
    <w:rsid w:val="00A1704A"/>
    <w:rsid w:val="00A36AC2"/>
    <w:rsid w:val="00A425EB"/>
    <w:rsid w:val="00A663BF"/>
    <w:rsid w:val="00A72F22"/>
    <w:rsid w:val="00A733BC"/>
    <w:rsid w:val="00A748A6"/>
    <w:rsid w:val="00A76A69"/>
    <w:rsid w:val="00A77AD6"/>
    <w:rsid w:val="00A879A4"/>
    <w:rsid w:val="00AA0FF8"/>
    <w:rsid w:val="00AC0F2C"/>
    <w:rsid w:val="00AC31D1"/>
    <w:rsid w:val="00AC502A"/>
    <w:rsid w:val="00AE1E26"/>
    <w:rsid w:val="00AF58C1"/>
    <w:rsid w:val="00AF5E68"/>
    <w:rsid w:val="00B04A3F"/>
    <w:rsid w:val="00B06643"/>
    <w:rsid w:val="00B15055"/>
    <w:rsid w:val="00B20551"/>
    <w:rsid w:val="00B30179"/>
    <w:rsid w:val="00B31E0B"/>
    <w:rsid w:val="00B33FC7"/>
    <w:rsid w:val="00B34F2F"/>
    <w:rsid w:val="00B37B15"/>
    <w:rsid w:val="00B37BCA"/>
    <w:rsid w:val="00B4162A"/>
    <w:rsid w:val="00B45C02"/>
    <w:rsid w:val="00B466CE"/>
    <w:rsid w:val="00B70B63"/>
    <w:rsid w:val="00B72A1E"/>
    <w:rsid w:val="00B81E12"/>
    <w:rsid w:val="00BA339B"/>
    <w:rsid w:val="00BB23CC"/>
    <w:rsid w:val="00BC1E7E"/>
    <w:rsid w:val="00BC74E9"/>
    <w:rsid w:val="00BD64E5"/>
    <w:rsid w:val="00BE36A9"/>
    <w:rsid w:val="00BE618E"/>
    <w:rsid w:val="00BE7BEC"/>
    <w:rsid w:val="00BF0A5A"/>
    <w:rsid w:val="00BF0E63"/>
    <w:rsid w:val="00BF12A3"/>
    <w:rsid w:val="00BF16D7"/>
    <w:rsid w:val="00BF2373"/>
    <w:rsid w:val="00BF279B"/>
    <w:rsid w:val="00C044E2"/>
    <w:rsid w:val="00C04872"/>
    <w:rsid w:val="00C048CB"/>
    <w:rsid w:val="00C066F3"/>
    <w:rsid w:val="00C463DD"/>
    <w:rsid w:val="00C54C6B"/>
    <w:rsid w:val="00C745C3"/>
    <w:rsid w:val="00C96630"/>
    <w:rsid w:val="00C978F5"/>
    <w:rsid w:val="00CA24A4"/>
    <w:rsid w:val="00CB348D"/>
    <w:rsid w:val="00CD46F5"/>
    <w:rsid w:val="00CE4A8F"/>
    <w:rsid w:val="00CE5902"/>
    <w:rsid w:val="00CF071D"/>
    <w:rsid w:val="00D0123D"/>
    <w:rsid w:val="00D15B04"/>
    <w:rsid w:val="00D2031B"/>
    <w:rsid w:val="00D25FE2"/>
    <w:rsid w:val="00D37DA9"/>
    <w:rsid w:val="00D406A7"/>
    <w:rsid w:val="00D41AE9"/>
    <w:rsid w:val="00D43252"/>
    <w:rsid w:val="00D44D86"/>
    <w:rsid w:val="00D50B7D"/>
    <w:rsid w:val="00D52012"/>
    <w:rsid w:val="00D575CD"/>
    <w:rsid w:val="00D704E5"/>
    <w:rsid w:val="00D72727"/>
    <w:rsid w:val="00D96AD1"/>
    <w:rsid w:val="00D978C6"/>
    <w:rsid w:val="00DA0956"/>
    <w:rsid w:val="00DA357F"/>
    <w:rsid w:val="00DA3E12"/>
    <w:rsid w:val="00DC18AD"/>
    <w:rsid w:val="00DF1380"/>
    <w:rsid w:val="00DF40E7"/>
    <w:rsid w:val="00DF7CAE"/>
    <w:rsid w:val="00E423C0"/>
    <w:rsid w:val="00E6414C"/>
    <w:rsid w:val="00E7260F"/>
    <w:rsid w:val="00E8702D"/>
    <w:rsid w:val="00E905F4"/>
    <w:rsid w:val="00E916A9"/>
    <w:rsid w:val="00E916DE"/>
    <w:rsid w:val="00E925AD"/>
    <w:rsid w:val="00E96630"/>
    <w:rsid w:val="00EB0B7E"/>
    <w:rsid w:val="00EB47AC"/>
    <w:rsid w:val="00ED18DC"/>
    <w:rsid w:val="00ED6201"/>
    <w:rsid w:val="00ED7A2A"/>
    <w:rsid w:val="00EF1D7F"/>
    <w:rsid w:val="00F0137E"/>
    <w:rsid w:val="00F04E44"/>
    <w:rsid w:val="00F21786"/>
    <w:rsid w:val="00F25D06"/>
    <w:rsid w:val="00F31CFF"/>
    <w:rsid w:val="00F3742B"/>
    <w:rsid w:val="00F41FDB"/>
    <w:rsid w:val="00F4303E"/>
    <w:rsid w:val="00F50597"/>
    <w:rsid w:val="00F50CB0"/>
    <w:rsid w:val="00F56D63"/>
    <w:rsid w:val="00F609A9"/>
    <w:rsid w:val="00F80C99"/>
    <w:rsid w:val="00F867EC"/>
    <w:rsid w:val="00F87D76"/>
    <w:rsid w:val="00F91B2B"/>
    <w:rsid w:val="00F97BD1"/>
    <w:rsid w:val="00FC03CD"/>
    <w:rsid w:val="00FC0646"/>
    <w:rsid w:val="00FC5D4E"/>
    <w:rsid w:val="00FC68B7"/>
    <w:rsid w:val="00FD0052"/>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417A"/>
  <w15:docId w15:val="{2B1D951E-2FA7-46B0-8415-3F7BD593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F87D76"/>
    <w:rPr>
      <w:lang w:val="en-GB"/>
    </w:rPr>
  </w:style>
  <w:style w:type="character" w:customStyle="1" w:styleId="HChGChar">
    <w:name w:val="_ H _Ch_G Char"/>
    <w:link w:val="HChG"/>
    <w:qFormat/>
    <w:locked/>
    <w:rsid w:val="00F87D76"/>
    <w:rPr>
      <w:b/>
      <w:sz w:val="28"/>
      <w:lang w:val="en-GB"/>
    </w:rPr>
  </w:style>
  <w:style w:type="character" w:customStyle="1" w:styleId="H1GChar">
    <w:name w:val="_ H_1_G Char"/>
    <w:link w:val="H1G"/>
    <w:locked/>
    <w:rsid w:val="00F87D76"/>
    <w:rPr>
      <w:b/>
      <w:sz w:val="24"/>
      <w:lang w:val="en-GB"/>
    </w:rPr>
  </w:style>
  <w:style w:type="paragraph" w:customStyle="1" w:styleId="para">
    <w:name w:val="para"/>
    <w:basedOn w:val="SingleTxtG"/>
    <w:link w:val="paraChar"/>
    <w:qFormat/>
    <w:rsid w:val="002D7353"/>
    <w:pPr>
      <w:tabs>
        <w:tab w:val="clear" w:pos="1701"/>
        <w:tab w:val="clear" w:pos="2268"/>
        <w:tab w:val="clear" w:pos="2835"/>
      </w:tabs>
      <w:suppressAutoHyphens/>
      <w:ind w:left="2268" w:hanging="1134"/>
    </w:pPr>
    <w:rPr>
      <w:rFonts w:eastAsia="Yu Mincho"/>
      <w:lang w:val="x-none" w:eastAsia="en-US"/>
    </w:rPr>
  </w:style>
  <w:style w:type="character" w:customStyle="1" w:styleId="paraChar">
    <w:name w:val="para Char"/>
    <w:link w:val="para"/>
    <w:locked/>
    <w:rsid w:val="002D7353"/>
    <w:rPr>
      <w:rFonts w:eastAsia="Yu Mincho"/>
      <w:lang w:val="x-none" w:eastAsia="en-US"/>
    </w:rPr>
  </w:style>
  <w:style w:type="paragraph" w:customStyle="1" w:styleId="Default">
    <w:name w:val="Default"/>
    <w:rsid w:val="00C04872"/>
    <w:pPr>
      <w:autoSpaceDE w:val="0"/>
      <w:autoSpaceDN w:val="0"/>
      <w:adjustRightInd w:val="0"/>
      <w:spacing w:line="240" w:lineRule="auto"/>
    </w:pPr>
    <w:rPr>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6366-6AD1-4EE6-B1B6-B0164D18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650</Words>
  <Characters>3398</Characters>
  <Application>Microsoft Office Word</Application>
  <DocSecurity>0</DocSecurity>
  <Lines>94</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ECE/TRANS/WP.29/2024/108</dc:title>
  <dc:subject>2415092</dc:subject>
  <dc:creator>Edoardo Gianotti</dc:creator>
  <cp:keywords/>
  <dc:description/>
  <cp:lastModifiedBy>Pauline Anne Escalante</cp:lastModifiedBy>
  <cp:revision>2</cp:revision>
  <cp:lastPrinted>2024-08-06T15:37:00Z</cp:lastPrinted>
  <dcterms:created xsi:type="dcterms:W3CDTF">2024-08-22T14:35:00Z</dcterms:created>
  <dcterms:modified xsi:type="dcterms:W3CDTF">2024-08-22T14:35:00Z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