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32E72CB4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5D20B6C0" w14:textId="77777777" w:rsidR="00F35BAF" w:rsidRPr="00DB58B5" w:rsidRDefault="00F35BAF" w:rsidP="00607B9F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4B0FC90D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37A0E7BE" w14:textId="27294E0E" w:rsidR="00F35BAF" w:rsidRPr="00DB58B5" w:rsidRDefault="00607B9F" w:rsidP="00607B9F">
            <w:pPr>
              <w:jc w:val="right"/>
            </w:pPr>
            <w:r w:rsidRPr="00607B9F">
              <w:rPr>
                <w:sz w:val="40"/>
              </w:rPr>
              <w:t>ECE</w:t>
            </w:r>
            <w:r>
              <w:t>/TRANS/WP.29/2024/104</w:t>
            </w:r>
          </w:p>
        </w:tc>
      </w:tr>
      <w:tr w:rsidR="00F35BAF" w:rsidRPr="00DB58B5" w14:paraId="2D4113A0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69AAD692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076694B7" wp14:editId="0563D8B9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9F68F6E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7BB7D48A" w14:textId="77777777" w:rsidR="00F35BAF" w:rsidRDefault="00607B9F" w:rsidP="00C97039">
            <w:pPr>
              <w:spacing w:before="240"/>
            </w:pPr>
            <w:r>
              <w:t>Distr. générale</w:t>
            </w:r>
          </w:p>
          <w:p w14:paraId="1B44A5D4" w14:textId="77777777" w:rsidR="00607B9F" w:rsidRDefault="00607B9F" w:rsidP="00607B9F">
            <w:pPr>
              <w:spacing w:line="240" w:lineRule="exact"/>
            </w:pPr>
            <w:r>
              <w:t>22 août 2024</w:t>
            </w:r>
          </w:p>
          <w:p w14:paraId="72DE795F" w14:textId="77777777" w:rsidR="00607B9F" w:rsidRDefault="00607B9F" w:rsidP="00607B9F">
            <w:pPr>
              <w:spacing w:line="240" w:lineRule="exact"/>
            </w:pPr>
            <w:r>
              <w:t>Français</w:t>
            </w:r>
          </w:p>
          <w:p w14:paraId="62E95A7B" w14:textId="33BB04E4" w:rsidR="00607B9F" w:rsidRPr="00DB58B5" w:rsidRDefault="00607B9F" w:rsidP="00607B9F">
            <w:pPr>
              <w:spacing w:line="240" w:lineRule="exact"/>
            </w:pPr>
            <w:r>
              <w:t>Original : anglais</w:t>
            </w:r>
          </w:p>
        </w:tc>
      </w:tr>
    </w:tbl>
    <w:p w14:paraId="349AAD07" w14:textId="77777777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l’Europe</w:t>
      </w:r>
    </w:p>
    <w:p w14:paraId="2CECBF75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78D013F7" w14:textId="77777777" w:rsidR="00607B9F" w:rsidRDefault="00607B9F" w:rsidP="00AF0CB5">
      <w:pPr>
        <w:spacing w:before="120"/>
        <w:rPr>
          <w:b/>
          <w:sz w:val="24"/>
          <w:szCs w:val="24"/>
        </w:rPr>
      </w:pPr>
      <w:r w:rsidRPr="00685843">
        <w:rPr>
          <w:b/>
          <w:sz w:val="24"/>
          <w:szCs w:val="24"/>
        </w:rPr>
        <w:t>Forum mondial de l’harmonisation</w:t>
      </w:r>
      <w:r>
        <w:rPr>
          <w:b/>
          <w:sz w:val="24"/>
          <w:szCs w:val="24"/>
        </w:rPr>
        <w:br/>
      </w:r>
      <w:r w:rsidRPr="00685843">
        <w:rPr>
          <w:b/>
          <w:sz w:val="24"/>
          <w:szCs w:val="24"/>
        </w:rPr>
        <w:t>des Règlements</w:t>
      </w:r>
      <w:r>
        <w:rPr>
          <w:b/>
          <w:sz w:val="24"/>
          <w:szCs w:val="24"/>
        </w:rPr>
        <w:t xml:space="preserve"> </w:t>
      </w:r>
      <w:r w:rsidRPr="00685843">
        <w:rPr>
          <w:b/>
          <w:sz w:val="24"/>
          <w:szCs w:val="24"/>
        </w:rPr>
        <w:t>concernant les véhicules</w:t>
      </w:r>
    </w:p>
    <w:p w14:paraId="6B075B53" w14:textId="77777777" w:rsidR="00607B9F" w:rsidRPr="00EE3681" w:rsidRDefault="00607B9F" w:rsidP="00607B9F">
      <w:pPr>
        <w:spacing w:before="120"/>
        <w:rPr>
          <w:b/>
          <w:lang w:val="fr-FR"/>
        </w:rPr>
      </w:pPr>
      <w:r w:rsidRPr="00EE3681">
        <w:rPr>
          <w:b/>
          <w:bCs/>
          <w:lang w:val="fr-FR"/>
        </w:rPr>
        <w:t>1</w:t>
      </w:r>
      <w:r>
        <w:rPr>
          <w:b/>
          <w:bCs/>
          <w:lang w:val="fr-FR"/>
        </w:rPr>
        <w:t>94</w:t>
      </w:r>
      <w:r w:rsidRPr="00EE3681">
        <w:rPr>
          <w:b/>
          <w:bCs/>
          <w:vertAlign w:val="superscript"/>
          <w:lang w:val="fr-FR"/>
        </w:rPr>
        <w:t>e</w:t>
      </w:r>
      <w:r>
        <w:rPr>
          <w:b/>
          <w:bCs/>
          <w:lang w:val="fr-FR"/>
        </w:rPr>
        <w:t> </w:t>
      </w:r>
      <w:r w:rsidRPr="00EE3681">
        <w:rPr>
          <w:b/>
          <w:bCs/>
          <w:lang w:val="fr-FR"/>
        </w:rPr>
        <w:t>session</w:t>
      </w:r>
    </w:p>
    <w:p w14:paraId="144766EE" w14:textId="77777777" w:rsidR="00607B9F" w:rsidRPr="00EE3681" w:rsidRDefault="00607B9F" w:rsidP="00607B9F">
      <w:pPr>
        <w:rPr>
          <w:lang w:val="fr-FR"/>
        </w:rPr>
      </w:pPr>
      <w:r w:rsidRPr="00EE3681">
        <w:rPr>
          <w:lang w:val="fr-FR"/>
        </w:rPr>
        <w:t xml:space="preserve">Genève, </w:t>
      </w:r>
      <w:r>
        <w:rPr>
          <w:lang w:val="fr-FR"/>
        </w:rPr>
        <w:t>12-</w:t>
      </w:r>
      <w:r w:rsidRPr="00EE3681">
        <w:rPr>
          <w:lang w:val="fr-FR"/>
        </w:rPr>
        <w:t xml:space="preserve">15 </w:t>
      </w:r>
      <w:r>
        <w:rPr>
          <w:lang w:val="fr-FR"/>
        </w:rPr>
        <w:t>novembre</w:t>
      </w:r>
      <w:r w:rsidRPr="00EE3681">
        <w:rPr>
          <w:lang w:val="fr-FR"/>
        </w:rPr>
        <w:t xml:space="preserve"> 2024</w:t>
      </w:r>
    </w:p>
    <w:p w14:paraId="124481F8" w14:textId="0309A85F" w:rsidR="00607B9F" w:rsidRPr="00EE3681" w:rsidRDefault="00607B9F" w:rsidP="00607B9F">
      <w:pPr>
        <w:rPr>
          <w:lang w:val="fr-FR"/>
        </w:rPr>
      </w:pPr>
      <w:r w:rsidRPr="00EE3681">
        <w:rPr>
          <w:lang w:val="fr-FR"/>
        </w:rPr>
        <w:t>Point</w:t>
      </w:r>
      <w:r>
        <w:rPr>
          <w:lang w:val="fr-FR"/>
        </w:rPr>
        <w:t> </w:t>
      </w:r>
      <w:r>
        <w:rPr>
          <w:lang w:val="fr-FR"/>
        </w:rPr>
        <w:t>4.7.8</w:t>
      </w:r>
      <w:r w:rsidRPr="00EE3681">
        <w:rPr>
          <w:lang w:val="fr-FR"/>
        </w:rPr>
        <w:t xml:space="preserve"> de l</w:t>
      </w:r>
      <w:r>
        <w:rPr>
          <w:lang w:val="fr-FR"/>
        </w:rPr>
        <w:t>’</w:t>
      </w:r>
      <w:r w:rsidRPr="00EE3681">
        <w:rPr>
          <w:lang w:val="fr-FR"/>
        </w:rPr>
        <w:t>ordre du jour provisoire</w:t>
      </w:r>
    </w:p>
    <w:p w14:paraId="693AC1D6" w14:textId="39FDB74A" w:rsidR="00607B9F" w:rsidRPr="00EE3681" w:rsidRDefault="00607B9F" w:rsidP="00607B9F">
      <w:pPr>
        <w:rPr>
          <w:lang w:val="fr-FR"/>
        </w:rPr>
      </w:pPr>
      <w:r w:rsidRPr="00F92EEF">
        <w:rPr>
          <w:b/>
          <w:bCs/>
          <w:lang w:val="fr-FR"/>
        </w:rPr>
        <w:t>Accord de 1958</w:t>
      </w:r>
      <w:r>
        <w:rPr>
          <w:b/>
          <w:bCs/>
          <w:lang w:val="fr-FR"/>
        </w:rPr>
        <w:t> </w:t>
      </w:r>
      <w:r w:rsidRPr="00F92EEF">
        <w:rPr>
          <w:b/>
          <w:bCs/>
          <w:lang w:val="fr-FR"/>
        </w:rPr>
        <w:t>:</w:t>
      </w:r>
      <w:r>
        <w:rPr>
          <w:b/>
          <w:bCs/>
          <w:lang w:val="fr-FR"/>
        </w:rPr>
        <w:br/>
      </w:r>
      <w:r w:rsidRPr="00404A0A">
        <w:rPr>
          <w:b/>
          <w:bCs/>
          <w:lang w:val="fr-FR"/>
        </w:rPr>
        <w:t>Examen de projets d</w:t>
      </w:r>
      <w:r>
        <w:rPr>
          <w:b/>
          <w:bCs/>
          <w:lang w:val="fr-FR"/>
        </w:rPr>
        <w:t>’</w:t>
      </w:r>
      <w:r w:rsidRPr="00404A0A">
        <w:rPr>
          <w:b/>
          <w:bCs/>
          <w:lang w:val="fr-FR"/>
        </w:rPr>
        <w:t xml:space="preserve">amendements à des Règlements ONU </w:t>
      </w:r>
      <w:r>
        <w:rPr>
          <w:b/>
          <w:bCs/>
          <w:lang w:val="fr-FR"/>
        </w:rPr>
        <w:br/>
      </w:r>
      <w:r w:rsidRPr="00404A0A">
        <w:rPr>
          <w:b/>
          <w:bCs/>
          <w:lang w:val="fr-FR"/>
        </w:rPr>
        <w:t>existants soumis par le GRSG</w:t>
      </w:r>
    </w:p>
    <w:p w14:paraId="0E2B182B" w14:textId="183A6A25" w:rsidR="00607B9F" w:rsidRPr="00EE3681" w:rsidRDefault="00607B9F" w:rsidP="00607B9F">
      <w:pPr>
        <w:pStyle w:val="HChG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Pr="00EE3681">
        <w:rPr>
          <w:lang w:val="fr-FR"/>
        </w:rPr>
        <w:t>Proposition de complément</w:t>
      </w:r>
      <w:r>
        <w:rPr>
          <w:lang w:val="fr-FR"/>
        </w:rPr>
        <w:t> </w:t>
      </w:r>
      <w:r>
        <w:rPr>
          <w:lang w:val="fr-FR"/>
        </w:rPr>
        <w:t>2</w:t>
      </w:r>
      <w:r w:rsidRPr="00EE3681">
        <w:rPr>
          <w:lang w:val="fr-FR"/>
        </w:rPr>
        <w:t xml:space="preserve"> à la série</w:t>
      </w:r>
      <w:r>
        <w:rPr>
          <w:lang w:val="fr-FR"/>
        </w:rPr>
        <w:t> </w:t>
      </w:r>
      <w:r>
        <w:rPr>
          <w:lang w:val="fr-FR"/>
        </w:rPr>
        <w:t>02</w:t>
      </w:r>
      <w:r w:rsidRPr="00EE3681">
        <w:rPr>
          <w:lang w:val="fr-FR"/>
        </w:rPr>
        <w:t xml:space="preserve"> d</w:t>
      </w:r>
      <w:r>
        <w:rPr>
          <w:lang w:val="fr-FR"/>
        </w:rPr>
        <w:t>’</w:t>
      </w:r>
      <w:r w:rsidRPr="00EE3681">
        <w:rPr>
          <w:lang w:val="fr-FR"/>
        </w:rPr>
        <w:t>amendements au</w:t>
      </w:r>
      <w:r>
        <w:rPr>
          <w:lang w:val="fr-FR"/>
        </w:rPr>
        <w:t> </w:t>
      </w:r>
      <w:r w:rsidRPr="00EE3681">
        <w:rPr>
          <w:lang w:val="fr-FR"/>
        </w:rPr>
        <w:t>Règlement ONU n</w:t>
      </w:r>
      <w:r w:rsidRPr="00EE3681">
        <w:rPr>
          <w:vertAlign w:val="superscript"/>
          <w:lang w:val="fr-FR"/>
        </w:rPr>
        <w:t>o</w:t>
      </w:r>
      <w:r>
        <w:rPr>
          <w:lang w:val="fr-FR"/>
        </w:rPr>
        <w:t> </w:t>
      </w:r>
      <w:r w:rsidRPr="00EE3681">
        <w:rPr>
          <w:lang w:val="fr-FR"/>
        </w:rPr>
        <w:t>110 (Véhicules alimentés au GNC ou</w:t>
      </w:r>
      <w:r>
        <w:rPr>
          <w:lang w:val="fr-FR"/>
        </w:rPr>
        <w:t> </w:t>
      </w:r>
      <w:r w:rsidRPr="00EE3681">
        <w:rPr>
          <w:lang w:val="fr-FR"/>
        </w:rPr>
        <w:t>au GNL)</w:t>
      </w:r>
    </w:p>
    <w:p w14:paraId="264AF2E7" w14:textId="556D5205" w:rsidR="00607B9F" w:rsidRPr="00EE3681" w:rsidRDefault="00607B9F" w:rsidP="00607B9F">
      <w:pPr>
        <w:pStyle w:val="H1G"/>
        <w:rPr>
          <w:szCs w:val="24"/>
          <w:lang w:val="fr-FR"/>
        </w:rPr>
      </w:pPr>
      <w:r w:rsidRPr="00EE3681">
        <w:rPr>
          <w:lang w:val="fr-FR"/>
        </w:rPr>
        <w:tab/>
      </w:r>
      <w:r w:rsidRPr="00EE3681">
        <w:rPr>
          <w:lang w:val="fr-FR"/>
        </w:rPr>
        <w:tab/>
        <w:t xml:space="preserve">Communication </w:t>
      </w:r>
      <w:r>
        <w:rPr>
          <w:lang w:val="fr-FR"/>
        </w:rPr>
        <w:t xml:space="preserve">du </w:t>
      </w:r>
      <w:r w:rsidRPr="009A1B35">
        <w:rPr>
          <w:lang w:val="fr-FR"/>
        </w:rPr>
        <w:t xml:space="preserve">Groupe de travail des dispositions générales </w:t>
      </w:r>
      <w:r>
        <w:rPr>
          <w:lang w:val="fr-FR"/>
        </w:rPr>
        <w:br/>
      </w:r>
      <w:r w:rsidRPr="009A1B35">
        <w:rPr>
          <w:lang w:val="fr-FR"/>
        </w:rPr>
        <w:t>de sécurité</w:t>
      </w:r>
      <w:r w:rsidRPr="00ED3C8A">
        <w:rPr>
          <w:rStyle w:val="Appelnotedebasdep"/>
          <w:b w:val="0"/>
          <w:bCs/>
          <w:sz w:val="20"/>
          <w:vertAlign w:val="baseline"/>
          <w:lang w:val="fr-FR"/>
        </w:rPr>
        <w:footnoteReference w:customMarkFollows="1" w:id="2"/>
        <w:t>*</w:t>
      </w:r>
    </w:p>
    <w:p w14:paraId="2455541F" w14:textId="07B468AB" w:rsidR="00607B9F" w:rsidRPr="00EE3681" w:rsidRDefault="00607B9F" w:rsidP="00607B9F">
      <w:pPr>
        <w:pStyle w:val="SingleTxtG"/>
        <w:rPr>
          <w:lang w:val="fr-FR"/>
        </w:rPr>
      </w:pPr>
      <w:r>
        <w:rPr>
          <w:lang w:val="fr-FR"/>
        </w:rPr>
        <w:tab/>
      </w:r>
      <w:r w:rsidRPr="00EE3681">
        <w:rPr>
          <w:lang w:val="fr-FR"/>
        </w:rPr>
        <w:t xml:space="preserve">Le texte ci-après, </w:t>
      </w:r>
      <w:r>
        <w:t>adopté par le Groupe de travail des dispositions générales de sécurité (GRSG) à sa 127</w:t>
      </w:r>
      <w:r w:rsidRPr="004708B1">
        <w:rPr>
          <w:vertAlign w:val="superscript"/>
        </w:rPr>
        <w:t>e</w:t>
      </w:r>
      <w:r>
        <w:t> </w:t>
      </w:r>
      <w:r>
        <w:t>session (</w:t>
      </w:r>
      <w:r w:rsidRPr="004708B1">
        <w:rPr>
          <w:lang w:val="fr-FR"/>
        </w:rPr>
        <w:t>ECE/TRANS/WP.29/GRSG/106, par.</w:t>
      </w:r>
      <w:r>
        <w:rPr>
          <w:lang w:val="fr-FR"/>
        </w:rPr>
        <w:t> </w:t>
      </w:r>
      <w:r w:rsidRPr="004708B1">
        <w:rPr>
          <w:lang w:val="fr-FR"/>
        </w:rPr>
        <w:t>28)</w:t>
      </w:r>
      <w:r>
        <w:rPr>
          <w:lang w:val="fr-FR"/>
        </w:rPr>
        <w:t>, est fondé sur le document</w:t>
      </w:r>
      <w:r>
        <w:rPr>
          <w:lang w:val="fr-FR"/>
        </w:rPr>
        <w:t> </w:t>
      </w:r>
      <w:r w:rsidRPr="004708B1">
        <w:rPr>
          <w:lang w:val="fr-FR"/>
        </w:rPr>
        <w:t>ECE/TRANS/WP.29/GRSG/2024/</w:t>
      </w:r>
      <w:r>
        <w:rPr>
          <w:lang w:val="fr-FR"/>
        </w:rPr>
        <w:t>30</w:t>
      </w:r>
      <w:r w:rsidRPr="004708B1">
        <w:rPr>
          <w:lang w:val="fr-FR"/>
        </w:rPr>
        <w:t>,</w:t>
      </w:r>
      <w:r>
        <w:rPr>
          <w:lang w:val="fr-FR"/>
        </w:rPr>
        <w:t xml:space="preserve"> non modifié. </w:t>
      </w:r>
      <w:r w:rsidRPr="008545B2">
        <w:rPr>
          <w:lang w:val="fr-FR"/>
        </w:rPr>
        <w:t>Il est soumis au Forum mondial de l</w:t>
      </w:r>
      <w:r>
        <w:rPr>
          <w:lang w:val="fr-FR"/>
        </w:rPr>
        <w:t>’</w:t>
      </w:r>
      <w:r w:rsidRPr="008545B2">
        <w:rPr>
          <w:lang w:val="fr-FR"/>
        </w:rPr>
        <w:t>harmonisation des Règlements concernant les véhicules (WP.29) et au Comité d</w:t>
      </w:r>
      <w:r>
        <w:rPr>
          <w:lang w:val="fr-FR"/>
        </w:rPr>
        <w:t>’</w:t>
      </w:r>
      <w:r w:rsidRPr="008545B2">
        <w:rPr>
          <w:lang w:val="fr-FR"/>
        </w:rPr>
        <w:t>administration de l</w:t>
      </w:r>
      <w:r>
        <w:rPr>
          <w:lang w:val="fr-FR"/>
        </w:rPr>
        <w:t>’</w:t>
      </w:r>
      <w:r w:rsidRPr="008545B2">
        <w:rPr>
          <w:lang w:val="fr-FR"/>
        </w:rPr>
        <w:t xml:space="preserve">Accord de 1958 (AC.1) pour examen à leurs sessions de </w:t>
      </w:r>
      <w:r>
        <w:rPr>
          <w:lang w:val="fr-FR"/>
        </w:rPr>
        <w:t>novembre 2024</w:t>
      </w:r>
      <w:r w:rsidRPr="00EE3681">
        <w:rPr>
          <w:lang w:val="fr-FR"/>
        </w:rPr>
        <w:t>.</w:t>
      </w:r>
    </w:p>
    <w:p w14:paraId="7888F8AF" w14:textId="77777777" w:rsidR="00607B9F" w:rsidRPr="00EE3681" w:rsidRDefault="00607B9F" w:rsidP="00607B9F">
      <w:pPr>
        <w:pStyle w:val="SingleTxtG"/>
        <w:rPr>
          <w:lang w:val="fr-FR"/>
        </w:rPr>
      </w:pPr>
      <w:r w:rsidRPr="00EE3681">
        <w:rPr>
          <w:lang w:val="fr-FR"/>
        </w:rPr>
        <w:br w:type="page"/>
      </w:r>
    </w:p>
    <w:p w14:paraId="39B94018" w14:textId="589832F4" w:rsidR="00607B9F" w:rsidRPr="00EE3681" w:rsidRDefault="00607B9F" w:rsidP="00607B9F">
      <w:pPr>
        <w:pStyle w:val="SingleTxtG"/>
        <w:rPr>
          <w:i/>
          <w:lang w:val="fr-FR"/>
        </w:rPr>
      </w:pPr>
      <w:bookmarkStart w:id="0" w:name="_Hlk126170998"/>
      <w:r w:rsidRPr="00EE3681">
        <w:rPr>
          <w:i/>
          <w:iCs/>
          <w:lang w:val="fr-FR"/>
        </w:rPr>
        <w:lastRenderedPageBreak/>
        <w:t xml:space="preserve">Ajouter </w:t>
      </w:r>
      <w:r>
        <w:rPr>
          <w:i/>
          <w:iCs/>
          <w:lang w:val="fr-FR"/>
        </w:rPr>
        <w:t>le</w:t>
      </w:r>
      <w:r w:rsidRPr="00EE3681">
        <w:rPr>
          <w:i/>
          <w:iCs/>
          <w:lang w:val="fr-FR"/>
        </w:rPr>
        <w:t xml:space="preserve"> nouveau paragraphe</w:t>
      </w:r>
      <w:r>
        <w:rPr>
          <w:i/>
          <w:iCs/>
          <w:lang w:val="fr-FR"/>
        </w:rPr>
        <w:t> </w:t>
      </w:r>
      <w:r w:rsidRPr="00EE3681">
        <w:rPr>
          <w:i/>
          <w:iCs/>
          <w:lang w:val="fr-FR"/>
        </w:rPr>
        <w:t>7.4.3</w:t>
      </w:r>
      <w:r w:rsidRPr="00EE3681">
        <w:rPr>
          <w:lang w:val="fr-FR"/>
        </w:rPr>
        <w:t>, libellé comme suit</w:t>
      </w:r>
      <w:r>
        <w:rPr>
          <w:lang w:val="fr-FR"/>
        </w:rPr>
        <w:t> :</w:t>
      </w:r>
    </w:p>
    <w:p w14:paraId="12DCAF90" w14:textId="1476268A" w:rsidR="00607B9F" w:rsidRPr="00EE3681" w:rsidRDefault="00607B9F" w:rsidP="00607B9F">
      <w:pPr>
        <w:pStyle w:val="SingleTxtG"/>
        <w:tabs>
          <w:tab w:val="clear" w:pos="1701"/>
          <w:tab w:val="clear" w:pos="2268"/>
        </w:tabs>
        <w:ind w:left="2268" w:hanging="1134"/>
        <w:rPr>
          <w:lang w:val="fr-FR"/>
        </w:rPr>
      </w:pPr>
      <w:r w:rsidRPr="00EE3681">
        <w:rPr>
          <w:lang w:val="fr-FR"/>
        </w:rPr>
        <w:t>« </w:t>
      </w:r>
      <w:r w:rsidRPr="001E601B">
        <w:rPr>
          <w:lang w:val="fr-FR"/>
        </w:rPr>
        <w:t>7.4.3</w:t>
      </w:r>
      <w:r w:rsidRPr="00AD6513">
        <w:rPr>
          <w:lang w:val="fr-FR"/>
        </w:rPr>
        <w:tab/>
      </w:r>
      <w:r w:rsidRPr="001E601B">
        <w:rPr>
          <w:lang w:val="fr-FR"/>
        </w:rPr>
        <w:t>Si l</w:t>
      </w:r>
      <w:r>
        <w:rPr>
          <w:lang w:val="fr-FR"/>
        </w:rPr>
        <w:t>’</w:t>
      </w:r>
      <w:r w:rsidRPr="001E601B">
        <w:rPr>
          <w:lang w:val="fr-FR"/>
        </w:rPr>
        <w:t>organe est conforme à un type d</w:t>
      </w:r>
      <w:r>
        <w:rPr>
          <w:lang w:val="fr-FR"/>
        </w:rPr>
        <w:t>’</w:t>
      </w:r>
      <w:r w:rsidRPr="001E601B">
        <w:rPr>
          <w:lang w:val="fr-FR"/>
        </w:rPr>
        <w:t xml:space="preserve">organe homologué </w:t>
      </w:r>
      <w:r>
        <w:rPr>
          <w:lang w:val="fr-FR"/>
        </w:rPr>
        <w:t>au titre</w:t>
      </w:r>
      <w:r w:rsidRPr="001E601B">
        <w:rPr>
          <w:lang w:val="fr-FR"/>
        </w:rPr>
        <w:t xml:space="preserve"> d</w:t>
      </w:r>
      <w:r>
        <w:rPr>
          <w:lang w:val="fr-FR"/>
        </w:rPr>
        <w:t>’</w:t>
      </w:r>
      <w:r w:rsidRPr="001E601B">
        <w:rPr>
          <w:lang w:val="fr-FR"/>
        </w:rPr>
        <w:t>un ou de plusieurs autres Règlements ONU, et si les différentes homologations ont été délivrées par le même pays, il n</w:t>
      </w:r>
      <w:r>
        <w:rPr>
          <w:lang w:val="fr-FR"/>
        </w:rPr>
        <w:t>’</w:t>
      </w:r>
      <w:r w:rsidRPr="001E601B">
        <w:rPr>
          <w:lang w:val="fr-FR"/>
        </w:rPr>
        <w:t>est pas nécessaire de répéter le symbole prescrit au paragraphe</w:t>
      </w:r>
      <w:r>
        <w:rPr>
          <w:lang w:val="fr-FR"/>
        </w:rPr>
        <w:t> </w:t>
      </w:r>
      <w:r w:rsidRPr="001E601B">
        <w:rPr>
          <w:lang w:val="fr-FR"/>
        </w:rPr>
        <w:t>7.4.1 pour le pays en question ;</w:t>
      </w:r>
      <w:r w:rsidRPr="00AD6513">
        <w:rPr>
          <w:lang w:val="fr-FR"/>
        </w:rPr>
        <w:t xml:space="preserve"> </w:t>
      </w:r>
      <w:r w:rsidRPr="001E601B">
        <w:rPr>
          <w:lang w:val="fr-FR"/>
        </w:rPr>
        <w:t>en pareil cas, les numéros de Règlement et d</w:t>
      </w:r>
      <w:r>
        <w:rPr>
          <w:lang w:val="fr-FR"/>
        </w:rPr>
        <w:t>’</w:t>
      </w:r>
      <w:r w:rsidRPr="001E601B">
        <w:rPr>
          <w:lang w:val="fr-FR"/>
        </w:rPr>
        <w:t>homologation ainsi que les symboles additionnels de tous les Règlements pour lesquels l</w:t>
      </w:r>
      <w:r>
        <w:rPr>
          <w:lang w:val="fr-FR"/>
        </w:rPr>
        <w:t>’</w:t>
      </w:r>
      <w:r w:rsidRPr="001E601B">
        <w:rPr>
          <w:lang w:val="fr-FR"/>
        </w:rPr>
        <w:t>homologation a été accordée par le même pays doivent être inscrits les uns au-dessous des autres à droite du symbole prescrit au paragraphe</w:t>
      </w:r>
      <w:r>
        <w:rPr>
          <w:lang w:val="fr-FR"/>
        </w:rPr>
        <w:t> </w:t>
      </w:r>
      <w:r w:rsidRPr="001E601B">
        <w:rPr>
          <w:lang w:val="fr-FR"/>
        </w:rPr>
        <w:t>7.4.1.</w:t>
      </w:r>
      <w:r w:rsidRPr="00EE3681">
        <w:rPr>
          <w:lang w:val="fr-FR"/>
        </w:rPr>
        <w:t> ».</w:t>
      </w:r>
    </w:p>
    <w:bookmarkEnd w:id="0"/>
    <w:p w14:paraId="3747EECC" w14:textId="120BB35D" w:rsidR="00607B9F" w:rsidRPr="00EE3681" w:rsidRDefault="00607B9F" w:rsidP="00607B9F">
      <w:pPr>
        <w:pStyle w:val="SingleTxtG"/>
        <w:rPr>
          <w:i/>
          <w:lang w:val="fr-FR"/>
        </w:rPr>
      </w:pPr>
      <w:r w:rsidRPr="00EE3681">
        <w:rPr>
          <w:i/>
          <w:iCs/>
          <w:lang w:val="fr-FR"/>
        </w:rPr>
        <w:t>Annexe</w:t>
      </w:r>
      <w:r>
        <w:rPr>
          <w:i/>
          <w:iCs/>
          <w:lang w:val="fr-FR"/>
        </w:rPr>
        <w:t> </w:t>
      </w:r>
      <w:r w:rsidRPr="00EE3681">
        <w:rPr>
          <w:i/>
          <w:iCs/>
          <w:lang w:val="fr-FR"/>
        </w:rPr>
        <w:t>2A</w:t>
      </w:r>
      <w:r w:rsidRPr="00EE3681">
        <w:rPr>
          <w:lang w:val="fr-FR"/>
        </w:rPr>
        <w:t>, lire</w:t>
      </w:r>
      <w:r>
        <w:rPr>
          <w:lang w:val="fr-FR"/>
        </w:rPr>
        <w:t> :</w:t>
      </w:r>
    </w:p>
    <w:p w14:paraId="5DA0C686" w14:textId="77777777" w:rsidR="00607B9F" w:rsidRPr="00EE3681" w:rsidRDefault="00607B9F" w:rsidP="00607B9F">
      <w:pPr>
        <w:pStyle w:val="HChG"/>
        <w:rPr>
          <w:lang w:val="fr-FR"/>
        </w:rPr>
      </w:pPr>
      <w:bookmarkStart w:id="1" w:name="_Toc384288913"/>
      <w:r w:rsidRPr="00607B9F">
        <w:rPr>
          <w:b w:val="0"/>
          <w:bCs/>
          <w:sz w:val="20"/>
          <w:lang w:val="fr-FR"/>
        </w:rPr>
        <w:t>«</w:t>
      </w:r>
      <w:r w:rsidRPr="00CD1D61">
        <w:rPr>
          <w:sz w:val="20"/>
          <w:lang w:val="fr-FR"/>
        </w:rPr>
        <w:t> </w:t>
      </w:r>
      <w:r w:rsidRPr="00EE3681">
        <w:rPr>
          <w:lang w:val="fr-FR"/>
        </w:rPr>
        <w:t>Annexe 2A</w:t>
      </w:r>
      <w:bookmarkEnd w:id="1"/>
    </w:p>
    <w:p w14:paraId="7BECE847" w14:textId="77777777" w:rsidR="00607B9F" w:rsidRPr="00EE3681" w:rsidRDefault="00607B9F" w:rsidP="00607B9F">
      <w:pPr>
        <w:pStyle w:val="HChG"/>
        <w:rPr>
          <w:lang w:val="fr-FR"/>
        </w:rPr>
      </w:pPr>
      <w:r w:rsidRPr="00EE3681">
        <w:rPr>
          <w:lang w:val="fr-FR"/>
        </w:rPr>
        <w:tab/>
      </w:r>
      <w:r w:rsidRPr="00EE3681">
        <w:rPr>
          <w:lang w:val="fr-FR"/>
        </w:rPr>
        <w:tab/>
        <w:t>Exemple de marque d</w:t>
      </w:r>
      <w:r>
        <w:rPr>
          <w:lang w:val="fr-FR"/>
        </w:rPr>
        <w:t>’</w:t>
      </w:r>
      <w:r w:rsidRPr="00EE3681">
        <w:rPr>
          <w:lang w:val="fr-FR"/>
        </w:rPr>
        <w:t>homologation de type d</w:t>
      </w:r>
      <w:r>
        <w:rPr>
          <w:lang w:val="fr-FR"/>
        </w:rPr>
        <w:t>’</w:t>
      </w:r>
      <w:r w:rsidRPr="00EE3681">
        <w:rPr>
          <w:lang w:val="fr-FR"/>
        </w:rPr>
        <w:t>un organe GNC/GNL</w:t>
      </w:r>
      <w:bookmarkStart w:id="2" w:name="_Toc384288914"/>
      <w:bookmarkEnd w:id="2"/>
    </w:p>
    <w:p w14:paraId="4A97F7AF" w14:textId="4298F618" w:rsidR="00607B9F" w:rsidRPr="001E601B" w:rsidRDefault="00607B9F" w:rsidP="00607B9F">
      <w:pPr>
        <w:pStyle w:val="SingleTxtG"/>
        <w:rPr>
          <w:color w:val="000000"/>
          <w:lang w:val="fr-FR"/>
        </w:rPr>
      </w:pPr>
      <w:r w:rsidRPr="001E601B">
        <w:rPr>
          <w:lang w:val="fr-FR"/>
        </w:rPr>
        <w:t>Exemple</w:t>
      </w:r>
      <w:r>
        <w:rPr>
          <w:lang w:val="fr-FR"/>
        </w:rPr>
        <w:t> </w:t>
      </w:r>
      <w:r w:rsidRPr="001E601B">
        <w:rPr>
          <w:lang w:val="fr-FR"/>
        </w:rPr>
        <w:t>1</w:t>
      </w:r>
    </w:p>
    <w:p w14:paraId="4305D335" w14:textId="23E6E24D" w:rsidR="00607B9F" w:rsidRPr="00573452" w:rsidRDefault="00607B9F" w:rsidP="00607B9F">
      <w:pPr>
        <w:pStyle w:val="SingleTxtG"/>
        <w:rPr>
          <w:sz w:val="28"/>
          <w:szCs w:val="28"/>
        </w:rPr>
      </w:pPr>
      <w:r w:rsidRPr="00EE3681">
        <w:rPr>
          <w:lang w:val="fr-FR"/>
        </w:rPr>
        <w:t>(Voir le paragraphe</w:t>
      </w:r>
      <w:r>
        <w:rPr>
          <w:lang w:val="fr-FR"/>
        </w:rPr>
        <w:t> </w:t>
      </w:r>
      <w:r w:rsidRPr="00EE3681">
        <w:rPr>
          <w:lang w:val="fr-FR"/>
        </w:rPr>
        <w:t>7.2 du présent Règlement)</w:t>
      </w:r>
    </w:p>
    <w:p w14:paraId="518481E7" w14:textId="77777777" w:rsidR="00607B9F" w:rsidRPr="00EE3681" w:rsidRDefault="00607B9F" w:rsidP="00607B9F">
      <w:pPr>
        <w:pStyle w:val="SingleTxtG"/>
        <w:spacing w:after="0"/>
        <w:rPr>
          <w:color w:val="000000"/>
          <w:lang w:val="fr-FR" w:eastAsia="en-GB"/>
        </w:rPr>
      </w:pPr>
      <w:r w:rsidRPr="00EE3681">
        <w:rPr>
          <w:noProof/>
          <w:lang w:val="fr-FR" w:eastAsia="en-GB"/>
        </w:rPr>
        <w:drawing>
          <wp:inline distT="0" distB="0" distL="0" distR="0" wp14:anchorId="03BFCBD1" wp14:editId="073FA0C9">
            <wp:extent cx="1470025" cy="767080"/>
            <wp:effectExtent l="0" t="0" r="0" b="0"/>
            <wp:docPr id="1421935679" name="Picture 1421935679" descr="A black circle with a letter and number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35679" name="Picture 1421935679" descr="A black circle with a letter and numbers in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3681">
        <w:rPr>
          <w:b/>
          <w:bCs/>
          <w:noProof/>
          <w:color w:val="000000"/>
          <w:sz w:val="40"/>
          <w:szCs w:val="40"/>
          <w:lang w:val="fr-FR" w:eastAsia="en-GB"/>
        </w:rPr>
        <mc:AlternateContent>
          <mc:Choice Requires="wps">
            <w:drawing>
              <wp:inline distT="0" distB="0" distL="0" distR="0" wp14:anchorId="04264FD2" wp14:editId="4CD0D7DF">
                <wp:extent cx="2372264" cy="611805"/>
                <wp:effectExtent l="0" t="0" r="0" b="0"/>
                <wp:docPr id="1704630948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264" cy="611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86E664" w14:textId="55D3E773" w:rsidR="00607B9F" w:rsidRPr="003C745E" w:rsidRDefault="00607B9F" w:rsidP="00607B9F">
                            <w:pPr>
                              <w:spacing w:line="100" w:lineRule="atLeast"/>
                              <w:jc w:val="righ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C745E"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>110R-0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>2</w:t>
                            </w:r>
                            <w:r w:rsidRPr="003C745E"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 xml:space="preserve">2439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« </w:t>
                            </w:r>
                            <w:r w:rsidRPr="003C745E"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»</w:t>
                            </w:r>
                          </w:p>
                          <w:p w14:paraId="4541333D" w14:textId="412DCAE7" w:rsidR="00607B9F" w:rsidRPr="003C745E" w:rsidRDefault="00607B9F" w:rsidP="00607B9F">
                            <w:pPr>
                              <w:spacing w:line="240" w:lineRule="exact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C745E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(ou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« </w:t>
                            </w:r>
                            <w:r w:rsidRPr="003C745E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»</w:t>
                            </w:r>
                            <w:r w:rsidRPr="003C745E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ou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« </w:t>
                            </w:r>
                            <w:r w:rsidRPr="003C745E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»</w:t>
                            </w:r>
                            <w:r w:rsidRPr="003C745E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264FD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186.8pt;height:4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" filled="f" stroked="f" strokeweight=".5pt">
                <v:textbox>
                  <w:txbxContent>
                    <w:p w14:paraId="0F86E664" w14:textId="55D3E773" w:rsidR="00607B9F" w:rsidRPr="003C745E" w:rsidRDefault="00607B9F" w:rsidP="00607B9F">
                      <w:pPr>
                        <w:spacing w:line="100" w:lineRule="atLeast"/>
                        <w:jc w:val="righ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3C745E"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>110R-0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>2</w:t>
                      </w:r>
                      <w:r w:rsidRPr="003C745E"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 xml:space="preserve">2439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« </w:t>
                      </w:r>
                      <w:r w:rsidRPr="003C745E"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>L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 »</w:t>
                      </w:r>
                    </w:p>
                    <w:p w14:paraId="4541333D" w14:textId="412DCAE7" w:rsidR="00607B9F" w:rsidRPr="003C745E" w:rsidRDefault="00607B9F" w:rsidP="00607B9F">
                      <w:pPr>
                        <w:spacing w:line="240" w:lineRule="exact"/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C745E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(ou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« </w:t>
                      </w:r>
                      <w:r w:rsidRPr="003C745E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>M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 »</w:t>
                      </w:r>
                      <w:r w:rsidRPr="003C745E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ou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« </w:t>
                      </w:r>
                      <w:r w:rsidRPr="003C745E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>C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 »</w:t>
                      </w:r>
                      <w:r w:rsidRPr="003C745E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78591A" w14:textId="36CEC8AB" w:rsidR="00607B9F" w:rsidRPr="00EE3681" w:rsidRDefault="00607B9F" w:rsidP="00607B9F">
      <w:pPr>
        <w:pStyle w:val="SingleTxtG"/>
        <w:spacing w:after="240"/>
        <w:ind w:left="3969"/>
        <w:rPr>
          <w:lang w:val="fr-FR"/>
        </w:rPr>
      </w:pPr>
      <w:r w:rsidRPr="00EE3681">
        <w:rPr>
          <w:lang w:val="fr-FR"/>
        </w:rPr>
        <w:t xml:space="preserve">a ≥ </w:t>
      </w:r>
      <w:r w:rsidRPr="001E601B">
        <w:rPr>
          <w:lang w:val="fr-FR"/>
        </w:rPr>
        <w:t>5</w:t>
      </w:r>
      <w:r>
        <w:rPr>
          <w:lang w:val="fr-FR"/>
        </w:rPr>
        <w:t> </w:t>
      </w:r>
      <w:r w:rsidRPr="00EE3681">
        <w:rPr>
          <w:lang w:val="fr-FR"/>
        </w:rPr>
        <w:t>mm</w:t>
      </w:r>
    </w:p>
    <w:p w14:paraId="1AFF20A6" w14:textId="694909B7" w:rsidR="00607B9F" w:rsidRPr="00EE3681" w:rsidRDefault="00607B9F" w:rsidP="00607B9F">
      <w:pPr>
        <w:pStyle w:val="SingleTxtG"/>
        <w:rPr>
          <w:lang w:val="fr-FR"/>
        </w:rPr>
      </w:pPr>
      <w:r>
        <w:rPr>
          <w:lang w:val="fr-FR"/>
        </w:rPr>
        <w:tab/>
      </w:r>
      <w:r w:rsidRPr="00EE3681">
        <w:rPr>
          <w:lang w:val="fr-FR"/>
        </w:rPr>
        <w:t>La marque d</w:t>
      </w:r>
      <w:r>
        <w:rPr>
          <w:lang w:val="fr-FR"/>
        </w:rPr>
        <w:t>’</w:t>
      </w:r>
      <w:r w:rsidRPr="00EE3681">
        <w:rPr>
          <w:lang w:val="fr-FR"/>
        </w:rPr>
        <w:t>homologation ci-dessus, apposée sur un organe GNC ou GNL, indique que cet organe a été homologué en Italie (E</w:t>
      </w:r>
      <w:r>
        <w:rPr>
          <w:lang w:val="fr-FR"/>
        </w:rPr>
        <w:t> </w:t>
      </w:r>
      <w:r w:rsidRPr="00EE3681">
        <w:rPr>
          <w:lang w:val="fr-FR"/>
        </w:rPr>
        <w:t xml:space="preserve">3), </w:t>
      </w:r>
      <w:r>
        <w:rPr>
          <w:lang w:val="fr-FR"/>
        </w:rPr>
        <w:t>au titre</w:t>
      </w:r>
      <w:r w:rsidRPr="00EE3681">
        <w:rPr>
          <w:lang w:val="fr-FR"/>
        </w:rPr>
        <w:t xml:space="preserve"> du Règlement </w:t>
      </w:r>
      <w:r w:rsidRPr="001E601B">
        <w:rPr>
          <w:lang w:val="fr-FR"/>
        </w:rPr>
        <w:t>ONU</w:t>
      </w:r>
      <w:r>
        <w:rPr>
          <w:lang w:val="fr-FR"/>
        </w:rPr>
        <w:t xml:space="preserve"> </w:t>
      </w:r>
      <w:r w:rsidRPr="00EE3681">
        <w:rPr>
          <w:lang w:val="fr-FR"/>
        </w:rPr>
        <w:t>n</w:t>
      </w:r>
      <w:r w:rsidRPr="00EE3681">
        <w:rPr>
          <w:vertAlign w:val="superscript"/>
          <w:lang w:val="fr-FR"/>
        </w:rPr>
        <w:t>o</w:t>
      </w:r>
      <w:r w:rsidRPr="00EE3681">
        <w:rPr>
          <w:lang w:val="fr-FR"/>
        </w:rPr>
        <w:t> 110, sous le numéro d</w:t>
      </w:r>
      <w:r>
        <w:rPr>
          <w:lang w:val="fr-FR"/>
        </w:rPr>
        <w:t>’</w:t>
      </w:r>
      <w:r w:rsidRPr="00EE3681">
        <w:rPr>
          <w:lang w:val="fr-FR"/>
        </w:rPr>
        <w:t>homologation</w:t>
      </w:r>
      <w:r>
        <w:rPr>
          <w:lang w:val="fr-FR"/>
        </w:rPr>
        <w:t> </w:t>
      </w:r>
      <w:r w:rsidRPr="00EE3681">
        <w:rPr>
          <w:lang w:val="fr-FR"/>
        </w:rPr>
        <w:t>0</w:t>
      </w:r>
      <w:r>
        <w:rPr>
          <w:lang w:val="fr-FR"/>
        </w:rPr>
        <w:t>2</w:t>
      </w:r>
      <w:r w:rsidRPr="00EE3681">
        <w:rPr>
          <w:lang w:val="fr-FR"/>
        </w:rPr>
        <w:t>2439. Les deux premiers chiffres de ce numéro indiquent que l</w:t>
      </w:r>
      <w:r>
        <w:rPr>
          <w:lang w:val="fr-FR"/>
        </w:rPr>
        <w:t>’</w:t>
      </w:r>
      <w:r w:rsidRPr="00EE3681">
        <w:rPr>
          <w:lang w:val="fr-FR"/>
        </w:rPr>
        <w:t xml:space="preserve">homologation a été délivrée conformément aux dispositions du Règlement </w:t>
      </w:r>
      <w:r w:rsidRPr="001E601B">
        <w:rPr>
          <w:lang w:val="fr-FR"/>
        </w:rPr>
        <w:t>ONU</w:t>
      </w:r>
      <w:r w:rsidRPr="00EE3681">
        <w:rPr>
          <w:lang w:val="fr-FR"/>
        </w:rPr>
        <w:t xml:space="preserve"> n</w:t>
      </w:r>
      <w:r w:rsidRPr="00EE3681">
        <w:rPr>
          <w:vertAlign w:val="superscript"/>
          <w:lang w:val="fr-FR"/>
        </w:rPr>
        <w:t>o</w:t>
      </w:r>
      <w:r w:rsidRPr="00EE3681">
        <w:rPr>
          <w:lang w:val="fr-FR"/>
        </w:rPr>
        <w:t> 110 tel que modifié par la série</w:t>
      </w:r>
      <w:r>
        <w:rPr>
          <w:lang w:val="fr-FR"/>
        </w:rPr>
        <w:t> </w:t>
      </w:r>
      <w:r>
        <w:rPr>
          <w:lang w:val="fr-FR"/>
        </w:rPr>
        <w:t>02</w:t>
      </w:r>
      <w:r w:rsidRPr="00EE3681">
        <w:rPr>
          <w:lang w:val="fr-FR"/>
        </w:rPr>
        <w:t xml:space="preserve"> d</w:t>
      </w:r>
      <w:r>
        <w:rPr>
          <w:lang w:val="fr-FR"/>
        </w:rPr>
        <w:t>’</w:t>
      </w:r>
      <w:r w:rsidRPr="00EE3681">
        <w:rPr>
          <w:lang w:val="fr-FR"/>
        </w:rPr>
        <w:t>amendements.</w:t>
      </w:r>
    </w:p>
    <w:p w14:paraId="489450DA" w14:textId="44B42CA8" w:rsidR="00607B9F" w:rsidRPr="00573452" w:rsidRDefault="00607B9F" w:rsidP="00607B9F">
      <w:pPr>
        <w:pStyle w:val="SingleTxtG"/>
        <w:rPr>
          <w:lang w:val="fr-FR"/>
        </w:rPr>
      </w:pPr>
      <w:r>
        <w:rPr>
          <w:lang w:val="fr-FR"/>
        </w:rPr>
        <w:tab/>
      </w:r>
      <w:r w:rsidRPr="00573452">
        <w:rPr>
          <w:lang w:val="fr-FR"/>
        </w:rPr>
        <w:t xml:space="preserve">La lettre </w:t>
      </w:r>
      <w:r>
        <w:t>« </w:t>
      </w:r>
      <w:r w:rsidRPr="00573452">
        <w:rPr>
          <w:lang w:val="fr-FR"/>
        </w:rPr>
        <w:t>L</w:t>
      </w:r>
      <w:r>
        <w:t> »</w:t>
      </w:r>
      <w:r w:rsidRPr="00573452">
        <w:rPr>
          <w:lang w:val="fr-FR"/>
        </w:rPr>
        <w:t xml:space="preserve"> indique que l</w:t>
      </w:r>
      <w:r>
        <w:rPr>
          <w:lang w:val="fr-FR"/>
        </w:rPr>
        <w:t>’</w:t>
      </w:r>
      <w:r w:rsidRPr="00573452">
        <w:rPr>
          <w:lang w:val="fr-FR"/>
        </w:rPr>
        <w:t>organe peut être utilisé avec du GNL.</w:t>
      </w:r>
    </w:p>
    <w:p w14:paraId="7CEE9F25" w14:textId="4F21FBE7" w:rsidR="00607B9F" w:rsidRPr="00573452" w:rsidRDefault="00607B9F" w:rsidP="00607B9F">
      <w:pPr>
        <w:pStyle w:val="SingleTxtG"/>
        <w:rPr>
          <w:lang w:val="fr-FR"/>
        </w:rPr>
      </w:pPr>
      <w:r>
        <w:rPr>
          <w:lang w:val="fr-FR"/>
        </w:rPr>
        <w:tab/>
      </w:r>
      <w:r w:rsidRPr="00573452">
        <w:rPr>
          <w:lang w:val="fr-FR"/>
        </w:rPr>
        <w:t xml:space="preserve">La lettre </w:t>
      </w:r>
      <w:r>
        <w:t>« </w:t>
      </w:r>
      <w:r w:rsidRPr="00573452">
        <w:rPr>
          <w:lang w:val="fr-FR"/>
        </w:rPr>
        <w:t>M</w:t>
      </w:r>
      <w:r>
        <w:t> »</w:t>
      </w:r>
      <w:r w:rsidRPr="00573452">
        <w:rPr>
          <w:lang w:val="fr-FR"/>
        </w:rPr>
        <w:t xml:space="preserve"> indique qu</w:t>
      </w:r>
      <w:r>
        <w:rPr>
          <w:lang w:val="fr-FR"/>
        </w:rPr>
        <w:t>’</w:t>
      </w:r>
      <w:r w:rsidRPr="00573452">
        <w:rPr>
          <w:lang w:val="fr-FR"/>
        </w:rPr>
        <w:t>il peut être utilisé à une température modérée.</w:t>
      </w:r>
    </w:p>
    <w:p w14:paraId="695C5A7B" w14:textId="65C9A2B5" w:rsidR="00607B9F" w:rsidRPr="00EE3681" w:rsidRDefault="00607B9F" w:rsidP="00607B9F">
      <w:pPr>
        <w:pStyle w:val="SingleTxtG"/>
        <w:rPr>
          <w:lang w:val="fr-FR"/>
        </w:rPr>
      </w:pPr>
      <w:r>
        <w:rPr>
          <w:lang w:val="fr-FR"/>
        </w:rPr>
        <w:tab/>
      </w:r>
      <w:r w:rsidRPr="00573452">
        <w:rPr>
          <w:lang w:val="fr-FR"/>
        </w:rPr>
        <w:t xml:space="preserve">La lettre </w:t>
      </w:r>
      <w:r>
        <w:t>« </w:t>
      </w:r>
      <w:r w:rsidRPr="00573452">
        <w:rPr>
          <w:lang w:val="fr-FR"/>
        </w:rPr>
        <w:t>C</w:t>
      </w:r>
      <w:r>
        <w:t> »</w:t>
      </w:r>
      <w:r w:rsidRPr="00573452">
        <w:rPr>
          <w:lang w:val="fr-FR"/>
        </w:rPr>
        <w:t xml:space="preserve"> indique qu</w:t>
      </w:r>
      <w:r>
        <w:rPr>
          <w:lang w:val="fr-FR"/>
        </w:rPr>
        <w:t>’</w:t>
      </w:r>
      <w:r w:rsidRPr="00573452">
        <w:rPr>
          <w:lang w:val="fr-FR"/>
        </w:rPr>
        <w:t>il peut</w:t>
      </w:r>
      <w:r w:rsidRPr="00EE3681">
        <w:rPr>
          <w:lang w:val="fr-FR"/>
        </w:rPr>
        <w:t xml:space="preserve"> être utilisé à une température basse.</w:t>
      </w:r>
    </w:p>
    <w:p w14:paraId="17080D42" w14:textId="2BE5758E" w:rsidR="00607B9F" w:rsidRPr="001E601B" w:rsidRDefault="00607B9F" w:rsidP="00607B9F">
      <w:pPr>
        <w:pStyle w:val="SingleTxtG"/>
        <w:rPr>
          <w:color w:val="000000"/>
          <w:lang w:val="fr-FR"/>
        </w:rPr>
      </w:pPr>
      <w:r w:rsidRPr="001E601B">
        <w:rPr>
          <w:lang w:val="fr-FR"/>
        </w:rPr>
        <w:t>Exemple</w:t>
      </w:r>
      <w:r>
        <w:rPr>
          <w:lang w:val="fr-FR"/>
        </w:rPr>
        <w:t> </w:t>
      </w:r>
      <w:r w:rsidRPr="001E601B">
        <w:rPr>
          <w:lang w:val="fr-FR"/>
        </w:rPr>
        <w:t>2</w:t>
      </w:r>
    </w:p>
    <w:p w14:paraId="2AF15806" w14:textId="30074BE0" w:rsidR="00607B9F" w:rsidRPr="006D2B06" w:rsidRDefault="00607B9F" w:rsidP="00886A54">
      <w:pPr>
        <w:pStyle w:val="SingleTxtG"/>
        <w:spacing w:after="0"/>
        <w:rPr>
          <w:lang w:val="fr-FR"/>
        </w:rPr>
      </w:pPr>
      <w:r w:rsidRPr="001E601B">
        <w:rPr>
          <w:lang w:val="fr-FR"/>
        </w:rPr>
        <w:t>(Voir le paragraphe</w:t>
      </w:r>
      <w:r>
        <w:rPr>
          <w:lang w:val="fr-FR"/>
        </w:rPr>
        <w:t> </w:t>
      </w:r>
      <w:r w:rsidRPr="001E601B">
        <w:rPr>
          <w:lang w:val="fr-FR"/>
        </w:rPr>
        <w:t>7.4.3 du présent Règlement)</w:t>
      </w:r>
    </w:p>
    <w:p w14:paraId="07CA96C1" w14:textId="77777777" w:rsidR="00607B9F" w:rsidRPr="006D2B06" w:rsidRDefault="00607B9F" w:rsidP="00607B9F">
      <w:pPr>
        <w:pStyle w:val="SingleTxtG"/>
        <w:spacing w:after="0"/>
        <w:rPr>
          <w:color w:val="000000"/>
          <w:lang w:val="fr-FR" w:eastAsia="en-GB"/>
        </w:rPr>
      </w:pPr>
      <w:r w:rsidRPr="006D2B06">
        <w:rPr>
          <w:noProof/>
          <w:color w:val="000000"/>
          <w:lang w:val="fr-FR" w:eastAsia="en-GB"/>
        </w:rPr>
        <w:drawing>
          <wp:anchor distT="0" distB="0" distL="114300" distR="114300" simplePos="0" relativeHeight="251660288" behindDoc="1" locked="0" layoutInCell="1" allowOverlap="1" wp14:anchorId="02F662C7" wp14:editId="41AF904D">
            <wp:simplePos x="0" y="0"/>
            <wp:positionH relativeFrom="column">
              <wp:posOffset>4656455</wp:posOffset>
            </wp:positionH>
            <wp:positionV relativeFrom="paragraph">
              <wp:posOffset>180569</wp:posOffset>
            </wp:positionV>
            <wp:extent cx="258445" cy="285115"/>
            <wp:effectExtent l="0" t="0" r="8255" b="635"/>
            <wp:wrapTight wrapText="bothSides">
              <wp:wrapPolygon edited="0">
                <wp:start x="0" y="0"/>
                <wp:lineTo x="0" y="20205"/>
                <wp:lineTo x="20698" y="20205"/>
                <wp:lineTo x="20698" y="0"/>
                <wp:lineTo x="0" y="0"/>
              </wp:wrapPolygon>
            </wp:wrapTight>
            <wp:docPr id="8" name="Grafik 8" descr="A black rectangle with a black line and a black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A black rectangle with a black line and a black lin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2B06">
        <w:rPr>
          <w:noProof/>
          <w:lang w:val="fr-FR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69E2C7" wp14:editId="192DB9C6">
                <wp:simplePos x="0" y="0"/>
                <wp:positionH relativeFrom="column">
                  <wp:posOffset>2254682</wp:posOffset>
                </wp:positionH>
                <wp:positionV relativeFrom="paragraph">
                  <wp:posOffset>130531</wp:posOffset>
                </wp:positionV>
                <wp:extent cx="2518410" cy="991870"/>
                <wp:effectExtent l="0" t="0" r="0" b="0"/>
                <wp:wrapTight wrapText="bothSides">
                  <wp:wrapPolygon edited="0">
                    <wp:start x="490" y="0"/>
                    <wp:lineTo x="490" y="21157"/>
                    <wp:lineTo x="21077" y="21157"/>
                    <wp:lineTo x="21077" y="0"/>
                    <wp:lineTo x="490" y="0"/>
                  </wp:wrapPolygon>
                </wp:wrapTight>
                <wp:docPr id="4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410" cy="991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98D708" w14:textId="3D6319F1" w:rsidR="00607B9F" w:rsidRDefault="00607B9F" w:rsidP="00607B9F">
                            <w:pPr>
                              <w:spacing w:line="100" w:lineRule="atLeast"/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3C68FC"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>110R-0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>2</w:t>
                            </w:r>
                            <w:r w:rsidRPr="003C68FC"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 xml:space="preserve">2440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« </w:t>
                            </w:r>
                            <w:r w:rsidRPr="003C68FC"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»</w:t>
                            </w:r>
                          </w:p>
                          <w:p w14:paraId="707E3408" w14:textId="6428EF65" w:rsidR="00607B9F" w:rsidRPr="00573452" w:rsidRDefault="00607B9F" w:rsidP="00607B9F">
                            <w:pPr>
                              <w:spacing w:line="10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73452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(ou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« </w:t>
                            </w:r>
                            <w:r w:rsidRPr="00573452">
                              <w:rPr>
                                <w:sz w:val="28"/>
                                <w:szCs w:val="28"/>
                                <w:lang w:val="fr-FR"/>
                              </w:rPr>
                              <w:t>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 »</w:t>
                            </w:r>
                            <w:r w:rsidRPr="00573452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ou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« </w:t>
                            </w:r>
                            <w:r w:rsidRPr="00573452">
                              <w:rPr>
                                <w:sz w:val="28"/>
                                <w:szCs w:val="28"/>
                                <w:lang w:val="fr-FR"/>
                              </w:rPr>
                              <w:t>C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 »</w:t>
                            </w:r>
                            <w:r w:rsidRPr="00573452">
                              <w:rPr>
                                <w:sz w:val="28"/>
                                <w:szCs w:val="28"/>
                                <w:lang w:val="fr-FR"/>
                              </w:rPr>
                              <w:t>)</w:t>
                            </w:r>
                          </w:p>
                          <w:p w14:paraId="349F06DA" w14:textId="26939339" w:rsidR="00607B9F" w:rsidRPr="003C68FC" w:rsidRDefault="00886A54" w:rsidP="00607B9F">
                            <w:pPr>
                              <w:spacing w:line="100" w:lineRule="atLeas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 xml:space="preserve">  </w:t>
                            </w:r>
                            <w:r w:rsidR="00607B9F" w:rsidRPr="003C68FC"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>10R-068230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9E2C7" id="Textfeld 3" o:spid="_x0000_s1027" type="#_x0000_t202" style="position:absolute;left:0;text-align:left;margin-left:177.55pt;margin-top:10.3pt;width:198.3pt;height:78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" filled="f" stroked="f" strokeweight=".5pt">
                <v:textbox>
                  <w:txbxContent>
                    <w:p w14:paraId="4698D708" w14:textId="3D6319F1" w:rsidR="00607B9F" w:rsidRDefault="00607B9F" w:rsidP="00607B9F">
                      <w:pPr>
                        <w:spacing w:line="100" w:lineRule="atLeast"/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</w:pPr>
                      <w:r w:rsidRPr="003C68FC"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>110R-0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>2</w:t>
                      </w:r>
                      <w:r w:rsidRPr="003C68FC"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 xml:space="preserve">2440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« </w:t>
                      </w:r>
                      <w:r w:rsidRPr="003C68FC"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>L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 »</w:t>
                      </w:r>
                    </w:p>
                    <w:p w14:paraId="707E3408" w14:textId="6428EF65" w:rsidR="00607B9F" w:rsidRPr="00573452" w:rsidRDefault="00607B9F" w:rsidP="00607B9F">
                      <w:pPr>
                        <w:spacing w:line="10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73452">
                        <w:rPr>
                          <w:sz w:val="28"/>
                          <w:szCs w:val="28"/>
                          <w:lang w:val="fr-FR"/>
                        </w:rPr>
                        <w:t xml:space="preserve">(ou </w:t>
                      </w:r>
                      <w:r>
                        <w:rPr>
                          <w:sz w:val="28"/>
                          <w:szCs w:val="28"/>
                        </w:rPr>
                        <w:t>« </w:t>
                      </w:r>
                      <w:r w:rsidRPr="00573452">
                        <w:rPr>
                          <w:sz w:val="28"/>
                          <w:szCs w:val="28"/>
                          <w:lang w:val="fr-FR"/>
                        </w:rPr>
                        <w:t>M</w:t>
                      </w:r>
                      <w:r>
                        <w:rPr>
                          <w:sz w:val="28"/>
                          <w:szCs w:val="28"/>
                        </w:rPr>
                        <w:t> »</w:t>
                      </w:r>
                      <w:r w:rsidRPr="00573452">
                        <w:rPr>
                          <w:sz w:val="28"/>
                          <w:szCs w:val="28"/>
                          <w:lang w:val="fr-FR"/>
                        </w:rPr>
                        <w:t xml:space="preserve"> ou </w:t>
                      </w:r>
                      <w:r>
                        <w:rPr>
                          <w:sz w:val="28"/>
                          <w:szCs w:val="28"/>
                        </w:rPr>
                        <w:t>« </w:t>
                      </w:r>
                      <w:r w:rsidRPr="00573452">
                        <w:rPr>
                          <w:sz w:val="28"/>
                          <w:szCs w:val="28"/>
                          <w:lang w:val="fr-FR"/>
                        </w:rPr>
                        <w:t>C</w:t>
                      </w:r>
                      <w:r>
                        <w:rPr>
                          <w:sz w:val="28"/>
                          <w:szCs w:val="28"/>
                        </w:rPr>
                        <w:t> »</w:t>
                      </w:r>
                      <w:r w:rsidRPr="00573452">
                        <w:rPr>
                          <w:sz w:val="28"/>
                          <w:szCs w:val="28"/>
                          <w:lang w:val="fr-FR"/>
                        </w:rPr>
                        <w:t>)</w:t>
                      </w:r>
                    </w:p>
                    <w:p w14:paraId="349F06DA" w14:textId="26939339" w:rsidR="00607B9F" w:rsidRPr="003C68FC" w:rsidRDefault="00886A54" w:rsidP="00607B9F">
                      <w:pPr>
                        <w:spacing w:line="100" w:lineRule="atLeas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 xml:space="preserve">  </w:t>
                      </w:r>
                      <w:r w:rsidR="00607B9F" w:rsidRPr="003C68FC"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>10R-068230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20622EA" w14:textId="77777777" w:rsidR="00607B9F" w:rsidRPr="00EE3681" w:rsidRDefault="00607B9F" w:rsidP="00607B9F">
      <w:pPr>
        <w:pStyle w:val="SingleTxtG"/>
        <w:rPr>
          <w:color w:val="000000"/>
          <w:lang w:val="fr-FR" w:eastAsia="en-GB"/>
        </w:rPr>
      </w:pPr>
      <w:r w:rsidRPr="00EE3681">
        <w:rPr>
          <w:noProof/>
          <w:color w:val="000000"/>
          <w:lang w:val="fr-FR" w:eastAsia="en-GB"/>
        </w:rPr>
        <w:drawing>
          <wp:anchor distT="0" distB="0" distL="114300" distR="114300" simplePos="0" relativeHeight="251661312" behindDoc="1" locked="0" layoutInCell="1" allowOverlap="1" wp14:anchorId="0A3C8D5E" wp14:editId="26310593">
            <wp:simplePos x="0" y="0"/>
            <wp:positionH relativeFrom="column">
              <wp:posOffset>4655820</wp:posOffset>
            </wp:positionH>
            <wp:positionV relativeFrom="paragraph">
              <wp:posOffset>478790</wp:posOffset>
            </wp:positionV>
            <wp:extent cx="258445" cy="285115"/>
            <wp:effectExtent l="0" t="0" r="8255" b="635"/>
            <wp:wrapTight wrapText="bothSides">
              <wp:wrapPolygon edited="0">
                <wp:start x="0" y="0"/>
                <wp:lineTo x="0" y="20205"/>
                <wp:lineTo x="20698" y="20205"/>
                <wp:lineTo x="20698" y="0"/>
                <wp:lineTo x="0" y="0"/>
              </wp:wrapPolygon>
            </wp:wrapTight>
            <wp:docPr id="9" name="Grafik 9" descr="A black rectangle with a black line and a black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A black rectangle with a black line and a black lin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681">
        <w:rPr>
          <w:noProof/>
          <w:lang w:val="fr-FR" w:eastAsia="en-GB"/>
        </w:rPr>
        <w:drawing>
          <wp:inline distT="0" distB="0" distL="0" distR="0" wp14:anchorId="5CB2F8CE" wp14:editId="073F65CC">
            <wp:extent cx="1470025" cy="767080"/>
            <wp:effectExtent l="0" t="0" r="0" b="0"/>
            <wp:docPr id="6" name="Grafik 6" descr="A black circle with a letter and number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A black circle with a letter and numbers in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1258" w14:textId="4E498C87" w:rsidR="00607B9F" w:rsidRPr="001E601B" w:rsidRDefault="00607B9F" w:rsidP="00607B9F">
      <w:pPr>
        <w:pStyle w:val="SingleTxtG"/>
        <w:spacing w:after="240"/>
        <w:ind w:left="3969"/>
        <w:rPr>
          <w:lang w:val="fr-FR"/>
        </w:rPr>
      </w:pPr>
      <w:r w:rsidRPr="001E601B">
        <w:rPr>
          <w:lang w:val="fr-FR"/>
        </w:rPr>
        <w:t>a ≥ 5</w:t>
      </w:r>
      <w:r>
        <w:rPr>
          <w:lang w:val="fr-FR"/>
        </w:rPr>
        <w:t> </w:t>
      </w:r>
      <w:r w:rsidRPr="001E601B">
        <w:rPr>
          <w:lang w:val="fr-FR"/>
        </w:rPr>
        <w:t>mm</w:t>
      </w:r>
    </w:p>
    <w:p w14:paraId="0CAAA1AD" w14:textId="3E4564F8" w:rsidR="00607B9F" w:rsidRPr="001E601B" w:rsidRDefault="00607B9F" w:rsidP="00607B9F">
      <w:pPr>
        <w:pStyle w:val="SingleTxtG"/>
        <w:rPr>
          <w:lang w:val="fr-FR"/>
        </w:rPr>
      </w:pPr>
      <w:r>
        <w:rPr>
          <w:lang w:val="fr-FR"/>
        </w:rPr>
        <w:tab/>
      </w:r>
      <w:r w:rsidRPr="001E601B">
        <w:rPr>
          <w:lang w:val="fr-FR"/>
        </w:rPr>
        <w:t>La marque d</w:t>
      </w:r>
      <w:r>
        <w:rPr>
          <w:lang w:val="fr-FR"/>
        </w:rPr>
        <w:t>’</w:t>
      </w:r>
      <w:r w:rsidRPr="001E601B">
        <w:rPr>
          <w:lang w:val="fr-FR"/>
        </w:rPr>
        <w:t xml:space="preserve">homologation ci-dessus, apposée sur un organe GNC ou GNL, indique que cet organe a été homologué en Italie (E 3), </w:t>
      </w:r>
      <w:r>
        <w:rPr>
          <w:lang w:val="fr-FR"/>
        </w:rPr>
        <w:t>au titre</w:t>
      </w:r>
      <w:r w:rsidRPr="001E601B">
        <w:rPr>
          <w:lang w:val="fr-FR"/>
        </w:rPr>
        <w:t xml:space="preserve"> du Règlement ONU n</w:t>
      </w:r>
      <w:r w:rsidRPr="001E601B">
        <w:rPr>
          <w:vertAlign w:val="superscript"/>
          <w:lang w:val="fr-FR"/>
        </w:rPr>
        <w:t>o</w:t>
      </w:r>
      <w:r w:rsidRPr="001E601B">
        <w:rPr>
          <w:lang w:val="fr-FR"/>
        </w:rPr>
        <w:t> 110, sous le numéro d</w:t>
      </w:r>
      <w:r>
        <w:rPr>
          <w:lang w:val="fr-FR"/>
        </w:rPr>
        <w:t>’</w:t>
      </w:r>
      <w:r w:rsidRPr="001E601B">
        <w:rPr>
          <w:lang w:val="fr-FR"/>
        </w:rPr>
        <w:t>homologation</w:t>
      </w:r>
      <w:r>
        <w:rPr>
          <w:lang w:val="fr-FR"/>
        </w:rPr>
        <w:t> </w:t>
      </w:r>
      <w:r w:rsidRPr="001E601B">
        <w:rPr>
          <w:lang w:val="fr-FR"/>
        </w:rPr>
        <w:t xml:space="preserve">022440, et </w:t>
      </w:r>
      <w:r>
        <w:rPr>
          <w:lang w:val="fr-FR"/>
        </w:rPr>
        <w:t>au titre</w:t>
      </w:r>
      <w:r w:rsidRPr="001E601B">
        <w:rPr>
          <w:lang w:val="fr-FR"/>
        </w:rPr>
        <w:t xml:space="preserve"> du Règlement ONU n</w:t>
      </w:r>
      <w:r w:rsidRPr="001E601B">
        <w:rPr>
          <w:vertAlign w:val="superscript"/>
          <w:lang w:val="fr-FR"/>
        </w:rPr>
        <w:t>o</w:t>
      </w:r>
      <w:r w:rsidRPr="001E601B">
        <w:rPr>
          <w:lang w:val="fr-FR"/>
        </w:rPr>
        <w:t> 10, sous le numéro d</w:t>
      </w:r>
      <w:r>
        <w:rPr>
          <w:lang w:val="fr-FR"/>
        </w:rPr>
        <w:t>’</w:t>
      </w:r>
      <w:r w:rsidRPr="001E601B">
        <w:rPr>
          <w:lang w:val="fr-FR"/>
        </w:rPr>
        <w:t>homologation</w:t>
      </w:r>
      <w:r>
        <w:rPr>
          <w:lang w:val="fr-FR"/>
        </w:rPr>
        <w:t> </w:t>
      </w:r>
      <w:r w:rsidRPr="001E601B">
        <w:rPr>
          <w:lang w:val="fr-FR"/>
        </w:rPr>
        <w:t>068230. Les deux premiers chiffres du premier numéro indiquent que l</w:t>
      </w:r>
      <w:r>
        <w:rPr>
          <w:lang w:val="fr-FR"/>
        </w:rPr>
        <w:t>’</w:t>
      </w:r>
      <w:r w:rsidRPr="001E601B">
        <w:rPr>
          <w:lang w:val="fr-FR"/>
        </w:rPr>
        <w:t>homologation a été délivrée conformément aux dispositions du Règlement ONU n</w:t>
      </w:r>
      <w:r w:rsidRPr="001E601B">
        <w:rPr>
          <w:vertAlign w:val="superscript"/>
          <w:lang w:val="fr-FR"/>
        </w:rPr>
        <w:t>o</w:t>
      </w:r>
      <w:r w:rsidRPr="001E601B">
        <w:rPr>
          <w:lang w:val="fr-FR"/>
        </w:rPr>
        <w:t> 110 tel que modifié par la série</w:t>
      </w:r>
      <w:r>
        <w:rPr>
          <w:lang w:val="fr-FR"/>
        </w:rPr>
        <w:t> </w:t>
      </w:r>
      <w:r w:rsidRPr="001E601B">
        <w:rPr>
          <w:lang w:val="fr-FR"/>
        </w:rPr>
        <w:t>02 d</w:t>
      </w:r>
      <w:r>
        <w:rPr>
          <w:lang w:val="fr-FR"/>
        </w:rPr>
        <w:t>’</w:t>
      </w:r>
      <w:r w:rsidRPr="001E601B">
        <w:rPr>
          <w:lang w:val="fr-FR"/>
        </w:rPr>
        <w:t>amendements.</w:t>
      </w:r>
    </w:p>
    <w:p w14:paraId="09091CF4" w14:textId="507AA990" w:rsidR="00607B9F" w:rsidRPr="001E601B" w:rsidRDefault="00886A54" w:rsidP="00607B9F">
      <w:pPr>
        <w:pStyle w:val="SingleTxtG"/>
        <w:rPr>
          <w:lang w:val="fr-FR"/>
        </w:rPr>
      </w:pPr>
      <w:r>
        <w:rPr>
          <w:lang w:val="fr-FR"/>
        </w:rPr>
        <w:tab/>
      </w:r>
      <w:r w:rsidR="00607B9F" w:rsidRPr="001E601B">
        <w:rPr>
          <w:lang w:val="fr-FR"/>
        </w:rPr>
        <w:t xml:space="preserve">La lettre </w:t>
      </w:r>
      <w:r w:rsidR="00607B9F">
        <w:t>« </w:t>
      </w:r>
      <w:r w:rsidR="00607B9F" w:rsidRPr="001E601B">
        <w:rPr>
          <w:lang w:val="fr-FR"/>
        </w:rPr>
        <w:t>L</w:t>
      </w:r>
      <w:r w:rsidR="00607B9F">
        <w:t> »</w:t>
      </w:r>
      <w:r w:rsidR="00607B9F" w:rsidRPr="001E601B">
        <w:rPr>
          <w:lang w:val="fr-FR"/>
        </w:rPr>
        <w:t xml:space="preserve"> indique que l</w:t>
      </w:r>
      <w:r w:rsidR="00607B9F">
        <w:rPr>
          <w:lang w:val="fr-FR"/>
        </w:rPr>
        <w:t>’</w:t>
      </w:r>
      <w:r w:rsidR="00607B9F" w:rsidRPr="001E601B">
        <w:rPr>
          <w:lang w:val="fr-FR"/>
        </w:rPr>
        <w:t>organe peut être utilisé avec du GNL.</w:t>
      </w:r>
    </w:p>
    <w:p w14:paraId="3DA86B79" w14:textId="0CC7E7AF" w:rsidR="00607B9F" w:rsidRPr="001E601B" w:rsidRDefault="00886A54" w:rsidP="00607B9F">
      <w:pPr>
        <w:pStyle w:val="SingleTxtG"/>
        <w:rPr>
          <w:lang w:val="fr-FR"/>
        </w:rPr>
      </w:pPr>
      <w:r>
        <w:rPr>
          <w:lang w:val="fr-FR"/>
        </w:rPr>
        <w:tab/>
      </w:r>
      <w:r w:rsidR="00607B9F" w:rsidRPr="001E601B">
        <w:rPr>
          <w:lang w:val="fr-FR"/>
        </w:rPr>
        <w:t xml:space="preserve">La lettre </w:t>
      </w:r>
      <w:r w:rsidR="00607B9F">
        <w:t>« </w:t>
      </w:r>
      <w:r w:rsidR="00607B9F" w:rsidRPr="001E601B">
        <w:rPr>
          <w:lang w:val="fr-FR"/>
        </w:rPr>
        <w:t>M</w:t>
      </w:r>
      <w:r w:rsidR="00607B9F">
        <w:t> »</w:t>
      </w:r>
      <w:r w:rsidR="00607B9F" w:rsidRPr="001E601B">
        <w:rPr>
          <w:lang w:val="fr-FR"/>
        </w:rPr>
        <w:t xml:space="preserve"> indique qu</w:t>
      </w:r>
      <w:r w:rsidR="00607B9F">
        <w:rPr>
          <w:lang w:val="fr-FR"/>
        </w:rPr>
        <w:t>’</w:t>
      </w:r>
      <w:r w:rsidR="00607B9F" w:rsidRPr="001E601B">
        <w:rPr>
          <w:lang w:val="fr-FR"/>
        </w:rPr>
        <w:t>il peut être utilisé à une température modérée.</w:t>
      </w:r>
    </w:p>
    <w:p w14:paraId="012FC898" w14:textId="6C0FED67" w:rsidR="00607B9F" w:rsidRPr="001E601B" w:rsidRDefault="00886A54" w:rsidP="00607B9F">
      <w:pPr>
        <w:pStyle w:val="SingleTxtG"/>
        <w:rPr>
          <w:lang w:val="fr-FR"/>
        </w:rPr>
      </w:pPr>
      <w:r>
        <w:rPr>
          <w:lang w:val="fr-FR"/>
        </w:rPr>
        <w:lastRenderedPageBreak/>
        <w:tab/>
      </w:r>
      <w:r w:rsidR="00607B9F" w:rsidRPr="001E601B">
        <w:rPr>
          <w:lang w:val="fr-FR"/>
        </w:rPr>
        <w:t xml:space="preserve">La lettre </w:t>
      </w:r>
      <w:r w:rsidR="00607B9F">
        <w:t>« </w:t>
      </w:r>
      <w:r w:rsidR="00607B9F" w:rsidRPr="001E601B">
        <w:rPr>
          <w:lang w:val="fr-FR"/>
        </w:rPr>
        <w:t>C</w:t>
      </w:r>
      <w:r w:rsidR="00607B9F">
        <w:t> »</w:t>
      </w:r>
      <w:r w:rsidR="00607B9F" w:rsidRPr="001E601B">
        <w:rPr>
          <w:lang w:val="fr-FR"/>
        </w:rPr>
        <w:t xml:space="preserve"> indique qu</w:t>
      </w:r>
      <w:r w:rsidR="00607B9F">
        <w:rPr>
          <w:lang w:val="fr-FR"/>
        </w:rPr>
        <w:t>’</w:t>
      </w:r>
      <w:r w:rsidR="00607B9F" w:rsidRPr="001E601B">
        <w:rPr>
          <w:lang w:val="fr-FR"/>
        </w:rPr>
        <w:t>il peut être utilisé à une température basse.</w:t>
      </w:r>
    </w:p>
    <w:p w14:paraId="212F1536" w14:textId="3A13778A" w:rsidR="00607B9F" w:rsidRPr="00983C97" w:rsidRDefault="00886A54" w:rsidP="00607B9F">
      <w:pPr>
        <w:pStyle w:val="SingleTxtG"/>
        <w:rPr>
          <w:b/>
          <w:bCs/>
          <w:lang w:val="fr-FR"/>
        </w:rPr>
      </w:pPr>
      <w:r>
        <w:rPr>
          <w:lang w:val="fr-FR"/>
        </w:rPr>
        <w:tab/>
      </w:r>
      <w:r w:rsidR="00607B9F" w:rsidRPr="001E601B">
        <w:rPr>
          <w:lang w:val="fr-FR"/>
        </w:rPr>
        <w:t>Les deux premiers chiffres du second numéro indiquent que l</w:t>
      </w:r>
      <w:r w:rsidR="00607B9F">
        <w:rPr>
          <w:lang w:val="fr-FR"/>
        </w:rPr>
        <w:t>’</w:t>
      </w:r>
      <w:r w:rsidR="00607B9F" w:rsidRPr="001E601B">
        <w:rPr>
          <w:lang w:val="fr-FR"/>
        </w:rPr>
        <w:t>homologation a été délivrée conformément aux dispositions du Règlement ONU n</w:t>
      </w:r>
      <w:r w:rsidR="00607B9F" w:rsidRPr="001E601B">
        <w:rPr>
          <w:vertAlign w:val="superscript"/>
          <w:lang w:val="fr-FR"/>
        </w:rPr>
        <w:t>o</w:t>
      </w:r>
      <w:r w:rsidR="00607B9F" w:rsidRPr="001E601B">
        <w:rPr>
          <w:lang w:val="fr-FR"/>
        </w:rPr>
        <w:t> 10 tel que modifié par la série</w:t>
      </w:r>
      <w:r w:rsidR="00607B9F">
        <w:rPr>
          <w:lang w:val="fr-FR"/>
        </w:rPr>
        <w:t> </w:t>
      </w:r>
      <w:r w:rsidR="00607B9F" w:rsidRPr="001E601B">
        <w:rPr>
          <w:lang w:val="fr-FR"/>
        </w:rPr>
        <w:t>06 d</w:t>
      </w:r>
      <w:r w:rsidR="00607B9F">
        <w:rPr>
          <w:lang w:val="fr-FR"/>
        </w:rPr>
        <w:t>’</w:t>
      </w:r>
      <w:r w:rsidR="00607B9F" w:rsidRPr="001E601B">
        <w:rPr>
          <w:lang w:val="fr-FR"/>
        </w:rPr>
        <w:t>amendements.</w:t>
      </w:r>
      <w:r w:rsidR="00607B9F" w:rsidRPr="00983C97">
        <w:rPr>
          <w:b/>
          <w:bCs/>
          <w:lang w:val="fr-FR"/>
        </w:rPr>
        <w:t> </w:t>
      </w:r>
      <w:r w:rsidR="00607B9F" w:rsidRPr="00CD1D61">
        <w:rPr>
          <w:lang w:val="fr-FR"/>
        </w:rPr>
        <w:t>».</w:t>
      </w:r>
    </w:p>
    <w:p w14:paraId="7D0F4115" w14:textId="51B93182" w:rsidR="00F9573C" w:rsidRPr="00607B9F" w:rsidRDefault="00607B9F" w:rsidP="00607B9F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F9573C" w:rsidRPr="00607B9F" w:rsidSect="00607B9F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E8409" w14:textId="77777777" w:rsidR="001F136C" w:rsidRDefault="001F136C" w:rsidP="00F95C08">
      <w:pPr>
        <w:spacing w:line="240" w:lineRule="auto"/>
      </w:pPr>
    </w:p>
  </w:endnote>
  <w:endnote w:type="continuationSeparator" w:id="0">
    <w:p w14:paraId="30C57550" w14:textId="77777777" w:rsidR="001F136C" w:rsidRPr="00AC3823" w:rsidRDefault="001F136C" w:rsidP="00AC3823">
      <w:pPr>
        <w:pStyle w:val="Pieddepage"/>
      </w:pPr>
    </w:p>
  </w:endnote>
  <w:endnote w:type="continuationNotice" w:id="1">
    <w:p w14:paraId="7CB43501" w14:textId="77777777" w:rsidR="001F136C" w:rsidRDefault="001F136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A3FEB" w14:textId="69CEE8BC" w:rsidR="00607B9F" w:rsidRPr="00607B9F" w:rsidRDefault="00607B9F" w:rsidP="00607B9F">
    <w:pPr>
      <w:pStyle w:val="Pieddepage"/>
      <w:tabs>
        <w:tab w:val="right" w:pos="9638"/>
      </w:tabs>
    </w:pPr>
    <w:r w:rsidRPr="00607B9F">
      <w:rPr>
        <w:b/>
        <w:sz w:val="18"/>
      </w:rPr>
      <w:fldChar w:fldCharType="begin"/>
    </w:r>
    <w:r w:rsidRPr="00607B9F">
      <w:rPr>
        <w:b/>
        <w:sz w:val="18"/>
      </w:rPr>
      <w:instrText xml:space="preserve"> PAGE  \* MERGEFORMAT </w:instrText>
    </w:r>
    <w:r w:rsidRPr="00607B9F">
      <w:rPr>
        <w:b/>
        <w:sz w:val="18"/>
      </w:rPr>
      <w:fldChar w:fldCharType="separate"/>
    </w:r>
    <w:r w:rsidRPr="00607B9F">
      <w:rPr>
        <w:b/>
        <w:noProof/>
        <w:sz w:val="18"/>
      </w:rPr>
      <w:t>2</w:t>
    </w:r>
    <w:r w:rsidRPr="00607B9F">
      <w:rPr>
        <w:b/>
        <w:sz w:val="18"/>
      </w:rPr>
      <w:fldChar w:fldCharType="end"/>
    </w:r>
    <w:r>
      <w:rPr>
        <w:b/>
        <w:sz w:val="18"/>
      </w:rPr>
      <w:tab/>
    </w:r>
    <w:r>
      <w:t>GE.24-15074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0C7A0" w14:textId="56FE24E0" w:rsidR="00607B9F" w:rsidRPr="00607B9F" w:rsidRDefault="00607B9F" w:rsidP="00607B9F">
    <w:pPr>
      <w:pStyle w:val="Pieddepage"/>
      <w:tabs>
        <w:tab w:val="right" w:pos="9638"/>
      </w:tabs>
      <w:rPr>
        <w:b/>
        <w:sz w:val="18"/>
      </w:rPr>
    </w:pPr>
    <w:r>
      <w:t>GE.24-15074</w:t>
    </w:r>
    <w:r>
      <w:tab/>
    </w:r>
    <w:r w:rsidRPr="00607B9F">
      <w:rPr>
        <w:b/>
        <w:sz w:val="18"/>
      </w:rPr>
      <w:fldChar w:fldCharType="begin"/>
    </w:r>
    <w:r w:rsidRPr="00607B9F">
      <w:rPr>
        <w:b/>
        <w:sz w:val="18"/>
      </w:rPr>
      <w:instrText xml:space="preserve"> PAGE  \* MERGEFORMAT </w:instrText>
    </w:r>
    <w:r w:rsidRPr="00607B9F">
      <w:rPr>
        <w:b/>
        <w:sz w:val="18"/>
      </w:rPr>
      <w:fldChar w:fldCharType="separate"/>
    </w:r>
    <w:r w:rsidRPr="00607B9F">
      <w:rPr>
        <w:b/>
        <w:noProof/>
        <w:sz w:val="18"/>
      </w:rPr>
      <w:t>3</w:t>
    </w:r>
    <w:r w:rsidRPr="00607B9F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3A8AD" w14:textId="6C66E52B" w:rsidR="007F20FA" w:rsidRPr="00607B9F" w:rsidRDefault="00607B9F" w:rsidP="00607B9F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79E26B57" wp14:editId="2EA2B1DB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24-15074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3058514A" wp14:editId="12A4BA49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28650" cy="628650"/>
          <wp:effectExtent l="0" t="0" r="0" b="0"/>
          <wp:wrapNone/>
          <wp:docPr id="154807307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120924    160924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75DA4" w14:textId="77777777" w:rsidR="001F136C" w:rsidRPr="00AC3823" w:rsidRDefault="001F136C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67ACB5E" w14:textId="77777777" w:rsidR="001F136C" w:rsidRPr="00AC3823" w:rsidRDefault="001F136C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7EEA3DF" w14:textId="77777777" w:rsidR="001F136C" w:rsidRPr="00AC3823" w:rsidRDefault="001F136C">
      <w:pPr>
        <w:spacing w:line="240" w:lineRule="auto"/>
        <w:rPr>
          <w:sz w:val="2"/>
          <w:szCs w:val="2"/>
        </w:rPr>
      </w:pPr>
    </w:p>
  </w:footnote>
  <w:footnote w:id="2">
    <w:p w14:paraId="6D703AEB" w14:textId="5F0BA4F6" w:rsidR="00607B9F" w:rsidRPr="007C721C" w:rsidRDefault="00607B9F" w:rsidP="00607B9F">
      <w:pPr>
        <w:pStyle w:val="Notedebasdepage"/>
      </w:pPr>
      <w:r>
        <w:rPr>
          <w:rStyle w:val="Appelnotedebasdep"/>
        </w:rPr>
        <w:tab/>
      </w:r>
      <w:r w:rsidRPr="007C721C">
        <w:rPr>
          <w:rStyle w:val="Appelnotedebasdep"/>
          <w:sz w:val="20"/>
          <w:vertAlign w:val="baseline"/>
        </w:rPr>
        <w:t>*</w:t>
      </w:r>
      <w:r>
        <w:rPr>
          <w:rStyle w:val="Appelnotedebasdep"/>
          <w:sz w:val="20"/>
          <w:vertAlign w:val="baseline"/>
        </w:rPr>
        <w:tab/>
      </w:r>
      <w:r>
        <w:rPr>
          <w:lang w:val="fr-FR"/>
        </w:rPr>
        <w:t>Conformément au programme de travail du Comité des transports intérieurs pour 2024 tel qu’il figure dans le projet de budget-programme pour 2024 (A/78/6 (Sect.</w:t>
      </w:r>
      <w:r>
        <w:rPr>
          <w:lang w:val="fr-FR"/>
        </w:rPr>
        <w:t> </w:t>
      </w:r>
      <w:r>
        <w:rPr>
          <w:lang w:val="fr-FR"/>
        </w:rPr>
        <w:t>20), tableau</w:t>
      </w:r>
      <w:r>
        <w:rPr>
          <w:lang w:val="fr-FR"/>
        </w:rPr>
        <w:t> </w:t>
      </w:r>
      <w:r>
        <w:rPr>
          <w:lang w:val="fr-FR"/>
        </w:rPr>
        <w:t>20.5), le Forum mondial a pour mission d’élaborer, d’harmoniser et de mettre à jour les Règlements ONU en vue d’améliorer les caractéristiques fonctionnelles des véhicules. Le présent document est soumis en vertu de ce mandat.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F12BF" w14:textId="7E115957" w:rsidR="00607B9F" w:rsidRPr="00607B9F" w:rsidRDefault="00607B9F">
    <w:pPr>
      <w:pStyle w:val="En-tte"/>
    </w:pPr>
    <w:fldSimple w:instr=" TITLE  \* MERGEFORMAT ">
      <w:r>
        <w:t>ECE/TRANS/WP.29/2024/104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AF2BF" w14:textId="14933325" w:rsidR="00607B9F" w:rsidRPr="00607B9F" w:rsidRDefault="00607B9F" w:rsidP="00607B9F">
    <w:pPr>
      <w:pStyle w:val="En-tte"/>
      <w:jc w:val="right"/>
    </w:pPr>
    <w:fldSimple w:instr=" TITLE  \* MERGEFORMAT ">
      <w:r>
        <w:t>ECE/TRANS/WP.29/2024/104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27C633E0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956716814">
    <w:abstractNumId w:val="12"/>
  </w:num>
  <w:num w:numId="2" w16cid:durableId="1714765659">
    <w:abstractNumId w:val="11"/>
  </w:num>
  <w:num w:numId="3" w16cid:durableId="1533760671">
    <w:abstractNumId w:val="10"/>
  </w:num>
  <w:num w:numId="4" w16cid:durableId="2058313733">
    <w:abstractNumId w:val="8"/>
  </w:num>
  <w:num w:numId="5" w16cid:durableId="1518302162">
    <w:abstractNumId w:val="3"/>
  </w:num>
  <w:num w:numId="6" w16cid:durableId="1231036781">
    <w:abstractNumId w:val="2"/>
  </w:num>
  <w:num w:numId="7" w16cid:durableId="1980986741">
    <w:abstractNumId w:val="1"/>
  </w:num>
  <w:num w:numId="8" w16cid:durableId="380174430">
    <w:abstractNumId w:val="0"/>
  </w:num>
  <w:num w:numId="9" w16cid:durableId="769546365">
    <w:abstractNumId w:val="9"/>
  </w:num>
  <w:num w:numId="10" w16cid:durableId="1332564825">
    <w:abstractNumId w:val="7"/>
  </w:num>
  <w:num w:numId="11" w16cid:durableId="51851542">
    <w:abstractNumId w:val="6"/>
  </w:num>
  <w:num w:numId="12" w16cid:durableId="1979920322">
    <w:abstractNumId w:val="5"/>
  </w:num>
  <w:num w:numId="13" w16cid:durableId="892695419">
    <w:abstractNumId w:val="4"/>
  </w:num>
  <w:num w:numId="14" w16cid:durableId="2041584480">
    <w:abstractNumId w:val="12"/>
  </w:num>
  <w:num w:numId="15" w16cid:durableId="69542872">
    <w:abstractNumId w:val="11"/>
  </w:num>
  <w:num w:numId="16" w16cid:durableId="1390105543">
    <w:abstractNumId w:val="10"/>
  </w:num>
  <w:num w:numId="17" w16cid:durableId="14112727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6C"/>
    <w:rsid w:val="00017F94"/>
    <w:rsid w:val="00023842"/>
    <w:rsid w:val="000334F9"/>
    <w:rsid w:val="00045FEB"/>
    <w:rsid w:val="00073DC7"/>
    <w:rsid w:val="0007796D"/>
    <w:rsid w:val="000B7790"/>
    <w:rsid w:val="00111F2F"/>
    <w:rsid w:val="0014365E"/>
    <w:rsid w:val="00143C66"/>
    <w:rsid w:val="00176178"/>
    <w:rsid w:val="001772E5"/>
    <w:rsid w:val="001F136C"/>
    <w:rsid w:val="001F525A"/>
    <w:rsid w:val="00201148"/>
    <w:rsid w:val="00223272"/>
    <w:rsid w:val="0024779E"/>
    <w:rsid w:val="00257168"/>
    <w:rsid w:val="002672D9"/>
    <w:rsid w:val="002744B8"/>
    <w:rsid w:val="002832AC"/>
    <w:rsid w:val="002D7C93"/>
    <w:rsid w:val="00305801"/>
    <w:rsid w:val="003916DE"/>
    <w:rsid w:val="003C2CEB"/>
    <w:rsid w:val="00421996"/>
    <w:rsid w:val="00441C3B"/>
    <w:rsid w:val="00446FE5"/>
    <w:rsid w:val="00452396"/>
    <w:rsid w:val="00477EB2"/>
    <w:rsid w:val="004837D8"/>
    <w:rsid w:val="004E2EED"/>
    <w:rsid w:val="004E468C"/>
    <w:rsid w:val="005505B7"/>
    <w:rsid w:val="00573BE5"/>
    <w:rsid w:val="00586ED3"/>
    <w:rsid w:val="00596AA9"/>
    <w:rsid w:val="00607B9F"/>
    <w:rsid w:val="0071601D"/>
    <w:rsid w:val="007A62E6"/>
    <w:rsid w:val="007F20FA"/>
    <w:rsid w:val="0080684C"/>
    <w:rsid w:val="00871C75"/>
    <w:rsid w:val="008776DC"/>
    <w:rsid w:val="00886A54"/>
    <w:rsid w:val="008D5EF9"/>
    <w:rsid w:val="009446C0"/>
    <w:rsid w:val="009705C8"/>
    <w:rsid w:val="009A299A"/>
    <w:rsid w:val="009C1CF4"/>
    <w:rsid w:val="009F6B74"/>
    <w:rsid w:val="00A3029F"/>
    <w:rsid w:val="00A30353"/>
    <w:rsid w:val="00AC3823"/>
    <w:rsid w:val="00AE323C"/>
    <w:rsid w:val="00AF0CB5"/>
    <w:rsid w:val="00B00181"/>
    <w:rsid w:val="00B00B0D"/>
    <w:rsid w:val="00B45F2E"/>
    <w:rsid w:val="00B765F7"/>
    <w:rsid w:val="00B77993"/>
    <w:rsid w:val="00BA0CA9"/>
    <w:rsid w:val="00C02897"/>
    <w:rsid w:val="00C97039"/>
    <w:rsid w:val="00D3439C"/>
    <w:rsid w:val="00D7622E"/>
    <w:rsid w:val="00DB1831"/>
    <w:rsid w:val="00DD3BFD"/>
    <w:rsid w:val="00DF6678"/>
    <w:rsid w:val="00E0299A"/>
    <w:rsid w:val="00E85C74"/>
    <w:rsid w:val="00EA6547"/>
    <w:rsid w:val="00ED7237"/>
    <w:rsid w:val="00EE0DB7"/>
    <w:rsid w:val="00EF2E22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B0CA2"/>
  <w15:docId w15:val="{106D103D-33FC-4A71-8D50-06FE55B2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2672D9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2672D9"/>
    <w:pPr>
      <w:numPr>
        <w:numId w:val="17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Appelnotedebasdep">
    <w:name w:val="footnote reference"/>
    <w:aliases w:val="4_G,(Footnote Reference),-E Fußnotenzeichen,BVI fnr, BVI fnr,Footnote symbol,Footnote,Footnote Reference Superscript,SUPERS,4_GR,Fußnotenzeichen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qFormat/>
    <w:rsid w:val="00607B9F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ChGChar">
    <w:name w:val="_ H _Ch_G Char"/>
    <w:link w:val="HChG"/>
    <w:qFormat/>
    <w:rsid w:val="00607B9F"/>
    <w:rPr>
      <w:rFonts w:ascii="Times New Roman" w:eastAsiaTheme="minorHAnsi" w:hAnsi="Times New Roman" w:cs="Times New Roman"/>
      <w:b/>
      <w:sz w:val="28"/>
      <w:szCs w:val="20"/>
      <w:lang w:eastAsia="en-US"/>
    </w:rPr>
  </w:style>
  <w:style w:type="character" w:customStyle="1" w:styleId="H1GChar">
    <w:name w:val="_ H_1_G Char"/>
    <w:link w:val="H1G"/>
    <w:locked/>
    <w:rsid w:val="00607B9F"/>
    <w:rPr>
      <w:rFonts w:ascii="Times New Roman" w:eastAsiaTheme="minorHAnsi" w:hAnsi="Times New Roman" w:cs="Times New Roman"/>
      <w:b/>
      <w:sz w:val="24"/>
      <w:szCs w:val="20"/>
      <w:lang w:eastAsia="en-US"/>
    </w:rPr>
  </w:style>
  <w:style w:type="paragraph" w:customStyle="1" w:styleId="para">
    <w:name w:val="para"/>
    <w:basedOn w:val="SingleTxtG"/>
    <w:link w:val="paraChar"/>
    <w:qFormat/>
    <w:rsid w:val="00607B9F"/>
    <w:pPr>
      <w:ind w:left="2268" w:hanging="1134"/>
    </w:pPr>
    <w:rPr>
      <w:rFonts w:eastAsia="Yu Mincho"/>
      <w:lang w:val="x-none"/>
    </w:rPr>
  </w:style>
  <w:style w:type="character" w:customStyle="1" w:styleId="paraChar">
    <w:name w:val="para Char"/>
    <w:link w:val="para"/>
    <w:locked/>
    <w:rsid w:val="00607B9F"/>
    <w:rPr>
      <w:rFonts w:ascii="Times New Roman" w:eastAsia="Yu Mincho" w:hAnsi="Times New Roman" w:cs="Times New Roman"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B490AA-22D1-409E-943B-23D23888E816}"/>
</file>

<file path=customXml/itemProps2.xml><?xml version="1.0" encoding="utf-8"?>
<ds:datastoreItem xmlns:ds="http://schemas.openxmlformats.org/officeDocument/2006/customXml" ds:itemID="{CA326639-701A-47A2-9D68-AA1ED7F1BDD8}"/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0</TotalTime>
  <Pages>3</Pages>
  <Words>428</Words>
  <Characters>2998</Characters>
  <Application>Microsoft Office Word</Application>
  <DocSecurity>0</DocSecurity>
  <Lines>249</Lines>
  <Paragraphs>137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ECE/TRANS/WP.29/2024/104</vt:lpstr>
    </vt:vector>
  </TitlesOfParts>
  <Company>DCM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ECE/TRANS/WP.29/2024/104</dc:title>
  <dc:subject/>
  <dc:creator>Sandrine CLERE</dc:creator>
  <cp:keywords/>
  <cp:lastModifiedBy>Sandrine CLERE</cp:lastModifiedBy>
  <cp:revision>2</cp:revision>
  <cp:lastPrinted>2014-05-14T10:59:00Z</cp:lastPrinted>
  <dcterms:created xsi:type="dcterms:W3CDTF">2024-09-16T09:27:00Z</dcterms:created>
  <dcterms:modified xsi:type="dcterms:W3CDTF">2024-09-16T09:27:00Z</dcterms:modified>
</cp:coreProperties>
</file>