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14:paraId="268B9E86" w14:textId="77777777" w:rsidTr="00E0415B">
        <w:trPr>
          <w:cantSplit/>
          <w:trHeight w:hRule="exact" w:val="851"/>
        </w:trPr>
        <w:tc>
          <w:tcPr>
            <w:tcW w:w="1276" w:type="dxa"/>
            <w:tcBorders>
              <w:bottom w:val="single" w:sz="4" w:space="0" w:color="auto"/>
            </w:tcBorders>
            <w:shd w:val="clear" w:color="auto" w:fill="auto"/>
            <w:vAlign w:val="bottom"/>
          </w:tcPr>
          <w:p w14:paraId="20F482A3" w14:textId="77777777" w:rsidR="00B56E9C" w:rsidRDefault="00B56E9C" w:rsidP="00BE2280">
            <w:pPr>
              <w:pStyle w:val="CommentText"/>
            </w:pPr>
          </w:p>
        </w:tc>
        <w:tc>
          <w:tcPr>
            <w:tcW w:w="2268" w:type="dxa"/>
            <w:tcBorders>
              <w:bottom w:val="single" w:sz="4" w:space="0" w:color="auto"/>
            </w:tcBorders>
            <w:shd w:val="clear" w:color="auto" w:fill="auto"/>
            <w:vAlign w:val="bottom"/>
          </w:tcPr>
          <w:p w14:paraId="5F446481" w14:textId="77777777" w:rsidR="00B56E9C" w:rsidRPr="00E0415B" w:rsidRDefault="00B56E9C" w:rsidP="00E0415B">
            <w:pPr>
              <w:spacing w:after="80" w:line="300" w:lineRule="exact"/>
              <w:rPr>
                <w:b/>
                <w:sz w:val="24"/>
                <w:szCs w:val="24"/>
              </w:rPr>
            </w:pPr>
            <w:r w:rsidRPr="00E0415B">
              <w:rPr>
                <w:sz w:val="28"/>
                <w:szCs w:val="28"/>
              </w:rPr>
              <w:t>United Nations</w:t>
            </w:r>
          </w:p>
        </w:tc>
        <w:tc>
          <w:tcPr>
            <w:tcW w:w="6095" w:type="dxa"/>
            <w:gridSpan w:val="2"/>
            <w:tcBorders>
              <w:bottom w:val="single" w:sz="4" w:space="0" w:color="auto"/>
            </w:tcBorders>
            <w:shd w:val="clear" w:color="auto" w:fill="auto"/>
            <w:vAlign w:val="bottom"/>
          </w:tcPr>
          <w:p w14:paraId="5DD09908" w14:textId="657E8BDF" w:rsidR="00B56E9C" w:rsidRPr="00D47EEA" w:rsidRDefault="00994A7C" w:rsidP="0003680C">
            <w:pPr>
              <w:jc w:val="right"/>
            </w:pPr>
            <w:r w:rsidRPr="00E0415B">
              <w:rPr>
                <w:sz w:val="40"/>
              </w:rPr>
              <w:t>ECE</w:t>
            </w:r>
            <w:r>
              <w:t>/ADN/</w:t>
            </w:r>
            <w:r w:rsidR="00C5723E">
              <w:t>72</w:t>
            </w:r>
          </w:p>
        </w:tc>
      </w:tr>
      <w:tr w:rsidR="00B56E9C" w14:paraId="752C5761" w14:textId="77777777" w:rsidTr="00E0415B">
        <w:trPr>
          <w:cantSplit/>
          <w:trHeight w:hRule="exact" w:val="2835"/>
        </w:trPr>
        <w:tc>
          <w:tcPr>
            <w:tcW w:w="1276" w:type="dxa"/>
            <w:tcBorders>
              <w:top w:val="single" w:sz="4" w:space="0" w:color="auto"/>
              <w:bottom w:val="single" w:sz="12" w:space="0" w:color="auto"/>
            </w:tcBorders>
            <w:shd w:val="clear" w:color="auto" w:fill="auto"/>
          </w:tcPr>
          <w:p w14:paraId="554D539E" w14:textId="77777777" w:rsidR="00B56E9C" w:rsidRDefault="008920AD" w:rsidP="00E0415B">
            <w:pPr>
              <w:spacing w:before="120"/>
            </w:pPr>
            <w:r>
              <w:rPr>
                <w:noProof/>
                <w:lang w:val="en-US"/>
              </w:rPr>
              <w:drawing>
                <wp:inline distT="0" distB="0" distL="0" distR="0" wp14:anchorId="437E8187" wp14:editId="673C00CA">
                  <wp:extent cx="711200" cy="589280"/>
                  <wp:effectExtent l="0" t="0" r="0" b="127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1200" cy="58928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shd w:val="clear" w:color="auto" w:fill="auto"/>
          </w:tcPr>
          <w:p w14:paraId="128DC58B" w14:textId="77777777" w:rsidR="00B56E9C" w:rsidRPr="00E0415B" w:rsidRDefault="00D773DF" w:rsidP="00E0415B">
            <w:pPr>
              <w:spacing w:before="120" w:line="420" w:lineRule="exact"/>
              <w:rPr>
                <w:sz w:val="40"/>
                <w:szCs w:val="40"/>
              </w:rPr>
            </w:pPr>
            <w:r w:rsidRPr="00E0415B">
              <w:rPr>
                <w:b/>
                <w:sz w:val="40"/>
                <w:szCs w:val="40"/>
              </w:rPr>
              <w:t>Economic and Social Council</w:t>
            </w:r>
          </w:p>
        </w:tc>
        <w:tc>
          <w:tcPr>
            <w:tcW w:w="2835" w:type="dxa"/>
            <w:tcBorders>
              <w:top w:val="single" w:sz="4" w:space="0" w:color="auto"/>
              <w:bottom w:val="single" w:sz="12" w:space="0" w:color="auto"/>
            </w:tcBorders>
            <w:shd w:val="clear" w:color="auto" w:fill="auto"/>
          </w:tcPr>
          <w:p w14:paraId="63E0239C" w14:textId="77777777" w:rsidR="00994A7C" w:rsidRDefault="00753FFB" w:rsidP="00E0415B">
            <w:pPr>
              <w:spacing w:before="240" w:line="240" w:lineRule="exact"/>
            </w:pPr>
            <w:r>
              <w:t>Distr.: G</w:t>
            </w:r>
            <w:r w:rsidR="00994A7C">
              <w:t>eneral</w:t>
            </w:r>
          </w:p>
          <w:p w14:paraId="28C307C4" w14:textId="10A5E415" w:rsidR="00994A7C" w:rsidRDefault="001D0777" w:rsidP="00E0415B">
            <w:pPr>
              <w:spacing w:line="240" w:lineRule="exact"/>
            </w:pPr>
            <w:r>
              <w:t>27 September</w:t>
            </w:r>
            <w:r w:rsidR="00854167" w:rsidRPr="00A63E08">
              <w:t xml:space="preserve"> </w:t>
            </w:r>
            <w:r w:rsidR="00CC53BF" w:rsidRPr="00A63E08">
              <w:t>20</w:t>
            </w:r>
            <w:r w:rsidR="00917D3A">
              <w:t>2</w:t>
            </w:r>
            <w:r w:rsidR="00C5723E">
              <w:t>4</w:t>
            </w:r>
          </w:p>
          <w:p w14:paraId="5D0DB9DA" w14:textId="77777777" w:rsidR="00994A7C" w:rsidRDefault="00994A7C" w:rsidP="00E0415B">
            <w:pPr>
              <w:spacing w:line="240" w:lineRule="exact"/>
            </w:pPr>
          </w:p>
          <w:p w14:paraId="729FBD41" w14:textId="77777777" w:rsidR="00B56E9C" w:rsidRDefault="00994A7C" w:rsidP="00E0415B">
            <w:pPr>
              <w:spacing w:line="240" w:lineRule="exact"/>
            </w:pPr>
            <w:r>
              <w:t>Original: English</w:t>
            </w:r>
          </w:p>
        </w:tc>
      </w:tr>
    </w:tbl>
    <w:p w14:paraId="41210C50" w14:textId="77777777" w:rsidR="00442A83" w:rsidRDefault="00C96DF2" w:rsidP="00A63E08">
      <w:pPr>
        <w:spacing w:before="120" w:after="240"/>
        <w:rPr>
          <w:b/>
          <w:sz w:val="28"/>
          <w:szCs w:val="28"/>
        </w:rPr>
      </w:pPr>
      <w:r w:rsidRPr="00C70AAF">
        <w:rPr>
          <w:b/>
          <w:sz w:val="28"/>
          <w:szCs w:val="28"/>
        </w:rPr>
        <w:t>Economic Commission for Europe</w:t>
      </w:r>
    </w:p>
    <w:p w14:paraId="2BE23E71" w14:textId="77777777" w:rsidR="00FF437D" w:rsidRDefault="00FF437D" w:rsidP="00C70AAF">
      <w:pPr>
        <w:rPr>
          <w:b/>
        </w:rPr>
      </w:pPr>
      <w:r w:rsidRPr="00C70AAF">
        <w:rPr>
          <w:b/>
        </w:rPr>
        <w:t>Administrative Committee of the European Agreement</w:t>
      </w:r>
      <w:r w:rsidRPr="00C70AAF">
        <w:rPr>
          <w:b/>
        </w:rPr>
        <w:br/>
        <w:t>concerning the International Carriage of Dangerous</w:t>
      </w:r>
      <w:r w:rsidRPr="00C70AAF">
        <w:rPr>
          <w:b/>
        </w:rPr>
        <w:br/>
        <w:t>Goods by Inland Waterways (ADN)</w:t>
      </w:r>
    </w:p>
    <w:p w14:paraId="218245AD" w14:textId="258AAE4F" w:rsidR="00C70AAF" w:rsidRDefault="0003680C" w:rsidP="00C70AAF">
      <w:pPr>
        <w:spacing w:before="120"/>
        <w:rPr>
          <w:b/>
        </w:rPr>
      </w:pPr>
      <w:r>
        <w:rPr>
          <w:b/>
        </w:rPr>
        <w:t>T</w:t>
      </w:r>
      <w:r w:rsidR="00D437D2">
        <w:rPr>
          <w:b/>
        </w:rPr>
        <w:t>hir</w:t>
      </w:r>
      <w:r>
        <w:rPr>
          <w:b/>
        </w:rPr>
        <w:t>t</w:t>
      </w:r>
      <w:r w:rsidR="00854167">
        <w:rPr>
          <w:b/>
        </w:rPr>
        <w:t>y-</w:t>
      </w:r>
      <w:r w:rsidR="00D437D2">
        <w:rPr>
          <w:b/>
        </w:rPr>
        <w:t>second</w:t>
      </w:r>
      <w:r w:rsidR="00C70AAF">
        <w:rPr>
          <w:b/>
        </w:rPr>
        <w:t xml:space="preserve"> session</w:t>
      </w:r>
    </w:p>
    <w:p w14:paraId="1DB7C269" w14:textId="46B285EF" w:rsidR="00C70AAF" w:rsidRDefault="00C70AAF" w:rsidP="00C70AAF">
      <w:r>
        <w:t xml:space="preserve">Geneva, </w:t>
      </w:r>
      <w:r w:rsidR="00D437D2">
        <w:t>30</w:t>
      </w:r>
      <w:r w:rsidR="00854167">
        <w:t xml:space="preserve"> August </w:t>
      </w:r>
      <w:r w:rsidR="00CC53BF">
        <w:t>20</w:t>
      </w:r>
      <w:r w:rsidR="008632C0">
        <w:t>2</w:t>
      </w:r>
      <w:r w:rsidR="00D437D2">
        <w:t>4</w:t>
      </w:r>
    </w:p>
    <w:p w14:paraId="2DA9F157" w14:textId="1541ED38" w:rsidR="005413D0" w:rsidRPr="005413D0" w:rsidRDefault="005413D0" w:rsidP="00691A01">
      <w:pPr>
        <w:pStyle w:val="HChG"/>
        <w:rPr>
          <w:bCs/>
          <w:lang w:val="en-US"/>
        </w:rPr>
      </w:pPr>
      <w:r>
        <w:rPr>
          <w:lang w:val="en-US"/>
        </w:rPr>
        <w:tab/>
      </w:r>
      <w:r>
        <w:rPr>
          <w:lang w:val="en-US"/>
        </w:rPr>
        <w:tab/>
      </w:r>
      <w:r w:rsidRPr="005413D0">
        <w:rPr>
          <w:lang w:val="en-US"/>
        </w:rPr>
        <w:t xml:space="preserve">Report of the Administrative Committee </w:t>
      </w:r>
      <w:r w:rsidRPr="005413D0">
        <w:t xml:space="preserve">of the European Agreement concerning the International Carriage of Dangerous Goods by </w:t>
      </w:r>
      <w:r w:rsidRPr="00691A01">
        <w:t>Inland</w:t>
      </w:r>
      <w:r w:rsidRPr="005413D0">
        <w:t xml:space="preserve"> Waterways </w:t>
      </w:r>
      <w:r w:rsidRPr="005413D0">
        <w:rPr>
          <w:lang w:val="en-US"/>
        </w:rPr>
        <w:t xml:space="preserve">on its </w:t>
      </w:r>
      <w:r w:rsidR="0003680C">
        <w:t>t</w:t>
      </w:r>
      <w:r w:rsidR="00C44BB1">
        <w:t>hir</w:t>
      </w:r>
      <w:r w:rsidR="0003680C" w:rsidRPr="0003680C">
        <w:t>t</w:t>
      </w:r>
      <w:r w:rsidR="00854167">
        <w:t>y-</w:t>
      </w:r>
      <w:r w:rsidR="00C44BB1">
        <w:t>second</w:t>
      </w:r>
      <w:r w:rsidRPr="005413D0">
        <w:rPr>
          <w:lang w:val="en-US"/>
        </w:rPr>
        <w:t xml:space="preserve"> session</w:t>
      </w:r>
      <w:r w:rsidRPr="005413D0">
        <w:rPr>
          <w:rStyle w:val="FootnoteReference"/>
          <w:b w:val="0"/>
          <w:sz w:val="20"/>
          <w:vertAlign w:val="baseline"/>
          <w:lang w:val="en-US"/>
        </w:rPr>
        <w:footnoteReference w:customMarkFollows="1" w:id="2"/>
        <w:t>*</w:t>
      </w:r>
    </w:p>
    <w:p w14:paraId="6B9C5D1C" w14:textId="77777777" w:rsidR="005413D0" w:rsidRPr="00713DB6" w:rsidRDefault="00EE1CA2" w:rsidP="00265FC3">
      <w:pPr>
        <w:spacing w:after="120" w:line="200" w:lineRule="atLeast"/>
        <w:rPr>
          <w:sz w:val="28"/>
        </w:rPr>
      </w:pPr>
      <w:r w:rsidRPr="000D78AF">
        <w:rPr>
          <w:sz w:val="28"/>
          <w:lang w:val="fr-CH"/>
        </w:rPr>
        <w:br w:type="page"/>
      </w:r>
      <w:r w:rsidR="005413D0" w:rsidRPr="00713DB6">
        <w:rPr>
          <w:sz w:val="28"/>
        </w:rPr>
        <w:lastRenderedPageBreak/>
        <w:t>Contents</w:t>
      </w:r>
    </w:p>
    <w:p w14:paraId="68ACF873" w14:textId="77777777" w:rsidR="005413D0" w:rsidRPr="00713DB6" w:rsidRDefault="005413D0" w:rsidP="005413D0">
      <w:pPr>
        <w:tabs>
          <w:tab w:val="right" w:pos="8929"/>
          <w:tab w:val="right" w:pos="9638"/>
        </w:tabs>
        <w:spacing w:after="120"/>
        <w:ind w:left="283"/>
      </w:pPr>
      <w:r w:rsidRPr="00713DB6">
        <w:rPr>
          <w:i/>
          <w:sz w:val="18"/>
        </w:rPr>
        <w:tab/>
        <w:t>Paragraphs</w:t>
      </w:r>
      <w:r w:rsidRPr="00713DB6">
        <w:rPr>
          <w:i/>
          <w:sz w:val="18"/>
        </w:rPr>
        <w:tab/>
        <w:t>Page</w:t>
      </w:r>
    </w:p>
    <w:p w14:paraId="4EC44897" w14:textId="1609B578" w:rsidR="005413D0" w:rsidRPr="00713DB6" w:rsidRDefault="00266FC6" w:rsidP="009B4184">
      <w:pPr>
        <w:tabs>
          <w:tab w:val="right" w:pos="850"/>
          <w:tab w:val="left" w:pos="1134"/>
          <w:tab w:val="left" w:pos="1559"/>
          <w:tab w:val="left" w:pos="1984"/>
          <w:tab w:val="left" w:leader="dot" w:pos="7654"/>
          <w:tab w:val="right" w:pos="8929"/>
          <w:tab w:val="right" w:pos="9638"/>
        </w:tabs>
        <w:spacing w:after="120"/>
      </w:pPr>
      <w:r w:rsidRPr="00713DB6">
        <w:tab/>
      </w:r>
      <w:r w:rsidR="00BE2CB0" w:rsidRPr="00713DB6">
        <w:t>I.</w:t>
      </w:r>
      <w:r w:rsidRPr="00713DB6">
        <w:tab/>
      </w:r>
      <w:r w:rsidR="00BE2CB0" w:rsidRPr="00713DB6">
        <w:t>Attendance</w:t>
      </w:r>
      <w:r w:rsidR="00BE2CB0" w:rsidRPr="00713DB6">
        <w:tab/>
      </w:r>
      <w:r w:rsidR="00BE2CB0" w:rsidRPr="00713DB6">
        <w:tab/>
      </w:r>
      <w:r w:rsidR="00E44C01" w:rsidRPr="00713DB6">
        <w:t>1-4</w:t>
      </w:r>
      <w:r w:rsidR="00395554" w:rsidRPr="00713DB6">
        <w:tab/>
      </w:r>
      <w:r w:rsidR="00340536" w:rsidRPr="00713DB6">
        <w:t>3</w:t>
      </w:r>
    </w:p>
    <w:p w14:paraId="5B21A983" w14:textId="0D8382BB" w:rsidR="00866275" w:rsidRPr="00713DB6" w:rsidRDefault="00266FC6" w:rsidP="009B4184">
      <w:pPr>
        <w:tabs>
          <w:tab w:val="right" w:pos="850"/>
          <w:tab w:val="left" w:pos="1134"/>
          <w:tab w:val="left" w:pos="1559"/>
          <w:tab w:val="left" w:pos="1984"/>
          <w:tab w:val="left" w:leader="dot" w:pos="7654"/>
          <w:tab w:val="right" w:pos="8929"/>
          <w:tab w:val="right" w:pos="9638"/>
        </w:tabs>
        <w:spacing w:after="120"/>
      </w:pPr>
      <w:r w:rsidRPr="00713DB6">
        <w:tab/>
      </w:r>
      <w:r w:rsidR="00BE2CB0" w:rsidRPr="00713DB6">
        <w:t>II.</w:t>
      </w:r>
      <w:r w:rsidR="00BE2CB0" w:rsidRPr="00713DB6">
        <w:tab/>
        <w:t>Adoption of the agenda (agenda item 1)</w:t>
      </w:r>
      <w:r w:rsidR="00BB2C2B" w:rsidRPr="00713DB6">
        <w:tab/>
      </w:r>
      <w:r w:rsidR="00BB2C2B" w:rsidRPr="00713DB6">
        <w:tab/>
      </w:r>
      <w:r w:rsidR="00E44C01" w:rsidRPr="00713DB6">
        <w:t>5</w:t>
      </w:r>
      <w:r w:rsidR="00BB2C2B" w:rsidRPr="00713DB6">
        <w:tab/>
      </w:r>
      <w:r w:rsidR="00340536" w:rsidRPr="00713DB6">
        <w:t>3</w:t>
      </w:r>
    </w:p>
    <w:p w14:paraId="483058AF" w14:textId="093AF403" w:rsidR="00BE2CB0" w:rsidRPr="00157502" w:rsidRDefault="00266FC6" w:rsidP="009B4184">
      <w:pPr>
        <w:tabs>
          <w:tab w:val="right" w:pos="850"/>
          <w:tab w:val="left" w:pos="1134"/>
          <w:tab w:val="left" w:pos="1559"/>
          <w:tab w:val="left" w:pos="1984"/>
          <w:tab w:val="left" w:leader="dot" w:pos="7654"/>
          <w:tab w:val="right" w:pos="8929"/>
          <w:tab w:val="right" w:pos="9638"/>
        </w:tabs>
        <w:spacing w:after="120"/>
        <w:rPr>
          <w:snapToGrid w:val="0"/>
        </w:rPr>
      </w:pPr>
      <w:r w:rsidRPr="00713DB6">
        <w:tab/>
      </w:r>
      <w:r w:rsidR="00854167" w:rsidRPr="00713DB6">
        <w:t>III</w:t>
      </w:r>
      <w:r w:rsidR="00BE2CB0" w:rsidRPr="00713DB6">
        <w:t>.</w:t>
      </w:r>
      <w:r w:rsidR="00BE2CB0" w:rsidRPr="00713DB6">
        <w:tab/>
      </w:r>
      <w:r w:rsidR="00395554" w:rsidRPr="00157502">
        <w:rPr>
          <w:snapToGrid w:val="0"/>
        </w:rPr>
        <w:t xml:space="preserve">Status of </w:t>
      </w:r>
      <w:r w:rsidR="00265FC3" w:rsidRPr="00157502">
        <w:t>the European Agreement</w:t>
      </w:r>
      <w:r w:rsidR="00265FC3" w:rsidRPr="00157502">
        <w:rPr>
          <w:snapToGrid w:val="0"/>
        </w:rPr>
        <w:t xml:space="preserve"> </w:t>
      </w:r>
      <w:r w:rsidR="00265FC3" w:rsidRPr="00157502">
        <w:t>concerning the International</w:t>
      </w:r>
      <w:r w:rsidR="00265FC3" w:rsidRPr="00157502">
        <w:rPr>
          <w:b/>
        </w:rPr>
        <w:t xml:space="preserve"> </w:t>
      </w:r>
      <w:r w:rsidR="00265FC3" w:rsidRPr="00157502">
        <w:t>Carriage</w:t>
      </w:r>
      <w:r w:rsidR="00265FC3" w:rsidRPr="00157502">
        <w:br/>
      </w:r>
      <w:r w:rsidR="00265FC3" w:rsidRPr="00157502">
        <w:tab/>
      </w:r>
      <w:r w:rsidR="00265FC3" w:rsidRPr="00157502">
        <w:tab/>
        <w:t>of Dangerous</w:t>
      </w:r>
      <w:r w:rsidR="00265FC3" w:rsidRPr="00157502">
        <w:rPr>
          <w:snapToGrid w:val="0"/>
        </w:rPr>
        <w:t xml:space="preserve"> </w:t>
      </w:r>
      <w:r w:rsidR="00265FC3" w:rsidRPr="00157502">
        <w:t>Goods by Inland Waterways</w:t>
      </w:r>
      <w:r w:rsidR="00265FC3" w:rsidRPr="00157502">
        <w:rPr>
          <w:snapToGrid w:val="0"/>
        </w:rPr>
        <w:t xml:space="preserve"> (ADN)</w:t>
      </w:r>
      <w:r w:rsidR="00866275" w:rsidRPr="00157502">
        <w:rPr>
          <w:snapToGrid w:val="0"/>
        </w:rPr>
        <w:t xml:space="preserve"> (agenda item </w:t>
      </w:r>
      <w:r w:rsidR="00854167" w:rsidRPr="00157502">
        <w:rPr>
          <w:snapToGrid w:val="0"/>
        </w:rPr>
        <w:t>2</w:t>
      </w:r>
      <w:r w:rsidR="00866275" w:rsidRPr="00157502">
        <w:rPr>
          <w:snapToGrid w:val="0"/>
        </w:rPr>
        <w:t>)</w:t>
      </w:r>
      <w:r w:rsidR="00866275" w:rsidRPr="00157502">
        <w:rPr>
          <w:snapToGrid w:val="0"/>
        </w:rPr>
        <w:tab/>
      </w:r>
      <w:r w:rsidR="00866275" w:rsidRPr="00157502">
        <w:rPr>
          <w:snapToGrid w:val="0"/>
        </w:rPr>
        <w:tab/>
      </w:r>
      <w:r w:rsidR="00E44C01" w:rsidRPr="00157502">
        <w:rPr>
          <w:snapToGrid w:val="0"/>
        </w:rPr>
        <w:t>6-7</w:t>
      </w:r>
      <w:r w:rsidR="00BB2C2B" w:rsidRPr="00157502">
        <w:rPr>
          <w:snapToGrid w:val="0"/>
        </w:rPr>
        <w:tab/>
      </w:r>
      <w:r w:rsidR="00340536" w:rsidRPr="00157502">
        <w:rPr>
          <w:snapToGrid w:val="0"/>
        </w:rPr>
        <w:t>3</w:t>
      </w:r>
    </w:p>
    <w:p w14:paraId="01C6FB88" w14:textId="7DDFC411" w:rsidR="00866275" w:rsidRPr="00157502" w:rsidRDefault="00266FC6" w:rsidP="009B4184">
      <w:pPr>
        <w:tabs>
          <w:tab w:val="right" w:pos="850"/>
          <w:tab w:val="left" w:pos="1134"/>
          <w:tab w:val="left" w:pos="1559"/>
          <w:tab w:val="left" w:pos="1984"/>
          <w:tab w:val="left" w:leader="dot" w:pos="7654"/>
          <w:tab w:val="right" w:pos="8929"/>
          <w:tab w:val="right" w:pos="9638"/>
        </w:tabs>
        <w:spacing w:after="120"/>
      </w:pPr>
      <w:r w:rsidRPr="00157502">
        <w:rPr>
          <w:snapToGrid w:val="0"/>
        </w:rPr>
        <w:tab/>
      </w:r>
      <w:r w:rsidR="00854167" w:rsidRPr="00157502">
        <w:rPr>
          <w:snapToGrid w:val="0"/>
        </w:rPr>
        <w:t>I</w:t>
      </w:r>
      <w:r w:rsidRPr="00713DB6">
        <w:t>V.</w:t>
      </w:r>
      <w:r w:rsidR="00866275" w:rsidRPr="00713DB6">
        <w:tab/>
      </w:r>
      <w:r w:rsidR="00866275" w:rsidRPr="00157502">
        <w:t>Matters relat</w:t>
      </w:r>
      <w:r w:rsidR="002468C2" w:rsidRPr="00157502">
        <w:t>ing</w:t>
      </w:r>
      <w:r w:rsidR="00866275" w:rsidRPr="00157502">
        <w:t xml:space="preserve"> to the implementation of A</w:t>
      </w:r>
      <w:r w:rsidR="001903A2" w:rsidRPr="00157502">
        <w:t>D</w:t>
      </w:r>
      <w:r w:rsidR="00895AC5" w:rsidRPr="00157502">
        <w:t xml:space="preserve">N (agenda item </w:t>
      </w:r>
      <w:r w:rsidR="00854167" w:rsidRPr="00157502">
        <w:t>3</w:t>
      </w:r>
      <w:r w:rsidR="00866275" w:rsidRPr="00157502">
        <w:t>)</w:t>
      </w:r>
      <w:r w:rsidR="00866275" w:rsidRPr="00157502">
        <w:tab/>
      </w:r>
      <w:r w:rsidR="00F71CF4" w:rsidRPr="00157502">
        <w:tab/>
      </w:r>
      <w:r w:rsidR="00E44C01" w:rsidRPr="00157502">
        <w:t>8-</w:t>
      </w:r>
      <w:r w:rsidR="002B6183" w:rsidRPr="00157502">
        <w:t>20</w:t>
      </w:r>
      <w:r w:rsidR="00866275" w:rsidRPr="00157502">
        <w:tab/>
      </w:r>
      <w:r w:rsidR="00340536" w:rsidRPr="00157502">
        <w:t>3</w:t>
      </w:r>
    </w:p>
    <w:p w14:paraId="636021C0" w14:textId="6BAA7D02" w:rsidR="00996287" w:rsidRPr="00713DB6" w:rsidRDefault="00E91B0A" w:rsidP="009B4184">
      <w:pPr>
        <w:tabs>
          <w:tab w:val="right" w:pos="850"/>
          <w:tab w:val="left" w:pos="1134"/>
          <w:tab w:val="left" w:pos="1559"/>
          <w:tab w:val="left" w:pos="1984"/>
          <w:tab w:val="left" w:leader="dot" w:pos="7654"/>
          <w:tab w:val="right" w:pos="8929"/>
          <w:tab w:val="right" w:pos="9638"/>
        </w:tabs>
        <w:spacing w:after="120"/>
      </w:pPr>
      <w:r w:rsidRPr="00157502">
        <w:tab/>
      </w:r>
      <w:r w:rsidR="00266FC6" w:rsidRPr="00157502">
        <w:tab/>
      </w:r>
      <w:r w:rsidRPr="00157502">
        <w:t>A.</w:t>
      </w:r>
      <w:r w:rsidRPr="00157502">
        <w:tab/>
      </w:r>
      <w:r w:rsidR="00875E7A" w:rsidRPr="00713DB6">
        <w:t>C</w:t>
      </w:r>
      <w:r w:rsidR="00F71CF4" w:rsidRPr="00713DB6">
        <w:t>lassification societies</w:t>
      </w:r>
      <w:r w:rsidR="00F71CF4" w:rsidRPr="00713DB6">
        <w:tab/>
      </w:r>
      <w:r w:rsidR="00E44C01" w:rsidRPr="00713DB6">
        <w:tab/>
        <w:t>8-1</w:t>
      </w:r>
      <w:r w:rsidR="00B97312" w:rsidRPr="00713DB6">
        <w:t>0</w:t>
      </w:r>
      <w:r w:rsidR="00340536" w:rsidRPr="00713DB6">
        <w:tab/>
        <w:t>3</w:t>
      </w:r>
    </w:p>
    <w:p w14:paraId="72501448" w14:textId="51C5DF5A" w:rsidR="00E91B0A" w:rsidRPr="00157502" w:rsidRDefault="00266FC6" w:rsidP="009B4184">
      <w:pPr>
        <w:tabs>
          <w:tab w:val="right" w:pos="850"/>
          <w:tab w:val="left" w:pos="1134"/>
          <w:tab w:val="left" w:pos="1559"/>
          <w:tab w:val="left" w:pos="1984"/>
          <w:tab w:val="left" w:leader="dot" w:pos="7654"/>
          <w:tab w:val="right" w:pos="8929"/>
          <w:tab w:val="right" w:pos="9638"/>
        </w:tabs>
        <w:spacing w:after="120"/>
      </w:pPr>
      <w:r w:rsidRPr="00713DB6">
        <w:tab/>
      </w:r>
      <w:r w:rsidR="00E91B0A" w:rsidRPr="00713DB6">
        <w:tab/>
        <w:t>B.</w:t>
      </w:r>
      <w:r w:rsidR="00E91B0A" w:rsidRPr="00713DB6">
        <w:tab/>
      </w:r>
      <w:r w:rsidR="00E91B0A" w:rsidRPr="00157502">
        <w:t>Special authorizations</w:t>
      </w:r>
      <w:r w:rsidR="002802A6" w:rsidRPr="00157502">
        <w:t>,</w:t>
      </w:r>
      <w:r w:rsidR="00F71CF4" w:rsidRPr="00157502">
        <w:t xml:space="preserve"> derogations and equivalents</w:t>
      </w:r>
      <w:r w:rsidR="00F71CF4" w:rsidRPr="00157502">
        <w:tab/>
      </w:r>
      <w:r w:rsidR="00F71CF4" w:rsidRPr="00157502">
        <w:tab/>
      </w:r>
      <w:r w:rsidR="00E44C01" w:rsidRPr="00157502">
        <w:t>1</w:t>
      </w:r>
      <w:r w:rsidR="00B97312" w:rsidRPr="00157502">
        <w:t>1</w:t>
      </w:r>
      <w:r w:rsidR="00E44C01" w:rsidRPr="00157502">
        <w:t>-1</w:t>
      </w:r>
      <w:r w:rsidR="00B97312" w:rsidRPr="00157502">
        <w:t>2</w:t>
      </w:r>
      <w:r w:rsidR="00E91B0A" w:rsidRPr="00157502">
        <w:tab/>
      </w:r>
      <w:r w:rsidR="00340536" w:rsidRPr="00157502">
        <w:t>4</w:t>
      </w:r>
    </w:p>
    <w:p w14:paraId="0526F0B1" w14:textId="04D10543" w:rsidR="00E91B0A" w:rsidRPr="00157502" w:rsidRDefault="00266FC6" w:rsidP="009B4184">
      <w:pPr>
        <w:tabs>
          <w:tab w:val="right" w:pos="850"/>
          <w:tab w:val="left" w:pos="1134"/>
          <w:tab w:val="left" w:pos="1559"/>
          <w:tab w:val="left" w:pos="1984"/>
          <w:tab w:val="left" w:leader="dot" w:pos="7654"/>
          <w:tab w:val="right" w:pos="8929"/>
          <w:tab w:val="right" w:pos="9638"/>
        </w:tabs>
        <w:spacing w:after="120"/>
      </w:pPr>
      <w:r w:rsidRPr="00157502">
        <w:rPr>
          <w:snapToGrid w:val="0"/>
        </w:rPr>
        <w:tab/>
      </w:r>
      <w:r w:rsidR="00E91B0A" w:rsidRPr="00157502">
        <w:rPr>
          <w:snapToGrid w:val="0"/>
        </w:rPr>
        <w:tab/>
        <w:t>C.</w:t>
      </w:r>
      <w:r w:rsidR="00E91B0A" w:rsidRPr="00157502">
        <w:rPr>
          <w:snapToGrid w:val="0"/>
        </w:rPr>
        <w:tab/>
      </w:r>
      <w:r w:rsidR="00E91B0A" w:rsidRPr="00157502">
        <w:t>M</w:t>
      </w:r>
      <w:r w:rsidR="00BB2C2B" w:rsidRPr="00157502">
        <w:t>iscellaneous notifications</w:t>
      </w:r>
      <w:r w:rsidR="00BB2C2B" w:rsidRPr="00157502">
        <w:tab/>
      </w:r>
      <w:r w:rsidR="00BB2C2B" w:rsidRPr="00157502">
        <w:tab/>
      </w:r>
      <w:r w:rsidR="00E44C01" w:rsidRPr="00157502">
        <w:t>1</w:t>
      </w:r>
      <w:r w:rsidR="00B97312" w:rsidRPr="00157502">
        <w:t>3</w:t>
      </w:r>
      <w:r w:rsidR="00E44C01" w:rsidRPr="00157502">
        <w:t>-1</w:t>
      </w:r>
      <w:r w:rsidR="00992D48" w:rsidRPr="00157502">
        <w:t>9</w:t>
      </w:r>
      <w:r w:rsidR="00BB2C2B" w:rsidRPr="00157502">
        <w:tab/>
      </w:r>
      <w:r w:rsidR="00992D48" w:rsidRPr="00157502">
        <w:t>5</w:t>
      </w:r>
    </w:p>
    <w:p w14:paraId="41EC6462" w14:textId="380DE339" w:rsidR="003338E1" w:rsidRPr="00157502" w:rsidRDefault="003338E1" w:rsidP="009B4184">
      <w:pPr>
        <w:tabs>
          <w:tab w:val="right" w:pos="850"/>
          <w:tab w:val="left" w:pos="1134"/>
          <w:tab w:val="left" w:pos="1559"/>
          <w:tab w:val="left" w:pos="1984"/>
          <w:tab w:val="left" w:leader="dot" w:pos="7654"/>
          <w:tab w:val="right" w:pos="8929"/>
          <w:tab w:val="right" w:pos="9638"/>
        </w:tabs>
        <w:spacing w:after="120"/>
      </w:pPr>
      <w:r w:rsidRPr="00157502">
        <w:rPr>
          <w:snapToGrid w:val="0"/>
        </w:rPr>
        <w:tab/>
      </w:r>
      <w:r w:rsidRPr="00157502">
        <w:rPr>
          <w:snapToGrid w:val="0"/>
        </w:rPr>
        <w:tab/>
        <w:t>D.</w:t>
      </w:r>
      <w:r w:rsidRPr="00157502">
        <w:rPr>
          <w:snapToGrid w:val="0"/>
        </w:rPr>
        <w:tab/>
      </w:r>
      <w:r w:rsidR="00BC0545" w:rsidRPr="00157502">
        <w:t>Other matters</w:t>
      </w:r>
      <w:r w:rsidR="00BC0545" w:rsidRPr="00157502">
        <w:tab/>
      </w:r>
      <w:r w:rsidR="00BC0545" w:rsidRPr="00157502">
        <w:tab/>
      </w:r>
      <w:r w:rsidR="00052E47" w:rsidRPr="00157502">
        <w:t>2</w:t>
      </w:r>
      <w:r w:rsidR="00992D48" w:rsidRPr="00157502">
        <w:t>0</w:t>
      </w:r>
      <w:r w:rsidR="00340536" w:rsidRPr="00157502">
        <w:tab/>
        <w:t>5</w:t>
      </w:r>
    </w:p>
    <w:p w14:paraId="24D3D247" w14:textId="3E742496" w:rsidR="00E91B0A" w:rsidRPr="00713DB6" w:rsidRDefault="00266FC6" w:rsidP="009B4184">
      <w:pPr>
        <w:tabs>
          <w:tab w:val="right" w:pos="850"/>
          <w:tab w:val="left" w:pos="1134"/>
          <w:tab w:val="left" w:pos="1559"/>
          <w:tab w:val="left" w:pos="1984"/>
          <w:tab w:val="left" w:leader="dot" w:pos="7654"/>
          <w:tab w:val="right" w:pos="8929"/>
          <w:tab w:val="right" w:pos="9638"/>
        </w:tabs>
        <w:spacing w:after="120"/>
      </w:pPr>
      <w:r w:rsidRPr="00157502">
        <w:rPr>
          <w:snapToGrid w:val="0"/>
        </w:rPr>
        <w:tab/>
        <w:t>V.</w:t>
      </w:r>
      <w:r w:rsidR="00E91B0A" w:rsidRPr="00157502">
        <w:rPr>
          <w:snapToGrid w:val="0"/>
        </w:rPr>
        <w:tab/>
        <w:t>Work of the Safety Committee</w:t>
      </w:r>
      <w:r w:rsidR="00E91B0A" w:rsidRPr="00713DB6">
        <w:t xml:space="preserve"> </w:t>
      </w:r>
      <w:r w:rsidR="00895AC5" w:rsidRPr="00713DB6">
        <w:t xml:space="preserve">(agenda item </w:t>
      </w:r>
      <w:r w:rsidR="0069165E" w:rsidRPr="00713DB6">
        <w:t>4</w:t>
      </w:r>
      <w:r w:rsidR="009856EB" w:rsidRPr="00713DB6">
        <w:t>)</w:t>
      </w:r>
      <w:r w:rsidR="009856EB" w:rsidRPr="00713DB6">
        <w:tab/>
      </w:r>
      <w:r w:rsidR="009856EB" w:rsidRPr="00713DB6">
        <w:tab/>
      </w:r>
      <w:r w:rsidR="00E44C01" w:rsidRPr="00713DB6">
        <w:t>2</w:t>
      </w:r>
      <w:r w:rsidR="00DA7854" w:rsidRPr="00713DB6">
        <w:t>1</w:t>
      </w:r>
      <w:r w:rsidR="00E44C01" w:rsidRPr="00713DB6">
        <w:t>-2</w:t>
      </w:r>
      <w:r w:rsidR="00DA7854" w:rsidRPr="00713DB6">
        <w:t>2</w:t>
      </w:r>
      <w:r w:rsidR="00340536" w:rsidRPr="00713DB6">
        <w:tab/>
        <w:t>5</w:t>
      </w:r>
    </w:p>
    <w:p w14:paraId="6D36BCFD" w14:textId="08AC5574" w:rsidR="00E91B0A" w:rsidRPr="00157502" w:rsidRDefault="00266FC6" w:rsidP="009B4184">
      <w:pPr>
        <w:tabs>
          <w:tab w:val="right" w:pos="850"/>
          <w:tab w:val="left" w:pos="1134"/>
          <w:tab w:val="left" w:pos="1559"/>
          <w:tab w:val="left" w:pos="1984"/>
          <w:tab w:val="left" w:leader="dot" w:pos="7654"/>
          <w:tab w:val="right" w:pos="8929"/>
          <w:tab w:val="right" w:pos="9638"/>
        </w:tabs>
        <w:spacing w:after="120"/>
        <w:rPr>
          <w:snapToGrid w:val="0"/>
        </w:rPr>
      </w:pPr>
      <w:r w:rsidRPr="00157502">
        <w:rPr>
          <w:snapToGrid w:val="0"/>
        </w:rPr>
        <w:tab/>
      </w:r>
      <w:r w:rsidR="000B4CB8" w:rsidRPr="00157502">
        <w:rPr>
          <w:snapToGrid w:val="0"/>
        </w:rPr>
        <w:t>VI</w:t>
      </w:r>
      <w:r w:rsidR="00E91B0A" w:rsidRPr="00157502">
        <w:rPr>
          <w:snapToGrid w:val="0"/>
        </w:rPr>
        <w:t>.</w:t>
      </w:r>
      <w:r w:rsidR="00E91B0A" w:rsidRPr="00157502">
        <w:rPr>
          <w:snapToGrid w:val="0"/>
        </w:rPr>
        <w:tab/>
        <w:t>Programme of work and calendar of meetings</w:t>
      </w:r>
      <w:r w:rsidR="00895AC5" w:rsidRPr="00157502">
        <w:rPr>
          <w:snapToGrid w:val="0"/>
        </w:rPr>
        <w:t xml:space="preserve"> (agenda item </w:t>
      </w:r>
      <w:r w:rsidR="00854167" w:rsidRPr="00157502">
        <w:rPr>
          <w:snapToGrid w:val="0"/>
        </w:rPr>
        <w:t>5</w:t>
      </w:r>
      <w:r w:rsidR="009040F0" w:rsidRPr="00157502">
        <w:rPr>
          <w:snapToGrid w:val="0"/>
        </w:rPr>
        <w:t>)</w:t>
      </w:r>
      <w:r w:rsidR="009040F0" w:rsidRPr="00157502">
        <w:rPr>
          <w:snapToGrid w:val="0"/>
        </w:rPr>
        <w:tab/>
      </w:r>
      <w:r w:rsidR="009040F0" w:rsidRPr="00157502">
        <w:rPr>
          <w:snapToGrid w:val="0"/>
        </w:rPr>
        <w:tab/>
      </w:r>
      <w:r w:rsidR="00E44C01" w:rsidRPr="00157502">
        <w:rPr>
          <w:snapToGrid w:val="0"/>
        </w:rPr>
        <w:t>2</w:t>
      </w:r>
      <w:r w:rsidR="00DA7854" w:rsidRPr="00157502">
        <w:rPr>
          <w:snapToGrid w:val="0"/>
        </w:rPr>
        <w:t>3</w:t>
      </w:r>
      <w:r w:rsidR="00340536" w:rsidRPr="00157502">
        <w:rPr>
          <w:snapToGrid w:val="0"/>
        </w:rPr>
        <w:tab/>
      </w:r>
      <w:r w:rsidR="00E03CE3" w:rsidRPr="00157502">
        <w:rPr>
          <w:snapToGrid w:val="0"/>
        </w:rPr>
        <w:t>6</w:t>
      </w:r>
    </w:p>
    <w:p w14:paraId="67FD35E3" w14:textId="5656F724" w:rsidR="00E91B0A" w:rsidRPr="00157502" w:rsidRDefault="00266FC6" w:rsidP="009B4184">
      <w:pPr>
        <w:tabs>
          <w:tab w:val="right" w:pos="850"/>
          <w:tab w:val="left" w:pos="1134"/>
          <w:tab w:val="left" w:pos="1559"/>
          <w:tab w:val="left" w:pos="1984"/>
          <w:tab w:val="left" w:leader="dot" w:pos="7654"/>
          <w:tab w:val="right" w:pos="8929"/>
          <w:tab w:val="right" w:pos="9638"/>
        </w:tabs>
        <w:spacing w:after="120"/>
        <w:rPr>
          <w:snapToGrid w:val="0"/>
        </w:rPr>
      </w:pPr>
      <w:r w:rsidRPr="00157502">
        <w:rPr>
          <w:snapToGrid w:val="0"/>
        </w:rPr>
        <w:tab/>
      </w:r>
      <w:r w:rsidR="000B4CB8" w:rsidRPr="00157502">
        <w:rPr>
          <w:snapToGrid w:val="0"/>
        </w:rPr>
        <w:t>VII</w:t>
      </w:r>
      <w:r w:rsidR="00E91B0A" w:rsidRPr="00157502">
        <w:rPr>
          <w:snapToGrid w:val="0"/>
        </w:rPr>
        <w:t>.</w:t>
      </w:r>
      <w:r w:rsidR="00E91B0A" w:rsidRPr="00157502">
        <w:rPr>
          <w:snapToGrid w:val="0"/>
        </w:rPr>
        <w:tab/>
      </w:r>
      <w:r w:rsidRPr="00157502">
        <w:rPr>
          <w:snapToGrid w:val="0"/>
        </w:rPr>
        <w:t>A</w:t>
      </w:r>
      <w:r w:rsidR="000B4CB8" w:rsidRPr="00157502">
        <w:rPr>
          <w:snapToGrid w:val="0"/>
        </w:rPr>
        <w:t xml:space="preserve">ny other business (agenda item </w:t>
      </w:r>
      <w:r w:rsidR="00854167" w:rsidRPr="00157502">
        <w:rPr>
          <w:snapToGrid w:val="0"/>
        </w:rPr>
        <w:t>6</w:t>
      </w:r>
      <w:r w:rsidRPr="00157502">
        <w:rPr>
          <w:snapToGrid w:val="0"/>
        </w:rPr>
        <w:t>)</w:t>
      </w:r>
      <w:r w:rsidR="009040F0" w:rsidRPr="00157502">
        <w:rPr>
          <w:snapToGrid w:val="0"/>
        </w:rPr>
        <w:tab/>
      </w:r>
      <w:r w:rsidR="009040F0" w:rsidRPr="00157502">
        <w:rPr>
          <w:snapToGrid w:val="0"/>
        </w:rPr>
        <w:tab/>
      </w:r>
      <w:r w:rsidR="00E44C01" w:rsidRPr="00157502">
        <w:rPr>
          <w:snapToGrid w:val="0"/>
        </w:rPr>
        <w:t>2</w:t>
      </w:r>
      <w:r w:rsidR="00DA7854" w:rsidRPr="00157502">
        <w:rPr>
          <w:snapToGrid w:val="0"/>
        </w:rPr>
        <w:t>4</w:t>
      </w:r>
      <w:r w:rsidR="00340536" w:rsidRPr="00157502">
        <w:rPr>
          <w:snapToGrid w:val="0"/>
        </w:rPr>
        <w:tab/>
        <w:t>6</w:t>
      </w:r>
    </w:p>
    <w:p w14:paraId="53844AA8" w14:textId="3BB31B59" w:rsidR="00996287" w:rsidRPr="00157502" w:rsidRDefault="00996287" w:rsidP="00996287">
      <w:pPr>
        <w:tabs>
          <w:tab w:val="right" w:pos="850"/>
          <w:tab w:val="left" w:pos="1134"/>
          <w:tab w:val="left" w:pos="1559"/>
          <w:tab w:val="left" w:pos="1984"/>
          <w:tab w:val="left" w:leader="dot" w:pos="7654"/>
          <w:tab w:val="right" w:pos="8929"/>
          <w:tab w:val="right" w:pos="9638"/>
        </w:tabs>
        <w:spacing w:after="120"/>
        <w:ind w:left="1984" w:hanging="1984"/>
      </w:pPr>
      <w:r w:rsidRPr="00157502">
        <w:tab/>
      </w:r>
      <w:r w:rsidRPr="00157502">
        <w:tab/>
        <w:t>20</w:t>
      </w:r>
      <w:r w:rsidR="00055248" w:rsidRPr="00157502">
        <w:t>2</w:t>
      </w:r>
      <w:r w:rsidR="00157502" w:rsidRPr="00157502">
        <w:t>5</w:t>
      </w:r>
      <w:r w:rsidRPr="00157502">
        <w:t xml:space="preserve"> edition of the </w:t>
      </w:r>
      <w:r w:rsidR="00E44C01" w:rsidRPr="00157502">
        <w:t>ADN</w:t>
      </w:r>
      <w:r w:rsidR="00E44C01" w:rsidRPr="00157502">
        <w:tab/>
      </w:r>
      <w:r w:rsidR="00E44C01" w:rsidRPr="00157502">
        <w:tab/>
        <w:t>2</w:t>
      </w:r>
      <w:r w:rsidR="000463A4" w:rsidRPr="00157502">
        <w:t>4</w:t>
      </w:r>
      <w:r w:rsidR="00340536" w:rsidRPr="00157502">
        <w:tab/>
        <w:t>6</w:t>
      </w:r>
    </w:p>
    <w:p w14:paraId="78092898" w14:textId="612D017E" w:rsidR="00266FC6" w:rsidRPr="00157502" w:rsidRDefault="009049AF" w:rsidP="009B4184">
      <w:pPr>
        <w:tabs>
          <w:tab w:val="right" w:pos="850"/>
          <w:tab w:val="left" w:pos="1134"/>
          <w:tab w:val="left" w:pos="1559"/>
          <w:tab w:val="left" w:pos="1984"/>
          <w:tab w:val="left" w:leader="dot" w:pos="7654"/>
          <w:tab w:val="right" w:pos="8929"/>
          <w:tab w:val="right" w:pos="9638"/>
        </w:tabs>
        <w:spacing w:after="120"/>
        <w:rPr>
          <w:snapToGrid w:val="0"/>
        </w:rPr>
      </w:pPr>
      <w:r w:rsidRPr="00157502">
        <w:rPr>
          <w:snapToGrid w:val="0"/>
        </w:rPr>
        <w:tab/>
      </w:r>
      <w:r w:rsidR="00854167" w:rsidRPr="00157502">
        <w:rPr>
          <w:snapToGrid w:val="0"/>
        </w:rPr>
        <w:t>VIII</w:t>
      </w:r>
      <w:r w:rsidR="00266FC6" w:rsidRPr="00157502">
        <w:rPr>
          <w:snapToGrid w:val="0"/>
        </w:rPr>
        <w:t>.</w:t>
      </w:r>
      <w:r w:rsidR="00266FC6" w:rsidRPr="00157502">
        <w:rPr>
          <w:snapToGrid w:val="0"/>
        </w:rPr>
        <w:tab/>
        <w:t>Adoption of the report</w:t>
      </w:r>
      <w:r w:rsidR="000B4CB8" w:rsidRPr="00157502">
        <w:rPr>
          <w:snapToGrid w:val="0"/>
        </w:rPr>
        <w:t xml:space="preserve"> (agenda item </w:t>
      </w:r>
      <w:r w:rsidR="00854167" w:rsidRPr="00157502">
        <w:rPr>
          <w:snapToGrid w:val="0"/>
        </w:rPr>
        <w:t>7</w:t>
      </w:r>
      <w:r w:rsidR="009040F0" w:rsidRPr="00157502">
        <w:rPr>
          <w:snapToGrid w:val="0"/>
        </w:rPr>
        <w:t>)</w:t>
      </w:r>
      <w:r w:rsidR="009040F0" w:rsidRPr="00157502">
        <w:rPr>
          <w:snapToGrid w:val="0"/>
        </w:rPr>
        <w:tab/>
      </w:r>
      <w:r w:rsidR="009040F0" w:rsidRPr="00157502">
        <w:rPr>
          <w:snapToGrid w:val="0"/>
        </w:rPr>
        <w:tab/>
      </w:r>
      <w:r w:rsidR="00E44C01" w:rsidRPr="00157502">
        <w:rPr>
          <w:snapToGrid w:val="0"/>
        </w:rPr>
        <w:t>2</w:t>
      </w:r>
      <w:r w:rsidR="000463A4" w:rsidRPr="00157502">
        <w:rPr>
          <w:snapToGrid w:val="0"/>
        </w:rPr>
        <w:t>5</w:t>
      </w:r>
      <w:r w:rsidR="00340536" w:rsidRPr="00157502">
        <w:rPr>
          <w:snapToGrid w:val="0"/>
        </w:rPr>
        <w:tab/>
        <w:t>6</w:t>
      </w:r>
    </w:p>
    <w:p w14:paraId="514BAB93" w14:textId="77777777" w:rsidR="001C256C" w:rsidRPr="00157502" w:rsidRDefault="001C256C" w:rsidP="007576BD">
      <w:pPr>
        <w:pStyle w:val="HChG"/>
        <w:rPr>
          <w:snapToGrid w:val="0"/>
        </w:rPr>
      </w:pPr>
    </w:p>
    <w:p w14:paraId="603AA633" w14:textId="77777777" w:rsidR="00320EA7" w:rsidRPr="00157502" w:rsidRDefault="00320EA7" w:rsidP="00320EA7">
      <w:pPr>
        <w:tabs>
          <w:tab w:val="right" w:pos="850"/>
          <w:tab w:val="left" w:pos="1134"/>
          <w:tab w:val="left" w:pos="1559"/>
          <w:tab w:val="left" w:pos="1984"/>
          <w:tab w:val="left" w:leader="dot" w:pos="8929"/>
          <w:tab w:val="right" w:pos="9638"/>
        </w:tabs>
        <w:spacing w:after="120"/>
        <w:ind w:left="1134" w:hanging="1134"/>
      </w:pPr>
      <w:r w:rsidRPr="00157502">
        <w:t>Annexes</w:t>
      </w:r>
    </w:p>
    <w:p w14:paraId="4506CBC4" w14:textId="0A044D7F" w:rsidR="00320EA7" w:rsidRPr="00157502" w:rsidRDefault="00320EA7" w:rsidP="00713DB6">
      <w:pPr>
        <w:tabs>
          <w:tab w:val="right" w:pos="850"/>
          <w:tab w:val="left" w:pos="1134"/>
          <w:tab w:val="left" w:pos="1559"/>
          <w:tab w:val="left" w:pos="1984"/>
          <w:tab w:val="left" w:leader="dot" w:pos="9498"/>
        </w:tabs>
        <w:spacing w:after="120"/>
        <w:ind w:left="1134" w:hanging="1134"/>
      </w:pPr>
      <w:r w:rsidRPr="00157502">
        <w:tab/>
        <w:t>I.</w:t>
      </w:r>
      <w:r w:rsidRPr="00157502">
        <w:tab/>
        <w:t xml:space="preserve">Recommendation of the ADN Administrative </w:t>
      </w:r>
      <w:r w:rsidRPr="00713DB6">
        <w:rPr>
          <w:rFonts w:eastAsia="SimSun"/>
          <w:bCs/>
          <w:color w:val="000000"/>
          <w:szCs w:val="28"/>
          <w:lang w:eastAsia="zh-CN"/>
        </w:rPr>
        <w:t>Committee</w:t>
      </w:r>
      <w:r w:rsidRPr="00157502">
        <w:t xml:space="preserve"> relating to the use of </w:t>
      </w:r>
      <w:r w:rsidR="00C04DB6" w:rsidRPr="00157502">
        <w:br/>
      </w:r>
      <w:r w:rsidRPr="00157502">
        <w:t xml:space="preserve">hydrogen fuel system on the dry cargo vessel </w:t>
      </w:r>
      <w:r w:rsidRPr="00713DB6">
        <w:rPr>
          <w:snapToGrid w:val="0"/>
        </w:rPr>
        <w:t>ANTONIE</w:t>
      </w:r>
      <w:r w:rsidRPr="00157502">
        <w:t xml:space="preserve"> (ENI 02340008)</w:t>
      </w:r>
      <w:r w:rsidRPr="00157502">
        <w:tab/>
        <w:t>7</w:t>
      </w:r>
    </w:p>
    <w:p w14:paraId="30C404DB" w14:textId="33DFB35F" w:rsidR="00320EA7" w:rsidRPr="00157502" w:rsidRDefault="00320EA7" w:rsidP="00713DB6">
      <w:pPr>
        <w:tabs>
          <w:tab w:val="right" w:pos="850"/>
          <w:tab w:val="left" w:pos="1134"/>
          <w:tab w:val="left" w:pos="1559"/>
          <w:tab w:val="left" w:pos="1984"/>
          <w:tab w:val="left" w:leader="dot" w:pos="9498"/>
        </w:tabs>
        <w:spacing w:after="120"/>
        <w:ind w:left="1134" w:hanging="1134"/>
        <w:rPr>
          <w:rFonts w:eastAsia="SimSun"/>
          <w:bCs/>
          <w:color w:val="000000"/>
          <w:szCs w:val="28"/>
          <w:lang w:eastAsia="zh-CN"/>
        </w:rPr>
      </w:pPr>
      <w:r w:rsidRPr="00157502">
        <w:tab/>
        <w:t>II.</w:t>
      </w:r>
      <w:r w:rsidRPr="00157502">
        <w:tab/>
      </w:r>
      <w:r w:rsidR="00E70706" w:rsidRPr="00157502">
        <w:t xml:space="preserve">Recommendation of the ADN Administrative Committee relating to the use of </w:t>
      </w:r>
      <w:r w:rsidR="00C04DB6" w:rsidRPr="00157502">
        <w:br/>
      </w:r>
      <w:r w:rsidR="00E70706" w:rsidRPr="00157502">
        <w:t>methanol fuel system on the tanker vessel CHICAGO (ENI 02332788)</w:t>
      </w:r>
      <w:r w:rsidRPr="00157502">
        <w:rPr>
          <w:rFonts w:eastAsia="SimSun"/>
          <w:bCs/>
          <w:color w:val="000000"/>
          <w:szCs w:val="28"/>
          <w:lang w:eastAsia="zh-CN"/>
        </w:rPr>
        <w:tab/>
        <w:t>8</w:t>
      </w:r>
    </w:p>
    <w:p w14:paraId="6AFB198D" w14:textId="3FA4B044" w:rsidR="00320EA7" w:rsidRPr="00157502" w:rsidRDefault="00320EA7" w:rsidP="00713DB6">
      <w:pPr>
        <w:tabs>
          <w:tab w:val="right" w:pos="850"/>
          <w:tab w:val="left" w:pos="1134"/>
          <w:tab w:val="left" w:pos="1559"/>
          <w:tab w:val="left" w:pos="1984"/>
          <w:tab w:val="left" w:leader="dot" w:pos="9498"/>
        </w:tabs>
        <w:spacing w:after="120"/>
        <w:ind w:left="1134" w:hanging="1134"/>
      </w:pPr>
      <w:r w:rsidRPr="00157502">
        <w:tab/>
        <w:t>III.</w:t>
      </w:r>
      <w:r w:rsidRPr="00157502">
        <w:tab/>
      </w:r>
      <w:r w:rsidR="00E70706" w:rsidRPr="00157502">
        <w:t xml:space="preserve">Recommendation of the ADN Administrative Committee relating to the use of </w:t>
      </w:r>
      <w:r w:rsidR="00C04DB6" w:rsidRPr="00157502">
        <w:br/>
      </w:r>
      <w:r w:rsidR="00E70706" w:rsidRPr="00157502">
        <w:t xml:space="preserve">hydrogen fuel system on the dry cargo vessel H2BARGE2 (ENI </w:t>
      </w:r>
      <w:r w:rsidR="00E70706" w:rsidRPr="00157502">
        <w:rPr>
          <w:color w:val="000000"/>
          <w:lang w:eastAsia="de-DE"/>
        </w:rPr>
        <w:t>02326484</w:t>
      </w:r>
      <w:r w:rsidR="00E70706" w:rsidRPr="00157502">
        <w:t>)</w:t>
      </w:r>
      <w:r w:rsidRPr="00157502">
        <w:tab/>
        <w:t>9</w:t>
      </w:r>
    </w:p>
    <w:p w14:paraId="3E1027D0" w14:textId="7A4568AE" w:rsidR="00320EA7" w:rsidRPr="00157502" w:rsidRDefault="00320EA7" w:rsidP="00713DB6">
      <w:pPr>
        <w:tabs>
          <w:tab w:val="right" w:pos="850"/>
          <w:tab w:val="left" w:pos="1134"/>
          <w:tab w:val="left" w:pos="1559"/>
          <w:tab w:val="left" w:pos="1984"/>
          <w:tab w:val="left" w:leader="dot" w:pos="9356"/>
        </w:tabs>
        <w:spacing w:after="120"/>
        <w:ind w:left="1134" w:hanging="1134"/>
      </w:pPr>
      <w:r w:rsidRPr="00157502">
        <w:tab/>
        <w:t>IV.</w:t>
      </w:r>
      <w:r w:rsidRPr="00157502">
        <w:tab/>
      </w:r>
      <w:r w:rsidR="00E70706" w:rsidRPr="00157502">
        <w:t xml:space="preserve">Recommendation of the ADN Administrative Committee relating to the use of </w:t>
      </w:r>
      <w:r w:rsidR="00C04DB6" w:rsidRPr="00157502">
        <w:br/>
      </w:r>
      <w:r w:rsidR="00E70706" w:rsidRPr="00157502">
        <w:t xml:space="preserve">hydrogen fuel system on the dry cargo vessel RHENUS </w:t>
      </w:r>
      <w:r w:rsidR="00E70706" w:rsidRPr="00713DB6">
        <w:rPr>
          <w:rFonts w:eastAsia="SimSun"/>
          <w:bCs/>
          <w:color w:val="000000"/>
          <w:szCs w:val="28"/>
          <w:lang w:eastAsia="zh-CN"/>
        </w:rPr>
        <w:t>MANNHEIM</w:t>
      </w:r>
      <w:r w:rsidR="00E70706" w:rsidRPr="00157502">
        <w:t xml:space="preserve"> I (ENI 04814490)</w:t>
      </w:r>
      <w:r w:rsidR="002A27D2" w:rsidRPr="00157502">
        <w:tab/>
      </w:r>
      <w:r w:rsidRPr="00157502">
        <w:t>10</w:t>
      </w:r>
    </w:p>
    <w:p w14:paraId="0CD43E7E" w14:textId="278F2EE7" w:rsidR="00320EA7" w:rsidRPr="00157502" w:rsidRDefault="00320EA7" w:rsidP="00713DB6">
      <w:pPr>
        <w:tabs>
          <w:tab w:val="right" w:pos="850"/>
          <w:tab w:val="left" w:pos="1134"/>
          <w:tab w:val="left" w:pos="1559"/>
          <w:tab w:val="left" w:pos="1984"/>
          <w:tab w:val="left" w:leader="dot" w:pos="9356"/>
        </w:tabs>
        <w:spacing w:after="120"/>
        <w:ind w:left="1134" w:hanging="1134"/>
      </w:pPr>
      <w:r w:rsidRPr="00157502">
        <w:tab/>
        <w:t>V.</w:t>
      </w:r>
      <w:r w:rsidRPr="00157502">
        <w:tab/>
      </w:r>
      <w:r w:rsidR="00E70706" w:rsidRPr="00157502">
        <w:t xml:space="preserve">Recommendation of the ADN Administrative Committee relating to the use of </w:t>
      </w:r>
      <w:r w:rsidR="00C04DB6" w:rsidRPr="00157502">
        <w:br/>
      </w:r>
      <w:r w:rsidR="00E70706" w:rsidRPr="00157502">
        <w:t>methanol fuel system on the tanker vessel STOLT IJSSEL (ENI 02339855)</w:t>
      </w:r>
      <w:r w:rsidR="00BC5FAC" w:rsidRPr="00157502">
        <w:tab/>
      </w:r>
      <w:r w:rsidRPr="00157502">
        <w:t>11</w:t>
      </w:r>
    </w:p>
    <w:p w14:paraId="3E9464EA" w14:textId="23355D5E" w:rsidR="00266FC6" w:rsidRPr="00A540CE" w:rsidRDefault="00C16BF1" w:rsidP="007576BD">
      <w:pPr>
        <w:pStyle w:val="HChG"/>
        <w:rPr>
          <w:snapToGrid w:val="0"/>
        </w:rPr>
      </w:pPr>
      <w:r>
        <w:rPr>
          <w:snapToGrid w:val="0"/>
        </w:rPr>
        <w:br w:type="page"/>
      </w:r>
      <w:r w:rsidR="00266FC6">
        <w:rPr>
          <w:snapToGrid w:val="0"/>
        </w:rPr>
        <w:lastRenderedPageBreak/>
        <w:tab/>
      </w:r>
      <w:r w:rsidR="00266FC6" w:rsidRPr="00266FC6">
        <w:rPr>
          <w:snapToGrid w:val="0"/>
        </w:rPr>
        <w:t>I.</w:t>
      </w:r>
      <w:r w:rsidR="00266FC6" w:rsidRPr="00266FC6">
        <w:rPr>
          <w:snapToGrid w:val="0"/>
        </w:rPr>
        <w:tab/>
      </w:r>
      <w:r w:rsidR="00791BE4" w:rsidRPr="00A540CE">
        <w:t>Attendance</w:t>
      </w:r>
    </w:p>
    <w:p w14:paraId="5DF04105" w14:textId="1E1694D0" w:rsidR="003570CA" w:rsidRPr="00BE2280" w:rsidRDefault="00266FC6" w:rsidP="00A540CE">
      <w:pPr>
        <w:pStyle w:val="SingleTxtG"/>
      </w:pPr>
      <w:r w:rsidRPr="00DA27B3">
        <w:t>1.</w:t>
      </w:r>
      <w:r w:rsidRPr="00DA27B3">
        <w:tab/>
        <w:t>The Administrative Committee of the European Agreement concerning the International Carriage of Dangerous Goods by In</w:t>
      </w:r>
      <w:r w:rsidR="003B2689" w:rsidRPr="00DA27B3">
        <w:t>land Waterways</w:t>
      </w:r>
      <w:r w:rsidR="00AE51B7" w:rsidRPr="00DA27B3">
        <w:t xml:space="preserve"> </w:t>
      </w:r>
      <w:r w:rsidR="004667B3" w:rsidRPr="00DA27B3">
        <w:t xml:space="preserve">(ADN) </w:t>
      </w:r>
      <w:r w:rsidR="00AE51B7" w:rsidRPr="00DA27B3">
        <w:t xml:space="preserve">held its </w:t>
      </w:r>
      <w:r w:rsidR="003570CA" w:rsidRPr="00BE2280">
        <w:t>t</w:t>
      </w:r>
      <w:r w:rsidR="00CC49C9">
        <w:t>hir</w:t>
      </w:r>
      <w:r w:rsidR="003570CA" w:rsidRPr="00BE2280">
        <w:t>ty-</w:t>
      </w:r>
      <w:r w:rsidR="001333AD">
        <w:t>second</w:t>
      </w:r>
      <w:r w:rsidR="003570CA" w:rsidRPr="00DA27B3">
        <w:t xml:space="preserve"> </w:t>
      </w:r>
      <w:r w:rsidRPr="00DA27B3">
        <w:t>session in Geneva</w:t>
      </w:r>
      <w:r w:rsidR="002802A6" w:rsidRPr="00DA27B3">
        <w:t xml:space="preserve"> on</w:t>
      </w:r>
      <w:r w:rsidRPr="00DA27B3">
        <w:t xml:space="preserve"> </w:t>
      </w:r>
      <w:r w:rsidR="001333AD">
        <w:t>30</w:t>
      </w:r>
      <w:r w:rsidR="003570CA" w:rsidRPr="00BE2280">
        <w:t xml:space="preserve"> August</w:t>
      </w:r>
      <w:r w:rsidR="003570CA" w:rsidRPr="00DA27B3">
        <w:t xml:space="preserve"> </w:t>
      </w:r>
      <w:r w:rsidRPr="00DA27B3">
        <w:t>20</w:t>
      </w:r>
      <w:r w:rsidR="00DF2F0C">
        <w:t>2</w:t>
      </w:r>
      <w:r w:rsidR="001333AD">
        <w:t>4</w:t>
      </w:r>
      <w:r w:rsidRPr="00DA27B3">
        <w:t>.</w:t>
      </w:r>
    </w:p>
    <w:p w14:paraId="64FB38C0" w14:textId="08011489" w:rsidR="00266FC6" w:rsidRPr="00DA27B3" w:rsidRDefault="003570CA" w:rsidP="00DA27B3">
      <w:pPr>
        <w:pStyle w:val="SingleTxtG"/>
      </w:pPr>
      <w:r w:rsidRPr="00BE2280">
        <w:t>2.</w:t>
      </w:r>
      <w:r w:rsidRPr="00BE2280">
        <w:tab/>
      </w:r>
      <w:r w:rsidR="00266FC6" w:rsidRPr="00DA27B3">
        <w:t xml:space="preserve">Representatives of the following Contracting Parties took part in the work of the session: Austria, </w:t>
      </w:r>
      <w:r w:rsidR="00CC53BF" w:rsidRPr="00DA27B3">
        <w:t>Belgium</w:t>
      </w:r>
      <w:r w:rsidR="00C22870" w:rsidRPr="00DA27B3">
        <w:t xml:space="preserve">, </w:t>
      </w:r>
      <w:r w:rsidR="001B3285">
        <w:t xml:space="preserve">Bulgaria, </w:t>
      </w:r>
      <w:r w:rsidR="0064634D">
        <w:t>Croatia, Czech</w:t>
      </w:r>
      <w:r w:rsidR="00EC645B">
        <w:t>ia</w:t>
      </w:r>
      <w:r w:rsidR="0064634D">
        <w:t xml:space="preserve">, </w:t>
      </w:r>
      <w:r w:rsidR="000A4441">
        <w:t xml:space="preserve">France, </w:t>
      </w:r>
      <w:r w:rsidR="00266FC6" w:rsidRPr="00DA27B3">
        <w:t xml:space="preserve">Germany, </w:t>
      </w:r>
      <w:r w:rsidR="001333AD">
        <w:t xml:space="preserve">Kingdom of the </w:t>
      </w:r>
      <w:r w:rsidR="001333AD" w:rsidRPr="00DA27B3">
        <w:t xml:space="preserve">Netherlands, </w:t>
      </w:r>
      <w:r w:rsidR="008F028D">
        <w:t>Luxembourg</w:t>
      </w:r>
      <w:r w:rsidR="006C1C05">
        <w:t xml:space="preserve">, </w:t>
      </w:r>
      <w:r w:rsidR="000F126F">
        <w:t xml:space="preserve">Poland, </w:t>
      </w:r>
      <w:r w:rsidR="00266FC6" w:rsidRPr="00DA27B3">
        <w:t>Romania</w:t>
      </w:r>
      <w:r w:rsidR="00D95307">
        <w:t xml:space="preserve">, </w:t>
      </w:r>
      <w:r w:rsidR="00D95307" w:rsidRPr="00FF1BFD">
        <w:t>Russian Federation</w:t>
      </w:r>
      <w:r w:rsidR="000A4441">
        <w:t xml:space="preserve"> and</w:t>
      </w:r>
      <w:r w:rsidR="00C22870" w:rsidRPr="00DA27B3">
        <w:t xml:space="preserve"> Switzerland</w:t>
      </w:r>
      <w:r w:rsidR="00266FC6" w:rsidRPr="00DA27B3">
        <w:t>.</w:t>
      </w:r>
    </w:p>
    <w:p w14:paraId="14BD1916" w14:textId="5DB13C93" w:rsidR="00266FC6" w:rsidRPr="00DA27B3" w:rsidRDefault="003570CA" w:rsidP="007576BD">
      <w:pPr>
        <w:pStyle w:val="SingleTxtG"/>
        <w:rPr>
          <w:snapToGrid w:val="0"/>
        </w:rPr>
      </w:pPr>
      <w:r w:rsidRPr="00BE2280">
        <w:t>3</w:t>
      </w:r>
      <w:r w:rsidR="00266FC6" w:rsidRPr="00DA27B3">
        <w:t>.</w:t>
      </w:r>
      <w:r w:rsidR="00266FC6" w:rsidRPr="00DA27B3">
        <w:tab/>
        <w:t xml:space="preserve">The Administrative Committee noted that </w:t>
      </w:r>
      <w:r w:rsidR="009922A5" w:rsidRPr="00DA27B3">
        <w:t xml:space="preserve">the </w:t>
      </w:r>
      <w:r w:rsidR="004667B3" w:rsidRPr="00DA27B3">
        <w:t>representatives of Contracting Parties attending the session had been accredited</w:t>
      </w:r>
      <w:r w:rsidR="004667B3" w:rsidRPr="00DA27B3">
        <w:rPr>
          <w:snapToGrid w:val="0"/>
        </w:rPr>
        <w:t xml:space="preserve"> and </w:t>
      </w:r>
      <w:r w:rsidR="004667B3" w:rsidRPr="00DA27B3">
        <w:t xml:space="preserve">that the </w:t>
      </w:r>
      <w:r w:rsidR="00D73F51" w:rsidRPr="00DA27B3">
        <w:t>quorum of not less than half of the Contracting Parties required for the purpose of taking decisions</w:t>
      </w:r>
      <w:r w:rsidR="00D73F51" w:rsidRPr="00DA27B3">
        <w:rPr>
          <w:snapToGrid w:val="0"/>
        </w:rPr>
        <w:t xml:space="preserve"> </w:t>
      </w:r>
      <w:r w:rsidR="00EE388F" w:rsidRPr="00DA27B3">
        <w:rPr>
          <w:snapToGrid w:val="0"/>
        </w:rPr>
        <w:t xml:space="preserve">had been </w:t>
      </w:r>
      <w:r w:rsidR="00D73F51" w:rsidRPr="00DA27B3">
        <w:rPr>
          <w:snapToGrid w:val="0"/>
        </w:rPr>
        <w:t>reached</w:t>
      </w:r>
      <w:r w:rsidR="00266FC6" w:rsidRPr="00DA27B3">
        <w:rPr>
          <w:snapToGrid w:val="0"/>
        </w:rPr>
        <w:t>.</w:t>
      </w:r>
    </w:p>
    <w:p w14:paraId="357813B8" w14:textId="09B2DE12" w:rsidR="00266FC6" w:rsidRPr="00A540CE" w:rsidRDefault="003570CA" w:rsidP="007576BD">
      <w:pPr>
        <w:pStyle w:val="SingleTxtG"/>
        <w:rPr>
          <w:snapToGrid w:val="0"/>
        </w:rPr>
      </w:pPr>
      <w:r w:rsidRPr="00BE2280">
        <w:rPr>
          <w:snapToGrid w:val="0"/>
        </w:rPr>
        <w:t>4</w:t>
      </w:r>
      <w:r w:rsidR="00266FC6" w:rsidRPr="00DA27B3">
        <w:rPr>
          <w:snapToGrid w:val="0"/>
        </w:rPr>
        <w:t>.</w:t>
      </w:r>
      <w:r w:rsidR="00266FC6" w:rsidRPr="00DA27B3">
        <w:rPr>
          <w:snapToGrid w:val="0"/>
        </w:rPr>
        <w:tab/>
        <w:t xml:space="preserve">In accordance with article 17, paragraph 2 of ADN, and following a decision by the Committee (ECE/ADN/2, para. 8), </w:t>
      </w:r>
      <w:r w:rsidR="00CC53BF" w:rsidRPr="00DA27B3">
        <w:rPr>
          <w:snapToGrid w:val="0"/>
        </w:rPr>
        <w:t xml:space="preserve">a </w:t>
      </w:r>
      <w:r w:rsidR="00C22870" w:rsidRPr="00DA27B3">
        <w:rPr>
          <w:snapToGrid w:val="0"/>
        </w:rPr>
        <w:t>representative</w:t>
      </w:r>
      <w:r w:rsidR="00266FC6" w:rsidRPr="00DA27B3">
        <w:rPr>
          <w:snapToGrid w:val="0"/>
        </w:rPr>
        <w:t xml:space="preserve"> of</w:t>
      </w:r>
      <w:r w:rsidR="00CC53BF" w:rsidRPr="00DA27B3">
        <w:rPr>
          <w:snapToGrid w:val="0"/>
        </w:rPr>
        <w:t xml:space="preserve"> </w:t>
      </w:r>
      <w:r w:rsidR="00EE1CA2" w:rsidRPr="00DA27B3">
        <w:rPr>
          <w:snapToGrid w:val="0"/>
        </w:rPr>
        <w:t xml:space="preserve">the Central Commission for the Navigation of the Rhine (CCNR) </w:t>
      </w:r>
      <w:r w:rsidR="00266FC6" w:rsidRPr="00DA27B3">
        <w:rPr>
          <w:snapToGrid w:val="0"/>
        </w:rPr>
        <w:t xml:space="preserve">took part in the session as </w:t>
      </w:r>
      <w:r w:rsidR="00C22870" w:rsidRPr="00DA27B3">
        <w:rPr>
          <w:snapToGrid w:val="0"/>
        </w:rPr>
        <w:t>observer</w:t>
      </w:r>
      <w:r w:rsidR="00266FC6" w:rsidRPr="00DA27B3">
        <w:rPr>
          <w:snapToGrid w:val="0"/>
        </w:rPr>
        <w:t>.</w:t>
      </w:r>
    </w:p>
    <w:p w14:paraId="5A99528F" w14:textId="77777777" w:rsidR="00266FC6" w:rsidRPr="00266FC6" w:rsidRDefault="00266FC6" w:rsidP="007576BD">
      <w:pPr>
        <w:pStyle w:val="HChG"/>
        <w:rPr>
          <w:snapToGrid w:val="0"/>
        </w:rPr>
      </w:pPr>
      <w:r w:rsidRPr="00A540CE">
        <w:rPr>
          <w:snapToGrid w:val="0"/>
        </w:rPr>
        <w:tab/>
        <w:t>II.</w:t>
      </w:r>
      <w:r w:rsidRPr="00A540CE">
        <w:rPr>
          <w:snapToGrid w:val="0"/>
        </w:rPr>
        <w:tab/>
      </w:r>
      <w:r w:rsidR="00791BE4" w:rsidRPr="00A540CE">
        <w:rPr>
          <w:snapToGrid w:val="0"/>
        </w:rPr>
        <w:t xml:space="preserve">Adoption of the agenda </w:t>
      </w:r>
      <w:r w:rsidRPr="00A540CE">
        <w:rPr>
          <w:snapToGrid w:val="0"/>
        </w:rPr>
        <w:t>(</w:t>
      </w:r>
      <w:r w:rsidRPr="00A540CE">
        <w:t>agenda</w:t>
      </w:r>
      <w:r w:rsidRPr="00A540CE">
        <w:rPr>
          <w:snapToGrid w:val="0"/>
        </w:rPr>
        <w:t xml:space="preserve"> item 1)</w:t>
      </w:r>
    </w:p>
    <w:p w14:paraId="47011430" w14:textId="648D50CF" w:rsidR="00266FC6" w:rsidRPr="00266FC6" w:rsidRDefault="00266FC6" w:rsidP="00266FC6">
      <w:pPr>
        <w:pStyle w:val="SingleTxtG"/>
        <w:rPr>
          <w:snapToGrid w:val="0"/>
        </w:rPr>
      </w:pPr>
      <w:r w:rsidRPr="001903A2">
        <w:rPr>
          <w:i/>
          <w:snapToGrid w:val="0"/>
        </w:rPr>
        <w:t xml:space="preserve">Documents: </w:t>
      </w:r>
      <w:r w:rsidR="003300CF">
        <w:rPr>
          <w:snapToGrid w:val="0"/>
        </w:rPr>
        <w:t>ECE/ADN/</w:t>
      </w:r>
      <w:r w:rsidR="00156311">
        <w:rPr>
          <w:snapToGrid w:val="0"/>
        </w:rPr>
        <w:t>71</w:t>
      </w:r>
      <w:r w:rsidR="00854167" w:rsidRPr="00266FC6">
        <w:rPr>
          <w:snapToGrid w:val="0"/>
        </w:rPr>
        <w:t xml:space="preserve"> </w:t>
      </w:r>
      <w:r w:rsidRPr="00266FC6">
        <w:rPr>
          <w:snapToGrid w:val="0"/>
        </w:rPr>
        <w:t>and Add.1</w:t>
      </w:r>
    </w:p>
    <w:p w14:paraId="0F703FEB" w14:textId="05A49D0A" w:rsidR="00266FC6" w:rsidRPr="000C59E7" w:rsidRDefault="00C7451E" w:rsidP="000C59E7">
      <w:pPr>
        <w:pStyle w:val="SingleTxtG"/>
      </w:pPr>
      <w:r>
        <w:t>5</w:t>
      </w:r>
      <w:r w:rsidR="00266FC6" w:rsidRPr="000C59E7">
        <w:t>.</w:t>
      </w:r>
      <w:r w:rsidR="00266FC6" w:rsidRPr="000C59E7">
        <w:tab/>
        <w:t>The Administrative Committee adopted the agenda prepared by the secretariat.</w:t>
      </w:r>
    </w:p>
    <w:p w14:paraId="68B7066B" w14:textId="6B3B38DE" w:rsidR="00266FC6" w:rsidRPr="00266FC6" w:rsidRDefault="00791BE4" w:rsidP="00C77D26">
      <w:pPr>
        <w:pStyle w:val="HChG"/>
        <w:rPr>
          <w:snapToGrid w:val="0"/>
        </w:rPr>
      </w:pPr>
      <w:r>
        <w:rPr>
          <w:snapToGrid w:val="0"/>
        </w:rPr>
        <w:tab/>
      </w:r>
      <w:r w:rsidR="00854167">
        <w:rPr>
          <w:snapToGrid w:val="0"/>
        </w:rPr>
        <w:t>III</w:t>
      </w:r>
      <w:r w:rsidR="00266FC6" w:rsidRPr="00A540CE">
        <w:rPr>
          <w:snapToGrid w:val="0"/>
        </w:rPr>
        <w:t>.</w:t>
      </w:r>
      <w:r w:rsidR="00266FC6" w:rsidRPr="00A540CE">
        <w:rPr>
          <w:snapToGrid w:val="0"/>
        </w:rPr>
        <w:tab/>
      </w:r>
      <w:r w:rsidRPr="00A540CE">
        <w:rPr>
          <w:snapToGrid w:val="0"/>
        </w:rPr>
        <w:t>Status of the European</w:t>
      </w:r>
      <w:r w:rsidRPr="00266FC6">
        <w:rPr>
          <w:snapToGrid w:val="0"/>
        </w:rPr>
        <w:t xml:space="preserve"> </w:t>
      </w:r>
      <w:r w:rsidRPr="00BE2280">
        <w:rPr>
          <w:snapToGrid w:val="0"/>
        </w:rPr>
        <w:t>Agreement</w:t>
      </w:r>
      <w:r w:rsidRPr="00266FC6">
        <w:rPr>
          <w:snapToGrid w:val="0"/>
        </w:rPr>
        <w:t xml:space="preserve"> concerning the International Carriage of Dangerous Goods by Inland Waterways </w:t>
      </w:r>
      <w:r w:rsidR="00266FC6" w:rsidRPr="00266FC6">
        <w:rPr>
          <w:snapToGrid w:val="0"/>
        </w:rPr>
        <w:t>(ADN) (ag</w:t>
      </w:r>
      <w:r w:rsidR="00445B90">
        <w:rPr>
          <w:snapToGrid w:val="0"/>
        </w:rPr>
        <w:t xml:space="preserve">enda item </w:t>
      </w:r>
      <w:r w:rsidR="003570CA">
        <w:rPr>
          <w:snapToGrid w:val="0"/>
        </w:rPr>
        <w:t>2</w:t>
      </w:r>
      <w:r w:rsidR="00266FC6" w:rsidRPr="00266FC6">
        <w:rPr>
          <w:snapToGrid w:val="0"/>
        </w:rPr>
        <w:t>)</w:t>
      </w:r>
    </w:p>
    <w:p w14:paraId="507E2205" w14:textId="772557F5" w:rsidR="00266FC6" w:rsidRPr="00D814C0" w:rsidRDefault="00895AC5" w:rsidP="000C59E7">
      <w:pPr>
        <w:pStyle w:val="SingleTxtG"/>
      </w:pPr>
      <w:r w:rsidRPr="00D814C0">
        <w:t>6</w:t>
      </w:r>
      <w:r w:rsidR="00266FC6" w:rsidRPr="00D814C0">
        <w:t>.</w:t>
      </w:r>
      <w:r w:rsidR="00266FC6" w:rsidRPr="00D814C0">
        <w:tab/>
        <w:t>The Administrative Committee noted that</w:t>
      </w:r>
      <w:r w:rsidR="00BB2C2B" w:rsidRPr="00D814C0">
        <w:t xml:space="preserve"> the</w:t>
      </w:r>
      <w:r w:rsidR="00991A70" w:rsidRPr="00D814C0">
        <w:t xml:space="preserve"> </w:t>
      </w:r>
      <w:r w:rsidR="003D4000" w:rsidRPr="00D814C0">
        <w:t>number of</w:t>
      </w:r>
      <w:r w:rsidR="00991A70" w:rsidRPr="00D814C0">
        <w:t xml:space="preserve"> Contracting Parties to </w:t>
      </w:r>
      <w:r w:rsidR="00BB2C2B" w:rsidRPr="00D814C0">
        <w:t>ADN</w:t>
      </w:r>
      <w:r w:rsidR="003300CF" w:rsidRPr="00D814C0">
        <w:t xml:space="preserve"> </w:t>
      </w:r>
      <w:r w:rsidR="007A3296" w:rsidRPr="00D814C0">
        <w:t>remained</w:t>
      </w:r>
      <w:r w:rsidR="003300CF" w:rsidRPr="00D814C0">
        <w:t xml:space="preserve"> at 18</w:t>
      </w:r>
      <w:r w:rsidR="00266FC6" w:rsidRPr="00D814C0">
        <w:t xml:space="preserve">: Austria, </w:t>
      </w:r>
      <w:r w:rsidR="003300CF" w:rsidRPr="00D814C0">
        <w:t xml:space="preserve">Belgium, </w:t>
      </w:r>
      <w:r w:rsidR="00266FC6" w:rsidRPr="00D814C0">
        <w:t xml:space="preserve">Bulgaria, Croatia, </w:t>
      </w:r>
      <w:r w:rsidR="005A1518" w:rsidRPr="00D814C0">
        <w:t>Czech</w:t>
      </w:r>
      <w:r w:rsidR="00E25DBE" w:rsidRPr="00D814C0">
        <w:t>ia</w:t>
      </w:r>
      <w:r w:rsidR="005A1518" w:rsidRPr="00D814C0">
        <w:t xml:space="preserve">, </w:t>
      </w:r>
      <w:r w:rsidR="00266FC6" w:rsidRPr="00D814C0">
        <w:t xml:space="preserve">France, Germany, Hungary, </w:t>
      </w:r>
      <w:r w:rsidR="00156311" w:rsidRPr="00D814C0">
        <w:t xml:space="preserve">Kingdom of the Netherlands, </w:t>
      </w:r>
      <w:r w:rsidR="00266FC6" w:rsidRPr="00D814C0">
        <w:t xml:space="preserve">Luxembourg, </w:t>
      </w:r>
      <w:r w:rsidR="00BF5B43" w:rsidRPr="00D814C0">
        <w:t xml:space="preserve">Poland, </w:t>
      </w:r>
      <w:r w:rsidR="0022117F" w:rsidRPr="00D814C0">
        <w:t xml:space="preserve">Republic of Moldova, </w:t>
      </w:r>
      <w:r w:rsidR="00266FC6" w:rsidRPr="00D814C0">
        <w:t xml:space="preserve">Romania, Russian Federation, </w:t>
      </w:r>
      <w:r w:rsidR="00AE51B7" w:rsidRPr="00D814C0">
        <w:t xml:space="preserve">Serbia, </w:t>
      </w:r>
      <w:r w:rsidR="00266FC6" w:rsidRPr="00D814C0">
        <w:t>Slovakia</w:t>
      </w:r>
      <w:r w:rsidR="005A1518" w:rsidRPr="00D814C0">
        <w:t>,</w:t>
      </w:r>
      <w:r w:rsidR="005D75D8" w:rsidRPr="00D814C0">
        <w:t xml:space="preserve"> </w:t>
      </w:r>
      <w:r w:rsidR="005A1518" w:rsidRPr="00D814C0">
        <w:t>Switzerl</w:t>
      </w:r>
      <w:r w:rsidR="0074768E" w:rsidRPr="00D814C0">
        <w:t>and</w:t>
      </w:r>
      <w:r w:rsidR="00266FC6" w:rsidRPr="00D814C0">
        <w:t xml:space="preserve"> </w:t>
      </w:r>
      <w:r w:rsidR="001573D1" w:rsidRPr="00D814C0">
        <w:t xml:space="preserve">and </w:t>
      </w:r>
      <w:r w:rsidR="00266FC6" w:rsidRPr="00D814C0">
        <w:t>Ukraine.</w:t>
      </w:r>
    </w:p>
    <w:p w14:paraId="11EBE9EB" w14:textId="476D8932" w:rsidR="00C77D26" w:rsidRDefault="00C7451E">
      <w:pPr>
        <w:pStyle w:val="SingleTxtG"/>
      </w:pPr>
      <w:r>
        <w:t>7.</w:t>
      </w:r>
      <w:r>
        <w:tab/>
      </w:r>
      <w:r w:rsidR="00C77D26">
        <w:t>The Committee also noted that the proposed amendments adopted by the Administrative Committee at its last session (ECE/ADN/</w:t>
      </w:r>
      <w:r w:rsidR="00F92804">
        <w:t>70</w:t>
      </w:r>
      <w:r w:rsidR="00C77D26">
        <w:t>) had been communicated to the Contracting Parties on 1 July 20</w:t>
      </w:r>
      <w:r w:rsidR="00262485">
        <w:t>2</w:t>
      </w:r>
      <w:r w:rsidR="00F92804">
        <w:t>4</w:t>
      </w:r>
      <w:r w:rsidR="00C77D26">
        <w:t xml:space="preserve"> for acceptance under depositary notification </w:t>
      </w:r>
      <w:r w:rsidR="009F572A">
        <w:t>C.N.</w:t>
      </w:r>
      <w:r w:rsidR="00C308EF">
        <w:t>217</w:t>
      </w:r>
      <w:r w:rsidR="009F572A">
        <w:t>.202</w:t>
      </w:r>
      <w:r w:rsidR="00C308EF">
        <w:t>4</w:t>
      </w:r>
      <w:r w:rsidR="009F572A">
        <w:t>.TREATIES-XI.D.6</w:t>
      </w:r>
      <w:r w:rsidR="00C77D26">
        <w:t>. Unless a sufficient number of objections was received by1 October 20</w:t>
      </w:r>
      <w:r w:rsidR="00657A31">
        <w:t>2</w:t>
      </w:r>
      <w:r w:rsidR="003E70F0">
        <w:t>4</w:t>
      </w:r>
      <w:r w:rsidR="00C77D26">
        <w:t>, they would be deemed to be accepted for entry into force on 1 January 20</w:t>
      </w:r>
      <w:r w:rsidR="00200B0C">
        <w:t>2</w:t>
      </w:r>
      <w:r w:rsidR="003E70F0">
        <w:t>5</w:t>
      </w:r>
      <w:r w:rsidR="00C77D26">
        <w:t>.</w:t>
      </w:r>
    </w:p>
    <w:p w14:paraId="2D901DFF" w14:textId="5A018699" w:rsidR="00266FC6" w:rsidRDefault="00791BE4" w:rsidP="00E0327C">
      <w:pPr>
        <w:pStyle w:val="HChG"/>
        <w:rPr>
          <w:snapToGrid w:val="0"/>
        </w:rPr>
      </w:pPr>
      <w:r>
        <w:rPr>
          <w:snapToGrid w:val="0"/>
        </w:rPr>
        <w:tab/>
      </w:r>
      <w:r w:rsidR="00854167">
        <w:rPr>
          <w:snapToGrid w:val="0"/>
        </w:rPr>
        <w:t>I</w:t>
      </w:r>
      <w:r w:rsidR="00266FC6" w:rsidRPr="00266FC6">
        <w:rPr>
          <w:snapToGrid w:val="0"/>
        </w:rPr>
        <w:t>V.</w:t>
      </w:r>
      <w:r w:rsidR="00266FC6" w:rsidRPr="00266FC6">
        <w:rPr>
          <w:snapToGrid w:val="0"/>
        </w:rPr>
        <w:tab/>
      </w:r>
      <w:r w:rsidRPr="00266FC6">
        <w:rPr>
          <w:snapToGrid w:val="0"/>
        </w:rPr>
        <w:t xml:space="preserve">Matters relating to the </w:t>
      </w:r>
      <w:r w:rsidRPr="007576BD">
        <w:t>implementation</w:t>
      </w:r>
      <w:r w:rsidRPr="00266FC6">
        <w:rPr>
          <w:snapToGrid w:val="0"/>
        </w:rPr>
        <w:t xml:space="preserve"> of </w:t>
      </w:r>
      <w:r w:rsidR="003B2689">
        <w:rPr>
          <w:snapToGrid w:val="0"/>
        </w:rPr>
        <w:t>ADN</w:t>
      </w:r>
      <w:r w:rsidR="00B2157F">
        <w:rPr>
          <w:snapToGrid w:val="0"/>
        </w:rPr>
        <w:t xml:space="preserve"> </w:t>
      </w:r>
      <w:r w:rsidR="003B2689">
        <w:rPr>
          <w:snapToGrid w:val="0"/>
        </w:rPr>
        <w:br/>
      </w:r>
      <w:r w:rsidR="00445B90">
        <w:rPr>
          <w:snapToGrid w:val="0"/>
        </w:rPr>
        <w:t xml:space="preserve">(agenda item </w:t>
      </w:r>
      <w:r w:rsidR="00854167">
        <w:rPr>
          <w:snapToGrid w:val="0"/>
        </w:rPr>
        <w:t>3</w:t>
      </w:r>
      <w:r w:rsidR="00266FC6" w:rsidRPr="00266FC6">
        <w:rPr>
          <w:snapToGrid w:val="0"/>
        </w:rPr>
        <w:t>)</w:t>
      </w:r>
    </w:p>
    <w:p w14:paraId="0CDB8386" w14:textId="6800B726" w:rsidR="00266FC6" w:rsidRDefault="00266FC6" w:rsidP="007576BD">
      <w:pPr>
        <w:pStyle w:val="H1G"/>
        <w:rPr>
          <w:snapToGrid w:val="0"/>
        </w:rPr>
      </w:pPr>
      <w:r w:rsidRPr="00266FC6">
        <w:rPr>
          <w:snapToGrid w:val="0"/>
        </w:rPr>
        <w:tab/>
        <w:t>A.</w:t>
      </w:r>
      <w:r w:rsidRPr="00266FC6">
        <w:rPr>
          <w:snapToGrid w:val="0"/>
        </w:rPr>
        <w:tab/>
      </w:r>
      <w:r w:rsidR="003300CF" w:rsidRPr="00276677">
        <w:rPr>
          <w:snapToGrid w:val="0"/>
        </w:rPr>
        <w:t>C</w:t>
      </w:r>
      <w:r w:rsidRPr="00276677">
        <w:rPr>
          <w:snapToGrid w:val="0"/>
        </w:rPr>
        <w:t>lassification societies</w:t>
      </w:r>
    </w:p>
    <w:p w14:paraId="12D75804" w14:textId="0140600A" w:rsidR="004A01B9" w:rsidRDefault="004A01B9" w:rsidP="004A01B9">
      <w:pPr>
        <w:pStyle w:val="SingleTxtG"/>
        <w:rPr>
          <w:b/>
          <w:bCs/>
        </w:rPr>
      </w:pPr>
      <w:r w:rsidRPr="000B1BA8">
        <w:rPr>
          <w:b/>
          <w:bCs/>
        </w:rPr>
        <w:tab/>
        <w:t xml:space="preserve">Compliance of the </w:t>
      </w:r>
      <w:r w:rsidR="008B4EF7" w:rsidRPr="000B1BA8">
        <w:rPr>
          <w:b/>
          <w:bCs/>
        </w:rPr>
        <w:t xml:space="preserve">classification societies </w:t>
      </w:r>
      <w:r w:rsidRPr="000B1BA8">
        <w:rPr>
          <w:b/>
          <w:bCs/>
        </w:rPr>
        <w:t xml:space="preserve">with </w:t>
      </w:r>
      <w:r w:rsidR="00432595" w:rsidRPr="000B1BA8">
        <w:rPr>
          <w:b/>
          <w:bCs/>
        </w:rPr>
        <w:t xml:space="preserve">standards </w:t>
      </w:r>
      <w:r w:rsidRPr="000B1BA8">
        <w:rPr>
          <w:b/>
          <w:bCs/>
        </w:rPr>
        <w:t>ISO/IEC 17020:2012</w:t>
      </w:r>
    </w:p>
    <w:p w14:paraId="3A3EDC88" w14:textId="50E4CBF7" w:rsidR="00A14ECC" w:rsidRDefault="00BF19B0" w:rsidP="00A14ECC">
      <w:pPr>
        <w:pStyle w:val="SingleTxtG"/>
        <w:keepNext/>
        <w:keepLines/>
        <w:tabs>
          <w:tab w:val="left" w:pos="3402"/>
        </w:tabs>
        <w:ind w:left="3402" w:hanging="2268"/>
        <w:jc w:val="left"/>
        <w:rPr>
          <w:lang w:val="en-US"/>
        </w:rPr>
      </w:pPr>
      <w:r>
        <w:rPr>
          <w:i/>
          <w:snapToGrid w:val="0"/>
        </w:rPr>
        <w:t>D</w:t>
      </w:r>
      <w:r w:rsidR="004A01B9" w:rsidRPr="001903A2">
        <w:rPr>
          <w:i/>
          <w:snapToGrid w:val="0"/>
        </w:rPr>
        <w:t>ocument</w:t>
      </w:r>
      <w:r w:rsidR="004A01B9">
        <w:rPr>
          <w:i/>
          <w:snapToGrid w:val="0"/>
        </w:rPr>
        <w:t>s</w:t>
      </w:r>
      <w:r w:rsidR="004A01B9" w:rsidRPr="001903A2">
        <w:rPr>
          <w:i/>
          <w:snapToGrid w:val="0"/>
        </w:rPr>
        <w:t>:</w:t>
      </w:r>
      <w:r w:rsidR="004A01B9">
        <w:rPr>
          <w:i/>
          <w:snapToGrid w:val="0"/>
        </w:rPr>
        <w:tab/>
      </w:r>
      <w:r w:rsidR="00BB2677" w:rsidRPr="008A676A">
        <w:t>ECE/TRANS/WP.15/AC.2/</w:t>
      </w:r>
      <w:r w:rsidR="008D0D23">
        <w:t>2024/63</w:t>
      </w:r>
      <w:r w:rsidR="00BB2677">
        <w:rPr>
          <w:lang w:val="en-US"/>
        </w:rPr>
        <w:t xml:space="preserve"> </w:t>
      </w:r>
      <w:r w:rsidR="004A01B9">
        <w:rPr>
          <w:lang w:val="en-US"/>
        </w:rPr>
        <w:t>(</w:t>
      </w:r>
      <w:r w:rsidR="004A01B9" w:rsidRPr="006A5C3E">
        <w:rPr>
          <w:lang w:val="en-US"/>
        </w:rPr>
        <w:t>Russian Maritime Register of Shipping</w:t>
      </w:r>
      <w:r w:rsidR="004A01B9">
        <w:rPr>
          <w:lang w:val="en-US"/>
        </w:rPr>
        <w:t>)</w:t>
      </w:r>
      <w:r w:rsidR="008D0D23">
        <w:rPr>
          <w:lang w:val="en-US"/>
        </w:rPr>
        <w:br/>
      </w:r>
      <w:r w:rsidR="008D0D23" w:rsidRPr="008A676A">
        <w:t>ECE/TRANS/WP.15/AC.2/</w:t>
      </w:r>
      <w:r w:rsidR="008D0D23">
        <w:t>2024/6</w:t>
      </w:r>
      <w:r w:rsidR="00DB4282">
        <w:t>4</w:t>
      </w:r>
      <w:r w:rsidR="008D0D23">
        <w:rPr>
          <w:lang w:val="en-US"/>
        </w:rPr>
        <w:t xml:space="preserve"> (</w:t>
      </w:r>
      <w:r w:rsidR="008D0D23" w:rsidRPr="006A5C3E">
        <w:rPr>
          <w:lang w:val="en-US"/>
        </w:rPr>
        <w:t xml:space="preserve">Russian </w:t>
      </w:r>
      <w:r w:rsidR="00A04296">
        <w:rPr>
          <w:lang w:val="en-US"/>
        </w:rPr>
        <w:t>Classification Society</w:t>
      </w:r>
      <w:r w:rsidR="008D0D23">
        <w:rPr>
          <w:lang w:val="en-US"/>
        </w:rPr>
        <w:t>)</w:t>
      </w:r>
      <w:r w:rsidR="00A14ECC">
        <w:rPr>
          <w:lang w:val="en-US"/>
        </w:rPr>
        <w:br/>
      </w:r>
      <w:r w:rsidR="00A14ECC" w:rsidRPr="008A676A">
        <w:t>ECE/TRANS/WP.15/AC.2/</w:t>
      </w:r>
      <w:r w:rsidR="00A14ECC">
        <w:t>2024/6</w:t>
      </w:r>
      <w:r w:rsidR="00AD1A13">
        <w:t>5</w:t>
      </w:r>
      <w:r w:rsidR="00A14ECC">
        <w:rPr>
          <w:lang w:val="en-US"/>
        </w:rPr>
        <w:t xml:space="preserve"> (DNV SE)</w:t>
      </w:r>
      <w:r w:rsidR="00A14ECC">
        <w:rPr>
          <w:lang w:val="en-US"/>
        </w:rPr>
        <w:br/>
      </w:r>
      <w:r w:rsidR="00FB772B" w:rsidRPr="008A676A">
        <w:t>ECE/TRANS/WP.15/AC.2/</w:t>
      </w:r>
      <w:r w:rsidR="00FB772B">
        <w:t>2024/66</w:t>
      </w:r>
      <w:r w:rsidR="00FB772B">
        <w:rPr>
          <w:lang w:val="en-US"/>
        </w:rPr>
        <w:t xml:space="preserve"> (Bureau Veritas)</w:t>
      </w:r>
      <w:r w:rsidR="00FB772B">
        <w:rPr>
          <w:lang w:val="en-US"/>
        </w:rPr>
        <w:br/>
      </w:r>
      <w:r w:rsidR="00A14ECC" w:rsidRPr="008A676A">
        <w:t>ECE/TRANS/WP.15/AC.2/</w:t>
      </w:r>
      <w:r w:rsidR="00A14ECC">
        <w:t>2024/6</w:t>
      </w:r>
      <w:r w:rsidR="00AD1A13">
        <w:t>7</w:t>
      </w:r>
      <w:r w:rsidR="00A14ECC">
        <w:rPr>
          <w:lang w:val="en-US"/>
        </w:rPr>
        <w:t xml:space="preserve"> (</w:t>
      </w:r>
      <w:r w:rsidR="00AD1A13">
        <w:rPr>
          <w:lang w:val="en-US"/>
        </w:rPr>
        <w:t>Lloyd</w:t>
      </w:r>
      <w:r w:rsidR="00E92751">
        <w:rPr>
          <w:lang w:val="en-US"/>
        </w:rPr>
        <w:t>’s</w:t>
      </w:r>
      <w:r w:rsidR="00AD1A13">
        <w:rPr>
          <w:lang w:val="en-US"/>
        </w:rPr>
        <w:t xml:space="preserve"> Register</w:t>
      </w:r>
      <w:r w:rsidR="00A14ECC">
        <w:rPr>
          <w:lang w:val="en-US"/>
        </w:rPr>
        <w:t>)</w:t>
      </w:r>
      <w:r w:rsidR="00E92751">
        <w:rPr>
          <w:lang w:val="en-US"/>
        </w:rPr>
        <w:br/>
      </w:r>
      <w:r w:rsidR="00E92751" w:rsidRPr="008A676A">
        <w:t>ECE/TRANS/WP.15/AC.2/</w:t>
      </w:r>
      <w:r w:rsidR="00E92751">
        <w:t>2024/68</w:t>
      </w:r>
      <w:r w:rsidR="00E92751">
        <w:rPr>
          <w:lang w:val="en-US"/>
        </w:rPr>
        <w:t xml:space="preserve"> (</w:t>
      </w:r>
      <w:r w:rsidR="000606E4">
        <w:rPr>
          <w:lang w:val="en-US"/>
        </w:rPr>
        <w:t>Croatian</w:t>
      </w:r>
      <w:r w:rsidR="00E92751">
        <w:rPr>
          <w:lang w:val="en-US"/>
        </w:rPr>
        <w:t xml:space="preserve"> Register</w:t>
      </w:r>
      <w:r w:rsidR="000606E4">
        <w:rPr>
          <w:lang w:val="en-US"/>
        </w:rPr>
        <w:t xml:space="preserve"> of Shipping</w:t>
      </w:r>
      <w:r w:rsidR="00E92751">
        <w:rPr>
          <w:lang w:val="en-US"/>
        </w:rPr>
        <w:t>)</w:t>
      </w:r>
    </w:p>
    <w:p w14:paraId="0AA9B1AC" w14:textId="1A4AE302" w:rsidR="00B17835" w:rsidRPr="008A4422" w:rsidRDefault="00B17835" w:rsidP="00B17835">
      <w:pPr>
        <w:pStyle w:val="SingleTxtG"/>
        <w:tabs>
          <w:tab w:val="left" w:pos="3402"/>
        </w:tabs>
        <w:ind w:left="3402" w:hanging="2268"/>
      </w:pPr>
      <w:r w:rsidRPr="008A4422">
        <w:rPr>
          <w:i/>
          <w:snapToGrid w:val="0"/>
        </w:rPr>
        <w:t>Informal document</w:t>
      </w:r>
      <w:r>
        <w:rPr>
          <w:i/>
          <w:snapToGrid w:val="0"/>
        </w:rPr>
        <w:t>s</w:t>
      </w:r>
      <w:r w:rsidRPr="008A4422">
        <w:rPr>
          <w:i/>
          <w:snapToGrid w:val="0"/>
        </w:rPr>
        <w:t>:</w:t>
      </w:r>
      <w:r w:rsidRPr="008A4422">
        <w:rPr>
          <w:i/>
          <w:snapToGrid w:val="0"/>
        </w:rPr>
        <w:tab/>
      </w:r>
      <w:r w:rsidRPr="008A4422">
        <w:t>INF.</w:t>
      </w:r>
      <w:r>
        <w:t xml:space="preserve">9 </w:t>
      </w:r>
      <w:r w:rsidRPr="008A4422">
        <w:t>(</w:t>
      </w:r>
      <w:r w:rsidR="00E362BC">
        <w:rPr>
          <w:snapToGrid w:val="0"/>
        </w:rPr>
        <w:t>RINA</w:t>
      </w:r>
      <w:r w:rsidRPr="008A4422">
        <w:t>) and INF.</w:t>
      </w:r>
      <w:r w:rsidR="00E362BC">
        <w:t>17</w:t>
      </w:r>
      <w:r w:rsidRPr="008A4422">
        <w:t xml:space="preserve"> </w:t>
      </w:r>
      <w:r>
        <w:t>(</w:t>
      </w:r>
      <w:r w:rsidR="00E362BC">
        <w:t>Shipping Register of Ukraine</w:t>
      </w:r>
      <w:r>
        <w:t>)</w:t>
      </w:r>
      <w:r w:rsidR="008208A6">
        <w:t xml:space="preserve"> of the forty-fourth session of the </w:t>
      </w:r>
      <w:r w:rsidR="008208A6" w:rsidRPr="00B24143">
        <w:t>ADN Safety Committee</w:t>
      </w:r>
    </w:p>
    <w:p w14:paraId="2AB59C41" w14:textId="26AEF705" w:rsidR="008266E7" w:rsidRPr="002B1FA0" w:rsidRDefault="000F3771" w:rsidP="008266E7">
      <w:pPr>
        <w:pStyle w:val="SingleTxtG"/>
      </w:pPr>
      <w:r>
        <w:lastRenderedPageBreak/>
        <w:t>8</w:t>
      </w:r>
      <w:r w:rsidR="004A01B9">
        <w:t>.</w:t>
      </w:r>
      <w:r w:rsidR="004A01B9">
        <w:tab/>
        <w:t xml:space="preserve">The Administrative Committee took note </w:t>
      </w:r>
      <w:r w:rsidR="000F59D8">
        <w:t xml:space="preserve">of the outcome of the deliberations during the forty-fourth session of the </w:t>
      </w:r>
      <w:r w:rsidR="000F59D8" w:rsidRPr="00B24143">
        <w:t>ADN Safety Committee</w:t>
      </w:r>
      <w:r w:rsidR="000F59D8">
        <w:t xml:space="preserve"> of the discussions in the ADN Safety Committee </w:t>
      </w:r>
      <w:r w:rsidR="000F59D8" w:rsidRPr="008A676A">
        <w:t>(see ECE/TRANS/WP.15/AC.2/</w:t>
      </w:r>
      <w:r w:rsidR="000F59D8">
        <w:t>90</w:t>
      </w:r>
      <w:r w:rsidR="000F59D8" w:rsidRPr="008A676A">
        <w:t xml:space="preserve">, </w:t>
      </w:r>
      <w:r w:rsidR="000F59D8" w:rsidRPr="008E1CB7">
        <w:t>para</w:t>
      </w:r>
      <w:r w:rsidR="000F59D8">
        <w:t>s</w:t>
      </w:r>
      <w:r w:rsidR="000F59D8" w:rsidRPr="008E1CB7">
        <w:t xml:space="preserve">. </w:t>
      </w:r>
      <w:r w:rsidR="00A316EB">
        <w:t>40 and 41</w:t>
      </w:r>
      <w:r w:rsidR="000F59D8">
        <w:t xml:space="preserve">) and </w:t>
      </w:r>
      <w:r w:rsidR="008266E7">
        <w:t xml:space="preserve">of </w:t>
      </w:r>
      <w:r w:rsidR="00505DEA">
        <w:t xml:space="preserve">the intention to </w:t>
      </w:r>
      <w:r w:rsidR="008266E7">
        <w:rPr>
          <w:noProof/>
          <w:lang w:val="fr-CH"/>
        </w:rPr>
        <w:t xml:space="preserve">convene an intersessional meeting to discuss in detail a full list of requirements expected to be provided by the </w:t>
      </w:r>
      <w:r w:rsidR="008266E7">
        <w:rPr>
          <w:noProof/>
        </w:rPr>
        <w:t>classification societies to prove compliance with</w:t>
      </w:r>
      <w:r w:rsidR="008266E7">
        <w:t xml:space="preserve"> 1.15.3</w:t>
      </w:r>
      <w:r w:rsidR="008266E7" w:rsidRPr="00C60D0B">
        <w:t xml:space="preserve"> </w:t>
      </w:r>
      <w:r w:rsidR="008266E7">
        <w:t>of ADN.</w:t>
      </w:r>
    </w:p>
    <w:p w14:paraId="43A1D672" w14:textId="2D1168FB" w:rsidR="008266E7" w:rsidRDefault="00CC72C2" w:rsidP="00D43659">
      <w:pPr>
        <w:pStyle w:val="SingleTxtG"/>
        <w:keepNext/>
        <w:keepLines/>
      </w:pPr>
      <w:r>
        <w:rPr>
          <w:noProof/>
          <w:lang w:val="fr-CH"/>
        </w:rPr>
        <w:t>9</w:t>
      </w:r>
      <w:r w:rsidR="008266E7">
        <w:rPr>
          <w:noProof/>
          <w:lang w:val="fr-CH"/>
        </w:rPr>
        <w:t>.</w:t>
      </w:r>
      <w:r w:rsidR="008266E7">
        <w:rPr>
          <w:noProof/>
          <w:lang w:val="fr-CH"/>
        </w:rPr>
        <w:tab/>
      </w:r>
      <w:r w:rsidR="009B028D">
        <w:rPr>
          <w:noProof/>
          <w:lang w:val="fr-CH"/>
        </w:rPr>
        <w:t xml:space="preserve">It also noted that once the </w:t>
      </w:r>
      <w:r w:rsidR="008266E7">
        <w:rPr>
          <w:noProof/>
          <w:lang w:val="fr-CH"/>
        </w:rPr>
        <w:t xml:space="preserve">list of requirements </w:t>
      </w:r>
      <w:r w:rsidR="001D4985">
        <w:rPr>
          <w:noProof/>
          <w:lang w:val="fr-CH"/>
        </w:rPr>
        <w:t>had been agreed</w:t>
      </w:r>
      <w:r w:rsidR="008266E7">
        <w:rPr>
          <w:noProof/>
          <w:lang w:val="fr-CH"/>
        </w:rPr>
        <w:t xml:space="preserve">, the </w:t>
      </w:r>
      <w:r w:rsidR="00D43659">
        <w:rPr>
          <w:noProof/>
          <w:lang w:val="fr-CH"/>
        </w:rPr>
        <w:t>C</w:t>
      </w:r>
      <w:r w:rsidR="008266E7">
        <w:rPr>
          <w:noProof/>
          <w:lang w:val="fr-CH"/>
        </w:rPr>
        <w:t xml:space="preserve">lassification </w:t>
      </w:r>
      <w:r w:rsidR="00D43659">
        <w:rPr>
          <w:noProof/>
          <w:lang w:val="fr-CH"/>
        </w:rPr>
        <w:t>S</w:t>
      </w:r>
      <w:r w:rsidR="008266E7">
        <w:rPr>
          <w:noProof/>
          <w:lang w:val="fr-CH"/>
        </w:rPr>
        <w:t xml:space="preserve">ocieties </w:t>
      </w:r>
      <w:r w:rsidR="00B93E22">
        <w:rPr>
          <w:noProof/>
          <w:lang w:val="fr-CH"/>
        </w:rPr>
        <w:t>would</w:t>
      </w:r>
      <w:r w:rsidR="008266E7">
        <w:rPr>
          <w:noProof/>
          <w:lang w:val="fr-CH"/>
        </w:rPr>
        <w:t xml:space="preserve"> be given a reasonable period of time to </w:t>
      </w:r>
      <w:r w:rsidR="00B93E22">
        <w:rPr>
          <w:noProof/>
          <w:lang w:val="fr-CH"/>
        </w:rPr>
        <w:t>submit</w:t>
      </w:r>
      <w:r w:rsidR="008266E7">
        <w:rPr>
          <w:noProof/>
          <w:lang w:val="fr-CH"/>
        </w:rPr>
        <w:t xml:space="preserve"> the documentation </w:t>
      </w:r>
      <w:r w:rsidR="00D43659">
        <w:rPr>
          <w:noProof/>
          <w:lang w:val="fr-CH"/>
        </w:rPr>
        <w:t xml:space="preserve">for consideration </w:t>
      </w:r>
      <w:r w:rsidR="00B93E22">
        <w:rPr>
          <w:noProof/>
          <w:lang w:val="fr-CH"/>
        </w:rPr>
        <w:t>by</w:t>
      </w:r>
      <w:r w:rsidR="008266E7">
        <w:rPr>
          <w:noProof/>
          <w:lang w:val="fr-CH"/>
        </w:rPr>
        <w:t xml:space="preserve"> the Safety Committee.</w:t>
      </w:r>
    </w:p>
    <w:p w14:paraId="25BDFC28" w14:textId="55CF6DAD" w:rsidR="00C7382C" w:rsidRDefault="00C7382C" w:rsidP="000C59E7">
      <w:pPr>
        <w:pStyle w:val="SingleTxtG"/>
      </w:pPr>
      <w:r>
        <w:t>1</w:t>
      </w:r>
      <w:r w:rsidR="00C021B6">
        <w:t>0</w:t>
      </w:r>
      <w:r>
        <w:t>.</w:t>
      </w:r>
      <w:r w:rsidR="003632F0">
        <w:tab/>
      </w:r>
      <w:r>
        <w:t>It was noted that the lists of recommended and recognised classification societies were available on the secretariat's website at the following address: https://unece.org/classification-societies</w:t>
      </w:r>
      <w:r w:rsidR="00071004">
        <w:t>.</w:t>
      </w:r>
    </w:p>
    <w:p w14:paraId="1ECA8183" w14:textId="77777777" w:rsidR="00266FC6" w:rsidRPr="00266FC6" w:rsidRDefault="00266FC6">
      <w:pPr>
        <w:pStyle w:val="H1G"/>
        <w:rPr>
          <w:snapToGrid w:val="0"/>
        </w:rPr>
      </w:pPr>
      <w:r w:rsidRPr="00266FC6">
        <w:rPr>
          <w:snapToGrid w:val="0"/>
        </w:rPr>
        <w:tab/>
        <w:t>B.</w:t>
      </w:r>
      <w:r w:rsidRPr="00266FC6">
        <w:rPr>
          <w:snapToGrid w:val="0"/>
        </w:rPr>
        <w:tab/>
        <w:t xml:space="preserve">Special authorizations, derogations and </w:t>
      </w:r>
      <w:r w:rsidRPr="00BE2280">
        <w:rPr>
          <w:snapToGrid w:val="0"/>
        </w:rPr>
        <w:t>equivalents</w:t>
      </w:r>
    </w:p>
    <w:p w14:paraId="7CA68B9F" w14:textId="784CDF7C" w:rsidR="00592318" w:rsidRPr="008A4422" w:rsidRDefault="00592318" w:rsidP="00592318">
      <w:pPr>
        <w:pStyle w:val="SingleTxtG"/>
        <w:tabs>
          <w:tab w:val="left" w:pos="3402"/>
        </w:tabs>
        <w:ind w:left="3402" w:hanging="2268"/>
        <w:jc w:val="left"/>
        <w:rPr>
          <w:snapToGrid w:val="0"/>
        </w:rPr>
      </w:pPr>
      <w:r w:rsidRPr="008A4422">
        <w:rPr>
          <w:i/>
          <w:snapToGrid w:val="0"/>
        </w:rPr>
        <w:t xml:space="preserve">Documents: </w:t>
      </w:r>
      <w:r w:rsidRPr="008A4422">
        <w:rPr>
          <w:i/>
          <w:snapToGrid w:val="0"/>
        </w:rPr>
        <w:tab/>
      </w:r>
      <w:r w:rsidRPr="008A4422">
        <w:rPr>
          <w:snapToGrid w:val="0"/>
        </w:rPr>
        <w:t>ECE/</w:t>
      </w:r>
      <w:r w:rsidR="00DF3E3F">
        <w:rPr>
          <w:snapToGrid w:val="0"/>
        </w:rPr>
        <w:t>ADN</w:t>
      </w:r>
      <w:r w:rsidRPr="008A4422">
        <w:rPr>
          <w:snapToGrid w:val="0"/>
        </w:rPr>
        <w:t>/202</w:t>
      </w:r>
      <w:r w:rsidR="00CC3AD5">
        <w:rPr>
          <w:snapToGrid w:val="0"/>
        </w:rPr>
        <w:t>4</w:t>
      </w:r>
      <w:r w:rsidRPr="008A4422">
        <w:rPr>
          <w:snapToGrid w:val="0"/>
        </w:rPr>
        <w:t>/3 (Netherlands)</w:t>
      </w:r>
      <w:r w:rsidR="00975647">
        <w:rPr>
          <w:snapToGrid w:val="0"/>
        </w:rPr>
        <w:br/>
      </w:r>
      <w:r w:rsidR="00E55255" w:rsidRPr="008A4422">
        <w:rPr>
          <w:snapToGrid w:val="0"/>
        </w:rPr>
        <w:t>ECE/</w:t>
      </w:r>
      <w:r w:rsidR="00E55255">
        <w:rPr>
          <w:snapToGrid w:val="0"/>
        </w:rPr>
        <w:t>ADN</w:t>
      </w:r>
      <w:r w:rsidR="00E55255" w:rsidRPr="008A4422">
        <w:rPr>
          <w:snapToGrid w:val="0"/>
        </w:rPr>
        <w:t>/202</w:t>
      </w:r>
      <w:r w:rsidR="00CC3AD5">
        <w:rPr>
          <w:snapToGrid w:val="0"/>
        </w:rPr>
        <w:t>4</w:t>
      </w:r>
      <w:r w:rsidR="00E55255" w:rsidRPr="008A4422">
        <w:rPr>
          <w:snapToGrid w:val="0"/>
        </w:rPr>
        <w:t>/</w:t>
      </w:r>
      <w:r w:rsidR="00975647">
        <w:rPr>
          <w:snapToGrid w:val="0"/>
        </w:rPr>
        <w:t>4</w:t>
      </w:r>
      <w:r w:rsidR="00E55255" w:rsidRPr="008A4422">
        <w:rPr>
          <w:snapToGrid w:val="0"/>
        </w:rPr>
        <w:t xml:space="preserve"> </w:t>
      </w:r>
      <w:r w:rsidRPr="008A4422">
        <w:rPr>
          <w:snapToGrid w:val="0"/>
        </w:rPr>
        <w:t xml:space="preserve">(Netherlands), </w:t>
      </w:r>
      <w:r w:rsidR="00975647">
        <w:rPr>
          <w:snapToGrid w:val="0"/>
        </w:rPr>
        <w:br/>
      </w:r>
      <w:r w:rsidR="00E55255" w:rsidRPr="008A4422">
        <w:rPr>
          <w:snapToGrid w:val="0"/>
        </w:rPr>
        <w:t>ECE/</w:t>
      </w:r>
      <w:r w:rsidR="00E55255">
        <w:rPr>
          <w:snapToGrid w:val="0"/>
        </w:rPr>
        <w:t>ADN</w:t>
      </w:r>
      <w:r w:rsidR="00E55255" w:rsidRPr="008A4422">
        <w:rPr>
          <w:snapToGrid w:val="0"/>
        </w:rPr>
        <w:t>/202</w:t>
      </w:r>
      <w:r w:rsidR="00CC3AD5">
        <w:rPr>
          <w:snapToGrid w:val="0"/>
        </w:rPr>
        <w:t>4</w:t>
      </w:r>
      <w:r w:rsidR="00E55255" w:rsidRPr="008A4422">
        <w:rPr>
          <w:snapToGrid w:val="0"/>
        </w:rPr>
        <w:t>/</w:t>
      </w:r>
      <w:r w:rsidR="00975647">
        <w:rPr>
          <w:snapToGrid w:val="0"/>
        </w:rPr>
        <w:t>5</w:t>
      </w:r>
      <w:r w:rsidR="00E55255" w:rsidRPr="008A4422">
        <w:rPr>
          <w:snapToGrid w:val="0"/>
        </w:rPr>
        <w:t xml:space="preserve"> </w:t>
      </w:r>
      <w:r w:rsidRPr="008A4422">
        <w:rPr>
          <w:snapToGrid w:val="0"/>
        </w:rPr>
        <w:t xml:space="preserve">(Netherlands), </w:t>
      </w:r>
      <w:r w:rsidR="00975647">
        <w:rPr>
          <w:snapToGrid w:val="0"/>
        </w:rPr>
        <w:br/>
      </w:r>
      <w:r w:rsidR="00975647" w:rsidRPr="008A4422">
        <w:rPr>
          <w:snapToGrid w:val="0"/>
        </w:rPr>
        <w:t>ECE/</w:t>
      </w:r>
      <w:r w:rsidR="00975647">
        <w:rPr>
          <w:snapToGrid w:val="0"/>
        </w:rPr>
        <w:t>ADN</w:t>
      </w:r>
      <w:r w:rsidR="00975647" w:rsidRPr="008A4422">
        <w:rPr>
          <w:snapToGrid w:val="0"/>
        </w:rPr>
        <w:t>/202</w:t>
      </w:r>
      <w:r w:rsidR="00CC3AD5">
        <w:rPr>
          <w:snapToGrid w:val="0"/>
        </w:rPr>
        <w:t>4</w:t>
      </w:r>
      <w:r w:rsidR="00975647" w:rsidRPr="008A4422">
        <w:rPr>
          <w:snapToGrid w:val="0"/>
        </w:rPr>
        <w:t>/</w:t>
      </w:r>
      <w:r w:rsidR="00975647">
        <w:rPr>
          <w:snapToGrid w:val="0"/>
        </w:rPr>
        <w:t>6</w:t>
      </w:r>
      <w:r w:rsidR="00975647" w:rsidRPr="008A4422">
        <w:rPr>
          <w:snapToGrid w:val="0"/>
        </w:rPr>
        <w:t xml:space="preserve"> </w:t>
      </w:r>
      <w:r w:rsidRPr="008A4422">
        <w:rPr>
          <w:snapToGrid w:val="0"/>
        </w:rPr>
        <w:t>(Netherlands)</w:t>
      </w:r>
      <w:r w:rsidR="00F71DE5">
        <w:rPr>
          <w:snapToGrid w:val="0"/>
        </w:rPr>
        <w:t>,</w:t>
      </w:r>
      <w:r w:rsidR="00F71DE5">
        <w:rPr>
          <w:snapToGrid w:val="0"/>
        </w:rPr>
        <w:br/>
      </w:r>
      <w:r w:rsidR="00F71DE5" w:rsidRPr="008A4422">
        <w:rPr>
          <w:snapToGrid w:val="0"/>
        </w:rPr>
        <w:t>ECE/</w:t>
      </w:r>
      <w:r w:rsidR="00F71DE5">
        <w:rPr>
          <w:snapToGrid w:val="0"/>
        </w:rPr>
        <w:t>ADN</w:t>
      </w:r>
      <w:r w:rsidR="00F71DE5" w:rsidRPr="008A4422">
        <w:rPr>
          <w:snapToGrid w:val="0"/>
        </w:rPr>
        <w:t>/202</w:t>
      </w:r>
      <w:r w:rsidR="00CC3AD5">
        <w:rPr>
          <w:snapToGrid w:val="0"/>
        </w:rPr>
        <w:t>4</w:t>
      </w:r>
      <w:r w:rsidR="00F71DE5" w:rsidRPr="008A4422">
        <w:rPr>
          <w:snapToGrid w:val="0"/>
        </w:rPr>
        <w:t>/</w:t>
      </w:r>
      <w:r w:rsidR="00F71DE5">
        <w:rPr>
          <w:snapToGrid w:val="0"/>
        </w:rPr>
        <w:t>7</w:t>
      </w:r>
      <w:r w:rsidR="00F71DE5" w:rsidRPr="008A4422">
        <w:rPr>
          <w:snapToGrid w:val="0"/>
        </w:rPr>
        <w:t xml:space="preserve"> (Netherlands)</w:t>
      </w:r>
    </w:p>
    <w:p w14:paraId="1C47404F" w14:textId="3272E9BF" w:rsidR="00592318" w:rsidRPr="008A4422" w:rsidRDefault="00592318" w:rsidP="00592318">
      <w:pPr>
        <w:pStyle w:val="SingleTxtG"/>
        <w:tabs>
          <w:tab w:val="left" w:pos="3402"/>
        </w:tabs>
        <w:ind w:left="3402" w:hanging="2268"/>
      </w:pPr>
      <w:r w:rsidRPr="008A4422">
        <w:rPr>
          <w:i/>
          <w:snapToGrid w:val="0"/>
        </w:rPr>
        <w:t>Informal documents:</w:t>
      </w:r>
      <w:r w:rsidRPr="008A4422">
        <w:rPr>
          <w:i/>
          <w:snapToGrid w:val="0"/>
        </w:rPr>
        <w:tab/>
      </w:r>
      <w:r w:rsidR="00CE6F35" w:rsidRPr="008A4422">
        <w:t>INF.</w:t>
      </w:r>
      <w:r w:rsidR="00CE6F35">
        <w:t>2</w:t>
      </w:r>
      <w:r w:rsidR="00CE6F35" w:rsidRPr="008A4422">
        <w:t xml:space="preserve">, </w:t>
      </w:r>
      <w:r w:rsidRPr="008A4422">
        <w:t>INF.3, INF.4, INF.5, INF.6</w:t>
      </w:r>
      <w:r w:rsidR="00DC5781">
        <w:t xml:space="preserve"> </w:t>
      </w:r>
      <w:r w:rsidR="002E4B88" w:rsidRPr="008A4422">
        <w:t>(</w:t>
      </w:r>
      <w:r w:rsidR="002E4B88" w:rsidRPr="008A4422">
        <w:rPr>
          <w:snapToGrid w:val="0"/>
        </w:rPr>
        <w:t>Netherlands</w:t>
      </w:r>
      <w:r w:rsidR="002E4B88" w:rsidRPr="008A4422">
        <w:t>)</w:t>
      </w:r>
      <w:r w:rsidRPr="008A4422">
        <w:t xml:space="preserve"> and INF.</w:t>
      </w:r>
      <w:r w:rsidR="005334F3">
        <w:t>8</w:t>
      </w:r>
      <w:r w:rsidRPr="008A4422">
        <w:t xml:space="preserve"> </w:t>
      </w:r>
      <w:r w:rsidR="002E4B88">
        <w:t>(CCNR)</w:t>
      </w:r>
    </w:p>
    <w:p w14:paraId="3323F9D9" w14:textId="21475243" w:rsidR="00864EA6" w:rsidRDefault="00633047" w:rsidP="00633047">
      <w:pPr>
        <w:pStyle w:val="SingleTxtG"/>
      </w:pPr>
      <w:r>
        <w:rPr>
          <w:snapToGrid w:val="0"/>
        </w:rPr>
        <w:t>1</w:t>
      </w:r>
      <w:r w:rsidR="00141EBF">
        <w:rPr>
          <w:snapToGrid w:val="0"/>
        </w:rPr>
        <w:t>1</w:t>
      </w:r>
      <w:r w:rsidR="00592318" w:rsidRPr="008A4422">
        <w:rPr>
          <w:snapToGrid w:val="0"/>
        </w:rPr>
        <w:t>.</w:t>
      </w:r>
      <w:r w:rsidR="00592318" w:rsidRPr="008A4422">
        <w:rPr>
          <w:snapToGrid w:val="0"/>
        </w:rPr>
        <w:tab/>
      </w:r>
      <w:r w:rsidR="00CE09F8">
        <w:t>The Administrative Committee endorsed the recommendation of the Safety Committee (see ECE/TRANS/WP.15/AC.2/</w:t>
      </w:r>
      <w:r w:rsidR="001A7005">
        <w:t>90</w:t>
      </w:r>
      <w:r w:rsidR="00CE09F8">
        <w:t xml:space="preserve">, paragraph </w:t>
      </w:r>
      <w:r w:rsidR="001C1A9F">
        <w:t>18</w:t>
      </w:r>
      <w:r w:rsidR="00CE09F8">
        <w:t xml:space="preserve">) authorizing the competent authority of </w:t>
      </w:r>
      <w:r w:rsidR="001A7005">
        <w:t xml:space="preserve">the Netherlands </w:t>
      </w:r>
      <w:r w:rsidR="00CE09F8">
        <w:t xml:space="preserve">to issue, in accordance with 1.5.3.2, a temporary derogation for the </w:t>
      </w:r>
      <w:r w:rsidR="00754E3B">
        <w:t xml:space="preserve">following </w:t>
      </w:r>
      <w:r w:rsidR="00CE09F8">
        <w:t>vessel</w:t>
      </w:r>
      <w:r w:rsidR="00DD316F">
        <w:t>s</w:t>
      </w:r>
      <w:r w:rsidR="00864EA6">
        <w:t>:</w:t>
      </w:r>
    </w:p>
    <w:p w14:paraId="46268020" w14:textId="5DD5BCDE" w:rsidR="00B62D06" w:rsidRDefault="00754E3B" w:rsidP="0040466E">
      <w:pPr>
        <w:pStyle w:val="SingleTxtG"/>
        <w:ind w:firstLine="567"/>
      </w:pPr>
      <w:r>
        <w:t>(a)</w:t>
      </w:r>
      <w:r w:rsidR="00000478">
        <w:tab/>
      </w:r>
      <w:r w:rsidR="00CE09F8">
        <w:t>“</w:t>
      </w:r>
      <w:proofErr w:type="spellStart"/>
      <w:r w:rsidR="00742D5B">
        <w:t>Antonie</w:t>
      </w:r>
      <w:proofErr w:type="spellEnd"/>
      <w:r w:rsidR="00CE09F8">
        <w:t>”</w:t>
      </w:r>
      <w:r w:rsidR="00B62D06">
        <w:t xml:space="preserve"> under</w:t>
      </w:r>
      <w:r w:rsidR="00AD76E6">
        <w:t xml:space="preserve"> </w:t>
      </w:r>
      <w:r w:rsidR="00E06B6F">
        <w:t xml:space="preserve">derogation no. 1/2024 </w:t>
      </w:r>
      <w:r w:rsidR="00AD76E6">
        <w:t xml:space="preserve">based on document </w:t>
      </w:r>
      <w:r w:rsidR="00AD76E6" w:rsidRPr="008A4422">
        <w:rPr>
          <w:snapToGrid w:val="0"/>
        </w:rPr>
        <w:t>ECE/</w:t>
      </w:r>
      <w:r w:rsidR="00AD76E6">
        <w:rPr>
          <w:snapToGrid w:val="0"/>
        </w:rPr>
        <w:t>ADN</w:t>
      </w:r>
      <w:r w:rsidR="00AD76E6" w:rsidRPr="008A4422">
        <w:rPr>
          <w:snapToGrid w:val="0"/>
        </w:rPr>
        <w:t>/202</w:t>
      </w:r>
      <w:r w:rsidR="00AD76E6">
        <w:rPr>
          <w:snapToGrid w:val="0"/>
        </w:rPr>
        <w:t>4</w:t>
      </w:r>
      <w:r w:rsidR="00AD76E6" w:rsidRPr="008A4422">
        <w:rPr>
          <w:snapToGrid w:val="0"/>
        </w:rPr>
        <w:t>/3</w:t>
      </w:r>
      <w:r w:rsidR="00DC5781">
        <w:rPr>
          <w:snapToGrid w:val="0"/>
        </w:rPr>
        <w:t xml:space="preserve"> and informal document INF.2</w:t>
      </w:r>
      <w:r w:rsidR="00CE0351">
        <w:t xml:space="preserve"> on</w:t>
      </w:r>
      <w:r w:rsidR="00CE0351" w:rsidRPr="008A4422">
        <w:t xml:space="preserve"> the use of hydrogen fuel cells for </w:t>
      </w:r>
      <w:r w:rsidR="006E5992">
        <w:t>its</w:t>
      </w:r>
      <w:r w:rsidR="00CE0351" w:rsidRPr="008A4422">
        <w:t xml:space="preserve"> propulsion</w:t>
      </w:r>
      <w:r w:rsidR="00B977E4">
        <w:t xml:space="preserve"> (see annex</w:t>
      </w:r>
      <w:r w:rsidR="0040466E">
        <w:t> </w:t>
      </w:r>
      <w:r w:rsidR="00DA3033">
        <w:t>I</w:t>
      </w:r>
      <w:r w:rsidR="00B977E4">
        <w:t>)</w:t>
      </w:r>
      <w:r w:rsidR="00687155">
        <w:t>,</w:t>
      </w:r>
    </w:p>
    <w:p w14:paraId="6793C2BE" w14:textId="5C0B7356" w:rsidR="00687155" w:rsidRDefault="00687155" w:rsidP="0040466E">
      <w:pPr>
        <w:pStyle w:val="SingleTxtG"/>
        <w:ind w:firstLine="567"/>
      </w:pPr>
      <w:r>
        <w:t>(b)</w:t>
      </w:r>
      <w:r>
        <w:tab/>
        <w:t>“C</w:t>
      </w:r>
      <w:r w:rsidR="00765A21">
        <w:t>hicago</w:t>
      </w:r>
      <w:r>
        <w:t xml:space="preserve">” under derogation no. </w:t>
      </w:r>
      <w:r w:rsidR="001453D1">
        <w:t>2</w:t>
      </w:r>
      <w:r>
        <w:t xml:space="preserve">/2024 based on document </w:t>
      </w:r>
      <w:r w:rsidRPr="008A4422">
        <w:rPr>
          <w:snapToGrid w:val="0"/>
        </w:rPr>
        <w:t>ECE/</w:t>
      </w:r>
      <w:r>
        <w:rPr>
          <w:snapToGrid w:val="0"/>
        </w:rPr>
        <w:t>ADN</w:t>
      </w:r>
      <w:r w:rsidRPr="008A4422">
        <w:rPr>
          <w:snapToGrid w:val="0"/>
        </w:rPr>
        <w:t>/202</w:t>
      </w:r>
      <w:r>
        <w:rPr>
          <w:snapToGrid w:val="0"/>
        </w:rPr>
        <w:t>4</w:t>
      </w:r>
      <w:r w:rsidRPr="008A4422">
        <w:rPr>
          <w:snapToGrid w:val="0"/>
        </w:rPr>
        <w:t>/</w:t>
      </w:r>
      <w:r w:rsidR="00BC6434">
        <w:rPr>
          <w:snapToGrid w:val="0"/>
        </w:rPr>
        <w:t>4</w:t>
      </w:r>
      <w:r>
        <w:rPr>
          <w:snapToGrid w:val="0"/>
        </w:rPr>
        <w:t xml:space="preserve"> and informal document</w:t>
      </w:r>
      <w:r w:rsidR="002702C2">
        <w:rPr>
          <w:snapToGrid w:val="0"/>
        </w:rPr>
        <w:t>s</w:t>
      </w:r>
      <w:r>
        <w:rPr>
          <w:snapToGrid w:val="0"/>
        </w:rPr>
        <w:t xml:space="preserve"> INF.</w:t>
      </w:r>
      <w:r w:rsidR="002702C2">
        <w:rPr>
          <w:snapToGrid w:val="0"/>
        </w:rPr>
        <w:t>3 and INF.8</w:t>
      </w:r>
      <w:r>
        <w:t xml:space="preserve"> on</w:t>
      </w:r>
      <w:r w:rsidRPr="008A4422">
        <w:t xml:space="preserve"> the use of </w:t>
      </w:r>
      <w:r w:rsidR="00B45980">
        <w:t>methanol</w:t>
      </w:r>
      <w:r w:rsidRPr="008A4422">
        <w:t xml:space="preserve"> for </w:t>
      </w:r>
      <w:r w:rsidR="006E5992">
        <w:t>its</w:t>
      </w:r>
      <w:r w:rsidRPr="008A4422">
        <w:t xml:space="preserve"> propulsion</w:t>
      </w:r>
      <w:r w:rsidR="00B977E4">
        <w:t xml:space="preserve"> (see annex</w:t>
      </w:r>
      <w:r w:rsidR="002A5E46">
        <w:t> </w:t>
      </w:r>
      <w:r w:rsidR="00DA3033">
        <w:t>II</w:t>
      </w:r>
      <w:r w:rsidR="00B977E4">
        <w:t>)</w:t>
      </w:r>
      <w:r>
        <w:t>,</w:t>
      </w:r>
    </w:p>
    <w:p w14:paraId="0A21F5EF" w14:textId="5372BEA5" w:rsidR="003706E8" w:rsidRDefault="00B62D06" w:rsidP="0040466E">
      <w:pPr>
        <w:pStyle w:val="SingleTxtG"/>
        <w:ind w:firstLine="567"/>
      </w:pPr>
      <w:r>
        <w:t>(</w:t>
      </w:r>
      <w:r w:rsidR="00DC0337">
        <w:t>c</w:t>
      </w:r>
      <w:r>
        <w:t>)</w:t>
      </w:r>
      <w:r>
        <w:tab/>
      </w:r>
      <w:r w:rsidR="00EF407E">
        <w:t>“FPS Waal / H2Barge2</w:t>
      </w:r>
      <w:r w:rsidR="00487019">
        <w:t>”</w:t>
      </w:r>
      <w:r w:rsidR="00EF407E">
        <w:t xml:space="preserve"> </w:t>
      </w:r>
      <w:r w:rsidR="003706E8">
        <w:t xml:space="preserve">under derogation no. 3/2024 based on document </w:t>
      </w:r>
      <w:r w:rsidR="003706E8" w:rsidRPr="008A4422">
        <w:rPr>
          <w:snapToGrid w:val="0"/>
        </w:rPr>
        <w:t>ECE/</w:t>
      </w:r>
      <w:r w:rsidR="003706E8">
        <w:rPr>
          <w:snapToGrid w:val="0"/>
        </w:rPr>
        <w:t>ADN</w:t>
      </w:r>
      <w:r w:rsidR="003706E8" w:rsidRPr="008A4422">
        <w:rPr>
          <w:snapToGrid w:val="0"/>
        </w:rPr>
        <w:t>/202</w:t>
      </w:r>
      <w:r w:rsidR="003706E8">
        <w:rPr>
          <w:snapToGrid w:val="0"/>
        </w:rPr>
        <w:t>4</w:t>
      </w:r>
      <w:r w:rsidR="003706E8" w:rsidRPr="008A4422">
        <w:rPr>
          <w:snapToGrid w:val="0"/>
        </w:rPr>
        <w:t>/</w:t>
      </w:r>
      <w:r w:rsidR="003706E8">
        <w:rPr>
          <w:snapToGrid w:val="0"/>
        </w:rPr>
        <w:t>5 and informal document INF.</w:t>
      </w:r>
      <w:r w:rsidR="00900CB0">
        <w:rPr>
          <w:snapToGrid w:val="0"/>
        </w:rPr>
        <w:t>4</w:t>
      </w:r>
      <w:r w:rsidR="003706E8">
        <w:t xml:space="preserve"> on</w:t>
      </w:r>
      <w:r w:rsidR="003706E8" w:rsidRPr="008A4422">
        <w:t xml:space="preserve"> the use of hydrogen fuel cells for </w:t>
      </w:r>
      <w:r w:rsidR="006E5992">
        <w:t xml:space="preserve">its </w:t>
      </w:r>
      <w:r w:rsidR="003706E8" w:rsidRPr="008A4422">
        <w:t>propulsion</w:t>
      </w:r>
      <w:r w:rsidR="00B977E4">
        <w:t xml:space="preserve"> (see annex </w:t>
      </w:r>
      <w:r w:rsidR="00DA3033">
        <w:t>III</w:t>
      </w:r>
      <w:r w:rsidR="00B977E4">
        <w:t>)</w:t>
      </w:r>
      <w:r w:rsidR="00900CB0">
        <w:t>,</w:t>
      </w:r>
    </w:p>
    <w:p w14:paraId="4A177F36" w14:textId="4ADA911F" w:rsidR="00AA2AD0" w:rsidRDefault="003706E8" w:rsidP="002A5E46">
      <w:pPr>
        <w:pStyle w:val="SingleTxtG"/>
        <w:ind w:firstLine="567"/>
      </w:pPr>
      <w:r>
        <w:t>(d)</w:t>
      </w:r>
      <w:r>
        <w:tab/>
      </w:r>
      <w:r w:rsidR="00487019">
        <w:t>“Rhenus Mannheim”</w:t>
      </w:r>
      <w:r w:rsidR="002A0757">
        <w:t xml:space="preserve"> </w:t>
      </w:r>
      <w:r w:rsidR="00AA2AD0">
        <w:t xml:space="preserve">under derogation no. 4/2024 based on document </w:t>
      </w:r>
      <w:r w:rsidR="00AA2AD0" w:rsidRPr="008A4422">
        <w:rPr>
          <w:snapToGrid w:val="0"/>
        </w:rPr>
        <w:t>ECE/</w:t>
      </w:r>
      <w:r w:rsidR="00AA2AD0">
        <w:rPr>
          <w:snapToGrid w:val="0"/>
        </w:rPr>
        <w:t>ADN</w:t>
      </w:r>
      <w:r w:rsidR="00AA2AD0" w:rsidRPr="008A4422">
        <w:rPr>
          <w:snapToGrid w:val="0"/>
        </w:rPr>
        <w:t>/202</w:t>
      </w:r>
      <w:r w:rsidR="00AA2AD0">
        <w:rPr>
          <w:snapToGrid w:val="0"/>
        </w:rPr>
        <w:t>4</w:t>
      </w:r>
      <w:r w:rsidR="00AA2AD0" w:rsidRPr="008A4422">
        <w:rPr>
          <w:snapToGrid w:val="0"/>
        </w:rPr>
        <w:t>/</w:t>
      </w:r>
      <w:r w:rsidR="006E5992">
        <w:rPr>
          <w:snapToGrid w:val="0"/>
        </w:rPr>
        <w:t>6</w:t>
      </w:r>
      <w:r w:rsidR="00AA2AD0">
        <w:rPr>
          <w:snapToGrid w:val="0"/>
        </w:rPr>
        <w:t xml:space="preserve"> and informal document INF.</w:t>
      </w:r>
      <w:r w:rsidR="006E5992">
        <w:rPr>
          <w:snapToGrid w:val="0"/>
        </w:rPr>
        <w:t>5</w:t>
      </w:r>
      <w:r w:rsidR="00AA2AD0">
        <w:t xml:space="preserve"> on</w:t>
      </w:r>
      <w:r w:rsidR="00AA2AD0" w:rsidRPr="008A4422">
        <w:t xml:space="preserve"> the use of hydrogen fuel cells for </w:t>
      </w:r>
      <w:r w:rsidR="00431AB7">
        <w:t>its</w:t>
      </w:r>
      <w:r w:rsidR="00AA2AD0" w:rsidRPr="008A4422">
        <w:t xml:space="preserve"> propulsion</w:t>
      </w:r>
      <w:r w:rsidR="00B977E4">
        <w:t xml:space="preserve"> (see annex </w:t>
      </w:r>
      <w:r w:rsidR="00553C9C">
        <w:t>IV</w:t>
      </w:r>
      <w:r w:rsidR="00B977E4">
        <w:t>)</w:t>
      </w:r>
      <w:r w:rsidR="00AA2AD0">
        <w:t>,</w:t>
      </w:r>
    </w:p>
    <w:p w14:paraId="0851CBD5" w14:textId="0BB5202A" w:rsidR="00592318" w:rsidRDefault="00D866BB" w:rsidP="002A5E46">
      <w:pPr>
        <w:pStyle w:val="SingleTxtG"/>
        <w:ind w:firstLine="567"/>
        <w:rPr>
          <w:snapToGrid w:val="0"/>
          <w:lang w:val="en-US"/>
        </w:rPr>
      </w:pPr>
      <w:r>
        <w:t>(e)</w:t>
      </w:r>
      <w:r>
        <w:tab/>
      </w:r>
      <w:r w:rsidR="00070DFE" w:rsidRPr="00070DFE">
        <w:t xml:space="preserve"> </w:t>
      </w:r>
      <w:r w:rsidR="00070DFE">
        <w:t>“</w:t>
      </w:r>
      <w:proofErr w:type="spellStart"/>
      <w:r w:rsidR="005A75DB">
        <w:t>Stolt</w:t>
      </w:r>
      <w:proofErr w:type="spellEnd"/>
      <w:r w:rsidR="005A75DB">
        <w:t xml:space="preserve"> </w:t>
      </w:r>
      <w:proofErr w:type="spellStart"/>
      <w:r w:rsidR="005A75DB">
        <w:t>I</w:t>
      </w:r>
      <w:r>
        <w:t>J</w:t>
      </w:r>
      <w:r w:rsidR="005A75DB">
        <w:t>ssel</w:t>
      </w:r>
      <w:proofErr w:type="spellEnd"/>
      <w:r w:rsidR="00070DFE">
        <w:t>”</w:t>
      </w:r>
      <w:r w:rsidR="005A75DB">
        <w:t xml:space="preserve"> </w:t>
      </w:r>
      <w:r w:rsidR="00697516">
        <w:t xml:space="preserve">under derogation no. </w:t>
      </w:r>
      <w:r w:rsidR="00E411A8">
        <w:t>5</w:t>
      </w:r>
      <w:r w:rsidR="00697516">
        <w:t xml:space="preserve">/2024 based on document </w:t>
      </w:r>
      <w:r w:rsidR="00697516" w:rsidRPr="008A4422">
        <w:rPr>
          <w:snapToGrid w:val="0"/>
        </w:rPr>
        <w:t>ECE/</w:t>
      </w:r>
      <w:r w:rsidR="00697516">
        <w:rPr>
          <w:snapToGrid w:val="0"/>
        </w:rPr>
        <w:t>ADN</w:t>
      </w:r>
      <w:r w:rsidR="00697516" w:rsidRPr="008A4422">
        <w:rPr>
          <w:snapToGrid w:val="0"/>
        </w:rPr>
        <w:t>/202</w:t>
      </w:r>
      <w:r w:rsidR="00697516">
        <w:rPr>
          <w:snapToGrid w:val="0"/>
        </w:rPr>
        <w:t>4</w:t>
      </w:r>
      <w:r w:rsidR="00697516" w:rsidRPr="008A4422">
        <w:rPr>
          <w:snapToGrid w:val="0"/>
        </w:rPr>
        <w:t>/</w:t>
      </w:r>
      <w:r w:rsidR="007C064A">
        <w:rPr>
          <w:snapToGrid w:val="0"/>
        </w:rPr>
        <w:t>7</w:t>
      </w:r>
      <w:r w:rsidR="00697516">
        <w:rPr>
          <w:snapToGrid w:val="0"/>
        </w:rPr>
        <w:t xml:space="preserve"> and informal document INF.</w:t>
      </w:r>
      <w:r w:rsidR="007C064A">
        <w:rPr>
          <w:snapToGrid w:val="0"/>
        </w:rPr>
        <w:t>6</w:t>
      </w:r>
      <w:r w:rsidR="00697516">
        <w:t xml:space="preserve"> on</w:t>
      </w:r>
      <w:r w:rsidR="00697516" w:rsidRPr="008A4422">
        <w:t xml:space="preserve"> the use of </w:t>
      </w:r>
      <w:r w:rsidR="00697516">
        <w:t>methanol</w:t>
      </w:r>
      <w:r w:rsidR="00697516" w:rsidRPr="008A4422">
        <w:t xml:space="preserve"> for </w:t>
      </w:r>
      <w:r w:rsidR="00697516">
        <w:t>its</w:t>
      </w:r>
      <w:r w:rsidR="00697516" w:rsidRPr="008A4422">
        <w:t xml:space="preserve"> propulsion </w:t>
      </w:r>
      <w:r w:rsidR="002E246F">
        <w:t xml:space="preserve">(see annex </w:t>
      </w:r>
      <w:r w:rsidR="00553C9C">
        <w:t>V</w:t>
      </w:r>
      <w:r w:rsidR="002E246F">
        <w:t>).</w:t>
      </w:r>
    </w:p>
    <w:p w14:paraId="310CF7D0" w14:textId="1E71BFFF" w:rsidR="00266FC6" w:rsidRPr="00266FC6" w:rsidRDefault="00D82296" w:rsidP="007576BD">
      <w:pPr>
        <w:pStyle w:val="SingleTxtG"/>
        <w:rPr>
          <w:snapToGrid w:val="0"/>
          <w:lang w:val="en-US"/>
        </w:rPr>
      </w:pPr>
      <w:r>
        <w:rPr>
          <w:snapToGrid w:val="0"/>
          <w:lang w:val="en-US"/>
        </w:rPr>
        <w:t>1</w:t>
      </w:r>
      <w:r w:rsidR="00A82A39">
        <w:rPr>
          <w:snapToGrid w:val="0"/>
          <w:lang w:val="en-US"/>
        </w:rPr>
        <w:t>2</w:t>
      </w:r>
      <w:r w:rsidR="0085481A">
        <w:rPr>
          <w:snapToGrid w:val="0"/>
          <w:lang w:val="en-US"/>
        </w:rPr>
        <w:t>.</w:t>
      </w:r>
      <w:r w:rsidR="0085481A">
        <w:rPr>
          <w:snapToGrid w:val="0"/>
          <w:lang w:val="en-US"/>
        </w:rPr>
        <w:tab/>
      </w:r>
      <w:r w:rsidR="001619C3">
        <w:rPr>
          <w:snapToGrid w:val="0"/>
          <w:lang w:val="en-US"/>
        </w:rPr>
        <w:t xml:space="preserve">It was recalled that the text of special authorizations, </w:t>
      </w:r>
      <w:r w:rsidR="00B925A4">
        <w:rPr>
          <w:snapToGrid w:val="0"/>
          <w:lang w:val="en-US"/>
        </w:rPr>
        <w:t xml:space="preserve">special agreements, </w:t>
      </w:r>
      <w:r w:rsidR="001619C3">
        <w:rPr>
          <w:snapToGrid w:val="0"/>
          <w:lang w:val="en-US"/>
        </w:rPr>
        <w:t xml:space="preserve">derogations and equivalents, as well as their status, and of </w:t>
      </w:r>
      <w:r w:rsidR="001619C3" w:rsidRPr="007576BD">
        <w:t>notifications</w:t>
      </w:r>
      <w:r w:rsidR="006117E9">
        <w:rPr>
          <w:snapToGrid w:val="0"/>
          <w:lang w:val="en-US"/>
        </w:rPr>
        <w:t xml:space="preserve">, </w:t>
      </w:r>
      <w:r w:rsidR="00753FFB">
        <w:rPr>
          <w:snapToGrid w:val="0"/>
          <w:lang w:val="en-US"/>
        </w:rPr>
        <w:t>could be found</w:t>
      </w:r>
      <w:r w:rsidR="00DC4B67">
        <w:rPr>
          <w:snapToGrid w:val="0"/>
          <w:lang w:val="en-US"/>
        </w:rPr>
        <w:t xml:space="preserve"> on the secretariat</w:t>
      </w:r>
      <w:r w:rsidR="004F5ACD">
        <w:rPr>
          <w:snapToGrid w:val="0"/>
          <w:lang w:val="en-US"/>
        </w:rPr>
        <w:t>'s</w:t>
      </w:r>
      <w:r w:rsidR="00DC4B67">
        <w:rPr>
          <w:snapToGrid w:val="0"/>
          <w:lang w:val="en-US"/>
        </w:rPr>
        <w:t xml:space="preserve"> website</w:t>
      </w:r>
      <w:r w:rsidR="004F5ACD">
        <w:rPr>
          <w:snapToGrid w:val="0"/>
          <w:lang w:val="en-US"/>
        </w:rPr>
        <w:t xml:space="preserve"> at the following link:</w:t>
      </w:r>
      <w:r w:rsidR="009856EB">
        <w:rPr>
          <w:snapToGrid w:val="0"/>
          <w:lang w:val="en-US"/>
        </w:rPr>
        <w:t xml:space="preserve"> </w:t>
      </w:r>
      <w:r w:rsidR="00905A46" w:rsidRPr="00905A46">
        <w:rPr>
          <w:snapToGrid w:val="0"/>
          <w:lang w:val="en-US"/>
        </w:rPr>
        <w:t>https://unece.org/special-authorizations</w:t>
      </w:r>
      <w:r w:rsidR="00DC4B67">
        <w:rPr>
          <w:snapToGrid w:val="0"/>
          <w:lang w:val="en-US"/>
        </w:rPr>
        <w:t>.</w:t>
      </w:r>
    </w:p>
    <w:p w14:paraId="598BB3AA" w14:textId="77777777" w:rsidR="00266FC6" w:rsidRPr="00266FC6" w:rsidRDefault="00266FC6" w:rsidP="007576BD">
      <w:pPr>
        <w:pStyle w:val="H1G"/>
        <w:rPr>
          <w:snapToGrid w:val="0"/>
        </w:rPr>
      </w:pPr>
      <w:r w:rsidRPr="00266FC6">
        <w:rPr>
          <w:snapToGrid w:val="0"/>
        </w:rPr>
        <w:tab/>
        <w:t>C.</w:t>
      </w:r>
      <w:r w:rsidRPr="00266FC6">
        <w:rPr>
          <w:snapToGrid w:val="0"/>
        </w:rPr>
        <w:tab/>
        <w:t xml:space="preserve">Miscellaneous </w:t>
      </w:r>
      <w:r w:rsidRPr="007576BD">
        <w:t>notifications</w:t>
      </w:r>
    </w:p>
    <w:p w14:paraId="132D2968" w14:textId="0BF8569F" w:rsidR="004B4A90" w:rsidRDefault="004B4A90" w:rsidP="004B4A90">
      <w:pPr>
        <w:pStyle w:val="H23G"/>
      </w:pPr>
      <w:r>
        <w:tab/>
      </w:r>
      <w:r>
        <w:tab/>
      </w:r>
      <w:r w:rsidR="000A326F">
        <w:t>Examination statistics</w:t>
      </w:r>
    </w:p>
    <w:p w14:paraId="10E9CAE4" w14:textId="14F2499E" w:rsidR="00661D2C" w:rsidRPr="00C7299F" w:rsidRDefault="00661D2C" w:rsidP="00661D2C">
      <w:pPr>
        <w:pStyle w:val="SingleTxtG"/>
        <w:tabs>
          <w:tab w:val="left" w:pos="3402"/>
        </w:tabs>
        <w:jc w:val="left"/>
      </w:pPr>
      <w:r w:rsidRPr="00531A85">
        <w:rPr>
          <w:i/>
          <w:iCs/>
        </w:rPr>
        <w:t>Informal document</w:t>
      </w:r>
      <w:r w:rsidR="00D270AE">
        <w:rPr>
          <w:i/>
          <w:iCs/>
        </w:rPr>
        <w:t>s</w:t>
      </w:r>
      <w:r w:rsidRPr="00531A85">
        <w:rPr>
          <w:i/>
          <w:iCs/>
        </w:rPr>
        <w:t>:</w:t>
      </w:r>
      <w:r w:rsidRPr="00531A85">
        <w:tab/>
      </w:r>
      <w:r w:rsidRPr="00531A85">
        <w:tab/>
        <w:t>INF.</w:t>
      </w:r>
      <w:r w:rsidR="00CE06C5">
        <w:t>1</w:t>
      </w:r>
      <w:r w:rsidRPr="00531A85">
        <w:t xml:space="preserve"> (</w:t>
      </w:r>
      <w:r w:rsidR="0055676F">
        <w:t>Slovakia</w:t>
      </w:r>
      <w:r w:rsidRPr="00531A85">
        <w:t>)</w:t>
      </w:r>
      <w:r w:rsidR="00D270AE">
        <w:br/>
      </w:r>
      <w:r w:rsidR="00D270AE">
        <w:tab/>
        <w:t>INF.7 (France)</w:t>
      </w:r>
    </w:p>
    <w:p w14:paraId="5EB63BBF" w14:textId="40EDDC74" w:rsidR="005E1C6B" w:rsidRDefault="00661D2C" w:rsidP="005E1C6B">
      <w:pPr>
        <w:pStyle w:val="SingleTxtG"/>
        <w:rPr>
          <w:snapToGrid w:val="0"/>
        </w:rPr>
      </w:pPr>
      <w:r>
        <w:t>1</w:t>
      </w:r>
      <w:r w:rsidR="00F51A93">
        <w:t>3</w:t>
      </w:r>
      <w:r>
        <w:t>.</w:t>
      </w:r>
      <w:r>
        <w:tab/>
      </w:r>
      <w:r w:rsidRPr="00520AEA">
        <w:t xml:space="preserve">Examination statistics </w:t>
      </w:r>
      <w:r>
        <w:t>were provided by the government</w:t>
      </w:r>
      <w:r w:rsidR="00D270AE">
        <w:t>s</w:t>
      </w:r>
      <w:r w:rsidRPr="00520AEA">
        <w:t xml:space="preserve"> </w:t>
      </w:r>
      <w:r w:rsidRPr="00520AEA">
        <w:rPr>
          <w:lang w:val="en-US"/>
        </w:rPr>
        <w:t>of</w:t>
      </w:r>
      <w:r>
        <w:rPr>
          <w:lang w:val="en-US"/>
        </w:rPr>
        <w:t xml:space="preserve"> </w:t>
      </w:r>
      <w:r w:rsidR="008B2E85">
        <w:rPr>
          <w:lang w:val="en-US"/>
        </w:rPr>
        <w:t>Slovakia</w:t>
      </w:r>
      <w:r>
        <w:rPr>
          <w:lang w:val="en-US"/>
        </w:rPr>
        <w:t xml:space="preserve"> (informal document INF.</w:t>
      </w:r>
      <w:r w:rsidR="00946AF7">
        <w:rPr>
          <w:lang w:val="en-US"/>
        </w:rPr>
        <w:t>1</w:t>
      </w:r>
      <w:r w:rsidRPr="008022A1">
        <w:rPr>
          <w:lang w:val="en-US"/>
        </w:rPr>
        <w:t>)</w:t>
      </w:r>
      <w:r w:rsidR="00D270AE">
        <w:rPr>
          <w:lang w:val="en-US"/>
        </w:rPr>
        <w:t xml:space="preserve"> and France (informal document INF.7)</w:t>
      </w:r>
      <w:r w:rsidRPr="008022A1">
        <w:t>.</w:t>
      </w:r>
      <w:r w:rsidRPr="009B3970">
        <w:rPr>
          <w:snapToGrid w:val="0"/>
        </w:rPr>
        <w:t xml:space="preserve"> </w:t>
      </w:r>
      <w:r>
        <w:rPr>
          <w:snapToGrid w:val="0"/>
        </w:rPr>
        <w:t>T</w:t>
      </w:r>
      <w:r w:rsidRPr="00520AEA">
        <w:t xml:space="preserve">he </w:t>
      </w:r>
      <w:r>
        <w:rPr>
          <w:snapToGrid w:val="0"/>
        </w:rPr>
        <w:t xml:space="preserve">Administrative Committee </w:t>
      </w:r>
      <w:r>
        <w:rPr>
          <w:snapToGrid w:val="0"/>
        </w:rPr>
        <w:lastRenderedPageBreak/>
        <w:t>welcomed the document</w:t>
      </w:r>
      <w:r w:rsidR="00A37FDB">
        <w:rPr>
          <w:snapToGrid w:val="0"/>
        </w:rPr>
        <w:t>s</w:t>
      </w:r>
      <w:r>
        <w:rPr>
          <w:snapToGrid w:val="0"/>
        </w:rPr>
        <w:t xml:space="preserve"> and agreed to refer this information to the informal working group on </w:t>
      </w:r>
      <w:r w:rsidRPr="003516D3">
        <w:rPr>
          <w:snapToGrid w:val="0"/>
        </w:rPr>
        <w:t>the training of experts</w:t>
      </w:r>
      <w:r>
        <w:rPr>
          <w:snapToGrid w:val="0"/>
        </w:rPr>
        <w:t xml:space="preserve"> for further consideration.</w:t>
      </w:r>
    </w:p>
    <w:p w14:paraId="033395C9" w14:textId="002F2C2E" w:rsidR="005E1C6B" w:rsidRDefault="005E1C6B" w:rsidP="005E1C6B">
      <w:pPr>
        <w:pStyle w:val="SingleTxtG"/>
      </w:pPr>
      <w:r>
        <w:rPr>
          <w:snapToGrid w:val="0"/>
        </w:rPr>
        <w:t>1</w:t>
      </w:r>
      <w:r w:rsidR="00DC2335">
        <w:rPr>
          <w:snapToGrid w:val="0"/>
        </w:rPr>
        <w:t>4</w:t>
      </w:r>
      <w:r w:rsidRPr="00520AEA">
        <w:rPr>
          <w:snapToGrid w:val="0"/>
        </w:rPr>
        <w:t>.</w:t>
      </w:r>
      <w:r w:rsidRPr="00520AEA">
        <w:rPr>
          <w:snapToGrid w:val="0"/>
        </w:rPr>
        <w:tab/>
      </w:r>
      <w:r>
        <w:rPr>
          <w:snapToGrid w:val="0"/>
        </w:rPr>
        <w:t>T</w:t>
      </w:r>
      <w:r w:rsidRPr="00520AEA">
        <w:t xml:space="preserve">he </w:t>
      </w:r>
      <w:r>
        <w:rPr>
          <w:snapToGrid w:val="0"/>
        </w:rPr>
        <w:t xml:space="preserve">Administrative Committee remarked that </w:t>
      </w:r>
      <w:r w:rsidRPr="00520AEA">
        <w:t>e</w:t>
      </w:r>
      <w:r>
        <w:t>xamination statistics were considered very useful and invited countries to submit them regularly</w:t>
      </w:r>
      <w:r w:rsidRPr="00C41E37">
        <w:t>.</w:t>
      </w:r>
    </w:p>
    <w:p w14:paraId="7E3D13E3" w14:textId="456FD2A1" w:rsidR="003943B8" w:rsidRDefault="00BD7BCD">
      <w:pPr>
        <w:pStyle w:val="SingleTxtG"/>
      </w:pPr>
      <w:r>
        <w:t>1</w:t>
      </w:r>
      <w:r w:rsidR="0028216B">
        <w:t>5</w:t>
      </w:r>
      <w:r w:rsidR="00622E27">
        <w:t>.</w:t>
      </w:r>
      <w:r>
        <w:tab/>
      </w:r>
      <w:r w:rsidR="00622E27">
        <w:t xml:space="preserve">It was </w:t>
      </w:r>
      <w:r w:rsidR="00873460">
        <w:t xml:space="preserve">also </w:t>
      </w:r>
      <w:r w:rsidR="00622E27">
        <w:t xml:space="preserve">recalled that model expert certificates received by the secretariat were available on the UNECE website at: </w:t>
      </w:r>
      <w:hyperlink r:id="rId12" w:history="1">
        <w:r w:rsidR="003943B8" w:rsidRPr="00635021">
          <w:rPr>
            <w:rStyle w:val="Hyperlink"/>
          </w:rPr>
          <w:t>https://unece.org/model-expert-certificates</w:t>
        </w:r>
      </w:hyperlink>
      <w:r w:rsidR="003943B8">
        <w:t>.</w:t>
      </w:r>
    </w:p>
    <w:p w14:paraId="4DA2E59A" w14:textId="6DF04CA4" w:rsidR="00622E27" w:rsidRDefault="00DE2BF4" w:rsidP="007576BD">
      <w:pPr>
        <w:pStyle w:val="SingleTxtG"/>
        <w:rPr>
          <w:snapToGrid w:val="0"/>
        </w:rPr>
      </w:pPr>
      <w:r>
        <w:t>1</w:t>
      </w:r>
      <w:r w:rsidR="0028216B">
        <w:t>6</w:t>
      </w:r>
      <w:r>
        <w:t>.</w:t>
      </w:r>
      <w:r>
        <w:tab/>
      </w:r>
      <w:r w:rsidR="00622E27">
        <w:t>Contracting Parties that have not yet done so, were invited to send their model expert certificates and ADN examination statistics to the secretariat</w:t>
      </w:r>
    </w:p>
    <w:p w14:paraId="5F785713" w14:textId="36B92DD5" w:rsidR="00266FC6" w:rsidRDefault="00DE2BF4" w:rsidP="007576BD">
      <w:pPr>
        <w:pStyle w:val="SingleTxtG"/>
        <w:rPr>
          <w:snapToGrid w:val="0"/>
        </w:rPr>
      </w:pPr>
      <w:r>
        <w:rPr>
          <w:snapToGrid w:val="0"/>
        </w:rPr>
        <w:t>1</w:t>
      </w:r>
      <w:r w:rsidR="0028216B">
        <w:rPr>
          <w:snapToGrid w:val="0"/>
        </w:rPr>
        <w:t>7</w:t>
      </w:r>
      <w:r w:rsidR="00266FC6" w:rsidRPr="00266FC6">
        <w:rPr>
          <w:snapToGrid w:val="0"/>
        </w:rPr>
        <w:t>.</w:t>
      </w:r>
      <w:r w:rsidR="00266FC6" w:rsidRPr="00266FC6">
        <w:rPr>
          <w:snapToGrid w:val="0"/>
        </w:rPr>
        <w:tab/>
        <w:t xml:space="preserve">The </w:t>
      </w:r>
      <w:r w:rsidR="008A453B">
        <w:rPr>
          <w:snapToGrid w:val="0"/>
          <w:lang w:val="en-US"/>
        </w:rPr>
        <w:t xml:space="preserve">Administrative </w:t>
      </w:r>
      <w:r w:rsidR="00266FC6" w:rsidRPr="00266FC6">
        <w:rPr>
          <w:snapToGrid w:val="0"/>
        </w:rPr>
        <w:t xml:space="preserve">Committee </w:t>
      </w:r>
      <w:r w:rsidR="007B0DC8">
        <w:rPr>
          <w:snapToGrid w:val="0"/>
        </w:rPr>
        <w:t xml:space="preserve">invited countries to check the contact information for their </w:t>
      </w:r>
      <w:r w:rsidR="00265FC3">
        <w:rPr>
          <w:snapToGrid w:val="0"/>
        </w:rPr>
        <w:t>competent authority</w:t>
      </w:r>
      <w:r w:rsidR="00266FC6" w:rsidRPr="00266FC6">
        <w:rPr>
          <w:snapToGrid w:val="0"/>
        </w:rPr>
        <w:t xml:space="preserve"> </w:t>
      </w:r>
      <w:r w:rsidR="007B0DC8">
        <w:rPr>
          <w:snapToGrid w:val="0"/>
        </w:rPr>
        <w:t xml:space="preserve">and </w:t>
      </w:r>
      <w:r w:rsidR="00217DA2">
        <w:rPr>
          <w:snapToGrid w:val="0"/>
        </w:rPr>
        <w:t xml:space="preserve">if </w:t>
      </w:r>
      <w:r w:rsidR="00C81C32">
        <w:rPr>
          <w:snapToGrid w:val="0"/>
        </w:rPr>
        <w:t xml:space="preserve">necessary </w:t>
      </w:r>
      <w:r w:rsidR="007B0DC8">
        <w:rPr>
          <w:snapToGrid w:val="0"/>
        </w:rPr>
        <w:t xml:space="preserve">to recognise </w:t>
      </w:r>
      <w:r w:rsidR="00266FC6" w:rsidRPr="00266FC6">
        <w:rPr>
          <w:snapToGrid w:val="0"/>
        </w:rPr>
        <w:t xml:space="preserve">classification societies </w:t>
      </w:r>
      <w:r w:rsidR="007B0DC8">
        <w:rPr>
          <w:snapToGrid w:val="0"/>
        </w:rPr>
        <w:t xml:space="preserve">from the recommended list in accordance with </w:t>
      </w:r>
      <w:r w:rsidR="00266FC6" w:rsidRPr="00266FC6">
        <w:rPr>
          <w:snapToGrid w:val="0"/>
        </w:rPr>
        <w:t>1.15.2.4 of the annexed Regulations</w:t>
      </w:r>
      <w:r w:rsidR="00FB3B4C">
        <w:rPr>
          <w:snapToGrid w:val="0"/>
        </w:rPr>
        <w:t xml:space="preserve"> if they had not already done so</w:t>
      </w:r>
      <w:r w:rsidR="00266FC6" w:rsidRPr="00266FC6">
        <w:rPr>
          <w:snapToGrid w:val="0"/>
        </w:rPr>
        <w:t>.</w:t>
      </w:r>
    </w:p>
    <w:p w14:paraId="26B15756" w14:textId="792020C3" w:rsidR="00973BB5" w:rsidRDefault="00C7451E" w:rsidP="007576BD">
      <w:pPr>
        <w:pStyle w:val="SingleTxtG"/>
        <w:rPr>
          <w:snapToGrid w:val="0"/>
        </w:rPr>
      </w:pPr>
      <w:r>
        <w:rPr>
          <w:snapToGrid w:val="0"/>
        </w:rPr>
        <w:t>1</w:t>
      </w:r>
      <w:r w:rsidR="0028216B">
        <w:rPr>
          <w:snapToGrid w:val="0"/>
        </w:rPr>
        <w:t>8</w:t>
      </w:r>
      <w:r w:rsidR="00973BB5">
        <w:rPr>
          <w:snapToGrid w:val="0"/>
        </w:rPr>
        <w:t>.</w:t>
      </w:r>
      <w:r w:rsidR="00973BB5">
        <w:rPr>
          <w:snapToGrid w:val="0"/>
        </w:rPr>
        <w:tab/>
        <w:t>It was recalled that, according to 1.16.4.3 of the Regulations annexed to ADN, the Administrative Committee is expected to maintain an up-</w:t>
      </w:r>
      <w:r w:rsidR="00973BB5" w:rsidRPr="007576BD">
        <w:t>to</w:t>
      </w:r>
      <w:r w:rsidR="00973BB5">
        <w:rPr>
          <w:snapToGrid w:val="0"/>
        </w:rPr>
        <w:t xml:space="preserve">-date list of the inspection bodies appointed. </w:t>
      </w:r>
      <w:r w:rsidR="008D72A0">
        <w:rPr>
          <w:snapToGrid w:val="0"/>
        </w:rPr>
        <w:t>I</w:t>
      </w:r>
      <w:r w:rsidR="00973BB5">
        <w:rPr>
          <w:snapToGrid w:val="0"/>
        </w:rPr>
        <w:t xml:space="preserve">nformation </w:t>
      </w:r>
      <w:r w:rsidR="008D72A0">
        <w:rPr>
          <w:snapToGrid w:val="0"/>
        </w:rPr>
        <w:t xml:space="preserve">received so far </w:t>
      </w:r>
      <w:r w:rsidR="00973BB5">
        <w:rPr>
          <w:snapToGrid w:val="0"/>
        </w:rPr>
        <w:t xml:space="preserve">is available on the secretariat’s website at </w:t>
      </w:r>
      <w:r w:rsidR="00176628" w:rsidRPr="00176628">
        <w:t>https://unece.org/inspection-bodies</w:t>
      </w:r>
      <w:r w:rsidR="00973BB5">
        <w:rPr>
          <w:snapToGrid w:val="0"/>
        </w:rPr>
        <w:t>.</w:t>
      </w:r>
    </w:p>
    <w:p w14:paraId="19601F73" w14:textId="2AFF17D7" w:rsidR="00335E21" w:rsidRPr="00570670" w:rsidRDefault="0028216B" w:rsidP="007576BD">
      <w:pPr>
        <w:pStyle w:val="SingleTxtG"/>
        <w:rPr>
          <w:snapToGrid w:val="0"/>
        </w:rPr>
      </w:pPr>
      <w:r>
        <w:t>19</w:t>
      </w:r>
      <w:r w:rsidR="008D26A4" w:rsidRPr="00713DB6">
        <w:t>.</w:t>
      </w:r>
      <w:r w:rsidR="008D26A4" w:rsidRPr="00713DB6">
        <w:tab/>
      </w:r>
      <w:r w:rsidR="002A0BB8" w:rsidRPr="00570670">
        <w:rPr>
          <w:snapToGrid w:val="0"/>
        </w:rPr>
        <w:t xml:space="preserve">The </w:t>
      </w:r>
      <w:r w:rsidR="002A0BB8" w:rsidRPr="00570670">
        <w:rPr>
          <w:snapToGrid w:val="0"/>
          <w:lang w:val="en-US"/>
        </w:rPr>
        <w:t xml:space="preserve">Administrative </w:t>
      </w:r>
      <w:r w:rsidR="002A0BB8" w:rsidRPr="00570670">
        <w:rPr>
          <w:snapToGrid w:val="0"/>
        </w:rPr>
        <w:t>Committee noted the</w:t>
      </w:r>
      <w:r w:rsidR="008D26A4" w:rsidRPr="00713DB6">
        <w:t xml:space="preserve"> intention </w:t>
      </w:r>
      <w:r w:rsidR="002A0BB8" w:rsidRPr="00713DB6">
        <w:t xml:space="preserve">of the secretariat </w:t>
      </w:r>
      <w:r w:rsidR="008D26A4" w:rsidRPr="00713DB6">
        <w:t xml:space="preserve">to circulate </w:t>
      </w:r>
      <w:r w:rsidR="00BF1B85" w:rsidRPr="00713DB6">
        <w:t xml:space="preserve">soon </w:t>
      </w:r>
      <w:r w:rsidR="008D26A4" w:rsidRPr="00713DB6">
        <w:t xml:space="preserve">a </w:t>
      </w:r>
      <w:r w:rsidR="007A0850">
        <w:t>Note Verbale</w:t>
      </w:r>
      <w:r w:rsidR="008D26A4" w:rsidRPr="00713DB6">
        <w:t xml:space="preserve"> to the ADN Contracting Parties reminding them about their obligation to notify certain information to the UNECE secretariat.</w:t>
      </w:r>
    </w:p>
    <w:p w14:paraId="3E224A57" w14:textId="77777777" w:rsidR="000865FA" w:rsidRPr="00266FC6" w:rsidRDefault="00791BE4" w:rsidP="007576BD">
      <w:pPr>
        <w:pStyle w:val="H1G"/>
        <w:rPr>
          <w:snapToGrid w:val="0"/>
        </w:rPr>
      </w:pPr>
      <w:r>
        <w:rPr>
          <w:snapToGrid w:val="0"/>
        </w:rPr>
        <w:tab/>
      </w:r>
      <w:r w:rsidR="000865FA">
        <w:rPr>
          <w:snapToGrid w:val="0"/>
        </w:rPr>
        <w:t>D.</w:t>
      </w:r>
      <w:r w:rsidR="000865FA">
        <w:rPr>
          <w:snapToGrid w:val="0"/>
        </w:rPr>
        <w:tab/>
      </w:r>
      <w:r w:rsidR="000865FA" w:rsidRPr="007576BD">
        <w:t>Other</w:t>
      </w:r>
      <w:r w:rsidR="000865FA">
        <w:rPr>
          <w:snapToGrid w:val="0"/>
        </w:rPr>
        <w:t xml:space="preserve"> matters</w:t>
      </w:r>
    </w:p>
    <w:p w14:paraId="448AC7FE" w14:textId="61660B96" w:rsidR="00BD7C20" w:rsidRDefault="009C68C9" w:rsidP="007571B7">
      <w:pPr>
        <w:pStyle w:val="SingleTxtG"/>
      </w:pPr>
      <w:r>
        <w:rPr>
          <w:snapToGrid w:val="0"/>
          <w:lang w:val="en-US"/>
        </w:rPr>
        <w:t>2</w:t>
      </w:r>
      <w:r w:rsidR="00456764">
        <w:rPr>
          <w:snapToGrid w:val="0"/>
          <w:lang w:val="en-US"/>
        </w:rPr>
        <w:t>0</w:t>
      </w:r>
      <w:r w:rsidR="000865FA" w:rsidRPr="00266FC6">
        <w:rPr>
          <w:snapToGrid w:val="0"/>
          <w:lang w:val="en-US"/>
        </w:rPr>
        <w:t>.</w:t>
      </w:r>
      <w:r w:rsidR="000865FA" w:rsidRPr="00266FC6">
        <w:rPr>
          <w:snapToGrid w:val="0"/>
          <w:lang w:val="en-US"/>
        </w:rPr>
        <w:tab/>
      </w:r>
      <w:r w:rsidR="009040F0">
        <w:rPr>
          <w:snapToGrid w:val="0"/>
          <w:lang w:val="en-US"/>
        </w:rPr>
        <w:t xml:space="preserve">No other matters were raised </w:t>
      </w:r>
      <w:r w:rsidR="009040F0" w:rsidRPr="007576BD">
        <w:t>under</w:t>
      </w:r>
      <w:r w:rsidR="009040F0">
        <w:rPr>
          <w:snapToGrid w:val="0"/>
          <w:lang w:val="en-US"/>
        </w:rPr>
        <w:t xml:space="preserve"> this item</w:t>
      </w:r>
      <w:r w:rsidR="009040F0">
        <w:t>.</w:t>
      </w:r>
    </w:p>
    <w:p w14:paraId="1B2733B1" w14:textId="316D1A58" w:rsidR="00266FC6" w:rsidRPr="00266FC6" w:rsidRDefault="000865FA" w:rsidP="007576BD">
      <w:pPr>
        <w:pStyle w:val="HChG"/>
        <w:rPr>
          <w:snapToGrid w:val="0"/>
        </w:rPr>
      </w:pPr>
      <w:r>
        <w:rPr>
          <w:snapToGrid w:val="0"/>
        </w:rPr>
        <w:tab/>
      </w:r>
      <w:r w:rsidR="00F852E9">
        <w:rPr>
          <w:snapToGrid w:val="0"/>
        </w:rPr>
        <w:t>V</w:t>
      </w:r>
      <w:r w:rsidR="00266FC6" w:rsidRPr="00266FC6">
        <w:rPr>
          <w:snapToGrid w:val="0"/>
        </w:rPr>
        <w:t>.</w:t>
      </w:r>
      <w:r w:rsidR="00266FC6" w:rsidRPr="00266FC6">
        <w:rPr>
          <w:snapToGrid w:val="0"/>
        </w:rPr>
        <w:tab/>
      </w:r>
      <w:r w:rsidR="00791BE4" w:rsidRPr="00266FC6">
        <w:rPr>
          <w:snapToGrid w:val="0"/>
        </w:rPr>
        <w:t xml:space="preserve">Work of the Safety Committee </w:t>
      </w:r>
      <w:r w:rsidR="00266FC6" w:rsidRPr="00266FC6">
        <w:rPr>
          <w:snapToGrid w:val="0"/>
        </w:rPr>
        <w:t xml:space="preserve">(agenda </w:t>
      </w:r>
      <w:r w:rsidR="00266FC6" w:rsidRPr="007576BD">
        <w:t>item</w:t>
      </w:r>
      <w:r w:rsidR="00266FC6" w:rsidRPr="00266FC6">
        <w:rPr>
          <w:snapToGrid w:val="0"/>
        </w:rPr>
        <w:t xml:space="preserve"> </w:t>
      </w:r>
      <w:r w:rsidR="0069165E">
        <w:rPr>
          <w:snapToGrid w:val="0"/>
        </w:rPr>
        <w:t>4</w:t>
      </w:r>
      <w:r w:rsidR="00266FC6" w:rsidRPr="00266FC6">
        <w:rPr>
          <w:snapToGrid w:val="0"/>
        </w:rPr>
        <w:t>)</w:t>
      </w:r>
    </w:p>
    <w:p w14:paraId="49F6CDAA" w14:textId="5B5A0373" w:rsidR="00DA27B3" w:rsidRPr="00BE2280" w:rsidRDefault="006E6A5C" w:rsidP="00DA27B3">
      <w:pPr>
        <w:pStyle w:val="SingleTxtG"/>
        <w:rPr>
          <w:snapToGrid w:val="0"/>
        </w:rPr>
      </w:pPr>
      <w:r w:rsidRPr="00BE2280">
        <w:rPr>
          <w:snapToGrid w:val="0"/>
        </w:rPr>
        <w:t>2</w:t>
      </w:r>
      <w:r w:rsidR="00456764">
        <w:rPr>
          <w:snapToGrid w:val="0"/>
        </w:rPr>
        <w:t>1</w:t>
      </w:r>
      <w:r w:rsidR="00266FC6" w:rsidRPr="00BE2280">
        <w:rPr>
          <w:snapToGrid w:val="0"/>
        </w:rPr>
        <w:t>.</w:t>
      </w:r>
      <w:r w:rsidR="00266FC6" w:rsidRPr="00BE2280">
        <w:rPr>
          <w:snapToGrid w:val="0"/>
        </w:rPr>
        <w:tab/>
        <w:t xml:space="preserve">The </w:t>
      </w:r>
      <w:r w:rsidR="008A453B" w:rsidRPr="00BE2280">
        <w:rPr>
          <w:snapToGrid w:val="0"/>
          <w:lang w:val="en-US"/>
        </w:rPr>
        <w:t xml:space="preserve">Administrative </w:t>
      </w:r>
      <w:r w:rsidR="00266FC6" w:rsidRPr="00BE2280">
        <w:rPr>
          <w:snapToGrid w:val="0"/>
        </w:rPr>
        <w:t xml:space="preserve">Committee took note of the </w:t>
      </w:r>
      <w:r w:rsidR="003338E1" w:rsidRPr="00BE2280">
        <w:rPr>
          <w:snapToGrid w:val="0"/>
        </w:rPr>
        <w:t xml:space="preserve">work of the </w:t>
      </w:r>
      <w:r w:rsidR="00266FC6" w:rsidRPr="00BE2280">
        <w:rPr>
          <w:snapToGrid w:val="0"/>
        </w:rPr>
        <w:t xml:space="preserve">Safety Committee </w:t>
      </w:r>
      <w:r w:rsidR="003338E1" w:rsidRPr="00BE2280">
        <w:rPr>
          <w:snapToGrid w:val="0"/>
        </w:rPr>
        <w:t xml:space="preserve">as reflected in the report </w:t>
      </w:r>
      <w:r w:rsidR="00266FC6" w:rsidRPr="00BE2280">
        <w:rPr>
          <w:snapToGrid w:val="0"/>
        </w:rPr>
        <w:t xml:space="preserve">on its </w:t>
      </w:r>
      <w:r w:rsidR="00026120">
        <w:rPr>
          <w:snapToGrid w:val="0"/>
        </w:rPr>
        <w:t>fort</w:t>
      </w:r>
      <w:r w:rsidR="00FC5BFC">
        <w:rPr>
          <w:snapToGrid w:val="0"/>
        </w:rPr>
        <w:t>y-four</w:t>
      </w:r>
      <w:r w:rsidR="00026120">
        <w:rPr>
          <w:snapToGrid w:val="0"/>
        </w:rPr>
        <w:t>th</w:t>
      </w:r>
      <w:r w:rsidR="00904689" w:rsidRPr="00BE2280">
        <w:rPr>
          <w:snapToGrid w:val="0"/>
        </w:rPr>
        <w:t xml:space="preserve"> </w:t>
      </w:r>
      <w:r w:rsidR="00D76943" w:rsidRPr="00BE2280">
        <w:rPr>
          <w:snapToGrid w:val="0"/>
        </w:rPr>
        <w:t>session</w:t>
      </w:r>
      <w:r w:rsidR="006D3588" w:rsidRPr="00BE2280">
        <w:rPr>
          <w:snapToGrid w:val="0"/>
        </w:rPr>
        <w:t xml:space="preserve"> </w:t>
      </w:r>
      <w:r w:rsidR="008377BD" w:rsidRPr="00BE2280">
        <w:t>ECE/TRANS/WP.15/AC.2/</w:t>
      </w:r>
      <w:r w:rsidR="0099234D">
        <w:t>90</w:t>
      </w:r>
      <w:r w:rsidR="007571B7" w:rsidRPr="00BE2280">
        <w:t xml:space="preserve"> </w:t>
      </w:r>
      <w:r w:rsidR="00DA27B3" w:rsidRPr="00BE2280">
        <w:rPr>
          <w:snapToGrid w:val="0"/>
        </w:rPr>
        <w:t>and adopted:</w:t>
      </w:r>
    </w:p>
    <w:p w14:paraId="1C3CCDB9" w14:textId="6520E7C5" w:rsidR="00DA27B3" w:rsidRPr="00BE2280" w:rsidRDefault="00DA27B3" w:rsidP="00394D24">
      <w:pPr>
        <w:pStyle w:val="SingleTxtG"/>
        <w:ind w:firstLine="567"/>
      </w:pPr>
      <w:r w:rsidRPr="00BE2280">
        <w:rPr>
          <w:snapToGrid w:val="0"/>
        </w:rPr>
        <w:t>(a)</w:t>
      </w:r>
      <w:r w:rsidRPr="00BE2280">
        <w:rPr>
          <w:snapToGrid w:val="0"/>
        </w:rPr>
        <w:tab/>
      </w:r>
      <w:r w:rsidRPr="00BE2280">
        <w:t>Proposed amendments for the purpose of bringing the Regulations annexed to ADN in line with the amended versions of ADR and RID that should be applicable as of 1</w:t>
      </w:r>
      <w:r w:rsidR="00285F25">
        <w:t> </w:t>
      </w:r>
      <w:r w:rsidRPr="00BE2280">
        <w:t>January 20</w:t>
      </w:r>
      <w:r w:rsidR="00793A7A">
        <w:t>2</w:t>
      </w:r>
      <w:r w:rsidR="0099234D">
        <w:t>5</w:t>
      </w:r>
      <w:r w:rsidRPr="00BE2280">
        <w:t xml:space="preserve"> </w:t>
      </w:r>
      <w:r w:rsidR="0082761D">
        <w:t>(</w:t>
      </w:r>
      <w:r w:rsidRPr="00BE2280">
        <w:t xml:space="preserve">see </w:t>
      </w:r>
      <w:r w:rsidR="00767FB9">
        <w:t>report</w:t>
      </w:r>
      <w:r w:rsidR="0099234D">
        <w:t xml:space="preserve"> </w:t>
      </w:r>
      <w:r w:rsidRPr="00BE2280">
        <w:t>ECE/TRANS/WP.15/AC.2/</w:t>
      </w:r>
      <w:r w:rsidR="00A52E28">
        <w:t>90</w:t>
      </w:r>
      <w:r w:rsidRPr="00BE2280">
        <w:t>, annex</w:t>
      </w:r>
      <w:r w:rsidR="00701C35">
        <w:t xml:space="preserve"> I</w:t>
      </w:r>
      <w:r w:rsidRPr="00BE2280">
        <w:t>). The secretariat was requested to publish them as an addendum to document ECE/ADN/</w:t>
      </w:r>
      <w:r w:rsidR="00AD0240">
        <w:t>70</w:t>
      </w:r>
      <w:r w:rsidRPr="00BE2280">
        <w:t xml:space="preserve"> (ECE/ADN/</w:t>
      </w:r>
      <w:r w:rsidR="00AD0240">
        <w:t>70</w:t>
      </w:r>
      <w:r w:rsidRPr="00BE2280">
        <w:t>/Add.1) and to ensure their communication to Contracting Parties no later than 1 September 20</w:t>
      </w:r>
      <w:r w:rsidR="000660D0">
        <w:t>2</w:t>
      </w:r>
      <w:r w:rsidR="00AD0240">
        <w:t>4</w:t>
      </w:r>
      <w:r w:rsidRPr="00BE2280">
        <w:t xml:space="preserve"> in accordance with the procedure outlined in article 20, paragraph 5 (a) of ADN, so that they could enter into force on 1 January 20</w:t>
      </w:r>
      <w:r w:rsidR="00797582">
        <w:t>2</w:t>
      </w:r>
      <w:r w:rsidR="00B01449">
        <w:t>5</w:t>
      </w:r>
      <w:r w:rsidRPr="00BE2280">
        <w:t>, i.e. one month after acceptance by Contracting Parties;</w:t>
      </w:r>
    </w:p>
    <w:p w14:paraId="63ACF950" w14:textId="0761E2C1" w:rsidR="00DA27B3" w:rsidRPr="00BE2280" w:rsidRDefault="00DA27B3" w:rsidP="00394D24">
      <w:pPr>
        <w:pStyle w:val="SingleTxtG"/>
        <w:ind w:firstLine="567"/>
      </w:pPr>
      <w:r w:rsidRPr="00BE2280">
        <w:t>(b)</w:t>
      </w:r>
      <w:r w:rsidR="00BD5BA5" w:rsidRPr="00BE2280">
        <w:tab/>
      </w:r>
      <w:r w:rsidRPr="00BE2280">
        <w:t>All proposed corrections to the previously notified amendments to the Regulations annexed to ADN (ECE/ADN/</w:t>
      </w:r>
      <w:r w:rsidR="001B4F42">
        <w:t>70</w:t>
      </w:r>
      <w:r w:rsidRPr="00BE2280">
        <w:t xml:space="preserve">) (see </w:t>
      </w:r>
      <w:r w:rsidR="00767FB9">
        <w:t xml:space="preserve">report </w:t>
      </w:r>
      <w:r w:rsidRPr="00BE2280">
        <w:t>ECE/TRANS/WP.15/AC.2/</w:t>
      </w:r>
      <w:r w:rsidR="00767FB9">
        <w:t>90</w:t>
      </w:r>
      <w:r w:rsidRPr="00BE2280">
        <w:t xml:space="preserve">, annex </w:t>
      </w:r>
      <w:r w:rsidR="00701C35">
        <w:t>II</w:t>
      </w:r>
      <w:r w:rsidRPr="00BE2280">
        <w:t xml:space="preserve">). </w:t>
      </w:r>
      <w:r w:rsidR="00266548" w:rsidRPr="00BE2280">
        <w:t>As these corrections are subject to the acceptance of the amendments listed in ECE/ADN/</w:t>
      </w:r>
      <w:r w:rsidR="00266548">
        <w:t>70 and ECE/ADN/70/Add.1</w:t>
      </w:r>
      <w:r w:rsidR="00266548" w:rsidRPr="00BE2280">
        <w:t>, the secretariat was requested to publish them as a corrigendum to document</w:t>
      </w:r>
      <w:r w:rsidR="00266548">
        <w:t>s</w:t>
      </w:r>
      <w:r w:rsidR="00266548" w:rsidRPr="00BE2280">
        <w:t xml:space="preserve"> ECE/ADN/</w:t>
      </w:r>
      <w:r w:rsidR="00266548">
        <w:t>70</w:t>
      </w:r>
      <w:r w:rsidR="00266548" w:rsidRPr="00BE2280">
        <w:t xml:space="preserve"> (ECE/ADN/</w:t>
      </w:r>
      <w:r w:rsidR="00266548">
        <w:t>70</w:t>
      </w:r>
      <w:r w:rsidR="00266548" w:rsidRPr="00BE2280">
        <w:t>/Corr.1)</w:t>
      </w:r>
      <w:r w:rsidR="00266548">
        <w:t xml:space="preserve"> and </w:t>
      </w:r>
      <w:r w:rsidR="00266548" w:rsidRPr="00BE2280">
        <w:t>ECE/ADN/</w:t>
      </w:r>
      <w:r w:rsidR="00266548">
        <w:t>70/Add.1</w:t>
      </w:r>
      <w:r w:rsidR="00266548" w:rsidRPr="00BE2280">
        <w:t xml:space="preserve"> (ECE/ADN/</w:t>
      </w:r>
      <w:r w:rsidR="00266548">
        <w:t>70</w:t>
      </w:r>
      <w:r w:rsidR="00266548" w:rsidRPr="00BE2280">
        <w:t>/</w:t>
      </w:r>
      <w:r w:rsidR="00266548">
        <w:t>Add.1/</w:t>
      </w:r>
      <w:r w:rsidR="00266548" w:rsidRPr="00BE2280">
        <w:t>Corr.1)</w:t>
      </w:r>
      <w:r w:rsidRPr="00BE2280">
        <w:t xml:space="preserve"> and to arrange for their communication to Contracting Parties on 1 October 20</w:t>
      </w:r>
      <w:r w:rsidR="00820118">
        <w:t>2</w:t>
      </w:r>
      <w:r w:rsidR="000A2C47">
        <w:t>4</w:t>
      </w:r>
      <w:r w:rsidRPr="00BE2280">
        <w:t xml:space="preserve"> (expected date of acceptance of the amendments) for acceptance in accordance with the usual procedure for corrections so that they could become effective at the latest by 1 January 20</w:t>
      </w:r>
      <w:r w:rsidR="00820118">
        <w:t>2</w:t>
      </w:r>
      <w:r w:rsidR="000A2C47">
        <w:t>5</w:t>
      </w:r>
      <w:r w:rsidRPr="00BE2280">
        <w:t xml:space="preserve">; and </w:t>
      </w:r>
    </w:p>
    <w:p w14:paraId="7DE55A5C" w14:textId="06D83BE2" w:rsidR="00F735A7" w:rsidRPr="00BE2280" w:rsidRDefault="00DA27B3" w:rsidP="00394D24">
      <w:pPr>
        <w:pStyle w:val="SingleTxtG"/>
        <w:ind w:firstLine="567"/>
      </w:pPr>
      <w:r w:rsidRPr="00BE2280">
        <w:t>(c)</w:t>
      </w:r>
      <w:r w:rsidR="00BD5BA5" w:rsidRPr="00BE2280">
        <w:tab/>
      </w:r>
      <w:r w:rsidRPr="00BE2280">
        <w:t>All proposed corrections to the Regulations annexed to ADN. The secretariat was requested to arrange for their communication no later than 1 October 20</w:t>
      </w:r>
      <w:r w:rsidR="005F417E">
        <w:t>2</w:t>
      </w:r>
      <w:r w:rsidR="00D40E87">
        <w:t>4</w:t>
      </w:r>
      <w:r w:rsidRPr="00BE2280">
        <w:t xml:space="preserve"> to Contracting Parties for acceptance in accordance with the usual procedure for corrections so that they could become effective at the latest by 1 January </w:t>
      </w:r>
      <w:r w:rsidR="00F735A7" w:rsidRPr="00BE2280">
        <w:t>20</w:t>
      </w:r>
      <w:r w:rsidR="005F417E">
        <w:t>2</w:t>
      </w:r>
      <w:r w:rsidR="00D40E87">
        <w:t>5</w:t>
      </w:r>
      <w:r w:rsidRPr="00BE2280">
        <w:t>.</w:t>
      </w:r>
    </w:p>
    <w:p w14:paraId="3293EABF" w14:textId="3D506405" w:rsidR="009D7FFD" w:rsidRPr="00BE2280" w:rsidRDefault="009D7FFD" w:rsidP="00394D24">
      <w:pPr>
        <w:pStyle w:val="SingleTxtG"/>
        <w:ind w:firstLine="567"/>
      </w:pPr>
      <w:r w:rsidRPr="00BE2280">
        <w:t>(d)</w:t>
      </w:r>
      <w:r w:rsidRPr="00BE2280">
        <w:tab/>
        <w:t>All proposed corrections to the ADN 20</w:t>
      </w:r>
      <w:r w:rsidR="005F417E">
        <w:t>2</w:t>
      </w:r>
      <w:r w:rsidR="00D40E87">
        <w:t>3</w:t>
      </w:r>
      <w:r w:rsidRPr="00BE2280">
        <w:t xml:space="preserve"> publication (ECE/TRANS</w:t>
      </w:r>
      <w:r w:rsidR="000F2BCC" w:rsidRPr="00BE2280">
        <w:t>/</w:t>
      </w:r>
      <w:r w:rsidR="00B347C5">
        <w:t>3</w:t>
      </w:r>
      <w:r w:rsidR="007F060B">
        <w:t>25</w:t>
      </w:r>
      <w:r w:rsidRPr="00BE2280">
        <w:t>) not requiring acceptance by Contracting Parties.</w:t>
      </w:r>
    </w:p>
    <w:p w14:paraId="62C875A1" w14:textId="0A4C71E8" w:rsidR="00DA27B3" w:rsidRDefault="006E6A5C" w:rsidP="00DA27B3">
      <w:pPr>
        <w:pStyle w:val="SingleTxtG"/>
      </w:pPr>
      <w:r w:rsidRPr="00BE2280">
        <w:lastRenderedPageBreak/>
        <w:t>2</w:t>
      </w:r>
      <w:r w:rsidR="003D5063">
        <w:t>2</w:t>
      </w:r>
      <w:r w:rsidR="00DA27B3" w:rsidRPr="00BE2280">
        <w:t>.</w:t>
      </w:r>
      <w:r w:rsidR="00BD5BA5" w:rsidRPr="00BE2280">
        <w:tab/>
      </w:r>
      <w:r w:rsidR="00DA27B3" w:rsidRPr="00BE2280">
        <w:t xml:space="preserve">The Committee noted that the ADN Safety Committee had </w:t>
      </w:r>
      <w:r w:rsidR="00F735A7" w:rsidRPr="00BE2280">
        <w:t xml:space="preserve">also </w:t>
      </w:r>
      <w:r w:rsidR="00DA27B3" w:rsidRPr="00BE2280">
        <w:t xml:space="preserve">adopted amendments to the Regulations annexed to ADN for entry into force on 1 January </w:t>
      </w:r>
      <w:r w:rsidR="004516D5" w:rsidRPr="00BE2280">
        <w:t>202</w:t>
      </w:r>
      <w:r w:rsidR="00582327">
        <w:t>7</w:t>
      </w:r>
      <w:r w:rsidR="004516D5" w:rsidRPr="00BE2280">
        <w:t xml:space="preserve"> </w:t>
      </w:r>
      <w:r w:rsidR="009D7FFD" w:rsidRPr="00BE2280">
        <w:t xml:space="preserve">(see </w:t>
      </w:r>
      <w:r w:rsidR="00DA27B3" w:rsidRPr="00BE2280">
        <w:t>ECE/TRANS/WP.15/AC.2/</w:t>
      </w:r>
      <w:r w:rsidR="004E5A03">
        <w:t>90</w:t>
      </w:r>
      <w:r w:rsidR="00DA27B3" w:rsidRPr="00BE2280">
        <w:t xml:space="preserve">, annex </w:t>
      </w:r>
      <w:r w:rsidR="001658E4">
        <w:t>III</w:t>
      </w:r>
      <w:r w:rsidR="009D7FFD" w:rsidRPr="00BE2280">
        <w:t>)</w:t>
      </w:r>
      <w:r w:rsidR="00DA27B3" w:rsidRPr="00BE2280">
        <w:t xml:space="preserve">. Since additional amendments were expected to be adopted by the Safety Committee at its future sessions for entry into force on 1 January </w:t>
      </w:r>
      <w:r w:rsidR="004516D5" w:rsidRPr="00BE2280">
        <w:t>202</w:t>
      </w:r>
      <w:r w:rsidR="004E5A03">
        <w:t>7</w:t>
      </w:r>
      <w:r w:rsidR="00DA27B3" w:rsidRPr="00BE2280">
        <w:t>, the Committee decided to consider them at a later stage.</w:t>
      </w:r>
    </w:p>
    <w:p w14:paraId="3F558538" w14:textId="0F76E108" w:rsidR="00266FC6" w:rsidRPr="00266FC6" w:rsidRDefault="00791BE4" w:rsidP="007576BD">
      <w:pPr>
        <w:pStyle w:val="HChG"/>
        <w:rPr>
          <w:snapToGrid w:val="0"/>
        </w:rPr>
      </w:pPr>
      <w:r>
        <w:rPr>
          <w:snapToGrid w:val="0"/>
        </w:rPr>
        <w:tab/>
      </w:r>
      <w:r w:rsidR="00266FC6" w:rsidRPr="00266FC6">
        <w:rPr>
          <w:snapToGrid w:val="0"/>
        </w:rPr>
        <w:t>VI.</w:t>
      </w:r>
      <w:r w:rsidR="00266FC6" w:rsidRPr="00266FC6">
        <w:rPr>
          <w:snapToGrid w:val="0"/>
        </w:rPr>
        <w:tab/>
      </w:r>
      <w:r w:rsidRPr="00266FC6">
        <w:rPr>
          <w:snapToGrid w:val="0"/>
        </w:rPr>
        <w:t xml:space="preserve">Programme of work and </w:t>
      </w:r>
      <w:r w:rsidRPr="007576BD">
        <w:t>calendar</w:t>
      </w:r>
      <w:r w:rsidRPr="00266FC6">
        <w:rPr>
          <w:snapToGrid w:val="0"/>
        </w:rPr>
        <w:t xml:space="preserve"> of meetings</w:t>
      </w:r>
      <w:r w:rsidR="00AB25FB">
        <w:rPr>
          <w:snapToGrid w:val="0"/>
        </w:rPr>
        <w:t xml:space="preserve"> </w:t>
      </w:r>
      <w:r w:rsidR="00402817">
        <w:rPr>
          <w:snapToGrid w:val="0"/>
        </w:rPr>
        <w:br/>
      </w:r>
      <w:r w:rsidR="000B4CB8">
        <w:rPr>
          <w:snapToGrid w:val="0"/>
        </w:rPr>
        <w:t xml:space="preserve">(agenda item </w:t>
      </w:r>
      <w:r w:rsidR="0069165E">
        <w:rPr>
          <w:snapToGrid w:val="0"/>
        </w:rPr>
        <w:t>5</w:t>
      </w:r>
      <w:r w:rsidR="00266FC6" w:rsidRPr="00266FC6">
        <w:rPr>
          <w:snapToGrid w:val="0"/>
        </w:rPr>
        <w:t>)</w:t>
      </w:r>
    </w:p>
    <w:p w14:paraId="4EE4861E" w14:textId="2F9CE295" w:rsidR="00266FC6" w:rsidRPr="00A540CE" w:rsidRDefault="000517C7" w:rsidP="00A540CE">
      <w:pPr>
        <w:pStyle w:val="SingleTxtG"/>
      </w:pPr>
      <w:r>
        <w:t>2</w:t>
      </w:r>
      <w:r w:rsidR="006F6816">
        <w:t>3</w:t>
      </w:r>
      <w:r w:rsidR="00266FC6" w:rsidRPr="00A540CE">
        <w:t>.</w:t>
      </w:r>
      <w:r w:rsidR="00266FC6" w:rsidRPr="00A540CE">
        <w:tab/>
        <w:t xml:space="preserve">The </w:t>
      </w:r>
      <w:r w:rsidR="006F28B1" w:rsidRPr="00A540CE">
        <w:t xml:space="preserve">Administrative </w:t>
      </w:r>
      <w:r w:rsidR="00266FC6" w:rsidRPr="00A540CE">
        <w:t xml:space="preserve">Committee </w:t>
      </w:r>
      <w:r w:rsidR="008160F6">
        <w:rPr>
          <w:snapToGrid w:val="0"/>
        </w:rPr>
        <w:t>decided to hold its</w:t>
      </w:r>
      <w:r w:rsidR="008160F6" w:rsidRPr="00266FC6">
        <w:rPr>
          <w:snapToGrid w:val="0"/>
        </w:rPr>
        <w:t xml:space="preserve"> </w:t>
      </w:r>
      <w:r w:rsidR="004667B3" w:rsidRPr="00266FC6">
        <w:rPr>
          <w:snapToGrid w:val="0"/>
        </w:rPr>
        <w:t xml:space="preserve">next session </w:t>
      </w:r>
      <w:r w:rsidR="00F36F9F" w:rsidRPr="00A540CE">
        <w:t xml:space="preserve">on </w:t>
      </w:r>
      <w:r w:rsidR="00072B91">
        <w:t>31</w:t>
      </w:r>
      <w:r w:rsidR="003570CA">
        <w:t xml:space="preserve"> January 20</w:t>
      </w:r>
      <w:r w:rsidR="00C050D0">
        <w:t>2</w:t>
      </w:r>
      <w:r w:rsidR="00072B91">
        <w:t>5</w:t>
      </w:r>
      <w:r w:rsidR="008160F6">
        <w:t xml:space="preserve"> </w:t>
      </w:r>
      <w:r w:rsidR="00AD74F4">
        <w:t xml:space="preserve">in the format of an in-person meeting </w:t>
      </w:r>
      <w:r w:rsidR="008160F6">
        <w:t xml:space="preserve">and noted </w:t>
      </w:r>
      <w:r w:rsidR="004667B3">
        <w:rPr>
          <w:snapToGrid w:val="0"/>
        </w:rPr>
        <w:t xml:space="preserve">that the deadline for submission of documents </w:t>
      </w:r>
      <w:r w:rsidR="00CD2869">
        <w:rPr>
          <w:snapToGrid w:val="0"/>
        </w:rPr>
        <w:t xml:space="preserve">was </w:t>
      </w:r>
      <w:r w:rsidR="002C7094">
        <w:rPr>
          <w:snapToGrid w:val="0"/>
        </w:rPr>
        <w:t>1</w:t>
      </w:r>
      <w:r w:rsidR="003570CA">
        <w:rPr>
          <w:snapToGrid w:val="0"/>
        </w:rPr>
        <w:t xml:space="preserve"> </w:t>
      </w:r>
      <w:r w:rsidR="002C7094">
        <w:rPr>
          <w:snapToGrid w:val="0"/>
        </w:rPr>
        <w:t>Novem</w:t>
      </w:r>
      <w:r w:rsidR="003570CA">
        <w:rPr>
          <w:snapToGrid w:val="0"/>
        </w:rPr>
        <w:t xml:space="preserve">ber </w:t>
      </w:r>
      <w:r w:rsidR="004667B3">
        <w:rPr>
          <w:snapToGrid w:val="0"/>
        </w:rPr>
        <w:t>20</w:t>
      </w:r>
      <w:r w:rsidR="00C050D0">
        <w:rPr>
          <w:snapToGrid w:val="0"/>
        </w:rPr>
        <w:t>2</w:t>
      </w:r>
      <w:r w:rsidR="002C7094">
        <w:rPr>
          <w:snapToGrid w:val="0"/>
        </w:rPr>
        <w:t>4</w:t>
      </w:r>
      <w:r w:rsidR="00F36F9F" w:rsidRPr="00A540CE">
        <w:t>.</w:t>
      </w:r>
    </w:p>
    <w:p w14:paraId="2FF9FF65" w14:textId="49E49410" w:rsidR="00266FC6" w:rsidRPr="00266FC6" w:rsidRDefault="00791BE4" w:rsidP="007576BD">
      <w:pPr>
        <w:pStyle w:val="HChG"/>
        <w:rPr>
          <w:snapToGrid w:val="0"/>
        </w:rPr>
      </w:pPr>
      <w:r>
        <w:rPr>
          <w:snapToGrid w:val="0"/>
        </w:rPr>
        <w:tab/>
      </w:r>
      <w:r w:rsidR="00340536">
        <w:rPr>
          <w:snapToGrid w:val="0"/>
        </w:rPr>
        <w:t>VI</w:t>
      </w:r>
      <w:r w:rsidR="004F5ACD">
        <w:rPr>
          <w:snapToGrid w:val="0"/>
        </w:rPr>
        <w:t>I</w:t>
      </w:r>
      <w:r w:rsidR="00266FC6" w:rsidRPr="00266FC6">
        <w:rPr>
          <w:snapToGrid w:val="0"/>
        </w:rPr>
        <w:t>.</w:t>
      </w:r>
      <w:r w:rsidR="00266FC6" w:rsidRPr="00266FC6">
        <w:rPr>
          <w:snapToGrid w:val="0"/>
        </w:rPr>
        <w:tab/>
      </w:r>
      <w:r w:rsidRPr="00266FC6">
        <w:rPr>
          <w:snapToGrid w:val="0"/>
        </w:rPr>
        <w:t xml:space="preserve">Any other business </w:t>
      </w:r>
      <w:r w:rsidR="00895AC5">
        <w:rPr>
          <w:snapToGrid w:val="0"/>
        </w:rPr>
        <w:t xml:space="preserve">(agenda item </w:t>
      </w:r>
      <w:r w:rsidR="0069165E">
        <w:rPr>
          <w:snapToGrid w:val="0"/>
        </w:rPr>
        <w:t>6</w:t>
      </w:r>
      <w:r w:rsidR="00266FC6" w:rsidRPr="00266FC6">
        <w:rPr>
          <w:snapToGrid w:val="0"/>
        </w:rPr>
        <w:t>)</w:t>
      </w:r>
    </w:p>
    <w:p w14:paraId="41E3516C" w14:textId="21C4A573" w:rsidR="00C77D26" w:rsidRDefault="00C77D26" w:rsidP="00C77D26">
      <w:pPr>
        <w:pStyle w:val="H1G"/>
      </w:pPr>
      <w:r>
        <w:tab/>
      </w:r>
      <w:r>
        <w:tab/>
        <w:t>20</w:t>
      </w:r>
      <w:r w:rsidR="00D00660">
        <w:t>2</w:t>
      </w:r>
      <w:r w:rsidR="002C7094">
        <w:t>5</w:t>
      </w:r>
      <w:r>
        <w:t xml:space="preserve"> edition of the ADN</w:t>
      </w:r>
    </w:p>
    <w:p w14:paraId="48B767D6" w14:textId="39EB143A" w:rsidR="00C77D26" w:rsidRDefault="000517C7" w:rsidP="008C21B5">
      <w:pPr>
        <w:pStyle w:val="SingleTxtG"/>
      </w:pPr>
      <w:r>
        <w:t>2</w:t>
      </w:r>
      <w:r w:rsidR="003F0CE8">
        <w:t>4</w:t>
      </w:r>
      <w:r w:rsidR="00C77D26">
        <w:t>.</w:t>
      </w:r>
      <w:r w:rsidR="00BD5BA5">
        <w:tab/>
      </w:r>
      <w:r w:rsidR="00C77D26">
        <w:t>The Committee requested the secretariat to take account of all corrections and the relevant amendments adopted at the session in the new consolidated "20</w:t>
      </w:r>
      <w:r w:rsidR="000D7640">
        <w:t>2</w:t>
      </w:r>
      <w:r w:rsidR="008C7C3D">
        <w:t>5</w:t>
      </w:r>
      <w:r w:rsidR="00C77D26">
        <w:t>" edition of ADN which was being prepared.</w:t>
      </w:r>
      <w:r w:rsidR="005B0E88">
        <w:t xml:space="preserve"> </w:t>
      </w:r>
    </w:p>
    <w:p w14:paraId="771D813F" w14:textId="6441B549" w:rsidR="00266FC6" w:rsidRPr="00266FC6" w:rsidRDefault="00C77D26">
      <w:pPr>
        <w:pStyle w:val="HChG"/>
        <w:rPr>
          <w:snapToGrid w:val="0"/>
        </w:rPr>
      </w:pPr>
      <w:r w:rsidRPr="00BE2280">
        <w:rPr>
          <w:b w:val="0"/>
          <w:snapToGrid w:val="0"/>
        </w:rPr>
        <w:tab/>
      </w:r>
      <w:r w:rsidR="00340536">
        <w:rPr>
          <w:snapToGrid w:val="0"/>
        </w:rPr>
        <w:t>VIII</w:t>
      </w:r>
      <w:r w:rsidR="00266FC6" w:rsidRPr="00266FC6">
        <w:rPr>
          <w:snapToGrid w:val="0"/>
        </w:rPr>
        <w:t>.</w:t>
      </w:r>
      <w:r w:rsidR="00266FC6" w:rsidRPr="00266FC6">
        <w:rPr>
          <w:snapToGrid w:val="0"/>
        </w:rPr>
        <w:tab/>
      </w:r>
      <w:r w:rsidR="003C2398" w:rsidRPr="00266FC6">
        <w:rPr>
          <w:snapToGrid w:val="0"/>
        </w:rPr>
        <w:t>Adopt</w:t>
      </w:r>
      <w:r w:rsidR="00895AC5">
        <w:rPr>
          <w:snapToGrid w:val="0"/>
        </w:rPr>
        <w:t xml:space="preserve">ion of </w:t>
      </w:r>
      <w:r w:rsidR="00895AC5" w:rsidRPr="00BE2280">
        <w:rPr>
          <w:snapToGrid w:val="0"/>
        </w:rPr>
        <w:t>the</w:t>
      </w:r>
      <w:r w:rsidR="00895AC5">
        <w:rPr>
          <w:snapToGrid w:val="0"/>
        </w:rPr>
        <w:t xml:space="preserve"> report (agenda item </w:t>
      </w:r>
      <w:r w:rsidR="0069165E">
        <w:rPr>
          <w:snapToGrid w:val="0"/>
        </w:rPr>
        <w:t>7</w:t>
      </w:r>
      <w:r w:rsidR="003C2398" w:rsidRPr="00266FC6">
        <w:rPr>
          <w:snapToGrid w:val="0"/>
        </w:rPr>
        <w:t>)</w:t>
      </w:r>
    </w:p>
    <w:p w14:paraId="12AE4AF6" w14:textId="13669CF1" w:rsidR="006377CF" w:rsidRDefault="000517C7" w:rsidP="00394D24">
      <w:pPr>
        <w:pStyle w:val="SingleTxtG"/>
        <w:rPr>
          <w:snapToGrid w:val="0"/>
        </w:rPr>
      </w:pPr>
      <w:r>
        <w:rPr>
          <w:snapToGrid w:val="0"/>
        </w:rPr>
        <w:t>2</w:t>
      </w:r>
      <w:r w:rsidR="003F0CE8">
        <w:rPr>
          <w:snapToGrid w:val="0"/>
        </w:rPr>
        <w:t>5</w:t>
      </w:r>
      <w:r w:rsidR="00266FC6" w:rsidRPr="00266FC6">
        <w:rPr>
          <w:snapToGrid w:val="0"/>
        </w:rPr>
        <w:t>.</w:t>
      </w:r>
      <w:r w:rsidR="00266FC6" w:rsidRPr="00266FC6">
        <w:rPr>
          <w:snapToGrid w:val="0"/>
        </w:rPr>
        <w:tab/>
        <w:t>The Administrative Commit</w:t>
      </w:r>
      <w:r w:rsidR="002C6EC6">
        <w:rPr>
          <w:snapToGrid w:val="0"/>
        </w:rPr>
        <w:t xml:space="preserve">tee adopted </w:t>
      </w:r>
      <w:r w:rsidR="002C6EC6" w:rsidRPr="007576BD">
        <w:t>the</w:t>
      </w:r>
      <w:r w:rsidR="002C6EC6">
        <w:rPr>
          <w:snapToGrid w:val="0"/>
        </w:rPr>
        <w:t xml:space="preserve"> report on its </w:t>
      </w:r>
      <w:r w:rsidR="00DA27B3">
        <w:rPr>
          <w:snapToGrid w:val="0"/>
        </w:rPr>
        <w:t>t</w:t>
      </w:r>
      <w:r w:rsidR="008C7C3D">
        <w:rPr>
          <w:snapToGrid w:val="0"/>
        </w:rPr>
        <w:t>hirty</w:t>
      </w:r>
      <w:r w:rsidR="00DA27B3">
        <w:rPr>
          <w:snapToGrid w:val="0"/>
        </w:rPr>
        <w:t>-</w:t>
      </w:r>
      <w:r w:rsidR="002B0F64">
        <w:rPr>
          <w:snapToGrid w:val="0"/>
        </w:rPr>
        <w:t>second</w:t>
      </w:r>
      <w:r w:rsidR="00DA27B3">
        <w:rPr>
          <w:snapToGrid w:val="0"/>
        </w:rPr>
        <w:t xml:space="preserve"> </w:t>
      </w:r>
      <w:r w:rsidR="00266FC6" w:rsidRPr="00266FC6">
        <w:rPr>
          <w:snapToGrid w:val="0"/>
        </w:rPr>
        <w:t>session on the basis of a draft prepared by the secretariat</w:t>
      </w:r>
      <w:r w:rsidR="003B2689">
        <w:rPr>
          <w:snapToGrid w:val="0"/>
        </w:rPr>
        <w:t xml:space="preserve"> and sent to delegations </w:t>
      </w:r>
      <w:r w:rsidR="00FD5AED">
        <w:rPr>
          <w:snapToGrid w:val="0"/>
        </w:rPr>
        <w:t xml:space="preserve">for approval </w:t>
      </w:r>
      <w:r w:rsidR="003B2689">
        <w:rPr>
          <w:snapToGrid w:val="0"/>
        </w:rPr>
        <w:t xml:space="preserve">by e-mail after the </w:t>
      </w:r>
      <w:r w:rsidR="007511BB">
        <w:rPr>
          <w:snapToGrid w:val="0"/>
        </w:rPr>
        <w:t>session</w:t>
      </w:r>
      <w:r w:rsidR="00266FC6" w:rsidRPr="00266FC6">
        <w:rPr>
          <w:snapToGrid w:val="0"/>
        </w:rPr>
        <w:t>.</w:t>
      </w:r>
    </w:p>
    <w:p w14:paraId="26FA2FBF" w14:textId="482B86D7" w:rsidR="00394D24" w:rsidRDefault="00394D24" w:rsidP="00EE690C">
      <w:pPr>
        <w:pStyle w:val="SingleTxtG"/>
        <w:spacing w:before="240" w:after="0"/>
        <w:jc w:val="center"/>
        <w:rPr>
          <w:snapToGrid w:val="0"/>
          <w:u w:val="single"/>
        </w:rPr>
      </w:pPr>
      <w:r>
        <w:rPr>
          <w:snapToGrid w:val="0"/>
          <w:u w:val="single"/>
        </w:rPr>
        <w:tab/>
      </w:r>
    </w:p>
    <w:p w14:paraId="1DCC455C" w14:textId="77777777" w:rsidR="003C0831" w:rsidRPr="00F070B2" w:rsidRDefault="003C0831" w:rsidP="003C0831">
      <w:pPr>
        <w:pStyle w:val="HChG"/>
        <w:pageBreakBefore/>
      </w:pPr>
      <w:r w:rsidRPr="00F070B2">
        <w:lastRenderedPageBreak/>
        <w:t>Annex I</w:t>
      </w:r>
    </w:p>
    <w:p w14:paraId="3FC322AC" w14:textId="77777777" w:rsidR="00736129" w:rsidRDefault="003C0831" w:rsidP="00736129">
      <w:pPr>
        <w:pStyle w:val="HChG"/>
      </w:pPr>
      <w:r w:rsidRPr="00F070B2">
        <w:tab/>
      </w:r>
      <w:r w:rsidR="00736129">
        <w:tab/>
      </w:r>
      <w:r w:rsidR="00736129">
        <w:tab/>
        <w:t>Recommendation</w:t>
      </w:r>
      <w:r w:rsidR="00736129" w:rsidRPr="00400519">
        <w:t xml:space="preserve"> of the ADN Administrative Committee relating to the use of hydrogen fuel system on the </w:t>
      </w:r>
      <w:r w:rsidR="00736129">
        <w:t xml:space="preserve">dry cargo </w:t>
      </w:r>
      <w:r w:rsidR="00736129" w:rsidRPr="00400519">
        <w:t>vessel ANTONIE (</w:t>
      </w:r>
      <w:r w:rsidR="00736129">
        <w:t>ENI 02340008</w:t>
      </w:r>
      <w:r w:rsidR="00736129" w:rsidRPr="00400519">
        <w:t>)</w:t>
      </w:r>
    </w:p>
    <w:p w14:paraId="3C160749" w14:textId="6F56FA67" w:rsidR="00736129" w:rsidRPr="00D15BE9" w:rsidRDefault="00736129" w:rsidP="000B7F80">
      <w:pPr>
        <w:pStyle w:val="H1G"/>
        <w:spacing w:before="240"/>
        <w:rPr>
          <w:sz w:val="20"/>
        </w:rPr>
      </w:pPr>
      <w:r w:rsidRPr="00D15BE9">
        <w:rPr>
          <w:sz w:val="20"/>
        </w:rPr>
        <w:tab/>
      </w:r>
      <w:r w:rsidRPr="00D15BE9">
        <w:rPr>
          <w:sz w:val="20"/>
        </w:rPr>
        <w:tab/>
        <w:t xml:space="preserve">Derogation No. 1/2024 of </w:t>
      </w:r>
      <w:r w:rsidR="008249F4" w:rsidRPr="00D15BE9">
        <w:rPr>
          <w:sz w:val="20"/>
        </w:rPr>
        <w:t>30</w:t>
      </w:r>
      <w:r w:rsidRPr="00D15BE9">
        <w:rPr>
          <w:sz w:val="20"/>
        </w:rPr>
        <w:t xml:space="preserve"> August 2024</w:t>
      </w:r>
    </w:p>
    <w:p w14:paraId="34225D74" w14:textId="4E1041F6" w:rsidR="00736129" w:rsidRPr="000B7F80" w:rsidRDefault="00736129" w:rsidP="00736129">
      <w:pPr>
        <w:pStyle w:val="SingleTxtG"/>
      </w:pPr>
      <w:bookmarkStart w:id="0" w:name="_Hlk166746702"/>
      <w:bookmarkStart w:id="1" w:name="_Hlk166747596"/>
      <w:r w:rsidRPr="00F311E4">
        <w:t xml:space="preserve">The competent authority of the Netherlands is authorized to issue a trial certificate of approval for the motor vessel </w:t>
      </w:r>
      <w:bookmarkEnd w:id="0"/>
      <w:r w:rsidRPr="00F311E4">
        <w:t>ANTONIE (ENI 02340008) for use of a hydrogen fuel system.</w:t>
      </w:r>
      <w:bookmarkEnd w:id="1"/>
    </w:p>
    <w:p w14:paraId="2567EE21" w14:textId="444A325E" w:rsidR="00736129" w:rsidRPr="00F311E4" w:rsidRDefault="00736129" w:rsidP="00736129">
      <w:pPr>
        <w:pStyle w:val="SingleTxtG"/>
      </w:pPr>
      <w:r w:rsidRPr="00F311E4">
        <w:t>Pursuant to paragraph 1.5.3.2 of the Regulations annexed to ADN, the above-mentioned vessel may, on a trial basis, deviate until 31 December 2028 from the requirements of paragraphs:</w:t>
      </w:r>
    </w:p>
    <w:p w14:paraId="1F272A4D" w14:textId="0DA4C2F7" w:rsidR="00736129" w:rsidRPr="00F311E4" w:rsidRDefault="006F4474" w:rsidP="00D934C0">
      <w:pPr>
        <w:pStyle w:val="SingleTxtG"/>
        <w:ind w:left="1701" w:hanging="567"/>
      </w:pPr>
      <w:r>
        <w:sym w:font="Symbol" w:char="F02D"/>
      </w:r>
      <w:r w:rsidR="00C32A8B">
        <w:tab/>
      </w:r>
      <w:r w:rsidR="00736129" w:rsidRPr="00F311E4">
        <w:t>7.1.3.31</w:t>
      </w:r>
      <w:bookmarkStart w:id="2" w:name="_Hlk166747675"/>
      <w:r w:rsidR="00736129" w:rsidRPr="00F311E4">
        <w:t>, making use hydrogen as a fuel with a flash point below 55 degrees in a hydrogen propulsion system consisting of hydrogen fuel cells and hydrogen multiple element gas containers (MEGCs);</w:t>
      </w:r>
    </w:p>
    <w:p w14:paraId="3C8E9C4C" w14:textId="378AC1C8" w:rsidR="00736129" w:rsidRPr="00F311E4" w:rsidRDefault="006F4474" w:rsidP="000D08AF">
      <w:pPr>
        <w:pStyle w:val="SingleTxtG"/>
        <w:ind w:left="1701" w:hanging="567"/>
      </w:pPr>
      <w:r>
        <w:sym w:font="Symbol" w:char="F02D"/>
      </w:r>
      <w:r>
        <w:tab/>
      </w:r>
      <w:r w:rsidR="00736129" w:rsidRPr="00F311E4">
        <w:t xml:space="preserve">9.1.0.31.1, </w:t>
      </w:r>
      <w:bookmarkEnd w:id="2"/>
      <w:r w:rsidR="00736129" w:rsidRPr="00F311E4">
        <w:t>making use hydrogen as a fuel with a flash point below 55 degrees in a hydrogen propulsion system consisting of hydrogen fuel cells and hydrogen multiple element gas containers (MEGCs).</w:t>
      </w:r>
    </w:p>
    <w:p w14:paraId="460EDEA9" w14:textId="73A8D26D" w:rsidR="00736129" w:rsidRPr="00F311E4" w:rsidRDefault="00736129" w:rsidP="00736129">
      <w:pPr>
        <w:pStyle w:val="SingleTxtG"/>
      </w:pPr>
      <w:r w:rsidRPr="00F311E4">
        <w:t>The Administrative Committee decides that the use of this hydrogen fuel system is sufficiently safe if the following conditions are met at all times:</w:t>
      </w:r>
    </w:p>
    <w:p w14:paraId="4380C512" w14:textId="7315D132" w:rsidR="00736129" w:rsidRPr="00F311E4" w:rsidRDefault="002F209E" w:rsidP="000D08AF">
      <w:pPr>
        <w:pStyle w:val="SingleTxtG"/>
        <w:ind w:left="1701" w:hanging="567"/>
        <w:rPr>
          <w:rFonts w:asciiTheme="majorBidi" w:hAnsiTheme="majorBidi" w:cstheme="majorBidi"/>
        </w:rPr>
      </w:pPr>
      <w:r>
        <w:t>1.</w:t>
      </w:r>
      <w:r w:rsidR="006F4474">
        <w:tab/>
      </w:r>
      <w:r w:rsidR="00736129" w:rsidRPr="00F311E4">
        <w:t>The conditions as set in recommendation 8/2023 by the Central Commission for the Navigation of the Rhine (CCNR);</w:t>
      </w:r>
    </w:p>
    <w:p w14:paraId="3E152EE9" w14:textId="27075A22" w:rsidR="00736129" w:rsidRPr="00F311E4" w:rsidRDefault="002F209E" w:rsidP="000D08AF">
      <w:pPr>
        <w:pStyle w:val="SingleTxtG"/>
        <w:ind w:left="1701" w:hanging="567"/>
        <w:rPr>
          <w:rFonts w:asciiTheme="majorBidi" w:hAnsiTheme="majorBidi" w:cstheme="majorBidi"/>
        </w:rPr>
      </w:pPr>
      <w:r>
        <w:t>2.</w:t>
      </w:r>
      <w:r w:rsidR="006F4474">
        <w:tab/>
      </w:r>
      <w:r w:rsidR="00736129" w:rsidRPr="00F311E4">
        <w:rPr>
          <w:rFonts w:asciiTheme="majorBidi" w:hAnsiTheme="majorBidi" w:cstheme="majorBidi"/>
        </w:rPr>
        <w:t>No containers carrying dangerous goods authorized by the Regulations annexed to ADN nor reefer containers may be placed in the first four rows of the cargo hold.</w:t>
      </w:r>
    </w:p>
    <w:p w14:paraId="4DB585A6" w14:textId="2BC16FBC" w:rsidR="00736129" w:rsidRPr="00F311E4" w:rsidRDefault="00736129" w:rsidP="00736129">
      <w:pPr>
        <w:pStyle w:val="SingleTxtG"/>
      </w:pPr>
      <w:bookmarkStart w:id="3" w:name="_Hlk166749229"/>
      <w:r w:rsidRPr="00F311E4">
        <w:t xml:space="preserve">All information on the use of the hydrogen propulsion system </w:t>
      </w:r>
      <w:bookmarkEnd w:id="3"/>
      <w:r w:rsidRPr="00F311E4">
        <w:t>needs to be collected by the ship owner and kept for at least five years. This information will be submitted to the competent authority upon request.</w:t>
      </w:r>
    </w:p>
    <w:p w14:paraId="47D50573" w14:textId="58DF607C" w:rsidR="00736129" w:rsidRPr="00F311E4" w:rsidRDefault="00736129" w:rsidP="00736129">
      <w:pPr>
        <w:pStyle w:val="SingleTxtG"/>
      </w:pPr>
      <w:r w:rsidRPr="00F311E4">
        <w:t>The ship owner shall submit an evaluation report to the competent authority at the following moments:</w:t>
      </w:r>
    </w:p>
    <w:p w14:paraId="523EE5F1" w14:textId="0EDEB71F" w:rsidR="00736129" w:rsidRPr="00F311E4" w:rsidRDefault="001254A4" w:rsidP="000D08AF">
      <w:pPr>
        <w:pStyle w:val="SingleTxtG"/>
        <w:ind w:left="1701" w:hanging="567"/>
      </w:pPr>
      <w:r>
        <w:sym w:font="Symbol" w:char="F02D"/>
      </w:r>
      <w:r>
        <w:tab/>
      </w:r>
      <w:r w:rsidR="00736129" w:rsidRPr="00F311E4">
        <w:tab/>
        <w:t>6 months after the commissioning of the ship;</w:t>
      </w:r>
    </w:p>
    <w:p w14:paraId="52082E3C" w14:textId="53816EA9" w:rsidR="00736129" w:rsidRPr="00F311E4" w:rsidRDefault="001254A4" w:rsidP="000D08AF">
      <w:pPr>
        <w:pStyle w:val="SingleTxtG"/>
        <w:ind w:left="1701" w:hanging="567"/>
      </w:pPr>
      <w:r>
        <w:sym w:font="Symbol" w:char="F02D"/>
      </w:r>
      <w:r>
        <w:tab/>
      </w:r>
      <w:r w:rsidR="00736129" w:rsidRPr="00F311E4">
        <w:tab/>
        <w:t>2 years after the issue of this recommendation;</w:t>
      </w:r>
    </w:p>
    <w:p w14:paraId="1EE28BEA" w14:textId="33ACF693" w:rsidR="00736129" w:rsidRPr="00F311E4" w:rsidRDefault="001254A4" w:rsidP="000D08AF">
      <w:pPr>
        <w:pStyle w:val="SingleTxtG"/>
        <w:ind w:left="1701" w:hanging="567"/>
      </w:pPr>
      <w:r>
        <w:sym w:font="Symbol" w:char="F02D"/>
      </w:r>
      <w:r>
        <w:tab/>
      </w:r>
      <w:r w:rsidR="00736129" w:rsidRPr="00F311E4">
        <w:t>5 years after the issue of this recommendation.</w:t>
      </w:r>
    </w:p>
    <w:p w14:paraId="741E5ADC" w14:textId="77777777" w:rsidR="00736129" w:rsidRPr="00F311E4" w:rsidRDefault="00736129" w:rsidP="00A47F10">
      <w:pPr>
        <w:pStyle w:val="SingleTxtG"/>
      </w:pPr>
      <w:bookmarkStart w:id="4" w:name="_Hlk166747099"/>
      <w:bookmarkStart w:id="5" w:name="_Hlk166747884"/>
      <w:r w:rsidRPr="00F311E4">
        <w:t>The competent authority will submit these evaluation reports to the UNECE secretariat for information of the Administrative Committee.</w:t>
      </w:r>
      <w:bookmarkEnd w:id="4"/>
    </w:p>
    <w:bookmarkEnd w:id="5"/>
    <w:p w14:paraId="4B90955E" w14:textId="389E350B" w:rsidR="00736129" w:rsidRPr="00F311E4" w:rsidRDefault="00736129" w:rsidP="00736129">
      <w:pPr>
        <w:pStyle w:val="SingleTxtG"/>
      </w:pPr>
      <w:r w:rsidRPr="00F311E4">
        <w:t>These evaluation reports should at least contain the following information:</w:t>
      </w:r>
    </w:p>
    <w:p w14:paraId="04BF2346" w14:textId="55DB3B51" w:rsidR="00736129" w:rsidRPr="00F311E4" w:rsidRDefault="00A47F10" w:rsidP="000D08AF">
      <w:pPr>
        <w:pStyle w:val="SingleTxtG"/>
        <w:ind w:left="1701" w:hanging="567"/>
      </w:pPr>
      <w:r>
        <w:t>1.</w:t>
      </w:r>
      <w:r>
        <w:tab/>
      </w:r>
      <w:r w:rsidR="00736129" w:rsidRPr="00F311E4">
        <w:t>Failure and damage of the fuel cell system;</w:t>
      </w:r>
    </w:p>
    <w:p w14:paraId="33B8EC07" w14:textId="456A1BCE" w:rsidR="00736129" w:rsidRPr="00F311E4" w:rsidRDefault="006A6080" w:rsidP="000D08AF">
      <w:pPr>
        <w:pStyle w:val="SingleTxtG"/>
        <w:ind w:left="1701" w:hanging="567"/>
      </w:pPr>
      <w:r>
        <w:t>2</w:t>
      </w:r>
      <w:r w:rsidR="00A47F10">
        <w:t>.</w:t>
      </w:r>
      <w:r w:rsidR="00A47F10">
        <w:tab/>
      </w:r>
      <w:r w:rsidR="00736129" w:rsidRPr="00F311E4">
        <w:tab/>
        <w:t>Leakage;</w:t>
      </w:r>
    </w:p>
    <w:p w14:paraId="584399D7" w14:textId="51EE3DF4" w:rsidR="00736129" w:rsidRPr="00F311E4" w:rsidRDefault="006A6080" w:rsidP="000D08AF">
      <w:pPr>
        <w:pStyle w:val="SingleTxtG"/>
        <w:ind w:left="1701" w:hanging="567"/>
      </w:pPr>
      <w:r>
        <w:t>3</w:t>
      </w:r>
      <w:r w:rsidR="00A47F10">
        <w:t>.</w:t>
      </w:r>
      <w:r w:rsidR="00A47F10">
        <w:tab/>
      </w:r>
      <w:r w:rsidR="00736129" w:rsidRPr="00F311E4">
        <w:t xml:space="preserve">Bunkering information; </w:t>
      </w:r>
    </w:p>
    <w:p w14:paraId="3471AA05" w14:textId="02CC0A9C" w:rsidR="00736129" w:rsidRPr="00F311E4" w:rsidRDefault="006A6080" w:rsidP="000D08AF">
      <w:pPr>
        <w:pStyle w:val="SingleTxtG"/>
        <w:ind w:left="1701" w:hanging="567"/>
      </w:pPr>
      <w:r>
        <w:t>4</w:t>
      </w:r>
      <w:r w:rsidR="00A47F10">
        <w:t>.</w:t>
      </w:r>
      <w:r w:rsidR="00A47F10">
        <w:tab/>
      </w:r>
      <w:r w:rsidR="00736129" w:rsidRPr="00F311E4">
        <w:tab/>
        <w:t>Repairs and alterations of the fuel cell system;</w:t>
      </w:r>
    </w:p>
    <w:p w14:paraId="07943E4A" w14:textId="5DDE8D98" w:rsidR="00736129" w:rsidRPr="00F311E4" w:rsidRDefault="006A6080" w:rsidP="000D08AF">
      <w:pPr>
        <w:pStyle w:val="SingleTxtG"/>
        <w:ind w:left="1701" w:hanging="567"/>
        <w:rPr>
          <w:lang w:val="en-US"/>
        </w:rPr>
      </w:pPr>
      <w:r>
        <w:t>5</w:t>
      </w:r>
      <w:r w:rsidR="00A47F10">
        <w:t>.</w:t>
      </w:r>
      <w:r w:rsidR="00A47F10">
        <w:tab/>
      </w:r>
      <w:r w:rsidR="000B7F80">
        <w:rPr>
          <w:lang w:val="en-US"/>
        </w:rPr>
        <w:t>O</w:t>
      </w:r>
      <w:r w:rsidR="000B7F80" w:rsidRPr="00F311E4">
        <w:rPr>
          <w:lang w:val="en-US"/>
        </w:rPr>
        <w:t xml:space="preserve">perational </w:t>
      </w:r>
      <w:r w:rsidR="00736129" w:rsidRPr="00F311E4">
        <w:rPr>
          <w:lang w:val="en-US"/>
        </w:rPr>
        <w:t>data;</w:t>
      </w:r>
    </w:p>
    <w:p w14:paraId="004ACE52" w14:textId="26FD46A2" w:rsidR="00380C24" w:rsidRDefault="006A6080" w:rsidP="000D08AF">
      <w:pPr>
        <w:pStyle w:val="SingleTxtG"/>
        <w:ind w:left="1701" w:hanging="567"/>
        <w:rPr>
          <w:lang w:val="en-US"/>
        </w:rPr>
      </w:pPr>
      <w:r>
        <w:t>6.</w:t>
      </w:r>
      <w:r>
        <w:tab/>
      </w:r>
      <w:r w:rsidR="00736129" w:rsidRPr="00F311E4">
        <w:rPr>
          <w:lang w:val="en-US"/>
        </w:rPr>
        <w:tab/>
        <w:t>Incidents</w:t>
      </w:r>
      <w:bookmarkStart w:id="6" w:name="_Hlk166747126"/>
      <w:r w:rsidR="00736129" w:rsidRPr="00F311E4">
        <w:rPr>
          <w:lang w:val="en-US"/>
        </w:rPr>
        <w:t>, including the interaction or possible interaction with dangerous goods.</w:t>
      </w:r>
      <w:bookmarkEnd w:id="6"/>
    </w:p>
    <w:p w14:paraId="4F1EEC93" w14:textId="0683A376" w:rsidR="002C7E9A" w:rsidRPr="00F070B2" w:rsidRDefault="002C7E9A" w:rsidP="002C7E9A">
      <w:pPr>
        <w:pStyle w:val="HChG"/>
        <w:pageBreakBefore/>
      </w:pPr>
      <w:r w:rsidRPr="00F070B2">
        <w:lastRenderedPageBreak/>
        <w:t>Annex I</w:t>
      </w:r>
      <w:r w:rsidR="00C20254">
        <w:t>I</w:t>
      </w:r>
    </w:p>
    <w:p w14:paraId="7066ABA0" w14:textId="5CD1D7E0" w:rsidR="002C7E9A" w:rsidRDefault="002C7E9A" w:rsidP="002C7E9A">
      <w:pPr>
        <w:pStyle w:val="HChG"/>
      </w:pPr>
      <w:r w:rsidRPr="00F070B2">
        <w:tab/>
      </w:r>
      <w:r>
        <w:tab/>
      </w:r>
      <w:r>
        <w:tab/>
      </w:r>
      <w:r w:rsidR="00990358">
        <w:t>Recommendation</w:t>
      </w:r>
      <w:r w:rsidR="00990358" w:rsidRPr="00400519">
        <w:t xml:space="preserve"> of the ADN Administrative Committee relating to the use of </w:t>
      </w:r>
      <w:r w:rsidR="00990358">
        <w:t>methanol</w:t>
      </w:r>
      <w:r w:rsidR="00990358" w:rsidRPr="00400519">
        <w:t xml:space="preserve"> fuel system on the </w:t>
      </w:r>
      <w:r w:rsidR="00990358">
        <w:t>tanker vessel CHICAGO</w:t>
      </w:r>
      <w:r w:rsidR="00990358" w:rsidRPr="00862CF5">
        <w:t xml:space="preserve"> (ENI </w:t>
      </w:r>
      <w:r w:rsidR="00990358">
        <w:t>02332788</w:t>
      </w:r>
      <w:r w:rsidR="00990358" w:rsidRPr="00862CF5">
        <w:t>)</w:t>
      </w:r>
    </w:p>
    <w:p w14:paraId="2DD30C5E" w14:textId="2B1BA495" w:rsidR="002C7E9A" w:rsidRDefault="002C7E9A" w:rsidP="002C7E9A">
      <w:pPr>
        <w:pStyle w:val="H1G"/>
        <w:spacing w:before="240"/>
        <w:rPr>
          <w:sz w:val="20"/>
        </w:rPr>
      </w:pPr>
      <w:r w:rsidRPr="00D15BE9">
        <w:rPr>
          <w:sz w:val="20"/>
        </w:rPr>
        <w:tab/>
      </w:r>
      <w:r w:rsidRPr="00D15BE9">
        <w:rPr>
          <w:sz w:val="20"/>
        </w:rPr>
        <w:tab/>
        <w:t xml:space="preserve">Derogation No. </w:t>
      </w:r>
      <w:r w:rsidR="00C20254">
        <w:rPr>
          <w:sz w:val="20"/>
        </w:rPr>
        <w:t>2</w:t>
      </w:r>
      <w:r w:rsidRPr="00D15BE9">
        <w:rPr>
          <w:sz w:val="20"/>
        </w:rPr>
        <w:t>/2024 of 30 August 2024</w:t>
      </w:r>
    </w:p>
    <w:p w14:paraId="5FB5628C" w14:textId="5E33C60B" w:rsidR="00732ED2" w:rsidRDefault="00732ED2" w:rsidP="00732ED2">
      <w:pPr>
        <w:pStyle w:val="SingleTxtG"/>
      </w:pPr>
      <w:r>
        <w:t>The competent authority of the Netherlands is authorized to issue a trial certificate of approval for the motor tank vessel CHICAGO (</w:t>
      </w:r>
      <w:r w:rsidRPr="00862CF5">
        <w:t xml:space="preserve">ENI </w:t>
      </w:r>
      <w:r>
        <w:t>02332788) for use of a methanol fuel system.</w:t>
      </w:r>
    </w:p>
    <w:p w14:paraId="4C928B65" w14:textId="6AEF0051" w:rsidR="00732ED2" w:rsidRDefault="00732ED2" w:rsidP="00732ED2">
      <w:pPr>
        <w:pStyle w:val="SingleTxtG"/>
      </w:pPr>
      <w:r w:rsidRPr="00400519">
        <w:t>Pursuant to paragraph 1.5.3.2 of the Regulations annexed to ADN, the above-mentioned vessel may</w:t>
      </w:r>
      <w:r>
        <w:t>, on a trial basis,</w:t>
      </w:r>
      <w:r w:rsidRPr="00400519">
        <w:t xml:space="preserve"> deviate until 3</w:t>
      </w:r>
      <w:r>
        <w:t xml:space="preserve">1 December </w:t>
      </w:r>
      <w:r w:rsidRPr="00400519">
        <w:t>2028 from the requirements of paragraph</w:t>
      </w:r>
      <w:r>
        <w:t>s:</w:t>
      </w:r>
    </w:p>
    <w:p w14:paraId="2CFA892B" w14:textId="768E17A6" w:rsidR="00732ED2" w:rsidRDefault="0041256B" w:rsidP="0041256B">
      <w:pPr>
        <w:pStyle w:val="SingleTxtG"/>
        <w:ind w:left="1701" w:hanging="567"/>
      </w:pPr>
      <w:r>
        <w:sym w:font="Symbol" w:char="F02D"/>
      </w:r>
      <w:r>
        <w:tab/>
      </w:r>
      <w:r w:rsidR="00732ED2" w:rsidRPr="00400519">
        <w:t>7.</w:t>
      </w:r>
      <w:r w:rsidR="00732ED2">
        <w:t>2</w:t>
      </w:r>
      <w:r w:rsidR="00732ED2" w:rsidRPr="00400519">
        <w:t>.3.31</w:t>
      </w:r>
      <w:r w:rsidR="00732ED2">
        <w:t>, making use of methanol as a fuel having a flashpoint below 55 degrees;</w:t>
      </w:r>
    </w:p>
    <w:p w14:paraId="226D0A8B" w14:textId="3CB7075F" w:rsidR="00732ED2" w:rsidRDefault="0041256B" w:rsidP="0041256B">
      <w:pPr>
        <w:pStyle w:val="SingleTxtG"/>
        <w:ind w:left="1701" w:hanging="567"/>
      </w:pPr>
      <w:r>
        <w:sym w:font="Symbol" w:char="F02D"/>
      </w:r>
      <w:r>
        <w:tab/>
      </w:r>
      <w:r w:rsidR="00732ED2" w:rsidRPr="00400519">
        <w:t>9.</w:t>
      </w:r>
      <w:r w:rsidR="00732ED2">
        <w:t>3</w:t>
      </w:r>
      <w:r w:rsidR="00732ED2" w:rsidRPr="00400519">
        <w:t>.</w:t>
      </w:r>
      <w:r w:rsidR="00732ED2">
        <w:t>2</w:t>
      </w:r>
      <w:r w:rsidR="00732ED2" w:rsidRPr="00400519">
        <w:t>.31.1</w:t>
      </w:r>
      <w:r w:rsidR="00732ED2">
        <w:t>, making use of methanol as a fuel having a flashpoint below 55 degrees.</w:t>
      </w:r>
    </w:p>
    <w:p w14:paraId="4C3A3AC1" w14:textId="731430D7" w:rsidR="00732ED2" w:rsidRDefault="00732ED2" w:rsidP="00732ED2">
      <w:pPr>
        <w:pStyle w:val="SingleTxtG"/>
      </w:pPr>
      <w:r w:rsidRPr="00400519">
        <w:t xml:space="preserve">The Administrative Committee decides that the use of this </w:t>
      </w:r>
      <w:r>
        <w:t>methanol</w:t>
      </w:r>
      <w:r w:rsidRPr="00400519">
        <w:t xml:space="preserve"> fuel system is sufficiently safe if the following condition</w:t>
      </w:r>
      <w:r>
        <w:t>s</w:t>
      </w:r>
      <w:r w:rsidRPr="00400519">
        <w:t xml:space="preserve"> </w:t>
      </w:r>
      <w:r>
        <w:t>are met at all times</w:t>
      </w:r>
      <w:r w:rsidRPr="00400519">
        <w:t>:</w:t>
      </w:r>
    </w:p>
    <w:p w14:paraId="70ECEA28" w14:textId="70026ED6" w:rsidR="00732ED2" w:rsidRDefault="0041256B" w:rsidP="0041256B">
      <w:pPr>
        <w:pStyle w:val="SingleTxtG"/>
        <w:ind w:left="1701" w:hanging="567"/>
      </w:pPr>
      <w:r>
        <w:t>1.</w:t>
      </w:r>
      <w:r>
        <w:tab/>
      </w:r>
      <w:r w:rsidR="00732ED2">
        <w:t xml:space="preserve">The </w:t>
      </w:r>
      <w:r w:rsidR="00732ED2" w:rsidRPr="00400519">
        <w:t xml:space="preserve">conditions </w:t>
      </w:r>
      <w:r w:rsidR="00732ED2">
        <w:t xml:space="preserve">as </w:t>
      </w:r>
      <w:r w:rsidR="00732ED2" w:rsidRPr="00400519">
        <w:t xml:space="preserve">set </w:t>
      </w:r>
      <w:r w:rsidR="00732ED2">
        <w:t xml:space="preserve">in recommendation 1/2024 </w:t>
      </w:r>
      <w:r w:rsidR="00732ED2" w:rsidRPr="00400519">
        <w:t>by the Central Commission for the Navigation of the Rhine (CCNR)</w:t>
      </w:r>
      <w:r w:rsidR="00732ED2">
        <w:t>;</w:t>
      </w:r>
    </w:p>
    <w:p w14:paraId="4BDFFDE3" w14:textId="6812C7DE" w:rsidR="00732ED2" w:rsidRDefault="0041256B" w:rsidP="0041256B">
      <w:pPr>
        <w:pStyle w:val="SingleTxtG"/>
        <w:ind w:left="1701" w:hanging="567"/>
      </w:pPr>
      <w:r>
        <w:t>2.</w:t>
      </w:r>
      <w:r>
        <w:tab/>
      </w:r>
      <w:r w:rsidR="00732ED2">
        <w:t>The crew should wear appropriate PP during bunkering, maintenance, and when entering the engine room after engine room alarms</w:t>
      </w:r>
    </w:p>
    <w:p w14:paraId="6B1BC2F5" w14:textId="4F1A2461" w:rsidR="00732ED2" w:rsidRDefault="00732ED2" w:rsidP="00732ED2">
      <w:pPr>
        <w:pStyle w:val="SingleTxtG"/>
      </w:pPr>
      <w:r>
        <w:t>All information on the use of the methanol fuel system needs to be collected by the ship owner and kept for at least five years. This info will be submitted to the competent authority upon request.</w:t>
      </w:r>
    </w:p>
    <w:p w14:paraId="23131483" w14:textId="0C6D508B" w:rsidR="00732ED2" w:rsidRDefault="00732ED2" w:rsidP="00732ED2">
      <w:pPr>
        <w:pStyle w:val="SingleTxtG"/>
      </w:pPr>
      <w:r>
        <w:t>The ship owner will submit an evaluation report to the competent authority</w:t>
      </w:r>
      <w:r w:rsidRPr="00727BC4">
        <w:rPr>
          <w:color w:val="00B0F0"/>
        </w:rPr>
        <w:t xml:space="preserve"> </w:t>
      </w:r>
      <w:r>
        <w:t>at the following moments:</w:t>
      </w:r>
    </w:p>
    <w:p w14:paraId="2E06A175" w14:textId="58D2372F" w:rsidR="00732ED2" w:rsidRDefault="0041256B" w:rsidP="0041256B">
      <w:pPr>
        <w:pStyle w:val="SingleTxtG"/>
        <w:ind w:left="1701" w:hanging="567"/>
      </w:pPr>
      <w:r>
        <w:sym w:font="Symbol" w:char="F02D"/>
      </w:r>
      <w:r>
        <w:tab/>
      </w:r>
      <w:r w:rsidR="00732ED2">
        <w:tab/>
        <w:t>6 months after the commissioning of the ship;</w:t>
      </w:r>
    </w:p>
    <w:p w14:paraId="4F6CE45D" w14:textId="10E264F5" w:rsidR="00732ED2" w:rsidRDefault="0041256B" w:rsidP="0041256B">
      <w:pPr>
        <w:pStyle w:val="SingleTxtG"/>
        <w:ind w:left="1701" w:hanging="567"/>
      </w:pPr>
      <w:r>
        <w:sym w:font="Symbol" w:char="F02D"/>
      </w:r>
      <w:r>
        <w:tab/>
      </w:r>
      <w:r w:rsidR="00732ED2">
        <w:tab/>
        <w:t>2 years after the issue of this recommendation;</w:t>
      </w:r>
    </w:p>
    <w:p w14:paraId="1F819BFA" w14:textId="4EA1F164" w:rsidR="00732ED2" w:rsidRDefault="0041256B" w:rsidP="0041256B">
      <w:pPr>
        <w:pStyle w:val="SingleTxtG"/>
        <w:ind w:left="1701" w:hanging="567"/>
      </w:pPr>
      <w:r>
        <w:sym w:font="Symbol" w:char="F02D"/>
      </w:r>
      <w:r>
        <w:tab/>
      </w:r>
      <w:r w:rsidR="00732ED2">
        <w:tab/>
      </w:r>
      <w:r w:rsidR="00732ED2" w:rsidRPr="00776145">
        <w:t>5 years after the issue of t</w:t>
      </w:r>
      <w:r w:rsidR="00732ED2">
        <w:t>his recommendation.</w:t>
      </w:r>
    </w:p>
    <w:p w14:paraId="4A4997A4" w14:textId="77777777" w:rsidR="00732ED2" w:rsidRDefault="00732ED2" w:rsidP="0041256B">
      <w:pPr>
        <w:pStyle w:val="SingleTxtG"/>
      </w:pPr>
      <w:r>
        <w:t>The competent authority will submit these evaluation reports to the UNECE secretariat for information of the Administrative Committee.</w:t>
      </w:r>
    </w:p>
    <w:p w14:paraId="044B55E9" w14:textId="252BBF57" w:rsidR="00732ED2" w:rsidRDefault="00732ED2" w:rsidP="00732ED2">
      <w:pPr>
        <w:pStyle w:val="SingleTxtG"/>
      </w:pPr>
      <w:r w:rsidRPr="00DA2A77">
        <w:t>These evaluation reports should a</w:t>
      </w:r>
      <w:r>
        <w:t>t least contain the following information:</w:t>
      </w:r>
    </w:p>
    <w:p w14:paraId="592B6B43" w14:textId="76A41828" w:rsidR="00732ED2" w:rsidRDefault="0041256B" w:rsidP="0041256B">
      <w:pPr>
        <w:pStyle w:val="SingleTxtG"/>
        <w:ind w:left="1701" w:hanging="567"/>
      </w:pPr>
      <w:r>
        <w:t>1.</w:t>
      </w:r>
      <w:r>
        <w:tab/>
      </w:r>
      <w:r w:rsidR="00732ED2">
        <w:tab/>
        <w:t>F</w:t>
      </w:r>
      <w:r w:rsidR="00732ED2" w:rsidRPr="00DA2A77">
        <w:t>ailure</w:t>
      </w:r>
      <w:r w:rsidR="00732ED2">
        <w:t xml:space="preserve"> and damage</w:t>
      </w:r>
      <w:r w:rsidR="00732ED2" w:rsidRPr="00DA2A77">
        <w:t xml:space="preserve"> of the </w:t>
      </w:r>
      <w:r w:rsidR="00732ED2">
        <w:t xml:space="preserve">methanol </w:t>
      </w:r>
      <w:r w:rsidR="00732ED2" w:rsidRPr="00DA2A77">
        <w:t xml:space="preserve">fuel </w:t>
      </w:r>
      <w:r w:rsidR="00732ED2">
        <w:t>system;</w:t>
      </w:r>
    </w:p>
    <w:p w14:paraId="71BEDC34" w14:textId="3F20AF06" w:rsidR="00732ED2" w:rsidRDefault="0041256B" w:rsidP="0041256B">
      <w:pPr>
        <w:pStyle w:val="SingleTxtG"/>
        <w:ind w:left="1701" w:hanging="567"/>
      </w:pPr>
      <w:r>
        <w:t>2.</w:t>
      </w:r>
      <w:r>
        <w:tab/>
      </w:r>
      <w:r w:rsidR="00732ED2">
        <w:tab/>
        <w:t>Leakage;</w:t>
      </w:r>
    </w:p>
    <w:p w14:paraId="4212A230" w14:textId="2F17DA51" w:rsidR="00732ED2" w:rsidRDefault="0041256B" w:rsidP="0041256B">
      <w:pPr>
        <w:pStyle w:val="SingleTxtG"/>
        <w:ind w:left="1701" w:hanging="567"/>
      </w:pPr>
      <w:r>
        <w:t>3.</w:t>
      </w:r>
      <w:r>
        <w:tab/>
      </w:r>
      <w:r w:rsidR="00732ED2">
        <w:tab/>
        <w:t>Bunkering information;</w:t>
      </w:r>
    </w:p>
    <w:p w14:paraId="5FE4E979" w14:textId="3871BC1B" w:rsidR="00732ED2" w:rsidRDefault="0041256B" w:rsidP="0041256B">
      <w:pPr>
        <w:pStyle w:val="SingleTxtG"/>
        <w:ind w:left="1701" w:hanging="567"/>
      </w:pPr>
      <w:r>
        <w:t>4.</w:t>
      </w:r>
      <w:r>
        <w:tab/>
      </w:r>
      <w:r w:rsidR="00732ED2">
        <w:tab/>
        <w:t>R</w:t>
      </w:r>
      <w:r w:rsidR="00732ED2" w:rsidRPr="00935647">
        <w:t>epairs and alteratio</w:t>
      </w:r>
      <w:r w:rsidR="00732ED2">
        <w:t>ns of the methanol fuel system;</w:t>
      </w:r>
    </w:p>
    <w:p w14:paraId="6BDD9F38" w14:textId="3AC1BAD7" w:rsidR="00732ED2" w:rsidRPr="00CE08E3" w:rsidRDefault="0041256B" w:rsidP="0041256B">
      <w:pPr>
        <w:pStyle w:val="SingleTxtG"/>
        <w:ind w:left="1701" w:hanging="567"/>
      </w:pPr>
      <w:r>
        <w:t>5.</w:t>
      </w:r>
      <w:r>
        <w:tab/>
      </w:r>
      <w:r w:rsidR="00732ED2">
        <w:tab/>
        <w:t>O</w:t>
      </w:r>
      <w:r w:rsidR="00732ED2" w:rsidRPr="00CE08E3">
        <w:t>perational data</w:t>
      </w:r>
      <w:r w:rsidR="00732ED2">
        <w:t>;</w:t>
      </w:r>
    </w:p>
    <w:p w14:paraId="5F065614" w14:textId="34A3C608" w:rsidR="00732ED2" w:rsidRPr="0041256B" w:rsidRDefault="0041256B" w:rsidP="0041256B">
      <w:pPr>
        <w:pStyle w:val="SingleTxtG"/>
        <w:ind w:left="1701" w:hanging="567"/>
        <w:rPr>
          <w:b/>
          <w:bCs/>
        </w:rPr>
      </w:pPr>
      <w:r>
        <w:t>6.</w:t>
      </w:r>
      <w:r>
        <w:tab/>
      </w:r>
      <w:r w:rsidR="00732ED2" w:rsidRPr="00CE08E3">
        <w:tab/>
      </w:r>
      <w:r w:rsidR="00732ED2">
        <w:t>I</w:t>
      </w:r>
      <w:r w:rsidR="00732ED2" w:rsidRPr="00CE08E3">
        <w:t>ncidents</w:t>
      </w:r>
      <w:r w:rsidR="00732ED2">
        <w:rPr>
          <w:lang w:val="en-US"/>
        </w:rPr>
        <w:t>, including the interaction or possible interaction with dangerous goods.</w:t>
      </w:r>
    </w:p>
    <w:p w14:paraId="4A3C1AE8" w14:textId="127045EE" w:rsidR="002C7E9A" w:rsidRPr="00F070B2" w:rsidRDefault="002C7E9A" w:rsidP="002C7E9A">
      <w:pPr>
        <w:pStyle w:val="HChG"/>
        <w:pageBreakBefore/>
      </w:pPr>
      <w:r w:rsidRPr="00F070B2">
        <w:lastRenderedPageBreak/>
        <w:t>Annex I</w:t>
      </w:r>
      <w:r w:rsidR="00C20254">
        <w:t>II</w:t>
      </w:r>
    </w:p>
    <w:p w14:paraId="7EE100E8" w14:textId="0BA55FE5" w:rsidR="002C7E9A" w:rsidRDefault="002C7E9A" w:rsidP="002C7E9A">
      <w:pPr>
        <w:pStyle w:val="HChG"/>
      </w:pPr>
      <w:r w:rsidRPr="00F070B2">
        <w:tab/>
      </w:r>
      <w:r>
        <w:tab/>
      </w:r>
      <w:r>
        <w:tab/>
      </w:r>
      <w:r w:rsidR="004427D4">
        <w:t>Recommendation</w:t>
      </w:r>
      <w:r w:rsidR="004427D4" w:rsidRPr="00400519">
        <w:t xml:space="preserve"> of the ADN Administrative Committee relating to the use of hydrogen fuel system on the </w:t>
      </w:r>
      <w:r w:rsidR="004427D4">
        <w:t xml:space="preserve">dry cargo </w:t>
      </w:r>
      <w:r w:rsidR="004427D4" w:rsidRPr="00400519">
        <w:t>vessel</w:t>
      </w:r>
      <w:r w:rsidR="004427D4">
        <w:t xml:space="preserve"> </w:t>
      </w:r>
      <w:r w:rsidR="004427D4" w:rsidRPr="0050713C">
        <w:t>H2B</w:t>
      </w:r>
      <w:r w:rsidR="004427D4">
        <w:t>ARGE</w:t>
      </w:r>
      <w:r w:rsidR="004427D4" w:rsidRPr="0050713C">
        <w:t>2</w:t>
      </w:r>
      <w:r w:rsidR="004427D4" w:rsidRPr="00400519">
        <w:t xml:space="preserve"> (</w:t>
      </w:r>
      <w:r w:rsidR="004427D4">
        <w:t>EN</w:t>
      </w:r>
      <w:r w:rsidR="004427D4" w:rsidRPr="008026A1">
        <w:t xml:space="preserve">I </w:t>
      </w:r>
      <w:r w:rsidR="004427D4" w:rsidRPr="008026A1">
        <w:rPr>
          <w:color w:val="000000"/>
          <w:lang w:eastAsia="de-DE"/>
        </w:rPr>
        <w:t>02326484</w:t>
      </w:r>
      <w:r w:rsidR="004427D4" w:rsidRPr="008026A1">
        <w:t>)</w:t>
      </w:r>
    </w:p>
    <w:p w14:paraId="18ECC130" w14:textId="0811A9AE" w:rsidR="002C7E9A" w:rsidRDefault="002C7E9A" w:rsidP="002C7E9A">
      <w:pPr>
        <w:pStyle w:val="H1G"/>
        <w:spacing w:before="240"/>
        <w:rPr>
          <w:sz w:val="20"/>
        </w:rPr>
      </w:pPr>
      <w:r w:rsidRPr="00D15BE9">
        <w:rPr>
          <w:sz w:val="20"/>
        </w:rPr>
        <w:tab/>
      </w:r>
      <w:r w:rsidRPr="00D15BE9">
        <w:rPr>
          <w:sz w:val="20"/>
        </w:rPr>
        <w:tab/>
        <w:t xml:space="preserve">Derogation No. </w:t>
      </w:r>
      <w:r w:rsidR="00C20254">
        <w:rPr>
          <w:sz w:val="20"/>
        </w:rPr>
        <w:t>3</w:t>
      </w:r>
      <w:r w:rsidRPr="00D15BE9">
        <w:rPr>
          <w:sz w:val="20"/>
        </w:rPr>
        <w:t>/2024 of 30 August 2024</w:t>
      </w:r>
    </w:p>
    <w:p w14:paraId="683A88FE" w14:textId="57BE0AA6" w:rsidR="000D7DF2" w:rsidRDefault="000D7DF2" w:rsidP="00602567">
      <w:pPr>
        <w:pStyle w:val="SingleTxtG"/>
        <w:spacing w:line="240" w:lineRule="auto"/>
      </w:pPr>
      <w:bookmarkStart w:id="7" w:name="_Hlk166748233"/>
      <w:r>
        <w:t xml:space="preserve">The competent authority of the Netherlands is authorized to issue a trial certificate of approval for the motor vessel H2BARGE2 (ENI </w:t>
      </w:r>
      <w:r w:rsidRPr="008026A1">
        <w:rPr>
          <w:color w:val="000000"/>
          <w:lang w:eastAsia="de-DE"/>
        </w:rPr>
        <w:t>02326484</w:t>
      </w:r>
      <w:r>
        <w:t>)</w:t>
      </w:r>
      <w:r w:rsidRPr="00400519">
        <w:t xml:space="preserve"> </w:t>
      </w:r>
      <w:r>
        <w:t>for use of a hydrogen fuel system</w:t>
      </w:r>
      <w:bookmarkEnd w:id="7"/>
      <w:r>
        <w:t>.</w:t>
      </w:r>
    </w:p>
    <w:p w14:paraId="28A675C8" w14:textId="4FB42FA9" w:rsidR="000D7DF2" w:rsidRDefault="000D7DF2" w:rsidP="00602567">
      <w:pPr>
        <w:pStyle w:val="SingleTxtG"/>
        <w:spacing w:line="240" w:lineRule="auto"/>
      </w:pPr>
      <w:r w:rsidRPr="00400519">
        <w:t>Pursuant to paragraph 1.5.3.2 of the Regulations annexed to ADN, the above-mentioned vessel may</w:t>
      </w:r>
      <w:r>
        <w:t>, on a trial basis,</w:t>
      </w:r>
      <w:r w:rsidRPr="00400519">
        <w:t xml:space="preserve"> deviate until 3</w:t>
      </w:r>
      <w:r>
        <w:t xml:space="preserve">1 December </w:t>
      </w:r>
      <w:r w:rsidRPr="00400519">
        <w:t>2028 from the requirements of paragraph</w:t>
      </w:r>
      <w:r>
        <w:t>s:</w:t>
      </w:r>
    </w:p>
    <w:p w14:paraId="585CCD9C" w14:textId="7C2EBAC8" w:rsidR="0026583F" w:rsidRDefault="00A43F38" w:rsidP="00602567">
      <w:pPr>
        <w:pStyle w:val="SingleTxtG"/>
        <w:spacing w:line="240" w:lineRule="auto"/>
        <w:ind w:left="1701" w:hanging="567"/>
      </w:pPr>
      <w:r>
        <w:sym w:font="Symbol" w:char="F02D"/>
      </w:r>
      <w:r>
        <w:tab/>
      </w:r>
      <w:r w:rsidR="0026583F">
        <w:t>7.1.3.31, making use hydrogen as a fuel with a flash point below 55 degrees in a hydrogen propulsion system consisting of hydrogen fuel cells and hydrogen multiple element gas containers (MEGCs);</w:t>
      </w:r>
    </w:p>
    <w:p w14:paraId="7B48B0BC" w14:textId="0EBD92C1" w:rsidR="0026583F" w:rsidRDefault="00A43F38" w:rsidP="00602567">
      <w:pPr>
        <w:pStyle w:val="SingleTxtG"/>
        <w:spacing w:line="240" w:lineRule="auto"/>
        <w:ind w:left="1701" w:hanging="567"/>
      </w:pPr>
      <w:r>
        <w:sym w:font="Symbol" w:char="F02D"/>
      </w:r>
      <w:r>
        <w:tab/>
      </w:r>
      <w:r w:rsidR="0026583F">
        <w:t>9.1.0.31.1, making use hydrogen as a fuel with a flash point below 55 degrees in a hydrogen propulsion system consisting of hydrogen fuel cells and hydrogen multiple element gas containers (MEGCs).</w:t>
      </w:r>
    </w:p>
    <w:p w14:paraId="2EB11F0C" w14:textId="1BACCBEC" w:rsidR="0026583F" w:rsidRDefault="0026583F" w:rsidP="00602567">
      <w:pPr>
        <w:pStyle w:val="SingleTxtG"/>
        <w:spacing w:line="240" w:lineRule="auto"/>
      </w:pPr>
      <w:r>
        <w:t>The Administrative Committee decides that the use of this hydrogen fuel system is sufficiently safe if the following conditions are met at all times:</w:t>
      </w:r>
    </w:p>
    <w:p w14:paraId="5C00E7D9" w14:textId="53EF4B21" w:rsidR="0026583F" w:rsidRDefault="003F4E8C" w:rsidP="00602567">
      <w:pPr>
        <w:pStyle w:val="SingleTxtG"/>
        <w:spacing w:line="240" w:lineRule="auto"/>
        <w:ind w:left="1701" w:hanging="567"/>
      </w:pPr>
      <w:r>
        <w:t>1.</w:t>
      </w:r>
      <w:r>
        <w:tab/>
      </w:r>
      <w:r w:rsidR="0026583F">
        <w:t>The conditions as set in recommendation 6/2023 by the Central Commission for the Navigation of the Rhine (CCNR);</w:t>
      </w:r>
    </w:p>
    <w:p w14:paraId="29CB5D87" w14:textId="085643FE" w:rsidR="0026583F" w:rsidRDefault="003F4E8C" w:rsidP="00602567">
      <w:pPr>
        <w:pStyle w:val="SingleTxtG"/>
        <w:spacing w:line="240" w:lineRule="auto"/>
        <w:ind w:left="1701" w:hanging="567"/>
      </w:pPr>
      <w:r>
        <w:t>2.</w:t>
      </w:r>
      <w:r>
        <w:tab/>
      </w:r>
      <w:r w:rsidR="0026583F">
        <w:t>No containers carrying dangerous goods authorized by the Regulations annexed to ADN nor reefer containers may be placed next to, and in the first row in front of the hydrogen installation.</w:t>
      </w:r>
    </w:p>
    <w:p w14:paraId="79CFDAE2" w14:textId="6CE204DD" w:rsidR="0026583F" w:rsidRDefault="0026583F" w:rsidP="00602567">
      <w:pPr>
        <w:pStyle w:val="SingleTxtG"/>
        <w:spacing w:line="240" w:lineRule="auto"/>
      </w:pPr>
      <w:r>
        <w:t>All information on the use of the hydrogen propulsion system needs to be collected by the ship owner and kept for at least five years. This info will be submitted to the competent authority upon request.</w:t>
      </w:r>
    </w:p>
    <w:p w14:paraId="360CFDF3" w14:textId="2D549728" w:rsidR="0026583F" w:rsidRDefault="0026583F" w:rsidP="00602567">
      <w:pPr>
        <w:pStyle w:val="SingleTxtG"/>
        <w:spacing w:line="240" w:lineRule="auto"/>
      </w:pPr>
      <w:r>
        <w:t>The ship owner will submit an evaluation report to the competent authority at the following moments:</w:t>
      </w:r>
    </w:p>
    <w:p w14:paraId="2B7711D8" w14:textId="555337E1" w:rsidR="0026583F" w:rsidRDefault="00A43F38" w:rsidP="00602567">
      <w:pPr>
        <w:pStyle w:val="SingleTxtG"/>
        <w:spacing w:line="240" w:lineRule="auto"/>
        <w:ind w:left="1701" w:hanging="567"/>
      </w:pPr>
      <w:r>
        <w:sym w:font="Symbol" w:char="F02D"/>
      </w:r>
      <w:r>
        <w:tab/>
      </w:r>
      <w:r w:rsidR="0026583F">
        <w:tab/>
        <w:t>6 months after the commissioning of the ship;</w:t>
      </w:r>
    </w:p>
    <w:p w14:paraId="11F458A6" w14:textId="45681E35" w:rsidR="0026583F" w:rsidRDefault="00A43F38" w:rsidP="00602567">
      <w:pPr>
        <w:pStyle w:val="SingleTxtG"/>
        <w:spacing w:line="240" w:lineRule="auto"/>
        <w:ind w:left="1701" w:hanging="567"/>
      </w:pPr>
      <w:r>
        <w:sym w:font="Symbol" w:char="F02D"/>
      </w:r>
      <w:r>
        <w:tab/>
      </w:r>
      <w:r w:rsidR="0026583F">
        <w:tab/>
        <w:t>2 years after the issue of this recommendation;</w:t>
      </w:r>
    </w:p>
    <w:p w14:paraId="65F98F3A" w14:textId="5C1E09AE" w:rsidR="0026583F" w:rsidRDefault="00A43F38" w:rsidP="00602567">
      <w:pPr>
        <w:pStyle w:val="SingleTxtG"/>
        <w:spacing w:line="240" w:lineRule="auto"/>
        <w:ind w:left="1701" w:hanging="567"/>
      </w:pPr>
      <w:r>
        <w:sym w:font="Symbol" w:char="F02D"/>
      </w:r>
      <w:r>
        <w:tab/>
      </w:r>
      <w:r w:rsidR="0026583F">
        <w:tab/>
        <w:t>5 years after the issue of this recommendation.</w:t>
      </w:r>
    </w:p>
    <w:p w14:paraId="31F88361" w14:textId="77777777" w:rsidR="0026583F" w:rsidRDefault="0026583F" w:rsidP="00602567">
      <w:pPr>
        <w:pStyle w:val="SingleTxtG"/>
        <w:spacing w:line="240" w:lineRule="auto"/>
      </w:pPr>
      <w:r>
        <w:t>The competent authority will submit these evaluation reports to the UNECE secretariat for information of the Administrative Committee.</w:t>
      </w:r>
    </w:p>
    <w:p w14:paraId="25D4FBE1" w14:textId="07623A3A" w:rsidR="0026583F" w:rsidRDefault="0026583F" w:rsidP="00602567">
      <w:pPr>
        <w:pStyle w:val="SingleTxtG"/>
        <w:spacing w:line="240" w:lineRule="auto"/>
      </w:pPr>
      <w:r>
        <w:t>These evaluation reports should at least contain the following information:</w:t>
      </w:r>
    </w:p>
    <w:p w14:paraId="76CF9FD5" w14:textId="6C59A4D0" w:rsidR="0026583F" w:rsidRDefault="003F4E8C" w:rsidP="009F77F9">
      <w:pPr>
        <w:pStyle w:val="SingleTxtG"/>
        <w:spacing w:after="100" w:line="240" w:lineRule="auto"/>
        <w:ind w:left="1701" w:hanging="567"/>
      </w:pPr>
      <w:r>
        <w:t>1.</w:t>
      </w:r>
      <w:r>
        <w:tab/>
      </w:r>
      <w:r w:rsidR="0026583F">
        <w:tab/>
        <w:t>Failure and damage of the fuel cell system;</w:t>
      </w:r>
    </w:p>
    <w:p w14:paraId="163397F5" w14:textId="44CFD0AA" w:rsidR="0026583F" w:rsidRDefault="003F4E8C" w:rsidP="009F77F9">
      <w:pPr>
        <w:pStyle w:val="SingleTxtG"/>
        <w:spacing w:after="100" w:line="240" w:lineRule="auto"/>
        <w:ind w:left="1701" w:hanging="567"/>
      </w:pPr>
      <w:r>
        <w:t>2.</w:t>
      </w:r>
      <w:r>
        <w:tab/>
      </w:r>
      <w:r w:rsidR="0026583F">
        <w:tab/>
        <w:t>Leakage;</w:t>
      </w:r>
    </w:p>
    <w:p w14:paraId="545942EE" w14:textId="3ACACDC0" w:rsidR="0026583F" w:rsidRDefault="003F4E8C" w:rsidP="009F77F9">
      <w:pPr>
        <w:pStyle w:val="SingleTxtG"/>
        <w:spacing w:after="100" w:line="240" w:lineRule="auto"/>
        <w:ind w:left="1701" w:hanging="567"/>
      </w:pPr>
      <w:r>
        <w:t>3.</w:t>
      </w:r>
      <w:r>
        <w:tab/>
      </w:r>
      <w:r w:rsidR="0026583F">
        <w:tab/>
        <w:t>Bunkering information;</w:t>
      </w:r>
    </w:p>
    <w:p w14:paraId="7F6995C0" w14:textId="7652B185" w:rsidR="0026583F" w:rsidRDefault="003F4E8C" w:rsidP="009F77F9">
      <w:pPr>
        <w:pStyle w:val="SingleTxtG"/>
        <w:spacing w:after="100" w:line="240" w:lineRule="auto"/>
        <w:ind w:left="1701" w:hanging="567"/>
      </w:pPr>
      <w:r>
        <w:t>4.</w:t>
      </w:r>
      <w:r>
        <w:tab/>
      </w:r>
      <w:r w:rsidR="0026583F">
        <w:tab/>
        <w:t>Repairs and alterations of the fuel cell system;</w:t>
      </w:r>
    </w:p>
    <w:p w14:paraId="10A2D92B" w14:textId="7202122A" w:rsidR="0026583F" w:rsidRDefault="003F4E8C" w:rsidP="009F77F9">
      <w:pPr>
        <w:pStyle w:val="SingleTxtG"/>
        <w:spacing w:after="100" w:line="240" w:lineRule="auto"/>
        <w:ind w:left="1701" w:hanging="567"/>
      </w:pPr>
      <w:r>
        <w:t>5.</w:t>
      </w:r>
      <w:r>
        <w:tab/>
      </w:r>
      <w:r w:rsidR="0026583F">
        <w:tab/>
        <w:t>Operational data;</w:t>
      </w:r>
    </w:p>
    <w:p w14:paraId="74AF7A7C" w14:textId="42D7F05B" w:rsidR="0026583F" w:rsidRDefault="003F4E8C" w:rsidP="009F77F9">
      <w:pPr>
        <w:pStyle w:val="SingleTxtG"/>
        <w:spacing w:after="100" w:line="240" w:lineRule="auto"/>
        <w:ind w:left="1701" w:hanging="567"/>
      </w:pPr>
      <w:r>
        <w:t>6.</w:t>
      </w:r>
      <w:r>
        <w:tab/>
      </w:r>
      <w:r w:rsidR="0026583F">
        <w:tab/>
        <w:t>Incidents, including the interaction or possible interaction with dangerous goods.</w:t>
      </w:r>
    </w:p>
    <w:p w14:paraId="73CC1DEE" w14:textId="5D88C537" w:rsidR="0035449D" w:rsidRPr="00F070B2" w:rsidRDefault="0035449D" w:rsidP="0035449D">
      <w:pPr>
        <w:pStyle w:val="HChG"/>
        <w:pageBreakBefore/>
      </w:pPr>
      <w:r w:rsidRPr="00F070B2">
        <w:lastRenderedPageBreak/>
        <w:t>Annex I</w:t>
      </w:r>
      <w:r w:rsidR="00C20254">
        <w:t>V</w:t>
      </w:r>
    </w:p>
    <w:p w14:paraId="78A51DA2" w14:textId="25859C72" w:rsidR="0035449D" w:rsidRDefault="0035449D" w:rsidP="0035449D">
      <w:pPr>
        <w:pStyle w:val="HChG"/>
      </w:pPr>
      <w:r w:rsidRPr="00F070B2">
        <w:tab/>
      </w:r>
      <w:r>
        <w:tab/>
      </w:r>
      <w:r w:rsidR="00FA3321">
        <w:t>Recommendation</w:t>
      </w:r>
      <w:r w:rsidR="00FA3321" w:rsidRPr="00400519">
        <w:t xml:space="preserve"> of the ADN Administrative Committee relating to the use of hydrogen fuel system on the </w:t>
      </w:r>
      <w:r w:rsidR="00FA3321">
        <w:t xml:space="preserve">dry cargo </w:t>
      </w:r>
      <w:r w:rsidR="00FA3321" w:rsidRPr="00400519">
        <w:t xml:space="preserve">vessel </w:t>
      </w:r>
      <w:r w:rsidR="00FA3321">
        <w:t>RHENUS MANNHEIM I</w:t>
      </w:r>
      <w:r w:rsidR="00FA3321" w:rsidRPr="00400519">
        <w:t xml:space="preserve"> (</w:t>
      </w:r>
      <w:r w:rsidR="00FA3321" w:rsidRPr="009B3919">
        <w:t>ENI 04814490)</w:t>
      </w:r>
    </w:p>
    <w:p w14:paraId="716EB886" w14:textId="04BCD1BA" w:rsidR="0035449D" w:rsidRPr="00EC3C06" w:rsidRDefault="0035449D" w:rsidP="00EC3C06">
      <w:pPr>
        <w:pStyle w:val="H1G"/>
        <w:spacing w:before="240"/>
        <w:rPr>
          <w:rFonts w:asciiTheme="majorBidi" w:hAnsiTheme="majorBidi" w:cstheme="majorBidi"/>
          <w:sz w:val="20"/>
        </w:rPr>
      </w:pPr>
      <w:r w:rsidRPr="00EC3C06">
        <w:rPr>
          <w:rFonts w:asciiTheme="majorBidi" w:hAnsiTheme="majorBidi" w:cstheme="majorBidi"/>
          <w:sz w:val="20"/>
        </w:rPr>
        <w:tab/>
      </w:r>
      <w:r w:rsidRPr="00EC3C06">
        <w:rPr>
          <w:rFonts w:asciiTheme="majorBidi" w:hAnsiTheme="majorBidi" w:cstheme="majorBidi"/>
          <w:sz w:val="20"/>
        </w:rPr>
        <w:tab/>
        <w:t xml:space="preserve">Derogation No. </w:t>
      </w:r>
      <w:r w:rsidR="00C20254" w:rsidRPr="00EC3C06">
        <w:rPr>
          <w:rFonts w:asciiTheme="majorBidi" w:hAnsiTheme="majorBidi" w:cstheme="majorBidi"/>
          <w:sz w:val="20"/>
        </w:rPr>
        <w:t>4</w:t>
      </w:r>
      <w:r w:rsidRPr="00EC3C06">
        <w:rPr>
          <w:rFonts w:asciiTheme="majorBidi" w:hAnsiTheme="majorBidi" w:cstheme="majorBidi"/>
          <w:sz w:val="20"/>
        </w:rPr>
        <w:t>/2024 of 30 August 2024</w:t>
      </w:r>
    </w:p>
    <w:p w14:paraId="5C9BAA58" w14:textId="2E24A93D" w:rsidR="00A940DB" w:rsidRPr="00EC3C06" w:rsidRDefault="00A940DB" w:rsidP="00A4721D">
      <w:pPr>
        <w:pStyle w:val="SingleTxtG"/>
        <w:spacing w:line="240" w:lineRule="auto"/>
        <w:rPr>
          <w:rFonts w:asciiTheme="majorBidi" w:hAnsiTheme="majorBidi" w:cstheme="majorBidi"/>
        </w:rPr>
      </w:pPr>
      <w:r w:rsidRPr="00EC3C06">
        <w:rPr>
          <w:rFonts w:asciiTheme="majorBidi" w:hAnsiTheme="majorBidi" w:cstheme="majorBidi"/>
        </w:rPr>
        <w:t xml:space="preserve">The competent authority of the Netherlands is authorized to issue a trial certificate of approval of the motor vessel RHENUS MANNHEIM I (ENI 04814490) for use of a hydrogen fuel system </w:t>
      </w:r>
    </w:p>
    <w:p w14:paraId="5AE2D04D" w14:textId="454DD3D4" w:rsidR="00A940DB" w:rsidRPr="00EC3C06" w:rsidRDefault="00A940DB" w:rsidP="00A4721D">
      <w:pPr>
        <w:pStyle w:val="SingleTxtG"/>
        <w:spacing w:line="240" w:lineRule="auto"/>
        <w:rPr>
          <w:rFonts w:asciiTheme="majorBidi" w:hAnsiTheme="majorBidi" w:cstheme="majorBidi"/>
        </w:rPr>
      </w:pPr>
      <w:r w:rsidRPr="00EC3C06">
        <w:rPr>
          <w:rFonts w:asciiTheme="majorBidi" w:hAnsiTheme="majorBidi" w:cstheme="majorBidi"/>
        </w:rPr>
        <w:t>Pursuant to paragraph 1.5.3.2 of the Regulations annexed to ADN, the above-mentioned vessel may, on a trial basis, deviate until 31 December 2028 from the requirements of paragraphs:</w:t>
      </w:r>
    </w:p>
    <w:p w14:paraId="40A0C244" w14:textId="79543581" w:rsidR="007E3D4C" w:rsidRPr="00EC3C06" w:rsidRDefault="00E93165" w:rsidP="00602567">
      <w:pPr>
        <w:pStyle w:val="SingleTxtG"/>
        <w:spacing w:line="240" w:lineRule="auto"/>
        <w:ind w:left="1701" w:hanging="567"/>
        <w:rPr>
          <w:rFonts w:asciiTheme="majorBidi" w:hAnsiTheme="majorBidi" w:cstheme="majorBidi"/>
        </w:rPr>
      </w:pPr>
      <w:r w:rsidRPr="00EC3C06">
        <w:rPr>
          <w:rFonts w:asciiTheme="majorBidi" w:hAnsiTheme="majorBidi" w:cstheme="majorBidi"/>
        </w:rPr>
        <w:sym w:font="Symbol" w:char="F02D"/>
      </w:r>
      <w:r w:rsidRPr="00EC3C06">
        <w:rPr>
          <w:rFonts w:asciiTheme="majorBidi" w:hAnsiTheme="majorBidi" w:cstheme="majorBidi"/>
        </w:rPr>
        <w:tab/>
      </w:r>
      <w:r w:rsidR="007E3D4C" w:rsidRPr="00EC3C06">
        <w:rPr>
          <w:rFonts w:asciiTheme="majorBidi" w:hAnsiTheme="majorBidi" w:cstheme="majorBidi"/>
        </w:rPr>
        <w:t>7.1.3.31, making use hydrogen as a fuel with a flash point below 55 degrees in a hydrogen propulsion system consisting of hydrogen fuel cells and hydrogen multiple element gas containers (MEGCs);</w:t>
      </w:r>
    </w:p>
    <w:p w14:paraId="7249758E" w14:textId="1FEE3903" w:rsidR="007E3D4C" w:rsidRPr="00EC3C06" w:rsidRDefault="00E93165" w:rsidP="00602567">
      <w:pPr>
        <w:pStyle w:val="SingleTxtG"/>
        <w:spacing w:line="240" w:lineRule="auto"/>
        <w:ind w:left="1701" w:hanging="567"/>
        <w:rPr>
          <w:rFonts w:asciiTheme="majorBidi" w:hAnsiTheme="majorBidi" w:cstheme="majorBidi"/>
        </w:rPr>
      </w:pPr>
      <w:r w:rsidRPr="00EC3C06">
        <w:rPr>
          <w:rFonts w:asciiTheme="majorBidi" w:hAnsiTheme="majorBidi" w:cstheme="majorBidi"/>
        </w:rPr>
        <w:sym w:font="Symbol" w:char="F02D"/>
      </w:r>
      <w:r w:rsidRPr="00EC3C06">
        <w:rPr>
          <w:rFonts w:asciiTheme="majorBidi" w:hAnsiTheme="majorBidi" w:cstheme="majorBidi"/>
        </w:rPr>
        <w:tab/>
      </w:r>
      <w:r w:rsidR="007E3D4C" w:rsidRPr="00EC3C06">
        <w:rPr>
          <w:rFonts w:asciiTheme="majorBidi" w:hAnsiTheme="majorBidi" w:cstheme="majorBidi"/>
        </w:rPr>
        <w:t>9.1.0.31.1, making use hydrogen as a fuel with a flash point below 55 degrees in a hydrogen propulsion system consisting of hydrogen fuel cells and hydrogen multiple element gas containers (MEGCs).</w:t>
      </w:r>
    </w:p>
    <w:p w14:paraId="072FB409" w14:textId="2FAD4678" w:rsidR="007E3D4C" w:rsidRPr="00EC3C06" w:rsidRDefault="007E3D4C" w:rsidP="00A4721D">
      <w:pPr>
        <w:pStyle w:val="SingleTxtG"/>
        <w:spacing w:line="240" w:lineRule="auto"/>
        <w:rPr>
          <w:rFonts w:asciiTheme="majorBidi" w:hAnsiTheme="majorBidi" w:cstheme="majorBidi"/>
        </w:rPr>
      </w:pPr>
      <w:r w:rsidRPr="00EC3C06">
        <w:rPr>
          <w:rFonts w:asciiTheme="majorBidi" w:hAnsiTheme="majorBidi" w:cstheme="majorBidi"/>
        </w:rPr>
        <w:t xml:space="preserve">The Administrative Committee decides that the use of this hydrogen fuel system is sufficiently safe if the following conditions are met at all times: </w:t>
      </w:r>
    </w:p>
    <w:p w14:paraId="4C1A8307" w14:textId="0C6404E4" w:rsidR="007E3D4C" w:rsidRPr="00EC3C06" w:rsidRDefault="00E93165" w:rsidP="00A4721D">
      <w:pPr>
        <w:pStyle w:val="SingleTxtG"/>
        <w:spacing w:line="240" w:lineRule="auto"/>
        <w:ind w:left="1701" w:hanging="567"/>
        <w:rPr>
          <w:rFonts w:asciiTheme="majorBidi" w:hAnsiTheme="majorBidi" w:cstheme="majorBidi"/>
        </w:rPr>
      </w:pPr>
      <w:r w:rsidRPr="00EC3C06">
        <w:rPr>
          <w:rFonts w:asciiTheme="majorBidi" w:hAnsiTheme="majorBidi" w:cstheme="majorBidi"/>
        </w:rPr>
        <w:t>1.</w:t>
      </w:r>
      <w:r w:rsidRPr="00EC3C06">
        <w:rPr>
          <w:rFonts w:asciiTheme="majorBidi" w:hAnsiTheme="majorBidi" w:cstheme="majorBidi"/>
        </w:rPr>
        <w:tab/>
      </w:r>
      <w:r w:rsidR="007E3D4C" w:rsidRPr="00EC3C06">
        <w:rPr>
          <w:rFonts w:asciiTheme="majorBidi" w:hAnsiTheme="majorBidi" w:cstheme="majorBidi"/>
        </w:rPr>
        <w:t>The conditions as set in recommendation 5/2023 by the Central Commission for the Navigation of the Rhine (CCNR);</w:t>
      </w:r>
    </w:p>
    <w:p w14:paraId="30218181" w14:textId="1B7E8812" w:rsidR="007E3D4C" w:rsidRPr="00EC3C06" w:rsidRDefault="00E93165" w:rsidP="00A4721D">
      <w:pPr>
        <w:pStyle w:val="SingleTxtG"/>
        <w:spacing w:line="240" w:lineRule="auto"/>
        <w:ind w:left="1701" w:hanging="567"/>
        <w:rPr>
          <w:rFonts w:asciiTheme="majorBidi" w:hAnsiTheme="majorBidi" w:cstheme="majorBidi"/>
        </w:rPr>
      </w:pPr>
      <w:r w:rsidRPr="00EC3C06">
        <w:rPr>
          <w:rFonts w:asciiTheme="majorBidi" w:hAnsiTheme="majorBidi" w:cstheme="majorBidi"/>
        </w:rPr>
        <w:t>2.</w:t>
      </w:r>
      <w:r w:rsidRPr="00EC3C06">
        <w:rPr>
          <w:rFonts w:asciiTheme="majorBidi" w:hAnsiTheme="majorBidi" w:cstheme="majorBidi"/>
        </w:rPr>
        <w:tab/>
      </w:r>
      <w:r w:rsidR="007E3D4C" w:rsidRPr="00EC3C06">
        <w:rPr>
          <w:rFonts w:asciiTheme="majorBidi" w:hAnsiTheme="majorBidi" w:cstheme="majorBidi"/>
        </w:rPr>
        <w:t>No containers carrying dangerous goods authorized by the annexed Regulations to ADN nor reefer containers may be placed in the first row aft of the hydrogen installation</w:t>
      </w:r>
    </w:p>
    <w:p w14:paraId="1072032A" w14:textId="190711FB" w:rsidR="007E3D4C" w:rsidRPr="00EC3C06" w:rsidRDefault="007E3D4C" w:rsidP="00A4721D">
      <w:pPr>
        <w:pStyle w:val="SingleTxtG"/>
        <w:spacing w:line="240" w:lineRule="auto"/>
        <w:rPr>
          <w:rFonts w:asciiTheme="majorBidi" w:hAnsiTheme="majorBidi" w:cstheme="majorBidi"/>
        </w:rPr>
      </w:pPr>
      <w:r w:rsidRPr="00EC3C06">
        <w:rPr>
          <w:rFonts w:asciiTheme="majorBidi" w:hAnsiTheme="majorBidi" w:cstheme="majorBidi"/>
        </w:rPr>
        <w:t>All information on the use of the hydrogen propulsion system needs to be collected by the ship owner and kept for at least five years. This info will be submitted to the competent authority upon request.</w:t>
      </w:r>
    </w:p>
    <w:p w14:paraId="00F018CF" w14:textId="6ECCB586" w:rsidR="007E3D4C" w:rsidRPr="00EC3C06" w:rsidRDefault="007E3D4C" w:rsidP="00A4721D">
      <w:pPr>
        <w:pStyle w:val="SingleTxtG"/>
        <w:spacing w:line="240" w:lineRule="auto"/>
        <w:rPr>
          <w:rFonts w:asciiTheme="majorBidi" w:hAnsiTheme="majorBidi" w:cstheme="majorBidi"/>
        </w:rPr>
      </w:pPr>
      <w:r w:rsidRPr="00EC3C06">
        <w:rPr>
          <w:rFonts w:asciiTheme="majorBidi" w:hAnsiTheme="majorBidi" w:cstheme="majorBidi"/>
        </w:rPr>
        <w:t>The ship owner will submit an evaluation report to the competent authority at the following moments:</w:t>
      </w:r>
    </w:p>
    <w:p w14:paraId="15F479AB" w14:textId="72E00945" w:rsidR="007E3D4C" w:rsidRPr="00EC3C06" w:rsidRDefault="00E93165" w:rsidP="00602567">
      <w:pPr>
        <w:pStyle w:val="SingleTxtG"/>
        <w:spacing w:line="240" w:lineRule="auto"/>
        <w:ind w:left="1701" w:hanging="567"/>
        <w:rPr>
          <w:rFonts w:asciiTheme="majorBidi" w:hAnsiTheme="majorBidi" w:cstheme="majorBidi"/>
        </w:rPr>
      </w:pPr>
      <w:r w:rsidRPr="00EC3C06">
        <w:rPr>
          <w:rFonts w:asciiTheme="majorBidi" w:hAnsiTheme="majorBidi" w:cstheme="majorBidi"/>
        </w:rPr>
        <w:sym w:font="Symbol" w:char="F02D"/>
      </w:r>
      <w:r w:rsidRPr="00EC3C06">
        <w:rPr>
          <w:rFonts w:asciiTheme="majorBidi" w:hAnsiTheme="majorBidi" w:cstheme="majorBidi"/>
        </w:rPr>
        <w:tab/>
      </w:r>
      <w:r w:rsidR="007E3D4C" w:rsidRPr="00EC3C06">
        <w:rPr>
          <w:rFonts w:asciiTheme="majorBidi" w:hAnsiTheme="majorBidi" w:cstheme="majorBidi"/>
        </w:rPr>
        <w:tab/>
        <w:t>6 months after the commissioning of the ship;</w:t>
      </w:r>
    </w:p>
    <w:p w14:paraId="5EEC5F00" w14:textId="1A73F5A6" w:rsidR="007E3D4C" w:rsidRPr="00EC3C06" w:rsidRDefault="00E93165" w:rsidP="00602567">
      <w:pPr>
        <w:pStyle w:val="SingleTxtG"/>
        <w:spacing w:line="240" w:lineRule="auto"/>
        <w:ind w:left="1701" w:hanging="567"/>
        <w:rPr>
          <w:rFonts w:asciiTheme="majorBidi" w:hAnsiTheme="majorBidi" w:cstheme="majorBidi"/>
        </w:rPr>
      </w:pPr>
      <w:r w:rsidRPr="00EC3C06">
        <w:rPr>
          <w:rFonts w:asciiTheme="majorBidi" w:hAnsiTheme="majorBidi" w:cstheme="majorBidi"/>
        </w:rPr>
        <w:sym w:font="Symbol" w:char="F02D"/>
      </w:r>
      <w:r w:rsidRPr="00EC3C06">
        <w:rPr>
          <w:rFonts w:asciiTheme="majorBidi" w:hAnsiTheme="majorBidi" w:cstheme="majorBidi"/>
        </w:rPr>
        <w:tab/>
      </w:r>
      <w:r w:rsidR="007E3D4C" w:rsidRPr="00EC3C06">
        <w:rPr>
          <w:rFonts w:asciiTheme="majorBidi" w:hAnsiTheme="majorBidi" w:cstheme="majorBidi"/>
        </w:rPr>
        <w:tab/>
        <w:t>2 years after the issue of this recommendation;</w:t>
      </w:r>
    </w:p>
    <w:p w14:paraId="2D056C17" w14:textId="714EE52A" w:rsidR="007E3D4C" w:rsidRPr="00EC3C06" w:rsidRDefault="00E93165" w:rsidP="00A4721D">
      <w:pPr>
        <w:pStyle w:val="SingleTxtG"/>
        <w:spacing w:line="240" w:lineRule="auto"/>
        <w:ind w:left="1701" w:hanging="567"/>
        <w:rPr>
          <w:rFonts w:asciiTheme="majorBidi" w:hAnsiTheme="majorBidi" w:cstheme="majorBidi"/>
        </w:rPr>
      </w:pPr>
      <w:r w:rsidRPr="00EC3C06">
        <w:rPr>
          <w:rFonts w:asciiTheme="majorBidi" w:hAnsiTheme="majorBidi" w:cstheme="majorBidi"/>
        </w:rPr>
        <w:sym w:font="Symbol" w:char="F02D"/>
      </w:r>
      <w:r w:rsidRPr="00EC3C06">
        <w:rPr>
          <w:rFonts w:asciiTheme="majorBidi" w:hAnsiTheme="majorBidi" w:cstheme="majorBidi"/>
        </w:rPr>
        <w:tab/>
      </w:r>
      <w:r w:rsidR="007E3D4C" w:rsidRPr="00EC3C06">
        <w:rPr>
          <w:rFonts w:asciiTheme="majorBidi" w:hAnsiTheme="majorBidi" w:cstheme="majorBidi"/>
        </w:rPr>
        <w:tab/>
        <w:t>5 years after the issue of this recommendation.</w:t>
      </w:r>
    </w:p>
    <w:p w14:paraId="44106B7F" w14:textId="77777777" w:rsidR="007E3D4C" w:rsidRPr="003F52FF" w:rsidRDefault="007E3D4C" w:rsidP="00602567">
      <w:pPr>
        <w:pStyle w:val="SingleTxtG"/>
        <w:spacing w:line="240" w:lineRule="auto"/>
      </w:pPr>
      <w:r w:rsidRPr="003F52FF">
        <w:t>The competent authority will submit these evaluation reports to the UNECE secretariat for information of the Administrative Committee.</w:t>
      </w:r>
    </w:p>
    <w:p w14:paraId="44F8C95E" w14:textId="00CAEACB" w:rsidR="007E3D4C" w:rsidRPr="003F52FF" w:rsidRDefault="007E3D4C" w:rsidP="00A4721D">
      <w:pPr>
        <w:pStyle w:val="SingleTxtG"/>
        <w:spacing w:after="100" w:line="240" w:lineRule="auto"/>
      </w:pPr>
      <w:r w:rsidRPr="003F52FF">
        <w:t>These evaluation reports should at least contain the following information:</w:t>
      </w:r>
    </w:p>
    <w:p w14:paraId="1751FA03" w14:textId="02DB1F8C" w:rsidR="007E3D4C" w:rsidRPr="003F52FF" w:rsidRDefault="008463E8" w:rsidP="00A4721D">
      <w:pPr>
        <w:pStyle w:val="SingleTxtG"/>
        <w:spacing w:after="100" w:line="240" w:lineRule="auto"/>
      </w:pPr>
      <w:r w:rsidRPr="003F52FF">
        <w:t>1.</w:t>
      </w:r>
      <w:r w:rsidRPr="003F52FF">
        <w:tab/>
      </w:r>
      <w:r w:rsidR="007E3D4C" w:rsidRPr="003F52FF">
        <w:t>Failure and damage of the fuel cell system;</w:t>
      </w:r>
    </w:p>
    <w:p w14:paraId="3EF0F6EB" w14:textId="6B7794E4" w:rsidR="007E3D4C" w:rsidRPr="003F52FF" w:rsidRDefault="008463E8" w:rsidP="00A4721D">
      <w:pPr>
        <w:pStyle w:val="SingleTxtG"/>
        <w:spacing w:after="100" w:line="240" w:lineRule="auto"/>
      </w:pPr>
      <w:r w:rsidRPr="003F52FF">
        <w:t>2.</w:t>
      </w:r>
      <w:r w:rsidRPr="003F52FF">
        <w:tab/>
      </w:r>
      <w:r w:rsidR="007E3D4C" w:rsidRPr="003F52FF">
        <w:t xml:space="preserve">Leakage; </w:t>
      </w:r>
    </w:p>
    <w:p w14:paraId="3D3D6731" w14:textId="3839DC34" w:rsidR="007E3D4C" w:rsidRPr="003F52FF" w:rsidRDefault="008463E8" w:rsidP="00A4721D">
      <w:pPr>
        <w:pStyle w:val="SingleTxtG"/>
        <w:spacing w:after="100" w:line="240" w:lineRule="auto"/>
      </w:pPr>
      <w:r w:rsidRPr="003F52FF">
        <w:t>3.</w:t>
      </w:r>
      <w:r w:rsidRPr="003F52FF">
        <w:tab/>
      </w:r>
      <w:r w:rsidR="007E3D4C" w:rsidRPr="003F52FF">
        <w:t>Bunkering information;</w:t>
      </w:r>
    </w:p>
    <w:p w14:paraId="77ACAA20" w14:textId="6CFF355B" w:rsidR="007E3D4C" w:rsidRPr="003F52FF" w:rsidRDefault="008463E8" w:rsidP="00A4721D">
      <w:pPr>
        <w:pStyle w:val="SingleTxtG"/>
        <w:spacing w:after="100" w:line="240" w:lineRule="auto"/>
      </w:pPr>
      <w:r w:rsidRPr="003F52FF">
        <w:t>4.</w:t>
      </w:r>
      <w:r w:rsidRPr="003F52FF">
        <w:tab/>
      </w:r>
      <w:r w:rsidR="007E3D4C" w:rsidRPr="003F52FF">
        <w:t>Repairs and alterations of the fuel cell system;</w:t>
      </w:r>
    </w:p>
    <w:p w14:paraId="360779F9" w14:textId="51E4979D" w:rsidR="007E3D4C" w:rsidRPr="003F52FF" w:rsidRDefault="008463E8" w:rsidP="00A4721D">
      <w:pPr>
        <w:pStyle w:val="SingleTxtG"/>
        <w:spacing w:after="100" w:line="240" w:lineRule="auto"/>
      </w:pPr>
      <w:r w:rsidRPr="003F52FF">
        <w:t>5.</w:t>
      </w:r>
      <w:r w:rsidRPr="003F52FF">
        <w:tab/>
      </w:r>
      <w:r w:rsidR="007E3D4C" w:rsidRPr="003F52FF">
        <w:t>Operational data;</w:t>
      </w:r>
    </w:p>
    <w:p w14:paraId="59453ACF" w14:textId="7045DDC2" w:rsidR="007E3D4C" w:rsidRPr="003F52FF" w:rsidRDefault="008463E8" w:rsidP="00A4721D">
      <w:pPr>
        <w:pStyle w:val="SingleTxtG"/>
        <w:spacing w:after="100" w:line="240" w:lineRule="auto"/>
      </w:pPr>
      <w:r w:rsidRPr="003F52FF">
        <w:t>6.</w:t>
      </w:r>
      <w:r w:rsidRPr="003F52FF">
        <w:tab/>
      </w:r>
      <w:r w:rsidR="007E3D4C" w:rsidRPr="003F52FF">
        <w:t>Incidents, including the interaction or possible interaction with dangerous goods.</w:t>
      </w:r>
    </w:p>
    <w:p w14:paraId="3581A958" w14:textId="34E92254" w:rsidR="0035449D" w:rsidRPr="00F070B2" w:rsidRDefault="0035449D" w:rsidP="0035449D">
      <w:pPr>
        <w:pStyle w:val="HChG"/>
        <w:pageBreakBefore/>
      </w:pPr>
      <w:r w:rsidRPr="00F070B2">
        <w:lastRenderedPageBreak/>
        <w:t xml:space="preserve">Annex </w:t>
      </w:r>
      <w:r w:rsidR="00C20254">
        <w:t>V</w:t>
      </w:r>
    </w:p>
    <w:p w14:paraId="4A4A72B4" w14:textId="51E8E178" w:rsidR="0035449D" w:rsidRDefault="0035449D" w:rsidP="0035449D">
      <w:pPr>
        <w:pStyle w:val="HChG"/>
      </w:pPr>
      <w:r w:rsidRPr="00F070B2">
        <w:tab/>
      </w:r>
      <w:r>
        <w:tab/>
      </w:r>
      <w:r w:rsidR="007F660B">
        <w:t>Recommendation</w:t>
      </w:r>
      <w:r w:rsidR="007F660B" w:rsidRPr="00400519">
        <w:t xml:space="preserve"> of the ADN Administrative Committee relating to the use of </w:t>
      </w:r>
      <w:r w:rsidR="007F660B">
        <w:t>methanol</w:t>
      </w:r>
      <w:r w:rsidR="007F660B" w:rsidRPr="00400519">
        <w:t xml:space="preserve"> fuel system on the </w:t>
      </w:r>
      <w:r w:rsidR="007F660B">
        <w:t>tanker vessel STOLT IJSSEL</w:t>
      </w:r>
      <w:r w:rsidR="007F660B" w:rsidRPr="00862CF5">
        <w:t xml:space="preserve"> (ENI </w:t>
      </w:r>
      <w:bookmarkStart w:id="8" w:name="_Hlk124854383"/>
      <w:r w:rsidR="007F660B" w:rsidRPr="00862CF5">
        <w:t>02339855</w:t>
      </w:r>
      <w:bookmarkEnd w:id="8"/>
      <w:r w:rsidR="007F660B" w:rsidRPr="00862CF5">
        <w:t>)</w:t>
      </w:r>
    </w:p>
    <w:p w14:paraId="251F4626" w14:textId="68154C64" w:rsidR="0035449D" w:rsidRPr="00D15BE9" w:rsidRDefault="0035449D" w:rsidP="0035449D">
      <w:pPr>
        <w:pStyle w:val="H1G"/>
        <w:spacing w:before="240"/>
        <w:rPr>
          <w:sz w:val="20"/>
        </w:rPr>
      </w:pPr>
      <w:r w:rsidRPr="00D15BE9">
        <w:rPr>
          <w:sz w:val="20"/>
        </w:rPr>
        <w:tab/>
      </w:r>
      <w:r w:rsidRPr="00D15BE9">
        <w:rPr>
          <w:sz w:val="20"/>
        </w:rPr>
        <w:tab/>
        <w:t xml:space="preserve">Derogation No. </w:t>
      </w:r>
      <w:r w:rsidR="00C20254">
        <w:rPr>
          <w:sz w:val="20"/>
        </w:rPr>
        <w:t>5</w:t>
      </w:r>
      <w:r w:rsidRPr="00D15BE9">
        <w:rPr>
          <w:sz w:val="20"/>
        </w:rPr>
        <w:t>/2024 of 30 August 2024</w:t>
      </w:r>
    </w:p>
    <w:p w14:paraId="5F319F64" w14:textId="66AB998F" w:rsidR="00383515" w:rsidRPr="00E7492D" w:rsidRDefault="00383515" w:rsidP="00E7492D">
      <w:pPr>
        <w:pStyle w:val="SingleTxtG"/>
        <w:rPr>
          <w:snapToGrid w:val="0"/>
        </w:rPr>
      </w:pPr>
      <w:r w:rsidRPr="00E7492D">
        <w:rPr>
          <w:snapToGrid w:val="0"/>
        </w:rPr>
        <w:t>The competent authority of the Netherlands is authorized to issue a trial certificate of approval for the motor tank vessel STOLT IJSSEL (ENI 02339855) for use of a methanol fuel system.</w:t>
      </w:r>
    </w:p>
    <w:p w14:paraId="0DBCA156" w14:textId="00BC2A81" w:rsidR="00383515" w:rsidRPr="00E7492D" w:rsidRDefault="00383515" w:rsidP="00E7492D">
      <w:pPr>
        <w:pStyle w:val="SingleTxtG"/>
        <w:rPr>
          <w:snapToGrid w:val="0"/>
        </w:rPr>
      </w:pPr>
      <w:r w:rsidRPr="00E7492D">
        <w:rPr>
          <w:snapToGrid w:val="0"/>
        </w:rPr>
        <w:t>Pursuant to paragraph 1.5.3.2 of the Regulations annexed to ADN, the above-mentioned vessel may, on a trial basis, deviate until 31 December 2028 from the requirements of paragraphs:</w:t>
      </w:r>
    </w:p>
    <w:p w14:paraId="18862A33" w14:textId="6F307681" w:rsidR="00383515" w:rsidRPr="00E7492D" w:rsidRDefault="00B22DEC" w:rsidP="00383515">
      <w:pPr>
        <w:pStyle w:val="SingleTxtG"/>
        <w:ind w:left="1701" w:hanging="567"/>
        <w:rPr>
          <w:snapToGrid w:val="0"/>
        </w:rPr>
      </w:pPr>
      <w:r w:rsidRPr="00E7492D">
        <w:rPr>
          <w:rFonts w:asciiTheme="majorBidi" w:hAnsiTheme="majorBidi" w:cstheme="majorBidi"/>
        </w:rPr>
        <w:sym w:font="Symbol" w:char="F02D"/>
      </w:r>
      <w:r w:rsidRPr="00E7492D">
        <w:rPr>
          <w:rFonts w:asciiTheme="majorBidi" w:hAnsiTheme="majorBidi" w:cstheme="majorBidi"/>
        </w:rPr>
        <w:tab/>
      </w:r>
      <w:r w:rsidR="00383515" w:rsidRPr="00E7492D">
        <w:rPr>
          <w:snapToGrid w:val="0"/>
        </w:rPr>
        <w:t>7.2.3.31, making use of methanol as a fuel having a flashpoint below 55 degrees;</w:t>
      </w:r>
    </w:p>
    <w:p w14:paraId="6E0DA4B7" w14:textId="672D805D" w:rsidR="00383515" w:rsidRPr="00E7492D" w:rsidRDefault="00B22DEC" w:rsidP="00383515">
      <w:pPr>
        <w:pStyle w:val="SingleTxtG"/>
        <w:ind w:left="1701" w:hanging="567"/>
        <w:rPr>
          <w:snapToGrid w:val="0"/>
        </w:rPr>
      </w:pPr>
      <w:r w:rsidRPr="00E7492D">
        <w:rPr>
          <w:rFonts w:asciiTheme="majorBidi" w:hAnsiTheme="majorBidi" w:cstheme="majorBidi"/>
        </w:rPr>
        <w:sym w:font="Symbol" w:char="F02D"/>
      </w:r>
      <w:r w:rsidRPr="00E7492D">
        <w:rPr>
          <w:rFonts w:asciiTheme="majorBidi" w:hAnsiTheme="majorBidi" w:cstheme="majorBidi"/>
        </w:rPr>
        <w:tab/>
      </w:r>
      <w:r w:rsidR="00383515" w:rsidRPr="00E7492D">
        <w:rPr>
          <w:snapToGrid w:val="0"/>
        </w:rPr>
        <w:t>9.3.2.31.1, making use of methanol as a fuel having a flashpoint below 55 degrees.</w:t>
      </w:r>
    </w:p>
    <w:p w14:paraId="1C74F78B" w14:textId="2E431A18" w:rsidR="00383515" w:rsidRPr="00E7492D" w:rsidRDefault="00383515" w:rsidP="00E7492D">
      <w:pPr>
        <w:pStyle w:val="SingleTxtG"/>
        <w:rPr>
          <w:snapToGrid w:val="0"/>
        </w:rPr>
      </w:pPr>
      <w:r w:rsidRPr="00E7492D">
        <w:rPr>
          <w:snapToGrid w:val="0"/>
        </w:rPr>
        <w:t>The Administrative Committee decides that the use of this methanol fuel system is sufficiently safe if the following conditions are met at all times:</w:t>
      </w:r>
    </w:p>
    <w:p w14:paraId="4E495B19" w14:textId="05AB6FBD" w:rsidR="00383515" w:rsidRPr="00E7492D" w:rsidRDefault="00B22DEC" w:rsidP="00383515">
      <w:pPr>
        <w:pStyle w:val="SingleTxtG"/>
        <w:ind w:left="1701" w:hanging="567"/>
        <w:rPr>
          <w:snapToGrid w:val="0"/>
        </w:rPr>
      </w:pPr>
      <w:r w:rsidRPr="00E7492D">
        <w:t>1.</w:t>
      </w:r>
      <w:r w:rsidRPr="00E7492D">
        <w:tab/>
      </w:r>
      <w:r w:rsidR="00383515" w:rsidRPr="00E7492D">
        <w:rPr>
          <w:snapToGrid w:val="0"/>
        </w:rPr>
        <w:t>The conditions as set in recommendation 1/2023 by the Central Commission for the Navigation of the Rhine (CCNR);</w:t>
      </w:r>
    </w:p>
    <w:p w14:paraId="6F38B27C" w14:textId="638064EE" w:rsidR="00383515" w:rsidRPr="00E7492D" w:rsidRDefault="00B22DEC" w:rsidP="00383515">
      <w:pPr>
        <w:pStyle w:val="SingleTxtG"/>
        <w:ind w:left="1701" w:hanging="567"/>
        <w:rPr>
          <w:snapToGrid w:val="0"/>
        </w:rPr>
      </w:pPr>
      <w:r w:rsidRPr="00E7492D">
        <w:t>2.</w:t>
      </w:r>
      <w:r w:rsidRPr="00E7492D">
        <w:tab/>
      </w:r>
      <w:r w:rsidR="00383515" w:rsidRPr="00E7492D">
        <w:rPr>
          <w:snapToGrid w:val="0"/>
        </w:rPr>
        <w:t>The crew should wear appropriate PP during bunkering, maintenance, and when entering the engine room after engine room alarms</w:t>
      </w:r>
    </w:p>
    <w:p w14:paraId="6D24282B" w14:textId="026DCE87" w:rsidR="00383515" w:rsidRPr="00E7492D" w:rsidRDefault="00383515" w:rsidP="00E7492D">
      <w:pPr>
        <w:pStyle w:val="SingleTxtG"/>
        <w:rPr>
          <w:snapToGrid w:val="0"/>
        </w:rPr>
      </w:pPr>
      <w:r w:rsidRPr="00E7492D">
        <w:rPr>
          <w:snapToGrid w:val="0"/>
        </w:rPr>
        <w:t>All information on the use of the methanol fuel system needs to be collected by the ship owner and kept for at least five years. This info will be submitted to the competent authority upon request.</w:t>
      </w:r>
    </w:p>
    <w:p w14:paraId="1F25F3D5" w14:textId="686CB844" w:rsidR="00383515" w:rsidRPr="00E7492D" w:rsidRDefault="00383515" w:rsidP="00E7492D">
      <w:pPr>
        <w:pStyle w:val="SingleTxtG"/>
        <w:rPr>
          <w:snapToGrid w:val="0"/>
        </w:rPr>
      </w:pPr>
      <w:r w:rsidRPr="00E7492D">
        <w:rPr>
          <w:snapToGrid w:val="0"/>
        </w:rPr>
        <w:t>The ship owner will submit an evaluation report to the competent authority at the following moments:</w:t>
      </w:r>
    </w:p>
    <w:p w14:paraId="0E07EFC0" w14:textId="34CF3C42" w:rsidR="00383515" w:rsidRPr="00E7492D" w:rsidRDefault="00B22DEC" w:rsidP="00383515">
      <w:pPr>
        <w:pStyle w:val="SingleTxtG"/>
        <w:ind w:left="1701" w:hanging="567"/>
        <w:rPr>
          <w:snapToGrid w:val="0"/>
        </w:rPr>
      </w:pPr>
      <w:r w:rsidRPr="00E7492D">
        <w:rPr>
          <w:rFonts w:asciiTheme="majorBidi" w:hAnsiTheme="majorBidi" w:cstheme="majorBidi"/>
        </w:rPr>
        <w:sym w:font="Symbol" w:char="F02D"/>
      </w:r>
      <w:r w:rsidRPr="00E7492D">
        <w:rPr>
          <w:rFonts w:asciiTheme="majorBidi" w:hAnsiTheme="majorBidi" w:cstheme="majorBidi"/>
        </w:rPr>
        <w:tab/>
      </w:r>
      <w:r w:rsidR="00383515" w:rsidRPr="00E7492D">
        <w:rPr>
          <w:snapToGrid w:val="0"/>
        </w:rPr>
        <w:tab/>
        <w:t>6 months after the commissioning of the ship;</w:t>
      </w:r>
    </w:p>
    <w:p w14:paraId="61854328" w14:textId="003CD870" w:rsidR="00383515" w:rsidRPr="00E7492D" w:rsidRDefault="00B22DEC" w:rsidP="00383515">
      <w:pPr>
        <w:pStyle w:val="SingleTxtG"/>
        <w:ind w:left="1701" w:hanging="567"/>
        <w:rPr>
          <w:snapToGrid w:val="0"/>
        </w:rPr>
      </w:pPr>
      <w:r w:rsidRPr="00E7492D">
        <w:rPr>
          <w:rFonts w:asciiTheme="majorBidi" w:hAnsiTheme="majorBidi" w:cstheme="majorBidi"/>
        </w:rPr>
        <w:sym w:font="Symbol" w:char="F02D"/>
      </w:r>
      <w:r w:rsidRPr="00E7492D">
        <w:rPr>
          <w:rFonts w:asciiTheme="majorBidi" w:hAnsiTheme="majorBidi" w:cstheme="majorBidi"/>
        </w:rPr>
        <w:tab/>
      </w:r>
      <w:r w:rsidR="00383515" w:rsidRPr="00E7492D">
        <w:rPr>
          <w:snapToGrid w:val="0"/>
        </w:rPr>
        <w:tab/>
        <w:t>2 years after the issue of this recommendation;</w:t>
      </w:r>
    </w:p>
    <w:p w14:paraId="506E4E64" w14:textId="073C8C6D" w:rsidR="00383515" w:rsidRPr="00E7492D" w:rsidRDefault="00B22DEC" w:rsidP="00383515">
      <w:pPr>
        <w:pStyle w:val="SingleTxtG"/>
        <w:ind w:left="1701" w:hanging="567"/>
        <w:rPr>
          <w:snapToGrid w:val="0"/>
        </w:rPr>
      </w:pPr>
      <w:r w:rsidRPr="00E7492D">
        <w:rPr>
          <w:rFonts w:asciiTheme="majorBidi" w:hAnsiTheme="majorBidi" w:cstheme="majorBidi"/>
        </w:rPr>
        <w:sym w:font="Symbol" w:char="F02D"/>
      </w:r>
      <w:r w:rsidRPr="00E7492D">
        <w:rPr>
          <w:rFonts w:asciiTheme="majorBidi" w:hAnsiTheme="majorBidi" w:cstheme="majorBidi"/>
        </w:rPr>
        <w:tab/>
      </w:r>
      <w:r w:rsidR="00383515" w:rsidRPr="00E7492D">
        <w:rPr>
          <w:snapToGrid w:val="0"/>
        </w:rPr>
        <w:tab/>
        <w:t>5 years after the issue of this recommendation.</w:t>
      </w:r>
    </w:p>
    <w:p w14:paraId="32C22BA5" w14:textId="77777777" w:rsidR="00383515" w:rsidRPr="00E7492D" w:rsidRDefault="00383515" w:rsidP="00E7492D">
      <w:pPr>
        <w:pStyle w:val="SingleTxtG"/>
        <w:rPr>
          <w:snapToGrid w:val="0"/>
        </w:rPr>
      </w:pPr>
      <w:r w:rsidRPr="00E7492D">
        <w:rPr>
          <w:snapToGrid w:val="0"/>
        </w:rPr>
        <w:t>The competent authority will submit these evaluation reports to the UNECE secretariat for information of the Administrative Committee.</w:t>
      </w:r>
    </w:p>
    <w:p w14:paraId="5E112032" w14:textId="0C7E6A7D" w:rsidR="00383515" w:rsidRPr="00E7492D" w:rsidRDefault="00383515" w:rsidP="00E7492D">
      <w:pPr>
        <w:pStyle w:val="SingleTxtG"/>
        <w:rPr>
          <w:snapToGrid w:val="0"/>
        </w:rPr>
      </w:pPr>
      <w:r w:rsidRPr="00E7492D">
        <w:rPr>
          <w:snapToGrid w:val="0"/>
        </w:rPr>
        <w:t>These evaluation reports should at least contain the following information:</w:t>
      </w:r>
    </w:p>
    <w:p w14:paraId="520D1466" w14:textId="61B54750" w:rsidR="00383515" w:rsidRPr="00E7492D" w:rsidRDefault="00B22DEC" w:rsidP="00383515">
      <w:pPr>
        <w:pStyle w:val="SingleTxtG"/>
        <w:ind w:left="1701" w:hanging="567"/>
        <w:rPr>
          <w:snapToGrid w:val="0"/>
        </w:rPr>
      </w:pPr>
      <w:r w:rsidRPr="00E7492D">
        <w:t>1.</w:t>
      </w:r>
      <w:r w:rsidRPr="00E7492D">
        <w:tab/>
      </w:r>
      <w:r w:rsidR="00383515" w:rsidRPr="00E7492D">
        <w:rPr>
          <w:snapToGrid w:val="0"/>
        </w:rPr>
        <w:tab/>
        <w:t>Failure and damage of the methanol fuel system;</w:t>
      </w:r>
    </w:p>
    <w:p w14:paraId="5AD47F05" w14:textId="527F7ED3" w:rsidR="00383515" w:rsidRPr="00E7492D" w:rsidRDefault="00B22DEC" w:rsidP="00383515">
      <w:pPr>
        <w:pStyle w:val="SingleTxtG"/>
        <w:ind w:left="1701" w:hanging="567"/>
        <w:rPr>
          <w:snapToGrid w:val="0"/>
        </w:rPr>
      </w:pPr>
      <w:r w:rsidRPr="00E7492D">
        <w:t>2.</w:t>
      </w:r>
      <w:r w:rsidRPr="00E7492D">
        <w:tab/>
      </w:r>
      <w:r w:rsidR="00383515" w:rsidRPr="00E7492D">
        <w:rPr>
          <w:snapToGrid w:val="0"/>
        </w:rPr>
        <w:tab/>
        <w:t>Leakage;</w:t>
      </w:r>
    </w:p>
    <w:p w14:paraId="2519C739" w14:textId="28C6B019" w:rsidR="00383515" w:rsidRPr="002A5A09" w:rsidRDefault="00B22DEC" w:rsidP="00383515">
      <w:pPr>
        <w:pStyle w:val="SingleTxtG"/>
        <w:ind w:left="1701" w:hanging="567"/>
        <w:rPr>
          <w:snapToGrid w:val="0"/>
        </w:rPr>
      </w:pPr>
      <w:r w:rsidRPr="002A5A09">
        <w:t>3.</w:t>
      </w:r>
      <w:r w:rsidRPr="002A5A09">
        <w:tab/>
      </w:r>
      <w:r w:rsidR="002A5A09" w:rsidRPr="002A5A09">
        <w:t>Bunkering information;</w:t>
      </w:r>
    </w:p>
    <w:p w14:paraId="68FC9877" w14:textId="74A9DBE0" w:rsidR="00383515" w:rsidRPr="00E7492D" w:rsidRDefault="00B22DEC" w:rsidP="00383515">
      <w:pPr>
        <w:pStyle w:val="SingleTxtG"/>
        <w:ind w:left="1701" w:hanging="567"/>
        <w:rPr>
          <w:snapToGrid w:val="0"/>
        </w:rPr>
      </w:pPr>
      <w:r w:rsidRPr="00E7492D">
        <w:t>4.</w:t>
      </w:r>
      <w:r w:rsidRPr="00E7492D">
        <w:tab/>
      </w:r>
      <w:r w:rsidR="00383515" w:rsidRPr="00E7492D">
        <w:rPr>
          <w:snapToGrid w:val="0"/>
        </w:rPr>
        <w:tab/>
        <w:t>Repairs and alterations of the methanol fuel system;</w:t>
      </w:r>
    </w:p>
    <w:p w14:paraId="3D72075D" w14:textId="5A9C2664" w:rsidR="00383515" w:rsidRPr="00E7492D" w:rsidRDefault="00B22DEC" w:rsidP="00383515">
      <w:pPr>
        <w:pStyle w:val="SingleTxtG"/>
        <w:ind w:left="1701" w:hanging="567"/>
        <w:rPr>
          <w:snapToGrid w:val="0"/>
        </w:rPr>
      </w:pPr>
      <w:r w:rsidRPr="00E7492D">
        <w:t>5.</w:t>
      </w:r>
      <w:r w:rsidRPr="00E7492D">
        <w:tab/>
      </w:r>
      <w:r w:rsidR="00383515" w:rsidRPr="00E7492D">
        <w:rPr>
          <w:snapToGrid w:val="0"/>
        </w:rPr>
        <w:tab/>
        <w:t>Operational data;</w:t>
      </w:r>
    </w:p>
    <w:p w14:paraId="2108511A" w14:textId="63A7C679" w:rsidR="002C7E9A" w:rsidRDefault="00B22DEC" w:rsidP="00383515">
      <w:pPr>
        <w:pStyle w:val="SingleTxtG"/>
        <w:ind w:left="1701" w:hanging="567"/>
        <w:rPr>
          <w:snapToGrid w:val="0"/>
        </w:rPr>
      </w:pPr>
      <w:r w:rsidRPr="00E7492D">
        <w:t>6.</w:t>
      </w:r>
      <w:r w:rsidRPr="00E7492D">
        <w:tab/>
      </w:r>
      <w:r w:rsidR="00383515" w:rsidRPr="00E7492D">
        <w:rPr>
          <w:snapToGrid w:val="0"/>
        </w:rPr>
        <w:tab/>
        <w:t>Incidents, including the interaction or possible interaction with dangerous goods.</w:t>
      </w:r>
    </w:p>
    <w:p w14:paraId="4337DE68" w14:textId="515C018A" w:rsidR="00893553" w:rsidRPr="00893553" w:rsidRDefault="00893553" w:rsidP="00893553">
      <w:pPr>
        <w:spacing w:before="240"/>
        <w:jc w:val="center"/>
        <w:rPr>
          <w:snapToGrid w:val="0"/>
          <w:u w:val="single"/>
        </w:rPr>
      </w:pPr>
      <w:r>
        <w:rPr>
          <w:snapToGrid w:val="0"/>
          <w:u w:val="single"/>
        </w:rPr>
        <w:tab/>
      </w:r>
      <w:r>
        <w:rPr>
          <w:snapToGrid w:val="0"/>
          <w:u w:val="single"/>
        </w:rPr>
        <w:tab/>
      </w:r>
      <w:r>
        <w:rPr>
          <w:snapToGrid w:val="0"/>
          <w:u w:val="single"/>
        </w:rPr>
        <w:tab/>
      </w:r>
    </w:p>
    <w:sectPr w:rsidR="00893553" w:rsidRPr="00893553" w:rsidSect="00893553">
      <w:headerReference w:type="even" r:id="rId13"/>
      <w:headerReference w:type="default" r:id="rId14"/>
      <w:footerReference w:type="even" r:id="rId15"/>
      <w:footerReference w:type="default" r:id="rId16"/>
      <w:footnotePr>
        <w:numFmt w:val="chicago"/>
      </w:footnotePr>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30160" w14:textId="77777777" w:rsidR="00250610" w:rsidRDefault="00250610"/>
  </w:endnote>
  <w:endnote w:type="continuationSeparator" w:id="0">
    <w:p w14:paraId="17964D69" w14:textId="77777777" w:rsidR="00250610" w:rsidRDefault="00250610"/>
  </w:endnote>
  <w:endnote w:type="continuationNotice" w:id="1">
    <w:p w14:paraId="1AA37AE3" w14:textId="77777777" w:rsidR="00250610" w:rsidRDefault="002506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72A4D" w14:textId="77777777" w:rsidR="00835054" w:rsidRPr="00994A7C" w:rsidRDefault="00835054" w:rsidP="00994A7C">
    <w:pPr>
      <w:pStyle w:val="Footer"/>
      <w:tabs>
        <w:tab w:val="right" w:pos="9638"/>
      </w:tabs>
      <w:rPr>
        <w:sz w:val="18"/>
      </w:rPr>
    </w:pPr>
    <w:r w:rsidRPr="00994A7C">
      <w:rPr>
        <w:b/>
        <w:sz w:val="18"/>
      </w:rPr>
      <w:fldChar w:fldCharType="begin"/>
    </w:r>
    <w:r w:rsidRPr="00994A7C">
      <w:rPr>
        <w:b/>
        <w:sz w:val="18"/>
      </w:rPr>
      <w:instrText xml:space="preserve"> PAGE  \* MERGEFORMAT </w:instrText>
    </w:r>
    <w:r w:rsidRPr="00994A7C">
      <w:rPr>
        <w:b/>
        <w:sz w:val="18"/>
      </w:rPr>
      <w:fldChar w:fldCharType="separate"/>
    </w:r>
    <w:r w:rsidR="00A63E08">
      <w:rPr>
        <w:b/>
        <w:noProof/>
        <w:sz w:val="18"/>
      </w:rPr>
      <w:t>2</w:t>
    </w:r>
    <w:r w:rsidRPr="00994A7C">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204FF" w14:textId="0D8108FD" w:rsidR="00835054" w:rsidRPr="00994A7C" w:rsidRDefault="00835054" w:rsidP="00994A7C">
    <w:pPr>
      <w:pStyle w:val="Footer"/>
      <w:tabs>
        <w:tab w:val="right" w:pos="9638"/>
      </w:tabs>
      <w:rPr>
        <w:b/>
        <w:sz w:val="18"/>
      </w:rPr>
    </w:pPr>
    <w:r>
      <w:tab/>
    </w:r>
    <w:r w:rsidR="00001DBD">
      <w:rPr>
        <w:b/>
        <w:sz w:val="18"/>
      </w:rPr>
      <w:fldChar w:fldCharType="begin"/>
    </w:r>
    <w:r w:rsidR="00001DBD">
      <w:rPr>
        <w:b/>
        <w:sz w:val="18"/>
      </w:rPr>
      <w:instrText xml:space="preserve"> PAGE   \* MERGEFORMAT </w:instrText>
    </w:r>
    <w:r w:rsidR="00001DBD">
      <w:rPr>
        <w:b/>
        <w:sz w:val="18"/>
      </w:rPr>
      <w:fldChar w:fldCharType="separate"/>
    </w:r>
    <w:r w:rsidR="00001DBD">
      <w:rPr>
        <w:b/>
        <w:noProof/>
        <w:sz w:val="18"/>
      </w:rPr>
      <w:t>3</w:t>
    </w:r>
    <w:r w:rsidR="00001DBD">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90626" w14:textId="77777777" w:rsidR="00250610" w:rsidRPr="000B175B" w:rsidRDefault="00250610" w:rsidP="000B175B">
      <w:pPr>
        <w:tabs>
          <w:tab w:val="right" w:pos="2155"/>
        </w:tabs>
        <w:spacing w:after="80"/>
        <w:ind w:left="680"/>
        <w:rPr>
          <w:u w:val="single"/>
        </w:rPr>
      </w:pPr>
      <w:r>
        <w:rPr>
          <w:u w:val="single"/>
        </w:rPr>
        <w:tab/>
      </w:r>
    </w:p>
  </w:footnote>
  <w:footnote w:type="continuationSeparator" w:id="0">
    <w:p w14:paraId="6546D242" w14:textId="77777777" w:rsidR="00250610" w:rsidRPr="00FC68B7" w:rsidRDefault="00250610" w:rsidP="00FC68B7">
      <w:pPr>
        <w:tabs>
          <w:tab w:val="left" w:pos="2155"/>
        </w:tabs>
        <w:spacing w:after="80"/>
        <w:ind w:left="680"/>
        <w:rPr>
          <w:u w:val="single"/>
        </w:rPr>
      </w:pPr>
      <w:r>
        <w:rPr>
          <w:u w:val="single"/>
        </w:rPr>
        <w:tab/>
      </w:r>
    </w:p>
  </w:footnote>
  <w:footnote w:type="continuationNotice" w:id="1">
    <w:p w14:paraId="4E808A54" w14:textId="77777777" w:rsidR="00250610" w:rsidRDefault="00250610"/>
  </w:footnote>
  <w:footnote w:id="2">
    <w:p w14:paraId="6C7C4C91" w14:textId="16072686" w:rsidR="00835054" w:rsidRPr="00F8329C" w:rsidRDefault="00835054" w:rsidP="00265FC3">
      <w:pPr>
        <w:pStyle w:val="FootnoteText"/>
        <w:spacing w:line="200" w:lineRule="exact"/>
        <w:rPr>
          <w:lang w:val="en-US"/>
        </w:rPr>
      </w:pPr>
      <w:r>
        <w:tab/>
      </w:r>
      <w:r w:rsidRPr="005413D0">
        <w:rPr>
          <w:rStyle w:val="FootnoteReference"/>
          <w:sz w:val="20"/>
          <w:vertAlign w:val="baseline"/>
        </w:rPr>
        <w:t>*</w:t>
      </w:r>
      <w:r>
        <w:rPr>
          <w:sz w:val="20"/>
        </w:rPr>
        <w:tab/>
      </w:r>
      <w:r>
        <w:t>Distributed in German by the Central Commission for the Navigation of the Rhine under the symbol</w:t>
      </w:r>
      <w:r w:rsidRPr="00FA6DE6">
        <w:t xml:space="preserve"> </w:t>
      </w:r>
      <w:r w:rsidR="00CC53BF">
        <w:t>CCNR/ZKR/ADN/</w:t>
      </w:r>
      <w:r w:rsidR="00C44BB1">
        <w:t>72</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A5167" w14:textId="1C301FD9" w:rsidR="00835054" w:rsidRPr="00994A7C" w:rsidRDefault="00CC53BF">
    <w:pPr>
      <w:pStyle w:val="Header"/>
    </w:pPr>
    <w:r>
      <w:t>ECE/ADN/</w:t>
    </w:r>
    <w:r w:rsidR="009A25D1">
      <w:t>72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449D2" w14:textId="79BB004B" w:rsidR="00835054" w:rsidRPr="00994A7C" w:rsidRDefault="00CC53BF" w:rsidP="00994A7C">
    <w:pPr>
      <w:pStyle w:val="Header"/>
      <w:jc w:val="right"/>
    </w:pPr>
    <w:r>
      <w:t>ECE/ADN/</w:t>
    </w:r>
    <w:r w:rsidR="009A25D1">
      <w:t>72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87154E0"/>
    <w:multiLevelType w:val="hybridMultilevel"/>
    <w:tmpl w:val="B71AD432"/>
    <w:lvl w:ilvl="0" w:tplc="0809000F">
      <w:start w:val="1"/>
      <w:numFmt w:val="decimal"/>
      <w:lvlText w:val="%1."/>
      <w:lvlJc w:val="left"/>
      <w:pPr>
        <w:tabs>
          <w:tab w:val="num" w:pos="720"/>
        </w:tabs>
        <w:ind w:left="720" w:hanging="360"/>
      </w:pPr>
      <w:rPr>
        <w:rFonts w:cs="Times New Roman"/>
      </w:rPr>
    </w:lvl>
    <w:lvl w:ilvl="1" w:tplc="2CF4FEDE">
      <w:numFmt w:val="bullet"/>
      <w:lvlText w:val="-"/>
      <w:lvlJc w:val="left"/>
      <w:pPr>
        <w:ind w:left="1440" w:hanging="360"/>
      </w:pPr>
      <w:rPr>
        <w:rFonts w:ascii="Times New Roman" w:eastAsia="Times New Roman" w:hAnsi="Times New Roman" w:hint="default"/>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3" w15:restartNumberingAfterBreak="0">
    <w:nsid w:val="59834800"/>
    <w:multiLevelType w:val="hybridMultilevel"/>
    <w:tmpl w:val="BB30A0C8"/>
    <w:lvl w:ilvl="0" w:tplc="08090019">
      <w:start w:val="1"/>
      <w:numFmt w:val="lowerLetter"/>
      <w:lvlText w:val="%1."/>
      <w:lvlJc w:val="left"/>
      <w:pPr>
        <w:ind w:left="1440" w:hanging="360"/>
      </w:pPr>
      <w:rPr>
        <w:rFonts w:cs="Times New Roman"/>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4"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E5160BA"/>
    <w:multiLevelType w:val="hybridMultilevel"/>
    <w:tmpl w:val="1CA400E8"/>
    <w:lvl w:ilvl="0" w:tplc="853CD8F0">
      <w:start w:val="1"/>
      <w:numFmt w:val="decimal"/>
      <w:lvlText w:val="%1."/>
      <w:lvlJc w:val="left"/>
      <w:pPr>
        <w:ind w:left="2061" w:hanging="360"/>
      </w:pPr>
      <w:rPr>
        <w:rFonts w:hint="default"/>
      </w:rPr>
    </w:lvl>
    <w:lvl w:ilvl="1" w:tplc="04130019" w:tentative="1">
      <w:start w:val="1"/>
      <w:numFmt w:val="lowerLetter"/>
      <w:lvlText w:val="%2."/>
      <w:lvlJc w:val="left"/>
      <w:pPr>
        <w:ind w:left="2781" w:hanging="360"/>
      </w:pPr>
    </w:lvl>
    <w:lvl w:ilvl="2" w:tplc="0413001B" w:tentative="1">
      <w:start w:val="1"/>
      <w:numFmt w:val="lowerRoman"/>
      <w:lvlText w:val="%3."/>
      <w:lvlJc w:val="right"/>
      <w:pPr>
        <w:ind w:left="3501" w:hanging="180"/>
      </w:pPr>
    </w:lvl>
    <w:lvl w:ilvl="3" w:tplc="0413000F" w:tentative="1">
      <w:start w:val="1"/>
      <w:numFmt w:val="decimal"/>
      <w:lvlText w:val="%4."/>
      <w:lvlJc w:val="left"/>
      <w:pPr>
        <w:ind w:left="4221" w:hanging="360"/>
      </w:pPr>
    </w:lvl>
    <w:lvl w:ilvl="4" w:tplc="04130019" w:tentative="1">
      <w:start w:val="1"/>
      <w:numFmt w:val="lowerLetter"/>
      <w:lvlText w:val="%5."/>
      <w:lvlJc w:val="left"/>
      <w:pPr>
        <w:ind w:left="4941" w:hanging="360"/>
      </w:pPr>
    </w:lvl>
    <w:lvl w:ilvl="5" w:tplc="0413001B" w:tentative="1">
      <w:start w:val="1"/>
      <w:numFmt w:val="lowerRoman"/>
      <w:lvlText w:val="%6."/>
      <w:lvlJc w:val="right"/>
      <w:pPr>
        <w:ind w:left="5661" w:hanging="180"/>
      </w:pPr>
    </w:lvl>
    <w:lvl w:ilvl="6" w:tplc="0413000F" w:tentative="1">
      <w:start w:val="1"/>
      <w:numFmt w:val="decimal"/>
      <w:lvlText w:val="%7."/>
      <w:lvlJc w:val="left"/>
      <w:pPr>
        <w:ind w:left="6381" w:hanging="360"/>
      </w:pPr>
    </w:lvl>
    <w:lvl w:ilvl="7" w:tplc="04130019" w:tentative="1">
      <w:start w:val="1"/>
      <w:numFmt w:val="lowerLetter"/>
      <w:lvlText w:val="%8."/>
      <w:lvlJc w:val="left"/>
      <w:pPr>
        <w:ind w:left="7101" w:hanging="360"/>
      </w:pPr>
    </w:lvl>
    <w:lvl w:ilvl="8" w:tplc="0413001B" w:tentative="1">
      <w:start w:val="1"/>
      <w:numFmt w:val="lowerRoman"/>
      <w:lvlText w:val="%9."/>
      <w:lvlJc w:val="right"/>
      <w:pPr>
        <w:ind w:left="7821" w:hanging="180"/>
      </w:pPr>
    </w:lvl>
  </w:abstractNum>
  <w:abstractNum w:abstractNumId="17"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323044906">
    <w:abstractNumId w:val="1"/>
  </w:num>
  <w:num w:numId="2" w16cid:durableId="27603925">
    <w:abstractNumId w:val="0"/>
  </w:num>
  <w:num w:numId="3" w16cid:durableId="406537013">
    <w:abstractNumId w:val="2"/>
  </w:num>
  <w:num w:numId="4" w16cid:durableId="943882195">
    <w:abstractNumId w:val="3"/>
  </w:num>
  <w:num w:numId="5" w16cid:durableId="1094590376">
    <w:abstractNumId w:val="8"/>
  </w:num>
  <w:num w:numId="6" w16cid:durableId="45181496">
    <w:abstractNumId w:val="9"/>
  </w:num>
  <w:num w:numId="7" w16cid:durableId="1149402069">
    <w:abstractNumId w:val="7"/>
  </w:num>
  <w:num w:numId="8" w16cid:durableId="1039866397">
    <w:abstractNumId w:val="6"/>
  </w:num>
  <w:num w:numId="9" w16cid:durableId="745885580">
    <w:abstractNumId w:val="5"/>
  </w:num>
  <w:num w:numId="10" w16cid:durableId="2075932256">
    <w:abstractNumId w:val="4"/>
  </w:num>
  <w:num w:numId="11" w16cid:durableId="1772630082">
    <w:abstractNumId w:val="14"/>
  </w:num>
  <w:num w:numId="12" w16cid:durableId="147020668">
    <w:abstractNumId w:val="11"/>
  </w:num>
  <w:num w:numId="13" w16cid:durableId="1763600496">
    <w:abstractNumId w:val="10"/>
  </w:num>
  <w:num w:numId="14" w16cid:durableId="1437017922">
    <w:abstractNumId w:val="15"/>
  </w:num>
  <w:num w:numId="15" w16cid:durableId="558439613">
    <w:abstractNumId w:val="17"/>
  </w:num>
  <w:num w:numId="16" w16cid:durableId="566191520">
    <w:abstractNumId w:val="12"/>
  </w:num>
  <w:num w:numId="17" w16cid:durableId="115568988">
    <w:abstractNumId w:val="13"/>
  </w:num>
  <w:num w:numId="18" w16cid:durableId="191909331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de-DE" w:vendorID="64" w:dllVersion="6" w:nlCheck="1" w:checkStyle="1"/>
  <w:activeWritingStyle w:appName="MSWord" w:lang="fr-CH" w:vendorID="64" w:dllVersion="6"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numFmt w:val="chicago"/>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9A0"/>
    <w:rsid w:val="00000478"/>
    <w:rsid w:val="00001DBD"/>
    <w:rsid w:val="0000704F"/>
    <w:rsid w:val="00007A41"/>
    <w:rsid w:val="000114D5"/>
    <w:rsid w:val="00011C4B"/>
    <w:rsid w:val="0001366F"/>
    <w:rsid w:val="00016FC9"/>
    <w:rsid w:val="00026120"/>
    <w:rsid w:val="00026C8B"/>
    <w:rsid w:val="0003275E"/>
    <w:rsid w:val="0003680C"/>
    <w:rsid w:val="000428CD"/>
    <w:rsid w:val="00045CAB"/>
    <w:rsid w:val="0004607B"/>
    <w:rsid w:val="000463A4"/>
    <w:rsid w:val="00046B1F"/>
    <w:rsid w:val="00050F6B"/>
    <w:rsid w:val="00051036"/>
    <w:rsid w:val="000517C7"/>
    <w:rsid w:val="00052E47"/>
    <w:rsid w:val="00055248"/>
    <w:rsid w:val="00057E97"/>
    <w:rsid w:val="000606E4"/>
    <w:rsid w:val="0006488D"/>
    <w:rsid w:val="000660D0"/>
    <w:rsid w:val="00067972"/>
    <w:rsid w:val="00070DFE"/>
    <w:rsid w:val="00071004"/>
    <w:rsid w:val="00071038"/>
    <w:rsid w:val="000717FB"/>
    <w:rsid w:val="00072B91"/>
    <w:rsid w:val="00072C8C"/>
    <w:rsid w:val="000733B5"/>
    <w:rsid w:val="000744AB"/>
    <w:rsid w:val="00080969"/>
    <w:rsid w:val="00081531"/>
    <w:rsid w:val="00081815"/>
    <w:rsid w:val="00083C0A"/>
    <w:rsid w:val="000865FA"/>
    <w:rsid w:val="0008673E"/>
    <w:rsid w:val="0008673F"/>
    <w:rsid w:val="000931C0"/>
    <w:rsid w:val="00095A2F"/>
    <w:rsid w:val="000A2C47"/>
    <w:rsid w:val="000A326F"/>
    <w:rsid w:val="000A4441"/>
    <w:rsid w:val="000A5583"/>
    <w:rsid w:val="000B0595"/>
    <w:rsid w:val="000B175B"/>
    <w:rsid w:val="000B1B56"/>
    <w:rsid w:val="000B3A0F"/>
    <w:rsid w:val="000B4CB8"/>
    <w:rsid w:val="000B4EF7"/>
    <w:rsid w:val="000B5848"/>
    <w:rsid w:val="000B7F80"/>
    <w:rsid w:val="000C2C03"/>
    <w:rsid w:val="000C2D2E"/>
    <w:rsid w:val="000C59E7"/>
    <w:rsid w:val="000C7C49"/>
    <w:rsid w:val="000D01E6"/>
    <w:rsid w:val="000D08AF"/>
    <w:rsid w:val="000D53B2"/>
    <w:rsid w:val="000D6859"/>
    <w:rsid w:val="000D7640"/>
    <w:rsid w:val="000D78AF"/>
    <w:rsid w:val="000D7DF2"/>
    <w:rsid w:val="000E0415"/>
    <w:rsid w:val="000E419F"/>
    <w:rsid w:val="000E5E69"/>
    <w:rsid w:val="000F126F"/>
    <w:rsid w:val="000F2BCC"/>
    <w:rsid w:val="000F3771"/>
    <w:rsid w:val="000F59D8"/>
    <w:rsid w:val="000F5DC5"/>
    <w:rsid w:val="001103AA"/>
    <w:rsid w:val="0011666B"/>
    <w:rsid w:val="00120DCE"/>
    <w:rsid w:val="00123962"/>
    <w:rsid w:val="001254A4"/>
    <w:rsid w:val="001300E9"/>
    <w:rsid w:val="00131763"/>
    <w:rsid w:val="00132F03"/>
    <w:rsid w:val="001333AD"/>
    <w:rsid w:val="00140EFA"/>
    <w:rsid w:val="00141EBF"/>
    <w:rsid w:val="00142F36"/>
    <w:rsid w:val="001453D1"/>
    <w:rsid w:val="001527C0"/>
    <w:rsid w:val="00154E03"/>
    <w:rsid w:val="00156311"/>
    <w:rsid w:val="001573D1"/>
    <w:rsid w:val="00157502"/>
    <w:rsid w:val="00160097"/>
    <w:rsid w:val="001619C3"/>
    <w:rsid w:val="001625C2"/>
    <w:rsid w:val="001658E4"/>
    <w:rsid w:val="00165F3A"/>
    <w:rsid w:val="00176628"/>
    <w:rsid w:val="0017664F"/>
    <w:rsid w:val="001862F7"/>
    <w:rsid w:val="001903A2"/>
    <w:rsid w:val="0019416B"/>
    <w:rsid w:val="00194F45"/>
    <w:rsid w:val="001A6079"/>
    <w:rsid w:val="001A7005"/>
    <w:rsid w:val="001B3285"/>
    <w:rsid w:val="001B4B04"/>
    <w:rsid w:val="001B4C86"/>
    <w:rsid w:val="001B4F42"/>
    <w:rsid w:val="001C1A9F"/>
    <w:rsid w:val="001C256C"/>
    <w:rsid w:val="001C6663"/>
    <w:rsid w:val="001C7895"/>
    <w:rsid w:val="001D0777"/>
    <w:rsid w:val="001D0C8C"/>
    <w:rsid w:val="001D0D04"/>
    <w:rsid w:val="001D1419"/>
    <w:rsid w:val="001D26DF"/>
    <w:rsid w:val="001D2A5B"/>
    <w:rsid w:val="001D3A03"/>
    <w:rsid w:val="001D4967"/>
    <w:rsid w:val="001D4985"/>
    <w:rsid w:val="001D7539"/>
    <w:rsid w:val="001E1869"/>
    <w:rsid w:val="001E2C0E"/>
    <w:rsid w:val="001E2DD5"/>
    <w:rsid w:val="001E6B4A"/>
    <w:rsid w:val="001E7B67"/>
    <w:rsid w:val="001F059B"/>
    <w:rsid w:val="001F36EB"/>
    <w:rsid w:val="00200B0C"/>
    <w:rsid w:val="00202DA8"/>
    <w:rsid w:val="00211E0B"/>
    <w:rsid w:val="00212260"/>
    <w:rsid w:val="00213DD7"/>
    <w:rsid w:val="00217DA2"/>
    <w:rsid w:val="0022117F"/>
    <w:rsid w:val="00231460"/>
    <w:rsid w:val="00233A97"/>
    <w:rsid w:val="00233D31"/>
    <w:rsid w:val="0023440A"/>
    <w:rsid w:val="00234F46"/>
    <w:rsid w:val="00244A0A"/>
    <w:rsid w:val="00245230"/>
    <w:rsid w:val="0024593B"/>
    <w:rsid w:val="002468C2"/>
    <w:rsid w:val="0024772E"/>
    <w:rsid w:val="00250610"/>
    <w:rsid w:val="002529EA"/>
    <w:rsid w:val="00257A5F"/>
    <w:rsid w:val="00262485"/>
    <w:rsid w:val="002637FF"/>
    <w:rsid w:val="0026475E"/>
    <w:rsid w:val="0026583F"/>
    <w:rsid w:val="00265FC3"/>
    <w:rsid w:val="00266548"/>
    <w:rsid w:val="00266FC6"/>
    <w:rsid w:val="00267F5F"/>
    <w:rsid w:val="002702C2"/>
    <w:rsid w:val="00272268"/>
    <w:rsid w:val="00272DAC"/>
    <w:rsid w:val="00273098"/>
    <w:rsid w:val="00274830"/>
    <w:rsid w:val="00274AB3"/>
    <w:rsid w:val="00276677"/>
    <w:rsid w:val="002802A6"/>
    <w:rsid w:val="0028073E"/>
    <w:rsid w:val="0028216B"/>
    <w:rsid w:val="002848A3"/>
    <w:rsid w:val="00285F25"/>
    <w:rsid w:val="00286B4D"/>
    <w:rsid w:val="00292DF7"/>
    <w:rsid w:val="00295FFF"/>
    <w:rsid w:val="002A0757"/>
    <w:rsid w:val="002A0BB8"/>
    <w:rsid w:val="002A21C6"/>
    <w:rsid w:val="002A27D2"/>
    <w:rsid w:val="002A2907"/>
    <w:rsid w:val="002A3F9D"/>
    <w:rsid w:val="002A5A09"/>
    <w:rsid w:val="002A5E46"/>
    <w:rsid w:val="002A6922"/>
    <w:rsid w:val="002A75EB"/>
    <w:rsid w:val="002B0F64"/>
    <w:rsid w:val="002B558A"/>
    <w:rsid w:val="002B6183"/>
    <w:rsid w:val="002C6EC6"/>
    <w:rsid w:val="002C7094"/>
    <w:rsid w:val="002C7E9A"/>
    <w:rsid w:val="002D1AFE"/>
    <w:rsid w:val="002D24C3"/>
    <w:rsid w:val="002D4643"/>
    <w:rsid w:val="002E246F"/>
    <w:rsid w:val="002E4B88"/>
    <w:rsid w:val="002E5B13"/>
    <w:rsid w:val="002E64C8"/>
    <w:rsid w:val="002E7A78"/>
    <w:rsid w:val="002F175C"/>
    <w:rsid w:val="002F209E"/>
    <w:rsid w:val="002F3B12"/>
    <w:rsid w:val="002F5B03"/>
    <w:rsid w:val="00301AA8"/>
    <w:rsid w:val="00301C8E"/>
    <w:rsid w:val="00302326"/>
    <w:rsid w:val="00302E18"/>
    <w:rsid w:val="00314642"/>
    <w:rsid w:val="00320B63"/>
    <w:rsid w:val="00320D37"/>
    <w:rsid w:val="00320EA7"/>
    <w:rsid w:val="003229D8"/>
    <w:rsid w:val="003300CF"/>
    <w:rsid w:val="003310D0"/>
    <w:rsid w:val="00331298"/>
    <w:rsid w:val="003325DA"/>
    <w:rsid w:val="003338E1"/>
    <w:rsid w:val="003340FA"/>
    <w:rsid w:val="00335E21"/>
    <w:rsid w:val="003402A6"/>
    <w:rsid w:val="00340536"/>
    <w:rsid w:val="00345E4E"/>
    <w:rsid w:val="00352709"/>
    <w:rsid w:val="00352DFB"/>
    <w:rsid w:val="0035449D"/>
    <w:rsid w:val="00354D2A"/>
    <w:rsid w:val="00355149"/>
    <w:rsid w:val="003570CA"/>
    <w:rsid w:val="003619B5"/>
    <w:rsid w:val="003632F0"/>
    <w:rsid w:val="00365763"/>
    <w:rsid w:val="003659E5"/>
    <w:rsid w:val="003679F1"/>
    <w:rsid w:val="003704A0"/>
    <w:rsid w:val="003706E8"/>
    <w:rsid w:val="00371178"/>
    <w:rsid w:val="0037333C"/>
    <w:rsid w:val="0037677B"/>
    <w:rsid w:val="00380C24"/>
    <w:rsid w:val="0038130F"/>
    <w:rsid w:val="00383515"/>
    <w:rsid w:val="003849D7"/>
    <w:rsid w:val="00390588"/>
    <w:rsid w:val="00391B50"/>
    <w:rsid w:val="00392E47"/>
    <w:rsid w:val="003943B8"/>
    <w:rsid w:val="00394D24"/>
    <w:rsid w:val="00395554"/>
    <w:rsid w:val="00395F5F"/>
    <w:rsid w:val="003A6810"/>
    <w:rsid w:val="003B2689"/>
    <w:rsid w:val="003B3884"/>
    <w:rsid w:val="003B6199"/>
    <w:rsid w:val="003B6AE9"/>
    <w:rsid w:val="003C0831"/>
    <w:rsid w:val="003C2398"/>
    <w:rsid w:val="003C2CC4"/>
    <w:rsid w:val="003C3B9C"/>
    <w:rsid w:val="003C740B"/>
    <w:rsid w:val="003D10AF"/>
    <w:rsid w:val="003D2BC0"/>
    <w:rsid w:val="003D2E4A"/>
    <w:rsid w:val="003D4000"/>
    <w:rsid w:val="003D49C5"/>
    <w:rsid w:val="003D4B23"/>
    <w:rsid w:val="003D5063"/>
    <w:rsid w:val="003E15FD"/>
    <w:rsid w:val="003E70F0"/>
    <w:rsid w:val="003F0CE8"/>
    <w:rsid w:val="003F4E8C"/>
    <w:rsid w:val="003F52FF"/>
    <w:rsid w:val="003F7C88"/>
    <w:rsid w:val="00402817"/>
    <w:rsid w:val="0040466E"/>
    <w:rsid w:val="00410C89"/>
    <w:rsid w:val="0041256B"/>
    <w:rsid w:val="00412E56"/>
    <w:rsid w:val="00414ABA"/>
    <w:rsid w:val="00415F07"/>
    <w:rsid w:val="00422325"/>
    <w:rsid w:val="00422E03"/>
    <w:rsid w:val="0042500C"/>
    <w:rsid w:val="00426B9B"/>
    <w:rsid w:val="004313C6"/>
    <w:rsid w:val="00431AB7"/>
    <w:rsid w:val="00431ABC"/>
    <w:rsid w:val="00432595"/>
    <w:rsid w:val="004325CB"/>
    <w:rsid w:val="00432ACE"/>
    <w:rsid w:val="00436F31"/>
    <w:rsid w:val="004427D4"/>
    <w:rsid w:val="00442A83"/>
    <w:rsid w:val="00445375"/>
    <w:rsid w:val="00445B90"/>
    <w:rsid w:val="004516D5"/>
    <w:rsid w:val="00452942"/>
    <w:rsid w:val="0045495B"/>
    <w:rsid w:val="00456764"/>
    <w:rsid w:val="004612FE"/>
    <w:rsid w:val="00464ED2"/>
    <w:rsid w:val="004663A4"/>
    <w:rsid w:val="004667B3"/>
    <w:rsid w:val="00482D21"/>
    <w:rsid w:val="0048397A"/>
    <w:rsid w:val="00484612"/>
    <w:rsid w:val="00484D01"/>
    <w:rsid w:val="00485CBB"/>
    <w:rsid w:val="004861F3"/>
    <w:rsid w:val="004866B7"/>
    <w:rsid w:val="00487019"/>
    <w:rsid w:val="00487A2F"/>
    <w:rsid w:val="00494124"/>
    <w:rsid w:val="004A01B9"/>
    <w:rsid w:val="004A4044"/>
    <w:rsid w:val="004A4AD6"/>
    <w:rsid w:val="004A5C4D"/>
    <w:rsid w:val="004B0649"/>
    <w:rsid w:val="004B22E3"/>
    <w:rsid w:val="004B4A90"/>
    <w:rsid w:val="004B65DA"/>
    <w:rsid w:val="004C0276"/>
    <w:rsid w:val="004C1DF0"/>
    <w:rsid w:val="004C2461"/>
    <w:rsid w:val="004C323E"/>
    <w:rsid w:val="004C5A04"/>
    <w:rsid w:val="004C6962"/>
    <w:rsid w:val="004C7462"/>
    <w:rsid w:val="004C7949"/>
    <w:rsid w:val="004D02BA"/>
    <w:rsid w:val="004D60CC"/>
    <w:rsid w:val="004D6721"/>
    <w:rsid w:val="004E2A3D"/>
    <w:rsid w:val="004E4549"/>
    <w:rsid w:val="004E5A03"/>
    <w:rsid w:val="004E76EC"/>
    <w:rsid w:val="004E77B2"/>
    <w:rsid w:val="004F5ACD"/>
    <w:rsid w:val="00501223"/>
    <w:rsid w:val="0050136F"/>
    <w:rsid w:val="00504B2D"/>
    <w:rsid w:val="00505DEA"/>
    <w:rsid w:val="00507453"/>
    <w:rsid w:val="00510B81"/>
    <w:rsid w:val="0052136D"/>
    <w:rsid w:val="0052775E"/>
    <w:rsid w:val="00531422"/>
    <w:rsid w:val="005334F3"/>
    <w:rsid w:val="00534C17"/>
    <w:rsid w:val="00534F42"/>
    <w:rsid w:val="005413D0"/>
    <w:rsid w:val="005420F2"/>
    <w:rsid w:val="00543706"/>
    <w:rsid w:val="00544BEB"/>
    <w:rsid w:val="00546CDA"/>
    <w:rsid w:val="00553C9C"/>
    <w:rsid w:val="00555376"/>
    <w:rsid w:val="005566B9"/>
    <w:rsid w:val="0055676F"/>
    <w:rsid w:val="005577B9"/>
    <w:rsid w:val="005628B6"/>
    <w:rsid w:val="005675EB"/>
    <w:rsid w:val="00570670"/>
    <w:rsid w:val="0057272F"/>
    <w:rsid w:val="005736A9"/>
    <w:rsid w:val="0057775D"/>
    <w:rsid w:val="0058071B"/>
    <w:rsid w:val="00582327"/>
    <w:rsid w:val="00582D61"/>
    <w:rsid w:val="0058432E"/>
    <w:rsid w:val="0058795F"/>
    <w:rsid w:val="00590F02"/>
    <w:rsid w:val="005918E0"/>
    <w:rsid w:val="00592318"/>
    <w:rsid w:val="00592C94"/>
    <w:rsid w:val="005941EC"/>
    <w:rsid w:val="0059724D"/>
    <w:rsid w:val="005A1518"/>
    <w:rsid w:val="005A17C1"/>
    <w:rsid w:val="005A1C58"/>
    <w:rsid w:val="005A2CAD"/>
    <w:rsid w:val="005A620E"/>
    <w:rsid w:val="005A75DB"/>
    <w:rsid w:val="005B0E88"/>
    <w:rsid w:val="005B0F71"/>
    <w:rsid w:val="005B205D"/>
    <w:rsid w:val="005B3DB3"/>
    <w:rsid w:val="005B4E13"/>
    <w:rsid w:val="005C249E"/>
    <w:rsid w:val="005C342F"/>
    <w:rsid w:val="005C4800"/>
    <w:rsid w:val="005C5B3C"/>
    <w:rsid w:val="005D75D8"/>
    <w:rsid w:val="005D7D94"/>
    <w:rsid w:val="005E0C9C"/>
    <w:rsid w:val="005E13B9"/>
    <w:rsid w:val="005E1C6B"/>
    <w:rsid w:val="005E2589"/>
    <w:rsid w:val="005E493D"/>
    <w:rsid w:val="005F417E"/>
    <w:rsid w:val="005F4FB1"/>
    <w:rsid w:val="005F72B3"/>
    <w:rsid w:val="005F7B75"/>
    <w:rsid w:val="006001EE"/>
    <w:rsid w:val="00602567"/>
    <w:rsid w:val="00604471"/>
    <w:rsid w:val="00604707"/>
    <w:rsid w:val="00605042"/>
    <w:rsid w:val="006117E9"/>
    <w:rsid w:val="00611FC4"/>
    <w:rsid w:val="0061376C"/>
    <w:rsid w:val="00613856"/>
    <w:rsid w:val="0061502B"/>
    <w:rsid w:val="006176FB"/>
    <w:rsid w:val="00620121"/>
    <w:rsid w:val="00622E27"/>
    <w:rsid w:val="00633047"/>
    <w:rsid w:val="006377CF"/>
    <w:rsid w:val="00637B11"/>
    <w:rsid w:val="00640B26"/>
    <w:rsid w:val="00645F74"/>
    <w:rsid w:val="0064634D"/>
    <w:rsid w:val="00652D0A"/>
    <w:rsid w:val="00657A31"/>
    <w:rsid w:val="006601CD"/>
    <w:rsid w:val="00661D2C"/>
    <w:rsid w:val="00662BB6"/>
    <w:rsid w:val="0066442C"/>
    <w:rsid w:val="00664496"/>
    <w:rsid w:val="00667480"/>
    <w:rsid w:val="00670DF6"/>
    <w:rsid w:val="006717BA"/>
    <w:rsid w:val="0067452A"/>
    <w:rsid w:val="00676606"/>
    <w:rsid w:val="0068312E"/>
    <w:rsid w:val="00684C21"/>
    <w:rsid w:val="00687155"/>
    <w:rsid w:val="0069165E"/>
    <w:rsid w:val="00691A01"/>
    <w:rsid w:val="00697516"/>
    <w:rsid w:val="006A0CC0"/>
    <w:rsid w:val="006A2530"/>
    <w:rsid w:val="006A486C"/>
    <w:rsid w:val="006A6080"/>
    <w:rsid w:val="006A66CD"/>
    <w:rsid w:val="006B60AB"/>
    <w:rsid w:val="006C058B"/>
    <w:rsid w:val="006C1C05"/>
    <w:rsid w:val="006C3589"/>
    <w:rsid w:val="006C73EA"/>
    <w:rsid w:val="006C7EA4"/>
    <w:rsid w:val="006D0A0B"/>
    <w:rsid w:val="006D2474"/>
    <w:rsid w:val="006D3588"/>
    <w:rsid w:val="006D37AF"/>
    <w:rsid w:val="006D51D0"/>
    <w:rsid w:val="006D5FB9"/>
    <w:rsid w:val="006E564B"/>
    <w:rsid w:val="006E5992"/>
    <w:rsid w:val="006E6875"/>
    <w:rsid w:val="006E6A5C"/>
    <w:rsid w:val="006E7191"/>
    <w:rsid w:val="006E7DCE"/>
    <w:rsid w:val="006F28B1"/>
    <w:rsid w:val="006F4474"/>
    <w:rsid w:val="006F5874"/>
    <w:rsid w:val="006F592D"/>
    <w:rsid w:val="006F6816"/>
    <w:rsid w:val="00701C35"/>
    <w:rsid w:val="0070240C"/>
    <w:rsid w:val="007032B0"/>
    <w:rsid w:val="00703577"/>
    <w:rsid w:val="00705772"/>
    <w:rsid w:val="00705894"/>
    <w:rsid w:val="00711563"/>
    <w:rsid w:val="007126BC"/>
    <w:rsid w:val="00713DB6"/>
    <w:rsid w:val="007155A8"/>
    <w:rsid w:val="00717EEF"/>
    <w:rsid w:val="00721D35"/>
    <w:rsid w:val="00723D14"/>
    <w:rsid w:val="00724C2D"/>
    <w:rsid w:val="0072632A"/>
    <w:rsid w:val="00726C1F"/>
    <w:rsid w:val="007327D5"/>
    <w:rsid w:val="00732ED2"/>
    <w:rsid w:val="00736129"/>
    <w:rsid w:val="00742A3B"/>
    <w:rsid w:val="00742D5B"/>
    <w:rsid w:val="00746DB8"/>
    <w:rsid w:val="0074768E"/>
    <w:rsid w:val="00747974"/>
    <w:rsid w:val="007507F5"/>
    <w:rsid w:val="007511BB"/>
    <w:rsid w:val="00753FFB"/>
    <w:rsid w:val="007541DB"/>
    <w:rsid w:val="007546C2"/>
    <w:rsid w:val="00754E3B"/>
    <w:rsid w:val="00756D5E"/>
    <w:rsid w:val="007571B7"/>
    <w:rsid w:val="007576BD"/>
    <w:rsid w:val="007629C8"/>
    <w:rsid w:val="00765A21"/>
    <w:rsid w:val="00767FB9"/>
    <w:rsid w:val="0077047D"/>
    <w:rsid w:val="007715B2"/>
    <w:rsid w:val="00774E3F"/>
    <w:rsid w:val="007751A4"/>
    <w:rsid w:val="00777106"/>
    <w:rsid w:val="0078160F"/>
    <w:rsid w:val="007819A8"/>
    <w:rsid w:val="00782614"/>
    <w:rsid w:val="00783E69"/>
    <w:rsid w:val="00791BE4"/>
    <w:rsid w:val="00793A7A"/>
    <w:rsid w:val="00797582"/>
    <w:rsid w:val="007A0850"/>
    <w:rsid w:val="007A26E5"/>
    <w:rsid w:val="007A29A2"/>
    <w:rsid w:val="007A3296"/>
    <w:rsid w:val="007A3583"/>
    <w:rsid w:val="007A54CD"/>
    <w:rsid w:val="007A5935"/>
    <w:rsid w:val="007A6498"/>
    <w:rsid w:val="007B0DC8"/>
    <w:rsid w:val="007B6BA5"/>
    <w:rsid w:val="007B73C2"/>
    <w:rsid w:val="007C064A"/>
    <w:rsid w:val="007C3390"/>
    <w:rsid w:val="007C4F4B"/>
    <w:rsid w:val="007C5A4C"/>
    <w:rsid w:val="007D0E96"/>
    <w:rsid w:val="007D17E4"/>
    <w:rsid w:val="007D3BCF"/>
    <w:rsid w:val="007E01E9"/>
    <w:rsid w:val="007E3D4C"/>
    <w:rsid w:val="007E4643"/>
    <w:rsid w:val="007E63F3"/>
    <w:rsid w:val="007E7E29"/>
    <w:rsid w:val="007F060B"/>
    <w:rsid w:val="007F5373"/>
    <w:rsid w:val="007F660B"/>
    <w:rsid w:val="007F6611"/>
    <w:rsid w:val="007F703E"/>
    <w:rsid w:val="00811920"/>
    <w:rsid w:val="0081206C"/>
    <w:rsid w:val="00813140"/>
    <w:rsid w:val="00815AD0"/>
    <w:rsid w:val="00815BA0"/>
    <w:rsid w:val="008160F6"/>
    <w:rsid w:val="0081665E"/>
    <w:rsid w:val="008172CF"/>
    <w:rsid w:val="00820118"/>
    <w:rsid w:val="008208A6"/>
    <w:rsid w:val="0082249A"/>
    <w:rsid w:val="008242D7"/>
    <w:rsid w:val="008249F4"/>
    <w:rsid w:val="008257B1"/>
    <w:rsid w:val="008266E7"/>
    <w:rsid w:val="0082761D"/>
    <w:rsid w:val="008311B4"/>
    <w:rsid w:val="00832334"/>
    <w:rsid w:val="00835054"/>
    <w:rsid w:val="008377BD"/>
    <w:rsid w:val="008378F6"/>
    <w:rsid w:val="00841860"/>
    <w:rsid w:val="00843767"/>
    <w:rsid w:val="00843FAC"/>
    <w:rsid w:val="008463E8"/>
    <w:rsid w:val="00852F2B"/>
    <w:rsid w:val="00854167"/>
    <w:rsid w:val="0085481A"/>
    <w:rsid w:val="00857753"/>
    <w:rsid w:val="00857B4B"/>
    <w:rsid w:val="00862F5F"/>
    <w:rsid w:val="008632C0"/>
    <w:rsid w:val="00864EA6"/>
    <w:rsid w:val="00866275"/>
    <w:rsid w:val="0086720B"/>
    <w:rsid w:val="008679D9"/>
    <w:rsid w:val="00871799"/>
    <w:rsid w:val="00873460"/>
    <w:rsid w:val="00875E7A"/>
    <w:rsid w:val="008878DE"/>
    <w:rsid w:val="00890A75"/>
    <w:rsid w:val="008920AD"/>
    <w:rsid w:val="00893553"/>
    <w:rsid w:val="00895AC5"/>
    <w:rsid w:val="0089757F"/>
    <w:rsid w:val="008979B1"/>
    <w:rsid w:val="008A453B"/>
    <w:rsid w:val="008A4EEE"/>
    <w:rsid w:val="008A6B25"/>
    <w:rsid w:val="008A6C4F"/>
    <w:rsid w:val="008B2335"/>
    <w:rsid w:val="008B2E85"/>
    <w:rsid w:val="008B415D"/>
    <w:rsid w:val="008B463B"/>
    <w:rsid w:val="008B4EF7"/>
    <w:rsid w:val="008B677E"/>
    <w:rsid w:val="008B7C1C"/>
    <w:rsid w:val="008C21B5"/>
    <w:rsid w:val="008C761F"/>
    <w:rsid w:val="008C7C3D"/>
    <w:rsid w:val="008D0D23"/>
    <w:rsid w:val="008D26A4"/>
    <w:rsid w:val="008D2CE4"/>
    <w:rsid w:val="008D4AF2"/>
    <w:rsid w:val="008D59CE"/>
    <w:rsid w:val="008D62A2"/>
    <w:rsid w:val="008D72A0"/>
    <w:rsid w:val="008E0678"/>
    <w:rsid w:val="008E437B"/>
    <w:rsid w:val="008E54BF"/>
    <w:rsid w:val="008F028D"/>
    <w:rsid w:val="008F31D2"/>
    <w:rsid w:val="008F455C"/>
    <w:rsid w:val="008F7C2C"/>
    <w:rsid w:val="00900CB0"/>
    <w:rsid w:val="00902008"/>
    <w:rsid w:val="009040F0"/>
    <w:rsid w:val="00904689"/>
    <w:rsid w:val="009049AF"/>
    <w:rsid w:val="00904D53"/>
    <w:rsid w:val="00905A46"/>
    <w:rsid w:val="00914D76"/>
    <w:rsid w:val="0091544D"/>
    <w:rsid w:val="00917D3A"/>
    <w:rsid w:val="009223CA"/>
    <w:rsid w:val="00926E31"/>
    <w:rsid w:val="00933D54"/>
    <w:rsid w:val="00933E85"/>
    <w:rsid w:val="009370A8"/>
    <w:rsid w:val="00940F93"/>
    <w:rsid w:val="009436D8"/>
    <w:rsid w:val="00946AF7"/>
    <w:rsid w:val="00946CE5"/>
    <w:rsid w:val="00947982"/>
    <w:rsid w:val="00963090"/>
    <w:rsid w:val="00971CB1"/>
    <w:rsid w:val="00973BB5"/>
    <w:rsid w:val="00975647"/>
    <w:rsid w:val="009760F3"/>
    <w:rsid w:val="00976CFB"/>
    <w:rsid w:val="00984C3D"/>
    <w:rsid w:val="009856EB"/>
    <w:rsid w:val="0098576C"/>
    <w:rsid w:val="00990358"/>
    <w:rsid w:val="00991A70"/>
    <w:rsid w:val="009922A5"/>
    <w:rsid w:val="0099234D"/>
    <w:rsid w:val="00992D48"/>
    <w:rsid w:val="00994A7C"/>
    <w:rsid w:val="00995DC3"/>
    <w:rsid w:val="00996287"/>
    <w:rsid w:val="00996C49"/>
    <w:rsid w:val="00997BA9"/>
    <w:rsid w:val="009A0830"/>
    <w:rsid w:val="009A0E8D"/>
    <w:rsid w:val="009A25D1"/>
    <w:rsid w:val="009B028D"/>
    <w:rsid w:val="009B05A7"/>
    <w:rsid w:val="009B130C"/>
    <w:rsid w:val="009B26E7"/>
    <w:rsid w:val="009B3C65"/>
    <w:rsid w:val="009B4184"/>
    <w:rsid w:val="009C4CDA"/>
    <w:rsid w:val="009C68C9"/>
    <w:rsid w:val="009C6FE7"/>
    <w:rsid w:val="009D37B8"/>
    <w:rsid w:val="009D7FFD"/>
    <w:rsid w:val="009E057A"/>
    <w:rsid w:val="009E3E96"/>
    <w:rsid w:val="009E4B93"/>
    <w:rsid w:val="009F062F"/>
    <w:rsid w:val="009F572A"/>
    <w:rsid w:val="009F77F9"/>
    <w:rsid w:val="00A00697"/>
    <w:rsid w:val="00A00A3F"/>
    <w:rsid w:val="00A01489"/>
    <w:rsid w:val="00A01791"/>
    <w:rsid w:val="00A04296"/>
    <w:rsid w:val="00A06965"/>
    <w:rsid w:val="00A10DEE"/>
    <w:rsid w:val="00A11B95"/>
    <w:rsid w:val="00A14ECC"/>
    <w:rsid w:val="00A167E7"/>
    <w:rsid w:val="00A2142D"/>
    <w:rsid w:val="00A21F62"/>
    <w:rsid w:val="00A22F54"/>
    <w:rsid w:val="00A3026E"/>
    <w:rsid w:val="00A316EB"/>
    <w:rsid w:val="00A338F1"/>
    <w:rsid w:val="00A35BE0"/>
    <w:rsid w:val="00A37FDB"/>
    <w:rsid w:val="00A43F38"/>
    <w:rsid w:val="00A44CB0"/>
    <w:rsid w:val="00A4721D"/>
    <w:rsid w:val="00A47732"/>
    <w:rsid w:val="00A47F10"/>
    <w:rsid w:val="00A52160"/>
    <w:rsid w:val="00A52E28"/>
    <w:rsid w:val="00A540CE"/>
    <w:rsid w:val="00A56D0E"/>
    <w:rsid w:val="00A63E08"/>
    <w:rsid w:val="00A64DAE"/>
    <w:rsid w:val="00A72F22"/>
    <w:rsid w:val="00A7360F"/>
    <w:rsid w:val="00A742FB"/>
    <w:rsid w:val="00A748A6"/>
    <w:rsid w:val="00A769E4"/>
    <w:rsid w:val="00A769F4"/>
    <w:rsid w:val="00A776B4"/>
    <w:rsid w:val="00A80B52"/>
    <w:rsid w:val="00A825DC"/>
    <w:rsid w:val="00A82A39"/>
    <w:rsid w:val="00A91892"/>
    <w:rsid w:val="00A940DB"/>
    <w:rsid w:val="00A94361"/>
    <w:rsid w:val="00AA293C"/>
    <w:rsid w:val="00AA2AD0"/>
    <w:rsid w:val="00AA3C62"/>
    <w:rsid w:val="00AB25FB"/>
    <w:rsid w:val="00AD0240"/>
    <w:rsid w:val="00AD1A13"/>
    <w:rsid w:val="00AD2DCE"/>
    <w:rsid w:val="00AD74F4"/>
    <w:rsid w:val="00AD76E6"/>
    <w:rsid w:val="00AE51B7"/>
    <w:rsid w:val="00AF09CB"/>
    <w:rsid w:val="00AF3335"/>
    <w:rsid w:val="00AF7225"/>
    <w:rsid w:val="00AF7EF5"/>
    <w:rsid w:val="00B00142"/>
    <w:rsid w:val="00B00470"/>
    <w:rsid w:val="00B01449"/>
    <w:rsid w:val="00B02E22"/>
    <w:rsid w:val="00B049CB"/>
    <w:rsid w:val="00B13415"/>
    <w:rsid w:val="00B157BB"/>
    <w:rsid w:val="00B17835"/>
    <w:rsid w:val="00B2157F"/>
    <w:rsid w:val="00B221CB"/>
    <w:rsid w:val="00B22DEC"/>
    <w:rsid w:val="00B2324F"/>
    <w:rsid w:val="00B25C88"/>
    <w:rsid w:val="00B30179"/>
    <w:rsid w:val="00B334F7"/>
    <w:rsid w:val="00B347C5"/>
    <w:rsid w:val="00B35B3C"/>
    <w:rsid w:val="00B421C1"/>
    <w:rsid w:val="00B43DCF"/>
    <w:rsid w:val="00B45980"/>
    <w:rsid w:val="00B475D6"/>
    <w:rsid w:val="00B55C71"/>
    <w:rsid w:val="00B56E4A"/>
    <w:rsid w:val="00B56E9C"/>
    <w:rsid w:val="00B62D06"/>
    <w:rsid w:val="00B646FB"/>
    <w:rsid w:val="00B64B1F"/>
    <w:rsid w:val="00B6541F"/>
    <w:rsid w:val="00B6553F"/>
    <w:rsid w:val="00B66E8B"/>
    <w:rsid w:val="00B70D5F"/>
    <w:rsid w:val="00B74450"/>
    <w:rsid w:val="00B74C27"/>
    <w:rsid w:val="00B77D05"/>
    <w:rsid w:val="00B81206"/>
    <w:rsid w:val="00B81444"/>
    <w:rsid w:val="00B81E12"/>
    <w:rsid w:val="00B86E5E"/>
    <w:rsid w:val="00B87D39"/>
    <w:rsid w:val="00B925A4"/>
    <w:rsid w:val="00B93E22"/>
    <w:rsid w:val="00B96EFD"/>
    <w:rsid w:val="00B97312"/>
    <w:rsid w:val="00B977E4"/>
    <w:rsid w:val="00B97EBE"/>
    <w:rsid w:val="00BA2F41"/>
    <w:rsid w:val="00BA4965"/>
    <w:rsid w:val="00BA64A3"/>
    <w:rsid w:val="00BB2677"/>
    <w:rsid w:val="00BB2C2B"/>
    <w:rsid w:val="00BC0545"/>
    <w:rsid w:val="00BC15E4"/>
    <w:rsid w:val="00BC3FA0"/>
    <w:rsid w:val="00BC441A"/>
    <w:rsid w:val="00BC5FAC"/>
    <w:rsid w:val="00BC6434"/>
    <w:rsid w:val="00BC74E9"/>
    <w:rsid w:val="00BD0A91"/>
    <w:rsid w:val="00BD5BA5"/>
    <w:rsid w:val="00BD7BCD"/>
    <w:rsid w:val="00BD7C20"/>
    <w:rsid w:val="00BE00DC"/>
    <w:rsid w:val="00BE2280"/>
    <w:rsid w:val="00BE2CB0"/>
    <w:rsid w:val="00BE77D1"/>
    <w:rsid w:val="00BF0341"/>
    <w:rsid w:val="00BF19B0"/>
    <w:rsid w:val="00BF1B85"/>
    <w:rsid w:val="00BF5B43"/>
    <w:rsid w:val="00BF68A8"/>
    <w:rsid w:val="00C01A2D"/>
    <w:rsid w:val="00C0210B"/>
    <w:rsid w:val="00C021B6"/>
    <w:rsid w:val="00C0328C"/>
    <w:rsid w:val="00C04AA3"/>
    <w:rsid w:val="00C04DB6"/>
    <w:rsid w:val="00C04DF6"/>
    <w:rsid w:val="00C050D0"/>
    <w:rsid w:val="00C10C1A"/>
    <w:rsid w:val="00C11A03"/>
    <w:rsid w:val="00C11D83"/>
    <w:rsid w:val="00C1280C"/>
    <w:rsid w:val="00C13FB9"/>
    <w:rsid w:val="00C16BF1"/>
    <w:rsid w:val="00C20254"/>
    <w:rsid w:val="00C204B9"/>
    <w:rsid w:val="00C22870"/>
    <w:rsid w:val="00C22C0C"/>
    <w:rsid w:val="00C2541D"/>
    <w:rsid w:val="00C308EF"/>
    <w:rsid w:val="00C32A8B"/>
    <w:rsid w:val="00C41212"/>
    <w:rsid w:val="00C42846"/>
    <w:rsid w:val="00C44BB1"/>
    <w:rsid w:val="00C4527F"/>
    <w:rsid w:val="00C463DD"/>
    <w:rsid w:val="00C470AE"/>
    <w:rsid w:val="00C4724C"/>
    <w:rsid w:val="00C5723E"/>
    <w:rsid w:val="00C6249B"/>
    <w:rsid w:val="00C629A0"/>
    <w:rsid w:val="00C62BAA"/>
    <w:rsid w:val="00C62CB8"/>
    <w:rsid w:val="00C62D04"/>
    <w:rsid w:val="00C64629"/>
    <w:rsid w:val="00C70AAF"/>
    <w:rsid w:val="00C7382C"/>
    <w:rsid w:val="00C7421C"/>
    <w:rsid w:val="00C7451E"/>
    <w:rsid w:val="00C745C3"/>
    <w:rsid w:val="00C76E57"/>
    <w:rsid w:val="00C77D26"/>
    <w:rsid w:val="00C81C32"/>
    <w:rsid w:val="00C84455"/>
    <w:rsid w:val="00C92B09"/>
    <w:rsid w:val="00C93E93"/>
    <w:rsid w:val="00C94235"/>
    <w:rsid w:val="00C96DF2"/>
    <w:rsid w:val="00CA28FB"/>
    <w:rsid w:val="00CA36EF"/>
    <w:rsid w:val="00CB017A"/>
    <w:rsid w:val="00CB03AA"/>
    <w:rsid w:val="00CB3E03"/>
    <w:rsid w:val="00CC361E"/>
    <w:rsid w:val="00CC3AD5"/>
    <w:rsid w:val="00CC49C9"/>
    <w:rsid w:val="00CC53BF"/>
    <w:rsid w:val="00CC72C2"/>
    <w:rsid w:val="00CD067C"/>
    <w:rsid w:val="00CD210A"/>
    <w:rsid w:val="00CD2869"/>
    <w:rsid w:val="00CD4AA6"/>
    <w:rsid w:val="00CE0351"/>
    <w:rsid w:val="00CE06C5"/>
    <w:rsid w:val="00CE09F8"/>
    <w:rsid w:val="00CE18F1"/>
    <w:rsid w:val="00CE4A8F"/>
    <w:rsid w:val="00CE5599"/>
    <w:rsid w:val="00CE5921"/>
    <w:rsid w:val="00CE6F35"/>
    <w:rsid w:val="00CE7052"/>
    <w:rsid w:val="00CF0BA3"/>
    <w:rsid w:val="00CF1AF3"/>
    <w:rsid w:val="00CF36A4"/>
    <w:rsid w:val="00CF58C9"/>
    <w:rsid w:val="00D00660"/>
    <w:rsid w:val="00D00796"/>
    <w:rsid w:val="00D07AA4"/>
    <w:rsid w:val="00D14ADF"/>
    <w:rsid w:val="00D15BE9"/>
    <w:rsid w:val="00D17AEE"/>
    <w:rsid w:val="00D2031B"/>
    <w:rsid w:val="00D21B10"/>
    <w:rsid w:val="00D248B6"/>
    <w:rsid w:val="00D25FE2"/>
    <w:rsid w:val="00D270AE"/>
    <w:rsid w:val="00D334E6"/>
    <w:rsid w:val="00D402AE"/>
    <w:rsid w:val="00D40E87"/>
    <w:rsid w:val="00D41103"/>
    <w:rsid w:val="00D43252"/>
    <w:rsid w:val="00D43659"/>
    <w:rsid w:val="00D437D2"/>
    <w:rsid w:val="00D44C95"/>
    <w:rsid w:val="00D47439"/>
    <w:rsid w:val="00D47EEA"/>
    <w:rsid w:val="00D521B9"/>
    <w:rsid w:val="00D52219"/>
    <w:rsid w:val="00D54124"/>
    <w:rsid w:val="00D56315"/>
    <w:rsid w:val="00D573ED"/>
    <w:rsid w:val="00D722ED"/>
    <w:rsid w:val="00D73F51"/>
    <w:rsid w:val="00D75CB0"/>
    <w:rsid w:val="00D76943"/>
    <w:rsid w:val="00D773DF"/>
    <w:rsid w:val="00D814C0"/>
    <w:rsid w:val="00D82296"/>
    <w:rsid w:val="00D83DA6"/>
    <w:rsid w:val="00D866BB"/>
    <w:rsid w:val="00D879BD"/>
    <w:rsid w:val="00D93087"/>
    <w:rsid w:val="00D934C0"/>
    <w:rsid w:val="00D939A2"/>
    <w:rsid w:val="00D95303"/>
    <w:rsid w:val="00D95307"/>
    <w:rsid w:val="00D978C6"/>
    <w:rsid w:val="00DA10F5"/>
    <w:rsid w:val="00DA2629"/>
    <w:rsid w:val="00DA27B3"/>
    <w:rsid w:val="00DA3033"/>
    <w:rsid w:val="00DA3C1C"/>
    <w:rsid w:val="00DA73B3"/>
    <w:rsid w:val="00DA7854"/>
    <w:rsid w:val="00DB4282"/>
    <w:rsid w:val="00DC0337"/>
    <w:rsid w:val="00DC05E9"/>
    <w:rsid w:val="00DC1426"/>
    <w:rsid w:val="00DC1AA7"/>
    <w:rsid w:val="00DC2335"/>
    <w:rsid w:val="00DC4B67"/>
    <w:rsid w:val="00DC5781"/>
    <w:rsid w:val="00DD316F"/>
    <w:rsid w:val="00DD50C9"/>
    <w:rsid w:val="00DE2BF4"/>
    <w:rsid w:val="00DE5D7A"/>
    <w:rsid w:val="00DF2F0C"/>
    <w:rsid w:val="00DF3659"/>
    <w:rsid w:val="00DF3E3F"/>
    <w:rsid w:val="00DF4B53"/>
    <w:rsid w:val="00E0327C"/>
    <w:rsid w:val="00E03CE3"/>
    <w:rsid w:val="00E0415B"/>
    <w:rsid w:val="00E046DF"/>
    <w:rsid w:val="00E06B6F"/>
    <w:rsid w:val="00E23454"/>
    <w:rsid w:val="00E25DBE"/>
    <w:rsid w:val="00E25EE3"/>
    <w:rsid w:val="00E27346"/>
    <w:rsid w:val="00E278A9"/>
    <w:rsid w:val="00E32B26"/>
    <w:rsid w:val="00E35067"/>
    <w:rsid w:val="00E35CE5"/>
    <w:rsid w:val="00E362BC"/>
    <w:rsid w:val="00E411A8"/>
    <w:rsid w:val="00E42722"/>
    <w:rsid w:val="00E44450"/>
    <w:rsid w:val="00E44C01"/>
    <w:rsid w:val="00E47CC7"/>
    <w:rsid w:val="00E51950"/>
    <w:rsid w:val="00E55255"/>
    <w:rsid w:val="00E5534D"/>
    <w:rsid w:val="00E70706"/>
    <w:rsid w:val="00E70D92"/>
    <w:rsid w:val="00E71BC8"/>
    <w:rsid w:val="00E7260F"/>
    <w:rsid w:val="00E73BA9"/>
    <w:rsid w:val="00E73F5D"/>
    <w:rsid w:val="00E7492D"/>
    <w:rsid w:val="00E77E4E"/>
    <w:rsid w:val="00E83203"/>
    <w:rsid w:val="00E8700E"/>
    <w:rsid w:val="00E871BE"/>
    <w:rsid w:val="00E91B0A"/>
    <w:rsid w:val="00E92751"/>
    <w:rsid w:val="00E92FE1"/>
    <w:rsid w:val="00E93165"/>
    <w:rsid w:val="00E93B5B"/>
    <w:rsid w:val="00E95229"/>
    <w:rsid w:val="00E95F1F"/>
    <w:rsid w:val="00E96630"/>
    <w:rsid w:val="00EA219F"/>
    <w:rsid w:val="00EB0912"/>
    <w:rsid w:val="00EB1653"/>
    <w:rsid w:val="00EB36DC"/>
    <w:rsid w:val="00EB7177"/>
    <w:rsid w:val="00EC13CC"/>
    <w:rsid w:val="00EC3651"/>
    <w:rsid w:val="00EC3C06"/>
    <w:rsid w:val="00EC645B"/>
    <w:rsid w:val="00ED486D"/>
    <w:rsid w:val="00ED658A"/>
    <w:rsid w:val="00ED7A2A"/>
    <w:rsid w:val="00EE1CA2"/>
    <w:rsid w:val="00EE388F"/>
    <w:rsid w:val="00EE3A2E"/>
    <w:rsid w:val="00EE5330"/>
    <w:rsid w:val="00EE690C"/>
    <w:rsid w:val="00EF1D7F"/>
    <w:rsid w:val="00EF407E"/>
    <w:rsid w:val="00EF51E9"/>
    <w:rsid w:val="00EF6151"/>
    <w:rsid w:val="00EF68F9"/>
    <w:rsid w:val="00F01AE6"/>
    <w:rsid w:val="00F02135"/>
    <w:rsid w:val="00F046C4"/>
    <w:rsid w:val="00F2267F"/>
    <w:rsid w:val="00F311E4"/>
    <w:rsid w:val="00F31E5F"/>
    <w:rsid w:val="00F34521"/>
    <w:rsid w:val="00F34F40"/>
    <w:rsid w:val="00F35FB5"/>
    <w:rsid w:val="00F3618E"/>
    <w:rsid w:val="00F36F9F"/>
    <w:rsid w:val="00F42DA9"/>
    <w:rsid w:val="00F51A93"/>
    <w:rsid w:val="00F55EA2"/>
    <w:rsid w:val="00F60596"/>
    <w:rsid w:val="00F6100A"/>
    <w:rsid w:val="00F66E3D"/>
    <w:rsid w:val="00F71CF4"/>
    <w:rsid w:val="00F71DE5"/>
    <w:rsid w:val="00F735A7"/>
    <w:rsid w:val="00F755B2"/>
    <w:rsid w:val="00F77AC5"/>
    <w:rsid w:val="00F82494"/>
    <w:rsid w:val="00F829EF"/>
    <w:rsid w:val="00F8329C"/>
    <w:rsid w:val="00F834AC"/>
    <w:rsid w:val="00F84680"/>
    <w:rsid w:val="00F852E9"/>
    <w:rsid w:val="00F860EE"/>
    <w:rsid w:val="00F92804"/>
    <w:rsid w:val="00F93781"/>
    <w:rsid w:val="00F9503D"/>
    <w:rsid w:val="00F96BC3"/>
    <w:rsid w:val="00FA3321"/>
    <w:rsid w:val="00FA6DE6"/>
    <w:rsid w:val="00FB3B4C"/>
    <w:rsid w:val="00FB5E7B"/>
    <w:rsid w:val="00FB608F"/>
    <w:rsid w:val="00FB613B"/>
    <w:rsid w:val="00FB772B"/>
    <w:rsid w:val="00FC5BFC"/>
    <w:rsid w:val="00FC68B7"/>
    <w:rsid w:val="00FC68FA"/>
    <w:rsid w:val="00FC6F65"/>
    <w:rsid w:val="00FD3F98"/>
    <w:rsid w:val="00FD5AED"/>
    <w:rsid w:val="00FD7D39"/>
    <w:rsid w:val="00FE06B9"/>
    <w:rsid w:val="00FE106A"/>
    <w:rsid w:val="00FE2B8B"/>
    <w:rsid w:val="00FE7F96"/>
    <w:rsid w:val="00FF053E"/>
    <w:rsid w:val="00FF134D"/>
    <w:rsid w:val="00FF145D"/>
    <w:rsid w:val="00FF437D"/>
    <w:rsid w:val="00FF68B0"/>
    <w:rsid w:val="00FF7D02"/>
    <w:rsid w:val="00FF7D1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689552"/>
  <w15:docId w15:val="{457DB88E-9C82-4A0A-A5A3-EC488A1A3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4A90"/>
    <w:pPr>
      <w:suppressAutoHyphens/>
      <w:spacing w:line="240" w:lineRule="atLeast"/>
    </w:pPr>
    <w:rPr>
      <w:lang w:eastAsia="en-US"/>
    </w:rPr>
  </w:style>
  <w:style w:type="paragraph" w:styleId="Heading1">
    <w:name w:val="heading 1"/>
    <w:aliases w:val="Table_G"/>
    <w:basedOn w:val="SingleTxtG"/>
    <w:next w:val="SingleTxtG"/>
    <w:qFormat/>
    <w:rsid w:val="004C0276"/>
    <w:pPr>
      <w:spacing w:after="0" w:line="240" w:lineRule="auto"/>
      <w:ind w:right="0"/>
      <w:jc w:val="left"/>
      <w:outlineLvl w:val="0"/>
    </w:pPr>
  </w:style>
  <w:style w:type="paragraph" w:styleId="Heading2">
    <w:name w:val="heading 2"/>
    <w:basedOn w:val="Normal"/>
    <w:next w:val="Normal"/>
    <w:qFormat/>
    <w:rsid w:val="004C0276"/>
    <w:pPr>
      <w:spacing w:line="240" w:lineRule="auto"/>
      <w:outlineLvl w:val="1"/>
    </w:pPr>
  </w:style>
  <w:style w:type="paragraph" w:styleId="Heading3">
    <w:name w:val="heading 3"/>
    <w:basedOn w:val="Normal"/>
    <w:next w:val="Normal"/>
    <w:qFormat/>
    <w:rsid w:val="004C0276"/>
    <w:pPr>
      <w:spacing w:line="240" w:lineRule="auto"/>
      <w:outlineLvl w:val="2"/>
    </w:pPr>
  </w:style>
  <w:style w:type="paragraph" w:styleId="Heading4">
    <w:name w:val="heading 4"/>
    <w:basedOn w:val="Normal"/>
    <w:next w:val="Normal"/>
    <w:qFormat/>
    <w:rsid w:val="004C0276"/>
    <w:pPr>
      <w:spacing w:line="240" w:lineRule="auto"/>
      <w:outlineLvl w:val="3"/>
    </w:pPr>
  </w:style>
  <w:style w:type="paragraph" w:styleId="Heading5">
    <w:name w:val="heading 5"/>
    <w:basedOn w:val="Normal"/>
    <w:next w:val="Normal"/>
    <w:qFormat/>
    <w:rsid w:val="004C0276"/>
    <w:pPr>
      <w:spacing w:line="240" w:lineRule="auto"/>
      <w:outlineLvl w:val="4"/>
    </w:pPr>
  </w:style>
  <w:style w:type="paragraph" w:styleId="Heading6">
    <w:name w:val="heading 6"/>
    <w:basedOn w:val="Normal"/>
    <w:next w:val="Normal"/>
    <w:qFormat/>
    <w:rsid w:val="004C0276"/>
    <w:pPr>
      <w:spacing w:line="240" w:lineRule="auto"/>
      <w:outlineLvl w:val="5"/>
    </w:pPr>
  </w:style>
  <w:style w:type="paragraph" w:styleId="Heading7">
    <w:name w:val="heading 7"/>
    <w:basedOn w:val="Normal"/>
    <w:next w:val="Normal"/>
    <w:qFormat/>
    <w:rsid w:val="004C0276"/>
    <w:pPr>
      <w:spacing w:line="240" w:lineRule="auto"/>
      <w:outlineLvl w:val="6"/>
    </w:pPr>
  </w:style>
  <w:style w:type="paragraph" w:styleId="Heading8">
    <w:name w:val="heading 8"/>
    <w:basedOn w:val="Normal"/>
    <w:next w:val="Normal"/>
    <w:qFormat/>
    <w:rsid w:val="004C0276"/>
    <w:pPr>
      <w:spacing w:line="240" w:lineRule="auto"/>
      <w:outlineLvl w:val="7"/>
    </w:pPr>
  </w:style>
  <w:style w:type="paragraph" w:styleId="Heading9">
    <w:name w:val="heading 9"/>
    <w:basedOn w:val="Normal"/>
    <w:next w:val="Normal"/>
    <w:qFormat/>
    <w:rsid w:val="004C0276"/>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4C0276"/>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4C0276"/>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qFormat/>
    <w:rsid w:val="009C6FE7"/>
    <w:rPr>
      <w:lang w:val="en-GB" w:eastAsia="en-US" w:bidi="ar-SA"/>
    </w:rPr>
  </w:style>
  <w:style w:type="paragraph" w:customStyle="1" w:styleId="SingleTxtG">
    <w:name w:val="_ Single Txt_G"/>
    <w:basedOn w:val="Normal"/>
    <w:link w:val="SingleTxtGChar"/>
    <w:qFormat/>
    <w:rsid w:val="004C0276"/>
    <w:pPr>
      <w:spacing w:after="120"/>
      <w:ind w:left="1134" w:right="1134"/>
      <w:jc w:val="both"/>
    </w:pPr>
  </w:style>
  <w:style w:type="character" w:styleId="PageNumber">
    <w:name w:val="page number"/>
    <w:aliases w:val="7_G"/>
    <w:qFormat/>
    <w:rsid w:val="004C0276"/>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4C0276"/>
    <w:pPr>
      <w:keepNext/>
      <w:keepLines/>
      <w:spacing w:before="240" w:after="240" w:line="420" w:lineRule="exact"/>
      <w:ind w:left="1134" w:right="1134"/>
    </w:pPr>
    <w:rPr>
      <w:b/>
      <w:sz w:val="40"/>
    </w:rPr>
  </w:style>
  <w:style w:type="paragraph" w:customStyle="1" w:styleId="SLG">
    <w:name w:val="__S_L_G"/>
    <w:basedOn w:val="Normal"/>
    <w:next w:val="Normal"/>
    <w:rsid w:val="004C0276"/>
    <w:pPr>
      <w:keepNext/>
      <w:keepLines/>
      <w:spacing w:before="240" w:after="240" w:line="580" w:lineRule="exact"/>
      <w:ind w:left="1134" w:right="1134"/>
    </w:pPr>
    <w:rPr>
      <w:b/>
      <w:sz w:val="56"/>
    </w:rPr>
  </w:style>
  <w:style w:type="paragraph" w:customStyle="1" w:styleId="SSG">
    <w:name w:val="__S_S_G"/>
    <w:basedOn w:val="Normal"/>
    <w:next w:val="Normal"/>
    <w:rsid w:val="004C0276"/>
    <w:pPr>
      <w:keepNext/>
      <w:keepLines/>
      <w:spacing w:before="240" w:after="240" w:line="300" w:lineRule="exact"/>
      <w:ind w:left="1134" w:right="1134"/>
    </w:pPr>
    <w:rPr>
      <w:b/>
      <w:sz w:val="28"/>
    </w:rPr>
  </w:style>
  <w:style w:type="character" w:styleId="EndnoteReference">
    <w:name w:val="endnote reference"/>
    <w:aliases w:val="1_G"/>
    <w:basedOn w:val="FootnoteReference"/>
    <w:rsid w:val="004C0276"/>
    <w:rPr>
      <w:rFonts w:ascii="Times New Roman" w:hAnsi="Times New Roman"/>
      <w:sz w:val="18"/>
      <w:vertAlign w:val="superscript"/>
    </w:rPr>
  </w:style>
  <w:style w:type="character" w:styleId="FootnoteReference">
    <w:name w:val="footnote reference"/>
    <w:aliases w:val="4_G,Footnote Reference/"/>
    <w:rsid w:val="004C0276"/>
    <w:rPr>
      <w:rFonts w:ascii="Times New Roman" w:hAnsi="Times New Roman"/>
      <w:sz w:val="18"/>
      <w:vertAlign w:val="superscript"/>
    </w:rPr>
  </w:style>
  <w:style w:type="paragraph" w:styleId="FootnoteText">
    <w:name w:val="footnote text"/>
    <w:aliases w:val="5_G"/>
    <w:basedOn w:val="Normal"/>
    <w:link w:val="FootnoteTextChar"/>
    <w:rsid w:val="004C0276"/>
    <w:pPr>
      <w:tabs>
        <w:tab w:val="right" w:pos="1021"/>
      </w:tabs>
      <w:spacing w:line="220" w:lineRule="exact"/>
      <w:ind w:left="1134" w:right="1134" w:hanging="1134"/>
    </w:pPr>
    <w:rPr>
      <w:sz w:val="18"/>
    </w:rPr>
  </w:style>
  <w:style w:type="paragraph" w:customStyle="1" w:styleId="XLargeG">
    <w:name w:val="__XLarge_G"/>
    <w:basedOn w:val="Normal"/>
    <w:next w:val="Normal"/>
    <w:rsid w:val="004C0276"/>
    <w:pPr>
      <w:keepNext/>
      <w:keepLines/>
      <w:spacing w:before="240" w:after="240" w:line="420" w:lineRule="exact"/>
      <w:ind w:left="1134" w:right="1134"/>
    </w:pPr>
    <w:rPr>
      <w:b/>
      <w:sz w:val="40"/>
    </w:rPr>
  </w:style>
  <w:style w:type="paragraph" w:customStyle="1" w:styleId="Bullet1G">
    <w:name w:val="_Bullet 1_G"/>
    <w:basedOn w:val="Normal"/>
    <w:qFormat/>
    <w:rsid w:val="004C0276"/>
    <w:pPr>
      <w:numPr>
        <w:numId w:val="14"/>
      </w:numPr>
      <w:spacing w:after="120"/>
      <w:ind w:right="1134"/>
      <w:jc w:val="both"/>
    </w:pPr>
  </w:style>
  <w:style w:type="paragraph" w:styleId="EndnoteText">
    <w:name w:val="endnote text"/>
    <w:aliases w:val="2_G"/>
    <w:basedOn w:val="FootnoteText"/>
    <w:rsid w:val="004C0276"/>
  </w:style>
  <w:style w:type="character" w:styleId="CommentReference">
    <w:name w:val="annotation reference"/>
    <w:semiHidden/>
    <w:rPr>
      <w:sz w:val="6"/>
    </w:rPr>
  </w:style>
  <w:style w:type="paragraph" w:styleId="CommentText">
    <w:name w:val="annotation text"/>
    <w:basedOn w:val="Normal"/>
    <w:link w:val="CommentTextChar"/>
    <w:semiHidden/>
  </w:style>
  <w:style w:type="character" w:styleId="LineNumber">
    <w:name w:val="line number"/>
    <w:semiHidden/>
    <w:rPr>
      <w:sz w:val="14"/>
    </w:rPr>
  </w:style>
  <w:style w:type="paragraph" w:customStyle="1" w:styleId="Bullet2G">
    <w:name w:val="_Bullet 2_G"/>
    <w:basedOn w:val="Normal"/>
    <w:rsid w:val="004C0276"/>
    <w:pPr>
      <w:numPr>
        <w:numId w:val="15"/>
      </w:numPr>
      <w:spacing w:after="120"/>
      <w:ind w:right="1134"/>
      <w:jc w:val="both"/>
    </w:pPr>
  </w:style>
  <w:style w:type="paragraph" w:customStyle="1" w:styleId="H1G">
    <w:name w:val="_ H_1_G"/>
    <w:basedOn w:val="Normal"/>
    <w:next w:val="Normal"/>
    <w:link w:val="H1GChar"/>
    <w:qFormat/>
    <w:rsid w:val="004C0276"/>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4C0276"/>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4C0276"/>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4C0276"/>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4C0276"/>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semiHidden/>
    <w:rsid w:val="004C0276"/>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4C0276"/>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link w:val="FooterChar"/>
    <w:rsid w:val="004C0276"/>
    <w:pPr>
      <w:spacing w:line="240" w:lineRule="auto"/>
    </w:pPr>
    <w:rPr>
      <w:sz w:val="16"/>
    </w:rPr>
  </w:style>
  <w:style w:type="paragraph" w:styleId="Header">
    <w:name w:val="header"/>
    <w:aliases w:val="6_G"/>
    <w:basedOn w:val="Normal"/>
    <w:rsid w:val="004C0276"/>
    <w:pPr>
      <w:pBdr>
        <w:bottom w:val="single" w:sz="4" w:space="4" w:color="auto"/>
      </w:pBdr>
      <w:spacing w:line="240" w:lineRule="auto"/>
    </w:pPr>
    <w:rPr>
      <w:b/>
      <w:sz w:val="18"/>
    </w:rPr>
  </w:style>
  <w:style w:type="paragraph" w:customStyle="1" w:styleId="Geenafstand1">
    <w:name w:val="Geen afstand1"/>
    <w:rsid w:val="00FE2B8B"/>
    <w:rPr>
      <w:rFonts w:ascii="Calibri" w:hAnsi="Calibri"/>
      <w:sz w:val="22"/>
      <w:szCs w:val="22"/>
      <w:lang w:val="de-DE" w:eastAsia="en-US"/>
    </w:rPr>
  </w:style>
  <w:style w:type="character" w:customStyle="1" w:styleId="apple-style-span">
    <w:name w:val="apple-style-span"/>
    <w:rsid w:val="00FE2B8B"/>
    <w:rPr>
      <w:rFonts w:cs="Times New Roman"/>
    </w:rPr>
  </w:style>
  <w:style w:type="character" w:customStyle="1" w:styleId="HChGChar">
    <w:name w:val="_ H _Ch_G Char"/>
    <w:link w:val="HChG"/>
    <w:rsid w:val="00813140"/>
    <w:rPr>
      <w:b/>
      <w:sz w:val="28"/>
      <w:lang w:val="en-GB" w:eastAsia="en-US" w:bidi="ar-SA"/>
    </w:rPr>
  </w:style>
  <w:style w:type="paragraph" w:styleId="BalloonText">
    <w:name w:val="Balloon Text"/>
    <w:basedOn w:val="Normal"/>
    <w:link w:val="BalloonTextChar"/>
    <w:rsid w:val="00045CAB"/>
    <w:pPr>
      <w:spacing w:line="240" w:lineRule="auto"/>
    </w:pPr>
    <w:rPr>
      <w:rFonts w:ascii="Tahoma" w:hAnsi="Tahoma" w:cs="Tahoma"/>
      <w:sz w:val="16"/>
      <w:szCs w:val="16"/>
    </w:rPr>
  </w:style>
  <w:style w:type="character" w:customStyle="1" w:styleId="BalloonTextChar">
    <w:name w:val="Balloon Text Char"/>
    <w:link w:val="BalloonText"/>
    <w:rsid w:val="00045CAB"/>
    <w:rPr>
      <w:rFonts w:ascii="Tahoma" w:hAnsi="Tahoma" w:cs="Tahoma"/>
      <w:sz w:val="16"/>
      <w:szCs w:val="16"/>
      <w:lang w:eastAsia="en-US"/>
    </w:rPr>
  </w:style>
  <w:style w:type="character" w:customStyle="1" w:styleId="FootnoteTextChar">
    <w:name w:val="Footnote Text Char"/>
    <w:aliases w:val="5_G Char"/>
    <w:link w:val="FootnoteText"/>
    <w:rsid w:val="00F2267F"/>
    <w:rPr>
      <w:sz w:val="18"/>
      <w:lang w:eastAsia="en-US"/>
    </w:rPr>
  </w:style>
  <w:style w:type="character" w:customStyle="1" w:styleId="H1GChar">
    <w:name w:val="_ H_1_G Char"/>
    <w:link w:val="H1G"/>
    <w:rsid w:val="00F2267F"/>
    <w:rPr>
      <w:b/>
      <w:sz w:val="24"/>
      <w:lang w:eastAsia="en-US"/>
    </w:rPr>
  </w:style>
  <w:style w:type="paragraph" w:customStyle="1" w:styleId="Default">
    <w:name w:val="Default"/>
    <w:rsid w:val="008D72A0"/>
    <w:pPr>
      <w:autoSpaceDE w:val="0"/>
      <w:autoSpaceDN w:val="0"/>
      <w:adjustRightInd w:val="0"/>
    </w:pPr>
    <w:rPr>
      <w:color w:val="000000"/>
      <w:sz w:val="24"/>
      <w:szCs w:val="24"/>
    </w:rPr>
  </w:style>
  <w:style w:type="paragraph" w:styleId="CommentSubject">
    <w:name w:val="annotation subject"/>
    <w:basedOn w:val="CommentText"/>
    <w:next w:val="CommentText"/>
    <w:link w:val="CommentSubjectChar"/>
    <w:semiHidden/>
    <w:unhideWhenUsed/>
    <w:rsid w:val="00DA27B3"/>
    <w:pPr>
      <w:spacing w:line="240" w:lineRule="auto"/>
    </w:pPr>
    <w:rPr>
      <w:b/>
      <w:bCs/>
    </w:rPr>
  </w:style>
  <w:style w:type="character" w:customStyle="1" w:styleId="CommentTextChar">
    <w:name w:val="Comment Text Char"/>
    <w:basedOn w:val="DefaultParagraphFont"/>
    <w:link w:val="CommentText"/>
    <w:semiHidden/>
    <w:rsid w:val="00DA27B3"/>
    <w:rPr>
      <w:lang w:eastAsia="en-US"/>
    </w:rPr>
  </w:style>
  <w:style w:type="character" w:customStyle="1" w:styleId="CommentSubjectChar">
    <w:name w:val="Comment Subject Char"/>
    <w:basedOn w:val="CommentTextChar"/>
    <w:link w:val="CommentSubject"/>
    <w:semiHidden/>
    <w:rsid w:val="00DA27B3"/>
    <w:rPr>
      <w:b/>
      <w:bCs/>
      <w:lang w:eastAsia="en-US"/>
    </w:rPr>
  </w:style>
  <w:style w:type="paragraph" w:styleId="Revision">
    <w:name w:val="Revision"/>
    <w:hidden/>
    <w:uiPriority w:val="99"/>
    <w:semiHidden/>
    <w:rsid w:val="00DA27B3"/>
    <w:rPr>
      <w:lang w:eastAsia="en-US"/>
    </w:rPr>
  </w:style>
  <w:style w:type="character" w:styleId="UnresolvedMention">
    <w:name w:val="Unresolved Mention"/>
    <w:basedOn w:val="DefaultParagraphFont"/>
    <w:uiPriority w:val="99"/>
    <w:semiHidden/>
    <w:unhideWhenUsed/>
    <w:rsid w:val="007507F5"/>
    <w:rPr>
      <w:color w:val="605E5C"/>
      <w:shd w:val="clear" w:color="auto" w:fill="E1DFDD"/>
    </w:rPr>
  </w:style>
  <w:style w:type="character" w:customStyle="1" w:styleId="FooterChar">
    <w:name w:val="Footer Char"/>
    <w:aliases w:val="3_G Char"/>
    <w:basedOn w:val="DefaultParagraphFont"/>
    <w:link w:val="Footer"/>
    <w:rsid w:val="003C0831"/>
    <w:rPr>
      <w:sz w:val="16"/>
      <w:lang w:eastAsia="en-US"/>
    </w:rPr>
  </w:style>
  <w:style w:type="character" w:styleId="Mention">
    <w:name w:val="Mention"/>
    <w:basedOn w:val="DefaultParagraphFont"/>
    <w:uiPriority w:val="99"/>
    <w:unhideWhenUsed/>
    <w:rsid w:val="00007A4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13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nece.org/model-expert-certificat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SharedWithUsers xmlns="4b4a1c0d-4a69-4996-a84a-fc699b9f49de">
      <UserInfo>
        <DisplayName>Alibech Mireles Diaz</DisplayName>
        <AccountId>46</AccountId>
        <AccountType/>
      </UserInfo>
      <UserInfo>
        <DisplayName>Romain Hubert</DisplayName>
        <AccountId>40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6FD4D3-AFE7-4D55-B7F8-964DFC516929}">
  <ds:schemaRefs>
    <ds:schemaRef ds:uri="http://schemas.microsoft.com/office/2006/metadata/properties"/>
    <ds:schemaRef ds:uri="http://schemas.microsoft.com/office/infopath/2007/PartnerControls"/>
    <ds:schemaRef ds:uri="acccb6d4-dbe5-46d2-b4d3-5733603d8cc6"/>
    <ds:schemaRef ds:uri="985ec44e-1bab-4c0b-9df0-6ba128686fc9"/>
    <ds:schemaRef ds:uri="4b4a1c0d-4a69-4996-a84a-fc699b9f49de"/>
  </ds:schemaRefs>
</ds:datastoreItem>
</file>

<file path=customXml/itemProps2.xml><?xml version="1.0" encoding="utf-8"?>
<ds:datastoreItem xmlns:ds="http://schemas.openxmlformats.org/officeDocument/2006/customXml" ds:itemID="{8FFDF878-8C56-455A-A5FC-5072F675A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774CAC-EEC6-4D27-BFF7-2B80D2EEA948}">
  <ds:schemaRefs>
    <ds:schemaRef ds:uri="http://schemas.openxmlformats.org/officeDocument/2006/bibliography"/>
  </ds:schemaRefs>
</ds:datastoreItem>
</file>

<file path=customXml/itemProps4.xml><?xml version="1.0" encoding="utf-8"?>
<ds:datastoreItem xmlns:ds="http://schemas.openxmlformats.org/officeDocument/2006/customXml" ds:itemID="{9BE51FB1-EF22-40E2-AA52-8BE62BF9B1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3469</Words>
  <Characters>19774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23197</CharactersWithSpaces>
  <SharedDoc>false</SharedDoc>
  <HLinks>
    <vt:vector size="6" baseType="variant">
      <vt:variant>
        <vt:i4>3407986</vt:i4>
      </vt:variant>
      <vt:variant>
        <vt:i4>0</vt:i4>
      </vt:variant>
      <vt:variant>
        <vt:i4>0</vt:i4>
      </vt:variant>
      <vt:variant>
        <vt:i4>5</vt:i4>
      </vt:variant>
      <vt:variant>
        <vt:lpwstr>https://unece.org/model-expert-certificates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Mourlon Fabienne</dc:creator>
  <cp:keywords/>
  <cp:lastModifiedBy>Nadiya Dzyubynska</cp:lastModifiedBy>
  <cp:revision>3</cp:revision>
  <cp:lastPrinted>2024-09-26T08:24:00Z</cp:lastPrinted>
  <dcterms:created xsi:type="dcterms:W3CDTF">2024-09-26T14:54:00Z</dcterms:created>
  <dcterms:modified xsi:type="dcterms:W3CDTF">2024-09-27T06:50:00Z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Office_x0020_of_x0020_Origin">
    <vt:lpwstr/>
  </property>
  <property fmtid="{D5CDD505-2E9C-101B-9397-08002B2CF9AE}" pid="5" name="gba66df640194346a5267c50f24d4797">
    <vt:lpwstr/>
  </property>
  <property fmtid="{D5CDD505-2E9C-101B-9397-08002B2CF9AE}" pid="6" name="Office of Origin">
    <vt:lpwstr/>
  </property>
</Properties>
</file>