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E78DEDF" w14:textId="77777777" w:rsidTr="00B20551">
        <w:trPr>
          <w:cantSplit/>
          <w:trHeight w:hRule="exact" w:val="851"/>
        </w:trPr>
        <w:tc>
          <w:tcPr>
            <w:tcW w:w="1276" w:type="dxa"/>
            <w:tcBorders>
              <w:bottom w:val="single" w:sz="4" w:space="0" w:color="auto"/>
            </w:tcBorders>
            <w:vAlign w:val="bottom"/>
          </w:tcPr>
          <w:p w14:paraId="645E1AC5" w14:textId="77777777" w:rsidR="009E6CB7" w:rsidRDefault="009E6CB7" w:rsidP="00B20551">
            <w:pPr>
              <w:spacing w:after="80"/>
            </w:pPr>
          </w:p>
        </w:tc>
        <w:tc>
          <w:tcPr>
            <w:tcW w:w="2268" w:type="dxa"/>
            <w:tcBorders>
              <w:bottom w:val="single" w:sz="4" w:space="0" w:color="auto"/>
            </w:tcBorders>
            <w:vAlign w:val="bottom"/>
          </w:tcPr>
          <w:p w14:paraId="0935E929"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43E8B74" w14:textId="028B11B6" w:rsidR="009E6CB7" w:rsidRPr="00D47EEA" w:rsidRDefault="00A3385D" w:rsidP="00A3385D">
            <w:pPr>
              <w:jc w:val="right"/>
            </w:pPr>
            <w:r w:rsidRPr="00A3385D">
              <w:rPr>
                <w:sz w:val="40"/>
              </w:rPr>
              <w:t>ECE</w:t>
            </w:r>
            <w:r>
              <w:t>/TRANS/WP.11/2024/29</w:t>
            </w:r>
          </w:p>
        </w:tc>
      </w:tr>
      <w:tr w:rsidR="009E6CB7" w14:paraId="668B8CC5" w14:textId="77777777" w:rsidTr="00B20551">
        <w:trPr>
          <w:cantSplit/>
          <w:trHeight w:hRule="exact" w:val="2835"/>
        </w:trPr>
        <w:tc>
          <w:tcPr>
            <w:tcW w:w="1276" w:type="dxa"/>
            <w:tcBorders>
              <w:top w:val="single" w:sz="4" w:space="0" w:color="auto"/>
              <w:bottom w:val="single" w:sz="12" w:space="0" w:color="auto"/>
            </w:tcBorders>
          </w:tcPr>
          <w:p w14:paraId="1E0AE310" w14:textId="77777777" w:rsidR="009E6CB7" w:rsidRDefault="00686A48" w:rsidP="00B20551">
            <w:pPr>
              <w:spacing w:before="120"/>
            </w:pPr>
            <w:r>
              <w:rPr>
                <w:noProof/>
                <w:lang w:val="fr-CH" w:eastAsia="fr-CH"/>
              </w:rPr>
              <w:drawing>
                <wp:inline distT="0" distB="0" distL="0" distR="0" wp14:anchorId="42904A8E" wp14:editId="3489077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2B58C5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42C92E1" w14:textId="77777777" w:rsidR="009E6CB7" w:rsidRDefault="00A3385D" w:rsidP="00A3385D">
            <w:pPr>
              <w:spacing w:before="240" w:line="240" w:lineRule="exact"/>
            </w:pPr>
            <w:r>
              <w:t>Distr.: General</w:t>
            </w:r>
          </w:p>
          <w:p w14:paraId="5406AA3B" w14:textId="72FBB57B" w:rsidR="00A3385D" w:rsidRDefault="00A3385D" w:rsidP="00A3385D">
            <w:pPr>
              <w:spacing w:line="240" w:lineRule="exact"/>
            </w:pPr>
            <w:r>
              <w:t>1</w:t>
            </w:r>
            <w:r w:rsidR="00AB10D2">
              <w:t>9</w:t>
            </w:r>
            <w:r>
              <w:t xml:space="preserve"> August 2024</w:t>
            </w:r>
          </w:p>
          <w:p w14:paraId="65359383" w14:textId="77777777" w:rsidR="00A3385D" w:rsidRDefault="00A3385D" w:rsidP="00A3385D">
            <w:pPr>
              <w:spacing w:line="240" w:lineRule="exact"/>
            </w:pPr>
          </w:p>
          <w:p w14:paraId="29D4DF69" w14:textId="536902A6" w:rsidR="00A3385D" w:rsidRDefault="00A3385D" w:rsidP="00A3385D">
            <w:pPr>
              <w:spacing w:line="240" w:lineRule="exact"/>
            </w:pPr>
            <w:r>
              <w:t>Original: English</w:t>
            </w:r>
          </w:p>
        </w:tc>
      </w:tr>
    </w:tbl>
    <w:p w14:paraId="52F44420" w14:textId="77777777" w:rsidR="00A3385D" w:rsidRDefault="00A3385D" w:rsidP="00C411EB">
      <w:pPr>
        <w:spacing w:before="120"/>
        <w:rPr>
          <w:b/>
          <w:sz w:val="28"/>
          <w:szCs w:val="28"/>
        </w:rPr>
      </w:pPr>
      <w:r w:rsidRPr="007F5683">
        <w:rPr>
          <w:b/>
          <w:sz w:val="28"/>
          <w:szCs w:val="28"/>
        </w:rPr>
        <w:t>Economic Commission for Europe</w:t>
      </w:r>
    </w:p>
    <w:p w14:paraId="7FE668F8" w14:textId="77777777" w:rsidR="00A3385D" w:rsidRDefault="00A3385D" w:rsidP="00C411EB">
      <w:pPr>
        <w:spacing w:before="120"/>
        <w:rPr>
          <w:sz w:val="28"/>
          <w:szCs w:val="28"/>
        </w:rPr>
      </w:pPr>
      <w:r>
        <w:rPr>
          <w:sz w:val="28"/>
          <w:szCs w:val="28"/>
        </w:rPr>
        <w:t>Inland Transport Committee</w:t>
      </w:r>
    </w:p>
    <w:p w14:paraId="45560122" w14:textId="77777777" w:rsidR="00A3385D" w:rsidRDefault="00A3385D" w:rsidP="00C411EB">
      <w:pPr>
        <w:spacing w:before="120"/>
        <w:rPr>
          <w:b/>
          <w:sz w:val="24"/>
          <w:szCs w:val="24"/>
        </w:rPr>
      </w:pPr>
      <w:r>
        <w:rPr>
          <w:b/>
          <w:sz w:val="24"/>
          <w:szCs w:val="24"/>
        </w:rPr>
        <w:t>Working Party on the Transport of Perishable Foodstuffs</w:t>
      </w:r>
    </w:p>
    <w:p w14:paraId="054BCA4F" w14:textId="77777777" w:rsidR="00B82081" w:rsidRPr="008D7010" w:rsidRDefault="00B82081" w:rsidP="00B82081">
      <w:pPr>
        <w:spacing w:before="120"/>
        <w:rPr>
          <w:b/>
        </w:rPr>
      </w:pPr>
      <w:r w:rsidRPr="00055140">
        <w:rPr>
          <w:b/>
        </w:rPr>
        <w:t>Eighty-first</w:t>
      </w:r>
      <w:r w:rsidRPr="008D7010">
        <w:rPr>
          <w:b/>
        </w:rPr>
        <w:t xml:space="preserve"> session</w:t>
      </w:r>
    </w:p>
    <w:p w14:paraId="479CDB2B" w14:textId="77777777" w:rsidR="00B82081" w:rsidRDefault="00B82081" w:rsidP="00B82081">
      <w:r w:rsidRPr="008D7010">
        <w:t xml:space="preserve">Geneva, </w:t>
      </w:r>
      <w:r>
        <w:t>29 October – 1 November 2024</w:t>
      </w:r>
    </w:p>
    <w:p w14:paraId="6790C960" w14:textId="77777777" w:rsidR="00B82081" w:rsidRDefault="00B82081" w:rsidP="00B82081">
      <w:pPr>
        <w:rPr>
          <w:lang w:val="en-US"/>
        </w:rPr>
      </w:pPr>
      <w:r>
        <w:rPr>
          <w:lang w:val="en-US"/>
        </w:rPr>
        <w:t>Item 5 (b) of the provisional agenda</w:t>
      </w:r>
    </w:p>
    <w:p w14:paraId="388A5007" w14:textId="77777777" w:rsidR="00B82081" w:rsidRDefault="00B82081" w:rsidP="00B82081">
      <w:pPr>
        <w:rPr>
          <w:b/>
          <w:lang w:val="en-US"/>
        </w:rPr>
      </w:pPr>
      <w:r w:rsidRPr="00547877">
        <w:rPr>
          <w:b/>
          <w:lang w:val="en-US"/>
        </w:rPr>
        <w:t>Proposals of amendments to ATP:</w:t>
      </w:r>
    </w:p>
    <w:p w14:paraId="2D2CE274" w14:textId="77777777" w:rsidR="00B82081" w:rsidRDefault="00B82081" w:rsidP="00B82081">
      <w:pPr>
        <w:rPr>
          <w:b/>
          <w:bCs/>
        </w:rPr>
      </w:pPr>
      <w:r w:rsidRPr="00CA0218">
        <w:rPr>
          <w:b/>
          <w:bCs/>
        </w:rPr>
        <w:t>new proposals</w:t>
      </w:r>
    </w:p>
    <w:p w14:paraId="2EB4572C" w14:textId="77777777" w:rsidR="004A7045" w:rsidRDefault="004A7045" w:rsidP="005257B7">
      <w:pPr>
        <w:pStyle w:val="HChG"/>
      </w:pPr>
      <w:r>
        <w:tab/>
      </w:r>
      <w:r>
        <w:tab/>
      </w:r>
      <w:bookmarkStart w:id="0" w:name="_Hlk174526217"/>
      <w:r>
        <w:t>Proposals by the informal working group on Approval System</w:t>
      </w:r>
      <w:bookmarkEnd w:id="0"/>
    </w:p>
    <w:p w14:paraId="5780FF8F" w14:textId="07C78D54" w:rsidR="004A7045" w:rsidRDefault="004A7045" w:rsidP="004A7045">
      <w:pPr>
        <w:pStyle w:val="H1G"/>
      </w:pPr>
      <w:r>
        <w:tab/>
      </w:r>
      <w:r>
        <w:tab/>
        <w:t xml:space="preserve">Transmitted by the </w:t>
      </w:r>
      <w:r w:rsidR="00FF3217">
        <w:t>Government of the</w:t>
      </w:r>
      <w:r w:rsidR="00F35E11">
        <w:t xml:space="preserve"> </w:t>
      </w:r>
      <w:r>
        <w:t xml:space="preserve">Netherlands on </w:t>
      </w:r>
      <w:bookmarkStart w:id="1" w:name="_Hlk174526188"/>
      <w:r>
        <w:t xml:space="preserve">behalf of the informal working </w:t>
      </w:r>
      <w:proofErr w:type="gramStart"/>
      <w:r>
        <w:t>group</w:t>
      </w:r>
      <w:bookmarkEnd w:id="1"/>
      <w:proofErr w:type="gramEnd"/>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C10A7B" w14:paraId="40198D07" w14:textId="77777777" w:rsidTr="004D20AA">
        <w:trPr>
          <w:jc w:val="center"/>
        </w:trPr>
        <w:tc>
          <w:tcPr>
            <w:tcW w:w="9629" w:type="dxa"/>
            <w:shd w:val="clear" w:color="auto" w:fill="auto"/>
          </w:tcPr>
          <w:p w14:paraId="5482FC65" w14:textId="77777777" w:rsidR="00C10A7B" w:rsidRPr="00C6263E" w:rsidRDefault="00C10A7B" w:rsidP="006E5E26">
            <w:pPr>
              <w:spacing w:before="240" w:after="120"/>
              <w:ind w:left="255"/>
              <w:rPr>
                <w:i/>
                <w:sz w:val="24"/>
              </w:rPr>
            </w:pPr>
            <w:r w:rsidRPr="00C6263E">
              <w:rPr>
                <w:i/>
                <w:sz w:val="24"/>
              </w:rPr>
              <w:t>Summary</w:t>
            </w:r>
          </w:p>
        </w:tc>
      </w:tr>
      <w:tr w:rsidR="00C10A7B" w14:paraId="61A5F918" w14:textId="77777777" w:rsidTr="004D20AA">
        <w:trPr>
          <w:jc w:val="center"/>
        </w:trPr>
        <w:tc>
          <w:tcPr>
            <w:tcW w:w="9629" w:type="dxa"/>
            <w:shd w:val="clear" w:color="auto" w:fill="auto"/>
          </w:tcPr>
          <w:p w14:paraId="1237B556" w14:textId="77777777" w:rsidR="00C10A7B" w:rsidRDefault="00EF34AB" w:rsidP="00982AF0">
            <w:pPr>
              <w:pStyle w:val="SingleTxtG"/>
              <w:ind w:left="3402" w:hanging="2268"/>
              <w:rPr>
                <w:bCs/>
              </w:rPr>
            </w:pPr>
            <w:r w:rsidRPr="0026588E">
              <w:rPr>
                <w:b/>
                <w:iCs/>
              </w:rPr>
              <w:t>Executive summary</w:t>
            </w:r>
            <w:r w:rsidRPr="00A70EDE">
              <w:rPr>
                <w:b/>
              </w:rPr>
              <w:t>:</w:t>
            </w:r>
            <w:r>
              <w:rPr>
                <w:bCs/>
              </w:rPr>
              <w:tab/>
            </w:r>
            <w:r w:rsidR="00982AF0">
              <w:rPr>
                <w:bCs/>
              </w:rPr>
              <w:t xml:space="preserve">The informal working group discussed various issues concerning the approval of equipment. As discussion in the Working Group will continue a report </w:t>
            </w:r>
            <w:proofErr w:type="gramStart"/>
            <w:r w:rsidR="00982AF0">
              <w:rPr>
                <w:bCs/>
              </w:rPr>
              <w:t>of  will</w:t>
            </w:r>
            <w:proofErr w:type="gramEnd"/>
            <w:r w:rsidR="00982AF0">
              <w:rPr>
                <w:bCs/>
              </w:rPr>
              <w:t xml:space="preserve"> follow as an Informal document if necessary containing modifications.</w:t>
            </w:r>
          </w:p>
          <w:p w14:paraId="3F65296B" w14:textId="77777777" w:rsidR="00982AF0" w:rsidRDefault="00A70EDE" w:rsidP="00982AF0">
            <w:pPr>
              <w:pStyle w:val="SingleTxtG"/>
              <w:ind w:left="3402" w:hanging="2268"/>
              <w:rPr>
                <w:bCs/>
              </w:rPr>
            </w:pPr>
            <w:r w:rsidRPr="0026588E">
              <w:rPr>
                <w:b/>
                <w:iCs/>
              </w:rPr>
              <w:t>Action to be taken</w:t>
            </w:r>
            <w:r w:rsidRPr="0026588E">
              <w:rPr>
                <w:b/>
              </w:rPr>
              <w:t>:</w:t>
            </w:r>
            <w:r>
              <w:rPr>
                <w:b/>
              </w:rPr>
              <w:tab/>
            </w:r>
            <w:r>
              <w:rPr>
                <w:b/>
              </w:rPr>
              <w:tab/>
            </w:r>
            <w:r w:rsidR="00F75FBE" w:rsidRPr="00983247">
              <w:rPr>
                <w:bCs/>
              </w:rPr>
              <w:t>Discuss and a</w:t>
            </w:r>
            <w:r w:rsidR="00F75FBE">
              <w:rPr>
                <w:bCs/>
              </w:rPr>
              <w:t xml:space="preserve">dopt the </w:t>
            </w:r>
            <w:proofErr w:type="gramStart"/>
            <w:r w:rsidR="00F75FBE">
              <w:rPr>
                <w:bCs/>
              </w:rPr>
              <w:t>proposals</w:t>
            </w:r>
            <w:proofErr w:type="gramEnd"/>
          </w:p>
          <w:p w14:paraId="2F441352" w14:textId="16823DCC" w:rsidR="00F75FBE" w:rsidRDefault="0090013E" w:rsidP="00982AF0">
            <w:pPr>
              <w:pStyle w:val="SingleTxtG"/>
              <w:ind w:left="3402" w:hanging="2268"/>
            </w:pPr>
            <w:r w:rsidRPr="0026588E">
              <w:rPr>
                <w:b/>
                <w:iCs/>
              </w:rPr>
              <w:t>Related documents</w:t>
            </w:r>
            <w:r>
              <w:rPr>
                <w:b/>
                <w:iCs/>
              </w:rPr>
              <w:t>:</w:t>
            </w:r>
          </w:p>
        </w:tc>
      </w:tr>
      <w:tr w:rsidR="00C10A7B" w14:paraId="5DCDF7DE" w14:textId="77777777" w:rsidTr="004D20AA">
        <w:trPr>
          <w:jc w:val="center"/>
        </w:trPr>
        <w:tc>
          <w:tcPr>
            <w:tcW w:w="9629" w:type="dxa"/>
            <w:shd w:val="clear" w:color="auto" w:fill="auto"/>
          </w:tcPr>
          <w:p w14:paraId="3751F26C" w14:textId="77777777" w:rsidR="00C10A7B" w:rsidRDefault="00C10A7B" w:rsidP="006E5E26"/>
        </w:tc>
      </w:tr>
    </w:tbl>
    <w:p w14:paraId="18219673" w14:textId="2582CDC9" w:rsidR="004D20AA" w:rsidRDefault="008C67D3" w:rsidP="008C67D3">
      <w:pPr>
        <w:pStyle w:val="HChG"/>
      </w:pPr>
      <w:r>
        <w:tab/>
      </w:r>
      <w:r>
        <w:tab/>
      </w:r>
      <w:r w:rsidR="004D20AA" w:rsidRPr="008C67D3">
        <w:t>Introduction</w:t>
      </w:r>
    </w:p>
    <w:p w14:paraId="5B9586F4" w14:textId="185CD988" w:rsidR="004D20AA" w:rsidRPr="00F96431" w:rsidRDefault="00F06C6F" w:rsidP="00F06C6F">
      <w:pPr>
        <w:pStyle w:val="SingleTxtG"/>
        <w:rPr>
          <w:lang w:val="en-US"/>
        </w:rPr>
      </w:pPr>
      <w:r w:rsidRPr="00F06C6F">
        <w:rPr>
          <w:lang w:val="en-US"/>
        </w:rPr>
        <w:t>1.</w:t>
      </w:r>
      <w:r>
        <w:rPr>
          <w:lang w:val="en-US"/>
        </w:rPr>
        <w:tab/>
      </w:r>
      <w:r w:rsidR="004D20AA" w:rsidRPr="00F96431">
        <w:rPr>
          <w:lang w:val="en-US"/>
        </w:rPr>
        <w:t xml:space="preserve">The </w:t>
      </w:r>
      <w:r w:rsidR="000B1CB0">
        <w:rPr>
          <w:lang w:val="en-US"/>
        </w:rPr>
        <w:t>i</w:t>
      </w:r>
      <w:r w:rsidR="000B1CB0" w:rsidRPr="00F96431">
        <w:rPr>
          <w:lang w:val="en-US"/>
        </w:rPr>
        <w:t xml:space="preserve">nformal </w:t>
      </w:r>
      <w:r w:rsidR="000B1CB0">
        <w:rPr>
          <w:lang w:val="en-US"/>
        </w:rPr>
        <w:t>w</w:t>
      </w:r>
      <w:r w:rsidR="000B1CB0" w:rsidRPr="00F96431">
        <w:rPr>
          <w:lang w:val="en-US"/>
        </w:rPr>
        <w:t xml:space="preserve">orking </w:t>
      </w:r>
      <w:r w:rsidR="000B1CB0">
        <w:rPr>
          <w:lang w:val="en-US"/>
        </w:rPr>
        <w:t>g</w:t>
      </w:r>
      <w:r w:rsidR="000B1CB0" w:rsidRPr="00F96431">
        <w:rPr>
          <w:lang w:val="en-US"/>
        </w:rPr>
        <w:t xml:space="preserve">roup </w:t>
      </w:r>
      <w:r w:rsidR="004D20AA" w:rsidRPr="00F96431">
        <w:rPr>
          <w:lang w:val="en-US"/>
        </w:rPr>
        <w:t>on the approval system met on several occasions between the October 2023 and October 2024 sessions of WP.11.</w:t>
      </w:r>
    </w:p>
    <w:p w14:paraId="18A73269" w14:textId="0CD5CA83" w:rsidR="004D20AA" w:rsidRPr="00F96431" w:rsidRDefault="00F06C6F" w:rsidP="00F06C6F">
      <w:pPr>
        <w:pStyle w:val="SingleTxtG"/>
        <w:rPr>
          <w:lang w:val="en-US"/>
        </w:rPr>
      </w:pPr>
      <w:r>
        <w:rPr>
          <w:lang w:val="en-US"/>
        </w:rPr>
        <w:t>2.</w:t>
      </w:r>
      <w:r>
        <w:rPr>
          <w:lang w:val="en-US"/>
        </w:rPr>
        <w:tab/>
      </w:r>
      <w:r w:rsidR="004D20AA" w:rsidRPr="00F96431">
        <w:rPr>
          <w:lang w:val="en-US"/>
        </w:rPr>
        <w:t xml:space="preserve">The main purpose of the IWG is to resolve issues with the approval of equipment and thermal appliances. From a special </w:t>
      </w:r>
      <w:r w:rsidR="00AE621C">
        <w:rPr>
          <w:lang w:val="en-US"/>
        </w:rPr>
        <w:t>in person</w:t>
      </w:r>
      <w:r w:rsidR="00AE621C" w:rsidRPr="00F96431">
        <w:rPr>
          <w:lang w:val="en-US"/>
        </w:rPr>
        <w:t xml:space="preserve"> </w:t>
      </w:r>
      <w:r w:rsidR="004D20AA" w:rsidRPr="00F96431">
        <w:rPr>
          <w:lang w:val="en-US"/>
        </w:rPr>
        <w:t xml:space="preserve">session of the IWG on 29 July 2024 this document contains </w:t>
      </w:r>
      <w:proofErr w:type="gramStart"/>
      <w:r w:rsidR="004D20AA" w:rsidRPr="00F96431">
        <w:rPr>
          <w:lang w:val="en-US"/>
        </w:rPr>
        <w:t>a number of</w:t>
      </w:r>
      <w:proofErr w:type="gramEnd"/>
      <w:r w:rsidR="004D20AA" w:rsidRPr="00F96431">
        <w:rPr>
          <w:lang w:val="en-US"/>
        </w:rPr>
        <w:t xml:space="preserve"> topics discussed that either may need decision and approval or serve as a basis to discuss, elaborate and if possible, approve amendments to the ATP at the October 2024 session of WP.11.</w:t>
      </w:r>
    </w:p>
    <w:p w14:paraId="46683754" w14:textId="4BBCB974" w:rsidR="004D20AA" w:rsidRPr="00F06C6F" w:rsidRDefault="004D20AA" w:rsidP="00F06C6F">
      <w:pPr>
        <w:pStyle w:val="HChG"/>
      </w:pPr>
      <w:r>
        <w:tab/>
      </w:r>
      <w:r>
        <w:tab/>
      </w:r>
      <w:r w:rsidRPr="00F06C6F">
        <w:t>Topic 1</w:t>
      </w:r>
      <w:r w:rsidR="00DD4196">
        <w:t>.</w:t>
      </w:r>
      <w:r w:rsidRPr="00F06C6F">
        <w:t xml:space="preserve"> Electrification of equipment</w:t>
      </w:r>
    </w:p>
    <w:p w14:paraId="7DC1F892" w14:textId="639A8B23" w:rsidR="004D20AA" w:rsidRDefault="00340BBC" w:rsidP="00340BBC">
      <w:pPr>
        <w:pStyle w:val="SingleTxtG"/>
        <w:rPr>
          <w:lang w:val="en-US"/>
        </w:rPr>
      </w:pPr>
      <w:r>
        <w:rPr>
          <w:lang w:val="en-US"/>
        </w:rPr>
        <w:t>3.</w:t>
      </w:r>
      <w:r>
        <w:rPr>
          <w:lang w:val="en-US"/>
        </w:rPr>
        <w:tab/>
      </w:r>
      <w:r w:rsidR="004D20AA">
        <w:rPr>
          <w:lang w:val="en-US"/>
        </w:rPr>
        <w:t xml:space="preserve">For several years the issue of electrification </w:t>
      </w:r>
      <w:r w:rsidR="009E31A7">
        <w:rPr>
          <w:lang w:val="en-US"/>
        </w:rPr>
        <w:t xml:space="preserve">has been </w:t>
      </w:r>
      <w:r w:rsidR="004D20AA">
        <w:rPr>
          <w:lang w:val="en-US"/>
        </w:rPr>
        <w:t xml:space="preserve">discussed in WP.11 without a final resolve. There are concerns on the supply of electric energy to power the thermal units </w:t>
      </w:r>
      <w:r w:rsidR="004D20AA">
        <w:rPr>
          <w:lang w:val="en-US"/>
        </w:rPr>
        <w:lastRenderedPageBreak/>
        <w:t xml:space="preserve">and to guarantee the possibility of continuous functioning of the unit throughout the intended journey. Although electrified units are already </w:t>
      </w:r>
      <w:r w:rsidR="00B16CC2">
        <w:rPr>
          <w:lang w:val="en-US"/>
        </w:rPr>
        <w:t>in use</w:t>
      </w:r>
      <w:r w:rsidR="004D20AA">
        <w:rPr>
          <w:lang w:val="en-US"/>
        </w:rPr>
        <w:t>, they are mainly driven direct, or indirect, by fossil fuels. Basically, two main approaches surfaced in discussion, the first one is that the power supply is not part of the ATP, and no amendments need to be done, and the second that proof of capacity of the electrical energy supply is required.</w:t>
      </w:r>
    </w:p>
    <w:p w14:paraId="1A443709" w14:textId="3E6DA882" w:rsidR="004D20AA" w:rsidRDefault="00340BBC" w:rsidP="00340BBC">
      <w:pPr>
        <w:pStyle w:val="SingleTxtG"/>
        <w:rPr>
          <w:lang w:val="en-US"/>
        </w:rPr>
      </w:pPr>
      <w:r>
        <w:rPr>
          <w:lang w:val="en-US"/>
        </w:rPr>
        <w:t>4.</w:t>
      </w:r>
      <w:r>
        <w:rPr>
          <w:lang w:val="en-US"/>
        </w:rPr>
        <w:tab/>
      </w:r>
      <w:r w:rsidR="004D20AA">
        <w:rPr>
          <w:lang w:val="en-US"/>
        </w:rPr>
        <w:t>As suggested during the October 2023 session of WP.11 a new section on electrified equipment is proposed below. The proposal is produced with the anticipation of further development but also as basis to adopt a new section if deemed suitable during the session of WP.11 in October 2024.</w:t>
      </w:r>
    </w:p>
    <w:p w14:paraId="7731245F" w14:textId="3AD8AEA2" w:rsidR="003A7398" w:rsidRDefault="003A7398" w:rsidP="003A7398">
      <w:pPr>
        <w:pStyle w:val="H1G"/>
        <w:rPr>
          <w:lang w:val="en-US"/>
        </w:rPr>
      </w:pPr>
      <w:r>
        <w:rPr>
          <w:lang w:val="en-US"/>
        </w:rPr>
        <w:tab/>
      </w:r>
      <w:r>
        <w:rPr>
          <w:lang w:val="en-US"/>
        </w:rPr>
        <w:tab/>
      </w:r>
      <w:r w:rsidR="004D20AA" w:rsidRPr="00F96431">
        <w:rPr>
          <w:lang w:val="en-US"/>
        </w:rPr>
        <w:t xml:space="preserve">Proposal 1 </w:t>
      </w:r>
    </w:p>
    <w:p w14:paraId="0D4C787F" w14:textId="25B057E4" w:rsidR="004D20AA" w:rsidRPr="00F96431" w:rsidRDefault="003A7398" w:rsidP="003A7398">
      <w:pPr>
        <w:pStyle w:val="SingleTxtG"/>
        <w:rPr>
          <w:lang w:val="en-US"/>
        </w:rPr>
      </w:pPr>
      <w:r>
        <w:rPr>
          <w:lang w:val="en-US"/>
        </w:rPr>
        <w:t>5.</w:t>
      </w:r>
      <w:r>
        <w:rPr>
          <w:lang w:val="en-US"/>
        </w:rPr>
        <w:tab/>
      </w:r>
      <w:r w:rsidR="004D20AA" w:rsidRPr="00F96431">
        <w:rPr>
          <w:lang w:val="en-US"/>
        </w:rPr>
        <w:t xml:space="preserve">Include a new section </w:t>
      </w:r>
      <w:r w:rsidR="004D20AA">
        <w:rPr>
          <w:lang w:val="en-US"/>
        </w:rPr>
        <w:t xml:space="preserve">7 </w:t>
      </w:r>
      <w:r w:rsidR="004D20AA" w:rsidRPr="00F96431">
        <w:rPr>
          <w:lang w:val="en-US"/>
        </w:rPr>
        <w:t xml:space="preserve">to </w:t>
      </w:r>
      <w:r>
        <w:rPr>
          <w:lang w:val="en-US"/>
        </w:rPr>
        <w:t>a</w:t>
      </w:r>
      <w:r w:rsidR="004D20AA" w:rsidRPr="00F96431">
        <w:rPr>
          <w:lang w:val="en-US"/>
        </w:rPr>
        <w:t>nnex 1, appendix 1 to read:</w:t>
      </w:r>
    </w:p>
    <w:p w14:paraId="1BA1C218" w14:textId="08DCA1FB" w:rsidR="004D20AA" w:rsidRPr="002724BE" w:rsidRDefault="004D20AA" w:rsidP="00063373">
      <w:pPr>
        <w:pStyle w:val="SingleTxtG"/>
        <w:tabs>
          <w:tab w:val="clear" w:pos="1701"/>
        </w:tabs>
        <w:ind w:left="2268" w:hanging="567"/>
        <w:rPr>
          <w:b/>
          <w:bCs/>
        </w:rPr>
      </w:pPr>
      <w:r w:rsidRPr="00F96431">
        <w:t>“</w:t>
      </w:r>
      <w:r w:rsidR="00AD4DE1">
        <w:t>7</w:t>
      </w:r>
      <w:r w:rsidR="00446F2D">
        <w:t>.</w:t>
      </w:r>
      <w:r w:rsidR="00446F2D">
        <w:tab/>
      </w:r>
      <w:r w:rsidRPr="002724BE">
        <w:rPr>
          <w:b/>
          <w:bCs/>
        </w:rPr>
        <w:t xml:space="preserve">Special requirements for equipment </w:t>
      </w:r>
      <w:r w:rsidR="0060607A" w:rsidRPr="002724BE">
        <w:rPr>
          <w:b/>
          <w:bCs/>
        </w:rPr>
        <w:t xml:space="preserve">for </w:t>
      </w:r>
      <w:r w:rsidRPr="002724BE">
        <w:rPr>
          <w:b/>
          <w:bCs/>
        </w:rPr>
        <w:t xml:space="preserve">which the thermal appliance is powered by </w:t>
      </w:r>
      <w:proofErr w:type="gramStart"/>
      <w:r w:rsidRPr="002724BE">
        <w:rPr>
          <w:b/>
          <w:bCs/>
        </w:rPr>
        <w:t>electricity</w:t>
      </w:r>
      <w:proofErr w:type="gramEnd"/>
    </w:p>
    <w:p w14:paraId="39BF441A" w14:textId="6B08A234" w:rsidR="004D20AA" w:rsidRPr="00596930" w:rsidRDefault="003247F6" w:rsidP="002724BE">
      <w:pPr>
        <w:pStyle w:val="SingleTxtG"/>
        <w:tabs>
          <w:tab w:val="clear" w:pos="1701"/>
          <w:tab w:val="clear" w:pos="2835"/>
        </w:tabs>
        <w:ind w:left="2268" w:hanging="567"/>
      </w:pPr>
      <w:r>
        <w:tab/>
      </w:r>
      <w:r w:rsidR="004D20AA" w:rsidRPr="00596930">
        <w:t>This section does not apply to equipment being a truck or a van with an electrically driven appliance powered by a generator driven by an internal combustion engine or in case a generator set is an integral part of a thermal appliance.</w:t>
      </w:r>
    </w:p>
    <w:p w14:paraId="32AB82EE" w14:textId="4A54BD80" w:rsidR="004D20AA" w:rsidRPr="00596930" w:rsidRDefault="00DD59E4" w:rsidP="002724BE">
      <w:pPr>
        <w:pStyle w:val="SingleTxtG"/>
        <w:tabs>
          <w:tab w:val="clear" w:pos="1701"/>
          <w:tab w:val="clear" w:pos="2835"/>
        </w:tabs>
        <w:ind w:left="2268" w:hanging="567"/>
      </w:pPr>
      <w:r>
        <w:tab/>
      </w:r>
      <w:r w:rsidR="004D20AA" w:rsidRPr="00596930">
        <w:t>Equipment shall be so configured that the temperature conditions can be complied with throughout the carriage (see article 4 of the agreement).</w:t>
      </w:r>
    </w:p>
    <w:p w14:paraId="11500B8D" w14:textId="18472B7D" w:rsidR="004D20AA" w:rsidRPr="00596930" w:rsidRDefault="00EB62D3" w:rsidP="002724BE">
      <w:pPr>
        <w:pStyle w:val="SingleTxtG"/>
        <w:tabs>
          <w:tab w:val="clear" w:pos="1701"/>
          <w:tab w:val="clear" w:pos="2835"/>
        </w:tabs>
        <w:ind w:left="2268" w:hanging="567"/>
      </w:pPr>
      <w:r>
        <w:tab/>
      </w:r>
      <w:r w:rsidR="004D20AA" w:rsidRPr="00596930">
        <w:t xml:space="preserve">Equipment may: </w:t>
      </w:r>
    </w:p>
    <w:p w14:paraId="46D7CBE8" w14:textId="3AD41DA0" w:rsidR="004D20AA" w:rsidRPr="00596930" w:rsidRDefault="004D20AA" w:rsidP="002724BE">
      <w:pPr>
        <w:pStyle w:val="Bullet2G"/>
        <w:tabs>
          <w:tab w:val="clear" w:pos="3289"/>
        </w:tabs>
        <w:ind w:left="2552" w:hanging="284"/>
      </w:pPr>
      <w:r w:rsidRPr="00596930">
        <w:t>consist of a rigid truck or trailer/rail wagon towed by a road vehicle or locomotive, containing all the essential parts for conditioning the foodstuffs for an intended journey.</w:t>
      </w:r>
    </w:p>
    <w:p w14:paraId="5FB65926" w14:textId="45438F10" w:rsidR="004D20AA" w:rsidRPr="00596930" w:rsidRDefault="004D20AA" w:rsidP="002724BE">
      <w:pPr>
        <w:pStyle w:val="Bullet2G"/>
        <w:tabs>
          <w:tab w:val="clear" w:pos="3289"/>
        </w:tabs>
        <w:ind w:left="2552" w:hanging="284"/>
      </w:pPr>
      <w:r w:rsidRPr="00596930">
        <w:t>be an incomplete equipment where the supply of electrical energy may be provided by a towing or carrying vehicle or locomotive, or a separate power generator set.</w:t>
      </w:r>
    </w:p>
    <w:p w14:paraId="5F50A102" w14:textId="477EE63F" w:rsidR="004D20AA" w:rsidRPr="00596930" w:rsidRDefault="00063373" w:rsidP="002724BE">
      <w:pPr>
        <w:pStyle w:val="SingleTxtG"/>
        <w:tabs>
          <w:tab w:val="clear" w:pos="1701"/>
          <w:tab w:val="clear" w:pos="2835"/>
        </w:tabs>
        <w:ind w:left="2268" w:hanging="567"/>
      </w:pPr>
      <w:r>
        <w:tab/>
      </w:r>
      <w:r w:rsidR="004D20AA" w:rsidRPr="00596930">
        <w:t xml:space="preserve">Trailer with an E-axle shall not be seen as incomplete vehicle, although the power to operate is indirectly being developed by the towing vehicle. </w:t>
      </w:r>
    </w:p>
    <w:p w14:paraId="5FC13773" w14:textId="71915A95" w:rsidR="004D20AA" w:rsidRPr="00596930" w:rsidRDefault="00151708" w:rsidP="002724BE">
      <w:pPr>
        <w:pStyle w:val="SingleTxtG"/>
        <w:tabs>
          <w:tab w:val="clear" w:pos="1701"/>
          <w:tab w:val="clear" w:pos="2835"/>
        </w:tabs>
        <w:ind w:left="2268" w:hanging="567"/>
      </w:pPr>
      <w:r>
        <w:tab/>
      </w:r>
      <w:r w:rsidR="004D20AA" w:rsidRPr="00596930">
        <w:t xml:space="preserve">Every equipment shall be provided with a means to power the thermal appliance from the grid. </w:t>
      </w:r>
    </w:p>
    <w:p w14:paraId="4A1A8816" w14:textId="19C52AEE" w:rsidR="004D20AA" w:rsidRPr="00596930" w:rsidRDefault="00743520" w:rsidP="002724BE">
      <w:pPr>
        <w:pStyle w:val="SingleTxtG"/>
        <w:tabs>
          <w:tab w:val="clear" w:pos="1701"/>
          <w:tab w:val="clear" w:pos="2835"/>
        </w:tabs>
        <w:ind w:left="2268" w:hanging="567"/>
      </w:pPr>
      <w:r>
        <w:tab/>
      </w:r>
      <w:r w:rsidR="004D20AA" w:rsidRPr="00596930">
        <w:t xml:space="preserve">[Equipment shall have a minimum power output and energy storage that allows for: </w:t>
      </w:r>
    </w:p>
    <w:p w14:paraId="76E39505" w14:textId="4BD4417D" w:rsidR="004D20AA" w:rsidRPr="00596930" w:rsidRDefault="004D20AA" w:rsidP="002724BE">
      <w:pPr>
        <w:pStyle w:val="Bullet2G"/>
        <w:tabs>
          <w:tab w:val="clear" w:pos="3289"/>
        </w:tabs>
        <w:ind w:left="2552" w:hanging="284"/>
      </w:pPr>
      <w:r w:rsidRPr="00596930">
        <w:t>1 hour for incomplete equipment, not being a maritime container* or rail wagon*</w:t>
      </w:r>
      <w:r w:rsidR="00BD4016">
        <w:t>;</w:t>
      </w:r>
      <w:r w:rsidRPr="00596930">
        <w:t xml:space="preserve"> or</w:t>
      </w:r>
    </w:p>
    <w:p w14:paraId="13D8E9A3" w14:textId="461BE344" w:rsidR="004D20AA" w:rsidRPr="00596930" w:rsidRDefault="004D20AA" w:rsidP="002724BE">
      <w:pPr>
        <w:pStyle w:val="Bullet2G"/>
        <w:tabs>
          <w:tab w:val="clear" w:pos="3289"/>
        </w:tabs>
        <w:ind w:left="2552" w:hanging="284"/>
      </w:pPr>
      <w:r w:rsidRPr="00596930">
        <w:t>4 hours for other equipment,</w:t>
      </w:r>
    </w:p>
    <w:p w14:paraId="0387DFC5" w14:textId="399B3D16" w:rsidR="004D20AA" w:rsidRPr="0056476E" w:rsidRDefault="00C938AB" w:rsidP="002724BE">
      <w:pPr>
        <w:pStyle w:val="SingleTxtG"/>
        <w:tabs>
          <w:tab w:val="clear" w:pos="1701"/>
          <w:tab w:val="clear" w:pos="2835"/>
        </w:tabs>
        <w:ind w:left="2268" w:hanging="567"/>
      </w:pPr>
      <w:r>
        <w:tab/>
      </w:r>
      <w:r w:rsidR="004D20AA" w:rsidRPr="00596930">
        <w:t>of maintaining the temperature, the class temperature conditions at an ambient temperature o</w:t>
      </w:r>
      <w:r w:rsidR="004D20AA" w:rsidRPr="0056476E">
        <w:t>f 30</w:t>
      </w:r>
      <w:r w:rsidR="0056476E" w:rsidRPr="0056476E">
        <w:t xml:space="preserve"> </w:t>
      </w:r>
      <w:r w:rsidR="0056476E" w:rsidRPr="002724BE">
        <w:t>°C</w:t>
      </w:r>
      <w:r w:rsidR="004D20AA" w:rsidRPr="0056476E">
        <w:t>.</w:t>
      </w:r>
    </w:p>
    <w:p w14:paraId="342963CC" w14:textId="483B5E5A" w:rsidR="004D20AA" w:rsidRPr="00596930" w:rsidRDefault="00E46233" w:rsidP="002724BE">
      <w:pPr>
        <w:pStyle w:val="SingleTxtG"/>
        <w:tabs>
          <w:tab w:val="clear" w:pos="1701"/>
          <w:tab w:val="clear" w:pos="2835"/>
        </w:tabs>
        <w:ind w:left="2268" w:hanging="567"/>
      </w:pPr>
      <w:r>
        <w:tab/>
      </w:r>
      <w:r w:rsidR="004D20AA" w:rsidRPr="00596930">
        <w:t>A maritime container or rail wagon need not be equipped with a</w:t>
      </w:r>
      <w:r w:rsidR="0048418B">
        <w:t xml:space="preserve"> </w:t>
      </w:r>
      <w:r w:rsidR="004D20AA" w:rsidRPr="00596930">
        <w:t>power source.]</w:t>
      </w:r>
    </w:p>
    <w:p w14:paraId="4BFBAF9D" w14:textId="6A32BF4E" w:rsidR="004D20AA" w:rsidRPr="002724BE" w:rsidRDefault="002C7BFA" w:rsidP="00063373">
      <w:pPr>
        <w:pStyle w:val="SingleTxtG"/>
        <w:tabs>
          <w:tab w:val="clear" w:pos="1701"/>
        </w:tabs>
        <w:ind w:left="2268" w:hanging="567"/>
        <w:rPr>
          <w:u w:val="single"/>
        </w:rPr>
      </w:pPr>
      <w:r>
        <w:tab/>
      </w:r>
      <w:r w:rsidR="004D20AA" w:rsidRPr="002724BE">
        <w:rPr>
          <w:u w:val="single"/>
        </w:rPr>
        <w:t>Declaration of capacity of electrical supply systems</w:t>
      </w:r>
    </w:p>
    <w:p w14:paraId="65DF5C48" w14:textId="64A8FEC3" w:rsidR="004D20AA" w:rsidRPr="00596930" w:rsidRDefault="002C7BFA" w:rsidP="002724BE">
      <w:pPr>
        <w:pStyle w:val="SingleTxtG"/>
        <w:tabs>
          <w:tab w:val="clear" w:pos="1701"/>
        </w:tabs>
        <w:ind w:left="2835" w:hanging="567"/>
      </w:pPr>
      <w:r>
        <w:t>(</w:t>
      </w:r>
      <w:r w:rsidR="0048764A">
        <w:t>i</w:t>
      </w:r>
      <w:r>
        <w:t>)</w:t>
      </w:r>
      <w:r>
        <w:tab/>
      </w:r>
      <w:r w:rsidR="004D20AA" w:rsidRPr="00596930">
        <w:t>The capacity of the Rechargeable Electrical Energy Storage Systems (REESS) shall in case of:</w:t>
      </w:r>
    </w:p>
    <w:p w14:paraId="44E4152A" w14:textId="77777777" w:rsidR="004D20AA" w:rsidRPr="00596930" w:rsidRDefault="004D20AA" w:rsidP="002724BE">
      <w:pPr>
        <w:pStyle w:val="Bullet2G"/>
        <w:tabs>
          <w:tab w:val="num" w:pos="3686"/>
        </w:tabs>
        <w:ind w:left="3119" w:hanging="284"/>
      </w:pPr>
      <w:r w:rsidRPr="00596930">
        <w:t>the vehicle traction REESS or E-PTO being declared* by the vehicle manufacturer,</w:t>
      </w:r>
    </w:p>
    <w:p w14:paraId="7D0CD262" w14:textId="77777777" w:rsidR="004D20AA" w:rsidRPr="00596930" w:rsidRDefault="004D20AA" w:rsidP="002724BE">
      <w:pPr>
        <w:pStyle w:val="Bullet2G"/>
        <w:tabs>
          <w:tab w:val="num" w:pos="3686"/>
        </w:tabs>
        <w:ind w:left="3119" w:hanging="284"/>
      </w:pPr>
      <w:r w:rsidRPr="00596930">
        <w:t>a REESS being an intrinsic part of the thermal appliance shall be tested for capacity in combination with the appliance,</w:t>
      </w:r>
    </w:p>
    <w:p w14:paraId="6FEFE98B" w14:textId="77777777" w:rsidR="004D20AA" w:rsidRPr="00596930" w:rsidRDefault="004D20AA" w:rsidP="002724BE">
      <w:pPr>
        <w:pStyle w:val="Bullet2G"/>
        <w:tabs>
          <w:tab w:val="num" w:pos="3686"/>
        </w:tabs>
        <w:ind w:left="3119" w:hanging="284"/>
      </w:pPr>
      <w:r w:rsidRPr="00596930">
        <w:t xml:space="preserve">in case of a separated REESS, it shall be declared by the thermal appliance manufacturer based on data from third party testing on </w:t>
      </w:r>
      <w:r w:rsidRPr="00596930">
        <w:lastRenderedPageBreak/>
        <w:t xml:space="preserve">regulations dealing with the determination of capacity and endurance (SOH) of batteries. (e.g. UNECE GTR22 or equivalent) </w:t>
      </w:r>
    </w:p>
    <w:p w14:paraId="61DF61B8" w14:textId="37E209B9" w:rsidR="004D20AA" w:rsidRPr="00596930" w:rsidRDefault="00214597" w:rsidP="002724BE">
      <w:pPr>
        <w:pStyle w:val="SingleTxtG"/>
        <w:tabs>
          <w:tab w:val="clear" w:pos="1701"/>
          <w:tab w:val="clear" w:pos="2268"/>
        </w:tabs>
        <w:ind w:left="3686" w:hanging="284"/>
      </w:pPr>
      <w:r>
        <w:t>*</w:t>
      </w:r>
      <w:r>
        <w:tab/>
      </w:r>
      <w:r w:rsidR="004D20AA" w:rsidRPr="00596930">
        <w:t xml:space="preserve">The vehicle manufacturer shall declare the maximum capacity allocated for use of accessories. </w:t>
      </w:r>
    </w:p>
    <w:p w14:paraId="1EAFC447" w14:textId="759BD7BE" w:rsidR="004D20AA" w:rsidRPr="00596930" w:rsidRDefault="00214597" w:rsidP="002724BE">
      <w:pPr>
        <w:pStyle w:val="SingleTxtG"/>
        <w:tabs>
          <w:tab w:val="clear" w:pos="1701"/>
        </w:tabs>
        <w:ind w:left="3402" w:hanging="1701"/>
      </w:pPr>
      <w:r>
        <w:tab/>
      </w:r>
      <w:r w:rsidR="004778BD">
        <w:tab/>
      </w:r>
      <w:r>
        <w:t>(i</w:t>
      </w:r>
      <w:r w:rsidR="004778BD">
        <w:t>i</w:t>
      </w:r>
      <w:r>
        <w:t>)</w:t>
      </w:r>
      <w:r>
        <w:tab/>
      </w:r>
      <w:r w:rsidR="004D20AA" w:rsidRPr="00596930">
        <w:t xml:space="preserve">The power output of E-axles shall be declared by the thermal appliance manufacturer. If necessary varying dimensions and drive ratios shall be </w:t>
      </w:r>
      <w:proofErr w:type="gramStart"/>
      <w:r w:rsidR="004D20AA" w:rsidRPr="00596930">
        <w:t>taken into account</w:t>
      </w:r>
      <w:proofErr w:type="gramEnd"/>
      <w:r w:rsidR="004D20AA" w:rsidRPr="00596930">
        <w:t>.</w:t>
      </w:r>
    </w:p>
    <w:p w14:paraId="03DCC8F6" w14:textId="76B0968C" w:rsidR="004D20AA" w:rsidRPr="002724BE" w:rsidRDefault="005573FB" w:rsidP="00063373">
      <w:pPr>
        <w:pStyle w:val="SingleTxtG"/>
        <w:tabs>
          <w:tab w:val="clear" w:pos="1701"/>
        </w:tabs>
        <w:ind w:left="2268" w:hanging="567"/>
        <w:rPr>
          <w:u w:val="single"/>
        </w:rPr>
      </w:pPr>
      <w:r>
        <w:tab/>
      </w:r>
      <w:r w:rsidR="004D20AA" w:rsidRPr="002724BE">
        <w:rPr>
          <w:u w:val="single"/>
        </w:rPr>
        <w:t>Additional energy systems</w:t>
      </w:r>
    </w:p>
    <w:p w14:paraId="48164907" w14:textId="77BA52D6" w:rsidR="004D20AA" w:rsidRPr="00596930" w:rsidRDefault="005573FB" w:rsidP="002724BE">
      <w:pPr>
        <w:pStyle w:val="SingleTxtG"/>
        <w:tabs>
          <w:tab w:val="clear" w:pos="1701"/>
          <w:tab w:val="clear" w:pos="2835"/>
        </w:tabs>
        <w:ind w:left="2268" w:hanging="567"/>
      </w:pPr>
      <w:r>
        <w:tab/>
      </w:r>
      <w:r w:rsidR="004D20AA" w:rsidRPr="00596930">
        <w:t xml:space="preserve">Solar systems may be applied. However, the total power output in Watt peak/hr shall [not be </w:t>
      </w:r>
      <w:proofErr w:type="gramStart"/>
      <w:r w:rsidR="004D20AA" w:rsidRPr="00596930">
        <w:t>taken into account</w:t>
      </w:r>
      <w:proofErr w:type="gramEnd"/>
      <w:r w:rsidR="004D20AA" w:rsidRPr="00596930">
        <w:t>] [only be taken into account for x %]</w:t>
      </w:r>
    </w:p>
    <w:p w14:paraId="03CFFEDB" w14:textId="68BCA6BA" w:rsidR="004D20AA" w:rsidRPr="002724BE" w:rsidRDefault="008D32EA" w:rsidP="002724BE">
      <w:pPr>
        <w:pStyle w:val="SingleTxtG"/>
        <w:tabs>
          <w:tab w:val="clear" w:pos="1701"/>
          <w:tab w:val="clear" w:pos="2835"/>
        </w:tabs>
        <w:ind w:left="2268" w:hanging="567"/>
        <w:rPr>
          <w:u w:val="single"/>
        </w:rPr>
      </w:pPr>
      <w:r>
        <w:tab/>
      </w:r>
      <w:r w:rsidR="004D20AA" w:rsidRPr="002724BE">
        <w:rPr>
          <w:u w:val="single"/>
        </w:rPr>
        <w:t>Dimensioning</w:t>
      </w:r>
    </w:p>
    <w:p w14:paraId="5D70C39D" w14:textId="726E9759" w:rsidR="004D20AA" w:rsidRPr="00063373" w:rsidRDefault="008D32EA" w:rsidP="002724BE">
      <w:pPr>
        <w:pStyle w:val="SingleTxtG"/>
        <w:tabs>
          <w:tab w:val="clear" w:pos="1701"/>
          <w:tab w:val="clear" w:pos="2835"/>
        </w:tabs>
        <w:ind w:left="2268" w:hanging="567"/>
      </w:pPr>
      <w:r>
        <w:rPr>
          <w:rStyle w:val="cf01"/>
          <w:rFonts w:ascii="Times New Roman" w:hAnsi="Times New Roman" w:cs="Times New Roman"/>
          <w:i w:val="0"/>
          <w:iCs w:val="0"/>
          <w:sz w:val="20"/>
          <w:szCs w:val="20"/>
        </w:rPr>
        <w:tab/>
      </w:r>
      <w:r>
        <w:rPr>
          <w:rStyle w:val="cf01"/>
          <w:rFonts w:ascii="Times New Roman" w:hAnsi="Times New Roman" w:cs="Times New Roman"/>
          <w:i w:val="0"/>
          <w:iCs w:val="0"/>
          <w:sz w:val="20"/>
          <w:szCs w:val="20"/>
        </w:rPr>
        <w:tab/>
      </w:r>
      <w:r w:rsidR="004D20AA" w:rsidRPr="00063373">
        <w:rPr>
          <w:rStyle w:val="cf01"/>
          <w:rFonts w:ascii="Times New Roman" w:hAnsi="Times New Roman" w:cs="Times New Roman"/>
          <w:i w:val="0"/>
          <w:iCs w:val="0"/>
          <w:sz w:val="20"/>
          <w:szCs w:val="20"/>
        </w:rPr>
        <w:t xml:space="preserve">The insulated </w:t>
      </w:r>
      <w:r w:rsidR="004D20AA" w:rsidRPr="002724BE">
        <w:t>body</w:t>
      </w:r>
      <w:r w:rsidR="004D20AA" w:rsidRPr="00063373">
        <w:rPr>
          <w:rStyle w:val="cf01"/>
          <w:rFonts w:ascii="Times New Roman" w:hAnsi="Times New Roman" w:cs="Times New Roman"/>
          <w:i w:val="0"/>
          <w:iCs w:val="0"/>
          <w:sz w:val="20"/>
          <w:szCs w:val="20"/>
        </w:rPr>
        <w:t xml:space="preserve"> and thermal appliance when approved separately shall be dimensioned as described in Annex 1, Appendix 2 section 3.4.7 and 3.4.9 for maintaining the temperature into the body, </w:t>
      </w:r>
      <w:proofErr w:type="gramStart"/>
      <w:r w:rsidR="004D20AA" w:rsidRPr="00063373">
        <w:rPr>
          <w:rStyle w:val="cf01"/>
          <w:rFonts w:ascii="Times New Roman" w:hAnsi="Times New Roman" w:cs="Times New Roman"/>
          <w:i w:val="0"/>
          <w:iCs w:val="0"/>
          <w:sz w:val="20"/>
          <w:szCs w:val="20"/>
        </w:rPr>
        <w:t>taking into account</w:t>
      </w:r>
      <w:proofErr w:type="gramEnd"/>
      <w:r w:rsidR="004D20AA" w:rsidRPr="00063373">
        <w:rPr>
          <w:rStyle w:val="cf01"/>
          <w:rFonts w:ascii="Times New Roman" w:hAnsi="Times New Roman" w:cs="Times New Roman"/>
          <w:i w:val="0"/>
          <w:iCs w:val="0"/>
          <w:sz w:val="20"/>
          <w:szCs w:val="20"/>
        </w:rPr>
        <w:t xml:space="preserve"> the prescribed safety margin of 1.75. between the refrigeration power supplied by the thermal appliance and the heat losses through the surface of the body. The power output of the electric supply shall be matched by the power input demanded by the thermal appliance for supplying the refrigeration power.</w:t>
      </w:r>
    </w:p>
    <w:p w14:paraId="4A0D56BF" w14:textId="6625FDF9" w:rsidR="004D20AA" w:rsidRPr="002724BE" w:rsidRDefault="006436DE" w:rsidP="002724BE">
      <w:pPr>
        <w:pStyle w:val="SingleTxtG"/>
        <w:tabs>
          <w:tab w:val="clear" w:pos="1701"/>
          <w:tab w:val="clear" w:pos="2835"/>
        </w:tabs>
        <w:ind w:left="2268" w:hanging="567"/>
        <w:rPr>
          <w:u w:val="single"/>
        </w:rPr>
      </w:pPr>
      <w:r>
        <w:tab/>
      </w:r>
      <w:r w:rsidR="004D20AA" w:rsidRPr="002724BE">
        <w:rPr>
          <w:u w:val="single"/>
        </w:rPr>
        <w:t>Marking</w:t>
      </w:r>
    </w:p>
    <w:p w14:paraId="7CC5A8C3" w14:textId="13A000C7" w:rsidR="004D20AA" w:rsidRPr="00596930" w:rsidRDefault="006436DE" w:rsidP="002724BE">
      <w:pPr>
        <w:pStyle w:val="SingleTxtG"/>
        <w:tabs>
          <w:tab w:val="clear" w:pos="1701"/>
          <w:tab w:val="clear" w:pos="2835"/>
        </w:tabs>
        <w:ind w:left="2268" w:hanging="567"/>
      </w:pPr>
      <w:r>
        <w:tab/>
      </w:r>
      <w:r>
        <w:tab/>
      </w:r>
      <w:r w:rsidR="004D20AA" w:rsidRPr="00596930">
        <w:t xml:space="preserve">In </w:t>
      </w:r>
      <w:r w:rsidR="004D20AA" w:rsidRPr="002724BE">
        <w:rPr>
          <w:rStyle w:val="cf01"/>
          <w:rFonts w:ascii="Times New Roman" w:hAnsi="Times New Roman" w:cs="Times New Roman"/>
          <w:i w:val="0"/>
          <w:iCs w:val="0"/>
          <w:sz w:val="20"/>
          <w:szCs w:val="20"/>
        </w:rPr>
        <w:t>addition</w:t>
      </w:r>
      <w:r w:rsidR="004D20AA" w:rsidRPr="00596930">
        <w:t xml:space="preserve"> to the markings prescribed in Annex 1 Appendix 4, incomplete equipment shall be marked with:</w:t>
      </w:r>
    </w:p>
    <w:p w14:paraId="45E836B4" w14:textId="77777777" w:rsidR="004D20AA" w:rsidRPr="00596930" w:rsidRDefault="004D20AA" w:rsidP="002724BE">
      <w:pPr>
        <w:pStyle w:val="Bullet2G"/>
        <w:tabs>
          <w:tab w:val="clear" w:pos="3289"/>
        </w:tabs>
        <w:ind w:left="2552" w:hanging="284"/>
      </w:pPr>
      <w:r w:rsidRPr="00596930">
        <w:t>a “flash” sign after the classification marking, and</w:t>
      </w:r>
    </w:p>
    <w:p w14:paraId="78876696" w14:textId="69F0580B" w:rsidR="004D20AA" w:rsidRPr="00596930" w:rsidRDefault="004D20AA" w:rsidP="002724BE">
      <w:pPr>
        <w:pStyle w:val="Bullet2G"/>
        <w:tabs>
          <w:tab w:val="clear" w:pos="3289"/>
        </w:tabs>
        <w:ind w:left="2552" w:hanging="284"/>
      </w:pPr>
      <w:r w:rsidRPr="00596930">
        <w:t xml:space="preserve">an indication near the electrical connection point to an additional power supply with the minimum required power output at </w:t>
      </w:r>
      <w:r w:rsidR="00326CA4" w:rsidRPr="00596930">
        <w:t>0</w:t>
      </w:r>
      <w:r w:rsidR="00326CA4">
        <w:t> </w:t>
      </w:r>
      <w:r w:rsidR="00326CA4" w:rsidRPr="00287607">
        <w:t>°C</w:t>
      </w:r>
      <w:r w:rsidRPr="00596930">
        <w:t>,</w:t>
      </w:r>
      <w:r w:rsidR="00DE5CFD">
        <w:br/>
      </w:r>
      <w:r w:rsidRPr="00596930">
        <w:t>-</w:t>
      </w:r>
      <w:r w:rsidR="00DE5CFD" w:rsidRPr="00596930">
        <w:t>10</w:t>
      </w:r>
      <w:r w:rsidR="00DE5CFD">
        <w:t> </w:t>
      </w:r>
      <w:r w:rsidR="00326CA4" w:rsidRPr="00287607">
        <w:t>°C</w:t>
      </w:r>
      <w:r w:rsidRPr="00596930">
        <w:t>, -</w:t>
      </w:r>
      <w:r w:rsidR="00DE5CFD" w:rsidRPr="00596930">
        <w:t>20</w:t>
      </w:r>
      <w:r w:rsidR="00DE5CFD">
        <w:t> </w:t>
      </w:r>
      <w:r w:rsidR="004C7AB2" w:rsidRPr="00287607">
        <w:t>°C</w:t>
      </w:r>
      <w:r w:rsidR="004C7AB2" w:rsidRPr="004C7AB2" w:rsidDel="004C7AB2">
        <w:t xml:space="preserve"> </w:t>
      </w:r>
      <w:r w:rsidRPr="00596930">
        <w:t xml:space="preserve">and </w:t>
      </w:r>
      <w:r w:rsidR="00DE5CFD" w:rsidRPr="00596930">
        <w:t>30</w:t>
      </w:r>
      <w:r w:rsidR="00DE5CFD">
        <w:t> </w:t>
      </w:r>
      <w:r w:rsidR="004C7AB2" w:rsidRPr="00287607">
        <w:t>°C</w:t>
      </w:r>
      <w:r w:rsidR="00B246EB">
        <w:t>,</w:t>
      </w:r>
      <w:r w:rsidRPr="00596930">
        <w:t xml:space="preserve"> at external ambient temperature of </w:t>
      </w:r>
      <w:r w:rsidR="00DE5CFD" w:rsidRPr="00596930">
        <w:t>30</w:t>
      </w:r>
      <w:r w:rsidR="00DE5CFD">
        <w:t> </w:t>
      </w:r>
      <w:r w:rsidR="00326CA4" w:rsidRPr="00287607">
        <w:t>°C</w:t>
      </w:r>
      <w:r w:rsidRPr="00596930">
        <w:t>, for maintaining temperature and pre-cooling, the correct voltage and phase rating if applicable.”</w:t>
      </w:r>
    </w:p>
    <w:p w14:paraId="44950D09" w14:textId="5E7DB61B" w:rsidR="004D20AA" w:rsidRPr="003F398D" w:rsidRDefault="00384241" w:rsidP="006436DE">
      <w:pPr>
        <w:pStyle w:val="HChG"/>
      </w:pPr>
      <w:r w:rsidRPr="002724BE">
        <w:tab/>
      </w:r>
      <w:r w:rsidRPr="002724BE">
        <w:tab/>
      </w:r>
      <w:r w:rsidR="004D20AA" w:rsidRPr="003F398D">
        <w:t>Topic 2</w:t>
      </w:r>
      <w:r w:rsidR="00DD4196">
        <w:t>.</w:t>
      </w:r>
      <w:r w:rsidR="003F398D" w:rsidRPr="003F398D">
        <w:t xml:space="preserve"> </w:t>
      </w:r>
      <w:r w:rsidR="004D20AA" w:rsidRPr="003F398D">
        <w:t>Application of temperature recorders to all foodstuffs under the ATP</w:t>
      </w:r>
    </w:p>
    <w:p w14:paraId="209149AD" w14:textId="357BA3CF" w:rsidR="004D20AA" w:rsidRDefault="00CD4977" w:rsidP="00D02BE2">
      <w:pPr>
        <w:pStyle w:val="SingleTxtG"/>
        <w:rPr>
          <w:lang w:val="en-US"/>
        </w:rPr>
      </w:pPr>
      <w:r>
        <w:rPr>
          <w:lang w:val="en-US"/>
        </w:rPr>
        <w:t>6.</w:t>
      </w:r>
      <w:r>
        <w:rPr>
          <w:lang w:val="en-US"/>
        </w:rPr>
        <w:tab/>
      </w:r>
      <w:r w:rsidR="004D20AA">
        <w:rPr>
          <w:lang w:val="en-US"/>
        </w:rPr>
        <w:t xml:space="preserve">The only way to be sure that temperature conditions are met during the journey is to record the temperatures. Recorders are developed from complex mechanical devices into electronic devices. Prices for these devices have dropped and the cost for storage and retrieval of data for control purposes is greatly reduced due to being in an electronic form. </w:t>
      </w:r>
    </w:p>
    <w:p w14:paraId="00B8E8BE" w14:textId="6BA7FE1E" w:rsidR="004D20AA" w:rsidRPr="00F96431" w:rsidRDefault="00CD4977" w:rsidP="00D02BE2">
      <w:pPr>
        <w:pStyle w:val="SingleTxtG"/>
        <w:rPr>
          <w:lang w:val="en-US"/>
        </w:rPr>
      </w:pPr>
      <w:r>
        <w:rPr>
          <w:lang w:val="en-US"/>
        </w:rPr>
        <w:t>7.</w:t>
      </w:r>
      <w:r>
        <w:rPr>
          <w:lang w:val="en-US"/>
        </w:rPr>
        <w:tab/>
      </w:r>
      <w:r w:rsidR="004D20AA" w:rsidRPr="00F96431">
        <w:rPr>
          <w:lang w:val="en-US"/>
        </w:rPr>
        <w:t xml:space="preserve">Especially in the light of limited capacity of electric power sources, the application of a temperature recorder, while carrying perishable foodstuffs, was supported by </w:t>
      </w:r>
      <w:proofErr w:type="gramStart"/>
      <w:r w:rsidR="004D20AA" w:rsidRPr="00F96431">
        <w:rPr>
          <w:lang w:val="en-US"/>
        </w:rPr>
        <w:t>a majority of</w:t>
      </w:r>
      <w:proofErr w:type="gramEnd"/>
      <w:r w:rsidR="004D20AA" w:rsidRPr="00F96431">
        <w:rPr>
          <w:lang w:val="en-US"/>
        </w:rPr>
        <w:t xml:space="preserve"> the experts present at the </w:t>
      </w:r>
      <w:r w:rsidR="00305750">
        <w:rPr>
          <w:lang w:val="en-US"/>
        </w:rPr>
        <w:t>ninth</w:t>
      </w:r>
      <w:r w:rsidR="004D20AA" w:rsidRPr="00F96431">
        <w:rPr>
          <w:lang w:val="en-US"/>
        </w:rPr>
        <w:t xml:space="preserve"> session of the IWG. While most experts expressed preference to have the recorder permanently fitted into the equipment some </w:t>
      </w:r>
      <w:proofErr w:type="gramStart"/>
      <w:r w:rsidR="004D20AA" w:rsidRPr="00F96431">
        <w:rPr>
          <w:lang w:val="en-US"/>
        </w:rPr>
        <w:t>were of the opinion that</w:t>
      </w:r>
      <w:proofErr w:type="gramEnd"/>
      <w:r w:rsidR="004D20AA" w:rsidRPr="00F96431">
        <w:rPr>
          <w:lang w:val="en-US"/>
        </w:rPr>
        <w:t xml:space="preserve"> it should not be mandatory to be fitted, or periodically evaluated, while equipment was used for the carriage of non-perishable foodstuffs. In case the choice is made by WP.11 for mandatory fitment of the recorder, all the time, the amendments of option 1 below may be followed, that see the provisions move from </w:t>
      </w:r>
      <w:r w:rsidR="00305750">
        <w:rPr>
          <w:lang w:val="en-US"/>
        </w:rPr>
        <w:t>a</w:t>
      </w:r>
      <w:r w:rsidR="004D20AA" w:rsidRPr="00F96431">
        <w:rPr>
          <w:lang w:val="en-US"/>
        </w:rPr>
        <w:t xml:space="preserve">nnex 2 to </w:t>
      </w:r>
      <w:r w:rsidR="00305750">
        <w:rPr>
          <w:lang w:val="en-US"/>
        </w:rPr>
        <w:t>a</w:t>
      </w:r>
      <w:r w:rsidR="004D20AA" w:rsidRPr="00F96431">
        <w:rPr>
          <w:lang w:val="en-US"/>
        </w:rPr>
        <w:t>nnex 1. In case it is chosen to have only mandatory fitment in case of carriage of perishable foodstuffs the amendments in option</w:t>
      </w:r>
      <w:r w:rsidR="00D02BE2">
        <w:rPr>
          <w:lang w:val="en-US"/>
        </w:rPr>
        <w:t> </w:t>
      </w:r>
      <w:r w:rsidR="004D20AA" w:rsidRPr="00F96431">
        <w:rPr>
          <w:lang w:val="en-US"/>
        </w:rPr>
        <w:t xml:space="preserve">2 may be followed, amending </w:t>
      </w:r>
      <w:r w:rsidR="00305750">
        <w:rPr>
          <w:lang w:val="en-US"/>
        </w:rPr>
        <w:t>a</w:t>
      </w:r>
      <w:r w:rsidR="004D20AA" w:rsidRPr="00F96431">
        <w:rPr>
          <w:lang w:val="en-US"/>
        </w:rPr>
        <w:t xml:space="preserve">nnex 2, </w:t>
      </w:r>
      <w:r w:rsidR="00305750">
        <w:rPr>
          <w:lang w:val="en-US"/>
        </w:rPr>
        <w:t>a</w:t>
      </w:r>
      <w:r w:rsidR="004D20AA" w:rsidRPr="00F96431">
        <w:rPr>
          <w:lang w:val="en-US"/>
        </w:rPr>
        <w:t xml:space="preserve">ppendix </w:t>
      </w:r>
      <w:r w:rsidR="006B0B34">
        <w:rPr>
          <w:lang w:val="en-US"/>
        </w:rPr>
        <w:t>1</w:t>
      </w:r>
      <w:r w:rsidR="006B0B34" w:rsidRPr="00F96431">
        <w:rPr>
          <w:lang w:val="en-US"/>
        </w:rPr>
        <w:t xml:space="preserve"> </w:t>
      </w:r>
      <w:r w:rsidR="004D20AA" w:rsidRPr="00F96431">
        <w:rPr>
          <w:lang w:val="en-US"/>
        </w:rPr>
        <w:t xml:space="preserve">and an addition </w:t>
      </w:r>
      <w:r w:rsidR="006B0B34">
        <w:rPr>
          <w:lang w:val="en-US"/>
        </w:rPr>
        <w:t>to</w:t>
      </w:r>
      <w:r w:rsidR="006B0B34" w:rsidRPr="00F96431">
        <w:rPr>
          <w:lang w:val="en-US"/>
        </w:rPr>
        <w:t xml:space="preserve"> </w:t>
      </w:r>
      <w:r w:rsidR="00305750">
        <w:rPr>
          <w:lang w:val="en-US"/>
        </w:rPr>
        <w:t>a</w:t>
      </w:r>
      <w:r w:rsidR="004D20AA" w:rsidRPr="00F96431">
        <w:rPr>
          <w:lang w:val="en-US"/>
        </w:rPr>
        <w:t>nnex 3.</w:t>
      </w:r>
    </w:p>
    <w:p w14:paraId="3FD44989" w14:textId="72A9CC72" w:rsidR="004D20AA" w:rsidRDefault="00CD4977" w:rsidP="00D02BE2">
      <w:pPr>
        <w:pStyle w:val="SingleTxtG"/>
        <w:rPr>
          <w:lang w:val="en-US"/>
        </w:rPr>
      </w:pPr>
      <w:r>
        <w:rPr>
          <w:lang w:val="en-US"/>
        </w:rPr>
        <w:t>8.</w:t>
      </w:r>
      <w:r>
        <w:rPr>
          <w:lang w:val="en-US"/>
        </w:rPr>
        <w:tab/>
      </w:r>
      <w:r w:rsidR="004D20AA">
        <w:rPr>
          <w:lang w:val="en-US"/>
        </w:rPr>
        <w:t xml:space="preserve">The proposals below are based on the wording of ATP 2024. Modification on this wording may be expected on the requirements on the bodies that perform type approvals and periodic evaluations of recorders. </w:t>
      </w:r>
    </w:p>
    <w:p w14:paraId="3AB54F67" w14:textId="51E67A83" w:rsidR="004D20AA" w:rsidRPr="00596930" w:rsidRDefault="00CD4977" w:rsidP="00CD4977">
      <w:pPr>
        <w:pStyle w:val="H1G"/>
        <w:rPr>
          <w:lang w:val="en-US"/>
        </w:rPr>
      </w:pPr>
      <w:r>
        <w:rPr>
          <w:lang w:val="en-US"/>
        </w:rPr>
        <w:lastRenderedPageBreak/>
        <w:tab/>
      </w:r>
      <w:r>
        <w:rPr>
          <w:lang w:val="en-US"/>
        </w:rPr>
        <w:tab/>
      </w:r>
      <w:r w:rsidR="004D20AA" w:rsidRPr="00596930">
        <w:rPr>
          <w:lang w:val="en-US"/>
        </w:rPr>
        <w:t>Proposal 2</w:t>
      </w:r>
    </w:p>
    <w:p w14:paraId="0B65A737" w14:textId="7BD36FED" w:rsidR="004D20AA" w:rsidRPr="00AB29F0" w:rsidRDefault="00F73D8A" w:rsidP="00F73D8A">
      <w:pPr>
        <w:pStyle w:val="H23G"/>
        <w:rPr>
          <w:lang w:val="en-US"/>
        </w:rPr>
      </w:pPr>
      <w:r>
        <w:rPr>
          <w:lang w:val="en-US"/>
        </w:rPr>
        <w:tab/>
      </w:r>
      <w:r>
        <w:rPr>
          <w:lang w:val="en-US"/>
        </w:rPr>
        <w:tab/>
      </w:r>
      <w:r w:rsidR="004D20AA" w:rsidRPr="00AB29F0">
        <w:rPr>
          <w:lang w:val="en-US"/>
        </w:rPr>
        <w:t xml:space="preserve">Option 1, Part 1 </w:t>
      </w:r>
    </w:p>
    <w:p w14:paraId="2359402C" w14:textId="3B06AA4B" w:rsidR="004D20AA" w:rsidRPr="004F0758" w:rsidRDefault="00F73D8A" w:rsidP="00F73D8A">
      <w:pPr>
        <w:pStyle w:val="SingleTxtG"/>
        <w:rPr>
          <w:lang w:val="en-US"/>
        </w:rPr>
      </w:pPr>
      <w:r>
        <w:rPr>
          <w:lang w:val="en-US"/>
        </w:rPr>
        <w:t>9.</w:t>
      </w:r>
      <w:r>
        <w:rPr>
          <w:lang w:val="en-US"/>
        </w:rPr>
        <w:tab/>
      </w:r>
      <w:r w:rsidR="00B27975">
        <w:rPr>
          <w:lang w:val="en-US"/>
        </w:rPr>
        <w:t>Move</w:t>
      </w:r>
      <w:r w:rsidR="00B27975" w:rsidRPr="004F0758">
        <w:rPr>
          <w:lang w:val="en-US"/>
        </w:rPr>
        <w:t xml:space="preserve"> </w:t>
      </w:r>
      <w:r w:rsidR="004D20AA" w:rsidRPr="004F0758">
        <w:rPr>
          <w:lang w:val="en-US"/>
        </w:rPr>
        <w:t xml:space="preserve">the provisions of </w:t>
      </w:r>
      <w:r w:rsidR="00AE5EF2">
        <w:rPr>
          <w:lang w:val="en-US"/>
        </w:rPr>
        <w:t>a</w:t>
      </w:r>
      <w:r w:rsidR="004D20AA" w:rsidRPr="004F0758">
        <w:rPr>
          <w:lang w:val="en-US"/>
        </w:rPr>
        <w:t xml:space="preserve">nnex 2, </w:t>
      </w:r>
      <w:r w:rsidR="00AE5EF2">
        <w:rPr>
          <w:lang w:val="en-US"/>
        </w:rPr>
        <w:t>a</w:t>
      </w:r>
      <w:r w:rsidR="004D20AA" w:rsidRPr="004F0758">
        <w:rPr>
          <w:lang w:val="en-US"/>
        </w:rPr>
        <w:t>ppendix 1 (ATP 2024), except the last paragraph</w:t>
      </w:r>
      <w:r w:rsidR="004D20AA">
        <w:rPr>
          <w:lang w:val="en-US"/>
        </w:rPr>
        <w:t>,</w:t>
      </w:r>
      <w:r w:rsidR="004D20AA" w:rsidRPr="004F0758">
        <w:rPr>
          <w:lang w:val="en-US"/>
        </w:rPr>
        <w:t xml:space="preserve"> into a new </w:t>
      </w:r>
      <w:r w:rsidR="00AE5EF2">
        <w:rPr>
          <w:lang w:val="en-US"/>
        </w:rPr>
        <w:t>a</w:t>
      </w:r>
      <w:r w:rsidR="004D20AA" w:rsidRPr="004F0758">
        <w:rPr>
          <w:lang w:val="en-US"/>
        </w:rPr>
        <w:t xml:space="preserve">nnex 1, </w:t>
      </w:r>
      <w:r w:rsidR="00AE5EF2">
        <w:rPr>
          <w:lang w:val="en-US"/>
        </w:rPr>
        <w:t>a</w:t>
      </w:r>
      <w:r w:rsidR="004D20AA" w:rsidRPr="004F0758">
        <w:rPr>
          <w:lang w:val="en-US"/>
        </w:rPr>
        <w:t xml:space="preserve">ppendix 5 </w:t>
      </w:r>
      <w:r w:rsidR="00B27975">
        <w:rPr>
          <w:lang w:val="en-US"/>
        </w:rPr>
        <w:t>and ame</w:t>
      </w:r>
      <w:r w:rsidR="00FE5D95">
        <w:rPr>
          <w:lang w:val="en-US"/>
        </w:rPr>
        <w:t>nd as follows</w:t>
      </w:r>
      <w:r w:rsidR="007654E6">
        <w:rPr>
          <w:lang w:val="en-US"/>
        </w:rPr>
        <w:t xml:space="preserve"> </w:t>
      </w:r>
      <w:r w:rsidR="007654E6" w:rsidRPr="00CB3CD9">
        <w:rPr>
          <w:lang w:val="en-US"/>
        </w:rPr>
        <w:t>(new wording underlined</w:t>
      </w:r>
      <w:r w:rsidR="007654E6">
        <w:rPr>
          <w:lang w:val="en-US"/>
        </w:rPr>
        <w:t>, deleted wording stricken through)</w:t>
      </w:r>
      <w:r w:rsidR="004D20AA" w:rsidRPr="004F0758">
        <w:rPr>
          <w:lang w:val="en-US"/>
        </w:rPr>
        <w:t>:</w:t>
      </w:r>
    </w:p>
    <w:p w14:paraId="36EBB921" w14:textId="77777777" w:rsidR="004D20AA" w:rsidRPr="002724BE" w:rsidRDefault="004D20AA" w:rsidP="005D66AD">
      <w:pPr>
        <w:pStyle w:val="SingleTxtG"/>
        <w:ind w:left="1701"/>
        <w:rPr>
          <w:b/>
          <w:bCs/>
          <w:lang w:val="en-US"/>
        </w:rPr>
      </w:pPr>
      <w:r w:rsidRPr="002724BE">
        <w:rPr>
          <w:b/>
          <w:bCs/>
          <w:lang w:val="en-US"/>
        </w:rPr>
        <w:t>“Annex 1, Appendix 5</w:t>
      </w:r>
    </w:p>
    <w:p w14:paraId="2D6B80A0" w14:textId="6A4DA12F" w:rsidR="004D20AA" w:rsidRPr="00433F9A" w:rsidRDefault="004D20AA" w:rsidP="0066503F">
      <w:pPr>
        <w:pStyle w:val="SingleTxtG"/>
        <w:ind w:left="1701"/>
        <w:rPr>
          <w:lang w:val="en-US"/>
        </w:rPr>
      </w:pPr>
      <w:r w:rsidRPr="00433F9A">
        <w:rPr>
          <w:lang w:val="en-US"/>
        </w:rPr>
        <w:t xml:space="preserve">MONITORING OF AIR TEMPERATURES FOR TRANSPORT OF </w:t>
      </w:r>
      <w:r w:rsidR="00694B4D" w:rsidRPr="002724BE">
        <w:rPr>
          <w:strike/>
          <w:lang w:val="en-US"/>
        </w:rPr>
        <w:t>QUICK-FROZEN</w:t>
      </w:r>
      <w:r w:rsidR="00694B4D">
        <w:rPr>
          <w:lang w:val="en-US"/>
        </w:rPr>
        <w:t xml:space="preserve"> </w:t>
      </w:r>
      <w:r w:rsidRPr="00433F9A">
        <w:rPr>
          <w:lang w:val="en-US"/>
        </w:rPr>
        <w:t xml:space="preserve">PERISHABLE FOODSTUFFS </w:t>
      </w:r>
    </w:p>
    <w:p w14:paraId="767874A4" w14:textId="4BC73788" w:rsidR="004D20AA" w:rsidRDefault="004D20AA" w:rsidP="005D66AD">
      <w:pPr>
        <w:pStyle w:val="SingleTxtG"/>
        <w:ind w:left="1701"/>
        <w:rPr>
          <w:u w:val="single"/>
          <w:lang w:val="en-US"/>
        </w:rPr>
      </w:pPr>
      <w:r w:rsidRPr="00433F9A">
        <w:rPr>
          <w:u w:val="single"/>
          <w:lang w:val="en-US"/>
        </w:rPr>
        <w:t>[Road vehicles with a gross vehicle mass no</w:t>
      </w:r>
      <w:r>
        <w:rPr>
          <w:u w:val="single"/>
          <w:lang w:val="en-US"/>
        </w:rPr>
        <w:t>t</w:t>
      </w:r>
      <w:r w:rsidRPr="00433F9A">
        <w:rPr>
          <w:u w:val="single"/>
          <w:lang w:val="en-US"/>
        </w:rPr>
        <w:t xml:space="preserve"> exceeding 3,5 </w:t>
      </w:r>
      <w:proofErr w:type="spellStart"/>
      <w:r w:rsidRPr="00433F9A">
        <w:rPr>
          <w:u w:val="single"/>
          <w:lang w:val="en-US"/>
        </w:rPr>
        <w:t>tonnes</w:t>
      </w:r>
      <w:proofErr w:type="spellEnd"/>
      <w:r w:rsidRPr="00433F9A">
        <w:rPr>
          <w:u w:val="single"/>
          <w:lang w:val="en-US"/>
        </w:rPr>
        <w:t xml:space="preserve">, and small containers </w:t>
      </w:r>
      <w:r>
        <w:rPr>
          <w:u w:val="single"/>
          <w:lang w:val="en-US"/>
        </w:rPr>
        <w:t xml:space="preserve">having </w:t>
      </w:r>
      <w:r w:rsidRPr="00433F9A">
        <w:rPr>
          <w:u w:val="single"/>
          <w:lang w:val="en-US"/>
        </w:rPr>
        <w:t>a</w:t>
      </w:r>
      <w:r>
        <w:rPr>
          <w:u w:val="single"/>
          <w:lang w:val="en-US"/>
        </w:rPr>
        <w:t>n</w:t>
      </w:r>
      <w:r w:rsidRPr="00433F9A">
        <w:rPr>
          <w:u w:val="single"/>
          <w:lang w:val="en-US"/>
        </w:rPr>
        <w:t xml:space="preserve"> </w:t>
      </w:r>
      <w:r>
        <w:rPr>
          <w:u w:val="single"/>
          <w:lang w:val="en-US"/>
        </w:rPr>
        <w:t>internal volume of less than 2 m</w:t>
      </w:r>
      <w:r w:rsidRPr="002724BE">
        <w:rPr>
          <w:u w:val="single"/>
          <w:vertAlign w:val="superscript"/>
          <w:lang w:val="en-US"/>
        </w:rPr>
        <w:t>3</w:t>
      </w:r>
      <w:r>
        <w:rPr>
          <w:u w:val="single"/>
          <w:lang w:val="en-US"/>
        </w:rPr>
        <w:t xml:space="preserve"> need not to comply with these provisions unless they carry deep-frozen foodstuffs</w:t>
      </w:r>
      <w:r w:rsidRPr="00433F9A">
        <w:rPr>
          <w:u w:val="single"/>
          <w:lang w:val="en-US"/>
        </w:rPr>
        <w:t>]</w:t>
      </w:r>
    </w:p>
    <w:p w14:paraId="4948965C" w14:textId="3C0BBE8E" w:rsidR="004D20AA" w:rsidRPr="00433F9A" w:rsidRDefault="004D20AA" w:rsidP="000D63DB">
      <w:pPr>
        <w:pStyle w:val="SingleTxtG"/>
        <w:ind w:left="1701"/>
        <w:rPr>
          <w:lang w:val="en-US"/>
        </w:rPr>
      </w:pPr>
      <w:r w:rsidRPr="00433F9A">
        <w:rPr>
          <w:lang w:val="en-US"/>
        </w:rPr>
        <w:t xml:space="preserve">The transport equipment shall be fitted with an instrument capable of measuring and recording air temperatures and storing the data obtained (hereinafter referred to as the instrument) to monitor the </w:t>
      </w:r>
      <w:r>
        <w:rPr>
          <w:lang w:val="en-US"/>
        </w:rPr>
        <w:t xml:space="preserve">air </w:t>
      </w:r>
      <w:r w:rsidRPr="00433F9A">
        <w:rPr>
          <w:lang w:val="en-US"/>
        </w:rPr>
        <w:t xml:space="preserve">temperatures to which </w:t>
      </w:r>
      <w:r w:rsidRPr="002724BE">
        <w:rPr>
          <w:u w:val="single"/>
          <w:lang w:val="en-US"/>
        </w:rPr>
        <w:t>perishable</w:t>
      </w:r>
      <w:r>
        <w:rPr>
          <w:lang w:val="en-US"/>
        </w:rPr>
        <w:t xml:space="preserve"> </w:t>
      </w:r>
      <w:r w:rsidRPr="00EF1550">
        <w:rPr>
          <w:strike/>
          <w:lang w:val="en-US"/>
        </w:rPr>
        <w:t>quick-frozen</w:t>
      </w:r>
      <w:r w:rsidRPr="00433F9A">
        <w:rPr>
          <w:lang w:val="en-US"/>
        </w:rPr>
        <w:t xml:space="preserve"> foodstuffs </w:t>
      </w:r>
      <w:r w:rsidRPr="00EF1550">
        <w:rPr>
          <w:strike/>
          <w:lang w:val="en-US"/>
        </w:rPr>
        <w:t>intended for human consumption</w:t>
      </w:r>
      <w:r w:rsidRPr="00433F9A">
        <w:rPr>
          <w:lang w:val="en-US"/>
        </w:rPr>
        <w:t xml:space="preserve"> are subjected. </w:t>
      </w:r>
    </w:p>
    <w:p w14:paraId="747244D5" w14:textId="77777777" w:rsidR="004D20AA" w:rsidRPr="00433F9A" w:rsidRDefault="004D20AA" w:rsidP="005D66AD">
      <w:pPr>
        <w:pStyle w:val="SingleTxtG"/>
        <w:ind w:left="1701"/>
        <w:rPr>
          <w:lang w:val="en-US"/>
        </w:rPr>
      </w:pPr>
      <w:r w:rsidRPr="00433F9A">
        <w:rPr>
          <w:lang w:val="en-US"/>
        </w:rPr>
        <w:t>The instrument shall be verified in accordance with EN 13486</w:t>
      </w:r>
      <w:r>
        <w:rPr>
          <w:lang w:val="en-US"/>
        </w:rPr>
        <w:t>:2002</w:t>
      </w:r>
      <w:r w:rsidRPr="00433F9A">
        <w:rPr>
          <w:lang w:val="en-US"/>
        </w:rPr>
        <w:t xml:space="preserve"> by an accredited body and the documentation shall be available for the approval of ATP competent authorities.</w:t>
      </w:r>
    </w:p>
    <w:p w14:paraId="2C952528" w14:textId="77777777" w:rsidR="004D20AA" w:rsidRPr="00433F9A" w:rsidRDefault="004D20AA" w:rsidP="005D66AD">
      <w:pPr>
        <w:pStyle w:val="SingleTxtG"/>
        <w:ind w:left="1701"/>
        <w:rPr>
          <w:lang w:val="en-US"/>
        </w:rPr>
      </w:pPr>
      <w:r w:rsidRPr="00433F9A">
        <w:rPr>
          <w:lang w:val="en-US"/>
        </w:rPr>
        <w:t>The instrument shall comply with standard EN 12830</w:t>
      </w:r>
      <w:r>
        <w:rPr>
          <w:lang w:val="en-US"/>
        </w:rPr>
        <w:t>:2018</w:t>
      </w:r>
      <w:r w:rsidRPr="00433F9A">
        <w:rPr>
          <w:lang w:val="en-US"/>
        </w:rPr>
        <w:t>.</w:t>
      </w:r>
    </w:p>
    <w:p w14:paraId="725DD67D" w14:textId="77777777" w:rsidR="004D20AA" w:rsidRDefault="004D20AA" w:rsidP="005D66AD">
      <w:pPr>
        <w:pStyle w:val="SingleTxtG"/>
        <w:ind w:left="1701"/>
        <w:rPr>
          <w:lang w:val="en-US"/>
        </w:rPr>
      </w:pPr>
      <w:r w:rsidRPr="006408CA">
        <w:rPr>
          <w:lang w:val="en-US"/>
        </w:rPr>
        <w:t>Temperature recorders in service that comply with EN 12830:1999 may continue to be used.</w:t>
      </w:r>
      <w:r>
        <w:rPr>
          <w:lang w:val="en-US"/>
        </w:rPr>
        <w:t>”</w:t>
      </w:r>
      <w:r w:rsidRPr="006408CA">
        <w:rPr>
          <w:lang w:val="en-US"/>
        </w:rPr>
        <w:t xml:space="preserve"> </w:t>
      </w:r>
    </w:p>
    <w:p w14:paraId="642A3B0B" w14:textId="2E67B7E9" w:rsidR="004D20AA" w:rsidRPr="00596930" w:rsidRDefault="00AE5EF2" w:rsidP="00AE5EF2">
      <w:pPr>
        <w:pStyle w:val="H23G"/>
        <w:rPr>
          <w:lang w:val="en-US"/>
        </w:rPr>
      </w:pPr>
      <w:r>
        <w:rPr>
          <w:lang w:val="en-US"/>
        </w:rPr>
        <w:tab/>
      </w:r>
      <w:r>
        <w:rPr>
          <w:lang w:val="en-US"/>
        </w:rPr>
        <w:tab/>
      </w:r>
      <w:r w:rsidR="004D20AA" w:rsidRPr="00596930">
        <w:rPr>
          <w:lang w:val="en-US"/>
        </w:rPr>
        <w:t>Option 1, Part 2</w:t>
      </w:r>
    </w:p>
    <w:p w14:paraId="726C0696" w14:textId="11DD3229" w:rsidR="004D20AA" w:rsidRDefault="00FB4943" w:rsidP="00AE5EF2">
      <w:pPr>
        <w:pStyle w:val="SingleTxtG"/>
        <w:rPr>
          <w:lang w:val="en-US"/>
        </w:rPr>
      </w:pPr>
      <w:r>
        <w:rPr>
          <w:lang w:val="en-US"/>
        </w:rPr>
        <w:t>10.</w:t>
      </w:r>
      <w:r>
        <w:rPr>
          <w:lang w:val="en-US"/>
        </w:rPr>
        <w:tab/>
      </w:r>
      <w:r w:rsidR="004D20AA" w:rsidRPr="00CB3CD9">
        <w:rPr>
          <w:lang w:val="en-US"/>
        </w:rPr>
        <w:t xml:space="preserve">Amend annex 2, </w:t>
      </w:r>
      <w:r>
        <w:rPr>
          <w:lang w:val="en-US"/>
        </w:rPr>
        <w:t>a</w:t>
      </w:r>
      <w:r w:rsidR="004D20AA" w:rsidRPr="00CB3CD9">
        <w:rPr>
          <w:lang w:val="en-US"/>
        </w:rPr>
        <w:t>ppendix 1 to read (new wording underlined</w:t>
      </w:r>
      <w:r w:rsidR="004D20AA">
        <w:rPr>
          <w:lang w:val="en-US"/>
        </w:rPr>
        <w:t>, deleted wording stricken through):</w:t>
      </w:r>
    </w:p>
    <w:p w14:paraId="4B15359E" w14:textId="77777777" w:rsidR="004D20AA" w:rsidRPr="007654E6" w:rsidRDefault="004D20AA" w:rsidP="005D66AD">
      <w:pPr>
        <w:pStyle w:val="SingleTxtG"/>
        <w:ind w:left="1701"/>
        <w:rPr>
          <w:lang w:val="en-US"/>
        </w:rPr>
      </w:pPr>
      <w:r w:rsidRPr="002724BE">
        <w:rPr>
          <w:lang w:val="en-US"/>
        </w:rPr>
        <w:t>“</w:t>
      </w:r>
      <w:r w:rsidRPr="002724BE">
        <w:rPr>
          <w:b/>
          <w:bCs/>
          <w:lang w:val="en-US"/>
        </w:rPr>
        <w:t>Annex 2, Appendix 1</w:t>
      </w:r>
    </w:p>
    <w:p w14:paraId="09B6C323" w14:textId="6DD9FE2C" w:rsidR="004D20AA" w:rsidRDefault="004D20AA" w:rsidP="005D66AD">
      <w:pPr>
        <w:pStyle w:val="SingleTxtG"/>
        <w:ind w:left="1701"/>
        <w:rPr>
          <w:lang w:val="en-US"/>
        </w:rPr>
      </w:pPr>
      <w:r w:rsidRPr="007654E6">
        <w:rPr>
          <w:lang w:val="en-US"/>
        </w:rPr>
        <w:t xml:space="preserve">MONITORING OF AIR TEMPERATURES FOR TRANSPORT OF </w:t>
      </w:r>
      <w:r w:rsidR="00DC7BB1" w:rsidRPr="002724BE">
        <w:rPr>
          <w:strike/>
          <w:lang w:val="en-US"/>
        </w:rPr>
        <w:t>QUICK-FRO</w:t>
      </w:r>
      <w:r w:rsidR="0087413A" w:rsidRPr="002724BE">
        <w:rPr>
          <w:strike/>
          <w:lang w:val="en-US"/>
        </w:rPr>
        <w:t>ZEN</w:t>
      </w:r>
      <w:r w:rsidR="0087413A">
        <w:rPr>
          <w:lang w:val="en-US"/>
        </w:rPr>
        <w:t xml:space="preserve"> </w:t>
      </w:r>
      <w:r w:rsidRPr="007654E6">
        <w:rPr>
          <w:lang w:val="en-US"/>
        </w:rPr>
        <w:t>PERISHABLE FOODSTUFFS</w:t>
      </w:r>
    </w:p>
    <w:p w14:paraId="283CF47B" w14:textId="77777777" w:rsidR="004D20AA" w:rsidRPr="002724BE" w:rsidRDefault="004D20AA" w:rsidP="005D66AD">
      <w:pPr>
        <w:pStyle w:val="SingleTxtG"/>
        <w:ind w:left="1701"/>
        <w:rPr>
          <w:lang w:val="en-US"/>
        </w:rPr>
      </w:pPr>
      <w:r w:rsidRPr="002724BE">
        <w:rPr>
          <w:lang w:val="en-US"/>
        </w:rPr>
        <w:t xml:space="preserve">Temperature recordings obtained </w:t>
      </w:r>
      <w:r w:rsidRPr="002724BE">
        <w:rPr>
          <w:u w:val="single"/>
          <w:lang w:val="en-US"/>
        </w:rPr>
        <w:t>by instruments measuring temperature and storing data shall</w:t>
      </w:r>
      <w:r w:rsidRPr="002724BE">
        <w:rPr>
          <w:lang w:val="en-US"/>
        </w:rPr>
        <w:t xml:space="preserve"> </w:t>
      </w:r>
      <w:r w:rsidRPr="002724BE">
        <w:rPr>
          <w:strike/>
          <w:lang w:val="en-US"/>
        </w:rPr>
        <w:t>in this manner must</w:t>
      </w:r>
      <w:r w:rsidRPr="002724BE">
        <w:rPr>
          <w:lang w:val="en-US"/>
        </w:rPr>
        <w:t xml:space="preserve"> be dated and stored by the operator for at least one year or longer, according to the nature of the food.</w:t>
      </w:r>
    </w:p>
    <w:p w14:paraId="1E82CFFB" w14:textId="29B74FB2" w:rsidR="00AF78C6" w:rsidRPr="0003455A" w:rsidRDefault="00AF78C6" w:rsidP="005D66AD">
      <w:pPr>
        <w:pStyle w:val="SingleTxtG"/>
        <w:ind w:left="1701"/>
        <w:rPr>
          <w:i/>
          <w:iCs/>
          <w:lang w:val="en-US"/>
        </w:rPr>
      </w:pPr>
      <w:r w:rsidRPr="002724BE">
        <w:rPr>
          <w:b/>
          <w:bCs/>
          <w:i/>
          <w:iCs/>
          <w:u w:val="single"/>
          <w:lang w:val="en-US"/>
        </w:rPr>
        <w:t>NOTE:</w:t>
      </w:r>
      <w:r w:rsidRPr="002724BE">
        <w:rPr>
          <w:i/>
          <w:iCs/>
          <w:u w:val="single"/>
          <w:lang w:val="en-US"/>
        </w:rPr>
        <w:t xml:space="preserve"> </w:t>
      </w:r>
      <w:r w:rsidR="0000791A">
        <w:rPr>
          <w:i/>
          <w:iCs/>
          <w:u w:val="single"/>
          <w:lang w:val="en-US"/>
        </w:rPr>
        <w:t>T</w:t>
      </w:r>
      <w:r w:rsidRPr="002724BE">
        <w:rPr>
          <w:i/>
          <w:iCs/>
          <w:u w:val="single"/>
          <w:lang w:val="en-US"/>
        </w:rPr>
        <w:t xml:space="preserve">he recordings are proof of correct functioning of the equipment. However, short spikes in air temperature due to door openings are acceptable </w:t>
      </w:r>
      <w:proofErr w:type="gramStart"/>
      <w:r w:rsidRPr="002724BE">
        <w:rPr>
          <w:i/>
          <w:iCs/>
          <w:u w:val="single"/>
          <w:lang w:val="en-US"/>
        </w:rPr>
        <w:t>as long as</w:t>
      </w:r>
      <w:proofErr w:type="gramEnd"/>
      <w:r w:rsidRPr="002724BE">
        <w:rPr>
          <w:i/>
          <w:iCs/>
          <w:u w:val="single"/>
          <w:lang w:val="en-US"/>
        </w:rPr>
        <w:t xml:space="preserve"> the product temperature is not expected to exceed the prescribed temperature.</w:t>
      </w:r>
      <w:r w:rsidR="00FB4943">
        <w:rPr>
          <w:i/>
          <w:iCs/>
          <w:lang w:val="en-US"/>
        </w:rPr>
        <w:t>”</w:t>
      </w:r>
    </w:p>
    <w:p w14:paraId="6D19B8F6" w14:textId="6A0C69BE" w:rsidR="00AF78C6" w:rsidRPr="00596930" w:rsidRDefault="00FB4943" w:rsidP="002724BE">
      <w:pPr>
        <w:pStyle w:val="H23G"/>
        <w:rPr>
          <w:lang w:val="en-US"/>
        </w:rPr>
      </w:pPr>
      <w:r>
        <w:rPr>
          <w:lang w:val="en-US"/>
        </w:rPr>
        <w:tab/>
      </w:r>
      <w:r>
        <w:rPr>
          <w:lang w:val="en-US"/>
        </w:rPr>
        <w:tab/>
      </w:r>
      <w:r w:rsidR="00AF78C6" w:rsidRPr="00596930">
        <w:rPr>
          <w:lang w:val="en-US"/>
        </w:rPr>
        <w:t xml:space="preserve">Option 1, Part 3 </w:t>
      </w:r>
    </w:p>
    <w:p w14:paraId="4DB35AD7" w14:textId="3FB7D192" w:rsidR="00AF78C6" w:rsidRPr="00AB29F0" w:rsidRDefault="00EC0504" w:rsidP="00EC0504">
      <w:pPr>
        <w:pStyle w:val="SingleTxtG"/>
      </w:pPr>
      <w:r>
        <w:t>11.</w:t>
      </w:r>
      <w:r>
        <w:tab/>
      </w:r>
      <w:r w:rsidR="00AF78C6" w:rsidRPr="00AB29F0">
        <w:t xml:space="preserve">Introduce a new </w:t>
      </w:r>
      <w:r w:rsidR="00037777">
        <w:t>paragraph</w:t>
      </w:r>
      <w:r w:rsidR="00037777" w:rsidRPr="00AB29F0">
        <w:t xml:space="preserve"> </w:t>
      </w:r>
      <w:r w:rsidR="00AF78C6" w:rsidRPr="00AB29F0">
        <w:t>5</w:t>
      </w:r>
      <w:r w:rsidR="00037777">
        <w:t xml:space="preserve"> </w:t>
      </w:r>
      <w:r w:rsidR="00AF78C6" w:rsidRPr="00AB29F0">
        <w:t xml:space="preserve">in </w:t>
      </w:r>
      <w:r>
        <w:t>a</w:t>
      </w:r>
      <w:r w:rsidR="00AF78C6" w:rsidRPr="00AB29F0">
        <w:t>nnex 3 to read:</w:t>
      </w:r>
    </w:p>
    <w:p w14:paraId="3FDDA41B" w14:textId="413A18A1" w:rsidR="00AF78C6" w:rsidRPr="0003455A" w:rsidRDefault="00AF78C6" w:rsidP="002724BE">
      <w:pPr>
        <w:pStyle w:val="SingleTxtG"/>
        <w:ind w:left="2268" w:hanging="567"/>
        <w:rPr>
          <w:lang w:val="en-US"/>
        </w:rPr>
      </w:pPr>
      <w:r w:rsidRPr="0003455A">
        <w:t>“5.</w:t>
      </w:r>
      <w:r w:rsidRPr="0003455A">
        <w:rPr>
          <w:lang w:val="en-US"/>
        </w:rPr>
        <w:tab/>
        <w:t>Temperature recordings obtained by instruments measuring temperature and storing data shall be dated and stored by the operator for at least one year or longer, according to the nature of the food.</w:t>
      </w:r>
    </w:p>
    <w:p w14:paraId="177D0EAB" w14:textId="09EFAE53" w:rsidR="00AF78C6" w:rsidRPr="0003455A" w:rsidRDefault="00AF78C6" w:rsidP="002724BE">
      <w:pPr>
        <w:pStyle w:val="SingleTxtG"/>
        <w:tabs>
          <w:tab w:val="clear" w:pos="1701"/>
        </w:tabs>
        <w:ind w:left="2268"/>
      </w:pPr>
      <w:r w:rsidRPr="002724BE">
        <w:rPr>
          <w:b/>
          <w:bCs/>
          <w:i/>
          <w:iCs/>
          <w:lang w:val="en-US"/>
        </w:rPr>
        <w:t>NOTE</w:t>
      </w:r>
      <w:r w:rsidRPr="0003455A">
        <w:rPr>
          <w:lang w:val="en-US"/>
        </w:rPr>
        <w:t xml:space="preserve">: </w:t>
      </w:r>
      <w:r w:rsidR="00037777" w:rsidRPr="002724BE">
        <w:rPr>
          <w:i/>
          <w:iCs/>
          <w:lang w:val="en-US"/>
        </w:rPr>
        <w:t>T</w:t>
      </w:r>
      <w:r w:rsidRPr="002724BE">
        <w:rPr>
          <w:i/>
          <w:iCs/>
          <w:lang w:val="en-US"/>
        </w:rPr>
        <w:t xml:space="preserve">he recordings are proof of correct functioning of the equipment., However, short spikes in air temperature due to door openings are acceptable </w:t>
      </w:r>
      <w:proofErr w:type="gramStart"/>
      <w:r w:rsidRPr="002724BE">
        <w:rPr>
          <w:i/>
          <w:iCs/>
          <w:lang w:val="en-US"/>
        </w:rPr>
        <w:t>as long as</w:t>
      </w:r>
      <w:proofErr w:type="gramEnd"/>
      <w:r w:rsidRPr="002724BE">
        <w:rPr>
          <w:i/>
          <w:iCs/>
          <w:lang w:val="en-US"/>
        </w:rPr>
        <w:t xml:space="preserve"> the product temperature is not expected to exceed the prescribed temperature.</w:t>
      </w:r>
      <w:r w:rsidRPr="0003455A">
        <w:t>”</w:t>
      </w:r>
    </w:p>
    <w:p w14:paraId="5DB731F6" w14:textId="64B9E272" w:rsidR="00AF78C6" w:rsidRPr="00596930" w:rsidRDefault="00C21EBF" w:rsidP="005A78F4">
      <w:pPr>
        <w:pStyle w:val="H23G"/>
        <w:pageBreakBefore/>
        <w:rPr>
          <w:lang w:val="en-US"/>
        </w:rPr>
      </w:pPr>
      <w:r>
        <w:rPr>
          <w:lang w:val="en-US"/>
        </w:rPr>
        <w:lastRenderedPageBreak/>
        <w:tab/>
      </w:r>
      <w:r>
        <w:rPr>
          <w:lang w:val="en-US"/>
        </w:rPr>
        <w:tab/>
      </w:r>
      <w:r w:rsidR="00AF78C6" w:rsidRPr="00596930">
        <w:rPr>
          <w:lang w:val="en-US"/>
        </w:rPr>
        <w:t xml:space="preserve">Option 1, Part 4 </w:t>
      </w:r>
    </w:p>
    <w:p w14:paraId="42789E18" w14:textId="43770C22" w:rsidR="00AF78C6" w:rsidRPr="00AB29F0" w:rsidRDefault="00C21EBF" w:rsidP="00C21EBF">
      <w:pPr>
        <w:pStyle w:val="SingleTxtG"/>
        <w:rPr>
          <w:lang w:val="en-US"/>
        </w:rPr>
      </w:pPr>
      <w:r>
        <w:rPr>
          <w:lang w:val="en-US"/>
        </w:rPr>
        <w:t>12.</w:t>
      </w:r>
      <w:r>
        <w:rPr>
          <w:lang w:val="en-US"/>
        </w:rPr>
        <w:tab/>
      </w:r>
      <w:r w:rsidR="00AF78C6" w:rsidRPr="00AB29F0">
        <w:rPr>
          <w:lang w:val="en-US"/>
        </w:rPr>
        <w:t xml:space="preserve">Introduce a new transitional measure </w:t>
      </w:r>
      <w:r w:rsidR="00E975D1">
        <w:rPr>
          <w:lang w:val="en-US"/>
        </w:rPr>
        <w:t>in</w:t>
      </w:r>
      <w:r w:rsidR="00E975D1" w:rsidRPr="00AB29F0">
        <w:rPr>
          <w:lang w:val="en-US"/>
        </w:rPr>
        <w:t xml:space="preserve"> </w:t>
      </w:r>
      <w:r w:rsidR="00870A82">
        <w:rPr>
          <w:lang w:val="en-US"/>
        </w:rPr>
        <w:t>a</w:t>
      </w:r>
      <w:r w:rsidR="00AF78C6" w:rsidRPr="00AB29F0">
        <w:rPr>
          <w:lang w:val="en-US"/>
        </w:rPr>
        <w:t xml:space="preserve">nnex 1 section 6 to read: </w:t>
      </w:r>
    </w:p>
    <w:p w14:paraId="02785F92" w14:textId="68303E1F" w:rsidR="00AF78C6" w:rsidRPr="0003455A" w:rsidRDefault="00AF78C6" w:rsidP="00870A82">
      <w:pPr>
        <w:pStyle w:val="SingleTxtG"/>
        <w:ind w:left="1701"/>
        <w:rPr>
          <w:lang w:val="en-US"/>
        </w:rPr>
      </w:pPr>
      <w:r w:rsidRPr="0003455A">
        <w:rPr>
          <w:lang w:val="en-US"/>
        </w:rPr>
        <w:t xml:space="preserve">“6.2 Equipment which first came into service before the introduction of the provisions for a temperature recorder in </w:t>
      </w:r>
      <w:r w:rsidR="00E975D1">
        <w:rPr>
          <w:lang w:val="en-US"/>
        </w:rPr>
        <w:t>a</w:t>
      </w:r>
      <w:r w:rsidR="00E975D1" w:rsidRPr="0003455A">
        <w:rPr>
          <w:lang w:val="en-US"/>
        </w:rPr>
        <w:t xml:space="preserve">nnex </w:t>
      </w:r>
      <w:r w:rsidRPr="0003455A">
        <w:rPr>
          <w:lang w:val="en-US"/>
        </w:rPr>
        <w:t xml:space="preserve">1, </w:t>
      </w:r>
      <w:r w:rsidR="00E975D1">
        <w:rPr>
          <w:lang w:val="en-US"/>
        </w:rPr>
        <w:t>a</w:t>
      </w:r>
      <w:r w:rsidR="00E975D1" w:rsidRPr="0003455A">
        <w:rPr>
          <w:lang w:val="en-US"/>
        </w:rPr>
        <w:t xml:space="preserve">ppendix </w:t>
      </w:r>
      <w:r w:rsidRPr="0003455A">
        <w:rPr>
          <w:lang w:val="en-US"/>
        </w:rPr>
        <w:t>5 entered into force on xx-xx 202x, may continue to be used [until the validity of the certificate of compliance expires].”</w:t>
      </w:r>
    </w:p>
    <w:p w14:paraId="4859741C" w14:textId="5F874A1C" w:rsidR="00AF78C6" w:rsidRPr="00596930" w:rsidRDefault="00C21EBF" w:rsidP="00C21EBF">
      <w:pPr>
        <w:pStyle w:val="H23G"/>
        <w:rPr>
          <w:lang w:val="en-US"/>
        </w:rPr>
      </w:pPr>
      <w:r>
        <w:rPr>
          <w:lang w:val="en-US"/>
        </w:rPr>
        <w:tab/>
      </w:r>
      <w:r>
        <w:rPr>
          <w:lang w:val="en-US"/>
        </w:rPr>
        <w:tab/>
      </w:r>
      <w:r w:rsidR="00AF78C6" w:rsidRPr="00596930">
        <w:rPr>
          <w:lang w:val="en-US"/>
        </w:rPr>
        <w:t>Option 2</w:t>
      </w:r>
      <w:r w:rsidR="00AF78C6">
        <w:rPr>
          <w:lang w:val="en-US"/>
        </w:rPr>
        <w:t>,</w:t>
      </w:r>
      <w:r w:rsidR="00AF78C6" w:rsidRPr="00596930">
        <w:rPr>
          <w:lang w:val="en-US"/>
        </w:rPr>
        <w:t xml:space="preserve"> Part 1</w:t>
      </w:r>
    </w:p>
    <w:p w14:paraId="5DCF8A49" w14:textId="502B7940" w:rsidR="00AF78C6" w:rsidRPr="00AB29F0" w:rsidRDefault="00C21EBF" w:rsidP="00C21EBF">
      <w:pPr>
        <w:pStyle w:val="SingleTxtG"/>
        <w:rPr>
          <w:lang w:val="en-US"/>
        </w:rPr>
      </w:pPr>
      <w:r>
        <w:rPr>
          <w:lang w:val="en-US"/>
        </w:rPr>
        <w:t>13.</w:t>
      </w:r>
      <w:r>
        <w:rPr>
          <w:lang w:val="en-US"/>
        </w:rPr>
        <w:tab/>
      </w:r>
      <w:r w:rsidR="00AF78C6" w:rsidRPr="00AB29F0">
        <w:rPr>
          <w:lang w:val="en-US"/>
        </w:rPr>
        <w:t xml:space="preserve">Amend </w:t>
      </w:r>
      <w:r>
        <w:rPr>
          <w:lang w:val="en-US"/>
        </w:rPr>
        <w:t>a</w:t>
      </w:r>
      <w:r w:rsidR="00AF78C6" w:rsidRPr="00AB29F0">
        <w:rPr>
          <w:lang w:val="en-US"/>
        </w:rPr>
        <w:t xml:space="preserve">nnex 2, </w:t>
      </w:r>
      <w:r>
        <w:rPr>
          <w:lang w:val="en-US"/>
        </w:rPr>
        <w:t>a</w:t>
      </w:r>
      <w:r w:rsidR="00AF78C6" w:rsidRPr="00AB29F0">
        <w:rPr>
          <w:lang w:val="en-US"/>
        </w:rPr>
        <w:t xml:space="preserve">ppendix 1 </w:t>
      </w:r>
      <w:r w:rsidR="00A460F3">
        <w:rPr>
          <w:lang w:val="en-US"/>
        </w:rPr>
        <w:t>as follows</w:t>
      </w:r>
      <w:r w:rsidR="00AF78C6" w:rsidRPr="00AB29F0">
        <w:rPr>
          <w:lang w:val="en-US"/>
        </w:rPr>
        <w:t xml:space="preserve"> (n</w:t>
      </w:r>
      <w:r w:rsidR="00AF78C6">
        <w:rPr>
          <w:lang w:val="en-US"/>
        </w:rPr>
        <w:t>e</w:t>
      </w:r>
      <w:r w:rsidR="00AF78C6" w:rsidRPr="00AB29F0">
        <w:rPr>
          <w:lang w:val="en-US"/>
        </w:rPr>
        <w:t>w wording underlined, deleted wording stricken through):</w:t>
      </w:r>
    </w:p>
    <w:p w14:paraId="7BD8DB1B" w14:textId="1C219FA7" w:rsidR="00AF78C6" w:rsidRPr="00AB29F0" w:rsidRDefault="00C21EBF" w:rsidP="007D787B">
      <w:pPr>
        <w:pStyle w:val="SingleTxtG"/>
        <w:ind w:left="1701"/>
        <w:rPr>
          <w:lang w:val="en-US"/>
        </w:rPr>
      </w:pPr>
      <w:r>
        <w:rPr>
          <w:lang w:val="en-US"/>
        </w:rPr>
        <w:t>“</w:t>
      </w:r>
      <w:r w:rsidR="00AF78C6" w:rsidRPr="00AB29F0">
        <w:rPr>
          <w:lang w:val="en-US"/>
        </w:rPr>
        <w:t>MONITORING OF AIR TEMPERATURES FOR TRANSPORT OF</w:t>
      </w:r>
      <w:r w:rsidR="006C0826">
        <w:rPr>
          <w:lang w:val="en-US"/>
        </w:rPr>
        <w:t xml:space="preserve"> </w:t>
      </w:r>
      <w:r w:rsidR="003A7634" w:rsidRPr="002724BE">
        <w:rPr>
          <w:strike/>
          <w:lang w:val="en-US"/>
        </w:rPr>
        <w:t>QUICK-FROZEN</w:t>
      </w:r>
      <w:r w:rsidR="003A7634">
        <w:rPr>
          <w:lang w:val="en-US"/>
        </w:rPr>
        <w:t xml:space="preserve"> </w:t>
      </w:r>
      <w:r w:rsidR="00AF78C6" w:rsidRPr="00AB29F0">
        <w:rPr>
          <w:lang w:val="en-US"/>
        </w:rPr>
        <w:t>PERISHABLE FOODSTUFFS</w:t>
      </w:r>
    </w:p>
    <w:p w14:paraId="35C85EF1" w14:textId="06CB797C" w:rsidR="00AF78C6" w:rsidRDefault="00AF78C6" w:rsidP="007D787B">
      <w:pPr>
        <w:pStyle w:val="SingleTxtG"/>
        <w:ind w:left="1701"/>
        <w:rPr>
          <w:u w:val="single"/>
          <w:lang w:val="en-US"/>
        </w:rPr>
      </w:pPr>
      <w:r w:rsidRPr="00433F9A">
        <w:rPr>
          <w:u w:val="single"/>
          <w:lang w:val="en-US"/>
        </w:rPr>
        <w:t>“[Road vehicles with a gross vehicle mass no</w:t>
      </w:r>
      <w:r>
        <w:rPr>
          <w:u w:val="single"/>
          <w:lang w:val="en-US"/>
        </w:rPr>
        <w:t>t</w:t>
      </w:r>
      <w:r w:rsidRPr="00433F9A">
        <w:rPr>
          <w:u w:val="single"/>
          <w:lang w:val="en-US"/>
        </w:rPr>
        <w:t xml:space="preserve"> exceeding 3,5 </w:t>
      </w:r>
      <w:proofErr w:type="spellStart"/>
      <w:r w:rsidRPr="00433F9A">
        <w:rPr>
          <w:u w:val="single"/>
          <w:lang w:val="en-US"/>
        </w:rPr>
        <w:t>tonnes</w:t>
      </w:r>
      <w:proofErr w:type="spellEnd"/>
      <w:r w:rsidRPr="00433F9A">
        <w:rPr>
          <w:u w:val="single"/>
          <w:lang w:val="en-US"/>
        </w:rPr>
        <w:t xml:space="preserve">, and small containers </w:t>
      </w:r>
      <w:r>
        <w:rPr>
          <w:u w:val="single"/>
          <w:lang w:val="en-US"/>
        </w:rPr>
        <w:t xml:space="preserve">having </w:t>
      </w:r>
      <w:r w:rsidRPr="00433F9A">
        <w:rPr>
          <w:u w:val="single"/>
          <w:lang w:val="en-US"/>
        </w:rPr>
        <w:t>a</w:t>
      </w:r>
      <w:r>
        <w:rPr>
          <w:u w:val="single"/>
          <w:lang w:val="en-US"/>
        </w:rPr>
        <w:t>n</w:t>
      </w:r>
      <w:r w:rsidRPr="00433F9A">
        <w:rPr>
          <w:u w:val="single"/>
          <w:lang w:val="en-US"/>
        </w:rPr>
        <w:t xml:space="preserve"> </w:t>
      </w:r>
      <w:r>
        <w:rPr>
          <w:u w:val="single"/>
          <w:lang w:val="en-US"/>
        </w:rPr>
        <w:t>internal volume of less than 2 m</w:t>
      </w:r>
      <w:r w:rsidRPr="002724BE">
        <w:rPr>
          <w:u w:val="single"/>
          <w:vertAlign w:val="superscript"/>
          <w:lang w:val="en-US"/>
        </w:rPr>
        <w:t>3</w:t>
      </w:r>
      <w:r>
        <w:rPr>
          <w:u w:val="single"/>
          <w:lang w:val="en-US"/>
        </w:rPr>
        <w:t xml:space="preserve"> need not to comply with these provisions</w:t>
      </w:r>
      <w:r w:rsidRPr="00A4171E">
        <w:rPr>
          <w:u w:val="single"/>
          <w:lang w:val="en-US"/>
        </w:rPr>
        <w:t xml:space="preserve"> </w:t>
      </w:r>
      <w:r>
        <w:rPr>
          <w:u w:val="single"/>
          <w:lang w:val="en-US"/>
        </w:rPr>
        <w:t>unless they carry deep-frozen foodstuffs</w:t>
      </w:r>
      <w:r w:rsidRPr="00433F9A">
        <w:rPr>
          <w:u w:val="single"/>
          <w:lang w:val="en-US"/>
        </w:rPr>
        <w:t>]</w:t>
      </w:r>
    </w:p>
    <w:p w14:paraId="4CB2838E" w14:textId="0301BEFD" w:rsidR="00AF78C6" w:rsidRPr="00433F9A" w:rsidRDefault="00AF78C6" w:rsidP="007D787B">
      <w:pPr>
        <w:pStyle w:val="SingleTxtG"/>
        <w:ind w:left="1701"/>
        <w:rPr>
          <w:lang w:val="en-US"/>
        </w:rPr>
      </w:pPr>
      <w:r w:rsidRPr="00433F9A">
        <w:rPr>
          <w:lang w:val="en-US"/>
        </w:rPr>
        <w:t xml:space="preserve">The transport equipment shall be fitted with an instrument capable of measuring and recording air temperatures and storing the data obtained (hereinafter referred to as the instrument) to monitor the </w:t>
      </w:r>
      <w:r>
        <w:rPr>
          <w:lang w:val="en-US"/>
        </w:rPr>
        <w:t xml:space="preserve">air </w:t>
      </w:r>
      <w:r w:rsidRPr="00433F9A">
        <w:rPr>
          <w:lang w:val="en-US"/>
        </w:rPr>
        <w:t xml:space="preserve">temperatures to which </w:t>
      </w:r>
      <w:r w:rsidRPr="002724BE">
        <w:rPr>
          <w:u w:val="single"/>
          <w:lang w:val="en-US"/>
        </w:rPr>
        <w:t>perishable</w:t>
      </w:r>
      <w:r>
        <w:rPr>
          <w:lang w:val="en-US"/>
        </w:rPr>
        <w:t xml:space="preserve"> </w:t>
      </w:r>
      <w:r w:rsidRPr="00EF1550">
        <w:rPr>
          <w:strike/>
          <w:lang w:val="en-US"/>
        </w:rPr>
        <w:t>quick-frozen</w:t>
      </w:r>
      <w:r w:rsidRPr="00433F9A">
        <w:rPr>
          <w:lang w:val="en-US"/>
        </w:rPr>
        <w:t xml:space="preserve"> foodstuffs </w:t>
      </w:r>
      <w:r w:rsidRPr="00EF1550">
        <w:rPr>
          <w:strike/>
          <w:lang w:val="en-US"/>
        </w:rPr>
        <w:t>intended for human consumption</w:t>
      </w:r>
      <w:r w:rsidRPr="00433F9A">
        <w:rPr>
          <w:lang w:val="en-US"/>
        </w:rPr>
        <w:t xml:space="preserve"> are subjected. </w:t>
      </w:r>
    </w:p>
    <w:p w14:paraId="483A7468" w14:textId="77777777" w:rsidR="00AF78C6" w:rsidRPr="002724BE" w:rsidRDefault="00AF78C6" w:rsidP="007D787B">
      <w:pPr>
        <w:pStyle w:val="SingleTxtG"/>
        <w:ind w:left="1701"/>
        <w:rPr>
          <w:lang w:val="fr-CH"/>
        </w:rPr>
      </w:pPr>
      <w:r w:rsidRPr="00433F9A">
        <w:rPr>
          <w:lang w:val="en-US"/>
        </w:rPr>
        <w:t>The instrument shall be verified in accordance with EN 13486</w:t>
      </w:r>
      <w:r>
        <w:rPr>
          <w:lang w:val="en-US"/>
        </w:rPr>
        <w:t>:2002</w:t>
      </w:r>
      <w:r w:rsidRPr="00433F9A">
        <w:rPr>
          <w:lang w:val="en-US"/>
        </w:rPr>
        <w:t xml:space="preserve"> by an accredited body and the documentation shall be available for the approval of ATP competent authorities.</w:t>
      </w:r>
    </w:p>
    <w:p w14:paraId="164E0E81" w14:textId="77777777" w:rsidR="00AF78C6" w:rsidRPr="00433F9A" w:rsidRDefault="00AF78C6" w:rsidP="007D787B">
      <w:pPr>
        <w:pStyle w:val="SingleTxtG"/>
        <w:ind w:left="1701"/>
        <w:rPr>
          <w:lang w:val="en-US"/>
        </w:rPr>
      </w:pPr>
      <w:r w:rsidRPr="00433F9A">
        <w:rPr>
          <w:lang w:val="en-US"/>
        </w:rPr>
        <w:t>The instrument shall comply with standard EN 12830</w:t>
      </w:r>
      <w:r>
        <w:rPr>
          <w:lang w:val="en-US"/>
        </w:rPr>
        <w:t>:2018</w:t>
      </w:r>
      <w:r w:rsidRPr="00433F9A">
        <w:rPr>
          <w:lang w:val="en-US"/>
        </w:rPr>
        <w:t>.</w:t>
      </w:r>
    </w:p>
    <w:p w14:paraId="509C5276" w14:textId="2C4DDBC4" w:rsidR="00AF78C6" w:rsidRDefault="00AF78C6" w:rsidP="007D787B">
      <w:pPr>
        <w:pStyle w:val="SingleTxtG"/>
        <w:ind w:left="1701"/>
        <w:rPr>
          <w:sz w:val="24"/>
          <w:szCs w:val="24"/>
          <w:lang w:val="en-US"/>
        </w:rPr>
      </w:pPr>
      <w:r w:rsidRPr="006408CA">
        <w:rPr>
          <w:lang w:val="en-US"/>
        </w:rPr>
        <w:t>Temperature recorders in service that comply with EN 12830:1999 may continue to be used.</w:t>
      </w:r>
    </w:p>
    <w:p w14:paraId="5F4B34B3" w14:textId="77777777" w:rsidR="00AF78C6" w:rsidRPr="00ED4723" w:rsidRDefault="00AF78C6" w:rsidP="007D787B">
      <w:pPr>
        <w:pStyle w:val="SingleTxtG"/>
        <w:ind w:left="1701"/>
        <w:rPr>
          <w:szCs w:val="22"/>
          <w:lang w:val="en-US"/>
        </w:rPr>
      </w:pPr>
      <w:r w:rsidRPr="00ED4723">
        <w:rPr>
          <w:szCs w:val="22"/>
          <w:lang w:val="en-US"/>
        </w:rPr>
        <w:t xml:space="preserve">Temperature recordings obtained </w:t>
      </w:r>
      <w:r w:rsidRPr="00E1131A">
        <w:rPr>
          <w:szCs w:val="22"/>
          <w:lang w:val="en-US"/>
        </w:rPr>
        <w:t>in this manner must</w:t>
      </w:r>
      <w:r w:rsidRPr="00ED4723">
        <w:rPr>
          <w:szCs w:val="22"/>
          <w:lang w:val="en-US"/>
        </w:rPr>
        <w:t xml:space="preserve"> be dated and stored by the operator for at least one year or longer, according to the nature of the food.</w:t>
      </w:r>
    </w:p>
    <w:p w14:paraId="01DF8BAF" w14:textId="41F4ADD1" w:rsidR="00AF78C6" w:rsidRPr="00ED4723" w:rsidRDefault="00AF78C6" w:rsidP="007D787B">
      <w:pPr>
        <w:pStyle w:val="SingleTxtG"/>
        <w:ind w:left="1701"/>
        <w:rPr>
          <w:szCs w:val="22"/>
          <w:lang w:val="en-US"/>
        </w:rPr>
      </w:pPr>
      <w:r w:rsidRPr="002724BE">
        <w:rPr>
          <w:b/>
          <w:bCs/>
          <w:i/>
          <w:iCs/>
          <w:szCs w:val="22"/>
          <w:u w:val="single"/>
          <w:lang w:val="en-US"/>
        </w:rPr>
        <w:t>NOTE</w:t>
      </w:r>
      <w:r w:rsidRPr="002724BE">
        <w:rPr>
          <w:szCs w:val="22"/>
          <w:u w:val="single"/>
          <w:lang w:val="en-US"/>
        </w:rPr>
        <w:t xml:space="preserve">: </w:t>
      </w:r>
      <w:r w:rsidR="009A1827" w:rsidRPr="002724BE">
        <w:rPr>
          <w:i/>
          <w:iCs/>
          <w:szCs w:val="22"/>
          <w:u w:val="single"/>
          <w:lang w:val="en-US"/>
        </w:rPr>
        <w:t>T</w:t>
      </w:r>
      <w:r w:rsidRPr="002724BE">
        <w:rPr>
          <w:i/>
          <w:iCs/>
          <w:szCs w:val="22"/>
          <w:u w:val="single"/>
          <w:lang w:val="en-US"/>
        </w:rPr>
        <w:t xml:space="preserve">he recordings are proof of correct functioning of the equipment., However, short spikes in air temperature due to door openings are acceptable </w:t>
      </w:r>
      <w:proofErr w:type="gramStart"/>
      <w:r w:rsidRPr="002724BE">
        <w:rPr>
          <w:i/>
          <w:iCs/>
          <w:szCs w:val="22"/>
          <w:u w:val="single"/>
          <w:lang w:val="en-US"/>
        </w:rPr>
        <w:t>as long as</w:t>
      </w:r>
      <w:proofErr w:type="gramEnd"/>
      <w:r w:rsidRPr="002724BE">
        <w:rPr>
          <w:i/>
          <w:iCs/>
          <w:szCs w:val="22"/>
          <w:u w:val="single"/>
          <w:lang w:val="en-US"/>
        </w:rPr>
        <w:t xml:space="preserve"> the product temperature is not expected to exceed the prescribed temperature.</w:t>
      </w:r>
      <w:r w:rsidR="00C21EBF">
        <w:rPr>
          <w:szCs w:val="22"/>
          <w:lang w:val="en-US"/>
        </w:rPr>
        <w:t>”</w:t>
      </w:r>
    </w:p>
    <w:p w14:paraId="75B509B5" w14:textId="62BD0CEE" w:rsidR="00AF78C6" w:rsidRPr="00596930" w:rsidRDefault="000E34FD" w:rsidP="000E34FD">
      <w:pPr>
        <w:pStyle w:val="H23G"/>
        <w:rPr>
          <w:lang w:val="en-US"/>
        </w:rPr>
      </w:pPr>
      <w:r>
        <w:rPr>
          <w:lang w:val="en-US"/>
        </w:rPr>
        <w:tab/>
      </w:r>
      <w:r>
        <w:rPr>
          <w:lang w:val="en-US"/>
        </w:rPr>
        <w:tab/>
      </w:r>
      <w:r w:rsidR="00AF78C6" w:rsidRPr="00596930">
        <w:rPr>
          <w:lang w:val="en-US"/>
        </w:rPr>
        <w:t>Option 2</w:t>
      </w:r>
      <w:r w:rsidR="00AF78C6">
        <w:rPr>
          <w:lang w:val="en-US"/>
        </w:rPr>
        <w:t>,</w:t>
      </w:r>
      <w:r w:rsidR="00AF78C6" w:rsidRPr="00596930">
        <w:rPr>
          <w:lang w:val="en-US"/>
        </w:rPr>
        <w:t xml:space="preserve"> Part </w:t>
      </w:r>
      <w:r w:rsidR="00446C95">
        <w:rPr>
          <w:lang w:val="en-US"/>
        </w:rPr>
        <w:t>3</w:t>
      </w:r>
    </w:p>
    <w:p w14:paraId="33454980" w14:textId="74A19987" w:rsidR="00AF78C6" w:rsidRPr="00ED4723" w:rsidRDefault="00612493" w:rsidP="00446C95">
      <w:pPr>
        <w:pStyle w:val="SingleTxtG"/>
      </w:pPr>
      <w:r>
        <w:t>14.</w:t>
      </w:r>
      <w:r>
        <w:tab/>
      </w:r>
      <w:r w:rsidR="00AF78C6" w:rsidRPr="00ED4723">
        <w:t>Introduce a new</w:t>
      </w:r>
      <w:r w:rsidR="00EA04C5">
        <w:t xml:space="preserve"> paragraph </w:t>
      </w:r>
      <w:r w:rsidR="00AF78C6" w:rsidRPr="00ED4723">
        <w:t>5</w:t>
      </w:r>
      <w:r w:rsidR="00AF78C6">
        <w:t xml:space="preserve"> in</w:t>
      </w:r>
      <w:r w:rsidR="00AF78C6" w:rsidRPr="00ED4723">
        <w:t xml:space="preserve"> </w:t>
      </w:r>
      <w:r>
        <w:t>a</w:t>
      </w:r>
      <w:r w:rsidR="00AF78C6" w:rsidRPr="00ED4723">
        <w:t>nnex 3 to read:</w:t>
      </w:r>
    </w:p>
    <w:p w14:paraId="1269A01F" w14:textId="03998DFA" w:rsidR="00AF78C6" w:rsidRDefault="00612493" w:rsidP="002724BE">
      <w:pPr>
        <w:pStyle w:val="SingleTxtG"/>
        <w:ind w:left="2268" w:hanging="567"/>
      </w:pPr>
      <w:r>
        <w:t>“</w:t>
      </w:r>
      <w:r w:rsidR="00AF78C6">
        <w:t>5.</w:t>
      </w:r>
      <w:r w:rsidR="00544189">
        <w:tab/>
      </w:r>
      <w:r w:rsidR="00AF78C6">
        <w:t xml:space="preserve">Equipment shall be fitted with a temperature recorder, and temperature recordings shall be stored, according to </w:t>
      </w:r>
      <w:r w:rsidR="00EA04C5">
        <w:t xml:space="preserve">annex </w:t>
      </w:r>
      <w:r w:rsidR="00AF78C6">
        <w:t xml:space="preserve">2, </w:t>
      </w:r>
      <w:r w:rsidR="00EA04C5">
        <w:t xml:space="preserve">appendix </w:t>
      </w:r>
      <w:r w:rsidR="00AF78C6">
        <w:t>1.</w:t>
      </w:r>
      <w:r w:rsidR="000D3576">
        <w:t>”</w:t>
      </w:r>
    </w:p>
    <w:p w14:paraId="55E7C18F" w14:textId="686DACE6" w:rsidR="00AF78C6" w:rsidRPr="00596930" w:rsidRDefault="000D3576" w:rsidP="002724BE">
      <w:pPr>
        <w:pStyle w:val="H23G"/>
        <w:rPr>
          <w:lang w:val="en-US"/>
        </w:rPr>
      </w:pPr>
      <w:r>
        <w:rPr>
          <w:lang w:val="en-US"/>
        </w:rPr>
        <w:tab/>
      </w:r>
      <w:r>
        <w:rPr>
          <w:lang w:val="en-US"/>
        </w:rPr>
        <w:tab/>
      </w:r>
      <w:r w:rsidR="00AF78C6" w:rsidRPr="00596930">
        <w:rPr>
          <w:lang w:val="en-US"/>
        </w:rPr>
        <w:t>Option 2</w:t>
      </w:r>
      <w:r w:rsidR="00AF78C6">
        <w:rPr>
          <w:lang w:val="en-US"/>
        </w:rPr>
        <w:t>,</w:t>
      </w:r>
      <w:r w:rsidR="00AF78C6" w:rsidRPr="00596930">
        <w:rPr>
          <w:lang w:val="en-US"/>
        </w:rPr>
        <w:t xml:space="preserve"> Part 3</w:t>
      </w:r>
    </w:p>
    <w:p w14:paraId="1CF1F923" w14:textId="34E865B2" w:rsidR="00AF78C6" w:rsidRDefault="008C4AE3" w:rsidP="00C2718E">
      <w:pPr>
        <w:pStyle w:val="SingleTxtG"/>
        <w:rPr>
          <w:lang w:val="en-US"/>
        </w:rPr>
      </w:pPr>
      <w:r>
        <w:rPr>
          <w:lang w:val="en-US"/>
        </w:rPr>
        <w:t>15.</w:t>
      </w:r>
      <w:r>
        <w:rPr>
          <w:lang w:val="en-US"/>
        </w:rPr>
        <w:tab/>
      </w:r>
      <w:r w:rsidR="00AF78C6">
        <w:rPr>
          <w:lang w:val="en-US"/>
        </w:rPr>
        <w:t xml:space="preserve">Introduce a new transitional measure to </w:t>
      </w:r>
      <w:r w:rsidR="00E96460">
        <w:rPr>
          <w:lang w:val="en-US"/>
        </w:rPr>
        <w:t>a</w:t>
      </w:r>
      <w:r w:rsidR="00AF78C6">
        <w:rPr>
          <w:lang w:val="en-US"/>
        </w:rPr>
        <w:t xml:space="preserve">nnex 1 section 6 to read: </w:t>
      </w:r>
    </w:p>
    <w:p w14:paraId="4358F1D0" w14:textId="559BDF8D" w:rsidR="00AF78C6" w:rsidRPr="009A6E84" w:rsidRDefault="00AF78C6" w:rsidP="002724BE">
      <w:pPr>
        <w:pStyle w:val="SingleTxtG"/>
        <w:ind w:left="2268" w:hanging="567"/>
        <w:rPr>
          <w:lang w:val="en-US"/>
        </w:rPr>
      </w:pPr>
      <w:r w:rsidRPr="009A6E84">
        <w:rPr>
          <w:lang w:val="en-US"/>
        </w:rPr>
        <w:t>“6.2</w:t>
      </w:r>
      <w:r w:rsidR="009522AC">
        <w:rPr>
          <w:lang w:val="en-US"/>
        </w:rPr>
        <w:tab/>
      </w:r>
      <w:r w:rsidRPr="009A6E84">
        <w:rPr>
          <w:lang w:val="en-US"/>
        </w:rPr>
        <w:t xml:space="preserve">Equipment which first came into service before the </w:t>
      </w:r>
      <w:r>
        <w:rPr>
          <w:lang w:val="en-US"/>
        </w:rPr>
        <w:t xml:space="preserve">amendments of the </w:t>
      </w:r>
      <w:r w:rsidRPr="009A6E84">
        <w:rPr>
          <w:lang w:val="en-US"/>
        </w:rPr>
        <w:t xml:space="preserve">provisions for a temperature recorder in </w:t>
      </w:r>
      <w:r w:rsidR="00EA04C5">
        <w:rPr>
          <w:lang w:val="en-US"/>
        </w:rPr>
        <w:t>a</w:t>
      </w:r>
      <w:r w:rsidR="00EA04C5" w:rsidRPr="009A6E84">
        <w:rPr>
          <w:lang w:val="en-US"/>
        </w:rPr>
        <w:t xml:space="preserve">nnex </w:t>
      </w:r>
      <w:r>
        <w:rPr>
          <w:lang w:val="en-US"/>
        </w:rPr>
        <w:t>2</w:t>
      </w:r>
      <w:r w:rsidRPr="009A6E84">
        <w:rPr>
          <w:lang w:val="en-US"/>
        </w:rPr>
        <w:t xml:space="preserve">, </w:t>
      </w:r>
      <w:r w:rsidR="00EA04C5">
        <w:rPr>
          <w:lang w:val="en-US"/>
        </w:rPr>
        <w:t>a</w:t>
      </w:r>
      <w:r w:rsidR="00EA04C5" w:rsidRPr="009A6E84">
        <w:rPr>
          <w:lang w:val="en-US"/>
        </w:rPr>
        <w:t xml:space="preserve">ppendix </w:t>
      </w:r>
      <w:r>
        <w:rPr>
          <w:lang w:val="en-US"/>
        </w:rPr>
        <w:t xml:space="preserve">1, and in </w:t>
      </w:r>
      <w:r w:rsidR="00EA04C5">
        <w:rPr>
          <w:lang w:val="en-US"/>
        </w:rPr>
        <w:t xml:space="preserve">annex </w:t>
      </w:r>
      <w:r>
        <w:rPr>
          <w:lang w:val="en-US"/>
        </w:rPr>
        <w:t xml:space="preserve">3 entered into force </w:t>
      </w:r>
      <w:r w:rsidRPr="009A6E84">
        <w:rPr>
          <w:lang w:val="en-US"/>
        </w:rPr>
        <w:t>on xx-xx 202x, may continue to be used [until the validity of the certificate of compliance expires].”</w:t>
      </w:r>
    </w:p>
    <w:p w14:paraId="3F22844B" w14:textId="0382C9FC" w:rsidR="00AF78C6" w:rsidRPr="00295056" w:rsidRDefault="00295056" w:rsidP="00295056">
      <w:pPr>
        <w:pStyle w:val="HChG"/>
      </w:pPr>
      <w:r>
        <w:tab/>
      </w:r>
      <w:r>
        <w:tab/>
      </w:r>
      <w:r w:rsidR="00AF78C6" w:rsidRPr="00295056">
        <w:t>Topic 3</w:t>
      </w:r>
      <w:r w:rsidR="001744E3">
        <w:t>.</w:t>
      </w:r>
      <w:r w:rsidRPr="00295056">
        <w:t xml:space="preserve"> </w:t>
      </w:r>
      <w:r w:rsidR="00AF78C6" w:rsidRPr="00295056">
        <w:t>Deletion of running time for heated and refrigerated heated equipment.</w:t>
      </w:r>
    </w:p>
    <w:p w14:paraId="1154CAD2" w14:textId="30467F9D" w:rsidR="00AF78C6" w:rsidRDefault="00787426" w:rsidP="00295056">
      <w:pPr>
        <w:pStyle w:val="SingleTxtG"/>
        <w:rPr>
          <w:lang w:val="en-US"/>
        </w:rPr>
      </w:pPr>
      <w:r>
        <w:rPr>
          <w:lang w:val="en-US"/>
        </w:rPr>
        <w:t>16.</w:t>
      </w:r>
      <w:r>
        <w:rPr>
          <w:lang w:val="en-US"/>
        </w:rPr>
        <w:tab/>
      </w:r>
      <w:r w:rsidR="00AF78C6">
        <w:rPr>
          <w:lang w:val="en-US"/>
        </w:rPr>
        <w:t xml:space="preserve">It was agreed by the experts of the IWG that the 12 hours running time, mentioned in </w:t>
      </w:r>
      <w:r w:rsidR="007378A4">
        <w:rPr>
          <w:lang w:val="en-US"/>
        </w:rPr>
        <w:t>a</w:t>
      </w:r>
      <w:r w:rsidR="00AF78C6">
        <w:rPr>
          <w:lang w:val="en-US"/>
        </w:rPr>
        <w:t xml:space="preserve">nnex 1 for heated and mechanically refrigerated and heated equipment, is valid for type testing but not for the actual operation of the equipment. To remove </w:t>
      </w:r>
      <w:proofErr w:type="gramStart"/>
      <w:r w:rsidR="00AF78C6">
        <w:rPr>
          <w:lang w:val="en-US"/>
        </w:rPr>
        <w:t>confusion</w:t>
      </w:r>
      <w:proofErr w:type="gramEnd"/>
      <w:r w:rsidR="00AF78C6">
        <w:rPr>
          <w:lang w:val="en-US"/>
        </w:rPr>
        <w:t xml:space="preserve"> it was agreed to deleted the reference to the 12 hours in </w:t>
      </w:r>
      <w:r w:rsidR="00574BDC">
        <w:rPr>
          <w:lang w:val="en-US"/>
        </w:rPr>
        <w:t>a</w:t>
      </w:r>
      <w:r w:rsidR="00AF78C6">
        <w:rPr>
          <w:lang w:val="en-US"/>
        </w:rPr>
        <w:t xml:space="preserve">nnex 1. </w:t>
      </w:r>
    </w:p>
    <w:p w14:paraId="743DDF02" w14:textId="55C04934" w:rsidR="00AF78C6" w:rsidRDefault="00574BDC" w:rsidP="00295056">
      <w:pPr>
        <w:pStyle w:val="SingleTxtG"/>
        <w:rPr>
          <w:lang w:val="en-US"/>
        </w:rPr>
      </w:pPr>
      <w:r>
        <w:rPr>
          <w:lang w:val="en-US"/>
        </w:rPr>
        <w:lastRenderedPageBreak/>
        <w:t>17.</w:t>
      </w:r>
      <w:r>
        <w:rPr>
          <w:lang w:val="en-US"/>
        </w:rPr>
        <w:tab/>
      </w:r>
      <w:r w:rsidR="00AF78C6">
        <w:rPr>
          <w:lang w:val="en-US"/>
        </w:rPr>
        <w:t xml:space="preserve">In </w:t>
      </w:r>
      <w:r w:rsidR="00FD3EC7">
        <w:rPr>
          <w:lang w:val="en-US"/>
        </w:rPr>
        <w:t>a</w:t>
      </w:r>
      <w:r w:rsidR="00AF78C6">
        <w:rPr>
          <w:lang w:val="en-US"/>
        </w:rPr>
        <w:t xml:space="preserve">nnex 1, </w:t>
      </w:r>
      <w:r w:rsidR="00FD3EC7">
        <w:rPr>
          <w:lang w:val="en-US"/>
        </w:rPr>
        <w:t>a</w:t>
      </w:r>
      <w:r w:rsidR="00AF78C6">
        <w:rPr>
          <w:lang w:val="en-US"/>
        </w:rPr>
        <w:t xml:space="preserve">ppendix 2 the test procedure for insulated bodies, (1.7), refrigerated equipment (3.1.5), mechanically refrigerated equipment (3.2.4) and heated equipment (3.3.5) all include the requirement that the test shall be continued for 12 hours. The mentioning of the 12 hours in </w:t>
      </w:r>
      <w:r w:rsidR="00FD3EC7">
        <w:rPr>
          <w:lang w:val="en-US"/>
        </w:rPr>
        <w:t>a</w:t>
      </w:r>
      <w:r w:rsidR="00AF78C6">
        <w:rPr>
          <w:lang w:val="en-US"/>
        </w:rPr>
        <w:t>nnex 1 can therefore be deleted without consequences for type-testing.</w:t>
      </w:r>
    </w:p>
    <w:p w14:paraId="3B563147" w14:textId="5D217B09" w:rsidR="00AF78C6" w:rsidRPr="00596930" w:rsidRDefault="0050258B" w:rsidP="002724BE">
      <w:pPr>
        <w:pStyle w:val="H1G"/>
        <w:rPr>
          <w:lang w:val="en-US"/>
        </w:rPr>
      </w:pPr>
      <w:r>
        <w:rPr>
          <w:lang w:val="en-US"/>
        </w:rPr>
        <w:tab/>
      </w:r>
      <w:r>
        <w:rPr>
          <w:lang w:val="en-US"/>
        </w:rPr>
        <w:tab/>
      </w:r>
      <w:r w:rsidR="00AF78C6" w:rsidRPr="00596930">
        <w:rPr>
          <w:lang w:val="en-US"/>
        </w:rPr>
        <w:t xml:space="preserve">Proposal </w:t>
      </w:r>
      <w:r w:rsidR="00AF78C6">
        <w:rPr>
          <w:lang w:val="en-US"/>
        </w:rPr>
        <w:t>3</w:t>
      </w:r>
    </w:p>
    <w:p w14:paraId="367121E5" w14:textId="0D2667CA" w:rsidR="00AF78C6" w:rsidRDefault="0050258B" w:rsidP="0050258B">
      <w:pPr>
        <w:pStyle w:val="SingleTxtG"/>
        <w:rPr>
          <w:lang w:val="en-US"/>
        </w:rPr>
      </w:pPr>
      <w:r>
        <w:rPr>
          <w:lang w:val="en-US"/>
        </w:rPr>
        <w:t>18.</w:t>
      </w:r>
      <w:r>
        <w:rPr>
          <w:lang w:val="en-US"/>
        </w:rPr>
        <w:tab/>
      </w:r>
      <w:r w:rsidR="00AF78C6">
        <w:rPr>
          <w:lang w:val="en-US"/>
        </w:rPr>
        <w:t xml:space="preserve">Amend </w:t>
      </w:r>
      <w:r w:rsidR="00E22DA5">
        <w:rPr>
          <w:lang w:val="en-US"/>
        </w:rPr>
        <w:t xml:space="preserve">paragraphs </w:t>
      </w:r>
      <w:r w:rsidR="00AF78C6">
        <w:rPr>
          <w:lang w:val="en-US"/>
        </w:rPr>
        <w:t xml:space="preserve">4 and 5 of </w:t>
      </w:r>
      <w:r>
        <w:rPr>
          <w:lang w:val="en-US"/>
        </w:rPr>
        <w:t>a</w:t>
      </w:r>
      <w:r w:rsidR="00AF78C6">
        <w:rPr>
          <w:lang w:val="en-US"/>
        </w:rPr>
        <w:t xml:space="preserve">nnex 1 </w:t>
      </w:r>
      <w:r w:rsidR="00675FB8">
        <w:rPr>
          <w:lang w:val="en-US"/>
        </w:rPr>
        <w:t>as follows</w:t>
      </w:r>
      <w:r w:rsidR="00AF78C6">
        <w:rPr>
          <w:lang w:val="en-US"/>
        </w:rPr>
        <w:t xml:space="preserve"> (deleted wording-stricken trough):</w:t>
      </w:r>
    </w:p>
    <w:p w14:paraId="5F694513" w14:textId="30DAB2A3" w:rsidR="00AF78C6" w:rsidRDefault="00AF78C6" w:rsidP="002724BE">
      <w:pPr>
        <w:pStyle w:val="SingleTxtG"/>
        <w:ind w:left="2268" w:hanging="567"/>
        <w:rPr>
          <w:lang w:val="en-US"/>
        </w:rPr>
      </w:pPr>
      <w:r w:rsidRPr="002724BE">
        <w:rPr>
          <w:lang w:val="en-US"/>
        </w:rPr>
        <w:t>“</w:t>
      </w:r>
      <w:r w:rsidR="00423026" w:rsidRPr="002724BE">
        <w:rPr>
          <w:lang w:val="en-US"/>
        </w:rPr>
        <w:t>4</w:t>
      </w:r>
      <w:r w:rsidR="00423026" w:rsidRPr="002724BE">
        <w:rPr>
          <w:lang w:val="en-US"/>
        </w:rPr>
        <w:tab/>
      </w:r>
      <w:r w:rsidRPr="007873E4">
        <w:rPr>
          <w:b/>
          <w:bCs/>
          <w:u w:val="single"/>
          <w:lang w:val="en-US"/>
        </w:rPr>
        <w:t>Heated equipment</w:t>
      </w:r>
      <w:r w:rsidRPr="007873E4">
        <w:rPr>
          <w:lang w:val="en-US"/>
        </w:rPr>
        <w:t xml:space="preserve">. Insulated equipment which </w:t>
      </w:r>
      <w:proofErr w:type="gramStart"/>
      <w:r w:rsidRPr="007873E4">
        <w:rPr>
          <w:lang w:val="en-US"/>
        </w:rPr>
        <w:t>is capable of raising</w:t>
      </w:r>
      <w:proofErr w:type="gramEnd"/>
      <w:r w:rsidRPr="007873E4">
        <w:rPr>
          <w:lang w:val="en-US"/>
        </w:rPr>
        <w:t xml:space="preserve"> the inside temperature of the empty body to, and thereafter maintaining it </w:t>
      </w:r>
      <w:r w:rsidRPr="007873E4">
        <w:rPr>
          <w:strike/>
          <w:lang w:val="en-US"/>
        </w:rPr>
        <w:t>for not less than 12 hours without renewal of supply</w:t>
      </w:r>
      <w:r w:rsidRPr="007873E4">
        <w:rPr>
          <w:lang w:val="en-US"/>
        </w:rPr>
        <w:t xml:space="preserve"> at, a practical constant value…. (rest unchanged)”</w:t>
      </w:r>
    </w:p>
    <w:p w14:paraId="653C6F84" w14:textId="0C19055B" w:rsidR="00AF78C6" w:rsidRDefault="00AF78C6" w:rsidP="002724BE">
      <w:pPr>
        <w:pStyle w:val="SingleTxtG"/>
        <w:ind w:left="2268" w:hanging="567"/>
        <w:rPr>
          <w:lang w:val="en-US"/>
        </w:rPr>
      </w:pPr>
      <w:r w:rsidRPr="002724BE">
        <w:rPr>
          <w:lang w:val="en-US"/>
        </w:rPr>
        <w:t>“</w:t>
      </w:r>
      <w:r w:rsidR="00F310AE" w:rsidRPr="002724BE">
        <w:rPr>
          <w:lang w:val="en-US"/>
        </w:rPr>
        <w:t>5</w:t>
      </w:r>
      <w:r w:rsidR="00F310AE" w:rsidRPr="002724BE">
        <w:rPr>
          <w:lang w:val="en-US"/>
        </w:rPr>
        <w:tab/>
      </w:r>
      <w:r w:rsidRPr="002A7930">
        <w:rPr>
          <w:b/>
          <w:bCs/>
          <w:u w:val="single"/>
          <w:lang w:val="en-US"/>
        </w:rPr>
        <w:t>Mechanically refrigerated and heated equipment</w:t>
      </w:r>
      <w:r>
        <w:rPr>
          <w:lang w:val="en-US"/>
        </w:rPr>
        <w:t xml:space="preserve">. Insulated equipment </w:t>
      </w:r>
      <w:proofErr w:type="gramStart"/>
      <w:r>
        <w:rPr>
          <w:lang w:val="en-US"/>
        </w:rPr>
        <w:t>…..</w:t>
      </w:r>
      <w:proofErr w:type="gramEnd"/>
      <w:r>
        <w:rPr>
          <w:lang w:val="en-US"/>
        </w:rPr>
        <w:t xml:space="preserve">(unchanged)……. maintaining it continuously, and of raising the temperature and thereafter maintaining it </w:t>
      </w:r>
      <w:r w:rsidRPr="00677BB4">
        <w:rPr>
          <w:strike/>
          <w:lang w:val="en-US"/>
        </w:rPr>
        <w:t>for not less than 12 hours without renewal of supply</w:t>
      </w:r>
      <w:r>
        <w:rPr>
          <w:lang w:val="en-US"/>
        </w:rPr>
        <w:t xml:space="preserve"> at a practical constant value as indicated below.</w:t>
      </w:r>
      <w:r w:rsidR="00CE7A45">
        <w:rPr>
          <w:lang w:val="en-US"/>
        </w:rPr>
        <w:t xml:space="preserve"> </w:t>
      </w:r>
      <w:r w:rsidR="00CE7A45" w:rsidRPr="007873E4">
        <w:rPr>
          <w:lang w:val="en-US"/>
        </w:rPr>
        <w:t>(rest unchanged)</w:t>
      </w:r>
      <w:r w:rsidR="00731E19">
        <w:rPr>
          <w:lang w:val="en-US"/>
        </w:rPr>
        <w:t>”</w:t>
      </w:r>
    </w:p>
    <w:p w14:paraId="1AA11B9B" w14:textId="0307C04D" w:rsidR="00AF78C6" w:rsidRPr="001D4952" w:rsidRDefault="00731E19" w:rsidP="00731E19">
      <w:pPr>
        <w:pStyle w:val="HChG"/>
        <w:rPr>
          <w:lang w:val="en-US"/>
        </w:rPr>
      </w:pPr>
      <w:r>
        <w:rPr>
          <w:lang w:val="en-US"/>
        </w:rPr>
        <w:tab/>
      </w:r>
      <w:r>
        <w:rPr>
          <w:lang w:val="en-US"/>
        </w:rPr>
        <w:tab/>
      </w:r>
      <w:r w:rsidR="00AF78C6">
        <w:rPr>
          <w:lang w:val="en-US"/>
        </w:rPr>
        <w:t>Topic 4</w:t>
      </w:r>
      <w:r w:rsidR="001744E3">
        <w:rPr>
          <w:lang w:val="en-US"/>
        </w:rPr>
        <w:t>.</w:t>
      </w:r>
      <w:r>
        <w:rPr>
          <w:lang w:val="en-US"/>
        </w:rPr>
        <w:t xml:space="preserve"> </w:t>
      </w:r>
      <w:r w:rsidR="00AF78C6" w:rsidRPr="001D4952">
        <w:rPr>
          <w:lang w:val="en-US"/>
        </w:rPr>
        <w:t>Training of persons involved in the carriage of perishable foodstuffs</w:t>
      </w:r>
      <w:r w:rsidR="00AF78C6">
        <w:rPr>
          <w:lang w:val="en-US"/>
        </w:rPr>
        <w:t>.</w:t>
      </w:r>
    </w:p>
    <w:p w14:paraId="4B90F428" w14:textId="0158F01E" w:rsidR="00AF78C6" w:rsidRDefault="00731E19" w:rsidP="00731E19">
      <w:pPr>
        <w:pStyle w:val="SingleTxtG"/>
        <w:rPr>
          <w:lang w:val="en-US"/>
        </w:rPr>
      </w:pPr>
      <w:r>
        <w:rPr>
          <w:lang w:val="en-US"/>
        </w:rPr>
        <w:t>19.</w:t>
      </w:r>
      <w:r>
        <w:rPr>
          <w:lang w:val="en-US"/>
        </w:rPr>
        <w:tab/>
      </w:r>
      <w:r w:rsidR="00AF78C6">
        <w:rPr>
          <w:lang w:val="en-US"/>
        </w:rPr>
        <w:t xml:space="preserve">It was felt that to guarantee the correct selection of equipment (and </w:t>
      </w:r>
      <w:proofErr w:type="gramStart"/>
      <w:r w:rsidR="00AF78C6">
        <w:rPr>
          <w:lang w:val="en-US"/>
        </w:rPr>
        <w:t>in particular electrified</w:t>
      </w:r>
      <w:proofErr w:type="gramEnd"/>
      <w:r w:rsidR="00AF78C6">
        <w:rPr>
          <w:lang w:val="en-US"/>
        </w:rPr>
        <w:t xml:space="preserve"> equipment) and proper used by drivers would require at least have a basic training to guarantee food safety. It was therefore proposed to include some wording. The wording below is based on basic training of persons involved in the carriage of </w:t>
      </w:r>
      <w:r w:rsidR="00002F66">
        <w:rPr>
          <w:lang w:val="en-US"/>
        </w:rPr>
        <w:t>dangerous goods</w:t>
      </w:r>
      <w:r w:rsidR="00AF78C6">
        <w:rPr>
          <w:lang w:val="en-US"/>
        </w:rPr>
        <w:t>.</w:t>
      </w:r>
    </w:p>
    <w:p w14:paraId="2161A0E9" w14:textId="53EB2D66" w:rsidR="00AF78C6" w:rsidRPr="00596930" w:rsidRDefault="00731E19" w:rsidP="00731E19">
      <w:pPr>
        <w:pStyle w:val="H1G"/>
        <w:rPr>
          <w:lang w:val="en-US"/>
        </w:rPr>
      </w:pPr>
      <w:r>
        <w:rPr>
          <w:lang w:val="en-US"/>
        </w:rPr>
        <w:tab/>
      </w:r>
      <w:r>
        <w:rPr>
          <w:lang w:val="en-US"/>
        </w:rPr>
        <w:tab/>
      </w:r>
      <w:r w:rsidR="00AF78C6" w:rsidRPr="00596930">
        <w:rPr>
          <w:lang w:val="en-US"/>
        </w:rPr>
        <w:t xml:space="preserve">Proposal </w:t>
      </w:r>
      <w:r w:rsidR="00AF78C6">
        <w:rPr>
          <w:lang w:val="en-US"/>
        </w:rPr>
        <w:t>4</w:t>
      </w:r>
    </w:p>
    <w:p w14:paraId="38E596EA" w14:textId="40671C34" w:rsidR="00AF78C6" w:rsidRDefault="00C91A2E" w:rsidP="00731E19">
      <w:pPr>
        <w:pStyle w:val="SingleTxtG"/>
        <w:rPr>
          <w:i/>
          <w:iCs/>
          <w:lang w:val="en-US"/>
        </w:rPr>
      </w:pPr>
      <w:r>
        <w:rPr>
          <w:lang w:val="en-US"/>
        </w:rPr>
        <w:t>20.</w:t>
      </w:r>
      <w:r>
        <w:rPr>
          <w:lang w:val="en-US"/>
        </w:rPr>
        <w:tab/>
      </w:r>
      <w:r w:rsidR="00AF78C6">
        <w:rPr>
          <w:lang w:val="en-US"/>
        </w:rPr>
        <w:t xml:space="preserve">Introduce a new section at the end of </w:t>
      </w:r>
      <w:r>
        <w:rPr>
          <w:lang w:val="en-US"/>
        </w:rPr>
        <w:t>a</w:t>
      </w:r>
      <w:r w:rsidR="00AF78C6">
        <w:rPr>
          <w:lang w:val="en-US"/>
        </w:rPr>
        <w:t xml:space="preserve">nnex 2, </w:t>
      </w:r>
      <w:r w:rsidR="00B509FB">
        <w:rPr>
          <w:lang w:val="en-US"/>
        </w:rPr>
        <w:t>appendix</w:t>
      </w:r>
      <w:r w:rsidR="00AF78C6">
        <w:rPr>
          <w:lang w:val="en-US"/>
        </w:rPr>
        <w:t xml:space="preserve"> 1</w:t>
      </w:r>
    </w:p>
    <w:p w14:paraId="2AE845D2" w14:textId="77777777" w:rsidR="00AF78C6" w:rsidRPr="00C54B60" w:rsidRDefault="00AF78C6" w:rsidP="00FC0C67">
      <w:pPr>
        <w:pStyle w:val="SingleTxtG"/>
        <w:ind w:left="1701"/>
        <w:rPr>
          <w:lang w:val="en-US"/>
        </w:rPr>
      </w:pPr>
      <w:r w:rsidRPr="00C54B60">
        <w:rPr>
          <w:lang w:val="en-US"/>
        </w:rPr>
        <w:t>“TRAINING OF PERSONS INVOLVED IN THE CARRIAGE OF PERISHABLE FOODSTUFFS</w:t>
      </w:r>
    </w:p>
    <w:p w14:paraId="329B9233" w14:textId="77777777" w:rsidR="00AF78C6" w:rsidRDefault="00AF78C6" w:rsidP="00FC0C67">
      <w:pPr>
        <w:pStyle w:val="SingleTxtG"/>
        <w:ind w:left="1701"/>
      </w:pPr>
      <w:r w:rsidRPr="00C54B60">
        <w:t>Persons whose duties concern the carriage of perishable foodstuffs by road or rail shall have received training in the requirements governing the carriage of such goods appropriate to their responsibilities and duties. This requirement shall apply to individuals such as personnel who are employed by the road or rail vehicle operator or the consignor, personnel who load or unload perishable foodstuffs, personnel in freight forwarding or shipping agencies and drivers of vehicles involved in the carriage of perishable foodstuffs goods by road.”</w:t>
      </w:r>
    </w:p>
    <w:p w14:paraId="7E89EE56" w14:textId="739D3AB7" w:rsidR="00AF78C6" w:rsidRPr="00596930" w:rsidRDefault="00FC0C67" w:rsidP="00FC0C67">
      <w:pPr>
        <w:pStyle w:val="H1G"/>
      </w:pPr>
      <w:r>
        <w:tab/>
      </w:r>
      <w:r>
        <w:tab/>
      </w:r>
      <w:r w:rsidR="00AF78C6" w:rsidRPr="00596930">
        <w:t xml:space="preserve">Proposal 5 </w:t>
      </w:r>
    </w:p>
    <w:p w14:paraId="0C89667C" w14:textId="5A043ABC" w:rsidR="00AF78C6" w:rsidRPr="00C54B60" w:rsidRDefault="00FC0C67" w:rsidP="00FC0C67">
      <w:pPr>
        <w:pStyle w:val="SingleTxtG"/>
      </w:pPr>
      <w:r>
        <w:t>21.</w:t>
      </w:r>
      <w:r>
        <w:tab/>
      </w:r>
      <w:r w:rsidR="00AF78C6" w:rsidRPr="00C54B60">
        <w:t xml:space="preserve">Introduce a new </w:t>
      </w:r>
      <w:r w:rsidR="00ED4F4F">
        <w:t>paragraph</w:t>
      </w:r>
      <w:r w:rsidR="00ED4F4F" w:rsidRPr="00C54B60">
        <w:t xml:space="preserve"> </w:t>
      </w:r>
      <w:r w:rsidR="00AF78C6" w:rsidRPr="00C54B60">
        <w:t>6</w:t>
      </w:r>
      <w:r w:rsidR="00AF78C6">
        <w:t xml:space="preserve"> </w:t>
      </w:r>
      <w:r w:rsidR="00AF78C6" w:rsidRPr="00C54B60">
        <w:t xml:space="preserve">in </w:t>
      </w:r>
      <w:r>
        <w:t>a</w:t>
      </w:r>
      <w:r w:rsidR="00AF78C6" w:rsidRPr="00C54B60">
        <w:t>nnex 3 to read:</w:t>
      </w:r>
    </w:p>
    <w:p w14:paraId="0E2D65A9" w14:textId="77777777" w:rsidR="00AF78C6" w:rsidRPr="0003455A" w:rsidRDefault="00AF78C6" w:rsidP="002724BE">
      <w:pPr>
        <w:pStyle w:val="SingleTxtG"/>
        <w:ind w:left="1701"/>
      </w:pPr>
      <w:r w:rsidRPr="0003455A">
        <w:rPr>
          <w:lang w:val="en-US"/>
        </w:rPr>
        <w:t xml:space="preserve">“6. </w:t>
      </w:r>
      <w:r w:rsidRPr="0003455A">
        <w:rPr>
          <w:lang w:val="en-US"/>
        </w:rPr>
        <w:tab/>
        <w:t xml:space="preserve">Persons whose duties concern the carriage of perishable foodstuffs by road or rail shall have received training in the requirements governing the carriage of such goods appropriate to their responsibilities and duties. </w:t>
      </w:r>
      <w:r w:rsidRPr="0003455A">
        <w:t>This requirement shall apply to individuals such as personnel who are employed by the road or rail vehicle operator or the consignor, personnel who load or unload perishable foodstuffs, personnel in freight forwarding or shipping agencies and drivers of vehicles involved in the carriage of perishable foodstuffs goods by road.”</w:t>
      </w:r>
    </w:p>
    <w:p w14:paraId="4FD4AC81" w14:textId="254542C1" w:rsidR="00AF78C6" w:rsidRPr="00FC0C67" w:rsidRDefault="00FC0C67" w:rsidP="00FC0C67">
      <w:pPr>
        <w:pStyle w:val="HChG"/>
      </w:pPr>
      <w:r>
        <w:lastRenderedPageBreak/>
        <w:tab/>
      </w:r>
      <w:r>
        <w:tab/>
      </w:r>
      <w:r w:rsidR="00AF78C6" w:rsidRPr="00FC0C67">
        <w:t>Topic 5</w:t>
      </w:r>
      <w:r w:rsidR="00BA1AD8">
        <w:t>.</w:t>
      </w:r>
      <w:r w:rsidR="00AF78C6" w:rsidRPr="00FC0C67">
        <w:t xml:space="preserve"> Validity of ATP certificated when transferring equipment to another </w:t>
      </w:r>
      <w:r w:rsidR="00BA580E">
        <w:t>C</w:t>
      </w:r>
      <w:r w:rsidR="00BA580E" w:rsidRPr="00FC0C67">
        <w:t xml:space="preserve">ontracting </w:t>
      </w:r>
      <w:r w:rsidR="00BA580E">
        <w:t>P</w:t>
      </w:r>
      <w:r w:rsidR="00BA580E" w:rsidRPr="00FC0C67">
        <w:t>arty</w:t>
      </w:r>
    </w:p>
    <w:p w14:paraId="41D74ABC" w14:textId="5CB65F62" w:rsidR="00AF78C6" w:rsidRPr="00596930" w:rsidRDefault="00FC0C67" w:rsidP="00FC0C67">
      <w:pPr>
        <w:pStyle w:val="SingleTxtG"/>
      </w:pPr>
      <w:r>
        <w:t>22.</w:t>
      </w:r>
      <w:r>
        <w:tab/>
      </w:r>
      <w:r w:rsidR="00AF78C6" w:rsidRPr="00596930">
        <w:t xml:space="preserve">It was noticed that the English language version of </w:t>
      </w:r>
      <w:r w:rsidR="00586AA7">
        <w:t>sub-paragraph</w:t>
      </w:r>
      <w:r w:rsidR="00586AA7" w:rsidRPr="00596930">
        <w:t xml:space="preserve"> </w:t>
      </w:r>
      <w:r w:rsidR="00AF78C6" w:rsidRPr="00596930">
        <w:t xml:space="preserve">3 (b) of </w:t>
      </w:r>
      <w:r w:rsidR="00186CF5">
        <w:t>a</w:t>
      </w:r>
      <w:r w:rsidR="00AF78C6" w:rsidRPr="00596930">
        <w:t xml:space="preserve">nnex 1, </w:t>
      </w:r>
      <w:r w:rsidR="00186CF5">
        <w:t>a</w:t>
      </w:r>
      <w:r w:rsidR="00AF78C6" w:rsidRPr="00596930">
        <w:t>ppendix</w:t>
      </w:r>
      <w:r w:rsidR="00BA580E">
        <w:t> </w:t>
      </w:r>
      <w:r w:rsidR="00AF78C6" w:rsidRPr="00596930">
        <w:t xml:space="preserve">1 could be interpreted differently due to a lack of commas. </w:t>
      </w:r>
    </w:p>
    <w:p w14:paraId="7B5AEA3B" w14:textId="0AE27200" w:rsidR="00AF78C6" w:rsidRPr="00596930" w:rsidRDefault="00D51754" w:rsidP="002724BE">
      <w:pPr>
        <w:pStyle w:val="H1G"/>
      </w:pPr>
      <w:r>
        <w:tab/>
      </w:r>
      <w:r>
        <w:tab/>
      </w:r>
      <w:r w:rsidR="00AF78C6" w:rsidRPr="00596930">
        <w:t xml:space="preserve">Proposal </w:t>
      </w:r>
      <w:r w:rsidR="00AF78C6">
        <w:t>6</w:t>
      </w:r>
    </w:p>
    <w:p w14:paraId="69D8D4C3" w14:textId="623F0108" w:rsidR="00AF78C6" w:rsidRPr="00691539" w:rsidRDefault="00D51754" w:rsidP="00D51754">
      <w:pPr>
        <w:pStyle w:val="SingleTxtG"/>
      </w:pPr>
      <w:r>
        <w:t>23.</w:t>
      </w:r>
      <w:r>
        <w:tab/>
      </w:r>
      <w:r w:rsidR="00AF78C6" w:rsidRPr="00691539">
        <w:t xml:space="preserve">Amend the second sentence of </w:t>
      </w:r>
      <w:r w:rsidR="00586AA7">
        <w:t>sub-paragraph</w:t>
      </w:r>
      <w:r w:rsidR="00586AA7" w:rsidRPr="00691539">
        <w:t xml:space="preserve"> </w:t>
      </w:r>
      <w:r w:rsidR="00AF78C6" w:rsidRPr="00691539">
        <w:t xml:space="preserve">3 (b) of </w:t>
      </w:r>
      <w:r>
        <w:t>a</w:t>
      </w:r>
      <w:r w:rsidR="00AF78C6" w:rsidRPr="00691539">
        <w:t xml:space="preserve">nnex 1. </w:t>
      </w:r>
      <w:r>
        <w:t>a</w:t>
      </w:r>
      <w:r w:rsidR="00AF78C6" w:rsidRPr="00691539">
        <w:t>ppendix 1 to read (English version only – new comma</w:t>
      </w:r>
      <w:r w:rsidR="00AF78C6">
        <w:t>s</w:t>
      </w:r>
      <w:r w:rsidR="00AF78C6" w:rsidRPr="00691539">
        <w:t xml:space="preserve"> </w:t>
      </w:r>
      <w:r w:rsidR="00AF78C6">
        <w:t>underlined)</w:t>
      </w:r>
      <w:r>
        <w:t>:</w:t>
      </w:r>
    </w:p>
    <w:p w14:paraId="3E673C71" w14:textId="6E1AB535" w:rsidR="00AF78C6" w:rsidRPr="00D51754" w:rsidRDefault="00AF78C6" w:rsidP="00D51754">
      <w:pPr>
        <w:pStyle w:val="SingleTxtG"/>
        <w:ind w:left="1701"/>
      </w:pPr>
      <w:r w:rsidRPr="00D51754">
        <w:t>“This certificate will be treated as a provisional certificate</w:t>
      </w:r>
      <w:r w:rsidRPr="002724BE">
        <w:rPr>
          <w:u w:val="single"/>
        </w:rPr>
        <w:t>,</w:t>
      </w:r>
      <w:r w:rsidRPr="00D51754">
        <w:t xml:space="preserve"> if necessary</w:t>
      </w:r>
      <w:r w:rsidRPr="002724BE">
        <w:rPr>
          <w:u w:val="single"/>
        </w:rPr>
        <w:t>,</w:t>
      </w:r>
      <w:r w:rsidRPr="00D51754">
        <w:t xml:space="preserve"> with a maximum validity of six months.”</w:t>
      </w:r>
    </w:p>
    <w:p w14:paraId="1986A1B5" w14:textId="77777777" w:rsidR="00AF78C6" w:rsidRPr="00E03281" w:rsidRDefault="00AF78C6" w:rsidP="00AF78C6">
      <w:pPr>
        <w:pStyle w:val="SingleTxtG"/>
        <w:spacing w:before="240" w:after="0"/>
        <w:jc w:val="center"/>
        <w:rPr>
          <w:u w:val="single"/>
        </w:rPr>
      </w:pPr>
      <w:r>
        <w:rPr>
          <w:u w:val="single"/>
        </w:rPr>
        <w:tab/>
      </w:r>
      <w:r>
        <w:rPr>
          <w:u w:val="single"/>
        </w:rPr>
        <w:tab/>
      </w:r>
      <w:r>
        <w:rPr>
          <w:u w:val="single"/>
        </w:rPr>
        <w:tab/>
      </w:r>
    </w:p>
    <w:p w14:paraId="22640154" w14:textId="77777777" w:rsidR="001C6663" w:rsidRPr="00C10A7B" w:rsidRDefault="001C6663" w:rsidP="00C10A7B">
      <w:pPr>
        <w:rPr>
          <w:lang w:val="en-US"/>
        </w:rPr>
      </w:pPr>
    </w:p>
    <w:sectPr w:rsidR="001C6663" w:rsidRPr="00C10A7B" w:rsidSect="00A3385D">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370B" w14:textId="77777777" w:rsidR="00181801" w:rsidRDefault="00181801"/>
  </w:endnote>
  <w:endnote w:type="continuationSeparator" w:id="0">
    <w:p w14:paraId="7E785AD3" w14:textId="77777777" w:rsidR="00181801" w:rsidRDefault="00181801"/>
  </w:endnote>
  <w:endnote w:type="continuationNotice" w:id="1">
    <w:p w14:paraId="68A7BDC8" w14:textId="77777777" w:rsidR="00181801" w:rsidRDefault="00181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0BBB" w14:textId="31E2CBD3" w:rsidR="00A3385D" w:rsidRPr="00A3385D" w:rsidRDefault="00A3385D" w:rsidP="00A3385D">
    <w:pPr>
      <w:pStyle w:val="Footer"/>
      <w:tabs>
        <w:tab w:val="right" w:pos="9638"/>
      </w:tabs>
      <w:rPr>
        <w:sz w:val="18"/>
      </w:rPr>
    </w:pPr>
    <w:r w:rsidRPr="00A3385D">
      <w:rPr>
        <w:b/>
        <w:sz w:val="18"/>
      </w:rPr>
      <w:fldChar w:fldCharType="begin"/>
    </w:r>
    <w:r w:rsidRPr="00A3385D">
      <w:rPr>
        <w:b/>
        <w:sz w:val="18"/>
      </w:rPr>
      <w:instrText xml:space="preserve"> PAGE  \* MERGEFORMAT </w:instrText>
    </w:r>
    <w:r w:rsidRPr="00A3385D">
      <w:rPr>
        <w:b/>
        <w:sz w:val="18"/>
      </w:rPr>
      <w:fldChar w:fldCharType="separate"/>
    </w:r>
    <w:r w:rsidRPr="00A3385D">
      <w:rPr>
        <w:b/>
        <w:noProof/>
        <w:sz w:val="18"/>
      </w:rPr>
      <w:t>2</w:t>
    </w:r>
    <w:r w:rsidRPr="00A3385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2689" w14:textId="254AFC93" w:rsidR="00A3385D" w:rsidRPr="00A3385D" w:rsidRDefault="00A3385D" w:rsidP="00A3385D">
    <w:pPr>
      <w:pStyle w:val="Footer"/>
      <w:tabs>
        <w:tab w:val="right" w:pos="9638"/>
      </w:tabs>
      <w:rPr>
        <w:b/>
        <w:sz w:val="18"/>
      </w:rPr>
    </w:pPr>
    <w:r>
      <w:tab/>
    </w:r>
    <w:r w:rsidRPr="00A3385D">
      <w:rPr>
        <w:b/>
        <w:sz w:val="18"/>
      </w:rPr>
      <w:fldChar w:fldCharType="begin"/>
    </w:r>
    <w:r w:rsidRPr="00A3385D">
      <w:rPr>
        <w:b/>
        <w:sz w:val="18"/>
      </w:rPr>
      <w:instrText xml:space="preserve"> PAGE  \* MERGEFORMAT </w:instrText>
    </w:r>
    <w:r w:rsidRPr="00A3385D">
      <w:rPr>
        <w:b/>
        <w:sz w:val="18"/>
      </w:rPr>
      <w:fldChar w:fldCharType="separate"/>
    </w:r>
    <w:r w:rsidRPr="00A3385D">
      <w:rPr>
        <w:b/>
        <w:noProof/>
        <w:sz w:val="18"/>
      </w:rPr>
      <w:t>3</w:t>
    </w:r>
    <w:r w:rsidRPr="00A3385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687B" w14:textId="53339724" w:rsidR="00CD5E28" w:rsidRDefault="00CD5E28" w:rsidP="00CD5E28">
    <w:pPr>
      <w:pStyle w:val="Footer"/>
    </w:pPr>
    <w:r w:rsidRPr="0027112F">
      <w:rPr>
        <w:noProof/>
        <w:lang w:val="en-US"/>
      </w:rPr>
      <w:drawing>
        <wp:anchor distT="0" distB="0" distL="114300" distR="114300" simplePos="0" relativeHeight="251659264" behindDoc="0" locked="1" layoutInCell="1" allowOverlap="1" wp14:anchorId="7D3A3377" wp14:editId="3CD551F1">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1EA0A34" w14:textId="4E2B3DC9" w:rsidR="00CD5E28" w:rsidRPr="00CD5E28" w:rsidRDefault="00CD5E28" w:rsidP="00CD5E28">
    <w:pPr>
      <w:pStyle w:val="Footer"/>
      <w:ind w:right="1134"/>
      <w:rPr>
        <w:sz w:val="20"/>
      </w:rPr>
    </w:pPr>
    <w:r>
      <w:rPr>
        <w:sz w:val="20"/>
      </w:rPr>
      <w:t>GE.24-</w:t>
    </w:r>
    <w:proofErr w:type="gramStart"/>
    <w:r>
      <w:rPr>
        <w:sz w:val="20"/>
      </w:rPr>
      <w:t>14881  (</w:t>
    </w:r>
    <w:proofErr w:type="gramEnd"/>
    <w:r>
      <w:rPr>
        <w:sz w:val="20"/>
      </w:rPr>
      <w:t>E)</w:t>
    </w:r>
    <w:r>
      <w:rPr>
        <w:noProof/>
        <w:sz w:val="20"/>
      </w:rPr>
      <w:drawing>
        <wp:anchor distT="0" distB="0" distL="114300" distR="114300" simplePos="0" relativeHeight="251660288" behindDoc="0" locked="0" layoutInCell="1" allowOverlap="1" wp14:anchorId="48B166D4" wp14:editId="05A6D15D">
          <wp:simplePos x="0" y="0"/>
          <wp:positionH relativeFrom="margin">
            <wp:posOffset>5615940</wp:posOffset>
          </wp:positionH>
          <wp:positionV relativeFrom="margin">
            <wp:posOffset>8905875</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F61F" w14:textId="77777777" w:rsidR="00181801" w:rsidRPr="000B175B" w:rsidRDefault="00181801" w:rsidP="000B175B">
      <w:pPr>
        <w:tabs>
          <w:tab w:val="right" w:pos="2155"/>
        </w:tabs>
        <w:spacing w:after="80"/>
        <w:ind w:left="680"/>
        <w:rPr>
          <w:u w:val="single"/>
        </w:rPr>
      </w:pPr>
      <w:r>
        <w:rPr>
          <w:u w:val="single"/>
        </w:rPr>
        <w:tab/>
      </w:r>
    </w:p>
  </w:footnote>
  <w:footnote w:type="continuationSeparator" w:id="0">
    <w:p w14:paraId="5FAF7303" w14:textId="77777777" w:rsidR="00181801" w:rsidRPr="00FC68B7" w:rsidRDefault="00181801" w:rsidP="00FC68B7">
      <w:pPr>
        <w:tabs>
          <w:tab w:val="left" w:pos="2155"/>
        </w:tabs>
        <w:spacing w:after="80"/>
        <w:ind w:left="680"/>
        <w:rPr>
          <w:u w:val="single"/>
        </w:rPr>
      </w:pPr>
      <w:r>
        <w:rPr>
          <w:u w:val="single"/>
        </w:rPr>
        <w:tab/>
      </w:r>
    </w:p>
  </w:footnote>
  <w:footnote w:type="continuationNotice" w:id="1">
    <w:p w14:paraId="62D20B22" w14:textId="77777777" w:rsidR="00181801" w:rsidRDefault="001818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4A7E" w14:textId="06D41549" w:rsidR="00A3385D" w:rsidRPr="00A3385D" w:rsidRDefault="00CD5E28">
    <w:pPr>
      <w:pStyle w:val="Header"/>
    </w:pPr>
    <w:r>
      <w:fldChar w:fldCharType="begin"/>
    </w:r>
    <w:r>
      <w:instrText xml:space="preserve"> TITLE  \* MERGEFORMAT </w:instrText>
    </w:r>
    <w:r>
      <w:fldChar w:fldCharType="separate"/>
    </w:r>
    <w:r w:rsidR="00A3385D">
      <w:t>ECE/TRANS/WP.11/2024/29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0375" w14:textId="53528C0D" w:rsidR="00A3385D" w:rsidRPr="00A3385D" w:rsidRDefault="00CD5E28" w:rsidP="00A3385D">
    <w:pPr>
      <w:pStyle w:val="Header"/>
      <w:jc w:val="right"/>
    </w:pPr>
    <w:r>
      <w:fldChar w:fldCharType="begin"/>
    </w:r>
    <w:r>
      <w:instrText xml:space="preserve"> TITLE  \* MERGEFORMAT </w:instrText>
    </w:r>
    <w:r>
      <w:fldChar w:fldCharType="separate"/>
    </w:r>
    <w:r w:rsidR="00A3385D">
      <w:t>ECE/TRANS/WP.11/2024/29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682975"/>
    <w:multiLevelType w:val="hybridMultilevel"/>
    <w:tmpl w:val="3C26E5A0"/>
    <w:lvl w:ilvl="0" w:tplc="2620FE46">
      <w:start w:val="6"/>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B4F76A7"/>
    <w:multiLevelType w:val="hybridMultilevel"/>
    <w:tmpl w:val="C7CEA7D0"/>
    <w:lvl w:ilvl="0" w:tplc="1DEC521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0F65CAB"/>
    <w:multiLevelType w:val="hybridMultilevel"/>
    <w:tmpl w:val="E356E7FC"/>
    <w:lvl w:ilvl="0" w:tplc="9FE49AD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7680715"/>
    <w:multiLevelType w:val="hybridMultilevel"/>
    <w:tmpl w:val="3C281B64"/>
    <w:lvl w:ilvl="0" w:tplc="39BC2C42">
      <w:start w:val="4"/>
      <w:numFmt w:val="bullet"/>
      <w:lvlText w:val=""/>
      <w:lvlJc w:val="left"/>
      <w:pPr>
        <w:ind w:left="3201" w:hanging="360"/>
      </w:pPr>
      <w:rPr>
        <w:rFonts w:ascii="Symbol" w:eastAsia="Times New Roman" w:hAnsi="Symbol" w:cs="Times New Roman" w:hint="default"/>
      </w:rPr>
    </w:lvl>
    <w:lvl w:ilvl="1" w:tplc="04090003" w:tentative="1">
      <w:start w:val="1"/>
      <w:numFmt w:val="bullet"/>
      <w:lvlText w:val="o"/>
      <w:lvlJc w:val="left"/>
      <w:pPr>
        <w:ind w:left="3921" w:hanging="360"/>
      </w:pPr>
      <w:rPr>
        <w:rFonts w:ascii="Courier New" w:hAnsi="Courier New" w:cs="Courier New" w:hint="default"/>
      </w:rPr>
    </w:lvl>
    <w:lvl w:ilvl="2" w:tplc="04090005" w:tentative="1">
      <w:start w:val="1"/>
      <w:numFmt w:val="bullet"/>
      <w:lvlText w:val=""/>
      <w:lvlJc w:val="left"/>
      <w:pPr>
        <w:ind w:left="4641" w:hanging="360"/>
      </w:pPr>
      <w:rPr>
        <w:rFonts w:ascii="Wingdings" w:hAnsi="Wingdings" w:hint="default"/>
      </w:rPr>
    </w:lvl>
    <w:lvl w:ilvl="3" w:tplc="04090001" w:tentative="1">
      <w:start w:val="1"/>
      <w:numFmt w:val="bullet"/>
      <w:lvlText w:val=""/>
      <w:lvlJc w:val="left"/>
      <w:pPr>
        <w:ind w:left="5361" w:hanging="360"/>
      </w:pPr>
      <w:rPr>
        <w:rFonts w:ascii="Symbol" w:hAnsi="Symbol" w:hint="default"/>
      </w:rPr>
    </w:lvl>
    <w:lvl w:ilvl="4" w:tplc="04090003" w:tentative="1">
      <w:start w:val="1"/>
      <w:numFmt w:val="bullet"/>
      <w:lvlText w:val="o"/>
      <w:lvlJc w:val="left"/>
      <w:pPr>
        <w:ind w:left="6081" w:hanging="360"/>
      </w:pPr>
      <w:rPr>
        <w:rFonts w:ascii="Courier New" w:hAnsi="Courier New" w:cs="Courier New" w:hint="default"/>
      </w:rPr>
    </w:lvl>
    <w:lvl w:ilvl="5" w:tplc="04090005" w:tentative="1">
      <w:start w:val="1"/>
      <w:numFmt w:val="bullet"/>
      <w:lvlText w:val=""/>
      <w:lvlJc w:val="left"/>
      <w:pPr>
        <w:ind w:left="6801" w:hanging="360"/>
      </w:pPr>
      <w:rPr>
        <w:rFonts w:ascii="Wingdings" w:hAnsi="Wingdings" w:hint="default"/>
      </w:rPr>
    </w:lvl>
    <w:lvl w:ilvl="6" w:tplc="04090001" w:tentative="1">
      <w:start w:val="1"/>
      <w:numFmt w:val="bullet"/>
      <w:lvlText w:val=""/>
      <w:lvlJc w:val="left"/>
      <w:pPr>
        <w:ind w:left="7521" w:hanging="360"/>
      </w:pPr>
      <w:rPr>
        <w:rFonts w:ascii="Symbol" w:hAnsi="Symbol" w:hint="default"/>
      </w:rPr>
    </w:lvl>
    <w:lvl w:ilvl="7" w:tplc="04090003" w:tentative="1">
      <w:start w:val="1"/>
      <w:numFmt w:val="bullet"/>
      <w:lvlText w:val="o"/>
      <w:lvlJc w:val="left"/>
      <w:pPr>
        <w:ind w:left="8241" w:hanging="360"/>
      </w:pPr>
      <w:rPr>
        <w:rFonts w:ascii="Courier New" w:hAnsi="Courier New" w:cs="Courier New" w:hint="default"/>
      </w:rPr>
    </w:lvl>
    <w:lvl w:ilvl="8" w:tplc="04090005" w:tentative="1">
      <w:start w:val="1"/>
      <w:numFmt w:val="bullet"/>
      <w:lvlText w:val=""/>
      <w:lvlJc w:val="left"/>
      <w:pPr>
        <w:ind w:left="8961" w:hanging="360"/>
      </w:pPr>
      <w:rPr>
        <w:rFonts w:ascii="Wingdings" w:hAnsi="Wingdings" w:hint="default"/>
      </w:r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717CAB"/>
    <w:multiLevelType w:val="hybridMultilevel"/>
    <w:tmpl w:val="91A4D392"/>
    <w:lvl w:ilvl="0" w:tplc="2620FE46">
      <w:start w:val="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842616"/>
    <w:multiLevelType w:val="hybridMultilevel"/>
    <w:tmpl w:val="070A8B1C"/>
    <w:lvl w:ilvl="0" w:tplc="1BDAE9C0">
      <w:start w:val="8"/>
      <w:numFmt w:val="bullet"/>
      <w:lvlText w:val=""/>
      <w:lvlJc w:val="left"/>
      <w:pPr>
        <w:ind w:left="3201" w:hanging="360"/>
      </w:pPr>
      <w:rPr>
        <w:rFonts w:ascii="Symbol" w:eastAsia="Times New Roman" w:hAnsi="Symbol" w:cs="Times New Roman" w:hint="default"/>
      </w:rPr>
    </w:lvl>
    <w:lvl w:ilvl="1" w:tplc="04090003" w:tentative="1">
      <w:start w:val="1"/>
      <w:numFmt w:val="bullet"/>
      <w:lvlText w:val="o"/>
      <w:lvlJc w:val="left"/>
      <w:pPr>
        <w:ind w:left="3921" w:hanging="360"/>
      </w:pPr>
      <w:rPr>
        <w:rFonts w:ascii="Courier New" w:hAnsi="Courier New" w:cs="Courier New" w:hint="default"/>
      </w:rPr>
    </w:lvl>
    <w:lvl w:ilvl="2" w:tplc="04090005" w:tentative="1">
      <w:start w:val="1"/>
      <w:numFmt w:val="bullet"/>
      <w:lvlText w:val=""/>
      <w:lvlJc w:val="left"/>
      <w:pPr>
        <w:ind w:left="4641" w:hanging="360"/>
      </w:pPr>
      <w:rPr>
        <w:rFonts w:ascii="Wingdings" w:hAnsi="Wingdings" w:hint="default"/>
      </w:rPr>
    </w:lvl>
    <w:lvl w:ilvl="3" w:tplc="04090001" w:tentative="1">
      <w:start w:val="1"/>
      <w:numFmt w:val="bullet"/>
      <w:lvlText w:val=""/>
      <w:lvlJc w:val="left"/>
      <w:pPr>
        <w:ind w:left="5361" w:hanging="360"/>
      </w:pPr>
      <w:rPr>
        <w:rFonts w:ascii="Symbol" w:hAnsi="Symbol" w:hint="default"/>
      </w:rPr>
    </w:lvl>
    <w:lvl w:ilvl="4" w:tplc="04090003" w:tentative="1">
      <w:start w:val="1"/>
      <w:numFmt w:val="bullet"/>
      <w:lvlText w:val="o"/>
      <w:lvlJc w:val="left"/>
      <w:pPr>
        <w:ind w:left="6081" w:hanging="360"/>
      </w:pPr>
      <w:rPr>
        <w:rFonts w:ascii="Courier New" w:hAnsi="Courier New" w:cs="Courier New" w:hint="default"/>
      </w:rPr>
    </w:lvl>
    <w:lvl w:ilvl="5" w:tplc="04090005" w:tentative="1">
      <w:start w:val="1"/>
      <w:numFmt w:val="bullet"/>
      <w:lvlText w:val=""/>
      <w:lvlJc w:val="left"/>
      <w:pPr>
        <w:ind w:left="6801" w:hanging="360"/>
      </w:pPr>
      <w:rPr>
        <w:rFonts w:ascii="Wingdings" w:hAnsi="Wingdings" w:hint="default"/>
      </w:rPr>
    </w:lvl>
    <w:lvl w:ilvl="6" w:tplc="04090001" w:tentative="1">
      <w:start w:val="1"/>
      <w:numFmt w:val="bullet"/>
      <w:lvlText w:val=""/>
      <w:lvlJc w:val="left"/>
      <w:pPr>
        <w:ind w:left="7521" w:hanging="360"/>
      </w:pPr>
      <w:rPr>
        <w:rFonts w:ascii="Symbol" w:hAnsi="Symbol" w:hint="default"/>
      </w:rPr>
    </w:lvl>
    <w:lvl w:ilvl="7" w:tplc="04090003" w:tentative="1">
      <w:start w:val="1"/>
      <w:numFmt w:val="bullet"/>
      <w:lvlText w:val="o"/>
      <w:lvlJc w:val="left"/>
      <w:pPr>
        <w:ind w:left="8241" w:hanging="360"/>
      </w:pPr>
      <w:rPr>
        <w:rFonts w:ascii="Courier New" w:hAnsi="Courier New" w:cs="Courier New" w:hint="default"/>
      </w:rPr>
    </w:lvl>
    <w:lvl w:ilvl="8" w:tplc="04090005" w:tentative="1">
      <w:start w:val="1"/>
      <w:numFmt w:val="bullet"/>
      <w:lvlText w:val=""/>
      <w:lvlJc w:val="left"/>
      <w:pPr>
        <w:ind w:left="8961" w:hanging="360"/>
      </w:pPr>
      <w:rPr>
        <w:rFonts w:ascii="Wingdings" w:hAnsi="Wingdings" w:hint="default"/>
      </w:rPr>
    </w:lvl>
  </w:abstractNum>
  <w:abstractNum w:abstractNumId="24" w15:restartNumberingAfterBreak="0">
    <w:nsid w:val="75E223DA"/>
    <w:multiLevelType w:val="hybridMultilevel"/>
    <w:tmpl w:val="5B7ACB42"/>
    <w:lvl w:ilvl="0" w:tplc="3A60C988">
      <w:start w:val="1"/>
      <w:numFmt w:val="bullet"/>
      <w:pStyle w:val="Bullet2G"/>
      <w:lvlText w:val="•"/>
      <w:lvlJc w:val="left"/>
      <w:pPr>
        <w:tabs>
          <w:tab w:val="num" w:pos="3289"/>
        </w:tabs>
        <w:ind w:left="3289"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18035D"/>
    <w:multiLevelType w:val="hybridMultilevel"/>
    <w:tmpl w:val="9A7E387E"/>
    <w:lvl w:ilvl="0" w:tplc="B2D6403C">
      <w:numFmt w:val="bullet"/>
      <w:lvlText w:val="-"/>
      <w:lvlJc w:val="left"/>
      <w:pPr>
        <w:ind w:left="1689" w:hanging="555"/>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6" w15:restartNumberingAfterBreak="0">
    <w:nsid w:val="7DCF4A31"/>
    <w:multiLevelType w:val="hybridMultilevel"/>
    <w:tmpl w:val="9030063E"/>
    <w:lvl w:ilvl="0" w:tplc="C77675EE">
      <w:start w:val="1"/>
      <w:numFmt w:val="decimal"/>
      <w:lvlText w:val="%1."/>
      <w:lvlJc w:val="left"/>
      <w:pPr>
        <w:ind w:left="1495"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num w:numId="1" w16cid:durableId="1067919345">
    <w:abstractNumId w:val="1"/>
  </w:num>
  <w:num w:numId="2" w16cid:durableId="730350534">
    <w:abstractNumId w:val="0"/>
  </w:num>
  <w:num w:numId="3" w16cid:durableId="258834242">
    <w:abstractNumId w:val="2"/>
  </w:num>
  <w:num w:numId="4" w16cid:durableId="813760855">
    <w:abstractNumId w:val="3"/>
  </w:num>
  <w:num w:numId="5" w16cid:durableId="1348023680">
    <w:abstractNumId w:val="8"/>
  </w:num>
  <w:num w:numId="6" w16cid:durableId="1125268248">
    <w:abstractNumId w:val="9"/>
  </w:num>
  <w:num w:numId="7" w16cid:durableId="1421951289">
    <w:abstractNumId w:val="7"/>
  </w:num>
  <w:num w:numId="8" w16cid:durableId="1194030409">
    <w:abstractNumId w:val="6"/>
  </w:num>
  <w:num w:numId="9" w16cid:durableId="961765906">
    <w:abstractNumId w:val="5"/>
  </w:num>
  <w:num w:numId="10" w16cid:durableId="682632562">
    <w:abstractNumId w:val="4"/>
  </w:num>
  <w:num w:numId="11" w16cid:durableId="1452554545">
    <w:abstractNumId w:val="18"/>
  </w:num>
  <w:num w:numId="12" w16cid:durableId="1167666990">
    <w:abstractNumId w:val="17"/>
  </w:num>
  <w:num w:numId="13" w16cid:durableId="1778210435">
    <w:abstractNumId w:val="10"/>
  </w:num>
  <w:num w:numId="14" w16cid:durableId="418916267">
    <w:abstractNumId w:val="15"/>
  </w:num>
  <w:num w:numId="15" w16cid:durableId="947854640">
    <w:abstractNumId w:val="19"/>
  </w:num>
  <w:num w:numId="16" w16cid:durableId="1241524007">
    <w:abstractNumId w:val="16"/>
  </w:num>
  <w:num w:numId="17" w16cid:durableId="471795718">
    <w:abstractNumId w:val="21"/>
  </w:num>
  <w:num w:numId="18" w16cid:durableId="2082553719">
    <w:abstractNumId w:val="24"/>
  </w:num>
  <w:num w:numId="19" w16cid:durableId="1963270233">
    <w:abstractNumId w:val="13"/>
  </w:num>
  <w:num w:numId="20" w16cid:durableId="1744326993">
    <w:abstractNumId w:val="13"/>
  </w:num>
  <w:num w:numId="21" w16cid:durableId="2115050940">
    <w:abstractNumId w:val="26"/>
  </w:num>
  <w:num w:numId="22" w16cid:durableId="2003042376">
    <w:abstractNumId w:val="22"/>
  </w:num>
  <w:num w:numId="23" w16cid:durableId="812143928">
    <w:abstractNumId w:val="12"/>
  </w:num>
  <w:num w:numId="24" w16cid:durableId="200896688">
    <w:abstractNumId w:val="14"/>
  </w:num>
  <w:num w:numId="25" w16cid:durableId="1772582806">
    <w:abstractNumId w:val="11"/>
  </w:num>
  <w:num w:numId="26" w16cid:durableId="138767265">
    <w:abstractNumId w:val="25"/>
  </w:num>
  <w:num w:numId="27" w16cid:durableId="1682588402">
    <w:abstractNumId w:val="24"/>
  </w:num>
  <w:num w:numId="28" w16cid:durableId="666595060">
    <w:abstractNumId w:val="24"/>
  </w:num>
  <w:num w:numId="29" w16cid:durableId="989555011">
    <w:abstractNumId w:val="24"/>
  </w:num>
  <w:num w:numId="30" w16cid:durableId="1756439308">
    <w:abstractNumId w:val="24"/>
  </w:num>
  <w:num w:numId="31" w16cid:durableId="678196482">
    <w:abstractNumId w:val="20"/>
  </w:num>
  <w:num w:numId="32" w16cid:durableId="1252395223">
    <w:abstractNumId w:val="24"/>
  </w:num>
  <w:num w:numId="33" w16cid:durableId="613363483">
    <w:abstractNumId w:val="24"/>
  </w:num>
  <w:num w:numId="34" w16cid:durableId="333454781">
    <w:abstractNumId w:val="24"/>
  </w:num>
  <w:num w:numId="35" w16cid:durableId="612398651">
    <w:abstractNumId w:val="24"/>
  </w:num>
  <w:num w:numId="36" w16cid:durableId="234751466">
    <w:abstractNumId w:val="24"/>
  </w:num>
  <w:num w:numId="37" w16cid:durableId="271255472">
    <w:abstractNumId w:val="24"/>
  </w:num>
  <w:num w:numId="38" w16cid:durableId="1839491776">
    <w:abstractNumId w:val="23"/>
  </w:num>
  <w:num w:numId="39" w16cid:durableId="401678880">
    <w:abstractNumId w:val="24"/>
  </w:num>
  <w:num w:numId="40" w16cid:durableId="376781128">
    <w:abstractNumId w:val="24"/>
  </w:num>
  <w:num w:numId="41" w16cid:durableId="571044084">
    <w:abstractNumId w:val="24"/>
  </w:num>
  <w:num w:numId="42" w16cid:durableId="1378625829">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5D"/>
    <w:rsid w:val="00002A7D"/>
    <w:rsid w:val="00002F66"/>
    <w:rsid w:val="000038A8"/>
    <w:rsid w:val="00006790"/>
    <w:rsid w:val="0000791A"/>
    <w:rsid w:val="00014DAB"/>
    <w:rsid w:val="00027624"/>
    <w:rsid w:val="00027B85"/>
    <w:rsid w:val="00036D60"/>
    <w:rsid w:val="00037777"/>
    <w:rsid w:val="00040093"/>
    <w:rsid w:val="00050F6B"/>
    <w:rsid w:val="00056A99"/>
    <w:rsid w:val="00063373"/>
    <w:rsid w:val="000678CD"/>
    <w:rsid w:val="00072C8C"/>
    <w:rsid w:val="00081CE0"/>
    <w:rsid w:val="00084D30"/>
    <w:rsid w:val="000876AA"/>
    <w:rsid w:val="00090320"/>
    <w:rsid w:val="000931C0"/>
    <w:rsid w:val="0009732C"/>
    <w:rsid w:val="000A01F9"/>
    <w:rsid w:val="000A2E09"/>
    <w:rsid w:val="000A454C"/>
    <w:rsid w:val="000A6065"/>
    <w:rsid w:val="000B175B"/>
    <w:rsid w:val="000B1CB0"/>
    <w:rsid w:val="000B3A0F"/>
    <w:rsid w:val="000D3576"/>
    <w:rsid w:val="000D63DB"/>
    <w:rsid w:val="000E0415"/>
    <w:rsid w:val="000E34FD"/>
    <w:rsid w:val="000F7715"/>
    <w:rsid w:val="00147430"/>
    <w:rsid w:val="00151691"/>
    <w:rsid w:val="00151708"/>
    <w:rsid w:val="00155AC4"/>
    <w:rsid w:val="00156B99"/>
    <w:rsid w:val="00166124"/>
    <w:rsid w:val="001744E3"/>
    <w:rsid w:val="00181801"/>
    <w:rsid w:val="00184DDA"/>
    <w:rsid w:val="00186CF5"/>
    <w:rsid w:val="001900CD"/>
    <w:rsid w:val="001A0452"/>
    <w:rsid w:val="001A1A3B"/>
    <w:rsid w:val="001B4B04"/>
    <w:rsid w:val="001B5875"/>
    <w:rsid w:val="001C4B9C"/>
    <w:rsid w:val="001C6663"/>
    <w:rsid w:val="001C7895"/>
    <w:rsid w:val="001D0C08"/>
    <w:rsid w:val="001D26DF"/>
    <w:rsid w:val="001E555D"/>
    <w:rsid w:val="001F0C87"/>
    <w:rsid w:val="001F1599"/>
    <w:rsid w:val="001F19C4"/>
    <w:rsid w:val="002008C4"/>
    <w:rsid w:val="00201C45"/>
    <w:rsid w:val="0020335D"/>
    <w:rsid w:val="002043F0"/>
    <w:rsid w:val="00204FC4"/>
    <w:rsid w:val="00211E0B"/>
    <w:rsid w:val="00214597"/>
    <w:rsid w:val="00221F91"/>
    <w:rsid w:val="00232575"/>
    <w:rsid w:val="00241A1F"/>
    <w:rsid w:val="00245042"/>
    <w:rsid w:val="0024511F"/>
    <w:rsid w:val="00247258"/>
    <w:rsid w:val="00257ABD"/>
    <w:rsid w:val="00257CAC"/>
    <w:rsid w:val="00264441"/>
    <w:rsid w:val="0027237A"/>
    <w:rsid w:val="002724BE"/>
    <w:rsid w:val="00291CD4"/>
    <w:rsid w:val="00295056"/>
    <w:rsid w:val="002974E9"/>
    <w:rsid w:val="002A7F94"/>
    <w:rsid w:val="002B109A"/>
    <w:rsid w:val="002C69F7"/>
    <w:rsid w:val="002C6D45"/>
    <w:rsid w:val="002C7BFA"/>
    <w:rsid w:val="002D6E53"/>
    <w:rsid w:val="002E0555"/>
    <w:rsid w:val="002E7344"/>
    <w:rsid w:val="002F046D"/>
    <w:rsid w:val="002F3023"/>
    <w:rsid w:val="002F38E1"/>
    <w:rsid w:val="00301764"/>
    <w:rsid w:val="00305750"/>
    <w:rsid w:val="00314008"/>
    <w:rsid w:val="003151F5"/>
    <w:rsid w:val="003229D8"/>
    <w:rsid w:val="003247F6"/>
    <w:rsid w:val="00326CA4"/>
    <w:rsid w:val="003363D9"/>
    <w:rsid w:val="00336C97"/>
    <w:rsid w:val="00337F88"/>
    <w:rsid w:val="00340BBC"/>
    <w:rsid w:val="00342432"/>
    <w:rsid w:val="0035223F"/>
    <w:rsid w:val="00352D4B"/>
    <w:rsid w:val="0035638C"/>
    <w:rsid w:val="00366A21"/>
    <w:rsid w:val="00384241"/>
    <w:rsid w:val="00397F81"/>
    <w:rsid w:val="003A46BB"/>
    <w:rsid w:val="003A4EC7"/>
    <w:rsid w:val="003A7295"/>
    <w:rsid w:val="003A7398"/>
    <w:rsid w:val="003A7634"/>
    <w:rsid w:val="003B1F60"/>
    <w:rsid w:val="003B3334"/>
    <w:rsid w:val="003C1AC6"/>
    <w:rsid w:val="003C2CC4"/>
    <w:rsid w:val="003D046A"/>
    <w:rsid w:val="003D4B23"/>
    <w:rsid w:val="003E278A"/>
    <w:rsid w:val="003E518E"/>
    <w:rsid w:val="003F054D"/>
    <w:rsid w:val="003F398D"/>
    <w:rsid w:val="004070F3"/>
    <w:rsid w:val="004108BE"/>
    <w:rsid w:val="00413520"/>
    <w:rsid w:val="00423026"/>
    <w:rsid w:val="00430D57"/>
    <w:rsid w:val="004325CB"/>
    <w:rsid w:val="00440A07"/>
    <w:rsid w:val="00446C95"/>
    <w:rsid w:val="00446F2D"/>
    <w:rsid w:val="00462880"/>
    <w:rsid w:val="00476F24"/>
    <w:rsid w:val="004778BD"/>
    <w:rsid w:val="00481310"/>
    <w:rsid w:val="0048418B"/>
    <w:rsid w:val="0048764A"/>
    <w:rsid w:val="004A7045"/>
    <w:rsid w:val="004B1534"/>
    <w:rsid w:val="004C42CB"/>
    <w:rsid w:val="004C55B0"/>
    <w:rsid w:val="004C7AB2"/>
    <w:rsid w:val="004D20AA"/>
    <w:rsid w:val="004D271A"/>
    <w:rsid w:val="004F6BA0"/>
    <w:rsid w:val="0050056B"/>
    <w:rsid w:val="0050258B"/>
    <w:rsid w:val="00503BEA"/>
    <w:rsid w:val="0051000A"/>
    <w:rsid w:val="00510F77"/>
    <w:rsid w:val="005127CF"/>
    <w:rsid w:val="005257B7"/>
    <w:rsid w:val="00533616"/>
    <w:rsid w:val="00535ABA"/>
    <w:rsid w:val="0053768B"/>
    <w:rsid w:val="005420F2"/>
    <w:rsid w:val="0054285C"/>
    <w:rsid w:val="00544189"/>
    <w:rsid w:val="00553A07"/>
    <w:rsid w:val="005573FB"/>
    <w:rsid w:val="0056476E"/>
    <w:rsid w:val="00567562"/>
    <w:rsid w:val="00574BDC"/>
    <w:rsid w:val="00584173"/>
    <w:rsid w:val="00586AA7"/>
    <w:rsid w:val="005910F2"/>
    <w:rsid w:val="00595520"/>
    <w:rsid w:val="005A44B9"/>
    <w:rsid w:val="005A78F4"/>
    <w:rsid w:val="005B1BA0"/>
    <w:rsid w:val="005B3DB3"/>
    <w:rsid w:val="005D15CA"/>
    <w:rsid w:val="005D66AD"/>
    <w:rsid w:val="005D7969"/>
    <w:rsid w:val="005F08DF"/>
    <w:rsid w:val="005F3066"/>
    <w:rsid w:val="005F3E61"/>
    <w:rsid w:val="00604DDD"/>
    <w:rsid w:val="0060607A"/>
    <w:rsid w:val="0061023F"/>
    <w:rsid w:val="006115CC"/>
    <w:rsid w:val="00611FC4"/>
    <w:rsid w:val="00612493"/>
    <w:rsid w:val="006176FB"/>
    <w:rsid w:val="00630FCB"/>
    <w:rsid w:val="00640B26"/>
    <w:rsid w:val="006436DE"/>
    <w:rsid w:val="00645176"/>
    <w:rsid w:val="00651F1D"/>
    <w:rsid w:val="0065766B"/>
    <w:rsid w:val="00661B9F"/>
    <w:rsid w:val="00664174"/>
    <w:rsid w:val="0066503F"/>
    <w:rsid w:val="00673339"/>
    <w:rsid w:val="00675FB8"/>
    <w:rsid w:val="006770B2"/>
    <w:rsid w:val="00681AF9"/>
    <w:rsid w:val="00686A48"/>
    <w:rsid w:val="00690B8F"/>
    <w:rsid w:val="006940E1"/>
    <w:rsid w:val="00694B4D"/>
    <w:rsid w:val="006A3C72"/>
    <w:rsid w:val="006A7392"/>
    <w:rsid w:val="006B03A1"/>
    <w:rsid w:val="006B0B34"/>
    <w:rsid w:val="006B295D"/>
    <w:rsid w:val="006B67D9"/>
    <w:rsid w:val="006B76ED"/>
    <w:rsid w:val="006C0826"/>
    <w:rsid w:val="006C5535"/>
    <w:rsid w:val="006C6425"/>
    <w:rsid w:val="006D0589"/>
    <w:rsid w:val="006E564B"/>
    <w:rsid w:val="006E7154"/>
    <w:rsid w:val="007003CD"/>
    <w:rsid w:val="0070701E"/>
    <w:rsid w:val="007173E0"/>
    <w:rsid w:val="0072632A"/>
    <w:rsid w:val="00731E19"/>
    <w:rsid w:val="007358E8"/>
    <w:rsid w:val="00736ECE"/>
    <w:rsid w:val="007378A4"/>
    <w:rsid w:val="00743520"/>
    <w:rsid w:val="0074533B"/>
    <w:rsid w:val="00751DC4"/>
    <w:rsid w:val="007643BC"/>
    <w:rsid w:val="007654E6"/>
    <w:rsid w:val="00772FEA"/>
    <w:rsid w:val="007801C5"/>
    <w:rsid w:val="00780C68"/>
    <w:rsid w:val="007830D6"/>
    <w:rsid w:val="00787426"/>
    <w:rsid w:val="007959FE"/>
    <w:rsid w:val="00796844"/>
    <w:rsid w:val="007A0CF1"/>
    <w:rsid w:val="007A478E"/>
    <w:rsid w:val="007B6BA5"/>
    <w:rsid w:val="007C3390"/>
    <w:rsid w:val="007C42D8"/>
    <w:rsid w:val="007C4F4B"/>
    <w:rsid w:val="007C6583"/>
    <w:rsid w:val="007C70F3"/>
    <w:rsid w:val="007D7362"/>
    <w:rsid w:val="007D787B"/>
    <w:rsid w:val="007F10A3"/>
    <w:rsid w:val="007F28FD"/>
    <w:rsid w:val="007F5CE2"/>
    <w:rsid w:val="007F6611"/>
    <w:rsid w:val="00800522"/>
    <w:rsid w:val="00810BAC"/>
    <w:rsid w:val="00815662"/>
    <w:rsid w:val="008175E9"/>
    <w:rsid w:val="008242D7"/>
    <w:rsid w:val="0082577B"/>
    <w:rsid w:val="008272DD"/>
    <w:rsid w:val="00830EAF"/>
    <w:rsid w:val="00860FE9"/>
    <w:rsid w:val="00866893"/>
    <w:rsid w:val="00866F02"/>
    <w:rsid w:val="00867D18"/>
    <w:rsid w:val="00870A82"/>
    <w:rsid w:val="00871F9A"/>
    <w:rsid w:val="00871FD5"/>
    <w:rsid w:val="0087413A"/>
    <w:rsid w:val="0088172E"/>
    <w:rsid w:val="00881EFA"/>
    <w:rsid w:val="00884D0E"/>
    <w:rsid w:val="008879CB"/>
    <w:rsid w:val="008979B1"/>
    <w:rsid w:val="008A6B25"/>
    <w:rsid w:val="008A6C4F"/>
    <w:rsid w:val="008A77AE"/>
    <w:rsid w:val="008B389E"/>
    <w:rsid w:val="008C40D2"/>
    <w:rsid w:val="008C4AE3"/>
    <w:rsid w:val="008C67D3"/>
    <w:rsid w:val="008D045E"/>
    <w:rsid w:val="008D32EA"/>
    <w:rsid w:val="008D3F25"/>
    <w:rsid w:val="008D4D82"/>
    <w:rsid w:val="008E0E46"/>
    <w:rsid w:val="008E7116"/>
    <w:rsid w:val="008F143B"/>
    <w:rsid w:val="008F3882"/>
    <w:rsid w:val="008F4B7C"/>
    <w:rsid w:val="0090013E"/>
    <w:rsid w:val="0090038D"/>
    <w:rsid w:val="00911C9D"/>
    <w:rsid w:val="009208D4"/>
    <w:rsid w:val="00926E47"/>
    <w:rsid w:val="00947162"/>
    <w:rsid w:val="009522AC"/>
    <w:rsid w:val="009523DC"/>
    <w:rsid w:val="009600F4"/>
    <w:rsid w:val="009610D0"/>
    <w:rsid w:val="0096375C"/>
    <w:rsid w:val="009662E6"/>
    <w:rsid w:val="0097095E"/>
    <w:rsid w:val="00982AF0"/>
    <w:rsid w:val="0098592B"/>
    <w:rsid w:val="00985FC4"/>
    <w:rsid w:val="00990766"/>
    <w:rsid w:val="00991261"/>
    <w:rsid w:val="009964C4"/>
    <w:rsid w:val="009A0F3A"/>
    <w:rsid w:val="009A1827"/>
    <w:rsid w:val="009A7B81"/>
    <w:rsid w:val="009C1B8E"/>
    <w:rsid w:val="009D01C0"/>
    <w:rsid w:val="009D31C5"/>
    <w:rsid w:val="009D6A08"/>
    <w:rsid w:val="009E0226"/>
    <w:rsid w:val="009E0A16"/>
    <w:rsid w:val="009E31A7"/>
    <w:rsid w:val="009E6CB7"/>
    <w:rsid w:val="009E7970"/>
    <w:rsid w:val="009F2EAC"/>
    <w:rsid w:val="009F57E3"/>
    <w:rsid w:val="00A10F4F"/>
    <w:rsid w:val="00A11067"/>
    <w:rsid w:val="00A1704A"/>
    <w:rsid w:val="00A3385D"/>
    <w:rsid w:val="00A425EB"/>
    <w:rsid w:val="00A460F3"/>
    <w:rsid w:val="00A658F2"/>
    <w:rsid w:val="00A70EDE"/>
    <w:rsid w:val="00A71004"/>
    <w:rsid w:val="00A72F22"/>
    <w:rsid w:val="00A733BC"/>
    <w:rsid w:val="00A748A6"/>
    <w:rsid w:val="00A76A69"/>
    <w:rsid w:val="00A879A4"/>
    <w:rsid w:val="00AA02F9"/>
    <w:rsid w:val="00AA0FF8"/>
    <w:rsid w:val="00AB10D2"/>
    <w:rsid w:val="00AB1F02"/>
    <w:rsid w:val="00AB3942"/>
    <w:rsid w:val="00AC0F2C"/>
    <w:rsid w:val="00AC502A"/>
    <w:rsid w:val="00AD4DE1"/>
    <w:rsid w:val="00AD5926"/>
    <w:rsid w:val="00AE01CC"/>
    <w:rsid w:val="00AE234D"/>
    <w:rsid w:val="00AE5EF2"/>
    <w:rsid w:val="00AE621C"/>
    <w:rsid w:val="00AF58C1"/>
    <w:rsid w:val="00AF78C6"/>
    <w:rsid w:val="00B048F8"/>
    <w:rsid w:val="00B04A3F"/>
    <w:rsid w:val="00B06643"/>
    <w:rsid w:val="00B15055"/>
    <w:rsid w:val="00B16CC2"/>
    <w:rsid w:val="00B20551"/>
    <w:rsid w:val="00B212C2"/>
    <w:rsid w:val="00B23D55"/>
    <w:rsid w:val="00B246EB"/>
    <w:rsid w:val="00B27975"/>
    <w:rsid w:val="00B30179"/>
    <w:rsid w:val="00B33FC7"/>
    <w:rsid w:val="00B37B15"/>
    <w:rsid w:val="00B42D01"/>
    <w:rsid w:val="00B45C02"/>
    <w:rsid w:val="00B509FB"/>
    <w:rsid w:val="00B53BC1"/>
    <w:rsid w:val="00B6392A"/>
    <w:rsid w:val="00B70B63"/>
    <w:rsid w:val="00B72A1E"/>
    <w:rsid w:val="00B81E12"/>
    <w:rsid w:val="00B82081"/>
    <w:rsid w:val="00B82B76"/>
    <w:rsid w:val="00BA1AD8"/>
    <w:rsid w:val="00BA339B"/>
    <w:rsid w:val="00BA580E"/>
    <w:rsid w:val="00BB23CC"/>
    <w:rsid w:val="00BB4594"/>
    <w:rsid w:val="00BC1E7E"/>
    <w:rsid w:val="00BC74E9"/>
    <w:rsid w:val="00BD4016"/>
    <w:rsid w:val="00BD6FC1"/>
    <w:rsid w:val="00BE147C"/>
    <w:rsid w:val="00BE36A9"/>
    <w:rsid w:val="00BE618E"/>
    <w:rsid w:val="00BE7BEC"/>
    <w:rsid w:val="00BF0A5A"/>
    <w:rsid w:val="00BF0E63"/>
    <w:rsid w:val="00BF12A3"/>
    <w:rsid w:val="00BF16D7"/>
    <w:rsid w:val="00BF2373"/>
    <w:rsid w:val="00C0294F"/>
    <w:rsid w:val="00C044E2"/>
    <w:rsid w:val="00C048CB"/>
    <w:rsid w:val="00C066F3"/>
    <w:rsid w:val="00C10A7B"/>
    <w:rsid w:val="00C21EBF"/>
    <w:rsid w:val="00C2718E"/>
    <w:rsid w:val="00C33A60"/>
    <w:rsid w:val="00C408B7"/>
    <w:rsid w:val="00C411EB"/>
    <w:rsid w:val="00C463DD"/>
    <w:rsid w:val="00C4768E"/>
    <w:rsid w:val="00C745C3"/>
    <w:rsid w:val="00C8492E"/>
    <w:rsid w:val="00C91A2E"/>
    <w:rsid w:val="00C938AB"/>
    <w:rsid w:val="00C978F5"/>
    <w:rsid w:val="00CA0221"/>
    <w:rsid w:val="00CA24A4"/>
    <w:rsid w:val="00CA4D64"/>
    <w:rsid w:val="00CB348D"/>
    <w:rsid w:val="00CC3248"/>
    <w:rsid w:val="00CD46F5"/>
    <w:rsid w:val="00CD4977"/>
    <w:rsid w:val="00CD5E28"/>
    <w:rsid w:val="00CD7335"/>
    <w:rsid w:val="00CE4A8F"/>
    <w:rsid w:val="00CE78F6"/>
    <w:rsid w:val="00CE7A45"/>
    <w:rsid w:val="00CF071D"/>
    <w:rsid w:val="00CF742F"/>
    <w:rsid w:val="00D0123D"/>
    <w:rsid w:val="00D01A6A"/>
    <w:rsid w:val="00D02BE2"/>
    <w:rsid w:val="00D15B04"/>
    <w:rsid w:val="00D2031B"/>
    <w:rsid w:val="00D25FE2"/>
    <w:rsid w:val="00D353FC"/>
    <w:rsid w:val="00D368BE"/>
    <w:rsid w:val="00D37DA9"/>
    <w:rsid w:val="00D406A7"/>
    <w:rsid w:val="00D40765"/>
    <w:rsid w:val="00D43252"/>
    <w:rsid w:val="00D44D86"/>
    <w:rsid w:val="00D50B7D"/>
    <w:rsid w:val="00D51754"/>
    <w:rsid w:val="00D52012"/>
    <w:rsid w:val="00D5687D"/>
    <w:rsid w:val="00D56AEC"/>
    <w:rsid w:val="00D6577B"/>
    <w:rsid w:val="00D704E5"/>
    <w:rsid w:val="00D72727"/>
    <w:rsid w:val="00D82803"/>
    <w:rsid w:val="00D95525"/>
    <w:rsid w:val="00D978C6"/>
    <w:rsid w:val="00DA0956"/>
    <w:rsid w:val="00DA357F"/>
    <w:rsid w:val="00DA3E12"/>
    <w:rsid w:val="00DB6908"/>
    <w:rsid w:val="00DC18AD"/>
    <w:rsid w:val="00DC7BB1"/>
    <w:rsid w:val="00DD154B"/>
    <w:rsid w:val="00DD4196"/>
    <w:rsid w:val="00DD59E4"/>
    <w:rsid w:val="00DD5C8A"/>
    <w:rsid w:val="00DE5CFD"/>
    <w:rsid w:val="00DF7CAE"/>
    <w:rsid w:val="00E2185E"/>
    <w:rsid w:val="00E22DA5"/>
    <w:rsid w:val="00E423C0"/>
    <w:rsid w:val="00E46233"/>
    <w:rsid w:val="00E54ABA"/>
    <w:rsid w:val="00E5643B"/>
    <w:rsid w:val="00E602A9"/>
    <w:rsid w:val="00E6414C"/>
    <w:rsid w:val="00E7260F"/>
    <w:rsid w:val="00E8529A"/>
    <w:rsid w:val="00E8702D"/>
    <w:rsid w:val="00E905F4"/>
    <w:rsid w:val="00E916A9"/>
    <w:rsid w:val="00E916DE"/>
    <w:rsid w:val="00E925AD"/>
    <w:rsid w:val="00E96460"/>
    <w:rsid w:val="00E96630"/>
    <w:rsid w:val="00E9741F"/>
    <w:rsid w:val="00E975D1"/>
    <w:rsid w:val="00EA04C5"/>
    <w:rsid w:val="00EA26C1"/>
    <w:rsid w:val="00EA5684"/>
    <w:rsid w:val="00EB62D3"/>
    <w:rsid w:val="00EC0504"/>
    <w:rsid w:val="00ED18DC"/>
    <w:rsid w:val="00ED4F4F"/>
    <w:rsid w:val="00ED6201"/>
    <w:rsid w:val="00ED7A2A"/>
    <w:rsid w:val="00EF1D7F"/>
    <w:rsid w:val="00EF34AB"/>
    <w:rsid w:val="00F0137E"/>
    <w:rsid w:val="00F01A36"/>
    <w:rsid w:val="00F0685F"/>
    <w:rsid w:val="00F06C6F"/>
    <w:rsid w:val="00F17514"/>
    <w:rsid w:val="00F21786"/>
    <w:rsid w:val="00F310AE"/>
    <w:rsid w:val="00F35E11"/>
    <w:rsid w:val="00F3742B"/>
    <w:rsid w:val="00F41FDB"/>
    <w:rsid w:val="00F50596"/>
    <w:rsid w:val="00F56D63"/>
    <w:rsid w:val="00F609A9"/>
    <w:rsid w:val="00F73D8A"/>
    <w:rsid w:val="00F75FBE"/>
    <w:rsid w:val="00F80C99"/>
    <w:rsid w:val="00F867EC"/>
    <w:rsid w:val="00F91B2B"/>
    <w:rsid w:val="00FA2606"/>
    <w:rsid w:val="00FB4943"/>
    <w:rsid w:val="00FC03CD"/>
    <w:rsid w:val="00FC0646"/>
    <w:rsid w:val="00FC0C67"/>
    <w:rsid w:val="00FC27DA"/>
    <w:rsid w:val="00FC6155"/>
    <w:rsid w:val="00FC68B7"/>
    <w:rsid w:val="00FD3EC7"/>
    <w:rsid w:val="00FE5D95"/>
    <w:rsid w:val="00FE6985"/>
    <w:rsid w:val="00FF321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7E28F"/>
  <w15:docId w15:val="{3D85660B-8F05-442C-BB54-F33E09CD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ChGChar">
    <w:name w:val="_ H _Ch_G Char"/>
    <w:link w:val="HChG"/>
    <w:rsid w:val="004D20AA"/>
    <w:rPr>
      <w:b/>
      <w:sz w:val="28"/>
      <w:lang w:val="en-GB"/>
    </w:rPr>
  </w:style>
  <w:style w:type="paragraph" w:styleId="ListParagraph">
    <w:name w:val="List Paragraph"/>
    <w:basedOn w:val="Normal"/>
    <w:uiPriority w:val="34"/>
    <w:qFormat/>
    <w:rsid w:val="004D20AA"/>
    <w:pPr>
      <w:spacing w:after="160" w:line="259" w:lineRule="auto"/>
      <w:ind w:left="720"/>
      <w:contextualSpacing/>
    </w:pPr>
    <w:rPr>
      <w:rFonts w:ascii="Aptos" w:eastAsia="Aptos" w:hAnsi="Aptos"/>
      <w:kern w:val="2"/>
      <w:sz w:val="22"/>
      <w:szCs w:val="22"/>
      <w:lang w:val="nl-NL" w:eastAsia="en-US"/>
    </w:rPr>
  </w:style>
  <w:style w:type="paragraph" w:customStyle="1" w:styleId="pf0">
    <w:name w:val="pf0"/>
    <w:basedOn w:val="Normal"/>
    <w:rsid w:val="004D20AA"/>
    <w:pPr>
      <w:spacing w:before="100" w:beforeAutospacing="1" w:after="100" w:afterAutospacing="1" w:line="240" w:lineRule="auto"/>
    </w:pPr>
    <w:rPr>
      <w:sz w:val="24"/>
      <w:szCs w:val="24"/>
      <w:lang w:val="nl-NL" w:eastAsia="nl-NL"/>
    </w:rPr>
  </w:style>
  <w:style w:type="character" w:customStyle="1" w:styleId="cf01">
    <w:name w:val="cf01"/>
    <w:rsid w:val="004D20AA"/>
    <w:rPr>
      <w:rFonts w:ascii="Segoe UI" w:hAnsi="Segoe UI" w:cs="Segoe UI" w:hint="default"/>
      <w:i/>
      <w:iCs/>
      <w:sz w:val="18"/>
      <w:szCs w:val="18"/>
    </w:rPr>
  </w:style>
  <w:style w:type="paragraph" w:styleId="Revision">
    <w:name w:val="Revision"/>
    <w:hidden/>
    <w:uiPriority w:val="99"/>
    <w:semiHidden/>
    <w:rsid w:val="003A7398"/>
    <w:pPr>
      <w:spacing w:line="240" w:lineRule="auto"/>
    </w:pPr>
    <w:rPr>
      <w:lang w:val="en-GB"/>
    </w:rPr>
  </w:style>
  <w:style w:type="character" w:styleId="CommentReference">
    <w:name w:val="annotation reference"/>
    <w:basedOn w:val="DefaultParagraphFont"/>
    <w:semiHidden/>
    <w:unhideWhenUsed/>
    <w:rsid w:val="00245042"/>
    <w:rPr>
      <w:sz w:val="16"/>
      <w:szCs w:val="16"/>
    </w:rPr>
  </w:style>
  <w:style w:type="paragraph" w:styleId="CommentText">
    <w:name w:val="annotation text"/>
    <w:basedOn w:val="Normal"/>
    <w:link w:val="CommentTextChar"/>
    <w:unhideWhenUsed/>
    <w:rsid w:val="00245042"/>
    <w:pPr>
      <w:spacing w:line="240" w:lineRule="auto"/>
    </w:pPr>
  </w:style>
  <w:style w:type="character" w:customStyle="1" w:styleId="CommentTextChar">
    <w:name w:val="Comment Text Char"/>
    <w:basedOn w:val="DefaultParagraphFont"/>
    <w:link w:val="CommentText"/>
    <w:rsid w:val="00245042"/>
    <w:rPr>
      <w:lang w:val="en-GB"/>
    </w:rPr>
  </w:style>
  <w:style w:type="paragraph" w:styleId="CommentSubject">
    <w:name w:val="annotation subject"/>
    <w:basedOn w:val="CommentText"/>
    <w:next w:val="CommentText"/>
    <w:link w:val="CommentSubjectChar"/>
    <w:semiHidden/>
    <w:unhideWhenUsed/>
    <w:rsid w:val="00245042"/>
    <w:rPr>
      <w:b/>
      <w:bCs/>
    </w:rPr>
  </w:style>
  <w:style w:type="character" w:customStyle="1" w:styleId="CommentSubjectChar">
    <w:name w:val="Comment Subject Char"/>
    <w:basedOn w:val="CommentTextChar"/>
    <w:link w:val="CommentSubject"/>
    <w:semiHidden/>
    <w:rsid w:val="0024504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2.xml><?xml version="1.0" encoding="utf-8"?>
<ds:datastoreItem xmlns:ds="http://schemas.openxmlformats.org/officeDocument/2006/customXml" ds:itemID="{A009AD6E-22A3-4151-BE7B-A9F67005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4.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7</Pages>
  <Words>2530</Words>
  <Characters>13304</Characters>
  <Application>Microsoft Office Word</Application>
  <DocSecurity>0</DocSecurity>
  <Lines>270</Lines>
  <Paragraphs>120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ECE/TRANS/WP.11/2024/29</dc:title>
  <dc:subject>2414881</dc:subject>
  <dc:creator>ND June 2024</dc:creator>
  <cp:keywords/>
  <dc:description/>
  <cp:lastModifiedBy>Pauline Anne Escalante</cp:lastModifiedBy>
  <cp:revision>2</cp:revision>
  <cp:lastPrinted>2009-02-18T09:36:00Z</cp:lastPrinted>
  <dcterms:created xsi:type="dcterms:W3CDTF">2024-08-20T07:09:00Z</dcterms:created>
  <dcterms:modified xsi:type="dcterms:W3CDTF">2024-08-20T07:09:00Z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