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3F439694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0D77D49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5EE3468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E5D6048" w14:textId="09ADCB97" w:rsidR="009E6CB7" w:rsidRPr="00D47EEA" w:rsidRDefault="00805043" w:rsidP="00805043">
            <w:pPr>
              <w:jc w:val="right"/>
            </w:pPr>
            <w:r w:rsidRPr="00805043">
              <w:rPr>
                <w:sz w:val="40"/>
              </w:rPr>
              <w:t>ECE</w:t>
            </w:r>
            <w:r>
              <w:t>/CTCS/WP.7/202</w:t>
            </w:r>
            <w:r w:rsidR="00A14E3B">
              <w:t>4</w:t>
            </w:r>
            <w:r>
              <w:t>/</w:t>
            </w:r>
            <w:r w:rsidR="00A14E3B">
              <w:t>16</w:t>
            </w:r>
          </w:p>
        </w:tc>
      </w:tr>
      <w:tr w:rsidR="009E6CB7" w14:paraId="43BF4E6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EF47F3D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83F4274" wp14:editId="6DE5374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4C207FA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E646044" w14:textId="77777777" w:rsidR="009E6CB7" w:rsidRDefault="00805043" w:rsidP="00805043">
            <w:pPr>
              <w:spacing w:before="240" w:line="240" w:lineRule="exact"/>
            </w:pPr>
            <w:r>
              <w:t>Distr.: General</w:t>
            </w:r>
          </w:p>
          <w:p w14:paraId="718ECF78" w14:textId="24089EA9" w:rsidR="00805043" w:rsidRDefault="00A14E3B" w:rsidP="00805043">
            <w:pPr>
              <w:spacing w:line="240" w:lineRule="exact"/>
            </w:pPr>
            <w:r>
              <w:t>8</w:t>
            </w:r>
            <w:r w:rsidR="00731AF9">
              <w:t xml:space="preserve"> </w:t>
            </w:r>
            <w:r>
              <w:t>August</w:t>
            </w:r>
            <w:r w:rsidR="004735E1">
              <w:t xml:space="preserve"> </w:t>
            </w:r>
            <w:r w:rsidR="00805043">
              <w:t>202</w:t>
            </w:r>
            <w:r>
              <w:t>4</w:t>
            </w:r>
          </w:p>
          <w:p w14:paraId="157472F3" w14:textId="77777777" w:rsidR="00805043" w:rsidRDefault="00805043" w:rsidP="00805043">
            <w:pPr>
              <w:spacing w:line="240" w:lineRule="exact"/>
            </w:pPr>
          </w:p>
          <w:p w14:paraId="42B8B9DE" w14:textId="2F6A8821" w:rsidR="00805043" w:rsidRDefault="00805043" w:rsidP="00805043">
            <w:pPr>
              <w:spacing w:line="240" w:lineRule="exact"/>
            </w:pPr>
            <w:r>
              <w:t>Original: English</w:t>
            </w:r>
          </w:p>
        </w:tc>
      </w:tr>
    </w:tbl>
    <w:p w14:paraId="6E004A59" w14:textId="77777777" w:rsidR="00805043" w:rsidRDefault="00805043" w:rsidP="00B42394">
      <w:pPr>
        <w:spacing w:before="120"/>
        <w:rPr>
          <w:b/>
          <w:sz w:val="28"/>
          <w:szCs w:val="28"/>
        </w:rPr>
      </w:pPr>
      <w:r w:rsidRPr="00832334">
        <w:rPr>
          <w:b/>
          <w:sz w:val="28"/>
          <w:szCs w:val="28"/>
        </w:rPr>
        <w:t>Economic Commission for Europe</w:t>
      </w:r>
    </w:p>
    <w:p w14:paraId="1C31274E" w14:textId="77777777" w:rsidR="00805043" w:rsidRPr="00481423" w:rsidRDefault="00805043" w:rsidP="00B42394">
      <w:pPr>
        <w:spacing w:before="120"/>
        <w:rPr>
          <w:sz w:val="28"/>
          <w:szCs w:val="28"/>
        </w:rPr>
      </w:pPr>
      <w:r w:rsidRPr="00481423">
        <w:rPr>
          <w:sz w:val="28"/>
          <w:szCs w:val="28"/>
        </w:rPr>
        <w:t>Steering Committee on Trade</w:t>
      </w:r>
      <w:r>
        <w:rPr>
          <w:sz w:val="28"/>
          <w:szCs w:val="28"/>
        </w:rPr>
        <w:t xml:space="preserve"> </w:t>
      </w:r>
      <w:r w:rsidRPr="00481423">
        <w:rPr>
          <w:sz w:val="28"/>
          <w:szCs w:val="28"/>
        </w:rPr>
        <w:t>Capacity and Standards</w:t>
      </w:r>
    </w:p>
    <w:p w14:paraId="24BD8F43" w14:textId="77777777" w:rsidR="00805043" w:rsidRPr="002F2B7D" w:rsidRDefault="00805043" w:rsidP="00B42394">
      <w:pPr>
        <w:spacing w:before="120"/>
        <w:rPr>
          <w:b/>
          <w:sz w:val="24"/>
          <w:szCs w:val="24"/>
        </w:rPr>
      </w:pPr>
      <w:r w:rsidRPr="002F2B7D">
        <w:rPr>
          <w:b/>
          <w:sz w:val="24"/>
          <w:szCs w:val="24"/>
        </w:rPr>
        <w:t>Working Party on Agricultural</w:t>
      </w:r>
      <w:r>
        <w:rPr>
          <w:b/>
          <w:sz w:val="24"/>
          <w:szCs w:val="24"/>
        </w:rPr>
        <w:t xml:space="preserve"> </w:t>
      </w:r>
      <w:r w:rsidRPr="002F2B7D">
        <w:rPr>
          <w:b/>
          <w:sz w:val="24"/>
          <w:szCs w:val="24"/>
        </w:rPr>
        <w:t>Quality Standards</w:t>
      </w:r>
    </w:p>
    <w:p w14:paraId="17F2ADE4" w14:textId="77777777" w:rsidR="00D226CE" w:rsidRPr="00434042" w:rsidRDefault="00D226CE" w:rsidP="00D226CE">
      <w:pPr>
        <w:spacing w:before="120"/>
        <w:rPr>
          <w:b/>
        </w:rPr>
      </w:pPr>
      <w:r>
        <w:rPr>
          <w:b/>
        </w:rPr>
        <w:t xml:space="preserve">Seventy-ninth </w:t>
      </w:r>
      <w:r w:rsidRPr="00434042">
        <w:rPr>
          <w:b/>
        </w:rPr>
        <w:t>session</w:t>
      </w:r>
    </w:p>
    <w:p w14:paraId="5405B488" w14:textId="77777777" w:rsidR="00D226CE" w:rsidRDefault="00D226CE" w:rsidP="00D226CE">
      <w:r>
        <w:t>Geneva</w:t>
      </w:r>
      <w:r w:rsidRPr="007B70C2">
        <w:t xml:space="preserve">, </w:t>
      </w:r>
      <w:r>
        <w:t>11–13(am) November 2024</w:t>
      </w:r>
    </w:p>
    <w:p w14:paraId="79EBA1CA" w14:textId="77777777" w:rsidR="00D226CE" w:rsidRDefault="00D226CE" w:rsidP="00D226CE">
      <w:r w:rsidRPr="00BD4158">
        <w:t xml:space="preserve">Item </w:t>
      </w:r>
      <w:r>
        <w:t>6</w:t>
      </w:r>
      <w:r w:rsidRPr="00BD4158">
        <w:t xml:space="preserve"> of the provisional agenda</w:t>
      </w:r>
    </w:p>
    <w:p w14:paraId="5FAAC129" w14:textId="77777777" w:rsidR="00D226CE" w:rsidRDefault="00D226CE" w:rsidP="00D226CE">
      <w:r w:rsidRPr="00BD4158">
        <w:rPr>
          <w:b/>
          <w:bCs/>
        </w:rPr>
        <w:t xml:space="preserve">Specialized Section on Standardization </w:t>
      </w:r>
      <w:r w:rsidRPr="00BD4158">
        <w:rPr>
          <w:b/>
          <w:bCs/>
        </w:rPr>
        <w:br/>
        <w:t xml:space="preserve">of </w:t>
      </w:r>
      <w:r>
        <w:rPr>
          <w:b/>
          <w:bCs/>
        </w:rPr>
        <w:t>Dry and Dried Produce</w:t>
      </w:r>
    </w:p>
    <w:p w14:paraId="482822A9" w14:textId="3938D672" w:rsidR="00805043" w:rsidRDefault="00805043" w:rsidP="00710EFD">
      <w:pPr>
        <w:pStyle w:val="HChG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7540"/>
        </w:tabs>
      </w:pPr>
      <w:r>
        <w:tab/>
      </w:r>
      <w:r>
        <w:tab/>
        <w:t xml:space="preserve">Explanatory material for </w:t>
      </w:r>
      <w:r w:rsidR="001E681D">
        <w:t>almond</w:t>
      </w:r>
      <w:r>
        <w:t xml:space="preserve"> kernels</w:t>
      </w:r>
      <w:r w:rsidR="004360EB">
        <w:t xml:space="preserve"> </w:t>
      </w:r>
      <w:r w:rsidR="004360EB">
        <w:rPr>
          <w:color w:val="FF0000"/>
          <w:highlight w:val="yellow"/>
        </w:rPr>
        <w:t xml:space="preserve">- </w:t>
      </w:r>
      <w:r w:rsidR="004360EB" w:rsidRPr="00B77D48">
        <w:rPr>
          <w:color w:val="FF0000"/>
          <w:highlight w:val="yellow"/>
        </w:rPr>
        <w:t xml:space="preserve">Draft for intersessional approval </w:t>
      </w:r>
      <w:r w:rsidR="004360EB" w:rsidRPr="005B52B5">
        <w:rPr>
          <w:color w:val="FF0000"/>
          <w:highlight w:val="yellow"/>
        </w:rPr>
        <w:t xml:space="preserve">(deadline </w:t>
      </w:r>
      <w:r w:rsidR="004360EB">
        <w:rPr>
          <w:color w:val="FF0000"/>
          <w:highlight w:val="yellow"/>
        </w:rPr>
        <w:t>27</w:t>
      </w:r>
      <w:r w:rsidR="004360EB" w:rsidRPr="005B52B5">
        <w:rPr>
          <w:color w:val="FF0000"/>
          <w:highlight w:val="yellow"/>
        </w:rPr>
        <w:t xml:space="preserve"> August 2024) </w:t>
      </w:r>
    </w:p>
    <w:p w14:paraId="08C88B27" w14:textId="46C689EE" w:rsidR="001C6663" w:rsidRDefault="00805043" w:rsidP="00805043">
      <w:pPr>
        <w:pStyle w:val="H1G"/>
      </w:pPr>
      <w:r>
        <w:tab/>
      </w:r>
      <w:r>
        <w:tab/>
        <w:t xml:space="preserve">Submitted by the </w:t>
      </w:r>
      <w:proofErr w:type="gramStart"/>
      <w:r>
        <w:t>secretariat</w:t>
      </w:r>
      <w:proofErr w:type="gramEnd"/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9"/>
      </w:tblGrid>
      <w:tr w:rsidR="00B17A12" w14:paraId="1B894542" w14:textId="77777777" w:rsidTr="006E5E26">
        <w:trPr>
          <w:jc w:val="center"/>
        </w:trPr>
        <w:tc>
          <w:tcPr>
            <w:tcW w:w="9637" w:type="dxa"/>
            <w:shd w:val="clear" w:color="auto" w:fill="auto"/>
          </w:tcPr>
          <w:p w14:paraId="639D105A" w14:textId="77777777" w:rsidR="00B17A12" w:rsidRPr="00C6263E" w:rsidRDefault="00B17A12" w:rsidP="006E5E26">
            <w:pPr>
              <w:spacing w:before="240" w:after="120"/>
              <w:ind w:left="255"/>
              <w:rPr>
                <w:i/>
                <w:sz w:val="24"/>
              </w:rPr>
            </w:pPr>
            <w:r w:rsidRPr="00C6263E">
              <w:rPr>
                <w:i/>
                <w:sz w:val="24"/>
              </w:rPr>
              <w:t>Summary</w:t>
            </w:r>
          </w:p>
        </w:tc>
      </w:tr>
      <w:tr w:rsidR="00B17A12" w14:paraId="3FF38A9D" w14:textId="77777777" w:rsidTr="006E5E26">
        <w:trPr>
          <w:jc w:val="center"/>
        </w:trPr>
        <w:tc>
          <w:tcPr>
            <w:tcW w:w="9637" w:type="dxa"/>
            <w:shd w:val="clear" w:color="auto" w:fill="auto"/>
          </w:tcPr>
          <w:p w14:paraId="75BA8158" w14:textId="3752AED9" w:rsidR="00905116" w:rsidRDefault="00905116" w:rsidP="00905116">
            <w:pPr>
              <w:pStyle w:val="SingleTxtG"/>
            </w:pPr>
            <w:r>
              <w:t xml:space="preserve">The following document is submitted to the Working Party for adoption as United Nations Economic Commission for Europe (UNECE) explanatory material for </w:t>
            </w:r>
            <w:r w:rsidR="00CD09B1">
              <w:t>almond</w:t>
            </w:r>
            <w:r>
              <w:t xml:space="preserve"> kernels.</w:t>
            </w:r>
          </w:p>
          <w:p w14:paraId="7C32B26A" w14:textId="0D255569" w:rsidR="00B17A12" w:rsidRDefault="00905116" w:rsidP="00905116">
            <w:pPr>
              <w:pStyle w:val="SingleTxtG"/>
            </w:pPr>
            <w:r>
              <w:t>The document is based on the document ECE/CTCS/WP.7/GE.2/202</w:t>
            </w:r>
            <w:r w:rsidR="00CD09B1">
              <w:t>4</w:t>
            </w:r>
            <w:r>
              <w:t>/INF.</w:t>
            </w:r>
            <w:r w:rsidR="002930D7">
              <w:t>3</w:t>
            </w:r>
            <w:r w:rsidR="00CD09B1">
              <w:t xml:space="preserve"> </w:t>
            </w:r>
            <w:r>
              <w:t>and incorporates revisions discussed at the sevent</w:t>
            </w:r>
            <w:r w:rsidR="001F1B92">
              <w:t>y-first</w:t>
            </w:r>
            <w:r>
              <w:t xml:space="preserve"> session of Specialized Section on Standardization of Dry and Dried Produce (GE.2) in 202</w:t>
            </w:r>
            <w:r w:rsidR="00CD09B1">
              <w:t>4</w:t>
            </w:r>
            <w:r>
              <w:t xml:space="preserve"> and agreed through intersessional approval.</w:t>
            </w:r>
          </w:p>
        </w:tc>
      </w:tr>
      <w:tr w:rsidR="00B17A12" w14:paraId="5509B0B4" w14:textId="77777777" w:rsidTr="006E5E26">
        <w:trPr>
          <w:jc w:val="center"/>
        </w:trPr>
        <w:tc>
          <w:tcPr>
            <w:tcW w:w="9637" w:type="dxa"/>
            <w:shd w:val="clear" w:color="auto" w:fill="auto"/>
          </w:tcPr>
          <w:p w14:paraId="7D19777B" w14:textId="77777777" w:rsidR="00B17A12" w:rsidRDefault="00B17A12" w:rsidP="006E5E26"/>
        </w:tc>
      </w:tr>
    </w:tbl>
    <w:p w14:paraId="3A693534" w14:textId="1945D068" w:rsidR="007F323D" w:rsidRDefault="007F323D" w:rsidP="00B17A12"/>
    <w:p w14:paraId="2658F475" w14:textId="77777777" w:rsidR="007F323D" w:rsidRDefault="007F323D">
      <w:r>
        <w:br w:type="page"/>
      </w:r>
    </w:p>
    <w:p w14:paraId="0C7F90E9" w14:textId="77777777" w:rsidR="00400D98" w:rsidRDefault="00400D98" w:rsidP="00400D98">
      <w:pPr>
        <w:pStyle w:val="HChG"/>
      </w:pPr>
      <w:r>
        <w:lastRenderedPageBreak/>
        <w:tab/>
        <w:t>I.</w:t>
      </w:r>
      <w:r>
        <w:tab/>
        <w:t>Text of the explanatory material</w:t>
      </w:r>
    </w:p>
    <w:p w14:paraId="32A42258" w14:textId="4C9DCCCA" w:rsidR="00194527" w:rsidRDefault="00194527" w:rsidP="00194527">
      <w:pPr>
        <w:pStyle w:val="H1G"/>
      </w:pPr>
      <w:r>
        <w:tab/>
      </w:r>
      <w:r>
        <w:tab/>
        <w:t xml:space="preserve">Commercial and marketing quality of </w:t>
      </w:r>
      <w:r w:rsidR="00F876D9">
        <w:t>almond</w:t>
      </w:r>
      <w:r>
        <w:t xml:space="preserve"> kernels</w:t>
      </w:r>
    </w:p>
    <w:p w14:paraId="5DC6600F" w14:textId="03EFB214" w:rsidR="00194527" w:rsidRDefault="00194527" w:rsidP="00194527">
      <w:pPr>
        <w:pStyle w:val="H23G"/>
      </w:pPr>
      <w:r>
        <w:tab/>
      </w:r>
      <w:r>
        <w:tab/>
        <w:t>Definition</w:t>
      </w:r>
    </w:p>
    <w:p w14:paraId="4C7F43A8" w14:textId="77777777" w:rsidR="00216C78" w:rsidRDefault="00216C78" w:rsidP="00216C78">
      <w:pPr>
        <w:pStyle w:val="SingleTxtG"/>
        <w:rPr>
          <w:b/>
          <w:bCs/>
          <w:lang w:val="de-DE"/>
        </w:rPr>
      </w:pPr>
      <w:r w:rsidRPr="00216C78">
        <w:rPr>
          <w:lang w:val="tr-TR"/>
        </w:rPr>
        <w:t xml:space="preserve">The UNECE standard applies to </w:t>
      </w:r>
      <w:r w:rsidRPr="00216C78">
        <w:rPr>
          <w:lang w:val="en-US"/>
        </w:rPr>
        <w:t xml:space="preserve">sweet whole almond kernels of varieties (cultivars) grown from </w:t>
      </w:r>
      <w:r w:rsidRPr="00216C78">
        <w:rPr>
          <w:i/>
          <w:iCs/>
          <w:lang w:val="de-DE"/>
        </w:rPr>
        <w:t xml:space="preserve">Prunus </w:t>
      </w:r>
      <w:proofErr w:type="spellStart"/>
      <w:r w:rsidRPr="00216C78">
        <w:rPr>
          <w:i/>
          <w:iCs/>
          <w:lang w:val="de-DE"/>
        </w:rPr>
        <w:t>amygdalus</w:t>
      </w:r>
      <w:proofErr w:type="spellEnd"/>
      <w:r w:rsidRPr="00216C78">
        <w:rPr>
          <w:i/>
          <w:iCs/>
          <w:lang w:val="de-DE"/>
        </w:rPr>
        <w:t xml:space="preserve"> </w:t>
      </w:r>
      <w:proofErr w:type="spellStart"/>
      <w:r w:rsidRPr="00216C78">
        <w:rPr>
          <w:lang w:val="de-DE"/>
        </w:rPr>
        <w:t>Batsch</w:t>
      </w:r>
      <w:proofErr w:type="spellEnd"/>
      <w:r w:rsidRPr="00216C78">
        <w:rPr>
          <w:lang w:val="de-DE"/>
        </w:rPr>
        <w:t xml:space="preserve">, </w:t>
      </w:r>
      <w:proofErr w:type="spellStart"/>
      <w:r w:rsidRPr="00216C78">
        <w:rPr>
          <w:lang w:val="de-DE"/>
        </w:rPr>
        <w:t>syn</w:t>
      </w:r>
      <w:proofErr w:type="spellEnd"/>
      <w:r w:rsidRPr="00216C78">
        <w:rPr>
          <w:lang w:val="de-DE"/>
        </w:rPr>
        <w:t xml:space="preserve">. Prunus </w:t>
      </w:r>
      <w:proofErr w:type="spellStart"/>
      <w:r w:rsidRPr="00216C78">
        <w:rPr>
          <w:lang w:val="de-DE"/>
        </w:rPr>
        <w:t>dulcis</w:t>
      </w:r>
      <w:proofErr w:type="spellEnd"/>
      <w:r w:rsidRPr="00216C78">
        <w:rPr>
          <w:lang w:val="de-DE"/>
        </w:rPr>
        <w:t xml:space="preserve"> (Mill.) D.A. Webb. The </w:t>
      </w:r>
      <w:proofErr w:type="spellStart"/>
      <w:r w:rsidRPr="00216C78">
        <w:rPr>
          <w:lang w:val="de-DE"/>
        </w:rPr>
        <w:t>standard</w:t>
      </w:r>
      <w:proofErr w:type="spellEnd"/>
      <w:r w:rsidRPr="00216C78">
        <w:rPr>
          <w:lang w:val="de-DE"/>
        </w:rPr>
        <w:t xml:space="preserve"> </w:t>
      </w:r>
      <w:proofErr w:type="spellStart"/>
      <w:r w:rsidRPr="00216C78">
        <w:rPr>
          <w:lang w:val="de-DE"/>
        </w:rPr>
        <w:t>does</w:t>
      </w:r>
      <w:proofErr w:type="spellEnd"/>
      <w:r w:rsidRPr="00216C78">
        <w:rPr>
          <w:lang w:val="de-DE"/>
        </w:rPr>
        <w:t xml:space="preserve"> not </w:t>
      </w:r>
      <w:r w:rsidRPr="00216C78">
        <w:rPr>
          <w:lang w:val="en-US"/>
        </w:rPr>
        <w:t xml:space="preserve">apply to blanched almonds, almond halves, pieces, sticks, slices, dices or to almond kernels that are processed by salting, sugaring, </w:t>
      </w:r>
      <w:proofErr w:type="spellStart"/>
      <w:r w:rsidRPr="00216C78">
        <w:rPr>
          <w:lang w:val="en-US"/>
        </w:rPr>
        <w:t>flavouring</w:t>
      </w:r>
      <w:proofErr w:type="spellEnd"/>
      <w:r w:rsidRPr="00216C78">
        <w:rPr>
          <w:lang w:val="en-US"/>
        </w:rPr>
        <w:t xml:space="preserve">, or roasting, that are blanched for </w:t>
      </w:r>
      <w:proofErr w:type="spellStart"/>
      <w:r w:rsidRPr="00216C78">
        <w:rPr>
          <w:lang w:val="de-DE"/>
        </w:rPr>
        <w:t>industrial</w:t>
      </w:r>
      <w:proofErr w:type="spellEnd"/>
      <w:r w:rsidRPr="00216C78">
        <w:rPr>
          <w:lang w:val="de-DE"/>
        </w:rPr>
        <w:t xml:space="preserve"> </w:t>
      </w:r>
      <w:proofErr w:type="spellStart"/>
      <w:r w:rsidRPr="00216C78">
        <w:rPr>
          <w:lang w:val="de-DE"/>
        </w:rPr>
        <w:t>processing</w:t>
      </w:r>
      <w:proofErr w:type="spellEnd"/>
      <w:r w:rsidRPr="00216C78">
        <w:rPr>
          <w:b/>
          <w:bCs/>
          <w:lang w:val="de-DE"/>
        </w:rPr>
        <w:t>.</w:t>
      </w:r>
    </w:p>
    <w:p w14:paraId="6CA4851E" w14:textId="44F37350" w:rsidR="00AF46DA" w:rsidRDefault="00AF46DA" w:rsidP="00147E90">
      <w:pPr>
        <w:pStyle w:val="H23G"/>
      </w:pPr>
      <w:r>
        <w:tab/>
      </w:r>
      <w:r>
        <w:tab/>
      </w:r>
      <w:r w:rsidR="00726254">
        <w:t>Kernel</w:t>
      </w:r>
      <w:r>
        <w:t xml:space="preserve"> description</w:t>
      </w:r>
      <w:r w:rsidR="00726254">
        <w:t>s and quality defects</w:t>
      </w:r>
    </w:p>
    <w:p w14:paraId="1FA7D35D" w14:textId="26B10174" w:rsidR="00D3368E" w:rsidRPr="00D3368E" w:rsidRDefault="00D3368E" w:rsidP="00D3368E">
      <w:pPr>
        <w:pStyle w:val="Bullet1G"/>
      </w:pPr>
      <w:r>
        <w:rPr>
          <w:lang w:val="en-US"/>
        </w:rPr>
        <w:t>Whole</w:t>
      </w:r>
      <w:r w:rsidRPr="00D3368E">
        <w:rPr>
          <w:lang w:val="en-US"/>
        </w:rPr>
        <w:t>: Intact or less than 1/8 missing</w:t>
      </w:r>
    </w:p>
    <w:p w14:paraId="66143397" w14:textId="54840B6C" w:rsidR="00D3368E" w:rsidRPr="00D3368E" w:rsidRDefault="00D3368E" w:rsidP="00D3368E">
      <w:pPr>
        <w:pStyle w:val="Bullet1G"/>
      </w:pPr>
      <w:r>
        <w:rPr>
          <w:lang w:val="en-US"/>
        </w:rPr>
        <w:t>Pieces</w:t>
      </w:r>
      <w:r w:rsidRPr="00D3368E">
        <w:rPr>
          <w:lang w:val="en-US"/>
        </w:rPr>
        <w:t>: Greater than 1/8 missing and larger than 3 mm in diameter</w:t>
      </w:r>
    </w:p>
    <w:p w14:paraId="1CD5414C" w14:textId="2ADF8338" w:rsidR="00D3368E" w:rsidRPr="00D3368E" w:rsidRDefault="00D3368E" w:rsidP="00D3368E">
      <w:pPr>
        <w:pStyle w:val="Bullet1G"/>
      </w:pPr>
      <w:r>
        <w:rPr>
          <w:lang w:val="en-US"/>
        </w:rPr>
        <w:t>Doubles</w:t>
      </w:r>
      <w:r w:rsidRPr="00D3368E">
        <w:rPr>
          <w:lang w:val="en-US"/>
        </w:rPr>
        <w:t>: Two kernels in one shell</w:t>
      </w:r>
    </w:p>
    <w:p w14:paraId="7E93B32D" w14:textId="64317EBD" w:rsidR="00AF46DA" w:rsidRDefault="00D3368E" w:rsidP="00D3368E">
      <w:pPr>
        <w:pStyle w:val="Bullet1G"/>
      </w:pPr>
      <w:proofErr w:type="spellStart"/>
      <w:r w:rsidRPr="00D3368E">
        <w:t>Mould</w:t>
      </w:r>
      <w:proofErr w:type="spellEnd"/>
      <w:r>
        <w:rPr>
          <w:b/>
          <w:bCs/>
          <w:lang w:val="en-US"/>
        </w:rPr>
        <w:t xml:space="preserve"> </w:t>
      </w:r>
    </w:p>
    <w:p w14:paraId="4EAC9115" w14:textId="6B49F0DA" w:rsidR="00D3368E" w:rsidRDefault="00935B33" w:rsidP="00147E90">
      <w:pPr>
        <w:pStyle w:val="Bullet1G"/>
      </w:pPr>
      <w:r>
        <w:t>Blemishes and discolouration</w:t>
      </w:r>
    </w:p>
    <w:p w14:paraId="24F0EE33" w14:textId="43762A5B" w:rsidR="00935B33" w:rsidRDefault="00935B33" w:rsidP="00147E90">
      <w:pPr>
        <w:pStyle w:val="Bullet1G"/>
      </w:pPr>
      <w:r>
        <w:t>Extraneous and foreign matter</w:t>
      </w:r>
    </w:p>
    <w:p w14:paraId="6B2224B1" w14:textId="3EEB8E90" w:rsidR="00935B33" w:rsidRDefault="00A07D63" w:rsidP="00147E90">
      <w:pPr>
        <w:pStyle w:val="Bullet1G"/>
      </w:pPr>
      <w:proofErr w:type="spellStart"/>
      <w:r>
        <w:t>Shruken</w:t>
      </w:r>
      <w:proofErr w:type="spellEnd"/>
      <w:r>
        <w:t xml:space="preserve"> / </w:t>
      </w:r>
      <w:proofErr w:type="spellStart"/>
      <w:r>
        <w:t>shriveled</w:t>
      </w:r>
      <w:proofErr w:type="spellEnd"/>
      <w:r>
        <w:t xml:space="preserve"> kernel</w:t>
      </w:r>
    </w:p>
    <w:p w14:paraId="5163D85A" w14:textId="482DA9A0" w:rsidR="00A07D63" w:rsidRDefault="00A07D63" w:rsidP="00147E90">
      <w:pPr>
        <w:pStyle w:val="Bullet1G"/>
      </w:pPr>
      <w:r>
        <w:t xml:space="preserve">Chipped and </w:t>
      </w:r>
      <w:proofErr w:type="gramStart"/>
      <w:r>
        <w:t>scratched</w:t>
      </w:r>
      <w:proofErr w:type="gramEnd"/>
    </w:p>
    <w:p w14:paraId="67974C7F" w14:textId="4D4A99AE" w:rsidR="00A07D63" w:rsidRDefault="00E03980" w:rsidP="00147E90">
      <w:pPr>
        <w:pStyle w:val="Bullet1G"/>
      </w:pPr>
      <w:r>
        <w:t>Insect / pest damage</w:t>
      </w:r>
    </w:p>
    <w:p w14:paraId="642F1795" w14:textId="49BF64ED" w:rsidR="0020261E" w:rsidRPr="0020261E" w:rsidRDefault="0020261E" w:rsidP="0020261E">
      <w:pPr>
        <w:pStyle w:val="Bullet1G"/>
      </w:pPr>
      <w:r>
        <w:rPr>
          <w:lang w:val="en-US"/>
        </w:rPr>
        <w:t>Gummy</w:t>
      </w:r>
      <w:r w:rsidRPr="0020261E">
        <w:rPr>
          <w:lang w:val="en-US"/>
        </w:rPr>
        <w:t>:</w:t>
      </w:r>
      <w:r>
        <w:t xml:space="preserve"> </w:t>
      </w:r>
      <w:r w:rsidRPr="0020261E">
        <w:rPr>
          <w:lang w:val="en-US"/>
        </w:rPr>
        <w:t>Resinous substance</w:t>
      </w:r>
    </w:p>
    <w:p w14:paraId="3E7C9304" w14:textId="063EF5A6" w:rsidR="0020261E" w:rsidRDefault="0020261E" w:rsidP="0020261E">
      <w:pPr>
        <w:pStyle w:val="Bullet1G"/>
      </w:pPr>
      <w:r>
        <w:rPr>
          <w:lang w:val="en-US"/>
        </w:rPr>
        <w:t>Brown spot</w:t>
      </w:r>
      <w:r w:rsidRPr="0020261E">
        <w:rPr>
          <w:lang w:val="en-US"/>
        </w:rPr>
        <w:t>: Sunken discolored area</w:t>
      </w:r>
    </w:p>
    <w:p w14:paraId="123DE53E" w14:textId="77777777" w:rsidR="00FF5174" w:rsidRDefault="00FF5174" w:rsidP="00FF5174">
      <w:pPr>
        <w:pStyle w:val="SingleTxtG"/>
        <w:rPr>
          <w:lang w:val="tr-TR"/>
        </w:rPr>
      </w:pPr>
    </w:p>
    <w:p w14:paraId="48C6A842" w14:textId="14A15A6E" w:rsidR="005A6511" w:rsidRDefault="003F4CBC" w:rsidP="00FF5174">
      <w:pPr>
        <w:pStyle w:val="SingleTxtG"/>
        <w:rPr>
          <w:lang w:val="tr-TR"/>
        </w:rPr>
      </w:pPr>
      <w:r w:rsidRPr="003F4CBC">
        <w:rPr>
          <w:lang w:val="tr-TR"/>
        </w:rPr>
        <w:t xml:space="preserve">The UNECE standard for </w:t>
      </w:r>
      <w:r w:rsidRPr="00FF5174">
        <w:rPr>
          <w:lang w:val="tr-TR"/>
        </w:rPr>
        <w:t>almond kernels</w:t>
      </w:r>
      <w:r w:rsidRPr="003F4CBC">
        <w:rPr>
          <w:lang w:val="tr-TR"/>
        </w:rPr>
        <w:t xml:space="preserve"> and an electronic version of this </w:t>
      </w:r>
      <w:r>
        <w:rPr>
          <w:lang w:val="tr-TR"/>
        </w:rPr>
        <w:t>explanatory material</w:t>
      </w:r>
      <w:r w:rsidRPr="003F4CBC">
        <w:rPr>
          <w:lang w:val="tr-TR"/>
        </w:rPr>
        <w:t xml:space="preserve"> can be retri</w:t>
      </w:r>
      <w:r w:rsidRPr="00FF5174">
        <w:rPr>
          <w:lang w:val="tr-TR"/>
        </w:rPr>
        <w:t>e</w:t>
      </w:r>
      <w:r w:rsidRPr="003F4CBC">
        <w:rPr>
          <w:lang w:val="tr-TR"/>
        </w:rPr>
        <w:t>ved from the following addresses</w:t>
      </w:r>
      <w:r w:rsidR="00C23990">
        <w:rPr>
          <w:lang w:val="tr-TR"/>
        </w:rPr>
        <w:t>:</w:t>
      </w:r>
    </w:p>
    <w:p w14:paraId="038FD4B5" w14:textId="77777777" w:rsidR="00C23990" w:rsidRPr="00F47CC5" w:rsidRDefault="00C23990" w:rsidP="00C23990">
      <w:pPr>
        <w:pStyle w:val="SingleTxtG"/>
      </w:pPr>
      <w:r w:rsidRPr="00C23990">
        <w:rPr>
          <w:lang w:val="tr-TR"/>
        </w:rPr>
        <w:t>Standard</w:t>
      </w:r>
      <w:r w:rsidRPr="00C23990">
        <w:rPr>
          <w:lang w:val="fr-CH"/>
        </w:rPr>
        <w:t xml:space="preserve">: </w:t>
      </w:r>
      <w:hyperlink r:id="rId11" w:history="1">
        <w:r w:rsidRPr="00C23990">
          <w:rPr>
            <w:rStyle w:val="Hyperlink"/>
            <w:lang w:val="fr-CH"/>
          </w:rPr>
          <w:t>https://www.unece.org/trade/agr/standard/dry/DDP-Standards.html</w:t>
        </w:r>
      </w:hyperlink>
    </w:p>
    <w:p w14:paraId="0B0FD23E" w14:textId="15D00BF7" w:rsidR="00C23990" w:rsidRPr="00C23990" w:rsidRDefault="00C23990" w:rsidP="00F47CC5">
      <w:pPr>
        <w:pStyle w:val="SingleTxtG"/>
      </w:pPr>
      <w:r w:rsidRPr="00C23990">
        <w:rPr>
          <w:b/>
          <w:bCs/>
          <w:lang w:val="tr-TR"/>
        </w:rPr>
        <w:t xml:space="preserve">  </w:t>
      </w:r>
    </w:p>
    <w:p w14:paraId="40D9429C" w14:textId="77777777" w:rsidR="00C23990" w:rsidRPr="00FF5174" w:rsidRDefault="00C23990" w:rsidP="00FF5174">
      <w:pPr>
        <w:pStyle w:val="SingleTxtG"/>
        <w:rPr>
          <w:lang w:val="tr-TR"/>
        </w:rPr>
      </w:pPr>
    </w:p>
    <w:p w14:paraId="76C40883" w14:textId="46C58A0D" w:rsidR="005A6511" w:rsidRDefault="000C00E3" w:rsidP="000C00E3">
      <w:pPr>
        <w:pStyle w:val="HChG"/>
      </w:pPr>
      <w:r w:rsidRPr="000C00E3">
        <w:tab/>
        <w:t>II.</w:t>
      </w:r>
      <w:r w:rsidRPr="000C00E3">
        <w:tab/>
        <w:t>Layout of the explanatory material</w:t>
      </w:r>
    </w:p>
    <w:p w14:paraId="7302AB7C" w14:textId="0B865B65" w:rsidR="00A30D5B" w:rsidRDefault="0054208B" w:rsidP="006339FD">
      <w:pPr>
        <w:pStyle w:val="SingleTxtG"/>
        <w:ind w:left="0"/>
      </w:pPr>
      <w:r>
        <w:rPr>
          <w:noProof/>
        </w:rPr>
        <w:drawing>
          <wp:inline distT="0" distB="0" distL="0" distR="0" wp14:anchorId="3C6CF3B4" wp14:editId="4B01461F">
            <wp:extent cx="5937250" cy="8311782"/>
            <wp:effectExtent l="0" t="0" r="6350" b="0"/>
            <wp:docPr id="4" name="Picture 4" descr="A close-up of several nu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several nut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238" cy="831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110E2" w14:textId="55B180D2" w:rsidR="00765D04" w:rsidRPr="00765D04" w:rsidRDefault="00765D04" w:rsidP="00765D04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65D04" w:rsidRPr="00765D04" w:rsidSect="008050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879D" w14:textId="77777777" w:rsidR="00E93188" w:rsidRDefault="00E93188"/>
  </w:endnote>
  <w:endnote w:type="continuationSeparator" w:id="0">
    <w:p w14:paraId="49C750BD" w14:textId="77777777" w:rsidR="00E93188" w:rsidRDefault="00E93188"/>
  </w:endnote>
  <w:endnote w:type="continuationNotice" w:id="1">
    <w:p w14:paraId="584D7621" w14:textId="77777777" w:rsidR="00E93188" w:rsidRDefault="00E93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F49D" w14:textId="5EF44BD7" w:rsidR="00805043" w:rsidRPr="00805043" w:rsidRDefault="00805043" w:rsidP="00805043">
    <w:pPr>
      <w:pStyle w:val="Footer"/>
      <w:tabs>
        <w:tab w:val="right" w:pos="9638"/>
      </w:tabs>
      <w:rPr>
        <w:sz w:val="18"/>
      </w:rPr>
    </w:pPr>
    <w:r w:rsidRPr="00805043">
      <w:rPr>
        <w:b/>
        <w:sz w:val="18"/>
      </w:rPr>
      <w:fldChar w:fldCharType="begin"/>
    </w:r>
    <w:r w:rsidRPr="00805043">
      <w:rPr>
        <w:b/>
        <w:sz w:val="18"/>
      </w:rPr>
      <w:instrText xml:space="preserve"> PAGE  \* MERGEFORMAT </w:instrText>
    </w:r>
    <w:r w:rsidRPr="00805043">
      <w:rPr>
        <w:b/>
        <w:sz w:val="18"/>
      </w:rPr>
      <w:fldChar w:fldCharType="separate"/>
    </w:r>
    <w:r w:rsidRPr="00805043">
      <w:rPr>
        <w:b/>
        <w:noProof/>
        <w:sz w:val="18"/>
      </w:rPr>
      <w:t>2</w:t>
    </w:r>
    <w:r w:rsidRPr="00805043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2BA3" w14:textId="3E0DCD76" w:rsidR="00805043" w:rsidRPr="00805043" w:rsidRDefault="00805043" w:rsidP="00805043">
    <w:pPr>
      <w:pStyle w:val="Footer"/>
      <w:tabs>
        <w:tab w:val="right" w:pos="9638"/>
      </w:tabs>
      <w:rPr>
        <w:b/>
        <w:sz w:val="18"/>
      </w:rPr>
    </w:pPr>
    <w:r>
      <w:tab/>
    </w:r>
    <w:r w:rsidRPr="00805043">
      <w:rPr>
        <w:b/>
        <w:sz w:val="18"/>
      </w:rPr>
      <w:fldChar w:fldCharType="begin"/>
    </w:r>
    <w:r w:rsidRPr="00805043">
      <w:rPr>
        <w:b/>
        <w:sz w:val="18"/>
      </w:rPr>
      <w:instrText xml:space="preserve"> PAGE  \* MERGEFORMAT </w:instrText>
    </w:r>
    <w:r w:rsidRPr="00805043">
      <w:rPr>
        <w:b/>
        <w:sz w:val="18"/>
      </w:rPr>
      <w:fldChar w:fldCharType="separate"/>
    </w:r>
    <w:r w:rsidRPr="00805043">
      <w:rPr>
        <w:b/>
        <w:noProof/>
        <w:sz w:val="18"/>
      </w:rPr>
      <w:t>3</w:t>
    </w:r>
    <w:r w:rsidRPr="0080504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5A3C" w14:textId="77777777" w:rsidR="0035223F" w:rsidRPr="00805043" w:rsidRDefault="00686A48">
    <w:pPr>
      <w:pStyle w:val="Footer"/>
      <w:rPr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1" layoutInCell="1" allowOverlap="1" wp14:anchorId="29F5977E" wp14:editId="4DC17AA0">
          <wp:simplePos x="0" y="0"/>
          <wp:positionH relativeFrom="margin">
            <wp:posOffset>5147945</wp:posOffset>
          </wp:positionH>
          <wp:positionV relativeFrom="margin">
            <wp:posOffset>9071610</wp:posOffset>
          </wp:positionV>
          <wp:extent cx="933450" cy="228600"/>
          <wp:effectExtent l="0" t="0" r="0" b="0"/>
          <wp:wrapNone/>
          <wp:docPr id="2" name="Pictur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4273" w14:textId="77777777" w:rsidR="00E93188" w:rsidRPr="000B175B" w:rsidRDefault="00E9318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A4A0188" w14:textId="77777777" w:rsidR="00E93188" w:rsidRPr="00FC68B7" w:rsidRDefault="00E9318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D20FF46" w14:textId="77777777" w:rsidR="00E93188" w:rsidRDefault="00E93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9D72" w14:textId="7FF3C100" w:rsidR="00805043" w:rsidRPr="00805043" w:rsidRDefault="00C348F8">
    <w:pPr>
      <w:pStyle w:val="Header"/>
    </w:pPr>
    <w:r>
      <w:rPr>
        <w:noProof/>
      </w:rPr>
      <w:pict w14:anchorId="1012EB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392813" o:spid="_x0000_s1026" type="#_x0000_t136" style="position:absolute;margin-left:0;margin-top:0;width:485.35pt;height:194.1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fldSimple w:instr=" TITLE  \* MERGEFORMAT ">
      <w:r w:rsidR="00D556D1">
        <w:t>ECE/CTCS/WP.7/2024/16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679B" w14:textId="4714CC91" w:rsidR="00805043" w:rsidRPr="00805043" w:rsidRDefault="00C348F8" w:rsidP="00805043">
    <w:pPr>
      <w:pStyle w:val="Header"/>
      <w:jc w:val="right"/>
    </w:pPr>
    <w:r>
      <w:rPr>
        <w:noProof/>
      </w:rPr>
      <w:pict w14:anchorId="214EE2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392814" o:spid="_x0000_s1027" type="#_x0000_t136" style="position:absolute;left:0;text-align:left;margin-left:0;margin-top:0;width:485.35pt;height:194.1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fldSimple w:instr=" TITLE  \* MERGEFORMAT ">
      <w:r w:rsidR="00D556D1">
        <w:t>ECE/CTCS/WP.7/2024/16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55CE" w14:textId="700ABEF7" w:rsidR="00663E1C" w:rsidRDefault="00C348F8">
    <w:pPr>
      <w:pStyle w:val="Header"/>
    </w:pPr>
    <w:r>
      <w:rPr>
        <w:noProof/>
      </w:rPr>
      <w:pict w14:anchorId="51922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392812" o:spid="_x0000_s1025" type="#_x0000_t136" style="position:absolute;margin-left:0;margin-top:0;width:485.35pt;height:194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7459608">
    <w:abstractNumId w:val="1"/>
  </w:num>
  <w:num w:numId="2" w16cid:durableId="1227257234">
    <w:abstractNumId w:val="0"/>
  </w:num>
  <w:num w:numId="3" w16cid:durableId="1478498788">
    <w:abstractNumId w:val="2"/>
  </w:num>
  <w:num w:numId="4" w16cid:durableId="70084333">
    <w:abstractNumId w:val="3"/>
  </w:num>
  <w:num w:numId="5" w16cid:durableId="743113909">
    <w:abstractNumId w:val="8"/>
  </w:num>
  <w:num w:numId="6" w16cid:durableId="1805809767">
    <w:abstractNumId w:val="9"/>
  </w:num>
  <w:num w:numId="7" w16cid:durableId="1837915472">
    <w:abstractNumId w:val="7"/>
  </w:num>
  <w:num w:numId="8" w16cid:durableId="1073310692">
    <w:abstractNumId w:val="6"/>
  </w:num>
  <w:num w:numId="9" w16cid:durableId="1761488429">
    <w:abstractNumId w:val="5"/>
  </w:num>
  <w:num w:numId="10" w16cid:durableId="1520391875">
    <w:abstractNumId w:val="4"/>
  </w:num>
  <w:num w:numId="11" w16cid:durableId="1945074178">
    <w:abstractNumId w:val="15"/>
  </w:num>
  <w:num w:numId="12" w16cid:durableId="1100026087">
    <w:abstractNumId w:val="14"/>
  </w:num>
  <w:num w:numId="13" w16cid:durableId="1071078470">
    <w:abstractNumId w:val="10"/>
  </w:num>
  <w:num w:numId="14" w16cid:durableId="1475872976">
    <w:abstractNumId w:val="12"/>
  </w:num>
  <w:num w:numId="15" w16cid:durableId="886142974">
    <w:abstractNumId w:val="16"/>
  </w:num>
  <w:num w:numId="16" w16cid:durableId="1783455568">
    <w:abstractNumId w:val="13"/>
  </w:num>
  <w:num w:numId="17" w16cid:durableId="234977491">
    <w:abstractNumId w:val="17"/>
  </w:num>
  <w:num w:numId="18" w16cid:durableId="1520972975">
    <w:abstractNumId w:val="18"/>
  </w:num>
  <w:num w:numId="19" w16cid:durableId="436562894">
    <w:abstractNumId w:val="11"/>
  </w:num>
  <w:num w:numId="20" w16cid:durableId="1246648638">
    <w:abstractNumId w:val="11"/>
  </w:num>
  <w:num w:numId="21" w16cid:durableId="155266531">
    <w:abstractNumId w:val="17"/>
  </w:num>
  <w:num w:numId="22" w16cid:durableId="1993022815">
    <w:abstractNumId w:val="17"/>
  </w:num>
  <w:num w:numId="23" w16cid:durableId="422646705">
    <w:abstractNumId w:val="17"/>
  </w:num>
  <w:num w:numId="24" w16cid:durableId="409697455">
    <w:abstractNumId w:val="17"/>
  </w:num>
  <w:num w:numId="25" w16cid:durableId="673145612">
    <w:abstractNumId w:val="17"/>
  </w:num>
  <w:num w:numId="26" w16cid:durableId="382951143">
    <w:abstractNumId w:val="17"/>
  </w:num>
  <w:num w:numId="27" w16cid:durableId="770128075">
    <w:abstractNumId w:val="17"/>
  </w:num>
  <w:num w:numId="28" w16cid:durableId="181537271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43"/>
    <w:rsid w:val="00002A7D"/>
    <w:rsid w:val="000038A8"/>
    <w:rsid w:val="00003A32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A2E09"/>
    <w:rsid w:val="000B175B"/>
    <w:rsid w:val="000B3A0F"/>
    <w:rsid w:val="000C00E3"/>
    <w:rsid w:val="000E0415"/>
    <w:rsid w:val="000F7715"/>
    <w:rsid w:val="00144073"/>
    <w:rsid w:val="00147E90"/>
    <w:rsid w:val="00156B99"/>
    <w:rsid w:val="00161237"/>
    <w:rsid w:val="00166124"/>
    <w:rsid w:val="0017586D"/>
    <w:rsid w:val="00184DDA"/>
    <w:rsid w:val="001900CD"/>
    <w:rsid w:val="00194527"/>
    <w:rsid w:val="001A0452"/>
    <w:rsid w:val="001B4B04"/>
    <w:rsid w:val="001B5875"/>
    <w:rsid w:val="001C4B9C"/>
    <w:rsid w:val="001C6663"/>
    <w:rsid w:val="001C7895"/>
    <w:rsid w:val="001D26DF"/>
    <w:rsid w:val="001E681D"/>
    <w:rsid w:val="001F1599"/>
    <w:rsid w:val="001F19C4"/>
    <w:rsid w:val="001F1B92"/>
    <w:rsid w:val="00200A93"/>
    <w:rsid w:val="0020261E"/>
    <w:rsid w:val="002043F0"/>
    <w:rsid w:val="00211E0B"/>
    <w:rsid w:val="00212558"/>
    <w:rsid w:val="00216C78"/>
    <w:rsid w:val="00232575"/>
    <w:rsid w:val="002366A3"/>
    <w:rsid w:val="00247258"/>
    <w:rsid w:val="00257CAC"/>
    <w:rsid w:val="002620F2"/>
    <w:rsid w:val="0027237A"/>
    <w:rsid w:val="002930D7"/>
    <w:rsid w:val="002974E9"/>
    <w:rsid w:val="002A7F94"/>
    <w:rsid w:val="002B109A"/>
    <w:rsid w:val="002C6D45"/>
    <w:rsid w:val="002D6E53"/>
    <w:rsid w:val="002E7389"/>
    <w:rsid w:val="002F046D"/>
    <w:rsid w:val="002F3023"/>
    <w:rsid w:val="00301764"/>
    <w:rsid w:val="00306674"/>
    <w:rsid w:val="003146ED"/>
    <w:rsid w:val="003229D8"/>
    <w:rsid w:val="00336C97"/>
    <w:rsid w:val="00337F88"/>
    <w:rsid w:val="00342432"/>
    <w:rsid w:val="003438EE"/>
    <w:rsid w:val="0035223F"/>
    <w:rsid w:val="00352D4B"/>
    <w:rsid w:val="0035638C"/>
    <w:rsid w:val="003A0F1B"/>
    <w:rsid w:val="003A46BB"/>
    <w:rsid w:val="003A4EC7"/>
    <w:rsid w:val="003A7295"/>
    <w:rsid w:val="003B1F60"/>
    <w:rsid w:val="003C2CC4"/>
    <w:rsid w:val="003D1516"/>
    <w:rsid w:val="003D4B23"/>
    <w:rsid w:val="003E278A"/>
    <w:rsid w:val="003F4CBC"/>
    <w:rsid w:val="00400D98"/>
    <w:rsid w:val="00413520"/>
    <w:rsid w:val="004325CB"/>
    <w:rsid w:val="004360EB"/>
    <w:rsid w:val="00440A07"/>
    <w:rsid w:val="00462880"/>
    <w:rsid w:val="004735E1"/>
    <w:rsid w:val="004761B0"/>
    <w:rsid w:val="00476F24"/>
    <w:rsid w:val="00491232"/>
    <w:rsid w:val="004C55B0"/>
    <w:rsid w:val="004E17F5"/>
    <w:rsid w:val="004F6BA0"/>
    <w:rsid w:val="00503BEA"/>
    <w:rsid w:val="00504F78"/>
    <w:rsid w:val="00514AE9"/>
    <w:rsid w:val="00533616"/>
    <w:rsid w:val="00535ABA"/>
    <w:rsid w:val="0053768B"/>
    <w:rsid w:val="0054208B"/>
    <w:rsid w:val="005420F2"/>
    <w:rsid w:val="0054285C"/>
    <w:rsid w:val="00584173"/>
    <w:rsid w:val="00595520"/>
    <w:rsid w:val="005A44B9"/>
    <w:rsid w:val="005A6511"/>
    <w:rsid w:val="005B1BA0"/>
    <w:rsid w:val="005B3DB3"/>
    <w:rsid w:val="005C72B8"/>
    <w:rsid w:val="005D15CA"/>
    <w:rsid w:val="005E2E7C"/>
    <w:rsid w:val="005F08DF"/>
    <w:rsid w:val="005F3066"/>
    <w:rsid w:val="005F3E61"/>
    <w:rsid w:val="00604DDD"/>
    <w:rsid w:val="006115CC"/>
    <w:rsid w:val="00611FC4"/>
    <w:rsid w:val="006176FB"/>
    <w:rsid w:val="00630FCB"/>
    <w:rsid w:val="006339FD"/>
    <w:rsid w:val="00640B26"/>
    <w:rsid w:val="0065766B"/>
    <w:rsid w:val="00663E1C"/>
    <w:rsid w:val="00671444"/>
    <w:rsid w:val="006770B2"/>
    <w:rsid w:val="00686A48"/>
    <w:rsid w:val="0069195A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10EFD"/>
    <w:rsid w:val="007160E8"/>
    <w:rsid w:val="00725E2C"/>
    <w:rsid w:val="00726254"/>
    <w:rsid w:val="0072632A"/>
    <w:rsid w:val="00731AF9"/>
    <w:rsid w:val="007358E8"/>
    <w:rsid w:val="00736ECE"/>
    <w:rsid w:val="0074533B"/>
    <w:rsid w:val="00754E2C"/>
    <w:rsid w:val="007643BC"/>
    <w:rsid w:val="00765D04"/>
    <w:rsid w:val="00780C68"/>
    <w:rsid w:val="007959FE"/>
    <w:rsid w:val="007A0CF1"/>
    <w:rsid w:val="007B5AF5"/>
    <w:rsid w:val="007B6BA5"/>
    <w:rsid w:val="007C3390"/>
    <w:rsid w:val="007C42D8"/>
    <w:rsid w:val="007C4F4B"/>
    <w:rsid w:val="007D7362"/>
    <w:rsid w:val="007F323D"/>
    <w:rsid w:val="007F5CE2"/>
    <w:rsid w:val="007F6611"/>
    <w:rsid w:val="00805043"/>
    <w:rsid w:val="00810BAC"/>
    <w:rsid w:val="00813F0E"/>
    <w:rsid w:val="008175E9"/>
    <w:rsid w:val="008242D7"/>
    <w:rsid w:val="0082577B"/>
    <w:rsid w:val="008518AB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C0DE9"/>
    <w:rsid w:val="008D045E"/>
    <w:rsid w:val="008D3F25"/>
    <w:rsid w:val="008D4D82"/>
    <w:rsid w:val="008E0E46"/>
    <w:rsid w:val="008E7116"/>
    <w:rsid w:val="008F143B"/>
    <w:rsid w:val="008F3882"/>
    <w:rsid w:val="008F4B7C"/>
    <w:rsid w:val="00905116"/>
    <w:rsid w:val="0090614F"/>
    <w:rsid w:val="00926E47"/>
    <w:rsid w:val="00935B33"/>
    <w:rsid w:val="00947162"/>
    <w:rsid w:val="00960C21"/>
    <w:rsid w:val="009610D0"/>
    <w:rsid w:val="0096375C"/>
    <w:rsid w:val="009662E6"/>
    <w:rsid w:val="0097095E"/>
    <w:rsid w:val="0098592B"/>
    <w:rsid w:val="00985FC4"/>
    <w:rsid w:val="00987086"/>
    <w:rsid w:val="00990766"/>
    <w:rsid w:val="00991261"/>
    <w:rsid w:val="009964C4"/>
    <w:rsid w:val="009A120B"/>
    <w:rsid w:val="009A1C74"/>
    <w:rsid w:val="009A7B81"/>
    <w:rsid w:val="009D01C0"/>
    <w:rsid w:val="009D6A08"/>
    <w:rsid w:val="009E0A16"/>
    <w:rsid w:val="009E647B"/>
    <w:rsid w:val="009E6CB7"/>
    <w:rsid w:val="009E7970"/>
    <w:rsid w:val="009F2EAC"/>
    <w:rsid w:val="009F57E3"/>
    <w:rsid w:val="00A02D32"/>
    <w:rsid w:val="00A07D63"/>
    <w:rsid w:val="00A10F4F"/>
    <w:rsid w:val="00A11067"/>
    <w:rsid w:val="00A14E3B"/>
    <w:rsid w:val="00A1704A"/>
    <w:rsid w:val="00A30D5B"/>
    <w:rsid w:val="00A425EB"/>
    <w:rsid w:val="00A72F22"/>
    <w:rsid w:val="00A733BC"/>
    <w:rsid w:val="00A748A6"/>
    <w:rsid w:val="00A76A69"/>
    <w:rsid w:val="00A879A4"/>
    <w:rsid w:val="00AA0FF8"/>
    <w:rsid w:val="00AC0F2C"/>
    <w:rsid w:val="00AC502A"/>
    <w:rsid w:val="00AF46DA"/>
    <w:rsid w:val="00AF58C1"/>
    <w:rsid w:val="00B04A3F"/>
    <w:rsid w:val="00B06643"/>
    <w:rsid w:val="00B15055"/>
    <w:rsid w:val="00B17A12"/>
    <w:rsid w:val="00B20551"/>
    <w:rsid w:val="00B23A5B"/>
    <w:rsid w:val="00B30179"/>
    <w:rsid w:val="00B33FC7"/>
    <w:rsid w:val="00B37B15"/>
    <w:rsid w:val="00B42394"/>
    <w:rsid w:val="00B45C02"/>
    <w:rsid w:val="00B70B63"/>
    <w:rsid w:val="00B72A1E"/>
    <w:rsid w:val="00B81E12"/>
    <w:rsid w:val="00BA339B"/>
    <w:rsid w:val="00BC1E7E"/>
    <w:rsid w:val="00BC6964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C044E2"/>
    <w:rsid w:val="00C048CB"/>
    <w:rsid w:val="00C066F3"/>
    <w:rsid w:val="00C1694D"/>
    <w:rsid w:val="00C23990"/>
    <w:rsid w:val="00C31EFB"/>
    <w:rsid w:val="00C348F8"/>
    <w:rsid w:val="00C42CDA"/>
    <w:rsid w:val="00C453EA"/>
    <w:rsid w:val="00C463DD"/>
    <w:rsid w:val="00C745C3"/>
    <w:rsid w:val="00C978F5"/>
    <w:rsid w:val="00CA24A4"/>
    <w:rsid w:val="00CB348D"/>
    <w:rsid w:val="00CD09B1"/>
    <w:rsid w:val="00CD46F5"/>
    <w:rsid w:val="00CD53D4"/>
    <w:rsid w:val="00CE4A8F"/>
    <w:rsid w:val="00CF071D"/>
    <w:rsid w:val="00D0123D"/>
    <w:rsid w:val="00D15B04"/>
    <w:rsid w:val="00D2031B"/>
    <w:rsid w:val="00D226CE"/>
    <w:rsid w:val="00D25FE2"/>
    <w:rsid w:val="00D3368E"/>
    <w:rsid w:val="00D37DA9"/>
    <w:rsid w:val="00D406A7"/>
    <w:rsid w:val="00D43252"/>
    <w:rsid w:val="00D44D86"/>
    <w:rsid w:val="00D50B7D"/>
    <w:rsid w:val="00D52012"/>
    <w:rsid w:val="00D556D1"/>
    <w:rsid w:val="00D704E5"/>
    <w:rsid w:val="00D72727"/>
    <w:rsid w:val="00D95568"/>
    <w:rsid w:val="00D978C6"/>
    <w:rsid w:val="00DA0956"/>
    <w:rsid w:val="00DA357F"/>
    <w:rsid w:val="00DA3E12"/>
    <w:rsid w:val="00DA5F1F"/>
    <w:rsid w:val="00DC18AD"/>
    <w:rsid w:val="00DF7CAE"/>
    <w:rsid w:val="00E03980"/>
    <w:rsid w:val="00E06F0B"/>
    <w:rsid w:val="00E36227"/>
    <w:rsid w:val="00E423C0"/>
    <w:rsid w:val="00E6414C"/>
    <w:rsid w:val="00E7260F"/>
    <w:rsid w:val="00E8702D"/>
    <w:rsid w:val="00E905F4"/>
    <w:rsid w:val="00E916A9"/>
    <w:rsid w:val="00E916DE"/>
    <w:rsid w:val="00E925AD"/>
    <w:rsid w:val="00E93188"/>
    <w:rsid w:val="00E96630"/>
    <w:rsid w:val="00ED18DC"/>
    <w:rsid w:val="00ED34EA"/>
    <w:rsid w:val="00ED6201"/>
    <w:rsid w:val="00ED7A2A"/>
    <w:rsid w:val="00EF1D7F"/>
    <w:rsid w:val="00EF335A"/>
    <w:rsid w:val="00F0137E"/>
    <w:rsid w:val="00F20DA4"/>
    <w:rsid w:val="00F21786"/>
    <w:rsid w:val="00F3742B"/>
    <w:rsid w:val="00F4160F"/>
    <w:rsid w:val="00F41FDB"/>
    <w:rsid w:val="00F47CC5"/>
    <w:rsid w:val="00F51939"/>
    <w:rsid w:val="00F56D63"/>
    <w:rsid w:val="00F609A9"/>
    <w:rsid w:val="00F80C99"/>
    <w:rsid w:val="00F867EC"/>
    <w:rsid w:val="00F876D9"/>
    <w:rsid w:val="00F91B2B"/>
    <w:rsid w:val="00FC03CD"/>
    <w:rsid w:val="00FC0646"/>
    <w:rsid w:val="00FC3422"/>
    <w:rsid w:val="00FC68B7"/>
    <w:rsid w:val="00FE6985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D3904"/>
  <w15:docId w15:val="{D7AACAF7-D1FF-4AAC-81F0-B9C7B4B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2B8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17586D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17586D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725E2C"/>
    <w:pPr>
      <w:numPr>
        <w:numId w:val="20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paragraph" w:styleId="Revision">
    <w:name w:val="Revision"/>
    <w:hidden/>
    <w:uiPriority w:val="99"/>
    <w:semiHidden/>
    <w:rsid w:val="005E2E7C"/>
    <w:pPr>
      <w:spacing w:line="240" w:lineRule="auto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C169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69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1694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6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694D"/>
    <w:rPr>
      <w:b/>
      <w:bCs/>
      <w:lang w:val="en-GB"/>
    </w:rPr>
  </w:style>
  <w:style w:type="character" w:customStyle="1" w:styleId="HChGChar">
    <w:name w:val="_ H _Ch_G Char"/>
    <w:link w:val="HChG"/>
    <w:rsid w:val="004360EB"/>
    <w:rPr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3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ece.org/trade/agr/standard/dry/DDP-Standards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ritonova\United%20Nations\UNOG_DCM-Macros%20-%20UNECE\Templates\CTCS\CTCS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353aec09b6372428b18b224d176da842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5b266e13771a0835aa4ee0fedfa48f21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3e9b0b9-99f3-4c1a-a363-23506d8d5dc7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49D9B-BEC8-44F0-A535-47482945F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F6983-14D3-4807-AF73-22F09D8590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09fae64-a0e6-4869-b94e-2533145ac23d"/>
    <ds:schemaRef ds:uri="http://purl.org/dc/elements/1.1/"/>
    <ds:schemaRef ds:uri="http://schemas.microsoft.com/office/2006/metadata/properties"/>
    <ds:schemaRef ds:uri="http://schemas.microsoft.com/office/infopath/2007/PartnerControls"/>
    <ds:schemaRef ds:uri="985ec44e-1bab-4c0b-9df0-6ba128686fc9"/>
    <ds:schemaRef ds:uri="091e5ae7-c31f-43e0-b380-74509edc0e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D074F5-2DD7-42AC-B7C7-0105B115B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CTCS_E.dotm</Template>
  <TotalTime>61</TotalTime>
  <Pages>3</Pages>
  <Words>286</Words>
  <Characters>1795</Characters>
  <Application>Microsoft Office Word</Application>
  <DocSecurity>0</DocSecurity>
  <Lines>59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ECE/CTCS/WP.7/2024/16</vt:lpstr>
      <vt:lpstr>United Nations</vt:lpstr>
    </vt:vector>
  </TitlesOfParts>
  <Company>CSD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ECE/CTCS/WP.7/2024/16</dc:title>
  <dc:creator>Marit Nilses</dc:creator>
  <cp:lastModifiedBy>Marit Nilses</cp:lastModifiedBy>
  <cp:revision>33</cp:revision>
  <cp:lastPrinted>2009-02-18T09:36:00Z</cp:lastPrinted>
  <dcterms:created xsi:type="dcterms:W3CDTF">2024-08-08T08:31:00Z</dcterms:created>
  <dcterms:modified xsi:type="dcterms:W3CDTF">2024-08-08T09:32:00Z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MediaServiceImageTags">
    <vt:lpwstr/>
  </property>
  <property fmtid="{D5CDD505-2E9C-101B-9397-08002B2CF9AE}" pid="4" name="GrammarlyDocumentId">
    <vt:lpwstr>6a0a1ad2ae36afc70a2352c995275ca89cbdc2d3ed01f895eab7252d1882ecda</vt:lpwstr>
  </property>
</Properties>
</file>