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67268B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B7FF114" w14:textId="77777777" w:rsidR="002D5AAC" w:rsidRDefault="002D5AAC" w:rsidP="000308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650394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EB30FD0" w14:textId="7CA77117" w:rsidR="002D5AAC" w:rsidRDefault="00030890" w:rsidP="00030890">
            <w:pPr>
              <w:jc w:val="right"/>
            </w:pPr>
            <w:r w:rsidRPr="00030890">
              <w:rPr>
                <w:sz w:val="40"/>
              </w:rPr>
              <w:t>ECE</w:t>
            </w:r>
            <w:r>
              <w:t>/TRANS/WP.11/2024/5</w:t>
            </w:r>
          </w:p>
        </w:tc>
      </w:tr>
      <w:tr w:rsidR="002D5AAC" w:rsidRPr="00030890" w14:paraId="714A37A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E29141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F3289CD" wp14:editId="70DD335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8F5AD9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656973A" w14:textId="77777777" w:rsidR="002D5AAC" w:rsidRDefault="00030890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62FED08" w14:textId="5D65205F" w:rsidR="00030890" w:rsidRDefault="00030890" w:rsidP="00030890">
            <w:pPr>
              <w:spacing w:line="240" w:lineRule="exact"/>
              <w:rPr>
                <w:lang w:val="en-US"/>
              </w:rPr>
            </w:pPr>
            <w:r w:rsidRPr="00030890">
              <w:rPr>
                <w:lang w:val="en-US"/>
              </w:rPr>
              <w:t>7 August 2024</w:t>
            </w:r>
          </w:p>
          <w:p w14:paraId="7868D81C" w14:textId="77777777" w:rsidR="00030890" w:rsidRDefault="00030890" w:rsidP="0003089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411933C" w14:textId="0798989C" w:rsidR="00030890" w:rsidRPr="00030890" w:rsidRDefault="00030890" w:rsidP="0003089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030890">
              <w:rPr>
                <w:lang w:val="en-US"/>
              </w:rPr>
              <w:t>French</w:t>
            </w:r>
          </w:p>
        </w:tc>
      </w:tr>
    </w:tbl>
    <w:p w14:paraId="474670E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19A64AC" w14:textId="77777777" w:rsidR="00030890" w:rsidRPr="002D18A2" w:rsidRDefault="00030890" w:rsidP="00030890">
      <w:pPr>
        <w:spacing w:before="120"/>
        <w:rPr>
          <w:sz w:val="28"/>
          <w:szCs w:val="28"/>
        </w:rPr>
      </w:pPr>
      <w:r w:rsidRPr="002D18A2">
        <w:rPr>
          <w:sz w:val="28"/>
          <w:szCs w:val="28"/>
        </w:rPr>
        <w:t>Комитет по внутреннему транспорту</w:t>
      </w:r>
    </w:p>
    <w:p w14:paraId="4B150E9F" w14:textId="77777777" w:rsidR="00030890" w:rsidRPr="002D18A2" w:rsidRDefault="00030890" w:rsidP="00030890">
      <w:pPr>
        <w:spacing w:before="120"/>
        <w:rPr>
          <w:b/>
          <w:bCs/>
          <w:sz w:val="24"/>
          <w:szCs w:val="24"/>
        </w:rPr>
      </w:pPr>
      <w:r w:rsidRPr="002D18A2">
        <w:rPr>
          <w:b/>
          <w:bCs/>
          <w:sz w:val="24"/>
          <w:szCs w:val="24"/>
        </w:rPr>
        <w:t>Рабочая группа по перевозкам</w:t>
      </w:r>
      <w:r>
        <w:rPr>
          <w:b/>
          <w:bCs/>
          <w:sz w:val="24"/>
          <w:szCs w:val="24"/>
        </w:rPr>
        <w:br/>
      </w:r>
      <w:r w:rsidRPr="002D18A2">
        <w:rPr>
          <w:b/>
          <w:bCs/>
          <w:sz w:val="24"/>
          <w:szCs w:val="24"/>
        </w:rPr>
        <w:t>скоропортящихся пищевых продуктов</w:t>
      </w:r>
    </w:p>
    <w:p w14:paraId="3087F1A5" w14:textId="77777777" w:rsidR="007571F6" w:rsidRDefault="00030890" w:rsidP="00237EB4">
      <w:pPr>
        <w:spacing w:before="120"/>
        <w:rPr>
          <w:lang w:val="fr-CH"/>
        </w:rPr>
      </w:pPr>
      <w:r>
        <w:rPr>
          <w:b/>
          <w:bCs/>
        </w:rPr>
        <w:t>Восемьдесят первая сессия</w:t>
      </w:r>
      <w:r>
        <w:rPr>
          <w:b/>
          <w:bCs/>
        </w:rPr>
        <w:br/>
      </w:r>
      <w:r>
        <w:t xml:space="preserve">Женева, 29 октября — 1 ноября 2024 года </w:t>
      </w:r>
    </w:p>
    <w:p w14:paraId="01DED896" w14:textId="40E872C6" w:rsidR="00030890" w:rsidRDefault="00030890" w:rsidP="00030890">
      <w:r>
        <w:t>Пункт 5 a) предварительной повестки дня</w:t>
      </w:r>
    </w:p>
    <w:p w14:paraId="5D279868" w14:textId="77777777" w:rsidR="00030890" w:rsidRPr="005F502D" w:rsidRDefault="00030890" w:rsidP="00030890">
      <w:pPr>
        <w:pStyle w:val="2"/>
        <w:spacing w:before="15"/>
        <w:rPr>
          <w:b/>
          <w:bCs w:val="0"/>
        </w:rPr>
      </w:pPr>
      <w:r>
        <w:rPr>
          <w:b/>
        </w:rPr>
        <w:t>Предложения по поправкам к СПС:</w:t>
      </w:r>
    </w:p>
    <w:p w14:paraId="530EA42D" w14:textId="77777777" w:rsidR="00030890" w:rsidRDefault="00030890" w:rsidP="00030890">
      <w:pPr>
        <w:rPr>
          <w:b/>
        </w:rPr>
      </w:pPr>
      <w:r>
        <w:rPr>
          <w:b/>
          <w:bCs/>
        </w:rPr>
        <w:t>предложения, по которым еще не приняты решения</w:t>
      </w:r>
    </w:p>
    <w:p w14:paraId="73BD2D62" w14:textId="77777777" w:rsidR="00030890" w:rsidRDefault="00030890" w:rsidP="00030890">
      <w:pPr>
        <w:pStyle w:val="HChG"/>
      </w:pPr>
      <w:r>
        <w:tab/>
      </w:r>
      <w:r>
        <w:tab/>
      </w:r>
      <w:r>
        <w:rPr>
          <w:bCs/>
        </w:rPr>
        <w:t>Предложение по поправке к пункту 7 приложения 1</w:t>
      </w:r>
    </w:p>
    <w:p w14:paraId="3B82FD0A" w14:textId="77777777" w:rsidR="00030890" w:rsidRDefault="00030890" w:rsidP="00030890">
      <w:pPr>
        <w:pStyle w:val="H1G"/>
        <w:rPr>
          <w:bCs/>
          <w:lang w:val="fr-CH"/>
        </w:rPr>
      </w:pPr>
      <w:r>
        <w:tab/>
      </w:r>
      <w:r>
        <w:tab/>
      </w:r>
      <w:r>
        <w:rPr>
          <w:bCs/>
        </w:rPr>
        <w:t>Передано правительством Франции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7571F6" w:rsidRPr="007571F6" w14:paraId="3D663857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0C1C86A6" w14:textId="77777777" w:rsidR="007571F6" w:rsidRPr="007571F6" w:rsidRDefault="007571F6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7571F6">
              <w:rPr>
                <w:rFonts w:cs="Times New Roman"/>
              </w:rPr>
              <w:tab/>
            </w:r>
            <w:r w:rsidRPr="007571F6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7571F6" w:rsidRPr="007571F6" w14:paraId="3F3EBCAF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58C37A0" w14:textId="5CE3845C" w:rsidR="007571F6" w:rsidRPr="007571F6" w:rsidRDefault="007571F6" w:rsidP="007571F6">
            <w:pPr>
              <w:pStyle w:val="SingleTxtG"/>
              <w:tabs>
                <w:tab w:val="left" w:pos="3819"/>
              </w:tabs>
              <w:ind w:left="3819" w:hanging="2685"/>
            </w:pPr>
            <w:r w:rsidRPr="00377BB3">
              <w:rPr>
                <w:b/>
                <w:bCs/>
              </w:rPr>
              <w:t>Существо предложения:</w:t>
            </w:r>
            <w:r>
              <w:tab/>
              <w:t>Предлагается дополнить определение транспортного средства и добавить определение нового транспортного средства.</w:t>
            </w:r>
          </w:p>
        </w:tc>
      </w:tr>
      <w:tr w:rsidR="007571F6" w:rsidRPr="007571F6" w14:paraId="127CCE74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4B90F110" w14:textId="72895960" w:rsidR="007571F6" w:rsidRPr="00377BB3" w:rsidRDefault="007571F6" w:rsidP="007571F6">
            <w:pPr>
              <w:pStyle w:val="SingleTxtG"/>
              <w:tabs>
                <w:tab w:val="left" w:pos="3819"/>
              </w:tabs>
              <w:ind w:left="3819" w:hanging="2685"/>
              <w:rPr>
                <w:b/>
                <w:bCs/>
              </w:rPr>
            </w:pPr>
            <w:r w:rsidRPr="00377BB3">
              <w:rPr>
                <w:b/>
                <w:bCs/>
              </w:rPr>
              <w:t>Предлагаемое решение:</w:t>
            </w:r>
            <w:r>
              <w:tab/>
              <w:t>Дополнить пункт 7 приложения 1, дополнив определение транспортного средства и добавив определение нового транспортного средства.</w:t>
            </w:r>
          </w:p>
        </w:tc>
      </w:tr>
      <w:tr w:rsidR="007571F6" w:rsidRPr="007571F6" w14:paraId="7C7012AC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76CEF3E8" w14:textId="37B7CF91" w:rsidR="007571F6" w:rsidRPr="007571F6" w:rsidRDefault="007571F6" w:rsidP="007571F6">
            <w:pPr>
              <w:pStyle w:val="SingleTxtG"/>
              <w:tabs>
                <w:tab w:val="left" w:pos="3819"/>
              </w:tabs>
              <w:ind w:left="3819" w:hanging="2685"/>
              <w:rPr>
                <w:b/>
                <w:bCs/>
                <w:lang w:val="fr-CH"/>
              </w:rPr>
            </w:pPr>
            <w:r w:rsidRPr="00377BB3">
              <w:rPr>
                <w:b/>
                <w:bCs/>
              </w:rPr>
              <w:t>Справочные документы:</w:t>
            </w:r>
            <w:r>
              <w:tab/>
              <w:t>Отсутствуют</w:t>
            </w:r>
            <w:r>
              <w:rPr>
                <w:lang w:val="fr-CH"/>
              </w:rPr>
              <w:t>.</w:t>
            </w:r>
          </w:p>
        </w:tc>
      </w:tr>
      <w:tr w:rsidR="007571F6" w:rsidRPr="007571F6" w14:paraId="7F1D7A7B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64D94AF5" w14:textId="77777777" w:rsidR="007571F6" w:rsidRPr="007571F6" w:rsidRDefault="007571F6" w:rsidP="00850215">
            <w:pPr>
              <w:rPr>
                <w:rFonts w:cs="Times New Roman"/>
              </w:rPr>
            </w:pPr>
          </w:p>
        </w:tc>
      </w:tr>
    </w:tbl>
    <w:p w14:paraId="169B5639" w14:textId="77777777" w:rsidR="00030890" w:rsidRDefault="00030890" w:rsidP="00030890">
      <w:pPr>
        <w:pStyle w:val="HChG"/>
      </w:pPr>
      <w:r>
        <w:tab/>
      </w:r>
      <w:r>
        <w:tab/>
      </w:r>
      <w:r>
        <w:rPr>
          <w:bCs/>
        </w:rPr>
        <w:t>Введение</w:t>
      </w:r>
    </w:p>
    <w:p w14:paraId="60477450" w14:textId="77777777" w:rsidR="00030890" w:rsidRDefault="00030890" w:rsidP="00030890">
      <w:pPr>
        <w:pStyle w:val="SingleTxtG"/>
      </w:pPr>
      <w:r>
        <w:t>1.</w:t>
      </w:r>
      <w:r>
        <w:tab/>
        <w:t>В Соглашении СПС определены требования к сертификации транспортных средств с регулируемым температурным режимом. Недостаточное разъяснение этих требований может привести к разночтениям.</w:t>
      </w:r>
    </w:p>
    <w:p w14:paraId="30461654" w14:textId="77777777" w:rsidR="00030890" w:rsidRDefault="00030890" w:rsidP="00030890">
      <w:pPr>
        <w:pStyle w:val="SingleTxtG"/>
      </w:pPr>
      <w:r>
        <w:t>2.</w:t>
      </w:r>
      <w:r>
        <w:tab/>
        <w:t>Например, в нескольких местах Соглашения СПС встречается термин «новое транспортное средство»:</w:t>
      </w:r>
    </w:p>
    <w:p w14:paraId="0BD35243" w14:textId="77777777" w:rsidR="00030890" w:rsidRDefault="00030890" w:rsidP="00030890">
      <w:pPr>
        <w:pStyle w:val="Bullet1G"/>
        <w:suppressAutoHyphens w:val="0"/>
      </w:pPr>
      <w:r>
        <w:t>пункт 6 (подпункт а)) добавления 1 к приложению 1;</w:t>
      </w:r>
    </w:p>
    <w:p w14:paraId="45077B3A" w14:textId="77777777" w:rsidR="00030890" w:rsidRDefault="00030890" w:rsidP="00030890">
      <w:pPr>
        <w:pStyle w:val="Bullet1G"/>
        <w:suppressAutoHyphens w:val="0"/>
      </w:pPr>
      <w:r>
        <w:t>пункт 3.1.3 (подпункты a) и b)) добавления 2 к приложению 1.</w:t>
      </w:r>
    </w:p>
    <w:p w14:paraId="4B0F4453" w14:textId="77777777" w:rsidR="00030890" w:rsidRDefault="00030890" w:rsidP="00030890">
      <w:pPr>
        <w:pStyle w:val="SingleTxtG"/>
      </w:pPr>
      <w:r>
        <w:t>Однако в пункте 7 приложения 1 содержится только определение термина «транспортного средство».</w:t>
      </w:r>
    </w:p>
    <w:p w14:paraId="23BCFF58" w14:textId="34462DB9" w:rsidR="00030890" w:rsidRDefault="00030890" w:rsidP="00030890">
      <w:pPr>
        <w:pStyle w:val="SingleTxtG"/>
      </w:pPr>
      <w:r>
        <w:t>3.</w:t>
      </w:r>
      <w:r>
        <w:tab/>
        <w:t xml:space="preserve">Отсутствие четкого определения термина «новое транспортного средство» может привести к расхождениям среди компетентных органов в толковании срока, </w:t>
      </w:r>
      <w:r>
        <w:lastRenderedPageBreak/>
        <w:t>в</w:t>
      </w:r>
      <w:r w:rsidR="004D14BF">
        <w:rPr>
          <w:lang w:val="fr-CH"/>
        </w:rPr>
        <w:t> </w:t>
      </w:r>
      <w:r>
        <w:t>течение которого на транспортное средство выдается первоначальное свидетельство СПС. Были выявлены случаи, когда свидетельства СПС сроком на 6 лет выдавались на транспортные средства, оснащенные бывшим в употреблении тепловым оборудованием.</w:t>
      </w:r>
    </w:p>
    <w:p w14:paraId="249C889F" w14:textId="77777777" w:rsidR="00030890" w:rsidRDefault="00030890" w:rsidP="00030890">
      <w:pPr>
        <w:pStyle w:val="SingleTxtG"/>
      </w:pPr>
      <w:r>
        <w:t>4.</w:t>
      </w:r>
      <w:r>
        <w:tab/>
        <w:t>Для целей унификации предлагается:</w:t>
      </w:r>
    </w:p>
    <w:p w14:paraId="2431F156" w14:textId="1E3D0BE9" w:rsidR="00030890" w:rsidRDefault="00030890" w:rsidP="00030890">
      <w:pPr>
        <w:pStyle w:val="Bullet1G"/>
        <w:suppressAutoHyphens w:val="0"/>
      </w:pPr>
      <w:r>
        <w:t>изменить существующее определение термина «транспортно</w:t>
      </w:r>
      <w:r w:rsidR="00C15221">
        <w:t>е</w:t>
      </w:r>
      <w:r>
        <w:t xml:space="preserve"> средство»;</w:t>
      </w:r>
    </w:p>
    <w:p w14:paraId="2B044536" w14:textId="193F937F" w:rsidR="00030890" w:rsidRDefault="00030890" w:rsidP="00030890">
      <w:pPr>
        <w:pStyle w:val="Bullet1G"/>
        <w:suppressAutoHyphens w:val="0"/>
      </w:pPr>
      <w:r>
        <w:t>добавить определение термина «новое транспортно</w:t>
      </w:r>
      <w:r w:rsidR="00C15221">
        <w:t>е</w:t>
      </w:r>
      <w:r>
        <w:t xml:space="preserve"> средство».</w:t>
      </w:r>
    </w:p>
    <w:p w14:paraId="5DE001B5" w14:textId="1BD227EB" w:rsidR="00030890" w:rsidRDefault="00237EB4" w:rsidP="00030890">
      <w:pPr>
        <w:pStyle w:val="HChG"/>
      </w:pPr>
      <w:r>
        <w:rPr>
          <w:bCs/>
        </w:rPr>
        <w:tab/>
      </w:r>
      <w:r w:rsidR="00030890">
        <w:rPr>
          <w:bCs/>
        </w:rPr>
        <w:t>I.</w:t>
      </w:r>
      <w:r w:rsidR="00030890">
        <w:tab/>
      </w:r>
      <w:r w:rsidR="00030890">
        <w:rPr>
          <w:bCs/>
        </w:rPr>
        <w:t>Предложение</w:t>
      </w:r>
    </w:p>
    <w:p w14:paraId="75AE5577" w14:textId="77777777" w:rsidR="00030890" w:rsidRDefault="00030890" w:rsidP="00030890">
      <w:pPr>
        <w:pStyle w:val="SingleTxtG"/>
      </w:pPr>
      <w:r>
        <w:t>5.</w:t>
      </w:r>
      <w:r>
        <w:tab/>
        <w:t>В пункте 7 приложения 1 дополнить текущее определение термина «транспортное средство».</w:t>
      </w:r>
    </w:p>
    <w:p w14:paraId="3C11B8D5" w14:textId="77777777" w:rsidR="00030890" w:rsidRDefault="00030890" w:rsidP="00030890">
      <w:pPr>
        <w:pStyle w:val="Bullet1G"/>
        <w:suppressAutoHyphens w:val="0"/>
      </w:pPr>
      <w:r>
        <w:t xml:space="preserve">Текущее определение: </w:t>
      </w:r>
    </w:p>
    <w:p w14:paraId="0EEC8DF0" w14:textId="77777777" w:rsidR="00030890" w:rsidRDefault="00030890" w:rsidP="00030890">
      <w:pPr>
        <w:pStyle w:val="SingleTxtG"/>
        <w:ind w:left="1701"/>
      </w:pPr>
      <w:r>
        <w:t>«</w:t>
      </w:r>
      <w:r w:rsidRPr="00377BB3">
        <w:rPr>
          <w:i/>
          <w:iCs/>
        </w:rPr>
        <w:t>Транспортное средство</w:t>
      </w:r>
      <w:r>
        <w:t xml:space="preserve"> означает блок частей, образующих изотермический кузов и его несущую конструкцию, необходимые для выполнения автомобильных и железнодорожных перевозок. Термическое оборудование может являться частью блока». </w:t>
      </w:r>
    </w:p>
    <w:p w14:paraId="240DD966" w14:textId="77777777" w:rsidR="00030890" w:rsidRDefault="00030890" w:rsidP="00030890">
      <w:pPr>
        <w:pStyle w:val="Bullet1G"/>
        <w:suppressAutoHyphens w:val="0"/>
      </w:pPr>
      <w:r>
        <w:t xml:space="preserve">Предлагаемое измененное определение: </w:t>
      </w:r>
    </w:p>
    <w:p w14:paraId="4259F426" w14:textId="77777777" w:rsidR="00030890" w:rsidRDefault="00030890" w:rsidP="00030890">
      <w:pPr>
        <w:pStyle w:val="SingleTxtG"/>
        <w:ind w:left="1701"/>
      </w:pPr>
      <w:r>
        <w:t>«</w:t>
      </w:r>
      <w:r w:rsidRPr="00377BB3">
        <w:rPr>
          <w:i/>
          <w:iCs/>
        </w:rPr>
        <w:t>Транспортное средство</w:t>
      </w:r>
      <w:r>
        <w:t xml:space="preserve"> означает блок частей, образующих изотермический кузов и его несущую конструкцию, необходимые для выполнения автомобильных и железнодорожных перевозок. Термическое оборудование, в случае оснащения им кузова, является частью этого блока». </w:t>
      </w:r>
    </w:p>
    <w:p w14:paraId="0FF82455" w14:textId="77777777" w:rsidR="00030890" w:rsidRDefault="00030890" w:rsidP="00030890">
      <w:pPr>
        <w:pStyle w:val="SingleTxtG"/>
      </w:pPr>
      <w:r>
        <w:t>6.</w:t>
      </w:r>
      <w:r>
        <w:tab/>
        <w:t>В пункте 7 приложения 1 добавить после определения термина «транспортное средство» определение термина «новое транспортное средство»:</w:t>
      </w:r>
    </w:p>
    <w:p w14:paraId="3D969224" w14:textId="77777777" w:rsidR="00030890" w:rsidRPr="00A124F2" w:rsidRDefault="00030890" w:rsidP="00030890">
      <w:pPr>
        <w:pStyle w:val="SingleTxtG"/>
        <w:ind w:left="1701"/>
      </w:pPr>
      <w:r>
        <w:t>«</w:t>
      </w:r>
      <w:r w:rsidRPr="00377BB3">
        <w:rPr>
          <w:i/>
          <w:iCs/>
        </w:rPr>
        <w:t>Новое транспортное средство</w:t>
      </w:r>
      <w:r>
        <w:t xml:space="preserve"> означает транспортное средство, изотермический кузов которого был введен в эксплуатацию менее 6 месяцев назад и термическое оборудование которого, в случае оснащения им кузова, может считаться новым, т. е. в течение 6 месяцев с даты его первого ввода в эксплуатацию».</w:t>
      </w:r>
    </w:p>
    <w:p w14:paraId="547150EF" w14:textId="68521C4A" w:rsidR="00030890" w:rsidRPr="008E61B6" w:rsidRDefault="00237EB4" w:rsidP="00030890">
      <w:pPr>
        <w:pStyle w:val="HChG"/>
        <w:rPr>
          <w:b w:val="0"/>
          <w:sz w:val="20"/>
        </w:rPr>
      </w:pPr>
      <w:r>
        <w:rPr>
          <w:bCs/>
        </w:rPr>
        <w:tab/>
      </w:r>
      <w:r w:rsidR="00030890">
        <w:rPr>
          <w:bCs/>
        </w:rPr>
        <w:t>II.</w:t>
      </w:r>
      <w:r w:rsidR="00030890">
        <w:tab/>
      </w:r>
      <w:r w:rsidR="00030890">
        <w:rPr>
          <w:bCs/>
        </w:rPr>
        <w:t>Последствия</w:t>
      </w:r>
    </w:p>
    <w:p w14:paraId="1A3AC335" w14:textId="77777777" w:rsidR="00030890" w:rsidRDefault="00030890" w:rsidP="00030890">
      <w:pPr>
        <w:pStyle w:val="af3"/>
        <w:tabs>
          <w:tab w:val="left" w:pos="1835"/>
        </w:tabs>
        <w:ind w:left="1822" w:firstLine="0"/>
        <w:rPr>
          <w:sz w:val="20"/>
        </w:rPr>
      </w:pPr>
    </w:p>
    <w:tbl>
      <w:tblPr>
        <w:tblStyle w:val="TableNormal1"/>
        <w:tblW w:w="7370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1601"/>
        <w:gridCol w:w="5769"/>
      </w:tblGrid>
      <w:tr w:rsidR="00030890" w:rsidRPr="00FC610E" w14:paraId="0541680A" w14:textId="77777777" w:rsidTr="00DF0441"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B5F8EAF" w14:textId="77777777" w:rsidR="00030890" w:rsidRPr="00377BB3" w:rsidRDefault="00030890" w:rsidP="00DF0441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BB3">
              <w:rPr>
                <w:rFonts w:ascii="Times New Roman" w:hAnsi="Times New Roman"/>
                <w:sz w:val="20"/>
                <w:szCs w:val="20"/>
              </w:rPr>
              <w:t>Затраты:</w:t>
            </w:r>
          </w:p>
        </w:tc>
        <w:tc>
          <w:tcPr>
            <w:tcW w:w="576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F1C5E2" w14:textId="77777777" w:rsidR="00030890" w:rsidRPr="00377BB3" w:rsidRDefault="00030890" w:rsidP="00DF0441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BB3">
              <w:rPr>
                <w:rFonts w:ascii="Times New Roman" w:hAnsi="Times New Roman"/>
                <w:sz w:val="20"/>
                <w:szCs w:val="20"/>
              </w:rPr>
              <w:t>Никаких последствий.</w:t>
            </w:r>
          </w:p>
        </w:tc>
      </w:tr>
      <w:tr w:rsidR="00030890" w:rsidRPr="00FC610E" w14:paraId="1155C83D" w14:textId="77777777" w:rsidTr="00DF0441">
        <w:tc>
          <w:tcPr>
            <w:tcW w:w="1601" w:type="dxa"/>
            <w:shd w:val="clear" w:color="auto" w:fill="auto"/>
          </w:tcPr>
          <w:p w14:paraId="394101B4" w14:textId="77777777" w:rsidR="00030890" w:rsidRPr="00663564" w:rsidRDefault="00030890" w:rsidP="00DF0441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BB3">
              <w:rPr>
                <w:rFonts w:ascii="Times New Roman" w:hAnsi="Times New Roman"/>
                <w:sz w:val="20"/>
                <w:szCs w:val="20"/>
              </w:rPr>
              <w:t>Экологическое воздействие:</w:t>
            </w:r>
          </w:p>
        </w:tc>
        <w:tc>
          <w:tcPr>
            <w:tcW w:w="5769" w:type="dxa"/>
            <w:shd w:val="clear" w:color="auto" w:fill="auto"/>
            <w:vAlign w:val="bottom"/>
          </w:tcPr>
          <w:p w14:paraId="0DEB2777" w14:textId="77777777" w:rsidR="00030890" w:rsidRPr="00030890" w:rsidRDefault="00030890" w:rsidP="00DF0441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0890">
              <w:rPr>
                <w:rFonts w:ascii="Times New Roman" w:hAnsi="Times New Roman"/>
                <w:sz w:val="20"/>
                <w:szCs w:val="20"/>
                <w:lang w:val="ru-RU"/>
              </w:rPr>
              <w:t>Данное предложение направлено на унификацию толкования СПС и предотвращение нарушений конкуренции.</w:t>
            </w:r>
          </w:p>
        </w:tc>
      </w:tr>
      <w:tr w:rsidR="00030890" w:rsidRPr="00FC610E" w14:paraId="431BFDB2" w14:textId="77777777" w:rsidTr="00DF0441">
        <w:tc>
          <w:tcPr>
            <w:tcW w:w="1601" w:type="dxa"/>
            <w:shd w:val="clear" w:color="auto" w:fill="auto"/>
          </w:tcPr>
          <w:p w14:paraId="22EF94FE" w14:textId="77777777" w:rsidR="00030890" w:rsidRPr="00663564" w:rsidRDefault="00030890" w:rsidP="00DF0441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BB3">
              <w:rPr>
                <w:rFonts w:ascii="Times New Roman" w:hAnsi="Times New Roman"/>
                <w:sz w:val="20"/>
                <w:szCs w:val="20"/>
              </w:rPr>
              <w:t>Осуществимость:</w:t>
            </w:r>
          </w:p>
        </w:tc>
        <w:tc>
          <w:tcPr>
            <w:tcW w:w="5769" w:type="dxa"/>
            <w:shd w:val="clear" w:color="auto" w:fill="auto"/>
            <w:vAlign w:val="bottom"/>
          </w:tcPr>
          <w:p w14:paraId="5C339D07" w14:textId="77777777" w:rsidR="00030890" w:rsidRPr="00030890" w:rsidRDefault="00030890" w:rsidP="00DF0441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0890">
              <w:rPr>
                <w:rFonts w:ascii="Times New Roman" w:hAnsi="Times New Roman"/>
                <w:sz w:val="20"/>
                <w:szCs w:val="20"/>
                <w:lang w:val="ru-RU"/>
              </w:rPr>
              <w:t>Предлагаемая поправка может привести к изменению методов сертификации, используемых некоторыми компетентными органами, и к закупке нового оборудования затронутыми перевозчиками.</w:t>
            </w:r>
          </w:p>
        </w:tc>
      </w:tr>
      <w:tr w:rsidR="00030890" w:rsidRPr="00FC610E" w14:paraId="54734F3E" w14:textId="77777777" w:rsidTr="00DF0441"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23E05B93" w14:textId="77777777" w:rsidR="00030890" w:rsidRPr="00663564" w:rsidRDefault="00030890" w:rsidP="00DF0441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BB3">
              <w:rPr>
                <w:rFonts w:ascii="Times New Roman" w:hAnsi="Times New Roman"/>
                <w:sz w:val="20"/>
                <w:szCs w:val="20"/>
              </w:rPr>
              <w:t>Обеспечение применения:</w:t>
            </w:r>
          </w:p>
        </w:tc>
        <w:tc>
          <w:tcPr>
            <w:tcW w:w="576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125DBEF" w14:textId="77777777" w:rsidR="00030890" w:rsidRPr="00030890" w:rsidRDefault="00030890" w:rsidP="00DF0441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0890">
              <w:rPr>
                <w:rFonts w:ascii="Times New Roman" w:hAnsi="Times New Roman"/>
                <w:sz w:val="20"/>
                <w:szCs w:val="20"/>
                <w:lang w:val="ru-RU"/>
              </w:rPr>
              <w:t>Предлагается ввести двухлетнюю отсрочку до введения в действие этого предложения без обратной силы в отношении уже произведенных транспортных средств.</w:t>
            </w:r>
          </w:p>
        </w:tc>
      </w:tr>
    </w:tbl>
    <w:p w14:paraId="2B57B932" w14:textId="40C1A97E" w:rsidR="00E12C5F" w:rsidRPr="008D53B6" w:rsidRDefault="00030890" w:rsidP="00030890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8D53B6" w:rsidSect="0003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216C" w14:textId="77777777" w:rsidR="008C798C" w:rsidRPr="00A312BC" w:rsidRDefault="008C798C" w:rsidP="00A312BC"/>
  </w:endnote>
  <w:endnote w:type="continuationSeparator" w:id="0">
    <w:p w14:paraId="189FFCD8" w14:textId="77777777" w:rsidR="008C798C" w:rsidRPr="00A312BC" w:rsidRDefault="008C798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0ED8" w14:textId="3F3E5E00" w:rsidR="00030890" w:rsidRPr="00030890" w:rsidRDefault="00030890">
    <w:pPr>
      <w:pStyle w:val="a8"/>
    </w:pPr>
    <w:r w:rsidRPr="00030890">
      <w:rPr>
        <w:b/>
        <w:sz w:val="18"/>
      </w:rPr>
      <w:fldChar w:fldCharType="begin"/>
    </w:r>
    <w:r w:rsidRPr="00030890">
      <w:rPr>
        <w:b/>
        <w:sz w:val="18"/>
      </w:rPr>
      <w:instrText xml:space="preserve"> PAGE  \* MERGEFORMAT </w:instrText>
    </w:r>
    <w:r w:rsidRPr="00030890">
      <w:rPr>
        <w:b/>
        <w:sz w:val="18"/>
      </w:rPr>
      <w:fldChar w:fldCharType="separate"/>
    </w:r>
    <w:r w:rsidRPr="00030890">
      <w:rPr>
        <w:b/>
        <w:noProof/>
        <w:sz w:val="18"/>
      </w:rPr>
      <w:t>2</w:t>
    </w:r>
    <w:r w:rsidRPr="00030890">
      <w:rPr>
        <w:b/>
        <w:sz w:val="18"/>
      </w:rPr>
      <w:fldChar w:fldCharType="end"/>
    </w:r>
    <w:r>
      <w:rPr>
        <w:b/>
        <w:sz w:val="18"/>
      </w:rPr>
      <w:tab/>
    </w:r>
    <w:r>
      <w:t>GE.24-14322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5C9A" w14:textId="4B304F59" w:rsidR="00030890" w:rsidRPr="00030890" w:rsidRDefault="00030890" w:rsidP="00030890">
    <w:pPr>
      <w:pStyle w:val="a8"/>
      <w:tabs>
        <w:tab w:val="clear" w:pos="9639"/>
        <w:tab w:val="right" w:pos="9638"/>
      </w:tabs>
      <w:rPr>
        <w:b/>
        <w:sz w:val="18"/>
      </w:rPr>
    </w:pPr>
    <w:r>
      <w:t>GE.24-14322</w:t>
    </w:r>
    <w:r>
      <w:tab/>
    </w:r>
    <w:r w:rsidRPr="00030890">
      <w:rPr>
        <w:b/>
        <w:sz w:val="18"/>
      </w:rPr>
      <w:fldChar w:fldCharType="begin"/>
    </w:r>
    <w:r w:rsidRPr="00030890">
      <w:rPr>
        <w:b/>
        <w:sz w:val="18"/>
      </w:rPr>
      <w:instrText xml:space="preserve"> PAGE  \* MERGEFORMAT </w:instrText>
    </w:r>
    <w:r w:rsidRPr="00030890">
      <w:rPr>
        <w:b/>
        <w:sz w:val="18"/>
      </w:rPr>
      <w:fldChar w:fldCharType="separate"/>
    </w:r>
    <w:r w:rsidRPr="00030890">
      <w:rPr>
        <w:b/>
        <w:noProof/>
        <w:sz w:val="18"/>
      </w:rPr>
      <w:t>3</w:t>
    </w:r>
    <w:r w:rsidRPr="0003089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BB27" w14:textId="71E96C13" w:rsidR="00042B72" w:rsidRPr="00030890" w:rsidRDefault="00030890" w:rsidP="00030890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2EB2261" wp14:editId="3F40C11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24-14322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E3B99A5" wp14:editId="23F2839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150824  160824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A7CF" w14:textId="77777777" w:rsidR="008C798C" w:rsidRPr="001075E9" w:rsidRDefault="008C798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E95CEA6" w14:textId="77777777" w:rsidR="008C798C" w:rsidRDefault="008C798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7754" w14:textId="7EFF31E1" w:rsidR="00030890" w:rsidRPr="00030890" w:rsidRDefault="00030890">
    <w:pPr>
      <w:pStyle w:val="a5"/>
    </w:pPr>
    <w:fldSimple w:instr=" TITLE  \* MERGEFORMAT ">
      <w:r w:rsidR="006933C0">
        <w:t>ECE/TRANS/WP.11/2024/5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1F55" w14:textId="14D87A94" w:rsidR="00030890" w:rsidRPr="00030890" w:rsidRDefault="00030890" w:rsidP="00030890">
    <w:pPr>
      <w:pStyle w:val="a5"/>
      <w:jc w:val="right"/>
    </w:pPr>
    <w:fldSimple w:instr=" TITLE  \* MERGEFORMAT ">
      <w:r w:rsidR="006933C0">
        <w:t>ECE/TRANS/WP.11/2024/5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9158" w14:textId="77777777" w:rsidR="00030890" w:rsidRDefault="00030890" w:rsidP="0003089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C"/>
    <w:rsid w:val="00030890"/>
    <w:rsid w:val="00033EE1"/>
    <w:rsid w:val="00042B72"/>
    <w:rsid w:val="000558BD"/>
    <w:rsid w:val="00067681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37EB4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D14BF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933C0"/>
    <w:rsid w:val="006A1ED8"/>
    <w:rsid w:val="006C2031"/>
    <w:rsid w:val="006D461A"/>
    <w:rsid w:val="006F35EE"/>
    <w:rsid w:val="007021FF"/>
    <w:rsid w:val="00712895"/>
    <w:rsid w:val="00734ACB"/>
    <w:rsid w:val="007571F6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C798C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674"/>
    <w:rsid w:val="00BE1CC7"/>
    <w:rsid w:val="00C106D6"/>
    <w:rsid w:val="00C119AE"/>
    <w:rsid w:val="00C15221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0FC31"/>
  <w15:docId w15:val="{05EB6E01-2320-4BF5-B9B3-B81F011E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link w:val="20"/>
    <w:semiHidden/>
    <w:qFormat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20">
    <w:name w:val="Заголовок 2 Знак"/>
    <w:basedOn w:val="a0"/>
    <w:link w:val="2"/>
    <w:semiHidden/>
    <w:rsid w:val="00030890"/>
    <w:rPr>
      <w:rFonts w:eastAsiaTheme="minorHAnsi" w:cs="Arial"/>
      <w:bCs/>
      <w:iCs/>
      <w:szCs w:val="28"/>
      <w:lang w:val="ru-RU" w:eastAsia="en-US"/>
    </w:rPr>
  </w:style>
  <w:style w:type="character" w:customStyle="1" w:styleId="SingleTxtGChar">
    <w:name w:val="_ Single Txt_G Char"/>
    <w:link w:val="SingleTxtG"/>
    <w:rsid w:val="00030890"/>
    <w:rPr>
      <w:lang w:val="ru-RU" w:eastAsia="en-US"/>
    </w:rPr>
  </w:style>
  <w:style w:type="character" w:customStyle="1" w:styleId="HChGChar">
    <w:name w:val="_ H _Ch_G Char"/>
    <w:link w:val="HChG"/>
    <w:rsid w:val="00030890"/>
    <w:rPr>
      <w:b/>
      <w:sz w:val="28"/>
      <w:lang w:val="ru-RU" w:eastAsia="ru-RU"/>
    </w:rPr>
  </w:style>
  <w:style w:type="paragraph" w:styleId="af3">
    <w:name w:val="List Paragraph"/>
    <w:basedOn w:val="a"/>
    <w:uiPriority w:val="1"/>
    <w:qFormat/>
    <w:rsid w:val="00030890"/>
    <w:pPr>
      <w:widowControl w:val="0"/>
      <w:suppressAutoHyphens w:val="0"/>
      <w:autoSpaceDE w:val="0"/>
      <w:autoSpaceDN w:val="0"/>
      <w:spacing w:before="120" w:line="240" w:lineRule="auto"/>
      <w:ind w:left="1834" w:hanging="209"/>
    </w:pPr>
    <w:rPr>
      <w:rFonts w:eastAsia="Times New Roman" w:cs="Times New Roman"/>
      <w:sz w:val="22"/>
      <w:lang w:val="fr-FR"/>
    </w:rPr>
  </w:style>
  <w:style w:type="table" w:customStyle="1" w:styleId="TableNormal1">
    <w:name w:val="Table Normal1"/>
    <w:uiPriority w:val="2"/>
    <w:semiHidden/>
    <w:unhideWhenUsed/>
    <w:qFormat/>
    <w:rsid w:val="000308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0890"/>
    <w:pPr>
      <w:widowControl w:val="0"/>
      <w:suppressAutoHyphens w:val="0"/>
      <w:autoSpaceDE w:val="0"/>
      <w:autoSpaceDN w:val="0"/>
      <w:spacing w:line="240" w:lineRule="auto"/>
      <w:ind w:left="200"/>
    </w:pPr>
    <w:rPr>
      <w:rFonts w:eastAsia="Times New Roman" w:cs="Times New Roman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85361-BFF3-41CA-A6DB-28FD49D32C3B}"/>
</file>

<file path=customXml/itemProps2.xml><?xml version="1.0" encoding="utf-8"?>
<ds:datastoreItem xmlns:ds="http://schemas.openxmlformats.org/officeDocument/2006/customXml" ds:itemID="{53ABAF45-70A8-420C-94F1-F8FD64A62BE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427</Words>
  <Characters>3132</Characters>
  <Application>Microsoft Office Word</Application>
  <DocSecurity>0</DocSecurity>
  <Lines>88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ECE/TRANS/WP.11/2024/5</dc:title>
  <dc:subject/>
  <dc:creator>Olga OVTCHINNIKOVA</dc:creator>
  <cp:keywords/>
  <cp:lastModifiedBy>Olga Ovchinnikova</cp:lastModifiedBy>
  <cp:revision>3</cp:revision>
  <cp:lastPrinted>2024-08-16T11:36:00Z</cp:lastPrinted>
  <dcterms:created xsi:type="dcterms:W3CDTF">2024-08-16T11:36:00Z</dcterms:created>
  <dcterms:modified xsi:type="dcterms:W3CDTF">2024-08-16T11:37:00Z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