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3C639F" w14:paraId="36C6A6E0" w14:textId="77777777" w:rsidTr="008369C8">
        <w:trPr>
          <w:cantSplit/>
          <w:trHeight w:hRule="exact" w:val="567"/>
        </w:trPr>
        <w:tc>
          <w:tcPr>
            <w:tcW w:w="1276" w:type="dxa"/>
            <w:tcBorders>
              <w:bottom w:val="single" w:sz="4" w:space="0" w:color="auto"/>
            </w:tcBorders>
            <w:shd w:val="clear" w:color="auto" w:fill="auto"/>
            <w:vAlign w:val="bottom"/>
          </w:tcPr>
          <w:p w14:paraId="2F8CE1B5" w14:textId="77777777" w:rsidR="00B56E9C" w:rsidRPr="00A17DE3" w:rsidRDefault="00B56E9C" w:rsidP="00844BB6">
            <w:pPr>
              <w:spacing w:after="80"/>
              <w:rPr>
                <w:rFonts w:eastAsia="Times New Roman"/>
                <w:lang w:val="en-US"/>
              </w:rPr>
            </w:pPr>
          </w:p>
        </w:tc>
        <w:tc>
          <w:tcPr>
            <w:tcW w:w="2268" w:type="dxa"/>
            <w:tcBorders>
              <w:bottom w:val="single" w:sz="4" w:space="0" w:color="auto"/>
            </w:tcBorders>
            <w:shd w:val="clear" w:color="auto" w:fill="auto"/>
            <w:vAlign w:val="bottom"/>
          </w:tcPr>
          <w:p w14:paraId="4ABBB625" w14:textId="77777777" w:rsidR="00B56E9C" w:rsidRPr="003C639F" w:rsidRDefault="00B56E9C" w:rsidP="00844BB6">
            <w:pPr>
              <w:spacing w:after="80" w:line="300" w:lineRule="exact"/>
              <w:rPr>
                <w:b/>
                <w:sz w:val="24"/>
                <w:szCs w:val="24"/>
              </w:rPr>
            </w:pPr>
            <w:r w:rsidRPr="003C639F">
              <w:rPr>
                <w:sz w:val="28"/>
                <w:szCs w:val="28"/>
              </w:rPr>
              <w:t>United Nations</w:t>
            </w:r>
          </w:p>
        </w:tc>
        <w:tc>
          <w:tcPr>
            <w:tcW w:w="6095" w:type="dxa"/>
            <w:gridSpan w:val="2"/>
            <w:tcBorders>
              <w:bottom w:val="single" w:sz="4" w:space="0" w:color="auto"/>
            </w:tcBorders>
            <w:shd w:val="clear" w:color="auto" w:fill="auto"/>
            <w:vAlign w:val="bottom"/>
          </w:tcPr>
          <w:p w14:paraId="1E4777AB" w14:textId="76EC807A" w:rsidR="00B56E9C" w:rsidRPr="00DA6B81" w:rsidRDefault="00844BB6" w:rsidP="00FF7615">
            <w:pPr>
              <w:jc w:val="right"/>
            </w:pPr>
            <w:r w:rsidRPr="00DA6B81">
              <w:rPr>
                <w:sz w:val="40"/>
              </w:rPr>
              <w:t>ECE</w:t>
            </w:r>
            <w:r w:rsidR="00245396" w:rsidRPr="00DA6B81">
              <w:t>/TRANS/WP.29/GR</w:t>
            </w:r>
            <w:r w:rsidR="006E6433" w:rsidRPr="00DA6B81">
              <w:t>E</w:t>
            </w:r>
            <w:r w:rsidR="00245396" w:rsidRPr="00DA6B81">
              <w:t>/20</w:t>
            </w:r>
            <w:r w:rsidR="00DC7502" w:rsidRPr="00DA6B81">
              <w:t>2</w:t>
            </w:r>
            <w:r w:rsidR="009755F2">
              <w:t>4</w:t>
            </w:r>
            <w:r w:rsidR="00245396" w:rsidRPr="00DA6B81">
              <w:t>/</w:t>
            </w:r>
            <w:r w:rsidR="00940840">
              <w:t>1</w:t>
            </w:r>
            <w:r w:rsidR="0094467D">
              <w:t>1</w:t>
            </w:r>
          </w:p>
        </w:tc>
      </w:tr>
      <w:tr w:rsidR="00B56E9C" w:rsidRPr="003C639F" w14:paraId="7232C969" w14:textId="77777777" w:rsidTr="00844BB6">
        <w:trPr>
          <w:cantSplit/>
          <w:trHeight w:hRule="exact" w:val="2835"/>
        </w:trPr>
        <w:tc>
          <w:tcPr>
            <w:tcW w:w="1276" w:type="dxa"/>
            <w:tcBorders>
              <w:top w:val="single" w:sz="4" w:space="0" w:color="auto"/>
              <w:bottom w:val="single" w:sz="12" w:space="0" w:color="auto"/>
            </w:tcBorders>
            <w:shd w:val="clear" w:color="auto" w:fill="auto"/>
          </w:tcPr>
          <w:p w14:paraId="7DFCAB59" w14:textId="61BA8196" w:rsidR="00B56E9C" w:rsidRPr="003C639F" w:rsidRDefault="00C47431" w:rsidP="00844BB6">
            <w:pPr>
              <w:spacing w:before="120"/>
            </w:pPr>
            <w:r w:rsidRPr="003C639F">
              <w:rPr>
                <w:noProof/>
              </w:rPr>
              <w:drawing>
                <wp:inline distT="0" distB="0" distL="0" distR="0" wp14:anchorId="21971198" wp14:editId="3B8AC96A">
                  <wp:extent cx="711200" cy="590550"/>
                  <wp:effectExtent l="0" t="0" r="0" b="0"/>
                  <wp:docPr id="2" name="Picture 1"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1200"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61467C93" w14:textId="77777777" w:rsidR="00B56E9C" w:rsidRPr="003C639F" w:rsidRDefault="00D773DF" w:rsidP="00844BB6">
            <w:pPr>
              <w:spacing w:before="120" w:line="420" w:lineRule="exact"/>
              <w:rPr>
                <w:sz w:val="40"/>
                <w:szCs w:val="40"/>
              </w:rPr>
            </w:pPr>
            <w:r w:rsidRPr="003C639F">
              <w:rPr>
                <w:b/>
                <w:sz w:val="40"/>
                <w:szCs w:val="40"/>
              </w:rPr>
              <w:t>Economic and Social Council</w:t>
            </w:r>
          </w:p>
        </w:tc>
        <w:tc>
          <w:tcPr>
            <w:tcW w:w="2835" w:type="dxa"/>
            <w:tcBorders>
              <w:top w:val="single" w:sz="4" w:space="0" w:color="auto"/>
              <w:bottom w:val="single" w:sz="12" w:space="0" w:color="auto"/>
            </w:tcBorders>
            <w:shd w:val="clear" w:color="auto" w:fill="auto"/>
          </w:tcPr>
          <w:p w14:paraId="68260E5C" w14:textId="77777777" w:rsidR="00EA2A77" w:rsidRPr="00DA6B81" w:rsidRDefault="00844BB6" w:rsidP="00844BB6">
            <w:pPr>
              <w:spacing w:before="240" w:line="240" w:lineRule="exact"/>
            </w:pPr>
            <w:r w:rsidRPr="00DA6B81">
              <w:t>Distr.: General</w:t>
            </w:r>
          </w:p>
          <w:p w14:paraId="1701BC09" w14:textId="4513049B" w:rsidR="00844BB6" w:rsidRPr="00DA6B81" w:rsidRDefault="00834E0B" w:rsidP="00844BB6">
            <w:pPr>
              <w:spacing w:line="240" w:lineRule="exact"/>
            </w:pPr>
            <w:r>
              <w:t>6</w:t>
            </w:r>
            <w:r w:rsidR="009755F2">
              <w:t xml:space="preserve"> </w:t>
            </w:r>
            <w:r w:rsidR="00940840">
              <w:t xml:space="preserve">August </w:t>
            </w:r>
            <w:r w:rsidR="00844BB6" w:rsidRPr="00112666">
              <w:t>20</w:t>
            </w:r>
            <w:r w:rsidR="004C4946" w:rsidRPr="00112666">
              <w:t>2</w:t>
            </w:r>
            <w:r w:rsidR="009755F2">
              <w:t>4</w:t>
            </w:r>
          </w:p>
          <w:p w14:paraId="38976C3A" w14:textId="77777777" w:rsidR="00844BB6" w:rsidRPr="00DA6B81" w:rsidRDefault="00844BB6" w:rsidP="00844BB6">
            <w:pPr>
              <w:spacing w:line="240" w:lineRule="exact"/>
            </w:pPr>
          </w:p>
          <w:p w14:paraId="241FC770" w14:textId="77777777" w:rsidR="00844BB6" w:rsidRPr="00DA6B81" w:rsidRDefault="000A2337" w:rsidP="000A2337">
            <w:pPr>
              <w:spacing w:line="240" w:lineRule="exact"/>
            </w:pPr>
            <w:r w:rsidRPr="00DA6B81">
              <w:t xml:space="preserve">Original: </w:t>
            </w:r>
            <w:r w:rsidR="00844BB6" w:rsidRPr="00DA6B81">
              <w:t>English</w:t>
            </w:r>
          </w:p>
        </w:tc>
      </w:tr>
    </w:tbl>
    <w:p w14:paraId="2165A40D" w14:textId="77777777" w:rsidR="00442A83" w:rsidRPr="003C639F" w:rsidRDefault="00C96DF2" w:rsidP="00C96DF2">
      <w:pPr>
        <w:spacing w:before="120"/>
        <w:rPr>
          <w:b/>
          <w:sz w:val="28"/>
          <w:szCs w:val="28"/>
        </w:rPr>
      </w:pPr>
      <w:r w:rsidRPr="003C639F">
        <w:rPr>
          <w:b/>
          <w:sz w:val="28"/>
          <w:szCs w:val="28"/>
        </w:rPr>
        <w:t>Economic Commission for Europe</w:t>
      </w:r>
    </w:p>
    <w:p w14:paraId="53535792" w14:textId="77777777" w:rsidR="00C96DF2" w:rsidRPr="003C639F" w:rsidRDefault="008F31D2" w:rsidP="00C96DF2">
      <w:pPr>
        <w:spacing w:before="120"/>
        <w:rPr>
          <w:sz w:val="28"/>
          <w:szCs w:val="28"/>
        </w:rPr>
      </w:pPr>
      <w:r w:rsidRPr="003C639F">
        <w:rPr>
          <w:sz w:val="28"/>
          <w:szCs w:val="28"/>
        </w:rPr>
        <w:t>Inland Transport Committee</w:t>
      </w:r>
    </w:p>
    <w:p w14:paraId="3F535581" w14:textId="77777777" w:rsidR="00EA2A77" w:rsidRPr="003C639F" w:rsidRDefault="00EA2A77" w:rsidP="00EA2A77">
      <w:pPr>
        <w:spacing w:before="120"/>
        <w:rPr>
          <w:b/>
          <w:sz w:val="24"/>
          <w:szCs w:val="24"/>
        </w:rPr>
      </w:pPr>
      <w:r w:rsidRPr="003C639F">
        <w:rPr>
          <w:b/>
          <w:sz w:val="24"/>
          <w:szCs w:val="24"/>
        </w:rPr>
        <w:t xml:space="preserve">World Forum for Harmonization of Vehicle </w:t>
      </w:r>
      <w:r w:rsidR="0077615E" w:rsidRPr="003C639F">
        <w:rPr>
          <w:b/>
          <w:sz w:val="24"/>
          <w:szCs w:val="24"/>
        </w:rPr>
        <w:t>Regulation</w:t>
      </w:r>
      <w:r w:rsidRPr="003C639F">
        <w:rPr>
          <w:b/>
          <w:sz w:val="24"/>
          <w:szCs w:val="24"/>
        </w:rPr>
        <w:t>s</w:t>
      </w:r>
    </w:p>
    <w:p w14:paraId="7B040B0E" w14:textId="77777777" w:rsidR="008841F1" w:rsidRPr="003C639F" w:rsidRDefault="008841F1" w:rsidP="008841F1">
      <w:pPr>
        <w:spacing w:before="120"/>
        <w:rPr>
          <w:b/>
        </w:rPr>
      </w:pPr>
      <w:r w:rsidRPr="003C639F">
        <w:rPr>
          <w:b/>
        </w:rPr>
        <w:t xml:space="preserve">Working Party on </w:t>
      </w:r>
      <w:r w:rsidR="00E11660" w:rsidRPr="003C639F">
        <w:rPr>
          <w:b/>
        </w:rPr>
        <w:t>Lighting and Light-Signalling</w:t>
      </w:r>
    </w:p>
    <w:p w14:paraId="65290614" w14:textId="227CE680" w:rsidR="008841F1" w:rsidRPr="00DA6B81" w:rsidRDefault="00E41EB1" w:rsidP="008841F1">
      <w:pPr>
        <w:spacing w:before="120"/>
        <w:rPr>
          <w:b/>
        </w:rPr>
      </w:pPr>
      <w:r>
        <w:rPr>
          <w:b/>
        </w:rPr>
        <w:t xml:space="preserve">Ninety-first </w:t>
      </w:r>
      <w:r w:rsidR="008841F1" w:rsidRPr="00DA6B81">
        <w:rPr>
          <w:b/>
        </w:rPr>
        <w:t>session</w:t>
      </w:r>
    </w:p>
    <w:p w14:paraId="71DB1FFA" w14:textId="38572A35" w:rsidR="002A3A88" w:rsidRPr="003A40BF" w:rsidRDefault="008841F1" w:rsidP="002A3A88">
      <w:pPr>
        <w:rPr>
          <w:lang w:val="en-US"/>
        </w:rPr>
      </w:pPr>
      <w:r w:rsidRPr="00DA6B81">
        <w:t xml:space="preserve">Geneva, </w:t>
      </w:r>
      <w:r w:rsidR="00D01C8D" w:rsidRPr="00DA6B81">
        <w:t>2</w:t>
      </w:r>
      <w:r w:rsidR="00CF74D8">
        <w:t>2</w:t>
      </w:r>
      <w:r w:rsidR="00604F3E" w:rsidRPr="00DA6B81">
        <w:rPr>
          <w:rFonts w:asciiTheme="majorBidi" w:hAnsiTheme="majorBidi" w:cstheme="majorBidi"/>
          <w:shd w:val="clear" w:color="auto" w:fill="FFFFFF"/>
        </w:rPr>
        <w:t>–</w:t>
      </w:r>
      <w:r w:rsidR="00E410CB" w:rsidRPr="00DA6B81">
        <w:rPr>
          <w:rFonts w:asciiTheme="majorBidi" w:hAnsiTheme="majorBidi" w:cstheme="majorBidi"/>
          <w:shd w:val="clear" w:color="auto" w:fill="FFFFFF"/>
        </w:rPr>
        <w:t>2</w:t>
      </w:r>
      <w:r w:rsidR="00CF74D8">
        <w:rPr>
          <w:rFonts w:asciiTheme="majorBidi" w:hAnsiTheme="majorBidi" w:cstheme="majorBidi"/>
          <w:shd w:val="clear" w:color="auto" w:fill="FFFFFF"/>
        </w:rPr>
        <w:t>5</w:t>
      </w:r>
      <w:r w:rsidR="006C125B">
        <w:rPr>
          <w:rFonts w:asciiTheme="majorBidi" w:hAnsiTheme="majorBidi" w:cstheme="majorBidi"/>
          <w:shd w:val="clear" w:color="auto" w:fill="FFFFFF"/>
        </w:rPr>
        <w:t xml:space="preserve"> October </w:t>
      </w:r>
      <w:r w:rsidR="002A3A88" w:rsidRPr="00DA6B81">
        <w:t>20</w:t>
      </w:r>
      <w:r w:rsidR="00DC7502" w:rsidRPr="00DA6B81">
        <w:t>2</w:t>
      </w:r>
      <w:r w:rsidR="004A6F5A">
        <w:t>4</w:t>
      </w:r>
    </w:p>
    <w:p w14:paraId="7E66BD8A" w14:textId="77777777" w:rsidR="008841F1" w:rsidRPr="00DA6B81" w:rsidRDefault="008841F1" w:rsidP="008841F1">
      <w:r w:rsidRPr="00DA6B81">
        <w:t>Item 1 of the provisional agenda</w:t>
      </w:r>
    </w:p>
    <w:p w14:paraId="468263EC" w14:textId="77777777" w:rsidR="008841F1" w:rsidRPr="00B35F0D" w:rsidRDefault="008841F1" w:rsidP="00135769">
      <w:pPr>
        <w:rPr>
          <w:b/>
          <w:lang w:val="en-US"/>
        </w:rPr>
      </w:pPr>
      <w:r w:rsidRPr="00DA6B81">
        <w:rPr>
          <w:b/>
        </w:rPr>
        <w:t>Adoption of the agenda</w:t>
      </w:r>
    </w:p>
    <w:p w14:paraId="13403A44" w14:textId="66B3A337" w:rsidR="00135769" w:rsidRPr="003C639F" w:rsidRDefault="00E13D62" w:rsidP="00135769">
      <w:pPr>
        <w:pStyle w:val="HChG"/>
      </w:pPr>
      <w:bookmarkStart w:id="0" w:name="OLE_LINK2"/>
      <w:r>
        <w:tab/>
      </w:r>
      <w:r>
        <w:tab/>
      </w:r>
      <w:r w:rsidR="00671743" w:rsidRPr="003C639F">
        <w:t>Annotated p</w:t>
      </w:r>
      <w:r w:rsidR="00135769" w:rsidRPr="003C639F">
        <w:t xml:space="preserve">rovisional agenda for the </w:t>
      </w:r>
      <w:r w:rsidR="006C125B">
        <w:t>nin</w:t>
      </w:r>
      <w:r w:rsidR="002C59FD">
        <w:t>e</w:t>
      </w:r>
      <w:r w:rsidR="0063151E">
        <w:t>t</w:t>
      </w:r>
      <w:r w:rsidR="00CF74D8">
        <w:t xml:space="preserve">y-first </w:t>
      </w:r>
      <w:r w:rsidR="00135769" w:rsidRPr="003C639F">
        <w:t>session</w:t>
      </w:r>
      <w:bookmarkEnd w:id="0"/>
      <w:r w:rsidR="00583483" w:rsidRPr="003C639F">
        <w:rPr>
          <w:rStyle w:val="FootnoteReference"/>
          <w:b w:val="0"/>
          <w:sz w:val="20"/>
          <w:vertAlign w:val="baseline"/>
        </w:rPr>
        <w:footnoteReference w:customMarkFollows="1" w:id="2"/>
        <w:t>*</w:t>
      </w:r>
      <w:r w:rsidR="004B61F1" w:rsidRPr="003C639F">
        <w:rPr>
          <w:b w:val="0"/>
          <w:bCs/>
          <w:sz w:val="20"/>
          <w:vertAlign w:val="superscript"/>
        </w:rPr>
        <w:t>,</w:t>
      </w:r>
      <w:r w:rsidR="00274347" w:rsidRPr="003C639F">
        <w:rPr>
          <w:b w:val="0"/>
          <w:szCs w:val="28"/>
        </w:rPr>
        <w:t> </w:t>
      </w:r>
      <w:r w:rsidR="00583483" w:rsidRPr="003C639F">
        <w:rPr>
          <w:rStyle w:val="FootnoteReference"/>
          <w:b w:val="0"/>
          <w:sz w:val="20"/>
          <w:vertAlign w:val="baseline"/>
        </w:rPr>
        <w:footnoteReference w:customMarkFollows="1" w:id="3"/>
        <w:t>**</w:t>
      </w:r>
    </w:p>
    <w:p w14:paraId="2207FAE7" w14:textId="32B5F388" w:rsidR="00DD40F3" w:rsidRPr="003C639F" w:rsidRDefault="00DD40F3" w:rsidP="00DD40F3">
      <w:pPr>
        <w:pStyle w:val="SingleTxtG"/>
      </w:pPr>
      <w:r w:rsidRPr="003C639F">
        <w:t xml:space="preserve">starting at </w:t>
      </w:r>
      <w:r w:rsidR="00050BE6">
        <w:t>9</w:t>
      </w:r>
      <w:r w:rsidRPr="003C639F">
        <w:t>.</w:t>
      </w:r>
      <w:r w:rsidR="00093DC1">
        <w:t>3</w:t>
      </w:r>
      <w:r w:rsidRPr="003C639F">
        <w:t xml:space="preserve">0 </w:t>
      </w:r>
      <w:r w:rsidR="00050BE6">
        <w:t>a</w:t>
      </w:r>
      <w:r w:rsidRPr="003C639F">
        <w:t xml:space="preserve">.m. on </w:t>
      </w:r>
      <w:r w:rsidR="00D01C8D" w:rsidRPr="003C639F">
        <w:t>2</w:t>
      </w:r>
      <w:r w:rsidR="00564636">
        <w:t>2</w:t>
      </w:r>
      <w:r w:rsidR="006C125B">
        <w:t xml:space="preserve"> </w:t>
      </w:r>
      <w:r w:rsidR="00CF74D8">
        <w:t xml:space="preserve">October </w:t>
      </w:r>
      <w:r w:rsidRPr="003C639F">
        <w:t>20</w:t>
      </w:r>
      <w:r w:rsidR="00DC7502" w:rsidRPr="003C639F">
        <w:t>2</w:t>
      </w:r>
      <w:r w:rsidR="00FA21FC">
        <w:t>4</w:t>
      </w:r>
      <w:r w:rsidRPr="003C639F">
        <w:t xml:space="preserve"> and concluding at </w:t>
      </w:r>
      <w:r w:rsidR="004F54E8">
        <w:t>12</w:t>
      </w:r>
      <w:r w:rsidRPr="003C639F">
        <w:t>.</w:t>
      </w:r>
      <w:r w:rsidR="004F54E8">
        <w:t>3</w:t>
      </w:r>
      <w:r w:rsidRPr="003C639F">
        <w:t xml:space="preserve">0 p.m. on </w:t>
      </w:r>
      <w:r w:rsidR="00CF74D8">
        <w:t xml:space="preserve">25 October </w:t>
      </w:r>
      <w:r w:rsidRPr="003C639F">
        <w:t>20</w:t>
      </w:r>
      <w:r w:rsidR="00DC7502" w:rsidRPr="003C639F">
        <w:t>2</w:t>
      </w:r>
      <w:r w:rsidR="00FA21FC">
        <w:t>4</w:t>
      </w:r>
    </w:p>
    <w:p w14:paraId="27312C3D" w14:textId="77777777" w:rsidR="00E11660" w:rsidRPr="003C639F" w:rsidRDefault="00E11660" w:rsidP="00E11660">
      <w:pPr>
        <w:pStyle w:val="HChG"/>
      </w:pPr>
      <w:r w:rsidRPr="003C639F">
        <w:tab/>
        <w:t>I.</w:t>
      </w:r>
      <w:r w:rsidRPr="003C639F">
        <w:tab/>
        <w:t>Provisional agenda</w:t>
      </w:r>
    </w:p>
    <w:p w14:paraId="247ADC1B" w14:textId="5AAD6DDF" w:rsidR="00EB28DE" w:rsidRPr="003C639F" w:rsidRDefault="00EB28DE" w:rsidP="00EB28DE">
      <w:pPr>
        <w:pStyle w:val="SingleTxtG"/>
      </w:pPr>
      <w:r w:rsidRPr="003C639F">
        <w:t>1.</w:t>
      </w:r>
      <w:r w:rsidRPr="003C639F">
        <w:tab/>
        <w:t xml:space="preserve">Adoption of the </w:t>
      </w:r>
      <w:r w:rsidR="0037177A">
        <w:t>a</w:t>
      </w:r>
      <w:r w:rsidRPr="003C639F">
        <w:t>genda.</w:t>
      </w:r>
    </w:p>
    <w:p w14:paraId="185AB747" w14:textId="7D166A1D" w:rsidR="00EB28DE" w:rsidRPr="003C639F" w:rsidRDefault="00EB28DE" w:rsidP="00EB28DE">
      <w:pPr>
        <w:pStyle w:val="SingleTxtG"/>
      </w:pPr>
      <w:r w:rsidRPr="003C639F">
        <w:t>2.</w:t>
      </w:r>
      <w:r w:rsidRPr="003C639F">
        <w:tab/>
        <w:t xml:space="preserve">1998 Agreement </w:t>
      </w:r>
      <w:r w:rsidR="0029481F" w:rsidRPr="003C639F">
        <w:t>–</w:t>
      </w:r>
      <w:r w:rsidR="00D01C8D" w:rsidRPr="003C639F">
        <w:t xml:space="preserve"> </w:t>
      </w:r>
      <w:r w:rsidR="0029481F" w:rsidRPr="003C639F">
        <w:t xml:space="preserve">UN </w:t>
      </w:r>
      <w:r w:rsidRPr="003C639F">
        <w:t xml:space="preserve">Global Technical </w:t>
      </w:r>
      <w:r w:rsidR="0077615E" w:rsidRPr="003C639F">
        <w:t>Regulation</w:t>
      </w:r>
      <w:r w:rsidRPr="003C639F">
        <w:t>s: Development.</w:t>
      </w:r>
    </w:p>
    <w:p w14:paraId="6B35CC7F" w14:textId="5FF1D424" w:rsidR="00EB28DE" w:rsidRPr="003C639F" w:rsidRDefault="00EB28DE" w:rsidP="00EB28DE">
      <w:pPr>
        <w:pStyle w:val="SingleTxtG"/>
      </w:pPr>
      <w:r w:rsidRPr="003C639F">
        <w:t>3.</w:t>
      </w:r>
      <w:r w:rsidRPr="003C639F">
        <w:tab/>
        <w:t xml:space="preserve">1997 Agreement </w:t>
      </w:r>
      <w:r w:rsidR="00BA5347" w:rsidRPr="003C639F">
        <w:t>–</w:t>
      </w:r>
      <w:r w:rsidR="00D01C8D" w:rsidRPr="003C639F">
        <w:t xml:space="preserve"> </w:t>
      </w:r>
      <w:r w:rsidRPr="003C639F">
        <w:t>Rules: Development.</w:t>
      </w:r>
    </w:p>
    <w:p w14:paraId="75E0BD54" w14:textId="2895CB61" w:rsidR="00B20C8E" w:rsidRPr="00C4166C" w:rsidRDefault="00EB28DE" w:rsidP="004B3C25">
      <w:pPr>
        <w:pStyle w:val="SingleTxtG"/>
      </w:pPr>
      <w:r w:rsidRPr="003C639F">
        <w:t>4.</w:t>
      </w:r>
      <w:r w:rsidRPr="003C639F">
        <w:tab/>
        <w:t xml:space="preserve">Simplification of </w:t>
      </w:r>
      <w:r w:rsidR="004B3C25">
        <w:t>L</w:t>
      </w:r>
      <w:r w:rsidRPr="003C639F">
        <w:t xml:space="preserve">ighting and </w:t>
      </w:r>
      <w:r w:rsidR="004B3C25">
        <w:t>L</w:t>
      </w:r>
      <w:r w:rsidRPr="003C639F">
        <w:t>ight-</w:t>
      </w:r>
      <w:r w:rsidR="004B3C25">
        <w:t>S</w:t>
      </w:r>
      <w:r w:rsidRPr="003C639F">
        <w:t>ignalling</w:t>
      </w:r>
      <w:r w:rsidR="00B314C4" w:rsidRPr="003C639F">
        <w:t xml:space="preserve"> </w:t>
      </w:r>
      <w:r w:rsidR="00C03728" w:rsidRPr="003C639F">
        <w:t xml:space="preserve">UN </w:t>
      </w:r>
      <w:r w:rsidR="0077615E" w:rsidRPr="003C639F">
        <w:t>Regulation</w:t>
      </w:r>
      <w:r w:rsidR="00B314C4" w:rsidRPr="003C639F">
        <w:t>s</w:t>
      </w:r>
      <w:r w:rsidR="004B3C25">
        <w:t>.</w:t>
      </w:r>
      <w:r w:rsidR="00B20C8E" w:rsidRPr="003C639F">
        <w:tab/>
      </w:r>
      <w:r w:rsidR="00B20C8E" w:rsidRPr="003C639F">
        <w:tab/>
      </w:r>
    </w:p>
    <w:p w14:paraId="4EA0BC8B" w14:textId="51391DB7" w:rsidR="00EB28DE" w:rsidRPr="003C639F" w:rsidRDefault="00EB28DE" w:rsidP="002C256C">
      <w:pPr>
        <w:pStyle w:val="SingleTxtG"/>
        <w:ind w:left="1701" w:hanging="567"/>
      </w:pPr>
      <w:r w:rsidRPr="003C639F">
        <w:t>5.</w:t>
      </w:r>
      <w:r w:rsidRPr="003C639F">
        <w:tab/>
      </w:r>
      <w:r w:rsidR="0077615E" w:rsidRPr="003C639F">
        <w:t>UN Regulation</w:t>
      </w:r>
      <w:r w:rsidRPr="003C639F">
        <w:t xml:space="preserve">s </w:t>
      </w:r>
      <w:r w:rsidR="004B3C25">
        <w:rPr>
          <w:lang w:val="en-US"/>
        </w:rPr>
        <w:t>on Light Sources and</w:t>
      </w:r>
      <w:r w:rsidR="002C256C" w:rsidRPr="003C639F">
        <w:t xml:space="preserve"> the Consolidated Resolution on the </w:t>
      </w:r>
      <w:r w:rsidR="004B3C25">
        <w:t>C</w:t>
      </w:r>
      <w:r w:rsidR="002C256C" w:rsidRPr="003C639F">
        <w:t xml:space="preserve">ommon </w:t>
      </w:r>
      <w:r w:rsidR="004B3C25">
        <w:t>S</w:t>
      </w:r>
      <w:r w:rsidR="002C256C" w:rsidRPr="003C639F">
        <w:t xml:space="preserve">pecification of </w:t>
      </w:r>
      <w:r w:rsidR="004B3C25">
        <w:t>L</w:t>
      </w:r>
      <w:r w:rsidR="002C256C" w:rsidRPr="003C639F">
        <w:t xml:space="preserve">ight </w:t>
      </w:r>
      <w:r w:rsidR="004B3C25">
        <w:t>S</w:t>
      </w:r>
      <w:r w:rsidR="002C256C" w:rsidRPr="003C639F">
        <w:t xml:space="preserve">ource </w:t>
      </w:r>
      <w:r w:rsidR="004B3C25">
        <w:t>C</w:t>
      </w:r>
      <w:r w:rsidR="002C256C" w:rsidRPr="003C639F">
        <w:t>ategories</w:t>
      </w:r>
      <w:r w:rsidRPr="003C639F">
        <w:t>.</w:t>
      </w:r>
    </w:p>
    <w:p w14:paraId="7DF65DE5" w14:textId="504BAF64" w:rsidR="004F3ABA" w:rsidRDefault="00EB28DE" w:rsidP="00EB28DE">
      <w:pPr>
        <w:pStyle w:val="SingleTxtG"/>
      </w:pPr>
      <w:r w:rsidRPr="003C639F">
        <w:t>6.</w:t>
      </w:r>
      <w:r w:rsidRPr="003C639F">
        <w:tab/>
      </w:r>
      <w:r w:rsidR="004F3ABA">
        <w:t>Installation UN Regulations</w:t>
      </w:r>
      <w:r w:rsidR="00C44A27">
        <w:t xml:space="preserve">: </w:t>
      </w:r>
      <w:r w:rsidR="004F3ABA">
        <w:t xml:space="preserve"> </w:t>
      </w:r>
    </w:p>
    <w:p w14:paraId="21E45E83" w14:textId="42BADF05" w:rsidR="00EB28DE" w:rsidRPr="003C639F" w:rsidRDefault="003C639F" w:rsidP="00EB28DE">
      <w:pPr>
        <w:spacing w:after="120"/>
        <w:ind w:left="1134" w:right="1134"/>
        <w:jc w:val="both"/>
      </w:pPr>
      <w:r>
        <w:tab/>
      </w:r>
      <w:r w:rsidR="00B91BAE" w:rsidRPr="003C639F">
        <w:tab/>
      </w:r>
      <w:r w:rsidR="00EB28DE" w:rsidRPr="003C639F">
        <w:t>(a)</w:t>
      </w:r>
      <w:r w:rsidR="00EB28DE" w:rsidRPr="003C639F">
        <w:tab/>
      </w:r>
      <w:r w:rsidR="00C44A27" w:rsidRPr="003C639F">
        <w:t xml:space="preserve">UN Regulation No. 48 (Installation of </w:t>
      </w:r>
      <w:r w:rsidR="00B30611">
        <w:t>L</w:t>
      </w:r>
      <w:r w:rsidR="00C44A27" w:rsidRPr="003C639F">
        <w:t xml:space="preserve">ighting and </w:t>
      </w:r>
      <w:r w:rsidR="00B30611">
        <w:t>L</w:t>
      </w:r>
      <w:r w:rsidR="00C44A27" w:rsidRPr="003C639F">
        <w:t>ight-</w:t>
      </w:r>
      <w:r w:rsidR="00B30611">
        <w:t>S</w:t>
      </w:r>
      <w:r w:rsidR="00C44A27" w:rsidRPr="003C639F">
        <w:t xml:space="preserve">ignalling </w:t>
      </w:r>
      <w:r w:rsidR="00B30611">
        <w:t>D</w:t>
      </w:r>
      <w:r w:rsidR="00C44A27" w:rsidRPr="003C639F">
        <w:t>evices)</w:t>
      </w:r>
      <w:r w:rsidR="008D357F" w:rsidRPr="003C639F">
        <w:t>;</w:t>
      </w:r>
    </w:p>
    <w:p w14:paraId="66560304" w14:textId="3DDE1539" w:rsidR="00DB7891" w:rsidRPr="004D6D00" w:rsidRDefault="00EB28DE" w:rsidP="000B023D">
      <w:pPr>
        <w:spacing w:after="120"/>
        <w:ind w:left="2268" w:right="1134" w:hanging="567"/>
        <w:jc w:val="both"/>
        <w:rPr>
          <w:lang w:val="fr-CH"/>
        </w:rPr>
      </w:pPr>
      <w:r w:rsidRPr="004D6D00">
        <w:rPr>
          <w:lang w:val="fr-CH"/>
        </w:rPr>
        <w:t>(b)</w:t>
      </w:r>
      <w:r w:rsidRPr="004D6D00">
        <w:rPr>
          <w:lang w:val="fr-CH"/>
        </w:rPr>
        <w:tab/>
      </w:r>
      <w:r w:rsidR="000B023D" w:rsidRPr="004D6D00">
        <w:rPr>
          <w:lang w:val="fr-CH"/>
        </w:rPr>
        <w:t>Other Installation UN Regulations</w:t>
      </w:r>
      <w:r w:rsidR="000B221A" w:rsidRPr="004D6D00">
        <w:rPr>
          <w:lang w:val="fr-CH"/>
        </w:rPr>
        <w:t>.</w:t>
      </w:r>
    </w:p>
    <w:p w14:paraId="1BD77B28" w14:textId="00AC394A" w:rsidR="002E6B41" w:rsidRPr="004D6D00" w:rsidRDefault="002E6B41" w:rsidP="00EB28DE">
      <w:pPr>
        <w:pStyle w:val="SingleTxtG"/>
        <w:rPr>
          <w:lang w:val="fr-CH"/>
        </w:rPr>
      </w:pPr>
      <w:r w:rsidRPr="004D6D00">
        <w:rPr>
          <w:lang w:val="fr-CH"/>
        </w:rPr>
        <w:t>7.</w:t>
      </w:r>
      <w:r w:rsidRPr="004D6D00">
        <w:rPr>
          <w:lang w:val="fr-CH"/>
        </w:rPr>
        <w:tab/>
        <w:t>Device UN Regulations</w:t>
      </w:r>
      <w:r w:rsidR="003B381A" w:rsidRPr="004D6D00">
        <w:rPr>
          <w:lang w:val="fr-CH"/>
        </w:rPr>
        <w:t>:</w:t>
      </w:r>
    </w:p>
    <w:p w14:paraId="698AAAB2" w14:textId="251C1808" w:rsidR="00DB7891" w:rsidRPr="00940840" w:rsidRDefault="00DB7891" w:rsidP="00DB7891">
      <w:pPr>
        <w:pStyle w:val="SingleTxtG"/>
        <w:rPr>
          <w:lang w:val="en-US"/>
        </w:rPr>
      </w:pPr>
      <w:r w:rsidRPr="004D6D00">
        <w:rPr>
          <w:lang w:val="fr-CH"/>
        </w:rPr>
        <w:tab/>
      </w:r>
      <w:r w:rsidRPr="004D6D00">
        <w:rPr>
          <w:lang w:val="fr-CH"/>
        </w:rPr>
        <w:tab/>
      </w:r>
      <w:r w:rsidRPr="00940840">
        <w:rPr>
          <w:lang w:val="en-US"/>
        </w:rPr>
        <w:t>(a)</w:t>
      </w:r>
      <w:r w:rsidRPr="00940840">
        <w:rPr>
          <w:lang w:val="en-US"/>
        </w:rPr>
        <w:tab/>
      </w:r>
      <w:r w:rsidR="000B221A" w:rsidRPr="00940840">
        <w:rPr>
          <w:lang w:val="en-US"/>
        </w:rPr>
        <w:t>UN Regulation No. 148 (</w:t>
      </w:r>
      <w:r w:rsidR="00BE6AB2" w:rsidRPr="00940840">
        <w:rPr>
          <w:lang w:val="en-US"/>
        </w:rPr>
        <w:t>Light-Signalling Devices)</w:t>
      </w:r>
      <w:r w:rsidRPr="00940840">
        <w:rPr>
          <w:lang w:val="en-US"/>
        </w:rPr>
        <w:t>;</w:t>
      </w:r>
    </w:p>
    <w:p w14:paraId="1CA60CC9" w14:textId="5A3DED2E" w:rsidR="00DB7891" w:rsidRPr="00DB7891" w:rsidRDefault="00DB7891" w:rsidP="00DB7891">
      <w:pPr>
        <w:pStyle w:val="SingleTxtG"/>
      </w:pPr>
      <w:r w:rsidRPr="00940840">
        <w:rPr>
          <w:lang w:val="en-US"/>
        </w:rPr>
        <w:tab/>
      </w:r>
      <w:r w:rsidRPr="00940840">
        <w:rPr>
          <w:lang w:val="en-US"/>
        </w:rPr>
        <w:tab/>
      </w:r>
      <w:r w:rsidRPr="003C639F">
        <w:t>(b)</w:t>
      </w:r>
      <w:r w:rsidRPr="003C639F">
        <w:tab/>
      </w:r>
      <w:r w:rsidR="000B221A" w:rsidRPr="00940840">
        <w:rPr>
          <w:lang w:val="en-US"/>
        </w:rPr>
        <w:t>UN Regulation No. 149 (Road Illumination Devices)</w:t>
      </w:r>
      <w:r>
        <w:t>.</w:t>
      </w:r>
    </w:p>
    <w:p w14:paraId="40A2F1D1" w14:textId="16D7C4BD" w:rsidR="00D6055D" w:rsidRDefault="00590812" w:rsidP="00EB28DE">
      <w:pPr>
        <w:pStyle w:val="SingleTxtG"/>
      </w:pPr>
      <w:r>
        <w:lastRenderedPageBreak/>
        <w:t>8</w:t>
      </w:r>
      <w:r w:rsidR="0011465F">
        <w:t>.</w:t>
      </w:r>
      <w:r w:rsidR="0011465F">
        <w:tab/>
      </w:r>
      <w:r w:rsidR="00D6055D" w:rsidRPr="009A00E2">
        <w:t xml:space="preserve">UN Regulation No. 10 (Electromagnetic </w:t>
      </w:r>
      <w:r w:rsidR="004B3C81">
        <w:t>C</w:t>
      </w:r>
      <w:r w:rsidR="00D6055D" w:rsidRPr="009A00E2">
        <w:t>ompatibility)</w:t>
      </w:r>
      <w:r w:rsidR="00AA5B59">
        <w:t>.</w:t>
      </w:r>
    </w:p>
    <w:p w14:paraId="5F2FC209" w14:textId="77777777" w:rsidR="00012142" w:rsidRDefault="00590812" w:rsidP="00EB28DE">
      <w:pPr>
        <w:pStyle w:val="SingleTxtG"/>
      </w:pPr>
      <w:r>
        <w:t>9</w:t>
      </w:r>
      <w:r w:rsidR="00EB28DE" w:rsidRPr="003C639F">
        <w:t>.</w:t>
      </w:r>
      <w:r w:rsidR="00EB28DE" w:rsidRPr="003C639F">
        <w:tab/>
        <w:t xml:space="preserve">Other </w:t>
      </w:r>
      <w:r w:rsidR="0077615E" w:rsidRPr="003C639F">
        <w:t>UN Regulation</w:t>
      </w:r>
      <w:r w:rsidR="00EB28DE" w:rsidRPr="003C639F">
        <w:t>s</w:t>
      </w:r>
      <w:r w:rsidR="0011465F">
        <w:t>.</w:t>
      </w:r>
    </w:p>
    <w:p w14:paraId="1A28AC76" w14:textId="55B4CB02" w:rsidR="00EB28DE" w:rsidRPr="003C639F" w:rsidRDefault="00012142" w:rsidP="00EB28DE">
      <w:pPr>
        <w:pStyle w:val="SingleTxtG"/>
      </w:pPr>
      <w:r>
        <w:t>10.</w:t>
      </w:r>
      <w:r>
        <w:tab/>
        <w:t xml:space="preserve">Pending Amendment Proposals. </w:t>
      </w:r>
      <w:r w:rsidR="0011465F">
        <w:t xml:space="preserve"> </w:t>
      </w:r>
    </w:p>
    <w:p w14:paraId="4B7B0AA0" w14:textId="552AA49C" w:rsidR="004D6D00" w:rsidRDefault="004D6D00" w:rsidP="00EB28DE">
      <w:pPr>
        <w:pStyle w:val="SingleTxtG"/>
      </w:pPr>
      <w:r>
        <w:t>11.</w:t>
      </w:r>
      <w:r>
        <w:tab/>
        <w:t>Glare Issues.</w:t>
      </w:r>
    </w:p>
    <w:p w14:paraId="66312876" w14:textId="4F5655AC" w:rsidR="00EB28DE" w:rsidRPr="003C639F" w:rsidRDefault="00590812" w:rsidP="00EB28DE">
      <w:pPr>
        <w:pStyle w:val="SingleTxtG"/>
      </w:pPr>
      <w:r>
        <w:t>1</w:t>
      </w:r>
      <w:r w:rsidR="004D6D00">
        <w:t>2</w:t>
      </w:r>
      <w:r w:rsidR="00EB28DE" w:rsidRPr="003C639F">
        <w:t>.</w:t>
      </w:r>
      <w:r w:rsidR="00EB28DE" w:rsidRPr="003C639F">
        <w:tab/>
        <w:t xml:space="preserve">Other </w:t>
      </w:r>
      <w:r w:rsidR="004B3C81">
        <w:t>B</w:t>
      </w:r>
      <w:r w:rsidR="00EB28DE" w:rsidRPr="003C639F">
        <w:t>usiness:</w:t>
      </w:r>
    </w:p>
    <w:p w14:paraId="02ED5E4C" w14:textId="48AC0778" w:rsidR="004F3736" w:rsidRPr="003C639F" w:rsidRDefault="003C639F" w:rsidP="004F3736">
      <w:pPr>
        <w:pStyle w:val="SingleTxtG"/>
      </w:pPr>
      <w:r>
        <w:tab/>
      </w:r>
      <w:r w:rsidR="00B91BAE" w:rsidRPr="003C639F">
        <w:tab/>
      </w:r>
      <w:r w:rsidR="004F3736" w:rsidRPr="003C639F">
        <w:t>(a)</w:t>
      </w:r>
      <w:r w:rsidR="004F3736" w:rsidRPr="003C639F">
        <w:tab/>
        <w:t>Development of the International Whole Vehicle Type Approval;</w:t>
      </w:r>
    </w:p>
    <w:p w14:paraId="06EA1D5F" w14:textId="0AA75233" w:rsidR="00EB28DE" w:rsidRPr="003C639F" w:rsidRDefault="003C639F" w:rsidP="00EB28DE">
      <w:pPr>
        <w:pStyle w:val="SingleTxtG"/>
      </w:pPr>
      <w:r>
        <w:tab/>
      </w:r>
      <w:r w:rsidR="004F3736" w:rsidRPr="003C639F">
        <w:tab/>
      </w:r>
      <w:r w:rsidR="00EB28DE" w:rsidRPr="003C639F">
        <w:t>(</w:t>
      </w:r>
      <w:r w:rsidR="004F3736" w:rsidRPr="003C639F">
        <w:t>b</w:t>
      </w:r>
      <w:r w:rsidR="00EB28DE" w:rsidRPr="003C639F">
        <w:t>)</w:t>
      </w:r>
      <w:r w:rsidR="00EB28DE" w:rsidRPr="003C639F">
        <w:tab/>
        <w:t>Amendments to the Convention on Road Traffic (Vienna</w:t>
      </w:r>
      <w:r w:rsidR="009E6274" w:rsidRPr="003C639F">
        <w:t>,</w:t>
      </w:r>
      <w:r w:rsidR="00EB28DE" w:rsidRPr="003C639F">
        <w:t xml:space="preserve"> 1968);</w:t>
      </w:r>
    </w:p>
    <w:p w14:paraId="33B75776" w14:textId="0D58B99E" w:rsidR="004F3736" w:rsidRPr="003C639F" w:rsidRDefault="003C639F" w:rsidP="00400BFE">
      <w:pPr>
        <w:pStyle w:val="SingleTxtG"/>
      </w:pPr>
      <w:r>
        <w:tab/>
      </w:r>
      <w:r w:rsidR="004F3736" w:rsidRPr="003C639F">
        <w:tab/>
        <w:t>(</w:t>
      </w:r>
      <w:r w:rsidR="008B536F">
        <w:t>c</w:t>
      </w:r>
      <w:r w:rsidR="004F3736" w:rsidRPr="003C639F">
        <w:t>)</w:t>
      </w:r>
      <w:r w:rsidR="004F3736" w:rsidRPr="003C639F">
        <w:tab/>
      </w:r>
      <w:r w:rsidR="005569CC" w:rsidRPr="005569CC">
        <w:t>Miscellaneous</w:t>
      </w:r>
      <w:r w:rsidR="000C3428" w:rsidRPr="003C639F">
        <w:t>.</w:t>
      </w:r>
    </w:p>
    <w:p w14:paraId="3B72F2D4" w14:textId="17835391" w:rsidR="00EB28DE" w:rsidRPr="003C639F" w:rsidRDefault="00590812" w:rsidP="00EB28DE">
      <w:pPr>
        <w:pStyle w:val="SingleTxtG"/>
      </w:pPr>
      <w:r>
        <w:t>1</w:t>
      </w:r>
      <w:r w:rsidR="001D695C">
        <w:t>3</w:t>
      </w:r>
      <w:r w:rsidR="00EB28DE" w:rsidRPr="003C639F">
        <w:t>.</w:t>
      </w:r>
      <w:r w:rsidR="00EB28DE" w:rsidRPr="003C639F">
        <w:tab/>
        <w:t xml:space="preserve">Direction </w:t>
      </w:r>
      <w:r w:rsidR="008D357F" w:rsidRPr="003C639F">
        <w:t xml:space="preserve">of </w:t>
      </w:r>
      <w:r w:rsidR="00495A26">
        <w:t>F</w:t>
      </w:r>
      <w:r w:rsidR="00EB28DE" w:rsidRPr="003C639F">
        <w:t xml:space="preserve">uture </w:t>
      </w:r>
      <w:r w:rsidR="00495A26">
        <w:t>W</w:t>
      </w:r>
      <w:r w:rsidR="00EB28DE" w:rsidRPr="003C639F">
        <w:t>ork of GRE</w:t>
      </w:r>
      <w:r w:rsidR="00FD0665" w:rsidRPr="003C639F">
        <w:t>.</w:t>
      </w:r>
    </w:p>
    <w:p w14:paraId="43DA83C2" w14:textId="6DE3A174" w:rsidR="00EB28DE" w:rsidRDefault="00EB28DE" w:rsidP="00EB28DE">
      <w:pPr>
        <w:pStyle w:val="SingleTxtG"/>
      </w:pPr>
      <w:r w:rsidRPr="003C639F">
        <w:t>1</w:t>
      </w:r>
      <w:r w:rsidR="001D695C">
        <w:t>4</w:t>
      </w:r>
      <w:r w:rsidRPr="003C639F">
        <w:t>.</w:t>
      </w:r>
      <w:r w:rsidRPr="003C639F">
        <w:tab/>
        <w:t xml:space="preserve">Provisional </w:t>
      </w:r>
      <w:r w:rsidR="00495A26">
        <w:t>A</w:t>
      </w:r>
      <w:r w:rsidRPr="003C639F">
        <w:t xml:space="preserve">genda for the </w:t>
      </w:r>
      <w:r w:rsidR="00495A26">
        <w:t>N</w:t>
      </w:r>
      <w:r w:rsidRPr="003C639F">
        <w:t xml:space="preserve">ext </w:t>
      </w:r>
      <w:r w:rsidR="00495A26">
        <w:t>S</w:t>
      </w:r>
      <w:r w:rsidRPr="003C639F">
        <w:t xml:space="preserve">ession. </w:t>
      </w:r>
    </w:p>
    <w:p w14:paraId="6A0CDE52" w14:textId="3A5BF6AE" w:rsidR="001D695C" w:rsidRDefault="001D695C" w:rsidP="00EB28DE">
      <w:pPr>
        <w:pStyle w:val="SingleTxtG"/>
      </w:pPr>
      <w:r>
        <w:t>15.</w:t>
      </w:r>
      <w:r>
        <w:tab/>
        <w:t xml:space="preserve">Election of Officers. </w:t>
      </w:r>
    </w:p>
    <w:p w14:paraId="30FD9407" w14:textId="77777777" w:rsidR="00E11660" w:rsidRPr="003C639F" w:rsidRDefault="00E11660" w:rsidP="00E11660">
      <w:pPr>
        <w:pStyle w:val="HChG"/>
      </w:pPr>
      <w:r w:rsidRPr="003C639F">
        <w:tab/>
        <w:t>II.</w:t>
      </w:r>
      <w:r w:rsidRPr="003C639F">
        <w:tab/>
        <w:t>Annotations</w:t>
      </w:r>
    </w:p>
    <w:p w14:paraId="0B248F43" w14:textId="77777777" w:rsidR="00717ADD" w:rsidRPr="003C639F" w:rsidRDefault="00717ADD" w:rsidP="00717ADD">
      <w:pPr>
        <w:pStyle w:val="H1G"/>
      </w:pPr>
      <w:r w:rsidRPr="003C639F">
        <w:tab/>
        <w:t>1.</w:t>
      </w:r>
      <w:r w:rsidRPr="003C639F">
        <w:tab/>
        <w:t>Adoption of the agenda</w:t>
      </w:r>
    </w:p>
    <w:p w14:paraId="1498B218" w14:textId="690DEF92" w:rsidR="00717ADD" w:rsidRPr="003C639F" w:rsidRDefault="00717ADD" w:rsidP="00717ADD">
      <w:pPr>
        <w:pStyle w:val="SingleTxtG"/>
        <w:ind w:firstLine="567"/>
      </w:pPr>
      <w:r w:rsidRPr="003C639F">
        <w:rPr>
          <w:color w:val="000000"/>
        </w:rPr>
        <w:t>In</w:t>
      </w:r>
      <w:r w:rsidRPr="003C639F">
        <w:t xml:space="preserve"> accordance with Chapter III, Rule 7 of the Rules of Procedure of the World Forum for Harmonization of Vehicle </w:t>
      </w:r>
      <w:r w:rsidR="0077615E" w:rsidRPr="003C639F">
        <w:t>Regulation</w:t>
      </w:r>
      <w:r w:rsidRPr="003C639F">
        <w:t>s (WP.29) (</w:t>
      </w:r>
      <w:r w:rsidR="00121EE9">
        <w:t>ECE/</w:t>
      </w:r>
      <w:r w:rsidRPr="003C639F">
        <w:t>TRANS/WP.29/690</w:t>
      </w:r>
      <w:r w:rsidR="00F2069F">
        <w:t>/Rev.2</w:t>
      </w:r>
      <w:r w:rsidRPr="003C639F">
        <w:t xml:space="preserve">), the first item on the provisional agenda is </w:t>
      </w:r>
      <w:r w:rsidR="009E6274" w:rsidRPr="003C639F">
        <w:t xml:space="preserve">its </w:t>
      </w:r>
      <w:r w:rsidRPr="003C639F">
        <w:t>adoption.</w:t>
      </w:r>
    </w:p>
    <w:p w14:paraId="40F4F166" w14:textId="111E2A00" w:rsidR="00717ADD" w:rsidRPr="00A17DE3" w:rsidRDefault="00717ADD" w:rsidP="00717ADD">
      <w:pPr>
        <w:pStyle w:val="SingleTxtG"/>
        <w:ind w:left="2835" w:hanging="1701"/>
        <w:rPr>
          <w:lang w:val="fr-CH"/>
        </w:rPr>
      </w:pPr>
      <w:r w:rsidRPr="00C0613E">
        <w:rPr>
          <w:b/>
          <w:lang w:val="fr-CH"/>
        </w:rPr>
        <w:t>Documentation:</w:t>
      </w:r>
      <w:r w:rsidRPr="00C0613E">
        <w:rPr>
          <w:lang w:val="fr-CH"/>
        </w:rPr>
        <w:t xml:space="preserve"> </w:t>
      </w:r>
      <w:r w:rsidRPr="00C0613E">
        <w:rPr>
          <w:lang w:val="fr-CH"/>
        </w:rPr>
        <w:tab/>
        <w:t>ECE/TRANS/WP.29/GRE/20</w:t>
      </w:r>
      <w:r w:rsidR="00CD33E4" w:rsidRPr="00C0613E">
        <w:rPr>
          <w:lang w:val="fr-CH"/>
        </w:rPr>
        <w:t>2</w:t>
      </w:r>
      <w:r w:rsidR="0001200E">
        <w:rPr>
          <w:lang w:val="fr-CH"/>
        </w:rPr>
        <w:t>4</w:t>
      </w:r>
      <w:r w:rsidRPr="00C0613E">
        <w:rPr>
          <w:lang w:val="fr-CH"/>
        </w:rPr>
        <w:t>/</w:t>
      </w:r>
      <w:r w:rsidR="006A70B5">
        <w:rPr>
          <w:lang w:val="fr-CH"/>
        </w:rPr>
        <w:t>1</w:t>
      </w:r>
      <w:r w:rsidR="002D775C">
        <w:rPr>
          <w:lang w:val="fr-CH"/>
        </w:rPr>
        <w:t>1</w:t>
      </w:r>
    </w:p>
    <w:p w14:paraId="0FDDB61E" w14:textId="77777777" w:rsidR="00717ADD" w:rsidRPr="003C639F" w:rsidRDefault="00717ADD" w:rsidP="00717ADD">
      <w:pPr>
        <w:pStyle w:val="H1G"/>
      </w:pPr>
      <w:r w:rsidRPr="00C0613E">
        <w:rPr>
          <w:lang w:val="fr-CH"/>
        </w:rPr>
        <w:tab/>
      </w:r>
      <w:r w:rsidRPr="003C639F">
        <w:t>2.</w:t>
      </w:r>
      <w:r w:rsidRPr="003C639F">
        <w:tab/>
        <w:t xml:space="preserve">1998 Agreement </w:t>
      </w:r>
      <w:r w:rsidR="002B1553" w:rsidRPr="003C639F">
        <w:t>–</w:t>
      </w:r>
      <w:r w:rsidRPr="003C639F">
        <w:t xml:space="preserve"> </w:t>
      </w:r>
      <w:r w:rsidR="002B1553" w:rsidRPr="003C639F">
        <w:t xml:space="preserve">UN </w:t>
      </w:r>
      <w:r w:rsidRPr="003C639F">
        <w:t xml:space="preserve">Global Technical </w:t>
      </w:r>
      <w:r w:rsidR="0077615E" w:rsidRPr="003C639F">
        <w:t>Regulation</w:t>
      </w:r>
      <w:r w:rsidRPr="003C639F">
        <w:t>s: Development</w:t>
      </w:r>
    </w:p>
    <w:p w14:paraId="47A04B21" w14:textId="428716DB" w:rsidR="001D652B" w:rsidRPr="003C639F" w:rsidRDefault="00717ADD" w:rsidP="00513CB4">
      <w:pPr>
        <w:pStyle w:val="SingleTxtG"/>
        <w:ind w:firstLine="567"/>
      </w:pPr>
      <w:r w:rsidRPr="003C639F">
        <w:t>The Working Party on Lighting and Light-Signalling (GRE) may wish to resume consideration of this subject, awaiting new proposals and sponsors to develop a</w:t>
      </w:r>
      <w:r w:rsidR="00F42FA1" w:rsidRPr="003C639F">
        <w:t xml:space="preserve"> </w:t>
      </w:r>
      <w:r w:rsidR="0029481F" w:rsidRPr="003C639F">
        <w:t xml:space="preserve">UN </w:t>
      </w:r>
      <w:r w:rsidR="00F42FA1" w:rsidRPr="003C639F">
        <w:t xml:space="preserve">Global Technical </w:t>
      </w:r>
      <w:r w:rsidR="0077615E" w:rsidRPr="003C639F">
        <w:t>Regulation</w:t>
      </w:r>
      <w:r w:rsidR="00973E5B" w:rsidRPr="003C639F">
        <w:t xml:space="preserve"> (</w:t>
      </w:r>
      <w:r w:rsidR="0029481F" w:rsidRPr="003C639F">
        <w:t xml:space="preserve">UN </w:t>
      </w:r>
      <w:r w:rsidR="00973E5B" w:rsidRPr="003C639F">
        <w:t>GTR)</w:t>
      </w:r>
      <w:r w:rsidRPr="003C639F">
        <w:t>.</w:t>
      </w:r>
    </w:p>
    <w:p w14:paraId="1E6993E8" w14:textId="77777777" w:rsidR="00717ADD" w:rsidRPr="003C639F" w:rsidRDefault="00717ADD" w:rsidP="00717ADD">
      <w:pPr>
        <w:pStyle w:val="H1G"/>
      </w:pPr>
      <w:r w:rsidRPr="003C639F">
        <w:tab/>
        <w:t>3.</w:t>
      </w:r>
      <w:r w:rsidRPr="003C639F">
        <w:tab/>
        <w:t>1997 Agreement – Rules: Development</w:t>
      </w:r>
    </w:p>
    <w:p w14:paraId="535BDF5B" w14:textId="0D37D4CF" w:rsidR="005532BA" w:rsidRDefault="00E14F87" w:rsidP="00E6729D">
      <w:pPr>
        <w:pStyle w:val="SingleTxtG"/>
        <w:ind w:firstLine="567"/>
        <w:rPr>
          <w:color w:val="000000"/>
        </w:rPr>
      </w:pPr>
      <w:r w:rsidRPr="003C639F">
        <w:rPr>
          <w:color w:val="000000"/>
        </w:rPr>
        <w:t xml:space="preserve">GRE will </w:t>
      </w:r>
      <w:r w:rsidR="00803A8A">
        <w:rPr>
          <w:color w:val="000000"/>
        </w:rPr>
        <w:t xml:space="preserve">consider proposals for </w:t>
      </w:r>
      <w:r w:rsidR="00E6729D">
        <w:rPr>
          <w:color w:val="000000"/>
        </w:rPr>
        <w:t>amendments</w:t>
      </w:r>
      <w:r w:rsidR="00803A8A">
        <w:rPr>
          <w:color w:val="000000"/>
        </w:rPr>
        <w:t xml:space="preserve"> to the Rules attached to the 1997 </w:t>
      </w:r>
      <w:r w:rsidR="00E6729D">
        <w:rPr>
          <w:color w:val="000000"/>
        </w:rPr>
        <w:t xml:space="preserve">Agreement </w:t>
      </w:r>
      <w:r w:rsidR="00704FB3">
        <w:rPr>
          <w:color w:val="000000"/>
        </w:rPr>
        <w:t>on Periodical Technical Inspections</w:t>
      </w:r>
      <w:r w:rsidR="00E6729D">
        <w:rPr>
          <w:color w:val="000000"/>
        </w:rPr>
        <w:t xml:space="preserve">, if any. </w:t>
      </w:r>
    </w:p>
    <w:p w14:paraId="0694891E" w14:textId="6234BB4A" w:rsidR="00717ADD" w:rsidRPr="003C639F" w:rsidRDefault="00717ADD" w:rsidP="00717ADD">
      <w:pPr>
        <w:pStyle w:val="H1G"/>
      </w:pPr>
      <w:r w:rsidRPr="003C639F">
        <w:tab/>
        <w:t>4.</w:t>
      </w:r>
      <w:r w:rsidRPr="003C639F">
        <w:tab/>
        <w:t xml:space="preserve">Simplification of </w:t>
      </w:r>
      <w:r w:rsidR="004C6AD4">
        <w:t>L</w:t>
      </w:r>
      <w:r w:rsidRPr="003C639F">
        <w:t xml:space="preserve">ighting and </w:t>
      </w:r>
      <w:r w:rsidR="004C6AD4">
        <w:t>L</w:t>
      </w:r>
      <w:r w:rsidRPr="003C639F">
        <w:t>ight-</w:t>
      </w:r>
      <w:r w:rsidR="004C6AD4">
        <w:t>S</w:t>
      </w:r>
      <w:r w:rsidRPr="003C639F">
        <w:t xml:space="preserve">ignalling </w:t>
      </w:r>
      <w:r w:rsidR="00BD11CE" w:rsidRPr="003C639F">
        <w:t xml:space="preserve">UN </w:t>
      </w:r>
      <w:r w:rsidR="0077615E" w:rsidRPr="003C639F">
        <w:t>Regulation</w:t>
      </w:r>
      <w:r w:rsidRPr="003C639F">
        <w:t>s</w:t>
      </w:r>
    </w:p>
    <w:p w14:paraId="798B93CE" w14:textId="3F5375AA" w:rsidR="00E41BA1" w:rsidRDefault="00F43B00" w:rsidP="004B5B15">
      <w:pPr>
        <w:pStyle w:val="SingleTxtG"/>
        <w:ind w:firstLine="567"/>
      </w:pPr>
      <w:r w:rsidRPr="003C639F">
        <w:t>GRE will be informed about the progress of the Informal Working Group "Simplification of the Lighting and Light-Signalling Regulations" (IWG SLR)</w:t>
      </w:r>
      <w:r w:rsidR="004B5B15">
        <w:t xml:space="preserve"> </w:t>
      </w:r>
      <w:r w:rsidR="00723F3D">
        <w:t xml:space="preserve">and </w:t>
      </w:r>
      <w:r w:rsidR="004F1A9A">
        <w:t xml:space="preserve">will address </w:t>
      </w:r>
      <w:r w:rsidR="00B615F7">
        <w:t xml:space="preserve">amendment </w:t>
      </w:r>
      <w:r w:rsidR="00367DBB" w:rsidRPr="00367DBB">
        <w:t>proposal</w:t>
      </w:r>
      <w:r w:rsidR="00367DBB">
        <w:t>s</w:t>
      </w:r>
      <w:r w:rsidR="00723F3D">
        <w:t xml:space="preserve"> prepared by IWG SLR, if a</w:t>
      </w:r>
      <w:r w:rsidR="006F653E">
        <w:t>vailable</w:t>
      </w:r>
      <w:r w:rsidR="00723F3D">
        <w:t xml:space="preserve">.  </w:t>
      </w:r>
    </w:p>
    <w:p w14:paraId="51381718" w14:textId="4BD7A392" w:rsidR="00717ADD" w:rsidRPr="003C639F" w:rsidRDefault="00717ADD" w:rsidP="00AA5DEC">
      <w:pPr>
        <w:pStyle w:val="H1G"/>
      </w:pPr>
      <w:r w:rsidRPr="006F653E">
        <w:rPr>
          <w:lang w:val="en-US"/>
        </w:rPr>
        <w:tab/>
      </w:r>
      <w:r w:rsidRPr="003C639F">
        <w:t>5.</w:t>
      </w:r>
      <w:r w:rsidRPr="003C639F">
        <w:tab/>
      </w:r>
      <w:r w:rsidR="00AA5DEC">
        <w:t>UN Regulations on Light Sources and the Consolidated Resolution on the Common Specification of Light Source Categories</w:t>
      </w:r>
      <w:r w:rsidR="00BD5358">
        <w:t xml:space="preserve"> </w:t>
      </w:r>
    </w:p>
    <w:p w14:paraId="19FA66AC" w14:textId="0331C407" w:rsidR="00D20AAF" w:rsidRDefault="00D20AAF" w:rsidP="00E81AEE">
      <w:pPr>
        <w:pStyle w:val="SingleTxtG"/>
        <w:ind w:firstLine="567"/>
      </w:pPr>
      <w:r>
        <w:t xml:space="preserve">GRE </w:t>
      </w:r>
      <w:r w:rsidR="000C158A">
        <w:t xml:space="preserve">will </w:t>
      </w:r>
      <w:r w:rsidR="0012725A">
        <w:t xml:space="preserve">consider </w:t>
      </w:r>
      <w:r w:rsidR="00FA278B">
        <w:t xml:space="preserve">draft </w:t>
      </w:r>
      <w:r w:rsidR="00067772">
        <w:t>amendment</w:t>
      </w:r>
      <w:r w:rsidR="000737B4">
        <w:t>s</w:t>
      </w:r>
      <w:r w:rsidR="00067772">
        <w:t xml:space="preserve"> to the </w:t>
      </w:r>
      <w:r w:rsidR="000737B4" w:rsidRPr="000737B4">
        <w:t>Consolidated Resolution on the common specification of light source categories (R.E.5)</w:t>
      </w:r>
      <w:r w:rsidR="000737B4">
        <w:t xml:space="preserve"> </w:t>
      </w:r>
      <w:r w:rsidR="000C158A">
        <w:t xml:space="preserve">which </w:t>
      </w:r>
      <w:r w:rsidR="00E81AEE">
        <w:t>were s</w:t>
      </w:r>
      <w:r>
        <w:t>ubmitted by the expert</w:t>
      </w:r>
      <w:r w:rsidR="00B22D71">
        <w:t xml:space="preserve"> </w:t>
      </w:r>
      <w:r w:rsidR="00B22D71" w:rsidRPr="00B22D71">
        <w:t>from the International Automotive Lighting and Light-Signalling Expert Group (GTB)</w:t>
      </w:r>
      <w:r w:rsidR="00E81AEE">
        <w:t xml:space="preserve">. </w:t>
      </w:r>
    </w:p>
    <w:p w14:paraId="7218FECC" w14:textId="22F8334B" w:rsidR="00E81AEE" w:rsidRDefault="00E81AEE" w:rsidP="008443A8">
      <w:pPr>
        <w:pStyle w:val="SingleTxtG"/>
        <w:ind w:left="2835" w:hanging="1701"/>
        <w:rPr>
          <w:lang w:val="fr-CH"/>
        </w:rPr>
      </w:pPr>
      <w:r w:rsidRPr="00664A96">
        <w:rPr>
          <w:b/>
          <w:lang w:val="fr-CH"/>
        </w:rPr>
        <w:t>Documentation:</w:t>
      </w:r>
      <w:r w:rsidRPr="00664A96">
        <w:rPr>
          <w:lang w:val="fr-CH"/>
        </w:rPr>
        <w:tab/>
        <w:t>ECE/TRANS/WP.29/GRE/202</w:t>
      </w:r>
      <w:r w:rsidR="00D22936">
        <w:rPr>
          <w:lang w:val="fr-CH"/>
        </w:rPr>
        <w:t>4</w:t>
      </w:r>
      <w:r w:rsidRPr="00664A96">
        <w:rPr>
          <w:lang w:val="fr-CH"/>
        </w:rPr>
        <w:t>/</w:t>
      </w:r>
      <w:r w:rsidR="00B22D71">
        <w:rPr>
          <w:lang w:val="fr-CH"/>
        </w:rPr>
        <w:t>14</w:t>
      </w:r>
      <w:r w:rsidR="00895EEC">
        <w:rPr>
          <w:lang w:val="fr-CH"/>
        </w:rPr>
        <w:t xml:space="preserve"> </w:t>
      </w:r>
    </w:p>
    <w:p w14:paraId="728B3C7D" w14:textId="77777777" w:rsidR="00723166" w:rsidRPr="00F77AF6" w:rsidRDefault="00723166" w:rsidP="00AF7C15">
      <w:pPr>
        <w:pStyle w:val="SingleTxtG"/>
        <w:ind w:firstLine="567"/>
        <w:rPr>
          <w:lang w:val="fr-CH"/>
        </w:rPr>
      </w:pPr>
    </w:p>
    <w:p w14:paraId="299B48C1" w14:textId="77777777" w:rsidR="00723166" w:rsidRPr="00F77AF6" w:rsidRDefault="00723166" w:rsidP="00AF7C15">
      <w:pPr>
        <w:pStyle w:val="SingleTxtG"/>
        <w:ind w:firstLine="567"/>
        <w:rPr>
          <w:lang w:val="fr-CH"/>
        </w:rPr>
      </w:pPr>
    </w:p>
    <w:p w14:paraId="32995D95" w14:textId="2A975DFA" w:rsidR="0044225D" w:rsidRDefault="000E1826" w:rsidP="00AF7C15">
      <w:pPr>
        <w:pStyle w:val="SingleTxtG"/>
        <w:ind w:firstLine="567"/>
      </w:pPr>
      <w:r>
        <w:lastRenderedPageBreak/>
        <w:t xml:space="preserve">GRE </w:t>
      </w:r>
      <w:r w:rsidR="006157F0">
        <w:t xml:space="preserve">may </w:t>
      </w:r>
      <w:r w:rsidR="00B22D71">
        <w:t xml:space="preserve">also </w:t>
      </w:r>
      <w:r w:rsidR="006157F0">
        <w:t>wish to be informed by</w:t>
      </w:r>
      <w:r w:rsidR="006157F0" w:rsidRPr="006157F0">
        <w:t xml:space="preserve"> GTB</w:t>
      </w:r>
      <w:r w:rsidR="006157F0">
        <w:t xml:space="preserve"> </w:t>
      </w:r>
      <w:r w:rsidR="00DB3CE0">
        <w:t xml:space="preserve">about the results of their study on </w:t>
      </w:r>
      <w:r w:rsidR="0044225D" w:rsidRPr="00AF7C15">
        <w:t xml:space="preserve">the advantages of the </w:t>
      </w:r>
      <w:r w:rsidR="00AF7C15">
        <w:t>light-emitting diode (</w:t>
      </w:r>
      <w:r w:rsidR="0044225D" w:rsidRPr="00AF7C15">
        <w:t>LED</w:t>
      </w:r>
      <w:r w:rsidR="00AF7C15">
        <w:t>)</w:t>
      </w:r>
      <w:r w:rsidR="0044225D" w:rsidRPr="00AF7C15">
        <w:t xml:space="preserve"> technology for power consumption and reducing greenhouse gas emissions</w:t>
      </w:r>
      <w:r w:rsidR="00DB3CE0">
        <w:t>.</w:t>
      </w:r>
    </w:p>
    <w:p w14:paraId="7A6FFD85" w14:textId="797489DD" w:rsidR="00BD5358" w:rsidRPr="00F77AF6" w:rsidRDefault="00717ADD" w:rsidP="00717ADD">
      <w:pPr>
        <w:pStyle w:val="H1G"/>
        <w:rPr>
          <w:lang w:val="en-US"/>
        </w:rPr>
      </w:pPr>
      <w:r w:rsidRPr="00DB3CE0">
        <w:rPr>
          <w:lang w:val="en-US"/>
        </w:rPr>
        <w:tab/>
      </w:r>
      <w:r w:rsidRPr="00F77AF6">
        <w:rPr>
          <w:lang w:val="en-US"/>
        </w:rPr>
        <w:t>6.</w:t>
      </w:r>
      <w:r w:rsidRPr="00F77AF6">
        <w:rPr>
          <w:lang w:val="en-US"/>
        </w:rPr>
        <w:tab/>
      </w:r>
      <w:r w:rsidR="00BD5358" w:rsidRPr="00F77AF6">
        <w:rPr>
          <w:lang w:val="en-US"/>
        </w:rPr>
        <w:t>Installation UN Regulations</w:t>
      </w:r>
    </w:p>
    <w:p w14:paraId="3CC17706" w14:textId="41A058E1" w:rsidR="00717ADD" w:rsidRPr="003C639F" w:rsidRDefault="00717ADD" w:rsidP="00BD5358">
      <w:pPr>
        <w:pStyle w:val="H23G"/>
        <w:rPr>
          <w:color w:val="000000"/>
        </w:rPr>
      </w:pPr>
      <w:r w:rsidRPr="00F77AF6">
        <w:rPr>
          <w:color w:val="000000"/>
          <w:lang w:val="en-US"/>
        </w:rPr>
        <w:tab/>
      </w:r>
      <w:r w:rsidRPr="003C639F">
        <w:rPr>
          <w:color w:val="000000"/>
        </w:rPr>
        <w:t>(a)</w:t>
      </w:r>
      <w:r w:rsidRPr="003C639F">
        <w:rPr>
          <w:color w:val="000000"/>
        </w:rPr>
        <w:tab/>
      </w:r>
      <w:r w:rsidR="00BD5358" w:rsidRPr="00BD5358">
        <w:rPr>
          <w:color w:val="000000"/>
        </w:rPr>
        <w:t xml:space="preserve">UN Regulation No. 48 (Installation of </w:t>
      </w:r>
      <w:r w:rsidR="009D5F7C">
        <w:rPr>
          <w:color w:val="000000"/>
        </w:rPr>
        <w:t>L</w:t>
      </w:r>
      <w:r w:rsidR="00BD5358" w:rsidRPr="00BD5358">
        <w:rPr>
          <w:color w:val="000000"/>
        </w:rPr>
        <w:t xml:space="preserve">ighting and </w:t>
      </w:r>
      <w:r w:rsidR="009D5F7C">
        <w:rPr>
          <w:color w:val="000000"/>
        </w:rPr>
        <w:t>L</w:t>
      </w:r>
      <w:r w:rsidR="00BD5358" w:rsidRPr="00BD5358">
        <w:rPr>
          <w:color w:val="000000"/>
        </w:rPr>
        <w:t>ight-</w:t>
      </w:r>
      <w:r w:rsidR="009D5F7C">
        <w:rPr>
          <w:color w:val="000000"/>
        </w:rPr>
        <w:t>S</w:t>
      </w:r>
      <w:r w:rsidR="00BD5358" w:rsidRPr="00BD5358">
        <w:rPr>
          <w:color w:val="000000"/>
        </w:rPr>
        <w:t xml:space="preserve">ignalling </w:t>
      </w:r>
      <w:r w:rsidR="009D5F7C">
        <w:rPr>
          <w:color w:val="000000"/>
        </w:rPr>
        <w:t>D</w:t>
      </w:r>
      <w:r w:rsidR="00BD5358" w:rsidRPr="00BD5358">
        <w:rPr>
          <w:color w:val="000000"/>
        </w:rPr>
        <w:t>evices)</w:t>
      </w:r>
      <w:r w:rsidR="00BD5358">
        <w:rPr>
          <w:color w:val="000000"/>
        </w:rPr>
        <w:t xml:space="preserve"> </w:t>
      </w:r>
    </w:p>
    <w:p w14:paraId="4FF4365C" w14:textId="6678CFBC" w:rsidR="00481DBD" w:rsidRPr="00481DBD" w:rsidRDefault="00481DBD" w:rsidP="00481DBD">
      <w:pPr>
        <w:pStyle w:val="SingleTxtG"/>
        <w:ind w:firstLine="567"/>
        <w:rPr>
          <w:lang w:val="en-US"/>
        </w:rPr>
      </w:pPr>
      <w:r w:rsidRPr="00481DBD">
        <w:rPr>
          <w:lang w:val="en-US"/>
        </w:rPr>
        <w:tab/>
      </w:r>
      <w:r w:rsidR="005A0354">
        <w:rPr>
          <w:lang w:val="en-US"/>
        </w:rPr>
        <w:t xml:space="preserve">GRE </w:t>
      </w:r>
      <w:r w:rsidR="006674AA">
        <w:rPr>
          <w:lang w:val="en-US"/>
        </w:rPr>
        <w:t xml:space="preserve">will address a </w:t>
      </w:r>
      <w:r w:rsidR="005B5E18">
        <w:rPr>
          <w:lang w:val="en-US"/>
        </w:rPr>
        <w:t xml:space="preserve">proposal </w:t>
      </w:r>
      <w:r w:rsidRPr="00481DBD">
        <w:rPr>
          <w:lang w:val="en-US"/>
        </w:rPr>
        <w:t xml:space="preserve">submitted by the expert from Germany </w:t>
      </w:r>
      <w:r w:rsidR="00ED1653">
        <w:rPr>
          <w:lang w:val="en-US"/>
        </w:rPr>
        <w:t xml:space="preserve">that aimed </w:t>
      </w:r>
      <w:r w:rsidRPr="00481DBD">
        <w:rPr>
          <w:lang w:val="en-US"/>
        </w:rPr>
        <w:t>to clarify that only light</w:t>
      </w:r>
      <w:r w:rsidR="005B5E18">
        <w:rPr>
          <w:lang w:val="en-US"/>
        </w:rPr>
        <w:t>-</w:t>
      </w:r>
      <w:r w:rsidRPr="00481DBD">
        <w:rPr>
          <w:lang w:val="en-US"/>
        </w:rPr>
        <w:t>signalling devices may incorporate an illuminate</w:t>
      </w:r>
      <w:r w:rsidR="00B3002B">
        <w:rPr>
          <w:lang w:val="en-US"/>
        </w:rPr>
        <w:t>d manufacturer l</w:t>
      </w:r>
      <w:r w:rsidRPr="00481DBD">
        <w:rPr>
          <w:lang w:val="en-US"/>
        </w:rPr>
        <w:t xml:space="preserve">ogo. </w:t>
      </w:r>
    </w:p>
    <w:p w14:paraId="004310F8" w14:textId="524D44DD" w:rsidR="00B3002B" w:rsidRPr="00D34DA7" w:rsidRDefault="00B3002B" w:rsidP="00B3002B">
      <w:pPr>
        <w:pStyle w:val="SingleTxtG"/>
        <w:rPr>
          <w:lang w:val="fr-CH"/>
        </w:rPr>
      </w:pPr>
      <w:r w:rsidRPr="00D34DA7">
        <w:rPr>
          <w:b/>
          <w:lang w:val="fr-CH"/>
        </w:rPr>
        <w:t>Documentation:</w:t>
      </w:r>
      <w:r w:rsidRPr="00D34DA7">
        <w:rPr>
          <w:lang w:val="fr-CH"/>
        </w:rPr>
        <w:tab/>
        <w:t>ECE/TRANS/WP.29/GRE/2024/1</w:t>
      </w:r>
      <w:r w:rsidR="00A20C33">
        <w:rPr>
          <w:lang w:val="fr-CH"/>
        </w:rPr>
        <w:t>3</w:t>
      </w:r>
    </w:p>
    <w:p w14:paraId="37E4D079" w14:textId="55F6BF67" w:rsidR="00C57BB0" w:rsidRDefault="00481DBD" w:rsidP="00A20C33">
      <w:pPr>
        <w:pStyle w:val="SingleTxtG"/>
        <w:ind w:firstLine="567"/>
        <w:rPr>
          <w:lang w:val="en-US"/>
        </w:rPr>
      </w:pPr>
      <w:r w:rsidRPr="00B3002B">
        <w:rPr>
          <w:lang w:val="fr-CH"/>
        </w:rPr>
        <w:tab/>
      </w:r>
      <w:r w:rsidR="005A3235">
        <w:rPr>
          <w:lang w:val="en-US"/>
        </w:rPr>
        <w:t xml:space="preserve">GRE </w:t>
      </w:r>
      <w:r w:rsidR="00C91702">
        <w:rPr>
          <w:lang w:val="en-US"/>
        </w:rPr>
        <w:t xml:space="preserve">will consider </w:t>
      </w:r>
      <w:r w:rsidR="00D34DA7">
        <w:rPr>
          <w:lang w:val="en-US"/>
        </w:rPr>
        <w:t>amendment proposals on</w:t>
      </w:r>
      <w:r w:rsidR="000C28E5">
        <w:rPr>
          <w:lang w:val="en-US"/>
        </w:rPr>
        <w:t xml:space="preserve"> </w:t>
      </w:r>
      <w:r w:rsidR="008A59AF">
        <w:rPr>
          <w:lang w:val="en-US"/>
        </w:rPr>
        <w:t>work lamps</w:t>
      </w:r>
      <w:r w:rsidR="000C28E5">
        <w:rPr>
          <w:lang w:val="en-US"/>
        </w:rPr>
        <w:t xml:space="preserve"> </w:t>
      </w:r>
      <w:r w:rsidR="00D34DA7">
        <w:rPr>
          <w:lang w:val="en-US"/>
        </w:rPr>
        <w:t xml:space="preserve">tabled </w:t>
      </w:r>
      <w:r w:rsidR="000C28E5">
        <w:rPr>
          <w:lang w:val="en-US"/>
        </w:rPr>
        <w:t xml:space="preserve">by the expert from France. </w:t>
      </w:r>
      <w:r w:rsidR="008A59AF">
        <w:rPr>
          <w:lang w:val="en-US"/>
        </w:rPr>
        <w:t xml:space="preserve"> </w:t>
      </w:r>
      <w:r w:rsidR="00C57BB0" w:rsidRPr="00C57BB0">
        <w:rPr>
          <w:lang w:val="en-US"/>
        </w:rPr>
        <w:t xml:space="preserve"> </w:t>
      </w:r>
    </w:p>
    <w:p w14:paraId="76AE4954" w14:textId="17A5E81A" w:rsidR="008A59AF" w:rsidRDefault="008A59AF" w:rsidP="008A59AF">
      <w:pPr>
        <w:pStyle w:val="SingleTxtG"/>
        <w:rPr>
          <w:lang w:val="fr-CH"/>
        </w:rPr>
      </w:pPr>
      <w:r w:rsidRPr="00D34DA7">
        <w:rPr>
          <w:b/>
          <w:lang w:val="fr-CH"/>
        </w:rPr>
        <w:t>Documentation:</w:t>
      </w:r>
      <w:r w:rsidRPr="00D34DA7">
        <w:rPr>
          <w:lang w:val="fr-CH"/>
        </w:rPr>
        <w:tab/>
      </w:r>
      <w:r w:rsidR="00D34DA7" w:rsidRPr="00D34DA7">
        <w:rPr>
          <w:lang w:val="fr-CH"/>
        </w:rPr>
        <w:t>ECE/TRANS/WP.29/GRE/2024/12</w:t>
      </w:r>
    </w:p>
    <w:p w14:paraId="3A64984D" w14:textId="77777777" w:rsidR="000C798E" w:rsidRDefault="000C798E" w:rsidP="000C798E">
      <w:pPr>
        <w:pStyle w:val="SingleTxtG"/>
        <w:ind w:firstLine="567"/>
        <w:rPr>
          <w:color w:val="000000"/>
        </w:rPr>
      </w:pPr>
      <w:r>
        <w:rPr>
          <w:color w:val="000000"/>
        </w:rPr>
        <w:t>GRE will address a proposal that was</w:t>
      </w:r>
      <w:r w:rsidRPr="0071724F">
        <w:rPr>
          <w:color w:val="000000"/>
        </w:rPr>
        <w:t xml:space="preserve"> prepared by the experts </w:t>
      </w:r>
      <w:r w:rsidRPr="005D0D56">
        <w:rPr>
          <w:color w:val="000000"/>
        </w:rPr>
        <w:t xml:space="preserve">from </w:t>
      </w:r>
      <w:r w:rsidRPr="0071724F">
        <w:rPr>
          <w:color w:val="000000"/>
        </w:rPr>
        <w:t>GTB with the aim to</w:t>
      </w:r>
      <w:r w:rsidRPr="00E459B4">
        <w:rPr>
          <w:color w:val="000000"/>
        </w:rPr>
        <w:t xml:space="preserve"> </w:t>
      </w:r>
      <w:r w:rsidRPr="0031737C">
        <w:rPr>
          <w:color w:val="000000"/>
        </w:rPr>
        <w:t xml:space="preserve">allow the projection of a pattern for predicted trajectory. </w:t>
      </w:r>
      <w:r w:rsidRPr="00E459B4">
        <w:rPr>
          <w:color w:val="000000"/>
        </w:rPr>
        <w:t xml:space="preserve"> </w:t>
      </w:r>
    </w:p>
    <w:p w14:paraId="403391EC" w14:textId="77777777" w:rsidR="000C798E" w:rsidRDefault="000C798E" w:rsidP="000C798E">
      <w:pPr>
        <w:pStyle w:val="SingleTxtG"/>
        <w:rPr>
          <w:lang w:val="fr-CH"/>
        </w:rPr>
      </w:pPr>
      <w:r w:rsidRPr="00664A96">
        <w:rPr>
          <w:b/>
          <w:lang w:val="fr-CH"/>
        </w:rPr>
        <w:t>Documentation:</w:t>
      </w:r>
      <w:r w:rsidRPr="00664A96">
        <w:rPr>
          <w:lang w:val="fr-CH"/>
        </w:rPr>
        <w:tab/>
        <w:t>ECE/TRANS/WP.29/GRE/202</w:t>
      </w:r>
      <w:r>
        <w:rPr>
          <w:lang w:val="fr-CH"/>
        </w:rPr>
        <w:t>4</w:t>
      </w:r>
      <w:r w:rsidRPr="00664A96">
        <w:rPr>
          <w:lang w:val="fr-CH"/>
        </w:rPr>
        <w:t>/</w:t>
      </w:r>
      <w:r>
        <w:rPr>
          <w:lang w:val="fr-CH"/>
        </w:rPr>
        <w:t>15</w:t>
      </w:r>
    </w:p>
    <w:p w14:paraId="2788E042" w14:textId="6DA8872D" w:rsidR="00433464" w:rsidRPr="00433464" w:rsidRDefault="00433464" w:rsidP="00433464">
      <w:pPr>
        <w:pStyle w:val="SingleTxtG"/>
        <w:ind w:firstLine="567"/>
        <w:rPr>
          <w:lang w:val="en-US"/>
        </w:rPr>
      </w:pPr>
      <w:r>
        <w:rPr>
          <w:lang w:val="en-US"/>
        </w:rPr>
        <w:t xml:space="preserve">GRE </w:t>
      </w:r>
      <w:r w:rsidR="000718A7">
        <w:rPr>
          <w:lang w:val="en-US"/>
        </w:rPr>
        <w:t xml:space="preserve">may wish to </w:t>
      </w:r>
      <w:r w:rsidR="00FB01D9">
        <w:rPr>
          <w:lang w:val="en-US"/>
        </w:rPr>
        <w:t xml:space="preserve">revert </w:t>
      </w:r>
      <w:r w:rsidR="004E20D5">
        <w:rPr>
          <w:lang w:val="en-US"/>
        </w:rPr>
        <w:t>to the</w:t>
      </w:r>
      <w:r w:rsidR="00B07D02">
        <w:rPr>
          <w:lang w:val="en-US"/>
        </w:rPr>
        <w:t xml:space="preserve"> </w:t>
      </w:r>
      <w:r w:rsidR="0054616A">
        <w:rPr>
          <w:lang w:val="en-US"/>
        </w:rPr>
        <w:t xml:space="preserve">perceived </w:t>
      </w:r>
      <w:r w:rsidR="00B07D02">
        <w:rPr>
          <w:lang w:val="en-US"/>
        </w:rPr>
        <w:t xml:space="preserve">blueish </w:t>
      </w:r>
      <w:r w:rsidR="004E20D5">
        <w:rPr>
          <w:lang w:val="en-US"/>
        </w:rPr>
        <w:t>colour of the</w:t>
      </w:r>
      <w:r w:rsidR="00B07D02">
        <w:rPr>
          <w:lang w:val="en-US"/>
        </w:rPr>
        <w:t xml:space="preserve"> white light </w:t>
      </w:r>
      <w:r w:rsidR="0054616A">
        <w:rPr>
          <w:lang w:val="en-US"/>
        </w:rPr>
        <w:t xml:space="preserve">emitted by front lighting units, as reported by the expert from France.   </w:t>
      </w:r>
      <w:r w:rsidR="004E20D5">
        <w:rPr>
          <w:lang w:val="en-US"/>
        </w:rPr>
        <w:t xml:space="preserve"> </w:t>
      </w:r>
      <w:r w:rsidRPr="00433464">
        <w:rPr>
          <w:lang w:val="en-US"/>
        </w:rPr>
        <w:t xml:space="preserve"> </w:t>
      </w:r>
    </w:p>
    <w:p w14:paraId="05944E68" w14:textId="11E1C6F7" w:rsidR="007914F6" w:rsidRDefault="0054616A" w:rsidP="0054616A">
      <w:pPr>
        <w:pStyle w:val="SingleTxtG"/>
        <w:rPr>
          <w:lang w:val="en-US"/>
        </w:rPr>
      </w:pPr>
      <w:r w:rsidRPr="00940840">
        <w:rPr>
          <w:b/>
          <w:lang w:val="en-US"/>
        </w:rPr>
        <w:t>Documentation:</w:t>
      </w:r>
      <w:r w:rsidRPr="00940840">
        <w:rPr>
          <w:lang w:val="en-US"/>
        </w:rPr>
        <w:tab/>
        <w:t>Informal document GRE-89-24</w:t>
      </w:r>
      <w:r w:rsidR="00C57BB0" w:rsidRPr="00C57BB0">
        <w:rPr>
          <w:lang w:val="en-US"/>
        </w:rPr>
        <w:t xml:space="preserve"> </w:t>
      </w:r>
    </w:p>
    <w:p w14:paraId="0F9C4774" w14:textId="5769F200" w:rsidR="00E507C0" w:rsidRDefault="002A64B4" w:rsidP="002A64B4">
      <w:pPr>
        <w:pStyle w:val="SingleTxtG"/>
        <w:rPr>
          <w:lang w:val="en-US"/>
        </w:rPr>
      </w:pPr>
      <w:r>
        <w:rPr>
          <w:lang w:val="en-US"/>
        </w:rPr>
        <w:tab/>
      </w:r>
      <w:r>
        <w:rPr>
          <w:lang w:val="en-US"/>
        </w:rPr>
        <w:tab/>
        <w:t xml:space="preserve">GRE </w:t>
      </w:r>
      <w:r w:rsidR="007C35D7">
        <w:rPr>
          <w:lang w:val="en-US"/>
        </w:rPr>
        <w:t>is e</w:t>
      </w:r>
      <w:r>
        <w:rPr>
          <w:lang w:val="en-US"/>
        </w:rPr>
        <w:t>xpect</w:t>
      </w:r>
      <w:r w:rsidR="007C35D7">
        <w:rPr>
          <w:lang w:val="en-US"/>
        </w:rPr>
        <w:t xml:space="preserve">ed to receive a revised proposal from OICA with the aim to </w:t>
      </w:r>
      <w:r w:rsidRPr="002A64B4">
        <w:rPr>
          <w:lang w:val="en-US"/>
        </w:rPr>
        <w:t>remove the current restriction in paragraph 6.12.1. that prohibits the fitment of parking lamps to vehicles which exceed 2 m in width.</w:t>
      </w:r>
    </w:p>
    <w:p w14:paraId="6C345630" w14:textId="0625E006" w:rsidR="007C35D7" w:rsidRDefault="007C35D7" w:rsidP="007C35D7">
      <w:pPr>
        <w:pStyle w:val="SingleTxtG"/>
        <w:rPr>
          <w:lang w:val="en-US"/>
        </w:rPr>
      </w:pPr>
      <w:r w:rsidRPr="00940840">
        <w:rPr>
          <w:b/>
          <w:lang w:val="en-US"/>
        </w:rPr>
        <w:t>Documentation:</w:t>
      </w:r>
      <w:r w:rsidRPr="00940840">
        <w:rPr>
          <w:lang w:val="en-US"/>
        </w:rPr>
        <w:tab/>
        <w:t>Informal document GRE-9</w:t>
      </w:r>
      <w:r>
        <w:rPr>
          <w:lang w:val="en-US"/>
        </w:rPr>
        <w:t>0</w:t>
      </w:r>
      <w:r w:rsidRPr="00940840">
        <w:rPr>
          <w:lang w:val="en-US"/>
        </w:rPr>
        <w:t>-</w:t>
      </w:r>
      <w:r>
        <w:rPr>
          <w:lang w:val="en-US"/>
        </w:rPr>
        <w:t>22</w:t>
      </w:r>
      <w:r w:rsidRPr="00C57BB0">
        <w:rPr>
          <w:lang w:val="en-US"/>
        </w:rPr>
        <w:t xml:space="preserve"> </w:t>
      </w:r>
    </w:p>
    <w:p w14:paraId="15667006" w14:textId="36EB6EE1" w:rsidR="00910346" w:rsidRPr="00C57BB0" w:rsidRDefault="00910346" w:rsidP="00910346">
      <w:pPr>
        <w:pStyle w:val="SingleTxtG"/>
        <w:ind w:firstLine="567"/>
        <w:rPr>
          <w:lang w:val="en-US"/>
        </w:rPr>
      </w:pPr>
      <w:r>
        <w:rPr>
          <w:lang w:val="en-US"/>
        </w:rPr>
        <w:t xml:space="preserve">Finally, </w:t>
      </w:r>
      <w:r w:rsidRPr="000C4673">
        <w:rPr>
          <w:lang w:val="en-US"/>
        </w:rPr>
        <w:t xml:space="preserve">GRE </w:t>
      </w:r>
      <w:r>
        <w:rPr>
          <w:lang w:val="en-US"/>
        </w:rPr>
        <w:t xml:space="preserve">will be informed about the activities of </w:t>
      </w:r>
      <w:r w:rsidRPr="000C4673">
        <w:rPr>
          <w:lang w:val="en-US"/>
        </w:rPr>
        <w:t>the Task Force on Lamps Under Parked Conditions (TF LUPC)</w:t>
      </w:r>
      <w:r>
        <w:rPr>
          <w:lang w:val="en-US"/>
        </w:rPr>
        <w:t xml:space="preserve">. </w:t>
      </w:r>
      <w:r w:rsidRPr="000C4673">
        <w:rPr>
          <w:lang w:val="en-US"/>
        </w:rPr>
        <w:t xml:space="preserve"> </w:t>
      </w:r>
    </w:p>
    <w:p w14:paraId="3B35FCEF" w14:textId="42B8CE1A" w:rsidR="00893309" w:rsidRPr="003C639F" w:rsidRDefault="00893309" w:rsidP="00893309">
      <w:pPr>
        <w:pStyle w:val="H23G"/>
        <w:rPr>
          <w:color w:val="000000"/>
        </w:rPr>
      </w:pPr>
      <w:r w:rsidRPr="00C57BB0">
        <w:rPr>
          <w:color w:val="000000"/>
          <w:lang w:val="en-US"/>
        </w:rPr>
        <w:tab/>
      </w:r>
      <w:r w:rsidRPr="003C639F">
        <w:rPr>
          <w:color w:val="000000"/>
        </w:rPr>
        <w:t>(</w:t>
      </w:r>
      <w:r>
        <w:rPr>
          <w:color w:val="000000"/>
        </w:rPr>
        <w:t>b</w:t>
      </w:r>
      <w:r w:rsidRPr="003C639F">
        <w:rPr>
          <w:color w:val="000000"/>
        </w:rPr>
        <w:t>)</w:t>
      </w:r>
      <w:r w:rsidRPr="003C639F">
        <w:rPr>
          <w:color w:val="000000"/>
        </w:rPr>
        <w:tab/>
      </w:r>
      <w:bookmarkStart w:id="1" w:name="_Hlk78980131"/>
      <w:r w:rsidR="00834971">
        <w:rPr>
          <w:color w:val="000000"/>
        </w:rPr>
        <w:t xml:space="preserve">Other Installation </w:t>
      </w:r>
      <w:r w:rsidRPr="008D332D">
        <w:rPr>
          <w:color w:val="000000"/>
        </w:rPr>
        <w:t>UN Regulation</w:t>
      </w:r>
      <w:r w:rsidR="00834971">
        <w:rPr>
          <w:color w:val="000000"/>
        </w:rPr>
        <w:t xml:space="preserve">s </w:t>
      </w:r>
      <w:bookmarkEnd w:id="1"/>
      <w:r w:rsidRPr="00577EFC">
        <w:rPr>
          <w:color w:val="000000"/>
          <w:lang w:val="en-US"/>
        </w:rPr>
        <w:tab/>
      </w:r>
    </w:p>
    <w:p w14:paraId="1A30C4CF" w14:textId="1905D97D" w:rsidR="00664A96" w:rsidRPr="000D0F2B" w:rsidRDefault="00893309" w:rsidP="002577C0">
      <w:pPr>
        <w:pStyle w:val="SingleTxtG"/>
        <w:ind w:firstLine="567"/>
        <w:rPr>
          <w:lang w:val="en-US"/>
        </w:rPr>
      </w:pPr>
      <w:r>
        <w:t xml:space="preserve">GRE will consider </w:t>
      </w:r>
      <w:r w:rsidR="00980D33">
        <w:t xml:space="preserve">amendment </w:t>
      </w:r>
      <w:r w:rsidRPr="00684E6E">
        <w:t>proposal</w:t>
      </w:r>
      <w:r w:rsidR="007525FA">
        <w:t>s</w:t>
      </w:r>
      <w:r w:rsidRPr="00684E6E">
        <w:t xml:space="preserve"> </w:t>
      </w:r>
      <w:r w:rsidR="007525FA">
        <w:t>to UN Regulations Nos.</w:t>
      </w:r>
      <w:r w:rsidR="002577C0">
        <w:t xml:space="preserve"> 53,</w:t>
      </w:r>
      <w:r w:rsidR="007525FA">
        <w:t xml:space="preserve"> 74 and </w:t>
      </w:r>
      <w:r w:rsidR="002577C0">
        <w:t xml:space="preserve">86, if </w:t>
      </w:r>
      <w:r w:rsidR="000D0F2B">
        <w:t>available</w:t>
      </w:r>
      <w:r w:rsidR="002577C0">
        <w:t xml:space="preserve">. </w:t>
      </w:r>
    </w:p>
    <w:p w14:paraId="07A6E604" w14:textId="4429EB7D" w:rsidR="00271C17" w:rsidRPr="00940840" w:rsidRDefault="00271C17" w:rsidP="00271C17">
      <w:pPr>
        <w:pStyle w:val="H1G"/>
        <w:rPr>
          <w:lang w:val="fr-CH"/>
        </w:rPr>
      </w:pPr>
      <w:r w:rsidRPr="000D0F2B">
        <w:rPr>
          <w:lang w:val="en-US"/>
        </w:rPr>
        <w:tab/>
      </w:r>
      <w:r w:rsidR="001F7426" w:rsidRPr="00940840">
        <w:rPr>
          <w:lang w:val="fr-CH"/>
        </w:rPr>
        <w:t>7</w:t>
      </w:r>
      <w:r w:rsidRPr="00940840">
        <w:rPr>
          <w:lang w:val="fr-CH"/>
        </w:rPr>
        <w:t>.</w:t>
      </w:r>
      <w:r w:rsidRPr="00940840">
        <w:rPr>
          <w:lang w:val="fr-CH"/>
        </w:rPr>
        <w:tab/>
      </w:r>
      <w:r w:rsidR="001F7426" w:rsidRPr="00940840">
        <w:rPr>
          <w:lang w:val="fr-CH"/>
        </w:rPr>
        <w:t xml:space="preserve">Device </w:t>
      </w:r>
      <w:r w:rsidRPr="00940840">
        <w:rPr>
          <w:lang w:val="fr-CH"/>
        </w:rPr>
        <w:t>UN Regulation</w:t>
      </w:r>
      <w:r w:rsidR="001F7426" w:rsidRPr="00940840">
        <w:rPr>
          <w:lang w:val="fr-CH"/>
        </w:rPr>
        <w:t>s</w:t>
      </w:r>
      <w:r w:rsidRPr="00940840">
        <w:rPr>
          <w:lang w:val="fr-CH"/>
        </w:rPr>
        <w:t xml:space="preserve"> </w:t>
      </w:r>
    </w:p>
    <w:p w14:paraId="0DBD9EF8" w14:textId="65A87B90" w:rsidR="00C4059F" w:rsidRPr="00C4059F" w:rsidRDefault="00C4059F" w:rsidP="00C4059F">
      <w:pPr>
        <w:pStyle w:val="H23G"/>
        <w:rPr>
          <w:color w:val="000000"/>
          <w:lang w:val="en-US"/>
        </w:rPr>
      </w:pPr>
      <w:r w:rsidRPr="00940840">
        <w:rPr>
          <w:color w:val="000000"/>
          <w:lang w:val="fr-CH"/>
        </w:rPr>
        <w:tab/>
      </w:r>
      <w:r w:rsidRPr="00C4059F">
        <w:rPr>
          <w:color w:val="000000"/>
          <w:lang w:val="en-US"/>
        </w:rPr>
        <w:t>(a)</w:t>
      </w:r>
      <w:r w:rsidRPr="00C4059F">
        <w:rPr>
          <w:color w:val="000000"/>
          <w:lang w:val="en-US"/>
        </w:rPr>
        <w:tab/>
        <w:t>UN Regulation No. 14</w:t>
      </w:r>
      <w:r w:rsidR="0082224A">
        <w:rPr>
          <w:color w:val="000000"/>
          <w:lang w:val="en-US"/>
        </w:rPr>
        <w:t>8</w:t>
      </w:r>
      <w:r w:rsidRPr="00C4059F">
        <w:rPr>
          <w:color w:val="000000"/>
          <w:lang w:val="en-US"/>
        </w:rPr>
        <w:t xml:space="preserve"> (</w:t>
      </w:r>
      <w:r w:rsidR="0082224A">
        <w:rPr>
          <w:color w:val="000000"/>
          <w:lang w:val="en-US"/>
        </w:rPr>
        <w:t xml:space="preserve">Light-Signalling </w:t>
      </w:r>
      <w:r w:rsidRPr="00C4059F">
        <w:rPr>
          <w:color w:val="000000"/>
          <w:lang w:val="en-US"/>
        </w:rPr>
        <w:t>Devices)</w:t>
      </w:r>
      <w:r w:rsidRPr="00C4059F">
        <w:rPr>
          <w:color w:val="000000"/>
          <w:lang w:val="en-US"/>
        </w:rPr>
        <w:tab/>
      </w:r>
    </w:p>
    <w:p w14:paraId="3E883D80" w14:textId="50445D79" w:rsidR="00C4059F" w:rsidRDefault="00C4059F" w:rsidP="00C4059F">
      <w:pPr>
        <w:pStyle w:val="SingleTxtG"/>
        <w:ind w:firstLine="567"/>
        <w:rPr>
          <w:lang w:val="en-US"/>
        </w:rPr>
      </w:pPr>
      <w:r>
        <w:rPr>
          <w:lang w:val="en-US"/>
        </w:rPr>
        <w:t xml:space="preserve">GRE is invited to address a proposal that was </w:t>
      </w:r>
      <w:r w:rsidRPr="006B6F6D">
        <w:rPr>
          <w:lang w:val="en-US"/>
        </w:rPr>
        <w:t xml:space="preserve">prepared by the expert from GTB with the aim </w:t>
      </w:r>
      <w:r w:rsidR="00D336EB" w:rsidRPr="00D336EB">
        <w:rPr>
          <w:lang w:val="en-US"/>
        </w:rPr>
        <w:t xml:space="preserve">to correct </w:t>
      </w:r>
      <w:r w:rsidR="006240B5" w:rsidRPr="006240B5">
        <w:rPr>
          <w:lang w:val="en-US"/>
        </w:rPr>
        <w:t xml:space="preserve">a wrong reference for the determination of the approval marking size. </w:t>
      </w:r>
    </w:p>
    <w:p w14:paraId="0BAC3431" w14:textId="70AAB3C5" w:rsidR="00C4059F" w:rsidRDefault="00C4059F" w:rsidP="00C4059F">
      <w:pPr>
        <w:pStyle w:val="SingleTxtG"/>
        <w:rPr>
          <w:lang w:val="fr-CH"/>
        </w:rPr>
      </w:pPr>
      <w:r w:rsidRPr="00664A96">
        <w:rPr>
          <w:b/>
          <w:lang w:val="fr-CH"/>
        </w:rPr>
        <w:t>Documentation:</w:t>
      </w:r>
      <w:r w:rsidRPr="00664A96">
        <w:rPr>
          <w:lang w:val="fr-CH"/>
        </w:rPr>
        <w:tab/>
        <w:t>ECE/TRANS/WP.29/GRE/202</w:t>
      </w:r>
      <w:r w:rsidR="00EB6052">
        <w:rPr>
          <w:lang w:val="fr-CH"/>
        </w:rPr>
        <w:t>4</w:t>
      </w:r>
      <w:r w:rsidRPr="00664A96">
        <w:rPr>
          <w:lang w:val="fr-CH"/>
        </w:rPr>
        <w:t>/</w:t>
      </w:r>
      <w:r w:rsidR="0081038A">
        <w:rPr>
          <w:lang w:val="fr-CH"/>
        </w:rPr>
        <w:t>17</w:t>
      </w:r>
    </w:p>
    <w:p w14:paraId="1C850102" w14:textId="0C672D96" w:rsidR="00930C0E" w:rsidRDefault="009915FA" w:rsidP="009915FA">
      <w:pPr>
        <w:pStyle w:val="SingleTxtG"/>
        <w:ind w:firstLine="567"/>
        <w:rPr>
          <w:lang w:val="en-US"/>
        </w:rPr>
      </w:pPr>
      <w:r>
        <w:rPr>
          <w:lang w:val="en-US"/>
        </w:rPr>
        <w:t>GRE may wish to consider</w:t>
      </w:r>
      <w:r w:rsidR="00AF7483">
        <w:rPr>
          <w:lang w:val="en-US"/>
        </w:rPr>
        <w:t xml:space="preserve"> proposal</w:t>
      </w:r>
      <w:r w:rsidR="00791F50">
        <w:rPr>
          <w:lang w:val="en-US"/>
        </w:rPr>
        <w:t>s</w:t>
      </w:r>
      <w:r w:rsidR="00AF7483">
        <w:rPr>
          <w:lang w:val="en-US"/>
        </w:rPr>
        <w:t xml:space="preserve"> </w:t>
      </w:r>
      <w:r w:rsidR="007619BE" w:rsidRPr="007619BE">
        <w:rPr>
          <w:lang w:val="en-US"/>
        </w:rPr>
        <w:t xml:space="preserve">by the expert from GTB </w:t>
      </w:r>
      <w:r w:rsidR="00E965EF">
        <w:rPr>
          <w:lang w:val="en-US"/>
        </w:rPr>
        <w:t xml:space="preserve">which </w:t>
      </w:r>
      <w:r w:rsidR="007619BE" w:rsidRPr="007619BE">
        <w:rPr>
          <w:lang w:val="en-US"/>
        </w:rPr>
        <w:t xml:space="preserve">introduce </w:t>
      </w:r>
      <w:r w:rsidR="00E965EF">
        <w:rPr>
          <w:lang w:val="en-US"/>
        </w:rPr>
        <w:t>r</w:t>
      </w:r>
      <w:r w:rsidR="007619BE" w:rsidRPr="007619BE">
        <w:rPr>
          <w:lang w:val="en-US"/>
        </w:rPr>
        <w:t xml:space="preserve">eversing </w:t>
      </w:r>
      <w:r w:rsidR="00E965EF">
        <w:rPr>
          <w:lang w:val="en-US"/>
        </w:rPr>
        <w:t>p</w:t>
      </w:r>
      <w:r w:rsidR="007619BE" w:rsidRPr="007619BE">
        <w:rPr>
          <w:lang w:val="en-US"/>
        </w:rPr>
        <w:t>rojections.</w:t>
      </w:r>
      <w:r w:rsidR="00E965EF">
        <w:rPr>
          <w:lang w:val="en-US"/>
        </w:rPr>
        <w:t xml:space="preserve"> These proposals were submitted in a package with </w:t>
      </w:r>
      <w:r w:rsidR="008E4986">
        <w:rPr>
          <w:lang w:val="en-US"/>
        </w:rPr>
        <w:t>corresponding amendment</w:t>
      </w:r>
      <w:r w:rsidR="00E6788B">
        <w:rPr>
          <w:lang w:val="en-US"/>
        </w:rPr>
        <w:t xml:space="preserve">s </w:t>
      </w:r>
      <w:r w:rsidR="008E4986">
        <w:rPr>
          <w:lang w:val="en-US"/>
        </w:rPr>
        <w:t>to UN Regulation No.</w:t>
      </w:r>
      <w:r w:rsidR="00851CB3">
        <w:rPr>
          <w:lang w:val="en-US"/>
        </w:rPr>
        <w:t xml:space="preserve"> </w:t>
      </w:r>
      <w:r w:rsidR="008E4986">
        <w:rPr>
          <w:lang w:val="en-US"/>
        </w:rPr>
        <w:t xml:space="preserve">48. </w:t>
      </w:r>
      <w:r w:rsidR="00E965EF">
        <w:rPr>
          <w:lang w:val="en-US"/>
        </w:rPr>
        <w:t xml:space="preserve"> </w:t>
      </w:r>
    </w:p>
    <w:p w14:paraId="5E4D2F0F" w14:textId="752280DC" w:rsidR="007619BE" w:rsidRDefault="007619BE" w:rsidP="00C4059F">
      <w:pPr>
        <w:pStyle w:val="SingleTxtG"/>
        <w:rPr>
          <w:lang w:val="en-US"/>
        </w:rPr>
      </w:pPr>
      <w:r w:rsidRPr="008E4986">
        <w:rPr>
          <w:b/>
          <w:bCs/>
          <w:lang w:val="en-US"/>
        </w:rPr>
        <w:t>Documentation:</w:t>
      </w:r>
      <w:r w:rsidRPr="008E4986">
        <w:rPr>
          <w:lang w:val="en-US"/>
        </w:rPr>
        <w:tab/>
        <w:t>ECE/TRANS/WP.29/GRE/2024/20</w:t>
      </w:r>
    </w:p>
    <w:p w14:paraId="6B7E233C" w14:textId="18DA7661" w:rsidR="0023643E" w:rsidRDefault="0023643E" w:rsidP="0023643E">
      <w:pPr>
        <w:pStyle w:val="SingleTxtG"/>
        <w:ind w:firstLine="567"/>
        <w:rPr>
          <w:lang w:val="en-US"/>
        </w:rPr>
      </w:pPr>
      <w:r>
        <w:rPr>
          <w:lang w:val="en-US"/>
        </w:rPr>
        <w:t xml:space="preserve">GRE </w:t>
      </w:r>
      <w:r w:rsidR="00A7410A">
        <w:rPr>
          <w:lang w:val="en-US"/>
        </w:rPr>
        <w:t xml:space="preserve">will also address </w:t>
      </w:r>
      <w:r>
        <w:rPr>
          <w:lang w:val="en-US"/>
        </w:rPr>
        <w:t xml:space="preserve">proposals </w:t>
      </w:r>
      <w:r w:rsidR="00215373">
        <w:rPr>
          <w:lang w:val="en-US"/>
        </w:rPr>
        <w:t xml:space="preserve">that were prepared </w:t>
      </w:r>
      <w:r w:rsidRPr="007619BE">
        <w:rPr>
          <w:lang w:val="en-US"/>
        </w:rPr>
        <w:t xml:space="preserve">by the expert from GTB </w:t>
      </w:r>
      <w:r w:rsidR="00215373">
        <w:rPr>
          <w:lang w:val="en-US"/>
        </w:rPr>
        <w:t xml:space="preserve">with the aim </w:t>
      </w:r>
      <w:r w:rsidR="00BB6844">
        <w:rPr>
          <w:lang w:val="en-US"/>
        </w:rPr>
        <w:t xml:space="preserve">to </w:t>
      </w:r>
      <w:r w:rsidRPr="007619BE">
        <w:rPr>
          <w:lang w:val="en-US"/>
        </w:rPr>
        <w:t xml:space="preserve">introduce </w:t>
      </w:r>
      <w:r w:rsidR="00966242">
        <w:rPr>
          <w:lang w:val="en-US"/>
        </w:rPr>
        <w:t>d</w:t>
      </w:r>
      <w:r w:rsidR="00966242" w:rsidRPr="00966242">
        <w:rPr>
          <w:lang w:val="en-US"/>
        </w:rPr>
        <w:t xml:space="preserve">irection </w:t>
      </w:r>
      <w:r w:rsidR="00966242">
        <w:rPr>
          <w:lang w:val="en-US"/>
        </w:rPr>
        <w:t>i</w:t>
      </w:r>
      <w:r w:rsidR="00966242" w:rsidRPr="00966242">
        <w:rPr>
          <w:lang w:val="en-US"/>
        </w:rPr>
        <w:t xml:space="preserve">ndicator </w:t>
      </w:r>
      <w:r w:rsidR="00966242">
        <w:rPr>
          <w:lang w:val="en-US"/>
        </w:rPr>
        <w:t>p</w:t>
      </w:r>
      <w:r w:rsidR="00966242" w:rsidRPr="00966242">
        <w:rPr>
          <w:lang w:val="en-US"/>
        </w:rPr>
        <w:t>rojections</w:t>
      </w:r>
      <w:r w:rsidRPr="007619BE">
        <w:rPr>
          <w:lang w:val="en-US"/>
        </w:rPr>
        <w:t>.</w:t>
      </w:r>
      <w:r>
        <w:rPr>
          <w:lang w:val="en-US"/>
        </w:rPr>
        <w:t xml:space="preserve"> The proposals </w:t>
      </w:r>
      <w:r w:rsidR="00BB6844">
        <w:rPr>
          <w:lang w:val="en-US"/>
        </w:rPr>
        <w:t xml:space="preserve">are accompanied </w:t>
      </w:r>
      <w:r w:rsidR="00851CB3">
        <w:rPr>
          <w:lang w:val="en-US"/>
        </w:rPr>
        <w:t>by draft</w:t>
      </w:r>
      <w:r>
        <w:rPr>
          <w:lang w:val="en-US"/>
        </w:rPr>
        <w:t xml:space="preserve"> amendment</w:t>
      </w:r>
      <w:r w:rsidR="00851CB3">
        <w:rPr>
          <w:lang w:val="en-US"/>
        </w:rPr>
        <w:t xml:space="preserve">s </w:t>
      </w:r>
      <w:r>
        <w:rPr>
          <w:lang w:val="en-US"/>
        </w:rPr>
        <w:t>to UN Regulation No.</w:t>
      </w:r>
      <w:r w:rsidR="00851CB3">
        <w:rPr>
          <w:lang w:val="en-US"/>
        </w:rPr>
        <w:t xml:space="preserve"> </w:t>
      </w:r>
      <w:r>
        <w:rPr>
          <w:lang w:val="en-US"/>
        </w:rPr>
        <w:t xml:space="preserve">48.  </w:t>
      </w:r>
    </w:p>
    <w:p w14:paraId="41F29770" w14:textId="534512CB" w:rsidR="0023643E" w:rsidRPr="0023643E" w:rsidRDefault="0023643E" w:rsidP="000D0F2B">
      <w:pPr>
        <w:pStyle w:val="SingleTxtG"/>
        <w:rPr>
          <w:lang w:val="fr-CH"/>
        </w:rPr>
      </w:pPr>
      <w:r w:rsidRPr="0023643E">
        <w:rPr>
          <w:b/>
          <w:bCs/>
          <w:lang w:val="fr-CH"/>
        </w:rPr>
        <w:t>Documentation:</w:t>
      </w:r>
      <w:r w:rsidRPr="0023643E">
        <w:rPr>
          <w:lang w:val="fr-CH"/>
        </w:rPr>
        <w:tab/>
        <w:t>ECE/TRANS/WP.29/GRE/2024/2</w:t>
      </w:r>
      <w:r>
        <w:rPr>
          <w:lang w:val="fr-CH"/>
        </w:rPr>
        <w:t>1</w:t>
      </w:r>
    </w:p>
    <w:p w14:paraId="3B6B9C52" w14:textId="6BDE8B8D" w:rsidR="0082224A" w:rsidRPr="00C4059F" w:rsidRDefault="0082224A" w:rsidP="0082224A">
      <w:pPr>
        <w:pStyle w:val="H23G"/>
        <w:rPr>
          <w:color w:val="000000"/>
          <w:lang w:val="en-US"/>
        </w:rPr>
      </w:pPr>
      <w:r w:rsidRPr="0023643E">
        <w:rPr>
          <w:color w:val="000000"/>
          <w:lang w:val="fr-CH"/>
        </w:rPr>
        <w:tab/>
      </w:r>
      <w:r w:rsidRPr="00C4059F">
        <w:rPr>
          <w:color w:val="000000"/>
          <w:lang w:val="en-US"/>
        </w:rPr>
        <w:t>(</w:t>
      </w:r>
      <w:r w:rsidR="00743553">
        <w:rPr>
          <w:color w:val="000000"/>
          <w:lang w:val="en-US"/>
        </w:rPr>
        <w:t>b</w:t>
      </w:r>
      <w:r w:rsidRPr="00C4059F">
        <w:rPr>
          <w:color w:val="000000"/>
          <w:lang w:val="en-US"/>
        </w:rPr>
        <w:t>)</w:t>
      </w:r>
      <w:r w:rsidRPr="00C4059F">
        <w:rPr>
          <w:color w:val="000000"/>
          <w:lang w:val="en-US"/>
        </w:rPr>
        <w:tab/>
        <w:t>UN Regulation No. 149 (Road Illumination Devices)</w:t>
      </w:r>
      <w:r w:rsidRPr="00C4059F">
        <w:rPr>
          <w:color w:val="000000"/>
          <w:lang w:val="en-US"/>
        </w:rPr>
        <w:tab/>
      </w:r>
    </w:p>
    <w:p w14:paraId="285E82C5" w14:textId="6FEA9C76" w:rsidR="00CB7901" w:rsidRPr="00312FBA" w:rsidRDefault="00CB7901" w:rsidP="00CB7901">
      <w:pPr>
        <w:pStyle w:val="SingleTxtG"/>
        <w:ind w:firstLine="567"/>
        <w:rPr>
          <w:lang w:val="en-US"/>
        </w:rPr>
      </w:pPr>
      <w:r>
        <w:rPr>
          <w:lang w:val="en-US"/>
        </w:rPr>
        <w:t>GRE will consider proposal</w:t>
      </w:r>
      <w:r w:rsidR="008D26AA">
        <w:rPr>
          <w:lang w:val="en-US"/>
        </w:rPr>
        <w:t>s</w:t>
      </w:r>
      <w:r>
        <w:rPr>
          <w:lang w:val="en-US"/>
        </w:rPr>
        <w:t xml:space="preserve"> </w:t>
      </w:r>
      <w:r w:rsidRPr="00312FBA">
        <w:rPr>
          <w:lang w:val="en-US"/>
        </w:rPr>
        <w:t xml:space="preserve">by the experts </w:t>
      </w:r>
      <w:r>
        <w:rPr>
          <w:lang w:val="en-US"/>
        </w:rPr>
        <w:t xml:space="preserve">of </w:t>
      </w:r>
      <w:r w:rsidRPr="00312FBA">
        <w:rPr>
          <w:lang w:val="en-US"/>
        </w:rPr>
        <w:t xml:space="preserve">GTB </w:t>
      </w:r>
      <w:r>
        <w:rPr>
          <w:lang w:val="en-US"/>
        </w:rPr>
        <w:t xml:space="preserve">that </w:t>
      </w:r>
      <w:r w:rsidRPr="00774388">
        <w:rPr>
          <w:lang w:val="en-US"/>
        </w:rPr>
        <w:t>clarif</w:t>
      </w:r>
      <w:r w:rsidR="008D26AA">
        <w:rPr>
          <w:lang w:val="en-US"/>
        </w:rPr>
        <w:t xml:space="preserve">y </w:t>
      </w:r>
      <w:r w:rsidR="00E94EBB">
        <w:rPr>
          <w:lang w:val="en-US"/>
        </w:rPr>
        <w:t>and</w:t>
      </w:r>
      <w:r w:rsidR="00E94EBB" w:rsidRPr="00E94EBB">
        <w:rPr>
          <w:lang w:val="en-US"/>
        </w:rPr>
        <w:t xml:space="preserve"> correct the text of UN Regulation No. 149</w:t>
      </w:r>
      <w:r>
        <w:rPr>
          <w:lang w:val="en-US"/>
        </w:rPr>
        <w:t xml:space="preserve">.  </w:t>
      </w:r>
    </w:p>
    <w:p w14:paraId="4CCB78E3" w14:textId="6B8B6D7F" w:rsidR="00CB7901" w:rsidRDefault="00CB7901" w:rsidP="008D26AA">
      <w:pPr>
        <w:pStyle w:val="SingleTxtG"/>
        <w:ind w:left="2835" w:hanging="1701"/>
        <w:rPr>
          <w:lang w:val="fr-CH"/>
        </w:rPr>
      </w:pPr>
      <w:r w:rsidRPr="00664A96">
        <w:rPr>
          <w:b/>
          <w:lang w:val="fr-CH"/>
        </w:rPr>
        <w:lastRenderedPageBreak/>
        <w:t>Documentation:</w:t>
      </w:r>
      <w:r w:rsidRPr="00664A96">
        <w:rPr>
          <w:lang w:val="fr-CH"/>
        </w:rPr>
        <w:tab/>
        <w:t>ECE/TRANS/WP.29/GRE/202</w:t>
      </w:r>
      <w:r>
        <w:rPr>
          <w:lang w:val="fr-CH"/>
        </w:rPr>
        <w:t>4</w:t>
      </w:r>
      <w:r w:rsidRPr="00664A96">
        <w:rPr>
          <w:lang w:val="fr-CH"/>
        </w:rPr>
        <w:t>/</w:t>
      </w:r>
      <w:r w:rsidR="00E94EBB">
        <w:rPr>
          <w:lang w:val="fr-CH"/>
        </w:rPr>
        <w:t>18</w:t>
      </w:r>
      <w:r w:rsidR="008D26AA">
        <w:rPr>
          <w:lang w:val="fr-CH"/>
        </w:rPr>
        <w:t xml:space="preserve">, </w:t>
      </w:r>
      <w:r w:rsidR="008D26AA" w:rsidRPr="008D26AA">
        <w:rPr>
          <w:lang w:val="fr-CH"/>
        </w:rPr>
        <w:t>ECE/TRANS/WP.29/GRE/2024/1</w:t>
      </w:r>
      <w:r w:rsidR="008D26AA">
        <w:rPr>
          <w:lang w:val="fr-CH"/>
        </w:rPr>
        <w:t>9</w:t>
      </w:r>
    </w:p>
    <w:p w14:paraId="34A3BCFB" w14:textId="65E98860" w:rsidR="00E94EBB" w:rsidRPr="00464B6B" w:rsidRDefault="003D2C5B" w:rsidP="00612789">
      <w:pPr>
        <w:pStyle w:val="SingleTxtG"/>
        <w:ind w:firstLine="567"/>
        <w:rPr>
          <w:lang w:val="en-US"/>
        </w:rPr>
      </w:pPr>
      <w:r>
        <w:rPr>
          <w:lang w:val="en-US"/>
        </w:rPr>
        <w:t xml:space="preserve">GRE is invited to address </w:t>
      </w:r>
      <w:r w:rsidR="00055FE6">
        <w:rPr>
          <w:lang w:val="en-US"/>
        </w:rPr>
        <w:t xml:space="preserve">proposals </w:t>
      </w:r>
      <w:r w:rsidR="00471F75">
        <w:rPr>
          <w:lang w:val="en-US"/>
        </w:rPr>
        <w:t xml:space="preserve">that were </w:t>
      </w:r>
      <w:r w:rsidR="00464B6B" w:rsidRPr="00464B6B">
        <w:rPr>
          <w:lang w:val="en-US"/>
        </w:rPr>
        <w:t xml:space="preserve">prepared by the expert from GTB with the aim to amend failure detection and </w:t>
      </w:r>
      <w:r w:rsidR="00471F75" w:rsidRPr="00464B6B">
        <w:rPr>
          <w:lang w:val="en-US"/>
        </w:rPr>
        <w:t>signalization</w:t>
      </w:r>
      <w:r w:rsidR="00464B6B" w:rsidRPr="00464B6B">
        <w:rPr>
          <w:lang w:val="en-US"/>
        </w:rPr>
        <w:t xml:space="preserve"> requirements to reflect technological progress in multiple light sources.</w:t>
      </w:r>
      <w:r w:rsidR="007B5F1D" w:rsidRPr="007B5F1D">
        <w:t xml:space="preserve"> </w:t>
      </w:r>
      <w:r w:rsidR="007B5F1D" w:rsidRPr="007B5F1D">
        <w:rPr>
          <w:lang w:val="en-US"/>
        </w:rPr>
        <w:t xml:space="preserve">These proposals were submitted in a package with corresponding amendment proposals to UN Regulation No. 48.  </w:t>
      </w:r>
    </w:p>
    <w:p w14:paraId="21D8EDAE" w14:textId="07FA750A" w:rsidR="00612789" w:rsidRPr="00471F75" w:rsidRDefault="00471F75" w:rsidP="000D0F2B">
      <w:pPr>
        <w:pStyle w:val="SingleTxtG"/>
        <w:rPr>
          <w:lang w:val="fr-CH"/>
        </w:rPr>
      </w:pPr>
      <w:r w:rsidRPr="0023643E">
        <w:rPr>
          <w:b/>
          <w:bCs/>
          <w:lang w:val="fr-CH"/>
        </w:rPr>
        <w:t>Documentation:</w:t>
      </w:r>
      <w:r w:rsidRPr="0023643E">
        <w:rPr>
          <w:lang w:val="fr-CH"/>
        </w:rPr>
        <w:tab/>
        <w:t>ECE/TRANS/WP.29/GRE/2024/2</w:t>
      </w:r>
      <w:r>
        <w:rPr>
          <w:lang w:val="fr-CH"/>
        </w:rPr>
        <w:t>2</w:t>
      </w:r>
    </w:p>
    <w:p w14:paraId="464F5B5B" w14:textId="06C1B9E8" w:rsidR="00297521" w:rsidRPr="00FE22B2" w:rsidRDefault="00717ADD" w:rsidP="00FE22B2">
      <w:pPr>
        <w:pStyle w:val="H1G"/>
        <w:rPr>
          <w:lang w:val="en-US"/>
        </w:rPr>
      </w:pPr>
      <w:r w:rsidRPr="00471F75">
        <w:rPr>
          <w:lang w:val="fr-CH"/>
        </w:rPr>
        <w:tab/>
      </w:r>
      <w:r w:rsidR="00271C17">
        <w:rPr>
          <w:lang w:val="en-US"/>
        </w:rPr>
        <w:t>8.</w:t>
      </w:r>
      <w:r w:rsidR="00297521" w:rsidRPr="00FE22B2">
        <w:rPr>
          <w:lang w:val="en-US"/>
        </w:rPr>
        <w:tab/>
        <w:t xml:space="preserve">UN Regulation No. 10 (Electromagnetic </w:t>
      </w:r>
      <w:r w:rsidR="00727396">
        <w:rPr>
          <w:lang w:val="en-US"/>
        </w:rPr>
        <w:t>C</w:t>
      </w:r>
      <w:r w:rsidR="00297521" w:rsidRPr="00FE22B2">
        <w:rPr>
          <w:lang w:val="en-US"/>
        </w:rPr>
        <w:t xml:space="preserve">ompatibility) </w:t>
      </w:r>
    </w:p>
    <w:p w14:paraId="7534B6DE" w14:textId="7298B0E2" w:rsidR="00F91713" w:rsidRDefault="00297521" w:rsidP="00DF7B98">
      <w:pPr>
        <w:spacing w:after="120"/>
        <w:ind w:left="1134" w:right="1134" w:firstLine="567"/>
        <w:jc w:val="both"/>
      </w:pPr>
      <w:r w:rsidRPr="003C639F">
        <w:t xml:space="preserve">GRE </w:t>
      </w:r>
      <w:r>
        <w:t xml:space="preserve">will be informed about the </w:t>
      </w:r>
      <w:r w:rsidR="00A008D2">
        <w:t xml:space="preserve">activities </w:t>
      </w:r>
      <w:r>
        <w:t>of the Informal Working Group on Electromagnetic Compatibility (IWG EMC)</w:t>
      </w:r>
      <w:r w:rsidR="00DF7B98">
        <w:t xml:space="preserve"> and </w:t>
      </w:r>
      <w:r w:rsidR="00F91713">
        <w:t xml:space="preserve">will consider </w:t>
      </w:r>
      <w:r w:rsidR="008425E3">
        <w:t xml:space="preserve">amendment proposals </w:t>
      </w:r>
      <w:r w:rsidR="00F91713">
        <w:t>prepared by IWG EMC</w:t>
      </w:r>
      <w:r w:rsidR="008425E3">
        <w:t>, if any</w:t>
      </w:r>
      <w:r w:rsidR="006004AC">
        <w:t>.</w:t>
      </w:r>
      <w:r w:rsidR="00F91713">
        <w:t xml:space="preserve"> </w:t>
      </w:r>
    </w:p>
    <w:p w14:paraId="223D419A" w14:textId="320FC379" w:rsidR="009B3A9D" w:rsidRPr="00A17DE3" w:rsidRDefault="00D02C9A" w:rsidP="00D02C9A">
      <w:pPr>
        <w:pStyle w:val="H1G"/>
        <w:rPr>
          <w:lang w:val="en-US"/>
        </w:rPr>
      </w:pPr>
      <w:r w:rsidRPr="006004AC">
        <w:rPr>
          <w:lang w:val="en-US"/>
        </w:rPr>
        <w:tab/>
      </w:r>
      <w:r>
        <w:t>9</w:t>
      </w:r>
      <w:r w:rsidR="00717ADD" w:rsidRPr="003C639F">
        <w:t>.</w:t>
      </w:r>
      <w:r w:rsidR="00717ADD" w:rsidRPr="003C639F">
        <w:tab/>
        <w:t xml:space="preserve">Other </w:t>
      </w:r>
      <w:r w:rsidR="0077615E" w:rsidRPr="003C639F">
        <w:t>UN Regulation</w:t>
      </w:r>
      <w:r w:rsidR="00717ADD" w:rsidRPr="003C639F">
        <w:t>s</w:t>
      </w:r>
    </w:p>
    <w:p w14:paraId="16F7A4EF" w14:textId="45C01514" w:rsidR="00721B61" w:rsidRDefault="00721B61" w:rsidP="008B517F">
      <w:pPr>
        <w:pStyle w:val="SingleTxtG"/>
        <w:ind w:firstLine="567"/>
      </w:pPr>
      <w:r>
        <w:t xml:space="preserve">GRE is invited to </w:t>
      </w:r>
      <w:r w:rsidR="00F97795">
        <w:t>consider p</w:t>
      </w:r>
      <w:r>
        <w:t>roposal</w:t>
      </w:r>
      <w:r w:rsidR="00F97795">
        <w:t xml:space="preserve">s for amendments to UN Regulation </w:t>
      </w:r>
      <w:r>
        <w:t>No. 65</w:t>
      </w:r>
      <w:r w:rsidR="007957D2" w:rsidRPr="007957D2">
        <w:t xml:space="preserve"> </w:t>
      </w:r>
      <w:r w:rsidR="007957D2">
        <w:t>(S</w:t>
      </w:r>
      <w:r w:rsidR="007957D2" w:rsidRPr="007957D2">
        <w:t>pecial warning lamps</w:t>
      </w:r>
      <w:r w:rsidR="007957D2">
        <w:t xml:space="preserve">) </w:t>
      </w:r>
      <w:r w:rsidR="008B517F">
        <w:t>that were s</w:t>
      </w:r>
      <w:r>
        <w:t>ubmitted by the expert GTB with the aim to correct and</w:t>
      </w:r>
      <w:r w:rsidR="00353F1D">
        <w:t xml:space="preserve"> to</w:t>
      </w:r>
      <w:r>
        <w:t xml:space="preserve"> clarify the existing provisions.</w:t>
      </w:r>
    </w:p>
    <w:p w14:paraId="260D2FD6" w14:textId="2DE06F5A" w:rsidR="008B517F" w:rsidRDefault="008B517F" w:rsidP="008B517F">
      <w:pPr>
        <w:pStyle w:val="SingleTxtG"/>
        <w:rPr>
          <w:lang w:val="fr-CH"/>
        </w:rPr>
      </w:pPr>
      <w:r w:rsidRPr="00664A96">
        <w:rPr>
          <w:b/>
          <w:lang w:val="fr-CH"/>
        </w:rPr>
        <w:t>Documentation:</w:t>
      </w:r>
      <w:r w:rsidRPr="00664A96">
        <w:rPr>
          <w:lang w:val="fr-CH"/>
        </w:rPr>
        <w:tab/>
        <w:t>ECE/TRANS/WP.29/GRE/202</w:t>
      </w:r>
      <w:r>
        <w:rPr>
          <w:lang w:val="fr-CH"/>
        </w:rPr>
        <w:t>4</w:t>
      </w:r>
      <w:r w:rsidRPr="00664A96">
        <w:rPr>
          <w:lang w:val="fr-CH"/>
        </w:rPr>
        <w:t>/</w:t>
      </w:r>
      <w:r w:rsidR="00AA0D4F">
        <w:rPr>
          <w:lang w:val="fr-CH"/>
        </w:rPr>
        <w:t>16</w:t>
      </w:r>
      <w:r w:rsidRPr="00AB521F">
        <w:rPr>
          <w:color w:val="000000"/>
          <w:lang w:val="fr-CH"/>
        </w:rPr>
        <w:tab/>
      </w:r>
    </w:p>
    <w:p w14:paraId="69CCC8D8" w14:textId="4333D00C" w:rsidR="008572F5" w:rsidRDefault="008572F5" w:rsidP="00B763E8">
      <w:pPr>
        <w:pStyle w:val="SingleTxtG"/>
        <w:ind w:firstLine="567"/>
      </w:pPr>
      <w:r>
        <w:t xml:space="preserve">GRE will </w:t>
      </w:r>
      <w:r w:rsidR="00721B61">
        <w:t xml:space="preserve">also </w:t>
      </w:r>
      <w:r>
        <w:t>address</w:t>
      </w:r>
      <w:r w:rsidR="00721B61">
        <w:t xml:space="preserve"> other</w:t>
      </w:r>
      <w:r>
        <w:t xml:space="preserve"> proposal</w:t>
      </w:r>
      <w:r w:rsidR="00B763E8">
        <w:t>s</w:t>
      </w:r>
      <w:r>
        <w:t xml:space="preserve"> </w:t>
      </w:r>
      <w:r w:rsidR="007B76E4">
        <w:t>for</w:t>
      </w:r>
      <w:r>
        <w:t xml:space="preserve"> amendments to</w:t>
      </w:r>
      <w:r w:rsidR="00B763E8">
        <w:t xml:space="preserve"> other</w:t>
      </w:r>
      <w:r>
        <w:t xml:space="preserve"> UN Regulation</w:t>
      </w:r>
      <w:r w:rsidR="00B763E8">
        <w:t xml:space="preserve">s, if available. </w:t>
      </w:r>
      <w:r>
        <w:t xml:space="preserve"> </w:t>
      </w:r>
    </w:p>
    <w:p w14:paraId="305290CA" w14:textId="2ECD106D" w:rsidR="00012663" w:rsidRPr="00A17DE3" w:rsidRDefault="00012663" w:rsidP="00012663">
      <w:pPr>
        <w:pStyle w:val="H1G"/>
        <w:rPr>
          <w:lang w:val="en-US"/>
        </w:rPr>
      </w:pPr>
      <w:r>
        <w:tab/>
        <w:t>10</w:t>
      </w:r>
      <w:r w:rsidRPr="003C639F">
        <w:t>.</w:t>
      </w:r>
      <w:r w:rsidRPr="003C639F">
        <w:tab/>
      </w:r>
      <w:r>
        <w:t>Pending Amendment Proposals</w:t>
      </w:r>
    </w:p>
    <w:p w14:paraId="2A671563" w14:textId="196A6803" w:rsidR="00D65C68" w:rsidRDefault="00012663" w:rsidP="003932B6">
      <w:pPr>
        <w:pStyle w:val="SingleTxtG"/>
        <w:ind w:firstLine="567"/>
      </w:pPr>
      <w:r>
        <w:t>GRE will recall that</w:t>
      </w:r>
      <w:r w:rsidR="000138D9">
        <w:t>,</w:t>
      </w:r>
      <w:r w:rsidR="00D65C68" w:rsidRPr="00D65C68">
        <w:t xml:space="preserve"> </w:t>
      </w:r>
      <w:r w:rsidR="00D65C68">
        <w:t>at its previous sessions, it had adopted the following</w:t>
      </w:r>
      <w:r w:rsidR="003932B6">
        <w:t xml:space="preserve"> </w:t>
      </w:r>
      <w:r w:rsidR="00D65C68">
        <w:t>amendments but had decided to postpone their submission to WP.29, in order to combine them with future amendment proposals to the same UN Regulation and series of amendments:</w:t>
      </w:r>
    </w:p>
    <w:p w14:paraId="21A5BE6D" w14:textId="03BEF1BB" w:rsidR="002A7B8D" w:rsidRDefault="00D65C68" w:rsidP="002A7B8D">
      <w:pPr>
        <w:pStyle w:val="SingleTxtG"/>
        <w:numPr>
          <w:ilvl w:val="0"/>
          <w:numId w:val="21"/>
        </w:numPr>
        <w:ind w:left="1701" w:hanging="567"/>
      </w:pPr>
      <w:r>
        <w:t>GRE-88-17 and ECE/TRANS/WP.29/GRE/2023/13 as a Supplement to the 03, 04 and 05 series of amendments to UN Regulation No. 48;</w:t>
      </w:r>
    </w:p>
    <w:p w14:paraId="7F1DF436" w14:textId="3834A410" w:rsidR="00D65C68" w:rsidRDefault="00D65C68" w:rsidP="002A7B8D">
      <w:pPr>
        <w:pStyle w:val="SingleTxtG"/>
        <w:numPr>
          <w:ilvl w:val="0"/>
          <w:numId w:val="21"/>
        </w:numPr>
        <w:ind w:left="1701" w:hanging="567"/>
      </w:pPr>
      <w:r>
        <w:t>ECE/TRANS/WP.29/GRE/2024/3 as a Supplement to the 06, 07, 08 and 09 series of amendments to UN Regulation No. 48;</w:t>
      </w:r>
    </w:p>
    <w:p w14:paraId="08337848" w14:textId="5686D4B3" w:rsidR="00D65C68" w:rsidRDefault="00D65C68" w:rsidP="002A7B8D">
      <w:pPr>
        <w:pStyle w:val="SingleTxtG"/>
        <w:numPr>
          <w:ilvl w:val="0"/>
          <w:numId w:val="21"/>
        </w:numPr>
        <w:ind w:left="1701" w:hanging="567"/>
      </w:pPr>
      <w:r>
        <w:t>ECE/TRANS/WP.29/GRE/2024/4 as a Supplement to the 06, 07, 08 series and the 09 series of amendments to UN Regulation No. 48;</w:t>
      </w:r>
    </w:p>
    <w:p w14:paraId="689E499D" w14:textId="0D9ABD88" w:rsidR="00D65C68" w:rsidRDefault="00D65C68" w:rsidP="002A7B8D">
      <w:pPr>
        <w:pStyle w:val="SingleTxtG"/>
        <w:numPr>
          <w:ilvl w:val="0"/>
          <w:numId w:val="21"/>
        </w:numPr>
        <w:ind w:left="1701" w:hanging="567"/>
      </w:pPr>
      <w:r>
        <w:t>GRE-90-10 as a Supplement to the 09 series of amendment to UN Regulation No. 48;</w:t>
      </w:r>
      <w:r w:rsidR="002A7B8D">
        <w:t xml:space="preserve"> </w:t>
      </w:r>
      <w:r>
        <w:t>and</w:t>
      </w:r>
    </w:p>
    <w:p w14:paraId="24DAA356" w14:textId="0465D078" w:rsidR="0031172D" w:rsidRDefault="00D65C68" w:rsidP="002A7B8D">
      <w:pPr>
        <w:pStyle w:val="SingleTxtG"/>
        <w:numPr>
          <w:ilvl w:val="0"/>
          <w:numId w:val="21"/>
        </w:numPr>
        <w:ind w:left="1701" w:hanging="567"/>
      </w:pPr>
      <w:r>
        <w:t>GRE-90-36 as a Supplement to the 06 series of amendments to UN Regulation No.10</w:t>
      </w:r>
      <w:r w:rsidR="002A7B8D">
        <w:t xml:space="preserve">. </w:t>
      </w:r>
    </w:p>
    <w:p w14:paraId="0F967C7D" w14:textId="428BFBF2" w:rsidR="00833DE2" w:rsidRDefault="00BB7278" w:rsidP="003932B6">
      <w:pPr>
        <w:pStyle w:val="SingleTxtG"/>
        <w:ind w:left="2835" w:hanging="1701"/>
        <w:rPr>
          <w:lang w:val="fr-CH"/>
        </w:rPr>
      </w:pPr>
      <w:r w:rsidRPr="00DF7B98">
        <w:rPr>
          <w:b/>
          <w:lang w:val="fr-CH"/>
        </w:rPr>
        <w:t>Documentation:</w:t>
      </w:r>
      <w:r w:rsidRPr="00DF7B98">
        <w:rPr>
          <w:lang w:val="fr-CH"/>
        </w:rPr>
        <w:tab/>
      </w:r>
      <w:r w:rsidR="00E36E7D" w:rsidRPr="00E36E7D">
        <w:rPr>
          <w:lang w:val="fr-CH"/>
        </w:rPr>
        <w:t>ECE/TRANS/WP.29/GRE/2023/13,</w:t>
      </w:r>
      <w:r w:rsidR="00E36E7D">
        <w:rPr>
          <w:lang w:val="fr-CH"/>
        </w:rPr>
        <w:t xml:space="preserve"> </w:t>
      </w:r>
      <w:r w:rsidR="00E36E7D">
        <w:rPr>
          <w:lang w:val="fr-CH"/>
        </w:rPr>
        <w:tab/>
      </w:r>
      <w:r w:rsidR="00E36E7D" w:rsidRPr="00E36E7D">
        <w:rPr>
          <w:lang w:val="fr-CH"/>
        </w:rPr>
        <w:t>ECE/TRANS/WP.29/GRE/2024/3, ECE/TRANS/WP.29/GRE/2024/4, Informal documents GRE-88-17, GRE-90-10, GRE-90-36</w:t>
      </w:r>
    </w:p>
    <w:p w14:paraId="38228042" w14:textId="690E2CF7" w:rsidR="008E2CB8" w:rsidRPr="003C639F" w:rsidRDefault="008E2CB8" w:rsidP="008E2CB8">
      <w:pPr>
        <w:pStyle w:val="H1G"/>
      </w:pPr>
      <w:r w:rsidRPr="00E36E7D">
        <w:rPr>
          <w:lang w:val="fr-CH"/>
        </w:rPr>
        <w:tab/>
      </w:r>
      <w:r w:rsidRPr="00A17DE3">
        <w:rPr>
          <w:lang w:val="en-US"/>
        </w:rPr>
        <w:t>1</w:t>
      </w:r>
      <w:r>
        <w:rPr>
          <w:lang w:val="en-US"/>
        </w:rPr>
        <w:t>1</w:t>
      </w:r>
      <w:r w:rsidRPr="003C639F">
        <w:t>.</w:t>
      </w:r>
      <w:r w:rsidRPr="003C639F">
        <w:tab/>
      </w:r>
      <w:r>
        <w:t>Glare Issues</w:t>
      </w:r>
    </w:p>
    <w:p w14:paraId="0AB49113" w14:textId="57B84319" w:rsidR="003029BB" w:rsidRDefault="00A260AC" w:rsidP="00844AA0">
      <w:pPr>
        <w:pStyle w:val="SingleTxtG"/>
        <w:ind w:firstLine="567"/>
      </w:pPr>
      <w:r w:rsidRPr="00A260AC">
        <w:rPr>
          <w:lang w:val="en-US"/>
        </w:rPr>
        <w:t xml:space="preserve">At the previous session, </w:t>
      </w:r>
      <w:r>
        <w:rPr>
          <w:lang w:val="en-US"/>
        </w:rPr>
        <w:t>t</w:t>
      </w:r>
      <w:r w:rsidR="00833DE2">
        <w:t xml:space="preserve">he expert of </w:t>
      </w:r>
      <w:r w:rsidR="00AA598F">
        <w:t>the Fédération Internationale de l'Automobile (FIA)</w:t>
      </w:r>
      <w:r w:rsidR="00833DE2">
        <w:t xml:space="preserve"> presented the results of their 2024 European consumer study on glare in road traffic. To </w:t>
      </w:r>
      <w:r w:rsidR="0051277F">
        <w:t xml:space="preserve">tackle </w:t>
      </w:r>
      <w:r w:rsidR="00833DE2">
        <w:t>th</w:t>
      </w:r>
      <w:r w:rsidR="0051277F">
        <w:t xml:space="preserve">is </w:t>
      </w:r>
      <w:r w:rsidR="00557DCA">
        <w:t>issue</w:t>
      </w:r>
      <w:r w:rsidR="00833DE2">
        <w:t xml:space="preserve">, </w:t>
      </w:r>
      <w:r w:rsidR="00D24D5D">
        <w:t xml:space="preserve">some </w:t>
      </w:r>
      <w:r w:rsidR="00833DE2">
        <w:t xml:space="preserve">GRE experts spoke in favour of establishing a task force (TF), while one expert felt that an informal working group (IWG) would be more appropriate. Without taking a decision, GRE invited interested parties to discuss this issue, and to prepare for the </w:t>
      </w:r>
      <w:r w:rsidR="00D24D5D">
        <w:t xml:space="preserve">present </w:t>
      </w:r>
      <w:r w:rsidR="00833DE2">
        <w:t xml:space="preserve">session draft terms of reference and rules of procedure for either a new TF or new IWG. </w:t>
      </w:r>
    </w:p>
    <w:p w14:paraId="1B87BED2" w14:textId="51174E02" w:rsidR="00844AA0" w:rsidRPr="00844AA0" w:rsidRDefault="00844AA0" w:rsidP="00844AA0">
      <w:pPr>
        <w:pStyle w:val="SingleTxtG"/>
        <w:rPr>
          <w:lang w:val="fr-CH"/>
        </w:rPr>
      </w:pPr>
      <w:r w:rsidRPr="00844AA0">
        <w:rPr>
          <w:b/>
          <w:lang w:val="fr-CH"/>
        </w:rPr>
        <w:t>Documentation:</w:t>
      </w:r>
      <w:r w:rsidRPr="00844AA0">
        <w:rPr>
          <w:lang w:val="fr-CH"/>
        </w:rPr>
        <w:tab/>
        <w:t>Informal documents GRE-90-20 and GRE</w:t>
      </w:r>
      <w:r>
        <w:rPr>
          <w:lang w:val="fr-CH"/>
        </w:rPr>
        <w:t>-90-40</w:t>
      </w:r>
    </w:p>
    <w:p w14:paraId="24D6ED1F" w14:textId="17FF096C" w:rsidR="00717ADD" w:rsidRPr="003C639F" w:rsidRDefault="003029BB" w:rsidP="00717ADD">
      <w:pPr>
        <w:pStyle w:val="H1G"/>
      </w:pPr>
      <w:r w:rsidRPr="00844AA0">
        <w:rPr>
          <w:lang w:val="fr-CH"/>
        </w:rPr>
        <w:lastRenderedPageBreak/>
        <w:tab/>
      </w:r>
      <w:r w:rsidR="00D02C9A" w:rsidRPr="00A17DE3">
        <w:rPr>
          <w:lang w:val="en-US"/>
        </w:rPr>
        <w:t>1</w:t>
      </w:r>
      <w:r w:rsidR="008E2CB8">
        <w:rPr>
          <w:lang w:val="en-US"/>
        </w:rPr>
        <w:t>2</w:t>
      </w:r>
      <w:r w:rsidR="00717ADD" w:rsidRPr="003C639F">
        <w:t>.</w:t>
      </w:r>
      <w:r w:rsidR="00717ADD" w:rsidRPr="003C639F">
        <w:tab/>
        <w:t xml:space="preserve">Other </w:t>
      </w:r>
      <w:r w:rsidR="00012663">
        <w:t>B</w:t>
      </w:r>
      <w:r w:rsidR="00717ADD" w:rsidRPr="003C639F">
        <w:t>usiness</w:t>
      </w:r>
    </w:p>
    <w:p w14:paraId="72447AED" w14:textId="77777777" w:rsidR="00055224" w:rsidRPr="003C639F" w:rsidRDefault="00717ADD" w:rsidP="00055224">
      <w:pPr>
        <w:pStyle w:val="H23G"/>
        <w:rPr>
          <w:color w:val="000000"/>
        </w:rPr>
      </w:pPr>
      <w:r w:rsidRPr="003C639F">
        <w:rPr>
          <w:color w:val="000000"/>
        </w:rPr>
        <w:tab/>
        <w:t>(a)</w:t>
      </w:r>
      <w:r w:rsidRPr="003C639F">
        <w:rPr>
          <w:color w:val="000000"/>
        </w:rPr>
        <w:tab/>
      </w:r>
      <w:r w:rsidR="00055224" w:rsidRPr="003C639F">
        <w:rPr>
          <w:color w:val="000000"/>
        </w:rPr>
        <w:t>Development of the International Whole Vehicle Type Approval</w:t>
      </w:r>
    </w:p>
    <w:p w14:paraId="4AFB1B0E" w14:textId="04892E65" w:rsidR="00CC0085" w:rsidRDefault="00055224" w:rsidP="002979E5">
      <w:pPr>
        <w:pStyle w:val="SingleTxtG"/>
      </w:pPr>
      <w:r w:rsidRPr="003C639F">
        <w:tab/>
      </w:r>
      <w:r w:rsidR="00976910" w:rsidRPr="003C639F">
        <w:tab/>
      </w:r>
      <w:r w:rsidRPr="003C639F">
        <w:t xml:space="preserve">GRE will be informed about the </w:t>
      </w:r>
      <w:r w:rsidR="000639F3" w:rsidRPr="003C639F">
        <w:t xml:space="preserve">progress of </w:t>
      </w:r>
      <w:r w:rsidR="003A4325" w:rsidRPr="003C639F">
        <w:rPr>
          <w:rFonts w:eastAsia="MS Mincho"/>
        </w:rPr>
        <w:t>the International Whole Vehicle Type Approval (</w:t>
      </w:r>
      <w:r w:rsidR="003A4325" w:rsidRPr="003C639F">
        <w:t>IWVTA)</w:t>
      </w:r>
      <w:r w:rsidR="00864159">
        <w:t xml:space="preserve"> and</w:t>
      </w:r>
      <w:r w:rsidR="00D77D32">
        <w:t xml:space="preserve"> </w:t>
      </w:r>
      <w:r w:rsidR="003A4325">
        <w:t xml:space="preserve">of </w:t>
      </w:r>
      <w:bookmarkStart w:id="2" w:name="_Hlk109640904"/>
      <w:r w:rsidR="000639F3" w:rsidRPr="003C639F">
        <w:t xml:space="preserve">the </w:t>
      </w:r>
      <w:r w:rsidRPr="003C639F">
        <w:t>electronic Database for the Exchange of Type Approval documentation (DETA)</w:t>
      </w:r>
      <w:r w:rsidR="00864159">
        <w:t xml:space="preserve">. </w:t>
      </w:r>
      <w:r w:rsidR="0080784D">
        <w:t xml:space="preserve"> </w:t>
      </w:r>
      <w:bookmarkEnd w:id="2"/>
    </w:p>
    <w:p w14:paraId="64538BF6" w14:textId="0AF6A6B6" w:rsidR="00717ADD" w:rsidRPr="003C639F" w:rsidRDefault="00055224" w:rsidP="00717ADD">
      <w:pPr>
        <w:pStyle w:val="H23G"/>
        <w:rPr>
          <w:color w:val="000000"/>
        </w:rPr>
      </w:pPr>
      <w:r w:rsidRPr="007128E2">
        <w:rPr>
          <w:color w:val="000000"/>
          <w:lang w:val="en-US"/>
        </w:rPr>
        <w:tab/>
      </w:r>
      <w:r w:rsidRPr="003C639F">
        <w:rPr>
          <w:color w:val="000000"/>
        </w:rPr>
        <w:t>(b)</w:t>
      </w:r>
      <w:r w:rsidRPr="003C639F">
        <w:rPr>
          <w:color w:val="000000"/>
        </w:rPr>
        <w:tab/>
      </w:r>
      <w:r w:rsidR="00717ADD" w:rsidRPr="003C639F">
        <w:rPr>
          <w:color w:val="000000"/>
        </w:rPr>
        <w:t>Amendments to the Convention on Road Traffic (Vienna</w:t>
      </w:r>
      <w:r w:rsidR="008476B1" w:rsidRPr="003C639F">
        <w:rPr>
          <w:color w:val="000000"/>
        </w:rPr>
        <w:t>,</w:t>
      </w:r>
      <w:r w:rsidR="00717ADD" w:rsidRPr="003C639F">
        <w:rPr>
          <w:color w:val="000000"/>
        </w:rPr>
        <w:t xml:space="preserve"> 1968)</w:t>
      </w:r>
    </w:p>
    <w:p w14:paraId="3103077B" w14:textId="0AC83F6A" w:rsidR="00E13958" w:rsidRPr="003C639F" w:rsidRDefault="00E13958" w:rsidP="00F84D1D">
      <w:pPr>
        <w:pStyle w:val="SingleTxtG"/>
        <w:rPr>
          <w:rFonts w:eastAsia="MS Mincho"/>
        </w:rPr>
      </w:pPr>
      <w:r w:rsidRPr="003C639F">
        <w:rPr>
          <w:color w:val="000000"/>
        </w:rPr>
        <w:tab/>
      </w:r>
      <w:r w:rsidR="00B91BAE" w:rsidRPr="003C639F">
        <w:rPr>
          <w:color w:val="000000"/>
        </w:rPr>
        <w:tab/>
      </w:r>
      <w:r w:rsidR="00717ADD" w:rsidRPr="003C639F">
        <w:rPr>
          <w:color w:val="000000"/>
        </w:rPr>
        <w:t xml:space="preserve">GRE will be informed about considerations of the </w:t>
      </w:r>
      <w:r w:rsidR="00163260" w:rsidRPr="003C639F">
        <w:t xml:space="preserve">Global Forum for </w:t>
      </w:r>
      <w:r w:rsidR="00717ADD" w:rsidRPr="003C639F">
        <w:rPr>
          <w:color w:val="000000"/>
        </w:rPr>
        <w:t>Road Traffic Safety</w:t>
      </w:r>
      <w:r w:rsidR="00342531" w:rsidRPr="003C639F">
        <w:rPr>
          <w:color w:val="000000"/>
        </w:rPr>
        <w:t xml:space="preserve"> (WP.1)</w:t>
      </w:r>
      <w:r w:rsidR="00717ADD" w:rsidRPr="003C639F">
        <w:rPr>
          <w:color w:val="000000"/>
        </w:rPr>
        <w:t xml:space="preserve"> at its </w:t>
      </w:r>
      <w:r w:rsidR="00F42AAD" w:rsidRPr="003C639F">
        <w:rPr>
          <w:color w:val="000000"/>
        </w:rPr>
        <w:t xml:space="preserve">recent </w:t>
      </w:r>
      <w:r w:rsidR="00717ADD" w:rsidRPr="003C639F">
        <w:rPr>
          <w:color w:val="000000"/>
        </w:rPr>
        <w:t>session</w:t>
      </w:r>
      <w:r w:rsidR="00F84D1D" w:rsidRPr="003C639F">
        <w:rPr>
          <w:color w:val="000000"/>
        </w:rPr>
        <w:t xml:space="preserve"> and </w:t>
      </w:r>
      <w:r w:rsidR="001A520E">
        <w:rPr>
          <w:color w:val="000000"/>
        </w:rPr>
        <w:t xml:space="preserve">about </w:t>
      </w:r>
      <w:r w:rsidR="00F84D1D" w:rsidRPr="003C639F">
        <w:rPr>
          <w:color w:val="000000"/>
        </w:rPr>
        <w:t>liaison between GRE and WP.1 on common issues</w:t>
      </w:r>
      <w:r w:rsidRPr="003C639F">
        <w:rPr>
          <w:rFonts w:eastAsia="MS Mincho"/>
        </w:rPr>
        <w:t>.</w:t>
      </w:r>
    </w:p>
    <w:p w14:paraId="00A9D6E4" w14:textId="76CBF43A" w:rsidR="00B51D29" w:rsidRPr="003C639F" w:rsidRDefault="00717ADD" w:rsidP="007374A0">
      <w:pPr>
        <w:pStyle w:val="H23G"/>
        <w:rPr>
          <w:color w:val="000000"/>
        </w:rPr>
      </w:pPr>
      <w:r w:rsidRPr="003C639F">
        <w:rPr>
          <w:color w:val="000000"/>
        </w:rPr>
        <w:tab/>
        <w:t>(c)</w:t>
      </w:r>
      <w:r w:rsidRPr="003C639F">
        <w:rPr>
          <w:color w:val="000000"/>
        </w:rPr>
        <w:tab/>
      </w:r>
      <w:r w:rsidR="00055224" w:rsidRPr="003C639F">
        <w:rPr>
          <w:color w:val="000000"/>
        </w:rPr>
        <w:tab/>
      </w:r>
      <w:bookmarkStart w:id="3" w:name="_Hlk78963081"/>
      <w:r w:rsidR="005569CC">
        <w:rPr>
          <w:color w:val="000000"/>
        </w:rPr>
        <w:t>M</w:t>
      </w:r>
      <w:r w:rsidR="005569CC" w:rsidRPr="008853DE">
        <w:rPr>
          <w:color w:val="000000"/>
        </w:rPr>
        <w:t>iscellaneous</w:t>
      </w:r>
      <w:r w:rsidR="00B51D29" w:rsidRPr="003C639F">
        <w:rPr>
          <w:color w:val="000000"/>
        </w:rPr>
        <w:t xml:space="preserve"> </w:t>
      </w:r>
      <w:bookmarkEnd w:id="3"/>
    </w:p>
    <w:p w14:paraId="61E09E53" w14:textId="47E7C23A" w:rsidR="00051257" w:rsidRPr="003C639F" w:rsidRDefault="00A409CA" w:rsidP="00A409CA">
      <w:pPr>
        <w:pStyle w:val="SingleTxtG"/>
      </w:pPr>
      <w:r>
        <w:rPr>
          <w:b/>
          <w:lang w:val="en-US"/>
        </w:rPr>
        <w:tab/>
      </w:r>
      <w:r>
        <w:rPr>
          <w:b/>
          <w:lang w:val="en-US"/>
        </w:rPr>
        <w:tab/>
      </w:r>
      <w:r w:rsidR="00051257" w:rsidRPr="003C639F">
        <w:t xml:space="preserve">GRE </w:t>
      </w:r>
      <w:r w:rsidR="00C26A17" w:rsidRPr="003C639F">
        <w:t xml:space="preserve">may </w:t>
      </w:r>
      <w:r w:rsidR="00051257" w:rsidRPr="003C639F">
        <w:t xml:space="preserve">also consider </w:t>
      </w:r>
      <w:r w:rsidR="005569CC">
        <w:t xml:space="preserve">other </w:t>
      </w:r>
      <w:r w:rsidR="00051257" w:rsidRPr="003C639F">
        <w:t xml:space="preserve">issues and/or documents </w:t>
      </w:r>
      <w:r w:rsidR="00A700DF" w:rsidRPr="003C639F">
        <w:t xml:space="preserve">received </w:t>
      </w:r>
      <w:r w:rsidR="00051257" w:rsidRPr="003C639F">
        <w:t>after the</w:t>
      </w:r>
      <w:r w:rsidR="00CA3172">
        <w:t xml:space="preserve"> submission of the</w:t>
      </w:r>
      <w:r w:rsidR="00051257" w:rsidRPr="003C639F">
        <w:t xml:space="preserve"> </w:t>
      </w:r>
      <w:r w:rsidR="00CA3172">
        <w:t xml:space="preserve">present </w:t>
      </w:r>
      <w:r w:rsidR="00051257" w:rsidRPr="003C639F">
        <w:t>annotated provisional agenda.</w:t>
      </w:r>
    </w:p>
    <w:p w14:paraId="1FE1A38D" w14:textId="6CFDC569" w:rsidR="001A0970" w:rsidRDefault="00717ADD" w:rsidP="001B49D3">
      <w:pPr>
        <w:pStyle w:val="H1G"/>
      </w:pPr>
      <w:r w:rsidRPr="003C639F">
        <w:tab/>
      </w:r>
      <w:r w:rsidR="00D02C9A">
        <w:t>1</w:t>
      </w:r>
      <w:r w:rsidR="004D6D00">
        <w:t>3</w:t>
      </w:r>
      <w:r w:rsidRPr="003C639F">
        <w:t>.</w:t>
      </w:r>
      <w:r w:rsidRPr="003C639F">
        <w:tab/>
        <w:t xml:space="preserve">Direction of </w:t>
      </w:r>
      <w:r w:rsidR="00673DD5">
        <w:t>F</w:t>
      </w:r>
      <w:r w:rsidRPr="003C639F">
        <w:t xml:space="preserve">uture </w:t>
      </w:r>
      <w:r w:rsidR="00673DD5">
        <w:t>W</w:t>
      </w:r>
      <w:r w:rsidRPr="003C639F">
        <w:t>ork of GRE</w:t>
      </w:r>
    </w:p>
    <w:p w14:paraId="04921E5A" w14:textId="6512B493" w:rsidR="00EC0621" w:rsidRDefault="00EC0621" w:rsidP="00EC0621">
      <w:pPr>
        <w:pStyle w:val="SingleTxtG"/>
        <w:ind w:firstLine="567"/>
        <w:rPr>
          <w:bCs/>
          <w:lang w:val="en-US"/>
        </w:rPr>
      </w:pPr>
      <w:r>
        <w:rPr>
          <w:bCs/>
          <w:lang w:val="en-US"/>
        </w:rPr>
        <w:t xml:space="preserve">GRE will be informed about the activities of the </w:t>
      </w:r>
      <w:r w:rsidRPr="00D13305">
        <w:rPr>
          <w:bCs/>
          <w:lang w:val="en-US"/>
        </w:rPr>
        <w:t>Task Force on Autonomous Vehicle Signalling Requirements (TF AVSR)</w:t>
      </w:r>
      <w:r>
        <w:rPr>
          <w:bCs/>
          <w:lang w:val="en-US"/>
        </w:rPr>
        <w:t xml:space="preserve"> and will consider their updated amendment proposal</w:t>
      </w:r>
      <w:r w:rsidR="00681304">
        <w:rPr>
          <w:bCs/>
          <w:lang w:val="en-US"/>
        </w:rPr>
        <w:t>s</w:t>
      </w:r>
      <w:r>
        <w:rPr>
          <w:bCs/>
          <w:lang w:val="en-US"/>
        </w:rPr>
        <w:t xml:space="preserve"> </w:t>
      </w:r>
      <w:r w:rsidR="00B5173B">
        <w:rPr>
          <w:bCs/>
          <w:lang w:val="en-US"/>
        </w:rPr>
        <w:t xml:space="preserve">to </w:t>
      </w:r>
      <w:r w:rsidR="006B0208" w:rsidRPr="006B0208">
        <w:rPr>
          <w:bCs/>
          <w:lang w:val="en-US"/>
        </w:rPr>
        <w:t xml:space="preserve">UN Regulation No. 48 to cater for </w:t>
      </w:r>
      <w:r w:rsidR="004552F7" w:rsidRPr="004552F7">
        <w:rPr>
          <w:bCs/>
          <w:lang w:val="en-US"/>
        </w:rPr>
        <w:t>automated driving system</w:t>
      </w:r>
      <w:r w:rsidR="004552F7">
        <w:rPr>
          <w:bCs/>
          <w:lang w:val="en-US"/>
        </w:rPr>
        <w:t>s</w:t>
      </w:r>
      <w:r w:rsidR="004552F7" w:rsidRPr="004552F7">
        <w:rPr>
          <w:bCs/>
          <w:lang w:val="en-US"/>
        </w:rPr>
        <w:t xml:space="preserve"> (ADS)</w:t>
      </w:r>
      <w:r w:rsidR="006B0208">
        <w:rPr>
          <w:bCs/>
          <w:lang w:val="en-US"/>
        </w:rPr>
        <w:t>.</w:t>
      </w:r>
    </w:p>
    <w:p w14:paraId="74A31E8F" w14:textId="77777777" w:rsidR="00EC0621" w:rsidRDefault="00EC0621" w:rsidP="00EC0621">
      <w:pPr>
        <w:pStyle w:val="SingleTxtG"/>
        <w:rPr>
          <w:lang w:val="fr-CH"/>
        </w:rPr>
      </w:pPr>
      <w:r w:rsidRPr="00C0613E">
        <w:rPr>
          <w:b/>
          <w:lang w:val="fr-CH"/>
        </w:rPr>
        <w:t>Documentation:</w:t>
      </w:r>
      <w:r w:rsidRPr="00C0613E">
        <w:rPr>
          <w:lang w:val="fr-CH"/>
        </w:rPr>
        <w:tab/>
        <w:t>ECE/TRANS/WP.29/GRE/202</w:t>
      </w:r>
      <w:r>
        <w:rPr>
          <w:lang w:val="fr-CH"/>
        </w:rPr>
        <w:t>3</w:t>
      </w:r>
      <w:r w:rsidRPr="00C0613E">
        <w:rPr>
          <w:lang w:val="fr-CH"/>
        </w:rPr>
        <w:t>/</w:t>
      </w:r>
      <w:r>
        <w:rPr>
          <w:lang w:val="fr-CH"/>
        </w:rPr>
        <w:t>9/Rev.3</w:t>
      </w:r>
    </w:p>
    <w:p w14:paraId="6DC823C5" w14:textId="500D6BDD" w:rsidR="00DA7690" w:rsidRDefault="000A0C81" w:rsidP="00735308">
      <w:pPr>
        <w:pStyle w:val="SingleTxtG"/>
        <w:ind w:firstLine="567"/>
      </w:pPr>
      <w:r>
        <w:rPr>
          <w:lang w:val="en-US"/>
        </w:rPr>
        <w:t xml:space="preserve">GRE </w:t>
      </w:r>
      <w:r w:rsidR="00197D4B">
        <w:rPr>
          <w:lang w:val="en-US"/>
        </w:rPr>
        <w:t xml:space="preserve">is also invited to provide guidance on its </w:t>
      </w:r>
      <w:r w:rsidRPr="000A0C81">
        <w:rPr>
          <w:lang w:val="en-US"/>
        </w:rPr>
        <w:t xml:space="preserve">priorities </w:t>
      </w:r>
      <w:r w:rsidR="00735308">
        <w:rPr>
          <w:lang w:val="en-US"/>
        </w:rPr>
        <w:t>for 2025</w:t>
      </w:r>
      <w:r w:rsidR="002F600F">
        <w:rPr>
          <w:lang w:val="en-US"/>
        </w:rPr>
        <w:t xml:space="preserve">, </w:t>
      </w:r>
      <w:r w:rsidR="00F669A6">
        <w:rPr>
          <w:lang w:val="en-US"/>
        </w:rPr>
        <w:t xml:space="preserve">being </w:t>
      </w:r>
      <w:r w:rsidR="002F600F">
        <w:rPr>
          <w:lang w:val="en-US"/>
        </w:rPr>
        <w:t>part of the WP.29 Programme of Work</w:t>
      </w:r>
      <w:r w:rsidR="00735308">
        <w:rPr>
          <w:lang w:val="en-US"/>
        </w:rPr>
        <w:t xml:space="preserve">. </w:t>
      </w:r>
    </w:p>
    <w:p w14:paraId="34F9506B" w14:textId="1F3A7711" w:rsidR="00717ADD" w:rsidRPr="003C639F" w:rsidRDefault="00717ADD" w:rsidP="00717ADD">
      <w:pPr>
        <w:pStyle w:val="H1G"/>
      </w:pPr>
      <w:r w:rsidRPr="003C639F">
        <w:tab/>
        <w:t>1</w:t>
      </w:r>
      <w:r w:rsidR="004D6D00">
        <w:t>4</w:t>
      </w:r>
      <w:r w:rsidRPr="003C639F">
        <w:t>.</w:t>
      </w:r>
      <w:r w:rsidRPr="003C639F">
        <w:tab/>
        <w:t xml:space="preserve">Provisional </w:t>
      </w:r>
      <w:r w:rsidR="00673DD5">
        <w:t>A</w:t>
      </w:r>
      <w:r w:rsidRPr="003C639F">
        <w:t xml:space="preserve">genda for the </w:t>
      </w:r>
      <w:r w:rsidR="00673DD5">
        <w:t>N</w:t>
      </w:r>
      <w:r w:rsidRPr="003C639F">
        <w:t xml:space="preserve">ext </w:t>
      </w:r>
      <w:r w:rsidR="00673DD5">
        <w:t>S</w:t>
      </w:r>
      <w:r w:rsidRPr="003C639F">
        <w:t>ession</w:t>
      </w:r>
    </w:p>
    <w:p w14:paraId="138C176C" w14:textId="77777777" w:rsidR="00554F94" w:rsidRDefault="005366A3" w:rsidP="00570588">
      <w:pPr>
        <w:ind w:left="1134" w:right="1134"/>
        <w:jc w:val="both"/>
      </w:pPr>
      <w:r w:rsidRPr="003C639F">
        <w:tab/>
      </w:r>
      <w:r w:rsidR="00F84D1D" w:rsidRPr="003C639F">
        <w:tab/>
      </w:r>
      <w:r w:rsidR="00717ADD" w:rsidRPr="003C639F">
        <w:t>GRE may wish to provide guidance on the provisional agenda for the next session.</w:t>
      </w:r>
    </w:p>
    <w:p w14:paraId="0C810C12" w14:textId="2D476DC3" w:rsidR="00B15AB3" w:rsidRDefault="00B15AB3" w:rsidP="00B15AB3">
      <w:pPr>
        <w:pStyle w:val="H1G"/>
      </w:pPr>
      <w:r>
        <w:tab/>
      </w:r>
      <w:r w:rsidR="00AF3BBE">
        <w:t>1</w:t>
      </w:r>
      <w:r w:rsidR="004D6D00">
        <w:t>5</w:t>
      </w:r>
      <w:r w:rsidR="00AF3BBE">
        <w:t xml:space="preserve">. </w:t>
      </w:r>
      <w:r w:rsidR="00E41EB1">
        <w:tab/>
      </w:r>
      <w:r w:rsidR="00AF3BBE">
        <w:t xml:space="preserve">Election of Officers </w:t>
      </w:r>
    </w:p>
    <w:p w14:paraId="4875F5ED" w14:textId="677461B6" w:rsidR="00FB07A6" w:rsidRPr="00A91DAC" w:rsidRDefault="00B15AB3" w:rsidP="00570588">
      <w:pPr>
        <w:ind w:left="1134" w:right="1134"/>
        <w:jc w:val="both"/>
        <w:rPr>
          <w:color w:val="000000" w:themeColor="text1"/>
        </w:rPr>
      </w:pPr>
      <w:r>
        <w:tab/>
      </w:r>
      <w:r>
        <w:tab/>
      </w:r>
      <w:r w:rsidR="00AF3BBE">
        <w:t>In compliance with Rule 37 of the WP.29 Rules of Procedure (ECE/TRANS/WP.29/690/Rev.2), GR</w:t>
      </w:r>
      <w:r>
        <w:t>E</w:t>
      </w:r>
      <w:r w:rsidR="00AF3BBE">
        <w:t xml:space="preserve"> will elect a Chair and a Vice-Chair for the sessions scheduled for the year 2025. According to the Rules of Procedure of the Inland Transport Committee (ECE/TRANS/294, annex III), countries are invited to submit their nominations to the secretariat not later than on </w:t>
      </w:r>
      <w:r w:rsidR="00F853B5">
        <w:t>11</w:t>
      </w:r>
      <w:r w:rsidR="00AF3BBE">
        <w:t xml:space="preserve"> </w:t>
      </w:r>
      <w:r w:rsidR="00F853B5">
        <w:t xml:space="preserve">October </w:t>
      </w:r>
      <w:r w:rsidR="00AF3BBE">
        <w:t>2024.</w:t>
      </w:r>
    </w:p>
    <w:p w14:paraId="13C5FB87" w14:textId="7B8AE358" w:rsidR="00915EF6" w:rsidRPr="003C639F" w:rsidRDefault="00562286" w:rsidP="00C0613E">
      <w:pPr>
        <w:pStyle w:val="SingleTxtG"/>
        <w:spacing w:after="0"/>
        <w:jc w:val="center"/>
        <w:rPr>
          <w:color w:val="000000"/>
          <w:u w:val="single"/>
        </w:rPr>
      </w:pPr>
      <w:r w:rsidRPr="003C639F">
        <w:rPr>
          <w:color w:val="000000"/>
          <w:u w:val="single"/>
        </w:rPr>
        <w:tab/>
      </w:r>
      <w:r w:rsidRPr="003C639F">
        <w:rPr>
          <w:color w:val="000000"/>
          <w:u w:val="single"/>
        </w:rPr>
        <w:tab/>
      </w:r>
      <w:r w:rsidRPr="003C639F">
        <w:rPr>
          <w:color w:val="000000"/>
          <w:u w:val="single"/>
        </w:rPr>
        <w:tab/>
      </w:r>
      <w:r w:rsidR="00217843">
        <w:rPr>
          <w:color w:val="000000"/>
          <w:u w:val="single"/>
        </w:rPr>
        <w:tab/>
      </w:r>
    </w:p>
    <w:sectPr w:rsidR="00915EF6" w:rsidRPr="003C639F" w:rsidSect="00224F4F">
      <w:headerReference w:type="even" r:id="rId12"/>
      <w:headerReference w:type="default" r:id="rId13"/>
      <w:footerReference w:type="even" r:id="rId14"/>
      <w:footerReference w:type="default" r:id="rId15"/>
      <w:footerReference w:type="first" r:id="rId16"/>
      <w:footnotePr>
        <w:numFmt w:val="chicago"/>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7274B" w14:textId="77777777" w:rsidR="003615AA" w:rsidRDefault="003615AA"/>
  </w:endnote>
  <w:endnote w:type="continuationSeparator" w:id="0">
    <w:p w14:paraId="56A78360" w14:textId="77777777" w:rsidR="003615AA" w:rsidRDefault="003615AA"/>
  </w:endnote>
  <w:endnote w:type="continuationNotice" w:id="1">
    <w:p w14:paraId="72E6D17E" w14:textId="77777777" w:rsidR="003615AA" w:rsidRDefault="00361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467FC" w14:textId="77777777" w:rsidR="00FF0857" w:rsidRPr="00844BB6" w:rsidRDefault="00FF0857" w:rsidP="00844BB6">
    <w:pPr>
      <w:pStyle w:val="Footer"/>
      <w:tabs>
        <w:tab w:val="right" w:pos="9638"/>
      </w:tabs>
      <w:rPr>
        <w:sz w:val="18"/>
      </w:rPr>
    </w:pPr>
    <w:r w:rsidRPr="00844BB6">
      <w:rPr>
        <w:b/>
        <w:sz w:val="18"/>
      </w:rPr>
      <w:fldChar w:fldCharType="begin"/>
    </w:r>
    <w:r w:rsidRPr="00844BB6">
      <w:rPr>
        <w:b/>
        <w:sz w:val="18"/>
      </w:rPr>
      <w:instrText xml:space="preserve"> PAGE  \* MERGEFORMAT </w:instrText>
    </w:r>
    <w:r w:rsidRPr="00844BB6">
      <w:rPr>
        <w:b/>
        <w:sz w:val="18"/>
      </w:rPr>
      <w:fldChar w:fldCharType="separate"/>
    </w:r>
    <w:r>
      <w:rPr>
        <w:b/>
        <w:noProof/>
        <w:sz w:val="18"/>
      </w:rPr>
      <w:t>4</w:t>
    </w:r>
    <w:r w:rsidRPr="00844BB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0085" w14:textId="77777777" w:rsidR="00FF0857" w:rsidRPr="00844BB6" w:rsidRDefault="00FF0857" w:rsidP="00844BB6">
    <w:pPr>
      <w:pStyle w:val="Footer"/>
      <w:tabs>
        <w:tab w:val="right" w:pos="9638"/>
      </w:tabs>
      <w:rPr>
        <w:b/>
        <w:sz w:val="18"/>
      </w:rPr>
    </w:pPr>
    <w:r>
      <w:tab/>
    </w:r>
    <w:r w:rsidRPr="00844BB6">
      <w:rPr>
        <w:b/>
        <w:sz w:val="18"/>
      </w:rPr>
      <w:fldChar w:fldCharType="begin"/>
    </w:r>
    <w:r w:rsidRPr="00844BB6">
      <w:rPr>
        <w:b/>
        <w:sz w:val="18"/>
      </w:rPr>
      <w:instrText xml:space="preserve"> PAGE  \* MERGEFORMAT </w:instrText>
    </w:r>
    <w:r w:rsidRPr="00844BB6">
      <w:rPr>
        <w:b/>
        <w:sz w:val="18"/>
      </w:rPr>
      <w:fldChar w:fldCharType="separate"/>
    </w:r>
    <w:r>
      <w:rPr>
        <w:b/>
        <w:noProof/>
        <w:sz w:val="18"/>
      </w:rPr>
      <w:t>3</w:t>
    </w:r>
    <w:r w:rsidRPr="00844BB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E503" w14:textId="3C5F2E4C" w:rsidR="008D1CC0" w:rsidRDefault="008D1CC0" w:rsidP="008D1CC0">
    <w:pPr>
      <w:pStyle w:val="Footer"/>
    </w:pPr>
    <w:r w:rsidRPr="0027112F">
      <w:rPr>
        <w:noProof/>
        <w:lang w:val="en-US"/>
      </w:rPr>
      <w:drawing>
        <wp:anchor distT="0" distB="0" distL="114300" distR="114300" simplePos="0" relativeHeight="251659264" behindDoc="0" locked="1" layoutInCell="1" allowOverlap="1" wp14:anchorId="61E9B808" wp14:editId="5E45F1EE">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4E78E" w14:textId="77777777" w:rsidR="003615AA" w:rsidRPr="000B175B" w:rsidRDefault="003615AA" w:rsidP="000B175B">
      <w:pPr>
        <w:tabs>
          <w:tab w:val="right" w:pos="2155"/>
        </w:tabs>
        <w:spacing w:after="80"/>
        <w:ind w:left="680"/>
        <w:rPr>
          <w:u w:val="single"/>
        </w:rPr>
      </w:pPr>
      <w:r>
        <w:rPr>
          <w:u w:val="single"/>
        </w:rPr>
        <w:tab/>
      </w:r>
    </w:p>
  </w:footnote>
  <w:footnote w:type="continuationSeparator" w:id="0">
    <w:p w14:paraId="1A8D8DAD" w14:textId="77777777" w:rsidR="003615AA" w:rsidRPr="00FC68B7" w:rsidRDefault="003615AA" w:rsidP="00FC68B7">
      <w:pPr>
        <w:tabs>
          <w:tab w:val="left" w:pos="2155"/>
        </w:tabs>
        <w:spacing w:after="80"/>
        <w:ind w:left="680"/>
        <w:rPr>
          <w:u w:val="single"/>
        </w:rPr>
      </w:pPr>
      <w:r>
        <w:rPr>
          <w:u w:val="single"/>
        </w:rPr>
        <w:tab/>
      </w:r>
    </w:p>
  </w:footnote>
  <w:footnote w:type="continuationNotice" w:id="1">
    <w:p w14:paraId="4165F397" w14:textId="77777777" w:rsidR="003615AA" w:rsidRDefault="003615AA"/>
  </w:footnote>
  <w:footnote w:id="2">
    <w:p w14:paraId="60DD414F" w14:textId="64C5601F" w:rsidR="00FF0857" w:rsidRPr="00583483" w:rsidRDefault="00FF0857" w:rsidP="00AB7297">
      <w:pPr>
        <w:pStyle w:val="FootnoteText"/>
      </w:pPr>
      <w:r>
        <w:rPr>
          <w:rStyle w:val="FootnoteReference"/>
        </w:rPr>
        <w:tab/>
      </w:r>
      <w:r w:rsidRPr="00583483">
        <w:rPr>
          <w:rStyle w:val="FootnoteReference"/>
          <w:sz w:val="20"/>
          <w:vertAlign w:val="baseline"/>
        </w:rPr>
        <w:t>*</w:t>
      </w:r>
      <w:r>
        <w:rPr>
          <w:rStyle w:val="FootnoteReference"/>
          <w:sz w:val="20"/>
          <w:vertAlign w:val="baseline"/>
        </w:rPr>
        <w:tab/>
      </w:r>
      <w:r w:rsidRPr="00583483">
        <w:t>For reasons of economy, delegates are requested to bring copies of all relevant documents to the session. There will be no documentation available in the conference room. Before the session, documents may be downloaded from the ECE website</w:t>
      </w:r>
      <w:r w:rsidR="00351172">
        <w:t xml:space="preserve"> </w:t>
      </w:r>
      <w:r w:rsidR="00425A66">
        <w:t>(</w:t>
      </w:r>
      <w:r w:rsidR="0057583E" w:rsidRPr="0057583E">
        <w:t>https://unece.org/info/events/event/387737</w:t>
      </w:r>
      <w:r w:rsidR="00425A66">
        <w:t>)</w:t>
      </w:r>
      <w:r w:rsidR="00331266">
        <w:t>.</w:t>
      </w:r>
      <w:r w:rsidRPr="00583483">
        <w:t xml:space="preserve"> </w:t>
      </w:r>
      <w:r w:rsidR="00AB7297" w:rsidRPr="00AB7297">
        <w:t>During the session, official documents may be obtained from the UNOG Documents Distribution Section (Room C.337, third floor, Palais des Nations). For the translation of the official documents, delegates can access the public Official Document System (ODS) (http://documents.un.org/)</w:t>
      </w:r>
      <w:r w:rsidR="009B7490">
        <w:t>.</w:t>
      </w:r>
    </w:p>
  </w:footnote>
  <w:footnote w:id="3">
    <w:p w14:paraId="231F6A3D" w14:textId="701BE76A" w:rsidR="00FF0857" w:rsidRPr="00583483" w:rsidRDefault="00FF0857" w:rsidP="0090194B">
      <w:pPr>
        <w:pStyle w:val="FootnoteText"/>
      </w:pPr>
      <w:r>
        <w:tab/>
      </w:r>
      <w:r w:rsidRPr="00583483">
        <w:rPr>
          <w:rStyle w:val="FootnoteReference"/>
          <w:sz w:val="20"/>
          <w:vertAlign w:val="baseline"/>
        </w:rPr>
        <w:t>**</w:t>
      </w:r>
      <w:r>
        <w:tab/>
      </w:r>
      <w:r w:rsidRPr="00583483">
        <w:t xml:space="preserve">Delegates are requested </w:t>
      </w:r>
      <w:r>
        <w:t xml:space="preserve">to register online with the </w:t>
      </w:r>
      <w:r w:rsidRPr="00583483">
        <w:t xml:space="preserve">registration system on the ECE website </w:t>
      </w:r>
      <w:r>
        <w:t>(</w:t>
      </w:r>
      <w:r w:rsidR="00D0573D" w:rsidRPr="00D0573D">
        <w:t>https://indico.un.org/event/1007266/</w:t>
      </w:r>
      <w:r>
        <w:t>)</w:t>
      </w:r>
      <w:r w:rsidRPr="00583483">
        <w:t>.</w:t>
      </w:r>
      <w:r w:rsidR="000C4C40">
        <w:t xml:space="preserve"> Upon arrival at the Palais des Nations, delegates should obtain an identification badge at the UNOG Security and Safety Section</w:t>
      </w:r>
      <w:r w:rsidR="00BF7A4D" w:rsidRPr="00AB521F">
        <w:rPr>
          <w:lang w:val="en-US"/>
        </w:rPr>
        <w:t>.</w:t>
      </w:r>
      <w:r w:rsidR="005D3B26" w:rsidRPr="00AB521F">
        <w:rPr>
          <w:lang w:val="en-US"/>
        </w:rPr>
        <w:t xml:space="preserve"> </w:t>
      </w:r>
      <w:r w:rsidRPr="00583483">
        <w:t>In case of difficulty, please contact the secretariat by telephone (ext. 7</w:t>
      </w:r>
      <w:r>
        <w:t>4</w:t>
      </w:r>
      <w:r w:rsidRPr="00583483">
        <w:t>323). For a map of the Palais des Nations and other useful information, please see:</w:t>
      </w:r>
      <w:r w:rsidR="009B7490">
        <w:t xml:space="preserve"> </w:t>
      </w:r>
      <w:r w:rsidRPr="00583483">
        <w:t>www.unece.org/meetings/practical.htm</w:t>
      </w:r>
      <w:r>
        <w:t>l</w:t>
      </w:r>
      <w:r w:rsidRPr="0058348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DAE36" w14:textId="12F61960" w:rsidR="00FF0857" w:rsidRPr="00844BB6" w:rsidRDefault="00FF0857">
    <w:pPr>
      <w:pStyle w:val="Header"/>
    </w:pPr>
    <w:bookmarkStart w:id="4" w:name="_Hlk126224179"/>
    <w:bookmarkStart w:id="5" w:name="_Hlk126224180"/>
    <w:r>
      <w:t>ECE/TRANS/WP.29/GRE/202</w:t>
    </w:r>
    <w:r w:rsidR="00FA21FC">
      <w:t>4</w:t>
    </w:r>
    <w:r>
      <w:t>/</w:t>
    </w:r>
    <w:r w:rsidR="004F0E71">
      <w:t>1</w:t>
    </w:r>
    <w:bookmarkEnd w:id="4"/>
    <w:bookmarkEnd w:id="5"/>
    <w:r w:rsidR="00940840">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898C8" w14:textId="0F349A06" w:rsidR="00FF0857" w:rsidRPr="00844BB6" w:rsidRDefault="00FF0857" w:rsidP="00844BB6">
    <w:pPr>
      <w:pStyle w:val="Header"/>
      <w:jc w:val="right"/>
    </w:pPr>
    <w:r>
      <w:t>ECE/TRANS/WP.29/GRE/202</w:t>
    </w:r>
    <w:r w:rsidR="00FA21FC">
      <w:t>4</w:t>
    </w:r>
    <w:r>
      <w:t>/</w:t>
    </w:r>
    <w:r w:rsidR="004F0E71">
      <w:t>1</w:t>
    </w:r>
    <w:r w:rsidR="00940840">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F100889"/>
    <w:multiLevelType w:val="hybridMultilevel"/>
    <w:tmpl w:val="B2C4B9CC"/>
    <w:lvl w:ilvl="0" w:tplc="83DCEF88">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30A22B3"/>
    <w:multiLevelType w:val="hybridMultilevel"/>
    <w:tmpl w:val="CA1E8B9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61C228A3"/>
    <w:multiLevelType w:val="hybridMultilevel"/>
    <w:tmpl w:val="2D22E8C0"/>
    <w:lvl w:ilvl="0" w:tplc="A75E2C98">
      <w:start w:val="1"/>
      <w:numFmt w:val="lowerRoman"/>
      <w:lvlText w:val="(%1)"/>
      <w:lvlJc w:val="left"/>
      <w:pPr>
        <w:ind w:left="2415" w:hanging="72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18" w15:restartNumberingAfterBreak="0">
    <w:nsid w:val="63266571"/>
    <w:multiLevelType w:val="hybridMultilevel"/>
    <w:tmpl w:val="6B2E394E"/>
    <w:lvl w:ilvl="0" w:tplc="3B9C1E58">
      <w:start w:val="1"/>
      <w:numFmt w:val="low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833829"/>
    <w:multiLevelType w:val="hybridMultilevel"/>
    <w:tmpl w:val="9E30409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605583329">
    <w:abstractNumId w:val="1"/>
  </w:num>
  <w:num w:numId="2" w16cid:durableId="1918633734">
    <w:abstractNumId w:val="0"/>
  </w:num>
  <w:num w:numId="3" w16cid:durableId="162355523">
    <w:abstractNumId w:val="2"/>
  </w:num>
  <w:num w:numId="4" w16cid:durableId="848718591">
    <w:abstractNumId w:val="3"/>
  </w:num>
  <w:num w:numId="5" w16cid:durableId="1637107039">
    <w:abstractNumId w:val="8"/>
  </w:num>
  <w:num w:numId="6" w16cid:durableId="926963858">
    <w:abstractNumId w:val="9"/>
  </w:num>
  <w:num w:numId="7" w16cid:durableId="1774595678">
    <w:abstractNumId w:val="7"/>
  </w:num>
  <w:num w:numId="8" w16cid:durableId="132065321">
    <w:abstractNumId w:val="6"/>
  </w:num>
  <w:num w:numId="9" w16cid:durableId="363487061">
    <w:abstractNumId w:val="5"/>
  </w:num>
  <w:num w:numId="10" w16cid:durableId="1208489846">
    <w:abstractNumId w:val="4"/>
  </w:num>
  <w:num w:numId="11" w16cid:durableId="1278755180">
    <w:abstractNumId w:val="16"/>
  </w:num>
  <w:num w:numId="12" w16cid:durableId="2087218043">
    <w:abstractNumId w:val="13"/>
  </w:num>
  <w:num w:numId="13" w16cid:durableId="1874611322">
    <w:abstractNumId w:val="11"/>
  </w:num>
  <w:num w:numId="14" w16cid:durableId="1496916265">
    <w:abstractNumId w:val="19"/>
  </w:num>
  <w:num w:numId="15" w16cid:durableId="1472823225">
    <w:abstractNumId w:val="21"/>
  </w:num>
  <w:num w:numId="16" w16cid:durableId="1126582400">
    <w:abstractNumId w:val="10"/>
  </w:num>
  <w:num w:numId="17" w16cid:durableId="1913198625">
    <w:abstractNumId w:val="14"/>
  </w:num>
  <w:num w:numId="18" w16cid:durableId="1023432480">
    <w:abstractNumId w:val="17"/>
  </w:num>
  <w:num w:numId="19" w16cid:durableId="96759524">
    <w:abstractNumId w:val="18"/>
  </w:num>
  <w:num w:numId="20" w16cid:durableId="418065146">
    <w:abstractNumId w:val="20"/>
  </w:num>
  <w:num w:numId="21" w16cid:durableId="1143305935">
    <w:abstractNumId w:val="15"/>
  </w:num>
  <w:num w:numId="22" w16cid:durableId="10413272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ru-RU" w:vendorID="64" w:dllVersion="0" w:nlCheck="1" w:checkStyle="0"/>
  <w:activeWritingStyle w:appName="MSWord" w:lang="es-E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numFmt w:val="chicago"/>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BB6"/>
    <w:rsid w:val="00001C48"/>
    <w:rsid w:val="000028EE"/>
    <w:rsid w:val="00002C9E"/>
    <w:rsid w:val="0000358A"/>
    <w:rsid w:val="00003F4E"/>
    <w:rsid w:val="00005FBA"/>
    <w:rsid w:val="000070E0"/>
    <w:rsid w:val="00007EC2"/>
    <w:rsid w:val="0001200E"/>
    <w:rsid w:val="00012142"/>
    <w:rsid w:val="000125F6"/>
    <w:rsid w:val="00012663"/>
    <w:rsid w:val="0001324E"/>
    <w:rsid w:val="00013689"/>
    <w:rsid w:val="000138D9"/>
    <w:rsid w:val="00013A79"/>
    <w:rsid w:val="00013B06"/>
    <w:rsid w:val="00015784"/>
    <w:rsid w:val="00015889"/>
    <w:rsid w:val="0001618C"/>
    <w:rsid w:val="0002072A"/>
    <w:rsid w:val="000218ED"/>
    <w:rsid w:val="00024C73"/>
    <w:rsid w:val="000301FC"/>
    <w:rsid w:val="00030B6B"/>
    <w:rsid w:val="00033CE8"/>
    <w:rsid w:val="00033E76"/>
    <w:rsid w:val="00035492"/>
    <w:rsid w:val="00035590"/>
    <w:rsid w:val="00035B92"/>
    <w:rsid w:val="000362A9"/>
    <w:rsid w:val="0003713F"/>
    <w:rsid w:val="00037E28"/>
    <w:rsid w:val="0004274E"/>
    <w:rsid w:val="000467FC"/>
    <w:rsid w:val="00046B1F"/>
    <w:rsid w:val="00050BE6"/>
    <w:rsid w:val="00050F6B"/>
    <w:rsid w:val="00051257"/>
    <w:rsid w:val="00052635"/>
    <w:rsid w:val="00054598"/>
    <w:rsid w:val="000551F5"/>
    <w:rsid w:val="00055224"/>
    <w:rsid w:val="00055FE6"/>
    <w:rsid w:val="0005644A"/>
    <w:rsid w:val="00057D27"/>
    <w:rsid w:val="00057E97"/>
    <w:rsid w:val="000606B8"/>
    <w:rsid w:val="000628F3"/>
    <w:rsid w:val="00062AAB"/>
    <w:rsid w:val="000639F3"/>
    <w:rsid w:val="000646F4"/>
    <w:rsid w:val="000652DF"/>
    <w:rsid w:val="00065352"/>
    <w:rsid w:val="00065B12"/>
    <w:rsid w:val="00065C59"/>
    <w:rsid w:val="00067772"/>
    <w:rsid w:val="00070C8E"/>
    <w:rsid w:val="000718A7"/>
    <w:rsid w:val="00072855"/>
    <w:rsid w:val="00072918"/>
    <w:rsid w:val="00072950"/>
    <w:rsid w:val="00072C8C"/>
    <w:rsid w:val="00072EE3"/>
    <w:rsid w:val="00072EEC"/>
    <w:rsid w:val="000733B5"/>
    <w:rsid w:val="00073400"/>
    <w:rsid w:val="000737B4"/>
    <w:rsid w:val="00073857"/>
    <w:rsid w:val="000738BB"/>
    <w:rsid w:val="00074D19"/>
    <w:rsid w:val="00076E2E"/>
    <w:rsid w:val="000774AC"/>
    <w:rsid w:val="00081266"/>
    <w:rsid w:val="00081815"/>
    <w:rsid w:val="000818FC"/>
    <w:rsid w:val="000821DB"/>
    <w:rsid w:val="00082340"/>
    <w:rsid w:val="00083C10"/>
    <w:rsid w:val="00086C1F"/>
    <w:rsid w:val="00086F0C"/>
    <w:rsid w:val="00087313"/>
    <w:rsid w:val="00087C92"/>
    <w:rsid w:val="00090C14"/>
    <w:rsid w:val="00091FA9"/>
    <w:rsid w:val="00092CC5"/>
    <w:rsid w:val="000931C0"/>
    <w:rsid w:val="00093DC1"/>
    <w:rsid w:val="00096655"/>
    <w:rsid w:val="000A0011"/>
    <w:rsid w:val="000A0C81"/>
    <w:rsid w:val="000A2337"/>
    <w:rsid w:val="000A6258"/>
    <w:rsid w:val="000A7CDB"/>
    <w:rsid w:val="000B023D"/>
    <w:rsid w:val="000B0595"/>
    <w:rsid w:val="000B150F"/>
    <w:rsid w:val="000B175B"/>
    <w:rsid w:val="000B221A"/>
    <w:rsid w:val="000B2F02"/>
    <w:rsid w:val="000B3A0F"/>
    <w:rsid w:val="000B4912"/>
    <w:rsid w:val="000B4EF7"/>
    <w:rsid w:val="000B552E"/>
    <w:rsid w:val="000C158A"/>
    <w:rsid w:val="000C28E5"/>
    <w:rsid w:val="000C2C03"/>
    <w:rsid w:val="000C2D2E"/>
    <w:rsid w:val="000C2F51"/>
    <w:rsid w:val="000C3428"/>
    <w:rsid w:val="000C37AF"/>
    <w:rsid w:val="000C3CA8"/>
    <w:rsid w:val="000C44A7"/>
    <w:rsid w:val="000C4673"/>
    <w:rsid w:val="000C4C40"/>
    <w:rsid w:val="000C797D"/>
    <w:rsid w:val="000C798E"/>
    <w:rsid w:val="000C7B14"/>
    <w:rsid w:val="000C7CF3"/>
    <w:rsid w:val="000C7EEA"/>
    <w:rsid w:val="000D0F2B"/>
    <w:rsid w:val="000D30B4"/>
    <w:rsid w:val="000D3504"/>
    <w:rsid w:val="000D6D56"/>
    <w:rsid w:val="000D7EF9"/>
    <w:rsid w:val="000E0415"/>
    <w:rsid w:val="000E106E"/>
    <w:rsid w:val="000E1826"/>
    <w:rsid w:val="000E1D93"/>
    <w:rsid w:val="000E2753"/>
    <w:rsid w:val="000E2DEC"/>
    <w:rsid w:val="000E32C8"/>
    <w:rsid w:val="000E46AF"/>
    <w:rsid w:val="000E53DD"/>
    <w:rsid w:val="000F0939"/>
    <w:rsid w:val="000F0C59"/>
    <w:rsid w:val="000F10E2"/>
    <w:rsid w:val="000F37C4"/>
    <w:rsid w:val="000F386F"/>
    <w:rsid w:val="000F5D78"/>
    <w:rsid w:val="000F7AB5"/>
    <w:rsid w:val="00101235"/>
    <w:rsid w:val="00103E7C"/>
    <w:rsid w:val="00107BFB"/>
    <w:rsid w:val="001103AA"/>
    <w:rsid w:val="00110DB4"/>
    <w:rsid w:val="00112666"/>
    <w:rsid w:val="0011428D"/>
    <w:rsid w:val="0011465F"/>
    <w:rsid w:val="00114739"/>
    <w:rsid w:val="00114AEC"/>
    <w:rsid w:val="0011666B"/>
    <w:rsid w:val="00121BCD"/>
    <w:rsid w:val="00121D67"/>
    <w:rsid w:val="00121DC8"/>
    <w:rsid w:val="00121EE9"/>
    <w:rsid w:val="0012384A"/>
    <w:rsid w:val="001242E7"/>
    <w:rsid w:val="00126240"/>
    <w:rsid w:val="0012725A"/>
    <w:rsid w:val="001317BC"/>
    <w:rsid w:val="00133385"/>
    <w:rsid w:val="0013365E"/>
    <w:rsid w:val="00134351"/>
    <w:rsid w:val="00134C79"/>
    <w:rsid w:val="0013528B"/>
    <w:rsid w:val="0013532B"/>
    <w:rsid w:val="00135769"/>
    <w:rsid w:val="00135A0F"/>
    <w:rsid w:val="00135B4D"/>
    <w:rsid w:val="00135C9B"/>
    <w:rsid w:val="00135E72"/>
    <w:rsid w:val="001360E1"/>
    <w:rsid w:val="00140FD3"/>
    <w:rsid w:val="00141447"/>
    <w:rsid w:val="00142165"/>
    <w:rsid w:val="001428AA"/>
    <w:rsid w:val="00144EA3"/>
    <w:rsid w:val="001455AE"/>
    <w:rsid w:val="00145980"/>
    <w:rsid w:val="00147588"/>
    <w:rsid w:val="00147C2A"/>
    <w:rsid w:val="00150553"/>
    <w:rsid w:val="001511A3"/>
    <w:rsid w:val="0015282A"/>
    <w:rsid w:val="00152F62"/>
    <w:rsid w:val="00154786"/>
    <w:rsid w:val="0015540E"/>
    <w:rsid w:val="00155860"/>
    <w:rsid w:val="00160A24"/>
    <w:rsid w:val="00163260"/>
    <w:rsid w:val="00165208"/>
    <w:rsid w:val="00165F3A"/>
    <w:rsid w:val="0016703E"/>
    <w:rsid w:val="001717F5"/>
    <w:rsid w:val="00171DCE"/>
    <w:rsid w:val="001722FA"/>
    <w:rsid w:val="00172366"/>
    <w:rsid w:val="0017290E"/>
    <w:rsid w:val="001733D0"/>
    <w:rsid w:val="00174891"/>
    <w:rsid w:val="00176A1F"/>
    <w:rsid w:val="001809C5"/>
    <w:rsid w:val="001816FA"/>
    <w:rsid w:val="00181E02"/>
    <w:rsid w:val="00182290"/>
    <w:rsid w:val="0018699B"/>
    <w:rsid w:val="00186AEB"/>
    <w:rsid w:val="001876D1"/>
    <w:rsid w:val="00191F95"/>
    <w:rsid w:val="001927CB"/>
    <w:rsid w:val="001928D0"/>
    <w:rsid w:val="00192919"/>
    <w:rsid w:val="00194260"/>
    <w:rsid w:val="00194945"/>
    <w:rsid w:val="00194FB9"/>
    <w:rsid w:val="001974B2"/>
    <w:rsid w:val="00197D4B"/>
    <w:rsid w:val="001A05E3"/>
    <w:rsid w:val="001A06F8"/>
    <w:rsid w:val="001A0970"/>
    <w:rsid w:val="001A36DE"/>
    <w:rsid w:val="001A3955"/>
    <w:rsid w:val="001A3FAC"/>
    <w:rsid w:val="001A520E"/>
    <w:rsid w:val="001B3952"/>
    <w:rsid w:val="001B45C7"/>
    <w:rsid w:val="001B49D3"/>
    <w:rsid w:val="001B4B04"/>
    <w:rsid w:val="001B5C8B"/>
    <w:rsid w:val="001B677A"/>
    <w:rsid w:val="001B6ACE"/>
    <w:rsid w:val="001B7E62"/>
    <w:rsid w:val="001C02AD"/>
    <w:rsid w:val="001C09A8"/>
    <w:rsid w:val="001C1940"/>
    <w:rsid w:val="001C3607"/>
    <w:rsid w:val="001C3A90"/>
    <w:rsid w:val="001C3EBF"/>
    <w:rsid w:val="001C6663"/>
    <w:rsid w:val="001C7895"/>
    <w:rsid w:val="001C78A7"/>
    <w:rsid w:val="001C78EA"/>
    <w:rsid w:val="001D0C8C"/>
    <w:rsid w:val="001D1419"/>
    <w:rsid w:val="001D1A84"/>
    <w:rsid w:val="001D1DF2"/>
    <w:rsid w:val="001D26DF"/>
    <w:rsid w:val="001D35C2"/>
    <w:rsid w:val="001D3A03"/>
    <w:rsid w:val="001D4AB7"/>
    <w:rsid w:val="001D652B"/>
    <w:rsid w:val="001D695C"/>
    <w:rsid w:val="001D7ED7"/>
    <w:rsid w:val="001E0C17"/>
    <w:rsid w:val="001E1532"/>
    <w:rsid w:val="001E1EAA"/>
    <w:rsid w:val="001E2183"/>
    <w:rsid w:val="001E35EC"/>
    <w:rsid w:val="001E7B2D"/>
    <w:rsid w:val="001E7B67"/>
    <w:rsid w:val="001F0DCA"/>
    <w:rsid w:val="001F1B16"/>
    <w:rsid w:val="001F1C91"/>
    <w:rsid w:val="001F61D8"/>
    <w:rsid w:val="001F7426"/>
    <w:rsid w:val="00201DE9"/>
    <w:rsid w:val="0020250D"/>
    <w:rsid w:val="00202DA8"/>
    <w:rsid w:val="0020365B"/>
    <w:rsid w:val="00203FFD"/>
    <w:rsid w:val="0020400B"/>
    <w:rsid w:val="002045A8"/>
    <w:rsid w:val="00206AE4"/>
    <w:rsid w:val="002114C4"/>
    <w:rsid w:val="002118C3"/>
    <w:rsid w:val="00211E0B"/>
    <w:rsid w:val="002126C9"/>
    <w:rsid w:val="00212A7E"/>
    <w:rsid w:val="002140D6"/>
    <w:rsid w:val="0021476F"/>
    <w:rsid w:val="00214F9B"/>
    <w:rsid w:val="00215373"/>
    <w:rsid w:val="00216302"/>
    <w:rsid w:val="0021644B"/>
    <w:rsid w:val="002174E3"/>
    <w:rsid w:val="00217843"/>
    <w:rsid w:val="00220AE5"/>
    <w:rsid w:val="00220B05"/>
    <w:rsid w:val="002216DD"/>
    <w:rsid w:val="00222609"/>
    <w:rsid w:val="00224AA4"/>
    <w:rsid w:val="00224F4F"/>
    <w:rsid w:val="00227623"/>
    <w:rsid w:val="002334A9"/>
    <w:rsid w:val="00233678"/>
    <w:rsid w:val="0023489B"/>
    <w:rsid w:val="00235376"/>
    <w:rsid w:val="00235485"/>
    <w:rsid w:val="002361D2"/>
    <w:rsid w:val="0023643E"/>
    <w:rsid w:val="002364E6"/>
    <w:rsid w:val="002374FD"/>
    <w:rsid w:val="00240052"/>
    <w:rsid w:val="00240C62"/>
    <w:rsid w:val="00241699"/>
    <w:rsid w:val="00242880"/>
    <w:rsid w:val="00243B26"/>
    <w:rsid w:val="00245396"/>
    <w:rsid w:val="002458DF"/>
    <w:rsid w:val="0024772E"/>
    <w:rsid w:val="00252523"/>
    <w:rsid w:val="0025740F"/>
    <w:rsid w:val="002577C0"/>
    <w:rsid w:val="00257D6E"/>
    <w:rsid w:val="00260343"/>
    <w:rsid w:val="002630CA"/>
    <w:rsid w:val="0026412D"/>
    <w:rsid w:val="00267C2E"/>
    <w:rsid w:val="00267F5F"/>
    <w:rsid w:val="00271C17"/>
    <w:rsid w:val="00274347"/>
    <w:rsid w:val="002758FB"/>
    <w:rsid w:val="00280F7C"/>
    <w:rsid w:val="00280F90"/>
    <w:rsid w:val="00283642"/>
    <w:rsid w:val="00283900"/>
    <w:rsid w:val="0028545F"/>
    <w:rsid w:val="00286B4D"/>
    <w:rsid w:val="00286E6B"/>
    <w:rsid w:val="0028766D"/>
    <w:rsid w:val="00290599"/>
    <w:rsid w:val="00291CFC"/>
    <w:rsid w:val="00292999"/>
    <w:rsid w:val="0029481F"/>
    <w:rsid w:val="00297521"/>
    <w:rsid w:val="002979E5"/>
    <w:rsid w:val="002A2286"/>
    <w:rsid w:val="002A22DF"/>
    <w:rsid w:val="002A3A88"/>
    <w:rsid w:val="002A4A55"/>
    <w:rsid w:val="002A50A7"/>
    <w:rsid w:val="002A64B4"/>
    <w:rsid w:val="002A7B8D"/>
    <w:rsid w:val="002B13FB"/>
    <w:rsid w:val="002B1553"/>
    <w:rsid w:val="002B1DD4"/>
    <w:rsid w:val="002B227D"/>
    <w:rsid w:val="002B2288"/>
    <w:rsid w:val="002B4E7D"/>
    <w:rsid w:val="002B61AD"/>
    <w:rsid w:val="002B6557"/>
    <w:rsid w:val="002C0A96"/>
    <w:rsid w:val="002C2260"/>
    <w:rsid w:val="002C2460"/>
    <w:rsid w:val="002C256C"/>
    <w:rsid w:val="002C37B7"/>
    <w:rsid w:val="002C446B"/>
    <w:rsid w:val="002C533C"/>
    <w:rsid w:val="002C59FD"/>
    <w:rsid w:val="002C7486"/>
    <w:rsid w:val="002C7C8F"/>
    <w:rsid w:val="002D2179"/>
    <w:rsid w:val="002D263F"/>
    <w:rsid w:val="002D2E0C"/>
    <w:rsid w:val="002D2F48"/>
    <w:rsid w:val="002D4643"/>
    <w:rsid w:val="002D480D"/>
    <w:rsid w:val="002D5ECF"/>
    <w:rsid w:val="002D673B"/>
    <w:rsid w:val="002D74BB"/>
    <w:rsid w:val="002D775C"/>
    <w:rsid w:val="002E207F"/>
    <w:rsid w:val="002E2E5F"/>
    <w:rsid w:val="002E36B3"/>
    <w:rsid w:val="002E3B8B"/>
    <w:rsid w:val="002E4BB9"/>
    <w:rsid w:val="002E6B41"/>
    <w:rsid w:val="002F0243"/>
    <w:rsid w:val="002F0F03"/>
    <w:rsid w:val="002F175C"/>
    <w:rsid w:val="002F42EC"/>
    <w:rsid w:val="002F5AFE"/>
    <w:rsid w:val="002F600F"/>
    <w:rsid w:val="002F7DE0"/>
    <w:rsid w:val="0030002F"/>
    <w:rsid w:val="003029BB"/>
    <w:rsid w:val="00302E18"/>
    <w:rsid w:val="003036C8"/>
    <w:rsid w:val="00303F02"/>
    <w:rsid w:val="00306AF3"/>
    <w:rsid w:val="00307546"/>
    <w:rsid w:val="00307B9F"/>
    <w:rsid w:val="00310091"/>
    <w:rsid w:val="00311170"/>
    <w:rsid w:val="0031172D"/>
    <w:rsid w:val="00311966"/>
    <w:rsid w:val="00312FBA"/>
    <w:rsid w:val="00312FC2"/>
    <w:rsid w:val="0031336A"/>
    <w:rsid w:val="0031394F"/>
    <w:rsid w:val="0031737C"/>
    <w:rsid w:val="00320DCD"/>
    <w:rsid w:val="00322207"/>
    <w:rsid w:val="00322841"/>
    <w:rsid w:val="003229D8"/>
    <w:rsid w:val="0032562B"/>
    <w:rsid w:val="00327019"/>
    <w:rsid w:val="00327909"/>
    <w:rsid w:val="00331266"/>
    <w:rsid w:val="003338B0"/>
    <w:rsid w:val="003341BE"/>
    <w:rsid w:val="00334C48"/>
    <w:rsid w:val="00341AEE"/>
    <w:rsid w:val="00342531"/>
    <w:rsid w:val="003449B6"/>
    <w:rsid w:val="003453E8"/>
    <w:rsid w:val="00345C5A"/>
    <w:rsid w:val="00345C96"/>
    <w:rsid w:val="00346059"/>
    <w:rsid w:val="00346CF9"/>
    <w:rsid w:val="00351172"/>
    <w:rsid w:val="00351A65"/>
    <w:rsid w:val="00352709"/>
    <w:rsid w:val="00353384"/>
    <w:rsid w:val="0035355D"/>
    <w:rsid w:val="00353F1D"/>
    <w:rsid w:val="003603BC"/>
    <w:rsid w:val="003615AA"/>
    <w:rsid w:val="00361653"/>
    <w:rsid w:val="003619B5"/>
    <w:rsid w:val="00361AC3"/>
    <w:rsid w:val="00361D0B"/>
    <w:rsid w:val="00365763"/>
    <w:rsid w:val="00366D93"/>
    <w:rsid w:val="00367C95"/>
    <w:rsid w:val="00367DBB"/>
    <w:rsid w:val="00371178"/>
    <w:rsid w:val="0037177A"/>
    <w:rsid w:val="003732C0"/>
    <w:rsid w:val="00374526"/>
    <w:rsid w:val="0037630F"/>
    <w:rsid w:val="0037718D"/>
    <w:rsid w:val="003777BB"/>
    <w:rsid w:val="003778E3"/>
    <w:rsid w:val="0038101D"/>
    <w:rsid w:val="00383125"/>
    <w:rsid w:val="0038332E"/>
    <w:rsid w:val="00387680"/>
    <w:rsid w:val="003876B7"/>
    <w:rsid w:val="00391F9A"/>
    <w:rsid w:val="00392E47"/>
    <w:rsid w:val="003932B6"/>
    <w:rsid w:val="0039599F"/>
    <w:rsid w:val="003964B2"/>
    <w:rsid w:val="00397BF6"/>
    <w:rsid w:val="003A00BC"/>
    <w:rsid w:val="003A219D"/>
    <w:rsid w:val="003A21F8"/>
    <w:rsid w:val="003A40BF"/>
    <w:rsid w:val="003A4325"/>
    <w:rsid w:val="003A5A25"/>
    <w:rsid w:val="003A6810"/>
    <w:rsid w:val="003A7270"/>
    <w:rsid w:val="003B09B4"/>
    <w:rsid w:val="003B381A"/>
    <w:rsid w:val="003B3A70"/>
    <w:rsid w:val="003B45A8"/>
    <w:rsid w:val="003B62D2"/>
    <w:rsid w:val="003B746A"/>
    <w:rsid w:val="003C132F"/>
    <w:rsid w:val="003C25C6"/>
    <w:rsid w:val="003C2CC4"/>
    <w:rsid w:val="003C4E3E"/>
    <w:rsid w:val="003C5060"/>
    <w:rsid w:val="003C534D"/>
    <w:rsid w:val="003C639F"/>
    <w:rsid w:val="003C766B"/>
    <w:rsid w:val="003D2C5B"/>
    <w:rsid w:val="003D2E08"/>
    <w:rsid w:val="003D3508"/>
    <w:rsid w:val="003D4B23"/>
    <w:rsid w:val="003D5911"/>
    <w:rsid w:val="003E130E"/>
    <w:rsid w:val="003E15B0"/>
    <w:rsid w:val="003E1840"/>
    <w:rsid w:val="003E308B"/>
    <w:rsid w:val="003E350C"/>
    <w:rsid w:val="003E52EB"/>
    <w:rsid w:val="003E53FE"/>
    <w:rsid w:val="003E5795"/>
    <w:rsid w:val="003E7727"/>
    <w:rsid w:val="003E7A95"/>
    <w:rsid w:val="003F09D3"/>
    <w:rsid w:val="003F0C22"/>
    <w:rsid w:val="003F1295"/>
    <w:rsid w:val="003F1D39"/>
    <w:rsid w:val="003F25AA"/>
    <w:rsid w:val="003F2A90"/>
    <w:rsid w:val="003F379B"/>
    <w:rsid w:val="003F3E1B"/>
    <w:rsid w:val="003F4162"/>
    <w:rsid w:val="00400620"/>
    <w:rsid w:val="0040065E"/>
    <w:rsid w:val="00400BFE"/>
    <w:rsid w:val="0040381A"/>
    <w:rsid w:val="004045C5"/>
    <w:rsid w:val="0040516C"/>
    <w:rsid w:val="004052AE"/>
    <w:rsid w:val="004072CE"/>
    <w:rsid w:val="00407F1C"/>
    <w:rsid w:val="00410C89"/>
    <w:rsid w:val="00414C8D"/>
    <w:rsid w:val="00415A44"/>
    <w:rsid w:val="004161E6"/>
    <w:rsid w:val="00416BA4"/>
    <w:rsid w:val="00422BCE"/>
    <w:rsid w:val="00422E03"/>
    <w:rsid w:val="00423279"/>
    <w:rsid w:val="00423D1A"/>
    <w:rsid w:val="004256DD"/>
    <w:rsid w:val="00425A66"/>
    <w:rsid w:val="00426B9B"/>
    <w:rsid w:val="0043029A"/>
    <w:rsid w:val="004325CB"/>
    <w:rsid w:val="00432D28"/>
    <w:rsid w:val="00433464"/>
    <w:rsid w:val="00433884"/>
    <w:rsid w:val="0043425A"/>
    <w:rsid w:val="004350F8"/>
    <w:rsid w:val="00436396"/>
    <w:rsid w:val="00437B66"/>
    <w:rsid w:val="00440A8F"/>
    <w:rsid w:val="0044225D"/>
    <w:rsid w:val="00442860"/>
    <w:rsid w:val="00442A83"/>
    <w:rsid w:val="00444911"/>
    <w:rsid w:val="0045495B"/>
    <w:rsid w:val="0045523B"/>
    <w:rsid w:val="004552F7"/>
    <w:rsid w:val="004561E5"/>
    <w:rsid w:val="00461016"/>
    <w:rsid w:val="004619CC"/>
    <w:rsid w:val="00461E01"/>
    <w:rsid w:val="004622D6"/>
    <w:rsid w:val="004627D1"/>
    <w:rsid w:val="00463C81"/>
    <w:rsid w:val="00464B6B"/>
    <w:rsid w:val="00464FF9"/>
    <w:rsid w:val="00465236"/>
    <w:rsid w:val="004672EA"/>
    <w:rsid w:val="0047165F"/>
    <w:rsid w:val="00471F75"/>
    <w:rsid w:val="00471FA7"/>
    <w:rsid w:val="0047341F"/>
    <w:rsid w:val="00474884"/>
    <w:rsid w:val="00474BFB"/>
    <w:rsid w:val="004750DA"/>
    <w:rsid w:val="0047722E"/>
    <w:rsid w:val="004801E6"/>
    <w:rsid w:val="00480AEE"/>
    <w:rsid w:val="00481DBD"/>
    <w:rsid w:val="0048397A"/>
    <w:rsid w:val="004846EA"/>
    <w:rsid w:val="00485CBB"/>
    <w:rsid w:val="004866B7"/>
    <w:rsid w:val="00486B5D"/>
    <w:rsid w:val="00490A14"/>
    <w:rsid w:val="0049134C"/>
    <w:rsid w:val="00494BFE"/>
    <w:rsid w:val="00495A26"/>
    <w:rsid w:val="00495BAC"/>
    <w:rsid w:val="004A2477"/>
    <w:rsid w:val="004A4CAD"/>
    <w:rsid w:val="004A5A1C"/>
    <w:rsid w:val="004A5CC0"/>
    <w:rsid w:val="004A6F5A"/>
    <w:rsid w:val="004B1B1F"/>
    <w:rsid w:val="004B26B8"/>
    <w:rsid w:val="004B3C25"/>
    <w:rsid w:val="004B3C81"/>
    <w:rsid w:val="004B5564"/>
    <w:rsid w:val="004B5B15"/>
    <w:rsid w:val="004B61F1"/>
    <w:rsid w:val="004C142A"/>
    <w:rsid w:val="004C2461"/>
    <w:rsid w:val="004C3685"/>
    <w:rsid w:val="004C4946"/>
    <w:rsid w:val="004C4E88"/>
    <w:rsid w:val="004C64A2"/>
    <w:rsid w:val="004C6AD4"/>
    <w:rsid w:val="004C7462"/>
    <w:rsid w:val="004D49BF"/>
    <w:rsid w:val="004D5E59"/>
    <w:rsid w:val="004D6D00"/>
    <w:rsid w:val="004D74C3"/>
    <w:rsid w:val="004E12A6"/>
    <w:rsid w:val="004E20D5"/>
    <w:rsid w:val="004E4688"/>
    <w:rsid w:val="004E47F4"/>
    <w:rsid w:val="004E77B2"/>
    <w:rsid w:val="004E7C93"/>
    <w:rsid w:val="004F0E71"/>
    <w:rsid w:val="004F14C4"/>
    <w:rsid w:val="004F14E6"/>
    <w:rsid w:val="004F1A9A"/>
    <w:rsid w:val="004F3736"/>
    <w:rsid w:val="004F3ABA"/>
    <w:rsid w:val="004F54E8"/>
    <w:rsid w:val="004F5552"/>
    <w:rsid w:val="004F6604"/>
    <w:rsid w:val="004F6A5E"/>
    <w:rsid w:val="0050042A"/>
    <w:rsid w:val="00500981"/>
    <w:rsid w:val="00501E0C"/>
    <w:rsid w:val="005023AD"/>
    <w:rsid w:val="005026F2"/>
    <w:rsid w:val="0050290D"/>
    <w:rsid w:val="0050325F"/>
    <w:rsid w:val="00504B2D"/>
    <w:rsid w:val="00507E53"/>
    <w:rsid w:val="005103E5"/>
    <w:rsid w:val="00510537"/>
    <w:rsid w:val="0051247F"/>
    <w:rsid w:val="0051277F"/>
    <w:rsid w:val="00513CB4"/>
    <w:rsid w:val="00513D7E"/>
    <w:rsid w:val="005140C3"/>
    <w:rsid w:val="005158A2"/>
    <w:rsid w:val="00515C2C"/>
    <w:rsid w:val="00516DAF"/>
    <w:rsid w:val="00517AB4"/>
    <w:rsid w:val="00517E21"/>
    <w:rsid w:val="005212ED"/>
    <w:rsid w:val="0052136D"/>
    <w:rsid w:val="00523B2E"/>
    <w:rsid w:val="00525878"/>
    <w:rsid w:val="005259C1"/>
    <w:rsid w:val="00525DE3"/>
    <w:rsid w:val="005272AE"/>
    <w:rsid w:val="0052775E"/>
    <w:rsid w:val="0053203C"/>
    <w:rsid w:val="0053276D"/>
    <w:rsid w:val="00532E4C"/>
    <w:rsid w:val="0053612B"/>
    <w:rsid w:val="005366A3"/>
    <w:rsid w:val="00537AD5"/>
    <w:rsid w:val="005400CD"/>
    <w:rsid w:val="005417EA"/>
    <w:rsid w:val="005420F2"/>
    <w:rsid w:val="00542DBD"/>
    <w:rsid w:val="0054379E"/>
    <w:rsid w:val="005445AD"/>
    <w:rsid w:val="00545AB1"/>
    <w:rsid w:val="00546024"/>
    <w:rsid w:val="0054616A"/>
    <w:rsid w:val="005502BA"/>
    <w:rsid w:val="00553299"/>
    <w:rsid w:val="005532BA"/>
    <w:rsid w:val="00554F94"/>
    <w:rsid w:val="00555443"/>
    <w:rsid w:val="005569CC"/>
    <w:rsid w:val="00557854"/>
    <w:rsid w:val="00557DCA"/>
    <w:rsid w:val="00560397"/>
    <w:rsid w:val="00560C54"/>
    <w:rsid w:val="0056209A"/>
    <w:rsid w:val="00562286"/>
    <w:rsid w:val="005627A0"/>
    <w:rsid w:val="005628B6"/>
    <w:rsid w:val="005638D4"/>
    <w:rsid w:val="00563B9D"/>
    <w:rsid w:val="00564636"/>
    <w:rsid w:val="00565EC0"/>
    <w:rsid w:val="0056675F"/>
    <w:rsid w:val="00570588"/>
    <w:rsid w:val="00570CCB"/>
    <w:rsid w:val="00574A2E"/>
    <w:rsid w:val="0057583E"/>
    <w:rsid w:val="00577EFC"/>
    <w:rsid w:val="00581D1B"/>
    <w:rsid w:val="00581F0A"/>
    <w:rsid w:val="00583483"/>
    <w:rsid w:val="00585007"/>
    <w:rsid w:val="005864D0"/>
    <w:rsid w:val="00590812"/>
    <w:rsid w:val="00590EE1"/>
    <w:rsid w:val="00593BDA"/>
    <w:rsid w:val="005941EC"/>
    <w:rsid w:val="00595D1E"/>
    <w:rsid w:val="00595F0C"/>
    <w:rsid w:val="0059724D"/>
    <w:rsid w:val="00597421"/>
    <w:rsid w:val="005A0354"/>
    <w:rsid w:val="005A3235"/>
    <w:rsid w:val="005A6C50"/>
    <w:rsid w:val="005A7DE0"/>
    <w:rsid w:val="005B177F"/>
    <w:rsid w:val="005B17DC"/>
    <w:rsid w:val="005B1AB9"/>
    <w:rsid w:val="005B309A"/>
    <w:rsid w:val="005B320C"/>
    <w:rsid w:val="005B3DB3"/>
    <w:rsid w:val="005B4E13"/>
    <w:rsid w:val="005B5E18"/>
    <w:rsid w:val="005C138C"/>
    <w:rsid w:val="005C342F"/>
    <w:rsid w:val="005C518A"/>
    <w:rsid w:val="005C5DA6"/>
    <w:rsid w:val="005C66E9"/>
    <w:rsid w:val="005C7D1E"/>
    <w:rsid w:val="005D0524"/>
    <w:rsid w:val="005D0D56"/>
    <w:rsid w:val="005D2848"/>
    <w:rsid w:val="005D3775"/>
    <w:rsid w:val="005D3994"/>
    <w:rsid w:val="005D3B26"/>
    <w:rsid w:val="005D56DB"/>
    <w:rsid w:val="005D5CBB"/>
    <w:rsid w:val="005D6893"/>
    <w:rsid w:val="005D7AE3"/>
    <w:rsid w:val="005E0610"/>
    <w:rsid w:val="005E31D9"/>
    <w:rsid w:val="005E4898"/>
    <w:rsid w:val="005E54A3"/>
    <w:rsid w:val="005E6772"/>
    <w:rsid w:val="005E757D"/>
    <w:rsid w:val="005E7D3E"/>
    <w:rsid w:val="005F20B9"/>
    <w:rsid w:val="005F45E7"/>
    <w:rsid w:val="005F6B0C"/>
    <w:rsid w:val="005F7B75"/>
    <w:rsid w:val="006001EE"/>
    <w:rsid w:val="0060048E"/>
    <w:rsid w:val="006004AC"/>
    <w:rsid w:val="00602A50"/>
    <w:rsid w:val="00602DDB"/>
    <w:rsid w:val="0060341C"/>
    <w:rsid w:val="00603B34"/>
    <w:rsid w:val="00604F3E"/>
    <w:rsid w:val="00605042"/>
    <w:rsid w:val="00606973"/>
    <w:rsid w:val="00610BDF"/>
    <w:rsid w:val="00611A5A"/>
    <w:rsid w:val="00611FC4"/>
    <w:rsid w:val="00612239"/>
    <w:rsid w:val="00612789"/>
    <w:rsid w:val="006131C3"/>
    <w:rsid w:val="0061360A"/>
    <w:rsid w:val="006139DE"/>
    <w:rsid w:val="006157F0"/>
    <w:rsid w:val="00615BF3"/>
    <w:rsid w:val="006176FB"/>
    <w:rsid w:val="0062036E"/>
    <w:rsid w:val="00620397"/>
    <w:rsid w:val="00622BDF"/>
    <w:rsid w:val="00623C5F"/>
    <w:rsid w:val="006240B5"/>
    <w:rsid w:val="0062757C"/>
    <w:rsid w:val="0063151E"/>
    <w:rsid w:val="00632FE1"/>
    <w:rsid w:val="006336EF"/>
    <w:rsid w:val="006349FE"/>
    <w:rsid w:val="0063513F"/>
    <w:rsid w:val="00636BBB"/>
    <w:rsid w:val="006406F0"/>
    <w:rsid w:val="00640B26"/>
    <w:rsid w:val="00640B43"/>
    <w:rsid w:val="00640C08"/>
    <w:rsid w:val="00640FCE"/>
    <w:rsid w:val="0064386D"/>
    <w:rsid w:val="0064676F"/>
    <w:rsid w:val="00646F8A"/>
    <w:rsid w:val="00652053"/>
    <w:rsid w:val="006525B3"/>
    <w:rsid w:val="00652D0A"/>
    <w:rsid w:val="006536F5"/>
    <w:rsid w:val="00653F15"/>
    <w:rsid w:val="00656949"/>
    <w:rsid w:val="006615B2"/>
    <w:rsid w:val="0066196B"/>
    <w:rsid w:val="0066293C"/>
    <w:rsid w:val="00662BB6"/>
    <w:rsid w:val="0066390C"/>
    <w:rsid w:val="00664A96"/>
    <w:rsid w:val="00666436"/>
    <w:rsid w:val="006674AA"/>
    <w:rsid w:val="00667955"/>
    <w:rsid w:val="006679D6"/>
    <w:rsid w:val="00670159"/>
    <w:rsid w:val="00671743"/>
    <w:rsid w:val="006718DF"/>
    <w:rsid w:val="00671B51"/>
    <w:rsid w:val="0067362F"/>
    <w:rsid w:val="00673DD5"/>
    <w:rsid w:val="00674B61"/>
    <w:rsid w:val="00674F17"/>
    <w:rsid w:val="00676606"/>
    <w:rsid w:val="00681304"/>
    <w:rsid w:val="006823C3"/>
    <w:rsid w:val="00682CF8"/>
    <w:rsid w:val="006835C1"/>
    <w:rsid w:val="00684AF6"/>
    <w:rsid w:val="00684C21"/>
    <w:rsid w:val="00684E6E"/>
    <w:rsid w:val="006917ED"/>
    <w:rsid w:val="00691B48"/>
    <w:rsid w:val="0069798C"/>
    <w:rsid w:val="006A0433"/>
    <w:rsid w:val="006A0632"/>
    <w:rsid w:val="006A0713"/>
    <w:rsid w:val="006A0897"/>
    <w:rsid w:val="006A2530"/>
    <w:rsid w:val="006A3D19"/>
    <w:rsid w:val="006A6734"/>
    <w:rsid w:val="006A6865"/>
    <w:rsid w:val="006A70B5"/>
    <w:rsid w:val="006A766E"/>
    <w:rsid w:val="006B0208"/>
    <w:rsid w:val="006B0F7C"/>
    <w:rsid w:val="006B172D"/>
    <w:rsid w:val="006B1C66"/>
    <w:rsid w:val="006B3BA0"/>
    <w:rsid w:val="006B3DF4"/>
    <w:rsid w:val="006B3F76"/>
    <w:rsid w:val="006B41D0"/>
    <w:rsid w:val="006B54FC"/>
    <w:rsid w:val="006B6F6D"/>
    <w:rsid w:val="006B72F8"/>
    <w:rsid w:val="006C125B"/>
    <w:rsid w:val="006C187A"/>
    <w:rsid w:val="006C3589"/>
    <w:rsid w:val="006C5959"/>
    <w:rsid w:val="006C5C4D"/>
    <w:rsid w:val="006C5F6F"/>
    <w:rsid w:val="006C650C"/>
    <w:rsid w:val="006D21FB"/>
    <w:rsid w:val="006D37AF"/>
    <w:rsid w:val="006D4271"/>
    <w:rsid w:val="006D51D0"/>
    <w:rsid w:val="006D5FB9"/>
    <w:rsid w:val="006D62DF"/>
    <w:rsid w:val="006D658E"/>
    <w:rsid w:val="006E03D6"/>
    <w:rsid w:val="006E0525"/>
    <w:rsid w:val="006E0A00"/>
    <w:rsid w:val="006E0E1E"/>
    <w:rsid w:val="006E194B"/>
    <w:rsid w:val="006E27B9"/>
    <w:rsid w:val="006E2CFD"/>
    <w:rsid w:val="006E564B"/>
    <w:rsid w:val="006E6433"/>
    <w:rsid w:val="006E7099"/>
    <w:rsid w:val="006E7191"/>
    <w:rsid w:val="006E7644"/>
    <w:rsid w:val="006F1EA5"/>
    <w:rsid w:val="006F373E"/>
    <w:rsid w:val="006F653E"/>
    <w:rsid w:val="006F6CEE"/>
    <w:rsid w:val="00701DB5"/>
    <w:rsid w:val="00702037"/>
    <w:rsid w:val="00703577"/>
    <w:rsid w:val="00703972"/>
    <w:rsid w:val="00703E50"/>
    <w:rsid w:val="00704147"/>
    <w:rsid w:val="00704FB3"/>
    <w:rsid w:val="00705894"/>
    <w:rsid w:val="007066C0"/>
    <w:rsid w:val="00710E52"/>
    <w:rsid w:val="00711A08"/>
    <w:rsid w:val="007128E2"/>
    <w:rsid w:val="007159C5"/>
    <w:rsid w:val="00715E4A"/>
    <w:rsid w:val="007166E8"/>
    <w:rsid w:val="0071724F"/>
    <w:rsid w:val="00717ADD"/>
    <w:rsid w:val="00721B61"/>
    <w:rsid w:val="00723166"/>
    <w:rsid w:val="00723F3D"/>
    <w:rsid w:val="007252DD"/>
    <w:rsid w:val="00725583"/>
    <w:rsid w:val="0072632A"/>
    <w:rsid w:val="00727396"/>
    <w:rsid w:val="0072748B"/>
    <w:rsid w:val="00727E57"/>
    <w:rsid w:val="00730689"/>
    <w:rsid w:val="0073138E"/>
    <w:rsid w:val="00731613"/>
    <w:rsid w:val="00731AD3"/>
    <w:rsid w:val="007327D5"/>
    <w:rsid w:val="00734410"/>
    <w:rsid w:val="00734CEA"/>
    <w:rsid w:val="00734FA7"/>
    <w:rsid w:val="00735308"/>
    <w:rsid w:val="00735589"/>
    <w:rsid w:val="00735AC6"/>
    <w:rsid w:val="007361F0"/>
    <w:rsid w:val="007374A0"/>
    <w:rsid w:val="00740CE9"/>
    <w:rsid w:val="00742487"/>
    <w:rsid w:val="00743553"/>
    <w:rsid w:val="007436BD"/>
    <w:rsid w:val="00744280"/>
    <w:rsid w:val="00744EAA"/>
    <w:rsid w:val="0074614F"/>
    <w:rsid w:val="007525FA"/>
    <w:rsid w:val="007528E9"/>
    <w:rsid w:val="00753155"/>
    <w:rsid w:val="0075335B"/>
    <w:rsid w:val="00756FD5"/>
    <w:rsid w:val="007619BE"/>
    <w:rsid w:val="00761E89"/>
    <w:rsid w:val="007625AE"/>
    <w:rsid w:val="007625B7"/>
    <w:rsid w:val="007627B9"/>
    <w:rsid w:val="007629C8"/>
    <w:rsid w:val="007655A8"/>
    <w:rsid w:val="00766C1B"/>
    <w:rsid w:val="00767B94"/>
    <w:rsid w:val="0077047D"/>
    <w:rsid w:val="00773E3E"/>
    <w:rsid w:val="00774388"/>
    <w:rsid w:val="0077615E"/>
    <w:rsid w:val="00776309"/>
    <w:rsid w:val="00780087"/>
    <w:rsid w:val="0078261C"/>
    <w:rsid w:val="00782936"/>
    <w:rsid w:val="00790FF8"/>
    <w:rsid w:val="007914F6"/>
    <w:rsid w:val="00791F50"/>
    <w:rsid w:val="00793875"/>
    <w:rsid w:val="007957D2"/>
    <w:rsid w:val="00795C31"/>
    <w:rsid w:val="007971E7"/>
    <w:rsid w:val="00797C09"/>
    <w:rsid w:val="007A1E2F"/>
    <w:rsid w:val="007A2737"/>
    <w:rsid w:val="007A4572"/>
    <w:rsid w:val="007A5E12"/>
    <w:rsid w:val="007A6DA0"/>
    <w:rsid w:val="007A7673"/>
    <w:rsid w:val="007A7AB8"/>
    <w:rsid w:val="007B0609"/>
    <w:rsid w:val="007B2093"/>
    <w:rsid w:val="007B3BDE"/>
    <w:rsid w:val="007B3F1E"/>
    <w:rsid w:val="007B4BD8"/>
    <w:rsid w:val="007B4EF2"/>
    <w:rsid w:val="007B5F1D"/>
    <w:rsid w:val="007B638D"/>
    <w:rsid w:val="007B6BA5"/>
    <w:rsid w:val="007B70E5"/>
    <w:rsid w:val="007B760B"/>
    <w:rsid w:val="007B76E4"/>
    <w:rsid w:val="007C0261"/>
    <w:rsid w:val="007C14B2"/>
    <w:rsid w:val="007C2082"/>
    <w:rsid w:val="007C3390"/>
    <w:rsid w:val="007C35D7"/>
    <w:rsid w:val="007C4491"/>
    <w:rsid w:val="007C4C89"/>
    <w:rsid w:val="007C4F4B"/>
    <w:rsid w:val="007C5CCA"/>
    <w:rsid w:val="007C6304"/>
    <w:rsid w:val="007C6AB6"/>
    <w:rsid w:val="007C7108"/>
    <w:rsid w:val="007C72E7"/>
    <w:rsid w:val="007D044A"/>
    <w:rsid w:val="007D0D0D"/>
    <w:rsid w:val="007D14C0"/>
    <w:rsid w:val="007D1839"/>
    <w:rsid w:val="007E01E9"/>
    <w:rsid w:val="007E1088"/>
    <w:rsid w:val="007E34F9"/>
    <w:rsid w:val="007E4C62"/>
    <w:rsid w:val="007E509F"/>
    <w:rsid w:val="007E63F3"/>
    <w:rsid w:val="007E6481"/>
    <w:rsid w:val="007F18B0"/>
    <w:rsid w:val="007F2313"/>
    <w:rsid w:val="007F367D"/>
    <w:rsid w:val="007F3F21"/>
    <w:rsid w:val="007F6611"/>
    <w:rsid w:val="008023AF"/>
    <w:rsid w:val="00803A8A"/>
    <w:rsid w:val="00805831"/>
    <w:rsid w:val="0080756B"/>
    <w:rsid w:val="0080784D"/>
    <w:rsid w:val="00807CDB"/>
    <w:rsid w:val="00807F09"/>
    <w:rsid w:val="0081038A"/>
    <w:rsid w:val="008113D4"/>
    <w:rsid w:val="00811920"/>
    <w:rsid w:val="008145E5"/>
    <w:rsid w:val="00814CD0"/>
    <w:rsid w:val="00815AD0"/>
    <w:rsid w:val="00815EDB"/>
    <w:rsid w:val="00816101"/>
    <w:rsid w:val="00816890"/>
    <w:rsid w:val="008176C2"/>
    <w:rsid w:val="00821103"/>
    <w:rsid w:val="0082224A"/>
    <w:rsid w:val="008242D7"/>
    <w:rsid w:val="008257B1"/>
    <w:rsid w:val="00826E6A"/>
    <w:rsid w:val="00827A26"/>
    <w:rsid w:val="008316F7"/>
    <w:rsid w:val="008317A5"/>
    <w:rsid w:val="00831F69"/>
    <w:rsid w:val="00832334"/>
    <w:rsid w:val="00833DE2"/>
    <w:rsid w:val="00834971"/>
    <w:rsid w:val="00834DC9"/>
    <w:rsid w:val="00834E0B"/>
    <w:rsid w:val="008351CD"/>
    <w:rsid w:val="00836213"/>
    <w:rsid w:val="008369C8"/>
    <w:rsid w:val="00841FC7"/>
    <w:rsid w:val="008425E3"/>
    <w:rsid w:val="0084265D"/>
    <w:rsid w:val="00843191"/>
    <w:rsid w:val="00843311"/>
    <w:rsid w:val="008435F9"/>
    <w:rsid w:val="00843767"/>
    <w:rsid w:val="008443A8"/>
    <w:rsid w:val="00844686"/>
    <w:rsid w:val="00844AA0"/>
    <w:rsid w:val="00844BB6"/>
    <w:rsid w:val="00845E62"/>
    <w:rsid w:val="0084647D"/>
    <w:rsid w:val="00846E6D"/>
    <w:rsid w:val="008476B1"/>
    <w:rsid w:val="00850EA3"/>
    <w:rsid w:val="00851CB3"/>
    <w:rsid w:val="008525F2"/>
    <w:rsid w:val="00852E7B"/>
    <w:rsid w:val="0085301C"/>
    <w:rsid w:val="00853DFF"/>
    <w:rsid w:val="00855CAE"/>
    <w:rsid w:val="008572F5"/>
    <w:rsid w:val="00863894"/>
    <w:rsid w:val="00864159"/>
    <w:rsid w:val="00866153"/>
    <w:rsid w:val="00867420"/>
    <w:rsid w:val="008679D9"/>
    <w:rsid w:val="00871993"/>
    <w:rsid w:val="00873067"/>
    <w:rsid w:val="00873723"/>
    <w:rsid w:val="00873DE9"/>
    <w:rsid w:val="00874506"/>
    <w:rsid w:val="008807BA"/>
    <w:rsid w:val="00880ECA"/>
    <w:rsid w:val="00881940"/>
    <w:rsid w:val="008823EA"/>
    <w:rsid w:val="00882EF3"/>
    <w:rsid w:val="008841F1"/>
    <w:rsid w:val="008853DE"/>
    <w:rsid w:val="0088573E"/>
    <w:rsid w:val="00886BC3"/>
    <w:rsid w:val="00887412"/>
    <w:rsid w:val="008878DE"/>
    <w:rsid w:val="00891578"/>
    <w:rsid w:val="008916DB"/>
    <w:rsid w:val="008926F2"/>
    <w:rsid w:val="00893309"/>
    <w:rsid w:val="00895735"/>
    <w:rsid w:val="00895EEC"/>
    <w:rsid w:val="008970FA"/>
    <w:rsid w:val="008979B1"/>
    <w:rsid w:val="008A031C"/>
    <w:rsid w:val="008A1ADB"/>
    <w:rsid w:val="008A1ED5"/>
    <w:rsid w:val="008A35A6"/>
    <w:rsid w:val="008A414B"/>
    <w:rsid w:val="008A4D2C"/>
    <w:rsid w:val="008A59AF"/>
    <w:rsid w:val="008A5A80"/>
    <w:rsid w:val="008A6B25"/>
    <w:rsid w:val="008A6C4F"/>
    <w:rsid w:val="008A7DAF"/>
    <w:rsid w:val="008B0546"/>
    <w:rsid w:val="008B065F"/>
    <w:rsid w:val="008B2335"/>
    <w:rsid w:val="008B2E36"/>
    <w:rsid w:val="008B337F"/>
    <w:rsid w:val="008B473B"/>
    <w:rsid w:val="008B517F"/>
    <w:rsid w:val="008B536F"/>
    <w:rsid w:val="008C500F"/>
    <w:rsid w:val="008C7217"/>
    <w:rsid w:val="008D0838"/>
    <w:rsid w:val="008D1CC0"/>
    <w:rsid w:val="008D26AA"/>
    <w:rsid w:val="008D332D"/>
    <w:rsid w:val="008D357F"/>
    <w:rsid w:val="008D4EE6"/>
    <w:rsid w:val="008D5201"/>
    <w:rsid w:val="008D5AD6"/>
    <w:rsid w:val="008D6001"/>
    <w:rsid w:val="008E0678"/>
    <w:rsid w:val="008E2CB8"/>
    <w:rsid w:val="008E48D1"/>
    <w:rsid w:val="008E4986"/>
    <w:rsid w:val="008F0BD7"/>
    <w:rsid w:val="008F31D2"/>
    <w:rsid w:val="008F38F7"/>
    <w:rsid w:val="008F5233"/>
    <w:rsid w:val="008F688C"/>
    <w:rsid w:val="008F7CE5"/>
    <w:rsid w:val="00900DFA"/>
    <w:rsid w:val="00900E23"/>
    <w:rsid w:val="00900FAB"/>
    <w:rsid w:val="0090194B"/>
    <w:rsid w:val="00901DA6"/>
    <w:rsid w:val="009021F8"/>
    <w:rsid w:val="009033AB"/>
    <w:rsid w:val="00904043"/>
    <w:rsid w:val="00906436"/>
    <w:rsid w:val="00906524"/>
    <w:rsid w:val="009076C8"/>
    <w:rsid w:val="00910346"/>
    <w:rsid w:val="009137CA"/>
    <w:rsid w:val="00913D72"/>
    <w:rsid w:val="0091426E"/>
    <w:rsid w:val="00914EE7"/>
    <w:rsid w:val="009154D7"/>
    <w:rsid w:val="00915EF6"/>
    <w:rsid w:val="00917D0B"/>
    <w:rsid w:val="009223CA"/>
    <w:rsid w:val="00923199"/>
    <w:rsid w:val="00924FE5"/>
    <w:rsid w:val="009260BA"/>
    <w:rsid w:val="00927B11"/>
    <w:rsid w:val="00927B1B"/>
    <w:rsid w:val="00930146"/>
    <w:rsid w:val="00930C0E"/>
    <w:rsid w:val="00932BA6"/>
    <w:rsid w:val="009350AA"/>
    <w:rsid w:val="009367C1"/>
    <w:rsid w:val="0093697C"/>
    <w:rsid w:val="009369C8"/>
    <w:rsid w:val="009374C6"/>
    <w:rsid w:val="00937BCF"/>
    <w:rsid w:val="00940246"/>
    <w:rsid w:val="0094024C"/>
    <w:rsid w:val="00940680"/>
    <w:rsid w:val="00940840"/>
    <w:rsid w:val="00940F93"/>
    <w:rsid w:val="00941A14"/>
    <w:rsid w:val="00942D9C"/>
    <w:rsid w:val="00942FB1"/>
    <w:rsid w:val="00943256"/>
    <w:rsid w:val="009432FE"/>
    <w:rsid w:val="0094467D"/>
    <w:rsid w:val="009448C3"/>
    <w:rsid w:val="00946B12"/>
    <w:rsid w:val="00947559"/>
    <w:rsid w:val="00947AC2"/>
    <w:rsid w:val="00950224"/>
    <w:rsid w:val="009515D7"/>
    <w:rsid w:val="00951A59"/>
    <w:rsid w:val="00951EC1"/>
    <w:rsid w:val="009543B4"/>
    <w:rsid w:val="00955265"/>
    <w:rsid w:val="00957B0A"/>
    <w:rsid w:val="00961E9C"/>
    <w:rsid w:val="00962300"/>
    <w:rsid w:val="00962892"/>
    <w:rsid w:val="00966242"/>
    <w:rsid w:val="0096662A"/>
    <w:rsid w:val="00967E1C"/>
    <w:rsid w:val="00970493"/>
    <w:rsid w:val="00971231"/>
    <w:rsid w:val="00973E5B"/>
    <w:rsid w:val="009755F2"/>
    <w:rsid w:val="009760F3"/>
    <w:rsid w:val="00976910"/>
    <w:rsid w:val="00976CFB"/>
    <w:rsid w:val="00977417"/>
    <w:rsid w:val="00980034"/>
    <w:rsid w:val="00980D33"/>
    <w:rsid w:val="009815D7"/>
    <w:rsid w:val="00981748"/>
    <w:rsid w:val="00982922"/>
    <w:rsid w:val="009829E3"/>
    <w:rsid w:val="00983A57"/>
    <w:rsid w:val="00985818"/>
    <w:rsid w:val="00985C3A"/>
    <w:rsid w:val="00985FE4"/>
    <w:rsid w:val="009861DE"/>
    <w:rsid w:val="00990721"/>
    <w:rsid w:val="009915FA"/>
    <w:rsid w:val="009930A5"/>
    <w:rsid w:val="00997D1B"/>
    <w:rsid w:val="009A00E2"/>
    <w:rsid w:val="009A0830"/>
    <w:rsid w:val="009A0E8D"/>
    <w:rsid w:val="009A2DEA"/>
    <w:rsid w:val="009A487B"/>
    <w:rsid w:val="009A76E4"/>
    <w:rsid w:val="009A787D"/>
    <w:rsid w:val="009B24E3"/>
    <w:rsid w:val="009B26E7"/>
    <w:rsid w:val="009B3A9D"/>
    <w:rsid w:val="009B441F"/>
    <w:rsid w:val="009B5F07"/>
    <w:rsid w:val="009B6088"/>
    <w:rsid w:val="009B647B"/>
    <w:rsid w:val="009B64BB"/>
    <w:rsid w:val="009B73F0"/>
    <w:rsid w:val="009B7490"/>
    <w:rsid w:val="009C049B"/>
    <w:rsid w:val="009C053D"/>
    <w:rsid w:val="009C1327"/>
    <w:rsid w:val="009C23BE"/>
    <w:rsid w:val="009C5CA2"/>
    <w:rsid w:val="009C7931"/>
    <w:rsid w:val="009D05FA"/>
    <w:rsid w:val="009D142C"/>
    <w:rsid w:val="009D3897"/>
    <w:rsid w:val="009D4642"/>
    <w:rsid w:val="009D5F7C"/>
    <w:rsid w:val="009D6657"/>
    <w:rsid w:val="009D67C3"/>
    <w:rsid w:val="009D6C14"/>
    <w:rsid w:val="009D6E74"/>
    <w:rsid w:val="009E008E"/>
    <w:rsid w:val="009E40D9"/>
    <w:rsid w:val="009E45D2"/>
    <w:rsid w:val="009E4B7D"/>
    <w:rsid w:val="009E6274"/>
    <w:rsid w:val="009E6465"/>
    <w:rsid w:val="009E77CD"/>
    <w:rsid w:val="009F064D"/>
    <w:rsid w:val="009F28E9"/>
    <w:rsid w:val="009F55F3"/>
    <w:rsid w:val="009F6126"/>
    <w:rsid w:val="009F6668"/>
    <w:rsid w:val="00A00697"/>
    <w:rsid w:val="00A008D2"/>
    <w:rsid w:val="00A00A3F"/>
    <w:rsid w:val="00A00F65"/>
    <w:rsid w:val="00A011CB"/>
    <w:rsid w:val="00A01489"/>
    <w:rsid w:val="00A02993"/>
    <w:rsid w:val="00A03792"/>
    <w:rsid w:val="00A0546E"/>
    <w:rsid w:val="00A060BE"/>
    <w:rsid w:val="00A06D2A"/>
    <w:rsid w:val="00A11837"/>
    <w:rsid w:val="00A11FF0"/>
    <w:rsid w:val="00A12624"/>
    <w:rsid w:val="00A131F2"/>
    <w:rsid w:val="00A13C3B"/>
    <w:rsid w:val="00A13F66"/>
    <w:rsid w:val="00A147C8"/>
    <w:rsid w:val="00A14DEA"/>
    <w:rsid w:val="00A1540E"/>
    <w:rsid w:val="00A15DE0"/>
    <w:rsid w:val="00A15F84"/>
    <w:rsid w:val="00A17DE3"/>
    <w:rsid w:val="00A20694"/>
    <w:rsid w:val="00A20C33"/>
    <w:rsid w:val="00A212EB"/>
    <w:rsid w:val="00A25618"/>
    <w:rsid w:val="00A260AC"/>
    <w:rsid w:val="00A274FE"/>
    <w:rsid w:val="00A27AB6"/>
    <w:rsid w:val="00A3026E"/>
    <w:rsid w:val="00A30CD4"/>
    <w:rsid w:val="00A32FDD"/>
    <w:rsid w:val="00A3365C"/>
    <w:rsid w:val="00A338F1"/>
    <w:rsid w:val="00A35BE0"/>
    <w:rsid w:val="00A36736"/>
    <w:rsid w:val="00A36D3C"/>
    <w:rsid w:val="00A36F45"/>
    <w:rsid w:val="00A375F9"/>
    <w:rsid w:val="00A409CA"/>
    <w:rsid w:val="00A44C2E"/>
    <w:rsid w:val="00A44C37"/>
    <w:rsid w:val="00A45AAD"/>
    <w:rsid w:val="00A46CEF"/>
    <w:rsid w:val="00A5135C"/>
    <w:rsid w:val="00A514A7"/>
    <w:rsid w:val="00A52A43"/>
    <w:rsid w:val="00A543AA"/>
    <w:rsid w:val="00A54C64"/>
    <w:rsid w:val="00A56690"/>
    <w:rsid w:val="00A573D9"/>
    <w:rsid w:val="00A5754D"/>
    <w:rsid w:val="00A57E39"/>
    <w:rsid w:val="00A6129C"/>
    <w:rsid w:val="00A61BEC"/>
    <w:rsid w:val="00A64CAE"/>
    <w:rsid w:val="00A65BC5"/>
    <w:rsid w:val="00A65D08"/>
    <w:rsid w:val="00A665BD"/>
    <w:rsid w:val="00A66819"/>
    <w:rsid w:val="00A674EC"/>
    <w:rsid w:val="00A700DF"/>
    <w:rsid w:val="00A72F22"/>
    <w:rsid w:val="00A7360F"/>
    <w:rsid w:val="00A7410A"/>
    <w:rsid w:val="00A748A6"/>
    <w:rsid w:val="00A74906"/>
    <w:rsid w:val="00A755DE"/>
    <w:rsid w:val="00A75A8F"/>
    <w:rsid w:val="00A769F4"/>
    <w:rsid w:val="00A76F64"/>
    <w:rsid w:val="00A776B4"/>
    <w:rsid w:val="00A8358B"/>
    <w:rsid w:val="00A8621C"/>
    <w:rsid w:val="00A86B7D"/>
    <w:rsid w:val="00A86C00"/>
    <w:rsid w:val="00A90001"/>
    <w:rsid w:val="00A91698"/>
    <w:rsid w:val="00A91DAC"/>
    <w:rsid w:val="00A92CEA"/>
    <w:rsid w:val="00A9307D"/>
    <w:rsid w:val="00A94361"/>
    <w:rsid w:val="00A95A8F"/>
    <w:rsid w:val="00A96E9B"/>
    <w:rsid w:val="00A96F08"/>
    <w:rsid w:val="00A974B0"/>
    <w:rsid w:val="00A9788C"/>
    <w:rsid w:val="00A97A13"/>
    <w:rsid w:val="00AA050D"/>
    <w:rsid w:val="00AA0D4F"/>
    <w:rsid w:val="00AA1648"/>
    <w:rsid w:val="00AA17DA"/>
    <w:rsid w:val="00AA1AE9"/>
    <w:rsid w:val="00AA291F"/>
    <w:rsid w:val="00AA293C"/>
    <w:rsid w:val="00AA2AD5"/>
    <w:rsid w:val="00AA3426"/>
    <w:rsid w:val="00AA3966"/>
    <w:rsid w:val="00AA3B7F"/>
    <w:rsid w:val="00AA4342"/>
    <w:rsid w:val="00AA535B"/>
    <w:rsid w:val="00AA598F"/>
    <w:rsid w:val="00AA5B59"/>
    <w:rsid w:val="00AA5DEC"/>
    <w:rsid w:val="00AB34C5"/>
    <w:rsid w:val="00AB39B4"/>
    <w:rsid w:val="00AB521F"/>
    <w:rsid w:val="00AB58D6"/>
    <w:rsid w:val="00AB7297"/>
    <w:rsid w:val="00AC763B"/>
    <w:rsid w:val="00AD18A9"/>
    <w:rsid w:val="00AD452D"/>
    <w:rsid w:val="00AD5BDB"/>
    <w:rsid w:val="00AD6058"/>
    <w:rsid w:val="00AD663C"/>
    <w:rsid w:val="00AE023D"/>
    <w:rsid w:val="00AE0893"/>
    <w:rsid w:val="00AE20E5"/>
    <w:rsid w:val="00AE2A0B"/>
    <w:rsid w:val="00AE32E8"/>
    <w:rsid w:val="00AE396A"/>
    <w:rsid w:val="00AE4CDB"/>
    <w:rsid w:val="00AE5C32"/>
    <w:rsid w:val="00AF0291"/>
    <w:rsid w:val="00AF0877"/>
    <w:rsid w:val="00AF139D"/>
    <w:rsid w:val="00AF3BBE"/>
    <w:rsid w:val="00AF4791"/>
    <w:rsid w:val="00AF5550"/>
    <w:rsid w:val="00AF71C9"/>
    <w:rsid w:val="00AF7483"/>
    <w:rsid w:val="00AF7C15"/>
    <w:rsid w:val="00B00432"/>
    <w:rsid w:val="00B00CA4"/>
    <w:rsid w:val="00B01E87"/>
    <w:rsid w:val="00B02D0E"/>
    <w:rsid w:val="00B038CB"/>
    <w:rsid w:val="00B03D90"/>
    <w:rsid w:val="00B06031"/>
    <w:rsid w:val="00B07D02"/>
    <w:rsid w:val="00B07DA9"/>
    <w:rsid w:val="00B11874"/>
    <w:rsid w:val="00B15AB3"/>
    <w:rsid w:val="00B1605C"/>
    <w:rsid w:val="00B160B2"/>
    <w:rsid w:val="00B20B7A"/>
    <w:rsid w:val="00B20C8E"/>
    <w:rsid w:val="00B21653"/>
    <w:rsid w:val="00B22D71"/>
    <w:rsid w:val="00B2326B"/>
    <w:rsid w:val="00B3002B"/>
    <w:rsid w:val="00B30108"/>
    <w:rsid w:val="00B30179"/>
    <w:rsid w:val="00B30611"/>
    <w:rsid w:val="00B3069B"/>
    <w:rsid w:val="00B312BE"/>
    <w:rsid w:val="00B314C4"/>
    <w:rsid w:val="00B327F5"/>
    <w:rsid w:val="00B32B91"/>
    <w:rsid w:val="00B32D5B"/>
    <w:rsid w:val="00B33266"/>
    <w:rsid w:val="00B33981"/>
    <w:rsid w:val="00B35F0D"/>
    <w:rsid w:val="00B36076"/>
    <w:rsid w:val="00B361F2"/>
    <w:rsid w:val="00B36618"/>
    <w:rsid w:val="00B3785A"/>
    <w:rsid w:val="00B410CD"/>
    <w:rsid w:val="00B421C1"/>
    <w:rsid w:val="00B432D3"/>
    <w:rsid w:val="00B4490E"/>
    <w:rsid w:val="00B45B7A"/>
    <w:rsid w:val="00B46376"/>
    <w:rsid w:val="00B47087"/>
    <w:rsid w:val="00B5116C"/>
    <w:rsid w:val="00B5173B"/>
    <w:rsid w:val="00B51D29"/>
    <w:rsid w:val="00B53C21"/>
    <w:rsid w:val="00B55C71"/>
    <w:rsid w:val="00B5683E"/>
    <w:rsid w:val="00B56B11"/>
    <w:rsid w:val="00B56E4A"/>
    <w:rsid w:val="00B56E9C"/>
    <w:rsid w:val="00B577F2"/>
    <w:rsid w:val="00B5788F"/>
    <w:rsid w:val="00B60B3F"/>
    <w:rsid w:val="00B615F7"/>
    <w:rsid w:val="00B6173A"/>
    <w:rsid w:val="00B64B1F"/>
    <w:rsid w:val="00B6553F"/>
    <w:rsid w:val="00B66981"/>
    <w:rsid w:val="00B67275"/>
    <w:rsid w:val="00B67C3D"/>
    <w:rsid w:val="00B7025D"/>
    <w:rsid w:val="00B71657"/>
    <w:rsid w:val="00B72839"/>
    <w:rsid w:val="00B730F4"/>
    <w:rsid w:val="00B75721"/>
    <w:rsid w:val="00B763E8"/>
    <w:rsid w:val="00B76522"/>
    <w:rsid w:val="00B77D05"/>
    <w:rsid w:val="00B80D5A"/>
    <w:rsid w:val="00B81206"/>
    <w:rsid w:val="00B81E12"/>
    <w:rsid w:val="00B82BA7"/>
    <w:rsid w:val="00B832FF"/>
    <w:rsid w:val="00B83BFA"/>
    <w:rsid w:val="00B84400"/>
    <w:rsid w:val="00B84AA7"/>
    <w:rsid w:val="00B900BC"/>
    <w:rsid w:val="00B915A1"/>
    <w:rsid w:val="00B91BAE"/>
    <w:rsid w:val="00B9290C"/>
    <w:rsid w:val="00B92CF7"/>
    <w:rsid w:val="00B9451F"/>
    <w:rsid w:val="00BA43C8"/>
    <w:rsid w:val="00BA4DF3"/>
    <w:rsid w:val="00BA5347"/>
    <w:rsid w:val="00BA572B"/>
    <w:rsid w:val="00BA630D"/>
    <w:rsid w:val="00BA642E"/>
    <w:rsid w:val="00BA6F8C"/>
    <w:rsid w:val="00BB0476"/>
    <w:rsid w:val="00BB0DF0"/>
    <w:rsid w:val="00BB1551"/>
    <w:rsid w:val="00BB1756"/>
    <w:rsid w:val="00BB1B9C"/>
    <w:rsid w:val="00BB4146"/>
    <w:rsid w:val="00BB4732"/>
    <w:rsid w:val="00BB5499"/>
    <w:rsid w:val="00BB58CC"/>
    <w:rsid w:val="00BB6844"/>
    <w:rsid w:val="00BB7278"/>
    <w:rsid w:val="00BC3035"/>
    <w:rsid w:val="00BC3F2E"/>
    <w:rsid w:val="00BC3FA0"/>
    <w:rsid w:val="00BC74E9"/>
    <w:rsid w:val="00BC7762"/>
    <w:rsid w:val="00BC7852"/>
    <w:rsid w:val="00BD11CE"/>
    <w:rsid w:val="00BD3D5D"/>
    <w:rsid w:val="00BD5358"/>
    <w:rsid w:val="00BD77F6"/>
    <w:rsid w:val="00BE141C"/>
    <w:rsid w:val="00BE2590"/>
    <w:rsid w:val="00BE30A3"/>
    <w:rsid w:val="00BE4F98"/>
    <w:rsid w:val="00BE68F8"/>
    <w:rsid w:val="00BE6AB2"/>
    <w:rsid w:val="00BE7B22"/>
    <w:rsid w:val="00BE7E95"/>
    <w:rsid w:val="00BF1372"/>
    <w:rsid w:val="00BF150D"/>
    <w:rsid w:val="00BF2FF1"/>
    <w:rsid w:val="00BF30B3"/>
    <w:rsid w:val="00BF38D5"/>
    <w:rsid w:val="00BF3BAC"/>
    <w:rsid w:val="00BF3BB3"/>
    <w:rsid w:val="00BF4E1B"/>
    <w:rsid w:val="00BF68A8"/>
    <w:rsid w:val="00BF6931"/>
    <w:rsid w:val="00BF7A4D"/>
    <w:rsid w:val="00C01D9D"/>
    <w:rsid w:val="00C01E52"/>
    <w:rsid w:val="00C02D28"/>
    <w:rsid w:val="00C03728"/>
    <w:rsid w:val="00C0613E"/>
    <w:rsid w:val="00C070E0"/>
    <w:rsid w:val="00C1088E"/>
    <w:rsid w:val="00C115D3"/>
    <w:rsid w:val="00C11979"/>
    <w:rsid w:val="00C11A03"/>
    <w:rsid w:val="00C139C5"/>
    <w:rsid w:val="00C14A58"/>
    <w:rsid w:val="00C1541B"/>
    <w:rsid w:val="00C2280F"/>
    <w:rsid w:val="00C22C0C"/>
    <w:rsid w:val="00C23852"/>
    <w:rsid w:val="00C24512"/>
    <w:rsid w:val="00C2582B"/>
    <w:rsid w:val="00C2691E"/>
    <w:rsid w:val="00C26A17"/>
    <w:rsid w:val="00C30345"/>
    <w:rsid w:val="00C30B15"/>
    <w:rsid w:val="00C3699D"/>
    <w:rsid w:val="00C36D1E"/>
    <w:rsid w:val="00C4059F"/>
    <w:rsid w:val="00C409D7"/>
    <w:rsid w:val="00C40FB7"/>
    <w:rsid w:val="00C4166C"/>
    <w:rsid w:val="00C42C37"/>
    <w:rsid w:val="00C42E46"/>
    <w:rsid w:val="00C43042"/>
    <w:rsid w:val="00C4354F"/>
    <w:rsid w:val="00C43E76"/>
    <w:rsid w:val="00C44A27"/>
    <w:rsid w:val="00C4523D"/>
    <w:rsid w:val="00C4527F"/>
    <w:rsid w:val="00C45DDC"/>
    <w:rsid w:val="00C45FDF"/>
    <w:rsid w:val="00C463DD"/>
    <w:rsid w:val="00C4724C"/>
    <w:rsid w:val="00C47431"/>
    <w:rsid w:val="00C50EAD"/>
    <w:rsid w:val="00C52A12"/>
    <w:rsid w:val="00C53003"/>
    <w:rsid w:val="00C53134"/>
    <w:rsid w:val="00C57BB0"/>
    <w:rsid w:val="00C600DB"/>
    <w:rsid w:val="00C6058B"/>
    <w:rsid w:val="00C6283E"/>
    <w:rsid w:val="00C629A0"/>
    <w:rsid w:val="00C63D12"/>
    <w:rsid w:val="00C641B3"/>
    <w:rsid w:val="00C64283"/>
    <w:rsid w:val="00C645EE"/>
    <w:rsid w:val="00C64629"/>
    <w:rsid w:val="00C65253"/>
    <w:rsid w:val="00C7430A"/>
    <w:rsid w:val="00C745C3"/>
    <w:rsid w:val="00C75038"/>
    <w:rsid w:val="00C7612C"/>
    <w:rsid w:val="00C76B6A"/>
    <w:rsid w:val="00C76C08"/>
    <w:rsid w:val="00C7742B"/>
    <w:rsid w:val="00C77E05"/>
    <w:rsid w:val="00C80CE9"/>
    <w:rsid w:val="00C81E28"/>
    <w:rsid w:val="00C83E4F"/>
    <w:rsid w:val="00C84107"/>
    <w:rsid w:val="00C8683B"/>
    <w:rsid w:val="00C9142E"/>
    <w:rsid w:val="00C91702"/>
    <w:rsid w:val="00C93731"/>
    <w:rsid w:val="00C939CB"/>
    <w:rsid w:val="00C96DF2"/>
    <w:rsid w:val="00C96E0D"/>
    <w:rsid w:val="00C96FAF"/>
    <w:rsid w:val="00C97948"/>
    <w:rsid w:val="00C9798A"/>
    <w:rsid w:val="00CA295D"/>
    <w:rsid w:val="00CA3172"/>
    <w:rsid w:val="00CA3762"/>
    <w:rsid w:val="00CA7F5A"/>
    <w:rsid w:val="00CB1783"/>
    <w:rsid w:val="00CB3E03"/>
    <w:rsid w:val="00CB4C98"/>
    <w:rsid w:val="00CB56F7"/>
    <w:rsid w:val="00CB67AE"/>
    <w:rsid w:val="00CB6C4F"/>
    <w:rsid w:val="00CB7901"/>
    <w:rsid w:val="00CB7C3E"/>
    <w:rsid w:val="00CC0085"/>
    <w:rsid w:val="00CC0774"/>
    <w:rsid w:val="00CC21A9"/>
    <w:rsid w:val="00CC2936"/>
    <w:rsid w:val="00CC47D9"/>
    <w:rsid w:val="00CC4C66"/>
    <w:rsid w:val="00CC5EFF"/>
    <w:rsid w:val="00CC71F3"/>
    <w:rsid w:val="00CD0B1C"/>
    <w:rsid w:val="00CD2D8F"/>
    <w:rsid w:val="00CD33E4"/>
    <w:rsid w:val="00CD4AA6"/>
    <w:rsid w:val="00CD5D53"/>
    <w:rsid w:val="00CE0150"/>
    <w:rsid w:val="00CE1545"/>
    <w:rsid w:val="00CE2BA2"/>
    <w:rsid w:val="00CE30A9"/>
    <w:rsid w:val="00CE42DE"/>
    <w:rsid w:val="00CE4465"/>
    <w:rsid w:val="00CE4A8F"/>
    <w:rsid w:val="00CE577A"/>
    <w:rsid w:val="00CE652D"/>
    <w:rsid w:val="00CE6F7D"/>
    <w:rsid w:val="00CE7A39"/>
    <w:rsid w:val="00CF0ECE"/>
    <w:rsid w:val="00CF2BAC"/>
    <w:rsid w:val="00CF390E"/>
    <w:rsid w:val="00CF5264"/>
    <w:rsid w:val="00CF74D8"/>
    <w:rsid w:val="00CF7D6E"/>
    <w:rsid w:val="00D004C0"/>
    <w:rsid w:val="00D00E90"/>
    <w:rsid w:val="00D01A39"/>
    <w:rsid w:val="00D01C8D"/>
    <w:rsid w:val="00D02C9A"/>
    <w:rsid w:val="00D0446E"/>
    <w:rsid w:val="00D0573D"/>
    <w:rsid w:val="00D05901"/>
    <w:rsid w:val="00D077A9"/>
    <w:rsid w:val="00D10983"/>
    <w:rsid w:val="00D120C7"/>
    <w:rsid w:val="00D1263A"/>
    <w:rsid w:val="00D13305"/>
    <w:rsid w:val="00D155F7"/>
    <w:rsid w:val="00D167B4"/>
    <w:rsid w:val="00D201C1"/>
    <w:rsid w:val="00D2031B"/>
    <w:rsid w:val="00D209BE"/>
    <w:rsid w:val="00D20AAF"/>
    <w:rsid w:val="00D213A9"/>
    <w:rsid w:val="00D21699"/>
    <w:rsid w:val="00D2180A"/>
    <w:rsid w:val="00D22936"/>
    <w:rsid w:val="00D248B6"/>
    <w:rsid w:val="00D24D5D"/>
    <w:rsid w:val="00D25FE2"/>
    <w:rsid w:val="00D26E07"/>
    <w:rsid w:val="00D30BAF"/>
    <w:rsid w:val="00D312DB"/>
    <w:rsid w:val="00D315B7"/>
    <w:rsid w:val="00D31B0F"/>
    <w:rsid w:val="00D336EB"/>
    <w:rsid w:val="00D34DA7"/>
    <w:rsid w:val="00D351BB"/>
    <w:rsid w:val="00D351EE"/>
    <w:rsid w:val="00D35A3B"/>
    <w:rsid w:val="00D37826"/>
    <w:rsid w:val="00D40A38"/>
    <w:rsid w:val="00D42CE2"/>
    <w:rsid w:val="00D43252"/>
    <w:rsid w:val="00D43DEF"/>
    <w:rsid w:val="00D44388"/>
    <w:rsid w:val="00D469DE"/>
    <w:rsid w:val="00D47568"/>
    <w:rsid w:val="00D47EEA"/>
    <w:rsid w:val="00D50AE5"/>
    <w:rsid w:val="00D515C8"/>
    <w:rsid w:val="00D55896"/>
    <w:rsid w:val="00D55C32"/>
    <w:rsid w:val="00D56363"/>
    <w:rsid w:val="00D565E0"/>
    <w:rsid w:val="00D570D1"/>
    <w:rsid w:val="00D57858"/>
    <w:rsid w:val="00D602CC"/>
    <w:rsid w:val="00D6055D"/>
    <w:rsid w:val="00D61497"/>
    <w:rsid w:val="00D632DF"/>
    <w:rsid w:val="00D64393"/>
    <w:rsid w:val="00D646D4"/>
    <w:rsid w:val="00D65217"/>
    <w:rsid w:val="00D65C68"/>
    <w:rsid w:val="00D66A08"/>
    <w:rsid w:val="00D671DF"/>
    <w:rsid w:val="00D7079A"/>
    <w:rsid w:val="00D70976"/>
    <w:rsid w:val="00D7135B"/>
    <w:rsid w:val="00D71FA4"/>
    <w:rsid w:val="00D73511"/>
    <w:rsid w:val="00D736E4"/>
    <w:rsid w:val="00D7378D"/>
    <w:rsid w:val="00D74544"/>
    <w:rsid w:val="00D759C0"/>
    <w:rsid w:val="00D773DF"/>
    <w:rsid w:val="00D77D32"/>
    <w:rsid w:val="00D8005A"/>
    <w:rsid w:val="00D81CE3"/>
    <w:rsid w:val="00D82130"/>
    <w:rsid w:val="00D8225C"/>
    <w:rsid w:val="00D82513"/>
    <w:rsid w:val="00D82937"/>
    <w:rsid w:val="00D82FCB"/>
    <w:rsid w:val="00D831DF"/>
    <w:rsid w:val="00D84D31"/>
    <w:rsid w:val="00D87977"/>
    <w:rsid w:val="00D90131"/>
    <w:rsid w:val="00D905E1"/>
    <w:rsid w:val="00D9094C"/>
    <w:rsid w:val="00D91286"/>
    <w:rsid w:val="00D9137D"/>
    <w:rsid w:val="00D91FB4"/>
    <w:rsid w:val="00D92197"/>
    <w:rsid w:val="00D93DD3"/>
    <w:rsid w:val="00D95303"/>
    <w:rsid w:val="00D9567E"/>
    <w:rsid w:val="00D96966"/>
    <w:rsid w:val="00D978C6"/>
    <w:rsid w:val="00DA06AB"/>
    <w:rsid w:val="00DA0AD3"/>
    <w:rsid w:val="00DA12B7"/>
    <w:rsid w:val="00DA1564"/>
    <w:rsid w:val="00DA393D"/>
    <w:rsid w:val="00DA3C1C"/>
    <w:rsid w:val="00DA3EAD"/>
    <w:rsid w:val="00DA4248"/>
    <w:rsid w:val="00DA6B81"/>
    <w:rsid w:val="00DA7690"/>
    <w:rsid w:val="00DB111C"/>
    <w:rsid w:val="00DB29A4"/>
    <w:rsid w:val="00DB2DF3"/>
    <w:rsid w:val="00DB3A87"/>
    <w:rsid w:val="00DB3CE0"/>
    <w:rsid w:val="00DB4BD5"/>
    <w:rsid w:val="00DB7891"/>
    <w:rsid w:val="00DC1616"/>
    <w:rsid w:val="00DC20F0"/>
    <w:rsid w:val="00DC2B56"/>
    <w:rsid w:val="00DC4518"/>
    <w:rsid w:val="00DC57A5"/>
    <w:rsid w:val="00DC6D39"/>
    <w:rsid w:val="00DC7502"/>
    <w:rsid w:val="00DC7A89"/>
    <w:rsid w:val="00DD0A31"/>
    <w:rsid w:val="00DD263A"/>
    <w:rsid w:val="00DD3055"/>
    <w:rsid w:val="00DD40F3"/>
    <w:rsid w:val="00DD6A72"/>
    <w:rsid w:val="00DD6AB6"/>
    <w:rsid w:val="00DD7AD9"/>
    <w:rsid w:val="00DE0BBD"/>
    <w:rsid w:val="00DE174D"/>
    <w:rsid w:val="00DE4355"/>
    <w:rsid w:val="00DE4848"/>
    <w:rsid w:val="00DE5234"/>
    <w:rsid w:val="00DE625F"/>
    <w:rsid w:val="00DF0C47"/>
    <w:rsid w:val="00DF1441"/>
    <w:rsid w:val="00DF28D2"/>
    <w:rsid w:val="00DF309D"/>
    <w:rsid w:val="00DF4807"/>
    <w:rsid w:val="00DF5AD5"/>
    <w:rsid w:val="00DF6914"/>
    <w:rsid w:val="00DF7B98"/>
    <w:rsid w:val="00E01A8C"/>
    <w:rsid w:val="00E0212E"/>
    <w:rsid w:val="00E029B4"/>
    <w:rsid w:val="00E02DEC"/>
    <w:rsid w:val="00E03491"/>
    <w:rsid w:val="00E046DF"/>
    <w:rsid w:val="00E10E91"/>
    <w:rsid w:val="00E11660"/>
    <w:rsid w:val="00E11A68"/>
    <w:rsid w:val="00E11CBB"/>
    <w:rsid w:val="00E1337F"/>
    <w:rsid w:val="00E13958"/>
    <w:rsid w:val="00E13D62"/>
    <w:rsid w:val="00E14F87"/>
    <w:rsid w:val="00E162F5"/>
    <w:rsid w:val="00E165FE"/>
    <w:rsid w:val="00E169CB"/>
    <w:rsid w:val="00E16EFB"/>
    <w:rsid w:val="00E17AB7"/>
    <w:rsid w:val="00E211AD"/>
    <w:rsid w:val="00E21706"/>
    <w:rsid w:val="00E2254C"/>
    <w:rsid w:val="00E22B0C"/>
    <w:rsid w:val="00E23189"/>
    <w:rsid w:val="00E24189"/>
    <w:rsid w:val="00E26D2E"/>
    <w:rsid w:val="00E27346"/>
    <w:rsid w:val="00E30808"/>
    <w:rsid w:val="00E35133"/>
    <w:rsid w:val="00E36E7D"/>
    <w:rsid w:val="00E404D0"/>
    <w:rsid w:val="00E40A45"/>
    <w:rsid w:val="00E410CB"/>
    <w:rsid w:val="00E41BA1"/>
    <w:rsid w:val="00E41EB1"/>
    <w:rsid w:val="00E4236A"/>
    <w:rsid w:val="00E43D15"/>
    <w:rsid w:val="00E446EA"/>
    <w:rsid w:val="00E459B4"/>
    <w:rsid w:val="00E507C0"/>
    <w:rsid w:val="00E5122C"/>
    <w:rsid w:val="00E52585"/>
    <w:rsid w:val="00E556D0"/>
    <w:rsid w:val="00E560CA"/>
    <w:rsid w:val="00E6039E"/>
    <w:rsid w:val="00E606A0"/>
    <w:rsid w:val="00E6174D"/>
    <w:rsid w:val="00E646C7"/>
    <w:rsid w:val="00E648F2"/>
    <w:rsid w:val="00E668CB"/>
    <w:rsid w:val="00E6706B"/>
    <w:rsid w:val="00E6729D"/>
    <w:rsid w:val="00E6788B"/>
    <w:rsid w:val="00E67EF8"/>
    <w:rsid w:val="00E71BC8"/>
    <w:rsid w:val="00E7260F"/>
    <w:rsid w:val="00E737DF"/>
    <w:rsid w:val="00E73F5D"/>
    <w:rsid w:val="00E743AE"/>
    <w:rsid w:val="00E74914"/>
    <w:rsid w:val="00E761B3"/>
    <w:rsid w:val="00E762AE"/>
    <w:rsid w:val="00E77E4E"/>
    <w:rsid w:val="00E81AEE"/>
    <w:rsid w:val="00E81CD1"/>
    <w:rsid w:val="00E847EC"/>
    <w:rsid w:val="00E84954"/>
    <w:rsid w:val="00E861B2"/>
    <w:rsid w:val="00E86E35"/>
    <w:rsid w:val="00E90236"/>
    <w:rsid w:val="00E903DD"/>
    <w:rsid w:val="00E91F91"/>
    <w:rsid w:val="00E94196"/>
    <w:rsid w:val="00E942D8"/>
    <w:rsid w:val="00E94BD2"/>
    <w:rsid w:val="00E94EBB"/>
    <w:rsid w:val="00E965EF"/>
    <w:rsid w:val="00E96630"/>
    <w:rsid w:val="00E9796B"/>
    <w:rsid w:val="00EA1865"/>
    <w:rsid w:val="00EA2A77"/>
    <w:rsid w:val="00EA4C56"/>
    <w:rsid w:val="00EA6664"/>
    <w:rsid w:val="00EB07E9"/>
    <w:rsid w:val="00EB0D65"/>
    <w:rsid w:val="00EB28DE"/>
    <w:rsid w:val="00EB4113"/>
    <w:rsid w:val="00EB505D"/>
    <w:rsid w:val="00EB6026"/>
    <w:rsid w:val="00EB6052"/>
    <w:rsid w:val="00EC0621"/>
    <w:rsid w:val="00EC1B1D"/>
    <w:rsid w:val="00EC32C8"/>
    <w:rsid w:val="00EC33E3"/>
    <w:rsid w:val="00EC347C"/>
    <w:rsid w:val="00EC663F"/>
    <w:rsid w:val="00EC6E1D"/>
    <w:rsid w:val="00EC7D64"/>
    <w:rsid w:val="00ED1653"/>
    <w:rsid w:val="00ED18FB"/>
    <w:rsid w:val="00ED2662"/>
    <w:rsid w:val="00ED3646"/>
    <w:rsid w:val="00ED377A"/>
    <w:rsid w:val="00ED52D9"/>
    <w:rsid w:val="00ED5AD4"/>
    <w:rsid w:val="00ED5DDE"/>
    <w:rsid w:val="00ED6001"/>
    <w:rsid w:val="00ED64D5"/>
    <w:rsid w:val="00ED7A2A"/>
    <w:rsid w:val="00ED7DD3"/>
    <w:rsid w:val="00EE0B59"/>
    <w:rsid w:val="00EE21DB"/>
    <w:rsid w:val="00EE46F7"/>
    <w:rsid w:val="00EE7C3E"/>
    <w:rsid w:val="00EF1D7F"/>
    <w:rsid w:val="00EF2B58"/>
    <w:rsid w:val="00EF33E9"/>
    <w:rsid w:val="00EF42D5"/>
    <w:rsid w:val="00EF4B6B"/>
    <w:rsid w:val="00EF4F3D"/>
    <w:rsid w:val="00F04CA1"/>
    <w:rsid w:val="00F054A4"/>
    <w:rsid w:val="00F148A3"/>
    <w:rsid w:val="00F159A8"/>
    <w:rsid w:val="00F16CC8"/>
    <w:rsid w:val="00F17EDB"/>
    <w:rsid w:val="00F2069F"/>
    <w:rsid w:val="00F20C54"/>
    <w:rsid w:val="00F22AFF"/>
    <w:rsid w:val="00F25177"/>
    <w:rsid w:val="00F300DA"/>
    <w:rsid w:val="00F30509"/>
    <w:rsid w:val="00F31E5F"/>
    <w:rsid w:val="00F32259"/>
    <w:rsid w:val="00F323E2"/>
    <w:rsid w:val="00F33EAF"/>
    <w:rsid w:val="00F3671F"/>
    <w:rsid w:val="00F368A7"/>
    <w:rsid w:val="00F36AA7"/>
    <w:rsid w:val="00F37421"/>
    <w:rsid w:val="00F42AAD"/>
    <w:rsid w:val="00F42FA1"/>
    <w:rsid w:val="00F43B00"/>
    <w:rsid w:val="00F43E6F"/>
    <w:rsid w:val="00F44AA5"/>
    <w:rsid w:val="00F46312"/>
    <w:rsid w:val="00F51023"/>
    <w:rsid w:val="00F528D9"/>
    <w:rsid w:val="00F575F9"/>
    <w:rsid w:val="00F60672"/>
    <w:rsid w:val="00F60C5E"/>
    <w:rsid w:val="00F6100A"/>
    <w:rsid w:val="00F61029"/>
    <w:rsid w:val="00F64E40"/>
    <w:rsid w:val="00F6561F"/>
    <w:rsid w:val="00F669A6"/>
    <w:rsid w:val="00F71ED4"/>
    <w:rsid w:val="00F74A28"/>
    <w:rsid w:val="00F75FF9"/>
    <w:rsid w:val="00F77AF6"/>
    <w:rsid w:val="00F800EC"/>
    <w:rsid w:val="00F80BC8"/>
    <w:rsid w:val="00F84D1D"/>
    <w:rsid w:val="00F84DA7"/>
    <w:rsid w:val="00F853B5"/>
    <w:rsid w:val="00F86E13"/>
    <w:rsid w:val="00F87B36"/>
    <w:rsid w:val="00F915B2"/>
    <w:rsid w:val="00F91713"/>
    <w:rsid w:val="00F928A3"/>
    <w:rsid w:val="00F92E61"/>
    <w:rsid w:val="00F93781"/>
    <w:rsid w:val="00F93E00"/>
    <w:rsid w:val="00F94C95"/>
    <w:rsid w:val="00F94E82"/>
    <w:rsid w:val="00F95C25"/>
    <w:rsid w:val="00F9635E"/>
    <w:rsid w:val="00F97795"/>
    <w:rsid w:val="00F97903"/>
    <w:rsid w:val="00FA16D7"/>
    <w:rsid w:val="00FA21FC"/>
    <w:rsid w:val="00FA278B"/>
    <w:rsid w:val="00FA384F"/>
    <w:rsid w:val="00FA4B7A"/>
    <w:rsid w:val="00FB01D9"/>
    <w:rsid w:val="00FB07A6"/>
    <w:rsid w:val="00FB0895"/>
    <w:rsid w:val="00FB20CF"/>
    <w:rsid w:val="00FB265D"/>
    <w:rsid w:val="00FB52CD"/>
    <w:rsid w:val="00FB5C24"/>
    <w:rsid w:val="00FB6098"/>
    <w:rsid w:val="00FB613B"/>
    <w:rsid w:val="00FC13BC"/>
    <w:rsid w:val="00FC1CAE"/>
    <w:rsid w:val="00FC44E2"/>
    <w:rsid w:val="00FC4D3E"/>
    <w:rsid w:val="00FC5410"/>
    <w:rsid w:val="00FC5EBA"/>
    <w:rsid w:val="00FC62A7"/>
    <w:rsid w:val="00FC68B7"/>
    <w:rsid w:val="00FC7644"/>
    <w:rsid w:val="00FC7A82"/>
    <w:rsid w:val="00FC7DF5"/>
    <w:rsid w:val="00FD0044"/>
    <w:rsid w:val="00FD009D"/>
    <w:rsid w:val="00FD0665"/>
    <w:rsid w:val="00FD21A5"/>
    <w:rsid w:val="00FD2B79"/>
    <w:rsid w:val="00FD34DA"/>
    <w:rsid w:val="00FD37F9"/>
    <w:rsid w:val="00FD3F98"/>
    <w:rsid w:val="00FD62E3"/>
    <w:rsid w:val="00FE106A"/>
    <w:rsid w:val="00FE1284"/>
    <w:rsid w:val="00FE22B2"/>
    <w:rsid w:val="00FE27A3"/>
    <w:rsid w:val="00FE37D7"/>
    <w:rsid w:val="00FE4481"/>
    <w:rsid w:val="00FE4859"/>
    <w:rsid w:val="00FE4A37"/>
    <w:rsid w:val="00FE549B"/>
    <w:rsid w:val="00FE7450"/>
    <w:rsid w:val="00FF0857"/>
    <w:rsid w:val="00FF145D"/>
    <w:rsid w:val="00FF564A"/>
    <w:rsid w:val="00FF7615"/>
    <w:rsid w:val="00FF7D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21139"/>
  <w15:docId w15:val="{93E8D6A3-C0B9-465A-B5DD-90F94276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397"/>
    <w:pPr>
      <w:suppressAutoHyphens/>
      <w:spacing w:line="240" w:lineRule="atLeast"/>
    </w:pPr>
    <w:rPr>
      <w:lang w:val="en-GB"/>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
    <w:rsid w:val="000646F4"/>
    <w:rPr>
      <w:rFonts w:ascii="Times New Roman" w:hAnsi="Times New Roman"/>
      <w:sz w:val="18"/>
      <w:vertAlign w:val="superscript"/>
    </w:rPr>
  </w:style>
  <w:style w:type="paragraph" w:styleId="FootnoteText">
    <w:name w:val="footnote text"/>
    <w:aliases w:val="5_G"/>
    <w:basedOn w:val="Normal"/>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rsid w:val="000646F4"/>
    <w:pPr>
      <w:pBdr>
        <w:bottom w:val="single" w:sz="4" w:space="4" w:color="auto"/>
      </w:pBdr>
      <w:spacing w:line="240" w:lineRule="auto"/>
    </w:pPr>
    <w:rPr>
      <w:b/>
      <w:sz w:val="18"/>
    </w:rPr>
  </w:style>
  <w:style w:type="character" w:customStyle="1" w:styleId="H1GChar">
    <w:name w:val="_ H_1_G Char"/>
    <w:link w:val="H1G"/>
    <w:rsid w:val="008841F1"/>
    <w:rPr>
      <w:b/>
      <w:sz w:val="24"/>
      <w:lang w:val="en-GB"/>
    </w:rPr>
  </w:style>
  <w:style w:type="paragraph" w:styleId="BalloonText">
    <w:name w:val="Balloon Text"/>
    <w:basedOn w:val="Normal"/>
    <w:link w:val="BalloonTextChar"/>
    <w:rsid w:val="00155860"/>
    <w:pPr>
      <w:spacing w:line="240" w:lineRule="auto"/>
    </w:pPr>
    <w:rPr>
      <w:rFonts w:ascii="Tahoma" w:hAnsi="Tahoma" w:cs="Tahoma"/>
      <w:sz w:val="16"/>
      <w:szCs w:val="16"/>
    </w:rPr>
  </w:style>
  <w:style w:type="character" w:customStyle="1" w:styleId="BalloonTextChar">
    <w:name w:val="Balloon Text Char"/>
    <w:link w:val="BalloonText"/>
    <w:rsid w:val="00155860"/>
    <w:rPr>
      <w:rFonts w:ascii="Tahoma" w:hAnsi="Tahoma" w:cs="Tahoma"/>
      <w:sz w:val="16"/>
      <w:szCs w:val="16"/>
      <w:lang w:eastAsia="en-US"/>
    </w:rPr>
  </w:style>
  <w:style w:type="character" w:customStyle="1" w:styleId="SingleTxtGChar1">
    <w:name w:val="_ Single Txt_G Char1"/>
    <w:locked/>
    <w:rsid w:val="000C2F51"/>
    <w:rPr>
      <w:rFonts w:cs="Times New Roman"/>
      <w:lang w:val="en-GB" w:eastAsia="en-US" w:bidi="ar-SA"/>
    </w:rPr>
  </w:style>
  <w:style w:type="character" w:customStyle="1" w:styleId="HChGChar">
    <w:name w:val="_ H _Ch_G Char"/>
    <w:link w:val="HChG"/>
    <w:rsid w:val="003F09D3"/>
    <w:rPr>
      <w:b/>
      <w:sz w:val="28"/>
      <w:lang w:val="en-GB"/>
    </w:rPr>
  </w:style>
  <w:style w:type="paragraph" w:styleId="CommentSubject">
    <w:name w:val="annotation subject"/>
    <w:basedOn w:val="CommentText"/>
    <w:next w:val="CommentText"/>
    <w:link w:val="CommentSubjectChar"/>
    <w:semiHidden/>
    <w:unhideWhenUsed/>
    <w:rsid w:val="00B91BAE"/>
    <w:pPr>
      <w:spacing w:line="240" w:lineRule="auto"/>
    </w:pPr>
    <w:rPr>
      <w:b/>
      <w:bCs/>
    </w:rPr>
  </w:style>
  <w:style w:type="character" w:customStyle="1" w:styleId="CommentTextChar">
    <w:name w:val="Comment Text Char"/>
    <w:basedOn w:val="DefaultParagraphFont"/>
    <w:link w:val="CommentText"/>
    <w:semiHidden/>
    <w:rsid w:val="00B91BAE"/>
    <w:rPr>
      <w:lang w:val="en-GB"/>
    </w:rPr>
  </w:style>
  <w:style w:type="character" w:customStyle="1" w:styleId="CommentSubjectChar">
    <w:name w:val="Comment Subject Char"/>
    <w:basedOn w:val="CommentTextChar"/>
    <w:link w:val="CommentSubject"/>
    <w:semiHidden/>
    <w:rsid w:val="00B91BAE"/>
    <w:rPr>
      <w:b/>
      <w:bCs/>
      <w:lang w:val="en-GB"/>
    </w:rPr>
  </w:style>
  <w:style w:type="character" w:styleId="UnresolvedMention">
    <w:name w:val="Unresolved Mention"/>
    <w:basedOn w:val="DefaultParagraphFont"/>
    <w:uiPriority w:val="99"/>
    <w:semiHidden/>
    <w:unhideWhenUsed/>
    <w:rsid w:val="00DD30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102">
      <w:bodyDiv w:val="1"/>
      <w:marLeft w:val="0"/>
      <w:marRight w:val="0"/>
      <w:marTop w:val="0"/>
      <w:marBottom w:val="0"/>
      <w:divBdr>
        <w:top w:val="none" w:sz="0" w:space="0" w:color="auto"/>
        <w:left w:val="none" w:sz="0" w:space="0" w:color="auto"/>
        <w:bottom w:val="none" w:sz="0" w:space="0" w:color="auto"/>
        <w:right w:val="none" w:sz="0" w:space="0" w:color="auto"/>
      </w:divBdr>
    </w:div>
    <w:div w:id="494538843">
      <w:bodyDiv w:val="1"/>
      <w:marLeft w:val="0"/>
      <w:marRight w:val="0"/>
      <w:marTop w:val="0"/>
      <w:marBottom w:val="0"/>
      <w:divBdr>
        <w:top w:val="none" w:sz="0" w:space="0" w:color="auto"/>
        <w:left w:val="none" w:sz="0" w:space="0" w:color="auto"/>
        <w:bottom w:val="none" w:sz="0" w:space="0" w:color="auto"/>
        <w:right w:val="none" w:sz="0" w:space="0" w:color="auto"/>
      </w:divBdr>
    </w:div>
    <w:div w:id="1776247490">
      <w:bodyDiv w:val="1"/>
      <w:marLeft w:val="0"/>
      <w:marRight w:val="0"/>
      <w:marTop w:val="0"/>
      <w:marBottom w:val="0"/>
      <w:divBdr>
        <w:top w:val="none" w:sz="0" w:space="0" w:color="auto"/>
        <w:left w:val="none" w:sz="0" w:space="0" w:color="auto"/>
        <w:bottom w:val="none" w:sz="0" w:space="0" w:color="auto"/>
        <w:right w:val="none" w:sz="0" w:space="0" w:color="auto"/>
      </w:divBdr>
    </w:div>
    <w:div w:id="1838031414">
      <w:bodyDiv w:val="1"/>
      <w:marLeft w:val="0"/>
      <w:marRight w:val="0"/>
      <w:marTop w:val="0"/>
      <w:marBottom w:val="0"/>
      <w:divBdr>
        <w:top w:val="none" w:sz="0" w:space="0" w:color="auto"/>
        <w:left w:val="none" w:sz="0" w:space="0" w:color="auto"/>
        <w:bottom w:val="none" w:sz="0" w:space="0" w:color="auto"/>
        <w:right w:val="none" w:sz="0" w:space="0" w:color="auto"/>
      </w:divBdr>
    </w:div>
    <w:div w:id="203091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ramm\AppData\Roaming\Microsoft\Templates\TRANS\TRANS_WP29_2009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BA689-8F8D-40BB-96FB-A847EBF85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90B74-E90B-4A24-B685-4E1984F20268}">
  <ds:schemaRefs>
    <ds:schemaRef ds:uri="http://schemas.microsoft.com/sharepoint/v3/contenttype/forms"/>
  </ds:schemaRefs>
</ds:datastoreItem>
</file>

<file path=customXml/itemProps3.xml><?xml version="1.0" encoding="utf-8"?>
<ds:datastoreItem xmlns:ds="http://schemas.openxmlformats.org/officeDocument/2006/customXml" ds:itemID="{6B6D3287-2F2C-492D-BA16-8D35726F1033}">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F2F3D92F-BEC3-43BE-9704-2F4D88321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TRANS_WP29_2009_E.dotm</Template>
  <TotalTime>26482</TotalTime>
  <Pages>5</Pages>
  <Words>1468</Words>
  <Characters>8372</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ECE/TRANS/WP.29/GRE/2018/31</vt:lpstr>
      <vt:lpstr>1801659</vt:lpstr>
    </vt:vector>
  </TitlesOfParts>
  <Company>CSD</Company>
  <LinksUpToDate>false</LinksUpToDate>
  <CharactersWithSpaces>9821</CharactersWithSpaces>
  <SharedDoc>false</SharedDoc>
  <HLinks>
    <vt:vector size="12" baseType="variant">
      <vt:variant>
        <vt:i4>5898314</vt:i4>
      </vt:variant>
      <vt:variant>
        <vt:i4>3</vt:i4>
      </vt:variant>
      <vt:variant>
        <vt:i4>0</vt:i4>
      </vt:variant>
      <vt:variant>
        <vt:i4>5</vt:i4>
      </vt:variant>
      <vt:variant>
        <vt:lpwstr>http://documents.un.org/</vt:lpwstr>
      </vt:variant>
      <vt:variant>
        <vt:lpwstr/>
      </vt:variant>
      <vt:variant>
        <vt:i4>1900585</vt:i4>
      </vt:variant>
      <vt:variant>
        <vt:i4>0</vt:i4>
      </vt:variant>
      <vt:variant>
        <vt:i4>0</vt:i4>
      </vt:variant>
      <vt:variant>
        <vt:i4>5</vt:i4>
      </vt:variant>
      <vt:variant>
        <vt:lpwstr>mailto:gre@unece.org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ECE/TRANS/WP.29/GRE/2023/1</dc:title>
  <dc:subject>2301814</dc:subject>
  <dc:creator>Generic Pdf eng</dc:creator>
  <cp:keywords/>
  <dc:description/>
  <cp:lastModifiedBy>Nadiya Dzyubynska</cp:lastModifiedBy>
  <cp:revision>151</cp:revision>
  <cp:lastPrinted>2020-02-03T14:34:00Z</cp:lastPrinted>
  <dcterms:created xsi:type="dcterms:W3CDTF">2024-07-15T08:08:00Z</dcterms:created>
  <dcterms:modified xsi:type="dcterms:W3CDTF">2024-08-05T15:17:00Z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3457600</vt:r8>
  </property>
  <property fmtid="{D5CDD505-2E9C-101B-9397-08002B2CF9AE}" pid="4" name="MediaServiceImageTags">
    <vt:lpwstr/>
  </property>
  <property fmtid="{D5CDD505-2E9C-101B-9397-08002B2CF9AE}" pid="5" name="Office_x0020_of_x0020_Origin">
    <vt:lpwstr/>
  </property>
  <property fmtid="{D5CDD505-2E9C-101B-9397-08002B2CF9AE}" pid="6" name="gba66df640194346a5267c50f24d4797">
    <vt:lpwstr/>
  </property>
  <property fmtid="{D5CDD505-2E9C-101B-9397-08002B2CF9AE}" pid="7" name="Office of Origin">
    <vt:lpwstr/>
  </property>
</Properties>
</file>