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587" w14:textId="77777777" w:rsidR="00215A1B" w:rsidRPr="00560572" w:rsidRDefault="00215A1B" w:rsidP="00F5390C">
      <w:pPr>
        <w:spacing w:before="120" w:after="0" w:line="240" w:lineRule="atLeast"/>
        <w:rPr>
          <w:b/>
          <w:sz w:val="28"/>
          <w:szCs w:val="28"/>
        </w:rPr>
      </w:pPr>
      <w:r w:rsidRPr="00560572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560572">
          <w:rPr>
            <w:b/>
            <w:sz w:val="28"/>
            <w:szCs w:val="28"/>
          </w:rPr>
          <w:t>Europe</w:t>
        </w:r>
      </w:smartTag>
    </w:p>
    <w:p w14:paraId="2D5B2684" w14:textId="77777777" w:rsidR="00215A1B" w:rsidRPr="00560572" w:rsidRDefault="00215A1B" w:rsidP="00F5390C">
      <w:pPr>
        <w:spacing w:before="120" w:after="0" w:line="240" w:lineRule="atLeast"/>
        <w:rPr>
          <w:sz w:val="28"/>
          <w:szCs w:val="28"/>
        </w:rPr>
      </w:pPr>
      <w:r w:rsidRPr="00560572">
        <w:rPr>
          <w:sz w:val="28"/>
          <w:szCs w:val="28"/>
        </w:rPr>
        <w:t>Inland Transport Committee</w:t>
      </w:r>
    </w:p>
    <w:p w14:paraId="1CE17411" w14:textId="1F770DF1" w:rsidR="00215A1B" w:rsidRPr="00560572" w:rsidRDefault="00215A1B" w:rsidP="001C3A25">
      <w:pPr>
        <w:tabs>
          <w:tab w:val="left" w:pos="7938"/>
        </w:tabs>
        <w:spacing w:before="120" w:after="0" w:line="240" w:lineRule="atLeast"/>
        <w:rPr>
          <w:b/>
          <w:szCs w:val="24"/>
        </w:rPr>
      </w:pPr>
      <w:r w:rsidRPr="00560572">
        <w:rPr>
          <w:b/>
          <w:szCs w:val="24"/>
        </w:rPr>
        <w:t>Working Party on the Transport of Dangerous Goods</w:t>
      </w:r>
      <w:r w:rsidR="001C3A25" w:rsidRPr="00560572">
        <w:rPr>
          <w:b/>
          <w:szCs w:val="24"/>
        </w:rPr>
        <w:tab/>
      </w:r>
      <w:r w:rsidR="00661FEF">
        <w:rPr>
          <w:b/>
          <w:szCs w:val="24"/>
        </w:rPr>
        <w:t>2</w:t>
      </w:r>
      <w:r w:rsidR="00BC1407">
        <w:rPr>
          <w:b/>
          <w:szCs w:val="24"/>
        </w:rPr>
        <w:t>2</w:t>
      </w:r>
      <w:r w:rsidR="00661FEF">
        <w:rPr>
          <w:b/>
          <w:szCs w:val="24"/>
        </w:rPr>
        <w:t xml:space="preserve"> August</w:t>
      </w:r>
      <w:r w:rsidR="00C30AAC" w:rsidRPr="00604893">
        <w:rPr>
          <w:b/>
        </w:rPr>
        <w:t xml:space="preserve"> </w:t>
      </w:r>
      <w:r w:rsidR="00FA3269" w:rsidRPr="00604893">
        <w:rPr>
          <w:b/>
        </w:rPr>
        <w:t>20</w:t>
      </w:r>
      <w:r w:rsidR="0073337B" w:rsidRPr="00604893">
        <w:rPr>
          <w:b/>
        </w:rPr>
        <w:t>2</w:t>
      </w:r>
      <w:r w:rsidR="00F83214" w:rsidRPr="00604893">
        <w:rPr>
          <w:b/>
        </w:rPr>
        <w:t>4</w:t>
      </w:r>
    </w:p>
    <w:p w14:paraId="102E690D" w14:textId="77777777" w:rsidR="00215A1B" w:rsidRPr="00560572" w:rsidRDefault="00215A1B" w:rsidP="00AC7298">
      <w:pPr>
        <w:spacing w:before="120" w:after="120" w:line="240" w:lineRule="atLeast"/>
        <w:rPr>
          <w:b/>
        </w:rPr>
      </w:pPr>
      <w:r w:rsidRPr="00560572">
        <w:rPr>
          <w:b/>
        </w:rPr>
        <w:t xml:space="preserve">Joint Meeting of the RID Committee of Experts and the </w:t>
      </w:r>
      <w:r w:rsidRPr="00560572">
        <w:rPr>
          <w:b/>
        </w:rPr>
        <w:br/>
        <w:t>Working Party on the Transport of Dangerous Goods</w:t>
      </w:r>
    </w:p>
    <w:p w14:paraId="66681741" w14:textId="77777777" w:rsidR="006A43C2" w:rsidRDefault="00097793" w:rsidP="006A43C2">
      <w:pPr>
        <w:spacing w:after="0"/>
      </w:pPr>
      <w:r w:rsidRPr="00560572">
        <w:t>Geneva</w:t>
      </w:r>
      <w:r w:rsidR="00215A1B" w:rsidRPr="00560572">
        <w:t xml:space="preserve">, </w:t>
      </w:r>
      <w:r w:rsidR="00D320DD">
        <w:t>10</w:t>
      </w:r>
      <w:r w:rsidR="001D4A08">
        <w:t>–</w:t>
      </w:r>
      <w:r w:rsidR="005E0A6A">
        <w:t>13</w:t>
      </w:r>
      <w:r w:rsidRPr="00560572">
        <w:t xml:space="preserve"> </w:t>
      </w:r>
      <w:r w:rsidR="007D5759" w:rsidRPr="00560572">
        <w:t xml:space="preserve">September </w:t>
      </w:r>
      <w:r w:rsidR="00FA3269">
        <w:t>20</w:t>
      </w:r>
      <w:r w:rsidR="0011034F">
        <w:t>24</w:t>
      </w:r>
    </w:p>
    <w:p w14:paraId="793259CA" w14:textId="12FF4789" w:rsidR="00E75590" w:rsidRDefault="00215A1B" w:rsidP="006A43C2">
      <w:pPr>
        <w:spacing w:after="0"/>
        <w:rPr>
          <w:b/>
        </w:rPr>
      </w:pPr>
      <w:r w:rsidRPr="00560572">
        <w:t xml:space="preserve">Item </w:t>
      </w:r>
      <w:r w:rsidR="001F27A8">
        <w:t>2</w:t>
      </w:r>
      <w:r w:rsidRPr="00560572">
        <w:t xml:space="preserve"> of the provisional agenda</w:t>
      </w:r>
      <w:r w:rsidRPr="00560572">
        <w:br/>
      </w:r>
      <w:r w:rsidR="001F27A8">
        <w:rPr>
          <w:b/>
        </w:rPr>
        <w:t>Tanks</w:t>
      </w:r>
    </w:p>
    <w:p w14:paraId="53FD794F" w14:textId="4B339409" w:rsidR="001F27A8" w:rsidRDefault="001F27A8" w:rsidP="001F27A8">
      <w:pPr>
        <w:pStyle w:val="HChG"/>
      </w:pPr>
      <w:r>
        <w:tab/>
      </w:r>
      <w:r>
        <w:tab/>
      </w:r>
      <w:r w:rsidR="009B405D" w:rsidRPr="00A72599">
        <w:t>Enforcement of RID</w:t>
      </w:r>
      <w:r w:rsidR="00F43A47">
        <w:t xml:space="preserve">, </w:t>
      </w:r>
      <w:r w:rsidR="009B405D" w:rsidRPr="00A72599">
        <w:t xml:space="preserve">ADR and ADN with </w:t>
      </w:r>
      <w:r w:rsidR="00B10306">
        <w:t>r</w:t>
      </w:r>
      <w:r w:rsidR="00B10306" w:rsidRPr="00A72599">
        <w:t xml:space="preserve">espect </w:t>
      </w:r>
      <w:r w:rsidR="009B405D" w:rsidRPr="00A72599">
        <w:t xml:space="preserve">to </w:t>
      </w:r>
      <w:r w:rsidR="00406309">
        <w:t>t</w:t>
      </w:r>
      <w:r w:rsidR="00406309" w:rsidRPr="00A72599">
        <w:t xml:space="preserve">anks </w:t>
      </w:r>
      <w:r w:rsidR="00406309">
        <w:t>d</w:t>
      </w:r>
      <w:r w:rsidR="00406309" w:rsidRPr="00A72599">
        <w:t xml:space="preserve">ual </w:t>
      </w:r>
      <w:r w:rsidR="00B10306">
        <w:t>a</w:t>
      </w:r>
      <w:r w:rsidR="00B10306" w:rsidRPr="00A72599">
        <w:t xml:space="preserve">pproved </w:t>
      </w:r>
      <w:r w:rsidR="009B405D" w:rsidRPr="00A72599">
        <w:t xml:space="preserve">as both UN </w:t>
      </w:r>
      <w:r w:rsidR="00406309">
        <w:t>p</w:t>
      </w:r>
      <w:r w:rsidR="00406309" w:rsidRPr="00A72599">
        <w:t xml:space="preserve">ortable </w:t>
      </w:r>
      <w:r w:rsidR="00406309">
        <w:t>t</w:t>
      </w:r>
      <w:r w:rsidR="00406309" w:rsidRPr="00A72599">
        <w:t xml:space="preserve">anks </w:t>
      </w:r>
      <w:r w:rsidR="009B405D" w:rsidRPr="00A72599">
        <w:t xml:space="preserve">and RID/ADR </w:t>
      </w:r>
      <w:r w:rsidR="00406309">
        <w:t>t</w:t>
      </w:r>
      <w:r w:rsidR="00406309" w:rsidRPr="00A72599">
        <w:t>ank</w:t>
      </w:r>
      <w:r w:rsidR="009B405D" w:rsidRPr="00A72599">
        <w:t>-containers</w:t>
      </w:r>
    </w:p>
    <w:p w14:paraId="76210CAA" w14:textId="50B9DA06" w:rsidR="009B405D" w:rsidRDefault="009B405D" w:rsidP="009B405D">
      <w:pPr>
        <w:pStyle w:val="H1G"/>
      </w:pPr>
      <w:r>
        <w:tab/>
      </w:r>
      <w:r>
        <w:tab/>
      </w:r>
      <w:r w:rsidR="00135B10">
        <w:t>Transmitted by the International Tank Container Organisation (ITCO)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135B10" w14:paraId="1AF535BF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38366CB5" w14:textId="6F7A5F88" w:rsidR="00135B10" w:rsidRPr="00C6263E" w:rsidRDefault="007F450F" w:rsidP="006E5E26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Executive s</w:t>
            </w:r>
            <w:r w:rsidR="00135B10" w:rsidRPr="00C6263E">
              <w:rPr>
                <w:i/>
                <w:sz w:val="24"/>
              </w:rPr>
              <w:t>ummary</w:t>
            </w:r>
          </w:p>
        </w:tc>
      </w:tr>
      <w:tr w:rsidR="00135B10" w14:paraId="59E1ACFF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4C1B99A2" w14:textId="44AFCB5C" w:rsidR="00135B10" w:rsidRDefault="004F4668" w:rsidP="00C13402">
            <w:pPr>
              <w:pStyle w:val="SingleTxtG"/>
              <w:ind w:left="3252" w:hanging="2118"/>
            </w:pPr>
            <w:r>
              <w:rPr>
                <w:szCs w:val="22"/>
              </w:rPr>
              <w:tab/>
            </w:r>
            <w:r w:rsidRPr="00A72599">
              <w:rPr>
                <w:szCs w:val="22"/>
              </w:rPr>
              <w:t xml:space="preserve">Competent authorities have informed </w:t>
            </w:r>
            <w:r>
              <w:rPr>
                <w:szCs w:val="22"/>
              </w:rPr>
              <w:t>the W</w:t>
            </w:r>
            <w:r w:rsidRPr="00A72599">
              <w:rPr>
                <w:szCs w:val="22"/>
              </w:rPr>
              <w:t xml:space="preserve">orking Group </w:t>
            </w:r>
            <w:r>
              <w:rPr>
                <w:szCs w:val="22"/>
              </w:rPr>
              <w:t xml:space="preserve">on Tanks </w:t>
            </w:r>
            <w:r w:rsidR="00E97764">
              <w:rPr>
                <w:szCs w:val="22"/>
              </w:rPr>
              <w:t>dur</w:t>
            </w:r>
            <w:r w:rsidR="008B12EA">
              <w:rPr>
                <w:szCs w:val="22"/>
              </w:rPr>
              <w:t>ing the</w:t>
            </w:r>
            <w:r>
              <w:rPr>
                <w:szCs w:val="22"/>
              </w:rPr>
              <w:t xml:space="preserve"> </w:t>
            </w:r>
            <w:r w:rsidR="008B12EA">
              <w:rPr>
                <w:szCs w:val="22"/>
              </w:rPr>
              <w:t>i</w:t>
            </w:r>
            <w:r>
              <w:rPr>
                <w:szCs w:val="22"/>
              </w:rPr>
              <w:t xml:space="preserve">ntersessional </w:t>
            </w:r>
            <w:r w:rsidR="008B12EA">
              <w:rPr>
                <w:szCs w:val="22"/>
              </w:rPr>
              <w:t>m</w:t>
            </w:r>
            <w:r>
              <w:rPr>
                <w:szCs w:val="22"/>
              </w:rPr>
              <w:t xml:space="preserve">eetings on matters </w:t>
            </w:r>
            <w:r w:rsidRPr="00A72599">
              <w:rPr>
                <w:szCs w:val="22"/>
              </w:rPr>
              <w:t xml:space="preserve">concerning dual approved </w:t>
            </w:r>
            <w:r>
              <w:rPr>
                <w:szCs w:val="22"/>
              </w:rPr>
              <w:t xml:space="preserve">intermodal </w:t>
            </w:r>
            <w:r w:rsidRPr="00A72599">
              <w:rPr>
                <w:szCs w:val="22"/>
              </w:rPr>
              <w:t>tanks</w:t>
            </w:r>
            <w:r>
              <w:rPr>
                <w:szCs w:val="22"/>
              </w:rPr>
              <w:t xml:space="preserve">. These </w:t>
            </w:r>
            <w:r w:rsidRPr="00A72599">
              <w:rPr>
                <w:szCs w:val="22"/>
              </w:rPr>
              <w:t>tanks</w:t>
            </w:r>
            <w:r>
              <w:rPr>
                <w:szCs w:val="22"/>
              </w:rPr>
              <w:t xml:space="preserve"> are approved </w:t>
            </w:r>
            <w:r w:rsidRPr="00A72599">
              <w:rPr>
                <w:szCs w:val="22"/>
              </w:rPr>
              <w:t xml:space="preserve">as both UN </w:t>
            </w:r>
            <w:r>
              <w:rPr>
                <w:szCs w:val="22"/>
              </w:rPr>
              <w:t>p</w:t>
            </w:r>
            <w:r w:rsidRPr="00A72599">
              <w:rPr>
                <w:szCs w:val="22"/>
              </w:rPr>
              <w:t xml:space="preserve">ortable </w:t>
            </w:r>
            <w:r>
              <w:rPr>
                <w:szCs w:val="22"/>
              </w:rPr>
              <w:t>t</w:t>
            </w:r>
            <w:r w:rsidRPr="00A72599">
              <w:rPr>
                <w:szCs w:val="22"/>
              </w:rPr>
              <w:t>anks subject to the provisions of Chapter</w:t>
            </w:r>
            <w:r w:rsidR="008B12EA">
              <w:rPr>
                <w:szCs w:val="22"/>
              </w:rPr>
              <w:t>s</w:t>
            </w:r>
            <w:r w:rsidRPr="00A72599">
              <w:rPr>
                <w:szCs w:val="22"/>
              </w:rPr>
              <w:t xml:space="preserve"> 4.2 and 6.7</w:t>
            </w:r>
            <w:r>
              <w:rPr>
                <w:szCs w:val="22"/>
              </w:rPr>
              <w:t>,</w:t>
            </w:r>
            <w:r w:rsidRPr="00A72599">
              <w:rPr>
                <w:szCs w:val="22"/>
              </w:rPr>
              <w:t xml:space="preserve"> and </w:t>
            </w:r>
            <w:r>
              <w:rPr>
                <w:szCs w:val="22"/>
              </w:rPr>
              <w:t xml:space="preserve">also </w:t>
            </w:r>
            <w:r w:rsidRPr="00A72599">
              <w:rPr>
                <w:szCs w:val="22"/>
              </w:rPr>
              <w:t>the provisions of Chapter</w:t>
            </w:r>
            <w:r w:rsidR="008B12EA">
              <w:rPr>
                <w:szCs w:val="22"/>
              </w:rPr>
              <w:t>s</w:t>
            </w:r>
            <w:r w:rsidRPr="00A72599">
              <w:rPr>
                <w:szCs w:val="22"/>
              </w:rPr>
              <w:t xml:space="preserve"> 4.3 and 6.8 for RID/ADR </w:t>
            </w:r>
            <w:r>
              <w:rPr>
                <w:szCs w:val="22"/>
              </w:rPr>
              <w:t>t</w:t>
            </w:r>
            <w:r w:rsidRPr="00A72599">
              <w:rPr>
                <w:szCs w:val="22"/>
              </w:rPr>
              <w:t>ank</w:t>
            </w:r>
            <w:r w:rsidR="00D355DC">
              <w:rPr>
                <w:szCs w:val="22"/>
              </w:rPr>
              <w:noBreakHyphen/>
            </w:r>
            <w:r>
              <w:rPr>
                <w:szCs w:val="22"/>
              </w:rPr>
              <w:t>c</w:t>
            </w:r>
            <w:r w:rsidRPr="00A72599">
              <w:rPr>
                <w:szCs w:val="22"/>
              </w:rPr>
              <w:t>ontainers</w:t>
            </w:r>
            <w:r>
              <w:rPr>
                <w:szCs w:val="22"/>
              </w:rPr>
              <w:t xml:space="preserve">. This </w:t>
            </w:r>
            <w:r w:rsidR="00DA4474">
              <w:rPr>
                <w:szCs w:val="22"/>
              </w:rPr>
              <w:t>document</w:t>
            </w:r>
            <w:r>
              <w:rPr>
                <w:szCs w:val="22"/>
              </w:rPr>
              <w:t xml:space="preserve"> is a response to statements that dual approved tanks can present </w:t>
            </w:r>
            <w:r w:rsidRPr="00A72599">
              <w:rPr>
                <w:szCs w:val="22"/>
              </w:rPr>
              <w:t>an enforcement proble</w:t>
            </w:r>
            <w:r>
              <w:rPr>
                <w:szCs w:val="22"/>
              </w:rPr>
              <w:t>m. T</w:t>
            </w:r>
            <w:r w:rsidRPr="00A72599">
              <w:rPr>
                <w:szCs w:val="22"/>
              </w:rPr>
              <w:t xml:space="preserve">he following proposals are </w:t>
            </w:r>
            <w:r w:rsidR="00805253">
              <w:rPr>
                <w:szCs w:val="22"/>
              </w:rPr>
              <w:t>aimed</w:t>
            </w:r>
            <w:r w:rsidRPr="00A72599">
              <w:rPr>
                <w:szCs w:val="22"/>
              </w:rPr>
              <w:t xml:space="preserve"> to assist enforcers where they encounter dual approved tanks</w:t>
            </w:r>
            <w:r>
              <w:rPr>
                <w:szCs w:val="22"/>
              </w:rPr>
              <w:t>.</w:t>
            </w:r>
          </w:p>
        </w:tc>
      </w:tr>
      <w:tr w:rsidR="00135B10" w14:paraId="1756E688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41B6A7FA" w14:textId="77777777" w:rsidR="00135B10" w:rsidRDefault="00135B10" w:rsidP="006E5E26"/>
        </w:tc>
      </w:tr>
    </w:tbl>
    <w:p w14:paraId="77B6BB25" w14:textId="0B17AF99" w:rsidR="00C13402" w:rsidRDefault="00C13402" w:rsidP="00135B10"/>
    <w:p w14:paraId="26B82992" w14:textId="77777777" w:rsidR="00C13402" w:rsidRDefault="00C13402">
      <w:pPr>
        <w:spacing w:after="0"/>
      </w:pPr>
      <w:r>
        <w:br w:type="page"/>
      </w:r>
    </w:p>
    <w:p w14:paraId="57C69E1B" w14:textId="4BF2C51A" w:rsidR="007C66E0" w:rsidRDefault="007C66E0" w:rsidP="007C66E0">
      <w:pPr>
        <w:pStyle w:val="HChG"/>
      </w:pPr>
      <w:r>
        <w:lastRenderedPageBreak/>
        <w:tab/>
      </w:r>
      <w:r>
        <w:tab/>
        <w:t xml:space="preserve">Proposal with </w:t>
      </w:r>
      <w:r w:rsidR="00746623">
        <w:t xml:space="preserve">respect </w:t>
      </w:r>
      <w:r>
        <w:t xml:space="preserve">to </w:t>
      </w:r>
      <w:r w:rsidR="00746623">
        <w:t xml:space="preserve">enforcement </w:t>
      </w:r>
      <w:r>
        <w:t xml:space="preserve">of RID and ADR </w:t>
      </w:r>
      <w:r w:rsidR="00727120">
        <w:t xml:space="preserve">dual approved intermodal tanks </w:t>
      </w:r>
      <w:r>
        <w:t xml:space="preserve">with approvals as both UN </w:t>
      </w:r>
      <w:r w:rsidR="00727120">
        <w:t xml:space="preserve">portable tanks </w:t>
      </w:r>
      <w:r>
        <w:t xml:space="preserve">and RID/ADR </w:t>
      </w:r>
      <w:r w:rsidR="00727120">
        <w:t>tank</w:t>
      </w:r>
      <w:r>
        <w:t>-</w:t>
      </w:r>
      <w:r w:rsidR="00727120">
        <w:t>containers</w:t>
      </w:r>
    </w:p>
    <w:p w14:paraId="79AC4FC4" w14:textId="17AC74B2" w:rsidR="007C66E0" w:rsidRPr="000834AA" w:rsidRDefault="007C66E0" w:rsidP="00C52EB0">
      <w:pPr>
        <w:pStyle w:val="SingleTxtG"/>
      </w:pPr>
      <w:r>
        <w:t>1.</w:t>
      </w:r>
      <w:r>
        <w:tab/>
      </w:r>
      <w:r w:rsidRPr="00C52EB0">
        <w:rPr>
          <w:b/>
          <w:bCs/>
        </w:rPr>
        <w:t xml:space="preserve">Add new paragraph </w:t>
      </w:r>
      <w:r w:rsidR="00DD0B8E">
        <w:rPr>
          <w:b/>
          <w:bCs/>
        </w:rPr>
        <w:t>in</w:t>
      </w:r>
      <w:r w:rsidRPr="00C52EB0">
        <w:rPr>
          <w:b/>
          <w:bCs/>
        </w:rPr>
        <w:t xml:space="preserve"> 5.4.1.1.25 to Chapter 5.4 of ADR:</w:t>
      </w:r>
    </w:p>
    <w:p w14:paraId="627D09DD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“Special provision for tanks approved as both UN portable tanks and RID/ADR tank-containers</w:t>
      </w:r>
    </w:p>
    <w:p w14:paraId="71F04045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When a tank being used for the carriage of dangerous goods is dual approved as both a UN portable tank and an ADR tank-container, the following statement shall be included in the transport document:</w:t>
      </w:r>
    </w:p>
    <w:p w14:paraId="28DE80DE" w14:textId="5DA28305" w:rsidR="007C66E0" w:rsidRPr="00727120" w:rsidRDefault="00AF2AA5" w:rsidP="00727120">
      <w:pPr>
        <w:pStyle w:val="SingleTxtG"/>
        <w:ind w:left="1701"/>
        <w:rPr>
          <w:i/>
          <w:iCs/>
        </w:rPr>
      </w:pPr>
      <w:r>
        <w:rPr>
          <w:i/>
          <w:iCs/>
        </w:rPr>
        <w:t>"</w:t>
      </w:r>
      <w:r w:rsidR="007C66E0" w:rsidRPr="00727120">
        <w:rPr>
          <w:i/>
          <w:iCs/>
        </w:rPr>
        <w:t>Carriage in accordance with the provisions for ADR tank-containers</w:t>
      </w:r>
      <w:r>
        <w:rPr>
          <w:i/>
          <w:iCs/>
        </w:rPr>
        <w:t>"</w:t>
      </w:r>
    </w:p>
    <w:p w14:paraId="7B028A67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or</w:t>
      </w:r>
    </w:p>
    <w:p w14:paraId="2B8495BE" w14:textId="2F44BE2D" w:rsidR="007C66E0" w:rsidRPr="00727120" w:rsidRDefault="00AF2AA5" w:rsidP="00727120">
      <w:pPr>
        <w:pStyle w:val="SingleTxtG"/>
        <w:ind w:left="1701"/>
        <w:rPr>
          <w:i/>
          <w:iCs/>
        </w:rPr>
      </w:pPr>
      <w:r>
        <w:rPr>
          <w:i/>
          <w:iCs/>
        </w:rPr>
        <w:t>"</w:t>
      </w:r>
      <w:r w:rsidR="007C66E0" w:rsidRPr="00727120">
        <w:rPr>
          <w:i/>
          <w:iCs/>
        </w:rPr>
        <w:t>Carriage in accordance with the provisions for portable tanks</w:t>
      </w:r>
      <w:r>
        <w:rPr>
          <w:i/>
          <w:iCs/>
        </w:rPr>
        <w:t>"</w:t>
      </w:r>
    </w:p>
    <w:p w14:paraId="18716B79" w14:textId="77777777" w:rsidR="007C66E0" w:rsidRPr="00727120" w:rsidRDefault="007C66E0" w:rsidP="00727120">
      <w:pPr>
        <w:pStyle w:val="SingleTxtG"/>
        <w:ind w:left="1701"/>
      </w:pPr>
      <w:r w:rsidRPr="00727120">
        <w:rPr>
          <w:i/>
          <w:iCs/>
        </w:rPr>
        <w:t>as appropriate.”</w:t>
      </w:r>
    </w:p>
    <w:p w14:paraId="5234C571" w14:textId="404801B4" w:rsidR="007C66E0" w:rsidRPr="000834AA" w:rsidRDefault="007C66E0" w:rsidP="00727120">
      <w:pPr>
        <w:pStyle w:val="SingleTxtG"/>
      </w:pPr>
      <w:r w:rsidRPr="000834AA">
        <w:t>2.</w:t>
      </w:r>
      <w:r w:rsidRPr="000834AA">
        <w:tab/>
      </w:r>
      <w:r w:rsidRPr="00727120">
        <w:rPr>
          <w:b/>
          <w:bCs/>
        </w:rPr>
        <w:t xml:space="preserve">Add new paragraph </w:t>
      </w:r>
      <w:r w:rsidR="00DD0B8E">
        <w:rPr>
          <w:b/>
          <w:bCs/>
        </w:rPr>
        <w:t>in</w:t>
      </w:r>
      <w:r w:rsidRPr="00727120">
        <w:rPr>
          <w:b/>
          <w:bCs/>
        </w:rPr>
        <w:t xml:space="preserve"> 5.4.1.1.25 to Chapter 5.4 of RID:</w:t>
      </w:r>
    </w:p>
    <w:p w14:paraId="4D875AA3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“Special provision for tanks approved as both UN portable tanks and RID/ADR tank-containers</w:t>
      </w:r>
    </w:p>
    <w:p w14:paraId="5CAD1035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When a tank being used for the carriage of dangerous goods is dual approved as both a UN portable tank and an RID tank-container, the following statement shall be included in the transport document.</w:t>
      </w:r>
    </w:p>
    <w:p w14:paraId="765397CB" w14:textId="3AFF02C8" w:rsidR="007C66E0" w:rsidRPr="00727120" w:rsidRDefault="00AF2AA5" w:rsidP="00727120">
      <w:pPr>
        <w:pStyle w:val="SingleTxtG"/>
        <w:ind w:left="1701"/>
        <w:rPr>
          <w:i/>
          <w:iCs/>
        </w:rPr>
      </w:pPr>
      <w:r>
        <w:rPr>
          <w:i/>
          <w:iCs/>
        </w:rPr>
        <w:t>"</w:t>
      </w:r>
      <w:r w:rsidR="007C66E0" w:rsidRPr="00727120">
        <w:rPr>
          <w:i/>
          <w:iCs/>
        </w:rPr>
        <w:t>Carriage in accordance with the provisions for RID tank-containers</w:t>
      </w:r>
      <w:r>
        <w:rPr>
          <w:i/>
          <w:iCs/>
        </w:rPr>
        <w:t>"</w:t>
      </w:r>
    </w:p>
    <w:p w14:paraId="7FF33F14" w14:textId="77777777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or</w:t>
      </w:r>
    </w:p>
    <w:p w14:paraId="31C7D7AE" w14:textId="30406621" w:rsidR="007C66E0" w:rsidRPr="00727120" w:rsidRDefault="00AF2AA5" w:rsidP="00727120">
      <w:pPr>
        <w:pStyle w:val="SingleTxtG"/>
        <w:ind w:left="1701"/>
        <w:rPr>
          <w:i/>
          <w:iCs/>
        </w:rPr>
      </w:pPr>
      <w:r>
        <w:rPr>
          <w:i/>
          <w:iCs/>
        </w:rPr>
        <w:t>"</w:t>
      </w:r>
      <w:r w:rsidR="007C66E0" w:rsidRPr="00727120">
        <w:rPr>
          <w:i/>
          <w:iCs/>
        </w:rPr>
        <w:t>Carriage in accordance with the provisions for portable tanks</w:t>
      </w:r>
      <w:r>
        <w:rPr>
          <w:i/>
          <w:iCs/>
        </w:rPr>
        <w:t>"</w:t>
      </w:r>
    </w:p>
    <w:p w14:paraId="5AA9F9F6" w14:textId="47922ADB" w:rsidR="007C66E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as appropriate.</w:t>
      </w:r>
      <w:r w:rsidR="00AF2AA5">
        <w:rPr>
          <w:i/>
          <w:iCs/>
        </w:rPr>
        <w:t>”</w:t>
      </w:r>
    </w:p>
    <w:p w14:paraId="45E744B5" w14:textId="77777777" w:rsidR="007C66E0" w:rsidRPr="00727120" w:rsidRDefault="007C66E0" w:rsidP="00727120">
      <w:pPr>
        <w:pStyle w:val="SingleTxtG"/>
        <w:rPr>
          <w:b/>
          <w:bCs/>
        </w:rPr>
      </w:pPr>
      <w:r w:rsidRPr="00B04E27">
        <w:t>3</w:t>
      </w:r>
      <w:r>
        <w:t>.</w:t>
      </w:r>
      <w:r w:rsidRPr="00B04E27">
        <w:tab/>
      </w:r>
      <w:r w:rsidRPr="00727120">
        <w:rPr>
          <w:b/>
          <w:bCs/>
        </w:rPr>
        <w:t>Add a new Note under 1.1.4.2.3:</w:t>
      </w:r>
    </w:p>
    <w:p w14:paraId="447301C5" w14:textId="5443B4A3" w:rsidR="00135B10" w:rsidRPr="00727120" w:rsidRDefault="007C66E0" w:rsidP="00727120">
      <w:pPr>
        <w:pStyle w:val="SingleTxtG"/>
        <w:ind w:left="1701"/>
        <w:rPr>
          <w:i/>
          <w:iCs/>
        </w:rPr>
      </w:pPr>
      <w:r w:rsidRPr="00727120">
        <w:rPr>
          <w:i/>
          <w:iCs/>
        </w:rPr>
        <w:t>“For the carriage of dangerous goods in dual approved tanks as both UN portable tanks and RID/ADR tank-containers see 5.4.1.1.25.”</w:t>
      </w:r>
    </w:p>
    <w:p w14:paraId="4EAF671F" w14:textId="43796A51" w:rsidR="007C66E0" w:rsidRPr="007C66E0" w:rsidRDefault="007C66E0" w:rsidP="007C66E0">
      <w:pPr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C66E0" w:rsidRPr="007C66E0" w:rsidSect="00CA6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6B28" w14:textId="77777777" w:rsidR="00E568FC" w:rsidRDefault="00E568FC"/>
  </w:endnote>
  <w:endnote w:type="continuationSeparator" w:id="0">
    <w:p w14:paraId="66F13B79" w14:textId="77777777" w:rsidR="00E568FC" w:rsidRDefault="00E568FC"/>
  </w:endnote>
  <w:endnote w:type="continuationNotice" w:id="1">
    <w:p w14:paraId="031A3DF4" w14:textId="77777777" w:rsidR="00E568FC" w:rsidRDefault="00E56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E7A7" w14:textId="77777777" w:rsidR="002B16A1" w:rsidRPr="003B3A7E" w:rsidRDefault="002B16A1" w:rsidP="003B3A7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2FA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EC7" w14:textId="77777777" w:rsidR="002B16A1" w:rsidRDefault="002B16A1" w:rsidP="003B3A7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2FAE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A8FE" w14:textId="77777777" w:rsidR="00E568FC" w:rsidRPr="000B175B" w:rsidRDefault="00E568F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7F03780" w14:textId="77777777" w:rsidR="00E568FC" w:rsidRPr="00FC68B7" w:rsidRDefault="00E568F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F322B2E" w14:textId="77777777" w:rsidR="00E568FC" w:rsidRDefault="00E56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2077" w14:textId="07F02431" w:rsidR="002B16A1" w:rsidRPr="0009455D" w:rsidRDefault="002B16A1">
    <w:pPr>
      <w:pStyle w:val="Header"/>
      <w:rPr>
        <w:lang w:val="fr-CH"/>
      </w:rPr>
    </w:pPr>
    <w:r>
      <w:rPr>
        <w:lang w:val="fr-CH"/>
      </w:rPr>
      <w:t>INF.</w:t>
    </w:r>
    <w:r w:rsidR="00C13402">
      <w:rPr>
        <w:lang w:val="fr-CH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5538" w14:textId="2F6C2EFE" w:rsidR="002B16A1" w:rsidRPr="00073BC9" w:rsidRDefault="002B16A1" w:rsidP="0009455D">
    <w:pPr>
      <w:pStyle w:val="Header"/>
      <w:jc w:val="right"/>
    </w:pPr>
    <w:r>
      <w:t>INF.</w:t>
    </w:r>
    <w:r w:rsidR="004845B8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0788" w14:textId="0DBE6B2C" w:rsidR="002B16A1" w:rsidRPr="00560572" w:rsidRDefault="002B16A1" w:rsidP="00E37495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 w:rsidRPr="00560572">
      <w:rPr>
        <w:sz w:val="28"/>
        <w:szCs w:val="28"/>
      </w:rPr>
      <w:t>INF.</w:t>
    </w:r>
    <w:r w:rsidR="008477A8">
      <w:rPr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211FE1"/>
    <w:multiLevelType w:val="hybridMultilevel"/>
    <w:tmpl w:val="9B185678"/>
    <w:lvl w:ilvl="0" w:tplc="872035EA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F031D"/>
    <w:multiLevelType w:val="multilevel"/>
    <w:tmpl w:val="4BAA2A42"/>
    <w:lvl w:ilvl="0">
      <w:start w:val="4"/>
      <w:numFmt w:val="bullet"/>
      <w:lvlText w:val="-"/>
      <w:lvlJc w:val="left"/>
      <w:pPr>
        <w:ind w:left="1494" w:hanging="360"/>
      </w:pPr>
      <w:rPr>
        <w:rFonts w:ascii="Arial" w:hAnsi="Arial" w:cs="Aria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6D5EC3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38B77138"/>
    <w:multiLevelType w:val="hybridMultilevel"/>
    <w:tmpl w:val="E82C8D8E"/>
    <w:lvl w:ilvl="0" w:tplc="588A3AEC">
      <w:start w:val="1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 w15:restartNumberingAfterBreak="0">
    <w:nsid w:val="38FC483F"/>
    <w:multiLevelType w:val="hybridMultilevel"/>
    <w:tmpl w:val="68B2F834"/>
    <w:lvl w:ilvl="0" w:tplc="5FACC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C2D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E697A"/>
    <w:multiLevelType w:val="hybridMultilevel"/>
    <w:tmpl w:val="7C4847AA"/>
    <w:lvl w:ilvl="0" w:tplc="B6D49B54">
      <w:start w:val="1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 w15:restartNumberingAfterBreak="0">
    <w:nsid w:val="44BF1240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46B9775F"/>
    <w:multiLevelType w:val="hybridMultilevel"/>
    <w:tmpl w:val="B33ECF28"/>
    <w:lvl w:ilvl="0" w:tplc="95F2CB08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F2862"/>
    <w:multiLevelType w:val="multilevel"/>
    <w:tmpl w:val="D54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B6585"/>
    <w:multiLevelType w:val="hybridMultilevel"/>
    <w:tmpl w:val="2D683290"/>
    <w:lvl w:ilvl="0" w:tplc="95F2CB08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28AB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3BB3"/>
    <w:multiLevelType w:val="hybridMultilevel"/>
    <w:tmpl w:val="DEECA174"/>
    <w:lvl w:ilvl="0" w:tplc="5FACC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37019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A391A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911740990">
    <w:abstractNumId w:val="1"/>
  </w:num>
  <w:num w:numId="2" w16cid:durableId="154035356">
    <w:abstractNumId w:val="0"/>
  </w:num>
  <w:num w:numId="3" w16cid:durableId="1379351690">
    <w:abstractNumId w:val="2"/>
  </w:num>
  <w:num w:numId="4" w16cid:durableId="1581789628">
    <w:abstractNumId w:val="3"/>
  </w:num>
  <w:num w:numId="5" w16cid:durableId="1606308723">
    <w:abstractNumId w:val="8"/>
  </w:num>
  <w:num w:numId="6" w16cid:durableId="480584321">
    <w:abstractNumId w:val="9"/>
  </w:num>
  <w:num w:numId="7" w16cid:durableId="1766531722">
    <w:abstractNumId w:val="7"/>
  </w:num>
  <w:num w:numId="8" w16cid:durableId="46104389">
    <w:abstractNumId w:val="6"/>
  </w:num>
  <w:num w:numId="9" w16cid:durableId="1667632679">
    <w:abstractNumId w:val="5"/>
  </w:num>
  <w:num w:numId="10" w16cid:durableId="483738226">
    <w:abstractNumId w:val="4"/>
  </w:num>
  <w:num w:numId="11" w16cid:durableId="1484390759">
    <w:abstractNumId w:val="16"/>
  </w:num>
  <w:num w:numId="12" w16cid:durableId="559246105">
    <w:abstractNumId w:val="14"/>
  </w:num>
  <w:num w:numId="13" w16cid:durableId="248463032">
    <w:abstractNumId w:val="10"/>
  </w:num>
  <w:num w:numId="14" w16cid:durableId="1934975464">
    <w:abstractNumId w:val="11"/>
  </w:num>
  <w:num w:numId="15" w16cid:durableId="1733574589">
    <w:abstractNumId w:val="17"/>
  </w:num>
  <w:num w:numId="16" w16cid:durableId="1706712267">
    <w:abstractNumId w:val="13"/>
  </w:num>
  <w:num w:numId="17" w16cid:durableId="161897559">
    <w:abstractNumId w:val="27"/>
  </w:num>
  <w:num w:numId="18" w16cid:durableId="1890535955">
    <w:abstractNumId w:val="29"/>
  </w:num>
  <w:num w:numId="19" w16cid:durableId="12192668">
    <w:abstractNumId w:val="26"/>
  </w:num>
  <w:num w:numId="20" w16cid:durableId="750353665">
    <w:abstractNumId w:val="12"/>
  </w:num>
  <w:num w:numId="21" w16cid:durableId="1077704605">
    <w:abstractNumId w:val="19"/>
  </w:num>
  <w:num w:numId="22" w16cid:durableId="658273538">
    <w:abstractNumId w:val="30"/>
  </w:num>
  <w:num w:numId="23" w16cid:durableId="194849753">
    <w:abstractNumId w:val="18"/>
  </w:num>
  <w:num w:numId="24" w16cid:durableId="1522622807">
    <w:abstractNumId w:val="22"/>
  </w:num>
  <w:num w:numId="25" w16cid:durableId="1204051690">
    <w:abstractNumId w:val="28"/>
  </w:num>
  <w:num w:numId="26" w16cid:durableId="995377665">
    <w:abstractNumId w:val="21"/>
  </w:num>
  <w:num w:numId="27" w16cid:durableId="1150485447">
    <w:abstractNumId w:val="15"/>
  </w:num>
  <w:num w:numId="28" w16cid:durableId="70590960">
    <w:abstractNumId w:val="24"/>
  </w:num>
  <w:num w:numId="29" w16cid:durableId="1036392037">
    <w:abstractNumId w:val="25"/>
  </w:num>
  <w:num w:numId="30" w16cid:durableId="1475413182">
    <w:abstractNumId w:val="23"/>
  </w:num>
  <w:num w:numId="31" w16cid:durableId="74149045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C6"/>
    <w:rsid w:val="00002A7D"/>
    <w:rsid w:val="000038A8"/>
    <w:rsid w:val="000041B2"/>
    <w:rsid w:val="00004CB4"/>
    <w:rsid w:val="00006790"/>
    <w:rsid w:val="00013A32"/>
    <w:rsid w:val="00017C14"/>
    <w:rsid w:val="0002423A"/>
    <w:rsid w:val="00027624"/>
    <w:rsid w:val="00044C51"/>
    <w:rsid w:val="00050B2C"/>
    <w:rsid w:val="00050F6B"/>
    <w:rsid w:val="00054E12"/>
    <w:rsid w:val="00056902"/>
    <w:rsid w:val="00056E1C"/>
    <w:rsid w:val="00057D31"/>
    <w:rsid w:val="00057F00"/>
    <w:rsid w:val="00060675"/>
    <w:rsid w:val="00062540"/>
    <w:rsid w:val="000678CD"/>
    <w:rsid w:val="00072C8C"/>
    <w:rsid w:val="00073BC9"/>
    <w:rsid w:val="00075498"/>
    <w:rsid w:val="00081CE0"/>
    <w:rsid w:val="00081E5B"/>
    <w:rsid w:val="00082FAE"/>
    <w:rsid w:val="00084D30"/>
    <w:rsid w:val="00090320"/>
    <w:rsid w:val="00091148"/>
    <w:rsid w:val="000918D7"/>
    <w:rsid w:val="00092020"/>
    <w:rsid w:val="000931C0"/>
    <w:rsid w:val="0009455D"/>
    <w:rsid w:val="00097793"/>
    <w:rsid w:val="000A2E09"/>
    <w:rsid w:val="000B175B"/>
    <w:rsid w:val="000B3A0F"/>
    <w:rsid w:val="000B41FA"/>
    <w:rsid w:val="000C2A7D"/>
    <w:rsid w:val="000D5A55"/>
    <w:rsid w:val="000E0415"/>
    <w:rsid w:val="000E233A"/>
    <w:rsid w:val="000E6779"/>
    <w:rsid w:val="000E7EB0"/>
    <w:rsid w:val="000F17A1"/>
    <w:rsid w:val="000F5D2C"/>
    <w:rsid w:val="000F7715"/>
    <w:rsid w:val="001022EF"/>
    <w:rsid w:val="00103E99"/>
    <w:rsid w:val="0011034F"/>
    <w:rsid w:val="00116363"/>
    <w:rsid w:val="001179A1"/>
    <w:rsid w:val="00125674"/>
    <w:rsid w:val="001279A8"/>
    <w:rsid w:val="00134611"/>
    <w:rsid w:val="00135B10"/>
    <w:rsid w:val="00140040"/>
    <w:rsid w:val="00142D61"/>
    <w:rsid w:val="0014401A"/>
    <w:rsid w:val="0014650F"/>
    <w:rsid w:val="00156B99"/>
    <w:rsid w:val="0015713B"/>
    <w:rsid w:val="00160D99"/>
    <w:rsid w:val="00161037"/>
    <w:rsid w:val="00163DBE"/>
    <w:rsid w:val="00166124"/>
    <w:rsid w:val="00167F20"/>
    <w:rsid w:val="0017009E"/>
    <w:rsid w:val="00172600"/>
    <w:rsid w:val="001765D7"/>
    <w:rsid w:val="00176739"/>
    <w:rsid w:val="00184DDA"/>
    <w:rsid w:val="001874B4"/>
    <w:rsid w:val="001900CD"/>
    <w:rsid w:val="00193D85"/>
    <w:rsid w:val="0019444B"/>
    <w:rsid w:val="001A0452"/>
    <w:rsid w:val="001A3481"/>
    <w:rsid w:val="001A4D53"/>
    <w:rsid w:val="001A5F15"/>
    <w:rsid w:val="001A73D9"/>
    <w:rsid w:val="001B4B04"/>
    <w:rsid w:val="001B5875"/>
    <w:rsid w:val="001C3A25"/>
    <w:rsid w:val="001C4B28"/>
    <w:rsid w:val="001C4B9C"/>
    <w:rsid w:val="001C6663"/>
    <w:rsid w:val="001C7895"/>
    <w:rsid w:val="001D15C4"/>
    <w:rsid w:val="001D23D7"/>
    <w:rsid w:val="001D26DF"/>
    <w:rsid w:val="001D312D"/>
    <w:rsid w:val="001D4A08"/>
    <w:rsid w:val="001E0DF6"/>
    <w:rsid w:val="001E583F"/>
    <w:rsid w:val="001F12DF"/>
    <w:rsid w:val="001F1599"/>
    <w:rsid w:val="001F15DA"/>
    <w:rsid w:val="001F1961"/>
    <w:rsid w:val="001F19C4"/>
    <w:rsid w:val="001F27A8"/>
    <w:rsid w:val="001F6B91"/>
    <w:rsid w:val="001F7A8B"/>
    <w:rsid w:val="002041AA"/>
    <w:rsid w:val="002043F0"/>
    <w:rsid w:val="002060B9"/>
    <w:rsid w:val="00211E0B"/>
    <w:rsid w:val="00215A1B"/>
    <w:rsid w:val="00216BB2"/>
    <w:rsid w:val="002219B2"/>
    <w:rsid w:val="00222F2C"/>
    <w:rsid w:val="00230496"/>
    <w:rsid w:val="00232575"/>
    <w:rsid w:val="00234B3E"/>
    <w:rsid w:val="0023589F"/>
    <w:rsid w:val="002440C3"/>
    <w:rsid w:val="00247258"/>
    <w:rsid w:val="00250356"/>
    <w:rsid w:val="002565C8"/>
    <w:rsid w:val="002574B9"/>
    <w:rsid w:val="00257CAC"/>
    <w:rsid w:val="00262584"/>
    <w:rsid w:val="00264807"/>
    <w:rsid w:val="00264F3F"/>
    <w:rsid w:val="002815FC"/>
    <w:rsid w:val="00293D0D"/>
    <w:rsid w:val="00295F1A"/>
    <w:rsid w:val="002974E9"/>
    <w:rsid w:val="002A214F"/>
    <w:rsid w:val="002A2AC2"/>
    <w:rsid w:val="002A6D75"/>
    <w:rsid w:val="002A7F94"/>
    <w:rsid w:val="002B03E4"/>
    <w:rsid w:val="002B109A"/>
    <w:rsid w:val="002B16A1"/>
    <w:rsid w:val="002B1765"/>
    <w:rsid w:val="002B400C"/>
    <w:rsid w:val="002B5293"/>
    <w:rsid w:val="002C1973"/>
    <w:rsid w:val="002C3A37"/>
    <w:rsid w:val="002C4661"/>
    <w:rsid w:val="002C57D6"/>
    <w:rsid w:val="002C6D45"/>
    <w:rsid w:val="002D15DD"/>
    <w:rsid w:val="002D1828"/>
    <w:rsid w:val="002D28D9"/>
    <w:rsid w:val="002D4CF0"/>
    <w:rsid w:val="002D6E53"/>
    <w:rsid w:val="002D743E"/>
    <w:rsid w:val="002E0C3F"/>
    <w:rsid w:val="002E2296"/>
    <w:rsid w:val="002E23C9"/>
    <w:rsid w:val="002E6DB4"/>
    <w:rsid w:val="002F024B"/>
    <w:rsid w:val="002F046D"/>
    <w:rsid w:val="003007E7"/>
    <w:rsid w:val="00301764"/>
    <w:rsid w:val="00302B3E"/>
    <w:rsid w:val="00317F59"/>
    <w:rsid w:val="00321665"/>
    <w:rsid w:val="003229D8"/>
    <w:rsid w:val="00323AD2"/>
    <w:rsid w:val="0032508A"/>
    <w:rsid w:val="00334348"/>
    <w:rsid w:val="00336080"/>
    <w:rsid w:val="00336C97"/>
    <w:rsid w:val="00337D65"/>
    <w:rsid w:val="00337F88"/>
    <w:rsid w:val="00342432"/>
    <w:rsid w:val="0034444E"/>
    <w:rsid w:val="00350B59"/>
    <w:rsid w:val="00352607"/>
    <w:rsid w:val="00352D4B"/>
    <w:rsid w:val="00354724"/>
    <w:rsid w:val="00354CED"/>
    <w:rsid w:val="0035638C"/>
    <w:rsid w:val="003564DC"/>
    <w:rsid w:val="00370928"/>
    <w:rsid w:val="00373041"/>
    <w:rsid w:val="00374609"/>
    <w:rsid w:val="003806F0"/>
    <w:rsid w:val="00382512"/>
    <w:rsid w:val="0038499B"/>
    <w:rsid w:val="00386B15"/>
    <w:rsid w:val="0039169E"/>
    <w:rsid w:val="0039791F"/>
    <w:rsid w:val="003A1C51"/>
    <w:rsid w:val="003A46BB"/>
    <w:rsid w:val="003A4EC7"/>
    <w:rsid w:val="003A550E"/>
    <w:rsid w:val="003A7295"/>
    <w:rsid w:val="003A7AE3"/>
    <w:rsid w:val="003B115E"/>
    <w:rsid w:val="003B1F60"/>
    <w:rsid w:val="003B3A7E"/>
    <w:rsid w:val="003B4643"/>
    <w:rsid w:val="003C2CC4"/>
    <w:rsid w:val="003C3176"/>
    <w:rsid w:val="003C4C72"/>
    <w:rsid w:val="003C7026"/>
    <w:rsid w:val="003D4B23"/>
    <w:rsid w:val="003D58A1"/>
    <w:rsid w:val="003D6C76"/>
    <w:rsid w:val="003E178A"/>
    <w:rsid w:val="003E278A"/>
    <w:rsid w:val="003E3D94"/>
    <w:rsid w:val="003F07CB"/>
    <w:rsid w:val="003F557E"/>
    <w:rsid w:val="003F6BE1"/>
    <w:rsid w:val="003F72F0"/>
    <w:rsid w:val="004019C8"/>
    <w:rsid w:val="004024E2"/>
    <w:rsid w:val="004032CF"/>
    <w:rsid w:val="00406309"/>
    <w:rsid w:val="00413520"/>
    <w:rsid w:val="00414F7A"/>
    <w:rsid w:val="00431D4D"/>
    <w:rsid w:val="004325CB"/>
    <w:rsid w:val="00432608"/>
    <w:rsid w:val="00433A82"/>
    <w:rsid w:val="00440A07"/>
    <w:rsid w:val="00450EF8"/>
    <w:rsid w:val="00456441"/>
    <w:rsid w:val="00462880"/>
    <w:rsid w:val="00465A8E"/>
    <w:rsid w:val="0047298C"/>
    <w:rsid w:val="0047429E"/>
    <w:rsid w:val="00476F24"/>
    <w:rsid w:val="0048402E"/>
    <w:rsid w:val="004845B8"/>
    <w:rsid w:val="004909E7"/>
    <w:rsid w:val="0049311D"/>
    <w:rsid w:val="004B2082"/>
    <w:rsid w:val="004B2A91"/>
    <w:rsid w:val="004B45B0"/>
    <w:rsid w:val="004B7EA2"/>
    <w:rsid w:val="004C1BBB"/>
    <w:rsid w:val="004C55B0"/>
    <w:rsid w:val="004D51F6"/>
    <w:rsid w:val="004D63B1"/>
    <w:rsid w:val="004D6D1E"/>
    <w:rsid w:val="004E4179"/>
    <w:rsid w:val="004E608F"/>
    <w:rsid w:val="004E7160"/>
    <w:rsid w:val="004F3F8F"/>
    <w:rsid w:val="004F4668"/>
    <w:rsid w:val="004F6BA0"/>
    <w:rsid w:val="00502D7E"/>
    <w:rsid w:val="00503BEA"/>
    <w:rsid w:val="00511DF6"/>
    <w:rsid w:val="00512C18"/>
    <w:rsid w:val="0052162A"/>
    <w:rsid w:val="00523214"/>
    <w:rsid w:val="00530289"/>
    <w:rsid w:val="00533616"/>
    <w:rsid w:val="0053380E"/>
    <w:rsid w:val="00535170"/>
    <w:rsid w:val="00535ABA"/>
    <w:rsid w:val="00536572"/>
    <w:rsid w:val="005371A0"/>
    <w:rsid w:val="0053768B"/>
    <w:rsid w:val="005420F2"/>
    <w:rsid w:val="00542768"/>
    <w:rsid w:val="0054285C"/>
    <w:rsid w:val="00543F41"/>
    <w:rsid w:val="005445FF"/>
    <w:rsid w:val="00547A88"/>
    <w:rsid w:val="0055514F"/>
    <w:rsid w:val="005566B9"/>
    <w:rsid w:val="00560572"/>
    <w:rsid w:val="00564BF4"/>
    <w:rsid w:val="005670DF"/>
    <w:rsid w:val="00573297"/>
    <w:rsid w:val="0058267E"/>
    <w:rsid w:val="00584173"/>
    <w:rsid w:val="005850DE"/>
    <w:rsid w:val="00587C17"/>
    <w:rsid w:val="00595520"/>
    <w:rsid w:val="005A0287"/>
    <w:rsid w:val="005A44B9"/>
    <w:rsid w:val="005A548A"/>
    <w:rsid w:val="005A5AE3"/>
    <w:rsid w:val="005B1BA0"/>
    <w:rsid w:val="005B3DB3"/>
    <w:rsid w:val="005B4A3C"/>
    <w:rsid w:val="005B7201"/>
    <w:rsid w:val="005C58F0"/>
    <w:rsid w:val="005C5DA7"/>
    <w:rsid w:val="005C700B"/>
    <w:rsid w:val="005D15CA"/>
    <w:rsid w:val="005D1867"/>
    <w:rsid w:val="005D2C39"/>
    <w:rsid w:val="005D390C"/>
    <w:rsid w:val="005E0A6A"/>
    <w:rsid w:val="005E6AAF"/>
    <w:rsid w:val="005F3066"/>
    <w:rsid w:val="005F3E61"/>
    <w:rsid w:val="005F51F6"/>
    <w:rsid w:val="005F69C7"/>
    <w:rsid w:val="005F7732"/>
    <w:rsid w:val="00601B72"/>
    <w:rsid w:val="00604893"/>
    <w:rsid w:val="00604DDD"/>
    <w:rsid w:val="006115CC"/>
    <w:rsid w:val="00611FC4"/>
    <w:rsid w:val="00613302"/>
    <w:rsid w:val="006176FB"/>
    <w:rsid w:val="0062380F"/>
    <w:rsid w:val="0062564C"/>
    <w:rsid w:val="00630FCB"/>
    <w:rsid w:val="00632F10"/>
    <w:rsid w:val="00633628"/>
    <w:rsid w:val="0064017F"/>
    <w:rsid w:val="00640B26"/>
    <w:rsid w:val="00642312"/>
    <w:rsid w:val="00642502"/>
    <w:rsid w:val="0064748F"/>
    <w:rsid w:val="00651A29"/>
    <w:rsid w:val="0065557E"/>
    <w:rsid w:val="00661FEF"/>
    <w:rsid w:val="006643C6"/>
    <w:rsid w:val="006679F2"/>
    <w:rsid w:val="00667D6B"/>
    <w:rsid w:val="00671B0D"/>
    <w:rsid w:val="006770B2"/>
    <w:rsid w:val="00682407"/>
    <w:rsid w:val="00684354"/>
    <w:rsid w:val="006846F0"/>
    <w:rsid w:val="006853B3"/>
    <w:rsid w:val="006940E1"/>
    <w:rsid w:val="006A1D39"/>
    <w:rsid w:val="006A3C72"/>
    <w:rsid w:val="006A43C2"/>
    <w:rsid w:val="006A7392"/>
    <w:rsid w:val="006B03A1"/>
    <w:rsid w:val="006B67D9"/>
    <w:rsid w:val="006B6FE3"/>
    <w:rsid w:val="006C5535"/>
    <w:rsid w:val="006D0589"/>
    <w:rsid w:val="006D513E"/>
    <w:rsid w:val="006D7BB9"/>
    <w:rsid w:val="006E564B"/>
    <w:rsid w:val="006E7154"/>
    <w:rsid w:val="006F0884"/>
    <w:rsid w:val="007003CD"/>
    <w:rsid w:val="00703A6D"/>
    <w:rsid w:val="0070701E"/>
    <w:rsid w:val="0070702F"/>
    <w:rsid w:val="0071447C"/>
    <w:rsid w:val="00714B5C"/>
    <w:rsid w:val="00714C87"/>
    <w:rsid w:val="00714D8E"/>
    <w:rsid w:val="0071515E"/>
    <w:rsid w:val="00715BE5"/>
    <w:rsid w:val="00725720"/>
    <w:rsid w:val="0072632A"/>
    <w:rsid w:val="00727120"/>
    <w:rsid w:val="0073337B"/>
    <w:rsid w:val="007358E8"/>
    <w:rsid w:val="00736ECE"/>
    <w:rsid w:val="007408A0"/>
    <w:rsid w:val="00743C64"/>
    <w:rsid w:val="0074533B"/>
    <w:rsid w:val="00746623"/>
    <w:rsid w:val="00746B77"/>
    <w:rsid w:val="00753C81"/>
    <w:rsid w:val="00755BB0"/>
    <w:rsid w:val="00762EA6"/>
    <w:rsid w:val="0076432E"/>
    <w:rsid w:val="007643BC"/>
    <w:rsid w:val="00764F01"/>
    <w:rsid w:val="00770846"/>
    <w:rsid w:val="007810E1"/>
    <w:rsid w:val="00781D93"/>
    <w:rsid w:val="00790877"/>
    <w:rsid w:val="00792E87"/>
    <w:rsid w:val="007942D2"/>
    <w:rsid w:val="0079577B"/>
    <w:rsid w:val="007959FE"/>
    <w:rsid w:val="00795E37"/>
    <w:rsid w:val="007A0CF1"/>
    <w:rsid w:val="007A38B0"/>
    <w:rsid w:val="007A51B6"/>
    <w:rsid w:val="007A57B8"/>
    <w:rsid w:val="007A7CC0"/>
    <w:rsid w:val="007B5DDD"/>
    <w:rsid w:val="007B614B"/>
    <w:rsid w:val="007B6A61"/>
    <w:rsid w:val="007B6BA5"/>
    <w:rsid w:val="007C3390"/>
    <w:rsid w:val="007C42D8"/>
    <w:rsid w:val="007C4681"/>
    <w:rsid w:val="007C4F4B"/>
    <w:rsid w:val="007C51E6"/>
    <w:rsid w:val="007C66E0"/>
    <w:rsid w:val="007C68C8"/>
    <w:rsid w:val="007D2A21"/>
    <w:rsid w:val="007D5759"/>
    <w:rsid w:val="007D6D44"/>
    <w:rsid w:val="007D7362"/>
    <w:rsid w:val="007E36CB"/>
    <w:rsid w:val="007E4914"/>
    <w:rsid w:val="007F1E0D"/>
    <w:rsid w:val="007F2E11"/>
    <w:rsid w:val="007F450F"/>
    <w:rsid w:val="007F546E"/>
    <w:rsid w:val="007F5CE2"/>
    <w:rsid w:val="007F6611"/>
    <w:rsid w:val="00803B7F"/>
    <w:rsid w:val="00805253"/>
    <w:rsid w:val="008066E9"/>
    <w:rsid w:val="00810BAC"/>
    <w:rsid w:val="008175E9"/>
    <w:rsid w:val="008203B2"/>
    <w:rsid w:val="00822887"/>
    <w:rsid w:val="0082405C"/>
    <w:rsid w:val="008242D7"/>
    <w:rsid w:val="00824D3C"/>
    <w:rsid w:val="00825578"/>
    <w:rsid w:val="0082577B"/>
    <w:rsid w:val="00830D15"/>
    <w:rsid w:val="0083344C"/>
    <w:rsid w:val="00834DF7"/>
    <w:rsid w:val="00843148"/>
    <w:rsid w:val="008463B0"/>
    <w:rsid w:val="008477A8"/>
    <w:rsid w:val="00850D0A"/>
    <w:rsid w:val="008522F9"/>
    <w:rsid w:val="008558E7"/>
    <w:rsid w:val="00857A4B"/>
    <w:rsid w:val="0086054B"/>
    <w:rsid w:val="00866893"/>
    <w:rsid w:val="00866F02"/>
    <w:rsid w:val="00867D18"/>
    <w:rsid w:val="008707F8"/>
    <w:rsid w:val="00871F9A"/>
    <w:rsid w:val="00871FD5"/>
    <w:rsid w:val="00876B8E"/>
    <w:rsid w:val="0088172E"/>
    <w:rsid w:val="00881EFA"/>
    <w:rsid w:val="00882F4F"/>
    <w:rsid w:val="00883E28"/>
    <w:rsid w:val="00887A7D"/>
    <w:rsid w:val="0089256A"/>
    <w:rsid w:val="00897000"/>
    <w:rsid w:val="008979B1"/>
    <w:rsid w:val="008A33B9"/>
    <w:rsid w:val="008A57C8"/>
    <w:rsid w:val="008A5859"/>
    <w:rsid w:val="008A6792"/>
    <w:rsid w:val="008A6B25"/>
    <w:rsid w:val="008A6C4F"/>
    <w:rsid w:val="008A7787"/>
    <w:rsid w:val="008B12EA"/>
    <w:rsid w:val="008B389E"/>
    <w:rsid w:val="008B3971"/>
    <w:rsid w:val="008B41F4"/>
    <w:rsid w:val="008B59E3"/>
    <w:rsid w:val="008B7740"/>
    <w:rsid w:val="008B7D9A"/>
    <w:rsid w:val="008C5B2D"/>
    <w:rsid w:val="008C5BCB"/>
    <w:rsid w:val="008C7816"/>
    <w:rsid w:val="008D045E"/>
    <w:rsid w:val="008D0966"/>
    <w:rsid w:val="008D0D4F"/>
    <w:rsid w:val="008D3F25"/>
    <w:rsid w:val="008D4D82"/>
    <w:rsid w:val="008E0E09"/>
    <w:rsid w:val="008E0E46"/>
    <w:rsid w:val="008E4437"/>
    <w:rsid w:val="008E5A5D"/>
    <w:rsid w:val="008E7116"/>
    <w:rsid w:val="008F143B"/>
    <w:rsid w:val="008F33C4"/>
    <w:rsid w:val="008F3882"/>
    <w:rsid w:val="008F3C40"/>
    <w:rsid w:val="008F4B7C"/>
    <w:rsid w:val="008F6F8C"/>
    <w:rsid w:val="008F73B3"/>
    <w:rsid w:val="00904D63"/>
    <w:rsid w:val="00906BFE"/>
    <w:rsid w:val="00914DC3"/>
    <w:rsid w:val="00915049"/>
    <w:rsid w:val="00915C95"/>
    <w:rsid w:val="00916B9C"/>
    <w:rsid w:val="00923260"/>
    <w:rsid w:val="00924CF0"/>
    <w:rsid w:val="00926E47"/>
    <w:rsid w:val="009324AE"/>
    <w:rsid w:val="0094462A"/>
    <w:rsid w:val="00945B24"/>
    <w:rsid w:val="00946D3D"/>
    <w:rsid w:val="00946EAC"/>
    <w:rsid w:val="00947162"/>
    <w:rsid w:val="009479C1"/>
    <w:rsid w:val="0095089F"/>
    <w:rsid w:val="00953163"/>
    <w:rsid w:val="009601FF"/>
    <w:rsid w:val="0096068B"/>
    <w:rsid w:val="00960D5D"/>
    <w:rsid w:val="009610D0"/>
    <w:rsid w:val="0096375C"/>
    <w:rsid w:val="009662E6"/>
    <w:rsid w:val="00967B4E"/>
    <w:rsid w:val="0097095E"/>
    <w:rsid w:val="00974F7C"/>
    <w:rsid w:val="00980F57"/>
    <w:rsid w:val="00982DDC"/>
    <w:rsid w:val="0098592B"/>
    <w:rsid w:val="00985AB9"/>
    <w:rsid w:val="00985FC4"/>
    <w:rsid w:val="00986DFE"/>
    <w:rsid w:val="00990766"/>
    <w:rsid w:val="00991261"/>
    <w:rsid w:val="0099198F"/>
    <w:rsid w:val="00992C68"/>
    <w:rsid w:val="0099552C"/>
    <w:rsid w:val="00995FA1"/>
    <w:rsid w:val="009964C4"/>
    <w:rsid w:val="009A469F"/>
    <w:rsid w:val="009A6B7B"/>
    <w:rsid w:val="009A7B81"/>
    <w:rsid w:val="009B29EA"/>
    <w:rsid w:val="009B405D"/>
    <w:rsid w:val="009C144C"/>
    <w:rsid w:val="009C59B9"/>
    <w:rsid w:val="009C72B6"/>
    <w:rsid w:val="009D01C0"/>
    <w:rsid w:val="009D0FD7"/>
    <w:rsid w:val="009D3BF3"/>
    <w:rsid w:val="009D6A08"/>
    <w:rsid w:val="009E0A16"/>
    <w:rsid w:val="009E3437"/>
    <w:rsid w:val="009E6740"/>
    <w:rsid w:val="009E7970"/>
    <w:rsid w:val="009F229E"/>
    <w:rsid w:val="009F2C95"/>
    <w:rsid w:val="009F2EAC"/>
    <w:rsid w:val="009F55EE"/>
    <w:rsid w:val="009F57E3"/>
    <w:rsid w:val="009F6C91"/>
    <w:rsid w:val="00A00D3D"/>
    <w:rsid w:val="00A07EBB"/>
    <w:rsid w:val="00A10F4F"/>
    <w:rsid w:val="00A11067"/>
    <w:rsid w:val="00A138AB"/>
    <w:rsid w:val="00A1704A"/>
    <w:rsid w:val="00A23E9E"/>
    <w:rsid w:val="00A370D7"/>
    <w:rsid w:val="00A41BB8"/>
    <w:rsid w:val="00A421D0"/>
    <w:rsid w:val="00A425EB"/>
    <w:rsid w:val="00A433C3"/>
    <w:rsid w:val="00A45CB7"/>
    <w:rsid w:val="00A47439"/>
    <w:rsid w:val="00A65F01"/>
    <w:rsid w:val="00A72F22"/>
    <w:rsid w:val="00A733BC"/>
    <w:rsid w:val="00A748A6"/>
    <w:rsid w:val="00A749C1"/>
    <w:rsid w:val="00A76A69"/>
    <w:rsid w:val="00A77D0C"/>
    <w:rsid w:val="00A80B8D"/>
    <w:rsid w:val="00A824E7"/>
    <w:rsid w:val="00A865A7"/>
    <w:rsid w:val="00A879A4"/>
    <w:rsid w:val="00A910B4"/>
    <w:rsid w:val="00A96696"/>
    <w:rsid w:val="00A976DD"/>
    <w:rsid w:val="00A9775A"/>
    <w:rsid w:val="00AA0FF8"/>
    <w:rsid w:val="00AA3567"/>
    <w:rsid w:val="00AB037B"/>
    <w:rsid w:val="00AB2CE7"/>
    <w:rsid w:val="00AB2D13"/>
    <w:rsid w:val="00AB6689"/>
    <w:rsid w:val="00AC0037"/>
    <w:rsid w:val="00AC0F2C"/>
    <w:rsid w:val="00AC502A"/>
    <w:rsid w:val="00AC58F4"/>
    <w:rsid w:val="00AC7298"/>
    <w:rsid w:val="00AC7C33"/>
    <w:rsid w:val="00AD35EA"/>
    <w:rsid w:val="00AD79E9"/>
    <w:rsid w:val="00AF2AA5"/>
    <w:rsid w:val="00AF3A98"/>
    <w:rsid w:val="00AF58C1"/>
    <w:rsid w:val="00AF76F0"/>
    <w:rsid w:val="00B01321"/>
    <w:rsid w:val="00B03E68"/>
    <w:rsid w:val="00B05D2C"/>
    <w:rsid w:val="00B06643"/>
    <w:rsid w:val="00B10306"/>
    <w:rsid w:val="00B1269C"/>
    <w:rsid w:val="00B15055"/>
    <w:rsid w:val="00B17FC5"/>
    <w:rsid w:val="00B2175D"/>
    <w:rsid w:val="00B23A4E"/>
    <w:rsid w:val="00B27044"/>
    <w:rsid w:val="00B30179"/>
    <w:rsid w:val="00B32444"/>
    <w:rsid w:val="00B37B15"/>
    <w:rsid w:val="00B40385"/>
    <w:rsid w:val="00B4482F"/>
    <w:rsid w:val="00B4562B"/>
    <w:rsid w:val="00B45C02"/>
    <w:rsid w:val="00B4691D"/>
    <w:rsid w:val="00B54FAE"/>
    <w:rsid w:val="00B56A74"/>
    <w:rsid w:val="00B56B03"/>
    <w:rsid w:val="00B609E7"/>
    <w:rsid w:val="00B628EC"/>
    <w:rsid w:val="00B62EEE"/>
    <w:rsid w:val="00B63F27"/>
    <w:rsid w:val="00B70F5A"/>
    <w:rsid w:val="00B71791"/>
    <w:rsid w:val="00B72A1E"/>
    <w:rsid w:val="00B75E02"/>
    <w:rsid w:val="00B80493"/>
    <w:rsid w:val="00B80D50"/>
    <w:rsid w:val="00B81E12"/>
    <w:rsid w:val="00B81E1D"/>
    <w:rsid w:val="00B82CFE"/>
    <w:rsid w:val="00B8509D"/>
    <w:rsid w:val="00B9110C"/>
    <w:rsid w:val="00BA339B"/>
    <w:rsid w:val="00BB2862"/>
    <w:rsid w:val="00BB3D9E"/>
    <w:rsid w:val="00BB6C09"/>
    <w:rsid w:val="00BC1407"/>
    <w:rsid w:val="00BC1E7E"/>
    <w:rsid w:val="00BC2E45"/>
    <w:rsid w:val="00BC3E26"/>
    <w:rsid w:val="00BC4C12"/>
    <w:rsid w:val="00BC74E9"/>
    <w:rsid w:val="00BD242C"/>
    <w:rsid w:val="00BE36A9"/>
    <w:rsid w:val="00BE618E"/>
    <w:rsid w:val="00BE7BEC"/>
    <w:rsid w:val="00BF0A5A"/>
    <w:rsid w:val="00BF0E63"/>
    <w:rsid w:val="00BF103C"/>
    <w:rsid w:val="00BF12A3"/>
    <w:rsid w:val="00BF16D7"/>
    <w:rsid w:val="00BF218C"/>
    <w:rsid w:val="00BF2373"/>
    <w:rsid w:val="00BF2B3A"/>
    <w:rsid w:val="00BF36F3"/>
    <w:rsid w:val="00C03A88"/>
    <w:rsid w:val="00C044E2"/>
    <w:rsid w:val="00C048CB"/>
    <w:rsid w:val="00C066F3"/>
    <w:rsid w:val="00C06865"/>
    <w:rsid w:val="00C07CA9"/>
    <w:rsid w:val="00C10783"/>
    <w:rsid w:val="00C11B07"/>
    <w:rsid w:val="00C129D5"/>
    <w:rsid w:val="00C13402"/>
    <w:rsid w:val="00C13F36"/>
    <w:rsid w:val="00C15DC2"/>
    <w:rsid w:val="00C225E4"/>
    <w:rsid w:val="00C250FE"/>
    <w:rsid w:val="00C30AAC"/>
    <w:rsid w:val="00C31A6C"/>
    <w:rsid w:val="00C33360"/>
    <w:rsid w:val="00C36878"/>
    <w:rsid w:val="00C443B6"/>
    <w:rsid w:val="00C44BB0"/>
    <w:rsid w:val="00C45BBB"/>
    <w:rsid w:val="00C463DD"/>
    <w:rsid w:val="00C505CD"/>
    <w:rsid w:val="00C52EB0"/>
    <w:rsid w:val="00C60D93"/>
    <w:rsid w:val="00C62A7A"/>
    <w:rsid w:val="00C70809"/>
    <w:rsid w:val="00C745C3"/>
    <w:rsid w:val="00C805A7"/>
    <w:rsid w:val="00C833CA"/>
    <w:rsid w:val="00C83923"/>
    <w:rsid w:val="00C9213B"/>
    <w:rsid w:val="00CA1692"/>
    <w:rsid w:val="00CA2221"/>
    <w:rsid w:val="00CA24A4"/>
    <w:rsid w:val="00CA3137"/>
    <w:rsid w:val="00CA3AF1"/>
    <w:rsid w:val="00CA3C1E"/>
    <w:rsid w:val="00CA44E1"/>
    <w:rsid w:val="00CA6540"/>
    <w:rsid w:val="00CA7045"/>
    <w:rsid w:val="00CB1981"/>
    <w:rsid w:val="00CB348D"/>
    <w:rsid w:val="00CB34BE"/>
    <w:rsid w:val="00CB4FCE"/>
    <w:rsid w:val="00CB51DE"/>
    <w:rsid w:val="00CB5B76"/>
    <w:rsid w:val="00CB763D"/>
    <w:rsid w:val="00CC0178"/>
    <w:rsid w:val="00CC1589"/>
    <w:rsid w:val="00CC1B3A"/>
    <w:rsid w:val="00CC3459"/>
    <w:rsid w:val="00CC4E06"/>
    <w:rsid w:val="00CC4EC6"/>
    <w:rsid w:val="00CD0F47"/>
    <w:rsid w:val="00CD1C17"/>
    <w:rsid w:val="00CD2214"/>
    <w:rsid w:val="00CD46F5"/>
    <w:rsid w:val="00CD58A9"/>
    <w:rsid w:val="00CD6883"/>
    <w:rsid w:val="00CD6C29"/>
    <w:rsid w:val="00CE11D8"/>
    <w:rsid w:val="00CE2428"/>
    <w:rsid w:val="00CE4A8F"/>
    <w:rsid w:val="00CE52ED"/>
    <w:rsid w:val="00CF071D"/>
    <w:rsid w:val="00CF102B"/>
    <w:rsid w:val="00CF116C"/>
    <w:rsid w:val="00CF61C5"/>
    <w:rsid w:val="00D00745"/>
    <w:rsid w:val="00D03595"/>
    <w:rsid w:val="00D1319A"/>
    <w:rsid w:val="00D15B04"/>
    <w:rsid w:val="00D2031B"/>
    <w:rsid w:val="00D22806"/>
    <w:rsid w:val="00D231B0"/>
    <w:rsid w:val="00D23EAC"/>
    <w:rsid w:val="00D25583"/>
    <w:rsid w:val="00D25EC1"/>
    <w:rsid w:val="00D25FE2"/>
    <w:rsid w:val="00D31B1C"/>
    <w:rsid w:val="00D320DD"/>
    <w:rsid w:val="00D355DC"/>
    <w:rsid w:val="00D37DA9"/>
    <w:rsid w:val="00D406A7"/>
    <w:rsid w:val="00D43252"/>
    <w:rsid w:val="00D44D86"/>
    <w:rsid w:val="00D4540B"/>
    <w:rsid w:val="00D50B7D"/>
    <w:rsid w:val="00D52012"/>
    <w:rsid w:val="00D52588"/>
    <w:rsid w:val="00D53D19"/>
    <w:rsid w:val="00D57536"/>
    <w:rsid w:val="00D6633F"/>
    <w:rsid w:val="00D704E5"/>
    <w:rsid w:val="00D72727"/>
    <w:rsid w:val="00D731DD"/>
    <w:rsid w:val="00D73D7E"/>
    <w:rsid w:val="00D8478F"/>
    <w:rsid w:val="00D871AC"/>
    <w:rsid w:val="00D90395"/>
    <w:rsid w:val="00D90415"/>
    <w:rsid w:val="00D917F9"/>
    <w:rsid w:val="00D91E8D"/>
    <w:rsid w:val="00D978C6"/>
    <w:rsid w:val="00DA0956"/>
    <w:rsid w:val="00DA121A"/>
    <w:rsid w:val="00DA1D54"/>
    <w:rsid w:val="00DA357F"/>
    <w:rsid w:val="00DA3E12"/>
    <w:rsid w:val="00DA4474"/>
    <w:rsid w:val="00DB0BFD"/>
    <w:rsid w:val="00DB5900"/>
    <w:rsid w:val="00DB66FA"/>
    <w:rsid w:val="00DC0D23"/>
    <w:rsid w:val="00DC18AD"/>
    <w:rsid w:val="00DC36B8"/>
    <w:rsid w:val="00DC584A"/>
    <w:rsid w:val="00DC5972"/>
    <w:rsid w:val="00DD00F1"/>
    <w:rsid w:val="00DD0385"/>
    <w:rsid w:val="00DD0B8E"/>
    <w:rsid w:val="00DD3FE8"/>
    <w:rsid w:val="00DD641C"/>
    <w:rsid w:val="00DE0CB9"/>
    <w:rsid w:val="00DE178B"/>
    <w:rsid w:val="00DE5105"/>
    <w:rsid w:val="00DF1147"/>
    <w:rsid w:val="00DF1A1E"/>
    <w:rsid w:val="00DF4518"/>
    <w:rsid w:val="00DF45EB"/>
    <w:rsid w:val="00DF6A82"/>
    <w:rsid w:val="00DF7CAE"/>
    <w:rsid w:val="00E02011"/>
    <w:rsid w:val="00E04FFB"/>
    <w:rsid w:val="00E05E6D"/>
    <w:rsid w:val="00E06790"/>
    <w:rsid w:val="00E06CCB"/>
    <w:rsid w:val="00E13B19"/>
    <w:rsid w:val="00E1773B"/>
    <w:rsid w:val="00E17F67"/>
    <w:rsid w:val="00E20681"/>
    <w:rsid w:val="00E225EF"/>
    <w:rsid w:val="00E24244"/>
    <w:rsid w:val="00E3016C"/>
    <w:rsid w:val="00E324A0"/>
    <w:rsid w:val="00E37495"/>
    <w:rsid w:val="00E423C0"/>
    <w:rsid w:val="00E50BC6"/>
    <w:rsid w:val="00E53624"/>
    <w:rsid w:val="00E550E7"/>
    <w:rsid w:val="00E568FC"/>
    <w:rsid w:val="00E57974"/>
    <w:rsid w:val="00E62258"/>
    <w:rsid w:val="00E62965"/>
    <w:rsid w:val="00E6414C"/>
    <w:rsid w:val="00E66EF6"/>
    <w:rsid w:val="00E672F0"/>
    <w:rsid w:val="00E7260F"/>
    <w:rsid w:val="00E75590"/>
    <w:rsid w:val="00E82C50"/>
    <w:rsid w:val="00E83095"/>
    <w:rsid w:val="00E86772"/>
    <w:rsid w:val="00E8702D"/>
    <w:rsid w:val="00E87C7D"/>
    <w:rsid w:val="00E916A9"/>
    <w:rsid w:val="00E916DE"/>
    <w:rsid w:val="00E92473"/>
    <w:rsid w:val="00E9388E"/>
    <w:rsid w:val="00E96630"/>
    <w:rsid w:val="00E97764"/>
    <w:rsid w:val="00EA586A"/>
    <w:rsid w:val="00EB5B1B"/>
    <w:rsid w:val="00EB6177"/>
    <w:rsid w:val="00EC10B9"/>
    <w:rsid w:val="00EC1A07"/>
    <w:rsid w:val="00EC3641"/>
    <w:rsid w:val="00ED18DC"/>
    <w:rsid w:val="00ED5199"/>
    <w:rsid w:val="00ED6201"/>
    <w:rsid w:val="00ED7A2A"/>
    <w:rsid w:val="00ED7F40"/>
    <w:rsid w:val="00EE145A"/>
    <w:rsid w:val="00EE4832"/>
    <w:rsid w:val="00EF0EC1"/>
    <w:rsid w:val="00EF1D7F"/>
    <w:rsid w:val="00EF4426"/>
    <w:rsid w:val="00F0137E"/>
    <w:rsid w:val="00F0148F"/>
    <w:rsid w:val="00F01B6E"/>
    <w:rsid w:val="00F06FC0"/>
    <w:rsid w:val="00F21786"/>
    <w:rsid w:val="00F237F4"/>
    <w:rsid w:val="00F33308"/>
    <w:rsid w:val="00F347BC"/>
    <w:rsid w:val="00F3742B"/>
    <w:rsid w:val="00F40CCF"/>
    <w:rsid w:val="00F41E7B"/>
    <w:rsid w:val="00F41FDB"/>
    <w:rsid w:val="00F42082"/>
    <w:rsid w:val="00F43A47"/>
    <w:rsid w:val="00F469F9"/>
    <w:rsid w:val="00F5337D"/>
    <w:rsid w:val="00F5390C"/>
    <w:rsid w:val="00F56D63"/>
    <w:rsid w:val="00F609A9"/>
    <w:rsid w:val="00F6280E"/>
    <w:rsid w:val="00F63A40"/>
    <w:rsid w:val="00F7472D"/>
    <w:rsid w:val="00F80C99"/>
    <w:rsid w:val="00F83214"/>
    <w:rsid w:val="00F867EC"/>
    <w:rsid w:val="00F86C8F"/>
    <w:rsid w:val="00F906FE"/>
    <w:rsid w:val="00F91B2B"/>
    <w:rsid w:val="00F96CB6"/>
    <w:rsid w:val="00FA28CC"/>
    <w:rsid w:val="00FA3135"/>
    <w:rsid w:val="00FA3269"/>
    <w:rsid w:val="00FA7B65"/>
    <w:rsid w:val="00FB468B"/>
    <w:rsid w:val="00FB4D0C"/>
    <w:rsid w:val="00FC03CD"/>
    <w:rsid w:val="00FC0646"/>
    <w:rsid w:val="00FC0826"/>
    <w:rsid w:val="00FC161F"/>
    <w:rsid w:val="00FC2FC6"/>
    <w:rsid w:val="00FC55A7"/>
    <w:rsid w:val="00FC68B7"/>
    <w:rsid w:val="00FD0A90"/>
    <w:rsid w:val="00FD1D35"/>
    <w:rsid w:val="00FD6E23"/>
    <w:rsid w:val="00FE58E6"/>
    <w:rsid w:val="00FE6985"/>
    <w:rsid w:val="00FE7979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75AFCD2"/>
  <w15:chartTrackingRefBased/>
  <w15:docId w15:val="{9AD88CB2-792D-42DE-9916-088BD6F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3C6"/>
    <w:pPr>
      <w:spacing w:after="240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ar"/>
    <w:qFormat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uiPriority w:val="99"/>
    <w:qFormat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link w:val="HeaderChar"/>
    <w:rsid w:val="00050F6B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6643C6"/>
    <w:rPr>
      <w:b/>
      <w:sz w:val="18"/>
      <w:lang w:val="en-GB" w:eastAsia="en-US" w:bidi="ar-SA"/>
    </w:rPr>
  </w:style>
  <w:style w:type="table" w:styleId="TableGrid">
    <w:name w:val="Table Grid"/>
    <w:basedOn w:val="TableNormal"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character" w:customStyle="1" w:styleId="HChGChar">
    <w:name w:val="_ H _Ch_G Char"/>
    <w:link w:val="HChG"/>
    <w:qFormat/>
    <w:rsid w:val="006643C6"/>
    <w:rPr>
      <w:b/>
      <w:sz w:val="28"/>
      <w:lang w:val="en-GB" w:eastAsia="en-US" w:bidi="ar-SA"/>
    </w:rPr>
  </w:style>
  <w:style w:type="paragraph" w:customStyle="1" w:styleId="Standardowy">
    <w:name w:val="Standardowy"/>
    <w:rsid w:val="001F12DF"/>
    <w:rPr>
      <w:rFonts w:ascii="Arial" w:hAnsi="Arial"/>
      <w:snapToGrid w:val="0"/>
      <w:sz w:val="24"/>
      <w:lang w:val="en-GB"/>
    </w:rPr>
  </w:style>
  <w:style w:type="table" w:customStyle="1" w:styleId="TableGrid1">
    <w:name w:val="Table Grid1"/>
    <w:basedOn w:val="TableNormal"/>
    <w:next w:val="TableGrid"/>
    <w:rsid w:val="002574B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2806"/>
    <w:rPr>
      <w:rFonts w:ascii="Tahoma" w:hAnsi="Tahoma" w:cs="Tahoma"/>
      <w:sz w:val="16"/>
      <w:szCs w:val="16"/>
      <w:lang w:eastAsia="en-US"/>
    </w:rPr>
  </w:style>
  <w:style w:type="character" w:customStyle="1" w:styleId="SingleTxtGCar">
    <w:name w:val="_ Single Txt_G Car"/>
    <w:link w:val="SingleTxtG"/>
    <w:rsid w:val="00FA3269"/>
    <w:rPr>
      <w:lang w:val="en-GB" w:eastAsia="en-US"/>
    </w:rPr>
  </w:style>
  <w:style w:type="character" w:customStyle="1" w:styleId="H1GChar">
    <w:name w:val="_ H_1_G Char"/>
    <w:link w:val="H1G"/>
    <w:qFormat/>
    <w:rsid w:val="00D6633F"/>
    <w:rPr>
      <w:b/>
      <w:sz w:val="24"/>
      <w:lang w:eastAsia="en-US"/>
    </w:rPr>
  </w:style>
  <w:style w:type="character" w:customStyle="1" w:styleId="SingleTxtGChar">
    <w:name w:val="_ Single Txt_G Char"/>
    <w:qFormat/>
    <w:locked/>
    <w:rsid w:val="0079577B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3A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E06CCB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H23GChar">
    <w:name w:val="_ H_2/3_G Char"/>
    <w:link w:val="H23G"/>
    <w:locked/>
    <w:rsid w:val="008E4437"/>
    <w:rPr>
      <w:b/>
      <w:lang w:val="en-GB"/>
    </w:rPr>
  </w:style>
  <w:style w:type="paragraph" w:customStyle="1" w:styleId="Titre31">
    <w:name w:val="Titre 31"/>
    <w:basedOn w:val="Normal"/>
    <w:next w:val="Normal"/>
    <w:qFormat/>
    <w:rsid w:val="00857A4B"/>
    <w:pPr>
      <w:suppressAutoHyphens/>
      <w:spacing w:after="0"/>
      <w:outlineLvl w:val="2"/>
    </w:pPr>
  </w:style>
  <w:style w:type="character" w:customStyle="1" w:styleId="FootnoteTextChar">
    <w:name w:val="Footnote Text Char"/>
    <w:aliases w:val="5_G Char"/>
    <w:link w:val="FootnoteText"/>
    <w:uiPriority w:val="99"/>
    <w:qFormat/>
    <w:rsid w:val="00857A4B"/>
    <w:rPr>
      <w:sz w:val="18"/>
      <w:lang w:val="en-GB"/>
    </w:rPr>
  </w:style>
  <w:style w:type="character" w:customStyle="1" w:styleId="Ancredenotedebasdepage">
    <w:name w:val="Ancre de note de bas de page"/>
    <w:rsid w:val="00857A4B"/>
    <w:rPr>
      <w:vertAlign w:val="superscript"/>
    </w:rPr>
  </w:style>
  <w:style w:type="character" w:customStyle="1" w:styleId="htitletext3">
    <w:name w:val="htitletext3"/>
    <w:basedOn w:val="DefaultParagraphFont"/>
    <w:rsid w:val="0095089F"/>
  </w:style>
  <w:style w:type="paragraph" w:customStyle="1" w:styleId="subsection">
    <w:name w:val="subsection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lawlabel">
    <w:name w:val="lawlabel"/>
    <w:basedOn w:val="DefaultParagraphFont"/>
    <w:rsid w:val="0095089F"/>
  </w:style>
  <w:style w:type="paragraph" w:customStyle="1" w:styleId="paragraph">
    <w:name w:val="paragraph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subparagraph">
    <w:name w:val="subparagraph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B1030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Isabelle Porcu</DisplayName>
        <AccountId>1457</AccountId>
        <AccountType/>
      </UserInfo>
      <UserInfo>
        <DisplayName>Nadiya Dzyubynska</DisplayName>
        <AccountId>453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2C48-11CC-4BFD-A86B-EF4B705B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29F96-A8B4-4B40-BF7F-A219AB10C45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9EC0D251-4914-43D2-8613-65A800ED9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0564E-BA80-421B-88E7-17F888C9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INF.4</vt:lpstr>
      <vt:lpstr>INF</vt:lpstr>
    </vt:vector>
  </TitlesOfParts>
  <Company>UNECE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INF.10</dc:title>
  <dc:subject/>
  <dc:creator>Berthet</dc:creator>
  <cp:keywords/>
  <cp:lastModifiedBy>Final Romain Hubert</cp:lastModifiedBy>
  <cp:revision>30</cp:revision>
  <cp:lastPrinted>2023-07-24T12:13:00Z</cp:lastPrinted>
  <dcterms:created xsi:type="dcterms:W3CDTF">2024-08-21T13:19:00Z</dcterms:created>
  <dcterms:modified xsi:type="dcterms:W3CDTF">2024-08-22T09:04:00Z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 of Origin">
    <vt:lpwstr/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</Properties>
</file>