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4B8F000" w14:textId="77777777" w:rsidTr="006476E1">
        <w:trPr>
          <w:trHeight w:val="851"/>
        </w:trPr>
        <w:tc>
          <w:tcPr>
            <w:tcW w:w="1259" w:type="dxa"/>
            <w:tcBorders>
              <w:top w:val="nil"/>
              <w:left w:val="nil"/>
              <w:bottom w:val="single" w:sz="4" w:space="0" w:color="auto"/>
              <w:right w:val="nil"/>
            </w:tcBorders>
          </w:tcPr>
          <w:p w14:paraId="592B685B" w14:textId="77777777" w:rsidR="00E52109" w:rsidRPr="002A32CB" w:rsidRDefault="00E52109" w:rsidP="004858F5"/>
        </w:tc>
        <w:tc>
          <w:tcPr>
            <w:tcW w:w="2236" w:type="dxa"/>
            <w:tcBorders>
              <w:top w:val="nil"/>
              <w:left w:val="nil"/>
              <w:bottom w:val="single" w:sz="4" w:space="0" w:color="auto"/>
              <w:right w:val="nil"/>
            </w:tcBorders>
            <w:vAlign w:val="bottom"/>
          </w:tcPr>
          <w:p w14:paraId="714F53A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B4943C1" w14:textId="4B86E4B2" w:rsidR="00E52109" w:rsidRDefault="0094244F" w:rsidP="0094244F">
            <w:pPr>
              <w:jc w:val="right"/>
            </w:pPr>
            <w:r w:rsidRPr="0094244F">
              <w:rPr>
                <w:sz w:val="40"/>
              </w:rPr>
              <w:t>ST</w:t>
            </w:r>
            <w:r>
              <w:t>/SG/AC.10/C.3/</w:t>
            </w:r>
            <w:r w:rsidR="006064F7">
              <w:t>128</w:t>
            </w:r>
          </w:p>
        </w:tc>
      </w:tr>
      <w:tr w:rsidR="00E52109" w14:paraId="75A25880" w14:textId="77777777" w:rsidTr="006476E1">
        <w:trPr>
          <w:trHeight w:val="2835"/>
        </w:trPr>
        <w:tc>
          <w:tcPr>
            <w:tcW w:w="1259" w:type="dxa"/>
            <w:tcBorders>
              <w:top w:val="single" w:sz="4" w:space="0" w:color="auto"/>
              <w:left w:val="nil"/>
              <w:bottom w:val="single" w:sz="12" w:space="0" w:color="auto"/>
              <w:right w:val="nil"/>
            </w:tcBorders>
          </w:tcPr>
          <w:p w14:paraId="15DBDBE9" w14:textId="77777777" w:rsidR="00E52109" w:rsidRDefault="00E52109" w:rsidP="006476E1">
            <w:pPr>
              <w:spacing w:before="120"/>
              <w:jc w:val="center"/>
            </w:pPr>
            <w:r>
              <w:rPr>
                <w:noProof/>
                <w:lang w:val="fr-CH" w:eastAsia="fr-CH"/>
              </w:rPr>
              <w:drawing>
                <wp:inline distT="0" distB="0" distL="0" distR="0" wp14:anchorId="1B919F59" wp14:editId="3C9AD96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E903E0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EE25ABE" w14:textId="77777777" w:rsidR="00D94B05" w:rsidRDefault="0094244F" w:rsidP="0094244F">
            <w:pPr>
              <w:spacing w:before="240" w:line="240" w:lineRule="exact"/>
            </w:pPr>
            <w:r>
              <w:t>Distr.: General</w:t>
            </w:r>
          </w:p>
          <w:p w14:paraId="5F19A118" w14:textId="30BD3DA4" w:rsidR="0094244F" w:rsidRDefault="00B72055" w:rsidP="0094244F">
            <w:pPr>
              <w:spacing w:line="240" w:lineRule="exact"/>
            </w:pPr>
            <w:r>
              <w:t>2</w:t>
            </w:r>
            <w:r w:rsidR="008F1FC6">
              <w:t>3</w:t>
            </w:r>
            <w:r w:rsidR="0023150B" w:rsidRPr="00D05CC3">
              <w:t xml:space="preserve"> </w:t>
            </w:r>
            <w:r w:rsidR="0094244F" w:rsidRPr="00D05CC3">
              <w:t xml:space="preserve">July </w:t>
            </w:r>
            <w:r w:rsidR="00F63A46" w:rsidRPr="00D05CC3">
              <w:t>202</w:t>
            </w:r>
            <w:r w:rsidR="00F63A46">
              <w:t>4</w:t>
            </w:r>
          </w:p>
          <w:p w14:paraId="1A8D89E3" w14:textId="77777777" w:rsidR="0094244F" w:rsidRDefault="0094244F" w:rsidP="0094244F">
            <w:pPr>
              <w:spacing w:line="240" w:lineRule="exact"/>
            </w:pPr>
          </w:p>
          <w:p w14:paraId="6EA972B4" w14:textId="42EF82C9" w:rsidR="0094244F" w:rsidRDefault="0094244F" w:rsidP="0094244F">
            <w:pPr>
              <w:spacing w:line="240" w:lineRule="exact"/>
            </w:pPr>
            <w:r>
              <w:t>Original: English</w:t>
            </w:r>
          </w:p>
        </w:tc>
      </w:tr>
    </w:tbl>
    <w:p w14:paraId="5465BB1A" w14:textId="77777777" w:rsidR="0094244F" w:rsidRPr="006500BA" w:rsidRDefault="0094244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DC7B999" w14:textId="77777777" w:rsidR="0094244F" w:rsidRPr="006500BA" w:rsidRDefault="0094244F" w:rsidP="004858F5">
      <w:pPr>
        <w:spacing w:before="120"/>
        <w:rPr>
          <w:rFonts w:ascii="Helv" w:hAnsi="Helv" w:cs="Helv"/>
          <w:b/>
          <w:color w:val="000000"/>
        </w:rPr>
      </w:pPr>
      <w:r w:rsidRPr="006500BA">
        <w:rPr>
          <w:b/>
        </w:rPr>
        <w:t xml:space="preserve">Sub-Committee of Experts on the </w:t>
      </w:r>
      <w:r>
        <w:rPr>
          <w:b/>
        </w:rPr>
        <w:t>Transport of Dangerous Goods</w:t>
      </w:r>
    </w:p>
    <w:p w14:paraId="4177729B" w14:textId="1C6CF2C5" w:rsidR="0094244F" w:rsidRDefault="0094244F" w:rsidP="0094244F">
      <w:pPr>
        <w:pStyle w:val="HChG"/>
      </w:pPr>
      <w:r>
        <w:tab/>
      </w:r>
      <w:r>
        <w:tab/>
        <w:t>Report of the Sub-Committee of Experts on</w:t>
      </w:r>
      <w:r w:rsidR="005971DD">
        <w:t xml:space="preserve"> </w:t>
      </w:r>
      <w:r w:rsidR="004F5CB7">
        <w:t>the</w:t>
      </w:r>
      <w:r w:rsidR="0098146F">
        <w:t xml:space="preserve"> </w:t>
      </w:r>
      <w:r>
        <w:t>Transport</w:t>
      </w:r>
      <w:r w:rsidR="0098146F">
        <w:br/>
      </w:r>
      <w:r>
        <w:t xml:space="preserve">of Dangerous Goods on its </w:t>
      </w:r>
      <w:r w:rsidR="00A904F3">
        <w:t xml:space="preserve">sixty-fourth </w:t>
      </w:r>
      <w:r>
        <w:t>session</w:t>
      </w:r>
    </w:p>
    <w:p w14:paraId="7980A137" w14:textId="6DC566EA" w:rsidR="0094244F" w:rsidRPr="0094244F" w:rsidRDefault="00B66CB4" w:rsidP="00B66CB4">
      <w:pPr>
        <w:pStyle w:val="H56G"/>
      </w:pPr>
      <w:r>
        <w:tab/>
      </w:r>
      <w:r>
        <w:tab/>
        <w:t>H</w:t>
      </w:r>
      <w:r w:rsidR="0094244F">
        <w:t xml:space="preserve">eld </w:t>
      </w:r>
      <w:r>
        <w:t xml:space="preserve">at the Palais des Nations, </w:t>
      </w:r>
      <w:r w:rsidR="0094244F">
        <w:t>Geneva</w:t>
      </w:r>
      <w:r>
        <w:t>,</w:t>
      </w:r>
      <w:r w:rsidR="0094244F">
        <w:t xml:space="preserve"> </w:t>
      </w:r>
      <w:r w:rsidR="004A1D2C">
        <w:t>2</w:t>
      </w:r>
      <w:r w:rsidR="00E83864">
        <w:t>4</w:t>
      </w:r>
      <w:r w:rsidR="004A1D2C">
        <w:t xml:space="preserve"> </w:t>
      </w:r>
      <w:r w:rsidR="0094244F">
        <w:t>June</w:t>
      </w:r>
      <w:r>
        <w:t>-</w:t>
      </w:r>
      <w:r w:rsidR="00E83864">
        <w:t xml:space="preserve">3 </w:t>
      </w:r>
      <w:r w:rsidR="0094244F">
        <w:t xml:space="preserve">July </w:t>
      </w:r>
      <w:r w:rsidR="00E83864">
        <w:t>2024</w:t>
      </w:r>
    </w:p>
    <w:p w14:paraId="5A43F01B" w14:textId="77777777" w:rsidR="0094244F" w:rsidRPr="009C1C19" w:rsidRDefault="0094244F" w:rsidP="009C1C19">
      <w:pPr>
        <w:spacing w:before="120"/>
        <w:rPr>
          <w:sz w:val="28"/>
          <w:szCs w:val="28"/>
        </w:rPr>
      </w:pPr>
      <w:r w:rsidRPr="009C1C19">
        <w:rPr>
          <w:sz w:val="28"/>
          <w:szCs w:val="28"/>
        </w:rPr>
        <w:t>Contents</w:t>
      </w:r>
    </w:p>
    <w:p w14:paraId="7B5F10C6" w14:textId="50ABE8C4" w:rsidR="0094244F" w:rsidRDefault="0094244F" w:rsidP="00FF29FB">
      <w:pPr>
        <w:tabs>
          <w:tab w:val="right" w:pos="8929"/>
          <w:tab w:val="right" w:pos="9638"/>
        </w:tabs>
        <w:spacing w:after="120"/>
        <w:ind w:left="283"/>
      </w:pPr>
      <w:r>
        <w:rPr>
          <w:i/>
          <w:sz w:val="18"/>
        </w:rPr>
        <w:tab/>
        <w:t>Paragraphs</w:t>
      </w:r>
      <w:r>
        <w:rPr>
          <w:i/>
          <w:sz w:val="18"/>
        </w:rPr>
        <w:tab/>
        <w:t>Page</w:t>
      </w:r>
    </w:p>
    <w:p w14:paraId="06B37C42" w14:textId="72C24FBC" w:rsidR="00491675" w:rsidRDefault="00491675" w:rsidP="00491675">
      <w:pPr>
        <w:pStyle w:val="ListParagraph"/>
        <w:numPr>
          <w:ilvl w:val="0"/>
          <w:numId w:val="14"/>
        </w:numPr>
        <w:tabs>
          <w:tab w:val="right" w:pos="850"/>
          <w:tab w:val="left" w:pos="1134"/>
          <w:tab w:val="left" w:pos="1559"/>
          <w:tab w:val="left" w:pos="1984"/>
          <w:tab w:val="left" w:leader="dot" w:pos="7654"/>
          <w:tab w:val="right" w:pos="8929"/>
          <w:tab w:val="right" w:pos="9638"/>
        </w:tabs>
        <w:spacing w:before="120" w:after="120"/>
      </w:pPr>
      <w:r>
        <w:t>Attendance</w:t>
      </w:r>
      <w:r>
        <w:tab/>
      </w:r>
      <w:r w:rsidR="00B72055">
        <w:tab/>
      </w:r>
      <w:r w:rsidR="00C537B7">
        <w:t>1-6</w:t>
      </w:r>
      <w:r w:rsidR="00C537B7">
        <w:tab/>
      </w:r>
      <w:r w:rsidR="008160F5">
        <w:t>7</w:t>
      </w:r>
    </w:p>
    <w:p w14:paraId="2EB293F2" w14:textId="16493A32" w:rsidR="00491675" w:rsidRDefault="00491675" w:rsidP="00491675">
      <w:pPr>
        <w:tabs>
          <w:tab w:val="right" w:pos="850"/>
          <w:tab w:val="left" w:pos="1134"/>
          <w:tab w:val="left" w:pos="1559"/>
          <w:tab w:val="left" w:pos="1984"/>
          <w:tab w:val="left" w:leader="dot" w:pos="7654"/>
          <w:tab w:val="right" w:pos="8929"/>
          <w:tab w:val="right" w:pos="9638"/>
        </w:tabs>
        <w:spacing w:before="120" w:after="120"/>
        <w:ind w:left="735"/>
      </w:pPr>
      <w:r>
        <w:t>II.</w:t>
      </w:r>
      <w:r>
        <w:tab/>
        <w:t>Opening of the session</w:t>
      </w:r>
      <w:r>
        <w:tab/>
      </w:r>
      <w:r w:rsidR="00C537B7">
        <w:tab/>
        <w:t>7-10</w:t>
      </w:r>
      <w:r w:rsidR="00C537B7">
        <w:tab/>
      </w:r>
      <w:r w:rsidR="008160F5">
        <w:t>7</w:t>
      </w:r>
    </w:p>
    <w:p w14:paraId="13E26596" w14:textId="37D44239" w:rsidR="00491675" w:rsidRDefault="00491675" w:rsidP="00491675">
      <w:pPr>
        <w:pStyle w:val="ListParagraph"/>
        <w:numPr>
          <w:ilvl w:val="0"/>
          <w:numId w:val="15"/>
        </w:numPr>
        <w:tabs>
          <w:tab w:val="right" w:pos="850"/>
          <w:tab w:val="left" w:pos="1134"/>
          <w:tab w:val="left" w:pos="1559"/>
          <w:tab w:val="left" w:pos="1984"/>
          <w:tab w:val="left" w:leader="dot" w:pos="7654"/>
          <w:tab w:val="right" w:pos="8929"/>
          <w:tab w:val="right" w:pos="9638"/>
        </w:tabs>
        <w:spacing w:before="120" w:after="120"/>
      </w:pPr>
      <w:r>
        <w:t>Adoption of the agenda (agenda item 1)</w:t>
      </w:r>
      <w:r>
        <w:tab/>
      </w:r>
      <w:r w:rsidR="00C537B7">
        <w:tab/>
        <w:t>11-12</w:t>
      </w:r>
      <w:r w:rsidR="00C537B7">
        <w:tab/>
      </w:r>
      <w:r w:rsidR="0098043E">
        <w:t>8</w:t>
      </w:r>
    </w:p>
    <w:p w14:paraId="6F5FE795" w14:textId="67D8EA41" w:rsidR="00491675" w:rsidRDefault="00491675" w:rsidP="00491675">
      <w:pPr>
        <w:tabs>
          <w:tab w:val="right" w:pos="850"/>
          <w:tab w:val="left" w:pos="1134"/>
          <w:tab w:val="left" w:pos="1559"/>
          <w:tab w:val="left" w:pos="1984"/>
          <w:tab w:val="left" w:leader="dot" w:pos="7654"/>
          <w:tab w:val="right" w:pos="8929"/>
          <w:tab w:val="right" w:pos="9638"/>
        </w:tabs>
        <w:spacing w:before="120" w:after="120"/>
        <w:ind w:left="735"/>
      </w:pPr>
      <w:r>
        <w:t>IV.</w:t>
      </w:r>
      <w:r>
        <w:tab/>
        <w:t>Explosives and related matters (agenda item 2)</w:t>
      </w:r>
      <w:r>
        <w:tab/>
      </w:r>
      <w:r w:rsidR="00B4482A">
        <w:tab/>
      </w:r>
      <w:r w:rsidR="00BB282F">
        <w:t>13-</w:t>
      </w:r>
      <w:r w:rsidR="008F7DFD">
        <w:t>31</w:t>
      </w:r>
      <w:r w:rsidR="00B4482A">
        <w:tab/>
      </w:r>
      <w:r w:rsidR="0098043E">
        <w:t>8</w:t>
      </w:r>
    </w:p>
    <w:p w14:paraId="4D4432E5" w14:textId="11758151" w:rsidR="00491675" w:rsidRPr="00BC0EBB" w:rsidRDefault="00491675" w:rsidP="00491675">
      <w:pPr>
        <w:tabs>
          <w:tab w:val="right" w:pos="850"/>
          <w:tab w:val="left" w:pos="1134"/>
          <w:tab w:val="left" w:pos="1559"/>
          <w:tab w:val="left" w:pos="1984"/>
          <w:tab w:val="left" w:leader="dot" w:pos="7654"/>
          <w:tab w:val="right" w:pos="8929"/>
          <w:tab w:val="right" w:pos="9638"/>
        </w:tabs>
        <w:spacing w:before="120" w:after="120"/>
        <w:ind w:left="1140"/>
      </w:pPr>
      <w:r w:rsidRPr="00BC0EBB">
        <w:t>A.</w:t>
      </w:r>
      <w:r w:rsidRPr="00BC0EBB">
        <w:tab/>
        <w:t>Review of test series 6</w:t>
      </w:r>
      <w:r w:rsidRPr="00BC0EBB">
        <w:tab/>
      </w:r>
      <w:r w:rsidR="00BB282F">
        <w:tab/>
      </w:r>
      <w:r w:rsidR="008F7DFD">
        <w:t>18</w:t>
      </w:r>
      <w:r w:rsidR="00D03735">
        <w:tab/>
      </w:r>
      <w:r w:rsidR="0098043E">
        <w:t>8</w:t>
      </w:r>
    </w:p>
    <w:p w14:paraId="4C614718" w14:textId="6AD6CED9" w:rsidR="00491675" w:rsidRDefault="00491675" w:rsidP="00491675">
      <w:pPr>
        <w:tabs>
          <w:tab w:val="right" w:pos="850"/>
          <w:tab w:val="left" w:pos="1134"/>
          <w:tab w:val="left" w:pos="1559"/>
          <w:tab w:val="left" w:pos="1984"/>
          <w:tab w:val="left" w:leader="dot" w:pos="7654"/>
          <w:tab w:val="right" w:pos="8929"/>
          <w:tab w:val="right" w:pos="9638"/>
        </w:tabs>
        <w:spacing w:before="120" w:after="120"/>
        <w:ind w:left="1140"/>
      </w:pPr>
      <w:r w:rsidRPr="00BC0EBB">
        <w:t>B.</w:t>
      </w:r>
      <w:r w:rsidRPr="00BC0EBB">
        <w:tab/>
        <w:t>Improvement of test series 8</w:t>
      </w:r>
      <w:r w:rsidRPr="00BC0EBB">
        <w:tab/>
      </w:r>
      <w:r w:rsidR="00D03735">
        <w:tab/>
        <w:t>19-20</w:t>
      </w:r>
      <w:r w:rsidR="00D03735">
        <w:tab/>
      </w:r>
      <w:r w:rsidR="00AA3C39">
        <w:t>9</w:t>
      </w:r>
    </w:p>
    <w:p w14:paraId="3FCE1C03" w14:textId="642D9B61" w:rsidR="00053CF4" w:rsidRDefault="00053CF4" w:rsidP="004251B1">
      <w:pPr>
        <w:tabs>
          <w:tab w:val="right" w:pos="850"/>
          <w:tab w:val="left" w:pos="1134"/>
          <w:tab w:val="left" w:pos="1559"/>
          <w:tab w:val="left" w:pos="1984"/>
          <w:tab w:val="left" w:leader="dot" w:pos="7654"/>
          <w:tab w:val="right" w:pos="8929"/>
          <w:tab w:val="right" w:pos="9638"/>
        </w:tabs>
        <w:spacing w:before="120" w:after="120"/>
        <w:ind w:left="1980" w:hanging="1980"/>
      </w:pPr>
      <w:r>
        <w:tab/>
      </w:r>
      <w:r>
        <w:tab/>
      </w:r>
      <w:r>
        <w:tab/>
        <w:t>1.</w:t>
      </w:r>
      <w:r>
        <w:tab/>
      </w:r>
      <w:r>
        <w:tab/>
      </w:r>
      <w:r w:rsidR="00E003C9" w:rsidRPr="00161D2C">
        <w:rPr>
          <w:color w:val="000000" w:themeColor="text1"/>
          <w:lang w:val="en-US" w:eastAsia="ko-KR"/>
        </w:rPr>
        <w:t>Amendment</w:t>
      </w:r>
      <w:r w:rsidR="00E003C9">
        <w:rPr>
          <w:rFonts w:hint="eastAsia"/>
          <w:color w:val="000000" w:themeColor="text1"/>
          <w:lang w:val="en-US" w:eastAsia="ja-JP"/>
        </w:rPr>
        <w:t>s</w:t>
      </w:r>
      <w:r w:rsidR="00E003C9" w:rsidRPr="00161D2C">
        <w:rPr>
          <w:color w:val="000000" w:themeColor="text1"/>
          <w:lang w:val="en-US" w:eastAsia="ko-KR"/>
        </w:rPr>
        <w:t xml:space="preserve"> </w:t>
      </w:r>
      <w:r w:rsidR="00E003C9">
        <w:rPr>
          <w:rFonts w:hint="eastAsia"/>
          <w:color w:val="000000" w:themeColor="text1"/>
          <w:lang w:val="en-US" w:eastAsia="ja-JP"/>
        </w:rPr>
        <w:t>to</w:t>
      </w:r>
      <w:r w:rsidR="00E003C9" w:rsidRPr="00161D2C">
        <w:rPr>
          <w:color w:val="000000" w:themeColor="text1"/>
          <w:lang w:val="en-US" w:eastAsia="ko-KR"/>
        </w:rPr>
        <w:t xml:space="preserve"> UN 8(e) (</w:t>
      </w:r>
      <w:r w:rsidR="000D75AD">
        <w:rPr>
          <w:color w:val="000000" w:themeColor="text1"/>
          <w:lang w:val="en-US" w:eastAsia="ko-KR"/>
        </w:rPr>
        <w:t>m</w:t>
      </w:r>
      <w:r w:rsidR="00E003C9" w:rsidRPr="00161D2C">
        <w:rPr>
          <w:color w:val="000000" w:themeColor="text1"/>
          <w:lang w:val="en-US" w:eastAsia="ko-KR"/>
        </w:rPr>
        <w:t xml:space="preserve">inimum </w:t>
      </w:r>
      <w:r w:rsidR="001B3F06">
        <w:rPr>
          <w:color w:val="000000" w:themeColor="text1"/>
          <w:lang w:val="en-US" w:eastAsia="ko-KR"/>
        </w:rPr>
        <w:t>b</w:t>
      </w:r>
      <w:r w:rsidR="00E003C9" w:rsidRPr="00161D2C">
        <w:rPr>
          <w:color w:val="000000" w:themeColor="text1"/>
          <w:lang w:val="en-US" w:eastAsia="ko-KR"/>
        </w:rPr>
        <w:t xml:space="preserve">urning </w:t>
      </w:r>
      <w:r w:rsidR="001B3F06">
        <w:rPr>
          <w:color w:val="000000" w:themeColor="text1"/>
          <w:lang w:val="en-US" w:eastAsia="ko-KR"/>
        </w:rPr>
        <w:t>p</w:t>
      </w:r>
      <w:r w:rsidR="00E003C9" w:rsidRPr="00161D2C">
        <w:rPr>
          <w:color w:val="000000" w:themeColor="text1"/>
          <w:lang w:val="en-US" w:eastAsia="ko-KR"/>
        </w:rPr>
        <w:t xml:space="preserve">ressure) </w:t>
      </w:r>
      <w:r w:rsidR="000D75AD">
        <w:rPr>
          <w:color w:val="000000" w:themeColor="text1"/>
          <w:lang w:val="en-US" w:eastAsia="ko-KR"/>
        </w:rPr>
        <w:t>t</w:t>
      </w:r>
      <w:r w:rsidR="00E003C9" w:rsidRPr="00161D2C">
        <w:rPr>
          <w:color w:val="000000" w:themeColor="text1"/>
          <w:lang w:val="en-US" w:eastAsia="ko-KR"/>
        </w:rPr>
        <w:t>est</w:t>
      </w:r>
      <w:r>
        <w:tab/>
      </w:r>
      <w:r w:rsidR="009925BE">
        <w:tab/>
        <w:t>19</w:t>
      </w:r>
      <w:r w:rsidR="009925BE">
        <w:tab/>
      </w:r>
      <w:r w:rsidR="00AA3C39">
        <w:t>9</w:t>
      </w:r>
    </w:p>
    <w:p w14:paraId="41780D5D" w14:textId="0208A05B" w:rsidR="00025AA4" w:rsidRPr="00BC0EBB" w:rsidRDefault="00053CF4" w:rsidP="004251B1">
      <w:pPr>
        <w:tabs>
          <w:tab w:val="right" w:pos="850"/>
          <w:tab w:val="left" w:pos="1418"/>
          <w:tab w:val="left" w:pos="1559"/>
          <w:tab w:val="left" w:pos="1984"/>
          <w:tab w:val="left" w:leader="dot" w:pos="7654"/>
          <w:tab w:val="right" w:pos="8929"/>
          <w:tab w:val="right" w:pos="9638"/>
        </w:tabs>
        <w:spacing w:before="120" w:after="120"/>
        <w:ind w:left="1985" w:hanging="567"/>
      </w:pPr>
      <w:r>
        <w:tab/>
        <w:t>2.</w:t>
      </w:r>
      <w:r w:rsidR="00E003C9">
        <w:tab/>
      </w:r>
      <w:r w:rsidR="00E003C9" w:rsidRPr="00D24E1D">
        <w:t xml:space="preserve">Proposal to </w:t>
      </w:r>
      <w:r w:rsidR="00E003C9" w:rsidRPr="00D24E1D">
        <w:rPr>
          <w:lang w:val="en-AU"/>
        </w:rPr>
        <w:t xml:space="preserve">review </w:t>
      </w:r>
      <w:r w:rsidR="006E2800">
        <w:rPr>
          <w:lang w:val="en-AU"/>
        </w:rPr>
        <w:t xml:space="preserve">the </w:t>
      </w:r>
      <w:r w:rsidR="00E003C9" w:rsidRPr="00D24E1D">
        <w:rPr>
          <w:lang w:val="en-AU"/>
        </w:rPr>
        <w:t xml:space="preserve">requirement of </w:t>
      </w:r>
      <w:r w:rsidR="004466CB">
        <w:rPr>
          <w:lang w:val="en-AU"/>
        </w:rPr>
        <w:t>t</w:t>
      </w:r>
      <w:r w:rsidR="00E003C9" w:rsidRPr="00D24E1D">
        <w:rPr>
          <w:lang w:val="en-AU"/>
        </w:rPr>
        <w:t xml:space="preserve">est </w:t>
      </w:r>
      <w:r w:rsidR="004466CB">
        <w:rPr>
          <w:lang w:val="en-AU"/>
        </w:rPr>
        <w:t>s</w:t>
      </w:r>
      <w:r w:rsidR="00E003C9" w:rsidRPr="00D24E1D">
        <w:rPr>
          <w:lang w:val="en-AU"/>
        </w:rPr>
        <w:t xml:space="preserve">eries </w:t>
      </w:r>
      <w:r w:rsidR="00E003C9" w:rsidRPr="00D24E1D">
        <w:rPr>
          <w:lang w:val="en-US"/>
        </w:rPr>
        <w:t xml:space="preserve">8 for </w:t>
      </w:r>
      <w:r w:rsidR="00E003C9">
        <w:rPr>
          <w:lang w:val="en-US"/>
        </w:rPr>
        <w:t>a</w:t>
      </w:r>
      <w:r w:rsidR="00E003C9" w:rsidRPr="00D24E1D">
        <w:rPr>
          <w:lang w:val="en-US"/>
        </w:rPr>
        <w:t xml:space="preserve">ssessing </w:t>
      </w:r>
      <w:r w:rsidR="00E003C9">
        <w:rPr>
          <w:lang w:val="en-US"/>
        </w:rPr>
        <w:t>s</w:t>
      </w:r>
      <w:r w:rsidR="00E003C9" w:rsidRPr="00D24E1D">
        <w:rPr>
          <w:lang w:val="en-US"/>
        </w:rPr>
        <w:t>uitability</w:t>
      </w:r>
      <w:r w:rsidR="00E55E91">
        <w:rPr>
          <w:lang w:val="en-US"/>
        </w:rPr>
        <w:br/>
      </w:r>
      <w:r w:rsidR="00E003C9" w:rsidRPr="00D24E1D">
        <w:rPr>
          <w:lang w:val="en-US"/>
        </w:rPr>
        <w:t xml:space="preserve">of </w:t>
      </w:r>
      <w:r w:rsidR="007B21FF" w:rsidRPr="00B54AAE">
        <w:t>ammonium nitrate emulsions</w:t>
      </w:r>
      <w:r w:rsidR="007B21FF" w:rsidRPr="00D24E1D">
        <w:rPr>
          <w:lang w:val="en-US"/>
        </w:rPr>
        <w:t xml:space="preserve"> </w:t>
      </w:r>
      <w:r w:rsidR="00E003C9" w:rsidRPr="00D24E1D">
        <w:rPr>
          <w:lang w:val="en-US"/>
        </w:rPr>
        <w:t xml:space="preserve">for </w:t>
      </w:r>
      <w:r w:rsidR="00E003C9">
        <w:rPr>
          <w:lang w:val="en-US"/>
        </w:rPr>
        <w:t>t</w:t>
      </w:r>
      <w:r w:rsidR="00E003C9" w:rsidRPr="00D24E1D">
        <w:rPr>
          <w:lang w:val="en-US"/>
        </w:rPr>
        <w:t xml:space="preserve">ransport in </w:t>
      </w:r>
      <w:r w:rsidR="00E003C9">
        <w:rPr>
          <w:lang w:val="en-US"/>
        </w:rPr>
        <w:t>p</w:t>
      </w:r>
      <w:r w:rsidR="00E003C9" w:rsidRPr="00D24E1D">
        <w:rPr>
          <w:lang w:val="en-US"/>
        </w:rPr>
        <w:t xml:space="preserve">ortable </w:t>
      </w:r>
      <w:r w:rsidR="00E003C9">
        <w:rPr>
          <w:lang w:val="en-US"/>
        </w:rPr>
        <w:t>t</w:t>
      </w:r>
      <w:r w:rsidR="00E003C9" w:rsidRPr="00D24E1D">
        <w:rPr>
          <w:lang w:val="en-US"/>
        </w:rPr>
        <w:t>anks</w:t>
      </w:r>
      <w:r w:rsidR="00E003C9">
        <w:tab/>
      </w:r>
      <w:r w:rsidR="009925BE">
        <w:tab/>
        <w:t>20</w:t>
      </w:r>
      <w:r w:rsidR="009925BE">
        <w:tab/>
      </w:r>
      <w:r w:rsidR="00AA3C39">
        <w:t>9</w:t>
      </w:r>
    </w:p>
    <w:p w14:paraId="4AF13DA2" w14:textId="7CCD45B6" w:rsidR="00491675" w:rsidRPr="00BC0EBB" w:rsidRDefault="00491675" w:rsidP="00491675">
      <w:pPr>
        <w:tabs>
          <w:tab w:val="right" w:pos="850"/>
          <w:tab w:val="left" w:pos="1134"/>
          <w:tab w:val="left" w:pos="1559"/>
          <w:tab w:val="left" w:pos="1984"/>
          <w:tab w:val="left" w:leader="dot" w:pos="7654"/>
          <w:tab w:val="right" w:pos="8929"/>
          <w:tab w:val="right" w:pos="9638"/>
        </w:tabs>
        <w:spacing w:before="120" w:after="120"/>
      </w:pPr>
      <w:r w:rsidRPr="00BC0EBB">
        <w:tab/>
      </w:r>
      <w:r w:rsidRPr="00BC0EBB">
        <w:tab/>
        <w:t>C.</w:t>
      </w:r>
      <w:r w:rsidRPr="00BC0EBB">
        <w:tab/>
        <w:t>Review of tests in Parts I, II and III of the Manual of Tests and Criteria</w:t>
      </w:r>
      <w:r w:rsidRPr="00BC0EBB">
        <w:tab/>
      </w:r>
      <w:r w:rsidR="00413D9E">
        <w:tab/>
        <w:t>21</w:t>
      </w:r>
      <w:r w:rsidR="00413D9E">
        <w:tab/>
      </w:r>
      <w:r w:rsidR="007D102F">
        <w:t>9</w:t>
      </w:r>
    </w:p>
    <w:p w14:paraId="23D6487E" w14:textId="74E4DCF9" w:rsidR="00491675" w:rsidRPr="00BC0EBB" w:rsidRDefault="00491675" w:rsidP="00491675">
      <w:pPr>
        <w:tabs>
          <w:tab w:val="right" w:pos="850"/>
          <w:tab w:val="left" w:pos="1134"/>
          <w:tab w:val="left" w:pos="1559"/>
          <w:tab w:val="left" w:pos="1984"/>
          <w:tab w:val="left" w:leader="dot" w:pos="7654"/>
          <w:tab w:val="right" w:pos="8929"/>
          <w:tab w:val="right" w:pos="9638"/>
        </w:tabs>
        <w:spacing w:before="120" w:after="120"/>
      </w:pPr>
      <w:r w:rsidRPr="00BC0EBB">
        <w:tab/>
      </w:r>
      <w:r w:rsidRPr="00BC0EBB">
        <w:tab/>
        <w:t>D.</w:t>
      </w:r>
      <w:r w:rsidRPr="00BC0EBB">
        <w:tab/>
        <w:t>“UN” standard detonators</w:t>
      </w:r>
      <w:r w:rsidRPr="00BC0EBB">
        <w:tab/>
      </w:r>
      <w:r w:rsidR="00413D9E">
        <w:tab/>
        <w:t>22</w:t>
      </w:r>
      <w:r w:rsidR="00413D9E">
        <w:tab/>
      </w:r>
      <w:r w:rsidR="007D102F">
        <w:t>9</w:t>
      </w:r>
    </w:p>
    <w:p w14:paraId="6EA7DF0A" w14:textId="5375F314" w:rsidR="00491675" w:rsidRPr="00BC0EBB" w:rsidRDefault="00491675" w:rsidP="00491675">
      <w:pPr>
        <w:tabs>
          <w:tab w:val="right" w:pos="850"/>
          <w:tab w:val="left" w:pos="1134"/>
          <w:tab w:val="left" w:pos="1559"/>
          <w:tab w:val="left" w:pos="1984"/>
          <w:tab w:val="left" w:leader="dot" w:pos="7654"/>
          <w:tab w:val="right" w:pos="8929"/>
          <w:tab w:val="right" w:pos="9638"/>
        </w:tabs>
        <w:spacing w:before="120" w:after="120"/>
      </w:pPr>
      <w:r w:rsidRPr="00BC0EBB">
        <w:tab/>
      </w:r>
      <w:r w:rsidRPr="00BC0EBB">
        <w:tab/>
        <w:t>E.</w:t>
      </w:r>
      <w:r w:rsidRPr="00BC0EBB">
        <w:tab/>
      </w:r>
      <w:r w:rsidR="00431B66">
        <w:t>Energetic samples</w:t>
      </w:r>
      <w:r w:rsidRPr="00BC0EBB">
        <w:tab/>
      </w:r>
      <w:r w:rsidR="00413D9E">
        <w:tab/>
        <w:t>23</w:t>
      </w:r>
      <w:r w:rsidR="00413D9E">
        <w:tab/>
      </w:r>
      <w:r w:rsidR="007D102F">
        <w:t>9</w:t>
      </w:r>
    </w:p>
    <w:p w14:paraId="39247799" w14:textId="39997383" w:rsidR="00491675" w:rsidRPr="00BC0EBB" w:rsidRDefault="00491675" w:rsidP="004251B1">
      <w:pPr>
        <w:tabs>
          <w:tab w:val="right" w:pos="850"/>
          <w:tab w:val="left" w:pos="1559"/>
          <w:tab w:val="left" w:pos="1984"/>
          <w:tab w:val="left" w:leader="dot" w:pos="7654"/>
          <w:tab w:val="right" w:pos="8929"/>
          <w:tab w:val="right" w:pos="9638"/>
        </w:tabs>
        <w:spacing w:before="120" w:after="120"/>
        <w:ind w:left="1134" w:hanging="1134"/>
      </w:pPr>
      <w:r w:rsidRPr="00BC0EBB">
        <w:tab/>
      </w:r>
      <w:r w:rsidRPr="00BC0EBB">
        <w:tab/>
        <w:t>F.</w:t>
      </w:r>
      <w:r w:rsidRPr="00BC0EBB">
        <w:tab/>
      </w:r>
      <w:r w:rsidR="00431B66" w:rsidRPr="002371D1">
        <w:t xml:space="preserve">Review of packaging and transport requirements for </w:t>
      </w:r>
      <w:r w:rsidR="00431B66" w:rsidRPr="00B54AAE">
        <w:t>ammonium nitrate</w:t>
      </w:r>
      <w:r w:rsidR="00431B66">
        <w:br/>
      </w:r>
      <w:r w:rsidR="00BA5655">
        <w:tab/>
      </w:r>
      <w:r w:rsidR="00431B66" w:rsidRPr="00B54AAE">
        <w:t>emulsions</w:t>
      </w:r>
      <w:r w:rsidRPr="00BC0EBB">
        <w:tab/>
      </w:r>
      <w:r w:rsidR="00413D9E">
        <w:tab/>
        <w:t>24</w:t>
      </w:r>
      <w:r w:rsidR="00413D9E">
        <w:tab/>
      </w:r>
      <w:r w:rsidR="0002492E">
        <w:t>9</w:t>
      </w:r>
    </w:p>
    <w:p w14:paraId="470CF0E3" w14:textId="18494ABD" w:rsidR="00491675" w:rsidRPr="00BC0EBB" w:rsidRDefault="00491675" w:rsidP="00491675">
      <w:pPr>
        <w:tabs>
          <w:tab w:val="right" w:pos="850"/>
          <w:tab w:val="left" w:pos="1134"/>
          <w:tab w:val="left" w:pos="1559"/>
          <w:tab w:val="left" w:pos="1984"/>
          <w:tab w:val="left" w:leader="dot" w:pos="7654"/>
          <w:tab w:val="right" w:pos="8929"/>
          <w:tab w:val="right" w:pos="9638"/>
        </w:tabs>
        <w:spacing w:before="120" w:after="120"/>
      </w:pPr>
      <w:r w:rsidRPr="00BC0EBB">
        <w:tab/>
      </w:r>
      <w:r w:rsidRPr="00BC0EBB">
        <w:tab/>
        <w:t>G.</w:t>
      </w:r>
      <w:r w:rsidRPr="00BC0EBB">
        <w:tab/>
      </w:r>
      <w:r w:rsidR="00BA5655">
        <w:t>Electrification and alternative fuels and how they will affect transport</w:t>
      </w:r>
      <w:r w:rsidR="00303762">
        <w:br/>
      </w:r>
      <w:r w:rsidR="00303762">
        <w:tab/>
      </w:r>
      <w:r w:rsidR="00303762">
        <w:tab/>
      </w:r>
      <w:r w:rsidR="00303762">
        <w:tab/>
      </w:r>
      <w:r w:rsidR="00BA5655">
        <w:t>of explosives</w:t>
      </w:r>
      <w:r w:rsidRPr="00BC0EBB">
        <w:tab/>
      </w:r>
      <w:r w:rsidR="00F62FE1">
        <w:tab/>
        <w:t>25</w:t>
      </w:r>
      <w:r w:rsidR="00F62FE1">
        <w:tab/>
      </w:r>
      <w:r w:rsidR="0002492E">
        <w:t>9</w:t>
      </w:r>
    </w:p>
    <w:p w14:paraId="580C6541" w14:textId="5AB19BA5" w:rsidR="00491675" w:rsidRDefault="00491675" w:rsidP="001A0628">
      <w:pPr>
        <w:tabs>
          <w:tab w:val="right" w:pos="850"/>
          <w:tab w:val="left" w:pos="1134"/>
          <w:tab w:val="left" w:pos="1559"/>
          <w:tab w:val="left" w:pos="1984"/>
          <w:tab w:val="left" w:leader="dot" w:pos="7654"/>
          <w:tab w:val="right" w:pos="8929"/>
          <w:tab w:val="right" w:pos="9638"/>
        </w:tabs>
        <w:spacing w:before="120" w:after="120"/>
      </w:pPr>
      <w:r w:rsidRPr="00BC0EBB">
        <w:tab/>
      </w:r>
      <w:r w:rsidRPr="00BC0EBB">
        <w:tab/>
        <w:t>H.</w:t>
      </w:r>
      <w:r w:rsidRPr="00BC0EBB">
        <w:tab/>
      </w:r>
      <w:r w:rsidR="00152A35" w:rsidRPr="003A0A77">
        <w:t>Miscellaneous</w:t>
      </w:r>
      <w:r w:rsidRPr="00BC0EBB">
        <w:tab/>
      </w:r>
      <w:r w:rsidR="00F62FE1">
        <w:tab/>
        <w:t>26-31</w:t>
      </w:r>
      <w:r w:rsidR="00F62FE1">
        <w:tab/>
      </w:r>
      <w:r w:rsidR="0002492E">
        <w:t>10</w:t>
      </w:r>
    </w:p>
    <w:p w14:paraId="1B1FEB77" w14:textId="6E49522F" w:rsidR="001A0628" w:rsidRDefault="007F1791" w:rsidP="001A0628">
      <w:pPr>
        <w:tabs>
          <w:tab w:val="right" w:pos="850"/>
          <w:tab w:val="left" w:pos="1134"/>
          <w:tab w:val="left" w:pos="1559"/>
          <w:tab w:val="left" w:pos="1984"/>
          <w:tab w:val="left" w:leader="dot" w:pos="7654"/>
          <w:tab w:val="right" w:pos="8929"/>
          <w:tab w:val="right" w:pos="9638"/>
        </w:tabs>
        <w:spacing w:before="120" w:after="120"/>
      </w:pPr>
      <w:r>
        <w:tab/>
      </w:r>
      <w:r>
        <w:tab/>
      </w:r>
      <w:r>
        <w:tab/>
        <w:t>1.</w:t>
      </w:r>
      <w:r>
        <w:tab/>
      </w:r>
      <w:r w:rsidR="00187842" w:rsidRPr="006602D1">
        <w:rPr>
          <w:lang w:eastAsia="ja-JP"/>
        </w:rPr>
        <w:t xml:space="preserve">Screening procedures for estimating the </w:t>
      </w:r>
      <w:r w:rsidR="00187842" w:rsidRPr="00D311FD">
        <w:rPr>
          <w:lang w:eastAsia="ja-JP"/>
        </w:rPr>
        <w:t>self-accelerating decomposition</w:t>
      </w:r>
      <w:r w:rsidR="00E76D4F">
        <w:rPr>
          <w:lang w:eastAsia="ja-JP"/>
        </w:rPr>
        <w:br/>
      </w:r>
      <w:r w:rsidR="00E76D4F">
        <w:rPr>
          <w:lang w:eastAsia="ja-JP"/>
        </w:rPr>
        <w:tab/>
      </w:r>
      <w:r w:rsidR="00E76D4F">
        <w:rPr>
          <w:lang w:eastAsia="ja-JP"/>
        </w:rPr>
        <w:tab/>
      </w:r>
      <w:r w:rsidR="00E76D4F">
        <w:rPr>
          <w:lang w:eastAsia="ja-JP"/>
        </w:rPr>
        <w:tab/>
      </w:r>
      <w:r w:rsidR="00E76D4F">
        <w:rPr>
          <w:lang w:eastAsia="ja-JP"/>
        </w:rPr>
        <w:tab/>
      </w:r>
      <w:r w:rsidR="00187842" w:rsidRPr="00D311FD">
        <w:rPr>
          <w:lang w:eastAsia="ja-JP"/>
        </w:rPr>
        <w:t>temperature</w:t>
      </w:r>
      <w:r w:rsidR="00187842" w:rsidRPr="006602D1">
        <w:rPr>
          <w:lang w:eastAsia="ja-JP"/>
        </w:rPr>
        <w:t xml:space="preserve"> of 50 kg packages</w:t>
      </w:r>
      <w:r>
        <w:tab/>
      </w:r>
      <w:r w:rsidR="00752D54">
        <w:tab/>
        <w:t>26</w:t>
      </w:r>
      <w:r w:rsidR="00752D54">
        <w:tab/>
      </w:r>
      <w:r w:rsidR="00F9634F">
        <w:t>10</w:t>
      </w:r>
    </w:p>
    <w:p w14:paraId="3F1B61C6" w14:textId="2DDCD82C" w:rsidR="00187842" w:rsidRDefault="00187842" w:rsidP="001A0628">
      <w:pPr>
        <w:tabs>
          <w:tab w:val="right" w:pos="850"/>
          <w:tab w:val="left" w:pos="1134"/>
          <w:tab w:val="left" w:pos="1559"/>
          <w:tab w:val="left" w:pos="1984"/>
          <w:tab w:val="left" w:leader="dot" w:pos="7654"/>
          <w:tab w:val="right" w:pos="8929"/>
          <w:tab w:val="right" w:pos="9638"/>
        </w:tabs>
        <w:spacing w:before="120" w:after="120"/>
      </w:pPr>
      <w:r>
        <w:tab/>
      </w:r>
      <w:r>
        <w:tab/>
      </w:r>
      <w:r>
        <w:tab/>
        <w:t>2.</w:t>
      </w:r>
      <w:r>
        <w:tab/>
      </w:r>
      <w:r w:rsidR="00E76D4F" w:rsidRPr="00BE6032">
        <w:t xml:space="preserve">UN 0012 and UN 0014 - Metal on </w:t>
      </w:r>
      <w:r w:rsidR="00E76D4F">
        <w:t>m</w:t>
      </w:r>
      <w:r w:rsidR="00E76D4F" w:rsidRPr="00BE6032">
        <w:t xml:space="preserve">etal </w:t>
      </w:r>
      <w:r w:rsidR="00E76D4F">
        <w:t>c</w:t>
      </w:r>
      <w:r w:rsidR="00E76D4F" w:rsidRPr="00BE6032">
        <w:t xml:space="preserve">ontact </w:t>
      </w:r>
      <w:r w:rsidR="00E76D4F">
        <w:t>b</w:t>
      </w:r>
      <w:r w:rsidR="00E76D4F" w:rsidRPr="00BE6032">
        <w:t xml:space="preserve">etween </w:t>
      </w:r>
      <w:r w:rsidR="00E76D4F">
        <w:t>e</w:t>
      </w:r>
      <w:r w:rsidR="00E76D4F" w:rsidRPr="00BE6032">
        <w:t>xplosives</w:t>
      </w:r>
      <w:r w:rsidR="00E76D4F">
        <w:br/>
      </w:r>
      <w:r w:rsidR="008F59EA">
        <w:tab/>
      </w:r>
      <w:r w:rsidR="008F59EA">
        <w:tab/>
      </w:r>
      <w:r w:rsidR="008F59EA">
        <w:tab/>
      </w:r>
      <w:r w:rsidR="008F59EA">
        <w:tab/>
      </w:r>
      <w:r w:rsidR="00E76D4F" w:rsidRPr="00BE6032">
        <w:t xml:space="preserve">and </w:t>
      </w:r>
      <w:r w:rsidR="00E76D4F">
        <w:t>p</w:t>
      </w:r>
      <w:r w:rsidR="00E76D4F" w:rsidRPr="00BE6032">
        <w:t>ackaging</w:t>
      </w:r>
      <w:r>
        <w:tab/>
      </w:r>
      <w:r w:rsidR="00752D54">
        <w:tab/>
        <w:t>27</w:t>
      </w:r>
      <w:r w:rsidR="00752D54">
        <w:tab/>
      </w:r>
      <w:r w:rsidR="00F9634F">
        <w:t>10</w:t>
      </w:r>
    </w:p>
    <w:p w14:paraId="42C42C04" w14:textId="68F757F1" w:rsidR="00187842" w:rsidRDefault="00187842" w:rsidP="001A0628">
      <w:pPr>
        <w:tabs>
          <w:tab w:val="right" w:pos="850"/>
          <w:tab w:val="left" w:pos="1134"/>
          <w:tab w:val="left" w:pos="1559"/>
          <w:tab w:val="left" w:pos="1984"/>
          <w:tab w:val="left" w:leader="dot" w:pos="7654"/>
          <w:tab w:val="right" w:pos="8929"/>
          <w:tab w:val="right" w:pos="9638"/>
        </w:tabs>
        <w:spacing w:before="120" w:after="120"/>
      </w:pPr>
      <w:r>
        <w:tab/>
      </w:r>
      <w:r>
        <w:tab/>
      </w:r>
      <w:r>
        <w:tab/>
        <w:t>3.</w:t>
      </w:r>
      <w:r>
        <w:tab/>
      </w:r>
      <w:r w:rsidR="008F59EA" w:rsidRPr="004F6F20">
        <w:t>T</w:t>
      </w:r>
      <w:r w:rsidR="008F59EA" w:rsidRPr="004F6F20">
        <w:rPr>
          <w:rFonts w:hint="eastAsia"/>
        </w:rPr>
        <w:t>er</w:t>
      </w:r>
      <w:r w:rsidR="008F59EA" w:rsidRPr="004F6F20">
        <w:t>mination time and method of assessing results for methyl violet paper</w:t>
      </w:r>
      <w:r w:rsidR="008F59EA">
        <w:br/>
      </w:r>
      <w:r w:rsidR="008F59EA">
        <w:tab/>
      </w:r>
      <w:r w:rsidR="008F59EA">
        <w:tab/>
      </w:r>
      <w:r w:rsidR="008F59EA">
        <w:tab/>
      </w:r>
      <w:r w:rsidR="008F59EA">
        <w:tab/>
      </w:r>
      <w:r w:rsidR="008F59EA" w:rsidRPr="004F6F20">
        <w:t xml:space="preserve">test in </w:t>
      </w:r>
      <w:r w:rsidR="001313B6">
        <w:t>a</w:t>
      </w:r>
      <w:r w:rsidR="008F59EA" w:rsidRPr="004F6F20">
        <w:t xml:space="preserve">ppendix 10 of </w:t>
      </w:r>
      <w:r w:rsidR="008F59EA">
        <w:t xml:space="preserve">the </w:t>
      </w:r>
      <w:r w:rsidR="008F59EA" w:rsidRPr="004F6F20">
        <w:t>M</w:t>
      </w:r>
      <w:r w:rsidR="008F59EA">
        <w:t xml:space="preserve">anual of </w:t>
      </w:r>
      <w:r w:rsidR="008F59EA" w:rsidRPr="004F6F20">
        <w:t>T</w:t>
      </w:r>
      <w:r w:rsidR="008F59EA">
        <w:t xml:space="preserve">ests and </w:t>
      </w:r>
      <w:r w:rsidR="008F59EA" w:rsidRPr="004F6F20">
        <w:t>C</w:t>
      </w:r>
      <w:r w:rsidR="008F59EA">
        <w:t>riteria</w:t>
      </w:r>
      <w:r>
        <w:tab/>
      </w:r>
      <w:r w:rsidR="00752D54">
        <w:tab/>
        <w:t>28</w:t>
      </w:r>
      <w:r w:rsidR="00752D54">
        <w:tab/>
      </w:r>
      <w:r w:rsidR="00F9634F">
        <w:t>10</w:t>
      </w:r>
    </w:p>
    <w:p w14:paraId="63221638" w14:textId="7613E776" w:rsidR="00187842" w:rsidRDefault="00187842" w:rsidP="001A0628">
      <w:pPr>
        <w:tabs>
          <w:tab w:val="right" w:pos="850"/>
          <w:tab w:val="left" w:pos="1134"/>
          <w:tab w:val="left" w:pos="1559"/>
          <w:tab w:val="left" w:pos="1984"/>
          <w:tab w:val="left" w:leader="dot" w:pos="7654"/>
          <w:tab w:val="right" w:pos="8929"/>
          <w:tab w:val="right" w:pos="9638"/>
        </w:tabs>
        <w:spacing w:before="120" w:after="120"/>
      </w:pPr>
      <w:r>
        <w:tab/>
      </w:r>
      <w:r>
        <w:tab/>
      </w:r>
      <w:r>
        <w:tab/>
        <w:t>4.</w:t>
      </w:r>
      <w:r>
        <w:tab/>
      </w:r>
      <w:r w:rsidR="008F59EA" w:rsidRPr="00043167">
        <w:t>Report</w:t>
      </w:r>
      <w:r w:rsidR="008F59EA">
        <w:t xml:space="preserve"> of the informal correspondence group on the re</w:t>
      </w:r>
      <w:r w:rsidR="008F59EA">
        <w:rPr>
          <w:rFonts w:hint="eastAsia"/>
        </w:rPr>
        <w:t>vision</w:t>
      </w:r>
      <w:r w:rsidR="00E52AC8">
        <w:t xml:space="preserve"> </w:t>
      </w:r>
      <w:r w:rsidR="008F59EA">
        <w:rPr>
          <w:rFonts w:hint="eastAsia"/>
        </w:rPr>
        <w:t xml:space="preserve">of </w:t>
      </w:r>
      <w:r w:rsidR="008F59EA">
        <w:t>subs</w:t>
      </w:r>
      <w:r w:rsidR="008F59EA">
        <w:rPr>
          <w:rFonts w:hint="eastAsia"/>
        </w:rPr>
        <w:t>ection 51</w:t>
      </w:r>
      <w:r w:rsidR="008F59EA">
        <w:t>.4</w:t>
      </w:r>
      <w:r w:rsidR="00E52AC8">
        <w:br/>
      </w:r>
      <w:r w:rsidR="00E52AC8">
        <w:tab/>
      </w:r>
      <w:r w:rsidR="00E52AC8">
        <w:tab/>
      </w:r>
      <w:r w:rsidR="00E52AC8">
        <w:tab/>
      </w:r>
      <w:r w:rsidR="00E52AC8">
        <w:tab/>
      </w:r>
      <w:r w:rsidR="008F59EA">
        <w:rPr>
          <w:rFonts w:hint="eastAsia"/>
        </w:rPr>
        <w:t xml:space="preserve">of </w:t>
      </w:r>
      <w:r w:rsidR="008F59EA" w:rsidRPr="004B02D7">
        <w:t xml:space="preserve">the </w:t>
      </w:r>
      <w:r w:rsidR="008F59EA">
        <w:t>Manual of Tests and Criteria</w:t>
      </w:r>
      <w:r w:rsidR="008F59EA" w:rsidRPr="0059183B">
        <w:t xml:space="preserve"> </w:t>
      </w:r>
      <w:r w:rsidR="008F59EA">
        <w:t>regarding the b</w:t>
      </w:r>
      <w:r w:rsidR="008F59EA">
        <w:rPr>
          <w:rFonts w:hint="eastAsia"/>
        </w:rPr>
        <w:t>urn</w:t>
      </w:r>
      <w:r w:rsidR="008F59EA">
        <w:t>ing</w:t>
      </w:r>
      <w:r w:rsidR="008F59EA">
        <w:rPr>
          <w:rFonts w:hint="eastAsia"/>
        </w:rPr>
        <w:t xml:space="preserve"> </w:t>
      </w:r>
      <w:r w:rsidR="008F59EA">
        <w:t>r</w:t>
      </w:r>
      <w:r w:rsidR="008F59EA">
        <w:rPr>
          <w:rFonts w:hint="eastAsia"/>
        </w:rPr>
        <w:t>ate</w:t>
      </w:r>
      <w:r>
        <w:tab/>
      </w:r>
      <w:r w:rsidR="00752D54">
        <w:tab/>
        <w:t>29</w:t>
      </w:r>
      <w:r w:rsidR="00752D54">
        <w:tab/>
      </w:r>
      <w:r w:rsidR="00F9634F">
        <w:t>10</w:t>
      </w:r>
    </w:p>
    <w:p w14:paraId="21F78D58" w14:textId="1DD6F7CA" w:rsidR="00187842" w:rsidRDefault="00187842" w:rsidP="001A0628">
      <w:pPr>
        <w:tabs>
          <w:tab w:val="right" w:pos="850"/>
          <w:tab w:val="left" w:pos="1134"/>
          <w:tab w:val="left" w:pos="1559"/>
          <w:tab w:val="left" w:pos="1984"/>
          <w:tab w:val="left" w:leader="dot" w:pos="7654"/>
          <w:tab w:val="right" w:pos="8929"/>
          <w:tab w:val="right" w:pos="9638"/>
        </w:tabs>
        <w:spacing w:before="120" w:after="120"/>
      </w:pPr>
      <w:r>
        <w:tab/>
      </w:r>
      <w:r>
        <w:tab/>
      </w:r>
      <w:r>
        <w:tab/>
        <w:t>5.</w:t>
      </w:r>
      <w:r>
        <w:tab/>
      </w:r>
      <w:r w:rsidR="00E52AC8" w:rsidRPr="00E059AF">
        <w:t xml:space="preserve">Corrections and amendments to the Model Regulations, the Globally </w:t>
      </w:r>
      <w:r w:rsidR="00E52AC8">
        <w:br/>
      </w:r>
      <w:r w:rsidR="00E52AC8">
        <w:tab/>
      </w:r>
      <w:r w:rsidR="00E52AC8">
        <w:tab/>
      </w:r>
      <w:r w:rsidR="00E52AC8">
        <w:tab/>
      </w:r>
      <w:r w:rsidR="00E52AC8">
        <w:tab/>
      </w:r>
      <w:r w:rsidR="00E52AC8" w:rsidRPr="00E059AF">
        <w:t>Harmonized System and the Manual of Tests and Criteria</w:t>
      </w:r>
      <w:r>
        <w:tab/>
      </w:r>
      <w:r w:rsidR="00752D54">
        <w:tab/>
        <w:t>30-31</w:t>
      </w:r>
      <w:r w:rsidR="00752D54">
        <w:tab/>
      </w:r>
      <w:r w:rsidR="00F9634F">
        <w:t>10</w:t>
      </w:r>
    </w:p>
    <w:p w14:paraId="6E955842" w14:textId="49D041A6" w:rsidR="00491675" w:rsidRDefault="00491675" w:rsidP="00491675">
      <w:pPr>
        <w:tabs>
          <w:tab w:val="right" w:pos="850"/>
          <w:tab w:val="left" w:pos="1134"/>
          <w:tab w:val="left" w:pos="1559"/>
          <w:tab w:val="left" w:pos="1984"/>
          <w:tab w:val="left" w:leader="dot" w:pos="7654"/>
          <w:tab w:val="right" w:pos="8929"/>
          <w:tab w:val="right" w:pos="9638"/>
        </w:tabs>
        <w:spacing w:before="120" w:after="120"/>
        <w:ind w:left="735"/>
      </w:pPr>
      <w:r>
        <w:t>V.</w:t>
      </w:r>
      <w:r>
        <w:tab/>
        <w:t>Listing, classification and packing (agenda item 3)</w:t>
      </w:r>
      <w:r>
        <w:tab/>
      </w:r>
      <w:r w:rsidR="00752D54">
        <w:tab/>
        <w:t>32-</w:t>
      </w:r>
      <w:r w:rsidR="007E584B">
        <w:t>61</w:t>
      </w:r>
      <w:r w:rsidR="007E584B">
        <w:tab/>
      </w:r>
      <w:r w:rsidR="00846D76">
        <w:t>1</w:t>
      </w:r>
      <w:r w:rsidR="00F9634F">
        <w:t>1</w:t>
      </w:r>
    </w:p>
    <w:p w14:paraId="7267E086" w14:textId="5CC13FB1" w:rsidR="00491675" w:rsidRDefault="00491675" w:rsidP="00491675">
      <w:pPr>
        <w:tabs>
          <w:tab w:val="right" w:pos="850"/>
          <w:tab w:val="left" w:pos="1134"/>
          <w:tab w:val="left" w:pos="1559"/>
          <w:tab w:val="left" w:pos="1984"/>
          <w:tab w:val="left" w:leader="dot" w:pos="7654"/>
          <w:tab w:val="right" w:pos="8929"/>
          <w:tab w:val="right" w:pos="9638"/>
        </w:tabs>
        <w:spacing w:before="120" w:after="120"/>
        <w:ind w:left="735"/>
      </w:pPr>
      <w:r>
        <w:tab/>
      </w:r>
      <w:r>
        <w:tab/>
        <w:t>A.</w:t>
      </w:r>
      <w:r>
        <w:tab/>
      </w:r>
      <w:r w:rsidR="0070777F" w:rsidRPr="00FB2B8E">
        <w:rPr>
          <w:lang w:eastAsia="ja-JP"/>
        </w:rPr>
        <w:t>Packing group I</w:t>
      </w:r>
      <w:r w:rsidR="0070777F">
        <w:rPr>
          <w:lang w:eastAsia="ja-JP"/>
        </w:rPr>
        <w:t>I metal packagings for organic peroxides and self-reactive</w:t>
      </w:r>
      <w:r w:rsidR="0070777F">
        <w:rPr>
          <w:lang w:eastAsia="ja-JP"/>
        </w:rPr>
        <w:br/>
      </w:r>
      <w:r w:rsidR="0070777F">
        <w:rPr>
          <w:lang w:eastAsia="ja-JP"/>
        </w:rPr>
        <w:tab/>
      </w:r>
      <w:r w:rsidR="0070777F">
        <w:rPr>
          <w:lang w:eastAsia="ja-JP"/>
        </w:rPr>
        <w:tab/>
      </w:r>
      <w:r w:rsidR="0070777F">
        <w:rPr>
          <w:lang w:eastAsia="ja-JP"/>
        </w:rPr>
        <w:tab/>
        <w:t>substances</w:t>
      </w:r>
      <w:r>
        <w:tab/>
      </w:r>
      <w:r w:rsidR="00846D76">
        <w:tab/>
        <w:t>32</w:t>
      </w:r>
      <w:r w:rsidR="00846D76">
        <w:tab/>
        <w:t>1</w:t>
      </w:r>
      <w:r w:rsidR="00556846">
        <w:t>1</w:t>
      </w:r>
    </w:p>
    <w:p w14:paraId="161D5AF6" w14:textId="550DBD83" w:rsidR="00491675" w:rsidRDefault="00491675" w:rsidP="00491675">
      <w:pPr>
        <w:tabs>
          <w:tab w:val="right" w:pos="850"/>
          <w:tab w:val="left" w:pos="1134"/>
          <w:tab w:val="left" w:pos="1559"/>
          <w:tab w:val="left" w:pos="1984"/>
          <w:tab w:val="left" w:leader="dot" w:pos="7654"/>
          <w:tab w:val="right" w:pos="8929"/>
          <w:tab w:val="right" w:pos="9638"/>
        </w:tabs>
        <w:spacing w:before="120" w:after="120"/>
        <w:ind w:left="735"/>
      </w:pPr>
      <w:r>
        <w:tab/>
      </w:r>
      <w:r>
        <w:tab/>
        <w:t>B.</w:t>
      </w:r>
      <w:r>
        <w:tab/>
      </w:r>
      <w:r w:rsidR="0070777F" w:rsidRPr="004C669E">
        <w:rPr>
          <w:lang w:eastAsia="ja-JP"/>
        </w:rPr>
        <w:t xml:space="preserve">Considering </w:t>
      </w:r>
      <w:r w:rsidR="0070777F">
        <w:rPr>
          <w:lang w:eastAsia="ja-JP"/>
        </w:rPr>
        <w:t>i</w:t>
      </w:r>
      <w:r w:rsidR="0070777F" w:rsidRPr="004C669E">
        <w:rPr>
          <w:lang w:eastAsia="ja-JP"/>
        </w:rPr>
        <w:t xml:space="preserve">nvasive </w:t>
      </w:r>
      <w:r w:rsidR="0070777F">
        <w:rPr>
          <w:lang w:eastAsia="ja-JP"/>
        </w:rPr>
        <w:t>a</w:t>
      </w:r>
      <w:r w:rsidR="0070777F" w:rsidRPr="004C669E">
        <w:rPr>
          <w:lang w:eastAsia="ja-JP"/>
        </w:rPr>
        <w:t xml:space="preserve">lien </w:t>
      </w:r>
      <w:r w:rsidR="0070777F">
        <w:rPr>
          <w:lang w:eastAsia="ja-JP"/>
        </w:rPr>
        <w:t>s</w:t>
      </w:r>
      <w:r w:rsidR="0070777F" w:rsidRPr="004C669E">
        <w:rPr>
          <w:lang w:eastAsia="ja-JP"/>
        </w:rPr>
        <w:t xml:space="preserve">pecies as </w:t>
      </w:r>
      <w:r w:rsidR="0070777F">
        <w:rPr>
          <w:lang w:eastAsia="ja-JP"/>
        </w:rPr>
        <w:t>e</w:t>
      </w:r>
      <w:r w:rsidR="0070777F" w:rsidRPr="004C669E">
        <w:rPr>
          <w:lang w:eastAsia="ja-JP"/>
        </w:rPr>
        <w:t xml:space="preserve">nvironmental </w:t>
      </w:r>
      <w:r w:rsidR="0070777F">
        <w:rPr>
          <w:lang w:eastAsia="ja-JP"/>
        </w:rPr>
        <w:t>h</w:t>
      </w:r>
      <w:r w:rsidR="0070777F" w:rsidRPr="004C669E">
        <w:rPr>
          <w:lang w:eastAsia="ja-JP"/>
        </w:rPr>
        <w:t xml:space="preserve">azardous </w:t>
      </w:r>
      <w:r w:rsidR="0070777F">
        <w:rPr>
          <w:lang w:eastAsia="ja-JP"/>
        </w:rPr>
        <w:t>l</w:t>
      </w:r>
      <w:r w:rsidR="0070777F" w:rsidRPr="004C669E">
        <w:rPr>
          <w:lang w:eastAsia="ja-JP"/>
        </w:rPr>
        <w:t xml:space="preserve">iving </w:t>
      </w:r>
      <w:r w:rsidR="0070777F">
        <w:rPr>
          <w:lang w:eastAsia="ja-JP"/>
        </w:rPr>
        <w:t>o</w:t>
      </w:r>
      <w:r w:rsidR="0070777F" w:rsidRPr="004C669E">
        <w:rPr>
          <w:lang w:eastAsia="ja-JP"/>
        </w:rPr>
        <w:t>rganisms</w:t>
      </w:r>
      <w:r>
        <w:tab/>
      </w:r>
      <w:r w:rsidR="00846D76">
        <w:t>33-34</w:t>
      </w:r>
      <w:r w:rsidR="00846D76">
        <w:tab/>
        <w:t>1</w:t>
      </w:r>
      <w:r w:rsidR="00556846">
        <w:t>1</w:t>
      </w:r>
    </w:p>
    <w:p w14:paraId="7F374097" w14:textId="370B66CF" w:rsidR="00491675" w:rsidRDefault="00491675" w:rsidP="00491675">
      <w:pPr>
        <w:tabs>
          <w:tab w:val="right" w:pos="850"/>
          <w:tab w:val="left" w:pos="1134"/>
          <w:tab w:val="left" w:pos="1559"/>
          <w:tab w:val="left" w:pos="1984"/>
          <w:tab w:val="left" w:leader="dot" w:pos="7654"/>
          <w:tab w:val="right" w:pos="8929"/>
          <w:tab w:val="right" w:pos="9638"/>
        </w:tabs>
        <w:spacing w:before="120" w:after="120"/>
        <w:ind w:left="735"/>
      </w:pPr>
      <w:r>
        <w:tab/>
      </w:r>
      <w:r>
        <w:tab/>
        <w:t>C.</w:t>
      </w:r>
      <w:r>
        <w:tab/>
      </w:r>
      <w:r w:rsidR="00961456" w:rsidRPr="003A3183">
        <w:rPr>
          <w:lang w:eastAsia="ja-JP"/>
        </w:rPr>
        <w:t xml:space="preserve">Clarification of the indicative list of </w:t>
      </w:r>
      <w:r w:rsidR="003206C7">
        <w:rPr>
          <w:lang w:eastAsia="ja-JP"/>
        </w:rPr>
        <w:t>c</w:t>
      </w:r>
      <w:r w:rsidR="00961456" w:rsidRPr="003A3183">
        <w:rPr>
          <w:lang w:eastAsia="ja-JP"/>
        </w:rPr>
        <w:t>ategory A infectious substances</w:t>
      </w:r>
      <w:r>
        <w:tab/>
      </w:r>
      <w:r w:rsidR="00846D76">
        <w:tab/>
      </w:r>
      <w:r w:rsidR="006819C9">
        <w:t>35-36</w:t>
      </w:r>
      <w:r w:rsidR="006819C9">
        <w:tab/>
        <w:t>1</w:t>
      </w:r>
      <w:r w:rsidR="00556846">
        <w:t>1</w:t>
      </w:r>
    </w:p>
    <w:p w14:paraId="05B5EE06" w14:textId="284B3041" w:rsidR="00491675" w:rsidRDefault="00491675" w:rsidP="00491675">
      <w:pPr>
        <w:tabs>
          <w:tab w:val="right" w:pos="850"/>
          <w:tab w:val="left" w:pos="1134"/>
          <w:tab w:val="left" w:pos="1559"/>
          <w:tab w:val="left" w:pos="1984"/>
          <w:tab w:val="left" w:leader="dot" w:pos="7654"/>
          <w:tab w:val="right" w:pos="8929"/>
          <w:tab w:val="right" w:pos="9638"/>
        </w:tabs>
        <w:spacing w:before="120" w:after="120"/>
        <w:ind w:left="735"/>
      </w:pPr>
      <w:r>
        <w:tab/>
      </w:r>
      <w:r>
        <w:tab/>
        <w:t>D.</w:t>
      </w:r>
      <w:r>
        <w:tab/>
      </w:r>
      <w:r w:rsidR="00961456">
        <w:rPr>
          <w:lang w:eastAsia="ja-JP"/>
        </w:rPr>
        <w:t xml:space="preserve">Entries for </w:t>
      </w:r>
      <w:r w:rsidR="00732D71">
        <w:rPr>
          <w:lang w:eastAsia="ja-JP"/>
        </w:rPr>
        <w:t>s</w:t>
      </w:r>
      <w:r w:rsidR="00961456">
        <w:rPr>
          <w:lang w:eastAsia="ja-JP"/>
        </w:rPr>
        <w:t xml:space="preserve">eed </w:t>
      </w:r>
      <w:r w:rsidR="00732D71">
        <w:rPr>
          <w:lang w:eastAsia="ja-JP"/>
        </w:rPr>
        <w:t>c</w:t>
      </w:r>
      <w:r w:rsidR="00961456">
        <w:rPr>
          <w:lang w:eastAsia="ja-JP"/>
        </w:rPr>
        <w:t>ake, UN 1386 and UN 2217</w:t>
      </w:r>
      <w:r>
        <w:tab/>
      </w:r>
      <w:r w:rsidR="006819C9">
        <w:tab/>
      </w:r>
      <w:r w:rsidR="008C5AC4">
        <w:t>37-38</w:t>
      </w:r>
      <w:r w:rsidR="008C5AC4">
        <w:tab/>
        <w:t>1</w:t>
      </w:r>
      <w:r w:rsidR="00557DB4">
        <w:t>1</w:t>
      </w:r>
    </w:p>
    <w:p w14:paraId="2F7917C0" w14:textId="40BD2FC1" w:rsidR="00491675" w:rsidRDefault="00491675" w:rsidP="00491675">
      <w:pPr>
        <w:tabs>
          <w:tab w:val="right" w:pos="850"/>
          <w:tab w:val="left" w:pos="1134"/>
          <w:tab w:val="left" w:pos="1559"/>
          <w:tab w:val="left" w:pos="1984"/>
          <w:tab w:val="left" w:leader="dot" w:pos="7654"/>
          <w:tab w:val="right" w:pos="8929"/>
          <w:tab w:val="right" w:pos="9638"/>
        </w:tabs>
        <w:spacing w:before="120" w:after="120"/>
        <w:ind w:left="735"/>
      </w:pPr>
      <w:r>
        <w:tab/>
      </w:r>
      <w:r>
        <w:tab/>
        <w:t>E.</w:t>
      </w:r>
      <w:r>
        <w:tab/>
      </w:r>
      <w:r w:rsidR="00961456" w:rsidRPr="003F3439">
        <w:rPr>
          <w:rFonts w:eastAsia="MS Mincho"/>
          <w:lang w:val="en-US"/>
        </w:rPr>
        <w:t>Transport</w:t>
      </w:r>
      <w:r w:rsidR="00961456" w:rsidRPr="003F3439">
        <w:rPr>
          <w:rFonts w:eastAsia="MS Mincho"/>
        </w:rPr>
        <w:t xml:space="preserve"> of liquid organic hydrogen carrier - </w:t>
      </w:r>
      <w:r w:rsidR="0048590D">
        <w:rPr>
          <w:rFonts w:eastAsia="MS Mincho"/>
        </w:rPr>
        <w:t>N</w:t>
      </w:r>
      <w:r w:rsidR="00961456" w:rsidRPr="003F3439">
        <w:rPr>
          <w:rFonts w:eastAsia="MS Mincho"/>
        </w:rPr>
        <w:t>ew special provision to UN 3082</w:t>
      </w:r>
      <w:r>
        <w:tab/>
      </w:r>
      <w:r w:rsidR="00E464A0">
        <w:t>39-40</w:t>
      </w:r>
      <w:r w:rsidR="00E464A0">
        <w:tab/>
        <w:t>1</w:t>
      </w:r>
      <w:r w:rsidR="00557DB4">
        <w:t>2</w:t>
      </w:r>
    </w:p>
    <w:p w14:paraId="5390E3BC" w14:textId="3E31F64E" w:rsidR="00491675" w:rsidRDefault="00491675"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F.</w:t>
      </w:r>
      <w:r>
        <w:tab/>
      </w:r>
      <w:r w:rsidR="0036488A" w:rsidRPr="00660020">
        <w:rPr>
          <w:lang w:val="en-US"/>
        </w:rPr>
        <w:t xml:space="preserve">Modification of the limited quantity for UN 2956 </w:t>
      </w:r>
      <w:r w:rsidR="0036488A" w:rsidRPr="00660020">
        <w:rPr>
          <w:iCs/>
          <w:lang w:val="en-US"/>
        </w:rPr>
        <w:t>MUSK XYLENE</w:t>
      </w:r>
      <w:r>
        <w:rPr>
          <w:lang w:val="en-US" w:eastAsia="ja-JP"/>
        </w:rPr>
        <w:tab/>
      </w:r>
      <w:r w:rsidR="00E464A0">
        <w:rPr>
          <w:lang w:val="en-US" w:eastAsia="ja-JP"/>
        </w:rPr>
        <w:tab/>
        <w:t>41</w:t>
      </w:r>
      <w:r w:rsidR="00E464A0">
        <w:rPr>
          <w:lang w:val="en-US" w:eastAsia="ja-JP"/>
        </w:rPr>
        <w:tab/>
        <w:t>1</w:t>
      </w:r>
      <w:r w:rsidR="00557DB4">
        <w:rPr>
          <w:lang w:val="en-US" w:eastAsia="ja-JP"/>
        </w:rPr>
        <w:t>2</w:t>
      </w:r>
    </w:p>
    <w:p w14:paraId="1DEDE9E3" w14:textId="575ACEA7" w:rsidR="00FB2546" w:rsidRDefault="00FB2546"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G.</w:t>
      </w:r>
      <w:r>
        <w:tab/>
      </w:r>
      <w:r w:rsidR="00590E7A" w:rsidRPr="00F458CC">
        <w:t>Wearable airbag system</w:t>
      </w:r>
      <w:r>
        <w:rPr>
          <w:lang w:val="en-US" w:eastAsia="ja-JP"/>
        </w:rPr>
        <w:tab/>
      </w:r>
      <w:r w:rsidR="00E464A0">
        <w:rPr>
          <w:lang w:val="en-US" w:eastAsia="ja-JP"/>
        </w:rPr>
        <w:tab/>
      </w:r>
      <w:r w:rsidR="0014384D">
        <w:rPr>
          <w:lang w:val="en-US" w:eastAsia="ja-JP"/>
        </w:rPr>
        <w:t>42</w:t>
      </w:r>
      <w:r w:rsidR="0014384D">
        <w:rPr>
          <w:lang w:val="en-US" w:eastAsia="ja-JP"/>
        </w:rPr>
        <w:tab/>
        <w:t>1</w:t>
      </w:r>
      <w:r w:rsidR="00557DB4">
        <w:rPr>
          <w:lang w:val="en-US" w:eastAsia="ja-JP"/>
        </w:rPr>
        <w:t>2</w:t>
      </w:r>
    </w:p>
    <w:p w14:paraId="3FCBDB2E" w14:textId="684B18FE" w:rsidR="00876F34" w:rsidRDefault="00876F34"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H.</w:t>
      </w:r>
      <w:r>
        <w:tab/>
      </w:r>
      <w:r w:rsidRPr="004F6F20">
        <w:t xml:space="preserve">Refrigerating </w:t>
      </w:r>
      <w:r>
        <w:t>m</w:t>
      </w:r>
      <w:r w:rsidRPr="004F6F20">
        <w:t xml:space="preserve">achines or </w:t>
      </w:r>
      <w:r>
        <w:t>h</w:t>
      </w:r>
      <w:r w:rsidRPr="004F6F20">
        <w:t xml:space="preserve">eating </w:t>
      </w:r>
      <w:r>
        <w:t>m</w:t>
      </w:r>
      <w:r w:rsidRPr="004F6F20">
        <w:t>achines</w:t>
      </w:r>
      <w:r>
        <w:rPr>
          <w:lang w:val="en-US" w:eastAsia="ja-JP"/>
        </w:rPr>
        <w:tab/>
      </w:r>
      <w:r w:rsidR="0014384D">
        <w:rPr>
          <w:lang w:val="en-US" w:eastAsia="ja-JP"/>
        </w:rPr>
        <w:tab/>
        <w:t>43</w:t>
      </w:r>
      <w:r w:rsidR="0014384D">
        <w:rPr>
          <w:lang w:val="en-US" w:eastAsia="ja-JP"/>
        </w:rPr>
        <w:tab/>
        <w:t>1</w:t>
      </w:r>
      <w:r w:rsidR="00557DB4">
        <w:rPr>
          <w:lang w:val="en-US" w:eastAsia="ja-JP"/>
        </w:rPr>
        <w:t>2</w:t>
      </w:r>
    </w:p>
    <w:p w14:paraId="5674FD47" w14:textId="4AFC360A" w:rsidR="00876F34" w:rsidRDefault="00876F34"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I.</w:t>
      </w:r>
      <w:r>
        <w:tab/>
      </w:r>
      <w:r w:rsidRPr="004F6F20">
        <w:rPr>
          <w:rFonts w:asciiTheme="majorBidi" w:hAnsiTheme="majorBidi" w:cstheme="majorBidi"/>
        </w:rPr>
        <w:t>Transport provisions for small quantities of environmentally hazardous paints,</w:t>
      </w:r>
      <w:r w:rsidR="00134D05">
        <w:rPr>
          <w:rFonts w:asciiTheme="majorBidi" w:hAnsiTheme="majorBidi" w:cstheme="majorBidi"/>
        </w:rPr>
        <w:br/>
      </w:r>
      <w:r w:rsidR="00134D05">
        <w:rPr>
          <w:rFonts w:asciiTheme="majorBidi" w:hAnsiTheme="majorBidi" w:cstheme="majorBidi"/>
        </w:rPr>
        <w:tab/>
      </w:r>
      <w:r w:rsidR="00134D05">
        <w:rPr>
          <w:rFonts w:asciiTheme="majorBidi" w:hAnsiTheme="majorBidi" w:cstheme="majorBidi"/>
        </w:rPr>
        <w:tab/>
      </w:r>
      <w:r w:rsidR="00134D05">
        <w:rPr>
          <w:rFonts w:asciiTheme="majorBidi" w:hAnsiTheme="majorBidi" w:cstheme="majorBidi"/>
        </w:rPr>
        <w:tab/>
      </w:r>
      <w:r w:rsidRPr="004F6F20">
        <w:rPr>
          <w:rFonts w:asciiTheme="majorBidi" w:hAnsiTheme="majorBidi" w:cstheme="majorBidi"/>
        </w:rPr>
        <w:t>printing inks, and related materials</w:t>
      </w:r>
      <w:r>
        <w:rPr>
          <w:lang w:val="en-US" w:eastAsia="ja-JP"/>
        </w:rPr>
        <w:tab/>
      </w:r>
      <w:r w:rsidR="0014384D">
        <w:rPr>
          <w:lang w:val="en-US" w:eastAsia="ja-JP"/>
        </w:rPr>
        <w:tab/>
        <w:t>44</w:t>
      </w:r>
      <w:r w:rsidR="0014384D">
        <w:rPr>
          <w:lang w:val="en-US" w:eastAsia="ja-JP"/>
        </w:rPr>
        <w:tab/>
        <w:t>1</w:t>
      </w:r>
      <w:r w:rsidR="00557DB4">
        <w:rPr>
          <w:lang w:val="en-US" w:eastAsia="ja-JP"/>
        </w:rPr>
        <w:t>3</w:t>
      </w:r>
    </w:p>
    <w:p w14:paraId="46FA9A96" w14:textId="6C5BE68D" w:rsidR="00FD5074" w:rsidRDefault="00FD5074"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J.</w:t>
      </w:r>
      <w:r>
        <w:tab/>
      </w:r>
      <w:r w:rsidRPr="004F6F20">
        <w:t>Magnetic resonance imaging scanners</w:t>
      </w:r>
      <w:r>
        <w:rPr>
          <w:lang w:val="en-US" w:eastAsia="ja-JP"/>
        </w:rPr>
        <w:tab/>
      </w:r>
      <w:r w:rsidR="0014384D">
        <w:rPr>
          <w:lang w:val="en-US" w:eastAsia="ja-JP"/>
        </w:rPr>
        <w:tab/>
        <w:t>45</w:t>
      </w:r>
      <w:r w:rsidR="0014384D">
        <w:rPr>
          <w:lang w:val="en-US" w:eastAsia="ja-JP"/>
        </w:rPr>
        <w:tab/>
        <w:t>1</w:t>
      </w:r>
      <w:r w:rsidR="00557DB4">
        <w:rPr>
          <w:lang w:val="en-US" w:eastAsia="ja-JP"/>
        </w:rPr>
        <w:t>3</w:t>
      </w:r>
    </w:p>
    <w:p w14:paraId="41478B7A" w14:textId="0D92A374" w:rsidR="006F6E07" w:rsidRDefault="006F6E07"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K.</w:t>
      </w:r>
      <w:r>
        <w:tab/>
      </w:r>
      <w:r w:rsidRPr="004F6F20">
        <w:t xml:space="preserve">Facilitation of the shipment of </w:t>
      </w:r>
      <w:r>
        <w:t>e</w:t>
      </w:r>
      <w:r w:rsidRPr="004F6F20">
        <w:t xml:space="preserve">xternal </w:t>
      </w:r>
      <w:r>
        <w:t>q</w:t>
      </w:r>
      <w:r w:rsidRPr="004F6F20">
        <w:t xml:space="preserve">uality </w:t>
      </w:r>
      <w:r>
        <w:t>a</w:t>
      </w:r>
      <w:r w:rsidRPr="004F6F20">
        <w:t xml:space="preserve">ssessment, </w:t>
      </w:r>
      <w:r>
        <w:t>p</w:t>
      </w:r>
      <w:r w:rsidRPr="004F6F20">
        <w:t>roficiency and</w:t>
      </w:r>
      <w:r>
        <w:br/>
      </w:r>
      <w:r>
        <w:tab/>
      </w:r>
      <w:r>
        <w:tab/>
      </w:r>
      <w:r>
        <w:tab/>
        <w:t>r</w:t>
      </w:r>
      <w:r w:rsidRPr="004F6F20">
        <w:t>e-</w:t>
      </w:r>
      <w:r>
        <w:t>t</w:t>
      </w:r>
      <w:r w:rsidRPr="004F6F20">
        <w:t>esting samples</w:t>
      </w:r>
      <w:r>
        <w:rPr>
          <w:lang w:val="en-US" w:eastAsia="ja-JP"/>
        </w:rPr>
        <w:tab/>
      </w:r>
      <w:r w:rsidR="0014384D">
        <w:rPr>
          <w:lang w:val="en-US" w:eastAsia="ja-JP"/>
        </w:rPr>
        <w:tab/>
        <w:t>46</w:t>
      </w:r>
      <w:r w:rsidR="0014384D">
        <w:rPr>
          <w:lang w:val="en-US" w:eastAsia="ja-JP"/>
        </w:rPr>
        <w:tab/>
        <w:t>1</w:t>
      </w:r>
      <w:r w:rsidR="00557DB4">
        <w:rPr>
          <w:lang w:val="en-US" w:eastAsia="ja-JP"/>
        </w:rPr>
        <w:t>3</w:t>
      </w:r>
    </w:p>
    <w:p w14:paraId="7DB5AD2E" w14:textId="77329254" w:rsidR="004E138A" w:rsidRDefault="004E138A"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L.</w:t>
      </w:r>
      <w:r>
        <w:tab/>
      </w:r>
      <w:r w:rsidRPr="004F6F20">
        <w:t xml:space="preserve">Classification of </w:t>
      </w:r>
      <w:r>
        <w:t>b</w:t>
      </w:r>
      <w:r w:rsidRPr="004F6F20">
        <w:t xml:space="preserve">utyl </w:t>
      </w:r>
      <w:r>
        <w:t>a</w:t>
      </w:r>
      <w:r w:rsidRPr="004F6F20">
        <w:t xml:space="preserve">crylates, </w:t>
      </w:r>
      <w:r>
        <w:t>s</w:t>
      </w:r>
      <w:r w:rsidRPr="004F6F20">
        <w:t>tabilized</w:t>
      </w:r>
      <w:r>
        <w:rPr>
          <w:lang w:val="en-US" w:eastAsia="ja-JP"/>
        </w:rPr>
        <w:tab/>
      </w:r>
      <w:r w:rsidR="0014384D">
        <w:rPr>
          <w:lang w:val="en-US" w:eastAsia="ja-JP"/>
        </w:rPr>
        <w:tab/>
        <w:t>47</w:t>
      </w:r>
      <w:r w:rsidR="0014384D">
        <w:rPr>
          <w:lang w:val="en-US" w:eastAsia="ja-JP"/>
        </w:rPr>
        <w:tab/>
        <w:t>1</w:t>
      </w:r>
      <w:r w:rsidR="00557DB4">
        <w:rPr>
          <w:lang w:val="en-US" w:eastAsia="ja-JP"/>
        </w:rPr>
        <w:t>3</w:t>
      </w:r>
    </w:p>
    <w:p w14:paraId="5DF610DB" w14:textId="56838E6C" w:rsidR="004E138A" w:rsidRDefault="004E138A"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M.</w:t>
      </w:r>
      <w:r>
        <w:tab/>
      </w:r>
      <w:r w:rsidRPr="004F6F20">
        <w:rPr>
          <w:rFonts w:eastAsia="MS Mincho"/>
          <w:lang w:val="en-US"/>
        </w:rPr>
        <w:t>Classification of UN 2372 1,</w:t>
      </w:r>
      <w:r>
        <w:rPr>
          <w:rFonts w:eastAsia="MS Mincho"/>
          <w:lang w:val="en-US"/>
        </w:rPr>
        <w:t xml:space="preserve"> </w:t>
      </w:r>
      <w:r w:rsidRPr="004F6F20">
        <w:rPr>
          <w:rFonts w:eastAsia="MS Mincho"/>
          <w:lang w:val="en-US"/>
        </w:rPr>
        <w:t>2-DI-(DIMETHYLAMINO) ETHANE</w:t>
      </w:r>
      <w:r>
        <w:rPr>
          <w:lang w:val="en-US" w:eastAsia="ja-JP"/>
        </w:rPr>
        <w:tab/>
      </w:r>
      <w:r w:rsidR="0014384D">
        <w:rPr>
          <w:lang w:val="en-US" w:eastAsia="ja-JP"/>
        </w:rPr>
        <w:tab/>
      </w:r>
      <w:r w:rsidR="000E1079">
        <w:rPr>
          <w:lang w:val="en-US" w:eastAsia="ja-JP"/>
        </w:rPr>
        <w:t>48</w:t>
      </w:r>
      <w:r w:rsidR="000E1079">
        <w:rPr>
          <w:lang w:val="en-US" w:eastAsia="ja-JP"/>
        </w:rPr>
        <w:tab/>
        <w:t>1</w:t>
      </w:r>
      <w:r w:rsidR="00103477">
        <w:rPr>
          <w:lang w:val="en-US" w:eastAsia="ja-JP"/>
        </w:rPr>
        <w:t>3</w:t>
      </w:r>
    </w:p>
    <w:p w14:paraId="2E617A71" w14:textId="46E3C19A" w:rsidR="00B45302" w:rsidRDefault="00B45302"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N.</w:t>
      </w:r>
      <w:r>
        <w:tab/>
      </w:r>
      <w:r w:rsidRPr="004F6F20">
        <w:rPr>
          <w:rFonts w:eastAsia="MS Mincho"/>
          <w:lang w:val="en-US"/>
        </w:rPr>
        <w:t>Present and future products in the LP</w:t>
      </w:r>
      <w:r>
        <w:rPr>
          <w:rFonts w:eastAsia="MS Mincho"/>
          <w:lang w:val="en-US"/>
        </w:rPr>
        <w:t>G</w:t>
      </w:r>
      <w:r w:rsidRPr="004F6F20">
        <w:rPr>
          <w:rFonts w:eastAsia="MS Mincho"/>
          <w:lang w:val="en-US"/>
        </w:rPr>
        <w:t xml:space="preserve"> industry - Addition of a new </w:t>
      </w:r>
      <w:r>
        <w:rPr>
          <w:rFonts w:eastAsia="MS Mincho"/>
          <w:lang w:val="en-US"/>
        </w:rPr>
        <w:t>s</w:t>
      </w:r>
      <w:r w:rsidRPr="004F6F20">
        <w:rPr>
          <w:rFonts w:eastAsia="MS Mincho"/>
          <w:lang w:val="en-US"/>
        </w:rPr>
        <w:t>pecial</w:t>
      </w:r>
      <w:r>
        <w:rPr>
          <w:rFonts w:eastAsia="MS Mincho"/>
          <w:lang w:val="en-US"/>
        </w:rPr>
        <w:br/>
      </w:r>
      <w:r>
        <w:rPr>
          <w:rFonts w:eastAsia="MS Mincho"/>
          <w:lang w:val="en-US"/>
        </w:rPr>
        <w:tab/>
      </w:r>
      <w:r>
        <w:rPr>
          <w:rFonts w:eastAsia="MS Mincho"/>
          <w:lang w:val="en-US"/>
        </w:rPr>
        <w:tab/>
      </w:r>
      <w:r>
        <w:rPr>
          <w:rFonts w:eastAsia="MS Mincho"/>
          <w:lang w:val="en-US"/>
        </w:rPr>
        <w:tab/>
        <w:t>p</w:t>
      </w:r>
      <w:r w:rsidRPr="004F6F20">
        <w:rPr>
          <w:rFonts w:eastAsia="MS Mincho"/>
          <w:lang w:val="en-US"/>
        </w:rPr>
        <w:t>rovision to UN</w:t>
      </w:r>
      <w:r>
        <w:rPr>
          <w:rFonts w:eastAsia="MS Mincho"/>
          <w:lang w:val="en-US"/>
        </w:rPr>
        <w:t> </w:t>
      </w:r>
      <w:r w:rsidRPr="004F6F20">
        <w:rPr>
          <w:rFonts w:eastAsia="MS Mincho"/>
          <w:lang w:val="en-US"/>
        </w:rPr>
        <w:t>1075 and UN</w:t>
      </w:r>
      <w:r>
        <w:rPr>
          <w:rFonts w:eastAsia="MS Mincho"/>
          <w:lang w:val="en-US"/>
        </w:rPr>
        <w:t> </w:t>
      </w:r>
      <w:r w:rsidRPr="004F6F20">
        <w:rPr>
          <w:rFonts w:eastAsia="MS Mincho"/>
          <w:lang w:val="en-US"/>
        </w:rPr>
        <w:t>1965</w:t>
      </w:r>
      <w:r>
        <w:rPr>
          <w:lang w:val="en-US" w:eastAsia="ja-JP"/>
        </w:rPr>
        <w:tab/>
      </w:r>
      <w:r w:rsidR="000E1079">
        <w:rPr>
          <w:lang w:val="en-US" w:eastAsia="ja-JP"/>
        </w:rPr>
        <w:tab/>
        <w:t>49</w:t>
      </w:r>
      <w:r w:rsidR="000E1079">
        <w:rPr>
          <w:lang w:val="en-US" w:eastAsia="ja-JP"/>
        </w:rPr>
        <w:tab/>
        <w:t>1</w:t>
      </w:r>
      <w:r w:rsidR="00103477">
        <w:rPr>
          <w:lang w:val="en-US" w:eastAsia="ja-JP"/>
        </w:rPr>
        <w:t>4</w:t>
      </w:r>
    </w:p>
    <w:p w14:paraId="60B87731" w14:textId="1C61B3EA" w:rsidR="002B2492" w:rsidRDefault="002B2492"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O.</w:t>
      </w:r>
      <w:r>
        <w:tab/>
      </w:r>
      <w:r w:rsidRPr="00735526">
        <w:rPr>
          <w:rFonts w:eastAsia="Arial Unicode MS" w:cs="Arial Unicode MS"/>
        </w:rPr>
        <w:t xml:space="preserve">Used </w:t>
      </w:r>
      <w:r>
        <w:rPr>
          <w:rFonts w:eastAsia="Arial Unicode MS" w:cs="Arial Unicode MS"/>
        </w:rPr>
        <w:t>m</w:t>
      </w:r>
      <w:r w:rsidRPr="00735526">
        <w:rPr>
          <w:rFonts w:eastAsia="Arial Unicode MS" w:cs="Arial Unicode MS"/>
        </w:rPr>
        <w:t xml:space="preserve">edical </w:t>
      </w:r>
      <w:r>
        <w:rPr>
          <w:rFonts w:eastAsia="Arial Unicode MS" w:cs="Arial Unicode MS"/>
        </w:rPr>
        <w:t>d</w:t>
      </w:r>
      <w:r w:rsidRPr="00735526">
        <w:rPr>
          <w:rFonts w:eastAsia="Arial Unicode MS" w:cs="Arial Unicode MS"/>
        </w:rPr>
        <w:t xml:space="preserve">evices </w:t>
      </w:r>
      <w:r>
        <w:rPr>
          <w:rFonts w:eastAsia="Arial Unicode MS" w:cs="Arial Unicode MS"/>
        </w:rPr>
        <w:t>c</w:t>
      </w:r>
      <w:r w:rsidRPr="00735526">
        <w:rPr>
          <w:rFonts w:eastAsia="Arial Unicode MS" w:cs="Arial Unicode MS"/>
        </w:rPr>
        <w:t xml:space="preserve">ontaining </w:t>
      </w:r>
      <w:r>
        <w:rPr>
          <w:rFonts w:eastAsia="Arial Unicode MS" w:cs="Arial Unicode MS"/>
        </w:rPr>
        <w:t>l</w:t>
      </w:r>
      <w:r w:rsidRPr="00735526">
        <w:rPr>
          <w:rFonts w:eastAsia="Arial Unicode MS" w:cs="Arial Unicode MS"/>
        </w:rPr>
        <w:t xml:space="preserve">ithium </w:t>
      </w:r>
      <w:r>
        <w:rPr>
          <w:rFonts w:eastAsia="Arial Unicode MS" w:cs="Arial Unicode MS"/>
        </w:rPr>
        <w:t>b</w:t>
      </w:r>
      <w:r w:rsidRPr="00735526">
        <w:rPr>
          <w:rFonts w:eastAsia="Arial Unicode MS" w:cs="Arial Unicode MS"/>
        </w:rPr>
        <w:t>atteries</w:t>
      </w:r>
      <w:r>
        <w:rPr>
          <w:lang w:val="en-US" w:eastAsia="ja-JP"/>
        </w:rPr>
        <w:tab/>
      </w:r>
      <w:r w:rsidR="000E1079">
        <w:rPr>
          <w:lang w:val="en-US" w:eastAsia="ja-JP"/>
        </w:rPr>
        <w:tab/>
        <w:t>50-51</w:t>
      </w:r>
      <w:r w:rsidR="000E1079">
        <w:rPr>
          <w:lang w:val="en-US" w:eastAsia="ja-JP"/>
        </w:rPr>
        <w:tab/>
        <w:t>1</w:t>
      </w:r>
      <w:r w:rsidR="00103477">
        <w:rPr>
          <w:lang w:val="en-US" w:eastAsia="ja-JP"/>
        </w:rPr>
        <w:t>4</w:t>
      </w:r>
    </w:p>
    <w:p w14:paraId="3C9F9873" w14:textId="0BDB09CA" w:rsidR="00F70812" w:rsidRDefault="00F70812"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P.</w:t>
      </w:r>
      <w:r>
        <w:tab/>
      </w:r>
      <w:r w:rsidR="00090E17">
        <w:rPr>
          <w:lang w:val="en-US"/>
        </w:rPr>
        <w:t>Packing</w:t>
      </w:r>
      <w:r w:rsidR="00090E17" w:rsidRPr="008C541F">
        <w:t xml:space="preserve"> instruction </w:t>
      </w:r>
      <w:r w:rsidR="00090E17">
        <w:rPr>
          <w:lang w:val="en-US"/>
        </w:rPr>
        <w:t>P908 – Correction to the French text</w:t>
      </w:r>
      <w:r>
        <w:rPr>
          <w:lang w:val="en-US" w:eastAsia="ja-JP"/>
        </w:rPr>
        <w:tab/>
      </w:r>
      <w:r w:rsidR="000B7537">
        <w:rPr>
          <w:lang w:val="en-US" w:eastAsia="ja-JP"/>
        </w:rPr>
        <w:tab/>
        <w:t>52</w:t>
      </w:r>
      <w:r w:rsidR="000B7537">
        <w:rPr>
          <w:lang w:val="en-US" w:eastAsia="ja-JP"/>
        </w:rPr>
        <w:tab/>
        <w:t>1</w:t>
      </w:r>
      <w:r w:rsidR="00103477">
        <w:rPr>
          <w:lang w:val="en-US" w:eastAsia="ja-JP"/>
        </w:rPr>
        <w:t>4</w:t>
      </w:r>
    </w:p>
    <w:p w14:paraId="2B5D22B8" w14:textId="15028090" w:rsidR="00090E17" w:rsidRDefault="00090E17"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Q.</w:t>
      </w:r>
      <w:r>
        <w:tab/>
      </w:r>
      <w:r w:rsidRPr="00D67F84">
        <w:rPr>
          <w:lang w:val="en-US"/>
        </w:rPr>
        <w:t>Proper shipping names of UN Nos. 0514 and 3559 in Russian</w:t>
      </w:r>
      <w:r>
        <w:rPr>
          <w:lang w:val="en-US" w:eastAsia="ja-JP"/>
        </w:rPr>
        <w:tab/>
      </w:r>
      <w:r w:rsidR="000B7537">
        <w:rPr>
          <w:lang w:val="en-US" w:eastAsia="ja-JP"/>
        </w:rPr>
        <w:tab/>
        <w:t>53</w:t>
      </w:r>
      <w:r w:rsidR="000B7537">
        <w:rPr>
          <w:lang w:val="en-US" w:eastAsia="ja-JP"/>
        </w:rPr>
        <w:tab/>
        <w:t>1</w:t>
      </w:r>
      <w:r w:rsidR="00103477">
        <w:rPr>
          <w:lang w:val="en-US" w:eastAsia="ja-JP"/>
        </w:rPr>
        <w:t>4</w:t>
      </w:r>
    </w:p>
    <w:p w14:paraId="158D506D" w14:textId="68093ABD" w:rsidR="00090E17" w:rsidRDefault="00090E17"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R.</w:t>
      </w:r>
      <w:r>
        <w:tab/>
      </w:r>
      <w:r w:rsidR="00501BE1" w:rsidRPr="002C6965">
        <w:rPr>
          <w:lang w:val="en-US"/>
        </w:rPr>
        <w:t>Deletion of the entry UN 2941 FLUOROANILINES</w:t>
      </w:r>
      <w:r>
        <w:rPr>
          <w:lang w:val="en-US" w:eastAsia="ja-JP"/>
        </w:rPr>
        <w:tab/>
      </w:r>
      <w:r w:rsidR="000B7537">
        <w:rPr>
          <w:lang w:val="en-US" w:eastAsia="ja-JP"/>
        </w:rPr>
        <w:tab/>
      </w:r>
      <w:r w:rsidR="00E71F44">
        <w:rPr>
          <w:lang w:val="en-US" w:eastAsia="ja-JP"/>
        </w:rPr>
        <w:t>54</w:t>
      </w:r>
      <w:r w:rsidR="00E71F44">
        <w:rPr>
          <w:lang w:val="en-US" w:eastAsia="ja-JP"/>
        </w:rPr>
        <w:tab/>
        <w:t>1</w:t>
      </w:r>
      <w:r w:rsidR="00103477">
        <w:rPr>
          <w:lang w:val="en-US" w:eastAsia="ja-JP"/>
        </w:rPr>
        <w:t>4</w:t>
      </w:r>
    </w:p>
    <w:p w14:paraId="4924F824" w14:textId="5C96302F" w:rsidR="00E33F96" w:rsidRDefault="00E33F96"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S.</w:t>
      </w:r>
      <w:r>
        <w:tab/>
        <w:t xml:space="preserve">UN 3164 </w:t>
      </w:r>
      <w:r w:rsidR="0096259D">
        <w:t>i</w:t>
      </w:r>
      <w:r>
        <w:t>nstalled in equipment or apparatus</w:t>
      </w:r>
      <w:r>
        <w:rPr>
          <w:lang w:val="en-US" w:eastAsia="ja-JP"/>
        </w:rPr>
        <w:tab/>
      </w:r>
      <w:r w:rsidR="00E71F44">
        <w:rPr>
          <w:lang w:val="en-US" w:eastAsia="ja-JP"/>
        </w:rPr>
        <w:tab/>
        <w:t>55</w:t>
      </w:r>
      <w:r w:rsidR="00E71F44">
        <w:rPr>
          <w:lang w:val="en-US" w:eastAsia="ja-JP"/>
        </w:rPr>
        <w:tab/>
        <w:t>1</w:t>
      </w:r>
      <w:r w:rsidR="00103477">
        <w:rPr>
          <w:lang w:val="en-US" w:eastAsia="ja-JP"/>
        </w:rPr>
        <w:t>4</w:t>
      </w:r>
    </w:p>
    <w:p w14:paraId="189A98D5" w14:textId="4CCAB692" w:rsidR="00545DAC" w:rsidRDefault="00545DAC"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T.</w:t>
      </w:r>
      <w:r>
        <w:tab/>
      </w:r>
      <w:r w:rsidRPr="7341B731">
        <w:rPr>
          <w:lang w:val="en-US"/>
        </w:rPr>
        <w:t>Informal correspondence group on polymerizing substances and</w:t>
      </w:r>
      <w:r>
        <w:rPr>
          <w:lang w:val="en-US"/>
        </w:rPr>
        <w:t xml:space="preserve"> </w:t>
      </w:r>
      <w:r w:rsidRPr="7341B731">
        <w:rPr>
          <w:bCs/>
          <w:szCs w:val="28"/>
          <w:lang w:val="en-US"/>
        </w:rPr>
        <w:t>self</w:t>
      </w:r>
      <w:r>
        <w:rPr>
          <w:bCs/>
          <w:szCs w:val="28"/>
          <w:lang w:val="en-US"/>
        </w:rPr>
        <w:t>-</w:t>
      </w:r>
      <w:r w:rsidRPr="7341B731">
        <w:rPr>
          <w:bCs/>
          <w:szCs w:val="28"/>
          <w:lang w:val="en-US"/>
        </w:rPr>
        <w:t>accelerating</w:t>
      </w:r>
      <w:r>
        <w:rPr>
          <w:bCs/>
          <w:szCs w:val="28"/>
          <w:lang w:val="en-US"/>
        </w:rPr>
        <w:br/>
      </w:r>
      <w:r w:rsidR="009B04DF">
        <w:rPr>
          <w:bCs/>
          <w:szCs w:val="28"/>
          <w:lang w:val="en-US"/>
        </w:rPr>
        <w:tab/>
      </w:r>
      <w:r w:rsidR="009B04DF">
        <w:rPr>
          <w:bCs/>
          <w:szCs w:val="28"/>
          <w:lang w:val="en-US"/>
        </w:rPr>
        <w:tab/>
      </w:r>
      <w:r w:rsidR="009B04DF">
        <w:rPr>
          <w:bCs/>
          <w:szCs w:val="28"/>
          <w:lang w:val="en-US"/>
        </w:rPr>
        <w:tab/>
      </w:r>
      <w:r w:rsidRPr="7341B731">
        <w:rPr>
          <w:bCs/>
          <w:szCs w:val="28"/>
          <w:lang w:val="en-US"/>
        </w:rPr>
        <w:t>polymerization</w:t>
      </w:r>
      <w:r>
        <w:rPr>
          <w:bCs/>
          <w:szCs w:val="28"/>
          <w:lang w:val="en-US"/>
        </w:rPr>
        <w:t xml:space="preserve"> </w:t>
      </w:r>
      <w:r w:rsidRPr="7341B731">
        <w:rPr>
          <w:bCs/>
          <w:szCs w:val="28"/>
          <w:lang w:val="en-US"/>
        </w:rPr>
        <w:t>temperature</w:t>
      </w:r>
      <w:r>
        <w:rPr>
          <w:lang w:val="en-US" w:eastAsia="ja-JP"/>
        </w:rPr>
        <w:tab/>
      </w:r>
      <w:r w:rsidR="00E71F44">
        <w:rPr>
          <w:lang w:val="en-US" w:eastAsia="ja-JP"/>
        </w:rPr>
        <w:tab/>
      </w:r>
      <w:r w:rsidR="00341435">
        <w:rPr>
          <w:lang w:val="en-US" w:eastAsia="ja-JP"/>
        </w:rPr>
        <w:t>56</w:t>
      </w:r>
      <w:r w:rsidR="00341435">
        <w:rPr>
          <w:lang w:val="en-US" w:eastAsia="ja-JP"/>
        </w:rPr>
        <w:tab/>
        <w:t>1</w:t>
      </w:r>
      <w:r w:rsidR="00103477">
        <w:rPr>
          <w:lang w:val="en-US" w:eastAsia="ja-JP"/>
        </w:rPr>
        <w:t>5</w:t>
      </w:r>
    </w:p>
    <w:p w14:paraId="17FEB19A" w14:textId="5C173F99" w:rsidR="007303BA" w:rsidRDefault="007303BA"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U.</w:t>
      </w:r>
      <w:r>
        <w:tab/>
      </w:r>
      <w:r w:rsidRPr="6E3EA258">
        <w:t>List</w:t>
      </w:r>
      <w:r>
        <w:t xml:space="preserve">ing of </w:t>
      </w:r>
      <w:r w:rsidR="00F950D6">
        <w:t>a</w:t>
      </w:r>
      <w:r>
        <w:t>rtemisinin and derivatives in 2.5.3.2.4</w:t>
      </w:r>
      <w:r>
        <w:rPr>
          <w:lang w:val="en-US" w:eastAsia="ja-JP"/>
        </w:rPr>
        <w:tab/>
      </w:r>
      <w:r w:rsidR="00341435">
        <w:rPr>
          <w:lang w:val="en-US" w:eastAsia="ja-JP"/>
        </w:rPr>
        <w:tab/>
        <w:t>57</w:t>
      </w:r>
      <w:r w:rsidR="00341435">
        <w:rPr>
          <w:lang w:val="en-US" w:eastAsia="ja-JP"/>
        </w:rPr>
        <w:tab/>
        <w:t>1</w:t>
      </w:r>
      <w:r w:rsidR="00103477">
        <w:rPr>
          <w:lang w:val="en-US" w:eastAsia="ja-JP"/>
        </w:rPr>
        <w:t>5</w:t>
      </w:r>
    </w:p>
    <w:p w14:paraId="4EEA8C15" w14:textId="4232A2D5" w:rsidR="007303BA" w:rsidRDefault="007303BA" w:rsidP="00491675">
      <w:pPr>
        <w:tabs>
          <w:tab w:val="right" w:pos="850"/>
          <w:tab w:val="left" w:pos="1134"/>
          <w:tab w:val="left" w:pos="1559"/>
          <w:tab w:val="left" w:pos="1984"/>
          <w:tab w:val="left" w:leader="dot" w:pos="7654"/>
          <w:tab w:val="right" w:pos="8929"/>
          <w:tab w:val="right" w:pos="9638"/>
        </w:tabs>
        <w:spacing w:before="120" w:after="120"/>
        <w:ind w:left="735"/>
      </w:pPr>
      <w:r>
        <w:tab/>
      </w:r>
      <w:r>
        <w:tab/>
        <w:t>V.</w:t>
      </w:r>
      <w:r>
        <w:tab/>
      </w:r>
      <w:r w:rsidRPr="6E3EA258">
        <w:t xml:space="preserve">Informal </w:t>
      </w:r>
      <w:r w:rsidR="00300327">
        <w:t>w</w:t>
      </w:r>
      <w:r w:rsidRPr="6E3EA258">
        <w:t xml:space="preserve">orking </w:t>
      </w:r>
      <w:r w:rsidR="00300327">
        <w:t>g</w:t>
      </w:r>
      <w:r w:rsidRPr="6E3EA258">
        <w:t xml:space="preserve">roup on the </w:t>
      </w:r>
      <w:r>
        <w:t>d</w:t>
      </w:r>
      <w:r w:rsidRPr="6E3EA258">
        <w:t xml:space="preserve">evelopment of a </w:t>
      </w:r>
      <w:r>
        <w:t>c</w:t>
      </w:r>
      <w:r w:rsidRPr="6E3EA258">
        <w:t>omprehensive approach</w:t>
      </w:r>
      <w:r>
        <w:br/>
      </w:r>
      <w:r>
        <w:tab/>
      </w:r>
      <w:r>
        <w:tab/>
      </w:r>
      <w:r>
        <w:tab/>
      </w:r>
      <w:r w:rsidRPr="6E3EA258">
        <w:t xml:space="preserve">following reclassification of existing entries in the </w:t>
      </w:r>
      <w:r w:rsidR="00EE2CCF">
        <w:t>d</w:t>
      </w:r>
      <w:r w:rsidRPr="6E3EA258">
        <w:t xml:space="preserve">angerous </w:t>
      </w:r>
      <w:r w:rsidR="00EE2CCF">
        <w:t>g</w:t>
      </w:r>
      <w:r w:rsidRPr="6E3EA258">
        <w:t xml:space="preserve">oods </w:t>
      </w:r>
      <w:r w:rsidR="00EE2CCF">
        <w:t>l</w:t>
      </w:r>
      <w:r w:rsidRPr="6E3EA258">
        <w:t>ist</w:t>
      </w:r>
      <w:r w:rsidR="00341435">
        <w:tab/>
      </w:r>
      <w:r w:rsidR="00341435">
        <w:tab/>
        <w:t>58</w:t>
      </w:r>
      <w:r w:rsidR="00341435">
        <w:tab/>
        <w:t>1</w:t>
      </w:r>
      <w:r w:rsidR="00103477">
        <w:t>5</w:t>
      </w:r>
    </w:p>
    <w:p w14:paraId="4CEA44AE" w14:textId="0E0E37DC" w:rsidR="00D10B70" w:rsidRDefault="00D10B70" w:rsidP="00491675">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r>
      <w:r w:rsidR="00FA56CF">
        <w:t>W</w:t>
      </w:r>
      <w:r>
        <w:t>.</w:t>
      </w:r>
      <w:r>
        <w:tab/>
      </w:r>
      <w:r>
        <w:rPr>
          <w:lang w:val="en-US" w:eastAsia="ja-JP"/>
        </w:rPr>
        <w:t xml:space="preserve">Report from the </w:t>
      </w:r>
      <w:r w:rsidRPr="0033488B">
        <w:t>correspondence</w:t>
      </w:r>
      <w:r>
        <w:rPr>
          <w:lang w:val="en-US" w:eastAsia="ja-JP"/>
        </w:rPr>
        <w:t xml:space="preserve"> group on the differentiation between UN 1950</w:t>
      </w:r>
      <w:r>
        <w:rPr>
          <w:lang w:val="en-US" w:eastAsia="ja-JP"/>
        </w:rPr>
        <w:br/>
      </w:r>
      <w:r>
        <w:rPr>
          <w:lang w:val="en-US" w:eastAsia="ja-JP"/>
        </w:rPr>
        <w:tab/>
      </w:r>
      <w:r>
        <w:rPr>
          <w:lang w:val="en-US" w:eastAsia="ja-JP"/>
        </w:rPr>
        <w:tab/>
      </w:r>
      <w:r>
        <w:rPr>
          <w:lang w:val="en-US" w:eastAsia="ja-JP"/>
        </w:rPr>
        <w:tab/>
        <w:t>and UN 2037</w:t>
      </w:r>
      <w:r>
        <w:rPr>
          <w:lang w:val="en-US" w:eastAsia="ja-JP"/>
        </w:rPr>
        <w:tab/>
      </w:r>
      <w:r w:rsidR="007B2646">
        <w:rPr>
          <w:lang w:val="en-US" w:eastAsia="ja-JP"/>
        </w:rPr>
        <w:tab/>
        <w:t>59</w:t>
      </w:r>
      <w:r w:rsidR="007B2646">
        <w:rPr>
          <w:lang w:val="en-US" w:eastAsia="ja-JP"/>
        </w:rPr>
        <w:tab/>
        <w:t>1</w:t>
      </w:r>
      <w:r w:rsidR="00103477">
        <w:rPr>
          <w:lang w:val="en-US" w:eastAsia="ja-JP"/>
        </w:rPr>
        <w:t>5</w:t>
      </w:r>
    </w:p>
    <w:p w14:paraId="2D476B65" w14:textId="527A8CFE" w:rsidR="00D10B70" w:rsidRDefault="00D10B70" w:rsidP="00D10B70">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r>
      <w:r w:rsidR="00FA56CF">
        <w:t>X</w:t>
      </w:r>
      <w:r>
        <w:t>.</w:t>
      </w:r>
      <w:r>
        <w:tab/>
      </w:r>
      <w:r w:rsidRPr="006E7611">
        <w:t>Assignment of PP5 to UN</w:t>
      </w:r>
      <w:r>
        <w:t> </w:t>
      </w:r>
      <w:r w:rsidRPr="006E7611">
        <w:t xml:space="preserve">2029 </w:t>
      </w:r>
      <w:r w:rsidR="00EE2CCF">
        <w:t>h</w:t>
      </w:r>
      <w:r w:rsidRPr="006E7611">
        <w:t xml:space="preserve">ydrazine </w:t>
      </w:r>
      <w:r w:rsidR="00EE2CCF">
        <w:t>a</w:t>
      </w:r>
      <w:r w:rsidRPr="006E7611">
        <w:t>nhydrous</w:t>
      </w:r>
      <w:r>
        <w:rPr>
          <w:lang w:val="en-US" w:eastAsia="ja-JP"/>
        </w:rPr>
        <w:tab/>
      </w:r>
      <w:r w:rsidR="007B2646">
        <w:rPr>
          <w:lang w:val="en-US" w:eastAsia="ja-JP"/>
        </w:rPr>
        <w:tab/>
        <w:t>60</w:t>
      </w:r>
      <w:r w:rsidR="007B2646">
        <w:rPr>
          <w:lang w:val="en-US" w:eastAsia="ja-JP"/>
        </w:rPr>
        <w:tab/>
        <w:t>1</w:t>
      </w:r>
      <w:r w:rsidR="00103477">
        <w:rPr>
          <w:lang w:val="en-US" w:eastAsia="ja-JP"/>
        </w:rPr>
        <w:t>5</w:t>
      </w:r>
    </w:p>
    <w:p w14:paraId="20788DA3" w14:textId="3DF0D4E7" w:rsidR="00D10B70" w:rsidRDefault="00D10B70" w:rsidP="00D10B70">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r>
      <w:r w:rsidR="00FA56CF">
        <w:t>Y</w:t>
      </w:r>
      <w:r>
        <w:t>.</w:t>
      </w:r>
      <w:r>
        <w:tab/>
      </w:r>
      <w:r w:rsidRPr="00964E17">
        <w:t>Proposal to allow articles classified as UN</w:t>
      </w:r>
      <w:r>
        <w:t> </w:t>
      </w:r>
      <w:r w:rsidRPr="00964E17">
        <w:t>3363 to contain lithium batteries</w:t>
      </w:r>
      <w:r w:rsidR="00CE08D5">
        <w:br/>
      </w:r>
      <w:r w:rsidR="00CE08D5">
        <w:tab/>
      </w:r>
      <w:r w:rsidR="00CE08D5">
        <w:tab/>
      </w:r>
      <w:r w:rsidR="00CE08D5">
        <w:tab/>
      </w:r>
      <w:r w:rsidRPr="00964E17">
        <w:t xml:space="preserve">complying with </w:t>
      </w:r>
      <w:r>
        <w:t xml:space="preserve">special provision </w:t>
      </w:r>
      <w:r w:rsidRPr="00964E17">
        <w:t>188</w:t>
      </w:r>
      <w:r>
        <w:rPr>
          <w:lang w:val="en-US" w:eastAsia="ja-JP"/>
        </w:rPr>
        <w:tab/>
      </w:r>
      <w:r w:rsidR="007B2646">
        <w:rPr>
          <w:lang w:val="en-US" w:eastAsia="ja-JP"/>
        </w:rPr>
        <w:tab/>
        <w:t>61</w:t>
      </w:r>
      <w:r w:rsidR="007B2646">
        <w:rPr>
          <w:lang w:val="en-US" w:eastAsia="ja-JP"/>
        </w:rPr>
        <w:tab/>
        <w:t>1</w:t>
      </w:r>
      <w:r w:rsidR="00103477">
        <w:rPr>
          <w:lang w:val="en-US" w:eastAsia="ja-JP"/>
        </w:rPr>
        <w:t>6</w:t>
      </w:r>
    </w:p>
    <w:p w14:paraId="787D8BF8" w14:textId="70CC1099" w:rsidR="00491675" w:rsidRDefault="00491675" w:rsidP="00491675">
      <w:pPr>
        <w:tabs>
          <w:tab w:val="right" w:pos="850"/>
          <w:tab w:val="left" w:pos="1134"/>
          <w:tab w:val="left" w:pos="1559"/>
          <w:tab w:val="left" w:pos="1984"/>
          <w:tab w:val="left" w:leader="dot" w:pos="7654"/>
          <w:tab w:val="right" w:pos="8929"/>
          <w:tab w:val="right" w:pos="9638"/>
        </w:tabs>
        <w:spacing w:before="120" w:after="120"/>
        <w:ind w:left="735"/>
      </w:pPr>
      <w:r>
        <w:t>VI.</w:t>
      </w:r>
      <w:r>
        <w:tab/>
        <w:t>Electric storage systems (agenda item 4)</w:t>
      </w:r>
      <w:r>
        <w:tab/>
      </w:r>
      <w:r w:rsidR="007B2646">
        <w:tab/>
        <w:t>62</w:t>
      </w:r>
      <w:r w:rsidR="002728B6">
        <w:t>-79</w:t>
      </w:r>
      <w:r w:rsidR="007B2646">
        <w:tab/>
        <w:t>1</w:t>
      </w:r>
      <w:r w:rsidR="00103477">
        <w:t>6</w:t>
      </w:r>
    </w:p>
    <w:p w14:paraId="036F9FC9" w14:textId="7A63B669"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t>A.</w:t>
      </w:r>
      <w:r>
        <w:tab/>
        <w:t>Testing of lithium batteries</w:t>
      </w:r>
      <w:r>
        <w:tab/>
      </w:r>
      <w:r w:rsidR="009E3095">
        <w:tab/>
        <w:t>62-69</w:t>
      </w:r>
      <w:r w:rsidR="009E3095">
        <w:tab/>
        <w:t>1</w:t>
      </w:r>
      <w:r w:rsidR="00956379">
        <w:t>6</w:t>
      </w:r>
    </w:p>
    <w:p w14:paraId="7B0461A6" w14:textId="34D8BF96" w:rsidR="00710440" w:rsidRDefault="00710440" w:rsidP="00491675">
      <w:pPr>
        <w:tabs>
          <w:tab w:val="right" w:pos="850"/>
          <w:tab w:val="left" w:pos="1134"/>
          <w:tab w:val="left" w:pos="1559"/>
          <w:tab w:val="left" w:pos="1984"/>
          <w:tab w:val="left" w:leader="dot" w:pos="7654"/>
          <w:tab w:val="right" w:pos="8929"/>
          <w:tab w:val="right" w:pos="9638"/>
        </w:tabs>
        <w:spacing w:before="120" w:after="120"/>
      </w:pPr>
      <w:r>
        <w:tab/>
      </w:r>
      <w:r>
        <w:tab/>
      </w:r>
      <w:r>
        <w:tab/>
        <w:t>1.</w:t>
      </w:r>
      <w:r>
        <w:tab/>
      </w:r>
      <w:r w:rsidR="002F19D1" w:rsidRPr="003F3439">
        <w:rPr>
          <w:rFonts w:eastAsia="MS Mincho"/>
        </w:rPr>
        <w:t xml:space="preserve">Lithium ion batteries testing – </w:t>
      </w:r>
      <w:r w:rsidR="00D26CCF">
        <w:rPr>
          <w:rFonts w:eastAsia="MS Mincho"/>
        </w:rPr>
        <w:t>A</w:t>
      </w:r>
      <w:r w:rsidR="002F19D1" w:rsidRPr="003F3439">
        <w:rPr>
          <w:rFonts w:eastAsia="MS Mincho"/>
        </w:rPr>
        <w:t>mendment to the T.5 short circuit test</w:t>
      </w:r>
      <w:r w:rsidR="006C7E6E">
        <w:rPr>
          <w:rFonts w:eastAsia="MS Mincho"/>
        </w:rPr>
        <w:tab/>
      </w:r>
      <w:r w:rsidR="006C7E6E">
        <w:rPr>
          <w:rFonts w:eastAsia="MS Mincho"/>
        </w:rPr>
        <w:tab/>
        <w:t>62</w:t>
      </w:r>
      <w:r w:rsidR="006C7E6E">
        <w:rPr>
          <w:rFonts w:eastAsia="MS Mincho"/>
        </w:rPr>
        <w:tab/>
        <w:t>1</w:t>
      </w:r>
      <w:r w:rsidR="00956379">
        <w:rPr>
          <w:rFonts w:eastAsia="MS Mincho"/>
        </w:rPr>
        <w:t>6</w:t>
      </w:r>
    </w:p>
    <w:p w14:paraId="0DCD0D80" w14:textId="35B2966E" w:rsidR="00024863" w:rsidRDefault="00024863" w:rsidP="00491675">
      <w:pPr>
        <w:tabs>
          <w:tab w:val="right" w:pos="850"/>
          <w:tab w:val="left" w:pos="1134"/>
          <w:tab w:val="left" w:pos="1559"/>
          <w:tab w:val="left" w:pos="1984"/>
          <w:tab w:val="left" w:leader="dot" w:pos="7654"/>
          <w:tab w:val="right" w:pos="8929"/>
          <w:tab w:val="right" w:pos="9638"/>
        </w:tabs>
        <w:spacing w:before="120" w:after="120"/>
      </w:pPr>
      <w:r>
        <w:tab/>
      </w:r>
      <w:r>
        <w:tab/>
      </w:r>
      <w:r>
        <w:tab/>
        <w:t>2.</w:t>
      </w:r>
      <w:r>
        <w:tab/>
      </w:r>
      <w:r w:rsidR="00AC7655" w:rsidRPr="004F6F20">
        <w:t xml:space="preserve">Size of </w:t>
      </w:r>
      <w:r w:rsidR="00AC7655" w:rsidRPr="004F6F20">
        <w:rPr>
          <w:rFonts w:hint="eastAsia"/>
        </w:rPr>
        <w:t xml:space="preserve">the </w:t>
      </w:r>
      <w:r w:rsidR="00AC7655" w:rsidRPr="004F6F20">
        <w:t>flat surfaces</w:t>
      </w:r>
      <w:r w:rsidR="00AC7655" w:rsidRPr="004F6F20">
        <w:rPr>
          <w:rFonts w:hint="eastAsia"/>
        </w:rPr>
        <w:t xml:space="preserve"> </w:t>
      </w:r>
      <w:r w:rsidR="00AC7655" w:rsidRPr="004F6F20">
        <w:t>in</w:t>
      </w:r>
      <w:r w:rsidR="00AC7655" w:rsidRPr="004F6F20">
        <w:rPr>
          <w:rFonts w:hint="eastAsia"/>
        </w:rPr>
        <w:t xml:space="preserve"> </w:t>
      </w:r>
      <w:r w:rsidR="00AC7655" w:rsidRPr="004F6F20">
        <w:rPr>
          <w:rFonts w:hint="eastAsia"/>
          <w:lang w:val="en-US"/>
        </w:rPr>
        <w:t xml:space="preserve">crush </w:t>
      </w:r>
      <w:r w:rsidR="00AC7655" w:rsidRPr="004F6F20">
        <w:rPr>
          <w:rFonts w:hint="eastAsia"/>
        </w:rPr>
        <w:t>test procedure</w:t>
      </w:r>
      <w:r w:rsidR="00AC7655" w:rsidRPr="004F6F20">
        <w:rPr>
          <w:rFonts w:hint="eastAsia"/>
          <w:lang w:val="en-US"/>
        </w:rPr>
        <w:t xml:space="preserve"> </w:t>
      </w:r>
      <w:r w:rsidR="00AC7655">
        <w:rPr>
          <w:lang w:val="en-US"/>
        </w:rPr>
        <w:t>(</w:t>
      </w:r>
      <w:r w:rsidR="00AC7655">
        <w:t>te</w:t>
      </w:r>
      <w:r w:rsidR="00AC7655" w:rsidRPr="004F6F20">
        <w:rPr>
          <w:rFonts w:hint="eastAsia"/>
        </w:rPr>
        <w:t>st T.6</w:t>
      </w:r>
      <w:r w:rsidR="00AC7655">
        <w:t>)</w:t>
      </w:r>
      <w:r>
        <w:tab/>
      </w:r>
      <w:r w:rsidR="006C7E6E">
        <w:tab/>
        <w:t>63</w:t>
      </w:r>
      <w:r w:rsidR="006C7E6E">
        <w:tab/>
        <w:t>1</w:t>
      </w:r>
      <w:r w:rsidR="00956379">
        <w:t>6</w:t>
      </w:r>
    </w:p>
    <w:p w14:paraId="0581CBF4" w14:textId="372E61C6" w:rsidR="00024863" w:rsidRDefault="00024863" w:rsidP="00491675">
      <w:pPr>
        <w:tabs>
          <w:tab w:val="right" w:pos="850"/>
          <w:tab w:val="left" w:pos="1134"/>
          <w:tab w:val="left" w:pos="1559"/>
          <w:tab w:val="left" w:pos="1984"/>
          <w:tab w:val="left" w:leader="dot" w:pos="7654"/>
          <w:tab w:val="right" w:pos="8929"/>
          <w:tab w:val="right" w:pos="9638"/>
        </w:tabs>
        <w:spacing w:before="120" w:after="120"/>
      </w:pPr>
      <w:r>
        <w:tab/>
      </w:r>
      <w:r>
        <w:tab/>
      </w:r>
      <w:r>
        <w:tab/>
        <w:t>3.</w:t>
      </w:r>
      <w:r>
        <w:tab/>
      </w:r>
      <w:r w:rsidR="00AC7655" w:rsidRPr="004F6F20">
        <w:t>Procedures</w:t>
      </w:r>
      <w:r w:rsidR="00AC7655" w:rsidRPr="004F6F20">
        <w:rPr>
          <w:rFonts w:hint="eastAsia"/>
        </w:rPr>
        <w:t xml:space="preserve"> for test T.8</w:t>
      </w:r>
      <w:r w:rsidR="00AC7655" w:rsidRPr="004F6F20">
        <w:rPr>
          <w:rFonts w:hint="eastAsia"/>
          <w:lang w:val="en-US"/>
        </w:rPr>
        <w:t>:</w:t>
      </w:r>
      <w:r w:rsidR="00AC7655" w:rsidRPr="004F6F20">
        <w:rPr>
          <w:rFonts w:hint="eastAsia"/>
        </w:rPr>
        <w:t xml:space="preserve"> </w:t>
      </w:r>
      <w:r w:rsidR="00AC7655">
        <w:t>F</w:t>
      </w:r>
      <w:r w:rsidR="00AC7655" w:rsidRPr="004F6F20">
        <w:t>orced</w:t>
      </w:r>
      <w:r w:rsidR="00AC7655" w:rsidRPr="004F6F20">
        <w:rPr>
          <w:rFonts w:hint="eastAsia"/>
        </w:rPr>
        <w:t xml:space="preserve"> discharge</w:t>
      </w:r>
      <w:r>
        <w:tab/>
      </w:r>
      <w:r w:rsidR="006C7E6E">
        <w:tab/>
        <w:t>64</w:t>
      </w:r>
      <w:r w:rsidR="006C7E6E">
        <w:tab/>
        <w:t>1</w:t>
      </w:r>
      <w:r w:rsidR="00956379">
        <w:t>6</w:t>
      </w:r>
    </w:p>
    <w:p w14:paraId="07E41745" w14:textId="35CFBA5D" w:rsidR="00024863" w:rsidRDefault="00024863" w:rsidP="00491675">
      <w:pPr>
        <w:tabs>
          <w:tab w:val="right" w:pos="850"/>
          <w:tab w:val="left" w:pos="1134"/>
          <w:tab w:val="left" w:pos="1559"/>
          <w:tab w:val="left" w:pos="1984"/>
          <w:tab w:val="left" w:leader="dot" w:pos="7654"/>
          <w:tab w:val="right" w:pos="8929"/>
          <w:tab w:val="right" w:pos="9638"/>
        </w:tabs>
        <w:spacing w:before="120" w:after="120"/>
      </w:pPr>
      <w:r>
        <w:tab/>
      </w:r>
      <w:r>
        <w:tab/>
      </w:r>
      <w:r>
        <w:tab/>
        <w:t>4.</w:t>
      </w:r>
      <w:r>
        <w:tab/>
      </w:r>
      <w:r w:rsidR="00AC7655" w:rsidRPr="004F6F20">
        <w:rPr>
          <w:szCs w:val="28"/>
        </w:rPr>
        <w:t>A</w:t>
      </w:r>
      <w:r w:rsidR="00AC7655" w:rsidRPr="004F6F20">
        <w:rPr>
          <w:color w:val="000000"/>
          <w:szCs w:val="28"/>
        </w:rPr>
        <w:t>dditional mitigation measures</w:t>
      </w:r>
      <w:r w:rsidR="00AC7655">
        <w:rPr>
          <w:color w:val="000000"/>
          <w:szCs w:val="28"/>
        </w:rPr>
        <w:t xml:space="preserve"> </w:t>
      </w:r>
      <w:r w:rsidR="00AC7655" w:rsidRPr="00F40DE5">
        <w:rPr>
          <w:color w:val="000000"/>
          <w:szCs w:val="28"/>
        </w:rPr>
        <w:t>for the transport of lithium batteries</w:t>
      </w:r>
      <w:r>
        <w:tab/>
      </w:r>
      <w:r w:rsidR="006C7E6E">
        <w:tab/>
        <w:t>65</w:t>
      </w:r>
      <w:r w:rsidR="006C7E6E">
        <w:tab/>
        <w:t>1</w:t>
      </w:r>
      <w:r w:rsidR="00956379">
        <w:t>6</w:t>
      </w:r>
    </w:p>
    <w:p w14:paraId="0BBDE0D0" w14:textId="50FB50F8" w:rsidR="00024863" w:rsidRDefault="00024863" w:rsidP="00491675">
      <w:pPr>
        <w:tabs>
          <w:tab w:val="right" w:pos="850"/>
          <w:tab w:val="left" w:pos="1134"/>
          <w:tab w:val="left" w:pos="1559"/>
          <w:tab w:val="left" w:pos="1984"/>
          <w:tab w:val="left" w:leader="dot" w:pos="7654"/>
          <w:tab w:val="right" w:pos="8929"/>
          <w:tab w:val="right" w:pos="9638"/>
        </w:tabs>
        <w:spacing w:before="120" w:after="120"/>
      </w:pPr>
      <w:r>
        <w:tab/>
      </w:r>
      <w:r>
        <w:tab/>
      </w:r>
      <w:r>
        <w:tab/>
        <w:t>5.</w:t>
      </w:r>
      <w:r>
        <w:tab/>
      </w:r>
      <w:r w:rsidR="00AC7655">
        <w:t xml:space="preserve">UN 38.3 </w:t>
      </w:r>
      <w:r w:rsidR="00551A52">
        <w:t>l</w:t>
      </w:r>
      <w:r w:rsidR="00AC7655">
        <w:t xml:space="preserve">ithium battery testing and amendments to the T.5 external </w:t>
      </w:r>
      <w:r w:rsidR="00AC7655">
        <w:br/>
      </w:r>
      <w:r w:rsidR="00AC7655">
        <w:tab/>
      </w:r>
      <w:r w:rsidR="00AC7655">
        <w:tab/>
      </w:r>
      <w:r w:rsidR="00AC7655">
        <w:tab/>
      </w:r>
      <w:r w:rsidR="00AC7655">
        <w:tab/>
        <w:t>short circuit test</w:t>
      </w:r>
      <w:r>
        <w:tab/>
      </w:r>
      <w:r w:rsidR="006C7E6E">
        <w:tab/>
        <w:t>66</w:t>
      </w:r>
      <w:r w:rsidR="006C7E6E">
        <w:tab/>
        <w:t>1</w:t>
      </w:r>
      <w:r w:rsidR="00956379">
        <w:t>6</w:t>
      </w:r>
    </w:p>
    <w:p w14:paraId="3797A736" w14:textId="5D789B18" w:rsidR="00024863" w:rsidRDefault="00024863" w:rsidP="00491675">
      <w:pPr>
        <w:tabs>
          <w:tab w:val="right" w:pos="850"/>
          <w:tab w:val="left" w:pos="1134"/>
          <w:tab w:val="left" w:pos="1559"/>
          <w:tab w:val="left" w:pos="1984"/>
          <w:tab w:val="left" w:leader="dot" w:pos="7654"/>
          <w:tab w:val="right" w:pos="8929"/>
          <w:tab w:val="right" w:pos="9638"/>
        </w:tabs>
        <w:spacing w:before="120" w:after="120"/>
      </w:pPr>
      <w:r>
        <w:tab/>
      </w:r>
      <w:r>
        <w:tab/>
      </w:r>
      <w:r>
        <w:tab/>
        <w:t>6.</w:t>
      </w:r>
      <w:r>
        <w:tab/>
      </w:r>
      <w:r w:rsidR="00AC7655" w:rsidRPr="007878E1">
        <w:t>Reuse</w:t>
      </w:r>
      <w:r w:rsidR="00AC7655">
        <w:t>, repair</w:t>
      </w:r>
      <w:r w:rsidR="00AC7655" w:rsidRPr="007878E1">
        <w:t xml:space="preserve"> and </w:t>
      </w:r>
      <w:r w:rsidR="00AC7655">
        <w:t>r</w:t>
      </w:r>
      <w:r w:rsidR="00AC7655" w:rsidRPr="007878E1">
        <w:t xml:space="preserve">e-purposing </w:t>
      </w:r>
      <w:r w:rsidR="00AC7655">
        <w:t>l</w:t>
      </w:r>
      <w:r w:rsidR="00AC7655" w:rsidRPr="007878E1">
        <w:t>ithium</w:t>
      </w:r>
      <w:r w:rsidR="00AC7655">
        <w:t>-</w:t>
      </w:r>
      <w:r w:rsidR="00AC7655" w:rsidRPr="007878E1">
        <w:t xml:space="preserve">ion </w:t>
      </w:r>
      <w:r w:rsidR="00AC7655">
        <w:t>c</w:t>
      </w:r>
      <w:r w:rsidR="00AC7655" w:rsidRPr="007878E1">
        <w:t xml:space="preserve">ells and </w:t>
      </w:r>
      <w:r w:rsidR="00AC7655">
        <w:t>b</w:t>
      </w:r>
      <w:r w:rsidR="00AC7655" w:rsidRPr="007878E1">
        <w:t xml:space="preserve">atteries and </w:t>
      </w:r>
      <w:r w:rsidR="00AC7655">
        <w:t>i</w:t>
      </w:r>
      <w:r w:rsidR="00AC7655" w:rsidRPr="007878E1">
        <w:t>mplications</w:t>
      </w:r>
      <w:r w:rsidR="00AC7655">
        <w:br/>
      </w:r>
      <w:r w:rsidR="00AC7655">
        <w:tab/>
      </w:r>
      <w:r w:rsidR="00AC7655">
        <w:tab/>
      </w:r>
      <w:r w:rsidR="00AC7655">
        <w:tab/>
      </w:r>
      <w:r w:rsidR="00AC7655">
        <w:tab/>
      </w:r>
      <w:r w:rsidR="00AC7655" w:rsidRPr="007878E1">
        <w:t xml:space="preserve">on </w:t>
      </w:r>
      <w:r w:rsidR="00AC7655" w:rsidRPr="006A4948">
        <w:t>safety</w:t>
      </w:r>
      <w:r w:rsidR="00AC7655" w:rsidRPr="007878E1">
        <w:t xml:space="preserve"> and UN</w:t>
      </w:r>
      <w:r w:rsidR="00AC7655">
        <w:t xml:space="preserve"> </w:t>
      </w:r>
      <w:r w:rsidR="00AC7655" w:rsidRPr="007878E1">
        <w:t xml:space="preserve">38.3 </w:t>
      </w:r>
      <w:r w:rsidR="00AC7655">
        <w:t>t</w:t>
      </w:r>
      <w:r w:rsidR="00AC7655" w:rsidRPr="007878E1">
        <w:t xml:space="preserve">esting </w:t>
      </w:r>
      <w:r w:rsidR="00AC7655">
        <w:t>r</w:t>
      </w:r>
      <w:r w:rsidR="00AC7655" w:rsidRPr="007878E1">
        <w:t>equirements</w:t>
      </w:r>
      <w:r>
        <w:tab/>
      </w:r>
      <w:r w:rsidR="006C7E6E">
        <w:tab/>
        <w:t>67</w:t>
      </w:r>
      <w:r w:rsidR="006C7E6E">
        <w:tab/>
        <w:t>1</w:t>
      </w:r>
      <w:r w:rsidR="00D11D80">
        <w:t>7</w:t>
      </w:r>
    </w:p>
    <w:p w14:paraId="54B88CFD" w14:textId="73DD9FFB" w:rsidR="00024863" w:rsidRDefault="00024863" w:rsidP="00491675">
      <w:pPr>
        <w:tabs>
          <w:tab w:val="right" w:pos="850"/>
          <w:tab w:val="left" w:pos="1134"/>
          <w:tab w:val="left" w:pos="1559"/>
          <w:tab w:val="left" w:pos="1984"/>
          <w:tab w:val="left" w:leader="dot" w:pos="7654"/>
          <w:tab w:val="right" w:pos="8929"/>
          <w:tab w:val="right" w:pos="9638"/>
        </w:tabs>
        <w:spacing w:before="120" w:after="120"/>
      </w:pPr>
      <w:r>
        <w:tab/>
      </w:r>
      <w:r>
        <w:tab/>
      </w:r>
      <w:r>
        <w:tab/>
        <w:t>7.</w:t>
      </w:r>
      <w:r>
        <w:tab/>
      </w:r>
      <w:r w:rsidR="00AC7655" w:rsidRPr="00E8056F">
        <w:t xml:space="preserve">UN 38.3 </w:t>
      </w:r>
      <w:r w:rsidR="00551A52">
        <w:t>l</w:t>
      </w:r>
      <w:r w:rsidR="00AC7655" w:rsidRPr="00E8056F">
        <w:t>ithium battery test sequence clarification</w:t>
      </w:r>
      <w:r>
        <w:tab/>
      </w:r>
      <w:r w:rsidR="006C7E6E">
        <w:tab/>
      </w:r>
      <w:r w:rsidR="007D6529">
        <w:t>68</w:t>
      </w:r>
      <w:r w:rsidR="007D6529">
        <w:tab/>
        <w:t>1</w:t>
      </w:r>
      <w:r w:rsidR="00D11D80">
        <w:t>7</w:t>
      </w:r>
    </w:p>
    <w:p w14:paraId="7C2BDFB1" w14:textId="36EF9632" w:rsidR="00024863" w:rsidRDefault="00024863" w:rsidP="00491675">
      <w:pPr>
        <w:tabs>
          <w:tab w:val="right" w:pos="850"/>
          <w:tab w:val="left" w:pos="1134"/>
          <w:tab w:val="left" w:pos="1559"/>
          <w:tab w:val="left" w:pos="1984"/>
          <w:tab w:val="left" w:leader="dot" w:pos="7654"/>
          <w:tab w:val="right" w:pos="8929"/>
          <w:tab w:val="right" w:pos="9638"/>
        </w:tabs>
        <w:spacing w:before="120" w:after="120"/>
      </w:pPr>
      <w:r>
        <w:tab/>
      </w:r>
      <w:r>
        <w:tab/>
      </w:r>
      <w:r>
        <w:tab/>
        <w:t>8.</w:t>
      </w:r>
      <w:r>
        <w:tab/>
      </w:r>
      <w:r w:rsidR="00AC7655" w:rsidRPr="00E8056F">
        <w:t xml:space="preserve">UN 38.3 </w:t>
      </w:r>
      <w:r w:rsidR="00551A52">
        <w:t>l</w:t>
      </w:r>
      <w:r w:rsidR="00AC7655" w:rsidRPr="00E8056F">
        <w:t>ithium battery test rupture definition</w:t>
      </w:r>
      <w:r>
        <w:tab/>
      </w:r>
      <w:r w:rsidR="007D6529">
        <w:tab/>
        <w:t>69</w:t>
      </w:r>
      <w:r w:rsidR="007D6529">
        <w:tab/>
        <w:t>1</w:t>
      </w:r>
      <w:r w:rsidR="00D11D80">
        <w:t>7</w:t>
      </w:r>
    </w:p>
    <w:p w14:paraId="6C518AB4" w14:textId="2B69E8F3"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t>B.</w:t>
      </w:r>
      <w:r>
        <w:tab/>
        <w:t>Hazard based system for classification of lithium batteries</w:t>
      </w:r>
      <w:r>
        <w:tab/>
      </w:r>
      <w:r w:rsidR="007D6529">
        <w:tab/>
        <w:t>70-72</w:t>
      </w:r>
      <w:r w:rsidR="007D6529">
        <w:tab/>
        <w:t>1</w:t>
      </w:r>
      <w:r w:rsidR="006E68E6">
        <w:t>7</w:t>
      </w:r>
    </w:p>
    <w:p w14:paraId="0F430D6F" w14:textId="2A10F17C"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t>C.</w:t>
      </w:r>
      <w:r>
        <w:tab/>
        <w:t>Transport provisions</w:t>
      </w:r>
      <w:r>
        <w:tab/>
      </w:r>
      <w:r w:rsidR="007D6529">
        <w:tab/>
        <w:t>73-</w:t>
      </w:r>
      <w:r w:rsidR="008564FC">
        <w:t>75</w:t>
      </w:r>
      <w:r w:rsidR="008564FC">
        <w:tab/>
        <w:t>1</w:t>
      </w:r>
      <w:r w:rsidR="006E68E6">
        <w:t>7</w:t>
      </w:r>
    </w:p>
    <w:p w14:paraId="1A67207C" w14:textId="788F807A"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r>
      <w:r>
        <w:tab/>
        <w:t>1.</w:t>
      </w:r>
      <w:r>
        <w:tab/>
      </w:r>
      <w:r w:rsidR="00D94428" w:rsidRPr="00DE7A35">
        <w:t>Transport of sodium ion batteries with organic electrolyte installed in cargo</w:t>
      </w:r>
      <w:r w:rsidR="00D94428">
        <w:br/>
      </w:r>
      <w:r w:rsidR="00627E05">
        <w:tab/>
      </w:r>
      <w:r w:rsidR="00627E05">
        <w:tab/>
      </w:r>
      <w:r w:rsidR="00627E05">
        <w:tab/>
      </w:r>
      <w:r w:rsidR="00627E05">
        <w:tab/>
      </w:r>
      <w:r w:rsidR="00D94428" w:rsidRPr="00DE7A35">
        <w:t>transport unit</w:t>
      </w:r>
      <w:r>
        <w:tab/>
      </w:r>
      <w:r w:rsidR="001474B6">
        <w:tab/>
        <w:t>73</w:t>
      </w:r>
      <w:r w:rsidR="001474B6">
        <w:tab/>
        <w:t>1</w:t>
      </w:r>
      <w:r w:rsidR="006E68E6">
        <w:t>7</w:t>
      </w:r>
    </w:p>
    <w:p w14:paraId="015601A1" w14:textId="0DA6D3A9"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r>
      <w:r>
        <w:tab/>
        <w:t>2.</w:t>
      </w:r>
      <w:r>
        <w:tab/>
      </w:r>
      <w:r w:rsidR="000E3484" w:rsidRPr="00DE7A35">
        <w:t>Issues regarding the interpretation of the scope of application of special</w:t>
      </w:r>
      <w:r w:rsidR="000E3484">
        <w:br/>
      </w:r>
      <w:r w:rsidR="000E3484">
        <w:tab/>
      </w:r>
      <w:r w:rsidR="000E3484">
        <w:tab/>
      </w:r>
      <w:r w:rsidR="000E3484">
        <w:tab/>
      </w:r>
      <w:r w:rsidR="000E3484">
        <w:tab/>
      </w:r>
      <w:r w:rsidR="000E3484" w:rsidRPr="00DE7A35">
        <w:t>provision 188</w:t>
      </w:r>
      <w:r>
        <w:tab/>
      </w:r>
      <w:r w:rsidR="001474B6">
        <w:tab/>
        <w:t>74</w:t>
      </w:r>
      <w:r w:rsidR="001474B6">
        <w:tab/>
        <w:t>1</w:t>
      </w:r>
      <w:r w:rsidR="004C79F3">
        <w:t>8</w:t>
      </w:r>
    </w:p>
    <w:p w14:paraId="37119D75" w14:textId="6B2F3AFC" w:rsidR="00491675" w:rsidRDefault="00491675" w:rsidP="00873FBB">
      <w:pPr>
        <w:tabs>
          <w:tab w:val="right" w:pos="850"/>
          <w:tab w:val="left" w:pos="1134"/>
          <w:tab w:val="left" w:pos="1559"/>
          <w:tab w:val="left" w:pos="1984"/>
          <w:tab w:val="left" w:leader="dot" w:pos="7654"/>
          <w:tab w:val="right" w:pos="8929"/>
          <w:tab w:val="right" w:pos="9638"/>
        </w:tabs>
        <w:spacing w:before="120" w:after="120"/>
      </w:pPr>
      <w:r>
        <w:tab/>
      </w:r>
      <w:r>
        <w:tab/>
      </w:r>
      <w:r>
        <w:tab/>
        <w:t>3.</w:t>
      </w:r>
      <w:r>
        <w:tab/>
      </w:r>
      <w:r w:rsidR="00873FBB" w:rsidRPr="00333973">
        <w:rPr>
          <w:lang w:val="en-US"/>
        </w:rPr>
        <w:t xml:space="preserve">Communication of surrounding conditions </w:t>
      </w:r>
      <w:r w:rsidR="00873FBB">
        <w:rPr>
          <w:lang w:val="en-US"/>
        </w:rPr>
        <w:t xml:space="preserve">in accordance with </w:t>
      </w:r>
      <w:r w:rsidR="00873FBB" w:rsidRPr="008C541F">
        <w:t>packing</w:t>
      </w:r>
      <w:r w:rsidR="00873FBB">
        <w:br/>
      </w:r>
      <w:r w:rsidR="00873FBB">
        <w:tab/>
      </w:r>
      <w:r w:rsidR="00873FBB">
        <w:tab/>
      </w:r>
      <w:r w:rsidR="00873FBB">
        <w:tab/>
      </w:r>
      <w:r w:rsidR="00873FBB">
        <w:tab/>
      </w:r>
      <w:r w:rsidR="00873FBB" w:rsidRPr="008C541F">
        <w:t>instruction</w:t>
      </w:r>
      <w:r w:rsidR="00873FBB">
        <w:t>s</w:t>
      </w:r>
      <w:r w:rsidR="00873FBB" w:rsidRPr="008C541F">
        <w:t xml:space="preserve"> </w:t>
      </w:r>
      <w:r w:rsidR="00873FBB">
        <w:rPr>
          <w:lang w:val="en-US"/>
        </w:rPr>
        <w:t>P911 and LP906</w:t>
      </w:r>
      <w:r>
        <w:tab/>
      </w:r>
      <w:r w:rsidR="001474B6">
        <w:tab/>
        <w:t>75</w:t>
      </w:r>
      <w:r w:rsidR="001474B6">
        <w:tab/>
        <w:t>1</w:t>
      </w:r>
      <w:r w:rsidR="004C79F3">
        <w:t>8</w:t>
      </w:r>
    </w:p>
    <w:p w14:paraId="39D2759C" w14:textId="69B20D4F"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t>D.</w:t>
      </w:r>
      <w:r>
        <w:tab/>
        <w:t>Damaged of defective lithium batteries</w:t>
      </w:r>
      <w:r>
        <w:tab/>
      </w:r>
      <w:r w:rsidR="001474B6">
        <w:tab/>
        <w:t>76</w:t>
      </w:r>
      <w:r w:rsidR="001474B6">
        <w:tab/>
        <w:t>1</w:t>
      </w:r>
      <w:r w:rsidR="00CE11DC">
        <w:t>8</w:t>
      </w:r>
    </w:p>
    <w:p w14:paraId="59F6AEEC" w14:textId="4305C921"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t>E.</w:t>
      </w:r>
      <w:r>
        <w:tab/>
        <w:t>Sodium</w:t>
      </w:r>
      <w:r w:rsidR="00551A52">
        <w:t xml:space="preserve"> </w:t>
      </w:r>
      <w:r>
        <w:t>ion batteries</w:t>
      </w:r>
      <w:r>
        <w:tab/>
      </w:r>
      <w:r w:rsidR="001474B6">
        <w:tab/>
        <w:t>77</w:t>
      </w:r>
      <w:r w:rsidR="001474B6">
        <w:tab/>
        <w:t>1</w:t>
      </w:r>
      <w:r w:rsidR="00CE11DC">
        <w:t>8</w:t>
      </w:r>
    </w:p>
    <w:p w14:paraId="67A177FD" w14:textId="70B526AF"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t>F.</w:t>
      </w:r>
      <w:r>
        <w:tab/>
        <w:t>Miscellaneous</w:t>
      </w:r>
      <w:r>
        <w:tab/>
      </w:r>
      <w:r w:rsidR="001474B6">
        <w:tab/>
        <w:t>78-79</w:t>
      </w:r>
      <w:r w:rsidR="001474B6">
        <w:tab/>
        <w:t>1</w:t>
      </w:r>
      <w:r w:rsidR="00CE11DC">
        <w:t>8</w:t>
      </w:r>
    </w:p>
    <w:p w14:paraId="38850019" w14:textId="6017EFD0"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r>
      <w:r>
        <w:tab/>
        <w:t>1.</w:t>
      </w:r>
      <w:r>
        <w:tab/>
      </w:r>
      <w:r w:rsidR="00BA5205">
        <w:rPr>
          <w:rFonts w:eastAsia="MS Mincho"/>
          <w:lang w:val="en-US"/>
        </w:rPr>
        <w:t>N</w:t>
      </w:r>
      <w:r w:rsidR="00BA5205" w:rsidRPr="00B93EA9">
        <w:rPr>
          <w:rFonts w:eastAsia="MS Mincho"/>
          <w:lang w:val="en-US"/>
        </w:rPr>
        <w:t>ew special provision for all-solid-state lithium ion cells and batteries</w:t>
      </w:r>
      <w:r w:rsidR="00BA5205">
        <w:rPr>
          <w:rFonts w:eastAsia="MS Mincho"/>
          <w:lang w:val="en-US"/>
        </w:rPr>
        <w:br/>
      </w:r>
      <w:r w:rsidR="00BA5205">
        <w:rPr>
          <w:rFonts w:eastAsia="MS Mincho"/>
          <w:lang w:val="en-US"/>
        </w:rPr>
        <w:tab/>
      </w:r>
      <w:r w:rsidR="00BA5205">
        <w:rPr>
          <w:rFonts w:eastAsia="MS Mincho"/>
          <w:lang w:val="en-US"/>
        </w:rPr>
        <w:tab/>
      </w:r>
      <w:r w:rsidR="00BA5205">
        <w:rPr>
          <w:rFonts w:eastAsia="MS Mincho"/>
          <w:lang w:val="en-US"/>
        </w:rPr>
        <w:tab/>
      </w:r>
      <w:r w:rsidR="00BA5205">
        <w:rPr>
          <w:rFonts w:eastAsia="MS Mincho"/>
          <w:lang w:val="en-US"/>
        </w:rPr>
        <w:tab/>
      </w:r>
      <w:r w:rsidR="00BA5205" w:rsidRPr="00B93EA9">
        <w:rPr>
          <w:rFonts w:eastAsia="MS Mincho"/>
          <w:lang w:val="en-US"/>
        </w:rPr>
        <w:t>(UN 3480 and UN 3481) that do not cause thermal runaway</w:t>
      </w:r>
      <w:r>
        <w:tab/>
      </w:r>
      <w:r w:rsidR="001474B6">
        <w:tab/>
        <w:t>78</w:t>
      </w:r>
      <w:r w:rsidR="001474B6">
        <w:tab/>
        <w:t>1</w:t>
      </w:r>
      <w:r w:rsidR="00CE11DC">
        <w:t>8</w:t>
      </w:r>
    </w:p>
    <w:p w14:paraId="198C26A1" w14:textId="76C74307" w:rsidR="00501767" w:rsidRDefault="00501767" w:rsidP="00491675">
      <w:pPr>
        <w:tabs>
          <w:tab w:val="right" w:pos="850"/>
          <w:tab w:val="left" w:pos="1134"/>
          <w:tab w:val="left" w:pos="1559"/>
          <w:tab w:val="left" w:pos="1984"/>
          <w:tab w:val="left" w:leader="dot" w:pos="7654"/>
          <w:tab w:val="right" w:pos="8929"/>
          <w:tab w:val="right" w:pos="9638"/>
        </w:tabs>
        <w:spacing w:before="120" w:after="120"/>
      </w:pPr>
      <w:r>
        <w:tab/>
      </w:r>
      <w:r>
        <w:tab/>
      </w:r>
      <w:r>
        <w:tab/>
        <w:t>2.</w:t>
      </w:r>
      <w:r>
        <w:tab/>
      </w:r>
      <w:r w:rsidRPr="0096344F">
        <w:t>Exception for equipment containing both lithium batteries and lithium</w:t>
      </w:r>
      <w:r w:rsidR="009921F3">
        <w:br/>
      </w:r>
      <w:r w:rsidR="009921F3">
        <w:tab/>
      </w:r>
      <w:r w:rsidR="009921F3">
        <w:tab/>
      </w:r>
      <w:r w:rsidR="009921F3">
        <w:tab/>
      </w:r>
      <w:r w:rsidR="009921F3">
        <w:tab/>
      </w:r>
      <w:r w:rsidRPr="0096344F">
        <w:t>button cells</w:t>
      </w:r>
      <w:r w:rsidR="001474B6">
        <w:tab/>
      </w:r>
      <w:r w:rsidR="001474B6">
        <w:tab/>
        <w:t>79</w:t>
      </w:r>
      <w:r w:rsidR="001474B6">
        <w:tab/>
        <w:t>1</w:t>
      </w:r>
      <w:r w:rsidR="00CE11DC">
        <w:t>9</w:t>
      </w:r>
    </w:p>
    <w:p w14:paraId="61619B18" w14:textId="7D00DECD"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t>VII</w:t>
      </w:r>
      <w:r w:rsidR="00045682">
        <w:t>.</w:t>
      </w:r>
      <w:r>
        <w:tab/>
        <w:t>Transport of gases</w:t>
      </w:r>
      <w:r w:rsidR="009921F3">
        <w:t xml:space="preserve"> </w:t>
      </w:r>
      <w:r w:rsidR="009921F3" w:rsidRPr="00837B90">
        <w:t>(agenda item 5)</w:t>
      </w:r>
      <w:r>
        <w:tab/>
      </w:r>
      <w:r>
        <w:tab/>
      </w:r>
      <w:r w:rsidR="0028062C">
        <w:t>80-</w:t>
      </w:r>
      <w:r w:rsidR="00265852">
        <w:t>85</w:t>
      </w:r>
      <w:r w:rsidR="00265852">
        <w:tab/>
        <w:t>1</w:t>
      </w:r>
      <w:r w:rsidR="00485750">
        <w:t>9</w:t>
      </w:r>
    </w:p>
    <w:p w14:paraId="7887C3A7" w14:textId="5FE7A775" w:rsidR="00491675" w:rsidRDefault="00491675" w:rsidP="00491675">
      <w:pPr>
        <w:tabs>
          <w:tab w:val="right" w:pos="850"/>
          <w:tab w:val="left" w:pos="1134"/>
          <w:tab w:val="left" w:pos="1559"/>
          <w:tab w:val="left" w:pos="1984"/>
          <w:tab w:val="left" w:leader="dot" w:pos="7654"/>
          <w:tab w:val="right" w:pos="8929"/>
          <w:tab w:val="right" w:pos="9638"/>
        </w:tabs>
        <w:spacing w:before="120" w:after="120"/>
        <w:ind w:left="735"/>
      </w:pPr>
      <w:r>
        <w:tab/>
      </w:r>
      <w:r>
        <w:tab/>
        <w:t>A.</w:t>
      </w:r>
      <w:r>
        <w:tab/>
        <w:t>Global recognition of UN and non-UN pressure receptacles</w:t>
      </w:r>
      <w:r>
        <w:tab/>
      </w:r>
      <w:r>
        <w:tab/>
      </w:r>
      <w:r w:rsidR="009216E7">
        <w:t>80</w:t>
      </w:r>
      <w:r w:rsidR="009216E7">
        <w:tab/>
        <w:t>1</w:t>
      </w:r>
      <w:r w:rsidR="00485750">
        <w:t>9</w:t>
      </w:r>
    </w:p>
    <w:p w14:paraId="0B69D901" w14:textId="6549CA37"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t>B.</w:t>
      </w:r>
      <w:r>
        <w:tab/>
        <w:t>Limited quantities for division 2.2</w:t>
      </w:r>
      <w:r>
        <w:tab/>
      </w:r>
      <w:r>
        <w:tab/>
      </w:r>
      <w:r w:rsidR="009216E7">
        <w:t>81</w:t>
      </w:r>
      <w:r w:rsidR="009216E7">
        <w:tab/>
        <w:t>1</w:t>
      </w:r>
      <w:r w:rsidR="00485750">
        <w:t>9</w:t>
      </w:r>
    </w:p>
    <w:p w14:paraId="76B6AE3D" w14:textId="5F72386F"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t>C.</w:t>
      </w:r>
      <w:r>
        <w:tab/>
        <w:t>Miscellaneous</w:t>
      </w:r>
      <w:r>
        <w:tab/>
      </w:r>
      <w:r>
        <w:tab/>
      </w:r>
      <w:r w:rsidR="009216E7">
        <w:t>82-8</w:t>
      </w:r>
      <w:r w:rsidR="00AE19DC">
        <w:t>5</w:t>
      </w:r>
      <w:r w:rsidR="009216E7">
        <w:tab/>
        <w:t>1</w:t>
      </w:r>
      <w:r w:rsidR="00E65478">
        <w:t>9</w:t>
      </w:r>
    </w:p>
    <w:p w14:paraId="7AC87F4A" w14:textId="53592355" w:rsidR="00F529C4" w:rsidRDefault="00857685" w:rsidP="00491675">
      <w:pPr>
        <w:tabs>
          <w:tab w:val="right" w:pos="850"/>
          <w:tab w:val="left" w:pos="1134"/>
          <w:tab w:val="left" w:pos="1559"/>
          <w:tab w:val="left" w:pos="1984"/>
          <w:tab w:val="left" w:leader="dot" w:pos="7654"/>
          <w:tab w:val="right" w:pos="8929"/>
          <w:tab w:val="right" w:pos="9638"/>
        </w:tabs>
        <w:spacing w:before="120" w:after="120"/>
      </w:pPr>
      <w:r>
        <w:tab/>
      </w:r>
      <w:r>
        <w:tab/>
      </w:r>
      <w:r>
        <w:tab/>
        <w:t>1.</w:t>
      </w:r>
      <w:r>
        <w:tab/>
      </w:r>
      <w:r>
        <w:rPr>
          <w:rFonts w:asciiTheme="majorBidi" w:hAnsiTheme="majorBidi" w:cstheme="majorBidi"/>
        </w:rPr>
        <w:t xml:space="preserve">Updated ISO standards in </w:t>
      </w:r>
      <w:r w:rsidR="00BC47F7">
        <w:rPr>
          <w:rFonts w:asciiTheme="majorBidi" w:hAnsiTheme="majorBidi" w:cstheme="majorBidi"/>
        </w:rPr>
        <w:t>c</w:t>
      </w:r>
      <w:r>
        <w:rPr>
          <w:rFonts w:asciiTheme="majorBidi" w:hAnsiTheme="majorBidi" w:cstheme="majorBidi"/>
        </w:rPr>
        <w:t>lass 2</w:t>
      </w:r>
      <w:r>
        <w:tab/>
      </w:r>
      <w:r w:rsidR="00AE19DC">
        <w:tab/>
        <w:t>82</w:t>
      </w:r>
      <w:r w:rsidR="00E65478">
        <w:t>-83</w:t>
      </w:r>
      <w:r w:rsidR="00AE19DC">
        <w:tab/>
        <w:t>1</w:t>
      </w:r>
      <w:r w:rsidR="00E65478">
        <w:t>9</w:t>
      </w:r>
    </w:p>
    <w:p w14:paraId="522AE617" w14:textId="1E5748D3" w:rsidR="00857685" w:rsidRDefault="00857685" w:rsidP="00491675">
      <w:pPr>
        <w:tabs>
          <w:tab w:val="right" w:pos="850"/>
          <w:tab w:val="left" w:pos="1134"/>
          <w:tab w:val="left" w:pos="1559"/>
          <w:tab w:val="left" w:pos="1984"/>
          <w:tab w:val="left" w:leader="dot" w:pos="7654"/>
          <w:tab w:val="right" w:pos="8929"/>
          <w:tab w:val="right" w:pos="9638"/>
        </w:tabs>
        <w:spacing w:before="120" w:after="120"/>
      </w:pPr>
      <w:r>
        <w:tab/>
      </w:r>
      <w:r>
        <w:tab/>
      </w:r>
      <w:r>
        <w:tab/>
        <w:t>2.</w:t>
      </w:r>
      <w:r>
        <w:tab/>
      </w:r>
      <w:r>
        <w:rPr>
          <w:rFonts w:asciiTheme="majorBidi" w:hAnsiTheme="majorBidi" w:cstheme="majorBidi"/>
        </w:rPr>
        <w:t xml:space="preserve">Updated ISO standards in </w:t>
      </w:r>
      <w:r w:rsidR="00BC47F7">
        <w:rPr>
          <w:rFonts w:asciiTheme="majorBidi" w:hAnsiTheme="majorBidi" w:cstheme="majorBidi"/>
        </w:rPr>
        <w:t>c</w:t>
      </w:r>
      <w:r>
        <w:rPr>
          <w:rFonts w:asciiTheme="majorBidi" w:hAnsiTheme="majorBidi" w:cstheme="majorBidi"/>
        </w:rPr>
        <w:t>lass 2 – standard ISO 10297:2024</w:t>
      </w:r>
      <w:r>
        <w:tab/>
      </w:r>
      <w:r w:rsidR="00AE19DC">
        <w:tab/>
        <w:t>84</w:t>
      </w:r>
      <w:r w:rsidR="00535C1C">
        <w:tab/>
      </w:r>
      <w:r w:rsidR="004B11AB">
        <w:t>1</w:t>
      </w:r>
      <w:r w:rsidR="00E65478">
        <w:t>9</w:t>
      </w:r>
    </w:p>
    <w:p w14:paraId="39BCD4DD" w14:textId="0DA1A0A4" w:rsidR="00857685" w:rsidRDefault="00857685" w:rsidP="00491675">
      <w:pPr>
        <w:tabs>
          <w:tab w:val="right" w:pos="850"/>
          <w:tab w:val="left" w:pos="1134"/>
          <w:tab w:val="left" w:pos="1559"/>
          <w:tab w:val="left" w:pos="1984"/>
          <w:tab w:val="left" w:leader="dot" w:pos="7654"/>
          <w:tab w:val="right" w:pos="8929"/>
          <w:tab w:val="right" w:pos="9638"/>
        </w:tabs>
        <w:spacing w:before="120" w:after="120"/>
      </w:pPr>
      <w:r>
        <w:tab/>
      </w:r>
      <w:r>
        <w:tab/>
      </w:r>
      <w:r>
        <w:tab/>
        <w:t>3.</w:t>
      </w:r>
      <w:r>
        <w:tab/>
        <w:t xml:space="preserve">Carriage of </w:t>
      </w:r>
      <w:r w:rsidRPr="009202D1">
        <w:rPr>
          <w:bCs/>
        </w:rPr>
        <w:t xml:space="preserve">different gases </w:t>
      </w:r>
      <w:r>
        <w:rPr>
          <w:bCs/>
        </w:rPr>
        <w:t>with</w:t>
      </w:r>
      <w:r w:rsidRPr="009202D1">
        <w:rPr>
          <w:bCs/>
        </w:rPr>
        <w:t xml:space="preserve">in </w:t>
      </w:r>
      <w:r>
        <w:rPr>
          <w:bCs/>
        </w:rPr>
        <w:t xml:space="preserve">a single </w:t>
      </w:r>
      <w:r w:rsidRPr="009202D1">
        <w:rPr>
          <w:bCs/>
        </w:rPr>
        <w:t>bundle of cylinders</w:t>
      </w:r>
      <w:r>
        <w:tab/>
      </w:r>
      <w:r w:rsidR="004B11AB">
        <w:tab/>
        <w:t>85</w:t>
      </w:r>
      <w:r w:rsidR="004B11AB">
        <w:tab/>
        <w:t>1</w:t>
      </w:r>
      <w:r w:rsidR="00E65478">
        <w:t>9</w:t>
      </w:r>
    </w:p>
    <w:p w14:paraId="296621A3" w14:textId="4D5937C7" w:rsidR="00FF58BE" w:rsidRDefault="00491675" w:rsidP="00FF58BE">
      <w:pPr>
        <w:tabs>
          <w:tab w:val="left" w:pos="1134"/>
          <w:tab w:val="left" w:leader="dot" w:pos="7654"/>
          <w:tab w:val="right" w:pos="8929"/>
          <w:tab w:val="right" w:pos="9638"/>
        </w:tabs>
        <w:spacing w:before="120" w:after="120"/>
        <w:ind w:left="567"/>
      </w:pPr>
      <w:r>
        <w:t>VIII</w:t>
      </w:r>
      <w:r w:rsidR="00045682">
        <w:t>.</w:t>
      </w:r>
      <w:r>
        <w:tab/>
        <w:t>Miscellaneous proposals for amendments to the Model Regulations</w:t>
      </w:r>
      <w:r w:rsidR="00857685">
        <w:t xml:space="preserve"> </w:t>
      </w:r>
      <w:r>
        <w:t>on the Transport</w:t>
      </w:r>
      <w:r w:rsidR="00857685">
        <w:br/>
      </w:r>
      <w:r w:rsidR="00D7179F">
        <w:tab/>
      </w:r>
      <w:r>
        <w:t>of Dangerous Goods</w:t>
      </w:r>
      <w:r w:rsidR="00F97CC3">
        <w:t xml:space="preserve"> (</w:t>
      </w:r>
      <w:r w:rsidR="00404BCA">
        <w:t>agenda item 6)</w:t>
      </w:r>
      <w:r>
        <w:tab/>
      </w:r>
      <w:r>
        <w:tab/>
      </w:r>
      <w:r w:rsidR="00FB745F">
        <w:t>86</w:t>
      </w:r>
      <w:r w:rsidR="00C953D1">
        <w:t>-101</w:t>
      </w:r>
      <w:r w:rsidR="00FB745F">
        <w:tab/>
      </w:r>
      <w:r w:rsidR="00665026">
        <w:t>20</w:t>
      </w:r>
    </w:p>
    <w:p w14:paraId="62998F41" w14:textId="150BBE7E" w:rsidR="00AC5F7D" w:rsidRDefault="00FF58BE" w:rsidP="004251B1">
      <w:pPr>
        <w:tabs>
          <w:tab w:val="right" w:pos="850"/>
          <w:tab w:val="left" w:pos="1134"/>
          <w:tab w:val="left" w:pos="1559"/>
          <w:tab w:val="left" w:pos="1984"/>
          <w:tab w:val="left" w:leader="dot" w:pos="7654"/>
          <w:tab w:val="right" w:pos="8929"/>
          <w:tab w:val="right" w:pos="9638"/>
        </w:tabs>
        <w:spacing w:before="120" w:after="120"/>
        <w:ind w:left="1140"/>
      </w:pPr>
      <w:r>
        <w:t>A.</w:t>
      </w:r>
      <w:r w:rsidR="001F45F6">
        <w:tab/>
      </w:r>
      <w:r w:rsidR="00491675">
        <w:t>Marking and labelling</w:t>
      </w:r>
      <w:r w:rsidR="00491675">
        <w:tab/>
      </w:r>
      <w:r w:rsidR="00491675">
        <w:tab/>
      </w:r>
      <w:r w:rsidR="00E950F6">
        <w:t>86</w:t>
      </w:r>
      <w:r w:rsidR="00665026">
        <w:t>-87</w:t>
      </w:r>
      <w:r w:rsidR="00E950F6">
        <w:tab/>
      </w:r>
      <w:r w:rsidR="00665026">
        <w:t>20</w:t>
      </w:r>
    </w:p>
    <w:p w14:paraId="3F3CA0B5" w14:textId="300C8290" w:rsidR="00AC5F7D" w:rsidRDefault="00F50969" w:rsidP="00F50969">
      <w:pPr>
        <w:tabs>
          <w:tab w:val="right" w:pos="850"/>
          <w:tab w:val="left" w:pos="1134"/>
          <w:tab w:val="left" w:pos="1559"/>
          <w:tab w:val="left" w:pos="1984"/>
          <w:tab w:val="left" w:leader="dot" w:pos="7654"/>
          <w:tab w:val="right" w:pos="8929"/>
          <w:tab w:val="right" w:pos="9638"/>
        </w:tabs>
        <w:spacing w:before="120" w:after="120"/>
      </w:pPr>
      <w:r>
        <w:tab/>
      </w:r>
      <w:r>
        <w:tab/>
      </w:r>
      <w:r>
        <w:tab/>
      </w:r>
      <w:r w:rsidR="00AC5F7D">
        <w:t>1.</w:t>
      </w:r>
      <w:r w:rsidR="00AC5F7D">
        <w:tab/>
      </w:r>
      <w:r w:rsidR="0037645E" w:rsidRPr="004F6F20">
        <w:t xml:space="preserve">Clarification of the battery mark requirements under </w:t>
      </w:r>
      <w:r w:rsidR="0037645E">
        <w:t xml:space="preserve">special provision </w:t>
      </w:r>
      <w:r w:rsidR="0037645E" w:rsidRPr="004F6F20">
        <w:t>188</w:t>
      </w:r>
      <w:r w:rsidR="00AC5F7D">
        <w:tab/>
      </w:r>
      <w:r w:rsidR="00E950F6">
        <w:t>86</w:t>
      </w:r>
      <w:r>
        <w:tab/>
      </w:r>
      <w:r w:rsidR="00665026">
        <w:t>20</w:t>
      </w:r>
    </w:p>
    <w:p w14:paraId="78522E0F" w14:textId="68D9B58A" w:rsidR="00F50969" w:rsidRDefault="0037645E" w:rsidP="00F50969">
      <w:pPr>
        <w:tabs>
          <w:tab w:val="right" w:pos="850"/>
          <w:tab w:val="left" w:pos="1134"/>
          <w:tab w:val="left" w:pos="1559"/>
          <w:tab w:val="left" w:pos="1984"/>
          <w:tab w:val="left" w:leader="dot" w:pos="7654"/>
          <w:tab w:val="right" w:pos="8929"/>
          <w:tab w:val="right" w:pos="9638"/>
        </w:tabs>
        <w:spacing w:before="120" w:after="120"/>
      </w:pPr>
      <w:r>
        <w:tab/>
      </w:r>
      <w:r>
        <w:tab/>
      </w:r>
      <w:r>
        <w:tab/>
      </w:r>
      <w:r w:rsidR="00DF773A">
        <w:t>2</w:t>
      </w:r>
      <w:r>
        <w:t>.</w:t>
      </w:r>
      <w:r>
        <w:tab/>
      </w:r>
      <w:r w:rsidR="00DF773A" w:rsidRPr="00BC28FD">
        <w:t>V</w:t>
      </w:r>
      <w:r w:rsidR="00DF773A" w:rsidRPr="00BC28FD">
        <w:rPr>
          <w:rFonts w:eastAsia="Arial Unicode MS" w:cs="Arial Unicode MS"/>
        </w:rPr>
        <w:t xml:space="preserve">ariations of </w:t>
      </w:r>
      <w:r w:rsidR="00DF773A">
        <w:rPr>
          <w:rFonts w:eastAsia="Arial Unicode MS" w:cs="Arial Unicode MS"/>
        </w:rPr>
        <w:t>f</w:t>
      </w:r>
      <w:r w:rsidR="00DF773A" w:rsidRPr="00BC28FD">
        <w:rPr>
          <w:rFonts w:eastAsia="Arial Unicode MS" w:cs="Arial Unicode MS"/>
        </w:rPr>
        <w:t xml:space="preserve">lame </w:t>
      </w:r>
      <w:r w:rsidR="00DF773A">
        <w:rPr>
          <w:rFonts w:eastAsia="Arial Unicode MS" w:cs="Arial Unicode MS"/>
        </w:rPr>
        <w:t>s</w:t>
      </w:r>
      <w:r w:rsidR="00DF773A" w:rsidRPr="00BC28FD">
        <w:rPr>
          <w:rFonts w:eastAsia="Arial Unicode MS" w:cs="Arial Unicode MS"/>
        </w:rPr>
        <w:t>ymbol design</w:t>
      </w:r>
      <w:r>
        <w:tab/>
      </w:r>
      <w:r w:rsidR="00E950F6">
        <w:tab/>
        <w:t>87</w:t>
      </w:r>
      <w:r w:rsidR="00E950F6">
        <w:tab/>
      </w:r>
      <w:r w:rsidR="00665026">
        <w:t>20</w:t>
      </w:r>
    </w:p>
    <w:p w14:paraId="752EDBEA" w14:textId="6036731D" w:rsidR="00491675" w:rsidRDefault="00491675" w:rsidP="00491675">
      <w:pPr>
        <w:tabs>
          <w:tab w:val="right" w:pos="850"/>
          <w:tab w:val="left" w:pos="1134"/>
          <w:tab w:val="left" w:pos="1559"/>
          <w:tab w:val="left" w:pos="1984"/>
          <w:tab w:val="left" w:leader="dot" w:pos="7654"/>
          <w:tab w:val="right" w:pos="8929"/>
          <w:tab w:val="right" w:pos="9638"/>
        </w:tabs>
        <w:spacing w:before="120" w:after="120"/>
        <w:ind w:left="1140"/>
      </w:pPr>
      <w:r>
        <w:t>B.</w:t>
      </w:r>
      <w:r>
        <w:tab/>
      </w:r>
      <w:r w:rsidR="00DF773A" w:rsidRPr="009C566A">
        <w:t>Packagings</w:t>
      </w:r>
      <w:r w:rsidR="00DF773A" w:rsidRPr="005B34B9">
        <w:t>, including the use of recycled plastics material</w:t>
      </w:r>
      <w:r>
        <w:tab/>
      </w:r>
      <w:r>
        <w:tab/>
      </w:r>
      <w:r w:rsidR="002320A7">
        <w:t>88</w:t>
      </w:r>
      <w:r w:rsidR="00665026">
        <w:t>-91</w:t>
      </w:r>
      <w:r w:rsidR="002320A7">
        <w:tab/>
      </w:r>
      <w:r w:rsidR="00665026">
        <w:t>20</w:t>
      </w:r>
    </w:p>
    <w:p w14:paraId="6C305304" w14:textId="3AD4DDFD" w:rsidR="00D37D78" w:rsidRDefault="00D37D78" w:rsidP="00491675">
      <w:pPr>
        <w:tabs>
          <w:tab w:val="right" w:pos="850"/>
          <w:tab w:val="left" w:pos="1134"/>
          <w:tab w:val="left" w:pos="1559"/>
          <w:tab w:val="left" w:pos="1984"/>
          <w:tab w:val="left" w:leader="dot" w:pos="7654"/>
          <w:tab w:val="right" w:pos="8929"/>
          <w:tab w:val="right" w:pos="9638"/>
        </w:tabs>
        <w:spacing w:before="120" w:after="120"/>
        <w:ind w:left="1140"/>
      </w:pPr>
      <w:r>
        <w:tab/>
        <w:t>1.</w:t>
      </w:r>
      <w:r>
        <w:tab/>
      </w:r>
      <w:r w:rsidR="00B9648B" w:rsidRPr="008733C3">
        <w:t>Performance and frequency of tests</w:t>
      </w:r>
      <w:r>
        <w:tab/>
      </w:r>
      <w:r w:rsidR="002320A7">
        <w:tab/>
        <w:t>88</w:t>
      </w:r>
      <w:r w:rsidR="002320A7">
        <w:tab/>
      </w:r>
      <w:r w:rsidR="00665026">
        <w:t>20</w:t>
      </w:r>
    </w:p>
    <w:p w14:paraId="636ABA5C" w14:textId="3BB54507" w:rsidR="00B9648B" w:rsidRDefault="00B9648B" w:rsidP="00491675">
      <w:pPr>
        <w:tabs>
          <w:tab w:val="right" w:pos="850"/>
          <w:tab w:val="left" w:pos="1134"/>
          <w:tab w:val="left" w:pos="1559"/>
          <w:tab w:val="left" w:pos="1984"/>
          <w:tab w:val="left" w:leader="dot" w:pos="7654"/>
          <w:tab w:val="right" w:pos="8929"/>
          <w:tab w:val="right" w:pos="9638"/>
        </w:tabs>
        <w:spacing w:before="120" w:after="120"/>
        <w:ind w:left="1140"/>
      </w:pPr>
      <w:r>
        <w:tab/>
        <w:t>2.</w:t>
      </w:r>
      <w:r>
        <w:tab/>
      </w:r>
      <w:r w:rsidRPr="004F6F20">
        <w:rPr>
          <w:lang w:val="en-US"/>
        </w:rPr>
        <w:t>Use of recycled plastics material for flexible intermediate bulk containers</w:t>
      </w:r>
      <w:r>
        <w:tab/>
      </w:r>
      <w:r w:rsidR="002320A7">
        <w:t>89</w:t>
      </w:r>
      <w:r w:rsidR="002320A7">
        <w:tab/>
      </w:r>
      <w:r w:rsidR="00665026">
        <w:t>20</w:t>
      </w:r>
    </w:p>
    <w:p w14:paraId="12B18CBE" w14:textId="6446CEB0" w:rsidR="00B9648B" w:rsidRDefault="00B9648B" w:rsidP="00491675">
      <w:pPr>
        <w:tabs>
          <w:tab w:val="right" w:pos="850"/>
          <w:tab w:val="left" w:pos="1134"/>
          <w:tab w:val="left" w:pos="1559"/>
          <w:tab w:val="left" w:pos="1984"/>
          <w:tab w:val="left" w:leader="dot" w:pos="7654"/>
          <w:tab w:val="right" w:pos="8929"/>
          <w:tab w:val="right" w:pos="9638"/>
        </w:tabs>
        <w:spacing w:before="120" w:after="120"/>
        <w:ind w:left="1140"/>
      </w:pPr>
      <w:r>
        <w:tab/>
        <w:t>3.</w:t>
      </w:r>
      <w:r>
        <w:tab/>
      </w:r>
      <w:r w:rsidRPr="003364BF">
        <w:rPr>
          <w:lang w:val="en-US"/>
        </w:rPr>
        <w:t>Use of the REC-marking on packagings and intermediate bulk containers</w:t>
      </w:r>
      <w:r w:rsidR="00FC3F2A">
        <w:rPr>
          <w:lang w:val="en-US"/>
        </w:rPr>
        <w:br/>
      </w:r>
      <w:r w:rsidR="00FC3F2A">
        <w:rPr>
          <w:lang w:val="en-US"/>
        </w:rPr>
        <w:tab/>
      </w:r>
      <w:r w:rsidR="00FC3F2A">
        <w:rPr>
          <w:lang w:val="en-US"/>
        </w:rPr>
        <w:tab/>
      </w:r>
      <w:r w:rsidRPr="003364BF">
        <w:rPr>
          <w:lang w:val="en-US"/>
        </w:rPr>
        <w:t>made from recycled plastics material</w:t>
      </w:r>
      <w:r>
        <w:tab/>
      </w:r>
      <w:r w:rsidR="002320A7">
        <w:tab/>
        <w:t>90</w:t>
      </w:r>
      <w:r w:rsidR="002320A7">
        <w:tab/>
      </w:r>
      <w:r w:rsidR="00665026">
        <w:t>20</w:t>
      </w:r>
    </w:p>
    <w:p w14:paraId="3565332F" w14:textId="1B23F258" w:rsidR="00B9648B" w:rsidRDefault="00B9648B" w:rsidP="00491675">
      <w:pPr>
        <w:tabs>
          <w:tab w:val="right" w:pos="850"/>
          <w:tab w:val="left" w:pos="1134"/>
          <w:tab w:val="left" w:pos="1559"/>
          <w:tab w:val="left" w:pos="1984"/>
          <w:tab w:val="left" w:leader="dot" w:pos="7654"/>
          <w:tab w:val="right" w:pos="8929"/>
          <w:tab w:val="right" w:pos="9638"/>
        </w:tabs>
        <w:spacing w:before="120" w:after="120"/>
        <w:ind w:left="1140"/>
      </w:pPr>
      <w:r>
        <w:tab/>
        <w:t>4.</w:t>
      </w:r>
      <w:r>
        <w:tab/>
      </w:r>
      <w:r w:rsidR="00FC3F2A">
        <w:rPr>
          <w:rFonts w:eastAsia="MS Mincho"/>
        </w:rPr>
        <w:t xml:space="preserve">Request for clarification on the periodic </w:t>
      </w:r>
      <w:proofErr w:type="spellStart"/>
      <w:r w:rsidR="00FC3F2A">
        <w:rPr>
          <w:rFonts w:eastAsia="MS Mincho"/>
          <w:lang w:val="en-US" w:eastAsia="ja-JP"/>
        </w:rPr>
        <w:t>leakproofness</w:t>
      </w:r>
      <w:proofErr w:type="spellEnd"/>
      <w:r w:rsidR="00FC3F2A">
        <w:rPr>
          <w:rFonts w:eastAsia="MS Mincho"/>
          <w:lang w:val="en-US" w:eastAsia="ja-JP"/>
        </w:rPr>
        <w:t xml:space="preserve"> re-testing o</w:t>
      </w:r>
      <w:r w:rsidR="00231AB6">
        <w:rPr>
          <w:rFonts w:eastAsia="MS Mincho"/>
          <w:lang w:val="en-US" w:eastAsia="ja-JP"/>
        </w:rPr>
        <w:t>f</w:t>
      </w:r>
      <w:r w:rsidR="00FC3F2A">
        <w:rPr>
          <w:rFonts w:eastAsia="MS Mincho"/>
          <w:lang w:val="en-US" w:eastAsia="ja-JP"/>
        </w:rPr>
        <w:t xml:space="preserve"> </w:t>
      </w:r>
      <w:r w:rsidR="00BB5B1C" w:rsidRPr="003364BF">
        <w:rPr>
          <w:lang w:val="en-US"/>
        </w:rPr>
        <w:t>intermediate</w:t>
      </w:r>
      <w:r w:rsidR="007B5857">
        <w:rPr>
          <w:lang w:val="en-US"/>
        </w:rPr>
        <w:br/>
      </w:r>
      <w:r w:rsidR="007B5857">
        <w:rPr>
          <w:lang w:val="en-US"/>
        </w:rPr>
        <w:tab/>
      </w:r>
      <w:r w:rsidR="007B5857">
        <w:rPr>
          <w:lang w:val="en-US"/>
        </w:rPr>
        <w:tab/>
      </w:r>
      <w:r w:rsidR="00BB5B1C" w:rsidRPr="003364BF">
        <w:rPr>
          <w:lang w:val="en-US"/>
        </w:rPr>
        <w:t>bulk containers</w:t>
      </w:r>
      <w:r w:rsidR="00BB5B1C">
        <w:rPr>
          <w:rFonts w:eastAsia="MS Mincho"/>
          <w:lang w:val="en-US" w:eastAsia="ja-JP"/>
        </w:rPr>
        <w:t xml:space="preserve"> </w:t>
      </w:r>
      <w:r w:rsidR="00FC3F2A">
        <w:rPr>
          <w:rFonts w:eastAsia="MS Mincho"/>
          <w:lang w:val="en-US" w:eastAsia="ja-JP"/>
        </w:rPr>
        <w:t>after two</w:t>
      </w:r>
      <w:r w:rsidR="007B5857">
        <w:rPr>
          <w:rFonts w:eastAsia="MS Mincho"/>
          <w:lang w:val="en-US" w:eastAsia="ja-JP"/>
        </w:rPr>
        <w:t xml:space="preserve"> </w:t>
      </w:r>
      <w:r w:rsidR="00FC3F2A">
        <w:rPr>
          <w:rFonts w:eastAsia="MS Mincho"/>
          <w:lang w:val="en-US" w:eastAsia="ja-JP"/>
        </w:rPr>
        <w:t>and a half years</w:t>
      </w:r>
      <w:r>
        <w:tab/>
      </w:r>
      <w:r w:rsidR="002320A7">
        <w:tab/>
        <w:t>91</w:t>
      </w:r>
      <w:r w:rsidR="002320A7">
        <w:tab/>
      </w:r>
      <w:r w:rsidR="00665026">
        <w:t>20</w:t>
      </w:r>
    </w:p>
    <w:p w14:paraId="21B7A60F" w14:textId="33A42E5F"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t>C.</w:t>
      </w:r>
      <w:r>
        <w:tab/>
        <w:t>Portable tanks</w:t>
      </w:r>
      <w:r>
        <w:tab/>
      </w:r>
      <w:r>
        <w:tab/>
      </w:r>
      <w:r w:rsidR="002320A7">
        <w:t>92-95</w:t>
      </w:r>
      <w:r w:rsidR="002320A7">
        <w:tab/>
        <w:t>2</w:t>
      </w:r>
      <w:r w:rsidR="00665026">
        <w:t>1</w:t>
      </w:r>
    </w:p>
    <w:p w14:paraId="23765D9E" w14:textId="08E33A9C" w:rsidR="00B71145" w:rsidRDefault="00B71145" w:rsidP="00491675">
      <w:pPr>
        <w:tabs>
          <w:tab w:val="right" w:pos="850"/>
          <w:tab w:val="left" w:pos="1134"/>
          <w:tab w:val="left" w:pos="1559"/>
          <w:tab w:val="left" w:pos="1984"/>
          <w:tab w:val="left" w:leader="dot" w:pos="7654"/>
          <w:tab w:val="right" w:pos="8929"/>
          <w:tab w:val="right" w:pos="9638"/>
        </w:tabs>
        <w:spacing w:before="120" w:after="120"/>
      </w:pPr>
      <w:r>
        <w:tab/>
      </w:r>
      <w:r>
        <w:tab/>
      </w:r>
      <w:r>
        <w:tab/>
        <w:t>1.</w:t>
      </w:r>
      <w:r>
        <w:tab/>
      </w:r>
      <w:r w:rsidR="0056649D" w:rsidRPr="000D0C08">
        <w:t>Proposal for 6.9.4 “Requirements for the design, construction, inspection</w:t>
      </w:r>
      <w:r w:rsidR="0056649D">
        <w:br/>
      </w:r>
      <w:r w:rsidR="0056649D" w:rsidRPr="000D0C08">
        <w:t xml:space="preserve"> </w:t>
      </w:r>
      <w:r w:rsidR="0056649D">
        <w:tab/>
      </w:r>
      <w:r w:rsidR="0056649D">
        <w:tab/>
      </w:r>
      <w:r w:rsidR="0056649D">
        <w:tab/>
      </w:r>
      <w:r w:rsidR="0056649D">
        <w:tab/>
      </w:r>
      <w:r w:rsidR="0056649D" w:rsidRPr="000D0C08">
        <w:t>and testing of portable tanks with shells made of fibre reinforced plastics (FRP)</w:t>
      </w:r>
      <w:r w:rsidR="0056649D">
        <w:br/>
      </w:r>
      <w:r w:rsidR="0056649D">
        <w:tab/>
      </w:r>
      <w:r w:rsidR="0056649D">
        <w:tab/>
      </w:r>
      <w:r w:rsidR="0056649D">
        <w:tab/>
      </w:r>
      <w:r w:rsidR="0056649D">
        <w:tab/>
      </w:r>
      <w:r w:rsidR="0056649D" w:rsidRPr="000D0C08">
        <w:t>materials intended for the transport of non-refrigerated liquefied gases”</w:t>
      </w:r>
      <w:r>
        <w:tab/>
      </w:r>
      <w:r w:rsidR="00FF625B">
        <w:t>9</w:t>
      </w:r>
      <w:r w:rsidR="009C484A">
        <w:t>2-94</w:t>
      </w:r>
      <w:r w:rsidR="00FF625B">
        <w:tab/>
        <w:t>2</w:t>
      </w:r>
      <w:r w:rsidR="00665026">
        <w:t>1</w:t>
      </w:r>
    </w:p>
    <w:p w14:paraId="4C6BBB33" w14:textId="54B3ADBA" w:rsidR="00B71145" w:rsidRDefault="0056649D" w:rsidP="00491675">
      <w:pPr>
        <w:tabs>
          <w:tab w:val="right" w:pos="850"/>
          <w:tab w:val="left" w:pos="1134"/>
          <w:tab w:val="left" w:pos="1559"/>
          <w:tab w:val="left" w:pos="1984"/>
          <w:tab w:val="left" w:leader="dot" w:pos="7654"/>
          <w:tab w:val="right" w:pos="8929"/>
          <w:tab w:val="right" w:pos="9638"/>
        </w:tabs>
        <w:spacing w:before="120" w:after="120"/>
      </w:pPr>
      <w:r>
        <w:tab/>
      </w:r>
      <w:r>
        <w:tab/>
      </w:r>
      <w:r>
        <w:tab/>
        <w:t>2.</w:t>
      </w:r>
      <w:r>
        <w:tab/>
      </w:r>
      <w:r w:rsidRPr="007D3C89">
        <w:t>Modification of the fire resistance test provision contained in 6.9.2.7.1.5.1</w:t>
      </w:r>
      <w:r>
        <w:br/>
      </w:r>
      <w:r>
        <w:tab/>
      </w:r>
      <w:r>
        <w:tab/>
      </w:r>
      <w:r>
        <w:tab/>
      </w:r>
      <w:r>
        <w:tab/>
      </w:r>
      <w:r w:rsidRPr="007D3C89">
        <w:t>of the Model Regulations</w:t>
      </w:r>
      <w:r>
        <w:tab/>
      </w:r>
      <w:r w:rsidR="00FF625B">
        <w:tab/>
      </w:r>
      <w:r w:rsidR="009C484A">
        <w:t>95</w:t>
      </w:r>
      <w:r w:rsidR="009C484A">
        <w:tab/>
      </w:r>
      <w:r w:rsidR="00C82E46">
        <w:t>2</w:t>
      </w:r>
      <w:r w:rsidR="00665026">
        <w:t>1</w:t>
      </w:r>
    </w:p>
    <w:p w14:paraId="1D6A3F47" w14:textId="3E6EC039"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t>D.</w:t>
      </w:r>
      <w:r>
        <w:tab/>
        <w:t>Other miscellaneous proposals</w:t>
      </w:r>
      <w:r>
        <w:tab/>
      </w:r>
      <w:r>
        <w:tab/>
      </w:r>
      <w:r w:rsidR="000112F3">
        <w:t>96-</w:t>
      </w:r>
      <w:r w:rsidR="00E833E8">
        <w:t>101</w:t>
      </w:r>
      <w:r w:rsidR="00E833E8">
        <w:tab/>
        <w:t>2</w:t>
      </w:r>
      <w:r w:rsidR="00665026">
        <w:t>1</w:t>
      </w:r>
    </w:p>
    <w:p w14:paraId="3551C82B" w14:textId="2748C279" w:rsidR="007B34F8" w:rsidRDefault="007B34F8" w:rsidP="00491675">
      <w:pPr>
        <w:tabs>
          <w:tab w:val="right" w:pos="850"/>
          <w:tab w:val="left" w:pos="1134"/>
          <w:tab w:val="left" w:pos="1559"/>
          <w:tab w:val="left" w:pos="1984"/>
          <w:tab w:val="left" w:leader="dot" w:pos="7654"/>
          <w:tab w:val="right" w:pos="8929"/>
          <w:tab w:val="right" w:pos="9638"/>
        </w:tabs>
        <w:spacing w:before="120" w:after="120"/>
      </w:pPr>
      <w:r>
        <w:tab/>
      </w:r>
      <w:r>
        <w:tab/>
      </w:r>
      <w:r>
        <w:tab/>
        <w:t>1.</w:t>
      </w:r>
      <w:r>
        <w:tab/>
      </w:r>
      <w:r w:rsidR="00E100BA" w:rsidRPr="00FC37D7">
        <w:rPr>
          <w:bCs/>
        </w:rPr>
        <w:t>Amendment of term ‘tons’ to ‘tonnes’ in the English text of 1.2.2.1</w:t>
      </w:r>
      <w:r>
        <w:tab/>
      </w:r>
      <w:r w:rsidR="00E833E8">
        <w:tab/>
        <w:t>96</w:t>
      </w:r>
      <w:r w:rsidR="00E833E8">
        <w:tab/>
        <w:t>2</w:t>
      </w:r>
      <w:r w:rsidR="00665026">
        <w:t>1</w:t>
      </w:r>
    </w:p>
    <w:p w14:paraId="293CAC78" w14:textId="59BB9F4B" w:rsidR="007B34F8" w:rsidRDefault="007B34F8" w:rsidP="00491675">
      <w:pPr>
        <w:tabs>
          <w:tab w:val="right" w:pos="850"/>
          <w:tab w:val="left" w:pos="1134"/>
          <w:tab w:val="left" w:pos="1559"/>
          <w:tab w:val="left" w:pos="1984"/>
          <w:tab w:val="left" w:leader="dot" w:pos="7654"/>
          <w:tab w:val="right" w:pos="8929"/>
          <w:tab w:val="right" w:pos="9638"/>
        </w:tabs>
        <w:spacing w:before="120" w:after="120"/>
      </w:pPr>
      <w:r>
        <w:tab/>
      </w:r>
      <w:r>
        <w:tab/>
      </w:r>
      <w:r>
        <w:tab/>
        <w:t>2.</w:t>
      </w:r>
      <w:r>
        <w:tab/>
      </w:r>
      <w:r w:rsidR="00E100BA">
        <w:t>Amendments to the Spanish language version</w:t>
      </w:r>
      <w:r>
        <w:tab/>
      </w:r>
      <w:r w:rsidR="00E833E8">
        <w:tab/>
        <w:t>97</w:t>
      </w:r>
      <w:r w:rsidR="00E833E8">
        <w:tab/>
        <w:t>2</w:t>
      </w:r>
      <w:r w:rsidR="00665026">
        <w:t>1</w:t>
      </w:r>
    </w:p>
    <w:p w14:paraId="3608A16D" w14:textId="1FFBAF05" w:rsidR="00E100BA" w:rsidRDefault="00617E44" w:rsidP="00491675">
      <w:pPr>
        <w:tabs>
          <w:tab w:val="right" w:pos="850"/>
          <w:tab w:val="left" w:pos="1134"/>
          <w:tab w:val="left" w:pos="1559"/>
          <w:tab w:val="left" w:pos="1984"/>
          <w:tab w:val="left" w:leader="dot" w:pos="7654"/>
          <w:tab w:val="right" w:pos="8929"/>
          <w:tab w:val="right" w:pos="9638"/>
        </w:tabs>
        <w:spacing w:before="120" w:after="120"/>
      </w:pPr>
      <w:r>
        <w:tab/>
      </w:r>
      <w:r>
        <w:tab/>
      </w:r>
      <w:r>
        <w:tab/>
        <w:t>3.</w:t>
      </w:r>
      <w:r>
        <w:tab/>
      </w:r>
      <w:r w:rsidRPr="004F6F20">
        <w:t xml:space="preserve">UN 1790 </w:t>
      </w:r>
      <w:r w:rsidR="00D57FF6">
        <w:rPr>
          <w:rFonts w:asciiTheme="majorBidi" w:hAnsiTheme="majorBidi" w:cstheme="majorBidi"/>
        </w:rPr>
        <w:t>h</w:t>
      </w:r>
      <w:r w:rsidRPr="004F6F20">
        <w:rPr>
          <w:rFonts w:asciiTheme="majorBidi" w:hAnsiTheme="majorBidi" w:cstheme="majorBidi"/>
        </w:rPr>
        <w:t>ydrofluoric acid</w:t>
      </w:r>
      <w:r>
        <w:tab/>
      </w:r>
      <w:r w:rsidR="00E833E8">
        <w:tab/>
        <w:t>98</w:t>
      </w:r>
      <w:r w:rsidR="00E833E8">
        <w:tab/>
        <w:t>2</w:t>
      </w:r>
      <w:r w:rsidR="00665026">
        <w:t>1</w:t>
      </w:r>
    </w:p>
    <w:p w14:paraId="68B05F67" w14:textId="6E743F0B" w:rsidR="008E2542" w:rsidRDefault="008E2542" w:rsidP="00491675">
      <w:pPr>
        <w:tabs>
          <w:tab w:val="right" w:pos="850"/>
          <w:tab w:val="left" w:pos="1134"/>
          <w:tab w:val="left" w:pos="1559"/>
          <w:tab w:val="left" w:pos="1984"/>
          <w:tab w:val="left" w:leader="dot" w:pos="7654"/>
          <w:tab w:val="right" w:pos="8929"/>
          <w:tab w:val="right" w:pos="9638"/>
        </w:tabs>
        <w:spacing w:before="120" w:after="120"/>
      </w:pPr>
      <w:r>
        <w:tab/>
      </w:r>
      <w:r>
        <w:tab/>
      </w:r>
      <w:r>
        <w:tab/>
        <w:t>4.</w:t>
      </w:r>
      <w:r>
        <w:tab/>
      </w:r>
      <w:r w:rsidRPr="004F6F20">
        <w:rPr>
          <w:rFonts w:eastAsia="MS Mincho"/>
          <w:lang w:val="en-US"/>
        </w:rPr>
        <w:t xml:space="preserve">Amendment to 4.1.3.4 of the </w:t>
      </w:r>
      <w:r w:rsidRPr="00E529DA">
        <w:rPr>
          <w:rFonts w:eastAsia="MS Mincho"/>
          <w:lang w:val="en-US"/>
        </w:rPr>
        <w:t>Model Regulations</w:t>
      </w:r>
      <w:r w:rsidRPr="004F6F20">
        <w:rPr>
          <w:rFonts w:eastAsia="MS Mincho"/>
          <w:lang w:val="en-US"/>
        </w:rPr>
        <w:t xml:space="preserve"> - Prohibited packagings</w:t>
      </w:r>
      <w:r>
        <w:rPr>
          <w:rFonts w:eastAsia="MS Mincho"/>
          <w:lang w:val="en-US"/>
        </w:rPr>
        <w:br/>
      </w:r>
      <w:r>
        <w:rPr>
          <w:rFonts w:eastAsia="MS Mincho"/>
          <w:lang w:val="en-US"/>
        </w:rPr>
        <w:tab/>
      </w:r>
      <w:r>
        <w:rPr>
          <w:rFonts w:eastAsia="MS Mincho"/>
          <w:lang w:val="en-US"/>
        </w:rPr>
        <w:tab/>
      </w:r>
      <w:r>
        <w:rPr>
          <w:rFonts w:eastAsia="MS Mincho"/>
          <w:lang w:val="en-US"/>
        </w:rPr>
        <w:tab/>
      </w:r>
      <w:r>
        <w:rPr>
          <w:rFonts w:eastAsia="MS Mincho"/>
          <w:lang w:val="en-US"/>
        </w:rPr>
        <w:tab/>
      </w:r>
      <w:r w:rsidRPr="004F6F20">
        <w:rPr>
          <w:rFonts w:eastAsia="MS Mincho"/>
          <w:lang w:val="en-US"/>
        </w:rPr>
        <w:t>for the substances may become liquid during transport</w:t>
      </w:r>
      <w:r>
        <w:tab/>
      </w:r>
      <w:r w:rsidR="00E833E8">
        <w:tab/>
      </w:r>
      <w:r w:rsidR="00265460">
        <w:t>99</w:t>
      </w:r>
      <w:r w:rsidR="00265460">
        <w:tab/>
        <w:t>2</w:t>
      </w:r>
      <w:r w:rsidR="00665026">
        <w:t>2</w:t>
      </w:r>
    </w:p>
    <w:p w14:paraId="5F4AC10F" w14:textId="241351E8" w:rsidR="008E2542" w:rsidRDefault="008E2542" w:rsidP="00491675">
      <w:pPr>
        <w:tabs>
          <w:tab w:val="right" w:pos="850"/>
          <w:tab w:val="left" w:pos="1134"/>
          <w:tab w:val="left" w:pos="1559"/>
          <w:tab w:val="left" w:pos="1984"/>
          <w:tab w:val="left" w:leader="dot" w:pos="7654"/>
          <w:tab w:val="right" w:pos="8929"/>
          <w:tab w:val="right" w:pos="9638"/>
        </w:tabs>
        <w:spacing w:before="120" w:after="120"/>
      </w:pPr>
      <w:r>
        <w:tab/>
      </w:r>
      <w:r>
        <w:tab/>
      </w:r>
      <w:r>
        <w:tab/>
        <w:t>5.</w:t>
      </w:r>
      <w:r>
        <w:tab/>
      </w:r>
      <w:r w:rsidRPr="004F6F20">
        <w:rPr>
          <w:rFonts w:eastAsia="MS Mincho"/>
          <w:lang w:val="en-US"/>
        </w:rPr>
        <w:t xml:space="preserve">Amendment to 7.1.1.9 of the </w:t>
      </w:r>
      <w:r w:rsidRPr="00E529DA">
        <w:rPr>
          <w:rFonts w:eastAsia="MS Mincho"/>
          <w:lang w:val="en-US"/>
        </w:rPr>
        <w:t>Model Regulations</w:t>
      </w:r>
      <w:r w:rsidRPr="004F6F20">
        <w:rPr>
          <w:rFonts w:eastAsia="MS Mincho"/>
          <w:lang w:val="en-US"/>
        </w:rPr>
        <w:t xml:space="preserve"> - </w:t>
      </w:r>
      <w:r w:rsidR="00D95E4C">
        <w:rPr>
          <w:rFonts w:eastAsia="MS Mincho"/>
          <w:lang w:val="en-US"/>
        </w:rPr>
        <w:t>P</w:t>
      </w:r>
      <w:r w:rsidRPr="004F6F20">
        <w:rPr>
          <w:rFonts w:eastAsia="MS Mincho"/>
          <w:lang w:val="en-US"/>
        </w:rPr>
        <w:t>ackages designed</w:t>
      </w:r>
      <w:r w:rsidR="00265460">
        <w:rPr>
          <w:rFonts w:eastAsia="MS Mincho"/>
          <w:lang w:val="en-US"/>
        </w:rPr>
        <w:br/>
      </w:r>
      <w:r w:rsidR="007A665C">
        <w:rPr>
          <w:rFonts w:eastAsia="MS Mincho"/>
          <w:lang w:val="en-US"/>
        </w:rPr>
        <w:tab/>
      </w:r>
      <w:r w:rsidR="007A665C">
        <w:rPr>
          <w:rFonts w:eastAsia="MS Mincho"/>
          <w:lang w:val="en-US"/>
        </w:rPr>
        <w:tab/>
      </w:r>
      <w:r w:rsidR="007A665C">
        <w:rPr>
          <w:rFonts w:eastAsia="MS Mincho"/>
          <w:lang w:val="en-US"/>
        </w:rPr>
        <w:tab/>
      </w:r>
      <w:r w:rsidR="007A665C">
        <w:rPr>
          <w:rFonts w:eastAsia="MS Mincho"/>
          <w:lang w:val="en-US"/>
        </w:rPr>
        <w:tab/>
      </w:r>
      <w:r w:rsidRPr="004F6F20">
        <w:rPr>
          <w:rFonts w:eastAsia="MS Mincho"/>
          <w:lang w:val="en-US"/>
        </w:rPr>
        <w:t>for stacking</w:t>
      </w:r>
      <w:r w:rsidR="00265460">
        <w:tab/>
      </w:r>
      <w:r w:rsidR="007A665C">
        <w:tab/>
      </w:r>
      <w:r w:rsidR="00265460">
        <w:t>100</w:t>
      </w:r>
      <w:r w:rsidR="00265460">
        <w:tab/>
        <w:t>2</w:t>
      </w:r>
      <w:r w:rsidR="00665026">
        <w:t>2</w:t>
      </w:r>
    </w:p>
    <w:p w14:paraId="2EF5AECE" w14:textId="0E821BB3" w:rsidR="008E2542" w:rsidRDefault="008E2542" w:rsidP="00491675">
      <w:pPr>
        <w:tabs>
          <w:tab w:val="right" w:pos="850"/>
          <w:tab w:val="left" w:pos="1134"/>
          <w:tab w:val="left" w:pos="1559"/>
          <w:tab w:val="left" w:pos="1984"/>
          <w:tab w:val="left" w:leader="dot" w:pos="7654"/>
          <w:tab w:val="right" w:pos="8929"/>
          <w:tab w:val="right" w:pos="9638"/>
        </w:tabs>
        <w:spacing w:before="120" w:after="120"/>
      </w:pPr>
      <w:r>
        <w:tab/>
      </w:r>
      <w:r>
        <w:tab/>
      </w:r>
      <w:r>
        <w:tab/>
        <w:t>6.</w:t>
      </w:r>
      <w:r>
        <w:tab/>
        <w:t xml:space="preserve">Transport under temperature control – </w:t>
      </w:r>
      <w:r w:rsidR="00D95E4C">
        <w:t>R</w:t>
      </w:r>
      <w:r>
        <w:t xml:space="preserve">equirements according to </w:t>
      </w:r>
      <w:r w:rsidRPr="003C61A0">
        <w:t>7.1.5.4.2</w:t>
      </w:r>
      <w:r>
        <w:tab/>
      </w:r>
      <w:r w:rsidR="007A665C">
        <w:t>101</w:t>
      </w:r>
      <w:r w:rsidR="007A665C">
        <w:tab/>
      </w:r>
      <w:r w:rsidR="006721AE">
        <w:t>2</w:t>
      </w:r>
      <w:r w:rsidR="00665026">
        <w:t>2</w:t>
      </w:r>
    </w:p>
    <w:p w14:paraId="100A589E" w14:textId="61999052"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t>IX</w:t>
      </w:r>
      <w:r w:rsidR="00BF37C8">
        <w:t>.</w:t>
      </w:r>
      <w:r>
        <w:tab/>
        <w:t xml:space="preserve">Global harmonization of transport of dangerous goods regulations </w:t>
      </w:r>
      <w:r>
        <w:br/>
      </w:r>
      <w:r>
        <w:tab/>
      </w:r>
      <w:r>
        <w:tab/>
        <w:t>with the Model Regulations</w:t>
      </w:r>
      <w:r w:rsidR="008E2542">
        <w:t xml:space="preserve"> </w:t>
      </w:r>
      <w:r w:rsidR="008E2542" w:rsidRPr="00837B90">
        <w:t>(agenda item 7)</w:t>
      </w:r>
      <w:r>
        <w:tab/>
      </w:r>
      <w:r>
        <w:tab/>
      </w:r>
      <w:r w:rsidR="006721AE">
        <w:t>102</w:t>
      </w:r>
      <w:r w:rsidR="006721AE">
        <w:tab/>
        <w:t>2</w:t>
      </w:r>
      <w:r w:rsidR="00436716">
        <w:t>2</w:t>
      </w:r>
    </w:p>
    <w:p w14:paraId="3239BEC9" w14:textId="2B2E8130" w:rsidR="00277F95" w:rsidRDefault="00277F95" w:rsidP="00045682">
      <w:pPr>
        <w:tabs>
          <w:tab w:val="right" w:pos="851"/>
          <w:tab w:val="left" w:pos="1134"/>
          <w:tab w:val="left" w:pos="1559"/>
          <w:tab w:val="left" w:pos="1984"/>
          <w:tab w:val="left" w:leader="dot" w:pos="7654"/>
          <w:tab w:val="right" w:pos="8929"/>
          <w:tab w:val="right" w:pos="9638"/>
        </w:tabs>
        <w:spacing w:before="120" w:after="120"/>
      </w:pPr>
      <w:r>
        <w:tab/>
      </w:r>
      <w:r w:rsidR="00491675">
        <w:t>X.</w:t>
      </w:r>
      <w:r w:rsidR="00491675">
        <w:tab/>
      </w:r>
      <w:r w:rsidR="00491675" w:rsidRPr="002371D1">
        <w:t>Cooperation with the International Atomic Energy Agency</w:t>
      </w:r>
      <w:r>
        <w:t xml:space="preserve"> </w:t>
      </w:r>
      <w:r w:rsidRPr="00837B90">
        <w:t>(agenda item 8)</w:t>
      </w:r>
      <w:r w:rsidR="00491675">
        <w:tab/>
      </w:r>
      <w:r w:rsidR="00491675">
        <w:tab/>
      </w:r>
      <w:r w:rsidR="006721AE">
        <w:t>103</w:t>
      </w:r>
      <w:r w:rsidR="006721AE">
        <w:tab/>
        <w:t>2</w:t>
      </w:r>
      <w:r w:rsidR="00436716">
        <w:t>2</w:t>
      </w:r>
    </w:p>
    <w:p w14:paraId="77F6665C" w14:textId="6232B1F8" w:rsidR="00491675" w:rsidRDefault="00491675" w:rsidP="004251B1">
      <w:pPr>
        <w:tabs>
          <w:tab w:val="right" w:pos="851"/>
          <w:tab w:val="left" w:pos="1134"/>
          <w:tab w:val="left" w:pos="1559"/>
          <w:tab w:val="left" w:pos="1984"/>
          <w:tab w:val="left" w:leader="dot" w:pos="7654"/>
          <w:tab w:val="right" w:pos="8929"/>
          <w:tab w:val="right" w:pos="9638"/>
        </w:tabs>
        <w:spacing w:before="120" w:after="120"/>
      </w:pPr>
      <w:r>
        <w:tab/>
        <w:t>XI.</w:t>
      </w:r>
      <w:r>
        <w:tab/>
        <w:t xml:space="preserve">Guiding </w:t>
      </w:r>
      <w:r w:rsidR="00277F95" w:rsidRPr="00837B90">
        <w:t>principles for the Model Regulations (agenda item 9)</w:t>
      </w:r>
      <w:r>
        <w:tab/>
      </w:r>
      <w:r>
        <w:tab/>
      </w:r>
      <w:r w:rsidR="006721AE">
        <w:t>104</w:t>
      </w:r>
      <w:r w:rsidR="006721AE">
        <w:tab/>
        <w:t>2</w:t>
      </w:r>
      <w:r w:rsidR="00436716">
        <w:t>2</w:t>
      </w:r>
    </w:p>
    <w:p w14:paraId="42C1C3C5" w14:textId="01BD0AAB"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t>XII.</w:t>
      </w:r>
      <w:r>
        <w:tab/>
        <w:t>Issues relating to the Globally Harmonized System of Classification and Labelling</w:t>
      </w:r>
      <w:r w:rsidR="002756C4">
        <w:br/>
      </w:r>
      <w:r w:rsidR="002756C4">
        <w:tab/>
      </w:r>
      <w:r w:rsidR="002756C4">
        <w:tab/>
      </w:r>
      <w:r>
        <w:t>of Chemicals</w:t>
      </w:r>
      <w:r w:rsidR="002756C4">
        <w:t xml:space="preserve"> </w:t>
      </w:r>
      <w:r w:rsidR="002756C4" w:rsidRPr="00837B90">
        <w:t>(agenda item 10)</w:t>
      </w:r>
      <w:r>
        <w:tab/>
      </w:r>
      <w:r>
        <w:tab/>
      </w:r>
      <w:r w:rsidR="006721AE">
        <w:t>105-112</w:t>
      </w:r>
      <w:r w:rsidR="006721AE">
        <w:tab/>
        <w:t>2</w:t>
      </w:r>
      <w:r w:rsidR="00436716">
        <w:t>3</w:t>
      </w:r>
    </w:p>
    <w:p w14:paraId="1E802938" w14:textId="004D625A"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t>A.</w:t>
      </w:r>
      <w:r>
        <w:tab/>
        <w:t>Testing of oxidizing substances</w:t>
      </w:r>
      <w:r>
        <w:tab/>
      </w:r>
      <w:r>
        <w:tab/>
      </w:r>
      <w:r w:rsidR="006721AE">
        <w:t>105</w:t>
      </w:r>
      <w:r w:rsidR="006721AE">
        <w:tab/>
      </w:r>
      <w:r w:rsidR="00FD4DC3">
        <w:t>2</w:t>
      </w:r>
      <w:r w:rsidR="00321895">
        <w:t>3</w:t>
      </w:r>
    </w:p>
    <w:p w14:paraId="35BA1C37" w14:textId="53B8C150"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t>B.</w:t>
      </w:r>
      <w:r>
        <w:tab/>
        <w:t>Simultaneous classification in physical hazards and precedence of hazards</w:t>
      </w:r>
      <w:r>
        <w:tab/>
      </w:r>
      <w:r>
        <w:tab/>
      </w:r>
      <w:r w:rsidR="00FD4DC3">
        <w:t>106-109</w:t>
      </w:r>
      <w:r w:rsidR="00FD4DC3">
        <w:tab/>
        <w:t>2</w:t>
      </w:r>
      <w:r w:rsidR="00321895">
        <w:t>3</w:t>
      </w:r>
    </w:p>
    <w:p w14:paraId="1919D46C" w14:textId="433285DA" w:rsidR="00AC584F" w:rsidRDefault="00AC584F" w:rsidP="00491675">
      <w:pPr>
        <w:tabs>
          <w:tab w:val="right" w:pos="850"/>
          <w:tab w:val="left" w:pos="1134"/>
          <w:tab w:val="left" w:pos="1559"/>
          <w:tab w:val="left" w:pos="1984"/>
          <w:tab w:val="left" w:leader="dot" w:pos="7654"/>
          <w:tab w:val="right" w:pos="8929"/>
          <w:tab w:val="right" w:pos="9638"/>
        </w:tabs>
        <w:spacing w:before="120" w:after="120"/>
      </w:pPr>
      <w:r>
        <w:tab/>
      </w:r>
      <w:r>
        <w:tab/>
      </w:r>
      <w:r>
        <w:tab/>
        <w:t>1.</w:t>
      </w:r>
      <w:r>
        <w:tab/>
      </w:r>
      <w:r>
        <w:rPr>
          <w:rFonts w:eastAsia="MS Mincho"/>
          <w:lang w:val="en-US" w:eastAsia="ja-JP"/>
        </w:rPr>
        <w:t xml:space="preserve">Status report for the GHS informal working group on combinations of </w:t>
      </w:r>
      <w:r>
        <w:rPr>
          <w:rFonts w:eastAsia="MS Mincho"/>
          <w:lang w:val="en-US" w:eastAsia="ja-JP"/>
        </w:rPr>
        <w:br/>
      </w:r>
      <w:r>
        <w:rPr>
          <w:rFonts w:eastAsia="MS Mincho"/>
          <w:lang w:val="en-US" w:eastAsia="ja-JP"/>
        </w:rPr>
        <w:tab/>
      </w:r>
      <w:r>
        <w:rPr>
          <w:rFonts w:eastAsia="MS Mincho"/>
          <w:lang w:val="en-US" w:eastAsia="ja-JP"/>
        </w:rPr>
        <w:tab/>
      </w:r>
      <w:r>
        <w:rPr>
          <w:rFonts w:eastAsia="MS Mincho"/>
          <w:lang w:val="en-US" w:eastAsia="ja-JP"/>
        </w:rPr>
        <w:tab/>
      </w:r>
      <w:r>
        <w:rPr>
          <w:rFonts w:eastAsia="MS Mincho"/>
          <w:lang w:val="en-US" w:eastAsia="ja-JP"/>
        </w:rPr>
        <w:tab/>
        <w:t>physical hazards</w:t>
      </w:r>
      <w:r>
        <w:tab/>
      </w:r>
      <w:r w:rsidR="00FD4DC3">
        <w:tab/>
        <w:t>106</w:t>
      </w:r>
      <w:r w:rsidR="00FD4DC3">
        <w:tab/>
        <w:t>2</w:t>
      </w:r>
      <w:r w:rsidR="00321895">
        <w:t>3</w:t>
      </w:r>
    </w:p>
    <w:p w14:paraId="1399BBF9" w14:textId="04427F30" w:rsidR="00AC584F" w:rsidRDefault="00AC584F" w:rsidP="00491675">
      <w:pPr>
        <w:tabs>
          <w:tab w:val="right" w:pos="850"/>
          <w:tab w:val="left" w:pos="1134"/>
          <w:tab w:val="left" w:pos="1559"/>
          <w:tab w:val="left" w:pos="1984"/>
          <w:tab w:val="left" w:leader="dot" w:pos="7654"/>
          <w:tab w:val="right" w:pos="8929"/>
          <w:tab w:val="right" w:pos="9638"/>
        </w:tabs>
        <w:spacing w:before="120" w:after="120"/>
      </w:pPr>
      <w:r>
        <w:tab/>
      </w:r>
      <w:r>
        <w:tab/>
      </w:r>
      <w:r>
        <w:tab/>
        <w:t>2.</w:t>
      </w:r>
      <w:r>
        <w:tab/>
      </w:r>
      <w:r>
        <w:rPr>
          <w:rFonts w:eastAsia="MS Mincho"/>
          <w:lang w:val="en-US" w:eastAsia="ja-JP"/>
        </w:rPr>
        <w:t>Proposal for clarifications on the combinations of aerosols and chemicals</w:t>
      </w:r>
      <w:r>
        <w:rPr>
          <w:rFonts w:eastAsia="MS Mincho"/>
          <w:lang w:val="en-US" w:eastAsia="ja-JP"/>
        </w:rPr>
        <w:br/>
      </w:r>
      <w:r>
        <w:rPr>
          <w:rFonts w:eastAsia="MS Mincho"/>
          <w:lang w:val="en-US" w:eastAsia="ja-JP"/>
        </w:rPr>
        <w:tab/>
      </w:r>
      <w:r>
        <w:rPr>
          <w:rFonts w:eastAsia="MS Mincho"/>
          <w:lang w:val="en-US" w:eastAsia="ja-JP"/>
        </w:rPr>
        <w:tab/>
      </w:r>
      <w:r>
        <w:rPr>
          <w:rFonts w:eastAsia="MS Mincho"/>
          <w:lang w:val="en-US" w:eastAsia="ja-JP"/>
        </w:rPr>
        <w:tab/>
      </w:r>
      <w:r>
        <w:rPr>
          <w:rFonts w:eastAsia="MS Mincho"/>
          <w:lang w:val="en-US" w:eastAsia="ja-JP"/>
        </w:rPr>
        <w:tab/>
        <w:t>under pressure with other hazard classes in the Globally Harmonized System</w:t>
      </w:r>
      <w:r>
        <w:rPr>
          <w:rFonts w:eastAsia="MS Mincho"/>
          <w:lang w:val="en-US" w:eastAsia="ja-JP"/>
        </w:rPr>
        <w:br/>
      </w:r>
      <w:r>
        <w:rPr>
          <w:rFonts w:eastAsia="MS Mincho"/>
          <w:lang w:val="en-US" w:eastAsia="ja-JP"/>
        </w:rPr>
        <w:tab/>
      </w:r>
      <w:r>
        <w:rPr>
          <w:rFonts w:eastAsia="MS Mincho"/>
          <w:lang w:val="en-US" w:eastAsia="ja-JP"/>
        </w:rPr>
        <w:tab/>
      </w:r>
      <w:r>
        <w:rPr>
          <w:rFonts w:eastAsia="MS Mincho"/>
          <w:lang w:val="en-US" w:eastAsia="ja-JP"/>
        </w:rPr>
        <w:tab/>
      </w:r>
      <w:r>
        <w:rPr>
          <w:rFonts w:eastAsia="MS Mincho"/>
          <w:lang w:val="en-US" w:eastAsia="ja-JP"/>
        </w:rPr>
        <w:tab/>
        <w:t>of Classification and Labelling of Chemicals</w:t>
      </w:r>
      <w:r>
        <w:tab/>
      </w:r>
      <w:r w:rsidR="00FD4DC3">
        <w:tab/>
        <w:t>107</w:t>
      </w:r>
      <w:r w:rsidR="00FD4DC3">
        <w:tab/>
        <w:t>2</w:t>
      </w:r>
      <w:r w:rsidR="00321895">
        <w:t>3</w:t>
      </w:r>
    </w:p>
    <w:p w14:paraId="58869C01" w14:textId="18E68EE7" w:rsidR="00AC584F" w:rsidRDefault="00AC584F" w:rsidP="00491675">
      <w:pPr>
        <w:tabs>
          <w:tab w:val="right" w:pos="850"/>
          <w:tab w:val="left" w:pos="1134"/>
          <w:tab w:val="left" w:pos="1559"/>
          <w:tab w:val="left" w:pos="1984"/>
          <w:tab w:val="left" w:leader="dot" w:pos="7654"/>
          <w:tab w:val="right" w:pos="8929"/>
          <w:tab w:val="right" w:pos="9638"/>
        </w:tabs>
        <w:spacing w:before="120" w:after="120"/>
      </w:pPr>
      <w:r>
        <w:tab/>
      </w:r>
      <w:r>
        <w:tab/>
      </w:r>
      <w:r>
        <w:tab/>
        <w:t>3.</w:t>
      </w:r>
      <w:r>
        <w:tab/>
      </w:r>
      <w:r>
        <w:rPr>
          <w:rFonts w:eastAsia="MS Mincho"/>
          <w:lang w:val="en-US" w:eastAsia="ja-JP"/>
        </w:rPr>
        <w:t>Proposal for further clarification on the hazard class “Aerosols” in</w:t>
      </w:r>
      <w:r>
        <w:rPr>
          <w:rFonts w:eastAsia="MS Mincho"/>
          <w:lang w:val="en-US" w:eastAsia="ja-JP"/>
        </w:rPr>
        <w:br/>
      </w:r>
      <w:r>
        <w:rPr>
          <w:rFonts w:eastAsia="MS Mincho"/>
          <w:lang w:val="en-US" w:eastAsia="ja-JP"/>
        </w:rPr>
        <w:tab/>
      </w:r>
      <w:r>
        <w:rPr>
          <w:rFonts w:eastAsia="MS Mincho"/>
          <w:lang w:val="en-US" w:eastAsia="ja-JP"/>
        </w:rPr>
        <w:tab/>
      </w:r>
      <w:r>
        <w:rPr>
          <w:rFonts w:eastAsia="MS Mincho"/>
          <w:lang w:val="en-US" w:eastAsia="ja-JP"/>
        </w:rPr>
        <w:tab/>
      </w:r>
      <w:r>
        <w:rPr>
          <w:rFonts w:eastAsia="MS Mincho"/>
          <w:lang w:val="en-US" w:eastAsia="ja-JP"/>
        </w:rPr>
        <w:tab/>
        <w:t>the Globally Harmonized System</w:t>
      </w:r>
      <w:r w:rsidR="00FD4DC3">
        <w:rPr>
          <w:rFonts w:eastAsia="MS Mincho"/>
          <w:lang w:val="en-US" w:eastAsia="ja-JP"/>
        </w:rPr>
        <w:tab/>
      </w:r>
      <w:r w:rsidR="00FD4DC3">
        <w:rPr>
          <w:rFonts w:eastAsia="MS Mincho"/>
          <w:lang w:val="en-US" w:eastAsia="ja-JP"/>
        </w:rPr>
        <w:tab/>
        <w:t>108</w:t>
      </w:r>
      <w:r w:rsidR="00FD4DC3">
        <w:rPr>
          <w:rFonts w:eastAsia="MS Mincho"/>
          <w:lang w:val="en-US" w:eastAsia="ja-JP"/>
        </w:rPr>
        <w:tab/>
        <w:t>2</w:t>
      </w:r>
      <w:r w:rsidR="00321895">
        <w:rPr>
          <w:rFonts w:eastAsia="MS Mincho"/>
          <w:lang w:val="en-US" w:eastAsia="ja-JP"/>
        </w:rPr>
        <w:t>3</w:t>
      </w:r>
    </w:p>
    <w:p w14:paraId="77DFCA62" w14:textId="399AC36E" w:rsidR="00AC584F" w:rsidRDefault="00AC584F" w:rsidP="00491675">
      <w:pPr>
        <w:tabs>
          <w:tab w:val="right" w:pos="850"/>
          <w:tab w:val="left" w:pos="1134"/>
          <w:tab w:val="left" w:pos="1559"/>
          <w:tab w:val="left" w:pos="1984"/>
          <w:tab w:val="left" w:leader="dot" w:pos="7654"/>
          <w:tab w:val="right" w:pos="8929"/>
          <w:tab w:val="right" w:pos="9638"/>
        </w:tabs>
        <w:spacing w:before="120" w:after="120"/>
      </w:pPr>
      <w:r>
        <w:tab/>
      </w:r>
      <w:r>
        <w:tab/>
      </w:r>
      <w:r>
        <w:tab/>
        <w:t>4.</w:t>
      </w:r>
      <w:r>
        <w:tab/>
      </w:r>
      <w:r>
        <w:rPr>
          <w:rFonts w:eastAsia="MS Mincho"/>
          <w:lang w:val="en-US" w:eastAsia="ja-JP"/>
        </w:rPr>
        <w:t xml:space="preserve">Aerosols – Alignment of </w:t>
      </w:r>
      <w:r>
        <w:rPr>
          <w:rFonts w:eastAsia="MS Mincho"/>
        </w:rPr>
        <w:t>s</w:t>
      </w:r>
      <w:r w:rsidRPr="00AB2474">
        <w:rPr>
          <w:rFonts w:eastAsia="MS Mincho"/>
        </w:rPr>
        <w:t>pecial</w:t>
      </w:r>
      <w:r>
        <w:rPr>
          <w:rFonts w:eastAsia="MS Mincho"/>
          <w:lang w:val="en-US" w:eastAsia="ja-JP"/>
        </w:rPr>
        <w:t xml:space="preserve"> provision 63 with special provision 362</w:t>
      </w:r>
      <w:r>
        <w:tab/>
      </w:r>
      <w:r w:rsidR="00D23384">
        <w:t>109</w:t>
      </w:r>
      <w:r w:rsidR="00D23384">
        <w:tab/>
        <w:t>2</w:t>
      </w:r>
      <w:r w:rsidR="00321895">
        <w:t>3</w:t>
      </w:r>
    </w:p>
    <w:p w14:paraId="3FD93FC6" w14:textId="2C4492DC"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r>
      <w:r>
        <w:tab/>
        <w:t>C.</w:t>
      </w:r>
      <w:r>
        <w:tab/>
        <w:t>Miscellaneous</w:t>
      </w:r>
      <w:r>
        <w:tab/>
      </w:r>
      <w:r>
        <w:tab/>
      </w:r>
      <w:r w:rsidR="00D23384">
        <w:t>110</w:t>
      </w:r>
      <w:r w:rsidR="00321895">
        <w:t>-</w:t>
      </w:r>
      <w:r w:rsidR="002C1402">
        <w:t>112</w:t>
      </w:r>
      <w:r w:rsidR="002C1402">
        <w:tab/>
        <w:t>2</w:t>
      </w:r>
      <w:r w:rsidR="00321895">
        <w:t>4</w:t>
      </w:r>
    </w:p>
    <w:p w14:paraId="07A00B06" w14:textId="17029EB0" w:rsidR="00AC584F" w:rsidRDefault="00AC584F" w:rsidP="00491675">
      <w:pPr>
        <w:tabs>
          <w:tab w:val="right" w:pos="850"/>
          <w:tab w:val="left" w:pos="1134"/>
          <w:tab w:val="left" w:pos="1559"/>
          <w:tab w:val="left" w:pos="1984"/>
          <w:tab w:val="left" w:leader="dot" w:pos="7654"/>
          <w:tab w:val="right" w:pos="8929"/>
          <w:tab w:val="right" w:pos="9638"/>
        </w:tabs>
        <w:spacing w:before="120" w:after="120"/>
      </w:pPr>
      <w:r>
        <w:tab/>
      </w:r>
      <w:r>
        <w:tab/>
      </w:r>
      <w:r>
        <w:tab/>
        <w:t>1.</w:t>
      </w:r>
      <w:r>
        <w:tab/>
      </w:r>
      <w:r w:rsidRPr="00F22484">
        <w:rPr>
          <w:bCs/>
        </w:rPr>
        <w:t xml:space="preserve">Consideration of Nitrocellulose mixtures in </w:t>
      </w:r>
      <w:r w:rsidR="002004B3">
        <w:rPr>
          <w:bCs/>
        </w:rPr>
        <w:t>c</w:t>
      </w:r>
      <w:r w:rsidRPr="00F22484">
        <w:rPr>
          <w:bCs/>
        </w:rPr>
        <w:t>hapter 2.17 (Desensiti</w:t>
      </w:r>
      <w:r>
        <w:rPr>
          <w:bCs/>
        </w:rPr>
        <w:t>z</w:t>
      </w:r>
      <w:r w:rsidRPr="00F22484">
        <w:rPr>
          <w:bCs/>
        </w:rPr>
        <w:t>ed</w:t>
      </w:r>
      <w:r>
        <w:rPr>
          <w:bCs/>
        </w:rPr>
        <w:br/>
      </w:r>
      <w:r>
        <w:rPr>
          <w:bCs/>
        </w:rPr>
        <w:tab/>
      </w:r>
      <w:r>
        <w:rPr>
          <w:bCs/>
        </w:rPr>
        <w:tab/>
      </w:r>
      <w:r>
        <w:rPr>
          <w:bCs/>
        </w:rPr>
        <w:tab/>
      </w:r>
      <w:r>
        <w:rPr>
          <w:bCs/>
        </w:rPr>
        <w:tab/>
      </w:r>
      <w:r w:rsidRPr="00F22484">
        <w:rPr>
          <w:bCs/>
        </w:rPr>
        <w:t xml:space="preserve">explosives) of the </w:t>
      </w:r>
      <w:r>
        <w:t>Globally Harmonized System, section 51 of the Manual</w:t>
      </w:r>
      <w:r w:rsidR="00A97DBF">
        <w:br/>
      </w:r>
      <w:r w:rsidR="00A97DBF">
        <w:tab/>
      </w:r>
      <w:r w:rsidR="00A97DBF">
        <w:tab/>
      </w:r>
      <w:r w:rsidR="00A97DBF">
        <w:tab/>
      </w:r>
      <w:r w:rsidR="00A97DBF">
        <w:tab/>
      </w:r>
      <w:r>
        <w:t>of Tests and Criteria and special provision 393 of the Model Regulation</w:t>
      </w:r>
      <w:r>
        <w:tab/>
      </w:r>
      <w:r w:rsidR="002C1402">
        <w:t>110</w:t>
      </w:r>
      <w:r w:rsidR="002C1402">
        <w:tab/>
      </w:r>
      <w:r w:rsidR="00AE44F9">
        <w:t>2</w:t>
      </w:r>
      <w:r w:rsidR="00321895">
        <w:t>4</w:t>
      </w:r>
    </w:p>
    <w:p w14:paraId="2AEA287A" w14:textId="2C7E0D8D" w:rsidR="00AC584F" w:rsidRDefault="00AC584F" w:rsidP="00491675">
      <w:pPr>
        <w:tabs>
          <w:tab w:val="right" w:pos="850"/>
          <w:tab w:val="left" w:pos="1134"/>
          <w:tab w:val="left" w:pos="1559"/>
          <w:tab w:val="left" w:pos="1984"/>
          <w:tab w:val="left" w:leader="dot" w:pos="7654"/>
          <w:tab w:val="right" w:pos="8929"/>
          <w:tab w:val="right" w:pos="9638"/>
        </w:tabs>
        <w:spacing w:before="120" w:after="120"/>
      </w:pPr>
      <w:r>
        <w:tab/>
      </w:r>
      <w:r>
        <w:tab/>
      </w:r>
      <w:r>
        <w:tab/>
        <w:t>2.</w:t>
      </w:r>
      <w:r>
        <w:tab/>
      </w:r>
      <w:r w:rsidRPr="004770D5">
        <w:rPr>
          <w:lang w:val="en-AU"/>
        </w:rPr>
        <w:t xml:space="preserve">Consideration of amendments to </w:t>
      </w:r>
      <w:r w:rsidR="002004B3">
        <w:rPr>
          <w:lang w:val="en-AU"/>
        </w:rPr>
        <w:t>c</w:t>
      </w:r>
      <w:r w:rsidRPr="004770D5">
        <w:rPr>
          <w:lang w:val="en-AU"/>
        </w:rPr>
        <w:t>hapter 2.17 (Desensiti</w:t>
      </w:r>
      <w:r>
        <w:rPr>
          <w:lang w:val="en-AU"/>
        </w:rPr>
        <w:t>z</w:t>
      </w:r>
      <w:r w:rsidRPr="004770D5">
        <w:rPr>
          <w:lang w:val="en-AU"/>
        </w:rPr>
        <w:t>ed explosives)</w:t>
      </w:r>
      <w:r>
        <w:rPr>
          <w:lang w:val="en-AU"/>
        </w:rPr>
        <w:br/>
      </w:r>
      <w:r>
        <w:rPr>
          <w:lang w:val="en-AU"/>
        </w:rPr>
        <w:tab/>
      </w:r>
      <w:r>
        <w:rPr>
          <w:lang w:val="en-AU"/>
        </w:rPr>
        <w:tab/>
      </w:r>
      <w:r>
        <w:rPr>
          <w:lang w:val="en-AU"/>
        </w:rPr>
        <w:tab/>
      </w:r>
      <w:r>
        <w:rPr>
          <w:lang w:val="en-AU"/>
        </w:rPr>
        <w:tab/>
      </w:r>
      <w:r w:rsidRPr="004770D5">
        <w:rPr>
          <w:lang w:val="en-AU"/>
        </w:rPr>
        <w:t xml:space="preserve">of the </w:t>
      </w:r>
      <w:r w:rsidRPr="00FB0D2C">
        <w:rPr>
          <w:lang w:val="en-AU"/>
        </w:rPr>
        <w:t xml:space="preserve">Globally Harmonized System and section 51 of the Manual </w:t>
      </w:r>
      <w:r w:rsidR="00667E59">
        <w:rPr>
          <w:lang w:val="en-AU"/>
        </w:rPr>
        <w:br/>
      </w:r>
      <w:r w:rsidR="00667E59">
        <w:rPr>
          <w:lang w:val="en-AU"/>
        </w:rPr>
        <w:tab/>
      </w:r>
      <w:r w:rsidR="00667E59">
        <w:rPr>
          <w:lang w:val="en-AU"/>
        </w:rPr>
        <w:tab/>
      </w:r>
      <w:r w:rsidR="00667E59">
        <w:rPr>
          <w:lang w:val="en-AU"/>
        </w:rPr>
        <w:tab/>
      </w:r>
      <w:r w:rsidR="00667E59">
        <w:rPr>
          <w:lang w:val="en-AU"/>
        </w:rPr>
        <w:tab/>
      </w:r>
      <w:r w:rsidRPr="00FB0D2C">
        <w:rPr>
          <w:lang w:val="en-AU"/>
        </w:rPr>
        <w:t>of Tests and Criteria</w:t>
      </w:r>
      <w:r>
        <w:tab/>
      </w:r>
      <w:r w:rsidR="00667E59">
        <w:tab/>
        <w:t>111</w:t>
      </w:r>
      <w:r w:rsidR="00667E59">
        <w:tab/>
        <w:t>2</w:t>
      </w:r>
      <w:r w:rsidR="00BC7D50">
        <w:t>4</w:t>
      </w:r>
    </w:p>
    <w:p w14:paraId="4A0150CC" w14:textId="2F216AB1" w:rsidR="00AC584F" w:rsidRDefault="00AC584F" w:rsidP="00491675">
      <w:pPr>
        <w:tabs>
          <w:tab w:val="right" w:pos="850"/>
          <w:tab w:val="left" w:pos="1134"/>
          <w:tab w:val="left" w:pos="1559"/>
          <w:tab w:val="left" w:pos="1984"/>
          <w:tab w:val="left" w:leader="dot" w:pos="7654"/>
          <w:tab w:val="right" w:pos="8929"/>
          <w:tab w:val="right" w:pos="9638"/>
        </w:tabs>
        <w:spacing w:before="120" w:after="120"/>
      </w:pPr>
      <w:r>
        <w:tab/>
      </w:r>
      <w:r>
        <w:tab/>
      </w:r>
      <w:r>
        <w:tab/>
        <w:t>3.</w:t>
      </w:r>
      <w:r>
        <w:tab/>
      </w:r>
      <w:r w:rsidRPr="00D9143F">
        <w:rPr>
          <w:rFonts w:eastAsia="MS Mincho"/>
          <w:lang w:val="en-US" w:eastAsia="ja-JP"/>
        </w:rPr>
        <w:t xml:space="preserve">Proposal for clarification to </w:t>
      </w:r>
      <w:r w:rsidRPr="00BE46C4">
        <w:rPr>
          <w:lang w:val="en-AU"/>
        </w:rPr>
        <w:t>the</w:t>
      </w:r>
      <w:r w:rsidRPr="00D9143F">
        <w:rPr>
          <w:rFonts w:eastAsia="MS Mincho"/>
          <w:lang w:val="en-US" w:eastAsia="ja-JP"/>
        </w:rPr>
        <w:t xml:space="preserve"> aerosol category 3 criteria</w:t>
      </w:r>
      <w:r>
        <w:tab/>
      </w:r>
      <w:r w:rsidR="00667E59">
        <w:tab/>
        <w:t>112</w:t>
      </w:r>
      <w:r w:rsidR="00667E59">
        <w:tab/>
        <w:t>2</w:t>
      </w:r>
      <w:r w:rsidR="00BC7D50">
        <w:t>4</w:t>
      </w:r>
    </w:p>
    <w:p w14:paraId="2CE73964" w14:textId="0E83C5C7" w:rsidR="00906A46" w:rsidRDefault="00491675" w:rsidP="00491675">
      <w:pPr>
        <w:tabs>
          <w:tab w:val="right" w:pos="850"/>
          <w:tab w:val="left" w:pos="1134"/>
          <w:tab w:val="left" w:pos="1559"/>
          <w:tab w:val="left" w:pos="1984"/>
          <w:tab w:val="left" w:leader="dot" w:pos="7654"/>
          <w:tab w:val="right" w:pos="8929"/>
          <w:tab w:val="right" w:pos="9638"/>
        </w:tabs>
        <w:spacing w:before="120" w:after="120"/>
      </w:pPr>
      <w:r>
        <w:tab/>
        <w:t>XIII.</w:t>
      </w:r>
      <w:r>
        <w:tab/>
      </w:r>
      <w:r w:rsidRPr="009E5EAE">
        <w:t>Unified interpretations of the Model Regulations</w:t>
      </w:r>
      <w:r w:rsidR="00AC584F">
        <w:t xml:space="preserve"> (agenda item 11)</w:t>
      </w:r>
      <w:r>
        <w:tab/>
      </w:r>
      <w:r>
        <w:tab/>
      </w:r>
      <w:r w:rsidR="00667E59">
        <w:t>113</w:t>
      </w:r>
      <w:r w:rsidR="00667E59">
        <w:tab/>
        <w:t>2</w:t>
      </w:r>
      <w:r w:rsidR="00BC7D50">
        <w:t>4</w:t>
      </w:r>
    </w:p>
    <w:p w14:paraId="0C7067F3" w14:textId="726F532B"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t>XIV.</w:t>
      </w:r>
      <w:r>
        <w:tab/>
      </w:r>
      <w:r w:rsidRPr="009E5EAE">
        <w:t>Implementation of the Model Regulations</w:t>
      </w:r>
      <w:r w:rsidR="00AC584F">
        <w:t xml:space="preserve"> (agenda item 12)</w:t>
      </w:r>
      <w:r>
        <w:tab/>
      </w:r>
      <w:r>
        <w:tab/>
      </w:r>
      <w:r w:rsidR="00667E59">
        <w:t>114</w:t>
      </w:r>
      <w:r w:rsidR="00667E59">
        <w:tab/>
      </w:r>
      <w:r w:rsidR="00CC548C">
        <w:t>2</w:t>
      </w:r>
      <w:r w:rsidR="00BC7D50">
        <w:t>4</w:t>
      </w:r>
    </w:p>
    <w:p w14:paraId="4F5080A9" w14:textId="46845882" w:rsidR="00491675" w:rsidRDefault="00491675" w:rsidP="00491675">
      <w:pPr>
        <w:tabs>
          <w:tab w:val="right" w:pos="850"/>
          <w:tab w:val="left" w:pos="1134"/>
          <w:tab w:val="left" w:pos="1559"/>
          <w:tab w:val="left" w:pos="1984"/>
          <w:tab w:val="left" w:leader="dot" w:pos="7654"/>
          <w:tab w:val="right" w:pos="8929"/>
          <w:tab w:val="right" w:pos="9638"/>
        </w:tabs>
        <w:spacing w:before="120" w:after="120"/>
      </w:pPr>
      <w:r>
        <w:tab/>
        <w:t>XV.</w:t>
      </w:r>
      <w:r>
        <w:tab/>
      </w:r>
      <w:r w:rsidRPr="009E5EAE">
        <w:t>Dangerous goods safety training and capacity building</w:t>
      </w:r>
      <w:r w:rsidR="00AC584F">
        <w:t xml:space="preserve"> (agenda item 13)</w:t>
      </w:r>
      <w:r>
        <w:tab/>
      </w:r>
      <w:r>
        <w:tab/>
      </w:r>
      <w:r w:rsidR="00EE1FF3">
        <w:t>115</w:t>
      </w:r>
      <w:r w:rsidR="00EE1FF3">
        <w:tab/>
        <w:t>2</w:t>
      </w:r>
      <w:r w:rsidR="00BC7D50">
        <w:t>5</w:t>
      </w:r>
    </w:p>
    <w:p w14:paraId="41E46977" w14:textId="7E0DEE2E" w:rsidR="00906A46" w:rsidRDefault="00491675" w:rsidP="00491675">
      <w:pPr>
        <w:tabs>
          <w:tab w:val="right" w:pos="850"/>
          <w:tab w:val="left" w:pos="1134"/>
          <w:tab w:val="left" w:pos="1559"/>
          <w:tab w:val="left" w:pos="1984"/>
          <w:tab w:val="left" w:leader="dot" w:pos="7654"/>
          <w:tab w:val="right" w:pos="8929"/>
          <w:tab w:val="right" w:pos="9638"/>
        </w:tabs>
        <w:spacing w:after="120"/>
      </w:pPr>
      <w:r>
        <w:tab/>
        <w:t>XVI.</w:t>
      </w:r>
      <w:r>
        <w:tab/>
      </w:r>
      <w:r w:rsidR="00AC584F">
        <w:t>United Nations 2030 Agenda for Sustainable Development (agenda item 14)</w:t>
      </w:r>
      <w:r>
        <w:tab/>
      </w:r>
      <w:r w:rsidR="00A16AAD">
        <w:tab/>
        <w:t>116</w:t>
      </w:r>
      <w:r w:rsidR="00A16AAD">
        <w:tab/>
        <w:t>2</w:t>
      </w:r>
      <w:r w:rsidR="00BC7D50">
        <w:t>5</w:t>
      </w:r>
    </w:p>
    <w:p w14:paraId="09137B63" w14:textId="37B40285" w:rsidR="0094244F" w:rsidRDefault="00491675" w:rsidP="00491675">
      <w:pPr>
        <w:tabs>
          <w:tab w:val="right" w:pos="850"/>
          <w:tab w:val="left" w:pos="1134"/>
          <w:tab w:val="left" w:pos="1559"/>
          <w:tab w:val="left" w:pos="1984"/>
          <w:tab w:val="left" w:leader="dot" w:pos="7654"/>
          <w:tab w:val="right" w:pos="8929"/>
          <w:tab w:val="right" w:pos="9638"/>
        </w:tabs>
        <w:spacing w:after="120"/>
      </w:pPr>
      <w:r>
        <w:tab/>
        <w:t>XVII</w:t>
      </w:r>
      <w:r w:rsidR="00045682">
        <w:t>.</w:t>
      </w:r>
      <w:r>
        <w:tab/>
      </w:r>
      <w:r w:rsidR="00AC584F">
        <w:t>Opportunities to enhance operational efficiency and inclusiveness (agenda item 15)</w:t>
      </w:r>
      <w:r>
        <w:tab/>
      </w:r>
      <w:r w:rsidR="00A16AAD">
        <w:t>117</w:t>
      </w:r>
      <w:r>
        <w:tab/>
      </w:r>
      <w:r w:rsidR="00A16AAD">
        <w:t>2</w:t>
      </w:r>
      <w:r w:rsidR="00BC7D50">
        <w:t>5</w:t>
      </w:r>
    </w:p>
    <w:p w14:paraId="3E3FC090" w14:textId="70842C58" w:rsidR="00AC584F" w:rsidRDefault="00AC584F" w:rsidP="00491675">
      <w:pPr>
        <w:tabs>
          <w:tab w:val="right" w:pos="850"/>
          <w:tab w:val="left" w:pos="1134"/>
          <w:tab w:val="left" w:pos="1559"/>
          <w:tab w:val="left" w:pos="1984"/>
          <w:tab w:val="left" w:leader="dot" w:pos="7654"/>
          <w:tab w:val="right" w:pos="8929"/>
          <w:tab w:val="right" w:pos="9638"/>
        </w:tabs>
        <w:spacing w:after="120"/>
      </w:pPr>
      <w:r>
        <w:tab/>
        <w:t>XVII</w:t>
      </w:r>
      <w:r w:rsidR="003B2223">
        <w:t>I</w:t>
      </w:r>
      <w:r w:rsidR="00045682">
        <w:t>.</w:t>
      </w:r>
      <w:r>
        <w:tab/>
      </w:r>
      <w:r w:rsidR="003B2223" w:rsidRPr="00352CE6">
        <w:t xml:space="preserve">Other business </w:t>
      </w:r>
      <w:r w:rsidR="003B2223">
        <w:t>(agenda item 16)</w:t>
      </w:r>
      <w:r>
        <w:tab/>
      </w:r>
      <w:r>
        <w:tab/>
      </w:r>
      <w:r w:rsidR="005778A2">
        <w:t>118-</w:t>
      </w:r>
      <w:r w:rsidR="00D0046F">
        <w:t>123</w:t>
      </w:r>
      <w:r w:rsidR="00D0046F">
        <w:tab/>
        <w:t>2</w:t>
      </w:r>
      <w:r w:rsidR="00BC7D50">
        <w:t>5</w:t>
      </w:r>
    </w:p>
    <w:p w14:paraId="4B908AE9" w14:textId="2005E5B9" w:rsidR="003B2223" w:rsidRDefault="003B2223" w:rsidP="00491675">
      <w:pPr>
        <w:tabs>
          <w:tab w:val="right" w:pos="850"/>
          <w:tab w:val="left" w:pos="1134"/>
          <w:tab w:val="left" w:pos="1559"/>
          <w:tab w:val="left" w:pos="1984"/>
          <w:tab w:val="left" w:leader="dot" w:pos="7654"/>
          <w:tab w:val="right" w:pos="8929"/>
          <w:tab w:val="right" w:pos="9638"/>
        </w:tabs>
        <w:spacing w:after="120"/>
      </w:pPr>
      <w:r>
        <w:tab/>
      </w:r>
      <w:r>
        <w:tab/>
      </w:r>
      <w:r w:rsidR="00FA56CF">
        <w:t>A</w:t>
      </w:r>
      <w:r>
        <w:t>.</w:t>
      </w:r>
      <w:r>
        <w:tab/>
        <w:t>Application for consultative status by the American Pyrotechnic Association</w:t>
      </w:r>
      <w:r>
        <w:tab/>
      </w:r>
      <w:r w:rsidR="006C3160">
        <w:t>118</w:t>
      </w:r>
      <w:r w:rsidR="006C3160">
        <w:tab/>
        <w:t>2</w:t>
      </w:r>
      <w:r w:rsidR="00BC7D50">
        <w:t>5</w:t>
      </w:r>
    </w:p>
    <w:p w14:paraId="296C7F51" w14:textId="1D4AB237" w:rsidR="003B2223" w:rsidRDefault="003B2223" w:rsidP="00491675">
      <w:pPr>
        <w:tabs>
          <w:tab w:val="right" w:pos="850"/>
          <w:tab w:val="left" w:pos="1134"/>
          <w:tab w:val="left" w:pos="1559"/>
          <w:tab w:val="left" w:pos="1984"/>
          <w:tab w:val="left" w:leader="dot" w:pos="7654"/>
          <w:tab w:val="right" w:pos="8929"/>
          <w:tab w:val="right" w:pos="9638"/>
        </w:tabs>
        <w:spacing w:after="120"/>
      </w:pPr>
      <w:r>
        <w:tab/>
      </w:r>
      <w:r>
        <w:tab/>
      </w:r>
      <w:r w:rsidR="00FA56CF">
        <w:t>B</w:t>
      </w:r>
      <w:r>
        <w:t>.</w:t>
      </w:r>
      <w:r>
        <w:tab/>
      </w:r>
      <w:r w:rsidRPr="001C4239">
        <w:t xml:space="preserve">Meeting dates for the </w:t>
      </w:r>
      <w:r>
        <w:t>sixty-fifth</w:t>
      </w:r>
      <w:r w:rsidRPr="001C4239">
        <w:t xml:space="preserve"> session</w:t>
      </w:r>
      <w:r>
        <w:tab/>
      </w:r>
      <w:r w:rsidR="006C3160">
        <w:tab/>
        <w:t>119-120</w:t>
      </w:r>
      <w:r w:rsidR="006C3160">
        <w:tab/>
        <w:t>2</w:t>
      </w:r>
      <w:r w:rsidR="00BC7D50">
        <w:t>5</w:t>
      </w:r>
    </w:p>
    <w:p w14:paraId="452A2AD5" w14:textId="55A3B0CF" w:rsidR="003B2223" w:rsidRDefault="003B2223" w:rsidP="00491675">
      <w:pPr>
        <w:tabs>
          <w:tab w:val="right" w:pos="850"/>
          <w:tab w:val="left" w:pos="1134"/>
          <w:tab w:val="left" w:pos="1559"/>
          <w:tab w:val="left" w:pos="1984"/>
          <w:tab w:val="left" w:leader="dot" w:pos="7654"/>
          <w:tab w:val="right" w:pos="8929"/>
          <w:tab w:val="right" w:pos="9638"/>
        </w:tabs>
        <w:spacing w:after="120"/>
      </w:pPr>
      <w:r>
        <w:tab/>
      </w:r>
      <w:r>
        <w:tab/>
      </w:r>
      <w:r w:rsidR="00FA56CF">
        <w:t>C</w:t>
      </w:r>
      <w:r>
        <w:t>.</w:t>
      </w:r>
      <w:r>
        <w:tab/>
        <w:t xml:space="preserve">Dangerous </w:t>
      </w:r>
      <w:r w:rsidR="00CC650A">
        <w:t>g</w:t>
      </w:r>
      <w:r>
        <w:t xml:space="preserve">oods </w:t>
      </w:r>
      <w:r w:rsidR="00CC650A">
        <w:t>a</w:t>
      </w:r>
      <w:r>
        <w:t xml:space="preserve">wareness </w:t>
      </w:r>
      <w:r w:rsidR="00CC650A">
        <w:t>d</w:t>
      </w:r>
      <w:r>
        <w:t>ay</w:t>
      </w:r>
      <w:r>
        <w:tab/>
      </w:r>
      <w:r w:rsidR="006C3160">
        <w:tab/>
        <w:t>121</w:t>
      </w:r>
      <w:r w:rsidR="006C3160">
        <w:tab/>
        <w:t>2</w:t>
      </w:r>
      <w:r w:rsidR="00F23722">
        <w:t>5</w:t>
      </w:r>
    </w:p>
    <w:p w14:paraId="17ACA86C" w14:textId="3AEBC602" w:rsidR="003B2223" w:rsidRDefault="003B2223" w:rsidP="00491675">
      <w:pPr>
        <w:tabs>
          <w:tab w:val="right" w:pos="850"/>
          <w:tab w:val="left" w:pos="1134"/>
          <w:tab w:val="left" w:pos="1559"/>
          <w:tab w:val="left" w:pos="1984"/>
          <w:tab w:val="left" w:leader="dot" w:pos="7654"/>
          <w:tab w:val="right" w:pos="8929"/>
          <w:tab w:val="right" w:pos="9638"/>
        </w:tabs>
        <w:spacing w:after="120"/>
      </w:pPr>
      <w:r>
        <w:tab/>
      </w:r>
      <w:r>
        <w:tab/>
      </w:r>
      <w:r w:rsidR="00FA56CF">
        <w:t>D</w:t>
      </w:r>
      <w:r>
        <w:t>.</w:t>
      </w:r>
      <w:r>
        <w:tab/>
        <w:t>Tributes</w:t>
      </w:r>
      <w:r>
        <w:tab/>
      </w:r>
      <w:r w:rsidR="006C3160">
        <w:tab/>
        <w:t>122-123</w:t>
      </w:r>
      <w:r w:rsidR="006C3160">
        <w:tab/>
        <w:t>2</w:t>
      </w:r>
      <w:r w:rsidR="00FD3471">
        <w:t>6</w:t>
      </w:r>
    </w:p>
    <w:p w14:paraId="734113A8" w14:textId="5DC94882" w:rsidR="00BF37C8" w:rsidRDefault="003B2223" w:rsidP="00B02C27">
      <w:pPr>
        <w:tabs>
          <w:tab w:val="right" w:pos="850"/>
          <w:tab w:val="left" w:pos="1134"/>
          <w:tab w:val="left" w:pos="1559"/>
          <w:tab w:val="left" w:pos="1984"/>
          <w:tab w:val="left" w:leader="dot" w:pos="7654"/>
          <w:tab w:val="right" w:pos="8929"/>
          <w:tab w:val="right" w:pos="9638"/>
        </w:tabs>
        <w:spacing w:after="120"/>
      </w:pPr>
      <w:r>
        <w:tab/>
        <w:t>XIX</w:t>
      </w:r>
      <w:r w:rsidR="00045682">
        <w:t>.</w:t>
      </w:r>
      <w:r>
        <w:tab/>
      </w:r>
      <w:r w:rsidRPr="00ED797D">
        <w:t>Adoption of the report (agenda item 1</w:t>
      </w:r>
      <w:r w:rsidR="00594CEF">
        <w:t>7</w:t>
      </w:r>
      <w:r w:rsidRPr="00ED797D">
        <w:t>)</w:t>
      </w:r>
      <w:r>
        <w:tab/>
      </w:r>
      <w:r>
        <w:tab/>
      </w:r>
      <w:r w:rsidR="006C3160">
        <w:t>124</w:t>
      </w:r>
      <w:r w:rsidR="006C3160">
        <w:tab/>
        <w:t>2</w:t>
      </w:r>
      <w:r w:rsidR="00F23722">
        <w:t>6</w:t>
      </w:r>
    </w:p>
    <w:p w14:paraId="2E0CA831" w14:textId="369D28A2" w:rsidR="00B02C27" w:rsidRDefault="00B02C27">
      <w:r>
        <w:br w:type="page"/>
      </w:r>
    </w:p>
    <w:p w14:paraId="2ECDDB01" w14:textId="77777777" w:rsidR="004E388F" w:rsidRPr="00FF6872" w:rsidRDefault="004E388F" w:rsidP="004E388F">
      <w:pPr>
        <w:tabs>
          <w:tab w:val="right" w:pos="850"/>
          <w:tab w:val="left" w:pos="1134"/>
          <w:tab w:val="left" w:pos="1559"/>
          <w:tab w:val="left" w:pos="1984"/>
          <w:tab w:val="left" w:leader="dot" w:pos="7654"/>
          <w:tab w:val="right" w:pos="8929"/>
          <w:tab w:val="right" w:pos="9638"/>
        </w:tabs>
        <w:spacing w:before="120" w:after="120"/>
      </w:pPr>
      <w:r>
        <w:t>An</w:t>
      </w:r>
      <w:r w:rsidRPr="00FF6872">
        <w:t>nexes</w:t>
      </w:r>
    </w:p>
    <w:p w14:paraId="2A578670" w14:textId="1C4330B1" w:rsidR="004E388F" w:rsidRPr="000035D5" w:rsidRDefault="00B157DC" w:rsidP="004E388F">
      <w:pPr>
        <w:pStyle w:val="SingleTxtG"/>
        <w:numPr>
          <w:ilvl w:val="0"/>
          <w:numId w:val="17"/>
        </w:numPr>
        <w:tabs>
          <w:tab w:val="clear" w:pos="2268"/>
          <w:tab w:val="clear" w:pos="2835"/>
        </w:tabs>
        <w:suppressAutoHyphens/>
        <w:kinsoku w:val="0"/>
        <w:overflowPunct w:val="0"/>
        <w:autoSpaceDE w:val="0"/>
        <w:autoSpaceDN w:val="0"/>
        <w:adjustRightInd w:val="0"/>
        <w:snapToGrid w:val="0"/>
        <w:ind w:left="1134" w:hanging="567"/>
        <w:jc w:val="left"/>
      </w:pPr>
      <w:r w:rsidRPr="008F7B6D">
        <w:t xml:space="preserve">Draft amendments to the </w:t>
      </w:r>
      <w:r>
        <w:t xml:space="preserve">eighth </w:t>
      </w:r>
      <w:r w:rsidRPr="001C5029">
        <w:t xml:space="preserve">revised edition of the </w:t>
      </w:r>
      <w:r w:rsidRPr="008F7B6D">
        <w:t>Manual of Tests and Criteria (ST/SG/AC.10/11/Rev.</w:t>
      </w:r>
      <w:r>
        <w:t>8</w:t>
      </w:r>
      <w:r w:rsidR="004E388F" w:rsidRPr="009C566A">
        <w:t>)</w:t>
      </w:r>
      <w:r w:rsidR="004E388F" w:rsidRPr="00D54AD9">
        <w:rPr>
          <w:bCs/>
          <w:vertAlign w:val="superscript"/>
        </w:rPr>
        <w:footnoteReference w:id="2"/>
      </w:r>
    </w:p>
    <w:p w14:paraId="7ACD3EB1" w14:textId="6B8FE0CD" w:rsidR="004E388F" w:rsidRPr="004832D8" w:rsidRDefault="00B157DC" w:rsidP="004E388F">
      <w:pPr>
        <w:pStyle w:val="SingleTxtG"/>
        <w:numPr>
          <w:ilvl w:val="0"/>
          <w:numId w:val="17"/>
        </w:numPr>
        <w:tabs>
          <w:tab w:val="clear" w:pos="2268"/>
          <w:tab w:val="clear" w:pos="2835"/>
        </w:tabs>
        <w:suppressAutoHyphens/>
        <w:kinsoku w:val="0"/>
        <w:overflowPunct w:val="0"/>
        <w:autoSpaceDE w:val="0"/>
        <w:autoSpaceDN w:val="0"/>
        <w:adjustRightInd w:val="0"/>
        <w:snapToGrid w:val="0"/>
        <w:ind w:left="1134" w:hanging="567"/>
        <w:jc w:val="left"/>
      </w:pPr>
      <w:r w:rsidRPr="009C566A">
        <w:t>Draft amendments to the twent</w:t>
      </w:r>
      <w:r>
        <w:t>y-third r</w:t>
      </w:r>
      <w:r w:rsidRPr="009C566A">
        <w:t>evised edition of Recommendations</w:t>
      </w:r>
      <w:r>
        <w:t xml:space="preserve"> </w:t>
      </w:r>
      <w:r w:rsidRPr="009C566A">
        <w:t>on the Transport of Dangerous Goods, Model Regulations (ST/SG/AC.10/1/Rev.2</w:t>
      </w:r>
      <w:r>
        <w:t>3)</w:t>
      </w:r>
      <w:r w:rsidR="004E388F" w:rsidRPr="0012525A">
        <w:rPr>
          <w:vertAlign w:val="superscript"/>
        </w:rPr>
        <w:t>1</w:t>
      </w:r>
    </w:p>
    <w:p w14:paraId="30CDE255" w14:textId="2242167C" w:rsidR="004832D8" w:rsidRPr="00522CDD" w:rsidRDefault="00EE2B24" w:rsidP="004E388F">
      <w:pPr>
        <w:pStyle w:val="SingleTxtG"/>
        <w:numPr>
          <w:ilvl w:val="0"/>
          <w:numId w:val="17"/>
        </w:numPr>
        <w:tabs>
          <w:tab w:val="clear" w:pos="2268"/>
          <w:tab w:val="clear" w:pos="2835"/>
        </w:tabs>
        <w:suppressAutoHyphens/>
        <w:kinsoku w:val="0"/>
        <w:overflowPunct w:val="0"/>
        <w:autoSpaceDE w:val="0"/>
        <w:autoSpaceDN w:val="0"/>
        <w:adjustRightInd w:val="0"/>
        <w:snapToGrid w:val="0"/>
        <w:ind w:left="1134" w:hanging="567"/>
        <w:jc w:val="left"/>
      </w:pPr>
      <w:r w:rsidRPr="001C22A9">
        <w:t>Corrections to the twenty-third revised edition of the Recommendations on the Transport of Dangerous Goods, Model Regulations (ST/SG/AC.10/1/Rev.23)</w:t>
      </w:r>
      <w:r w:rsidR="00B65AAB" w:rsidRPr="0012525A">
        <w:rPr>
          <w:vertAlign w:val="superscript"/>
        </w:rPr>
        <w:t>1</w:t>
      </w:r>
    </w:p>
    <w:p w14:paraId="12D0CAA8" w14:textId="288E7B70" w:rsidR="00D0580E" w:rsidRDefault="004E6E87" w:rsidP="004251B1">
      <w:pPr>
        <w:pStyle w:val="SingleTxtG"/>
        <w:numPr>
          <w:ilvl w:val="0"/>
          <w:numId w:val="17"/>
        </w:numPr>
        <w:tabs>
          <w:tab w:val="clear" w:pos="2268"/>
          <w:tab w:val="clear" w:pos="2835"/>
        </w:tabs>
        <w:suppressAutoHyphens/>
        <w:kinsoku w:val="0"/>
        <w:overflowPunct w:val="0"/>
        <w:autoSpaceDE w:val="0"/>
        <w:autoSpaceDN w:val="0"/>
        <w:adjustRightInd w:val="0"/>
        <w:snapToGrid w:val="0"/>
        <w:ind w:left="1134" w:hanging="567"/>
        <w:jc w:val="left"/>
      </w:pPr>
      <w:r>
        <w:t>Modifications to the s</w:t>
      </w:r>
      <w:r w:rsidR="00175397">
        <w:t>even</w:t>
      </w:r>
      <w:r>
        <w:t>th version of the Guiding Principles for the Development of the</w:t>
      </w:r>
      <w:r w:rsidR="009754EF">
        <w:t xml:space="preserve"> M</w:t>
      </w:r>
      <w:r>
        <w:t>odel Regulations on the Transport of Dangerous Goods [English only</w:t>
      </w:r>
      <w:r w:rsidR="009754EF">
        <w:t>]</w:t>
      </w:r>
      <w:r w:rsidR="00C75BE9" w:rsidRPr="004251B1">
        <w:rPr>
          <w:vertAlign w:val="superscript"/>
        </w:rPr>
        <w:t>1</w:t>
      </w:r>
    </w:p>
    <w:p w14:paraId="5D7E2A19" w14:textId="77777777" w:rsidR="00D0580E" w:rsidRDefault="00D0580E"/>
    <w:p w14:paraId="2066CE2A" w14:textId="746574DC" w:rsidR="00EA1424" w:rsidRDefault="00EA1424">
      <w:r>
        <w:br w:type="page"/>
      </w:r>
    </w:p>
    <w:p w14:paraId="47CF3D2D" w14:textId="77777777" w:rsidR="004D0E31" w:rsidRPr="00B7238D" w:rsidRDefault="004D0E31" w:rsidP="004D0E31">
      <w:pPr>
        <w:pStyle w:val="HChG"/>
      </w:pPr>
      <w:r w:rsidRPr="00B7238D">
        <w:tab/>
        <w:t>I.</w:t>
      </w:r>
      <w:r w:rsidRPr="00B7238D">
        <w:tab/>
        <w:t>Attendance</w:t>
      </w:r>
    </w:p>
    <w:p w14:paraId="746AC2FB" w14:textId="77777777" w:rsidR="004D0E31" w:rsidRPr="00B7238D" w:rsidRDefault="004D0E31" w:rsidP="004D0E31">
      <w:pPr>
        <w:pStyle w:val="SingleTxtG"/>
      </w:pPr>
      <w:r w:rsidRPr="00B7238D">
        <w:t>1.</w:t>
      </w:r>
      <w:r w:rsidRPr="00B7238D">
        <w:tab/>
        <w:t xml:space="preserve">The Sub-Committee of Experts on the Transport of Dangerous Goods held its </w:t>
      </w:r>
      <w:r>
        <w:t>sixty-fourth</w:t>
      </w:r>
      <w:r w:rsidRPr="00B7238D">
        <w:t xml:space="preserve"> session from </w:t>
      </w:r>
      <w:r>
        <w:t>24 June to 3 July 2024 with Mr. Duane Pfund (United States of America) as Chair and Mr. Remko Dardenne (Belgium) as Vice-Chair</w:t>
      </w:r>
      <w:r w:rsidRPr="00B7238D">
        <w:t>.</w:t>
      </w:r>
    </w:p>
    <w:p w14:paraId="77B09916" w14:textId="6556AF90" w:rsidR="004D0E31" w:rsidRPr="00177511" w:rsidRDefault="004D0E31" w:rsidP="00DD5D14">
      <w:pPr>
        <w:pStyle w:val="SingleTxtG"/>
      </w:pPr>
      <w:r w:rsidRPr="00177511">
        <w:t>2.</w:t>
      </w:r>
      <w:r w:rsidRPr="00177511">
        <w:tab/>
        <w:t xml:space="preserve">Experts from the following countries took part in the session: </w:t>
      </w:r>
      <w:r w:rsidR="00BF6661">
        <w:t>Argentina</w:t>
      </w:r>
      <w:r w:rsidR="00DD5D14">
        <w:t xml:space="preserve">, </w:t>
      </w:r>
      <w:r w:rsidRPr="00177511">
        <w:t xml:space="preserve">Australia, Austria, Belgium, Canada, China, Finland, France, Germany, Italy, Japan, </w:t>
      </w:r>
      <w:r w:rsidR="005C7AD8" w:rsidRPr="005C7AD8">
        <w:t xml:space="preserve">the Kingdom of the </w:t>
      </w:r>
      <w:r w:rsidRPr="00177511">
        <w:t>Netherlands</w:t>
      </w:r>
      <w:r w:rsidR="00BE6C1D">
        <w:t xml:space="preserve"> (Netherlands)</w:t>
      </w:r>
      <w:r w:rsidRPr="00177511">
        <w:t xml:space="preserve">, Poland, </w:t>
      </w:r>
      <w:r w:rsidR="002041A3">
        <w:t xml:space="preserve">Portugal, </w:t>
      </w:r>
      <w:r w:rsidRPr="00177511">
        <w:t xml:space="preserve">Republic of Korea, Russian Federation, South Africa, Spain, Sweden, Switzerland, United Kingdom </w:t>
      </w:r>
      <w:r w:rsidR="00001F0D" w:rsidRPr="00001F0D">
        <w:t>of Great Britain and Northern Ireland</w:t>
      </w:r>
      <w:r w:rsidR="00001F0D">
        <w:t xml:space="preserve"> (</w:t>
      </w:r>
      <w:r w:rsidR="00001F0D" w:rsidRPr="00001F0D">
        <w:t>United Kingdom</w:t>
      </w:r>
      <w:r w:rsidR="00001F0D">
        <w:t>)</w:t>
      </w:r>
      <w:r w:rsidR="00001F0D" w:rsidRPr="00001F0D">
        <w:t xml:space="preserve"> </w:t>
      </w:r>
      <w:r w:rsidRPr="00177511">
        <w:t>and United States of America.</w:t>
      </w:r>
    </w:p>
    <w:p w14:paraId="58D75BAC" w14:textId="346D23DE" w:rsidR="004D0E31" w:rsidRPr="00177511" w:rsidRDefault="004D0E31" w:rsidP="006B7403">
      <w:pPr>
        <w:pStyle w:val="SingleTxtG"/>
      </w:pPr>
      <w:r w:rsidRPr="00177511">
        <w:t>3.</w:t>
      </w:r>
      <w:r w:rsidRPr="00177511">
        <w:tab/>
        <w:t>Under rule 72 of the rules of procedure of the Economic and Social Council, observers from Latvia</w:t>
      </w:r>
      <w:r w:rsidR="0018334A">
        <w:t xml:space="preserve">, </w:t>
      </w:r>
      <w:r w:rsidR="004F7217">
        <w:t xml:space="preserve">Luxembourg, </w:t>
      </w:r>
      <w:r w:rsidR="006B7403">
        <w:t xml:space="preserve">Slovakia </w:t>
      </w:r>
      <w:r w:rsidR="00BD0DC5">
        <w:t xml:space="preserve">and Zimbabwe </w:t>
      </w:r>
      <w:r w:rsidRPr="00177511">
        <w:t>also took part.</w:t>
      </w:r>
    </w:p>
    <w:p w14:paraId="190095FF" w14:textId="5A05C2FB" w:rsidR="008568EE" w:rsidRPr="00177511" w:rsidRDefault="008568EE" w:rsidP="008568EE">
      <w:pPr>
        <w:pStyle w:val="SingleTxtG"/>
      </w:pPr>
      <w:r w:rsidRPr="00177511">
        <w:t>4.</w:t>
      </w:r>
      <w:r w:rsidRPr="00177511">
        <w:tab/>
        <w:t>Representatives of the Intergovernmental Organization for International Carriage by Rail (OTIF) also attended.</w:t>
      </w:r>
    </w:p>
    <w:p w14:paraId="468721D1" w14:textId="183C2D8B" w:rsidR="008568EE" w:rsidRPr="00177511" w:rsidRDefault="008568EE" w:rsidP="008568EE">
      <w:pPr>
        <w:pStyle w:val="SingleTxtG"/>
      </w:pPr>
      <w:r w:rsidRPr="00177511">
        <w:t>5.</w:t>
      </w:r>
      <w:r w:rsidRPr="00177511">
        <w:tab/>
        <w:t>Representatives of the Food and Agriculture Organization (FAO), the International Civil Aviation Organization (ICAO), the International Maritime Organization (IMO)</w:t>
      </w:r>
      <w:r>
        <w:t xml:space="preserve">, </w:t>
      </w:r>
      <w:r w:rsidR="00C91610">
        <w:t>the United Nations Environment Programme (UNEP)</w:t>
      </w:r>
      <w:r w:rsidR="004C76D8">
        <w:t xml:space="preserve"> </w:t>
      </w:r>
      <w:r w:rsidRPr="00177511">
        <w:t>and the World Health Organization (WHO) were also present.</w:t>
      </w:r>
    </w:p>
    <w:p w14:paraId="4A0B0484" w14:textId="2B686DE4" w:rsidR="008568EE" w:rsidRPr="00F0725A" w:rsidRDefault="008568EE" w:rsidP="0065360A">
      <w:pPr>
        <w:pStyle w:val="SingleTxtG"/>
      </w:pPr>
      <w:r w:rsidRPr="00177511">
        <w:t>6.</w:t>
      </w:r>
      <w:r w:rsidRPr="00177511">
        <w:tab/>
        <w:t xml:space="preserve">Representatives of the following non-governmental organizations took part in the discussion on items of concern to those organizations: </w:t>
      </w:r>
      <w:r w:rsidRPr="005D5BC1">
        <w:t>Australasian Explosives Industry Safety Group (AEISG</w:t>
      </w:r>
      <w:r w:rsidRPr="00DF534A">
        <w:t xml:space="preserve">), Compressed Gas Association (CGA), Council on Safe Transportation of Hazardous Articles (COSTHA), </w:t>
      </w:r>
      <w:r w:rsidRPr="005F6331">
        <w:t>Dangerous Goods Advisory Council (DGAC</w:t>
      </w:r>
      <w:r w:rsidRPr="00DF534A">
        <w:t xml:space="preserve">), Dangerous Goods Trainers Association (DGTA), European Association for Advanced Rechargeable Batteries (RECHARGE), </w:t>
      </w:r>
      <w:r w:rsidRPr="005F6331">
        <w:t>European Chemical Industry Council (</w:t>
      </w:r>
      <w:proofErr w:type="spellStart"/>
      <w:r w:rsidRPr="005F6331">
        <w:t>C</w:t>
      </w:r>
      <w:r>
        <w:t>efic</w:t>
      </w:r>
      <w:proofErr w:type="spellEnd"/>
      <w:r w:rsidRPr="005F6331">
        <w:t xml:space="preserve">), </w:t>
      </w:r>
      <w:r w:rsidR="00085D2F">
        <w:t xml:space="preserve">European Confederation of Fuel Distributors (ECFD), </w:t>
      </w:r>
      <w:r w:rsidRPr="00A976A7">
        <w:t xml:space="preserve">European Industrial Gases Association (EIGA), </w:t>
      </w:r>
      <w:r w:rsidR="004E59A9" w:rsidRPr="004E59A9">
        <w:t>European</w:t>
      </w:r>
      <w:r w:rsidR="007637A0" w:rsidRPr="004251B1">
        <w:t xml:space="preserve"> Aerosol Federation (FEA)</w:t>
      </w:r>
      <w:r w:rsidR="007637A0">
        <w:t xml:space="preserve">, </w:t>
      </w:r>
      <w:r w:rsidR="00CB1A3D" w:rsidRPr="004251B1">
        <w:t>The Grain and Feed Trade Association</w:t>
      </w:r>
      <w:r w:rsidR="00CB1A3D" w:rsidRPr="000B1A40">
        <w:t xml:space="preserve"> </w:t>
      </w:r>
      <w:r w:rsidR="0065360A">
        <w:t>(</w:t>
      </w:r>
      <w:proofErr w:type="spellStart"/>
      <w:r w:rsidR="001E53DB" w:rsidRPr="000B1A40">
        <w:t>Gafta</w:t>
      </w:r>
      <w:proofErr w:type="spellEnd"/>
      <w:r w:rsidR="0065360A">
        <w:t>),</w:t>
      </w:r>
      <w:r w:rsidR="001E53DB" w:rsidRPr="003A6EF7">
        <w:t xml:space="preserve"> </w:t>
      </w:r>
      <w:r w:rsidRPr="003A6EF7">
        <w:t xml:space="preserve">Institute of Makers of Explosives (IME), </w:t>
      </w:r>
      <w:r w:rsidRPr="00352D1C">
        <w:t xml:space="preserve">International Air Transport Association (IATA), International Confederation of Plastics Packaging Manufacturers (ICPP), </w:t>
      </w:r>
      <w:r w:rsidRPr="00A976A7">
        <w:t xml:space="preserve">International Council of Intermediate Bulk Container Associations (ICIBCA), </w:t>
      </w:r>
      <w:r w:rsidRPr="000A200C">
        <w:t xml:space="preserve">International Dangerous Goods &amp; Containers Association (IDGCA), International Organization for Standardization (ISO), Medical Devices Transport Council (MDTC), </w:t>
      </w:r>
      <w:r w:rsidRPr="00EB6CA9">
        <w:t>PRBA</w:t>
      </w:r>
      <w:r w:rsidR="00C1310B">
        <w:t> </w:t>
      </w:r>
      <w:r w:rsidRPr="00EB6CA9">
        <w:t>—</w:t>
      </w:r>
      <w:r w:rsidR="00C1310B">
        <w:t> </w:t>
      </w:r>
      <w:r w:rsidRPr="00EB6CA9">
        <w:t xml:space="preserve">The Rechargeable Battery Association, Responsible Packaging Management Association of Southern Africa (RPMASA), </w:t>
      </w:r>
      <w:r w:rsidRPr="00DF534A">
        <w:t>Sporting Arms and Ammunition Manufacturers’ Institute (SAAMI)</w:t>
      </w:r>
      <w:r w:rsidR="002D20E4">
        <w:t>, World Coating</w:t>
      </w:r>
      <w:r w:rsidR="00AB6CFB">
        <w:t>s</w:t>
      </w:r>
      <w:r w:rsidR="002D20E4">
        <w:t xml:space="preserve"> Council (WCC),</w:t>
      </w:r>
      <w:r w:rsidRPr="004D2849">
        <w:t xml:space="preserve"> </w:t>
      </w:r>
      <w:r w:rsidR="00BC79E5">
        <w:t xml:space="preserve">and </w:t>
      </w:r>
      <w:r w:rsidRPr="00DF534A">
        <w:t>World L</w:t>
      </w:r>
      <w:r>
        <w:t xml:space="preserve">iquid </w:t>
      </w:r>
      <w:r w:rsidRPr="00DF534A">
        <w:t>G</w:t>
      </w:r>
      <w:r>
        <w:t>as</w:t>
      </w:r>
      <w:r w:rsidRPr="00DF534A">
        <w:t xml:space="preserve"> Association (WLGA</w:t>
      </w:r>
      <w:r w:rsidR="00F34B18">
        <w:t>)</w:t>
      </w:r>
      <w:r w:rsidRPr="00DF534A">
        <w:t>.</w:t>
      </w:r>
    </w:p>
    <w:p w14:paraId="23B9089B" w14:textId="77777777" w:rsidR="008568EE" w:rsidRPr="00B7238D" w:rsidRDefault="008568EE" w:rsidP="008568EE">
      <w:pPr>
        <w:pStyle w:val="HChG"/>
      </w:pPr>
      <w:r w:rsidRPr="00B7238D">
        <w:tab/>
      </w:r>
      <w:r>
        <w:t>I</w:t>
      </w:r>
      <w:r w:rsidRPr="00B7238D">
        <w:t>I.</w:t>
      </w:r>
      <w:r w:rsidRPr="00B7238D">
        <w:tab/>
      </w:r>
      <w:r>
        <w:t>Opening of the session</w:t>
      </w:r>
    </w:p>
    <w:p w14:paraId="0C8BF52F" w14:textId="77777777" w:rsidR="008568EE" w:rsidRPr="00F0725A" w:rsidRDefault="008568EE" w:rsidP="008568EE">
      <w:pPr>
        <w:pStyle w:val="H1G"/>
      </w:pPr>
      <w:r w:rsidRPr="00F0725A">
        <w:tab/>
      </w:r>
      <w:r w:rsidRPr="00F0725A">
        <w:tab/>
        <w:t>Changes in the secretariat</w:t>
      </w:r>
    </w:p>
    <w:p w14:paraId="7049BB80" w14:textId="604C9799" w:rsidR="008568EE" w:rsidRDefault="008568EE" w:rsidP="008568EE">
      <w:pPr>
        <w:pStyle w:val="SingleTxtG"/>
      </w:pPr>
      <w:r>
        <w:t>7.</w:t>
      </w:r>
      <w:r>
        <w:tab/>
        <w:t xml:space="preserve">Mr. Dmitry </w:t>
      </w:r>
      <w:proofErr w:type="spellStart"/>
      <w:r>
        <w:t>Mariyasin</w:t>
      </w:r>
      <w:proofErr w:type="spellEnd"/>
      <w:r>
        <w:t xml:space="preserve">, Deputy Executive Secretary of UNECE and </w:t>
      </w:r>
      <w:r w:rsidR="009349E6">
        <w:t>o</w:t>
      </w:r>
      <w:r>
        <w:t xml:space="preserve">fficer in charge of the Sustainable Transport Division, informed the Sub-Committee that Mr. Yuwei Li recently took his retirement. Mr. </w:t>
      </w:r>
      <w:proofErr w:type="spellStart"/>
      <w:r>
        <w:t>Mariyasin</w:t>
      </w:r>
      <w:proofErr w:type="spellEnd"/>
      <w:r>
        <w:t xml:space="preserve"> underlined the global importance of the work of the ECOSOC subcommittees and congratulated them for the recurrent publications of the </w:t>
      </w:r>
      <w:r w:rsidRPr="004251B1">
        <w:rPr>
          <w:i/>
          <w:iCs/>
        </w:rPr>
        <w:t>Model Regulations</w:t>
      </w:r>
      <w:r>
        <w:t xml:space="preserve">, the </w:t>
      </w:r>
      <w:r w:rsidRPr="004251B1">
        <w:rPr>
          <w:i/>
          <w:iCs/>
        </w:rPr>
        <w:t>Manual of Tests and Criteria</w:t>
      </w:r>
      <w:r>
        <w:t xml:space="preserve"> and the </w:t>
      </w:r>
      <w:r w:rsidR="00690CC4" w:rsidRPr="004251B1">
        <w:rPr>
          <w:i/>
          <w:iCs/>
        </w:rPr>
        <w:t>Globally Harmonized System of Classification and Labelling of Chemicals (</w:t>
      </w:r>
      <w:r w:rsidRPr="004251B1">
        <w:rPr>
          <w:i/>
          <w:iCs/>
        </w:rPr>
        <w:t>GHS</w:t>
      </w:r>
      <w:r w:rsidR="00690CC4" w:rsidRPr="004251B1">
        <w:rPr>
          <w:i/>
          <w:iCs/>
        </w:rPr>
        <w:t>)</w:t>
      </w:r>
      <w:r>
        <w:t xml:space="preserve">. He indicated that UNECE </w:t>
      </w:r>
      <w:r w:rsidR="00F87067">
        <w:t xml:space="preserve">Sustainable </w:t>
      </w:r>
      <w:r>
        <w:t>Transport Division and also the Dangerous Goods Section were currently suffering from the constraints of the still ongoing U</w:t>
      </w:r>
      <w:r w:rsidR="001B2094">
        <w:t xml:space="preserve">nited </w:t>
      </w:r>
      <w:r>
        <w:t>N</w:t>
      </w:r>
      <w:r w:rsidR="001B2094">
        <w:t>ations</w:t>
      </w:r>
      <w:r>
        <w:t xml:space="preserve"> liquidity crisis and he hoped that by the end of this year the situation would return back to the usual status and that all vacant posts would be filled again.</w:t>
      </w:r>
    </w:p>
    <w:p w14:paraId="57AB1CE1" w14:textId="7560A544" w:rsidR="008568EE" w:rsidRDefault="008568EE" w:rsidP="008568EE">
      <w:pPr>
        <w:pStyle w:val="SingleTxtG"/>
      </w:pPr>
      <w:r>
        <w:t>8.</w:t>
      </w:r>
      <w:r>
        <w:tab/>
        <w:t xml:space="preserve">Mr. </w:t>
      </w:r>
      <w:proofErr w:type="spellStart"/>
      <w:r>
        <w:t>Mariyasin</w:t>
      </w:r>
      <w:proofErr w:type="spellEnd"/>
      <w:r>
        <w:t xml:space="preserve"> also informed the Sub-Committee that UNECE has recently endured some copyright infringements and that, pending the issuance of detailed guidance, </w:t>
      </w:r>
      <w:r w:rsidRPr="004E793E">
        <w:t>the unauthorized use of images, or any other copyrighted material without prior and appropriate consent of the copyright owner is strictly forbidden and contrary to the rules and regulations of the Organization.</w:t>
      </w:r>
      <w:r>
        <w:t xml:space="preserve"> Thus, he invited all experts, when submitting their proposals</w:t>
      </w:r>
      <w:r w:rsidR="000D39E8">
        <w:t>,</w:t>
      </w:r>
      <w:r>
        <w:t xml:space="preserve"> not to include unauthorized images or any other copyrighted material without prior and appropriate consent of the copyright owner.</w:t>
      </w:r>
    </w:p>
    <w:p w14:paraId="5A7FB57C" w14:textId="77777777" w:rsidR="008568EE" w:rsidRPr="00F0725A" w:rsidRDefault="008568EE" w:rsidP="008568EE">
      <w:pPr>
        <w:pStyle w:val="H1G"/>
      </w:pPr>
      <w:r w:rsidRPr="00F0725A">
        <w:tab/>
      </w:r>
      <w:r w:rsidRPr="00F0725A">
        <w:tab/>
      </w:r>
      <w:r>
        <w:t>Organizational matters</w:t>
      </w:r>
    </w:p>
    <w:p w14:paraId="70623667" w14:textId="77777777" w:rsidR="008568EE" w:rsidRPr="00B03207" w:rsidRDefault="008568EE" w:rsidP="009B70AE">
      <w:pPr>
        <w:pStyle w:val="SingleTxtG"/>
        <w:tabs>
          <w:tab w:val="clear" w:pos="2835"/>
          <w:tab w:val="left" w:pos="3119"/>
        </w:tabs>
        <w:ind w:left="3594" w:hanging="2460"/>
        <w:jc w:val="left"/>
      </w:pPr>
      <w:bookmarkStart w:id="0" w:name="_Hlk12873213"/>
      <w:r w:rsidRPr="00837B90">
        <w:rPr>
          <w:i/>
          <w:iCs/>
        </w:rPr>
        <w:t xml:space="preserve">Informal document: </w:t>
      </w:r>
      <w:r w:rsidRPr="00837B90">
        <w:rPr>
          <w:i/>
          <w:iCs/>
        </w:rPr>
        <w:tab/>
      </w:r>
      <w:r w:rsidRPr="00837B90">
        <w:t>INF.</w:t>
      </w:r>
      <w:r>
        <w:t>3</w:t>
      </w:r>
      <w:r w:rsidRPr="00837B90">
        <w:t xml:space="preserve"> (</w:t>
      </w:r>
      <w:r>
        <w:t>Secretariat</w:t>
      </w:r>
      <w:r w:rsidRPr="00837B90">
        <w:t>)</w:t>
      </w:r>
    </w:p>
    <w:p w14:paraId="02CDFDE4" w14:textId="77777777" w:rsidR="008568EE" w:rsidRPr="002340B0" w:rsidRDefault="008568EE" w:rsidP="008568EE">
      <w:pPr>
        <w:tabs>
          <w:tab w:val="left" w:pos="1701"/>
          <w:tab w:val="left" w:pos="2268"/>
        </w:tabs>
        <w:spacing w:after="120"/>
        <w:ind w:left="1134" w:right="1134"/>
        <w:jc w:val="both"/>
      </w:pPr>
      <w:r>
        <w:t>9</w:t>
      </w:r>
      <w:r w:rsidRPr="002340B0">
        <w:t>.</w:t>
      </w:r>
      <w:r w:rsidRPr="002340B0">
        <w:tab/>
      </w:r>
      <w:r>
        <w:t>T</w:t>
      </w:r>
      <w:r w:rsidRPr="002340B0">
        <w:t xml:space="preserve">he </w:t>
      </w:r>
      <w:r>
        <w:t xml:space="preserve">sixty-fourth </w:t>
      </w:r>
      <w:r w:rsidRPr="002340B0">
        <w:t xml:space="preserve">session </w:t>
      </w:r>
      <w:r>
        <w:t xml:space="preserve">of the Sub-Committee </w:t>
      </w:r>
      <w:r w:rsidRPr="002340B0">
        <w:t>was held from 2</w:t>
      </w:r>
      <w:r>
        <w:t>4</w:t>
      </w:r>
      <w:r w:rsidRPr="002340B0">
        <w:t xml:space="preserve"> June to </w:t>
      </w:r>
      <w:r>
        <w:t>3</w:t>
      </w:r>
      <w:r w:rsidRPr="002340B0">
        <w:t xml:space="preserve"> July 202</w:t>
      </w:r>
      <w:r>
        <w:t>4</w:t>
      </w:r>
      <w:r w:rsidRPr="002340B0">
        <w:t xml:space="preserve">, in </w:t>
      </w:r>
      <w:r>
        <w:t>an in-person</w:t>
      </w:r>
      <w:r w:rsidRPr="00BB1737">
        <w:t xml:space="preserve"> format, </w:t>
      </w:r>
      <w:r w:rsidRPr="002340B0">
        <w:t xml:space="preserve">following the </w:t>
      </w:r>
      <w:r>
        <w:t>time table as</w:t>
      </w:r>
      <w:r w:rsidRPr="002340B0">
        <w:t xml:space="preserve"> </w:t>
      </w:r>
      <w:r>
        <w:t>proposed</w:t>
      </w:r>
      <w:r w:rsidRPr="002340B0">
        <w:t xml:space="preserve"> in informal document </w:t>
      </w:r>
      <w:r w:rsidRPr="00BB1737">
        <w:t>INF.</w:t>
      </w:r>
      <w:r>
        <w:t>3</w:t>
      </w:r>
      <w:r w:rsidRPr="00BB1737">
        <w:t>.</w:t>
      </w:r>
    </w:p>
    <w:p w14:paraId="3391B9AB" w14:textId="77777777" w:rsidR="008568EE" w:rsidRDefault="008568EE" w:rsidP="008568EE">
      <w:pPr>
        <w:tabs>
          <w:tab w:val="left" w:pos="1701"/>
          <w:tab w:val="left" w:pos="2268"/>
        </w:tabs>
        <w:spacing w:after="120"/>
        <w:ind w:left="1134" w:right="1134"/>
        <w:jc w:val="both"/>
      </w:pPr>
      <w:r>
        <w:t>10</w:t>
      </w:r>
      <w:r w:rsidRPr="002340B0">
        <w:t>.</w:t>
      </w:r>
      <w:r w:rsidRPr="002340B0">
        <w:tab/>
        <w:t xml:space="preserve">Upon the </w:t>
      </w:r>
      <w:r>
        <w:t>request</w:t>
      </w:r>
      <w:r w:rsidRPr="002340B0">
        <w:t xml:space="preserve"> of the Division of Conference Management (DCM) of the United Nations Office at Geneva, the Sub-Committee was invited to take an online survey </w:t>
      </w:r>
      <w:r>
        <w:t>on</w:t>
      </w:r>
      <w:r w:rsidRPr="002340B0">
        <w:t xml:space="preserve"> the quality of conference services provided at the session</w:t>
      </w:r>
      <w:r>
        <w:t xml:space="preserve"> by using the QR code shown at the conference room entrance</w:t>
      </w:r>
      <w:r w:rsidRPr="002340B0">
        <w:t>.</w:t>
      </w:r>
    </w:p>
    <w:bookmarkEnd w:id="0"/>
    <w:p w14:paraId="788CA48B" w14:textId="77777777" w:rsidR="008568EE" w:rsidRPr="00B7238D" w:rsidRDefault="008568EE" w:rsidP="008568EE">
      <w:pPr>
        <w:pStyle w:val="HChG"/>
      </w:pPr>
      <w:r w:rsidRPr="00B7238D">
        <w:tab/>
        <w:t>II</w:t>
      </w:r>
      <w:r>
        <w:t>I</w:t>
      </w:r>
      <w:r w:rsidRPr="00B7238D">
        <w:t>.</w:t>
      </w:r>
      <w:r w:rsidRPr="00B7238D">
        <w:tab/>
        <w:t>Adoption of the agenda (agenda item 1)</w:t>
      </w:r>
    </w:p>
    <w:p w14:paraId="46916E05" w14:textId="77777777" w:rsidR="008568EE" w:rsidRPr="00B7238D" w:rsidRDefault="008568EE" w:rsidP="004251B1">
      <w:pPr>
        <w:pStyle w:val="SingleTxtG"/>
        <w:tabs>
          <w:tab w:val="clear" w:pos="2835"/>
          <w:tab w:val="left" w:pos="3119"/>
        </w:tabs>
        <w:ind w:left="2268" w:hanging="1134"/>
        <w:jc w:val="left"/>
      </w:pPr>
      <w:r w:rsidRPr="00725A31">
        <w:rPr>
          <w:i/>
        </w:rPr>
        <w:t>Documents</w:t>
      </w:r>
      <w:r w:rsidRPr="00B7238D">
        <w:t>:</w:t>
      </w:r>
      <w:r w:rsidRPr="00B7238D">
        <w:tab/>
      </w:r>
      <w:r>
        <w:tab/>
      </w:r>
      <w:r w:rsidRPr="00B7238D">
        <w:t>ST/SG/AC.10/C.3/1</w:t>
      </w:r>
      <w:r>
        <w:t>27</w:t>
      </w:r>
      <w:r w:rsidRPr="00B7238D">
        <w:t xml:space="preserve"> (Provisional agenda)</w:t>
      </w:r>
      <w:r w:rsidRPr="00B7238D">
        <w:br/>
      </w:r>
      <w:r>
        <w:tab/>
      </w:r>
      <w:r w:rsidRPr="00B7238D">
        <w:t>ST/SG/AC.10/C.3/1</w:t>
      </w:r>
      <w:r>
        <w:t>27</w:t>
      </w:r>
      <w:r w:rsidRPr="00B7238D">
        <w:t>/Add.1 (List of documents)</w:t>
      </w:r>
    </w:p>
    <w:p w14:paraId="543683AA" w14:textId="77777777" w:rsidR="008568EE" w:rsidRDefault="008568EE" w:rsidP="008568EE">
      <w:pPr>
        <w:pStyle w:val="SingleTxtG"/>
        <w:tabs>
          <w:tab w:val="left" w:pos="3119"/>
        </w:tabs>
        <w:ind w:left="2835" w:hanging="1701"/>
        <w:jc w:val="left"/>
      </w:pPr>
      <w:r w:rsidRPr="00725A31">
        <w:rPr>
          <w:i/>
        </w:rPr>
        <w:t>Informal</w:t>
      </w:r>
      <w:r w:rsidRPr="00B7238D">
        <w:t xml:space="preserve"> </w:t>
      </w:r>
      <w:r w:rsidRPr="00725A31">
        <w:rPr>
          <w:i/>
        </w:rPr>
        <w:t>documents</w:t>
      </w:r>
      <w:r w:rsidRPr="00B7238D">
        <w:t>:</w:t>
      </w:r>
      <w:r w:rsidRPr="00B7238D">
        <w:tab/>
      </w:r>
      <w:r>
        <w:tab/>
      </w:r>
      <w:r w:rsidRPr="00B7238D">
        <w:t>INF.1 and INF.2 (List of documents)</w:t>
      </w:r>
      <w:r>
        <w:br/>
      </w:r>
      <w:r>
        <w:tab/>
      </w:r>
      <w:r w:rsidRPr="00837B90">
        <w:t>INF.</w:t>
      </w:r>
      <w:r>
        <w:t>35</w:t>
      </w:r>
      <w:r w:rsidRPr="00837B90">
        <w:t xml:space="preserve"> (Reception by NGOs)</w:t>
      </w:r>
    </w:p>
    <w:p w14:paraId="4A660665" w14:textId="53D1ED1A" w:rsidR="008568EE" w:rsidRDefault="008568EE" w:rsidP="008568EE">
      <w:pPr>
        <w:pStyle w:val="SingleTxtG"/>
      </w:pPr>
      <w:r>
        <w:t>11</w:t>
      </w:r>
      <w:r w:rsidRPr="00837B90">
        <w:t>.</w:t>
      </w:r>
      <w:r w:rsidRPr="00837B90">
        <w:tab/>
        <w:t xml:space="preserve">The Sub-Committee adopted the provisional agenda prepared by the secretariat after amending it to take account of informal documents INF.1 to </w:t>
      </w:r>
      <w:r w:rsidR="00BD2067">
        <w:t>INF.72</w:t>
      </w:r>
      <w:r w:rsidR="00CD1BAC">
        <w:t>.</w:t>
      </w:r>
    </w:p>
    <w:p w14:paraId="47103146" w14:textId="77777777" w:rsidR="008568EE" w:rsidRDefault="008568EE" w:rsidP="008568EE">
      <w:pPr>
        <w:pStyle w:val="SingleTxtG"/>
      </w:pPr>
      <w:r w:rsidRPr="00532EC6">
        <w:t>1</w:t>
      </w:r>
      <w:r>
        <w:t>2</w:t>
      </w:r>
      <w:r w:rsidRPr="00532EC6">
        <w:t>.</w:t>
      </w:r>
      <w:r w:rsidRPr="00532EC6">
        <w:tab/>
        <w:t xml:space="preserve">The Sub-Committee was also informed that the </w:t>
      </w:r>
      <w:r>
        <w:t>OTIF and UNECE secretariats</w:t>
      </w:r>
      <w:r w:rsidRPr="00532EC6">
        <w:t xml:space="preserve"> w</w:t>
      </w:r>
      <w:r>
        <w:t>ere</w:t>
      </w:r>
      <w:r w:rsidRPr="00532EC6">
        <w:t xml:space="preserve"> in the process </w:t>
      </w:r>
      <w:r>
        <w:t>of</w:t>
      </w:r>
      <w:r w:rsidRPr="00532EC6">
        <w:t xml:space="preserve"> finaliz</w:t>
      </w:r>
      <w:r>
        <w:t>ing</w:t>
      </w:r>
      <w:r w:rsidRPr="00532EC6">
        <w:t xml:space="preserve"> the publication</w:t>
      </w:r>
      <w:r>
        <w:t>s</w:t>
      </w:r>
      <w:r w:rsidRPr="00532EC6">
        <w:t xml:space="preserve"> of the </w:t>
      </w:r>
      <w:r>
        <w:t xml:space="preserve">new </w:t>
      </w:r>
      <w:r w:rsidRPr="00532EC6">
        <w:t>202</w:t>
      </w:r>
      <w:r>
        <w:t>5</w:t>
      </w:r>
      <w:r w:rsidRPr="00532EC6">
        <w:t xml:space="preserve"> editions of the </w:t>
      </w:r>
      <w:r>
        <w:t xml:space="preserve">RID, </w:t>
      </w:r>
      <w:r w:rsidRPr="00532EC6">
        <w:t>ADR and ADN</w:t>
      </w:r>
      <w:r>
        <w:t xml:space="preserve"> which are</w:t>
      </w:r>
      <w:r w:rsidRPr="00532EC6">
        <w:t xml:space="preserve"> expected to be published before the end of 202</w:t>
      </w:r>
      <w:r>
        <w:t>4</w:t>
      </w:r>
      <w:r w:rsidRPr="00532EC6">
        <w:t>.</w:t>
      </w:r>
    </w:p>
    <w:p w14:paraId="7BEE7B73" w14:textId="77777777" w:rsidR="00D74E4A" w:rsidRPr="00837B90" w:rsidRDefault="00D74E4A" w:rsidP="00D74E4A">
      <w:pPr>
        <w:pStyle w:val="HChG"/>
        <w:spacing w:before="320" w:line="260" w:lineRule="exact"/>
      </w:pPr>
      <w:r w:rsidRPr="00837B90">
        <w:tab/>
        <w:t>IV.</w:t>
      </w:r>
      <w:r w:rsidRPr="00837B90">
        <w:tab/>
        <w:t>Explosives and related matters (agenda item 2)</w:t>
      </w:r>
    </w:p>
    <w:p w14:paraId="0702D51B" w14:textId="77777777" w:rsidR="00D74E4A" w:rsidRPr="00837B90" w:rsidRDefault="00D74E4A" w:rsidP="00D74E4A">
      <w:pPr>
        <w:pStyle w:val="SingleTxtG"/>
        <w:spacing w:line="220" w:lineRule="atLeast"/>
      </w:pPr>
      <w:r>
        <w:t>13</w:t>
      </w:r>
      <w:r w:rsidRPr="00837B90">
        <w:t>.</w:t>
      </w:r>
      <w:r w:rsidRPr="00837B90">
        <w:tab/>
        <w:t>After preliminary consideration in plenary, all documents under agenda item</w:t>
      </w:r>
      <w:r>
        <w:t>s</w:t>
      </w:r>
      <w:r w:rsidRPr="00837B90">
        <w:t xml:space="preserve"> 2 </w:t>
      </w:r>
      <w:r>
        <w:t>and 10 (c) as listed in</w:t>
      </w:r>
      <w:r w:rsidRPr="00837B90">
        <w:t xml:space="preserve"> informal document INF.2 were referred to the Explosives</w:t>
      </w:r>
      <w:r>
        <w:t xml:space="preserve"> </w:t>
      </w:r>
      <w:r w:rsidRPr="00837B90">
        <w:t xml:space="preserve">Working Group </w:t>
      </w:r>
      <w:r>
        <w:t>(EWG)</w:t>
      </w:r>
      <w:r w:rsidRPr="00837B90">
        <w:t>, which met from 2</w:t>
      </w:r>
      <w:r>
        <w:t>4</w:t>
      </w:r>
      <w:r w:rsidRPr="00837B90">
        <w:t xml:space="preserve"> to </w:t>
      </w:r>
      <w:r>
        <w:t>27</w:t>
      </w:r>
      <w:r w:rsidRPr="00837B90">
        <w:t xml:space="preserve"> June 20</w:t>
      </w:r>
      <w:r>
        <w:t>24</w:t>
      </w:r>
      <w:r w:rsidRPr="00837B90">
        <w:t xml:space="preserve"> under the chairmanship of Mr. </w:t>
      </w:r>
      <w:r>
        <w:t>M</w:t>
      </w:r>
      <w:r w:rsidRPr="00837B90">
        <w:t>.</w:t>
      </w:r>
      <w:r>
        <w:t xml:space="preserve"> Sime</w:t>
      </w:r>
      <w:r w:rsidRPr="00837B90">
        <w:t xml:space="preserve"> (</w:t>
      </w:r>
      <w:r>
        <w:t>United Kingdom</w:t>
      </w:r>
      <w:r w:rsidRPr="00837B90">
        <w:t>).</w:t>
      </w:r>
    </w:p>
    <w:p w14:paraId="110D3AE2" w14:textId="17B115FF" w:rsidR="00BE4B24" w:rsidRPr="00837B90" w:rsidRDefault="00D74E4A" w:rsidP="00D74E4A">
      <w:pPr>
        <w:pStyle w:val="SingleTxtG"/>
      </w:pPr>
      <w:r>
        <w:t>14</w:t>
      </w:r>
      <w:r w:rsidRPr="00837B90">
        <w:t>.</w:t>
      </w:r>
      <w:r w:rsidRPr="00837B90">
        <w:tab/>
      </w:r>
      <w:r>
        <w:t xml:space="preserve">The Sub-Committee requested the EWG to </w:t>
      </w:r>
      <w:r w:rsidR="000A27D3">
        <w:t xml:space="preserve">also </w:t>
      </w:r>
      <w:r>
        <w:t>consider</w:t>
      </w:r>
      <w:r w:rsidRPr="00837B90">
        <w:t xml:space="preserve"> </w:t>
      </w:r>
      <w:r>
        <w:t xml:space="preserve">working documents </w:t>
      </w:r>
      <w:r w:rsidRPr="00AE3D74">
        <w:t>ST/SG/AC.10/C.3/202</w:t>
      </w:r>
      <w:r>
        <w:t>4</w:t>
      </w:r>
      <w:r w:rsidRPr="00AE3D74">
        <w:t>/</w:t>
      </w:r>
      <w:r>
        <w:t xml:space="preserve">1, </w:t>
      </w:r>
      <w:r w:rsidRPr="00AE3D74">
        <w:t>ST/SG/AC.10/C.3/</w:t>
      </w:r>
      <w:r>
        <w:t xml:space="preserve">2024/23 as well as </w:t>
      </w:r>
      <w:r w:rsidRPr="00837B90">
        <w:t>informal document</w:t>
      </w:r>
      <w:r>
        <w:t>s</w:t>
      </w:r>
      <w:r w:rsidRPr="00837B90">
        <w:t xml:space="preserve"> INF.</w:t>
      </w:r>
      <w:r>
        <w:t>39,</w:t>
      </w:r>
      <w:r w:rsidRPr="00837B90">
        <w:t xml:space="preserve"> INF.</w:t>
      </w:r>
      <w:r>
        <w:t>40 and INF.50</w:t>
      </w:r>
      <w:r w:rsidRPr="00837B90">
        <w:t xml:space="preserve"> </w:t>
      </w:r>
      <w:r>
        <w:t>(listed under item 3).</w:t>
      </w:r>
    </w:p>
    <w:p w14:paraId="43989F88" w14:textId="7FA58783" w:rsidR="00BE4B24" w:rsidRPr="009C566A" w:rsidRDefault="00BE4B24" w:rsidP="00BE4B24">
      <w:pPr>
        <w:pStyle w:val="H23G"/>
      </w:pPr>
      <w:r w:rsidRPr="003A0A77">
        <w:tab/>
      </w:r>
      <w:r w:rsidRPr="003A0A77">
        <w:tab/>
        <w:t>Report of the Explosives Working Group</w:t>
      </w:r>
    </w:p>
    <w:p w14:paraId="512CFD6C" w14:textId="77777777" w:rsidR="00BE4B24" w:rsidRPr="00B03207" w:rsidRDefault="00BE4B24" w:rsidP="00BE4B24">
      <w:pPr>
        <w:pStyle w:val="SingleTxtG"/>
        <w:tabs>
          <w:tab w:val="clear" w:pos="1701"/>
          <w:tab w:val="clear" w:pos="2268"/>
          <w:tab w:val="clear" w:pos="2835"/>
          <w:tab w:val="left" w:pos="3119"/>
        </w:tabs>
        <w:ind w:left="3594" w:hanging="2460"/>
        <w:jc w:val="left"/>
      </w:pPr>
      <w:r w:rsidRPr="00837B90">
        <w:rPr>
          <w:i/>
          <w:iCs/>
        </w:rPr>
        <w:t xml:space="preserve">Informal document: </w:t>
      </w:r>
      <w:r w:rsidRPr="00837B90">
        <w:rPr>
          <w:i/>
          <w:iCs/>
        </w:rPr>
        <w:tab/>
      </w:r>
      <w:r w:rsidRPr="00837B90">
        <w:t>INF.</w:t>
      </w:r>
      <w:r>
        <w:t>67</w:t>
      </w:r>
      <w:r w:rsidRPr="00837B90">
        <w:t xml:space="preserve"> (Chair of the </w:t>
      </w:r>
      <w:r>
        <w:t>EWG</w:t>
      </w:r>
      <w:r w:rsidRPr="00837B90">
        <w:t>)</w:t>
      </w:r>
    </w:p>
    <w:p w14:paraId="4602E9FB" w14:textId="0C4CAF6B" w:rsidR="00BE4B24" w:rsidRDefault="00726BA0" w:rsidP="00BE4B24">
      <w:pPr>
        <w:pStyle w:val="SingleTxtG"/>
        <w:rPr>
          <w:i/>
          <w:iCs/>
        </w:rPr>
      </w:pPr>
      <w:r>
        <w:t>15</w:t>
      </w:r>
      <w:r w:rsidR="00BE4B24" w:rsidRPr="00837B90">
        <w:t>.</w:t>
      </w:r>
      <w:r w:rsidR="00BE4B24" w:rsidRPr="00837B90">
        <w:tab/>
      </w:r>
      <w:r w:rsidR="00BE4B24">
        <w:t>The Sub-Committee</w:t>
      </w:r>
      <w:r w:rsidR="00BE4B24" w:rsidRPr="00837B90">
        <w:t xml:space="preserve"> considered the report of the </w:t>
      </w:r>
      <w:r w:rsidR="00BE4B24">
        <w:t xml:space="preserve">EWG in informal document INF.67 </w:t>
      </w:r>
      <w:r w:rsidR="00BE4B24" w:rsidRPr="00837B90">
        <w:t>and heard the explanations provided by its chair</w:t>
      </w:r>
      <w:r w:rsidR="00BE4B24">
        <w:t>person.</w:t>
      </w:r>
    </w:p>
    <w:p w14:paraId="78D7228A" w14:textId="39F7FE98" w:rsidR="00BE4B24" w:rsidRDefault="00726BA0" w:rsidP="00BE4B24">
      <w:pPr>
        <w:pStyle w:val="SingleTxtG"/>
      </w:pPr>
      <w:r>
        <w:t>16</w:t>
      </w:r>
      <w:r w:rsidR="00BE4B24">
        <w:t>.</w:t>
      </w:r>
      <w:r w:rsidR="00BE4B24">
        <w:tab/>
      </w:r>
      <w:r w:rsidR="00BE4B24" w:rsidRPr="00837B90">
        <w:t xml:space="preserve">The </w:t>
      </w:r>
      <w:r w:rsidR="00BE4B24" w:rsidRPr="00ED797D">
        <w:t>Sub-Committee</w:t>
      </w:r>
      <w:r w:rsidR="00BE4B24">
        <w:t xml:space="preserve"> concluded the discussion as reflected in paragraphs </w:t>
      </w:r>
      <w:r w:rsidR="0015536A">
        <w:t>18</w:t>
      </w:r>
      <w:r w:rsidR="00BE4B24">
        <w:t xml:space="preserve"> to </w:t>
      </w:r>
      <w:r w:rsidR="00834A84">
        <w:t>31</w:t>
      </w:r>
      <w:r w:rsidR="00BE4B24">
        <w:t xml:space="preserve"> below.</w:t>
      </w:r>
    </w:p>
    <w:p w14:paraId="7054F899" w14:textId="5C00A92E" w:rsidR="00BE4B24" w:rsidRDefault="00726BA0" w:rsidP="00BE4B24">
      <w:pPr>
        <w:pStyle w:val="SingleTxtG"/>
      </w:pPr>
      <w:r>
        <w:t>17</w:t>
      </w:r>
      <w:r w:rsidR="00BE4B24" w:rsidRPr="00837B90">
        <w:t>.</w:t>
      </w:r>
      <w:r w:rsidR="00BE4B24" w:rsidRPr="00837B90">
        <w:tab/>
        <w:t xml:space="preserve">It was pointed out that </w:t>
      </w:r>
      <w:r w:rsidR="00BE4B24">
        <w:t xml:space="preserve">the feedback by the EWG on documents </w:t>
      </w:r>
      <w:r w:rsidR="00BE4B24" w:rsidRPr="00837B90">
        <w:t>S</w:t>
      </w:r>
      <w:r w:rsidR="00BE4B24" w:rsidRPr="00B03207">
        <w:t>T/SG/AC.10/C.3/20</w:t>
      </w:r>
      <w:r w:rsidR="00BE4B24">
        <w:t>24</w:t>
      </w:r>
      <w:r w:rsidR="00BE4B24" w:rsidRPr="00B03207">
        <w:t>/</w:t>
      </w:r>
      <w:r w:rsidR="00BE4B24">
        <w:t xml:space="preserve">1, </w:t>
      </w:r>
      <w:r w:rsidR="00BE4B24" w:rsidRPr="00837B90">
        <w:t>S</w:t>
      </w:r>
      <w:r w:rsidR="00BE4B24" w:rsidRPr="00B03207">
        <w:t>T/SG/AC.10/C.3/20</w:t>
      </w:r>
      <w:r w:rsidR="00BE4B24">
        <w:t>24</w:t>
      </w:r>
      <w:r w:rsidR="00BE4B24" w:rsidRPr="00B03207">
        <w:t>/</w:t>
      </w:r>
      <w:r w:rsidR="00BE4B24">
        <w:t xml:space="preserve">23 as well as on </w:t>
      </w:r>
      <w:r w:rsidR="00BE4B24" w:rsidRPr="00837B90">
        <w:t>informal document</w:t>
      </w:r>
      <w:r w:rsidR="00BE4B24">
        <w:t>s</w:t>
      </w:r>
      <w:r w:rsidR="00BE4B24" w:rsidRPr="00837B90">
        <w:t xml:space="preserve"> INF.</w:t>
      </w:r>
      <w:r w:rsidR="00BE4B24">
        <w:t>39, INF.40 and INF.50</w:t>
      </w:r>
      <w:r w:rsidR="00BE4B24" w:rsidRPr="00837B90">
        <w:t xml:space="preserve"> </w:t>
      </w:r>
      <w:r w:rsidR="00BE4B24">
        <w:t>was provided to the plenary of</w:t>
      </w:r>
      <w:r w:rsidR="00BE4B24" w:rsidRPr="00837B90">
        <w:t xml:space="preserve"> the Sub-Committee </w:t>
      </w:r>
      <w:r w:rsidR="00BE4B24">
        <w:t xml:space="preserve">(see paragraphs </w:t>
      </w:r>
      <w:r w:rsidR="006F06D0">
        <w:t>32</w:t>
      </w:r>
      <w:r w:rsidR="00617F76">
        <w:t xml:space="preserve">, </w:t>
      </w:r>
      <w:r w:rsidR="009B3877">
        <w:t>42</w:t>
      </w:r>
      <w:r w:rsidR="00617F76">
        <w:t>, 56</w:t>
      </w:r>
      <w:r w:rsidR="00246E8E">
        <w:t>,</w:t>
      </w:r>
      <w:r w:rsidR="00617F76">
        <w:t xml:space="preserve"> 57 and 60</w:t>
      </w:r>
      <w:r w:rsidR="00BE4B24">
        <w:t xml:space="preserve"> below).</w:t>
      </w:r>
    </w:p>
    <w:p w14:paraId="06D1F827" w14:textId="77777777" w:rsidR="00BE4B24" w:rsidRPr="00B03207" w:rsidRDefault="00BE4B24" w:rsidP="00BE4B24">
      <w:pPr>
        <w:pStyle w:val="H1G"/>
      </w:pPr>
      <w:r w:rsidRPr="00B03207">
        <w:tab/>
      </w:r>
      <w:r w:rsidRPr="003A0A77">
        <w:t>A.</w:t>
      </w:r>
      <w:r w:rsidRPr="00B03207">
        <w:tab/>
      </w:r>
      <w:r w:rsidRPr="003A0A77">
        <w:t>Review of test series 6</w:t>
      </w:r>
    </w:p>
    <w:p w14:paraId="4029994E" w14:textId="206743C5" w:rsidR="00BE4B24" w:rsidRPr="00837B90" w:rsidRDefault="00726BA0" w:rsidP="00BE4B24">
      <w:pPr>
        <w:pStyle w:val="SingleTxtG"/>
      </w:pPr>
      <w:r>
        <w:t>18</w:t>
      </w:r>
      <w:r w:rsidR="00BE4B24" w:rsidRPr="00837B90">
        <w:t>.</w:t>
      </w:r>
      <w:r w:rsidR="00BE4B24" w:rsidRPr="00837B90">
        <w:tab/>
        <w:t>As no document had been submitted under this agenda sub-item, no discussion took place on this subject.</w:t>
      </w:r>
    </w:p>
    <w:p w14:paraId="16EB1477" w14:textId="77777777" w:rsidR="00BE4B24" w:rsidRPr="00B03207" w:rsidRDefault="00BE4B24" w:rsidP="00BE4B24">
      <w:pPr>
        <w:pStyle w:val="H1G"/>
      </w:pPr>
      <w:r w:rsidRPr="00B03207">
        <w:tab/>
      </w:r>
      <w:r>
        <w:t>B</w:t>
      </w:r>
      <w:r w:rsidRPr="003A0A77">
        <w:t>.</w:t>
      </w:r>
      <w:r w:rsidRPr="00B03207">
        <w:tab/>
      </w:r>
      <w:r>
        <w:t>Improvement</w:t>
      </w:r>
      <w:r w:rsidRPr="003A0A77">
        <w:t xml:space="preserve"> of test series </w:t>
      </w:r>
      <w:r>
        <w:t>8</w:t>
      </w:r>
    </w:p>
    <w:p w14:paraId="537CC583" w14:textId="261FD0A2" w:rsidR="00BE4B24" w:rsidRPr="00B03207" w:rsidRDefault="00BE4B24" w:rsidP="00BE4B24">
      <w:pPr>
        <w:pStyle w:val="H23G"/>
        <w:keepNext w:val="0"/>
        <w:keepLines w:val="0"/>
      </w:pPr>
      <w:r w:rsidRPr="00B03207">
        <w:tab/>
        <w:t>1.</w:t>
      </w:r>
      <w:r w:rsidRPr="00B03207">
        <w:tab/>
      </w:r>
      <w:r w:rsidRPr="00161D2C">
        <w:rPr>
          <w:color w:val="000000" w:themeColor="text1"/>
          <w:lang w:val="en-US" w:eastAsia="ko-KR"/>
        </w:rPr>
        <w:t>Amendment</w:t>
      </w:r>
      <w:r>
        <w:rPr>
          <w:rFonts w:hint="eastAsia"/>
          <w:color w:val="000000" w:themeColor="text1"/>
          <w:lang w:val="en-US" w:eastAsia="ja-JP"/>
        </w:rPr>
        <w:t>s</w:t>
      </w:r>
      <w:r w:rsidRPr="00161D2C">
        <w:rPr>
          <w:color w:val="000000" w:themeColor="text1"/>
          <w:lang w:val="en-US" w:eastAsia="ko-KR"/>
        </w:rPr>
        <w:t xml:space="preserve"> </w:t>
      </w:r>
      <w:r>
        <w:rPr>
          <w:rFonts w:hint="eastAsia"/>
          <w:color w:val="000000" w:themeColor="text1"/>
          <w:lang w:val="en-US" w:eastAsia="ja-JP"/>
        </w:rPr>
        <w:t>to</w:t>
      </w:r>
      <w:r w:rsidRPr="00161D2C">
        <w:rPr>
          <w:color w:val="000000" w:themeColor="text1"/>
          <w:lang w:val="en-US" w:eastAsia="ko-KR"/>
        </w:rPr>
        <w:t xml:space="preserve"> UN 8(e) (</w:t>
      </w:r>
      <w:r w:rsidR="002D2303">
        <w:rPr>
          <w:color w:val="000000" w:themeColor="text1"/>
          <w:lang w:val="en-US" w:eastAsia="ko-KR"/>
        </w:rPr>
        <w:t>m</w:t>
      </w:r>
      <w:r w:rsidRPr="00161D2C">
        <w:rPr>
          <w:color w:val="000000" w:themeColor="text1"/>
          <w:lang w:val="en-US" w:eastAsia="ko-KR"/>
        </w:rPr>
        <w:t xml:space="preserve">inimum </w:t>
      </w:r>
      <w:r w:rsidR="008B7D2C">
        <w:rPr>
          <w:color w:val="000000" w:themeColor="text1"/>
          <w:lang w:val="en-US" w:eastAsia="ko-KR"/>
        </w:rPr>
        <w:t>b</w:t>
      </w:r>
      <w:r w:rsidRPr="00161D2C">
        <w:rPr>
          <w:color w:val="000000" w:themeColor="text1"/>
          <w:lang w:val="en-US" w:eastAsia="ko-KR"/>
        </w:rPr>
        <w:t xml:space="preserve">urning </w:t>
      </w:r>
      <w:r w:rsidR="008B7D2C">
        <w:rPr>
          <w:color w:val="000000" w:themeColor="text1"/>
          <w:lang w:val="en-US" w:eastAsia="ko-KR"/>
        </w:rPr>
        <w:t>p</w:t>
      </w:r>
      <w:r w:rsidRPr="00161D2C">
        <w:rPr>
          <w:color w:val="000000" w:themeColor="text1"/>
          <w:lang w:val="en-US" w:eastAsia="ko-KR"/>
        </w:rPr>
        <w:t xml:space="preserve">ressure) </w:t>
      </w:r>
      <w:r w:rsidR="00892F45">
        <w:rPr>
          <w:color w:val="000000" w:themeColor="text1"/>
          <w:lang w:val="en-US" w:eastAsia="ko-KR"/>
        </w:rPr>
        <w:t>t</w:t>
      </w:r>
      <w:r w:rsidRPr="00161D2C">
        <w:rPr>
          <w:color w:val="000000" w:themeColor="text1"/>
          <w:lang w:val="en-US" w:eastAsia="ko-KR"/>
        </w:rPr>
        <w:t>est</w:t>
      </w:r>
    </w:p>
    <w:p w14:paraId="74B219D7" w14:textId="77777777" w:rsidR="00BE4B24" w:rsidRDefault="00BE4B24" w:rsidP="00BE4B24">
      <w:pPr>
        <w:pStyle w:val="SingleTxtG"/>
        <w:tabs>
          <w:tab w:val="clear" w:pos="1701"/>
          <w:tab w:val="clear" w:pos="2268"/>
          <w:tab w:val="clear" w:pos="2835"/>
          <w:tab w:val="left" w:pos="3119"/>
        </w:tabs>
        <w:ind w:left="3594" w:hanging="2460"/>
        <w:jc w:val="left"/>
      </w:pPr>
      <w:r>
        <w:rPr>
          <w:i/>
        </w:rPr>
        <w:t>Document:</w:t>
      </w:r>
      <w:r>
        <w:rPr>
          <w:i/>
        </w:rPr>
        <w:tab/>
      </w:r>
      <w:r w:rsidRPr="00B03207">
        <w:t>ST/SG/AC.10/C.3/20</w:t>
      </w:r>
      <w:r>
        <w:t>24</w:t>
      </w:r>
      <w:r w:rsidRPr="00B03207">
        <w:t>/</w:t>
      </w:r>
      <w:r>
        <w:t>8</w:t>
      </w:r>
      <w:r w:rsidRPr="00B03207">
        <w:t xml:space="preserve"> (</w:t>
      </w:r>
      <w:r>
        <w:t>Japan</w:t>
      </w:r>
      <w:r w:rsidRPr="00B03207">
        <w:t>)</w:t>
      </w:r>
    </w:p>
    <w:p w14:paraId="6F96327B" w14:textId="77777777" w:rsidR="00BE4B24" w:rsidRDefault="00BE4B24" w:rsidP="00BE4B24">
      <w:pPr>
        <w:pStyle w:val="SingleTxtG"/>
        <w:tabs>
          <w:tab w:val="clear" w:pos="1701"/>
          <w:tab w:val="clear" w:pos="2268"/>
          <w:tab w:val="clear" w:pos="2835"/>
          <w:tab w:val="left" w:pos="3119"/>
        </w:tabs>
        <w:ind w:left="3119" w:hanging="1985"/>
        <w:jc w:val="left"/>
      </w:pPr>
      <w:r>
        <w:rPr>
          <w:i/>
        </w:rPr>
        <w:t>Informal documents:</w:t>
      </w:r>
      <w:r>
        <w:rPr>
          <w:i/>
        </w:rPr>
        <w:tab/>
      </w:r>
      <w:r>
        <w:t>INF.32</w:t>
      </w:r>
      <w:r w:rsidRPr="00B03207">
        <w:t xml:space="preserve"> (</w:t>
      </w:r>
      <w:r>
        <w:t>United Kingdom</w:t>
      </w:r>
      <w:r w:rsidRPr="00B03207">
        <w:t>)</w:t>
      </w:r>
      <w:r>
        <w:br/>
      </w:r>
      <w:r w:rsidRPr="0014203F">
        <w:t>INF.</w:t>
      </w:r>
      <w:r>
        <w:t>67, para. 5</w:t>
      </w:r>
      <w:r w:rsidRPr="0014203F">
        <w:t xml:space="preserve"> (Chair of </w:t>
      </w:r>
      <w:r>
        <w:t xml:space="preserve">the </w:t>
      </w:r>
      <w:r w:rsidRPr="0014203F">
        <w:t>EWG)</w:t>
      </w:r>
    </w:p>
    <w:p w14:paraId="701B8FBE" w14:textId="10738716" w:rsidR="00BE4B24" w:rsidRDefault="00726BA0" w:rsidP="00BE4B24">
      <w:pPr>
        <w:pStyle w:val="SingleTxtG"/>
      </w:pPr>
      <w:r>
        <w:t>19</w:t>
      </w:r>
      <w:r w:rsidR="00BE4B24" w:rsidRPr="00837B90">
        <w:t>.</w:t>
      </w:r>
      <w:r w:rsidR="00BE4B24" w:rsidRPr="00837B90">
        <w:tab/>
      </w:r>
      <w:r w:rsidR="00BE4B24">
        <w:t xml:space="preserve">Following the recommendation by the EWG, the Sub-Committee adopted the amendments </w:t>
      </w:r>
      <w:r w:rsidR="0045065F">
        <w:t xml:space="preserve">to the </w:t>
      </w:r>
      <w:r w:rsidR="0045065F" w:rsidRPr="004F735F">
        <w:rPr>
          <w:i/>
          <w:iCs/>
        </w:rPr>
        <w:t>Manual of Tests and Criteria</w:t>
      </w:r>
      <w:r w:rsidR="0045065F">
        <w:t xml:space="preserve"> </w:t>
      </w:r>
      <w:r w:rsidR="00BE4B24">
        <w:t xml:space="preserve">in paragraphs 19 and 20 of document </w:t>
      </w:r>
      <w:r w:rsidR="00BE4B24" w:rsidRPr="00B03207">
        <w:t>ST/SG/AC.10/C.3/20</w:t>
      </w:r>
      <w:r w:rsidR="00BE4B24">
        <w:t>24</w:t>
      </w:r>
      <w:r w:rsidR="00BE4B24" w:rsidRPr="00B03207">
        <w:t>/</w:t>
      </w:r>
      <w:r w:rsidR="00BE4B24">
        <w:t>8</w:t>
      </w:r>
      <w:r w:rsidR="00BE4B24" w:rsidRPr="00B03207">
        <w:t xml:space="preserve"> </w:t>
      </w:r>
      <w:r w:rsidR="00BE4B24">
        <w:t>and the alternative proposals in paragraphs 2 and 3 of informal document INF.32 as amended (see annex</w:t>
      </w:r>
      <w:r w:rsidR="00D85311">
        <w:t> I</w:t>
      </w:r>
      <w:r w:rsidR="00BE4B24">
        <w:t>).</w:t>
      </w:r>
    </w:p>
    <w:p w14:paraId="6C665DFD" w14:textId="26043A22" w:rsidR="00BE4B24" w:rsidRPr="00B03207" w:rsidRDefault="00BE4B24" w:rsidP="00BE4B24">
      <w:pPr>
        <w:pStyle w:val="H23G"/>
        <w:keepNext w:val="0"/>
        <w:keepLines w:val="0"/>
      </w:pPr>
      <w:r w:rsidRPr="00B03207">
        <w:tab/>
      </w:r>
      <w:r>
        <w:t>2</w:t>
      </w:r>
      <w:r w:rsidRPr="00B03207">
        <w:t>.</w:t>
      </w:r>
      <w:r w:rsidRPr="00B03207">
        <w:tab/>
      </w:r>
      <w:r w:rsidRPr="00D24E1D">
        <w:t xml:space="preserve">Proposal to </w:t>
      </w:r>
      <w:r w:rsidRPr="00D24E1D">
        <w:rPr>
          <w:lang w:val="en-AU"/>
        </w:rPr>
        <w:t xml:space="preserve">review </w:t>
      </w:r>
      <w:r w:rsidR="00CE7D30">
        <w:rPr>
          <w:lang w:val="en-AU"/>
        </w:rPr>
        <w:t xml:space="preserve">the </w:t>
      </w:r>
      <w:r w:rsidRPr="00D24E1D">
        <w:rPr>
          <w:lang w:val="en-AU"/>
        </w:rPr>
        <w:t xml:space="preserve">requirement of </w:t>
      </w:r>
      <w:r w:rsidR="00357A3C">
        <w:rPr>
          <w:lang w:val="en-AU"/>
        </w:rPr>
        <w:t>t</w:t>
      </w:r>
      <w:r w:rsidRPr="00D24E1D">
        <w:rPr>
          <w:lang w:val="en-AU"/>
        </w:rPr>
        <w:t xml:space="preserve">est </w:t>
      </w:r>
      <w:r w:rsidR="00357A3C">
        <w:rPr>
          <w:lang w:val="en-AU"/>
        </w:rPr>
        <w:t>s</w:t>
      </w:r>
      <w:r w:rsidRPr="00D24E1D">
        <w:rPr>
          <w:lang w:val="en-AU"/>
        </w:rPr>
        <w:t xml:space="preserve">eries </w:t>
      </w:r>
      <w:r w:rsidRPr="00D24E1D">
        <w:rPr>
          <w:lang w:val="en-US"/>
        </w:rPr>
        <w:t xml:space="preserve">8 for </w:t>
      </w:r>
      <w:r>
        <w:rPr>
          <w:lang w:val="en-US"/>
        </w:rPr>
        <w:t>a</w:t>
      </w:r>
      <w:r w:rsidRPr="00D24E1D">
        <w:rPr>
          <w:lang w:val="en-US"/>
        </w:rPr>
        <w:t xml:space="preserve">ssessing </w:t>
      </w:r>
      <w:r>
        <w:rPr>
          <w:lang w:val="en-US"/>
        </w:rPr>
        <w:t>s</w:t>
      </w:r>
      <w:r w:rsidRPr="00D24E1D">
        <w:rPr>
          <w:lang w:val="en-US"/>
        </w:rPr>
        <w:t xml:space="preserve">uitability of </w:t>
      </w:r>
      <w:r w:rsidR="00CF5B87" w:rsidRPr="00B54AAE">
        <w:t>ammonium nitrate emulsions</w:t>
      </w:r>
      <w:r w:rsidRPr="00D24E1D">
        <w:rPr>
          <w:lang w:val="en-US"/>
        </w:rPr>
        <w:t xml:space="preserve"> for </w:t>
      </w:r>
      <w:r>
        <w:rPr>
          <w:lang w:val="en-US"/>
        </w:rPr>
        <w:t>t</w:t>
      </w:r>
      <w:r w:rsidRPr="00D24E1D">
        <w:rPr>
          <w:lang w:val="en-US"/>
        </w:rPr>
        <w:t xml:space="preserve">ransport in </w:t>
      </w:r>
      <w:r>
        <w:rPr>
          <w:lang w:val="en-US"/>
        </w:rPr>
        <w:t>p</w:t>
      </w:r>
      <w:r w:rsidRPr="00D24E1D">
        <w:rPr>
          <w:lang w:val="en-US"/>
        </w:rPr>
        <w:t xml:space="preserve">ortable </w:t>
      </w:r>
      <w:r>
        <w:rPr>
          <w:lang w:val="en-US"/>
        </w:rPr>
        <w:t>t</w:t>
      </w:r>
      <w:r w:rsidRPr="00D24E1D">
        <w:rPr>
          <w:lang w:val="en-US"/>
        </w:rPr>
        <w:t>anks</w:t>
      </w:r>
    </w:p>
    <w:p w14:paraId="2E309764" w14:textId="3730A99F" w:rsidR="00BE4B24" w:rsidRDefault="00BE4B24" w:rsidP="00BE4B24">
      <w:pPr>
        <w:pStyle w:val="SingleTxtG"/>
        <w:tabs>
          <w:tab w:val="clear" w:pos="1701"/>
          <w:tab w:val="clear" w:pos="2268"/>
          <w:tab w:val="clear" w:pos="2835"/>
          <w:tab w:val="left" w:pos="3119"/>
        </w:tabs>
        <w:ind w:left="3119" w:hanging="1985"/>
        <w:jc w:val="left"/>
      </w:pPr>
      <w:r>
        <w:rPr>
          <w:i/>
        </w:rPr>
        <w:t>Informal document</w:t>
      </w:r>
      <w:r w:rsidR="00C44831">
        <w:rPr>
          <w:i/>
        </w:rPr>
        <w:t>s</w:t>
      </w:r>
      <w:r>
        <w:rPr>
          <w:i/>
        </w:rPr>
        <w:t>:</w:t>
      </w:r>
      <w:r>
        <w:rPr>
          <w:i/>
        </w:rPr>
        <w:tab/>
      </w:r>
      <w:r>
        <w:t>INF.21</w:t>
      </w:r>
      <w:r w:rsidRPr="00B03207">
        <w:t xml:space="preserve"> (</w:t>
      </w:r>
      <w:r>
        <w:t>AEISG, IME</w:t>
      </w:r>
      <w:r w:rsidRPr="00B03207">
        <w:t>)</w:t>
      </w:r>
      <w:r>
        <w:br/>
      </w:r>
      <w:r w:rsidRPr="0014203F">
        <w:t>INF.</w:t>
      </w:r>
      <w:r>
        <w:t>67, para. 6</w:t>
      </w:r>
      <w:r w:rsidRPr="0014203F">
        <w:t xml:space="preserve"> (Chair of </w:t>
      </w:r>
      <w:r>
        <w:t xml:space="preserve">the </w:t>
      </w:r>
      <w:r w:rsidRPr="0014203F">
        <w:t>EWG)</w:t>
      </w:r>
    </w:p>
    <w:p w14:paraId="192CA123" w14:textId="0B36FA87" w:rsidR="00BE4B24" w:rsidRDefault="00726BA0" w:rsidP="00BE4B24">
      <w:pPr>
        <w:pStyle w:val="SingleTxtG"/>
      </w:pPr>
      <w:r>
        <w:t>20</w:t>
      </w:r>
      <w:r w:rsidR="00BE4B24" w:rsidRPr="00837B90">
        <w:t>.</w:t>
      </w:r>
      <w:r w:rsidR="00BE4B24" w:rsidRPr="00837B90">
        <w:tab/>
      </w:r>
      <w:r w:rsidR="00BE4B24">
        <w:t xml:space="preserve">The Sub-Committee endorsed the recommendation </w:t>
      </w:r>
      <w:r w:rsidR="00024AAD">
        <w:t xml:space="preserve">of </w:t>
      </w:r>
      <w:r w:rsidR="00BE4B24">
        <w:t>the EWG.</w:t>
      </w:r>
    </w:p>
    <w:p w14:paraId="602E6BF8" w14:textId="77777777" w:rsidR="00BE4B24" w:rsidRPr="00B03207" w:rsidRDefault="00BE4B24" w:rsidP="00BE4B24">
      <w:pPr>
        <w:pStyle w:val="H1G"/>
      </w:pPr>
      <w:r w:rsidRPr="00B03207">
        <w:tab/>
      </w:r>
      <w:r>
        <w:t>C</w:t>
      </w:r>
      <w:r w:rsidRPr="00B03207">
        <w:t>.</w:t>
      </w:r>
      <w:r w:rsidRPr="003A0A77">
        <w:tab/>
        <w:t>Review of tests in parts I, II and III of the Manual of Tests and Criteria</w:t>
      </w:r>
    </w:p>
    <w:p w14:paraId="6FF0E208" w14:textId="77777777" w:rsidR="00BE4B24" w:rsidRPr="00B03207" w:rsidRDefault="00BE4B24" w:rsidP="00BE4B24">
      <w:pPr>
        <w:pStyle w:val="SingleTxtG"/>
        <w:tabs>
          <w:tab w:val="clear" w:pos="1701"/>
          <w:tab w:val="clear" w:pos="2268"/>
          <w:tab w:val="clear" w:pos="2835"/>
          <w:tab w:val="left" w:pos="3119"/>
        </w:tabs>
        <w:ind w:left="3119" w:hanging="1985"/>
        <w:jc w:val="left"/>
      </w:pPr>
      <w:r w:rsidRPr="00B03207">
        <w:rPr>
          <w:i/>
          <w:iCs/>
        </w:rPr>
        <w:t>Informal document</w:t>
      </w:r>
      <w:r>
        <w:rPr>
          <w:i/>
          <w:iCs/>
        </w:rPr>
        <w:t>s</w:t>
      </w:r>
      <w:r w:rsidRPr="00B03207">
        <w:rPr>
          <w:i/>
          <w:iCs/>
        </w:rPr>
        <w:t>:</w:t>
      </w:r>
      <w:r w:rsidRPr="00B03207">
        <w:t xml:space="preserve"> </w:t>
      </w:r>
      <w:r w:rsidRPr="00B03207">
        <w:tab/>
        <w:t>INF.</w:t>
      </w:r>
      <w:r>
        <w:t>20</w:t>
      </w:r>
      <w:r w:rsidRPr="00B03207">
        <w:t xml:space="preserve"> (</w:t>
      </w:r>
      <w:r>
        <w:t>United Kingdom, United States of America</w:t>
      </w:r>
      <w:r w:rsidRPr="00B03207">
        <w:t>)</w:t>
      </w:r>
      <w:r>
        <w:br/>
      </w:r>
      <w:r w:rsidRPr="0014203F">
        <w:t>INF.</w:t>
      </w:r>
      <w:r>
        <w:t>67, para. 7</w:t>
      </w:r>
      <w:r w:rsidRPr="0014203F">
        <w:t xml:space="preserve"> (Chair of </w:t>
      </w:r>
      <w:r>
        <w:t xml:space="preserve">the </w:t>
      </w:r>
      <w:r w:rsidRPr="0014203F">
        <w:t>EWG)</w:t>
      </w:r>
    </w:p>
    <w:p w14:paraId="071C3E0D" w14:textId="5735CE28" w:rsidR="00BE4B24" w:rsidRDefault="00726BA0" w:rsidP="00BE4B24">
      <w:pPr>
        <w:pStyle w:val="SingleTxtG"/>
      </w:pPr>
      <w:r>
        <w:t>21</w:t>
      </w:r>
      <w:r w:rsidR="00BE4B24" w:rsidRPr="00837B90">
        <w:t>.</w:t>
      </w:r>
      <w:r w:rsidR="00BE4B24" w:rsidRPr="00837B90">
        <w:tab/>
      </w:r>
      <w:r w:rsidR="00BE4B24">
        <w:rPr>
          <w:lang w:val="en-US"/>
        </w:rPr>
        <w:t>The Sub-Committee noted the support of the EWG</w:t>
      </w:r>
      <w:r w:rsidR="00BE4B24" w:rsidRPr="00E26401">
        <w:rPr>
          <w:lang w:val="en-US"/>
        </w:rPr>
        <w:t xml:space="preserve"> </w:t>
      </w:r>
      <w:r w:rsidR="00BE4B24">
        <w:rPr>
          <w:lang w:val="en-US"/>
        </w:rPr>
        <w:t>and the information that the authors</w:t>
      </w:r>
      <w:r w:rsidR="00BE4B24" w:rsidRPr="00530AC7">
        <w:rPr>
          <w:lang w:val="en-US"/>
        </w:rPr>
        <w:t xml:space="preserve"> will </w:t>
      </w:r>
      <w:r w:rsidR="00BE4B24">
        <w:rPr>
          <w:lang w:val="en-US"/>
        </w:rPr>
        <w:t>prepare</w:t>
      </w:r>
      <w:r w:rsidR="00BE4B24" w:rsidRPr="00530AC7">
        <w:rPr>
          <w:lang w:val="en-US"/>
        </w:rPr>
        <w:t xml:space="preserve"> a</w:t>
      </w:r>
      <w:r w:rsidR="00BE4B24">
        <w:rPr>
          <w:lang w:val="en-US"/>
        </w:rPr>
        <w:t>n official document for consideration at the next session</w:t>
      </w:r>
      <w:r w:rsidR="00BE4B24" w:rsidRPr="00530AC7">
        <w:rPr>
          <w:lang w:val="en-US"/>
        </w:rPr>
        <w:t>.</w:t>
      </w:r>
    </w:p>
    <w:p w14:paraId="618536FD" w14:textId="77777777" w:rsidR="00BE4B24" w:rsidRPr="00B03207" w:rsidRDefault="00BE4B24" w:rsidP="00BE4B24">
      <w:pPr>
        <w:pStyle w:val="H1G"/>
        <w:keepNext w:val="0"/>
        <w:keepLines w:val="0"/>
      </w:pPr>
      <w:r w:rsidRPr="00B03207">
        <w:tab/>
      </w:r>
      <w:r>
        <w:t>D</w:t>
      </w:r>
      <w:r w:rsidRPr="00B03207">
        <w:t>.</w:t>
      </w:r>
      <w:r w:rsidRPr="00B03207">
        <w:tab/>
      </w:r>
      <w:r>
        <w:t>“UN” standard</w:t>
      </w:r>
      <w:r w:rsidRPr="003A0A77">
        <w:t xml:space="preserve"> detonators</w:t>
      </w:r>
    </w:p>
    <w:p w14:paraId="4E9B5F93" w14:textId="4632A873" w:rsidR="00BE4B24" w:rsidRPr="00B03207" w:rsidRDefault="00726BA0" w:rsidP="00BE4B24">
      <w:pPr>
        <w:pStyle w:val="SingleTxtG"/>
      </w:pPr>
      <w:r>
        <w:t>22</w:t>
      </w:r>
      <w:r w:rsidR="00BE4B24" w:rsidRPr="003A0A77">
        <w:t>.</w:t>
      </w:r>
      <w:r w:rsidR="00BE4B24" w:rsidRPr="003A0A77">
        <w:tab/>
      </w:r>
      <w:r w:rsidR="00BE4B24" w:rsidRPr="009C566A">
        <w:t>As no document had been submitted under this agenda sub-item, no discussion took place on this subject.</w:t>
      </w:r>
    </w:p>
    <w:p w14:paraId="39AE782C" w14:textId="77777777" w:rsidR="00BE4B24" w:rsidRPr="00B03207" w:rsidRDefault="00BE4B24" w:rsidP="00BE4B24">
      <w:pPr>
        <w:pStyle w:val="H1G"/>
        <w:keepNext w:val="0"/>
        <w:keepLines w:val="0"/>
      </w:pPr>
      <w:r w:rsidRPr="00B03207">
        <w:tab/>
      </w:r>
      <w:r>
        <w:t>E</w:t>
      </w:r>
      <w:r w:rsidRPr="00B03207">
        <w:t>.</w:t>
      </w:r>
      <w:r w:rsidRPr="00B03207">
        <w:tab/>
      </w:r>
      <w:r>
        <w:t>Energetic samples</w:t>
      </w:r>
    </w:p>
    <w:p w14:paraId="75450DCB" w14:textId="77777777" w:rsidR="00BE4B24" w:rsidRDefault="00BE4B24" w:rsidP="00BE4B24">
      <w:pPr>
        <w:pStyle w:val="SingleTxtG"/>
        <w:tabs>
          <w:tab w:val="clear" w:pos="1701"/>
          <w:tab w:val="clear" w:pos="2268"/>
          <w:tab w:val="clear" w:pos="2835"/>
          <w:tab w:val="left" w:pos="3119"/>
        </w:tabs>
        <w:ind w:left="3594" w:hanging="2460"/>
        <w:jc w:val="left"/>
      </w:pPr>
      <w:r>
        <w:rPr>
          <w:i/>
        </w:rPr>
        <w:t>Document:</w:t>
      </w:r>
      <w:r>
        <w:rPr>
          <w:i/>
        </w:rPr>
        <w:tab/>
      </w:r>
      <w:r w:rsidRPr="00B03207">
        <w:t>ST/SG/AC.10/C.3/20</w:t>
      </w:r>
      <w:r>
        <w:t>24</w:t>
      </w:r>
      <w:r w:rsidRPr="00B03207">
        <w:t>/</w:t>
      </w:r>
      <w:r>
        <w:t>26</w:t>
      </w:r>
      <w:r w:rsidRPr="00B03207">
        <w:t xml:space="preserve"> (</w:t>
      </w:r>
      <w:proofErr w:type="spellStart"/>
      <w:r>
        <w:t>Cefic</w:t>
      </w:r>
      <w:proofErr w:type="spellEnd"/>
      <w:r w:rsidRPr="00B03207">
        <w:t>)</w:t>
      </w:r>
    </w:p>
    <w:p w14:paraId="752F0E78" w14:textId="77777777" w:rsidR="00BE4B24" w:rsidRDefault="00BE4B24" w:rsidP="00BE4B24">
      <w:pPr>
        <w:pStyle w:val="SingleTxtG"/>
        <w:tabs>
          <w:tab w:val="clear" w:pos="1701"/>
          <w:tab w:val="clear" w:pos="2268"/>
          <w:tab w:val="clear" w:pos="2835"/>
          <w:tab w:val="left" w:pos="3119"/>
        </w:tabs>
        <w:ind w:left="3119" w:hanging="1985"/>
        <w:jc w:val="left"/>
      </w:pPr>
      <w:r>
        <w:rPr>
          <w:i/>
        </w:rPr>
        <w:t>Informal document:</w:t>
      </w:r>
      <w:r>
        <w:rPr>
          <w:i/>
        </w:rPr>
        <w:tab/>
      </w:r>
      <w:r w:rsidRPr="0014203F">
        <w:t>INF.</w:t>
      </w:r>
      <w:r>
        <w:t>67, para. 8</w:t>
      </w:r>
      <w:r w:rsidRPr="0014203F">
        <w:t xml:space="preserve"> (Chair of </w:t>
      </w:r>
      <w:r>
        <w:t xml:space="preserve">the </w:t>
      </w:r>
      <w:r w:rsidRPr="0014203F">
        <w:t>EWG)</w:t>
      </w:r>
    </w:p>
    <w:p w14:paraId="294AF6D3" w14:textId="4A81EB1A" w:rsidR="00BE4B24" w:rsidRPr="009C566A" w:rsidRDefault="00726BA0" w:rsidP="00BE4B24">
      <w:pPr>
        <w:pStyle w:val="SingleTxtG"/>
      </w:pPr>
      <w:r>
        <w:t>23</w:t>
      </w:r>
      <w:r w:rsidR="00BE4B24" w:rsidRPr="00837B90">
        <w:t>.</w:t>
      </w:r>
      <w:r w:rsidR="00BE4B24" w:rsidRPr="00837B90">
        <w:tab/>
      </w:r>
      <w:r w:rsidR="00BE4B24">
        <w:t xml:space="preserve">The Sub-Committee adopted the amendment in document </w:t>
      </w:r>
      <w:r w:rsidR="00BE4B24" w:rsidRPr="00B03207">
        <w:t>ST/SG/AC.10/C.3/20</w:t>
      </w:r>
      <w:r w:rsidR="00BE4B24">
        <w:t>24</w:t>
      </w:r>
      <w:r w:rsidR="00BE4B24" w:rsidRPr="00B03207">
        <w:t>/</w:t>
      </w:r>
      <w:r w:rsidR="00BE4B24">
        <w:t>26 (see annex</w:t>
      </w:r>
      <w:r w:rsidR="00587C81">
        <w:t> </w:t>
      </w:r>
      <w:r w:rsidR="00D4695F">
        <w:t>I</w:t>
      </w:r>
      <w:r w:rsidR="00BE4B24">
        <w:t>).</w:t>
      </w:r>
    </w:p>
    <w:p w14:paraId="3BEBBF6A" w14:textId="77777777" w:rsidR="00BE4B24" w:rsidRPr="00B03207" w:rsidRDefault="00BE4B24" w:rsidP="00BE4B24">
      <w:pPr>
        <w:pStyle w:val="H1G"/>
        <w:keepNext w:val="0"/>
        <w:keepLines w:val="0"/>
      </w:pPr>
      <w:r w:rsidRPr="00B03207">
        <w:tab/>
      </w:r>
      <w:r>
        <w:t>F</w:t>
      </w:r>
      <w:r w:rsidRPr="00B03207">
        <w:t>.</w:t>
      </w:r>
      <w:r w:rsidRPr="00B03207">
        <w:tab/>
      </w:r>
      <w:r w:rsidRPr="002371D1">
        <w:t xml:space="preserve">Review of packaging and transport requirements for </w:t>
      </w:r>
      <w:r w:rsidRPr="00B54AAE">
        <w:t>ammonium nitrate emulsions</w:t>
      </w:r>
    </w:p>
    <w:p w14:paraId="5E1B1947" w14:textId="75251B6F" w:rsidR="00BE4B24" w:rsidRPr="00837B90" w:rsidRDefault="00726BA0" w:rsidP="00BE4B24">
      <w:pPr>
        <w:pStyle w:val="SingleTxtG"/>
      </w:pPr>
      <w:r>
        <w:t>24</w:t>
      </w:r>
      <w:r w:rsidR="00BE4B24" w:rsidRPr="00837B90">
        <w:t>.</w:t>
      </w:r>
      <w:r w:rsidR="00BE4B24" w:rsidRPr="00837B90">
        <w:tab/>
        <w:t>As no document had been submitted under this agenda sub-item, no discussion took place on this subject.</w:t>
      </w:r>
    </w:p>
    <w:p w14:paraId="50A5957B" w14:textId="27A71952" w:rsidR="00BE4B24" w:rsidRPr="009C566A" w:rsidRDefault="00BE4B24" w:rsidP="00BE4B24">
      <w:pPr>
        <w:pStyle w:val="H1G"/>
        <w:keepNext w:val="0"/>
        <w:keepLines w:val="0"/>
        <w:spacing w:line="240" w:lineRule="exact"/>
      </w:pPr>
      <w:r w:rsidRPr="00B03207">
        <w:tab/>
      </w:r>
      <w:r>
        <w:t>G</w:t>
      </w:r>
      <w:r w:rsidRPr="00B03207">
        <w:t>.</w:t>
      </w:r>
      <w:r w:rsidRPr="00B03207">
        <w:tab/>
      </w:r>
      <w:r>
        <w:t>Electrification and alternative fuels and how they will affect transport of explosives</w:t>
      </w:r>
    </w:p>
    <w:p w14:paraId="7B645D9B" w14:textId="2B9A6D1B" w:rsidR="00BE4B24" w:rsidRPr="00837B90" w:rsidRDefault="00726BA0" w:rsidP="00BE4B24">
      <w:pPr>
        <w:pStyle w:val="SingleTxtG"/>
      </w:pPr>
      <w:r>
        <w:t>25</w:t>
      </w:r>
      <w:r w:rsidR="00BE4B24" w:rsidRPr="00837B90">
        <w:t>.</w:t>
      </w:r>
      <w:r w:rsidR="00BE4B24" w:rsidRPr="00837B90">
        <w:tab/>
        <w:t>As no document had been submitted under this agenda sub-item, no discussion took place on this subject.</w:t>
      </w:r>
    </w:p>
    <w:p w14:paraId="5467FFEA" w14:textId="77777777" w:rsidR="00BE4B24" w:rsidRPr="009C566A" w:rsidRDefault="00BE4B24" w:rsidP="004251B1">
      <w:pPr>
        <w:pStyle w:val="H1G"/>
        <w:spacing w:line="240" w:lineRule="exact"/>
      </w:pPr>
      <w:r w:rsidRPr="00B03207">
        <w:tab/>
      </w:r>
      <w:r>
        <w:t>H</w:t>
      </w:r>
      <w:r w:rsidRPr="00B03207">
        <w:t>.</w:t>
      </w:r>
      <w:r w:rsidRPr="00B03207">
        <w:tab/>
      </w:r>
      <w:r w:rsidRPr="003A0A77">
        <w:t>Miscellaneous</w:t>
      </w:r>
    </w:p>
    <w:p w14:paraId="34D1908C" w14:textId="77777777" w:rsidR="00BE4B24" w:rsidRPr="00B03207" w:rsidRDefault="00BE4B24" w:rsidP="004251B1">
      <w:pPr>
        <w:pStyle w:val="H23G"/>
        <w:spacing w:line="220" w:lineRule="exact"/>
      </w:pPr>
      <w:r w:rsidRPr="00B03207">
        <w:tab/>
        <w:t>1.</w:t>
      </w:r>
      <w:r w:rsidRPr="00B03207">
        <w:tab/>
      </w:r>
      <w:r w:rsidRPr="006602D1">
        <w:rPr>
          <w:lang w:eastAsia="ja-JP"/>
        </w:rPr>
        <w:t xml:space="preserve">Screening procedures for estimating the </w:t>
      </w:r>
      <w:r w:rsidRPr="00D311FD">
        <w:rPr>
          <w:lang w:eastAsia="ja-JP"/>
        </w:rPr>
        <w:t>self-accelerating decomposition temperature</w:t>
      </w:r>
      <w:r w:rsidRPr="006602D1">
        <w:rPr>
          <w:lang w:eastAsia="ja-JP"/>
        </w:rPr>
        <w:t xml:space="preserve"> of 50 kg packages</w:t>
      </w:r>
    </w:p>
    <w:p w14:paraId="66A30AD9" w14:textId="77777777" w:rsidR="00BE4B24" w:rsidRPr="00837B90" w:rsidRDefault="00BE4B24" w:rsidP="00BE4B24">
      <w:pPr>
        <w:pStyle w:val="SingleTxtG"/>
        <w:tabs>
          <w:tab w:val="clear" w:pos="1701"/>
          <w:tab w:val="clear" w:pos="2268"/>
          <w:tab w:val="clear" w:pos="2835"/>
          <w:tab w:val="left" w:pos="3119"/>
        </w:tabs>
        <w:ind w:left="3594" w:hanging="2460"/>
        <w:jc w:val="left"/>
        <w:rPr>
          <w:i/>
        </w:rPr>
      </w:pPr>
      <w:r w:rsidRPr="00837B90">
        <w:rPr>
          <w:i/>
        </w:rPr>
        <w:t>Document:</w:t>
      </w:r>
      <w:r w:rsidRPr="00837B90">
        <w:rPr>
          <w:i/>
        </w:rPr>
        <w:tab/>
      </w:r>
      <w:r w:rsidRPr="00837B90">
        <w:t>ST/SG/AC.10/C.3/20</w:t>
      </w:r>
      <w:r>
        <w:t>24</w:t>
      </w:r>
      <w:r w:rsidRPr="00837B90">
        <w:t>/</w:t>
      </w:r>
      <w:r>
        <w:t>16</w:t>
      </w:r>
      <w:r w:rsidRPr="00837B90">
        <w:t xml:space="preserve"> (</w:t>
      </w:r>
      <w:proofErr w:type="spellStart"/>
      <w:r>
        <w:t>Cefic</w:t>
      </w:r>
      <w:proofErr w:type="spellEnd"/>
      <w:r w:rsidRPr="00837B90">
        <w:t>)</w:t>
      </w:r>
    </w:p>
    <w:p w14:paraId="17E40552" w14:textId="77777777" w:rsidR="00BE4B24" w:rsidRPr="00837B90" w:rsidRDefault="00BE4B24" w:rsidP="00BE4B24">
      <w:pPr>
        <w:pStyle w:val="SingleTxtG"/>
        <w:tabs>
          <w:tab w:val="clear" w:pos="1701"/>
          <w:tab w:val="clear" w:pos="2268"/>
          <w:tab w:val="clear" w:pos="2835"/>
          <w:tab w:val="left" w:pos="3119"/>
        </w:tabs>
        <w:ind w:left="3119" w:hanging="1985"/>
        <w:jc w:val="left"/>
      </w:pPr>
      <w:r w:rsidRPr="00837B90">
        <w:rPr>
          <w:i/>
          <w:iCs/>
        </w:rPr>
        <w:t>Informal document</w:t>
      </w:r>
      <w:r>
        <w:rPr>
          <w:i/>
          <w:iCs/>
        </w:rPr>
        <w:t>s</w:t>
      </w:r>
      <w:r w:rsidRPr="00837B90">
        <w:rPr>
          <w:i/>
          <w:iCs/>
        </w:rPr>
        <w:t>:</w:t>
      </w:r>
      <w:r>
        <w:t xml:space="preserve"> </w:t>
      </w:r>
      <w:r>
        <w:tab/>
      </w:r>
      <w:r w:rsidRPr="00837B90">
        <w:t>INF.</w:t>
      </w:r>
      <w:r>
        <w:t>54</w:t>
      </w:r>
      <w:r w:rsidRPr="00837B90">
        <w:t xml:space="preserve"> (</w:t>
      </w:r>
      <w:proofErr w:type="spellStart"/>
      <w:r>
        <w:t>Cefic</w:t>
      </w:r>
      <w:proofErr w:type="spellEnd"/>
      <w:r w:rsidRPr="00837B90">
        <w:t>)</w:t>
      </w:r>
      <w:r>
        <w:br/>
      </w:r>
      <w:r w:rsidRPr="00594AAC">
        <w:t>INF.</w:t>
      </w:r>
      <w:r>
        <w:t>67</w:t>
      </w:r>
      <w:r w:rsidRPr="00594AAC">
        <w:t xml:space="preserve">, para. </w:t>
      </w:r>
      <w:r>
        <w:t>9</w:t>
      </w:r>
      <w:r w:rsidRPr="00594AAC">
        <w:t xml:space="preserve"> (Chair of the EWG)</w:t>
      </w:r>
    </w:p>
    <w:p w14:paraId="21ACD024" w14:textId="7266AC24" w:rsidR="00BE4B24" w:rsidRDefault="00726BA0" w:rsidP="00BE4B24">
      <w:pPr>
        <w:pStyle w:val="SingleTxtG"/>
        <w:rPr>
          <w:lang w:val="en-US"/>
        </w:rPr>
      </w:pPr>
      <w:r>
        <w:t>26</w:t>
      </w:r>
      <w:r w:rsidR="00BE4B24" w:rsidRPr="00837B90">
        <w:t>.</w:t>
      </w:r>
      <w:r w:rsidR="00BE4B24" w:rsidRPr="00837B90">
        <w:tab/>
        <w:t xml:space="preserve">The Sub-Committee adopted the </w:t>
      </w:r>
      <w:r w:rsidR="00BE4B24">
        <w:t xml:space="preserve">amendments </w:t>
      </w:r>
      <w:r w:rsidR="00E84C29">
        <w:t xml:space="preserve">to the </w:t>
      </w:r>
      <w:r w:rsidR="00E84C29" w:rsidRPr="004251B1">
        <w:rPr>
          <w:i/>
          <w:iCs/>
        </w:rPr>
        <w:t>Manual of Tests and Criteria</w:t>
      </w:r>
      <w:r w:rsidR="00E84C29">
        <w:t xml:space="preserve"> </w:t>
      </w:r>
      <w:r w:rsidR="00BE4B24">
        <w:t>as mo</w:t>
      </w:r>
      <w:r w:rsidR="00A37C23">
        <w:t>d</w:t>
      </w:r>
      <w:r w:rsidR="00BE4B24">
        <w:t xml:space="preserve">ified </w:t>
      </w:r>
      <w:r w:rsidR="00BE4B24">
        <w:rPr>
          <w:lang w:val="en-US"/>
        </w:rPr>
        <w:t>(s</w:t>
      </w:r>
      <w:r w:rsidR="00BE4B24" w:rsidRPr="0E767752">
        <w:rPr>
          <w:lang w:val="en-US"/>
        </w:rPr>
        <w:t xml:space="preserve">ee </w:t>
      </w:r>
      <w:r w:rsidR="00BE4B24">
        <w:rPr>
          <w:lang w:val="en-US"/>
        </w:rPr>
        <w:t>a</w:t>
      </w:r>
      <w:r w:rsidR="00BE4B24" w:rsidRPr="0E767752">
        <w:rPr>
          <w:lang w:val="en-US"/>
        </w:rPr>
        <w:t>nnex</w:t>
      </w:r>
      <w:r w:rsidR="008C10CE">
        <w:rPr>
          <w:lang w:val="en-US"/>
        </w:rPr>
        <w:t xml:space="preserve"> I</w:t>
      </w:r>
      <w:r w:rsidR="00BE4B24">
        <w:rPr>
          <w:lang w:val="en-US"/>
        </w:rPr>
        <w:t>).</w:t>
      </w:r>
    </w:p>
    <w:p w14:paraId="7DB9B523" w14:textId="77777777" w:rsidR="00BE4B24" w:rsidRPr="00B03207" w:rsidRDefault="00BE4B24" w:rsidP="00BE4B24">
      <w:pPr>
        <w:pStyle w:val="H23G"/>
        <w:spacing w:line="220" w:lineRule="exact"/>
      </w:pPr>
      <w:r w:rsidRPr="00B03207">
        <w:tab/>
        <w:t>2.</w:t>
      </w:r>
      <w:r w:rsidRPr="00B03207">
        <w:tab/>
      </w:r>
      <w:r w:rsidRPr="00BE6032">
        <w:t xml:space="preserve">UN 0012 and UN 0014 - Metal on </w:t>
      </w:r>
      <w:r>
        <w:t>m</w:t>
      </w:r>
      <w:r w:rsidRPr="00BE6032">
        <w:t xml:space="preserve">etal </w:t>
      </w:r>
      <w:r>
        <w:t>c</w:t>
      </w:r>
      <w:r w:rsidRPr="00BE6032">
        <w:t xml:space="preserve">ontact </w:t>
      </w:r>
      <w:r>
        <w:t>b</w:t>
      </w:r>
      <w:r w:rsidRPr="00BE6032">
        <w:t xml:space="preserve">etween </w:t>
      </w:r>
      <w:r>
        <w:t>e</w:t>
      </w:r>
      <w:r w:rsidRPr="00BE6032">
        <w:t xml:space="preserve">xplosives and </w:t>
      </w:r>
      <w:r>
        <w:t>p</w:t>
      </w:r>
      <w:r w:rsidRPr="00BE6032">
        <w:t>ackaging</w:t>
      </w:r>
    </w:p>
    <w:p w14:paraId="58670B88" w14:textId="77777777" w:rsidR="00BE4B24" w:rsidRPr="00837B90" w:rsidRDefault="00BE4B24" w:rsidP="00BE4B24">
      <w:pPr>
        <w:pStyle w:val="SingleTxtG"/>
        <w:keepNext/>
        <w:keepLines/>
        <w:tabs>
          <w:tab w:val="clear" w:pos="1701"/>
          <w:tab w:val="clear" w:pos="2268"/>
          <w:tab w:val="clear" w:pos="2835"/>
          <w:tab w:val="left" w:pos="3119"/>
        </w:tabs>
        <w:ind w:left="3594" w:hanging="2460"/>
        <w:jc w:val="left"/>
        <w:rPr>
          <w:i/>
        </w:rPr>
      </w:pPr>
      <w:r w:rsidRPr="00837B90">
        <w:rPr>
          <w:i/>
        </w:rPr>
        <w:t>Document:</w:t>
      </w:r>
      <w:r w:rsidRPr="00837B90">
        <w:rPr>
          <w:i/>
        </w:rPr>
        <w:tab/>
      </w:r>
      <w:r w:rsidRPr="00837B90">
        <w:t>ST/SG/AC.10/C.3/20</w:t>
      </w:r>
      <w:r>
        <w:t>24</w:t>
      </w:r>
      <w:r w:rsidRPr="00837B90">
        <w:t>/</w:t>
      </w:r>
      <w:r>
        <w:t>18</w:t>
      </w:r>
      <w:r w:rsidRPr="00837B90">
        <w:t xml:space="preserve"> (</w:t>
      </w:r>
      <w:r>
        <w:t>SAAMI</w:t>
      </w:r>
      <w:r w:rsidRPr="00837B90">
        <w:t>)</w:t>
      </w:r>
    </w:p>
    <w:p w14:paraId="04323827" w14:textId="77777777" w:rsidR="00BE4B24" w:rsidRPr="00FB4240" w:rsidRDefault="00BE4B24" w:rsidP="00BE4B24">
      <w:pPr>
        <w:pStyle w:val="SingleTxtG"/>
        <w:keepNext/>
        <w:keepLines/>
        <w:tabs>
          <w:tab w:val="clear" w:pos="1701"/>
          <w:tab w:val="clear" w:pos="2268"/>
          <w:tab w:val="clear" w:pos="2835"/>
          <w:tab w:val="left" w:pos="3119"/>
        </w:tabs>
        <w:ind w:left="3594" w:hanging="2460"/>
        <w:jc w:val="left"/>
      </w:pPr>
      <w:r w:rsidRPr="00FB4240">
        <w:rPr>
          <w:i/>
          <w:iCs/>
        </w:rPr>
        <w:t>Informal document:</w:t>
      </w:r>
      <w:r w:rsidRPr="00FB4240">
        <w:tab/>
        <w:t>INF.</w:t>
      </w:r>
      <w:r>
        <w:t>67</w:t>
      </w:r>
      <w:r w:rsidRPr="00FB4240">
        <w:t>, para. 1</w:t>
      </w:r>
      <w:r>
        <w:t>0</w:t>
      </w:r>
      <w:r w:rsidRPr="00FB4240">
        <w:t xml:space="preserve"> (Chair of the EWG)</w:t>
      </w:r>
    </w:p>
    <w:p w14:paraId="15A0D82F" w14:textId="2C8A2BE4" w:rsidR="00BE4B24" w:rsidRPr="00837B90" w:rsidRDefault="00726BA0" w:rsidP="00BE4B24">
      <w:pPr>
        <w:pStyle w:val="SingleTxtG"/>
        <w:keepNext/>
        <w:keepLines/>
      </w:pPr>
      <w:r>
        <w:t>27</w:t>
      </w:r>
      <w:r w:rsidR="00BE4B24" w:rsidRPr="00837B90">
        <w:t>.</w:t>
      </w:r>
      <w:r w:rsidR="00BE4B24" w:rsidRPr="00837B90">
        <w:tab/>
        <w:t xml:space="preserve">The Sub-Committee adopted the </w:t>
      </w:r>
      <w:r w:rsidR="00BE4B24">
        <w:t xml:space="preserve">amendments </w:t>
      </w:r>
      <w:r w:rsidR="00482C88">
        <w:t xml:space="preserve">to the </w:t>
      </w:r>
      <w:r w:rsidR="00482C88" w:rsidRPr="004251B1">
        <w:rPr>
          <w:i/>
          <w:iCs/>
        </w:rPr>
        <w:t>Model Regulations</w:t>
      </w:r>
      <w:r w:rsidR="00482C88">
        <w:t xml:space="preserve"> </w:t>
      </w:r>
      <w:r w:rsidR="00BE4B24">
        <w:t xml:space="preserve">proposed in option 2 as modified </w:t>
      </w:r>
      <w:r w:rsidR="00BE4B24">
        <w:rPr>
          <w:lang w:val="en-US"/>
        </w:rPr>
        <w:t>(s</w:t>
      </w:r>
      <w:r w:rsidR="00BE4B24" w:rsidRPr="0E767752">
        <w:rPr>
          <w:lang w:val="en-US"/>
        </w:rPr>
        <w:t xml:space="preserve">ee </w:t>
      </w:r>
      <w:r w:rsidR="00BE4B24">
        <w:rPr>
          <w:lang w:val="en-US"/>
        </w:rPr>
        <w:t>a</w:t>
      </w:r>
      <w:r w:rsidR="00BE4B24" w:rsidRPr="0E767752">
        <w:rPr>
          <w:lang w:val="en-US"/>
        </w:rPr>
        <w:t>nnex</w:t>
      </w:r>
      <w:r w:rsidR="00856DFD">
        <w:rPr>
          <w:lang w:val="en-US"/>
        </w:rPr>
        <w:t xml:space="preserve"> II</w:t>
      </w:r>
      <w:r w:rsidR="00BE4B24">
        <w:rPr>
          <w:lang w:val="en-US"/>
        </w:rPr>
        <w:t>).</w:t>
      </w:r>
    </w:p>
    <w:p w14:paraId="56923666" w14:textId="4BC28625" w:rsidR="00BE4B24" w:rsidRPr="00837B90" w:rsidRDefault="00BE4B24" w:rsidP="00BE4B24">
      <w:pPr>
        <w:pStyle w:val="H23G"/>
        <w:keepNext w:val="0"/>
        <w:keepLines w:val="0"/>
        <w:spacing w:line="220" w:lineRule="exact"/>
      </w:pPr>
      <w:r w:rsidRPr="00837B90">
        <w:tab/>
        <w:t>3.</w:t>
      </w:r>
      <w:r w:rsidRPr="00837B90">
        <w:tab/>
      </w:r>
      <w:r w:rsidRPr="004F6F20">
        <w:t>T</w:t>
      </w:r>
      <w:r w:rsidRPr="004F6F20">
        <w:rPr>
          <w:rFonts w:hint="eastAsia"/>
        </w:rPr>
        <w:t>er</w:t>
      </w:r>
      <w:r w:rsidRPr="004F6F20">
        <w:t xml:space="preserve">mination time and method of assessing results for methyl violet paper test in </w:t>
      </w:r>
      <w:r w:rsidR="0056528B">
        <w:t>a</w:t>
      </w:r>
      <w:r w:rsidRPr="004F6F20">
        <w:t xml:space="preserve">ppendix 10 of </w:t>
      </w:r>
      <w:r>
        <w:t xml:space="preserve">the </w:t>
      </w:r>
      <w:r w:rsidRPr="004F6F20">
        <w:t>M</w:t>
      </w:r>
      <w:r>
        <w:t xml:space="preserve">anual of </w:t>
      </w:r>
      <w:r w:rsidRPr="004F6F20">
        <w:t>T</w:t>
      </w:r>
      <w:r>
        <w:t xml:space="preserve">ests and </w:t>
      </w:r>
      <w:r w:rsidRPr="004F6F20">
        <w:t>C</w:t>
      </w:r>
      <w:r>
        <w:t>riteria</w:t>
      </w:r>
    </w:p>
    <w:p w14:paraId="423DD127" w14:textId="77777777" w:rsidR="00BE4B24" w:rsidRPr="00837B90" w:rsidRDefault="00BE4B24" w:rsidP="00BE4B24">
      <w:pPr>
        <w:pStyle w:val="SingleTxtG"/>
        <w:tabs>
          <w:tab w:val="clear" w:pos="1701"/>
          <w:tab w:val="clear" w:pos="2268"/>
          <w:tab w:val="clear" w:pos="2835"/>
          <w:tab w:val="left" w:pos="3119"/>
        </w:tabs>
        <w:ind w:left="3594" w:hanging="2460"/>
        <w:jc w:val="left"/>
      </w:pPr>
      <w:r w:rsidRPr="00837B90">
        <w:rPr>
          <w:i/>
        </w:rPr>
        <w:t>Document:</w:t>
      </w:r>
      <w:r w:rsidRPr="00837B90">
        <w:rPr>
          <w:i/>
        </w:rPr>
        <w:tab/>
      </w:r>
      <w:r w:rsidRPr="00837B90">
        <w:t>ST/SG/AC.10/C.3/20</w:t>
      </w:r>
      <w:r>
        <w:t>24</w:t>
      </w:r>
      <w:r w:rsidRPr="00837B90">
        <w:t>/</w:t>
      </w:r>
      <w:r>
        <w:t>38</w:t>
      </w:r>
      <w:r w:rsidRPr="00837B90">
        <w:t xml:space="preserve"> (</w:t>
      </w:r>
      <w:r>
        <w:t>China</w:t>
      </w:r>
      <w:r w:rsidRPr="00837B90">
        <w:t>)</w:t>
      </w:r>
    </w:p>
    <w:p w14:paraId="588DA6CC" w14:textId="77777777" w:rsidR="00BE4B24" w:rsidRPr="00837B90" w:rsidRDefault="00BE4B24" w:rsidP="00BE4B24">
      <w:pPr>
        <w:pStyle w:val="SingleTxtG"/>
        <w:tabs>
          <w:tab w:val="clear" w:pos="1701"/>
          <w:tab w:val="clear" w:pos="2268"/>
          <w:tab w:val="clear" w:pos="2835"/>
          <w:tab w:val="left" w:pos="3119"/>
        </w:tabs>
        <w:ind w:left="3119" w:hanging="1985"/>
        <w:jc w:val="left"/>
      </w:pPr>
      <w:r w:rsidRPr="00837B90">
        <w:rPr>
          <w:i/>
          <w:iCs/>
        </w:rPr>
        <w:t>Informal document</w:t>
      </w:r>
      <w:r>
        <w:rPr>
          <w:i/>
          <w:iCs/>
        </w:rPr>
        <w:t>s</w:t>
      </w:r>
      <w:r w:rsidRPr="00837B90">
        <w:rPr>
          <w:i/>
          <w:iCs/>
        </w:rPr>
        <w:t>:</w:t>
      </w:r>
      <w:r>
        <w:tab/>
        <w:t>INF.33 (United Kingdom)</w:t>
      </w:r>
      <w:r>
        <w:br/>
      </w:r>
      <w:r w:rsidRPr="00FB4240">
        <w:t>INF.</w:t>
      </w:r>
      <w:r>
        <w:t>67</w:t>
      </w:r>
      <w:r w:rsidRPr="00FB4240">
        <w:t>, para. 1</w:t>
      </w:r>
      <w:r>
        <w:t>1</w:t>
      </w:r>
      <w:r w:rsidRPr="00FB4240">
        <w:t xml:space="preserve"> (Chair of the EWG)</w:t>
      </w:r>
    </w:p>
    <w:p w14:paraId="2467AA1B" w14:textId="3755960D" w:rsidR="00D16B6E" w:rsidRDefault="00726BA0" w:rsidP="00BE4B24">
      <w:pPr>
        <w:pStyle w:val="SingleTxtG"/>
        <w:rPr>
          <w:lang w:val="en-US"/>
        </w:rPr>
      </w:pPr>
      <w:r>
        <w:t>28</w:t>
      </w:r>
      <w:r w:rsidR="00BE4B24" w:rsidRPr="00B03207">
        <w:t>.</w:t>
      </w:r>
      <w:r w:rsidR="00BE4B24" w:rsidRPr="00B03207">
        <w:tab/>
      </w:r>
      <w:r w:rsidR="00BE4B24" w:rsidRPr="00837B90">
        <w:t xml:space="preserve">The Sub-Committee adopted the </w:t>
      </w:r>
      <w:r w:rsidR="00BE4B24">
        <w:t xml:space="preserve">amendments </w:t>
      </w:r>
      <w:r w:rsidR="00627848">
        <w:t>to A10.3.4.4</w:t>
      </w:r>
      <w:r w:rsidR="003B7EDD">
        <w:t xml:space="preserve"> of the </w:t>
      </w:r>
      <w:r w:rsidR="003B7EDD" w:rsidRPr="004251B1">
        <w:rPr>
          <w:i/>
          <w:iCs/>
        </w:rPr>
        <w:t xml:space="preserve">Manual of </w:t>
      </w:r>
      <w:r w:rsidR="0059211A" w:rsidRPr="004251B1">
        <w:rPr>
          <w:i/>
          <w:iCs/>
        </w:rPr>
        <w:t>Tests</w:t>
      </w:r>
      <w:r w:rsidR="003B7EDD" w:rsidRPr="004251B1">
        <w:rPr>
          <w:i/>
          <w:iCs/>
        </w:rPr>
        <w:t xml:space="preserve"> and Criteria</w:t>
      </w:r>
      <w:r w:rsidR="003B7EDD">
        <w:t xml:space="preserve"> </w:t>
      </w:r>
      <w:r w:rsidR="00BE4B24">
        <w:t xml:space="preserve">in option 2 of proposal 2 of informal document INF.33, as modified </w:t>
      </w:r>
      <w:r w:rsidR="00BE4B24">
        <w:rPr>
          <w:lang w:val="en-US"/>
        </w:rPr>
        <w:t>(s</w:t>
      </w:r>
      <w:r w:rsidR="00BE4B24" w:rsidRPr="0E767752">
        <w:rPr>
          <w:lang w:val="en-US"/>
        </w:rPr>
        <w:t xml:space="preserve">ee </w:t>
      </w:r>
      <w:r w:rsidR="00BE4B24">
        <w:rPr>
          <w:lang w:val="en-US"/>
        </w:rPr>
        <w:t>a</w:t>
      </w:r>
      <w:r w:rsidR="00BE4B24" w:rsidRPr="0E767752">
        <w:rPr>
          <w:lang w:val="en-US"/>
        </w:rPr>
        <w:t>nnex</w:t>
      </w:r>
      <w:r w:rsidR="0059211A">
        <w:rPr>
          <w:lang w:val="en-US"/>
        </w:rPr>
        <w:t xml:space="preserve"> I</w:t>
      </w:r>
      <w:r w:rsidR="00BE4B24">
        <w:rPr>
          <w:lang w:val="en-US"/>
        </w:rPr>
        <w:t>).</w:t>
      </w:r>
    </w:p>
    <w:p w14:paraId="3D939348" w14:textId="77777777" w:rsidR="005F5D4F" w:rsidRPr="00837B90" w:rsidRDefault="005F5D4F" w:rsidP="005F5D4F">
      <w:pPr>
        <w:pStyle w:val="H23G"/>
        <w:keepNext w:val="0"/>
        <w:keepLines w:val="0"/>
        <w:spacing w:line="220" w:lineRule="exact"/>
      </w:pPr>
      <w:r w:rsidRPr="00837B90">
        <w:tab/>
      </w:r>
      <w:r>
        <w:t>4</w:t>
      </w:r>
      <w:r w:rsidRPr="00837B90">
        <w:t>.</w:t>
      </w:r>
      <w:r w:rsidRPr="00837B90">
        <w:tab/>
      </w:r>
      <w:r w:rsidRPr="00043167">
        <w:t>Report</w:t>
      </w:r>
      <w:r>
        <w:t xml:space="preserve"> of the informal correspondence group on the re</w:t>
      </w:r>
      <w:r>
        <w:rPr>
          <w:rFonts w:hint="eastAsia"/>
        </w:rPr>
        <w:t>vision</w:t>
      </w:r>
      <w:r w:rsidRPr="00E234D2" w:rsidDel="00E234D2">
        <w:rPr>
          <w:rFonts w:hint="eastAsia"/>
        </w:rPr>
        <w:t xml:space="preserve"> </w:t>
      </w:r>
      <w:r>
        <w:rPr>
          <w:rFonts w:hint="eastAsia"/>
        </w:rPr>
        <w:t xml:space="preserve">of </w:t>
      </w:r>
      <w:r>
        <w:t>subs</w:t>
      </w:r>
      <w:r>
        <w:rPr>
          <w:rFonts w:hint="eastAsia"/>
        </w:rPr>
        <w:t>ection 51</w:t>
      </w:r>
      <w:r>
        <w:t>.4</w:t>
      </w:r>
      <w:r>
        <w:rPr>
          <w:rFonts w:hint="eastAsia"/>
        </w:rPr>
        <w:t xml:space="preserve"> of </w:t>
      </w:r>
      <w:r w:rsidRPr="004B02D7">
        <w:t xml:space="preserve">the </w:t>
      </w:r>
      <w:r>
        <w:t>Manual of Tests and Criteria</w:t>
      </w:r>
      <w:r w:rsidRPr="0059183B">
        <w:t xml:space="preserve"> </w:t>
      </w:r>
      <w:r>
        <w:t>regarding the b</w:t>
      </w:r>
      <w:r>
        <w:rPr>
          <w:rFonts w:hint="eastAsia"/>
        </w:rPr>
        <w:t>urn</w:t>
      </w:r>
      <w:r>
        <w:t>ing</w:t>
      </w:r>
      <w:r>
        <w:rPr>
          <w:rFonts w:hint="eastAsia"/>
        </w:rPr>
        <w:t xml:space="preserve"> </w:t>
      </w:r>
      <w:r>
        <w:t>r</w:t>
      </w:r>
      <w:r>
        <w:rPr>
          <w:rFonts w:hint="eastAsia"/>
        </w:rPr>
        <w:t>ate</w:t>
      </w:r>
    </w:p>
    <w:p w14:paraId="618604D9" w14:textId="696A4E61" w:rsidR="005F5D4F" w:rsidRPr="00837B90" w:rsidRDefault="005F5D4F" w:rsidP="005F5D4F">
      <w:pPr>
        <w:pStyle w:val="SingleTxtG"/>
        <w:tabs>
          <w:tab w:val="clear" w:pos="1701"/>
          <w:tab w:val="clear" w:pos="2268"/>
          <w:tab w:val="clear" w:pos="2835"/>
          <w:tab w:val="left" w:pos="3119"/>
        </w:tabs>
        <w:ind w:left="3119" w:right="40" w:hanging="1985"/>
        <w:jc w:val="left"/>
      </w:pPr>
      <w:r w:rsidRPr="00837B90">
        <w:rPr>
          <w:i/>
        </w:rPr>
        <w:t>Document:</w:t>
      </w:r>
      <w:r w:rsidRPr="00837B90">
        <w:rPr>
          <w:i/>
        </w:rPr>
        <w:tab/>
      </w:r>
      <w:r w:rsidRPr="00837B90">
        <w:t>ST/SG/AC.10/C.3/20</w:t>
      </w:r>
      <w:r>
        <w:t>24</w:t>
      </w:r>
      <w:r w:rsidRPr="00837B90">
        <w:t>/</w:t>
      </w:r>
      <w:r>
        <w:t>41</w:t>
      </w:r>
      <w:r w:rsidRPr="00837B90">
        <w:t xml:space="preserve"> (</w:t>
      </w:r>
      <w:r>
        <w:t xml:space="preserve">China on behalf of the Informal </w:t>
      </w:r>
      <w:r w:rsidR="009A3312">
        <w:t>C</w:t>
      </w:r>
      <w:r>
        <w:t>orrespondence group (ICG)</w:t>
      </w:r>
      <w:r w:rsidRPr="00837B90">
        <w:t>)</w:t>
      </w:r>
    </w:p>
    <w:p w14:paraId="6D74F4E9" w14:textId="77777777" w:rsidR="005F5D4F" w:rsidRPr="00837B90" w:rsidRDefault="005F5D4F" w:rsidP="005F5D4F">
      <w:pPr>
        <w:pStyle w:val="SingleTxtG"/>
        <w:tabs>
          <w:tab w:val="clear" w:pos="1701"/>
          <w:tab w:val="clear" w:pos="2268"/>
          <w:tab w:val="clear" w:pos="2835"/>
          <w:tab w:val="left" w:pos="3119"/>
        </w:tabs>
        <w:spacing w:after="240"/>
        <w:ind w:right="39"/>
        <w:jc w:val="left"/>
      </w:pPr>
      <w:r w:rsidRPr="00837B90">
        <w:rPr>
          <w:i/>
          <w:iCs/>
        </w:rPr>
        <w:t>Informal document</w:t>
      </w:r>
      <w:r>
        <w:rPr>
          <w:i/>
          <w:iCs/>
        </w:rPr>
        <w:t>s</w:t>
      </w:r>
      <w:r w:rsidRPr="00837B90">
        <w:rPr>
          <w:i/>
          <w:iCs/>
        </w:rPr>
        <w:t>:</w:t>
      </w:r>
      <w:r>
        <w:tab/>
      </w:r>
      <w:r w:rsidRPr="00B03207">
        <w:t>INF.</w:t>
      </w:r>
      <w:r>
        <w:t xml:space="preserve">5 </w:t>
      </w:r>
      <w:r w:rsidRPr="00B03207">
        <w:t>(</w:t>
      </w:r>
      <w:r>
        <w:t>China on behalf of the ICG</w:t>
      </w:r>
      <w:r w:rsidRPr="00B03207">
        <w:t>)</w:t>
      </w:r>
      <w:r w:rsidRPr="00B66EF4">
        <w:rPr>
          <w:iCs/>
        </w:rPr>
        <w:br/>
      </w:r>
      <w:r w:rsidRPr="00B66EF4">
        <w:rPr>
          <w:iCs/>
        </w:rPr>
        <w:tab/>
      </w:r>
      <w:r w:rsidRPr="00B66EF4">
        <w:t>INF.</w:t>
      </w:r>
      <w:r>
        <w:t>67</w:t>
      </w:r>
      <w:r w:rsidRPr="00B66EF4">
        <w:t xml:space="preserve">, </w:t>
      </w:r>
      <w:r w:rsidRPr="007312B3">
        <w:rPr>
          <w:iCs/>
        </w:rPr>
        <w:t>para</w:t>
      </w:r>
      <w:r w:rsidRPr="00B66EF4">
        <w:t>. 1</w:t>
      </w:r>
      <w:r>
        <w:t>2</w:t>
      </w:r>
      <w:r w:rsidRPr="00B66EF4">
        <w:t xml:space="preserve"> (Chair of the EWG)</w:t>
      </w:r>
    </w:p>
    <w:p w14:paraId="3AE4870E" w14:textId="2E4DE164" w:rsidR="005F5D4F" w:rsidRDefault="00726BA0" w:rsidP="005F5D4F">
      <w:pPr>
        <w:pStyle w:val="SingleTxtG"/>
      </w:pPr>
      <w:r>
        <w:t>29</w:t>
      </w:r>
      <w:r w:rsidR="005F5D4F" w:rsidRPr="00B03207">
        <w:t>.</w:t>
      </w:r>
      <w:r w:rsidR="005F5D4F" w:rsidRPr="00B03207">
        <w:tab/>
      </w:r>
      <w:r w:rsidR="005F5D4F" w:rsidRPr="2A00792A">
        <w:rPr>
          <w:lang w:val="en-US"/>
        </w:rPr>
        <w:t xml:space="preserve">The </w:t>
      </w:r>
      <w:r w:rsidR="005F5D4F" w:rsidRPr="00B03207">
        <w:t xml:space="preserve">Sub-Committee </w:t>
      </w:r>
      <w:r w:rsidR="005F5D4F">
        <w:t>recognized the</w:t>
      </w:r>
      <w:r w:rsidR="005F5D4F" w:rsidRPr="00B03207">
        <w:t xml:space="preserve"> </w:t>
      </w:r>
      <w:r w:rsidR="005F5D4F">
        <w:t xml:space="preserve">outcome of the discussions in the EWG on the proposed amendments to the </w:t>
      </w:r>
      <w:r w:rsidR="005F5D4F" w:rsidRPr="004251B1">
        <w:rPr>
          <w:i/>
          <w:iCs/>
        </w:rPr>
        <w:t>Manual of Tests and Criteria</w:t>
      </w:r>
      <w:r w:rsidR="005F5D4F">
        <w:rPr>
          <w:lang w:val="en-US"/>
        </w:rPr>
        <w:t>. It was agreed to resume discussion at a future session based on a refined proposal.</w:t>
      </w:r>
    </w:p>
    <w:p w14:paraId="6C1DFA07" w14:textId="77777777" w:rsidR="005F5D4F" w:rsidRPr="00B03207" w:rsidRDefault="005F5D4F" w:rsidP="005F5D4F">
      <w:pPr>
        <w:pStyle w:val="H23G"/>
        <w:keepNext w:val="0"/>
        <w:keepLines w:val="0"/>
        <w:spacing w:line="220" w:lineRule="exact"/>
      </w:pPr>
      <w:r w:rsidRPr="00B03207">
        <w:tab/>
        <w:t>5.</w:t>
      </w:r>
      <w:r w:rsidRPr="00B03207">
        <w:tab/>
      </w:r>
      <w:r w:rsidRPr="00E059AF">
        <w:t>Corrections and amendments to the Model Regulations, the Globally Harmonized System and the Manual of Tests and Criteria</w:t>
      </w:r>
    </w:p>
    <w:p w14:paraId="550DC57E" w14:textId="77777777" w:rsidR="005F5D4F" w:rsidRPr="00F830F4" w:rsidRDefault="005F5D4F" w:rsidP="005F5D4F">
      <w:pPr>
        <w:pStyle w:val="SingleTxtG"/>
        <w:tabs>
          <w:tab w:val="clear" w:pos="1701"/>
          <w:tab w:val="clear" w:pos="2268"/>
          <w:tab w:val="clear" w:pos="2835"/>
          <w:tab w:val="left" w:pos="3119"/>
        </w:tabs>
        <w:ind w:right="40"/>
        <w:jc w:val="left"/>
        <w:rPr>
          <w:lang w:val="fr-CH"/>
        </w:rPr>
      </w:pPr>
      <w:r w:rsidRPr="00F830F4">
        <w:rPr>
          <w:i/>
          <w:lang w:val="fr-CH"/>
        </w:rPr>
        <w:t>Document:</w:t>
      </w:r>
      <w:r w:rsidRPr="00F830F4">
        <w:rPr>
          <w:i/>
          <w:lang w:val="fr-CH"/>
        </w:rPr>
        <w:tab/>
      </w:r>
      <w:r w:rsidRPr="00F830F4">
        <w:rPr>
          <w:lang w:val="fr-CH"/>
        </w:rPr>
        <w:t>ST/SG/AC.10/C.3/2024/52 (AEISG)</w:t>
      </w:r>
    </w:p>
    <w:p w14:paraId="0C5E62CB" w14:textId="77777777" w:rsidR="005F5D4F" w:rsidRPr="00B66EF4" w:rsidRDefault="005F5D4F" w:rsidP="005F5D4F">
      <w:pPr>
        <w:pStyle w:val="SingleTxtG"/>
        <w:tabs>
          <w:tab w:val="clear" w:pos="1701"/>
          <w:tab w:val="clear" w:pos="2268"/>
          <w:tab w:val="clear" w:pos="2835"/>
          <w:tab w:val="left" w:pos="3119"/>
        </w:tabs>
        <w:spacing w:after="240"/>
        <w:ind w:right="39"/>
        <w:jc w:val="left"/>
        <w:rPr>
          <w:i/>
        </w:rPr>
      </w:pPr>
      <w:r w:rsidRPr="00F830F4">
        <w:rPr>
          <w:i/>
          <w:lang w:val="fr-CH"/>
        </w:rPr>
        <w:t>Informal document:</w:t>
      </w:r>
      <w:r w:rsidRPr="00F830F4">
        <w:rPr>
          <w:i/>
          <w:lang w:val="fr-CH"/>
        </w:rPr>
        <w:tab/>
      </w:r>
      <w:r w:rsidRPr="00F830F4">
        <w:rPr>
          <w:lang w:val="fr-CH"/>
        </w:rPr>
        <w:t xml:space="preserve">INF.67, para. </w:t>
      </w:r>
      <w:r w:rsidRPr="00B66EF4">
        <w:t>1</w:t>
      </w:r>
      <w:r>
        <w:t>3</w:t>
      </w:r>
      <w:r w:rsidRPr="00B66EF4">
        <w:t xml:space="preserve"> (Chair of the EWG)</w:t>
      </w:r>
    </w:p>
    <w:p w14:paraId="1C00CE6E" w14:textId="2DC6F06B" w:rsidR="005F5D4F" w:rsidRPr="002A143B" w:rsidRDefault="00726BA0" w:rsidP="005F5D4F">
      <w:pPr>
        <w:pStyle w:val="SingleTxtG"/>
      </w:pPr>
      <w:r>
        <w:t>30</w:t>
      </w:r>
      <w:r w:rsidR="005F5D4F" w:rsidRPr="00B03207">
        <w:t>.</w:t>
      </w:r>
      <w:r w:rsidR="005F5D4F" w:rsidRPr="00B03207">
        <w:tab/>
      </w:r>
      <w:r w:rsidR="005F5D4F" w:rsidRPr="00837B90">
        <w:t xml:space="preserve">The Sub-Committee </w:t>
      </w:r>
      <w:r w:rsidR="005F5D4F">
        <w:t xml:space="preserve">endorsed the recommendations of the EWG </w:t>
      </w:r>
      <w:r w:rsidR="00B02EAC">
        <w:t xml:space="preserve">on </w:t>
      </w:r>
      <w:r w:rsidR="005F5D4F">
        <w:t xml:space="preserve">the corrections to the </w:t>
      </w:r>
      <w:r w:rsidR="005F5D4F" w:rsidRPr="004251B1">
        <w:rPr>
          <w:i/>
          <w:iCs/>
        </w:rPr>
        <w:t>Model Regulations</w:t>
      </w:r>
      <w:r w:rsidR="005F5D4F">
        <w:t xml:space="preserve"> and the </w:t>
      </w:r>
      <w:r w:rsidR="005F5D4F" w:rsidRPr="004251B1">
        <w:rPr>
          <w:i/>
          <w:iCs/>
        </w:rPr>
        <w:t>Manual of Tests and Criteria</w:t>
      </w:r>
      <w:r w:rsidR="005F5D4F">
        <w:t xml:space="preserve"> in paragraphs 4, 9, 12, 16 and 18 in document </w:t>
      </w:r>
      <w:r w:rsidR="005F5D4F" w:rsidRPr="00837B90">
        <w:t>ST/SG/AC.10/C.3/20</w:t>
      </w:r>
      <w:r w:rsidR="005F5D4F">
        <w:t>24</w:t>
      </w:r>
      <w:r w:rsidR="005F5D4F" w:rsidRPr="00837B90">
        <w:t>/</w:t>
      </w:r>
      <w:r w:rsidR="005F5D4F">
        <w:t>52, as amended (see annex</w:t>
      </w:r>
      <w:r w:rsidR="00042A67">
        <w:t>es I and II</w:t>
      </w:r>
      <w:r w:rsidR="005F5D4F">
        <w:t xml:space="preserve">). </w:t>
      </w:r>
      <w:r w:rsidR="005F5D4F">
        <w:rPr>
          <w:lang w:val="en-US"/>
        </w:rPr>
        <w:t xml:space="preserve">On the proposal regarding the reference to UN </w:t>
      </w:r>
      <w:r w:rsidR="00A621A0">
        <w:rPr>
          <w:lang w:val="en-US"/>
        </w:rPr>
        <w:t>g</w:t>
      </w:r>
      <w:r w:rsidR="005F5D4F">
        <w:rPr>
          <w:lang w:val="en-US"/>
        </w:rPr>
        <w:t xml:space="preserve">ap test in part III of document </w:t>
      </w:r>
      <w:r w:rsidR="005F5D4F" w:rsidRPr="00F830F4">
        <w:rPr>
          <w:lang w:val="fr-CH"/>
        </w:rPr>
        <w:t>ST/SG/AC.10/C.3/2024/52</w:t>
      </w:r>
      <w:r w:rsidR="005F5D4F">
        <w:rPr>
          <w:lang w:val="fr-CH"/>
        </w:rPr>
        <w:t xml:space="preserve">, </w:t>
      </w:r>
      <w:r w:rsidR="005F5D4F" w:rsidRPr="004251B1">
        <w:t>the Sub-Committee noted that</w:t>
      </w:r>
      <w:r w:rsidR="002D27ED">
        <w:t>,</w:t>
      </w:r>
      <w:r w:rsidR="005F5D4F" w:rsidRPr="004251B1">
        <w:t xml:space="preserve"> following the outcome of</w:t>
      </w:r>
      <w:r w:rsidR="005F5D4F">
        <w:rPr>
          <w:lang w:val="fr-CH"/>
        </w:rPr>
        <w:t xml:space="preserve"> the discussions by the </w:t>
      </w:r>
      <w:r w:rsidR="005F5D4F">
        <w:rPr>
          <w:lang w:val="en-US"/>
        </w:rPr>
        <w:t>EWG, AEISG would consider submitting a revised proposal in the future.</w:t>
      </w:r>
    </w:p>
    <w:p w14:paraId="192C76FC" w14:textId="25FFC80C" w:rsidR="00E76D65" w:rsidRDefault="00726BA0" w:rsidP="005F5D4F">
      <w:pPr>
        <w:pStyle w:val="SingleTxtG"/>
        <w:rPr>
          <w:lang w:val="en-US"/>
        </w:rPr>
      </w:pPr>
      <w:r>
        <w:t>31</w:t>
      </w:r>
      <w:r w:rsidR="005F5D4F">
        <w:t>.</w:t>
      </w:r>
      <w:r w:rsidR="005F5D4F">
        <w:tab/>
      </w:r>
      <w:r w:rsidR="005F5D4F" w:rsidRPr="00837B90">
        <w:t xml:space="preserve">The Sub-Committee </w:t>
      </w:r>
      <w:r w:rsidR="005F5D4F">
        <w:t>also endorsed</w:t>
      </w:r>
      <w:r w:rsidR="005F5D4F" w:rsidRPr="00837B90">
        <w:t xml:space="preserve"> the </w:t>
      </w:r>
      <w:r w:rsidR="005F5D4F">
        <w:t xml:space="preserve">recommendation by the </w:t>
      </w:r>
      <w:r w:rsidR="00795D3E">
        <w:t>EWG on</w:t>
      </w:r>
      <w:r w:rsidR="005F5D4F">
        <w:t xml:space="preserve"> the proposed correction to the </w:t>
      </w:r>
      <w:r w:rsidR="005F5D4F" w:rsidRPr="004251B1">
        <w:rPr>
          <w:i/>
          <w:iCs/>
        </w:rPr>
        <w:t>GHS</w:t>
      </w:r>
      <w:r w:rsidR="005F5D4F">
        <w:t xml:space="preserve"> as proposed </w:t>
      </w:r>
      <w:r w:rsidR="005F5D4F">
        <w:rPr>
          <w:lang w:val="en-US"/>
        </w:rPr>
        <w:t xml:space="preserve">in paragraph 6 </w:t>
      </w:r>
      <w:r w:rsidR="005F5D4F">
        <w:t xml:space="preserve">of document </w:t>
      </w:r>
      <w:r w:rsidR="005F5D4F" w:rsidRPr="00837B90">
        <w:t>ST/SG/AC.10/C.3/20</w:t>
      </w:r>
      <w:r w:rsidR="005F5D4F">
        <w:t>24</w:t>
      </w:r>
      <w:r w:rsidR="005F5D4F" w:rsidRPr="00837B90">
        <w:t>/</w:t>
      </w:r>
      <w:r w:rsidR="005F5D4F">
        <w:t>52</w:t>
      </w:r>
      <w:r w:rsidR="005F5D4F">
        <w:rPr>
          <w:lang w:val="en-US"/>
        </w:rPr>
        <w:t>.</w:t>
      </w:r>
    </w:p>
    <w:p w14:paraId="1902B778" w14:textId="18D3C208" w:rsidR="005246F3" w:rsidRPr="002F15E7" w:rsidRDefault="001112D6" w:rsidP="004251B1">
      <w:pPr>
        <w:pStyle w:val="HChG"/>
      </w:pPr>
      <w:r>
        <w:tab/>
      </w:r>
      <w:r w:rsidR="005246F3" w:rsidRPr="002F15E7">
        <w:t>V.</w:t>
      </w:r>
      <w:r w:rsidR="005246F3" w:rsidRPr="002F15E7">
        <w:tab/>
        <w:t>Listing, classification and packing (agenda item 3)</w:t>
      </w:r>
    </w:p>
    <w:p w14:paraId="184535E9" w14:textId="60AA3C24" w:rsidR="005246F3" w:rsidRPr="00837B90" w:rsidRDefault="005246F3" w:rsidP="005246F3">
      <w:pPr>
        <w:pStyle w:val="H1G"/>
      </w:pPr>
      <w:r w:rsidRPr="00B03207">
        <w:tab/>
      </w:r>
      <w:r w:rsidR="004A4E7F">
        <w:t>A</w:t>
      </w:r>
      <w:r w:rsidRPr="00B03207">
        <w:t>.</w:t>
      </w:r>
      <w:r w:rsidRPr="00B03207">
        <w:tab/>
      </w:r>
      <w:r w:rsidRPr="00FB2B8E">
        <w:rPr>
          <w:lang w:eastAsia="ja-JP"/>
        </w:rPr>
        <w:t>Packing group I</w:t>
      </w:r>
      <w:r>
        <w:rPr>
          <w:lang w:eastAsia="ja-JP"/>
        </w:rPr>
        <w:t>I metal packagings for organic peroxides and self-reactive substances</w:t>
      </w:r>
    </w:p>
    <w:p w14:paraId="3231F1C7" w14:textId="77777777" w:rsidR="005246F3" w:rsidRPr="00B03207" w:rsidRDefault="005246F3" w:rsidP="005246F3">
      <w:pPr>
        <w:pStyle w:val="SingleTxtG"/>
        <w:tabs>
          <w:tab w:val="clear" w:pos="1701"/>
          <w:tab w:val="clear" w:pos="2268"/>
          <w:tab w:val="clear" w:pos="2835"/>
          <w:tab w:val="left" w:pos="3119"/>
        </w:tabs>
        <w:ind w:right="40"/>
        <w:jc w:val="left"/>
      </w:pPr>
      <w:r w:rsidRPr="00837B90">
        <w:rPr>
          <w:i/>
          <w:iCs/>
        </w:rPr>
        <w:t>Document</w:t>
      </w:r>
      <w:r w:rsidRPr="00837B90">
        <w:t>:</w:t>
      </w:r>
      <w:r w:rsidRPr="00837B90">
        <w:tab/>
      </w:r>
      <w:r w:rsidRPr="00B03207">
        <w:t>ST/SG/AC.10/C.3/20</w:t>
      </w:r>
      <w:r>
        <w:t>24</w:t>
      </w:r>
      <w:r w:rsidRPr="00B03207">
        <w:t>/</w:t>
      </w:r>
      <w:r>
        <w:t>1</w:t>
      </w:r>
      <w:r w:rsidRPr="00B03207">
        <w:t xml:space="preserve"> (</w:t>
      </w:r>
      <w:proofErr w:type="spellStart"/>
      <w:r>
        <w:t>Cefic</w:t>
      </w:r>
      <w:proofErr w:type="spellEnd"/>
      <w:r w:rsidRPr="00B03207">
        <w:t>)</w:t>
      </w:r>
    </w:p>
    <w:p w14:paraId="411539BB" w14:textId="77777777" w:rsidR="005246F3" w:rsidRPr="00837B90" w:rsidRDefault="005246F3" w:rsidP="005246F3">
      <w:pPr>
        <w:pStyle w:val="SingleTxtG"/>
        <w:tabs>
          <w:tab w:val="clear" w:pos="1701"/>
          <w:tab w:val="clear" w:pos="2268"/>
          <w:tab w:val="clear" w:pos="2835"/>
          <w:tab w:val="left" w:pos="3119"/>
        </w:tabs>
        <w:spacing w:after="240"/>
        <w:ind w:right="39"/>
        <w:jc w:val="left"/>
      </w:pPr>
      <w:r w:rsidRPr="00837B90">
        <w:rPr>
          <w:i/>
          <w:iCs/>
        </w:rPr>
        <w:t>Informal document:</w:t>
      </w:r>
      <w:r>
        <w:tab/>
      </w:r>
      <w:r w:rsidRPr="00B03207">
        <w:t>INF.</w:t>
      </w:r>
      <w:r>
        <w:t xml:space="preserve">67, para. 14 </w:t>
      </w:r>
      <w:r w:rsidRPr="00B03207">
        <w:t>(</w:t>
      </w:r>
      <w:r>
        <w:t>Chair of the EWG)</w:t>
      </w:r>
    </w:p>
    <w:p w14:paraId="42CC6E37" w14:textId="7DD20B5D" w:rsidR="005246F3" w:rsidRDefault="00726BA0" w:rsidP="005246F3">
      <w:pPr>
        <w:pStyle w:val="SingleTxtG"/>
      </w:pPr>
      <w:r>
        <w:t>32</w:t>
      </w:r>
      <w:r w:rsidR="005246F3" w:rsidRPr="00837B90">
        <w:t>.</w:t>
      </w:r>
      <w:r w:rsidR="005246F3" w:rsidRPr="00837B90">
        <w:tab/>
      </w:r>
      <w:r w:rsidR="005246F3">
        <w:t xml:space="preserve">Following the outcome of the discussions in the EWG, </w:t>
      </w:r>
      <w:r w:rsidR="005246F3">
        <w:rPr>
          <w:lang w:val="en-US"/>
        </w:rPr>
        <w:t xml:space="preserve">the representative of </w:t>
      </w:r>
      <w:proofErr w:type="spellStart"/>
      <w:r w:rsidR="005246F3">
        <w:rPr>
          <w:lang w:val="en-US"/>
        </w:rPr>
        <w:t>Cefic</w:t>
      </w:r>
      <w:proofErr w:type="spellEnd"/>
      <w:r w:rsidR="005246F3">
        <w:rPr>
          <w:lang w:val="en-US"/>
        </w:rPr>
        <w:t xml:space="preserve"> withdrew document </w:t>
      </w:r>
      <w:r w:rsidR="005246F3" w:rsidRPr="00B03207">
        <w:t>ST/SG/AC.10/C.3/20</w:t>
      </w:r>
      <w:r w:rsidR="005246F3">
        <w:t>24</w:t>
      </w:r>
      <w:r w:rsidR="005246F3" w:rsidRPr="00B03207">
        <w:t>/</w:t>
      </w:r>
      <w:r w:rsidR="005246F3">
        <w:t>1</w:t>
      </w:r>
      <w:r w:rsidR="005246F3" w:rsidRPr="00B03207">
        <w:t xml:space="preserve"> </w:t>
      </w:r>
      <w:r w:rsidR="005246F3">
        <w:rPr>
          <w:lang w:val="en-US"/>
        </w:rPr>
        <w:t>and offered to come back with an improved proposal at the next session</w:t>
      </w:r>
      <w:r w:rsidR="005246F3" w:rsidRPr="00837B90">
        <w:t>.</w:t>
      </w:r>
    </w:p>
    <w:p w14:paraId="72794400" w14:textId="7E0AEA43" w:rsidR="00123F22" w:rsidRPr="00B03207" w:rsidRDefault="00123F22" w:rsidP="00123F22">
      <w:pPr>
        <w:pStyle w:val="H1G"/>
      </w:pPr>
      <w:r w:rsidRPr="00B03207">
        <w:tab/>
      </w:r>
      <w:r w:rsidR="0070777F">
        <w:t>B</w:t>
      </w:r>
      <w:r w:rsidRPr="00B03207">
        <w:t>.</w:t>
      </w:r>
      <w:r w:rsidRPr="00B03207">
        <w:tab/>
      </w:r>
      <w:r w:rsidRPr="004C669E">
        <w:rPr>
          <w:lang w:eastAsia="ja-JP"/>
        </w:rPr>
        <w:t xml:space="preserve">Considering </w:t>
      </w:r>
      <w:r>
        <w:rPr>
          <w:lang w:eastAsia="ja-JP"/>
        </w:rPr>
        <w:t>i</w:t>
      </w:r>
      <w:r w:rsidRPr="004C669E">
        <w:rPr>
          <w:lang w:eastAsia="ja-JP"/>
        </w:rPr>
        <w:t xml:space="preserve">nvasive </w:t>
      </w:r>
      <w:r>
        <w:rPr>
          <w:lang w:eastAsia="ja-JP"/>
        </w:rPr>
        <w:t>a</w:t>
      </w:r>
      <w:r w:rsidRPr="004C669E">
        <w:rPr>
          <w:lang w:eastAsia="ja-JP"/>
        </w:rPr>
        <w:t xml:space="preserve">lien </w:t>
      </w:r>
      <w:r>
        <w:rPr>
          <w:lang w:eastAsia="ja-JP"/>
        </w:rPr>
        <w:t>s</w:t>
      </w:r>
      <w:r w:rsidRPr="004C669E">
        <w:rPr>
          <w:lang w:eastAsia="ja-JP"/>
        </w:rPr>
        <w:t xml:space="preserve">pecies as </w:t>
      </w:r>
      <w:r>
        <w:rPr>
          <w:lang w:eastAsia="ja-JP"/>
        </w:rPr>
        <w:t>e</w:t>
      </w:r>
      <w:r w:rsidRPr="004C669E">
        <w:rPr>
          <w:lang w:eastAsia="ja-JP"/>
        </w:rPr>
        <w:t xml:space="preserve">nvironmental </w:t>
      </w:r>
      <w:r>
        <w:rPr>
          <w:lang w:eastAsia="ja-JP"/>
        </w:rPr>
        <w:t>h</w:t>
      </w:r>
      <w:r w:rsidRPr="004C669E">
        <w:rPr>
          <w:lang w:eastAsia="ja-JP"/>
        </w:rPr>
        <w:t xml:space="preserve">azardous </w:t>
      </w:r>
      <w:r>
        <w:rPr>
          <w:lang w:eastAsia="ja-JP"/>
        </w:rPr>
        <w:t>l</w:t>
      </w:r>
      <w:r w:rsidRPr="004C669E">
        <w:rPr>
          <w:lang w:eastAsia="ja-JP"/>
        </w:rPr>
        <w:t xml:space="preserve">iving </w:t>
      </w:r>
      <w:r>
        <w:rPr>
          <w:lang w:eastAsia="ja-JP"/>
        </w:rPr>
        <w:t>o</w:t>
      </w:r>
      <w:r w:rsidRPr="004C669E">
        <w:rPr>
          <w:lang w:eastAsia="ja-JP"/>
        </w:rPr>
        <w:t>rganisms</w:t>
      </w:r>
    </w:p>
    <w:p w14:paraId="3132AC09" w14:textId="77777777" w:rsidR="00123F22" w:rsidRPr="00B03207" w:rsidRDefault="00123F22" w:rsidP="004251B1">
      <w:pPr>
        <w:tabs>
          <w:tab w:val="left" w:pos="3119"/>
        </w:tabs>
        <w:ind w:left="3119" w:right="1134" w:hanging="1985"/>
      </w:pPr>
      <w:r w:rsidRPr="00837B90">
        <w:rPr>
          <w:i/>
          <w:iCs/>
        </w:rPr>
        <w:t>Document</w:t>
      </w:r>
      <w:r w:rsidRPr="00837B90">
        <w:t xml:space="preserve">: </w:t>
      </w:r>
      <w:r w:rsidRPr="00837B90">
        <w:tab/>
      </w:r>
      <w:r w:rsidRPr="00B03207">
        <w:t>ST/SG/AC.10/C.3/20</w:t>
      </w:r>
      <w:r>
        <w:t>24</w:t>
      </w:r>
      <w:r w:rsidRPr="00B03207">
        <w:t>/</w:t>
      </w:r>
      <w:r>
        <w:t>2</w:t>
      </w:r>
      <w:r w:rsidRPr="00B03207">
        <w:t xml:space="preserve"> (</w:t>
      </w:r>
      <w:r>
        <w:t>Secretariat of the Convention on Biological Diversity</w:t>
      </w:r>
      <w:r w:rsidRPr="00B03207">
        <w:t>)</w:t>
      </w:r>
    </w:p>
    <w:p w14:paraId="7FFEAECE" w14:textId="3B95505F" w:rsidR="00123F22" w:rsidRDefault="00726BA0" w:rsidP="00123F22">
      <w:pPr>
        <w:pStyle w:val="SingleTxtG"/>
        <w:spacing w:before="120"/>
      </w:pPr>
      <w:r>
        <w:t>33</w:t>
      </w:r>
      <w:r w:rsidR="00123F22" w:rsidRPr="00B03207">
        <w:t>.</w:t>
      </w:r>
      <w:r w:rsidR="00123F22" w:rsidRPr="00B03207">
        <w:tab/>
      </w:r>
      <w:r w:rsidR="00123F22">
        <w:t>Some</w:t>
      </w:r>
      <w:r w:rsidR="00123F22" w:rsidRPr="00837B90">
        <w:t xml:space="preserve"> experts </w:t>
      </w:r>
      <w:r w:rsidR="00123F22">
        <w:t xml:space="preserve">acknowledged the existing risks of </w:t>
      </w:r>
      <w:r w:rsidR="00123F22">
        <w:rPr>
          <w:lang w:eastAsia="ja-JP"/>
        </w:rPr>
        <w:t>i</w:t>
      </w:r>
      <w:r w:rsidR="00123F22" w:rsidRPr="004C669E">
        <w:rPr>
          <w:lang w:eastAsia="ja-JP"/>
        </w:rPr>
        <w:t xml:space="preserve">nvasive </w:t>
      </w:r>
      <w:r w:rsidR="00123F22">
        <w:rPr>
          <w:lang w:eastAsia="ja-JP"/>
        </w:rPr>
        <w:t>a</w:t>
      </w:r>
      <w:r w:rsidR="00123F22" w:rsidRPr="004C669E">
        <w:rPr>
          <w:lang w:eastAsia="ja-JP"/>
        </w:rPr>
        <w:t xml:space="preserve">lien </w:t>
      </w:r>
      <w:r w:rsidR="00123F22">
        <w:rPr>
          <w:lang w:eastAsia="ja-JP"/>
        </w:rPr>
        <w:t>s</w:t>
      </w:r>
      <w:r w:rsidR="00123F22" w:rsidRPr="004C669E">
        <w:rPr>
          <w:lang w:eastAsia="ja-JP"/>
        </w:rPr>
        <w:t>pecies</w:t>
      </w:r>
      <w:r w:rsidR="00123F22">
        <w:rPr>
          <w:lang w:eastAsia="ja-JP"/>
        </w:rPr>
        <w:t xml:space="preserve"> as environmentally hazardous living organisms and highlighted the regional character of the issue</w:t>
      </w:r>
      <w:r w:rsidR="00123F22">
        <w:t xml:space="preserve">. They considered that this Sub-Committee might not be the ideal body to address this problem. The proposal should therefore be addressed at national or regional level through other regional forums or trade conventions. </w:t>
      </w:r>
      <w:r w:rsidR="00123F22" w:rsidRPr="00837B90">
        <w:t xml:space="preserve">Others </w:t>
      </w:r>
      <w:r w:rsidR="00123F22">
        <w:t>requested more detailed information on a list of species concerned and recommended differentiating between intended safe transport on one hand and accidental/unintended carriage</w:t>
      </w:r>
      <w:r w:rsidR="00123F22" w:rsidRPr="00211D80">
        <w:t xml:space="preserve"> </w:t>
      </w:r>
      <w:r w:rsidR="00123F22">
        <w:t>of such species on the other hand.</w:t>
      </w:r>
      <w:r w:rsidR="00123F22" w:rsidRPr="0007663E">
        <w:t xml:space="preserve"> </w:t>
      </w:r>
      <w:r w:rsidR="00123F22">
        <w:t xml:space="preserve">Some experts raised concerns about the challenges in the harmonisation of the proper classification of such species as such criteria could vary largely among the different regions in the world. One expert pointed out that the risks associated with invasive alien species are not considered as imminent and that therefore this would not fit well into the current framework of the </w:t>
      </w:r>
      <w:r w:rsidR="00123F22" w:rsidRPr="004251B1">
        <w:rPr>
          <w:i/>
          <w:iCs/>
        </w:rPr>
        <w:t>Model Regulations</w:t>
      </w:r>
      <w:r w:rsidR="00123F22">
        <w:t>.</w:t>
      </w:r>
    </w:p>
    <w:p w14:paraId="171D6578" w14:textId="6A393064" w:rsidR="001112D6" w:rsidRDefault="00726BA0" w:rsidP="00123F22">
      <w:pPr>
        <w:pStyle w:val="SingleTxtG"/>
      </w:pPr>
      <w:r>
        <w:t>34</w:t>
      </w:r>
      <w:r w:rsidR="00123F22">
        <w:t>.</w:t>
      </w:r>
      <w:r w:rsidR="00123F22">
        <w:tab/>
        <w:t>The Secretariat of the Convention on Biological Diversity offered to report back in October 2024 to the Conference of the Parties and to come back, if necessary, with a more detailed proposal.</w:t>
      </w:r>
    </w:p>
    <w:p w14:paraId="0EAE6573" w14:textId="060588E4" w:rsidR="002D7E5A" w:rsidRPr="00B03207" w:rsidRDefault="002D7E5A" w:rsidP="002D7E5A">
      <w:pPr>
        <w:pStyle w:val="H1G"/>
      </w:pPr>
      <w:r w:rsidRPr="00B03207">
        <w:tab/>
      </w:r>
      <w:r w:rsidR="00961456">
        <w:t>C</w:t>
      </w:r>
      <w:r w:rsidRPr="00B03207">
        <w:t>.</w:t>
      </w:r>
      <w:r w:rsidRPr="00B03207">
        <w:tab/>
      </w:r>
      <w:r w:rsidRPr="003A3183">
        <w:rPr>
          <w:lang w:eastAsia="ja-JP"/>
        </w:rPr>
        <w:t xml:space="preserve">Clarification of the indicative list of </w:t>
      </w:r>
      <w:r w:rsidR="00DA50D9">
        <w:rPr>
          <w:lang w:eastAsia="ja-JP"/>
        </w:rPr>
        <w:t>c</w:t>
      </w:r>
      <w:r w:rsidRPr="003A3183">
        <w:rPr>
          <w:lang w:eastAsia="ja-JP"/>
        </w:rPr>
        <w:t>ategory A infectious substances</w:t>
      </w:r>
    </w:p>
    <w:p w14:paraId="5376A400" w14:textId="77777777" w:rsidR="002D7E5A" w:rsidRPr="00B03207" w:rsidRDefault="002D7E5A" w:rsidP="004251B1">
      <w:pPr>
        <w:tabs>
          <w:tab w:val="left" w:pos="3119"/>
        </w:tabs>
        <w:spacing w:after="120"/>
        <w:ind w:left="567" w:firstLine="567"/>
      </w:pPr>
      <w:r w:rsidRPr="00837B90">
        <w:rPr>
          <w:i/>
          <w:iCs/>
        </w:rPr>
        <w:t>Document</w:t>
      </w:r>
      <w:r w:rsidRPr="00837B90">
        <w:t xml:space="preserve">: </w:t>
      </w:r>
      <w:r w:rsidRPr="00837B90">
        <w:tab/>
        <w:t>S</w:t>
      </w:r>
      <w:r w:rsidRPr="00B03207">
        <w:t>T/SG/AC.10/C.3/20</w:t>
      </w:r>
      <w:r>
        <w:t>24</w:t>
      </w:r>
      <w:r w:rsidRPr="00B03207">
        <w:t>/</w:t>
      </w:r>
      <w:r>
        <w:t>7</w:t>
      </w:r>
      <w:r w:rsidRPr="00B03207">
        <w:t xml:space="preserve"> (</w:t>
      </w:r>
      <w:r>
        <w:t>Canada, WHO</w:t>
      </w:r>
      <w:r w:rsidRPr="00B03207">
        <w:t>)</w:t>
      </w:r>
    </w:p>
    <w:p w14:paraId="3B7FC1B2" w14:textId="1D614688" w:rsidR="00807384" w:rsidRDefault="002D7E5A" w:rsidP="002D7E5A">
      <w:pPr>
        <w:tabs>
          <w:tab w:val="left" w:pos="3119"/>
        </w:tabs>
        <w:ind w:left="567" w:firstLine="567"/>
      </w:pPr>
      <w:r>
        <w:rPr>
          <w:i/>
          <w:iCs/>
        </w:rPr>
        <w:t>Informal d</w:t>
      </w:r>
      <w:r w:rsidRPr="00837B90">
        <w:rPr>
          <w:i/>
          <w:iCs/>
        </w:rPr>
        <w:t>ocument</w:t>
      </w:r>
      <w:r w:rsidR="00372F9A">
        <w:rPr>
          <w:i/>
          <w:iCs/>
        </w:rPr>
        <w:t>s</w:t>
      </w:r>
      <w:r w:rsidRPr="00837B90">
        <w:t xml:space="preserve">: </w:t>
      </w:r>
      <w:r w:rsidRPr="00837B90">
        <w:tab/>
      </w:r>
      <w:r>
        <w:t>INF.58/Rev.1</w:t>
      </w:r>
      <w:r w:rsidRPr="00B03207">
        <w:t xml:space="preserve"> (</w:t>
      </w:r>
      <w:r>
        <w:t>Canada, WHO</w:t>
      </w:r>
      <w:r w:rsidRPr="00B03207">
        <w:t>)</w:t>
      </w:r>
    </w:p>
    <w:p w14:paraId="097E68D3" w14:textId="37DB8F9F" w:rsidR="002D7E5A" w:rsidRPr="00B03207" w:rsidRDefault="00807384" w:rsidP="002D7E5A">
      <w:pPr>
        <w:tabs>
          <w:tab w:val="left" w:pos="3119"/>
        </w:tabs>
        <w:ind w:left="567" w:firstLine="567"/>
      </w:pPr>
      <w:r>
        <w:tab/>
      </w:r>
      <w:r w:rsidR="002D7E5A">
        <w:t>INF.68/Rev.1</w:t>
      </w:r>
      <w:r>
        <w:t xml:space="preserve"> (</w:t>
      </w:r>
      <w:r w:rsidR="00C30DF4">
        <w:t>S</w:t>
      </w:r>
      <w:r w:rsidR="009F2CCA" w:rsidRPr="009F2CCA">
        <w:t>ecretariat</w:t>
      </w:r>
      <w:r>
        <w:t>)</w:t>
      </w:r>
    </w:p>
    <w:p w14:paraId="51880B71" w14:textId="0C2F7BBC" w:rsidR="002D7E5A" w:rsidRDefault="002D7E5A" w:rsidP="002D7E5A">
      <w:pPr>
        <w:pStyle w:val="SingleTxtG"/>
        <w:spacing w:before="120"/>
      </w:pPr>
      <w:r>
        <w:t>35</w:t>
      </w:r>
      <w:r w:rsidRPr="00837B90">
        <w:t>.</w:t>
      </w:r>
      <w:r w:rsidRPr="00837B90">
        <w:tab/>
      </w:r>
      <w:r>
        <w:t xml:space="preserve">The Sub-Committee reiterated that the indicative list was a non-exhaustive list of examples and agreed to convert existing note 2, with an additional sentence, into regulatory text to reinforce this notion. </w:t>
      </w:r>
      <w:r w:rsidR="006D1ED6">
        <w:t>T</w:t>
      </w:r>
      <w:r>
        <w:t>o address some concerns raised by the Sub</w:t>
      </w:r>
      <w:r>
        <w:rPr>
          <w:lang w:val="en-US"/>
        </w:rPr>
        <w:t>-</w:t>
      </w:r>
      <w:r>
        <w:t>Committee, including a preference to not mention specific organizations in the regulatory text, Canada and WHO produced a revised proposal. After further discussion, t</w:t>
      </w:r>
      <w:r w:rsidRPr="00837B90">
        <w:t xml:space="preserve">he Sub-Committee </w:t>
      </w:r>
      <w:r>
        <w:t>adopted</w:t>
      </w:r>
      <w:r w:rsidRPr="00837B90">
        <w:t xml:space="preserve"> </w:t>
      </w:r>
      <w:r>
        <w:t xml:space="preserve">document </w:t>
      </w:r>
      <w:r w:rsidRPr="00837B90">
        <w:t>S</w:t>
      </w:r>
      <w:r w:rsidRPr="00B03207">
        <w:t>T/SG/AC.10/C.3/20</w:t>
      </w:r>
      <w:r>
        <w:t>24</w:t>
      </w:r>
      <w:r w:rsidRPr="00B03207">
        <w:t>/</w:t>
      </w:r>
      <w:r>
        <w:t>7</w:t>
      </w:r>
      <w:r w:rsidRPr="00B03207">
        <w:t xml:space="preserve"> </w:t>
      </w:r>
      <w:r>
        <w:t>as amended by</w:t>
      </w:r>
      <w:r w:rsidRPr="00837B90">
        <w:t xml:space="preserve"> </w:t>
      </w:r>
      <w:r>
        <w:t>informal document INF.58/Rev.1 (see annex</w:t>
      </w:r>
      <w:r w:rsidR="001E678F">
        <w:t> II</w:t>
      </w:r>
      <w:r>
        <w:t>).</w:t>
      </w:r>
    </w:p>
    <w:p w14:paraId="1B51144B" w14:textId="217CF038" w:rsidR="002D7E5A" w:rsidRDefault="00726BA0" w:rsidP="002D7E5A">
      <w:pPr>
        <w:pStyle w:val="SingleTxtG"/>
      </w:pPr>
      <w:r>
        <w:t>36</w:t>
      </w:r>
      <w:r w:rsidR="002D7E5A">
        <w:t>.</w:t>
      </w:r>
      <w:r w:rsidR="002D7E5A">
        <w:tab/>
        <w:t xml:space="preserve">Informal document INF.68/Rev.1 introduced additional editorial amendments to section </w:t>
      </w:r>
      <w:r w:rsidR="0013011A" w:rsidRPr="0013011A">
        <w:rPr>
          <w:rFonts w:eastAsia="MS Mincho"/>
          <w:lang w:val="en-US" w:eastAsia="ja-JP"/>
        </w:rPr>
        <w:t>2.6.3.2.2</w:t>
      </w:r>
      <w:r w:rsidR="002D7E5A">
        <w:t xml:space="preserve"> which were adopted in square brackets. Delegations were invited to review </w:t>
      </w:r>
      <w:r w:rsidR="00FE5C83">
        <w:t xml:space="preserve">the </w:t>
      </w:r>
      <w:r w:rsidR="00F91894">
        <w:t xml:space="preserve">amendments proposed in </w:t>
      </w:r>
      <w:r w:rsidR="002D7E5A">
        <w:t>informal document INF.68/Rev.1 and send any comments to the secretariat.</w:t>
      </w:r>
    </w:p>
    <w:p w14:paraId="077B0FF3" w14:textId="4DBEF0F2" w:rsidR="00606B69" w:rsidRPr="00B03207" w:rsidRDefault="00606B69" w:rsidP="00606B69">
      <w:pPr>
        <w:pStyle w:val="H1G"/>
      </w:pPr>
      <w:r w:rsidRPr="00B03207">
        <w:tab/>
      </w:r>
      <w:r w:rsidR="00961456">
        <w:t>D</w:t>
      </w:r>
      <w:r w:rsidRPr="00B03207">
        <w:t>.</w:t>
      </w:r>
      <w:r w:rsidRPr="00B03207">
        <w:tab/>
      </w:r>
      <w:r>
        <w:rPr>
          <w:lang w:eastAsia="ja-JP"/>
        </w:rPr>
        <w:t xml:space="preserve">Entries for </w:t>
      </w:r>
      <w:r w:rsidR="00585B2D">
        <w:rPr>
          <w:lang w:eastAsia="ja-JP"/>
        </w:rPr>
        <w:t>s</w:t>
      </w:r>
      <w:r>
        <w:rPr>
          <w:lang w:eastAsia="ja-JP"/>
        </w:rPr>
        <w:t xml:space="preserve">eed </w:t>
      </w:r>
      <w:r w:rsidR="00585B2D">
        <w:rPr>
          <w:lang w:eastAsia="ja-JP"/>
        </w:rPr>
        <w:t>c</w:t>
      </w:r>
      <w:r>
        <w:rPr>
          <w:lang w:eastAsia="ja-JP"/>
        </w:rPr>
        <w:t>ake, UN 1386 and UN 2217</w:t>
      </w:r>
    </w:p>
    <w:p w14:paraId="171F8B49" w14:textId="312E4C1B" w:rsidR="00606B69" w:rsidRPr="00B03207" w:rsidRDefault="00606B69" w:rsidP="00606B69">
      <w:pPr>
        <w:pStyle w:val="SingleTxtG"/>
        <w:tabs>
          <w:tab w:val="clear" w:pos="1701"/>
          <w:tab w:val="clear" w:pos="2268"/>
          <w:tab w:val="clear" w:pos="2835"/>
          <w:tab w:val="left" w:pos="3119"/>
        </w:tabs>
      </w:pPr>
      <w:r w:rsidRPr="00837B90">
        <w:rPr>
          <w:i/>
          <w:iCs/>
        </w:rPr>
        <w:t>Document</w:t>
      </w:r>
      <w:r w:rsidRPr="00837B90">
        <w:t xml:space="preserve">: </w:t>
      </w:r>
      <w:r w:rsidRPr="00837B90">
        <w:tab/>
        <w:t>S</w:t>
      </w:r>
      <w:r w:rsidRPr="00B03207">
        <w:t>T/SG/AC.10/C.3/20</w:t>
      </w:r>
      <w:r>
        <w:t>24</w:t>
      </w:r>
      <w:r w:rsidRPr="00B03207">
        <w:t>/1</w:t>
      </w:r>
      <w:r>
        <w:t>0</w:t>
      </w:r>
      <w:r w:rsidRPr="00B03207">
        <w:t xml:space="preserve"> (</w:t>
      </w:r>
      <w:proofErr w:type="spellStart"/>
      <w:r w:rsidR="00D81B7F">
        <w:t>Gafta</w:t>
      </w:r>
      <w:proofErr w:type="spellEnd"/>
      <w:r w:rsidRPr="00B03207">
        <w:t>)</w:t>
      </w:r>
    </w:p>
    <w:p w14:paraId="302F373A" w14:textId="582A79A1" w:rsidR="00606B69" w:rsidRPr="00837B90" w:rsidRDefault="00606B69" w:rsidP="00606B69">
      <w:pPr>
        <w:pStyle w:val="SingleTxtG"/>
        <w:tabs>
          <w:tab w:val="clear" w:pos="1701"/>
          <w:tab w:val="clear" w:pos="2268"/>
          <w:tab w:val="clear" w:pos="2835"/>
          <w:tab w:val="left" w:pos="3119"/>
        </w:tabs>
      </w:pPr>
      <w:r w:rsidRPr="00837B90">
        <w:rPr>
          <w:i/>
          <w:iCs/>
        </w:rPr>
        <w:t>Informal document:</w:t>
      </w:r>
      <w:r>
        <w:tab/>
      </w:r>
      <w:r w:rsidRPr="00B03207">
        <w:t>INF.</w:t>
      </w:r>
      <w:r>
        <w:t xml:space="preserve">25 </w:t>
      </w:r>
      <w:r w:rsidRPr="00B03207">
        <w:t>(</w:t>
      </w:r>
      <w:proofErr w:type="spellStart"/>
      <w:r>
        <w:t>G</w:t>
      </w:r>
      <w:r w:rsidR="00D81B7F">
        <w:t>afta</w:t>
      </w:r>
      <w:proofErr w:type="spellEnd"/>
      <w:r w:rsidRPr="00B03207">
        <w:t>)</w:t>
      </w:r>
    </w:p>
    <w:p w14:paraId="1E667F65" w14:textId="5257A3E8" w:rsidR="00606B69" w:rsidRDefault="00726BA0" w:rsidP="00606B69">
      <w:pPr>
        <w:pStyle w:val="SingleTxtG"/>
        <w:spacing w:before="120"/>
      </w:pPr>
      <w:r>
        <w:t>37</w:t>
      </w:r>
      <w:r w:rsidR="00606B69" w:rsidRPr="00B03207">
        <w:t>.</w:t>
      </w:r>
      <w:r w:rsidR="00606B69" w:rsidRPr="00B03207">
        <w:tab/>
      </w:r>
      <w:r w:rsidR="00606B69" w:rsidRPr="00837B90">
        <w:t xml:space="preserve">The Sub-Committee </w:t>
      </w:r>
      <w:r w:rsidR="00606B69">
        <w:t>welcomed</w:t>
      </w:r>
      <w:r w:rsidR="00606B69" w:rsidRPr="00837B90">
        <w:t xml:space="preserve"> the </w:t>
      </w:r>
      <w:r w:rsidR="00606B69">
        <w:t xml:space="preserve">multimodal harmonization efforts proposed in document </w:t>
      </w:r>
      <w:r w:rsidR="00606B69" w:rsidRPr="00B03207">
        <w:t>ST/SG/AC.10/C.3/20</w:t>
      </w:r>
      <w:r w:rsidR="00606B69">
        <w:t>24</w:t>
      </w:r>
      <w:r w:rsidR="00606B69" w:rsidRPr="00B03207">
        <w:t>/</w:t>
      </w:r>
      <w:r w:rsidR="00606B69">
        <w:t xml:space="preserve">10, as amended by informal document INF.25. Given the complexity of the potential hazards of seed cakes and to ease future discussion, </w:t>
      </w:r>
      <w:proofErr w:type="spellStart"/>
      <w:r w:rsidR="00514D6C">
        <w:t>Gafta</w:t>
      </w:r>
      <w:proofErr w:type="spellEnd"/>
      <w:r w:rsidR="00514D6C">
        <w:t xml:space="preserve"> </w:t>
      </w:r>
      <w:r w:rsidR="00606B69">
        <w:t>was invited to provide more detailed data on the seeds concerned and their properties, in particular on parameters such as saturated or unsaturated</w:t>
      </w:r>
      <w:r w:rsidR="00606B69" w:rsidRPr="00503380">
        <w:t xml:space="preserve"> </w:t>
      </w:r>
      <w:r w:rsidR="00606B69">
        <w:t>oil, moisture and residual solvent.</w:t>
      </w:r>
    </w:p>
    <w:p w14:paraId="3FAF46FB" w14:textId="07BDAC7C" w:rsidR="00471DCC" w:rsidRDefault="00726BA0" w:rsidP="00606B69">
      <w:pPr>
        <w:pStyle w:val="SingleTxtG"/>
      </w:pPr>
      <w:r>
        <w:t>38</w:t>
      </w:r>
      <w:r w:rsidR="00606B69">
        <w:t>.</w:t>
      </w:r>
      <w:r w:rsidR="00606B69">
        <w:tab/>
        <w:t xml:space="preserve">On the need to clarify special provision 142 with respect to “substantially free of flammable solvent”, the representative of </w:t>
      </w:r>
      <w:proofErr w:type="spellStart"/>
      <w:r w:rsidR="00680C82">
        <w:t>Gafta</w:t>
      </w:r>
      <w:proofErr w:type="spellEnd"/>
      <w:r w:rsidR="00680C82">
        <w:t xml:space="preserve"> </w:t>
      </w:r>
      <w:r w:rsidR="00606B69">
        <w:t>volunteered to come up at the next session with a proposal based on the usual practice.</w:t>
      </w:r>
    </w:p>
    <w:p w14:paraId="1FA1975E" w14:textId="097AE157" w:rsidR="00754521" w:rsidRPr="00B03207" w:rsidRDefault="00754521" w:rsidP="00754521">
      <w:pPr>
        <w:pStyle w:val="H1G"/>
      </w:pPr>
      <w:r w:rsidRPr="00B03207">
        <w:tab/>
      </w:r>
      <w:r w:rsidR="00961456">
        <w:t>E</w:t>
      </w:r>
      <w:r w:rsidRPr="00B03207">
        <w:t>.</w:t>
      </w:r>
      <w:r w:rsidRPr="00B03207">
        <w:tab/>
      </w:r>
      <w:r w:rsidRPr="003F3439">
        <w:rPr>
          <w:rFonts w:eastAsia="MS Mincho"/>
          <w:lang w:val="en-US"/>
        </w:rPr>
        <w:t>Transport</w:t>
      </w:r>
      <w:r w:rsidRPr="003F3439">
        <w:rPr>
          <w:rFonts w:eastAsia="MS Mincho"/>
        </w:rPr>
        <w:t xml:space="preserve"> of liquid organic hydrogen carrier - </w:t>
      </w:r>
      <w:r w:rsidR="0048590D">
        <w:rPr>
          <w:rFonts w:eastAsia="MS Mincho"/>
        </w:rPr>
        <w:t>N</w:t>
      </w:r>
      <w:r w:rsidRPr="003F3439">
        <w:rPr>
          <w:rFonts w:eastAsia="MS Mincho"/>
        </w:rPr>
        <w:t>ew special provision to UN 3082</w:t>
      </w:r>
    </w:p>
    <w:p w14:paraId="1538B87C" w14:textId="77777777" w:rsidR="00754521" w:rsidRPr="00B03207" w:rsidRDefault="00754521" w:rsidP="00754521">
      <w:pPr>
        <w:tabs>
          <w:tab w:val="left" w:pos="3119"/>
        </w:tabs>
        <w:ind w:left="1134"/>
      </w:pPr>
      <w:r w:rsidRPr="00837B90">
        <w:rPr>
          <w:i/>
          <w:iCs/>
        </w:rPr>
        <w:t>Document</w:t>
      </w:r>
      <w:r w:rsidRPr="00837B90">
        <w:t>:</w:t>
      </w:r>
      <w:r w:rsidRPr="00837B90">
        <w:tab/>
        <w:t>S</w:t>
      </w:r>
      <w:r w:rsidRPr="00B03207">
        <w:t>T/SG/AC.10/C.3/20</w:t>
      </w:r>
      <w:r>
        <w:t>24</w:t>
      </w:r>
      <w:r w:rsidRPr="00B03207">
        <w:t>/</w:t>
      </w:r>
      <w:r>
        <w:t>17</w:t>
      </w:r>
      <w:r w:rsidRPr="00B03207">
        <w:t xml:space="preserve"> (</w:t>
      </w:r>
      <w:r>
        <w:t>Germany</w:t>
      </w:r>
      <w:r w:rsidRPr="00B03207">
        <w:t>)</w:t>
      </w:r>
    </w:p>
    <w:p w14:paraId="3C0A1D87" w14:textId="35C73C2C" w:rsidR="00754521" w:rsidRDefault="00726BA0" w:rsidP="00754521">
      <w:pPr>
        <w:pStyle w:val="SingleTxtG"/>
        <w:tabs>
          <w:tab w:val="clear" w:pos="2268"/>
          <w:tab w:val="clear" w:pos="2835"/>
        </w:tabs>
        <w:spacing w:before="120"/>
      </w:pPr>
      <w:r>
        <w:t>39</w:t>
      </w:r>
      <w:r w:rsidR="00754521" w:rsidRPr="00837B90">
        <w:t>.</w:t>
      </w:r>
      <w:r w:rsidR="00754521" w:rsidRPr="00837B90">
        <w:tab/>
      </w:r>
      <w:r w:rsidR="00754521">
        <w:t xml:space="preserve">The proposal received general support. </w:t>
      </w:r>
      <w:r w:rsidR="00E20E75">
        <w:t xml:space="preserve">Most </w:t>
      </w:r>
      <w:r w:rsidR="00754521">
        <w:t>e</w:t>
      </w:r>
      <w:r w:rsidR="00754521" w:rsidRPr="00837B90">
        <w:t xml:space="preserve">xperts </w:t>
      </w:r>
      <w:r w:rsidR="00754521">
        <w:t xml:space="preserve">acknowledged the large potential in the proposal for the transport of hydrogen but raised concern about the limited scope of only one carrier. </w:t>
      </w:r>
      <w:r w:rsidR="00754521" w:rsidRPr="007D54C6">
        <w:t xml:space="preserve">Some welcomed this pragmatic approach and expressed a general openness to go forward with the proposal as a starting point. </w:t>
      </w:r>
      <w:r w:rsidR="00754521">
        <w:t>They felt that more work was needed in future to broaden the approach to other possible carriers of hydrogen.</w:t>
      </w:r>
      <w:r w:rsidR="00754521" w:rsidRPr="008E7A68">
        <w:t xml:space="preserve"> </w:t>
      </w:r>
      <w:r w:rsidR="00754521">
        <w:t>Others preferred to go forward with a new UN number for such hydrogen carriers.</w:t>
      </w:r>
    </w:p>
    <w:p w14:paraId="106C629B" w14:textId="66AE90FD" w:rsidR="009A1ED6" w:rsidRDefault="00726BA0" w:rsidP="00754521">
      <w:pPr>
        <w:pStyle w:val="SingleTxtG"/>
      </w:pPr>
      <w:r>
        <w:t>40</w:t>
      </w:r>
      <w:r w:rsidR="00754521">
        <w:t>.</w:t>
      </w:r>
      <w:r w:rsidR="00754521">
        <w:tab/>
        <w:t xml:space="preserve">The expert from Germany offered to review </w:t>
      </w:r>
      <w:r w:rsidR="00F81D77">
        <w:t xml:space="preserve">the </w:t>
      </w:r>
      <w:r w:rsidR="00754521">
        <w:t>proposal taking into account the comments received and to resubmit a new document for the next session.</w:t>
      </w:r>
    </w:p>
    <w:p w14:paraId="76B4E17B" w14:textId="1524F41D" w:rsidR="008E29ED" w:rsidRDefault="008E29ED" w:rsidP="004251B1">
      <w:pPr>
        <w:pStyle w:val="H1G"/>
        <w:rPr>
          <w:iCs/>
          <w:lang w:val="en-US"/>
        </w:rPr>
      </w:pPr>
      <w:r>
        <w:tab/>
      </w:r>
      <w:r w:rsidRPr="00660020">
        <w:t>F.</w:t>
      </w:r>
      <w:r w:rsidRPr="00660020">
        <w:tab/>
      </w:r>
      <w:r w:rsidRPr="00660020">
        <w:rPr>
          <w:lang w:val="en-US"/>
        </w:rPr>
        <w:t xml:space="preserve">Modification of the limited quantity for UN 2956 </w:t>
      </w:r>
      <w:r w:rsidRPr="00660020">
        <w:rPr>
          <w:iCs/>
          <w:lang w:val="en-US"/>
        </w:rPr>
        <w:t>MUSK XYLENE</w:t>
      </w:r>
    </w:p>
    <w:p w14:paraId="3D8ADB12" w14:textId="77777777" w:rsidR="002858C2" w:rsidRPr="00837B90" w:rsidRDefault="002858C2" w:rsidP="002858C2">
      <w:pPr>
        <w:pStyle w:val="SingleTxtG"/>
        <w:tabs>
          <w:tab w:val="clear" w:pos="1701"/>
          <w:tab w:val="clear" w:pos="2268"/>
          <w:tab w:val="clear" w:pos="2835"/>
          <w:tab w:val="left" w:pos="3119"/>
        </w:tabs>
        <w:ind w:right="40"/>
        <w:jc w:val="left"/>
        <w:rPr>
          <w:i/>
        </w:rPr>
      </w:pPr>
      <w:r w:rsidRPr="00837B90">
        <w:rPr>
          <w:i/>
        </w:rPr>
        <w:t>Document:</w:t>
      </w:r>
      <w:r w:rsidRPr="00837B90">
        <w:rPr>
          <w:i/>
        </w:rPr>
        <w:tab/>
      </w:r>
      <w:r w:rsidRPr="00837B90">
        <w:t>ST/SG/AC.10/C.3/20</w:t>
      </w:r>
      <w:r>
        <w:t>24</w:t>
      </w:r>
      <w:r w:rsidRPr="00837B90">
        <w:t>/</w:t>
      </w:r>
      <w:r>
        <w:t>22</w:t>
      </w:r>
      <w:r w:rsidRPr="00837B90">
        <w:t xml:space="preserve"> (</w:t>
      </w:r>
      <w:r>
        <w:t>Germany</w:t>
      </w:r>
      <w:r w:rsidRPr="00837B90">
        <w:t>)</w:t>
      </w:r>
    </w:p>
    <w:p w14:paraId="13032858" w14:textId="77777777" w:rsidR="002858C2" w:rsidRPr="00CA0306" w:rsidRDefault="002858C2" w:rsidP="002858C2">
      <w:pPr>
        <w:pStyle w:val="SingleTxtG"/>
        <w:tabs>
          <w:tab w:val="clear" w:pos="1701"/>
          <w:tab w:val="clear" w:pos="2268"/>
          <w:tab w:val="clear" w:pos="2835"/>
          <w:tab w:val="left" w:pos="3119"/>
        </w:tabs>
        <w:spacing w:after="240"/>
        <w:ind w:right="39"/>
        <w:jc w:val="left"/>
      </w:pPr>
      <w:r w:rsidRPr="00CA0306">
        <w:rPr>
          <w:i/>
          <w:iCs/>
        </w:rPr>
        <w:t>Informal document:</w:t>
      </w:r>
      <w:r w:rsidRPr="00CA0306">
        <w:tab/>
        <w:t>INF.</w:t>
      </w:r>
      <w:r>
        <w:t>6</w:t>
      </w:r>
      <w:r w:rsidRPr="00CA0306">
        <w:t>2 (</w:t>
      </w:r>
      <w:r>
        <w:t>Germany</w:t>
      </w:r>
      <w:r w:rsidRPr="00CA0306">
        <w:t>)</w:t>
      </w:r>
    </w:p>
    <w:p w14:paraId="5223A9D9" w14:textId="4B246C30" w:rsidR="00660020" w:rsidRPr="00660020" w:rsidRDefault="00726BA0" w:rsidP="004251B1">
      <w:pPr>
        <w:pStyle w:val="SingleTxtG"/>
        <w:rPr>
          <w:lang w:val="en-US"/>
        </w:rPr>
      </w:pPr>
      <w:r>
        <w:t>41</w:t>
      </w:r>
      <w:r w:rsidR="002858C2" w:rsidRPr="00B03207">
        <w:t>.</w:t>
      </w:r>
      <w:r w:rsidR="002858C2" w:rsidRPr="00B03207">
        <w:tab/>
      </w:r>
      <w:r w:rsidR="002858C2">
        <w:t xml:space="preserve">The Sub-Committee adopted the amendments </w:t>
      </w:r>
      <w:r w:rsidR="005853E7">
        <w:t xml:space="preserve">to </w:t>
      </w:r>
      <w:r w:rsidR="005853E7" w:rsidRPr="005853E7">
        <w:t xml:space="preserve">the </w:t>
      </w:r>
      <w:r w:rsidR="005853E7" w:rsidRPr="004251B1">
        <w:rPr>
          <w:i/>
          <w:iCs/>
        </w:rPr>
        <w:t>Model Regulations</w:t>
      </w:r>
      <w:r w:rsidR="005853E7">
        <w:t xml:space="preserve"> </w:t>
      </w:r>
      <w:r w:rsidR="002858C2">
        <w:t xml:space="preserve">in document </w:t>
      </w:r>
      <w:r w:rsidR="002858C2" w:rsidRPr="00837B90">
        <w:t>ST/SG/AC.10/C.3/20</w:t>
      </w:r>
      <w:r w:rsidR="002858C2">
        <w:t>24</w:t>
      </w:r>
      <w:r w:rsidR="002858C2" w:rsidRPr="00837B90">
        <w:t>/</w:t>
      </w:r>
      <w:r w:rsidR="002858C2">
        <w:t xml:space="preserve">22, as well as the amendment to the </w:t>
      </w:r>
      <w:r w:rsidR="002858C2" w:rsidRPr="004251B1">
        <w:rPr>
          <w:i/>
          <w:iCs/>
        </w:rPr>
        <w:t>Guiding Principles</w:t>
      </w:r>
      <w:r w:rsidR="002858C2">
        <w:t xml:space="preserve"> in informal document INF.62 (see annex</w:t>
      </w:r>
      <w:r w:rsidR="00446D1D">
        <w:t>es</w:t>
      </w:r>
      <w:r w:rsidR="00F944BF">
        <w:t> II</w:t>
      </w:r>
      <w:r w:rsidR="00F42D1D">
        <w:t xml:space="preserve"> and I</w:t>
      </w:r>
      <w:r w:rsidR="00215872">
        <w:t>V</w:t>
      </w:r>
      <w:r w:rsidR="002858C2">
        <w:t>).</w:t>
      </w:r>
    </w:p>
    <w:p w14:paraId="34E7CFA1" w14:textId="1E68B870" w:rsidR="00483FF5" w:rsidRPr="00B03207" w:rsidRDefault="00483FF5" w:rsidP="00C4569C">
      <w:pPr>
        <w:pStyle w:val="H1G"/>
      </w:pPr>
      <w:r w:rsidRPr="00B03207">
        <w:tab/>
      </w:r>
      <w:r w:rsidR="00B36A45">
        <w:t>G</w:t>
      </w:r>
      <w:r w:rsidRPr="00B03207">
        <w:t>.</w:t>
      </w:r>
      <w:r w:rsidRPr="00B03207">
        <w:tab/>
      </w:r>
      <w:r w:rsidRPr="00F458CC">
        <w:t>Wearable airbag system</w:t>
      </w:r>
    </w:p>
    <w:p w14:paraId="3C151B45" w14:textId="77777777" w:rsidR="00483FF5" w:rsidRPr="00B03207" w:rsidRDefault="00483FF5" w:rsidP="00483FF5">
      <w:pPr>
        <w:tabs>
          <w:tab w:val="left" w:pos="3119"/>
        </w:tabs>
        <w:ind w:left="567" w:firstLine="567"/>
      </w:pPr>
      <w:r w:rsidRPr="00837B90">
        <w:rPr>
          <w:i/>
          <w:iCs/>
        </w:rPr>
        <w:t>Document</w:t>
      </w:r>
      <w:r w:rsidRPr="00837B90">
        <w:t xml:space="preserve">: </w:t>
      </w:r>
      <w:r w:rsidRPr="00837B90">
        <w:tab/>
        <w:t>S</w:t>
      </w:r>
      <w:r w:rsidRPr="00B03207">
        <w:t>T/SG/AC.10/C.3/20</w:t>
      </w:r>
      <w:r>
        <w:t>24</w:t>
      </w:r>
      <w:r w:rsidRPr="00B03207">
        <w:t>/</w:t>
      </w:r>
      <w:r>
        <w:t>23</w:t>
      </w:r>
      <w:r w:rsidRPr="00B03207">
        <w:t xml:space="preserve"> (</w:t>
      </w:r>
      <w:r>
        <w:t>Italy</w:t>
      </w:r>
      <w:r w:rsidRPr="00B03207">
        <w:t>)</w:t>
      </w:r>
    </w:p>
    <w:p w14:paraId="10C4005C" w14:textId="77777777" w:rsidR="00483FF5" w:rsidRPr="00B03207" w:rsidRDefault="00483FF5" w:rsidP="00483FF5">
      <w:pPr>
        <w:tabs>
          <w:tab w:val="left" w:pos="3119"/>
        </w:tabs>
        <w:spacing w:after="240"/>
        <w:ind w:left="567" w:firstLine="567"/>
      </w:pPr>
      <w:r>
        <w:rPr>
          <w:i/>
          <w:iCs/>
        </w:rPr>
        <w:t>Informal d</w:t>
      </w:r>
      <w:r w:rsidRPr="00837B90">
        <w:rPr>
          <w:i/>
          <w:iCs/>
        </w:rPr>
        <w:t>ocument</w:t>
      </w:r>
      <w:r w:rsidRPr="00837B90">
        <w:t xml:space="preserve">: </w:t>
      </w:r>
      <w:r w:rsidRPr="00837B90">
        <w:tab/>
      </w:r>
      <w:r>
        <w:t>INF.67, para. 15</w:t>
      </w:r>
      <w:r w:rsidRPr="00B03207">
        <w:t xml:space="preserve"> (</w:t>
      </w:r>
      <w:r>
        <w:t>Chair of the EWG</w:t>
      </w:r>
      <w:r w:rsidRPr="00B03207">
        <w:t>)</w:t>
      </w:r>
    </w:p>
    <w:p w14:paraId="22BD8E2F" w14:textId="32785178" w:rsidR="00D73C1A" w:rsidRDefault="00726BA0" w:rsidP="00483FF5">
      <w:pPr>
        <w:pStyle w:val="SingleTxtG"/>
      </w:pPr>
      <w:r>
        <w:t>42</w:t>
      </w:r>
      <w:r w:rsidR="00483FF5" w:rsidRPr="00837B90">
        <w:t>.</w:t>
      </w:r>
      <w:r w:rsidR="00483FF5" w:rsidRPr="00837B90">
        <w:tab/>
      </w:r>
      <w:r w:rsidR="00483FF5">
        <w:t xml:space="preserve">The Sub-Committee noted the feedback by the EWG and recognized Italy’s intent to harmonize efforts on how to apply the classification of wearable airbag systems. It agreed on the urgent need to clarify the provisions of the </w:t>
      </w:r>
      <w:r w:rsidR="00483FF5" w:rsidRPr="004251B1">
        <w:rPr>
          <w:i/>
          <w:iCs/>
        </w:rPr>
        <w:t>Model Regulations</w:t>
      </w:r>
      <w:r w:rsidR="00483FF5">
        <w:t>. After discussion, the expert from Italy invited all interested experts to send by email their written comments and offered to submit for the next session an official document summarizing the findings, including a proposal for amendments and guidance for classification.</w:t>
      </w:r>
    </w:p>
    <w:p w14:paraId="4835ED15" w14:textId="4CDA2596" w:rsidR="00655C5C" w:rsidRPr="00B03207" w:rsidRDefault="00655C5C" w:rsidP="00655C5C">
      <w:pPr>
        <w:pStyle w:val="H1G"/>
      </w:pPr>
      <w:r w:rsidRPr="00B03207">
        <w:tab/>
      </w:r>
      <w:r w:rsidR="002C743D">
        <w:t>H</w:t>
      </w:r>
      <w:r w:rsidRPr="00B03207">
        <w:t>.</w:t>
      </w:r>
      <w:r w:rsidRPr="00B03207">
        <w:tab/>
      </w:r>
      <w:r w:rsidRPr="004F6F20">
        <w:t xml:space="preserve">Refrigerating </w:t>
      </w:r>
      <w:r>
        <w:t>m</w:t>
      </w:r>
      <w:r w:rsidRPr="004F6F20">
        <w:t xml:space="preserve">achines or </w:t>
      </w:r>
      <w:r>
        <w:t>h</w:t>
      </w:r>
      <w:r w:rsidRPr="004F6F20">
        <w:t xml:space="preserve">eating </w:t>
      </w:r>
      <w:r>
        <w:t>m</w:t>
      </w:r>
      <w:r w:rsidRPr="004F6F20">
        <w:t>achines</w:t>
      </w:r>
    </w:p>
    <w:p w14:paraId="57D51577" w14:textId="77777777" w:rsidR="00655C5C" w:rsidRPr="00B03207" w:rsidRDefault="00655C5C" w:rsidP="00655C5C">
      <w:pPr>
        <w:pStyle w:val="SingleTxtG"/>
        <w:tabs>
          <w:tab w:val="clear" w:pos="1701"/>
          <w:tab w:val="clear" w:pos="2268"/>
          <w:tab w:val="clear" w:pos="2835"/>
          <w:tab w:val="left" w:pos="3119"/>
        </w:tabs>
        <w:ind w:right="40"/>
        <w:jc w:val="left"/>
      </w:pPr>
      <w:r w:rsidRPr="005E3437">
        <w:rPr>
          <w:i/>
        </w:rPr>
        <w:t>Document</w:t>
      </w:r>
      <w:r w:rsidRPr="00837B90">
        <w:t xml:space="preserve">: </w:t>
      </w:r>
      <w:r w:rsidRPr="00837B90">
        <w:tab/>
        <w:t>S</w:t>
      </w:r>
      <w:r w:rsidRPr="00B03207">
        <w:t>T/SG/AC.10/C.3/20</w:t>
      </w:r>
      <w:r>
        <w:t>24</w:t>
      </w:r>
      <w:r w:rsidRPr="00B03207">
        <w:t>/</w:t>
      </w:r>
      <w:r>
        <w:t>27</w:t>
      </w:r>
      <w:r w:rsidRPr="00B03207">
        <w:t xml:space="preserve"> (</w:t>
      </w:r>
      <w:r>
        <w:t>Germany</w:t>
      </w:r>
      <w:r w:rsidRPr="00B03207">
        <w:t>)</w:t>
      </w:r>
    </w:p>
    <w:p w14:paraId="24A550F8" w14:textId="77777777" w:rsidR="00655C5C" w:rsidRPr="00CA0306" w:rsidRDefault="00655C5C" w:rsidP="00655C5C">
      <w:pPr>
        <w:pStyle w:val="SingleTxtG"/>
        <w:tabs>
          <w:tab w:val="clear" w:pos="1701"/>
          <w:tab w:val="clear" w:pos="2268"/>
          <w:tab w:val="clear" w:pos="2835"/>
          <w:tab w:val="left" w:pos="3119"/>
        </w:tabs>
        <w:spacing w:after="240"/>
        <w:ind w:right="39"/>
        <w:jc w:val="left"/>
      </w:pPr>
      <w:r w:rsidRPr="00CA0306">
        <w:rPr>
          <w:i/>
          <w:iCs/>
        </w:rPr>
        <w:t>Informal document:</w:t>
      </w:r>
      <w:r w:rsidRPr="00CA0306">
        <w:tab/>
        <w:t>INF.</w:t>
      </w:r>
      <w:r>
        <w:t>63</w:t>
      </w:r>
      <w:r w:rsidRPr="00CA0306">
        <w:t xml:space="preserve"> (</w:t>
      </w:r>
      <w:r>
        <w:t>Germany</w:t>
      </w:r>
      <w:r w:rsidRPr="00CA0306">
        <w:t>)</w:t>
      </w:r>
    </w:p>
    <w:p w14:paraId="0DA63737" w14:textId="342A691F" w:rsidR="00A81CA1" w:rsidRDefault="00726BA0" w:rsidP="00655C5C">
      <w:pPr>
        <w:pStyle w:val="SingleTxtG"/>
      </w:pPr>
      <w:r>
        <w:t>43</w:t>
      </w:r>
      <w:r w:rsidR="00655C5C" w:rsidRPr="00B03207">
        <w:t>.</w:t>
      </w:r>
      <w:r w:rsidR="00655C5C" w:rsidRPr="00B03207">
        <w:tab/>
      </w:r>
      <w:r w:rsidR="00655C5C">
        <w:t>The Sub-Committee adopted the amendments proposed in paragraphs 4, 5 and 6 of informal document INF.63 (see annex</w:t>
      </w:r>
      <w:r w:rsidR="0073659B">
        <w:t xml:space="preserve"> II</w:t>
      </w:r>
      <w:r w:rsidR="00655C5C">
        <w:t>).</w:t>
      </w:r>
    </w:p>
    <w:p w14:paraId="507FCE22" w14:textId="5A0FA1B4" w:rsidR="00AE7FFB" w:rsidRPr="00B03207" w:rsidRDefault="00AE7FFB" w:rsidP="00AE7FFB">
      <w:pPr>
        <w:pStyle w:val="H1G"/>
      </w:pPr>
      <w:r w:rsidRPr="00B03207">
        <w:tab/>
      </w:r>
      <w:r w:rsidR="00876F34">
        <w:t>I</w:t>
      </w:r>
      <w:r w:rsidRPr="00B03207">
        <w:t>.</w:t>
      </w:r>
      <w:r w:rsidRPr="00B03207">
        <w:tab/>
      </w:r>
      <w:r w:rsidRPr="004F6F20">
        <w:rPr>
          <w:rFonts w:asciiTheme="majorBidi" w:hAnsiTheme="majorBidi" w:cstheme="majorBidi"/>
        </w:rPr>
        <w:t>Transport provisions for small quantities of environmentally hazardous paints, printing inks, and related materials</w:t>
      </w:r>
    </w:p>
    <w:p w14:paraId="5213C019" w14:textId="77777777" w:rsidR="00AE7FFB" w:rsidRPr="00B03207" w:rsidRDefault="00AE7FFB" w:rsidP="00AE7FFB">
      <w:pPr>
        <w:pStyle w:val="SingleTxtG"/>
        <w:tabs>
          <w:tab w:val="clear" w:pos="1701"/>
          <w:tab w:val="clear" w:pos="2268"/>
          <w:tab w:val="clear" w:pos="2835"/>
          <w:tab w:val="left" w:pos="3119"/>
        </w:tabs>
      </w:pPr>
      <w:r w:rsidRPr="00837B90">
        <w:rPr>
          <w:i/>
          <w:iCs/>
        </w:rPr>
        <w:t>Document</w:t>
      </w:r>
      <w:r w:rsidRPr="00837B90">
        <w:t xml:space="preserve">: </w:t>
      </w:r>
      <w:r w:rsidRPr="00837B90">
        <w:tab/>
        <w:t>S</w:t>
      </w:r>
      <w:r w:rsidRPr="00B03207">
        <w:t>T/SG/AC.10/C.3/20</w:t>
      </w:r>
      <w:r>
        <w:t>24</w:t>
      </w:r>
      <w:r w:rsidRPr="00B03207">
        <w:t>/</w:t>
      </w:r>
      <w:r>
        <w:t>31</w:t>
      </w:r>
      <w:r w:rsidRPr="00B03207">
        <w:t xml:space="preserve"> (</w:t>
      </w:r>
      <w:r>
        <w:t>WCC</w:t>
      </w:r>
      <w:r w:rsidRPr="00B03207">
        <w:t>)</w:t>
      </w:r>
    </w:p>
    <w:p w14:paraId="5ABD5F70" w14:textId="77777777" w:rsidR="00AE7FFB" w:rsidRPr="00837B90" w:rsidRDefault="00AE7FFB" w:rsidP="00AE7FFB">
      <w:pPr>
        <w:pStyle w:val="SingleTxtG"/>
        <w:tabs>
          <w:tab w:val="clear" w:pos="1701"/>
          <w:tab w:val="clear" w:pos="2268"/>
          <w:tab w:val="clear" w:pos="2835"/>
          <w:tab w:val="left" w:pos="3119"/>
        </w:tabs>
        <w:jc w:val="left"/>
      </w:pPr>
      <w:r w:rsidRPr="00837B90">
        <w:rPr>
          <w:i/>
          <w:iCs/>
        </w:rPr>
        <w:t>Informal document</w:t>
      </w:r>
      <w:r>
        <w:rPr>
          <w:i/>
          <w:iCs/>
        </w:rPr>
        <w:t>s</w:t>
      </w:r>
      <w:r w:rsidRPr="00837B90">
        <w:rPr>
          <w:i/>
          <w:iCs/>
        </w:rPr>
        <w:t>:</w:t>
      </w:r>
      <w:r>
        <w:tab/>
      </w:r>
      <w:r w:rsidRPr="00B03207">
        <w:t>INF.</w:t>
      </w:r>
      <w:r>
        <w:t xml:space="preserve">7 </w:t>
      </w:r>
      <w:r w:rsidRPr="00B03207">
        <w:t>(</w:t>
      </w:r>
      <w:r>
        <w:t>WCC</w:t>
      </w:r>
      <w:r w:rsidRPr="00B03207">
        <w:t>)</w:t>
      </w:r>
      <w:r>
        <w:t xml:space="preserve"> and INF.59 (WCC)</w:t>
      </w:r>
    </w:p>
    <w:p w14:paraId="2E033C28" w14:textId="24BB4F42" w:rsidR="00AE7FFB" w:rsidRPr="00B03207" w:rsidRDefault="00726BA0" w:rsidP="00AE7FFB">
      <w:pPr>
        <w:pStyle w:val="SingleTxtG"/>
        <w:tabs>
          <w:tab w:val="left" w:pos="2977"/>
        </w:tabs>
      </w:pPr>
      <w:r>
        <w:t>44</w:t>
      </w:r>
      <w:r w:rsidR="00AE7FFB" w:rsidRPr="00B03207">
        <w:t>.</w:t>
      </w:r>
      <w:r w:rsidR="00AE7FFB" w:rsidRPr="00B03207">
        <w:tab/>
      </w:r>
      <w:r w:rsidR="00AE7FFB" w:rsidRPr="00837B90">
        <w:t xml:space="preserve">The Sub-Committee </w:t>
      </w:r>
      <w:r w:rsidR="00AE7FFB">
        <w:t xml:space="preserve">noted several comments on the four options presented but </w:t>
      </w:r>
      <w:r w:rsidR="00AE7FFB" w:rsidRPr="00837B90">
        <w:t xml:space="preserve">did not </w:t>
      </w:r>
      <w:r w:rsidR="00AE7FFB">
        <w:t>support either option</w:t>
      </w:r>
      <w:r w:rsidR="00AE7FFB" w:rsidRPr="00837B90">
        <w:t xml:space="preserve"> proposed </w:t>
      </w:r>
      <w:r w:rsidR="00AE7FFB">
        <w:t xml:space="preserve">in document </w:t>
      </w:r>
      <w:r w:rsidR="00AE7FFB" w:rsidRPr="00837B90">
        <w:t>S</w:t>
      </w:r>
      <w:r w:rsidR="00AE7FFB" w:rsidRPr="00B03207">
        <w:t>T/SG/AC.10/C.3/20</w:t>
      </w:r>
      <w:r w:rsidR="00AE7FFB">
        <w:t>24</w:t>
      </w:r>
      <w:r w:rsidR="00AE7FFB" w:rsidRPr="00B03207">
        <w:t>/</w:t>
      </w:r>
      <w:r w:rsidR="00AE7FFB">
        <w:t>31</w:t>
      </w:r>
      <w:r w:rsidR="00AE7FFB" w:rsidRPr="00837B90">
        <w:t xml:space="preserve">. It noted </w:t>
      </w:r>
      <w:r w:rsidR="00AE7FFB">
        <w:t>a general preference for a generic solution. The expert from WCC invited all interested experts to send him further written comments or guidance on the best way forward. He volunteered to submit a new proposal for consideration at the next session and to take account of the feedback received.</w:t>
      </w:r>
    </w:p>
    <w:p w14:paraId="4D2796A8" w14:textId="40DC5AC9" w:rsidR="00AE7FFB" w:rsidRPr="00B03207" w:rsidRDefault="00AE7FFB" w:rsidP="00AE7FFB">
      <w:pPr>
        <w:pStyle w:val="H1G"/>
      </w:pPr>
      <w:r w:rsidRPr="00B03207">
        <w:tab/>
      </w:r>
      <w:r w:rsidR="00FD5074">
        <w:t>J</w:t>
      </w:r>
      <w:r w:rsidRPr="00B03207">
        <w:t>.</w:t>
      </w:r>
      <w:r w:rsidRPr="00B03207">
        <w:tab/>
      </w:r>
      <w:bookmarkStart w:id="1" w:name="_Hlk161246528"/>
      <w:bookmarkStart w:id="2" w:name="_Hlk158886022"/>
      <w:r w:rsidRPr="004F6F20">
        <w:t xml:space="preserve">Magnetic resonance imaging </w:t>
      </w:r>
      <w:bookmarkEnd w:id="1"/>
      <w:r w:rsidRPr="004F6F20">
        <w:t>scanners</w:t>
      </w:r>
      <w:bookmarkEnd w:id="2"/>
    </w:p>
    <w:p w14:paraId="02CB99DB" w14:textId="77777777" w:rsidR="00AE7FFB" w:rsidRPr="00B03207" w:rsidRDefault="00AE7FFB" w:rsidP="00AE7FFB">
      <w:pPr>
        <w:pStyle w:val="SingleTxtG"/>
        <w:tabs>
          <w:tab w:val="clear" w:pos="1701"/>
          <w:tab w:val="clear" w:pos="2268"/>
          <w:tab w:val="clear" w:pos="2835"/>
          <w:tab w:val="left" w:pos="3119"/>
        </w:tabs>
      </w:pPr>
      <w:r w:rsidRPr="00837B90">
        <w:rPr>
          <w:i/>
          <w:iCs/>
        </w:rPr>
        <w:t>Document</w:t>
      </w:r>
      <w:r w:rsidRPr="00837B90">
        <w:t xml:space="preserve">: </w:t>
      </w:r>
      <w:r w:rsidRPr="00837B90">
        <w:tab/>
        <w:t>S</w:t>
      </w:r>
      <w:r w:rsidRPr="00B03207">
        <w:t>T/SG/AC.10/C.3/20</w:t>
      </w:r>
      <w:r>
        <w:t>24</w:t>
      </w:r>
      <w:r w:rsidRPr="00B03207">
        <w:t>/</w:t>
      </w:r>
      <w:r>
        <w:t>32</w:t>
      </w:r>
      <w:r w:rsidRPr="00B03207">
        <w:t xml:space="preserve"> (</w:t>
      </w:r>
      <w:r>
        <w:t>Netherlands</w:t>
      </w:r>
      <w:r w:rsidRPr="00B03207">
        <w:t>)</w:t>
      </w:r>
    </w:p>
    <w:p w14:paraId="57DA0C79" w14:textId="513D9C11" w:rsidR="00AE7FFB" w:rsidRDefault="00726BA0" w:rsidP="00AE7FFB">
      <w:pPr>
        <w:pStyle w:val="SingleTxtG"/>
        <w:tabs>
          <w:tab w:val="left" w:pos="2977"/>
        </w:tabs>
      </w:pPr>
      <w:r>
        <w:t>45</w:t>
      </w:r>
      <w:r w:rsidR="00AE7FFB" w:rsidRPr="00B03207">
        <w:t>.</w:t>
      </w:r>
      <w:r w:rsidR="00AE7FFB" w:rsidRPr="00B03207">
        <w:tab/>
      </w:r>
      <w:r w:rsidR="00AE7FFB">
        <w:t>In view of the fact that these devices are robustly designed and transported with great care, t</w:t>
      </w:r>
      <w:r w:rsidR="00AE7FFB" w:rsidRPr="00B03207">
        <w:t xml:space="preserve">he Sub-Committee adopted the amendments </w:t>
      </w:r>
      <w:r w:rsidR="00AE7FFB">
        <w:t xml:space="preserve">proposed in paragraphs 7 and 8 of document </w:t>
      </w:r>
      <w:r w:rsidR="00AE7FFB" w:rsidRPr="00837B90">
        <w:t>S</w:t>
      </w:r>
      <w:r w:rsidR="00AE7FFB" w:rsidRPr="00B03207">
        <w:t>T/SG/AC.10/C.3/20</w:t>
      </w:r>
      <w:r w:rsidR="00AE7FFB">
        <w:t>24</w:t>
      </w:r>
      <w:r w:rsidR="00AE7FFB" w:rsidRPr="00B03207">
        <w:t>/</w:t>
      </w:r>
      <w:r w:rsidR="00AE7FFB">
        <w:t xml:space="preserve">32, as modified </w:t>
      </w:r>
      <w:r w:rsidR="00AE7FFB" w:rsidRPr="00B03207">
        <w:t>(see annex</w:t>
      </w:r>
      <w:r w:rsidR="00D00090">
        <w:t xml:space="preserve"> II</w:t>
      </w:r>
      <w:r w:rsidR="00AE7FFB" w:rsidRPr="00B03207">
        <w:t>).</w:t>
      </w:r>
    </w:p>
    <w:p w14:paraId="631D545A" w14:textId="439929D8" w:rsidR="00AE7FFB" w:rsidRPr="00B03207" w:rsidRDefault="00AE7FFB" w:rsidP="00AE7FFB">
      <w:pPr>
        <w:pStyle w:val="H1G"/>
      </w:pPr>
      <w:r w:rsidRPr="00B03207">
        <w:tab/>
      </w:r>
      <w:r w:rsidR="006F6E07">
        <w:t>K</w:t>
      </w:r>
      <w:r>
        <w:t>.</w:t>
      </w:r>
      <w:r w:rsidRPr="00B03207">
        <w:tab/>
      </w:r>
      <w:r w:rsidRPr="004F6F20">
        <w:t xml:space="preserve">Facilitation of the shipment of </w:t>
      </w:r>
      <w:r>
        <w:t>e</w:t>
      </w:r>
      <w:r w:rsidRPr="004F6F20">
        <w:t xml:space="preserve">xternal </w:t>
      </w:r>
      <w:r>
        <w:t>q</w:t>
      </w:r>
      <w:r w:rsidRPr="004F6F20">
        <w:t xml:space="preserve">uality </w:t>
      </w:r>
      <w:r>
        <w:t>a</w:t>
      </w:r>
      <w:r w:rsidRPr="004F6F20">
        <w:t xml:space="preserve">ssessment, </w:t>
      </w:r>
      <w:r>
        <w:t>p</w:t>
      </w:r>
      <w:r w:rsidRPr="004F6F20">
        <w:t xml:space="preserve">roficiency and </w:t>
      </w:r>
      <w:r>
        <w:t>r</w:t>
      </w:r>
      <w:r w:rsidRPr="004F6F20">
        <w:t>e-</w:t>
      </w:r>
      <w:r>
        <w:t>t</w:t>
      </w:r>
      <w:r w:rsidRPr="004F6F20">
        <w:t>esting samples</w:t>
      </w:r>
    </w:p>
    <w:p w14:paraId="7739DBBB" w14:textId="77777777" w:rsidR="00AE7FFB" w:rsidRPr="00B03207" w:rsidRDefault="00AE7FFB" w:rsidP="00AE7FFB">
      <w:pPr>
        <w:pStyle w:val="SingleTxtG"/>
        <w:tabs>
          <w:tab w:val="clear" w:pos="1701"/>
          <w:tab w:val="clear" w:pos="2268"/>
          <w:tab w:val="clear" w:pos="2835"/>
          <w:tab w:val="left" w:pos="3119"/>
        </w:tabs>
      </w:pPr>
      <w:r w:rsidRPr="00837B90">
        <w:rPr>
          <w:i/>
          <w:iCs/>
        </w:rPr>
        <w:t>Document</w:t>
      </w:r>
      <w:r w:rsidRPr="00837B90">
        <w:t xml:space="preserve">: </w:t>
      </w:r>
      <w:r w:rsidRPr="00837B90">
        <w:tab/>
        <w:t>S</w:t>
      </w:r>
      <w:r w:rsidRPr="00B03207">
        <w:t>T/SG/AC.10/C.3/20</w:t>
      </w:r>
      <w:r>
        <w:t>24</w:t>
      </w:r>
      <w:r w:rsidRPr="00B03207">
        <w:t>/</w:t>
      </w:r>
      <w:r>
        <w:t>33</w:t>
      </w:r>
      <w:r w:rsidRPr="00B03207">
        <w:t xml:space="preserve"> (</w:t>
      </w:r>
      <w:r>
        <w:t>WHO</w:t>
      </w:r>
      <w:r w:rsidRPr="00B03207">
        <w:t>)</w:t>
      </w:r>
    </w:p>
    <w:p w14:paraId="01AF8960" w14:textId="6BC42F3E" w:rsidR="00AE7FFB" w:rsidRDefault="00726BA0" w:rsidP="00AE7FFB">
      <w:pPr>
        <w:pStyle w:val="SingleTxtG"/>
        <w:tabs>
          <w:tab w:val="left" w:pos="2977"/>
        </w:tabs>
      </w:pPr>
      <w:r>
        <w:t>46</w:t>
      </w:r>
      <w:r w:rsidR="00AE7FFB" w:rsidRPr="00837B90">
        <w:t>.</w:t>
      </w:r>
      <w:r w:rsidR="00AE7FFB" w:rsidRPr="00837B90">
        <w:tab/>
      </w:r>
      <w:r w:rsidR="00AE7FFB">
        <w:t>Most experts</w:t>
      </w:r>
      <w:r w:rsidR="00AE7FFB" w:rsidRPr="00AD1AFE">
        <w:t xml:space="preserve"> </w:t>
      </w:r>
      <w:r w:rsidR="00AE7FFB">
        <w:t xml:space="preserve">felt that more clarification was needed on the intent of the proposal and suggested WHO to report on concrete examples of the issue being discussed. It was agreed that the existing text of 2.6.3.2.3.3 was clear enough to exempt the transport of such samples from the provisions of the </w:t>
      </w:r>
      <w:r w:rsidR="00AE7FFB" w:rsidRPr="004251B1">
        <w:rPr>
          <w:i/>
          <w:iCs/>
        </w:rPr>
        <w:t>Model Regulations</w:t>
      </w:r>
      <w:r w:rsidR="00AE7FFB">
        <w:t xml:space="preserve"> and that</w:t>
      </w:r>
      <w:r w:rsidR="00E91E81">
        <w:t>,</w:t>
      </w:r>
      <w:r w:rsidR="00AE7FFB">
        <w:t xml:space="preserve"> if a virus was inactivated, the virus name should not appear on the documentation </w:t>
      </w:r>
      <w:r w:rsidR="00AE7FFB" w:rsidRPr="0067392B">
        <w:t>nor on the packaging</w:t>
      </w:r>
      <w:r w:rsidR="00AE7FFB">
        <w:t xml:space="preserve">. The </w:t>
      </w:r>
      <w:r w:rsidR="00AE7FFB" w:rsidRPr="00837B90">
        <w:t xml:space="preserve">Sub-Committee </w:t>
      </w:r>
      <w:r w:rsidR="00AE7FFB">
        <w:t>recommended that improved training could be the best solution to resolve this real world problem.</w:t>
      </w:r>
    </w:p>
    <w:p w14:paraId="4635E5D7" w14:textId="60555628" w:rsidR="00AE7FFB" w:rsidRPr="00B03207" w:rsidRDefault="00AE7FFB" w:rsidP="00AE7FFB">
      <w:pPr>
        <w:pStyle w:val="H1G"/>
      </w:pPr>
      <w:r w:rsidRPr="00B03207">
        <w:tab/>
      </w:r>
      <w:r w:rsidR="004E138A">
        <w:t>L</w:t>
      </w:r>
      <w:r w:rsidRPr="00B03207">
        <w:t>.</w:t>
      </w:r>
      <w:r w:rsidRPr="00B03207">
        <w:tab/>
      </w:r>
      <w:r w:rsidRPr="004F6F20">
        <w:t xml:space="preserve">Classification of </w:t>
      </w:r>
      <w:r>
        <w:t>b</w:t>
      </w:r>
      <w:r w:rsidRPr="004F6F20">
        <w:t xml:space="preserve">utyl </w:t>
      </w:r>
      <w:r>
        <w:t>a</w:t>
      </w:r>
      <w:r w:rsidRPr="004F6F20">
        <w:t xml:space="preserve">crylates, </w:t>
      </w:r>
      <w:r>
        <w:t>s</w:t>
      </w:r>
      <w:r w:rsidRPr="004F6F20">
        <w:t>tabilized</w:t>
      </w:r>
    </w:p>
    <w:p w14:paraId="1CBF4B44" w14:textId="77777777" w:rsidR="00AE7FFB" w:rsidRPr="00837B90" w:rsidRDefault="00AE7FFB" w:rsidP="00AE7FFB">
      <w:pPr>
        <w:pStyle w:val="SingleTxtG"/>
        <w:tabs>
          <w:tab w:val="clear" w:pos="1701"/>
          <w:tab w:val="clear" w:pos="2268"/>
          <w:tab w:val="clear" w:pos="2835"/>
          <w:tab w:val="left" w:pos="3119"/>
        </w:tabs>
        <w:rPr>
          <w:i/>
        </w:rPr>
      </w:pPr>
      <w:r w:rsidRPr="00837B90">
        <w:rPr>
          <w:i/>
        </w:rPr>
        <w:t>Document:</w:t>
      </w:r>
      <w:r w:rsidRPr="00837B90">
        <w:rPr>
          <w:i/>
        </w:rPr>
        <w:tab/>
      </w:r>
      <w:r w:rsidRPr="00837B90">
        <w:t>S</w:t>
      </w:r>
      <w:r w:rsidRPr="00B03207">
        <w:t>T/SG/AC.10/C.3/20</w:t>
      </w:r>
      <w:r>
        <w:t>24</w:t>
      </w:r>
      <w:r w:rsidRPr="00B03207">
        <w:t>/</w:t>
      </w:r>
      <w:r>
        <w:t>37</w:t>
      </w:r>
      <w:r w:rsidRPr="00B03207">
        <w:t xml:space="preserve"> (</w:t>
      </w:r>
      <w:r>
        <w:t>China</w:t>
      </w:r>
      <w:r w:rsidRPr="00B03207">
        <w:t>)</w:t>
      </w:r>
    </w:p>
    <w:p w14:paraId="71B7383B" w14:textId="2EF3A814" w:rsidR="00AE7FFB" w:rsidRDefault="00726BA0" w:rsidP="00AE7FFB">
      <w:pPr>
        <w:pStyle w:val="SingleTxtG"/>
        <w:tabs>
          <w:tab w:val="left" w:pos="2977"/>
        </w:tabs>
      </w:pPr>
      <w:r>
        <w:t>47</w:t>
      </w:r>
      <w:r w:rsidR="00AE7FFB" w:rsidRPr="00837B90">
        <w:t>.</w:t>
      </w:r>
      <w:r w:rsidR="00AE7FFB" w:rsidRPr="00837B90">
        <w:tab/>
        <w:t xml:space="preserve">The Sub-Committee </w:t>
      </w:r>
      <w:r w:rsidR="00AE7FFB">
        <w:t>adopted</w:t>
      </w:r>
      <w:r w:rsidR="00AE7FFB" w:rsidRPr="00837B90">
        <w:t xml:space="preserve"> proposal</w:t>
      </w:r>
      <w:r w:rsidR="00AE7FFB">
        <w:t xml:space="preserve"> 2</w:t>
      </w:r>
      <w:r w:rsidR="00AE7FFB" w:rsidRPr="00837B90">
        <w:t xml:space="preserve"> in </w:t>
      </w:r>
      <w:r w:rsidR="00AE7FFB">
        <w:t xml:space="preserve">document </w:t>
      </w:r>
      <w:r w:rsidR="00AE7FFB" w:rsidRPr="00B03207">
        <w:t>ST/SG/AC.10/C.3/20</w:t>
      </w:r>
      <w:r w:rsidR="00AE7FFB">
        <w:t>24</w:t>
      </w:r>
      <w:r w:rsidR="00AE7FFB" w:rsidRPr="00B03207">
        <w:t>/</w:t>
      </w:r>
      <w:r w:rsidR="00AE7FFB">
        <w:t xml:space="preserve">37. </w:t>
      </w:r>
      <w:r w:rsidR="00AE7FFB" w:rsidRPr="00FD606C">
        <w:t xml:space="preserve">Several delegations raised concerns </w:t>
      </w:r>
      <w:r w:rsidR="004F778F">
        <w:t>about</w:t>
      </w:r>
      <w:r w:rsidR="00AE7FFB" w:rsidRPr="00FD606C">
        <w:t xml:space="preserve"> the deletion of UN</w:t>
      </w:r>
      <w:r w:rsidR="00AE7FFB">
        <w:t xml:space="preserve"> </w:t>
      </w:r>
      <w:r w:rsidR="00AE7FFB" w:rsidRPr="00FD606C">
        <w:t xml:space="preserve">2527 in proposal 1, considering that it has been well established in the industry to transport stabilized isobutyl acrylate under this entry and that the deletion of it would not add any benefit for safety. </w:t>
      </w:r>
      <w:r w:rsidR="00AE7FFB" w:rsidRPr="00837B90">
        <w:t xml:space="preserve">After an exchange of views, </w:t>
      </w:r>
      <w:r w:rsidR="00AE7FFB">
        <w:t xml:space="preserve">the expert from China offered to work jointly with the representative of </w:t>
      </w:r>
      <w:proofErr w:type="spellStart"/>
      <w:r w:rsidR="00AE7FFB">
        <w:t>Cefic</w:t>
      </w:r>
      <w:proofErr w:type="spellEnd"/>
      <w:r w:rsidR="00AE7FFB">
        <w:t xml:space="preserve"> </w:t>
      </w:r>
      <w:r w:rsidR="00AE7FFB" w:rsidRPr="00C42B3E">
        <w:t>on this issue, and may come back with a new proposal, if necessary</w:t>
      </w:r>
      <w:r w:rsidR="00AE7FFB">
        <w:t>.</w:t>
      </w:r>
    </w:p>
    <w:p w14:paraId="1CF5290B" w14:textId="5483C575" w:rsidR="00AE7FFB" w:rsidRPr="00B03207" w:rsidRDefault="00AE7FFB" w:rsidP="00AE7FFB">
      <w:pPr>
        <w:pStyle w:val="H1G"/>
        <w:keepNext w:val="0"/>
        <w:keepLines w:val="0"/>
        <w:spacing w:before="240" w:after="120"/>
      </w:pPr>
      <w:r w:rsidRPr="00B03207">
        <w:tab/>
      </w:r>
      <w:r w:rsidR="004E138A">
        <w:t>M</w:t>
      </w:r>
      <w:r w:rsidRPr="00B03207">
        <w:t>.</w:t>
      </w:r>
      <w:r w:rsidRPr="00B03207">
        <w:tab/>
      </w:r>
      <w:r w:rsidRPr="004F6F20">
        <w:rPr>
          <w:rFonts w:eastAsia="MS Mincho"/>
          <w:lang w:val="en-US"/>
        </w:rPr>
        <w:t>Classification of UN 2372 1,</w:t>
      </w:r>
      <w:r>
        <w:rPr>
          <w:rFonts w:eastAsia="MS Mincho"/>
          <w:lang w:val="en-US"/>
        </w:rPr>
        <w:t xml:space="preserve"> </w:t>
      </w:r>
      <w:r w:rsidRPr="004F6F20">
        <w:rPr>
          <w:rFonts w:eastAsia="MS Mincho"/>
          <w:lang w:val="en-US"/>
        </w:rPr>
        <w:t>2-DI-(DIMETHYLAMINO) ETHANE</w:t>
      </w:r>
    </w:p>
    <w:p w14:paraId="04345D59" w14:textId="77777777" w:rsidR="00AE7FFB" w:rsidRPr="00837B90" w:rsidRDefault="00AE7FFB" w:rsidP="00AE7FFB">
      <w:pPr>
        <w:pStyle w:val="SingleTxtG"/>
        <w:tabs>
          <w:tab w:val="clear" w:pos="1701"/>
          <w:tab w:val="clear" w:pos="2268"/>
          <w:tab w:val="clear" w:pos="2835"/>
          <w:tab w:val="left" w:pos="3119"/>
        </w:tabs>
        <w:ind w:right="40"/>
        <w:jc w:val="left"/>
        <w:rPr>
          <w:i/>
        </w:rPr>
      </w:pPr>
      <w:r w:rsidRPr="00837B90">
        <w:rPr>
          <w:i/>
        </w:rPr>
        <w:t>Document:</w:t>
      </w:r>
      <w:r w:rsidRPr="00837B90">
        <w:rPr>
          <w:i/>
        </w:rPr>
        <w:tab/>
      </w:r>
      <w:r w:rsidRPr="00837B90">
        <w:t>S</w:t>
      </w:r>
      <w:r w:rsidRPr="00B03207">
        <w:t>T/SG/AC.10/C.3/20</w:t>
      </w:r>
      <w:r>
        <w:t>24</w:t>
      </w:r>
      <w:r w:rsidRPr="00B03207">
        <w:t>/</w:t>
      </w:r>
      <w:r>
        <w:t>46</w:t>
      </w:r>
      <w:r w:rsidRPr="00B03207">
        <w:t xml:space="preserve"> (</w:t>
      </w:r>
      <w:r>
        <w:t>Belgium</w:t>
      </w:r>
      <w:r w:rsidRPr="00B03207">
        <w:t>)</w:t>
      </w:r>
    </w:p>
    <w:p w14:paraId="0ABFB21F" w14:textId="13C28B70" w:rsidR="00E2566F" w:rsidRDefault="00726BA0" w:rsidP="00AE7FFB">
      <w:pPr>
        <w:pStyle w:val="SingleTxtG"/>
      </w:pPr>
      <w:r>
        <w:t>48</w:t>
      </w:r>
      <w:r w:rsidR="00AE7FFB" w:rsidRPr="00B03207">
        <w:t>.</w:t>
      </w:r>
      <w:r w:rsidR="00AE7FFB" w:rsidRPr="00B03207">
        <w:tab/>
      </w:r>
      <w:r w:rsidR="00AE7FFB" w:rsidRPr="00E04377">
        <w:t>The Sub-Committee agreed in principle on the proposal to add corrosivity as a subsidiary hazard for UN 2372. Some experts were of the opinion that the toxicity</w:t>
      </w:r>
      <w:r w:rsidR="00AE7FFB">
        <w:t xml:space="preserve"> and corrosivity</w:t>
      </w:r>
      <w:r w:rsidR="00AE7FFB" w:rsidRPr="00E04377">
        <w:t xml:space="preserve"> hazard</w:t>
      </w:r>
      <w:r w:rsidR="00AE7FFB">
        <w:t>s</w:t>
      </w:r>
      <w:r w:rsidR="00AE7FFB" w:rsidRPr="00E04377">
        <w:t xml:space="preserve"> needed further analysis and brought forward additional data.</w:t>
      </w:r>
      <w:r w:rsidR="00AE7FFB">
        <w:t xml:space="preserve"> Some experts advised to be cautious about amending the codes of portable tanks, in particular if the assessment was not based on safety evidence. Following the discussion, the</w:t>
      </w:r>
      <w:r w:rsidR="00AE7FFB" w:rsidRPr="00B03207">
        <w:t xml:space="preserve"> </w:t>
      </w:r>
      <w:r w:rsidR="00AE7FFB">
        <w:t xml:space="preserve">expert from Belgium withdrew his document and offered to </w:t>
      </w:r>
      <w:r w:rsidR="00AE7FFB" w:rsidRPr="004276BD">
        <w:t xml:space="preserve">work further with interested experts to draft a working </w:t>
      </w:r>
      <w:r w:rsidR="008622F3">
        <w:t>document</w:t>
      </w:r>
      <w:r w:rsidR="00AE7FFB" w:rsidRPr="004276BD">
        <w:t xml:space="preserve"> for the next session. </w:t>
      </w:r>
      <w:r w:rsidR="000205D1">
        <w:t>O</w:t>
      </w:r>
      <w:r w:rsidR="00C62A07">
        <w:t>n</w:t>
      </w:r>
      <w:r w:rsidR="00AE7FFB" w:rsidRPr="004276BD">
        <w:t xml:space="preserve"> the </w:t>
      </w:r>
      <w:r w:rsidR="00A101A3">
        <w:t xml:space="preserve">proposal to </w:t>
      </w:r>
      <w:r w:rsidR="00AE7FFB" w:rsidRPr="004276BD">
        <w:t xml:space="preserve">amend the portable tank instruction, </w:t>
      </w:r>
      <w:r w:rsidR="00375F80">
        <w:t>it was</w:t>
      </w:r>
      <w:r w:rsidR="00AE7FFB" w:rsidRPr="004276BD">
        <w:t xml:space="preserve"> mentioned that </w:t>
      </w:r>
      <w:r w:rsidR="00AE7FFB">
        <w:t>an amendment to</w:t>
      </w:r>
      <w:r w:rsidR="00AE7FFB" w:rsidRPr="004276BD">
        <w:t xml:space="preserve"> the </w:t>
      </w:r>
      <w:r w:rsidR="00AE7FFB" w:rsidRPr="004251B1">
        <w:rPr>
          <w:i/>
          <w:iCs/>
        </w:rPr>
        <w:t>Guiding Principles</w:t>
      </w:r>
      <w:r w:rsidR="00AE7FFB" w:rsidRPr="004276BD">
        <w:t>, while keeping the assigned tank code</w:t>
      </w:r>
      <w:r w:rsidR="00AE7FFB">
        <w:t>,</w:t>
      </w:r>
      <w:r w:rsidR="00AE7FFB" w:rsidRPr="004276BD">
        <w:t xml:space="preserve"> could be an alternative approach</w:t>
      </w:r>
      <w:r w:rsidR="00AE7FFB">
        <w:t>.</w:t>
      </w:r>
    </w:p>
    <w:p w14:paraId="23FBC0DB" w14:textId="296BF4A5" w:rsidR="00CE7402" w:rsidRPr="00B03207" w:rsidRDefault="00CE7402" w:rsidP="00CE7402">
      <w:pPr>
        <w:pStyle w:val="H1G"/>
      </w:pPr>
      <w:r w:rsidRPr="00B03207">
        <w:tab/>
      </w:r>
      <w:r w:rsidR="00B45302">
        <w:t>N</w:t>
      </w:r>
      <w:r w:rsidRPr="00B03207">
        <w:t>.</w:t>
      </w:r>
      <w:r w:rsidRPr="00B03207">
        <w:tab/>
      </w:r>
      <w:r w:rsidRPr="004F6F20">
        <w:rPr>
          <w:rFonts w:eastAsia="MS Mincho"/>
          <w:lang w:val="en-US"/>
        </w:rPr>
        <w:t>Present and future products in the LP</w:t>
      </w:r>
      <w:r>
        <w:rPr>
          <w:rFonts w:eastAsia="MS Mincho"/>
          <w:lang w:val="en-US"/>
        </w:rPr>
        <w:t>G</w:t>
      </w:r>
      <w:r w:rsidRPr="004F6F20">
        <w:rPr>
          <w:rFonts w:eastAsia="MS Mincho"/>
          <w:lang w:val="en-US"/>
        </w:rPr>
        <w:t xml:space="preserve"> industry - Addition of a new </w:t>
      </w:r>
      <w:r>
        <w:rPr>
          <w:rFonts w:eastAsia="MS Mincho"/>
          <w:lang w:val="en-US"/>
        </w:rPr>
        <w:t>s</w:t>
      </w:r>
      <w:r w:rsidRPr="004F6F20">
        <w:rPr>
          <w:rFonts w:eastAsia="MS Mincho"/>
          <w:lang w:val="en-US"/>
        </w:rPr>
        <w:t xml:space="preserve">pecial </w:t>
      </w:r>
      <w:r>
        <w:rPr>
          <w:rFonts w:eastAsia="MS Mincho"/>
          <w:lang w:val="en-US"/>
        </w:rPr>
        <w:t>p</w:t>
      </w:r>
      <w:r w:rsidRPr="004F6F20">
        <w:rPr>
          <w:rFonts w:eastAsia="MS Mincho"/>
          <w:lang w:val="en-US"/>
        </w:rPr>
        <w:t>rovision to UN</w:t>
      </w:r>
      <w:r>
        <w:rPr>
          <w:rFonts w:eastAsia="MS Mincho"/>
          <w:lang w:val="en-US"/>
        </w:rPr>
        <w:t> </w:t>
      </w:r>
      <w:r w:rsidRPr="004F6F20">
        <w:rPr>
          <w:rFonts w:eastAsia="MS Mincho"/>
          <w:lang w:val="en-US"/>
        </w:rPr>
        <w:t>1075 and UN</w:t>
      </w:r>
      <w:r>
        <w:rPr>
          <w:rFonts w:eastAsia="MS Mincho"/>
          <w:lang w:val="en-US"/>
        </w:rPr>
        <w:t> </w:t>
      </w:r>
      <w:r w:rsidRPr="004F6F20">
        <w:rPr>
          <w:rFonts w:eastAsia="MS Mincho"/>
          <w:lang w:val="en-US"/>
        </w:rPr>
        <w:t>1965</w:t>
      </w:r>
    </w:p>
    <w:p w14:paraId="0C2252F9" w14:textId="77777777" w:rsidR="00CE7402" w:rsidRPr="00B03207" w:rsidRDefault="00CE7402" w:rsidP="00CE7402">
      <w:pPr>
        <w:pStyle w:val="SingleTxtG"/>
        <w:tabs>
          <w:tab w:val="clear" w:pos="1701"/>
          <w:tab w:val="clear" w:pos="2268"/>
          <w:tab w:val="clear" w:pos="2835"/>
          <w:tab w:val="left" w:pos="3119"/>
        </w:tabs>
        <w:jc w:val="left"/>
      </w:pPr>
      <w:r w:rsidRPr="00837B90">
        <w:rPr>
          <w:i/>
          <w:iCs/>
        </w:rPr>
        <w:t>Document</w:t>
      </w:r>
      <w:r>
        <w:rPr>
          <w:i/>
          <w:iCs/>
        </w:rPr>
        <w:t>s</w:t>
      </w:r>
      <w:r w:rsidRPr="00837B90">
        <w:t xml:space="preserve">: </w:t>
      </w:r>
      <w:r w:rsidRPr="00837B90">
        <w:tab/>
        <w:t>S</w:t>
      </w:r>
      <w:r w:rsidRPr="00B03207">
        <w:t>T/SG/AC.10/C.3/20</w:t>
      </w:r>
      <w:r>
        <w:t>24</w:t>
      </w:r>
      <w:r w:rsidRPr="00B03207">
        <w:t>/</w:t>
      </w:r>
      <w:r>
        <w:t>48</w:t>
      </w:r>
      <w:r w:rsidRPr="00B03207">
        <w:t xml:space="preserve"> (</w:t>
      </w:r>
      <w:r>
        <w:t>WLGA</w:t>
      </w:r>
      <w:r w:rsidRPr="00B03207">
        <w:t>)</w:t>
      </w:r>
      <w:r>
        <w:br/>
      </w:r>
      <w:r>
        <w:tab/>
      </w:r>
      <w:r w:rsidRPr="00837B90">
        <w:t>S</w:t>
      </w:r>
      <w:r w:rsidRPr="00B03207">
        <w:t>T/SG/AC.10/C.3/20</w:t>
      </w:r>
      <w:r>
        <w:t>24</w:t>
      </w:r>
      <w:r w:rsidRPr="00B03207">
        <w:t>/</w:t>
      </w:r>
      <w:r>
        <w:t>49</w:t>
      </w:r>
      <w:r w:rsidRPr="00B03207">
        <w:t xml:space="preserve"> (</w:t>
      </w:r>
      <w:r>
        <w:t>WLGA</w:t>
      </w:r>
      <w:r w:rsidRPr="00B03207">
        <w:t>)</w:t>
      </w:r>
    </w:p>
    <w:p w14:paraId="1BD5E3E4" w14:textId="77777777" w:rsidR="00CE7402" w:rsidRPr="00837B90" w:rsidRDefault="00CE7402" w:rsidP="00CE7402">
      <w:pPr>
        <w:pStyle w:val="SingleTxtG"/>
        <w:tabs>
          <w:tab w:val="clear" w:pos="1701"/>
          <w:tab w:val="clear" w:pos="2268"/>
          <w:tab w:val="clear" w:pos="2835"/>
          <w:tab w:val="left" w:pos="3119"/>
        </w:tabs>
        <w:jc w:val="left"/>
      </w:pPr>
      <w:r w:rsidRPr="00837B90">
        <w:rPr>
          <w:i/>
          <w:iCs/>
        </w:rPr>
        <w:t>Informal document</w:t>
      </w:r>
      <w:r>
        <w:rPr>
          <w:i/>
          <w:iCs/>
        </w:rPr>
        <w:t>s</w:t>
      </w:r>
      <w:r w:rsidRPr="00837B90">
        <w:rPr>
          <w:i/>
          <w:iCs/>
        </w:rPr>
        <w:t>:</w:t>
      </w:r>
      <w:r>
        <w:tab/>
      </w:r>
      <w:r w:rsidRPr="00B03207">
        <w:t>INF.</w:t>
      </w:r>
      <w:r>
        <w:t xml:space="preserve">24 </w:t>
      </w:r>
      <w:r w:rsidRPr="00B03207">
        <w:t>(</w:t>
      </w:r>
      <w:r>
        <w:t>United Kingdom</w:t>
      </w:r>
      <w:r w:rsidRPr="00B03207">
        <w:t>)</w:t>
      </w:r>
      <w:r>
        <w:br/>
      </w:r>
      <w:r>
        <w:tab/>
        <w:t>INF.61 (WLGA)</w:t>
      </w:r>
    </w:p>
    <w:p w14:paraId="77F2BE64" w14:textId="5072C65D" w:rsidR="00AF7CA6" w:rsidRDefault="00726BA0" w:rsidP="00CE7402">
      <w:pPr>
        <w:pStyle w:val="SingleTxtG"/>
      </w:pPr>
      <w:r>
        <w:t>49</w:t>
      </w:r>
      <w:r w:rsidR="00CE7402" w:rsidRPr="00B03207">
        <w:t>.</w:t>
      </w:r>
      <w:r w:rsidR="00CE7402" w:rsidRPr="00B03207">
        <w:tab/>
        <w:t xml:space="preserve">The Sub-Committee </w:t>
      </w:r>
      <w:r w:rsidR="00CE7402">
        <w:t xml:space="preserve">noted the supporting information in document </w:t>
      </w:r>
      <w:r w:rsidR="00CE7402" w:rsidRPr="00837B90">
        <w:t>S</w:t>
      </w:r>
      <w:r w:rsidR="00CE7402" w:rsidRPr="00B03207">
        <w:t>T/SG/AC.10/C.3/20</w:t>
      </w:r>
      <w:r w:rsidR="00CE7402">
        <w:t>24</w:t>
      </w:r>
      <w:r w:rsidR="00CE7402" w:rsidRPr="00B03207">
        <w:t>/</w:t>
      </w:r>
      <w:r w:rsidR="00CE7402">
        <w:t xml:space="preserve">49 and </w:t>
      </w:r>
      <w:r w:rsidR="00CE7402" w:rsidRPr="00B03207">
        <w:t xml:space="preserve">adopted the amendments </w:t>
      </w:r>
      <w:r w:rsidR="00CE7402">
        <w:t xml:space="preserve">for UN Nos. 1075 and 1965 in document </w:t>
      </w:r>
      <w:r w:rsidR="00CE7402" w:rsidRPr="00837B90">
        <w:t>S</w:t>
      </w:r>
      <w:r w:rsidR="00CE7402" w:rsidRPr="00B03207">
        <w:t>T/SG/AC.10/C.3/20</w:t>
      </w:r>
      <w:r w:rsidR="00CE7402">
        <w:t>24</w:t>
      </w:r>
      <w:r w:rsidR="00CE7402" w:rsidRPr="00B03207">
        <w:t>/</w:t>
      </w:r>
      <w:r w:rsidR="00CE7402">
        <w:t xml:space="preserve">48 and informal document INF.24, as amended by proposal 2 in informal document INF.61 with additional modifications </w:t>
      </w:r>
      <w:r w:rsidR="00CE7402" w:rsidRPr="00B03207">
        <w:t xml:space="preserve">(see annex </w:t>
      </w:r>
      <w:r w:rsidR="00480D3C">
        <w:t>II</w:t>
      </w:r>
      <w:r w:rsidR="00CE7402" w:rsidRPr="00B03207">
        <w:t>)</w:t>
      </w:r>
      <w:r w:rsidR="00CE7402">
        <w:t>.</w:t>
      </w:r>
    </w:p>
    <w:p w14:paraId="79F9730F" w14:textId="5E30B1C7" w:rsidR="0034553A" w:rsidRPr="00B03207" w:rsidRDefault="0034553A" w:rsidP="0034553A">
      <w:pPr>
        <w:pStyle w:val="H1G"/>
      </w:pPr>
      <w:r w:rsidRPr="00B03207">
        <w:tab/>
      </w:r>
      <w:r w:rsidR="006E3B65">
        <w:t>O</w:t>
      </w:r>
      <w:r w:rsidRPr="00B03207">
        <w:t>.</w:t>
      </w:r>
      <w:r w:rsidRPr="00B03207">
        <w:tab/>
      </w:r>
      <w:r w:rsidRPr="00735526">
        <w:rPr>
          <w:rFonts w:eastAsia="Arial Unicode MS" w:cs="Arial Unicode MS"/>
        </w:rPr>
        <w:t xml:space="preserve">Used </w:t>
      </w:r>
      <w:r>
        <w:rPr>
          <w:rFonts w:eastAsia="Arial Unicode MS" w:cs="Arial Unicode MS"/>
        </w:rPr>
        <w:t>m</w:t>
      </w:r>
      <w:r w:rsidRPr="00735526">
        <w:rPr>
          <w:rFonts w:eastAsia="Arial Unicode MS" w:cs="Arial Unicode MS"/>
        </w:rPr>
        <w:t xml:space="preserve">edical </w:t>
      </w:r>
      <w:r>
        <w:rPr>
          <w:rFonts w:eastAsia="Arial Unicode MS" w:cs="Arial Unicode MS"/>
        </w:rPr>
        <w:t>d</w:t>
      </w:r>
      <w:r w:rsidRPr="00735526">
        <w:rPr>
          <w:rFonts w:eastAsia="Arial Unicode MS" w:cs="Arial Unicode MS"/>
        </w:rPr>
        <w:t xml:space="preserve">evices </w:t>
      </w:r>
      <w:r>
        <w:rPr>
          <w:rFonts w:eastAsia="Arial Unicode MS" w:cs="Arial Unicode MS"/>
        </w:rPr>
        <w:t>c</w:t>
      </w:r>
      <w:r w:rsidRPr="00735526">
        <w:rPr>
          <w:rFonts w:eastAsia="Arial Unicode MS" w:cs="Arial Unicode MS"/>
        </w:rPr>
        <w:t xml:space="preserve">ontaining </w:t>
      </w:r>
      <w:r>
        <w:rPr>
          <w:rFonts w:eastAsia="Arial Unicode MS" w:cs="Arial Unicode MS"/>
        </w:rPr>
        <w:t>l</w:t>
      </w:r>
      <w:r w:rsidRPr="00735526">
        <w:rPr>
          <w:rFonts w:eastAsia="Arial Unicode MS" w:cs="Arial Unicode MS"/>
        </w:rPr>
        <w:t xml:space="preserve">ithium </w:t>
      </w:r>
      <w:r>
        <w:rPr>
          <w:rFonts w:eastAsia="Arial Unicode MS" w:cs="Arial Unicode MS"/>
        </w:rPr>
        <w:t>b</w:t>
      </w:r>
      <w:r w:rsidRPr="00735526">
        <w:rPr>
          <w:rFonts w:eastAsia="Arial Unicode MS" w:cs="Arial Unicode MS"/>
        </w:rPr>
        <w:t>atteries</w:t>
      </w:r>
    </w:p>
    <w:p w14:paraId="71C0000E" w14:textId="77777777" w:rsidR="0034553A" w:rsidRPr="00B03207" w:rsidRDefault="0034553A" w:rsidP="0034553A">
      <w:pPr>
        <w:pStyle w:val="SingleTxtG"/>
        <w:tabs>
          <w:tab w:val="clear" w:pos="1701"/>
          <w:tab w:val="clear" w:pos="2268"/>
          <w:tab w:val="clear" w:pos="2835"/>
          <w:tab w:val="left" w:pos="3119"/>
        </w:tabs>
      </w:pPr>
      <w:r w:rsidRPr="00837B90">
        <w:rPr>
          <w:i/>
          <w:iCs/>
        </w:rPr>
        <w:t>Document</w:t>
      </w:r>
      <w:r w:rsidRPr="00837B90">
        <w:t xml:space="preserve">: </w:t>
      </w:r>
      <w:r w:rsidRPr="00837B90">
        <w:tab/>
        <w:t>S</w:t>
      </w:r>
      <w:r w:rsidRPr="00B03207">
        <w:t>T/SG/AC.10/C.3/20</w:t>
      </w:r>
      <w:r>
        <w:t>24</w:t>
      </w:r>
      <w:r w:rsidRPr="00B03207">
        <w:t>/</w:t>
      </w:r>
      <w:r>
        <w:t>51</w:t>
      </w:r>
      <w:r w:rsidRPr="00B03207">
        <w:t xml:space="preserve"> (</w:t>
      </w:r>
      <w:r>
        <w:t>COSTHA</w:t>
      </w:r>
      <w:r w:rsidRPr="00B03207">
        <w:t>)</w:t>
      </w:r>
    </w:p>
    <w:p w14:paraId="6DCF11CB" w14:textId="77777777" w:rsidR="0034553A" w:rsidRPr="00837B90" w:rsidRDefault="0034553A" w:rsidP="0034553A">
      <w:pPr>
        <w:pStyle w:val="SingleTxtG"/>
        <w:tabs>
          <w:tab w:val="clear" w:pos="1701"/>
          <w:tab w:val="clear" w:pos="2268"/>
          <w:tab w:val="clear" w:pos="2835"/>
          <w:tab w:val="left" w:pos="3119"/>
        </w:tabs>
      </w:pPr>
      <w:r w:rsidRPr="00837B90">
        <w:rPr>
          <w:i/>
          <w:iCs/>
        </w:rPr>
        <w:t>Informal document</w:t>
      </w:r>
      <w:r>
        <w:rPr>
          <w:i/>
          <w:iCs/>
        </w:rPr>
        <w:t>s</w:t>
      </w:r>
      <w:r w:rsidRPr="00837B90">
        <w:rPr>
          <w:i/>
          <w:iCs/>
        </w:rPr>
        <w:t>:</w:t>
      </w:r>
      <w:r>
        <w:tab/>
        <w:t>INF.16 (MDTC)</w:t>
      </w:r>
      <w:r w:rsidRPr="007D562C">
        <w:t xml:space="preserve"> </w:t>
      </w:r>
      <w:r>
        <w:t xml:space="preserve">and </w:t>
      </w:r>
      <w:r w:rsidRPr="00B03207">
        <w:t>INF.</w:t>
      </w:r>
      <w:r>
        <w:t xml:space="preserve">19 </w:t>
      </w:r>
      <w:r w:rsidRPr="00B03207">
        <w:t>(</w:t>
      </w:r>
      <w:r>
        <w:t>COSTHA</w:t>
      </w:r>
      <w:r w:rsidRPr="00B03207">
        <w:t>)</w:t>
      </w:r>
    </w:p>
    <w:p w14:paraId="3BEA8A90" w14:textId="59946AD2" w:rsidR="0034553A" w:rsidRDefault="00726BA0" w:rsidP="0034553A">
      <w:pPr>
        <w:pStyle w:val="SingleTxtG"/>
        <w:tabs>
          <w:tab w:val="left" w:pos="2977"/>
        </w:tabs>
      </w:pPr>
      <w:r>
        <w:t>50</w:t>
      </w:r>
      <w:r w:rsidR="0034553A" w:rsidRPr="00B03207">
        <w:t>.</w:t>
      </w:r>
      <w:r w:rsidR="0034553A" w:rsidRPr="00B03207">
        <w:tab/>
      </w:r>
      <w:r w:rsidR="0034553A">
        <w:t xml:space="preserve">While some experts felt that the amendments proposed in document </w:t>
      </w:r>
      <w:r w:rsidR="0034553A" w:rsidRPr="00837B90">
        <w:t>S</w:t>
      </w:r>
      <w:r w:rsidR="0034553A" w:rsidRPr="00B03207">
        <w:t>T/SG/AC.10/C.3/20</w:t>
      </w:r>
      <w:r w:rsidR="0034553A">
        <w:t>24</w:t>
      </w:r>
      <w:r w:rsidR="0034553A" w:rsidRPr="00B03207">
        <w:t>/</w:t>
      </w:r>
      <w:r w:rsidR="0034553A">
        <w:t>51</w:t>
      </w:r>
      <w:r w:rsidR="0034553A" w:rsidRPr="00B03207">
        <w:t xml:space="preserve"> </w:t>
      </w:r>
      <w:r w:rsidR="0034553A">
        <w:t xml:space="preserve">as </w:t>
      </w:r>
      <w:r w:rsidR="005A3B6E">
        <w:t xml:space="preserve">modified </w:t>
      </w:r>
      <w:r w:rsidR="0034553A">
        <w:t xml:space="preserve">by informal document INF.19 </w:t>
      </w:r>
      <w:r w:rsidR="00E3642C">
        <w:t xml:space="preserve">still </w:t>
      </w:r>
      <w:r w:rsidR="0034553A">
        <w:t xml:space="preserve">need to be clarified, other experts preferred to keep the current provisions as these texts were clearer. It was </w:t>
      </w:r>
      <w:r w:rsidR="00A70FC0">
        <w:t>underlin</w:t>
      </w:r>
      <w:r w:rsidR="0034553A">
        <w:t xml:space="preserve">ed that UN 3373 </w:t>
      </w:r>
      <w:r w:rsidR="00A70FC0">
        <w:t>wa</w:t>
      </w:r>
      <w:r w:rsidR="0034553A">
        <w:t xml:space="preserve">s currently misused for used medical devices as the current provisions </w:t>
      </w:r>
      <w:r w:rsidR="009B3FF1">
        <w:t>we</w:t>
      </w:r>
      <w:r w:rsidR="0034553A">
        <w:t>re not correctly applied or understood.</w:t>
      </w:r>
    </w:p>
    <w:p w14:paraId="30FD8531" w14:textId="67D6B0B7" w:rsidR="00F24303" w:rsidRDefault="00726BA0" w:rsidP="00F24303">
      <w:pPr>
        <w:pStyle w:val="SingleTxtG"/>
        <w:tabs>
          <w:tab w:val="left" w:pos="2977"/>
        </w:tabs>
      </w:pPr>
      <w:r>
        <w:t>51</w:t>
      </w:r>
      <w:r w:rsidR="0034553A">
        <w:t>.</w:t>
      </w:r>
      <w:r w:rsidR="0034553A">
        <w:tab/>
        <w:t>Following an exchange of views on informal document INF.16, the representative of MDTC withdrew the proposal. T</w:t>
      </w:r>
      <w:r w:rsidR="0034553A" w:rsidRPr="00852D0E">
        <w:t xml:space="preserve">he </w:t>
      </w:r>
      <w:r w:rsidR="0034553A">
        <w:t>representatives of COSTHA and MDTC offered to jointly prepare and resubmit new proposals for consideration at the next session.</w:t>
      </w:r>
    </w:p>
    <w:p w14:paraId="3B727F88" w14:textId="32465CFC" w:rsidR="0034553A" w:rsidRPr="00B03207" w:rsidRDefault="0034553A" w:rsidP="0034553A">
      <w:pPr>
        <w:pStyle w:val="H1G"/>
      </w:pPr>
      <w:r w:rsidRPr="00B03207">
        <w:tab/>
      </w:r>
      <w:r w:rsidR="00F70812">
        <w:t>P</w:t>
      </w:r>
      <w:r w:rsidRPr="00B03207">
        <w:t>.</w:t>
      </w:r>
      <w:r w:rsidRPr="00B03207">
        <w:tab/>
      </w:r>
      <w:r>
        <w:rPr>
          <w:lang w:val="en-US"/>
        </w:rPr>
        <w:t>Packing</w:t>
      </w:r>
      <w:r w:rsidRPr="008C541F">
        <w:t xml:space="preserve"> instruction </w:t>
      </w:r>
      <w:r>
        <w:rPr>
          <w:lang w:val="en-US"/>
        </w:rPr>
        <w:t>P908 – Correction to the French text</w:t>
      </w:r>
    </w:p>
    <w:p w14:paraId="3293534F" w14:textId="77777777" w:rsidR="0034553A" w:rsidRPr="00837B90" w:rsidRDefault="0034553A" w:rsidP="0034553A">
      <w:pPr>
        <w:pStyle w:val="SingleTxtG"/>
        <w:tabs>
          <w:tab w:val="clear" w:pos="1701"/>
          <w:tab w:val="clear" w:pos="2268"/>
          <w:tab w:val="clear" w:pos="2835"/>
          <w:tab w:val="left" w:pos="3119"/>
        </w:tabs>
      </w:pPr>
      <w:r w:rsidRPr="00837B90">
        <w:rPr>
          <w:i/>
          <w:iCs/>
        </w:rPr>
        <w:t>Informal document:</w:t>
      </w:r>
      <w:r>
        <w:tab/>
      </w:r>
      <w:r w:rsidRPr="00B03207">
        <w:t>INF.</w:t>
      </w:r>
      <w:r>
        <w:t xml:space="preserve">11 </w:t>
      </w:r>
      <w:r w:rsidRPr="00B03207">
        <w:t>(</w:t>
      </w:r>
      <w:r>
        <w:t>Secretariat</w:t>
      </w:r>
      <w:r w:rsidRPr="00B03207">
        <w:t>)</w:t>
      </w:r>
    </w:p>
    <w:p w14:paraId="58EFBB70" w14:textId="2CC6B42E" w:rsidR="0034553A" w:rsidRPr="00B03207" w:rsidRDefault="00726BA0" w:rsidP="0034553A">
      <w:pPr>
        <w:pStyle w:val="SingleTxtG"/>
        <w:tabs>
          <w:tab w:val="left" w:pos="2977"/>
        </w:tabs>
      </w:pPr>
      <w:r>
        <w:t>52</w:t>
      </w:r>
      <w:r w:rsidR="0034553A" w:rsidRPr="00B03207">
        <w:t>.</w:t>
      </w:r>
      <w:r w:rsidR="0034553A" w:rsidRPr="00B03207">
        <w:tab/>
        <w:t xml:space="preserve">The Sub-Committee adopted the </w:t>
      </w:r>
      <w:r w:rsidR="0034553A">
        <w:t>proposed correction</w:t>
      </w:r>
      <w:r w:rsidR="0034553A" w:rsidRPr="00B03207">
        <w:t xml:space="preserve"> </w:t>
      </w:r>
      <w:r w:rsidR="0034553A">
        <w:t xml:space="preserve">to the French version of the </w:t>
      </w:r>
      <w:r w:rsidR="0034553A" w:rsidRPr="004251B1">
        <w:rPr>
          <w:i/>
          <w:iCs/>
        </w:rPr>
        <w:t>Model Regulations</w:t>
      </w:r>
      <w:r w:rsidR="0034553A">
        <w:t xml:space="preserve"> </w:t>
      </w:r>
      <w:r w:rsidR="0034553A" w:rsidRPr="00B03207">
        <w:t xml:space="preserve">(see annex </w:t>
      </w:r>
      <w:r w:rsidR="0035556A">
        <w:t>II</w:t>
      </w:r>
      <w:r w:rsidR="00CF31E7">
        <w:t>I</w:t>
      </w:r>
      <w:r w:rsidR="0034553A" w:rsidRPr="00B03207">
        <w:t>)</w:t>
      </w:r>
      <w:r w:rsidR="0034553A">
        <w:t xml:space="preserve"> and requested the secretariat to inform the RID/ADR/ADN Joint Meeting accordingly.</w:t>
      </w:r>
    </w:p>
    <w:p w14:paraId="7FF6AB4C" w14:textId="6AF3C00B" w:rsidR="0034553A" w:rsidRPr="00B03207" w:rsidRDefault="0034553A" w:rsidP="0034553A">
      <w:pPr>
        <w:pStyle w:val="H1G"/>
      </w:pPr>
      <w:r w:rsidRPr="00B03207">
        <w:tab/>
      </w:r>
      <w:r w:rsidR="00090E17">
        <w:t>Q</w:t>
      </w:r>
      <w:r w:rsidRPr="00B03207">
        <w:t>.</w:t>
      </w:r>
      <w:r w:rsidRPr="00B03207">
        <w:tab/>
      </w:r>
      <w:r w:rsidRPr="00D67F84">
        <w:rPr>
          <w:lang w:val="en-US"/>
        </w:rPr>
        <w:t>Proper shipping names of UN Nos. 0514 and 3559 in Russian</w:t>
      </w:r>
    </w:p>
    <w:p w14:paraId="35168D3A" w14:textId="77777777" w:rsidR="0034553A" w:rsidRPr="00837B90" w:rsidRDefault="0034553A" w:rsidP="0034553A">
      <w:pPr>
        <w:pStyle w:val="SingleTxtG"/>
        <w:tabs>
          <w:tab w:val="clear" w:pos="1701"/>
          <w:tab w:val="clear" w:pos="2268"/>
          <w:tab w:val="clear" w:pos="2835"/>
          <w:tab w:val="left" w:pos="3119"/>
        </w:tabs>
      </w:pPr>
      <w:r w:rsidRPr="00837B90">
        <w:rPr>
          <w:i/>
          <w:iCs/>
        </w:rPr>
        <w:t>Informal document:</w:t>
      </w:r>
      <w:r>
        <w:tab/>
      </w:r>
      <w:r w:rsidRPr="00B03207">
        <w:t>INF.</w:t>
      </w:r>
      <w:r>
        <w:t xml:space="preserve">14 </w:t>
      </w:r>
      <w:r w:rsidRPr="00B03207">
        <w:t>(</w:t>
      </w:r>
      <w:r>
        <w:t>Russian Federation</w:t>
      </w:r>
      <w:r w:rsidRPr="00B03207">
        <w:t>)</w:t>
      </w:r>
    </w:p>
    <w:p w14:paraId="3D34C569" w14:textId="26C29DA4" w:rsidR="0034553A" w:rsidRPr="00B03207" w:rsidRDefault="00726BA0" w:rsidP="0034553A">
      <w:pPr>
        <w:pStyle w:val="SingleTxtG"/>
        <w:tabs>
          <w:tab w:val="left" w:pos="2977"/>
        </w:tabs>
      </w:pPr>
      <w:r>
        <w:t>53</w:t>
      </w:r>
      <w:r w:rsidR="0034553A" w:rsidRPr="00B03207">
        <w:t>.</w:t>
      </w:r>
      <w:r w:rsidR="0034553A" w:rsidRPr="00B03207">
        <w:tab/>
      </w:r>
      <w:r w:rsidR="0034553A" w:rsidRPr="006A24E6">
        <w:t xml:space="preserve">The </w:t>
      </w:r>
      <w:r w:rsidR="0034553A">
        <w:t>S</w:t>
      </w:r>
      <w:r w:rsidR="0034553A" w:rsidRPr="006A24E6">
        <w:t>ub-</w:t>
      </w:r>
      <w:r w:rsidR="0034553A">
        <w:t>C</w:t>
      </w:r>
      <w:r w:rsidR="0034553A" w:rsidRPr="006A24E6">
        <w:t xml:space="preserve">ommittee took note of the corrections to be made to the Russian version and that these corrections would be sent to the translation services to be taken into account in a corrigendum to the </w:t>
      </w:r>
      <w:r w:rsidR="0034553A" w:rsidRPr="004251B1">
        <w:rPr>
          <w:i/>
          <w:iCs/>
        </w:rPr>
        <w:t>Model Regulations</w:t>
      </w:r>
      <w:r w:rsidR="0034553A" w:rsidRPr="006A24E6">
        <w:t xml:space="preserve"> and in the 2025 edition of RID/ADR/ADN.</w:t>
      </w:r>
    </w:p>
    <w:p w14:paraId="2C8610BB" w14:textId="13266F87" w:rsidR="0034553A" w:rsidRPr="00B03207" w:rsidRDefault="0034553A" w:rsidP="0034553A">
      <w:pPr>
        <w:pStyle w:val="H1G"/>
      </w:pPr>
      <w:r w:rsidRPr="00B03207">
        <w:tab/>
      </w:r>
      <w:r w:rsidR="00090E17">
        <w:t>R</w:t>
      </w:r>
      <w:r w:rsidRPr="00B03207">
        <w:t>.</w:t>
      </w:r>
      <w:r w:rsidRPr="00B03207">
        <w:tab/>
      </w:r>
      <w:r w:rsidRPr="002C6965">
        <w:rPr>
          <w:lang w:val="en-US"/>
        </w:rPr>
        <w:t>Deletion of the entry UN 2941 FLUOROANILINES</w:t>
      </w:r>
    </w:p>
    <w:p w14:paraId="2E3CA9A1" w14:textId="77777777" w:rsidR="0034553A" w:rsidRPr="00837B90" w:rsidRDefault="0034553A" w:rsidP="0034553A">
      <w:pPr>
        <w:pStyle w:val="SingleTxtG"/>
        <w:tabs>
          <w:tab w:val="clear" w:pos="1701"/>
          <w:tab w:val="clear" w:pos="2268"/>
          <w:tab w:val="clear" w:pos="2835"/>
          <w:tab w:val="left" w:pos="3119"/>
        </w:tabs>
      </w:pPr>
      <w:r w:rsidRPr="00837B90">
        <w:rPr>
          <w:i/>
          <w:iCs/>
        </w:rPr>
        <w:t>Informal document:</w:t>
      </w:r>
      <w:r>
        <w:tab/>
      </w:r>
      <w:r w:rsidRPr="00B03207">
        <w:t>INF.</w:t>
      </w:r>
      <w:r>
        <w:t xml:space="preserve">36 </w:t>
      </w:r>
      <w:r w:rsidRPr="00B03207">
        <w:t>(</w:t>
      </w:r>
      <w:r>
        <w:t>Germany</w:t>
      </w:r>
      <w:r w:rsidRPr="00B03207">
        <w:t>)</w:t>
      </w:r>
    </w:p>
    <w:p w14:paraId="68445B34" w14:textId="176DF03F" w:rsidR="0034553A" w:rsidRPr="00B03207" w:rsidRDefault="00726BA0" w:rsidP="0034553A">
      <w:pPr>
        <w:pStyle w:val="SingleTxtG"/>
        <w:tabs>
          <w:tab w:val="left" w:pos="2977"/>
        </w:tabs>
      </w:pPr>
      <w:r>
        <w:t>54</w:t>
      </w:r>
      <w:r w:rsidR="0034553A" w:rsidRPr="00B03207">
        <w:t>.</w:t>
      </w:r>
      <w:r w:rsidR="0034553A" w:rsidRPr="00B03207">
        <w:tab/>
        <w:t xml:space="preserve">The Sub-Committee </w:t>
      </w:r>
      <w:r w:rsidR="0034553A">
        <w:t>noted general support on the intent of the proposal. It was agreed to continue the discussion at its next session on the basis of an official document by Germany. The expert from Germany invited all interested experts to send by email their written comments.</w:t>
      </w:r>
    </w:p>
    <w:p w14:paraId="216BD24D" w14:textId="59F6D15B" w:rsidR="0034553A" w:rsidRPr="00B03207" w:rsidRDefault="0034553A" w:rsidP="0034553A">
      <w:pPr>
        <w:pStyle w:val="H1G"/>
      </w:pPr>
      <w:r w:rsidRPr="00B03207">
        <w:tab/>
      </w:r>
      <w:r w:rsidR="00E33F96">
        <w:t>S</w:t>
      </w:r>
      <w:r w:rsidRPr="00B03207">
        <w:t>.</w:t>
      </w:r>
      <w:r w:rsidRPr="00B03207">
        <w:tab/>
      </w:r>
      <w:r>
        <w:t xml:space="preserve">UN 3164 </w:t>
      </w:r>
      <w:r w:rsidR="00EF3CD5">
        <w:t>i</w:t>
      </w:r>
      <w:r>
        <w:t>nstalled in equipment or apparatus</w:t>
      </w:r>
    </w:p>
    <w:p w14:paraId="406FA9D7" w14:textId="77777777" w:rsidR="0034553A" w:rsidRPr="00837B90" w:rsidRDefault="0034553A" w:rsidP="0034553A">
      <w:pPr>
        <w:pStyle w:val="SingleTxtG"/>
        <w:tabs>
          <w:tab w:val="clear" w:pos="1701"/>
          <w:tab w:val="clear" w:pos="2268"/>
          <w:tab w:val="clear" w:pos="2835"/>
          <w:tab w:val="left" w:pos="3119"/>
        </w:tabs>
      </w:pPr>
      <w:r w:rsidRPr="00837B90">
        <w:rPr>
          <w:i/>
          <w:iCs/>
        </w:rPr>
        <w:t>Informal document:</w:t>
      </w:r>
      <w:r>
        <w:tab/>
      </w:r>
      <w:r w:rsidRPr="00B03207">
        <w:t>INF.</w:t>
      </w:r>
      <w:r>
        <w:t xml:space="preserve">37 </w:t>
      </w:r>
      <w:r w:rsidRPr="00B03207">
        <w:t>(</w:t>
      </w:r>
      <w:r>
        <w:t>COSTHA</w:t>
      </w:r>
      <w:r w:rsidRPr="00B03207">
        <w:t>)</w:t>
      </w:r>
    </w:p>
    <w:p w14:paraId="08FC2BEE" w14:textId="1FF0079C" w:rsidR="006A3ADD" w:rsidRDefault="00726BA0" w:rsidP="0034553A">
      <w:pPr>
        <w:pStyle w:val="SingleTxtG"/>
      </w:pPr>
      <w:r>
        <w:t>55</w:t>
      </w:r>
      <w:r w:rsidR="0034553A" w:rsidRPr="00B03207">
        <w:t>.</w:t>
      </w:r>
      <w:r w:rsidR="0034553A" w:rsidRPr="00B03207">
        <w:tab/>
        <w:t xml:space="preserve">The Sub-Committee </w:t>
      </w:r>
      <w:r w:rsidR="0034553A">
        <w:t xml:space="preserve">noted the purpose of the proposal. The representative of COSTHA invited all experts to </w:t>
      </w:r>
      <w:r w:rsidR="00420C3B">
        <w:t>respond</w:t>
      </w:r>
      <w:r w:rsidR="0034553A">
        <w:t xml:space="preserve"> by email on the three questions in paragraph 8 of the document. He volunteered to come back at the next session of the Sub-Committee with a proposal for amendments to the </w:t>
      </w:r>
      <w:r w:rsidR="0034553A" w:rsidRPr="004251B1">
        <w:rPr>
          <w:i/>
          <w:iCs/>
        </w:rPr>
        <w:t>Model Regulations</w:t>
      </w:r>
      <w:r w:rsidR="0034553A">
        <w:t>, if needed.</w:t>
      </w:r>
    </w:p>
    <w:p w14:paraId="0CBC7AF9" w14:textId="564749A3" w:rsidR="00AA6820" w:rsidRPr="00B03207" w:rsidRDefault="00AA6820" w:rsidP="00AA6820">
      <w:pPr>
        <w:pStyle w:val="H1G"/>
      </w:pPr>
      <w:r w:rsidRPr="00B03207">
        <w:tab/>
      </w:r>
      <w:r w:rsidR="00545DAC">
        <w:t>T</w:t>
      </w:r>
      <w:r w:rsidRPr="00B03207">
        <w:t>.</w:t>
      </w:r>
      <w:r w:rsidRPr="00B03207">
        <w:tab/>
      </w:r>
      <w:r w:rsidRPr="7341B731">
        <w:rPr>
          <w:lang w:val="en-US"/>
        </w:rPr>
        <w:t>Informal correspondence group on polymerizing substances and</w:t>
      </w:r>
      <w:r>
        <w:rPr>
          <w:lang w:val="en-US"/>
        </w:rPr>
        <w:t xml:space="preserve"> </w:t>
      </w:r>
      <w:r w:rsidRPr="7341B731">
        <w:rPr>
          <w:bCs/>
          <w:szCs w:val="28"/>
          <w:lang w:val="en-US"/>
        </w:rPr>
        <w:t>self</w:t>
      </w:r>
      <w:r>
        <w:rPr>
          <w:bCs/>
          <w:szCs w:val="28"/>
          <w:lang w:val="en-US"/>
        </w:rPr>
        <w:t>-</w:t>
      </w:r>
      <w:r w:rsidRPr="7341B731">
        <w:rPr>
          <w:bCs/>
          <w:szCs w:val="28"/>
          <w:lang w:val="en-US"/>
        </w:rPr>
        <w:t>accelerating polymerization</w:t>
      </w:r>
      <w:r>
        <w:rPr>
          <w:bCs/>
          <w:szCs w:val="28"/>
          <w:lang w:val="en-US"/>
        </w:rPr>
        <w:t xml:space="preserve"> </w:t>
      </w:r>
      <w:r w:rsidRPr="7341B731">
        <w:rPr>
          <w:bCs/>
          <w:szCs w:val="28"/>
          <w:lang w:val="en-US"/>
        </w:rPr>
        <w:t>temperature</w:t>
      </w:r>
    </w:p>
    <w:p w14:paraId="35C666CB" w14:textId="77777777" w:rsidR="00AA6820" w:rsidRPr="00837B90" w:rsidRDefault="00AA6820" w:rsidP="00AA6820">
      <w:pPr>
        <w:pStyle w:val="SingleTxtG"/>
        <w:tabs>
          <w:tab w:val="clear" w:pos="1701"/>
          <w:tab w:val="clear" w:pos="2268"/>
          <w:tab w:val="clear" w:pos="2835"/>
          <w:tab w:val="left" w:pos="3119"/>
        </w:tabs>
        <w:spacing w:after="240"/>
        <w:ind w:right="39"/>
        <w:jc w:val="left"/>
      </w:pPr>
      <w:r w:rsidRPr="00837B90">
        <w:rPr>
          <w:i/>
          <w:iCs/>
        </w:rPr>
        <w:t>Informal document</w:t>
      </w:r>
      <w:r>
        <w:rPr>
          <w:i/>
          <w:iCs/>
        </w:rPr>
        <w:t>s</w:t>
      </w:r>
      <w:r w:rsidRPr="00837B90">
        <w:rPr>
          <w:i/>
          <w:iCs/>
        </w:rPr>
        <w:t>:</w:t>
      </w:r>
      <w:r>
        <w:tab/>
      </w:r>
      <w:r w:rsidRPr="00B03207">
        <w:t>INF.</w:t>
      </w:r>
      <w:r>
        <w:t xml:space="preserve">39 </w:t>
      </w:r>
      <w:r w:rsidRPr="00B03207">
        <w:t>(</w:t>
      </w:r>
      <w:proofErr w:type="spellStart"/>
      <w:r>
        <w:t>Cefic</w:t>
      </w:r>
      <w:proofErr w:type="spellEnd"/>
      <w:r w:rsidRPr="00B03207">
        <w:t>)</w:t>
      </w:r>
      <w:r>
        <w:br/>
      </w:r>
      <w:r>
        <w:tab/>
      </w:r>
      <w:r w:rsidRPr="00B03207">
        <w:t>INF.</w:t>
      </w:r>
      <w:r>
        <w:t xml:space="preserve">67, para. 16 </w:t>
      </w:r>
      <w:r w:rsidRPr="00B03207">
        <w:t>(</w:t>
      </w:r>
      <w:r>
        <w:t>Chair of the EWG)</w:t>
      </w:r>
    </w:p>
    <w:p w14:paraId="71914D62" w14:textId="4A62D566" w:rsidR="006E10C0" w:rsidRDefault="00726BA0" w:rsidP="00AA6820">
      <w:pPr>
        <w:pStyle w:val="SingleTxtG"/>
      </w:pPr>
      <w:r>
        <w:t>56</w:t>
      </w:r>
      <w:r w:rsidR="00AA6820" w:rsidRPr="00B03207">
        <w:t>.</w:t>
      </w:r>
      <w:r w:rsidR="00AA6820" w:rsidRPr="00B03207">
        <w:tab/>
        <w:t xml:space="preserve">The Sub-Committee </w:t>
      </w:r>
      <w:r w:rsidR="00AA6820">
        <w:t xml:space="preserve">noted </w:t>
      </w:r>
      <w:r w:rsidR="00446181">
        <w:t xml:space="preserve">in informal document INF.67 </w:t>
      </w:r>
      <w:r w:rsidR="00AA6820">
        <w:t xml:space="preserve">the outcome of the EWG </w:t>
      </w:r>
      <w:r w:rsidR="00635070">
        <w:t xml:space="preserve">discussion </w:t>
      </w:r>
      <w:r w:rsidR="00AA6820">
        <w:t xml:space="preserve">and agreed to resume consideration of this subject at </w:t>
      </w:r>
      <w:r w:rsidR="00635070">
        <w:t xml:space="preserve">the </w:t>
      </w:r>
      <w:r w:rsidR="00AA6820">
        <w:t>next session.</w:t>
      </w:r>
    </w:p>
    <w:p w14:paraId="004B8F13" w14:textId="6E39183C" w:rsidR="006F468B" w:rsidRPr="00B03207" w:rsidRDefault="006F468B" w:rsidP="006F468B">
      <w:pPr>
        <w:pStyle w:val="H1G"/>
      </w:pPr>
      <w:r w:rsidRPr="00B03207">
        <w:tab/>
      </w:r>
      <w:r w:rsidR="007303BA">
        <w:t>U</w:t>
      </w:r>
      <w:r w:rsidRPr="00B03207">
        <w:t>.</w:t>
      </w:r>
      <w:r w:rsidRPr="00B03207">
        <w:tab/>
      </w:r>
      <w:r w:rsidRPr="6E3EA258">
        <w:t>List</w:t>
      </w:r>
      <w:r>
        <w:t xml:space="preserve">ing of </w:t>
      </w:r>
      <w:r w:rsidR="00EF3CD5">
        <w:t>a</w:t>
      </w:r>
      <w:r>
        <w:t>rtemisinin and derivatives in 2.5.3.2.4</w:t>
      </w:r>
    </w:p>
    <w:p w14:paraId="6DBC7C4E" w14:textId="77777777" w:rsidR="006F468B" w:rsidRPr="00837B90" w:rsidRDefault="006F468B" w:rsidP="006F468B">
      <w:pPr>
        <w:pStyle w:val="SingleTxtG"/>
        <w:tabs>
          <w:tab w:val="clear" w:pos="1701"/>
          <w:tab w:val="clear" w:pos="2268"/>
          <w:tab w:val="clear" w:pos="2835"/>
          <w:tab w:val="left" w:pos="3119"/>
        </w:tabs>
        <w:spacing w:after="240"/>
        <w:ind w:right="39"/>
        <w:jc w:val="left"/>
      </w:pPr>
      <w:r w:rsidRPr="00837B90">
        <w:rPr>
          <w:i/>
          <w:iCs/>
        </w:rPr>
        <w:t>Informal document</w:t>
      </w:r>
      <w:r>
        <w:rPr>
          <w:i/>
          <w:iCs/>
        </w:rPr>
        <w:t>s</w:t>
      </w:r>
      <w:r w:rsidRPr="00837B90">
        <w:rPr>
          <w:i/>
          <w:iCs/>
        </w:rPr>
        <w:t>:</w:t>
      </w:r>
      <w:r>
        <w:tab/>
      </w:r>
      <w:r w:rsidRPr="00B03207">
        <w:t>INF.</w:t>
      </w:r>
      <w:r>
        <w:t xml:space="preserve">40 </w:t>
      </w:r>
      <w:r w:rsidRPr="00B03207">
        <w:t>(</w:t>
      </w:r>
      <w:r>
        <w:t xml:space="preserve">China and </w:t>
      </w:r>
      <w:proofErr w:type="spellStart"/>
      <w:r>
        <w:t>Cefic</w:t>
      </w:r>
      <w:proofErr w:type="spellEnd"/>
      <w:r w:rsidRPr="00B03207">
        <w:t>)</w:t>
      </w:r>
      <w:r w:rsidRPr="008F0EBC">
        <w:t xml:space="preserve"> </w:t>
      </w:r>
      <w:r>
        <w:br/>
      </w:r>
      <w:r>
        <w:tab/>
      </w:r>
      <w:r w:rsidRPr="00B03207">
        <w:t>INF.</w:t>
      </w:r>
      <w:r>
        <w:t xml:space="preserve">67, para. 17 </w:t>
      </w:r>
      <w:r w:rsidRPr="00B03207">
        <w:t>(</w:t>
      </w:r>
      <w:r>
        <w:t>Chair of the EWG)</w:t>
      </w:r>
    </w:p>
    <w:p w14:paraId="2A2A6377" w14:textId="1F63B840" w:rsidR="00CA4DD4" w:rsidRDefault="00726BA0" w:rsidP="006F468B">
      <w:pPr>
        <w:pStyle w:val="SingleTxtG"/>
      </w:pPr>
      <w:r>
        <w:t>57</w:t>
      </w:r>
      <w:r w:rsidR="006F468B" w:rsidRPr="00B03207">
        <w:t>.</w:t>
      </w:r>
      <w:r w:rsidR="006F468B" w:rsidRPr="00B03207">
        <w:tab/>
        <w:t xml:space="preserve">The Sub-Committee </w:t>
      </w:r>
      <w:r w:rsidR="006F468B">
        <w:t>noted the</w:t>
      </w:r>
      <w:r w:rsidR="006F468B" w:rsidRPr="00C12893">
        <w:t xml:space="preserve"> </w:t>
      </w:r>
      <w:r w:rsidR="006F468B">
        <w:t xml:space="preserve">outcome of the EWG on informal document INF.40 </w:t>
      </w:r>
      <w:r w:rsidR="006F468B">
        <w:rPr>
          <w:lang w:val="en-US"/>
        </w:rPr>
        <w:t>and the offer by the authors to work on an improved proposal for consideration at a future session</w:t>
      </w:r>
      <w:r w:rsidR="006F468B">
        <w:t>.</w:t>
      </w:r>
    </w:p>
    <w:p w14:paraId="0445BB46" w14:textId="79331F40" w:rsidR="00CB58B6" w:rsidRPr="00B03207" w:rsidRDefault="00CB58B6" w:rsidP="00CB58B6">
      <w:pPr>
        <w:pStyle w:val="H1G"/>
      </w:pPr>
      <w:r w:rsidRPr="00B03207">
        <w:tab/>
      </w:r>
      <w:r w:rsidR="007303BA">
        <w:t>V</w:t>
      </w:r>
      <w:r w:rsidRPr="00B03207">
        <w:t>.</w:t>
      </w:r>
      <w:r w:rsidRPr="00B03207">
        <w:tab/>
      </w:r>
      <w:r w:rsidRPr="6E3EA258">
        <w:t xml:space="preserve">Informal </w:t>
      </w:r>
      <w:r w:rsidR="00300327">
        <w:t>w</w:t>
      </w:r>
      <w:r w:rsidRPr="6E3EA258">
        <w:t xml:space="preserve">orking </w:t>
      </w:r>
      <w:r w:rsidR="00300327">
        <w:t>g</w:t>
      </w:r>
      <w:r w:rsidRPr="6E3EA258">
        <w:t xml:space="preserve">roup on the </w:t>
      </w:r>
      <w:r>
        <w:t>d</w:t>
      </w:r>
      <w:r w:rsidRPr="6E3EA258">
        <w:t xml:space="preserve">evelopment of a </w:t>
      </w:r>
      <w:r>
        <w:t>c</w:t>
      </w:r>
      <w:r w:rsidRPr="6E3EA258">
        <w:t xml:space="preserve">omprehensive approach following reclassification of existing entries in the </w:t>
      </w:r>
      <w:r w:rsidR="000E5B44">
        <w:t>d</w:t>
      </w:r>
      <w:r w:rsidRPr="6E3EA258">
        <w:t xml:space="preserve">angerous </w:t>
      </w:r>
      <w:r w:rsidR="000E5B44">
        <w:t>g</w:t>
      </w:r>
      <w:r w:rsidRPr="6E3EA258">
        <w:t xml:space="preserve">oods </w:t>
      </w:r>
      <w:r w:rsidR="000E5B44">
        <w:t>l</w:t>
      </w:r>
      <w:r w:rsidRPr="6E3EA258">
        <w:t>ist</w:t>
      </w:r>
    </w:p>
    <w:p w14:paraId="022E1E09" w14:textId="77777777" w:rsidR="00CB58B6" w:rsidRPr="00837B90" w:rsidRDefault="00CB58B6" w:rsidP="00CB58B6">
      <w:pPr>
        <w:pStyle w:val="SingleTxtG"/>
        <w:tabs>
          <w:tab w:val="clear" w:pos="1701"/>
          <w:tab w:val="clear" w:pos="2268"/>
          <w:tab w:val="clear" w:pos="2835"/>
          <w:tab w:val="left" w:pos="3119"/>
        </w:tabs>
      </w:pPr>
      <w:r w:rsidRPr="00837B90">
        <w:rPr>
          <w:i/>
          <w:iCs/>
        </w:rPr>
        <w:t xml:space="preserve">Informal </w:t>
      </w:r>
      <w:r w:rsidRPr="00B05907">
        <w:t>document</w:t>
      </w:r>
      <w:r w:rsidRPr="00837B90">
        <w:rPr>
          <w:i/>
          <w:iCs/>
        </w:rPr>
        <w:t>:</w:t>
      </w:r>
      <w:r>
        <w:tab/>
      </w:r>
      <w:r w:rsidRPr="00B03207">
        <w:t>INF.</w:t>
      </w:r>
      <w:r>
        <w:t xml:space="preserve">42 </w:t>
      </w:r>
      <w:r w:rsidRPr="00B03207">
        <w:t>(</w:t>
      </w:r>
      <w:r>
        <w:t>Canada</w:t>
      </w:r>
      <w:r w:rsidRPr="00B03207">
        <w:t>)</w:t>
      </w:r>
    </w:p>
    <w:p w14:paraId="3E42FC30" w14:textId="31A083AA" w:rsidR="00CB58B6" w:rsidRPr="00B03207" w:rsidRDefault="00726BA0" w:rsidP="00CB58B6">
      <w:pPr>
        <w:pStyle w:val="SingleTxtG"/>
        <w:tabs>
          <w:tab w:val="left" w:pos="2977"/>
        </w:tabs>
      </w:pPr>
      <w:r>
        <w:t>58</w:t>
      </w:r>
      <w:r w:rsidR="00CB58B6" w:rsidRPr="00B03207">
        <w:t>.</w:t>
      </w:r>
      <w:r w:rsidR="00CB58B6" w:rsidRPr="00B03207">
        <w:tab/>
        <w:t xml:space="preserve">The Sub-Committee </w:t>
      </w:r>
      <w:r w:rsidR="00CB58B6">
        <w:t>welcomed the outcome of the i</w:t>
      </w:r>
      <w:r w:rsidR="00CB58B6" w:rsidRPr="00E047EB">
        <w:t xml:space="preserve">nformal </w:t>
      </w:r>
      <w:r w:rsidR="00CB58B6">
        <w:t>w</w:t>
      </w:r>
      <w:r w:rsidR="00CB58B6" w:rsidRPr="00E047EB">
        <w:t xml:space="preserve">orking </w:t>
      </w:r>
      <w:r w:rsidR="00CB58B6">
        <w:t>g</w:t>
      </w:r>
      <w:r w:rsidR="00CB58B6" w:rsidRPr="00E047EB">
        <w:t>roup</w:t>
      </w:r>
      <w:r w:rsidR="00CB58B6" w:rsidRPr="00B95E1B">
        <w:t xml:space="preserve"> </w:t>
      </w:r>
      <w:r w:rsidR="00CB58B6">
        <w:t xml:space="preserve">meeting, held virtually on 27 March 2024. It noted the conclusion in informal document INF.42 and recommended </w:t>
      </w:r>
      <w:r w:rsidR="001A5AE5">
        <w:t>that the review of papers leading to the reclassification of existing entries in the Dangerous Goods List should be conducted comprehensively, holistically, and consistently</w:t>
      </w:r>
      <w:r w:rsidR="00CB58B6">
        <w:t>.</w:t>
      </w:r>
    </w:p>
    <w:p w14:paraId="2AD18AC4" w14:textId="544B7C56" w:rsidR="00CB58B6" w:rsidRPr="00B03207" w:rsidRDefault="00CB58B6" w:rsidP="00CB58B6">
      <w:pPr>
        <w:pStyle w:val="H1G"/>
      </w:pPr>
      <w:r w:rsidRPr="00B03207">
        <w:tab/>
      </w:r>
      <w:r w:rsidR="00044E8E">
        <w:t>W</w:t>
      </w:r>
      <w:r w:rsidRPr="00B03207">
        <w:t>.</w:t>
      </w:r>
      <w:r w:rsidRPr="00B03207">
        <w:tab/>
      </w:r>
      <w:r>
        <w:rPr>
          <w:lang w:val="en-US" w:eastAsia="ja-JP"/>
        </w:rPr>
        <w:t xml:space="preserve">Report from the </w:t>
      </w:r>
      <w:r w:rsidRPr="0033488B">
        <w:t>correspondence</w:t>
      </w:r>
      <w:r>
        <w:rPr>
          <w:lang w:val="en-US" w:eastAsia="ja-JP"/>
        </w:rPr>
        <w:t xml:space="preserve"> group on the differentiation between UN 1950 and UN 2037</w:t>
      </w:r>
    </w:p>
    <w:p w14:paraId="43C55D11" w14:textId="77777777" w:rsidR="00CB58B6" w:rsidRPr="00837B90" w:rsidRDefault="00CB58B6" w:rsidP="00CB58B6">
      <w:pPr>
        <w:pStyle w:val="SingleTxtG"/>
        <w:tabs>
          <w:tab w:val="clear" w:pos="1701"/>
          <w:tab w:val="clear" w:pos="2268"/>
          <w:tab w:val="clear" w:pos="2835"/>
          <w:tab w:val="left" w:pos="3119"/>
        </w:tabs>
      </w:pPr>
      <w:r w:rsidRPr="00837B90">
        <w:rPr>
          <w:i/>
          <w:iCs/>
        </w:rPr>
        <w:t>Informal document:</w:t>
      </w:r>
      <w:r>
        <w:tab/>
      </w:r>
      <w:r w:rsidRPr="00B03207">
        <w:t>INF.</w:t>
      </w:r>
      <w:r>
        <w:t xml:space="preserve">43 </w:t>
      </w:r>
      <w:r w:rsidRPr="00B03207">
        <w:t>(</w:t>
      </w:r>
      <w:r>
        <w:t>Germany</w:t>
      </w:r>
      <w:r w:rsidRPr="00B03207">
        <w:t>)</w:t>
      </w:r>
    </w:p>
    <w:p w14:paraId="178FE585" w14:textId="5CC3C564" w:rsidR="00107A08" w:rsidRDefault="00726BA0" w:rsidP="00CB58B6">
      <w:pPr>
        <w:pStyle w:val="SingleTxtG"/>
      </w:pPr>
      <w:r>
        <w:t>59</w:t>
      </w:r>
      <w:r w:rsidR="00CB58B6" w:rsidRPr="00B03207">
        <w:t>.</w:t>
      </w:r>
      <w:r w:rsidR="00CB58B6" w:rsidRPr="00B03207">
        <w:tab/>
        <w:t xml:space="preserve">The Sub-Committee </w:t>
      </w:r>
      <w:r w:rsidR="00CB58B6">
        <w:t>noted the report</w:t>
      </w:r>
      <w:r w:rsidR="00CB58B6" w:rsidRPr="00B03207">
        <w:t xml:space="preserve"> </w:t>
      </w:r>
      <w:r w:rsidR="00CB58B6">
        <w:t>in informal document INF.43 and encouraged the group to continue its work. The invitation to participate in the correspondence group was extended to all interested experts, who should contact the expert from Germany.</w:t>
      </w:r>
    </w:p>
    <w:p w14:paraId="515BAEF9" w14:textId="34C36B3B" w:rsidR="0059722A" w:rsidRPr="00B03207" w:rsidRDefault="0059722A" w:rsidP="0059722A">
      <w:pPr>
        <w:pStyle w:val="H1G"/>
      </w:pPr>
      <w:r w:rsidRPr="00B03207">
        <w:tab/>
      </w:r>
      <w:r w:rsidR="00044E8E">
        <w:t>X</w:t>
      </w:r>
      <w:r w:rsidRPr="00B03207">
        <w:t>.</w:t>
      </w:r>
      <w:r w:rsidRPr="00B03207">
        <w:tab/>
      </w:r>
      <w:r w:rsidRPr="006E7611">
        <w:t>Assignment of PP5 to UN</w:t>
      </w:r>
      <w:r>
        <w:t> </w:t>
      </w:r>
      <w:r w:rsidRPr="006E7611">
        <w:t xml:space="preserve">2029 </w:t>
      </w:r>
      <w:r w:rsidR="00705E8E">
        <w:t>h</w:t>
      </w:r>
      <w:r w:rsidRPr="006E7611">
        <w:t xml:space="preserve">ydrazine </w:t>
      </w:r>
      <w:r w:rsidR="00705E8E">
        <w:t>a</w:t>
      </w:r>
      <w:r w:rsidRPr="006E7611">
        <w:t>nhydrous</w:t>
      </w:r>
    </w:p>
    <w:p w14:paraId="45546C96" w14:textId="77777777" w:rsidR="0059722A" w:rsidRPr="00837B90" w:rsidRDefault="0059722A" w:rsidP="0059722A">
      <w:pPr>
        <w:pStyle w:val="SingleTxtG"/>
        <w:tabs>
          <w:tab w:val="clear" w:pos="1701"/>
          <w:tab w:val="clear" w:pos="2268"/>
          <w:tab w:val="clear" w:pos="2835"/>
          <w:tab w:val="left" w:pos="3119"/>
        </w:tabs>
        <w:spacing w:after="240"/>
        <w:ind w:right="39"/>
        <w:jc w:val="left"/>
      </w:pPr>
      <w:r w:rsidRPr="00837B90">
        <w:rPr>
          <w:i/>
          <w:iCs/>
        </w:rPr>
        <w:t>Informal document</w:t>
      </w:r>
      <w:r>
        <w:rPr>
          <w:i/>
          <w:iCs/>
        </w:rPr>
        <w:t>s</w:t>
      </w:r>
      <w:r w:rsidRPr="00837B90">
        <w:rPr>
          <w:i/>
          <w:iCs/>
        </w:rPr>
        <w:t>:</w:t>
      </w:r>
      <w:r>
        <w:tab/>
      </w:r>
      <w:r w:rsidRPr="00B03207">
        <w:t>INF.</w:t>
      </w:r>
      <w:r>
        <w:t xml:space="preserve">50 </w:t>
      </w:r>
      <w:r w:rsidRPr="00B03207">
        <w:t>(</w:t>
      </w:r>
      <w:r>
        <w:t>United States of America</w:t>
      </w:r>
      <w:r w:rsidRPr="00B03207">
        <w:t>)</w:t>
      </w:r>
      <w:r w:rsidRPr="004F2AC1">
        <w:t xml:space="preserve"> </w:t>
      </w:r>
      <w:r>
        <w:br/>
      </w:r>
      <w:r>
        <w:tab/>
      </w:r>
      <w:r w:rsidRPr="00B03207">
        <w:t>INF.</w:t>
      </w:r>
      <w:r>
        <w:t xml:space="preserve">67, para. 18 </w:t>
      </w:r>
      <w:r w:rsidRPr="00B03207">
        <w:t>(</w:t>
      </w:r>
      <w:r>
        <w:t>Chair of the EWG)</w:t>
      </w:r>
    </w:p>
    <w:p w14:paraId="4D59A3E4" w14:textId="2D405B64" w:rsidR="008A252A" w:rsidRDefault="00726BA0" w:rsidP="0059722A">
      <w:pPr>
        <w:pStyle w:val="SingleTxtG"/>
      </w:pPr>
      <w:r>
        <w:t>60</w:t>
      </w:r>
      <w:r w:rsidR="0059722A" w:rsidRPr="00B03207">
        <w:t>.</w:t>
      </w:r>
      <w:r w:rsidR="0059722A" w:rsidRPr="00B03207">
        <w:tab/>
        <w:t xml:space="preserve">The Sub-Committee </w:t>
      </w:r>
      <w:r w:rsidR="0059722A">
        <w:rPr>
          <w:lang w:val="en-US"/>
        </w:rPr>
        <w:t>acknowledged</w:t>
      </w:r>
      <w:r w:rsidR="0059722A">
        <w:t xml:space="preserve"> the recommendation by t</w:t>
      </w:r>
      <w:r w:rsidR="0059722A" w:rsidRPr="0062581F">
        <w:t xml:space="preserve">he EWG </w:t>
      </w:r>
      <w:r w:rsidR="0059722A">
        <w:t xml:space="preserve">to </w:t>
      </w:r>
      <w:r w:rsidR="0059722A" w:rsidRPr="0062581F">
        <w:t xml:space="preserve">withdraw the inclusion </w:t>
      </w:r>
      <w:r w:rsidR="0059722A">
        <w:t>in</w:t>
      </w:r>
      <w:r w:rsidR="00376848">
        <w:t>to</w:t>
      </w:r>
      <w:r w:rsidR="0059722A">
        <w:t xml:space="preserve"> the </w:t>
      </w:r>
      <w:r w:rsidR="0059722A" w:rsidRPr="004251B1">
        <w:rPr>
          <w:i/>
          <w:iCs/>
        </w:rPr>
        <w:t>Model Regulations</w:t>
      </w:r>
      <w:r w:rsidR="0059722A">
        <w:t xml:space="preserve"> </w:t>
      </w:r>
      <w:r w:rsidR="0059722A" w:rsidRPr="0062581F">
        <w:t xml:space="preserve">of </w:t>
      </w:r>
      <w:r w:rsidR="00D52EE3">
        <w:t>s</w:t>
      </w:r>
      <w:r w:rsidR="00D52EE3" w:rsidRPr="00D52EE3">
        <w:t xml:space="preserve">pecial packing provision </w:t>
      </w:r>
      <w:r w:rsidR="0059722A" w:rsidRPr="0062581F">
        <w:t xml:space="preserve">PP5 for UN 2029 </w:t>
      </w:r>
      <w:r w:rsidR="00275422">
        <w:t>h</w:t>
      </w:r>
      <w:r w:rsidR="0059722A" w:rsidRPr="0062581F">
        <w:t xml:space="preserve">ydrazine </w:t>
      </w:r>
      <w:r w:rsidR="00275422">
        <w:t>a</w:t>
      </w:r>
      <w:r w:rsidR="0059722A" w:rsidRPr="0062581F">
        <w:t>nhydrous</w:t>
      </w:r>
      <w:r w:rsidR="0059722A">
        <w:t>.</w:t>
      </w:r>
      <w:r w:rsidR="0059722A" w:rsidRPr="0062581F">
        <w:t xml:space="preserve"> The </w:t>
      </w:r>
      <w:r w:rsidR="0059722A">
        <w:t>expert from the United States of America volunteered to prepare an official document for the next session</w:t>
      </w:r>
      <w:r w:rsidR="0059722A" w:rsidRPr="0062581F">
        <w:t>.</w:t>
      </w:r>
    </w:p>
    <w:p w14:paraId="264659D7" w14:textId="3198AB85" w:rsidR="00774AD3" w:rsidRPr="00B03207" w:rsidRDefault="00774AD3" w:rsidP="00774AD3">
      <w:pPr>
        <w:pStyle w:val="H1G"/>
      </w:pPr>
      <w:r w:rsidRPr="00B03207">
        <w:tab/>
      </w:r>
      <w:r w:rsidR="00044E8E">
        <w:t>Y</w:t>
      </w:r>
      <w:r w:rsidR="00D10B70">
        <w:t>.</w:t>
      </w:r>
      <w:r w:rsidRPr="00B03207">
        <w:tab/>
      </w:r>
      <w:r w:rsidRPr="00964E17">
        <w:t>Proposal to allow articles classified as UN</w:t>
      </w:r>
      <w:r>
        <w:t> </w:t>
      </w:r>
      <w:r w:rsidRPr="00964E17">
        <w:t xml:space="preserve">3363 to contain lithium batteries complying with </w:t>
      </w:r>
      <w:r>
        <w:t xml:space="preserve">special provision </w:t>
      </w:r>
      <w:r w:rsidRPr="00964E17">
        <w:t>188</w:t>
      </w:r>
    </w:p>
    <w:p w14:paraId="73F149DF" w14:textId="77777777" w:rsidR="00774AD3" w:rsidRPr="00837B90" w:rsidRDefault="00774AD3" w:rsidP="004251B1">
      <w:pPr>
        <w:pStyle w:val="SingleTxtG"/>
        <w:keepNext/>
        <w:keepLines/>
        <w:tabs>
          <w:tab w:val="clear" w:pos="2835"/>
          <w:tab w:val="left" w:pos="3119"/>
        </w:tabs>
        <w:jc w:val="left"/>
      </w:pPr>
      <w:r w:rsidRPr="00837B90">
        <w:rPr>
          <w:i/>
          <w:iCs/>
        </w:rPr>
        <w:t>Informal document:</w:t>
      </w:r>
      <w:r>
        <w:tab/>
      </w:r>
      <w:r w:rsidRPr="00B03207">
        <w:t>INF.</w:t>
      </w:r>
      <w:r>
        <w:t xml:space="preserve">53 </w:t>
      </w:r>
      <w:r w:rsidRPr="00B03207">
        <w:t>(</w:t>
      </w:r>
      <w:r>
        <w:t>China</w:t>
      </w:r>
      <w:r w:rsidRPr="00B03207">
        <w:t>)</w:t>
      </w:r>
    </w:p>
    <w:p w14:paraId="0ED1EB8E" w14:textId="351C932F" w:rsidR="00774AD3" w:rsidRDefault="00726BA0" w:rsidP="00774AD3">
      <w:pPr>
        <w:pStyle w:val="SingleTxtG"/>
      </w:pPr>
      <w:r>
        <w:t>61</w:t>
      </w:r>
      <w:r w:rsidR="00774AD3" w:rsidRPr="00B03207">
        <w:t>.</w:t>
      </w:r>
      <w:r w:rsidR="00774AD3" w:rsidRPr="00B03207">
        <w:tab/>
        <w:t xml:space="preserve">The Sub-Committee </w:t>
      </w:r>
      <w:r w:rsidR="00774AD3">
        <w:t>noted the proposals</w:t>
      </w:r>
      <w:r w:rsidR="00774AD3" w:rsidRPr="00B03207">
        <w:t xml:space="preserve"> </w:t>
      </w:r>
      <w:r w:rsidR="00774AD3">
        <w:t>in informal document INF.53. The expert from China invited all interested experts to send their comments on proposals 1 and 2 in the document</w:t>
      </w:r>
      <w:r w:rsidR="00774AD3" w:rsidRPr="003260E7">
        <w:t xml:space="preserve"> </w:t>
      </w:r>
      <w:r w:rsidR="00774AD3">
        <w:t>to the email addresses outlined in paragraph 15 of the document.</w:t>
      </w:r>
    </w:p>
    <w:p w14:paraId="76ADFFB0" w14:textId="77777777" w:rsidR="002D560B" w:rsidRPr="00837B90" w:rsidRDefault="002D560B" w:rsidP="002D560B">
      <w:pPr>
        <w:pStyle w:val="HChG"/>
        <w:spacing w:before="280"/>
      </w:pPr>
      <w:r w:rsidRPr="00837B90">
        <w:tab/>
        <w:t>VI.</w:t>
      </w:r>
      <w:r w:rsidRPr="00837B90">
        <w:tab/>
        <w:t>Electric storage systems (agenda item 4)</w:t>
      </w:r>
    </w:p>
    <w:p w14:paraId="0C37034B" w14:textId="77777777" w:rsidR="002D560B" w:rsidRPr="00837B90" w:rsidRDefault="002D560B" w:rsidP="002D560B">
      <w:pPr>
        <w:pStyle w:val="H1G"/>
        <w:spacing w:before="280"/>
      </w:pPr>
      <w:r w:rsidRPr="00837B90">
        <w:tab/>
        <w:t>A.</w:t>
      </w:r>
      <w:r w:rsidRPr="00837B90">
        <w:tab/>
        <w:t>Testing of lithium batteries</w:t>
      </w:r>
    </w:p>
    <w:p w14:paraId="3586191B" w14:textId="2447336A" w:rsidR="002D560B" w:rsidRPr="00837B90" w:rsidRDefault="002D560B" w:rsidP="002D560B">
      <w:pPr>
        <w:pStyle w:val="H23G"/>
      </w:pPr>
      <w:r w:rsidRPr="00B03207">
        <w:tab/>
      </w:r>
      <w:r>
        <w:t>1.</w:t>
      </w:r>
      <w:r w:rsidRPr="00B03207">
        <w:tab/>
      </w:r>
      <w:r w:rsidRPr="003F3439">
        <w:rPr>
          <w:rFonts w:eastAsia="MS Mincho"/>
        </w:rPr>
        <w:t xml:space="preserve">Lithium ion batteries testing – </w:t>
      </w:r>
      <w:r w:rsidR="00D26CCF">
        <w:rPr>
          <w:rFonts w:eastAsia="MS Mincho"/>
        </w:rPr>
        <w:t>A</w:t>
      </w:r>
      <w:r w:rsidRPr="003F3439">
        <w:rPr>
          <w:rFonts w:eastAsia="MS Mincho"/>
        </w:rPr>
        <w:t>mendment to the T.5 short circuit test</w:t>
      </w:r>
    </w:p>
    <w:p w14:paraId="747DF7DF" w14:textId="77777777" w:rsidR="002D560B" w:rsidRPr="00B03207" w:rsidRDefault="002D560B" w:rsidP="002D560B">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15</w:t>
      </w:r>
      <w:r w:rsidRPr="00B03207">
        <w:t xml:space="preserve"> (</w:t>
      </w:r>
      <w:r>
        <w:t>RECHARGE</w:t>
      </w:r>
      <w:r w:rsidRPr="00B03207">
        <w:t>)</w:t>
      </w:r>
    </w:p>
    <w:p w14:paraId="7EEAB211" w14:textId="5A8C3778" w:rsidR="00D27A7D" w:rsidRDefault="00726BA0" w:rsidP="002D560B">
      <w:pPr>
        <w:pStyle w:val="SingleTxtG"/>
      </w:pPr>
      <w:r>
        <w:t>62</w:t>
      </w:r>
      <w:r w:rsidR="002D560B" w:rsidRPr="00837B90">
        <w:t>.</w:t>
      </w:r>
      <w:r w:rsidR="002D560B" w:rsidRPr="00837B90">
        <w:tab/>
      </w:r>
      <w:r w:rsidR="002D560B">
        <w:t xml:space="preserve">Some experts raised concerns to exempt batteries of a certain design type equipped with non-removable protective parts against short circuit from the T.5 tests. It was recalled that the purpose of the T.5 short circuit test was to evaluate the effects of a short-circuit rather than determining whether a short circuit could occur or not. </w:t>
      </w:r>
      <w:r w:rsidR="002D560B" w:rsidRPr="00213F8B">
        <w:t xml:space="preserve">The representative of </w:t>
      </w:r>
      <w:r w:rsidR="002D560B">
        <w:t>RECHARGE</w:t>
      </w:r>
      <w:r w:rsidR="002D560B" w:rsidRPr="00213F8B">
        <w:t xml:space="preserve"> </w:t>
      </w:r>
      <w:r w:rsidR="002D560B">
        <w:t>volunteered to prepare</w:t>
      </w:r>
      <w:r w:rsidR="002D560B" w:rsidRPr="00B03207">
        <w:t xml:space="preserve"> </w:t>
      </w:r>
      <w:r w:rsidR="002D560B">
        <w:t xml:space="preserve">an improved </w:t>
      </w:r>
      <w:r w:rsidR="002D560B" w:rsidRPr="00B03207">
        <w:t xml:space="preserve">proposal </w:t>
      </w:r>
      <w:r w:rsidR="002D560B">
        <w:t>for the next session that</w:t>
      </w:r>
      <w:r w:rsidR="002D560B" w:rsidRPr="00886EC8">
        <w:t xml:space="preserve"> </w:t>
      </w:r>
      <w:r w:rsidR="002D560B" w:rsidRPr="00B03207">
        <w:t xml:space="preserve">would take account of the comments </w:t>
      </w:r>
      <w:r w:rsidR="002D560B">
        <w:t>received.</w:t>
      </w:r>
    </w:p>
    <w:p w14:paraId="0FBB856F" w14:textId="77777777" w:rsidR="00CA2C2A" w:rsidRPr="00837B90" w:rsidRDefault="00CA2C2A" w:rsidP="00CA2C2A">
      <w:pPr>
        <w:pStyle w:val="H23G"/>
      </w:pPr>
      <w:r w:rsidRPr="00B03207">
        <w:tab/>
      </w:r>
      <w:r>
        <w:t>2.</w:t>
      </w:r>
      <w:r w:rsidRPr="00B03207">
        <w:tab/>
      </w:r>
      <w:r w:rsidRPr="004F6F20">
        <w:t xml:space="preserve">Size of </w:t>
      </w:r>
      <w:r w:rsidRPr="004F6F20">
        <w:rPr>
          <w:rFonts w:hint="eastAsia"/>
        </w:rPr>
        <w:t xml:space="preserve">the </w:t>
      </w:r>
      <w:r w:rsidRPr="004F6F20">
        <w:t>flat surfaces</w:t>
      </w:r>
      <w:r w:rsidRPr="004F6F20">
        <w:rPr>
          <w:rFonts w:hint="eastAsia"/>
        </w:rPr>
        <w:t xml:space="preserve"> </w:t>
      </w:r>
      <w:r w:rsidRPr="004F6F20">
        <w:t>in</w:t>
      </w:r>
      <w:r w:rsidRPr="004F6F20">
        <w:rPr>
          <w:rFonts w:hint="eastAsia"/>
        </w:rPr>
        <w:t xml:space="preserve"> </w:t>
      </w:r>
      <w:r w:rsidRPr="004F6F20">
        <w:rPr>
          <w:rFonts w:hint="eastAsia"/>
          <w:lang w:val="en-US"/>
        </w:rPr>
        <w:t xml:space="preserve">crush </w:t>
      </w:r>
      <w:r w:rsidRPr="004F6F20">
        <w:rPr>
          <w:rFonts w:hint="eastAsia"/>
        </w:rPr>
        <w:t>test procedure</w:t>
      </w:r>
      <w:r w:rsidRPr="004F6F20">
        <w:rPr>
          <w:rFonts w:hint="eastAsia"/>
          <w:lang w:val="en-US"/>
        </w:rPr>
        <w:t xml:space="preserve"> </w:t>
      </w:r>
      <w:r>
        <w:rPr>
          <w:lang w:val="en-US"/>
        </w:rPr>
        <w:t>(</w:t>
      </w:r>
      <w:r>
        <w:t>te</w:t>
      </w:r>
      <w:r w:rsidRPr="004F6F20">
        <w:rPr>
          <w:rFonts w:hint="eastAsia"/>
        </w:rPr>
        <w:t>st T.6</w:t>
      </w:r>
      <w:r>
        <w:t>)</w:t>
      </w:r>
    </w:p>
    <w:p w14:paraId="27FA9A97" w14:textId="77777777" w:rsidR="00CA2C2A" w:rsidRPr="00B03207" w:rsidRDefault="00CA2C2A" w:rsidP="00CA2C2A">
      <w:pPr>
        <w:pStyle w:val="SingleTxtG"/>
        <w:keepNext/>
        <w:keepLines/>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39</w:t>
      </w:r>
      <w:r w:rsidRPr="00B03207">
        <w:t xml:space="preserve"> (</w:t>
      </w:r>
      <w:r>
        <w:t>China</w:t>
      </w:r>
      <w:r w:rsidRPr="00B03207">
        <w:t>)</w:t>
      </w:r>
    </w:p>
    <w:p w14:paraId="54094D39" w14:textId="77777777" w:rsidR="00CA2C2A" w:rsidRPr="00837B90" w:rsidRDefault="00CA2C2A" w:rsidP="00CA2C2A">
      <w:pPr>
        <w:pStyle w:val="SingleTxtG"/>
        <w:keepNext/>
        <w:keepLines/>
        <w:tabs>
          <w:tab w:val="clear" w:pos="1701"/>
          <w:tab w:val="clear" w:pos="2268"/>
          <w:tab w:val="clear" w:pos="2835"/>
          <w:tab w:val="left" w:pos="3119"/>
        </w:tabs>
      </w:pPr>
      <w:r w:rsidRPr="00837B90">
        <w:rPr>
          <w:i/>
          <w:iCs/>
        </w:rPr>
        <w:t>Informal document:</w:t>
      </w:r>
      <w:r>
        <w:tab/>
      </w:r>
      <w:r w:rsidRPr="00B03207">
        <w:t>INF.</w:t>
      </w:r>
      <w:r>
        <w:t xml:space="preserve">41 </w:t>
      </w:r>
      <w:r w:rsidRPr="00B03207">
        <w:t>(</w:t>
      </w:r>
      <w:r>
        <w:t>United Kingdom</w:t>
      </w:r>
      <w:r w:rsidRPr="00B03207">
        <w:t>)</w:t>
      </w:r>
    </w:p>
    <w:p w14:paraId="03E470A8" w14:textId="317C930C" w:rsidR="00CA2C2A" w:rsidRPr="00837B90" w:rsidRDefault="00726BA0" w:rsidP="00CA2C2A">
      <w:pPr>
        <w:pStyle w:val="SingleTxtG"/>
        <w:keepNext/>
        <w:keepLines/>
      </w:pPr>
      <w:r>
        <w:t>63</w:t>
      </w:r>
      <w:r w:rsidR="00CA2C2A" w:rsidRPr="00837B90">
        <w:t>.</w:t>
      </w:r>
      <w:r w:rsidR="00CA2C2A" w:rsidRPr="00837B90">
        <w:tab/>
      </w:r>
      <w:r w:rsidR="00CA2C2A" w:rsidRPr="00B03207">
        <w:t xml:space="preserve">The Sub-Committee adopted the amendments </w:t>
      </w:r>
      <w:r w:rsidR="00DE4063">
        <w:t xml:space="preserve">to </w:t>
      </w:r>
      <w:r w:rsidR="00DE4063" w:rsidRPr="00DE4063">
        <w:t xml:space="preserve">the </w:t>
      </w:r>
      <w:r w:rsidR="00DE4063" w:rsidRPr="004251B1">
        <w:rPr>
          <w:i/>
          <w:iCs/>
        </w:rPr>
        <w:t>Manual of Tests and Criteria</w:t>
      </w:r>
      <w:r w:rsidR="00DE4063" w:rsidRPr="00DE4063">
        <w:t xml:space="preserve"> </w:t>
      </w:r>
      <w:r w:rsidR="00CA2C2A">
        <w:t xml:space="preserve">in document </w:t>
      </w:r>
      <w:r w:rsidR="00CA2C2A" w:rsidRPr="00837B90">
        <w:t>S</w:t>
      </w:r>
      <w:r w:rsidR="00CA2C2A" w:rsidRPr="00B03207">
        <w:t>T/SG/AC.10/C.3/20</w:t>
      </w:r>
      <w:r w:rsidR="00CA2C2A">
        <w:t>24</w:t>
      </w:r>
      <w:r w:rsidR="00CA2C2A" w:rsidRPr="00B03207">
        <w:t>/</w:t>
      </w:r>
      <w:r w:rsidR="00CA2C2A">
        <w:t xml:space="preserve">39, as amended by option 1 (a) in informal document INF.41 </w:t>
      </w:r>
      <w:r w:rsidR="00CA2C2A" w:rsidRPr="00B03207">
        <w:t xml:space="preserve">(see annex </w:t>
      </w:r>
      <w:r w:rsidR="00851DD7">
        <w:t>I</w:t>
      </w:r>
      <w:r w:rsidR="00CA2C2A" w:rsidRPr="00B03207">
        <w:t>)</w:t>
      </w:r>
      <w:r w:rsidR="00CA2C2A">
        <w:t>.</w:t>
      </w:r>
    </w:p>
    <w:p w14:paraId="6DC2948D" w14:textId="77777777" w:rsidR="00CA2C2A" w:rsidRPr="00837B90" w:rsidRDefault="00CA2C2A" w:rsidP="00CA2C2A">
      <w:pPr>
        <w:pStyle w:val="H23G"/>
      </w:pPr>
      <w:r w:rsidRPr="00B03207">
        <w:tab/>
      </w:r>
      <w:r>
        <w:t>3.</w:t>
      </w:r>
      <w:r w:rsidRPr="00B03207">
        <w:tab/>
      </w:r>
      <w:r w:rsidRPr="004F6F20">
        <w:t>Procedures</w:t>
      </w:r>
      <w:r w:rsidRPr="004F6F20">
        <w:rPr>
          <w:rFonts w:hint="eastAsia"/>
        </w:rPr>
        <w:t xml:space="preserve"> for test T.8</w:t>
      </w:r>
      <w:r w:rsidRPr="004F6F20">
        <w:rPr>
          <w:rFonts w:hint="eastAsia"/>
          <w:lang w:val="en-US"/>
        </w:rPr>
        <w:t>:</w:t>
      </w:r>
      <w:r w:rsidRPr="004F6F20">
        <w:rPr>
          <w:rFonts w:hint="eastAsia"/>
        </w:rPr>
        <w:t xml:space="preserve"> </w:t>
      </w:r>
      <w:r>
        <w:t>F</w:t>
      </w:r>
      <w:r w:rsidRPr="004F6F20">
        <w:t>orced</w:t>
      </w:r>
      <w:r w:rsidRPr="004F6F20">
        <w:rPr>
          <w:rFonts w:hint="eastAsia"/>
        </w:rPr>
        <w:t xml:space="preserve"> discharge</w:t>
      </w:r>
    </w:p>
    <w:p w14:paraId="5CC9D5EA" w14:textId="77777777" w:rsidR="00CA2C2A" w:rsidRPr="00B03207" w:rsidRDefault="00CA2C2A" w:rsidP="00CA2C2A">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40</w:t>
      </w:r>
      <w:r w:rsidRPr="00B03207">
        <w:t xml:space="preserve"> (</w:t>
      </w:r>
      <w:r>
        <w:t>China</w:t>
      </w:r>
      <w:r w:rsidRPr="00B03207">
        <w:t>)</w:t>
      </w:r>
    </w:p>
    <w:p w14:paraId="4620530A" w14:textId="19D78C6E" w:rsidR="00CA2C2A" w:rsidRPr="00837B90" w:rsidRDefault="00726BA0" w:rsidP="00CA2C2A">
      <w:pPr>
        <w:pStyle w:val="SingleTxtG"/>
      </w:pPr>
      <w:r>
        <w:t>64</w:t>
      </w:r>
      <w:r w:rsidR="00CA2C2A" w:rsidRPr="00837B90">
        <w:t>.</w:t>
      </w:r>
      <w:r w:rsidR="00CA2C2A" w:rsidRPr="00837B90">
        <w:tab/>
      </w:r>
      <w:r w:rsidR="00CA2C2A">
        <w:t>Most experts felt it premature to take a decision on</w:t>
      </w:r>
      <w:r w:rsidR="00CA2C2A" w:rsidRPr="00837B90">
        <w:t xml:space="preserve"> </w:t>
      </w:r>
      <w:r w:rsidR="00CA2C2A">
        <w:t xml:space="preserve">the </w:t>
      </w:r>
      <w:r w:rsidR="00CA2C2A" w:rsidRPr="00837B90">
        <w:t xml:space="preserve">proposal in </w:t>
      </w:r>
      <w:r w:rsidR="00CA2C2A">
        <w:t xml:space="preserve">document </w:t>
      </w:r>
      <w:r w:rsidR="00CA2C2A" w:rsidRPr="00B03207">
        <w:t>ST/SG/AC.10/C.3/20</w:t>
      </w:r>
      <w:r w:rsidR="00CA2C2A">
        <w:t>24</w:t>
      </w:r>
      <w:r w:rsidR="00CA2C2A" w:rsidRPr="00B03207">
        <w:t>/</w:t>
      </w:r>
      <w:r w:rsidR="00CA2C2A">
        <w:t>40 and that more data and work were needed. It was recommended to circulate the proposal to the members of the informal working group on the hazard-based classification of lithium batteries</w:t>
      </w:r>
      <w:r w:rsidR="003544B1">
        <w:t xml:space="preserve"> and cells</w:t>
      </w:r>
      <w:r w:rsidR="00CA2C2A">
        <w:t xml:space="preserve"> for a more detailed consideration and advice.</w:t>
      </w:r>
    </w:p>
    <w:p w14:paraId="611E8916" w14:textId="77777777" w:rsidR="00CA2C2A" w:rsidRPr="00837B90" w:rsidRDefault="00CA2C2A" w:rsidP="00CA2C2A">
      <w:pPr>
        <w:pStyle w:val="H23G"/>
      </w:pPr>
      <w:r w:rsidRPr="00B03207">
        <w:tab/>
      </w:r>
      <w:r>
        <w:t>4.</w:t>
      </w:r>
      <w:r w:rsidRPr="00B03207">
        <w:tab/>
      </w:r>
      <w:r w:rsidRPr="004F6F20">
        <w:rPr>
          <w:szCs w:val="28"/>
        </w:rPr>
        <w:t>A</w:t>
      </w:r>
      <w:r w:rsidRPr="004F6F20">
        <w:rPr>
          <w:color w:val="000000"/>
          <w:szCs w:val="28"/>
        </w:rPr>
        <w:t>dditional mitigation measures</w:t>
      </w:r>
      <w:r>
        <w:rPr>
          <w:color w:val="000000"/>
          <w:szCs w:val="28"/>
        </w:rPr>
        <w:t xml:space="preserve"> </w:t>
      </w:r>
      <w:r w:rsidRPr="00F40DE5">
        <w:rPr>
          <w:color w:val="000000"/>
          <w:szCs w:val="28"/>
        </w:rPr>
        <w:t>for the transport of lithium batteries</w:t>
      </w:r>
    </w:p>
    <w:p w14:paraId="6B7E04C1" w14:textId="77777777" w:rsidR="00CA2C2A" w:rsidRPr="00B03207" w:rsidRDefault="00CA2C2A" w:rsidP="00CA2C2A">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45</w:t>
      </w:r>
      <w:r w:rsidRPr="00B03207">
        <w:t xml:space="preserve"> (</w:t>
      </w:r>
      <w:r>
        <w:t>ICAO</w:t>
      </w:r>
      <w:r w:rsidRPr="00B03207">
        <w:t>)</w:t>
      </w:r>
    </w:p>
    <w:p w14:paraId="6B14F7B0" w14:textId="750FF75F" w:rsidR="000556C7" w:rsidRDefault="00726BA0" w:rsidP="00CA2C2A">
      <w:pPr>
        <w:pStyle w:val="SingleTxtG"/>
      </w:pPr>
      <w:r>
        <w:t>65</w:t>
      </w:r>
      <w:r w:rsidR="00CA2C2A" w:rsidRPr="00837B90">
        <w:t>.</w:t>
      </w:r>
      <w:r w:rsidR="00CA2C2A" w:rsidRPr="00837B90">
        <w:tab/>
        <w:t xml:space="preserve">The Sub-Committee </w:t>
      </w:r>
      <w:r w:rsidR="00CA2C2A">
        <w:t xml:space="preserve">welcomed the initiative by the ICAO Dangerous Goods Panel as outlined in document </w:t>
      </w:r>
      <w:r w:rsidR="00CA2C2A" w:rsidRPr="00B03207">
        <w:t>ST/SG/AC.10/C.3/20</w:t>
      </w:r>
      <w:r w:rsidR="00CA2C2A">
        <w:t>24</w:t>
      </w:r>
      <w:r w:rsidR="00CA2C2A" w:rsidRPr="00B03207">
        <w:t>/</w:t>
      </w:r>
      <w:r w:rsidR="00CA2C2A">
        <w:t xml:space="preserve">45. </w:t>
      </w:r>
      <w:r w:rsidR="00CA2C2A" w:rsidRPr="00166803">
        <w:t xml:space="preserve">Some delegates expressed concerns over capacity and resources to implement </w:t>
      </w:r>
      <w:r w:rsidR="005B58A3">
        <w:t>c</w:t>
      </w:r>
      <w:r w:rsidR="00CA2C2A" w:rsidRPr="00166803">
        <w:t xml:space="preserve">ompetent </w:t>
      </w:r>
      <w:r w:rsidR="005B58A3">
        <w:t>a</w:t>
      </w:r>
      <w:r w:rsidR="00CA2C2A" w:rsidRPr="00166803">
        <w:t>uthority approval of test lab</w:t>
      </w:r>
      <w:r w:rsidR="005B58A3">
        <w:t>oratorie</w:t>
      </w:r>
      <w:r w:rsidR="00CA2C2A" w:rsidRPr="00166803">
        <w:t>s.</w:t>
      </w:r>
      <w:r w:rsidR="00CA2C2A">
        <w:t xml:space="preserve"> Several experts expressed their interest in this challenging subject and offered to reach out to ICAO to further discuss and contribute to the questions raised in paragraph 3 </w:t>
      </w:r>
      <w:r w:rsidR="005B58A3">
        <w:t>of</w:t>
      </w:r>
      <w:r w:rsidR="00CA2C2A">
        <w:t xml:space="preserve"> the document.</w:t>
      </w:r>
    </w:p>
    <w:p w14:paraId="3ABD0340" w14:textId="0091E9EE" w:rsidR="00881DC2" w:rsidRPr="00837B90" w:rsidRDefault="00881DC2" w:rsidP="00881DC2">
      <w:pPr>
        <w:pStyle w:val="H23G"/>
      </w:pPr>
      <w:r w:rsidRPr="00B03207">
        <w:tab/>
      </w:r>
      <w:r w:rsidR="00F64E56">
        <w:t>5</w:t>
      </w:r>
      <w:r>
        <w:t>.</w:t>
      </w:r>
      <w:r w:rsidRPr="00B03207">
        <w:tab/>
      </w:r>
      <w:r>
        <w:t>UN 38.3 Lithium battery testing and amendments to the T.5 external short circuit test</w:t>
      </w:r>
    </w:p>
    <w:p w14:paraId="0032870B" w14:textId="77777777" w:rsidR="00881DC2" w:rsidRPr="00B03207" w:rsidRDefault="00881DC2" w:rsidP="004251B1">
      <w:pPr>
        <w:pStyle w:val="SingleTxtG"/>
        <w:keepNext/>
        <w:keepLines/>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54</w:t>
      </w:r>
      <w:r w:rsidRPr="00B03207">
        <w:t xml:space="preserve"> (</w:t>
      </w:r>
      <w:r>
        <w:t>PRBA and RECHARGE</w:t>
      </w:r>
      <w:r w:rsidRPr="00B03207">
        <w:t>)</w:t>
      </w:r>
    </w:p>
    <w:p w14:paraId="2D736DD7" w14:textId="77777777" w:rsidR="00881DC2" w:rsidRPr="00837B90" w:rsidRDefault="00881DC2" w:rsidP="00881DC2">
      <w:pPr>
        <w:pStyle w:val="SingleTxtG"/>
        <w:tabs>
          <w:tab w:val="clear" w:pos="1701"/>
          <w:tab w:val="clear" w:pos="2268"/>
          <w:tab w:val="clear" w:pos="2835"/>
          <w:tab w:val="left" w:pos="3119"/>
        </w:tabs>
        <w:spacing w:after="240"/>
        <w:ind w:right="39"/>
        <w:jc w:val="left"/>
      </w:pPr>
      <w:r w:rsidRPr="00837B90">
        <w:rPr>
          <w:i/>
          <w:iCs/>
        </w:rPr>
        <w:t>Informal document:</w:t>
      </w:r>
      <w:r>
        <w:tab/>
      </w:r>
      <w:r w:rsidRPr="00B03207">
        <w:t>INF.</w:t>
      </w:r>
      <w:r>
        <w:t xml:space="preserve">65 </w:t>
      </w:r>
      <w:r w:rsidRPr="00B03207">
        <w:t>(</w:t>
      </w:r>
      <w:r>
        <w:t>PRBA and RECHARGE</w:t>
      </w:r>
      <w:r w:rsidRPr="00B03207">
        <w:t>)</w:t>
      </w:r>
    </w:p>
    <w:p w14:paraId="40499777" w14:textId="2E41EA8C" w:rsidR="00881DC2" w:rsidRPr="00837B90" w:rsidRDefault="00726BA0" w:rsidP="00881DC2">
      <w:pPr>
        <w:pStyle w:val="SingleTxtG"/>
      </w:pPr>
      <w:r>
        <w:t>66</w:t>
      </w:r>
      <w:r w:rsidR="00881DC2" w:rsidRPr="00837B90">
        <w:t>.</w:t>
      </w:r>
      <w:r w:rsidR="00881DC2" w:rsidRPr="00837B90">
        <w:tab/>
        <w:t xml:space="preserve">The Sub-Committee </w:t>
      </w:r>
      <w:r w:rsidR="00881DC2">
        <w:t>adopted</w:t>
      </w:r>
      <w:r w:rsidR="00881DC2" w:rsidRPr="00837B90">
        <w:t xml:space="preserve"> the</w:t>
      </w:r>
      <w:r w:rsidR="00881DC2">
        <w:t xml:space="preserve"> proposal</w:t>
      </w:r>
      <w:r w:rsidR="00881DC2" w:rsidRPr="00837B90">
        <w:t xml:space="preserve"> in </w:t>
      </w:r>
      <w:r w:rsidR="00881DC2">
        <w:t xml:space="preserve">document </w:t>
      </w:r>
      <w:r w:rsidR="00881DC2" w:rsidRPr="00B03207">
        <w:t>ST/SG/AC.10/C.3/20</w:t>
      </w:r>
      <w:r w:rsidR="00881DC2">
        <w:t>24</w:t>
      </w:r>
      <w:r w:rsidR="00881DC2" w:rsidRPr="00B03207">
        <w:t>/</w:t>
      </w:r>
      <w:r w:rsidR="00881DC2">
        <w:t>54 as amended by informal document INF.65 with additional modifications (see annex</w:t>
      </w:r>
      <w:r w:rsidR="00B90727">
        <w:t> I</w:t>
      </w:r>
      <w:r w:rsidR="00881DC2">
        <w:t>).</w:t>
      </w:r>
    </w:p>
    <w:p w14:paraId="62448798" w14:textId="31CFDA4C" w:rsidR="00881DC2" w:rsidRPr="00837B90" w:rsidRDefault="00881DC2" w:rsidP="00881DC2">
      <w:pPr>
        <w:pStyle w:val="H23G"/>
      </w:pPr>
      <w:r w:rsidRPr="00B03207">
        <w:tab/>
      </w:r>
      <w:r w:rsidR="00F64E56">
        <w:t>6</w:t>
      </w:r>
      <w:r>
        <w:t>.</w:t>
      </w:r>
      <w:r w:rsidRPr="00B03207">
        <w:tab/>
      </w:r>
      <w:r w:rsidRPr="007878E1">
        <w:t>Reuse</w:t>
      </w:r>
      <w:r>
        <w:t>, repair</w:t>
      </w:r>
      <w:r w:rsidRPr="007878E1">
        <w:t xml:space="preserve"> and </w:t>
      </w:r>
      <w:r>
        <w:t>r</w:t>
      </w:r>
      <w:r w:rsidRPr="007878E1">
        <w:t xml:space="preserve">e-purposing </w:t>
      </w:r>
      <w:r>
        <w:t>l</w:t>
      </w:r>
      <w:r w:rsidRPr="007878E1">
        <w:t>ithium</w:t>
      </w:r>
      <w:r>
        <w:t>-</w:t>
      </w:r>
      <w:r w:rsidRPr="007878E1">
        <w:t xml:space="preserve">ion </w:t>
      </w:r>
      <w:r>
        <w:t>c</w:t>
      </w:r>
      <w:r w:rsidRPr="007878E1">
        <w:t xml:space="preserve">ells and </w:t>
      </w:r>
      <w:r>
        <w:t>b</w:t>
      </w:r>
      <w:r w:rsidRPr="007878E1">
        <w:t xml:space="preserve">atteries and </w:t>
      </w:r>
      <w:r>
        <w:t>i</w:t>
      </w:r>
      <w:r w:rsidRPr="007878E1">
        <w:t xml:space="preserve">mplications on </w:t>
      </w:r>
      <w:r w:rsidRPr="006A4948">
        <w:t>safety</w:t>
      </w:r>
      <w:r w:rsidRPr="007878E1">
        <w:t xml:space="preserve"> and UN</w:t>
      </w:r>
      <w:r>
        <w:t xml:space="preserve"> </w:t>
      </w:r>
      <w:r w:rsidRPr="007878E1">
        <w:t xml:space="preserve">38.3 </w:t>
      </w:r>
      <w:r>
        <w:t>t</w:t>
      </w:r>
      <w:r w:rsidRPr="007878E1">
        <w:t xml:space="preserve">esting </w:t>
      </w:r>
      <w:r>
        <w:t>r</w:t>
      </w:r>
      <w:r w:rsidRPr="007878E1">
        <w:t>equirements</w:t>
      </w:r>
    </w:p>
    <w:p w14:paraId="7A12CA7A" w14:textId="77777777" w:rsidR="00881DC2" w:rsidRPr="00B03207" w:rsidRDefault="00881DC2" w:rsidP="004251B1">
      <w:pPr>
        <w:pStyle w:val="SingleTxtG"/>
        <w:keepNext/>
        <w:keepLines/>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55</w:t>
      </w:r>
      <w:r w:rsidRPr="00B03207">
        <w:t xml:space="preserve"> (</w:t>
      </w:r>
      <w:r>
        <w:t>PRBA</w:t>
      </w:r>
      <w:r w:rsidRPr="00B03207">
        <w:t>)</w:t>
      </w:r>
    </w:p>
    <w:p w14:paraId="3DEE989D" w14:textId="77777777" w:rsidR="00881DC2" w:rsidRPr="00837B90" w:rsidRDefault="00881DC2" w:rsidP="00881DC2">
      <w:pPr>
        <w:pStyle w:val="SingleTxtG"/>
        <w:tabs>
          <w:tab w:val="clear" w:pos="1701"/>
          <w:tab w:val="clear" w:pos="2268"/>
          <w:tab w:val="clear" w:pos="2835"/>
          <w:tab w:val="left" w:pos="3119"/>
        </w:tabs>
        <w:spacing w:after="240"/>
        <w:ind w:right="39"/>
        <w:jc w:val="left"/>
      </w:pPr>
      <w:r w:rsidRPr="00837B90">
        <w:rPr>
          <w:i/>
          <w:iCs/>
        </w:rPr>
        <w:t>Informal document</w:t>
      </w:r>
      <w:r>
        <w:rPr>
          <w:i/>
          <w:iCs/>
        </w:rPr>
        <w:t>s</w:t>
      </w:r>
      <w:r w:rsidRPr="00837B90">
        <w:rPr>
          <w:i/>
          <w:iCs/>
        </w:rPr>
        <w:t>:</w:t>
      </w:r>
      <w:r>
        <w:tab/>
      </w:r>
      <w:r w:rsidRPr="00B03207">
        <w:t>INF.</w:t>
      </w:r>
      <w:r>
        <w:t xml:space="preserve">47 </w:t>
      </w:r>
      <w:r w:rsidRPr="00B03207">
        <w:t>(</w:t>
      </w:r>
      <w:r>
        <w:t>RECHARGE</w:t>
      </w:r>
      <w:r w:rsidRPr="00B03207">
        <w:t>)</w:t>
      </w:r>
      <w:r>
        <w:br/>
      </w:r>
      <w:r>
        <w:tab/>
      </w:r>
      <w:r w:rsidRPr="00B03207">
        <w:t>INF.</w:t>
      </w:r>
      <w:r>
        <w:t xml:space="preserve">64 </w:t>
      </w:r>
      <w:r w:rsidRPr="00B03207">
        <w:t>(</w:t>
      </w:r>
      <w:r>
        <w:t>PRBA and RECHARGE</w:t>
      </w:r>
      <w:r w:rsidRPr="00B03207">
        <w:t>)</w:t>
      </w:r>
    </w:p>
    <w:p w14:paraId="676E4125" w14:textId="26D04ED5" w:rsidR="00893E50" w:rsidRDefault="00726BA0" w:rsidP="00881DC2">
      <w:pPr>
        <w:pStyle w:val="SingleTxtG"/>
      </w:pPr>
      <w:r>
        <w:t>67</w:t>
      </w:r>
      <w:r w:rsidR="00881DC2" w:rsidRPr="00837B90">
        <w:t>.</w:t>
      </w:r>
      <w:r w:rsidR="00881DC2" w:rsidRPr="00837B90">
        <w:tab/>
      </w:r>
      <w:r w:rsidR="00881DC2">
        <w:t xml:space="preserve">Following a lunchtime meeting, it was agreed to further refine during intersessional ad hoc meetings </w:t>
      </w:r>
      <w:r w:rsidR="00881DC2" w:rsidRPr="00837B90">
        <w:t xml:space="preserve">the </w:t>
      </w:r>
      <w:r w:rsidR="00881DC2">
        <w:t xml:space="preserve">new text to section 38.3.2.2 </w:t>
      </w:r>
      <w:r w:rsidR="00881DC2" w:rsidRPr="00837B90">
        <w:t>propos</w:t>
      </w:r>
      <w:r w:rsidR="00881DC2">
        <w:t xml:space="preserve">ed in informal document INF.64. The </w:t>
      </w:r>
      <w:r w:rsidR="00881DC2" w:rsidRPr="00837B90">
        <w:t xml:space="preserve">Sub-Committee </w:t>
      </w:r>
      <w:r w:rsidR="00881DC2">
        <w:t xml:space="preserve">welcomed the offer by PRBA to coordinate the intersessional meetings and to submit jointly with RECHARGE an official document for the next session. Interested experts were invited to contact the </w:t>
      </w:r>
      <w:r w:rsidR="00CD01D0">
        <w:t>representative of</w:t>
      </w:r>
      <w:r w:rsidR="00881DC2">
        <w:t xml:space="preserve"> PRBA.</w:t>
      </w:r>
    </w:p>
    <w:p w14:paraId="742E71EC" w14:textId="1047B83B" w:rsidR="00C54CD2" w:rsidRPr="00E8056F" w:rsidRDefault="00C54CD2" w:rsidP="00C54CD2">
      <w:pPr>
        <w:pStyle w:val="H23G"/>
      </w:pPr>
      <w:r w:rsidRPr="00B03207">
        <w:tab/>
      </w:r>
      <w:r w:rsidR="00F64E56">
        <w:t>7</w:t>
      </w:r>
      <w:r w:rsidRPr="00E8056F">
        <w:t>.</w:t>
      </w:r>
      <w:r w:rsidRPr="00E8056F">
        <w:tab/>
        <w:t xml:space="preserve">UN 38.3 </w:t>
      </w:r>
      <w:r w:rsidR="0083689A">
        <w:t>l</w:t>
      </w:r>
      <w:r w:rsidRPr="00E8056F">
        <w:t>ithium battery test sequence clarification</w:t>
      </w:r>
    </w:p>
    <w:p w14:paraId="34D56D7C" w14:textId="77777777" w:rsidR="00C54CD2" w:rsidRPr="00E8056F" w:rsidRDefault="00C54CD2" w:rsidP="00C54CD2">
      <w:pPr>
        <w:pStyle w:val="SingleTxtG"/>
        <w:tabs>
          <w:tab w:val="clear" w:pos="1701"/>
          <w:tab w:val="clear" w:pos="2268"/>
          <w:tab w:val="clear" w:pos="2835"/>
          <w:tab w:val="left" w:pos="3119"/>
        </w:tabs>
      </w:pPr>
      <w:r w:rsidRPr="00E8056F">
        <w:rPr>
          <w:i/>
          <w:iCs/>
        </w:rPr>
        <w:t>Document</w:t>
      </w:r>
      <w:r w:rsidRPr="00E8056F">
        <w:t xml:space="preserve">: </w:t>
      </w:r>
      <w:r w:rsidRPr="00E8056F">
        <w:tab/>
        <w:t>ST/SG/AC.10/C.3/2024/56 (PRBA)</w:t>
      </w:r>
    </w:p>
    <w:p w14:paraId="7AD60689" w14:textId="2AAE7366" w:rsidR="00C54CD2" w:rsidRPr="00E8056F" w:rsidRDefault="00726BA0" w:rsidP="00C54CD2">
      <w:pPr>
        <w:pStyle w:val="SingleTxtG"/>
      </w:pPr>
      <w:r>
        <w:t>68</w:t>
      </w:r>
      <w:r w:rsidR="00C54CD2" w:rsidRPr="00E8056F">
        <w:t>.</w:t>
      </w:r>
      <w:r w:rsidR="00C54CD2" w:rsidRPr="00E8056F">
        <w:tab/>
        <w:t xml:space="preserve">Most experts raised concerns and preferred to keep the current sequence of tests T.1 to T.5. </w:t>
      </w:r>
      <w:r w:rsidR="00C54CD2">
        <w:t>An expert noted</w:t>
      </w:r>
      <w:r w:rsidR="00C54CD2" w:rsidRPr="00E8056F">
        <w:t xml:space="preserve"> that investigative work had shown </w:t>
      </w:r>
      <w:r w:rsidR="00C54CD2">
        <w:t xml:space="preserve">that the order of the tests had </w:t>
      </w:r>
      <w:r w:rsidR="00C54CD2" w:rsidRPr="00E8056F">
        <w:t>an impact on the outcome.</w:t>
      </w:r>
    </w:p>
    <w:p w14:paraId="7FC5A376" w14:textId="3C3BC8E6" w:rsidR="00C54CD2" w:rsidRPr="00E8056F" w:rsidRDefault="00C54CD2" w:rsidP="00C54CD2">
      <w:pPr>
        <w:pStyle w:val="H23G"/>
      </w:pPr>
      <w:r w:rsidRPr="00E8056F">
        <w:tab/>
      </w:r>
      <w:r w:rsidR="00F64E56">
        <w:t>8</w:t>
      </w:r>
      <w:r w:rsidRPr="00E8056F">
        <w:t>.</w:t>
      </w:r>
      <w:r w:rsidRPr="00E8056F">
        <w:tab/>
        <w:t xml:space="preserve">UN 38.3 </w:t>
      </w:r>
      <w:r w:rsidR="00530E40">
        <w:t>l</w:t>
      </w:r>
      <w:r w:rsidRPr="00E8056F">
        <w:t>ithium battery test rupture definition</w:t>
      </w:r>
    </w:p>
    <w:p w14:paraId="5C1CE312" w14:textId="77777777" w:rsidR="00C54CD2" w:rsidRPr="00E8056F" w:rsidRDefault="00C54CD2" w:rsidP="00C54CD2">
      <w:pPr>
        <w:pStyle w:val="SingleTxtG"/>
        <w:tabs>
          <w:tab w:val="clear" w:pos="1701"/>
          <w:tab w:val="clear" w:pos="2268"/>
          <w:tab w:val="clear" w:pos="2835"/>
          <w:tab w:val="left" w:pos="3119"/>
        </w:tabs>
      </w:pPr>
      <w:r w:rsidRPr="00E8056F">
        <w:rPr>
          <w:i/>
          <w:iCs/>
        </w:rPr>
        <w:t>Document</w:t>
      </w:r>
      <w:r w:rsidRPr="00E8056F">
        <w:t xml:space="preserve">: </w:t>
      </w:r>
      <w:r w:rsidRPr="00E8056F">
        <w:tab/>
        <w:t>ST/SG/AC.10/C.3/2024/57 (PRBA)</w:t>
      </w:r>
    </w:p>
    <w:p w14:paraId="5B401775" w14:textId="77777777" w:rsidR="00C54CD2" w:rsidRPr="00E8056F" w:rsidRDefault="00C54CD2" w:rsidP="00C54CD2">
      <w:pPr>
        <w:pStyle w:val="SingleTxtG"/>
        <w:tabs>
          <w:tab w:val="clear" w:pos="1701"/>
          <w:tab w:val="clear" w:pos="2268"/>
          <w:tab w:val="clear" w:pos="2835"/>
          <w:tab w:val="left" w:pos="3119"/>
        </w:tabs>
        <w:jc w:val="left"/>
      </w:pPr>
      <w:r w:rsidRPr="00E8056F">
        <w:rPr>
          <w:i/>
          <w:iCs/>
        </w:rPr>
        <w:t>Informal document:</w:t>
      </w:r>
      <w:r w:rsidRPr="00E8056F">
        <w:tab/>
        <w:t>INF.49 (PRBA)</w:t>
      </w:r>
    </w:p>
    <w:p w14:paraId="768D5990" w14:textId="5C96F38D" w:rsidR="007644BE" w:rsidRDefault="00726BA0" w:rsidP="00C54CD2">
      <w:pPr>
        <w:pStyle w:val="SingleTxtG"/>
      </w:pPr>
      <w:r>
        <w:t>69</w:t>
      </w:r>
      <w:r w:rsidR="00C54CD2" w:rsidRPr="00E8056F">
        <w:t>.</w:t>
      </w:r>
      <w:r w:rsidR="00C54CD2" w:rsidRPr="00E8056F">
        <w:tab/>
        <w:t>Some experts felt that the proposed amendments need</w:t>
      </w:r>
      <w:r w:rsidR="00C54CD2">
        <w:t>ed</w:t>
      </w:r>
      <w:r w:rsidR="00C54CD2" w:rsidRPr="00E8056F">
        <w:t xml:space="preserve"> to be clarified, others were of the opinion that there </w:t>
      </w:r>
      <w:r w:rsidR="00C54CD2">
        <w:t>was</w:t>
      </w:r>
      <w:r w:rsidR="00C54CD2" w:rsidRPr="00E8056F">
        <w:t xml:space="preserve"> no need to amend the definition. Due to the late submission of the informal document, the representative of PRBA offered to come back at the next session with </w:t>
      </w:r>
      <w:r w:rsidR="00C54CD2">
        <w:t>a</w:t>
      </w:r>
      <w:r w:rsidR="00C54CD2" w:rsidRPr="00E8056F">
        <w:t xml:space="preserve"> new official document.</w:t>
      </w:r>
    </w:p>
    <w:p w14:paraId="5156522D" w14:textId="77777777" w:rsidR="00E86525" w:rsidRPr="00837B90" w:rsidRDefault="00E86525" w:rsidP="00E86525">
      <w:pPr>
        <w:pStyle w:val="H1G"/>
        <w:spacing w:before="240" w:after="120"/>
      </w:pPr>
      <w:r w:rsidRPr="00837B90">
        <w:tab/>
        <w:t>B.</w:t>
      </w:r>
      <w:r w:rsidRPr="00837B90">
        <w:tab/>
        <w:t>Hazard-based system for classification of lithium batteries</w:t>
      </w:r>
    </w:p>
    <w:p w14:paraId="1FD33472" w14:textId="1CB54587" w:rsidR="00E86525" w:rsidRPr="00B03207" w:rsidRDefault="00E86525" w:rsidP="004251B1">
      <w:pPr>
        <w:pStyle w:val="SingleTxtG"/>
        <w:tabs>
          <w:tab w:val="clear" w:pos="1701"/>
          <w:tab w:val="clear" w:pos="2268"/>
          <w:tab w:val="clear" w:pos="2835"/>
          <w:tab w:val="left" w:pos="3119"/>
        </w:tabs>
        <w:ind w:left="3119" w:hanging="1985"/>
        <w:jc w:val="left"/>
      </w:pPr>
      <w:r w:rsidRPr="00837B90">
        <w:rPr>
          <w:i/>
          <w:iCs/>
        </w:rPr>
        <w:t>Document</w:t>
      </w:r>
      <w:r>
        <w:rPr>
          <w:i/>
          <w:iCs/>
        </w:rPr>
        <w:t>s</w:t>
      </w:r>
      <w:r w:rsidRPr="00837B90">
        <w:t xml:space="preserve">: </w:t>
      </w:r>
      <w:r w:rsidRPr="00837B90">
        <w:tab/>
      </w:r>
      <w:r w:rsidRPr="00B03207">
        <w:t>ST/SG/AC.10/C.3/20</w:t>
      </w:r>
      <w:r>
        <w:t>24</w:t>
      </w:r>
      <w:r w:rsidRPr="00B03207">
        <w:t>/</w:t>
      </w:r>
      <w:r>
        <w:t>13</w:t>
      </w:r>
      <w:r w:rsidRPr="00B03207">
        <w:t xml:space="preserve"> (</w:t>
      </w:r>
      <w:r>
        <w:t>Belgium, France, RECHARGE on behalf of the IWG</w:t>
      </w:r>
      <w:r w:rsidRPr="00B03207">
        <w:t>)</w:t>
      </w:r>
      <w:r w:rsidR="00547E54">
        <w:br/>
      </w:r>
      <w:r w:rsidRPr="00B03207">
        <w:t>ST/SG/AC.10/C.3/20</w:t>
      </w:r>
      <w:r>
        <w:t>24</w:t>
      </w:r>
      <w:r w:rsidRPr="00B03207">
        <w:t>/</w:t>
      </w:r>
      <w:r>
        <w:t>20</w:t>
      </w:r>
      <w:r w:rsidRPr="00B03207">
        <w:t xml:space="preserve"> (</w:t>
      </w:r>
      <w:r>
        <w:t>United Kingdom)</w:t>
      </w:r>
    </w:p>
    <w:p w14:paraId="048FCB51" w14:textId="71391851" w:rsidR="00E86525" w:rsidRPr="00837B90" w:rsidRDefault="00E86525" w:rsidP="00E86525">
      <w:pPr>
        <w:tabs>
          <w:tab w:val="left" w:pos="3119"/>
        </w:tabs>
        <w:spacing w:after="120"/>
        <w:ind w:left="567" w:firstLine="567"/>
      </w:pPr>
      <w:r w:rsidRPr="00837B90">
        <w:rPr>
          <w:i/>
          <w:iCs/>
        </w:rPr>
        <w:t>Informal document</w:t>
      </w:r>
      <w:r>
        <w:rPr>
          <w:i/>
          <w:iCs/>
        </w:rPr>
        <w:t>s</w:t>
      </w:r>
      <w:r w:rsidRPr="00837B90">
        <w:rPr>
          <w:i/>
          <w:iCs/>
        </w:rPr>
        <w:t>:</w:t>
      </w:r>
      <w:r>
        <w:tab/>
      </w:r>
      <w:r w:rsidRPr="00B03207">
        <w:t>INF.</w:t>
      </w:r>
      <w:r>
        <w:t xml:space="preserve">26, </w:t>
      </w:r>
      <w:r w:rsidRPr="00B03207">
        <w:t>(</w:t>
      </w:r>
      <w:r>
        <w:t>Belgium, France, RECHARGE on behalf of the IWG</w:t>
      </w:r>
      <w:r w:rsidRPr="00B03207">
        <w:t>)</w:t>
      </w:r>
      <w:r>
        <w:br/>
      </w:r>
      <w:r>
        <w:tab/>
        <w:t>INF.27, INF.28, INF.29, INF.30 (United Kingdom)</w:t>
      </w:r>
      <w:r>
        <w:br/>
      </w:r>
      <w:r>
        <w:tab/>
        <w:t>INF.31 (MDTC)</w:t>
      </w:r>
      <w:r>
        <w:br/>
      </w:r>
      <w:r>
        <w:tab/>
        <w:t>INF.45 (KFI)</w:t>
      </w:r>
      <w:r>
        <w:br/>
      </w:r>
      <w:r>
        <w:tab/>
      </w:r>
      <w:r w:rsidRPr="00B03207">
        <w:t>INF.</w:t>
      </w:r>
      <w:r>
        <w:t xml:space="preserve">69 and INF.70 </w:t>
      </w:r>
      <w:r w:rsidRPr="00B03207">
        <w:t>(</w:t>
      </w:r>
      <w:r>
        <w:t>Belgium, France, RECHARGE on behalf of the IWG</w:t>
      </w:r>
      <w:r w:rsidRPr="00B03207">
        <w:t>)</w:t>
      </w:r>
    </w:p>
    <w:p w14:paraId="1B7783FF" w14:textId="1FA206C6" w:rsidR="00E86525" w:rsidRDefault="00726BA0" w:rsidP="00E86525">
      <w:pPr>
        <w:pStyle w:val="SingleTxtG"/>
      </w:pPr>
      <w:r>
        <w:t>70</w:t>
      </w:r>
      <w:r w:rsidR="00E86525" w:rsidRPr="00837B90">
        <w:t>.</w:t>
      </w:r>
      <w:r w:rsidR="00E86525" w:rsidRPr="00837B90">
        <w:tab/>
        <w:t xml:space="preserve">The Sub-Committee </w:t>
      </w:r>
      <w:r w:rsidR="00E86525">
        <w:t xml:space="preserve">welcomed the report in </w:t>
      </w:r>
      <w:r w:rsidR="00E86525" w:rsidRPr="00B03207">
        <w:t>ST/SG/AC.10/C.3/20</w:t>
      </w:r>
      <w:r w:rsidR="00E86525">
        <w:t>24</w:t>
      </w:r>
      <w:r w:rsidR="00E86525" w:rsidRPr="00B03207">
        <w:t>/</w:t>
      </w:r>
      <w:r w:rsidR="00E86525">
        <w:t>13</w:t>
      </w:r>
      <w:r w:rsidR="00E86525" w:rsidRPr="00B03207">
        <w:t xml:space="preserve"> </w:t>
      </w:r>
      <w:r w:rsidR="00E86525">
        <w:t>and further information in informal document INF.69. It noted the five concepts discussed during two lunchtime working group</w:t>
      </w:r>
      <w:r w:rsidR="00AD3E30">
        <w:t xml:space="preserve"> meeting</w:t>
      </w:r>
      <w:r w:rsidR="00E86525">
        <w:t>s on 27 and 28 June 2024 on the new classification: (i) optional/voluntary basis, (ii) granularity, (iii) packing conditions, (iv) state of charge and (v) sodium ion batteries.</w:t>
      </w:r>
    </w:p>
    <w:p w14:paraId="530F8F7F" w14:textId="25EA8E4E" w:rsidR="00E86525" w:rsidRDefault="00726BA0" w:rsidP="00E86525">
      <w:pPr>
        <w:pStyle w:val="SingleTxtG"/>
      </w:pPr>
      <w:r>
        <w:t>71</w:t>
      </w:r>
      <w:r w:rsidR="00E86525">
        <w:t>.</w:t>
      </w:r>
      <w:r w:rsidR="00E86525">
        <w:tab/>
        <w:t xml:space="preserve">The Sub-Committee deferred consideration of the other documents to the </w:t>
      </w:r>
      <w:r w:rsidR="00593856">
        <w:t xml:space="preserve">informal working group on the hazard-based classification of lithium batteries </w:t>
      </w:r>
      <w:r w:rsidR="003C0452">
        <w:t xml:space="preserve">and cells </w:t>
      </w:r>
      <w:r w:rsidR="00593856">
        <w:t>(</w:t>
      </w:r>
      <w:r w:rsidR="00E86525">
        <w:t>IWG</w:t>
      </w:r>
      <w:r w:rsidR="00593856">
        <w:t>)</w:t>
      </w:r>
      <w:r w:rsidR="00E86525">
        <w:t>.</w:t>
      </w:r>
    </w:p>
    <w:p w14:paraId="487689F0" w14:textId="32621EE7" w:rsidR="00EF1F76" w:rsidRDefault="00726BA0" w:rsidP="00E86525">
      <w:pPr>
        <w:pStyle w:val="SingleTxtG"/>
      </w:pPr>
      <w:r>
        <w:t>72</w:t>
      </w:r>
      <w:r w:rsidR="00E86525">
        <w:t>.</w:t>
      </w:r>
      <w:r w:rsidR="00E86525">
        <w:tab/>
      </w:r>
      <w:r w:rsidR="00E86525" w:rsidRPr="00837B90">
        <w:t xml:space="preserve">The Sub-Committee </w:t>
      </w:r>
      <w:r w:rsidR="00E86525">
        <w:t>noted that further work was needed and that the next meeting of the IWG was scheduled to be held in Washington on 27-29 August 2024. Interested delegates were invited to participate.</w:t>
      </w:r>
    </w:p>
    <w:p w14:paraId="3BE8942E" w14:textId="77777777" w:rsidR="00E13004" w:rsidRPr="00DE7A35" w:rsidRDefault="00E13004" w:rsidP="00E13004">
      <w:pPr>
        <w:pStyle w:val="H1G"/>
      </w:pPr>
      <w:r w:rsidRPr="00837B90">
        <w:tab/>
      </w:r>
      <w:r w:rsidRPr="00DE7A35">
        <w:t>C.</w:t>
      </w:r>
      <w:r w:rsidRPr="00DE7A35">
        <w:tab/>
        <w:t>Transport provisions</w:t>
      </w:r>
    </w:p>
    <w:p w14:paraId="648973CA" w14:textId="77777777" w:rsidR="00E13004" w:rsidRPr="00DE7A35" w:rsidRDefault="00E13004" w:rsidP="00E13004">
      <w:pPr>
        <w:pStyle w:val="H23G"/>
      </w:pPr>
      <w:r w:rsidRPr="00DE7A35">
        <w:tab/>
        <w:t>1.</w:t>
      </w:r>
      <w:r w:rsidRPr="00DE7A35">
        <w:tab/>
        <w:t>Transport of sodium ion batteries with organic electrolyte installed in cargo transport unit</w:t>
      </w:r>
    </w:p>
    <w:p w14:paraId="1731AA1F" w14:textId="20D4612A" w:rsidR="00E13004" w:rsidRPr="00DE7A35" w:rsidRDefault="00E13004" w:rsidP="008E678A">
      <w:pPr>
        <w:pStyle w:val="SingleTxtG"/>
        <w:tabs>
          <w:tab w:val="clear" w:pos="1701"/>
          <w:tab w:val="clear" w:pos="2268"/>
          <w:tab w:val="clear" w:pos="2835"/>
          <w:tab w:val="left" w:pos="3119"/>
        </w:tabs>
      </w:pPr>
      <w:r w:rsidRPr="00DE7A35">
        <w:rPr>
          <w:i/>
          <w:iCs/>
        </w:rPr>
        <w:t>Document</w:t>
      </w:r>
      <w:r w:rsidRPr="00DE7A35">
        <w:t xml:space="preserve">: </w:t>
      </w:r>
      <w:r w:rsidRPr="00DE7A35">
        <w:tab/>
        <w:t>ST/SG/AC.10/C.3/2024/36 (China)</w:t>
      </w:r>
    </w:p>
    <w:p w14:paraId="5AC0A677" w14:textId="15E25196" w:rsidR="00B611E6" w:rsidRPr="00E8056F" w:rsidRDefault="00B611E6" w:rsidP="00B611E6">
      <w:pPr>
        <w:pStyle w:val="SingleTxtG"/>
        <w:tabs>
          <w:tab w:val="clear" w:pos="1701"/>
          <w:tab w:val="clear" w:pos="2268"/>
          <w:tab w:val="clear" w:pos="2835"/>
          <w:tab w:val="left" w:pos="3119"/>
        </w:tabs>
        <w:jc w:val="left"/>
      </w:pPr>
      <w:r w:rsidRPr="00E8056F">
        <w:rPr>
          <w:i/>
          <w:iCs/>
        </w:rPr>
        <w:t>Informal document:</w:t>
      </w:r>
      <w:r w:rsidRPr="00E8056F">
        <w:tab/>
        <w:t>INF.</w:t>
      </w:r>
      <w:r>
        <w:t>66</w:t>
      </w:r>
      <w:r w:rsidRPr="00E8056F">
        <w:t xml:space="preserve"> (</w:t>
      </w:r>
      <w:r w:rsidR="008E678A">
        <w:t>China</w:t>
      </w:r>
      <w:r w:rsidRPr="00E8056F">
        <w:t>)</w:t>
      </w:r>
    </w:p>
    <w:p w14:paraId="67583868" w14:textId="56BC4B43" w:rsidR="00E13004" w:rsidRPr="00DE7A35" w:rsidRDefault="00726BA0" w:rsidP="00E13004">
      <w:pPr>
        <w:pStyle w:val="SingleTxtG"/>
      </w:pPr>
      <w:r>
        <w:t>73</w:t>
      </w:r>
      <w:r w:rsidR="00E13004" w:rsidRPr="00DE7A35">
        <w:t>.</w:t>
      </w:r>
      <w:r w:rsidR="00E13004" w:rsidRPr="00DE7A35">
        <w:tab/>
        <w:t>Most experts supported in principle the proposed amendments</w:t>
      </w:r>
      <w:r w:rsidR="00E13004">
        <w:t xml:space="preserve"> in </w:t>
      </w:r>
      <w:r w:rsidR="008E678A">
        <w:t xml:space="preserve">document </w:t>
      </w:r>
      <w:r w:rsidR="00E13004" w:rsidRPr="00DE7A35">
        <w:t>ST/SG/AC.10/C.3/2024/36, while others believed that the text need</w:t>
      </w:r>
      <w:r w:rsidR="00E13004">
        <w:t>ed</w:t>
      </w:r>
      <w:r w:rsidR="00E13004" w:rsidRPr="00DE7A35">
        <w:t xml:space="preserve"> some improvement. </w:t>
      </w:r>
      <w:r w:rsidR="00E13004" w:rsidRPr="00CF3ACC">
        <w:t>Other delegations were in favour of a single entry as proposed by China.</w:t>
      </w:r>
      <w:r w:rsidR="00E13004">
        <w:t xml:space="preserve"> </w:t>
      </w:r>
      <w:r w:rsidR="00E13004" w:rsidRPr="00271C8A">
        <w:t xml:space="preserve">It was noted that </w:t>
      </w:r>
      <w:r w:rsidR="00A55A7F">
        <w:t xml:space="preserve">a </w:t>
      </w:r>
      <w:r w:rsidR="00E13004" w:rsidRPr="00271C8A">
        <w:t>consequential amendment was necessary also to special provision 401.</w:t>
      </w:r>
      <w:r w:rsidR="00E13004" w:rsidRPr="00DE7A35">
        <w:t xml:space="preserve"> </w:t>
      </w:r>
      <w:r w:rsidR="00E13004">
        <w:t xml:space="preserve">Following the discussion, the Sub-Committee adopted the amendments </w:t>
      </w:r>
      <w:r w:rsidR="00893DCB">
        <w:t xml:space="preserve">to the </w:t>
      </w:r>
      <w:r w:rsidR="00893DCB" w:rsidRPr="00582A27">
        <w:rPr>
          <w:i/>
          <w:iCs/>
        </w:rPr>
        <w:t>Model Regulations</w:t>
      </w:r>
      <w:r w:rsidR="00893DCB">
        <w:t xml:space="preserve"> </w:t>
      </w:r>
      <w:r w:rsidR="00E13004">
        <w:t xml:space="preserve">in informal document INF.66, as </w:t>
      </w:r>
      <w:r w:rsidR="0079728B">
        <w:t>modifi</w:t>
      </w:r>
      <w:r w:rsidR="00E13004">
        <w:t>ed (see annex</w:t>
      </w:r>
      <w:r w:rsidR="00772DCD">
        <w:t xml:space="preserve"> II</w:t>
      </w:r>
      <w:r w:rsidR="00E13004">
        <w:t>).</w:t>
      </w:r>
    </w:p>
    <w:p w14:paraId="3E78E31F" w14:textId="77777777" w:rsidR="00E13004" w:rsidRPr="00DE7A35" w:rsidRDefault="00E13004" w:rsidP="00E13004">
      <w:pPr>
        <w:pStyle w:val="H23G"/>
      </w:pPr>
      <w:r w:rsidRPr="00DE7A35">
        <w:tab/>
        <w:t>2.</w:t>
      </w:r>
      <w:r w:rsidRPr="00DE7A35">
        <w:tab/>
        <w:t>Issues regarding the interpretation of the scope of application of special provision 188</w:t>
      </w:r>
    </w:p>
    <w:p w14:paraId="3EADE0F9" w14:textId="77777777" w:rsidR="00E13004" w:rsidRPr="00DE7A35" w:rsidRDefault="00E13004" w:rsidP="00E13004">
      <w:pPr>
        <w:pStyle w:val="SingleTxtG"/>
        <w:tabs>
          <w:tab w:val="clear" w:pos="1701"/>
          <w:tab w:val="clear" w:pos="2268"/>
          <w:tab w:val="clear" w:pos="2835"/>
          <w:tab w:val="left" w:pos="3119"/>
        </w:tabs>
      </w:pPr>
      <w:r w:rsidRPr="00DE7A35">
        <w:rPr>
          <w:i/>
          <w:iCs/>
        </w:rPr>
        <w:t>Informal document:</w:t>
      </w:r>
      <w:r w:rsidRPr="00DE7A35">
        <w:tab/>
        <w:t>INF.9 (Germany)</w:t>
      </w:r>
    </w:p>
    <w:p w14:paraId="3285240B" w14:textId="62C102D1" w:rsidR="001805DC" w:rsidRDefault="00726BA0" w:rsidP="00DC61A3">
      <w:pPr>
        <w:pStyle w:val="SingleTxtG"/>
      </w:pPr>
      <w:r>
        <w:t>74</w:t>
      </w:r>
      <w:r w:rsidR="00E13004" w:rsidRPr="00DE7A35">
        <w:t>.</w:t>
      </w:r>
      <w:r w:rsidR="00E13004" w:rsidRPr="00DE7A35">
        <w:tab/>
        <w:t>The Chair extended the invitation to all experts of the Sub-Committee to send their replies on the questions in paragraph 5 of informal document INF.9 to the expert from Germany</w:t>
      </w:r>
      <w:r w:rsidR="00E13004">
        <w:t xml:space="preserve"> </w:t>
      </w:r>
      <w:r w:rsidR="00107EDB">
        <w:t xml:space="preserve">who volunteered to </w:t>
      </w:r>
      <w:r w:rsidR="003544B1">
        <w:t xml:space="preserve">seek </w:t>
      </w:r>
      <w:r w:rsidR="00592BBE">
        <w:t xml:space="preserve">then </w:t>
      </w:r>
      <w:r w:rsidR="003544B1">
        <w:t xml:space="preserve">the </w:t>
      </w:r>
      <w:r w:rsidR="00592BBE">
        <w:t xml:space="preserve">advice of </w:t>
      </w:r>
      <w:r w:rsidR="003544B1">
        <w:t xml:space="preserve">the members of the </w:t>
      </w:r>
      <w:r w:rsidR="00DC61A3">
        <w:t xml:space="preserve">IWG. </w:t>
      </w:r>
      <w:r w:rsidR="00E13004" w:rsidRPr="00DE7A35">
        <w:t>One expert felt it premature in the course of the ongoing discussion on the reclassification in the IWG to advi</w:t>
      </w:r>
      <w:r w:rsidR="00E13004">
        <w:t>s</w:t>
      </w:r>
      <w:r w:rsidR="00E13004" w:rsidRPr="00DE7A35">
        <w:t>e on the scope of application of special provision 188. The expert from Germany</w:t>
      </w:r>
      <w:r w:rsidR="00E13004" w:rsidRPr="00DE7A35" w:rsidDel="00A417DD">
        <w:t xml:space="preserve"> </w:t>
      </w:r>
      <w:r w:rsidR="00E13004" w:rsidRPr="00DE7A35">
        <w:t>offered to come back with a more detailed proposal at a future session, based on the feedback received.</w:t>
      </w:r>
    </w:p>
    <w:p w14:paraId="10763227" w14:textId="77777777" w:rsidR="0094250B" w:rsidRPr="00837B90" w:rsidRDefault="0094250B" w:rsidP="0094250B">
      <w:pPr>
        <w:pStyle w:val="H23G"/>
      </w:pPr>
      <w:r w:rsidRPr="00B03207">
        <w:tab/>
      </w:r>
      <w:r>
        <w:t>3.</w:t>
      </w:r>
      <w:r w:rsidRPr="00B03207">
        <w:tab/>
      </w:r>
      <w:r w:rsidRPr="00333973">
        <w:rPr>
          <w:lang w:val="en-US"/>
        </w:rPr>
        <w:t xml:space="preserve">Communication of surrounding conditions </w:t>
      </w:r>
      <w:r>
        <w:rPr>
          <w:lang w:val="en-US"/>
        </w:rPr>
        <w:t xml:space="preserve">in accordance with </w:t>
      </w:r>
      <w:r w:rsidRPr="008C541F">
        <w:t>packing instruction</w:t>
      </w:r>
      <w:r>
        <w:t>s</w:t>
      </w:r>
      <w:r w:rsidRPr="008C541F">
        <w:t xml:space="preserve"> </w:t>
      </w:r>
      <w:r>
        <w:rPr>
          <w:lang w:val="en-US"/>
        </w:rPr>
        <w:t>P911 and LP906</w:t>
      </w:r>
    </w:p>
    <w:p w14:paraId="216ECF1F" w14:textId="77777777" w:rsidR="0094250B" w:rsidRPr="00837B90" w:rsidRDefault="0094250B" w:rsidP="0094250B">
      <w:pPr>
        <w:pStyle w:val="SingleTxtG"/>
        <w:tabs>
          <w:tab w:val="clear" w:pos="1701"/>
          <w:tab w:val="clear" w:pos="2268"/>
          <w:tab w:val="clear" w:pos="2835"/>
          <w:tab w:val="left" w:pos="3119"/>
        </w:tabs>
        <w:jc w:val="left"/>
      </w:pPr>
      <w:r w:rsidRPr="00837B90">
        <w:rPr>
          <w:i/>
          <w:iCs/>
        </w:rPr>
        <w:t>Informal document:</w:t>
      </w:r>
      <w:r>
        <w:tab/>
      </w:r>
      <w:r w:rsidRPr="00837B90">
        <w:t>INF.</w:t>
      </w:r>
      <w:r>
        <w:t>10</w:t>
      </w:r>
      <w:r w:rsidRPr="00837B90">
        <w:t xml:space="preserve"> (</w:t>
      </w:r>
      <w:r>
        <w:t>Belgium</w:t>
      </w:r>
      <w:r w:rsidRPr="00837B90">
        <w:t>)</w:t>
      </w:r>
    </w:p>
    <w:p w14:paraId="401C7929" w14:textId="0F06BD18" w:rsidR="00E13004" w:rsidRDefault="00726BA0" w:rsidP="0094250B">
      <w:pPr>
        <w:pStyle w:val="SingleTxtG"/>
      </w:pPr>
      <w:r>
        <w:t>75</w:t>
      </w:r>
      <w:r w:rsidR="0094250B" w:rsidRPr="00837B90">
        <w:t>.</w:t>
      </w:r>
      <w:r w:rsidR="0094250B" w:rsidRPr="00837B90">
        <w:tab/>
      </w:r>
      <w:r w:rsidR="0094250B" w:rsidRPr="002A2EC0">
        <w:t xml:space="preserve">The Sub-Committee agreed that proper communication of the usage conditions of these packagings was very important for safety, but emphasized that such operational decisions </w:t>
      </w:r>
      <w:r w:rsidR="00ED6CC4">
        <w:t>we</w:t>
      </w:r>
      <w:r w:rsidR="0094250B" w:rsidRPr="002A2EC0">
        <w:t xml:space="preserve">re generally left to the modal bodies to decide upon. The expert from Belgium withdrew the document mentioning further proposals might be </w:t>
      </w:r>
      <w:r w:rsidR="0094250B">
        <w:t>submitted</w:t>
      </w:r>
      <w:r w:rsidR="0094250B" w:rsidRPr="002A2EC0">
        <w:t xml:space="preserve"> to the different modal bodies.</w:t>
      </w:r>
    </w:p>
    <w:p w14:paraId="46B82C97" w14:textId="77777777" w:rsidR="00CA48A3" w:rsidRPr="00837B90" w:rsidRDefault="00CA48A3" w:rsidP="00CA48A3">
      <w:pPr>
        <w:pStyle w:val="H1G"/>
      </w:pPr>
      <w:r w:rsidRPr="00837B90">
        <w:tab/>
        <w:t>D.</w:t>
      </w:r>
      <w:r w:rsidRPr="00837B90">
        <w:tab/>
        <w:t>Damaged or defective lithium batteries</w:t>
      </w:r>
    </w:p>
    <w:p w14:paraId="229388FB" w14:textId="1090F5B9" w:rsidR="00CA48A3" w:rsidRPr="00837B90" w:rsidRDefault="00726BA0" w:rsidP="00CA48A3">
      <w:pPr>
        <w:pStyle w:val="SingleTxtG"/>
      </w:pPr>
      <w:r>
        <w:t>76</w:t>
      </w:r>
      <w:r w:rsidR="00CA48A3" w:rsidRPr="00837B90">
        <w:t>.</w:t>
      </w:r>
      <w:r w:rsidR="00CA48A3" w:rsidRPr="00837B90">
        <w:tab/>
        <w:t>As no document had been submitted under this agenda sub-item, no discussion took place on this subject.</w:t>
      </w:r>
    </w:p>
    <w:p w14:paraId="10FABCC9" w14:textId="242F6FEF" w:rsidR="00CA48A3" w:rsidRPr="00837B90" w:rsidRDefault="00CA48A3" w:rsidP="00CA48A3">
      <w:pPr>
        <w:pStyle w:val="H1G"/>
        <w:spacing w:before="280"/>
      </w:pPr>
      <w:r w:rsidRPr="00837B90">
        <w:tab/>
        <w:t>E.</w:t>
      </w:r>
      <w:r w:rsidRPr="00837B90">
        <w:tab/>
        <w:t>Sodium</w:t>
      </w:r>
      <w:r w:rsidR="00302664">
        <w:t xml:space="preserve"> </w:t>
      </w:r>
      <w:r w:rsidRPr="00837B90">
        <w:t>ion batteries</w:t>
      </w:r>
    </w:p>
    <w:p w14:paraId="635C10DB" w14:textId="4AE5E05E" w:rsidR="00331E2D" w:rsidRDefault="00726BA0" w:rsidP="00CA48A3">
      <w:pPr>
        <w:pStyle w:val="SingleTxtG"/>
      </w:pPr>
      <w:r>
        <w:t>77</w:t>
      </w:r>
      <w:r w:rsidR="00CA48A3" w:rsidRPr="00837B90">
        <w:t>.</w:t>
      </w:r>
      <w:r w:rsidR="00CA48A3" w:rsidRPr="00837B90">
        <w:tab/>
        <w:t>As no document had been submitted under this agenda sub-item, no discussion took place on this subject.</w:t>
      </w:r>
    </w:p>
    <w:p w14:paraId="0E537596" w14:textId="77777777" w:rsidR="00B34EDE" w:rsidRPr="00837B90" w:rsidRDefault="00B34EDE" w:rsidP="00B34EDE">
      <w:pPr>
        <w:pStyle w:val="H1G"/>
      </w:pPr>
      <w:r w:rsidRPr="00837B90">
        <w:tab/>
        <w:t>F.</w:t>
      </w:r>
      <w:r w:rsidRPr="00837B90">
        <w:tab/>
        <w:t>Miscellaneous</w:t>
      </w:r>
    </w:p>
    <w:p w14:paraId="32D2C1C7" w14:textId="77777777" w:rsidR="00B34EDE" w:rsidRPr="00B03207" w:rsidRDefault="00B34EDE" w:rsidP="00B34EDE">
      <w:pPr>
        <w:pStyle w:val="H23G"/>
      </w:pPr>
      <w:r w:rsidRPr="00B03207">
        <w:tab/>
        <w:t>1.</w:t>
      </w:r>
      <w:r w:rsidRPr="00B03207">
        <w:tab/>
      </w:r>
      <w:r>
        <w:rPr>
          <w:rFonts w:eastAsia="MS Mincho"/>
          <w:lang w:val="en-US"/>
        </w:rPr>
        <w:t>N</w:t>
      </w:r>
      <w:r w:rsidRPr="00B93EA9">
        <w:rPr>
          <w:rFonts w:eastAsia="MS Mincho"/>
          <w:lang w:val="en-US"/>
        </w:rPr>
        <w:t>ew special provision for all-solid-state lithium ion cells and batteries (UN 3480 and UN 3481) that do not cause thermal runaway</w:t>
      </w:r>
    </w:p>
    <w:p w14:paraId="5A60B14E" w14:textId="77777777" w:rsidR="00B34EDE" w:rsidRPr="00B03207" w:rsidRDefault="00B34EDE" w:rsidP="00B34EDE">
      <w:pPr>
        <w:pStyle w:val="SingleTxtG"/>
        <w:tabs>
          <w:tab w:val="clear" w:pos="1701"/>
          <w:tab w:val="clear" w:pos="2268"/>
          <w:tab w:val="clear" w:pos="2835"/>
          <w:tab w:val="left" w:pos="3119"/>
        </w:tabs>
        <w:jc w:val="left"/>
      </w:pPr>
      <w:r w:rsidRPr="00837B90">
        <w:rPr>
          <w:i/>
          <w:iCs/>
        </w:rPr>
        <w:t>Document</w:t>
      </w:r>
      <w:r w:rsidRPr="00837B90">
        <w:t xml:space="preserve">: </w:t>
      </w:r>
      <w:r w:rsidRPr="00837B90">
        <w:tab/>
      </w:r>
      <w:r w:rsidRPr="00B03207">
        <w:t>ST/SG/AC.10/C.3/20</w:t>
      </w:r>
      <w:r>
        <w:t>24</w:t>
      </w:r>
      <w:r w:rsidRPr="00B03207">
        <w:t>/</w:t>
      </w:r>
      <w:r>
        <w:t>42</w:t>
      </w:r>
      <w:r w:rsidRPr="00B03207">
        <w:t xml:space="preserve"> (</w:t>
      </w:r>
      <w:r>
        <w:t>Japan</w:t>
      </w:r>
      <w:r w:rsidRPr="00B03207">
        <w:t>)</w:t>
      </w:r>
    </w:p>
    <w:p w14:paraId="4A7ED826" w14:textId="77777777" w:rsidR="00B34EDE" w:rsidRPr="00B03207" w:rsidRDefault="00B34EDE" w:rsidP="00B34EDE">
      <w:pPr>
        <w:pStyle w:val="SingleTxtG"/>
        <w:tabs>
          <w:tab w:val="clear" w:pos="1701"/>
          <w:tab w:val="clear" w:pos="2268"/>
          <w:tab w:val="clear" w:pos="2835"/>
          <w:tab w:val="left" w:pos="3119"/>
        </w:tabs>
        <w:jc w:val="left"/>
      </w:pPr>
      <w:r w:rsidRPr="00837B90">
        <w:rPr>
          <w:i/>
          <w:iCs/>
        </w:rPr>
        <w:t>Informal document</w:t>
      </w:r>
      <w:r w:rsidRPr="00B03207">
        <w:t>:</w:t>
      </w:r>
      <w:r w:rsidRPr="00B03207">
        <w:tab/>
        <w:t>INF.</w:t>
      </w:r>
      <w:r>
        <w:t>48</w:t>
      </w:r>
      <w:r w:rsidRPr="00B03207">
        <w:t xml:space="preserve"> (</w:t>
      </w:r>
      <w:r>
        <w:t>RECHARGE</w:t>
      </w:r>
      <w:r w:rsidRPr="00B03207">
        <w:t>)</w:t>
      </w:r>
    </w:p>
    <w:p w14:paraId="1946E3C0" w14:textId="4BF2D816" w:rsidR="00104B0C" w:rsidRDefault="00726BA0" w:rsidP="00B34EDE">
      <w:pPr>
        <w:pStyle w:val="SingleTxtG"/>
      </w:pPr>
      <w:r>
        <w:t>78</w:t>
      </w:r>
      <w:r w:rsidR="00B34EDE" w:rsidRPr="00837B90">
        <w:t>.</w:t>
      </w:r>
      <w:r w:rsidR="00B34EDE" w:rsidRPr="00837B90">
        <w:tab/>
        <w:t>The Sub-Committee took note of the information provided</w:t>
      </w:r>
      <w:r w:rsidR="00B34EDE">
        <w:t xml:space="preserve"> and </w:t>
      </w:r>
      <w:r w:rsidR="00B34EDE" w:rsidRPr="00BD3392">
        <w:t xml:space="preserve">acknowledged </w:t>
      </w:r>
      <w:r w:rsidR="00B34EDE">
        <w:t>Japan</w:t>
      </w:r>
      <w:r w:rsidR="00B34EDE" w:rsidRPr="00BD3392">
        <w:t xml:space="preserve">’s input. It was </w:t>
      </w:r>
      <w:r w:rsidR="00B34EDE">
        <w:t>agreed that the IWG would continue to discuss in detail this subject, subject to its priorities and resources, and report back to the Sub-Committee at its November 2024 session, if mature.</w:t>
      </w:r>
      <w:r w:rsidR="00B34EDE" w:rsidRPr="00837B90">
        <w:t xml:space="preserve"> </w:t>
      </w:r>
      <w:r w:rsidR="00B34EDE" w:rsidRPr="00C454C6">
        <w:t>The Sub-Committee recognize</w:t>
      </w:r>
      <w:r w:rsidR="00B34EDE">
        <w:t>d</w:t>
      </w:r>
      <w:r w:rsidR="00B34EDE" w:rsidRPr="00C454C6">
        <w:t xml:space="preserve"> that some batteries may have a lower hazard than others</w:t>
      </w:r>
      <w:r w:rsidR="00B34EDE">
        <w:t xml:space="preserve"> and </w:t>
      </w:r>
      <w:r w:rsidR="00B34EDE" w:rsidRPr="00C454C6">
        <w:t>recommend</w:t>
      </w:r>
      <w:r w:rsidR="00B34EDE">
        <w:t>ed</w:t>
      </w:r>
      <w:r w:rsidR="00B34EDE" w:rsidRPr="00C454C6">
        <w:t xml:space="preserve"> </w:t>
      </w:r>
      <w:r w:rsidR="00B34EDE">
        <w:t xml:space="preserve">that </w:t>
      </w:r>
      <w:r w:rsidR="00B34EDE" w:rsidRPr="00C454C6">
        <w:t xml:space="preserve">the </w:t>
      </w:r>
      <w:r w:rsidR="0034311F">
        <w:t>IWG</w:t>
      </w:r>
      <w:r w:rsidR="00B34EDE" w:rsidRPr="00C454C6">
        <w:t xml:space="preserve"> finalize the tests that demonstrate no hazardous effects (see </w:t>
      </w:r>
      <w:r w:rsidR="00D85755">
        <w:t xml:space="preserve">document </w:t>
      </w:r>
      <w:r w:rsidR="0001343A" w:rsidRPr="00B03207">
        <w:t>ST/SG/AC.10/C.3/</w:t>
      </w:r>
      <w:r w:rsidR="00B34EDE" w:rsidRPr="00C454C6">
        <w:t>2024/13</w:t>
      </w:r>
      <w:r w:rsidR="00956EF2">
        <w:t xml:space="preserve"> under para. 70 above</w:t>
      </w:r>
      <w:r w:rsidR="00B34EDE" w:rsidRPr="00C454C6">
        <w:t xml:space="preserve">) as a matter of priority. </w:t>
      </w:r>
      <w:r w:rsidR="00B34EDE" w:rsidRPr="001763A6">
        <w:t>The expert from Japan offered to prepare a new proposal for the next biennium taking into account future discussion and development in the IWG.</w:t>
      </w:r>
    </w:p>
    <w:p w14:paraId="29EE132A" w14:textId="77777777" w:rsidR="004C04E9" w:rsidRPr="00B03207" w:rsidRDefault="004C04E9" w:rsidP="001474B6">
      <w:pPr>
        <w:pStyle w:val="H23G"/>
        <w:keepLines w:val="0"/>
      </w:pPr>
      <w:r w:rsidRPr="00B03207">
        <w:tab/>
        <w:t>2.</w:t>
      </w:r>
      <w:r w:rsidRPr="00B03207">
        <w:tab/>
      </w:r>
      <w:r w:rsidRPr="0096344F">
        <w:t>Exception for equipment containing both lithium batteries and lithium button cells</w:t>
      </w:r>
    </w:p>
    <w:p w14:paraId="2D61F612" w14:textId="77777777" w:rsidR="004C04E9" w:rsidRPr="00B03207" w:rsidRDefault="004C04E9" w:rsidP="004C04E9">
      <w:pPr>
        <w:pStyle w:val="SingleTxtG"/>
        <w:tabs>
          <w:tab w:val="clear" w:pos="1701"/>
          <w:tab w:val="clear" w:pos="2268"/>
          <w:tab w:val="clear" w:pos="2835"/>
          <w:tab w:val="left" w:pos="3119"/>
        </w:tabs>
        <w:jc w:val="left"/>
      </w:pPr>
      <w:r w:rsidRPr="00837B90">
        <w:rPr>
          <w:i/>
          <w:iCs/>
        </w:rPr>
        <w:t>Document</w:t>
      </w:r>
      <w:r w:rsidRPr="00837B90">
        <w:t xml:space="preserve">: </w:t>
      </w:r>
      <w:r w:rsidRPr="00837B90">
        <w:tab/>
      </w:r>
      <w:r w:rsidRPr="00B03207">
        <w:t>ST/SG/AC.10/C.3/20</w:t>
      </w:r>
      <w:r>
        <w:t>24</w:t>
      </w:r>
      <w:r w:rsidRPr="00B03207">
        <w:t>/</w:t>
      </w:r>
      <w:r>
        <w:t>53</w:t>
      </w:r>
      <w:r w:rsidRPr="00B03207">
        <w:t xml:space="preserve"> (</w:t>
      </w:r>
      <w:r>
        <w:t>IATA</w:t>
      </w:r>
      <w:r w:rsidRPr="00B03207">
        <w:t>)</w:t>
      </w:r>
    </w:p>
    <w:p w14:paraId="3526B747" w14:textId="6A18D5A0" w:rsidR="00C56C23" w:rsidRDefault="00726BA0" w:rsidP="004C04E9">
      <w:pPr>
        <w:pStyle w:val="SingleTxtG"/>
      </w:pPr>
      <w:r>
        <w:t>79</w:t>
      </w:r>
      <w:r w:rsidR="004C04E9" w:rsidRPr="00B03207">
        <w:t>.</w:t>
      </w:r>
      <w:r w:rsidR="004C04E9" w:rsidRPr="00B03207">
        <w:tab/>
      </w:r>
      <w:r w:rsidR="004C04E9">
        <w:t xml:space="preserve">Several experts questioned whether the phrase “a button cell” intended to cover a single button cell or multiple button cells. The representative of IATA clarified that the intent of the amendment was to authorize a single button cell in addition to cells or batteries, as this was the most typical case. </w:t>
      </w:r>
      <w:r w:rsidR="004C04E9" w:rsidRPr="00837B90">
        <w:t xml:space="preserve">The Sub-Committee </w:t>
      </w:r>
      <w:r w:rsidR="004C04E9">
        <w:t>adopted by majority</w:t>
      </w:r>
      <w:r w:rsidR="004C04E9" w:rsidRPr="00837B90">
        <w:t xml:space="preserve"> the</w:t>
      </w:r>
      <w:r w:rsidR="004C04E9">
        <w:t xml:space="preserve"> proposed amendments</w:t>
      </w:r>
      <w:r w:rsidR="00614723">
        <w:t xml:space="preserve"> to the </w:t>
      </w:r>
      <w:r w:rsidR="00614723" w:rsidRPr="004251B1">
        <w:rPr>
          <w:i/>
          <w:iCs/>
        </w:rPr>
        <w:t>Model Regulations</w:t>
      </w:r>
      <w:r w:rsidR="004C04E9" w:rsidRPr="00837B90">
        <w:t xml:space="preserve"> </w:t>
      </w:r>
      <w:r w:rsidR="004C04E9">
        <w:t>(see annex</w:t>
      </w:r>
      <w:r w:rsidR="00614723">
        <w:t> II</w:t>
      </w:r>
      <w:r w:rsidR="004C04E9">
        <w:t>).</w:t>
      </w:r>
    </w:p>
    <w:p w14:paraId="2B0EBB99" w14:textId="77777777" w:rsidR="00B15027" w:rsidRPr="00837B90" w:rsidRDefault="00B15027" w:rsidP="00B15027">
      <w:pPr>
        <w:pStyle w:val="HChG"/>
      </w:pPr>
      <w:r w:rsidRPr="00837B90">
        <w:tab/>
        <w:t>VII.</w:t>
      </w:r>
      <w:r w:rsidRPr="00837B90">
        <w:tab/>
        <w:t>Transport of gases (agenda item 5)</w:t>
      </w:r>
    </w:p>
    <w:p w14:paraId="6F3FA842" w14:textId="77777777" w:rsidR="00B15027" w:rsidRPr="00837B90" w:rsidRDefault="00B15027" w:rsidP="00B15027">
      <w:pPr>
        <w:pStyle w:val="H1G"/>
      </w:pPr>
      <w:r w:rsidRPr="00837B90">
        <w:tab/>
        <w:t>A.</w:t>
      </w:r>
      <w:r w:rsidRPr="00837B90">
        <w:tab/>
        <w:t>Global recognition of UN and non-UN pressure receptacles</w:t>
      </w:r>
    </w:p>
    <w:p w14:paraId="7826D759" w14:textId="7EA18282" w:rsidR="00B15027" w:rsidRPr="00B03207" w:rsidRDefault="00B15027" w:rsidP="00B15027">
      <w:pPr>
        <w:pStyle w:val="H23G"/>
      </w:pPr>
      <w:r w:rsidRPr="00B03207">
        <w:tab/>
      </w:r>
      <w:r w:rsidRPr="00B03207">
        <w:tab/>
      </w:r>
      <w:r w:rsidRPr="00B8019B">
        <w:t xml:space="preserve">Acetylene </w:t>
      </w:r>
      <w:r w:rsidR="00D50767">
        <w:t>c</w:t>
      </w:r>
      <w:r w:rsidRPr="00B8019B">
        <w:t xml:space="preserve">ylinder </w:t>
      </w:r>
      <w:r w:rsidR="00D50767">
        <w:t>m</w:t>
      </w:r>
      <w:r w:rsidRPr="00B8019B">
        <w:t>arking</w:t>
      </w:r>
    </w:p>
    <w:p w14:paraId="0520566A" w14:textId="77777777" w:rsidR="00B15027" w:rsidRPr="00B03207" w:rsidRDefault="00B15027" w:rsidP="00B15027">
      <w:pPr>
        <w:pStyle w:val="SingleTxtG"/>
        <w:tabs>
          <w:tab w:val="clear" w:pos="1701"/>
          <w:tab w:val="clear" w:pos="2268"/>
          <w:tab w:val="clear" w:pos="2835"/>
          <w:tab w:val="left" w:pos="3119"/>
        </w:tabs>
        <w:jc w:val="left"/>
      </w:pPr>
      <w:r w:rsidRPr="00837B90">
        <w:rPr>
          <w:i/>
          <w:iCs/>
        </w:rPr>
        <w:t>Informal document</w:t>
      </w:r>
      <w:r w:rsidRPr="00B03207">
        <w:t>:</w:t>
      </w:r>
      <w:r w:rsidRPr="00837B90">
        <w:rPr>
          <w:i/>
          <w:iCs/>
        </w:rPr>
        <w:tab/>
      </w:r>
      <w:r w:rsidRPr="00837B90">
        <w:t>INF</w:t>
      </w:r>
      <w:r w:rsidRPr="00B03207">
        <w:t>.</w:t>
      </w:r>
      <w:r>
        <w:t>13</w:t>
      </w:r>
      <w:r w:rsidRPr="00B03207">
        <w:t xml:space="preserve"> (</w:t>
      </w:r>
      <w:r>
        <w:t>EIGA</w:t>
      </w:r>
      <w:r w:rsidRPr="00B03207">
        <w:t>)</w:t>
      </w:r>
    </w:p>
    <w:p w14:paraId="449FD555" w14:textId="0DB19568" w:rsidR="00B15027" w:rsidRDefault="00726BA0" w:rsidP="00B15027">
      <w:pPr>
        <w:pStyle w:val="SingleTxtG"/>
        <w:tabs>
          <w:tab w:val="left" w:pos="2977"/>
        </w:tabs>
      </w:pPr>
      <w:r>
        <w:t>80</w:t>
      </w:r>
      <w:r w:rsidR="00B15027" w:rsidRPr="00B03207">
        <w:t>.</w:t>
      </w:r>
      <w:r w:rsidR="00B15027" w:rsidRPr="00B03207">
        <w:tab/>
      </w:r>
      <w:r w:rsidR="00B15027" w:rsidRPr="00837B90">
        <w:t>The Sub-Committee note</w:t>
      </w:r>
      <w:r w:rsidR="00B15027">
        <w:t>d general support on the proposal. Some</w:t>
      </w:r>
      <w:r w:rsidR="00B15027" w:rsidRPr="00837B90">
        <w:t xml:space="preserve"> experts </w:t>
      </w:r>
      <w:r w:rsidR="00B15027">
        <w:t xml:space="preserve">acknowledged a preference for regulatory text instead of a note depending on the intent if it should be a transitional derogation or a permanent solution. </w:t>
      </w:r>
      <w:r w:rsidR="00B15027" w:rsidRPr="00837B90">
        <w:t xml:space="preserve">The representative of </w:t>
      </w:r>
      <w:r w:rsidR="00B15027">
        <w:t>EIGA</w:t>
      </w:r>
      <w:r w:rsidR="00B15027" w:rsidRPr="00837B90">
        <w:t xml:space="preserve"> </w:t>
      </w:r>
      <w:r w:rsidR="00B15027">
        <w:t>concluded</w:t>
      </w:r>
      <w:r w:rsidR="00B15027" w:rsidRPr="00837B90">
        <w:t xml:space="preserve"> that he would </w:t>
      </w:r>
      <w:r w:rsidR="00B15027">
        <w:t>prepare an official document</w:t>
      </w:r>
      <w:r w:rsidR="00B15027" w:rsidRPr="00837B90">
        <w:t xml:space="preserve"> for </w:t>
      </w:r>
      <w:r w:rsidR="00B15027">
        <w:t xml:space="preserve">consideration at </w:t>
      </w:r>
      <w:r w:rsidR="00B15027" w:rsidRPr="00837B90">
        <w:t>the next session</w:t>
      </w:r>
      <w:r w:rsidR="00B15027">
        <w:t xml:space="preserve"> and take account of the comments received</w:t>
      </w:r>
      <w:r w:rsidR="00B15027" w:rsidRPr="00837B90">
        <w:t>.</w:t>
      </w:r>
    </w:p>
    <w:p w14:paraId="42C7F9E4" w14:textId="77777777" w:rsidR="00B15027" w:rsidRPr="00837B90" w:rsidRDefault="00B15027" w:rsidP="00B15027">
      <w:pPr>
        <w:pStyle w:val="H1G"/>
      </w:pPr>
      <w:r w:rsidRPr="00837B90">
        <w:tab/>
        <w:t>B.</w:t>
      </w:r>
      <w:r w:rsidRPr="00837B90">
        <w:tab/>
      </w:r>
      <w:r w:rsidRPr="00FE38B1">
        <w:t>Limited quantities for division 2.2</w:t>
      </w:r>
    </w:p>
    <w:p w14:paraId="0CCA7BC5" w14:textId="70BD780B" w:rsidR="00B15027" w:rsidRPr="00837B90" w:rsidRDefault="00726BA0" w:rsidP="00B15027">
      <w:pPr>
        <w:pStyle w:val="SingleTxtG"/>
      </w:pPr>
      <w:r>
        <w:t>81</w:t>
      </w:r>
      <w:r w:rsidR="00B15027" w:rsidRPr="00837B90">
        <w:t>.</w:t>
      </w:r>
      <w:r w:rsidR="00B15027" w:rsidRPr="00837B90">
        <w:tab/>
        <w:t>As no document had been submitted under this agenda sub-item, no discussion took place on this subject.</w:t>
      </w:r>
    </w:p>
    <w:p w14:paraId="4EFAE32C" w14:textId="77777777" w:rsidR="00B15027" w:rsidRPr="00837B90" w:rsidRDefault="00B15027" w:rsidP="004251B1">
      <w:pPr>
        <w:pStyle w:val="H1G"/>
      </w:pPr>
      <w:r w:rsidRPr="00837B90">
        <w:tab/>
      </w:r>
      <w:r>
        <w:t>C</w:t>
      </w:r>
      <w:r w:rsidRPr="00837B90">
        <w:t>.</w:t>
      </w:r>
      <w:r w:rsidRPr="00837B90">
        <w:tab/>
        <w:t>Miscellaneous</w:t>
      </w:r>
    </w:p>
    <w:p w14:paraId="09E9E814" w14:textId="2FB31FDB" w:rsidR="00B15027" w:rsidRPr="00B03207" w:rsidRDefault="00B15027" w:rsidP="00B15027">
      <w:pPr>
        <w:pStyle w:val="H23G"/>
      </w:pPr>
      <w:r w:rsidRPr="00B03207">
        <w:tab/>
        <w:t>1.</w:t>
      </w:r>
      <w:r w:rsidRPr="00B03207">
        <w:tab/>
      </w:r>
      <w:r>
        <w:rPr>
          <w:rFonts w:asciiTheme="majorBidi" w:hAnsiTheme="majorBidi" w:cstheme="majorBidi"/>
        </w:rPr>
        <w:t xml:space="preserve">Updated ISO standards in </w:t>
      </w:r>
      <w:r w:rsidR="004554D5">
        <w:rPr>
          <w:rFonts w:asciiTheme="majorBidi" w:hAnsiTheme="majorBidi" w:cstheme="majorBidi"/>
        </w:rPr>
        <w:t>c</w:t>
      </w:r>
      <w:r>
        <w:rPr>
          <w:rFonts w:asciiTheme="majorBidi" w:hAnsiTheme="majorBidi" w:cstheme="majorBidi"/>
        </w:rPr>
        <w:t>lass 2</w:t>
      </w:r>
    </w:p>
    <w:p w14:paraId="6D78F99D" w14:textId="77777777" w:rsidR="00B15027" w:rsidRPr="00B03207" w:rsidRDefault="00B15027" w:rsidP="00B15027">
      <w:pPr>
        <w:pStyle w:val="SingleTxtG"/>
        <w:tabs>
          <w:tab w:val="clear" w:pos="1701"/>
          <w:tab w:val="clear" w:pos="2268"/>
          <w:tab w:val="clear" w:pos="2835"/>
          <w:tab w:val="left" w:pos="3119"/>
        </w:tabs>
        <w:jc w:val="left"/>
      </w:pPr>
      <w:r w:rsidRPr="00837B90">
        <w:rPr>
          <w:i/>
          <w:iCs/>
        </w:rPr>
        <w:t>Document</w:t>
      </w:r>
      <w:r w:rsidRPr="00837B90">
        <w:t xml:space="preserve">: </w:t>
      </w:r>
      <w:r w:rsidRPr="00837B90">
        <w:tab/>
      </w:r>
      <w:r w:rsidRPr="00B03207">
        <w:t>ST/SG/AC.10/C.3/20</w:t>
      </w:r>
      <w:r>
        <w:t>24</w:t>
      </w:r>
      <w:r w:rsidRPr="00B03207">
        <w:t>/</w:t>
      </w:r>
      <w:r>
        <w:t>11</w:t>
      </w:r>
      <w:r w:rsidRPr="00B03207">
        <w:t xml:space="preserve"> (</w:t>
      </w:r>
      <w:r>
        <w:t>ISO</w:t>
      </w:r>
      <w:r w:rsidRPr="00B03207">
        <w:t>)</w:t>
      </w:r>
    </w:p>
    <w:p w14:paraId="550CFEA2" w14:textId="77777777" w:rsidR="00B15027" w:rsidRPr="00B03207" w:rsidRDefault="00B15027" w:rsidP="00B15027">
      <w:pPr>
        <w:pStyle w:val="SingleTxtG"/>
        <w:tabs>
          <w:tab w:val="clear" w:pos="1701"/>
          <w:tab w:val="clear" w:pos="2268"/>
          <w:tab w:val="clear" w:pos="2835"/>
          <w:tab w:val="left" w:pos="3119"/>
        </w:tabs>
        <w:jc w:val="left"/>
      </w:pPr>
      <w:r w:rsidRPr="00837B90">
        <w:rPr>
          <w:i/>
          <w:iCs/>
        </w:rPr>
        <w:t>Informal document</w:t>
      </w:r>
      <w:r>
        <w:rPr>
          <w:i/>
          <w:iCs/>
        </w:rPr>
        <w:t>s</w:t>
      </w:r>
      <w:r w:rsidRPr="00B03207">
        <w:t>:</w:t>
      </w:r>
      <w:r w:rsidRPr="00837B90">
        <w:rPr>
          <w:i/>
          <w:iCs/>
        </w:rPr>
        <w:tab/>
      </w:r>
      <w:r w:rsidRPr="00837B90">
        <w:t>INF</w:t>
      </w:r>
      <w:r w:rsidRPr="00B03207">
        <w:t>.</w:t>
      </w:r>
      <w:r>
        <w:t>34</w:t>
      </w:r>
      <w:r w:rsidRPr="00B03207">
        <w:t xml:space="preserve"> (</w:t>
      </w:r>
      <w:r>
        <w:t>Germany</w:t>
      </w:r>
      <w:r w:rsidRPr="00B03207">
        <w:t>)</w:t>
      </w:r>
      <w:r>
        <w:t xml:space="preserve"> and INF.56 (ISO)</w:t>
      </w:r>
    </w:p>
    <w:p w14:paraId="6E917DC4" w14:textId="61B4834C" w:rsidR="00B15027" w:rsidRDefault="00726BA0" w:rsidP="00B15027">
      <w:pPr>
        <w:pStyle w:val="SingleTxtG"/>
        <w:tabs>
          <w:tab w:val="left" w:pos="2977"/>
        </w:tabs>
      </w:pPr>
      <w:r>
        <w:t>82</w:t>
      </w:r>
      <w:r w:rsidR="00B15027" w:rsidRPr="00B03207">
        <w:t>.</w:t>
      </w:r>
      <w:r w:rsidR="00B15027" w:rsidRPr="00B03207">
        <w:tab/>
      </w:r>
      <w:r w:rsidR="00B15027" w:rsidRPr="0059725B">
        <w:t>The representative</w:t>
      </w:r>
      <w:r w:rsidR="00B15027">
        <w:t>s</w:t>
      </w:r>
      <w:r w:rsidR="00B15027" w:rsidRPr="0059725B">
        <w:t xml:space="preserve"> of </w:t>
      </w:r>
      <w:r w:rsidR="00B15027">
        <w:t xml:space="preserve">ISO withdrew proposal 1 in document </w:t>
      </w:r>
      <w:r w:rsidR="00B15027" w:rsidRPr="00B03207">
        <w:t>ST/SG/AC.10/C.3/20</w:t>
      </w:r>
      <w:r w:rsidR="00B15027">
        <w:t>24</w:t>
      </w:r>
      <w:r w:rsidR="00B15027" w:rsidRPr="00B03207">
        <w:t>/</w:t>
      </w:r>
      <w:r w:rsidR="00B15027">
        <w:t xml:space="preserve">11. </w:t>
      </w:r>
      <w:r w:rsidR="00B15027" w:rsidRPr="00B03207">
        <w:t>The Sub-Committee adopted proposal</w:t>
      </w:r>
      <w:r w:rsidR="00B15027">
        <w:t xml:space="preserve">s 2 and 3 and </w:t>
      </w:r>
      <w:r w:rsidR="00B44D9D">
        <w:t>agre</w:t>
      </w:r>
      <w:r w:rsidR="00AF3840">
        <w:t xml:space="preserve">ed </w:t>
      </w:r>
      <w:r w:rsidR="00B15027">
        <w:t>that a note should be included in</w:t>
      </w:r>
      <w:r w:rsidR="006050E1">
        <w:t>to</w:t>
      </w:r>
      <w:r w:rsidR="00B15027">
        <w:t xml:space="preserve"> the </w:t>
      </w:r>
      <w:r w:rsidR="00B15027" w:rsidRPr="004251B1">
        <w:rPr>
          <w:i/>
          <w:iCs/>
        </w:rPr>
        <w:t>Model Regulations</w:t>
      </w:r>
      <w:r w:rsidR="00B15027">
        <w:t xml:space="preserve"> with the entry for standard ISO</w:t>
      </w:r>
      <w:r w:rsidR="00307BFC">
        <w:t> </w:t>
      </w:r>
      <w:r w:rsidR="00B15027">
        <w:t>11623:2023 as proposed in paragraph 9</w:t>
      </w:r>
      <w:r w:rsidR="00B15027" w:rsidRPr="00B03207">
        <w:t xml:space="preserve"> </w:t>
      </w:r>
      <w:r w:rsidR="00B15027">
        <w:t>of</w:t>
      </w:r>
      <w:r w:rsidR="00B15027" w:rsidRPr="00B03207">
        <w:t xml:space="preserve"> </w:t>
      </w:r>
      <w:r w:rsidR="00B15027">
        <w:t>informal document INF.56</w:t>
      </w:r>
      <w:r w:rsidR="00B15027" w:rsidRPr="00B03207">
        <w:t xml:space="preserve"> (see annex</w:t>
      </w:r>
      <w:r w:rsidR="006050E1">
        <w:t> II</w:t>
      </w:r>
      <w:r w:rsidR="00B15027" w:rsidRPr="00B03207">
        <w:t>).</w:t>
      </w:r>
    </w:p>
    <w:p w14:paraId="5E92BE24" w14:textId="651DD3D9" w:rsidR="00B15027" w:rsidRDefault="00726BA0" w:rsidP="00B15027">
      <w:pPr>
        <w:pStyle w:val="SingleTxtG"/>
        <w:tabs>
          <w:tab w:val="left" w:pos="2977"/>
        </w:tabs>
      </w:pPr>
      <w:r>
        <w:t>83</w:t>
      </w:r>
      <w:r w:rsidR="00B15027">
        <w:t>.</w:t>
      </w:r>
      <w:r w:rsidR="00B15027">
        <w:tab/>
        <w:t xml:space="preserve">The </w:t>
      </w:r>
      <w:r w:rsidR="00B15027" w:rsidRPr="0059725B">
        <w:t>representative</w:t>
      </w:r>
      <w:r w:rsidR="00B15027">
        <w:t>s</w:t>
      </w:r>
      <w:r w:rsidR="00B15027" w:rsidRPr="0059725B">
        <w:t xml:space="preserve"> of </w:t>
      </w:r>
      <w:r w:rsidR="00B15027">
        <w:t>ISO suggested organizing a virtual meeting to further discuss</w:t>
      </w:r>
      <w:r w:rsidR="00B15027" w:rsidRPr="00C85AD0">
        <w:t xml:space="preserve"> </w:t>
      </w:r>
      <w:r w:rsidR="00B15027">
        <w:t xml:space="preserve">the remaining proposals in document </w:t>
      </w:r>
      <w:r w:rsidR="00B15027" w:rsidRPr="00B03207">
        <w:t>ST/SG/AC.10/C.3/20</w:t>
      </w:r>
      <w:r w:rsidR="00B15027">
        <w:t>24</w:t>
      </w:r>
      <w:r w:rsidR="00B15027" w:rsidRPr="00B03207">
        <w:t>/</w:t>
      </w:r>
      <w:r w:rsidR="00B15027">
        <w:t>11 and the comments by Germany in informal document INF.34. Interested delegates should reach out to him about their preferences.</w:t>
      </w:r>
    </w:p>
    <w:p w14:paraId="3E954152" w14:textId="4455127C" w:rsidR="00B15027" w:rsidRPr="00B03207" w:rsidRDefault="00B15027" w:rsidP="00B15027">
      <w:pPr>
        <w:pStyle w:val="H23G"/>
      </w:pPr>
      <w:r w:rsidRPr="00B03207">
        <w:tab/>
      </w:r>
      <w:r>
        <w:t>2</w:t>
      </w:r>
      <w:r w:rsidRPr="00B03207">
        <w:t>.</w:t>
      </w:r>
      <w:r w:rsidRPr="00B03207">
        <w:tab/>
      </w:r>
      <w:r>
        <w:rPr>
          <w:rFonts w:asciiTheme="majorBidi" w:hAnsiTheme="majorBidi" w:cstheme="majorBidi"/>
        </w:rPr>
        <w:t xml:space="preserve">Updated ISO standards in </w:t>
      </w:r>
      <w:r w:rsidR="004554D5">
        <w:rPr>
          <w:rFonts w:asciiTheme="majorBidi" w:hAnsiTheme="majorBidi" w:cstheme="majorBidi"/>
        </w:rPr>
        <w:t>c</w:t>
      </w:r>
      <w:r>
        <w:rPr>
          <w:rFonts w:asciiTheme="majorBidi" w:hAnsiTheme="majorBidi" w:cstheme="majorBidi"/>
        </w:rPr>
        <w:t>lass 2 – standard ISO 10297:2024</w:t>
      </w:r>
    </w:p>
    <w:p w14:paraId="7EF7C33F" w14:textId="77777777" w:rsidR="00B15027" w:rsidRPr="00B03207" w:rsidRDefault="00B15027" w:rsidP="00B15027">
      <w:pPr>
        <w:pStyle w:val="SingleTxtG"/>
        <w:tabs>
          <w:tab w:val="clear" w:pos="1701"/>
          <w:tab w:val="clear" w:pos="2268"/>
          <w:tab w:val="clear" w:pos="2835"/>
          <w:tab w:val="left" w:pos="3119"/>
        </w:tabs>
        <w:jc w:val="left"/>
      </w:pPr>
      <w:r w:rsidRPr="00837B90">
        <w:rPr>
          <w:i/>
          <w:iCs/>
        </w:rPr>
        <w:t>Informal document</w:t>
      </w:r>
      <w:r>
        <w:rPr>
          <w:i/>
          <w:iCs/>
        </w:rPr>
        <w:t>:</w:t>
      </w:r>
      <w:r w:rsidRPr="00837B90">
        <w:rPr>
          <w:i/>
          <w:iCs/>
        </w:rPr>
        <w:tab/>
      </w:r>
      <w:r w:rsidRPr="00837B90">
        <w:t>INF</w:t>
      </w:r>
      <w:r w:rsidRPr="00B03207">
        <w:t>.</w:t>
      </w:r>
      <w:r>
        <w:t>8</w:t>
      </w:r>
      <w:r w:rsidRPr="00B03207">
        <w:t xml:space="preserve"> (</w:t>
      </w:r>
      <w:r>
        <w:t>ISO</w:t>
      </w:r>
      <w:r w:rsidRPr="00B03207">
        <w:t>)</w:t>
      </w:r>
    </w:p>
    <w:p w14:paraId="020A4DA3" w14:textId="0222B83A" w:rsidR="00B15027" w:rsidRPr="00B03207" w:rsidRDefault="00726BA0" w:rsidP="00B15027">
      <w:pPr>
        <w:pStyle w:val="SingleTxtG"/>
        <w:tabs>
          <w:tab w:val="left" w:pos="2977"/>
        </w:tabs>
      </w:pPr>
      <w:r>
        <w:t>84</w:t>
      </w:r>
      <w:r w:rsidR="00B15027">
        <w:t>.</w:t>
      </w:r>
      <w:r w:rsidR="00B15027">
        <w:tab/>
      </w:r>
      <w:r w:rsidR="00B15027" w:rsidRPr="00B03207">
        <w:t>The Sub-Committee adopted</w:t>
      </w:r>
      <w:r w:rsidR="00B15027">
        <w:t xml:space="preserve"> the proposed amendments and agreed to keep them in square brackets, subject to confirmation during the next session</w:t>
      </w:r>
      <w:r w:rsidR="00B15027" w:rsidRPr="00B03207">
        <w:t xml:space="preserve"> (see annex</w:t>
      </w:r>
      <w:r w:rsidR="00B934CC">
        <w:t> II</w:t>
      </w:r>
      <w:r w:rsidR="00B15027" w:rsidRPr="00B03207">
        <w:t>).</w:t>
      </w:r>
    </w:p>
    <w:p w14:paraId="60512288" w14:textId="77777777" w:rsidR="00B15027" w:rsidRPr="00B03207" w:rsidRDefault="00B15027" w:rsidP="00B15027">
      <w:pPr>
        <w:pStyle w:val="H23G"/>
      </w:pPr>
      <w:r w:rsidRPr="00B03207">
        <w:tab/>
      </w:r>
      <w:r>
        <w:t>3</w:t>
      </w:r>
      <w:r w:rsidRPr="00B03207">
        <w:t>.</w:t>
      </w:r>
      <w:r w:rsidRPr="00B03207">
        <w:tab/>
      </w:r>
      <w:r>
        <w:t xml:space="preserve">Carriage of </w:t>
      </w:r>
      <w:r w:rsidRPr="009202D1">
        <w:rPr>
          <w:bCs/>
        </w:rPr>
        <w:t xml:space="preserve">different gases </w:t>
      </w:r>
      <w:r>
        <w:rPr>
          <w:bCs/>
        </w:rPr>
        <w:t>with</w:t>
      </w:r>
      <w:r w:rsidRPr="009202D1">
        <w:rPr>
          <w:bCs/>
        </w:rPr>
        <w:t xml:space="preserve">in </w:t>
      </w:r>
      <w:r>
        <w:rPr>
          <w:bCs/>
        </w:rPr>
        <w:t xml:space="preserve">a single </w:t>
      </w:r>
      <w:r w:rsidRPr="009202D1">
        <w:rPr>
          <w:bCs/>
        </w:rPr>
        <w:t>bundle of cylinders</w:t>
      </w:r>
    </w:p>
    <w:p w14:paraId="23A69DB7" w14:textId="77777777" w:rsidR="00B15027" w:rsidRPr="00B03207" w:rsidRDefault="00B15027" w:rsidP="00B15027">
      <w:pPr>
        <w:pStyle w:val="SingleTxtG"/>
        <w:tabs>
          <w:tab w:val="clear" w:pos="1701"/>
          <w:tab w:val="clear" w:pos="2268"/>
          <w:tab w:val="clear" w:pos="2835"/>
          <w:tab w:val="left" w:pos="3119"/>
        </w:tabs>
        <w:jc w:val="left"/>
      </w:pPr>
      <w:r w:rsidRPr="00837B90">
        <w:rPr>
          <w:i/>
          <w:iCs/>
        </w:rPr>
        <w:t>Informal document</w:t>
      </w:r>
      <w:r>
        <w:rPr>
          <w:i/>
          <w:iCs/>
        </w:rPr>
        <w:t>:</w:t>
      </w:r>
      <w:r w:rsidRPr="00837B90">
        <w:rPr>
          <w:i/>
          <w:iCs/>
        </w:rPr>
        <w:tab/>
      </w:r>
      <w:r w:rsidRPr="00837B90">
        <w:t>INF</w:t>
      </w:r>
      <w:r w:rsidRPr="00B03207">
        <w:t>.</w:t>
      </w:r>
      <w:r>
        <w:t>12</w:t>
      </w:r>
      <w:r w:rsidRPr="00B03207">
        <w:t xml:space="preserve"> (</w:t>
      </w:r>
      <w:r>
        <w:t>United Kingdom</w:t>
      </w:r>
      <w:r w:rsidRPr="00B03207">
        <w:t>)</w:t>
      </w:r>
    </w:p>
    <w:p w14:paraId="1F36CE2F" w14:textId="09024AA3" w:rsidR="002E620F" w:rsidRDefault="00726BA0" w:rsidP="00B15027">
      <w:pPr>
        <w:pStyle w:val="SingleTxtG"/>
      </w:pPr>
      <w:r>
        <w:t>85</w:t>
      </w:r>
      <w:r w:rsidR="00B15027">
        <w:t>.</w:t>
      </w:r>
      <w:r w:rsidR="00B15027">
        <w:tab/>
        <w:t>Following the discussion of the document, there was consensus that a bundle of cylinders is permitted to carry only one gas at the same time, but multiple manifolds were permitted.</w:t>
      </w:r>
    </w:p>
    <w:p w14:paraId="29386C4C" w14:textId="77777777" w:rsidR="00211A0F" w:rsidRPr="00837B90" w:rsidRDefault="00211A0F" w:rsidP="00211A0F">
      <w:pPr>
        <w:pStyle w:val="HChG"/>
      </w:pPr>
      <w:r w:rsidRPr="00837B90">
        <w:tab/>
        <w:t>VIII.</w:t>
      </w:r>
      <w:r w:rsidRPr="00837B90">
        <w:tab/>
        <w:t>Miscellaneous proposals for amendments to the Model Regulations on the Transport of Dangerous Goods (agenda item 6)</w:t>
      </w:r>
    </w:p>
    <w:p w14:paraId="749F739A" w14:textId="77777777" w:rsidR="00211A0F" w:rsidRPr="00837B90" w:rsidRDefault="00211A0F" w:rsidP="00211A0F">
      <w:pPr>
        <w:pStyle w:val="H1G"/>
      </w:pPr>
      <w:r w:rsidRPr="00837B90">
        <w:tab/>
        <w:t>A.</w:t>
      </w:r>
      <w:r w:rsidRPr="00837B90">
        <w:tab/>
      </w:r>
      <w:r w:rsidRPr="00837B90">
        <w:tab/>
        <w:t>Marking and labelling</w:t>
      </w:r>
    </w:p>
    <w:p w14:paraId="2422CC8A" w14:textId="77777777" w:rsidR="00211A0F" w:rsidRPr="00B03207" w:rsidRDefault="00211A0F" w:rsidP="00211A0F">
      <w:pPr>
        <w:pStyle w:val="H23G"/>
      </w:pPr>
      <w:r w:rsidRPr="00B03207">
        <w:tab/>
        <w:t>1.</w:t>
      </w:r>
      <w:r w:rsidRPr="00B03207">
        <w:tab/>
      </w:r>
      <w:r w:rsidRPr="004F6F20">
        <w:t xml:space="preserve">Clarification of the battery mark requirements under </w:t>
      </w:r>
      <w:r>
        <w:t xml:space="preserve">special provision </w:t>
      </w:r>
      <w:r w:rsidRPr="004F6F20">
        <w:t>188</w:t>
      </w:r>
    </w:p>
    <w:p w14:paraId="660D8BB1" w14:textId="77777777" w:rsidR="00211A0F" w:rsidRPr="00B03207" w:rsidRDefault="00211A0F" w:rsidP="00211A0F">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28</w:t>
      </w:r>
      <w:r w:rsidRPr="00B03207">
        <w:t xml:space="preserve"> (</w:t>
      </w:r>
      <w:r>
        <w:t>Canada, China</w:t>
      </w:r>
      <w:r w:rsidRPr="00B03207">
        <w:t>)</w:t>
      </w:r>
    </w:p>
    <w:p w14:paraId="30B50308" w14:textId="73734D3B" w:rsidR="00211A0F" w:rsidRDefault="00726BA0" w:rsidP="00211A0F">
      <w:pPr>
        <w:pStyle w:val="SingleTxtG"/>
        <w:tabs>
          <w:tab w:val="left" w:pos="2977"/>
        </w:tabs>
      </w:pPr>
      <w:r>
        <w:t>86</w:t>
      </w:r>
      <w:r w:rsidR="00211A0F" w:rsidRPr="00B03207">
        <w:t>.</w:t>
      </w:r>
      <w:r w:rsidR="00211A0F" w:rsidRPr="00B03207">
        <w:tab/>
        <w:t xml:space="preserve">The Sub-Committee adopted </w:t>
      </w:r>
      <w:r w:rsidR="00211A0F">
        <w:t xml:space="preserve">the proposed amendment </w:t>
      </w:r>
      <w:r w:rsidR="004F6C39">
        <w:t xml:space="preserve">to </w:t>
      </w:r>
      <w:r w:rsidR="004F6C39" w:rsidRPr="004F6C39">
        <w:t xml:space="preserve">the </w:t>
      </w:r>
      <w:r w:rsidR="004F6C39" w:rsidRPr="004251B1">
        <w:rPr>
          <w:i/>
          <w:iCs/>
        </w:rPr>
        <w:t>Model Regulations</w:t>
      </w:r>
      <w:r w:rsidR="004F6C39" w:rsidRPr="004F6C39">
        <w:t xml:space="preserve"> </w:t>
      </w:r>
      <w:r w:rsidR="00211A0F" w:rsidRPr="00B03207">
        <w:t>(see annex</w:t>
      </w:r>
      <w:r w:rsidR="004F6C39">
        <w:t> II</w:t>
      </w:r>
      <w:r w:rsidR="00211A0F" w:rsidRPr="00B03207">
        <w:t>).</w:t>
      </w:r>
    </w:p>
    <w:p w14:paraId="2B421BCE" w14:textId="77777777" w:rsidR="00211A0F" w:rsidRPr="00B03207" w:rsidRDefault="00211A0F" w:rsidP="00211A0F">
      <w:pPr>
        <w:pStyle w:val="H23G"/>
      </w:pPr>
      <w:r w:rsidRPr="00B03207">
        <w:tab/>
      </w:r>
      <w:r>
        <w:t>2.</w:t>
      </w:r>
      <w:r w:rsidRPr="00B03207">
        <w:tab/>
      </w:r>
      <w:r w:rsidRPr="00BC28FD">
        <w:t>V</w:t>
      </w:r>
      <w:r w:rsidRPr="00BC28FD">
        <w:rPr>
          <w:rFonts w:eastAsia="Arial Unicode MS" w:cs="Arial Unicode MS"/>
        </w:rPr>
        <w:t xml:space="preserve">ariations of </w:t>
      </w:r>
      <w:r>
        <w:rPr>
          <w:rFonts w:eastAsia="Arial Unicode MS" w:cs="Arial Unicode MS"/>
        </w:rPr>
        <w:t>f</w:t>
      </w:r>
      <w:r w:rsidRPr="00BC28FD">
        <w:rPr>
          <w:rFonts w:eastAsia="Arial Unicode MS" w:cs="Arial Unicode MS"/>
        </w:rPr>
        <w:t xml:space="preserve">lame </w:t>
      </w:r>
      <w:r>
        <w:rPr>
          <w:rFonts w:eastAsia="Arial Unicode MS" w:cs="Arial Unicode MS"/>
        </w:rPr>
        <w:t>s</w:t>
      </w:r>
      <w:r w:rsidRPr="00BC28FD">
        <w:rPr>
          <w:rFonts w:eastAsia="Arial Unicode MS" w:cs="Arial Unicode MS"/>
        </w:rPr>
        <w:t>ymbol design</w:t>
      </w:r>
    </w:p>
    <w:p w14:paraId="223175C5" w14:textId="77777777" w:rsidR="00211A0F" w:rsidRPr="00B03207" w:rsidRDefault="00211A0F" w:rsidP="00211A0F">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34</w:t>
      </w:r>
      <w:r w:rsidRPr="00B03207">
        <w:t xml:space="preserve"> (</w:t>
      </w:r>
      <w:r>
        <w:t>COSTHA</w:t>
      </w:r>
      <w:r w:rsidRPr="00B03207">
        <w:t>)</w:t>
      </w:r>
    </w:p>
    <w:p w14:paraId="5E7FC86D" w14:textId="67C955AF" w:rsidR="00211A0F" w:rsidRPr="00B03207" w:rsidRDefault="00726BA0" w:rsidP="00211A0F">
      <w:pPr>
        <w:pStyle w:val="SingleTxtG"/>
        <w:tabs>
          <w:tab w:val="left" w:pos="2977"/>
        </w:tabs>
      </w:pPr>
      <w:r>
        <w:t>87</w:t>
      </w:r>
      <w:r w:rsidR="00211A0F" w:rsidRPr="00B03207">
        <w:t>.</w:t>
      </w:r>
      <w:r w:rsidR="00211A0F" w:rsidRPr="00B03207">
        <w:tab/>
      </w:r>
      <w:r w:rsidR="00211A0F">
        <w:t>All</w:t>
      </w:r>
      <w:r w:rsidR="00211A0F" w:rsidRPr="00B03207">
        <w:t xml:space="preserve"> experts </w:t>
      </w:r>
      <w:r w:rsidR="00211A0F">
        <w:t xml:space="preserve">that took the floor agreed that minor differences in the labels among different regulations should not be a reason for rejections. However, there was some disagreement on the best way to address this in the </w:t>
      </w:r>
      <w:r w:rsidR="00211A0F" w:rsidRPr="004251B1">
        <w:rPr>
          <w:i/>
          <w:iCs/>
        </w:rPr>
        <w:t>Model Regulations</w:t>
      </w:r>
      <w:r w:rsidR="00211A0F">
        <w:t>. It was noted that in some modal regulations such as the ADR</w:t>
      </w:r>
      <w:r w:rsidR="00211A0F" w:rsidRPr="005A1F11">
        <w:t>, IMDG Code, and ICAO Technical Instructions</w:t>
      </w:r>
      <w:r w:rsidR="00211A0F">
        <w:t xml:space="preserve"> additional text was inserted to convey a flexible enforcement. Furthermore, several experts expressed a desire for more harmonization o</w:t>
      </w:r>
      <w:r w:rsidR="0003574B">
        <w:t>f</w:t>
      </w:r>
      <w:r w:rsidR="00211A0F">
        <w:t xml:space="preserve"> the labels and pictograms used in different regulations, although other experts pointed out the difficulty of this endeavour, especially in the short term</w:t>
      </w:r>
      <w:r w:rsidR="00211A0F" w:rsidRPr="00B03207">
        <w:t xml:space="preserve">. After </w:t>
      </w:r>
      <w:r w:rsidR="00211A0F">
        <w:t>the discussion</w:t>
      </w:r>
      <w:r w:rsidR="00211A0F" w:rsidRPr="00B03207">
        <w:t xml:space="preserve">, the </w:t>
      </w:r>
      <w:r w:rsidR="00211A0F">
        <w:t>representative of COSTHA suggested to come up at the next session with an improved proposal</w:t>
      </w:r>
      <w:r w:rsidR="00211A0F">
        <w:rPr>
          <w:rFonts w:asciiTheme="majorBidi" w:hAnsiTheme="majorBidi" w:cstheme="majorBidi"/>
        </w:rPr>
        <w:t>.</w:t>
      </w:r>
    </w:p>
    <w:p w14:paraId="6738F0D6" w14:textId="77777777" w:rsidR="00211A0F" w:rsidRPr="009C566A" w:rsidRDefault="00211A0F" w:rsidP="00211A0F">
      <w:pPr>
        <w:pStyle w:val="H1G"/>
      </w:pPr>
      <w:r w:rsidRPr="009C566A">
        <w:tab/>
        <w:t>B.</w:t>
      </w:r>
      <w:r w:rsidRPr="009C566A">
        <w:tab/>
        <w:t>Packagings</w:t>
      </w:r>
      <w:r w:rsidRPr="005B34B9">
        <w:t>, including the use of recycled plastics material</w:t>
      </w:r>
    </w:p>
    <w:p w14:paraId="0E7C2985" w14:textId="77777777" w:rsidR="00211A0F" w:rsidRPr="00B03207" w:rsidRDefault="00211A0F" w:rsidP="00211A0F">
      <w:pPr>
        <w:pStyle w:val="H23G"/>
      </w:pPr>
      <w:r w:rsidRPr="00B03207">
        <w:tab/>
        <w:t>1.</w:t>
      </w:r>
      <w:r w:rsidRPr="00B03207">
        <w:tab/>
      </w:r>
      <w:r w:rsidRPr="008733C3">
        <w:t>Performance and frequency of tests</w:t>
      </w:r>
    </w:p>
    <w:p w14:paraId="4C519CBF" w14:textId="77777777" w:rsidR="00211A0F" w:rsidRPr="00B03207" w:rsidRDefault="00211A0F" w:rsidP="00211A0F">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12</w:t>
      </w:r>
      <w:r w:rsidRPr="00B03207">
        <w:t xml:space="preserve"> (</w:t>
      </w:r>
      <w:r>
        <w:t>Germany</w:t>
      </w:r>
      <w:r w:rsidRPr="00B03207">
        <w:t>)</w:t>
      </w:r>
    </w:p>
    <w:p w14:paraId="61EBF9AD" w14:textId="554DC621" w:rsidR="00B15027" w:rsidRDefault="00726BA0" w:rsidP="00211A0F">
      <w:pPr>
        <w:pStyle w:val="SingleTxtG"/>
      </w:pPr>
      <w:r>
        <w:t>88</w:t>
      </w:r>
      <w:r w:rsidR="00211A0F" w:rsidRPr="00837B90">
        <w:t>.</w:t>
      </w:r>
      <w:r w:rsidR="00211A0F" w:rsidRPr="00837B90">
        <w:tab/>
        <w:t xml:space="preserve">The Sub-Committee adopted the </w:t>
      </w:r>
      <w:r w:rsidR="00211A0F">
        <w:t>amendments</w:t>
      </w:r>
      <w:r w:rsidR="00211A0F" w:rsidRPr="00837B90">
        <w:t xml:space="preserve"> </w:t>
      </w:r>
      <w:r w:rsidR="00646EBD">
        <w:t xml:space="preserve">to </w:t>
      </w:r>
      <w:r w:rsidR="00646EBD" w:rsidRPr="004F6C39">
        <w:t xml:space="preserve">the </w:t>
      </w:r>
      <w:r w:rsidR="00646EBD" w:rsidRPr="00582A27">
        <w:rPr>
          <w:i/>
          <w:iCs/>
        </w:rPr>
        <w:t>Model Regulations</w:t>
      </w:r>
      <w:r w:rsidR="00646EBD" w:rsidRPr="004F6C39">
        <w:t xml:space="preserve"> </w:t>
      </w:r>
      <w:r w:rsidR="00211A0F">
        <w:t>proposed in paragraphs 7, 8 and 9 of</w:t>
      </w:r>
      <w:r w:rsidR="00211A0F" w:rsidRPr="00837B90">
        <w:t xml:space="preserve"> </w:t>
      </w:r>
      <w:r w:rsidR="00211A0F" w:rsidRPr="00B318AE">
        <w:t>document</w:t>
      </w:r>
      <w:r w:rsidR="00211A0F">
        <w:t xml:space="preserve"> </w:t>
      </w:r>
      <w:r w:rsidR="00211A0F" w:rsidRPr="00B03207">
        <w:t>ST/SG/AC.10/C.3/20</w:t>
      </w:r>
      <w:r w:rsidR="00211A0F">
        <w:t>24</w:t>
      </w:r>
      <w:r w:rsidR="00211A0F" w:rsidRPr="00B03207">
        <w:t>/</w:t>
      </w:r>
      <w:r w:rsidR="00211A0F">
        <w:t>12</w:t>
      </w:r>
      <w:r w:rsidR="00211A0F" w:rsidRPr="00B03207">
        <w:t xml:space="preserve"> </w:t>
      </w:r>
      <w:r w:rsidR="00211A0F" w:rsidRPr="00837B90">
        <w:t>(see annex</w:t>
      </w:r>
      <w:r w:rsidR="00DB5345">
        <w:t> II</w:t>
      </w:r>
      <w:r w:rsidR="00211A0F" w:rsidRPr="00837B90">
        <w:t>).</w:t>
      </w:r>
      <w:r w:rsidR="00211A0F">
        <w:t xml:space="preserve"> The discussion on the interpretation of “appropriate test” proposed in paragraph 10 was deferred.</w:t>
      </w:r>
    </w:p>
    <w:p w14:paraId="0D0578D6" w14:textId="77777777" w:rsidR="001A58F1" w:rsidRPr="00B03207" w:rsidRDefault="001A58F1" w:rsidP="001A58F1">
      <w:pPr>
        <w:pStyle w:val="H23G"/>
      </w:pPr>
      <w:r w:rsidRPr="00B03207">
        <w:tab/>
        <w:t>2.</w:t>
      </w:r>
      <w:r w:rsidRPr="00B03207">
        <w:tab/>
      </w:r>
      <w:r w:rsidRPr="004F6F20">
        <w:rPr>
          <w:lang w:val="en-US"/>
        </w:rPr>
        <w:t>Use of recycled plastics material for flexible intermediate bulk containers</w:t>
      </w:r>
    </w:p>
    <w:p w14:paraId="25F95521" w14:textId="77777777" w:rsidR="001A58F1" w:rsidRPr="00B03207" w:rsidRDefault="001A58F1" w:rsidP="001A58F1">
      <w:pPr>
        <w:pStyle w:val="SingleTxtG"/>
        <w:tabs>
          <w:tab w:val="clear" w:pos="1701"/>
          <w:tab w:val="clear" w:pos="2268"/>
          <w:tab w:val="clear" w:pos="2835"/>
          <w:tab w:val="left" w:pos="3119"/>
        </w:tabs>
        <w:jc w:val="left"/>
      </w:pPr>
      <w:r w:rsidRPr="00837B90">
        <w:rPr>
          <w:i/>
          <w:iCs/>
        </w:rPr>
        <w:t>Document</w:t>
      </w:r>
      <w:r w:rsidRPr="00837B90">
        <w:t xml:space="preserve">: </w:t>
      </w:r>
      <w:r w:rsidRPr="00837B90">
        <w:tab/>
      </w:r>
      <w:r w:rsidRPr="00B03207">
        <w:t>ST/SG/AC.10/C.3/20</w:t>
      </w:r>
      <w:r>
        <w:t>24</w:t>
      </w:r>
      <w:r w:rsidRPr="00B03207">
        <w:t>/</w:t>
      </w:r>
      <w:r>
        <w:t>47</w:t>
      </w:r>
      <w:r w:rsidRPr="00B03207">
        <w:t xml:space="preserve"> (</w:t>
      </w:r>
      <w:r>
        <w:t>Belgium</w:t>
      </w:r>
      <w:r w:rsidRPr="00B03207">
        <w:t>)</w:t>
      </w:r>
    </w:p>
    <w:p w14:paraId="69438CFB" w14:textId="36681024" w:rsidR="001A58F1" w:rsidRPr="00837B90" w:rsidRDefault="00726BA0" w:rsidP="001A58F1">
      <w:pPr>
        <w:pStyle w:val="SingleTxtG"/>
        <w:tabs>
          <w:tab w:val="left" w:pos="2977"/>
        </w:tabs>
      </w:pPr>
      <w:r>
        <w:t>89.</w:t>
      </w:r>
      <w:r w:rsidR="001A58F1" w:rsidRPr="00837B90">
        <w:tab/>
      </w:r>
      <w:r w:rsidR="001A58F1" w:rsidRPr="002C0E6E">
        <w:t>Most experts supported the</w:t>
      </w:r>
      <w:r w:rsidR="001A58F1">
        <w:t xml:space="preserve"> intent of the document and</w:t>
      </w:r>
      <w:r w:rsidR="001A58F1" w:rsidRPr="002C0E6E">
        <w:t xml:space="preserve"> believed that the </w:t>
      </w:r>
      <w:r w:rsidR="001A58F1">
        <w:t xml:space="preserve">proposed </w:t>
      </w:r>
      <w:r w:rsidR="001A58F1" w:rsidRPr="002C0E6E">
        <w:t>text need</w:t>
      </w:r>
      <w:r w:rsidR="001A58F1">
        <w:t>ed</w:t>
      </w:r>
      <w:r w:rsidR="001A58F1" w:rsidRPr="002C0E6E">
        <w:t xml:space="preserve"> some improvement</w:t>
      </w:r>
      <w:r w:rsidR="001A58F1">
        <w:t>s</w:t>
      </w:r>
      <w:r w:rsidR="001A58F1" w:rsidRPr="002C0E6E">
        <w:t xml:space="preserve">. The expert from </w:t>
      </w:r>
      <w:r w:rsidR="001A58F1">
        <w:t xml:space="preserve">Belgium withdrew the document and announced to </w:t>
      </w:r>
      <w:r w:rsidR="001A58F1" w:rsidRPr="002C0E6E">
        <w:t xml:space="preserve">further work on the proposal taking into account the comments received and to </w:t>
      </w:r>
      <w:r w:rsidR="001A58F1">
        <w:t>submit</w:t>
      </w:r>
      <w:r w:rsidR="001A58F1" w:rsidRPr="002C0E6E">
        <w:t xml:space="preserve"> a new document </w:t>
      </w:r>
      <w:r w:rsidR="001A58F1">
        <w:t>for</w:t>
      </w:r>
      <w:r w:rsidR="001A58F1" w:rsidRPr="002C0E6E">
        <w:t xml:space="preserve"> the next session</w:t>
      </w:r>
      <w:r w:rsidR="001A58F1">
        <w:t>.</w:t>
      </w:r>
    </w:p>
    <w:p w14:paraId="5F8469A6" w14:textId="5140130A" w:rsidR="001A58F1" w:rsidRPr="00B03207" w:rsidRDefault="001A58F1" w:rsidP="001A58F1">
      <w:pPr>
        <w:pStyle w:val="H23G"/>
      </w:pPr>
      <w:r w:rsidRPr="00B03207">
        <w:tab/>
      </w:r>
      <w:r>
        <w:t>3</w:t>
      </w:r>
      <w:r w:rsidRPr="00B03207">
        <w:t>.</w:t>
      </w:r>
      <w:r w:rsidRPr="00B03207">
        <w:tab/>
      </w:r>
      <w:r w:rsidRPr="003364BF">
        <w:rPr>
          <w:lang w:val="en-US"/>
        </w:rPr>
        <w:t>Use of the REC-marking on packagings and intermediate bulk containers made from recycled plastics material</w:t>
      </w:r>
    </w:p>
    <w:p w14:paraId="75D5F7CB" w14:textId="77777777" w:rsidR="001A58F1" w:rsidRPr="00837B90" w:rsidRDefault="001A58F1" w:rsidP="001A58F1">
      <w:pPr>
        <w:pStyle w:val="SingleTxtG"/>
        <w:tabs>
          <w:tab w:val="clear" w:pos="1701"/>
          <w:tab w:val="clear" w:pos="2268"/>
          <w:tab w:val="clear" w:pos="2835"/>
          <w:tab w:val="left" w:pos="3119"/>
        </w:tabs>
      </w:pPr>
      <w:r w:rsidRPr="00837B90">
        <w:rPr>
          <w:i/>
          <w:iCs/>
        </w:rPr>
        <w:t>Informal document:</w:t>
      </w:r>
      <w:r w:rsidRPr="00837B90">
        <w:rPr>
          <w:i/>
          <w:iCs/>
        </w:rPr>
        <w:tab/>
      </w:r>
      <w:r w:rsidRPr="00837B90">
        <w:t>INF.</w:t>
      </w:r>
      <w:r>
        <w:t>15</w:t>
      </w:r>
      <w:r w:rsidRPr="00837B90">
        <w:t xml:space="preserve"> (</w:t>
      </w:r>
      <w:r>
        <w:t>Belgium</w:t>
      </w:r>
      <w:r w:rsidRPr="00837B90">
        <w:t>)</w:t>
      </w:r>
    </w:p>
    <w:p w14:paraId="2C901591" w14:textId="222737EF" w:rsidR="001A58F1" w:rsidRDefault="00726BA0" w:rsidP="001A58F1">
      <w:pPr>
        <w:pStyle w:val="SingleTxtG"/>
        <w:tabs>
          <w:tab w:val="left" w:pos="2977"/>
        </w:tabs>
      </w:pPr>
      <w:r>
        <w:t>90</w:t>
      </w:r>
      <w:r w:rsidR="001A58F1" w:rsidRPr="00837B90">
        <w:t>.</w:t>
      </w:r>
      <w:r w:rsidR="001A58F1" w:rsidRPr="00837B90">
        <w:tab/>
      </w:r>
      <w:r w:rsidR="001A58F1">
        <w:t xml:space="preserve">The Sub-Committee noted general support of the proposal. The expert from the United Kingdom informed the Sub-Committee about the ongoing work by ISO on standard ISO 16103 and urged all interested delegates to follow the ongoing progress. On the proposal to remove the mark “REC”, some experts considered it premature to update already at this stage the </w:t>
      </w:r>
      <w:r w:rsidR="001A58F1" w:rsidRPr="004251B1">
        <w:rPr>
          <w:i/>
          <w:iCs/>
        </w:rPr>
        <w:t>Model Regulations</w:t>
      </w:r>
      <w:r w:rsidR="001A58F1">
        <w:t xml:space="preserve"> and preferred to wait for the final revision of the ISO standard.</w:t>
      </w:r>
    </w:p>
    <w:p w14:paraId="2E982807" w14:textId="7D2B5957" w:rsidR="001A58F1" w:rsidRPr="00B03207" w:rsidRDefault="001A58F1" w:rsidP="001A58F1">
      <w:pPr>
        <w:pStyle w:val="H23G"/>
        <w:spacing w:before="120"/>
      </w:pPr>
      <w:r w:rsidRPr="00B03207">
        <w:tab/>
      </w:r>
      <w:r>
        <w:t>4</w:t>
      </w:r>
      <w:r w:rsidRPr="00B03207">
        <w:t>.</w:t>
      </w:r>
      <w:r w:rsidRPr="00B03207">
        <w:tab/>
      </w:r>
      <w:r w:rsidRPr="00B03207">
        <w:tab/>
      </w:r>
      <w:r>
        <w:rPr>
          <w:rFonts w:eastAsia="MS Mincho"/>
        </w:rPr>
        <w:t xml:space="preserve">Request for clarification on the periodic </w:t>
      </w:r>
      <w:proofErr w:type="spellStart"/>
      <w:r>
        <w:rPr>
          <w:rFonts w:eastAsia="MS Mincho"/>
          <w:lang w:val="en-US" w:eastAsia="ja-JP"/>
        </w:rPr>
        <w:t>leakproofness</w:t>
      </w:r>
      <w:proofErr w:type="spellEnd"/>
      <w:r>
        <w:rPr>
          <w:rFonts w:eastAsia="MS Mincho"/>
          <w:lang w:val="en-US" w:eastAsia="ja-JP"/>
        </w:rPr>
        <w:t xml:space="preserve"> re-testing o</w:t>
      </w:r>
      <w:r w:rsidR="00231AB6">
        <w:rPr>
          <w:rFonts w:eastAsia="MS Mincho"/>
          <w:lang w:val="en-US" w:eastAsia="ja-JP"/>
        </w:rPr>
        <w:t>f</w:t>
      </w:r>
      <w:r>
        <w:rPr>
          <w:rFonts w:eastAsia="MS Mincho"/>
          <w:lang w:val="en-US" w:eastAsia="ja-JP"/>
        </w:rPr>
        <w:t xml:space="preserve"> </w:t>
      </w:r>
      <w:r w:rsidR="00C34B90" w:rsidRPr="003364BF">
        <w:rPr>
          <w:lang w:val="en-US"/>
        </w:rPr>
        <w:t>intermediate</w:t>
      </w:r>
      <w:r w:rsidR="00231AB6">
        <w:rPr>
          <w:lang w:val="en-US"/>
        </w:rPr>
        <w:t xml:space="preserve"> </w:t>
      </w:r>
      <w:r w:rsidR="00C34B90">
        <w:rPr>
          <w:lang w:val="en-US"/>
        </w:rPr>
        <w:tab/>
      </w:r>
      <w:r w:rsidR="00C34B90" w:rsidRPr="003364BF">
        <w:rPr>
          <w:lang w:val="en-US"/>
        </w:rPr>
        <w:t>bulk containers</w:t>
      </w:r>
      <w:r w:rsidR="00C34B90">
        <w:rPr>
          <w:rFonts w:eastAsia="MS Mincho"/>
          <w:lang w:val="en-US" w:eastAsia="ja-JP"/>
        </w:rPr>
        <w:t xml:space="preserve"> </w:t>
      </w:r>
      <w:r>
        <w:rPr>
          <w:rFonts w:eastAsia="MS Mincho"/>
          <w:lang w:val="en-US" w:eastAsia="ja-JP"/>
        </w:rPr>
        <w:t>after two and a half years</w:t>
      </w:r>
    </w:p>
    <w:p w14:paraId="1E4471E8" w14:textId="77777777" w:rsidR="001A58F1" w:rsidRPr="00837B90" w:rsidRDefault="001A58F1" w:rsidP="001A58F1">
      <w:pPr>
        <w:pStyle w:val="SingleTxtG"/>
        <w:tabs>
          <w:tab w:val="clear" w:pos="1701"/>
          <w:tab w:val="clear" w:pos="2268"/>
          <w:tab w:val="clear" w:pos="2835"/>
          <w:tab w:val="left" w:pos="3119"/>
        </w:tabs>
      </w:pPr>
      <w:r w:rsidRPr="00837B90">
        <w:rPr>
          <w:i/>
          <w:iCs/>
        </w:rPr>
        <w:t>Informal document:</w:t>
      </w:r>
      <w:r w:rsidRPr="00837B90">
        <w:rPr>
          <w:i/>
          <w:iCs/>
        </w:rPr>
        <w:tab/>
      </w:r>
      <w:r w:rsidRPr="00837B90">
        <w:t>INF.</w:t>
      </w:r>
      <w:r>
        <w:t>44</w:t>
      </w:r>
      <w:r w:rsidRPr="00837B90">
        <w:t xml:space="preserve"> (</w:t>
      </w:r>
      <w:r>
        <w:t>Germany</w:t>
      </w:r>
      <w:r w:rsidRPr="00837B90">
        <w:t>)</w:t>
      </w:r>
    </w:p>
    <w:p w14:paraId="3D334E82" w14:textId="1CC57570" w:rsidR="00BF36B0" w:rsidRDefault="00726BA0" w:rsidP="00FD49F4">
      <w:pPr>
        <w:pStyle w:val="SingleTxtG"/>
      </w:pPr>
      <w:r>
        <w:t>91</w:t>
      </w:r>
      <w:r w:rsidR="001A58F1" w:rsidRPr="00837B90">
        <w:t>.</w:t>
      </w:r>
      <w:r w:rsidR="001A58F1" w:rsidRPr="00837B90">
        <w:tab/>
        <w:t xml:space="preserve">Views were divided on the proposal to </w:t>
      </w:r>
      <w:r w:rsidR="001A58F1">
        <w:t xml:space="preserve">clarify the provisions on the periodic re-testing of the </w:t>
      </w:r>
      <w:proofErr w:type="spellStart"/>
      <w:r w:rsidR="001A58F1">
        <w:rPr>
          <w:rFonts w:eastAsia="MS Mincho"/>
          <w:lang w:val="en-US" w:eastAsia="ja-JP"/>
        </w:rPr>
        <w:t>leakproofness</w:t>
      </w:r>
      <w:proofErr w:type="spellEnd"/>
      <w:r w:rsidR="001A58F1">
        <w:rPr>
          <w:rFonts w:eastAsia="MS Mincho"/>
          <w:lang w:val="en-US" w:eastAsia="ja-JP"/>
        </w:rPr>
        <w:t xml:space="preserve"> of </w:t>
      </w:r>
      <w:r w:rsidR="003C10C0">
        <w:rPr>
          <w:rFonts w:eastAsia="MS Mincho"/>
          <w:lang w:val="en-US" w:eastAsia="ja-JP"/>
        </w:rPr>
        <w:t>i</w:t>
      </w:r>
      <w:r w:rsidR="00FD49F4" w:rsidRPr="00FD49F4">
        <w:rPr>
          <w:rFonts w:eastAsia="MS Mincho"/>
          <w:lang w:val="en-US" w:eastAsia="ja-JP"/>
        </w:rPr>
        <w:t>ntermediate</w:t>
      </w:r>
      <w:r w:rsidR="00FD49F4">
        <w:rPr>
          <w:rFonts w:eastAsia="MS Mincho"/>
          <w:lang w:val="en-US" w:eastAsia="ja-JP"/>
        </w:rPr>
        <w:t xml:space="preserve"> </w:t>
      </w:r>
      <w:r w:rsidR="00FD49F4" w:rsidRPr="00FD49F4">
        <w:rPr>
          <w:rFonts w:eastAsia="MS Mincho"/>
          <w:lang w:val="en-US" w:eastAsia="ja-JP"/>
        </w:rPr>
        <w:t>bulk containers</w:t>
      </w:r>
      <w:r w:rsidR="003C10C0">
        <w:rPr>
          <w:rFonts w:eastAsia="MS Mincho"/>
          <w:lang w:val="en-US" w:eastAsia="ja-JP"/>
        </w:rPr>
        <w:t xml:space="preserve"> (IBCs)</w:t>
      </w:r>
      <w:r w:rsidR="001A58F1" w:rsidRPr="00837B90">
        <w:t>. Some experts considered that</w:t>
      </w:r>
      <w:r w:rsidR="001A58F1" w:rsidRPr="004C16A2">
        <w:t xml:space="preserve"> </w:t>
      </w:r>
      <w:r w:rsidR="001A58F1">
        <w:t xml:space="preserve">the provisions on the periodic re-testing of the </w:t>
      </w:r>
      <w:proofErr w:type="spellStart"/>
      <w:r w:rsidR="001A58F1">
        <w:rPr>
          <w:rFonts w:eastAsia="MS Mincho"/>
          <w:lang w:val="en-US" w:eastAsia="ja-JP"/>
        </w:rPr>
        <w:t>leakproofness</w:t>
      </w:r>
      <w:proofErr w:type="spellEnd"/>
      <w:r w:rsidR="001A58F1">
        <w:rPr>
          <w:rFonts w:eastAsia="MS Mincho"/>
          <w:lang w:val="en-US" w:eastAsia="ja-JP"/>
        </w:rPr>
        <w:t xml:space="preserve"> of IBCs</w:t>
      </w:r>
      <w:r w:rsidR="001A58F1">
        <w:t xml:space="preserve"> </w:t>
      </w:r>
      <w:proofErr w:type="spellStart"/>
      <w:r w:rsidR="001A58F1">
        <w:t>were</w:t>
      </w:r>
      <w:proofErr w:type="spellEnd"/>
      <w:r w:rsidR="001A58F1">
        <w:t xml:space="preserve"> not the same as for the initial testing. </w:t>
      </w:r>
      <w:r w:rsidR="001A58F1" w:rsidRPr="00837B90">
        <w:t xml:space="preserve">Others felt </w:t>
      </w:r>
      <w:r w:rsidR="001A58F1">
        <w:t xml:space="preserve">the current provisions on IBCs were outdated and </w:t>
      </w:r>
      <w:r w:rsidR="001A58F1" w:rsidRPr="00837B90">
        <w:t>need</w:t>
      </w:r>
      <w:r w:rsidR="001A58F1">
        <w:t xml:space="preserve"> a thorough revision</w:t>
      </w:r>
      <w:r w:rsidR="001A58F1" w:rsidRPr="00837B90">
        <w:t>.</w:t>
      </w:r>
      <w:r w:rsidR="001A58F1">
        <w:t xml:space="preserve"> The expert from Germany invited all delegates to share their written comments and offered to prepare a more detailed proposal for the next session.</w:t>
      </w:r>
    </w:p>
    <w:p w14:paraId="6D70191C" w14:textId="77777777" w:rsidR="00CF27C4" w:rsidRPr="00837B90" w:rsidRDefault="00CF27C4" w:rsidP="00CF27C4">
      <w:pPr>
        <w:pStyle w:val="H1G"/>
      </w:pPr>
      <w:r w:rsidRPr="00837B90">
        <w:tab/>
        <w:t>C.</w:t>
      </w:r>
      <w:r w:rsidRPr="00837B90">
        <w:tab/>
        <w:t>Portable tanks</w:t>
      </w:r>
    </w:p>
    <w:p w14:paraId="00803A31" w14:textId="77777777" w:rsidR="00CF27C4" w:rsidRPr="00B03207" w:rsidRDefault="00CF27C4" w:rsidP="00CF27C4">
      <w:pPr>
        <w:pStyle w:val="H23G"/>
      </w:pPr>
      <w:r w:rsidRPr="00B03207">
        <w:tab/>
      </w:r>
      <w:r>
        <w:t>1.</w:t>
      </w:r>
      <w:r w:rsidRPr="00B03207">
        <w:tab/>
      </w:r>
      <w:r w:rsidRPr="000D0C08">
        <w:t>Proposal for 6.9.4 “Requirements for the design, construction, inspection and testing of portable tanks with shells made of fibre reinforced plastics (FRP) materials intended for the transport of non-refrigerated liquefied gases”</w:t>
      </w:r>
    </w:p>
    <w:p w14:paraId="52451662" w14:textId="77777777" w:rsidR="00CF27C4" w:rsidRPr="00B03207" w:rsidRDefault="00CF27C4" w:rsidP="00CF27C4">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19</w:t>
      </w:r>
      <w:r w:rsidRPr="00B03207">
        <w:t xml:space="preserve"> (</w:t>
      </w:r>
      <w:r>
        <w:t>Russian Federation</w:t>
      </w:r>
      <w:r w:rsidRPr="00B03207">
        <w:t>)</w:t>
      </w:r>
    </w:p>
    <w:p w14:paraId="3F788A5D" w14:textId="77777777" w:rsidR="00CF27C4" w:rsidRPr="00B03207" w:rsidRDefault="00CF27C4" w:rsidP="00CF27C4">
      <w:pPr>
        <w:pStyle w:val="SingleTxtG"/>
        <w:tabs>
          <w:tab w:val="clear" w:pos="1701"/>
          <w:tab w:val="clear" w:pos="2268"/>
          <w:tab w:val="clear" w:pos="2835"/>
          <w:tab w:val="left" w:pos="3119"/>
        </w:tabs>
      </w:pPr>
      <w:r w:rsidRPr="00837B90">
        <w:rPr>
          <w:i/>
          <w:iCs/>
        </w:rPr>
        <w:t>Informal document</w:t>
      </w:r>
      <w:r>
        <w:rPr>
          <w:i/>
          <w:iCs/>
        </w:rPr>
        <w:t>s:</w:t>
      </w:r>
      <w:r w:rsidRPr="00837B90">
        <w:rPr>
          <w:i/>
          <w:iCs/>
        </w:rPr>
        <w:tab/>
      </w:r>
      <w:r w:rsidRPr="00837B90">
        <w:t>INF</w:t>
      </w:r>
      <w:r w:rsidRPr="00B03207">
        <w:t>.</w:t>
      </w:r>
      <w:r>
        <w:t>55 and INF.60</w:t>
      </w:r>
      <w:r w:rsidRPr="00B03207">
        <w:t xml:space="preserve"> (</w:t>
      </w:r>
      <w:r>
        <w:t>Russian Federation</w:t>
      </w:r>
      <w:r w:rsidRPr="00B03207">
        <w:t>)</w:t>
      </w:r>
    </w:p>
    <w:p w14:paraId="0E60F225" w14:textId="2D9651B6" w:rsidR="00CF27C4" w:rsidRDefault="00726BA0" w:rsidP="00CF27C4">
      <w:pPr>
        <w:pStyle w:val="SingleTxtG"/>
        <w:tabs>
          <w:tab w:val="left" w:pos="2977"/>
        </w:tabs>
      </w:pPr>
      <w:r>
        <w:t>92</w:t>
      </w:r>
      <w:r w:rsidR="00CF27C4" w:rsidRPr="00837B90">
        <w:t>.</w:t>
      </w:r>
      <w:r w:rsidR="00CF27C4" w:rsidRPr="00837B90">
        <w:tab/>
        <w:t xml:space="preserve">The Sub-Committee </w:t>
      </w:r>
      <w:r w:rsidR="00CF27C4">
        <w:t xml:space="preserve">noted </w:t>
      </w:r>
      <w:r w:rsidR="00154A18">
        <w:t xml:space="preserve">in </w:t>
      </w:r>
      <w:r w:rsidR="00154A18" w:rsidRPr="00B318AE">
        <w:t>document</w:t>
      </w:r>
      <w:r w:rsidR="00154A18">
        <w:t xml:space="preserve"> </w:t>
      </w:r>
      <w:r w:rsidR="00154A18" w:rsidRPr="00B03207">
        <w:t>ST/SG/AC.10/C.3/20</w:t>
      </w:r>
      <w:r w:rsidR="00154A18">
        <w:t>24</w:t>
      </w:r>
      <w:r w:rsidR="00154A18" w:rsidRPr="00B03207">
        <w:t>/</w:t>
      </w:r>
      <w:r w:rsidR="00154A18">
        <w:t xml:space="preserve">19 </w:t>
      </w:r>
      <w:r w:rsidR="00CF27C4">
        <w:t>the</w:t>
      </w:r>
      <w:r w:rsidR="00CF27C4" w:rsidRPr="00837B90">
        <w:t xml:space="preserve"> </w:t>
      </w:r>
      <w:r w:rsidR="00CF27C4">
        <w:t xml:space="preserve">first draft </w:t>
      </w:r>
      <w:r w:rsidR="00CF27C4" w:rsidRPr="00837B90">
        <w:t xml:space="preserve">amendment </w:t>
      </w:r>
      <w:r w:rsidR="00CF27C4">
        <w:t>as a starting point for future discussions on a new section 6.9.4. It also noted in informal document INF.60 a first draft of the terms of reference of an informal working group that could be set up in the future.</w:t>
      </w:r>
    </w:p>
    <w:p w14:paraId="38363F8C" w14:textId="110707D2" w:rsidR="00CF27C4" w:rsidRDefault="00726BA0" w:rsidP="00CF27C4">
      <w:pPr>
        <w:pStyle w:val="SingleTxtG"/>
        <w:tabs>
          <w:tab w:val="left" w:pos="2977"/>
        </w:tabs>
      </w:pPr>
      <w:r>
        <w:t>93</w:t>
      </w:r>
      <w:r w:rsidR="00CF27C4">
        <w:t>.</w:t>
      </w:r>
      <w:r w:rsidR="00CF27C4">
        <w:tab/>
        <w:t>After discussions during a lunchtime meeting some delegations reiterated their preference, expressed during the previous session, to gain in a first step more experience on the use of the current FRP tanks before launching the informal working group with th</w:t>
      </w:r>
      <w:r w:rsidR="00EA6799">
        <w:t>e</w:t>
      </w:r>
      <w:r w:rsidR="00CF27C4">
        <w:t>s</w:t>
      </w:r>
      <w:r w:rsidR="00EA6799">
        <w:t>e</w:t>
      </w:r>
      <w:r w:rsidR="00CF27C4">
        <w:t xml:space="preserve"> new tasks. Others were in favour of going forward with the development of new provisions on FRP portable tanks for the carriage of substances of class 2.</w:t>
      </w:r>
    </w:p>
    <w:p w14:paraId="1430A9FD" w14:textId="294AC691" w:rsidR="00CF27C4" w:rsidRPr="00837B90" w:rsidRDefault="00726BA0" w:rsidP="00CF27C4">
      <w:pPr>
        <w:pStyle w:val="SingleTxtG"/>
        <w:tabs>
          <w:tab w:val="left" w:pos="2977"/>
        </w:tabs>
      </w:pPr>
      <w:r>
        <w:t>94</w:t>
      </w:r>
      <w:r w:rsidR="00CF27C4">
        <w:t>.</w:t>
      </w:r>
      <w:r w:rsidR="00CF27C4">
        <w:tab/>
        <w:t>To cope with the doubts of some delegations, the expert from the Russian Federation suggested to come up at the next session with more detailed data on the status of experience in different regions, including evidence on the safety of FRP tanks</w:t>
      </w:r>
      <w:r w:rsidR="00246143">
        <w:t>. He</w:t>
      </w:r>
      <w:r w:rsidR="00CF27C4">
        <w:t xml:space="preserve"> invited all experts to send him </w:t>
      </w:r>
      <w:r w:rsidR="00CD01AE">
        <w:t xml:space="preserve">by email </w:t>
      </w:r>
      <w:r w:rsidR="00CF27C4">
        <w:t>their feedback and possible data in this field.</w:t>
      </w:r>
    </w:p>
    <w:p w14:paraId="29F6175E" w14:textId="77777777" w:rsidR="00CF27C4" w:rsidRPr="00250E30" w:rsidRDefault="00CF27C4" w:rsidP="00CF27C4">
      <w:pPr>
        <w:pStyle w:val="H1G"/>
        <w:rPr>
          <w:sz w:val="20"/>
        </w:rPr>
      </w:pPr>
      <w:r w:rsidRPr="00250E30">
        <w:rPr>
          <w:sz w:val="20"/>
          <w:lang w:val="en-US"/>
        </w:rPr>
        <w:tab/>
      </w:r>
      <w:r>
        <w:rPr>
          <w:sz w:val="20"/>
          <w:lang w:val="en-US"/>
        </w:rPr>
        <w:t>2</w:t>
      </w:r>
      <w:r w:rsidRPr="00250E30">
        <w:rPr>
          <w:sz w:val="20"/>
        </w:rPr>
        <w:t>.</w:t>
      </w:r>
      <w:r w:rsidRPr="00250E30">
        <w:rPr>
          <w:sz w:val="20"/>
        </w:rPr>
        <w:tab/>
      </w:r>
      <w:r w:rsidRPr="007D3C89">
        <w:rPr>
          <w:sz w:val="20"/>
        </w:rPr>
        <w:t>Modification of the fire resistance test provision contained in 6.9.2.7.1.5.1 of the Model Regulations</w:t>
      </w:r>
    </w:p>
    <w:p w14:paraId="60EB3D6C" w14:textId="77777777" w:rsidR="00CF27C4" w:rsidRPr="00B03207" w:rsidRDefault="00CF27C4" w:rsidP="00CF27C4">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29</w:t>
      </w:r>
      <w:r w:rsidRPr="00B03207">
        <w:t xml:space="preserve"> (</w:t>
      </w:r>
      <w:r>
        <w:t>Poland</w:t>
      </w:r>
      <w:r w:rsidRPr="00B03207">
        <w:t>)</w:t>
      </w:r>
    </w:p>
    <w:p w14:paraId="29AB63EA" w14:textId="6F447963" w:rsidR="00BA5289" w:rsidRDefault="00726BA0" w:rsidP="00CF27C4">
      <w:pPr>
        <w:pStyle w:val="SingleTxtG"/>
      </w:pPr>
      <w:r>
        <w:t>95</w:t>
      </w:r>
      <w:r w:rsidR="00CF27C4" w:rsidRPr="00B03207">
        <w:t>.</w:t>
      </w:r>
      <w:r w:rsidR="00CF27C4" w:rsidRPr="00B03207">
        <w:tab/>
      </w:r>
      <w:r w:rsidR="00CF27C4">
        <w:t>T</w:t>
      </w:r>
      <w:r w:rsidR="00CF27C4" w:rsidRPr="00852D0E">
        <w:t xml:space="preserve">he </w:t>
      </w:r>
      <w:r w:rsidR="00CF27C4">
        <w:t xml:space="preserve">document was withdrawn by the author and a new proposal will be submitted </w:t>
      </w:r>
      <w:r w:rsidR="003C7DFB">
        <w:t xml:space="preserve">at </w:t>
      </w:r>
      <w:r w:rsidR="00CF27C4">
        <w:t>a future session.</w:t>
      </w:r>
    </w:p>
    <w:p w14:paraId="066B4FFE" w14:textId="77777777" w:rsidR="00582452" w:rsidRPr="00837B90" w:rsidRDefault="00582452" w:rsidP="00582452">
      <w:pPr>
        <w:pStyle w:val="H1G"/>
      </w:pPr>
      <w:r w:rsidRPr="00837B90">
        <w:tab/>
        <w:t>D.</w:t>
      </w:r>
      <w:r w:rsidRPr="00837B90">
        <w:tab/>
      </w:r>
      <w:r w:rsidRPr="00837B90">
        <w:tab/>
        <w:t>Other miscellaneous proposals</w:t>
      </w:r>
    </w:p>
    <w:p w14:paraId="5DE86AFC" w14:textId="77777777" w:rsidR="00582452" w:rsidRPr="00B03207" w:rsidRDefault="00582452" w:rsidP="00582452">
      <w:pPr>
        <w:pStyle w:val="H23G"/>
      </w:pPr>
      <w:r w:rsidRPr="00B03207">
        <w:tab/>
        <w:t>1.</w:t>
      </w:r>
      <w:r w:rsidRPr="00B03207">
        <w:tab/>
      </w:r>
      <w:r w:rsidRPr="00FC37D7">
        <w:rPr>
          <w:bCs/>
        </w:rPr>
        <w:t>Amendment of term ‘tons’ to ‘tonnes’ in the English text of 1.2.2.1</w:t>
      </w:r>
    </w:p>
    <w:p w14:paraId="385D29BA" w14:textId="77777777" w:rsidR="00582452" w:rsidRPr="00B03207" w:rsidRDefault="00582452" w:rsidP="00582452">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3</w:t>
      </w:r>
      <w:r w:rsidRPr="00B03207">
        <w:t xml:space="preserve"> (</w:t>
      </w:r>
      <w:r>
        <w:t>United Kingdom</w:t>
      </w:r>
      <w:r w:rsidRPr="00B03207">
        <w:t>)</w:t>
      </w:r>
    </w:p>
    <w:p w14:paraId="691698CA" w14:textId="30F1B271" w:rsidR="00582452" w:rsidRDefault="00582452" w:rsidP="00582452">
      <w:pPr>
        <w:pStyle w:val="SingleTxtG"/>
        <w:tabs>
          <w:tab w:val="left" w:pos="2977"/>
        </w:tabs>
      </w:pPr>
      <w:r>
        <w:t>96</w:t>
      </w:r>
      <w:r w:rsidRPr="00837B90">
        <w:t>.</w:t>
      </w:r>
      <w:r w:rsidRPr="00837B90">
        <w:tab/>
        <w:t xml:space="preserve">The Sub-Committee </w:t>
      </w:r>
      <w:r>
        <w:t>adopted the proposal as amended (see annex</w:t>
      </w:r>
      <w:r w:rsidR="00535A83">
        <w:t> II</w:t>
      </w:r>
      <w:r>
        <w:t>)</w:t>
      </w:r>
      <w:r w:rsidRPr="0059725B">
        <w:t>.</w:t>
      </w:r>
    </w:p>
    <w:p w14:paraId="22F05D85" w14:textId="43576D0C" w:rsidR="00582452" w:rsidRPr="00B03207" w:rsidRDefault="00582452" w:rsidP="00582452">
      <w:pPr>
        <w:pStyle w:val="H23G"/>
      </w:pPr>
      <w:r w:rsidRPr="00B03207">
        <w:tab/>
      </w:r>
      <w:r>
        <w:t>2</w:t>
      </w:r>
      <w:r w:rsidRPr="00B03207">
        <w:t>.</w:t>
      </w:r>
      <w:r w:rsidRPr="00B03207">
        <w:tab/>
      </w:r>
      <w:r>
        <w:t>Amendments to the Spanish language version</w:t>
      </w:r>
    </w:p>
    <w:p w14:paraId="7A406C83" w14:textId="77777777" w:rsidR="00582452" w:rsidRPr="00B03207" w:rsidRDefault="00582452" w:rsidP="00582452">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9</w:t>
      </w:r>
      <w:r w:rsidRPr="00B03207">
        <w:t xml:space="preserve"> (</w:t>
      </w:r>
      <w:r>
        <w:t>Spain</w:t>
      </w:r>
      <w:r w:rsidRPr="00B03207">
        <w:t>)</w:t>
      </w:r>
    </w:p>
    <w:p w14:paraId="148FDC72" w14:textId="77777777" w:rsidR="00582452" w:rsidRPr="00B03207" w:rsidRDefault="00582452" w:rsidP="00582452">
      <w:pPr>
        <w:pStyle w:val="SingleTxtG"/>
        <w:tabs>
          <w:tab w:val="clear" w:pos="1701"/>
          <w:tab w:val="clear" w:pos="2268"/>
          <w:tab w:val="clear" w:pos="2835"/>
          <w:tab w:val="left" w:pos="3119"/>
        </w:tabs>
      </w:pPr>
      <w:r w:rsidRPr="00837B90">
        <w:rPr>
          <w:i/>
          <w:iCs/>
        </w:rPr>
        <w:t>Informal document</w:t>
      </w:r>
      <w:r>
        <w:rPr>
          <w:i/>
          <w:iCs/>
        </w:rPr>
        <w:t>:</w:t>
      </w:r>
      <w:r w:rsidRPr="00837B90">
        <w:rPr>
          <w:i/>
          <w:iCs/>
        </w:rPr>
        <w:tab/>
      </w:r>
      <w:r w:rsidRPr="00837B90">
        <w:t>INF</w:t>
      </w:r>
      <w:r w:rsidRPr="00B03207">
        <w:t>.</w:t>
      </w:r>
      <w:r>
        <w:t>17</w:t>
      </w:r>
      <w:r w:rsidRPr="00B03207">
        <w:t xml:space="preserve"> (</w:t>
      </w:r>
      <w:r>
        <w:t>Spain</w:t>
      </w:r>
      <w:r w:rsidRPr="00B03207">
        <w:t>)</w:t>
      </w:r>
    </w:p>
    <w:p w14:paraId="6E08C8D1" w14:textId="0BFF3097" w:rsidR="00582452" w:rsidRDefault="00582452" w:rsidP="00582452">
      <w:pPr>
        <w:pStyle w:val="SingleTxtG"/>
      </w:pPr>
      <w:r>
        <w:t>97</w:t>
      </w:r>
      <w:r w:rsidRPr="00837B90">
        <w:t>.</w:t>
      </w:r>
      <w:r w:rsidRPr="00837B90">
        <w:tab/>
      </w:r>
      <w:r>
        <w:t>T</w:t>
      </w:r>
      <w:r w:rsidRPr="00837B90">
        <w:t xml:space="preserve">he Sub-Committee </w:t>
      </w:r>
      <w:r>
        <w:t xml:space="preserve">adopted all five proposals in paragraph 6 of document </w:t>
      </w:r>
      <w:r w:rsidRPr="00B03207">
        <w:t>ST/SG/AC.10/C.3/20</w:t>
      </w:r>
      <w:r>
        <w:t>24</w:t>
      </w:r>
      <w:r w:rsidRPr="00B03207">
        <w:t>/</w:t>
      </w:r>
      <w:r>
        <w:t>9</w:t>
      </w:r>
      <w:r w:rsidRPr="00B03207">
        <w:t xml:space="preserve"> </w:t>
      </w:r>
      <w:r>
        <w:t xml:space="preserve">and also the three proposals in paragraph 4 of informal document INF.17 amending the Spanish version of the </w:t>
      </w:r>
      <w:r w:rsidRPr="004251B1">
        <w:rPr>
          <w:i/>
          <w:iCs/>
        </w:rPr>
        <w:t>Model Regulations</w:t>
      </w:r>
      <w:r>
        <w:t xml:space="preserve"> (see annex</w:t>
      </w:r>
      <w:r w:rsidR="00AB4A5E">
        <w:t> II</w:t>
      </w:r>
      <w:r>
        <w:t>)</w:t>
      </w:r>
      <w:r w:rsidRPr="0059725B">
        <w:t>.</w:t>
      </w:r>
    </w:p>
    <w:p w14:paraId="620CFE19" w14:textId="57F7D26B" w:rsidR="00582452" w:rsidRPr="00B03207" w:rsidRDefault="00582452" w:rsidP="00582452">
      <w:pPr>
        <w:pStyle w:val="H23G"/>
        <w:spacing w:before="120"/>
      </w:pPr>
      <w:r w:rsidRPr="00B03207">
        <w:tab/>
      </w:r>
      <w:r>
        <w:t>3</w:t>
      </w:r>
      <w:r w:rsidRPr="00B03207">
        <w:t>.</w:t>
      </w:r>
      <w:r w:rsidRPr="00B03207">
        <w:tab/>
      </w:r>
      <w:r w:rsidRPr="004F6F20">
        <w:t xml:space="preserve">UN 1790 </w:t>
      </w:r>
      <w:r w:rsidR="00D57FF6">
        <w:rPr>
          <w:rFonts w:asciiTheme="majorBidi" w:hAnsiTheme="majorBidi" w:cstheme="majorBidi"/>
        </w:rPr>
        <w:t>h</w:t>
      </w:r>
      <w:r w:rsidRPr="004F6F20">
        <w:rPr>
          <w:rFonts w:asciiTheme="majorBidi" w:hAnsiTheme="majorBidi" w:cstheme="majorBidi"/>
        </w:rPr>
        <w:t>ydrofluoric acid</w:t>
      </w:r>
    </w:p>
    <w:p w14:paraId="277CEECF" w14:textId="77777777" w:rsidR="00582452" w:rsidRPr="00B03207" w:rsidRDefault="00582452" w:rsidP="00582452">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30</w:t>
      </w:r>
      <w:r w:rsidRPr="00B03207">
        <w:t xml:space="preserve"> (</w:t>
      </w:r>
      <w:r>
        <w:t>Spain</w:t>
      </w:r>
      <w:r w:rsidRPr="00B03207">
        <w:t>)</w:t>
      </w:r>
    </w:p>
    <w:p w14:paraId="7EE239FC" w14:textId="59502A3C" w:rsidR="00582452" w:rsidRDefault="00582452" w:rsidP="00582452">
      <w:pPr>
        <w:pStyle w:val="SingleTxtG"/>
      </w:pPr>
      <w:r>
        <w:t>98</w:t>
      </w:r>
      <w:r w:rsidRPr="00837B90">
        <w:t>.</w:t>
      </w:r>
      <w:r w:rsidRPr="00837B90">
        <w:tab/>
      </w:r>
      <w:r>
        <w:t>To further ensure a greater consistency of the language versions, t</w:t>
      </w:r>
      <w:r w:rsidRPr="00837B90">
        <w:t xml:space="preserve">he Sub-Committee adopted </w:t>
      </w:r>
      <w:r>
        <w:t xml:space="preserve">proposals 1 and 2 to the Spanish version, proposal 3 to the English version and proposal 4, as amended, to the French version of the </w:t>
      </w:r>
      <w:r w:rsidRPr="004251B1">
        <w:rPr>
          <w:i/>
          <w:iCs/>
        </w:rPr>
        <w:t>Model Regulations</w:t>
      </w:r>
      <w:r>
        <w:t xml:space="preserve"> </w:t>
      </w:r>
      <w:r w:rsidRPr="00837B90">
        <w:t>(see annex</w:t>
      </w:r>
      <w:r w:rsidR="00AB4A5E">
        <w:t> II</w:t>
      </w:r>
      <w:r w:rsidRPr="00837B90">
        <w:t>).</w:t>
      </w:r>
      <w:r>
        <w:t xml:space="preserve"> It was noted that the amendment to proposal 4 also needed a consequential amendment to the Spanish version.</w:t>
      </w:r>
    </w:p>
    <w:p w14:paraId="47D780FE" w14:textId="77777777" w:rsidR="00582452" w:rsidRPr="00B03207" w:rsidRDefault="00582452" w:rsidP="00582452">
      <w:pPr>
        <w:pStyle w:val="H23G"/>
      </w:pPr>
      <w:r w:rsidRPr="00B03207">
        <w:tab/>
      </w:r>
      <w:r>
        <w:t>4</w:t>
      </w:r>
      <w:r w:rsidRPr="00B03207">
        <w:t>.</w:t>
      </w:r>
      <w:r w:rsidRPr="00B03207">
        <w:tab/>
      </w:r>
      <w:r w:rsidRPr="004F6F20">
        <w:rPr>
          <w:rFonts w:eastAsia="MS Mincho"/>
          <w:lang w:val="en-US"/>
        </w:rPr>
        <w:t xml:space="preserve">Amendment to 4.1.3.4 of the </w:t>
      </w:r>
      <w:r w:rsidRPr="00E529DA">
        <w:rPr>
          <w:rFonts w:eastAsia="MS Mincho"/>
          <w:lang w:val="en-US"/>
        </w:rPr>
        <w:t>Model Regulations</w:t>
      </w:r>
      <w:r w:rsidRPr="004F6F20">
        <w:rPr>
          <w:rFonts w:eastAsia="MS Mincho"/>
          <w:lang w:val="en-US"/>
        </w:rPr>
        <w:t xml:space="preserve"> - Prohibited packagings for the substances may become liquid during transport</w:t>
      </w:r>
    </w:p>
    <w:p w14:paraId="317C6146" w14:textId="77777777" w:rsidR="00582452" w:rsidRPr="00B03207" w:rsidRDefault="00582452" w:rsidP="00582452">
      <w:pPr>
        <w:pStyle w:val="SingleTxtG"/>
        <w:keepNext/>
        <w:keepLines/>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43</w:t>
      </w:r>
      <w:r w:rsidRPr="00B03207">
        <w:t xml:space="preserve"> (</w:t>
      </w:r>
      <w:r>
        <w:t>Republic of Korea</w:t>
      </w:r>
      <w:r w:rsidRPr="00B03207">
        <w:t>)</w:t>
      </w:r>
    </w:p>
    <w:p w14:paraId="0BAC7B79" w14:textId="77777777" w:rsidR="00582452" w:rsidRPr="00837B90" w:rsidRDefault="00582452" w:rsidP="00582452">
      <w:pPr>
        <w:pStyle w:val="SingleTxtG"/>
        <w:keepNext/>
        <w:keepLines/>
        <w:tabs>
          <w:tab w:val="clear" w:pos="1701"/>
          <w:tab w:val="clear" w:pos="2268"/>
          <w:tab w:val="clear" w:pos="2835"/>
          <w:tab w:val="left" w:pos="3119"/>
        </w:tabs>
      </w:pPr>
      <w:r w:rsidRPr="00837B90">
        <w:rPr>
          <w:i/>
          <w:iCs/>
        </w:rPr>
        <w:t>Informal document:</w:t>
      </w:r>
      <w:r w:rsidRPr="00837B90">
        <w:rPr>
          <w:i/>
          <w:iCs/>
        </w:rPr>
        <w:tab/>
      </w:r>
      <w:r w:rsidRPr="00837B90">
        <w:t>INF.</w:t>
      </w:r>
      <w:r>
        <w:t>46</w:t>
      </w:r>
      <w:r w:rsidRPr="00837B90">
        <w:t xml:space="preserve"> (</w:t>
      </w:r>
      <w:r>
        <w:t>Germany, Republic of Korea</w:t>
      </w:r>
      <w:r w:rsidRPr="00837B90">
        <w:t>)</w:t>
      </w:r>
    </w:p>
    <w:p w14:paraId="7309778B" w14:textId="7371380E" w:rsidR="00582452" w:rsidRDefault="00582452" w:rsidP="00582452">
      <w:pPr>
        <w:pStyle w:val="SingleTxtG"/>
        <w:keepNext/>
        <w:keepLines/>
      </w:pPr>
      <w:r>
        <w:t>99</w:t>
      </w:r>
      <w:r w:rsidRPr="00837B90">
        <w:t>.</w:t>
      </w:r>
      <w:r w:rsidRPr="00837B90">
        <w:tab/>
      </w:r>
      <w:r>
        <w:t xml:space="preserve">Most experts supported in principle the amendments proposed in informal document INF.46 </w:t>
      </w:r>
      <w:r w:rsidR="00DF0D6E">
        <w:t xml:space="preserve">but </w:t>
      </w:r>
      <w:r>
        <w:t>felt that further improvement was needed. The experts from Germany and Korea offered to come up with a joint official document for consideration at the next session.</w:t>
      </w:r>
    </w:p>
    <w:p w14:paraId="4D3BFE3D" w14:textId="59805F61" w:rsidR="00582452" w:rsidRPr="00B03207" w:rsidRDefault="00582452" w:rsidP="00582452">
      <w:pPr>
        <w:pStyle w:val="H23G"/>
      </w:pPr>
      <w:r w:rsidRPr="00B03207">
        <w:tab/>
      </w:r>
      <w:r>
        <w:t>5</w:t>
      </w:r>
      <w:r w:rsidRPr="00B03207">
        <w:t>.</w:t>
      </w:r>
      <w:r w:rsidRPr="00B03207">
        <w:tab/>
      </w:r>
      <w:r w:rsidRPr="004F6F20">
        <w:rPr>
          <w:rFonts w:eastAsia="MS Mincho"/>
          <w:lang w:val="en-US"/>
        </w:rPr>
        <w:t xml:space="preserve">Amendment to 7.1.1.9 of the </w:t>
      </w:r>
      <w:r w:rsidRPr="00E529DA">
        <w:rPr>
          <w:rFonts w:eastAsia="MS Mincho"/>
          <w:lang w:val="en-US"/>
        </w:rPr>
        <w:t>Model Regulations</w:t>
      </w:r>
      <w:r w:rsidRPr="004F6F20">
        <w:rPr>
          <w:rFonts w:eastAsia="MS Mincho"/>
          <w:lang w:val="en-US"/>
        </w:rPr>
        <w:t xml:space="preserve"> - </w:t>
      </w:r>
      <w:r w:rsidR="00D57FF6">
        <w:rPr>
          <w:rFonts w:eastAsia="MS Mincho"/>
          <w:lang w:val="en-US"/>
        </w:rPr>
        <w:t>P</w:t>
      </w:r>
      <w:r w:rsidRPr="004F6F20">
        <w:rPr>
          <w:rFonts w:eastAsia="MS Mincho"/>
          <w:lang w:val="en-US"/>
        </w:rPr>
        <w:t>ackages designed for stacking</w:t>
      </w:r>
    </w:p>
    <w:p w14:paraId="119555FC" w14:textId="77777777" w:rsidR="00582452" w:rsidRPr="00B03207" w:rsidRDefault="00582452" w:rsidP="00582452">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44</w:t>
      </w:r>
      <w:r w:rsidRPr="00B03207">
        <w:t xml:space="preserve"> (</w:t>
      </w:r>
      <w:r>
        <w:t>Republic of Korea</w:t>
      </w:r>
      <w:r w:rsidRPr="00B03207">
        <w:t>)</w:t>
      </w:r>
    </w:p>
    <w:p w14:paraId="291066A3" w14:textId="31F06196" w:rsidR="00582452" w:rsidRDefault="00582452" w:rsidP="00582452">
      <w:pPr>
        <w:pStyle w:val="SingleTxtG"/>
      </w:pPr>
      <w:r>
        <w:t>100</w:t>
      </w:r>
      <w:r w:rsidRPr="00837B90">
        <w:t>.</w:t>
      </w:r>
      <w:r w:rsidRPr="00837B90">
        <w:tab/>
      </w:r>
      <w:r w:rsidR="001B3842">
        <w:t xml:space="preserve">Most </w:t>
      </w:r>
      <w:r>
        <w:t xml:space="preserve">experts supported in principle the proposal, but </w:t>
      </w:r>
      <w:r w:rsidR="001B3842">
        <w:t xml:space="preserve">some others </w:t>
      </w:r>
      <w:r>
        <w:t>felt that the issue should instead be addressed by training. After discussion, t</w:t>
      </w:r>
      <w:r w:rsidRPr="00837B90">
        <w:t xml:space="preserve">he Sub-Committee adopted </w:t>
      </w:r>
      <w:r>
        <w:t xml:space="preserve">by majority </w:t>
      </w:r>
      <w:r w:rsidRPr="00837B90">
        <w:t xml:space="preserve">the </w:t>
      </w:r>
      <w:r>
        <w:t xml:space="preserve">proposed </w:t>
      </w:r>
      <w:r w:rsidRPr="00837B90">
        <w:t>amendments (see annex</w:t>
      </w:r>
      <w:r w:rsidR="00696F50">
        <w:t> II</w:t>
      </w:r>
      <w:r w:rsidRPr="00837B90">
        <w:t>).</w:t>
      </w:r>
    </w:p>
    <w:p w14:paraId="753E36A1" w14:textId="6DDC80FF" w:rsidR="00582452" w:rsidRPr="00B03207" w:rsidRDefault="00582452" w:rsidP="00582452">
      <w:pPr>
        <w:pStyle w:val="H23G"/>
      </w:pPr>
      <w:r w:rsidRPr="00B03207">
        <w:tab/>
      </w:r>
      <w:r>
        <w:t>6</w:t>
      </w:r>
      <w:r w:rsidRPr="00B03207">
        <w:t>.</w:t>
      </w:r>
      <w:r w:rsidRPr="00B03207">
        <w:tab/>
      </w:r>
      <w:r>
        <w:t xml:space="preserve">Transport under temperature control – </w:t>
      </w:r>
      <w:r w:rsidR="00D57FF6">
        <w:t>R</w:t>
      </w:r>
      <w:r>
        <w:t xml:space="preserve">equirements according to </w:t>
      </w:r>
      <w:r w:rsidRPr="003C61A0">
        <w:t>7.1.5.4.2</w:t>
      </w:r>
    </w:p>
    <w:p w14:paraId="6EC2C043" w14:textId="77777777" w:rsidR="00582452" w:rsidRPr="00837B90" w:rsidRDefault="00582452" w:rsidP="00582452">
      <w:pPr>
        <w:pStyle w:val="SingleTxtG"/>
        <w:tabs>
          <w:tab w:val="clear" w:pos="1701"/>
          <w:tab w:val="clear" w:pos="2268"/>
          <w:tab w:val="clear" w:pos="2835"/>
          <w:tab w:val="left" w:pos="3119"/>
        </w:tabs>
      </w:pPr>
      <w:r w:rsidRPr="00837B90">
        <w:rPr>
          <w:i/>
          <w:iCs/>
        </w:rPr>
        <w:t>Informal document:</w:t>
      </w:r>
      <w:r w:rsidRPr="00837B90">
        <w:rPr>
          <w:i/>
          <w:iCs/>
        </w:rPr>
        <w:tab/>
      </w:r>
      <w:r w:rsidRPr="00837B90">
        <w:t>INF.</w:t>
      </w:r>
      <w:r>
        <w:t>18</w:t>
      </w:r>
      <w:r w:rsidRPr="00837B90">
        <w:t xml:space="preserve"> (</w:t>
      </w:r>
      <w:r>
        <w:t>Germany</w:t>
      </w:r>
      <w:r w:rsidRPr="00837B90">
        <w:t>)</w:t>
      </w:r>
    </w:p>
    <w:p w14:paraId="37C5EDC5" w14:textId="1EC33D73" w:rsidR="007234CC" w:rsidRDefault="00582452" w:rsidP="00582452">
      <w:pPr>
        <w:pStyle w:val="SingleTxtG"/>
      </w:pPr>
      <w:r>
        <w:t>101</w:t>
      </w:r>
      <w:r w:rsidRPr="00837B90">
        <w:t>.</w:t>
      </w:r>
      <w:r w:rsidRPr="00837B90">
        <w:tab/>
      </w:r>
      <w:r>
        <w:t xml:space="preserve">The Sub-Committee noted general support on options 2 and 3 proposed in informal document INF.18. The expert from Germany invited all interested experts to send </w:t>
      </w:r>
      <w:r w:rsidR="0075267E">
        <w:t xml:space="preserve">by email </w:t>
      </w:r>
      <w:r>
        <w:t>further written comments</w:t>
      </w:r>
      <w:r w:rsidR="0075267E">
        <w:t xml:space="preserve"> and </w:t>
      </w:r>
      <w:r>
        <w:t>volunteered to prepare an official document based on the feedback received and submit it for consideration at the next session.</w:t>
      </w:r>
    </w:p>
    <w:p w14:paraId="27C10BB3" w14:textId="77777777" w:rsidR="007F41BD" w:rsidRPr="00837B90" w:rsidRDefault="007F41BD" w:rsidP="007F41BD">
      <w:pPr>
        <w:pStyle w:val="HChG"/>
        <w:keepNext w:val="0"/>
        <w:keepLines w:val="0"/>
      </w:pPr>
      <w:r w:rsidRPr="00837B90">
        <w:tab/>
        <w:t>IX.</w:t>
      </w:r>
      <w:r w:rsidRPr="00837B90">
        <w:tab/>
        <w:t>Global harmonization of transport of dangerous goods regulations with the Model Regulations (agenda item 7)</w:t>
      </w:r>
    </w:p>
    <w:p w14:paraId="33EA99F6" w14:textId="77777777" w:rsidR="007F41BD" w:rsidRPr="00B03207" w:rsidRDefault="007F41BD" w:rsidP="007F41BD">
      <w:pPr>
        <w:pStyle w:val="H23G"/>
      </w:pPr>
      <w:r w:rsidRPr="00B03207">
        <w:tab/>
      </w:r>
      <w:r w:rsidRPr="00B03207">
        <w:tab/>
      </w:r>
      <w:r>
        <w:t>Follow-up proposal related to the o</w:t>
      </w:r>
      <w:r w:rsidRPr="00252A73">
        <w:t>utcome of the thirty</w:t>
      </w:r>
      <w:r>
        <w:noBreakHyphen/>
      </w:r>
      <w:r w:rsidRPr="00252A73">
        <w:t>ninth session of the Editorial and Technical Group on the I</w:t>
      </w:r>
      <w:r>
        <w:t xml:space="preserve">nternational </w:t>
      </w:r>
      <w:r w:rsidRPr="00252A73">
        <w:t>M</w:t>
      </w:r>
      <w:r>
        <w:t xml:space="preserve">aritime </w:t>
      </w:r>
      <w:r w:rsidRPr="00252A73">
        <w:t>D</w:t>
      </w:r>
      <w:r>
        <w:t xml:space="preserve">angerous </w:t>
      </w:r>
      <w:r w:rsidRPr="00252A73">
        <w:t>G</w:t>
      </w:r>
      <w:r>
        <w:t xml:space="preserve">oods </w:t>
      </w:r>
      <w:r w:rsidRPr="00252A73">
        <w:t>Code</w:t>
      </w:r>
    </w:p>
    <w:p w14:paraId="4A214B3B" w14:textId="77777777" w:rsidR="007F41BD" w:rsidRPr="00B03207" w:rsidRDefault="007F41BD" w:rsidP="007F41BD">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14</w:t>
      </w:r>
      <w:r w:rsidRPr="00B03207">
        <w:t xml:space="preserve"> (</w:t>
      </w:r>
      <w:r>
        <w:t>IMO</w:t>
      </w:r>
      <w:r w:rsidRPr="00B03207">
        <w:t>)</w:t>
      </w:r>
    </w:p>
    <w:p w14:paraId="242B0A6B" w14:textId="3808C1A7" w:rsidR="00F9036E" w:rsidRDefault="00726BA0" w:rsidP="007F41BD">
      <w:pPr>
        <w:pStyle w:val="SingleTxtG"/>
      </w:pPr>
      <w:r>
        <w:t>102</w:t>
      </w:r>
      <w:r w:rsidR="007F41BD" w:rsidRPr="00B03207">
        <w:t>.</w:t>
      </w:r>
      <w:r w:rsidR="007F41BD" w:rsidRPr="00B03207">
        <w:tab/>
      </w:r>
      <w:r w:rsidR="007F41BD">
        <w:t>T</w:t>
      </w:r>
      <w:r w:rsidR="007F41BD" w:rsidRPr="00837B90">
        <w:t xml:space="preserve">he Sub-Committee adopted the </w:t>
      </w:r>
      <w:r w:rsidR="007F41BD">
        <w:t xml:space="preserve">proposed </w:t>
      </w:r>
      <w:r w:rsidR="007F41BD" w:rsidRPr="00837B90">
        <w:t xml:space="preserve">amendments </w:t>
      </w:r>
      <w:r w:rsidR="007366DC">
        <w:t xml:space="preserve">to the </w:t>
      </w:r>
      <w:r w:rsidR="007366DC" w:rsidRPr="00582A27">
        <w:rPr>
          <w:i/>
          <w:iCs/>
        </w:rPr>
        <w:t>Model Regulations</w:t>
      </w:r>
      <w:r w:rsidR="007366DC">
        <w:t xml:space="preserve"> </w:t>
      </w:r>
      <w:r w:rsidR="007F41BD" w:rsidRPr="00837B90">
        <w:t>(see annex</w:t>
      </w:r>
      <w:r w:rsidR="007366DC">
        <w:t> II</w:t>
      </w:r>
      <w:r w:rsidR="007F41BD">
        <w:t>).</w:t>
      </w:r>
    </w:p>
    <w:p w14:paraId="005F4B96" w14:textId="77777777" w:rsidR="00AB68AD" w:rsidRPr="00837B90" w:rsidRDefault="00AB68AD" w:rsidP="00AB68AD">
      <w:pPr>
        <w:pStyle w:val="HChG"/>
      </w:pPr>
      <w:r w:rsidRPr="00837B90">
        <w:tab/>
        <w:t>X.</w:t>
      </w:r>
      <w:r w:rsidRPr="00837B90">
        <w:tab/>
        <w:t>Cooperation with the International Atomic Energy Agency (agenda item 8)</w:t>
      </w:r>
    </w:p>
    <w:p w14:paraId="62E36F5D" w14:textId="42F9F318" w:rsidR="00AB68AD" w:rsidRDefault="00726BA0" w:rsidP="00AB68AD">
      <w:pPr>
        <w:pStyle w:val="SingleTxtG"/>
        <w:tabs>
          <w:tab w:val="left" w:pos="2977"/>
        </w:tabs>
        <w:spacing w:after="0"/>
      </w:pPr>
      <w:r>
        <w:t>103</w:t>
      </w:r>
      <w:r w:rsidR="00AB68AD" w:rsidRPr="00B03207">
        <w:t>.</w:t>
      </w:r>
      <w:r w:rsidR="00AB68AD" w:rsidRPr="00B03207">
        <w:tab/>
      </w:r>
      <w:r w:rsidR="00AB68AD" w:rsidRPr="00837B90">
        <w:t>As no document had been submitted under this agenda item, no discussion took place on this subject.</w:t>
      </w:r>
    </w:p>
    <w:p w14:paraId="4A3433A1" w14:textId="77777777" w:rsidR="00AB68AD" w:rsidRPr="00837B90" w:rsidRDefault="00AB68AD" w:rsidP="00AB68AD">
      <w:pPr>
        <w:pStyle w:val="HChG"/>
      </w:pPr>
      <w:r w:rsidRPr="00837B90">
        <w:tab/>
        <w:t>XI.</w:t>
      </w:r>
      <w:r w:rsidRPr="00837B90">
        <w:tab/>
        <w:t>Guiding principles for the Model Regulations (agenda item 9)</w:t>
      </w:r>
    </w:p>
    <w:p w14:paraId="4FAD7E7B" w14:textId="09EFA7E1" w:rsidR="00AB68AD" w:rsidRPr="00B03207" w:rsidRDefault="00726BA0" w:rsidP="00AB68AD">
      <w:pPr>
        <w:pStyle w:val="SingleTxtG"/>
      </w:pPr>
      <w:r>
        <w:t>104</w:t>
      </w:r>
      <w:r w:rsidR="00AB68AD" w:rsidRPr="00837B90">
        <w:t>.</w:t>
      </w:r>
      <w:r w:rsidR="00AB68AD" w:rsidRPr="00837B90">
        <w:tab/>
        <w:t>As no document had been submitted under this agenda item, no discussion took place on this subject.</w:t>
      </w:r>
    </w:p>
    <w:p w14:paraId="4DDA0A1A" w14:textId="77777777" w:rsidR="00AB68AD" w:rsidRPr="00837B90" w:rsidRDefault="00AB68AD" w:rsidP="00AB68AD">
      <w:pPr>
        <w:pStyle w:val="HChG"/>
      </w:pPr>
      <w:r w:rsidRPr="00837B90">
        <w:tab/>
        <w:t>XII.</w:t>
      </w:r>
      <w:r w:rsidRPr="00837B90">
        <w:tab/>
        <w:t>Issues relating to the Globally Harmonized System of Classification and Labelling of Chemicals (agenda item 10)</w:t>
      </w:r>
    </w:p>
    <w:p w14:paraId="40C263FB" w14:textId="77777777" w:rsidR="00AB68AD" w:rsidRPr="00837B90" w:rsidRDefault="00AB68AD" w:rsidP="00AB68AD">
      <w:pPr>
        <w:pStyle w:val="H1G"/>
      </w:pPr>
      <w:r w:rsidRPr="00837B90">
        <w:tab/>
      </w:r>
      <w:r>
        <w:t>A</w:t>
      </w:r>
      <w:r w:rsidRPr="00837B90">
        <w:t>.</w:t>
      </w:r>
      <w:r w:rsidRPr="00837B90">
        <w:tab/>
        <w:t>Testing of oxidizing substances</w:t>
      </w:r>
    </w:p>
    <w:p w14:paraId="7C827A88" w14:textId="4A081324" w:rsidR="00AB68AD" w:rsidRPr="00837B90" w:rsidRDefault="00726BA0" w:rsidP="00AB68AD">
      <w:pPr>
        <w:pStyle w:val="SingleTxtG"/>
      </w:pPr>
      <w:r>
        <w:t>105</w:t>
      </w:r>
      <w:r w:rsidR="00AB68AD" w:rsidRPr="00837B90">
        <w:t>.</w:t>
      </w:r>
      <w:r w:rsidR="00AB68AD" w:rsidRPr="00837B90">
        <w:tab/>
        <w:t>As no document had been submitted under this agenda sub-item, no discussion took place on this subject.</w:t>
      </w:r>
    </w:p>
    <w:p w14:paraId="34A3B841" w14:textId="77777777" w:rsidR="00AB68AD" w:rsidRPr="00837B90" w:rsidRDefault="00AB68AD" w:rsidP="00AB68AD">
      <w:pPr>
        <w:pStyle w:val="H1G"/>
      </w:pPr>
      <w:r w:rsidRPr="00837B90">
        <w:tab/>
      </w:r>
      <w:r>
        <w:t>B</w:t>
      </w:r>
      <w:r w:rsidRPr="00837B90">
        <w:t>.</w:t>
      </w:r>
      <w:r w:rsidRPr="00837B90">
        <w:tab/>
      </w:r>
      <w:r w:rsidRPr="00837B90">
        <w:tab/>
      </w:r>
      <w:r w:rsidRPr="002371D1">
        <w:t>Simultaneous classification in physical hazards and precedence of hazards</w:t>
      </w:r>
    </w:p>
    <w:p w14:paraId="07E07167" w14:textId="32D332F5" w:rsidR="00AB68AD" w:rsidRPr="00837B90" w:rsidRDefault="00AB68AD" w:rsidP="00AB68AD">
      <w:pPr>
        <w:pStyle w:val="H23G"/>
      </w:pPr>
      <w:r w:rsidRPr="00837B90">
        <w:tab/>
      </w:r>
      <w:r>
        <w:t>1</w:t>
      </w:r>
      <w:r w:rsidRPr="00837B90">
        <w:t>.</w:t>
      </w:r>
      <w:r w:rsidRPr="00837B90">
        <w:tab/>
      </w:r>
      <w:r>
        <w:rPr>
          <w:rFonts w:eastAsia="MS Mincho"/>
          <w:lang w:val="en-US" w:eastAsia="ja-JP"/>
        </w:rPr>
        <w:t xml:space="preserve">Status report </w:t>
      </w:r>
      <w:r w:rsidR="005A5571">
        <w:rPr>
          <w:rFonts w:eastAsia="MS Mincho"/>
          <w:lang w:val="en-US" w:eastAsia="ja-JP"/>
        </w:rPr>
        <w:t>o</w:t>
      </w:r>
      <w:r>
        <w:rPr>
          <w:rFonts w:eastAsia="MS Mincho"/>
          <w:lang w:val="en-US" w:eastAsia="ja-JP"/>
        </w:rPr>
        <w:t>f the GHS informal working group on combinations of physical hazards</w:t>
      </w:r>
    </w:p>
    <w:p w14:paraId="486B4373" w14:textId="77777777" w:rsidR="00AB68AD" w:rsidRPr="00837B90" w:rsidRDefault="00AB68AD" w:rsidP="00AB68AD">
      <w:pPr>
        <w:pStyle w:val="SingleTxtG"/>
        <w:tabs>
          <w:tab w:val="clear" w:pos="1701"/>
          <w:tab w:val="clear" w:pos="2268"/>
          <w:tab w:val="clear" w:pos="2835"/>
          <w:tab w:val="left" w:pos="3119"/>
        </w:tabs>
      </w:pPr>
      <w:r w:rsidRPr="00837B90">
        <w:rPr>
          <w:i/>
          <w:iCs/>
        </w:rPr>
        <w:t>Informal document:</w:t>
      </w:r>
      <w:r>
        <w:tab/>
      </w:r>
      <w:r w:rsidRPr="00B03207">
        <w:t>INF.</w:t>
      </w:r>
      <w:r>
        <w:t xml:space="preserve">22 </w:t>
      </w:r>
      <w:r w:rsidRPr="00B03207">
        <w:t>(</w:t>
      </w:r>
      <w:r>
        <w:t>Germany on behalf of the IWG</w:t>
      </w:r>
      <w:r w:rsidRPr="00B03207">
        <w:t>)</w:t>
      </w:r>
    </w:p>
    <w:p w14:paraId="5607741C" w14:textId="6B56A38A" w:rsidR="00AB68AD" w:rsidRDefault="00726BA0" w:rsidP="00AB68AD">
      <w:pPr>
        <w:pStyle w:val="SingleTxtG"/>
      </w:pPr>
      <w:r>
        <w:t>106</w:t>
      </w:r>
      <w:r w:rsidR="00AB68AD" w:rsidRPr="00837B90">
        <w:t>.</w:t>
      </w:r>
      <w:r w:rsidR="00AB68AD" w:rsidRPr="00837B90">
        <w:tab/>
      </w:r>
      <w:r w:rsidR="00AB68AD" w:rsidRPr="00A82377">
        <w:t>The Sub-Committee took note of the progress report of the informal working group. Experts interested to participate in the work of the informal working group were invited to contact the expert from Germany (Ms. Cordula</w:t>
      </w:r>
      <w:r w:rsidR="00AB68AD">
        <w:t xml:space="preserve"> </w:t>
      </w:r>
      <w:r w:rsidR="00AB68AD" w:rsidRPr="00A82377">
        <w:t>Wilrich).</w:t>
      </w:r>
    </w:p>
    <w:p w14:paraId="76FE2E22" w14:textId="77777777" w:rsidR="00AB68AD" w:rsidRPr="00837B90" w:rsidRDefault="00AB68AD" w:rsidP="00AB68AD">
      <w:pPr>
        <w:pStyle w:val="H23G"/>
      </w:pPr>
      <w:r w:rsidRPr="00837B90">
        <w:tab/>
      </w:r>
      <w:r>
        <w:t>2</w:t>
      </w:r>
      <w:r w:rsidRPr="00837B90">
        <w:t>.</w:t>
      </w:r>
      <w:r w:rsidRPr="00837B90">
        <w:tab/>
      </w:r>
      <w:bookmarkStart w:id="3" w:name="_Hlk156568784"/>
      <w:r>
        <w:rPr>
          <w:rFonts w:eastAsia="MS Mincho"/>
          <w:lang w:val="en-US" w:eastAsia="ja-JP"/>
        </w:rPr>
        <w:t>Proposal for clarifications on the combinations of aerosols and chemicals under pressure with other hazard classes in the Globally Harmonized System of Classification and Labelling of Chemicals</w:t>
      </w:r>
      <w:bookmarkEnd w:id="3"/>
    </w:p>
    <w:p w14:paraId="103CD800" w14:textId="77777777" w:rsidR="00AB68AD" w:rsidRPr="00B03207" w:rsidRDefault="00AB68AD" w:rsidP="00AB68AD">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4</w:t>
      </w:r>
      <w:r w:rsidRPr="00B03207">
        <w:t xml:space="preserve"> (</w:t>
      </w:r>
      <w:r>
        <w:t>Germany</w:t>
      </w:r>
      <w:r w:rsidRPr="00837B90">
        <w:t>)</w:t>
      </w:r>
    </w:p>
    <w:p w14:paraId="09371F0B" w14:textId="77777777" w:rsidR="00AB68AD" w:rsidRPr="00837B90" w:rsidRDefault="00AB68AD" w:rsidP="00AB68AD">
      <w:pPr>
        <w:pStyle w:val="SingleTxtG"/>
        <w:tabs>
          <w:tab w:val="clear" w:pos="1701"/>
          <w:tab w:val="clear" w:pos="2268"/>
          <w:tab w:val="clear" w:pos="2835"/>
          <w:tab w:val="left" w:pos="3119"/>
        </w:tabs>
      </w:pPr>
      <w:r w:rsidRPr="00837B90">
        <w:rPr>
          <w:i/>
          <w:iCs/>
        </w:rPr>
        <w:t>Informal document:</w:t>
      </w:r>
      <w:r>
        <w:tab/>
      </w:r>
      <w:r w:rsidRPr="00B03207">
        <w:t>INF.</w:t>
      </w:r>
      <w:r>
        <w:t xml:space="preserve">4 </w:t>
      </w:r>
      <w:r w:rsidRPr="00B03207">
        <w:t>(</w:t>
      </w:r>
      <w:r>
        <w:t>Germany on behalf of the IWG</w:t>
      </w:r>
      <w:r w:rsidRPr="00B03207">
        <w:t>)</w:t>
      </w:r>
    </w:p>
    <w:p w14:paraId="22AE8E76" w14:textId="75CCCA5C" w:rsidR="00AB68AD" w:rsidRDefault="00726BA0" w:rsidP="00AB68AD">
      <w:pPr>
        <w:pStyle w:val="SingleTxtG"/>
      </w:pPr>
      <w:r>
        <w:t>107</w:t>
      </w:r>
      <w:r w:rsidR="00AB68AD" w:rsidRPr="00837B90">
        <w:t>.</w:t>
      </w:r>
      <w:r w:rsidR="00AB68AD" w:rsidRPr="00837B90">
        <w:tab/>
      </w:r>
      <w:r w:rsidR="00AB68AD" w:rsidRPr="00185E42">
        <w:t>The Sub-Committee supported in principle the proposals (inc</w:t>
      </w:r>
      <w:r w:rsidR="00AB68AD">
        <w:t>l</w:t>
      </w:r>
      <w:r w:rsidR="00AB68AD" w:rsidRPr="00185E42">
        <w:t xml:space="preserve">uding the related options 1 and 2) in </w:t>
      </w:r>
      <w:r w:rsidR="00315842">
        <w:t xml:space="preserve">the </w:t>
      </w:r>
      <w:r w:rsidR="00AB68AD" w:rsidRPr="00185E42">
        <w:t xml:space="preserve">paragraphs addressing chemicals under pressure and aerosols in the document from Germany. Following an exchange of views among experts, the </w:t>
      </w:r>
      <w:r w:rsidR="00AB68AD">
        <w:t xml:space="preserve">TDG </w:t>
      </w:r>
      <w:r w:rsidR="00AB68AD" w:rsidRPr="00185E42">
        <w:t>Sub-Committee decided to leave the decision on the preferred options proposed in the document to the discretion of the GHS Sub-Committee</w:t>
      </w:r>
      <w:r w:rsidR="00AB68AD">
        <w:t>.</w:t>
      </w:r>
    </w:p>
    <w:p w14:paraId="1D9C17D1" w14:textId="77777777" w:rsidR="00AB68AD" w:rsidRPr="00837B90" w:rsidRDefault="00AB68AD" w:rsidP="00AB68AD">
      <w:pPr>
        <w:pStyle w:val="H23G"/>
      </w:pPr>
      <w:r w:rsidRPr="00837B90">
        <w:tab/>
      </w:r>
      <w:r>
        <w:t>3</w:t>
      </w:r>
      <w:r w:rsidRPr="00837B90">
        <w:t>.</w:t>
      </w:r>
      <w:r w:rsidRPr="00837B90">
        <w:tab/>
      </w:r>
      <w:r>
        <w:rPr>
          <w:rFonts w:eastAsia="MS Mincho"/>
          <w:lang w:val="en-US" w:eastAsia="ja-JP"/>
        </w:rPr>
        <w:t>Proposal for further clarification on the hazard class “Aerosols” in the Globally Harmonized System</w:t>
      </w:r>
    </w:p>
    <w:p w14:paraId="084A6354" w14:textId="77777777" w:rsidR="00AB68AD" w:rsidRPr="00B03207" w:rsidRDefault="00AB68AD" w:rsidP="00AB68AD">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5</w:t>
      </w:r>
      <w:r w:rsidRPr="00B03207">
        <w:t xml:space="preserve"> (</w:t>
      </w:r>
      <w:r>
        <w:t>FEA</w:t>
      </w:r>
      <w:r w:rsidRPr="00837B90">
        <w:t>)</w:t>
      </w:r>
    </w:p>
    <w:p w14:paraId="28D13C0C" w14:textId="4C7C148C" w:rsidR="00AB68AD" w:rsidRDefault="00726BA0" w:rsidP="00AB68AD">
      <w:pPr>
        <w:pStyle w:val="SingleTxtG"/>
      </w:pPr>
      <w:r>
        <w:t>108</w:t>
      </w:r>
      <w:r w:rsidR="00AB68AD" w:rsidRPr="00837B90">
        <w:t>.</w:t>
      </w:r>
      <w:r w:rsidR="00AB68AD" w:rsidRPr="00837B90">
        <w:tab/>
      </w:r>
      <w:r w:rsidR="00AB68AD">
        <w:t>The TDG</w:t>
      </w:r>
      <w:r w:rsidR="00AB68AD" w:rsidRPr="00837B90">
        <w:t xml:space="preserve"> Sub-Committee </w:t>
      </w:r>
      <w:r w:rsidR="00AB68AD" w:rsidRPr="00C1732D">
        <w:t>considered that the proposed amendment would improve understanding of the criteria and supported the propos</w:t>
      </w:r>
      <w:r w:rsidR="00AB68AD">
        <w:t>ed</w:t>
      </w:r>
      <w:r w:rsidR="00AB68AD" w:rsidRPr="00837B90">
        <w:t xml:space="preserve"> </w:t>
      </w:r>
      <w:r w:rsidR="00AB68AD">
        <w:t xml:space="preserve">amendments to the </w:t>
      </w:r>
      <w:r w:rsidR="00AB68AD" w:rsidRPr="004251B1">
        <w:rPr>
          <w:i/>
          <w:iCs/>
        </w:rPr>
        <w:t>GHS</w:t>
      </w:r>
      <w:r w:rsidR="00AB68AD">
        <w:t>, subject to the decision by the GHS Sub-Committee.</w:t>
      </w:r>
    </w:p>
    <w:p w14:paraId="7DF96A7A" w14:textId="77777777" w:rsidR="00AB68AD" w:rsidRPr="00837B90" w:rsidRDefault="00AB68AD" w:rsidP="00AB68AD">
      <w:pPr>
        <w:pStyle w:val="H23G"/>
      </w:pPr>
      <w:r w:rsidRPr="00837B90">
        <w:tab/>
      </w:r>
      <w:r>
        <w:t>4</w:t>
      </w:r>
      <w:r w:rsidRPr="00837B90">
        <w:t>.</w:t>
      </w:r>
      <w:r w:rsidRPr="00837B90">
        <w:tab/>
      </w:r>
      <w:r>
        <w:rPr>
          <w:rFonts w:eastAsia="MS Mincho"/>
          <w:lang w:val="en-US" w:eastAsia="ja-JP"/>
        </w:rPr>
        <w:t xml:space="preserve">Aerosols – Alignment of </w:t>
      </w:r>
      <w:r>
        <w:rPr>
          <w:rFonts w:eastAsia="MS Mincho"/>
        </w:rPr>
        <w:t>s</w:t>
      </w:r>
      <w:r w:rsidRPr="00AB2474">
        <w:rPr>
          <w:rFonts w:eastAsia="MS Mincho"/>
        </w:rPr>
        <w:t>pecial</w:t>
      </w:r>
      <w:r>
        <w:rPr>
          <w:rFonts w:eastAsia="MS Mincho"/>
          <w:lang w:val="en-US" w:eastAsia="ja-JP"/>
        </w:rPr>
        <w:t xml:space="preserve"> provision 63 with special provision 362</w:t>
      </w:r>
    </w:p>
    <w:p w14:paraId="6476CD85" w14:textId="77777777" w:rsidR="00AB68AD" w:rsidRPr="00B03207" w:rsidRDefault="00AB68AD" w:rsidP="00AB68AD">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6</w:t>
      </w:r>
      <w:r w:rsidRPr="00B03207">
        <w:t xml:space="preserve"> (</w:t>
      </w:r>
      <w:r>
        <w:t>FEA</w:t>
      </w:r>
      <w:r w:rsidRPr="00837B90">
        <w:t>)</w:t>
      </w:r>
    </w:p>
    <w:p w14:paraId="3CB74341" w14:textId="0F33670C" w:rsidR="00AB68AD" w:rsidRDefault="00726BA0" w:rsidP="00AB68AD">
      <w:pPr>
        <w:pStyle w:val="SingleTxtG"/>
      </w:pPr>
      <w:r>
        <w:t>109</w:t>
      </w:r>
      <w:r w:rsidR="00AB68AD" w:rsidRPr="00837B90">
        <w:t>.</w:t>
      </w:r>
      <w:r w:rsidR="00AB68AD" w:rsidRPr="00837B90">
        <w:tab/>
      </w:r>
      <w:r w:rsidR="00AB68AD">
        <w:t>The TDG</w:t>
      </w:r>
      <w:r w:rsidR="00AB68AD" w:rsidRPr="00837B90">
        <w:t xml:space="preserve"> Sub-Committee </w:t>
      </w:r>
      <w:r w:rsidR="00AB68AD">
        <w:t>noted general support on</w:t>
      </w:r>
      <w:r w:rsidR="00AB68AD" w:rsidRPr="00837B90">
        <w:t xml:space="preserve"> the </w:t>
      </w:r>
      <w:r w:rsidR="00AB68AD">
        <w:t xml:space="preserve">amendments to the </w:t>
      </w:r>
      <w:r w:rsidR="00AB68AD" w:rsidRPr="004251B1">
        <w:rPr>
          <w:i/>
          <w:iCs/>
        </w:rPr>
        <w:t>Manual of Tests and Criteria</w:t>
      </w:r>
      <w:r w:rsidR="00AB68AD">
        <w:t xml:space="preserve">, </w:t>
      </w:r>
      <w:r w:rsidR="00AB68AD" w:rsidRPr="00837B90">
        <w:t>proposed in</w:t>
      </w:r>
      <w:r w:rsidR="00AB68AD">
        <w:t xml:space="preserve"> paragraph 7 of the document. On the proposal in paragraph</w:t>
      </w:r>
      <w:r w:rsidR="00802554">
        <w:t> </w:t>
      </w:r>
      <w:r w:rsidR="00AB68AD">
        <w:t xml:space="preserve">6, the Sub-Committee expressed support in principle but considered that additional clarification was needed on the text before it could be considered for adoption. Several delegations pointed out that with the proposed amendments, the scope of the special provision would become unclear, as it regards classification based on the overall contents of the aerosol (including the propellant) or on contents other than the propellant. It was also noted that some editorial improvements may be needed and that a more recent version of standard ISO/FDIS 13943 for </w:t>
      </w:r>
      <w:r w:rsidR="00802554">
        <w:t xml:space="preserve">the </w:t>
      </w:r>
      <w:r w:rsidR="00AB68AD">
        <w:t>determination of the chemical heat of combustion was available. The representative of FEA welcomed the feedback provided and indicated his intention to revise the proposal accordingly, taking also into account any advice that the GHS Sub-Committee may wish to provide during the discussion of this topic at its forty-sixth session.</w:t>
      </w:r>
    </w:p>
    <w:p w14:paraId="5D9BE995" w14:textId="77777777" w:rsidR="00AB68AD" w:rsidRPr="00B03207" w:rsidRDefault="00AB68AD" w:rsidP="00AB68AD">
      <w:pPr>
        <w:pStyle w:val="H1G"/>
      </w:pPr>
      <w:r w:rsidRPr="00B03207">
        <w:tab/>
      </w:r>
      <w:r>
        <w:t>C</w:t>
      </w:r>
      <w:r w:rsidRPr="00B03207">
        <w:t>.</w:t>
      </w:r>
      <w:r w:rsidRPr="00B03207">
        <w:tab/>
      </w:r>
      <w:r w:rsidRPr="00B03207">
        <w:tab/>
        <w:t>Miscellaneous</w:t>
      </w:r>
    </w:p>
    <w:p w14:paraId="415CD238" w14:textId="550A7EE0" w:rsidR="00AB68AD" w:rsidRPr="00837B90" w:rsidRDefault="00AB68AD" w:rsidP="00AB68AD">
      <w:pPr>
        <w:pStyle w:val="H23G"/>
      </w:pPr>
      <w:r w:rsidRPr="00837B90">
        <w:tab/>
        <w:t>1.</w:t>
      </w:r>
      <w:r w:rsidRPr="00837B90">
        <w:tab/>
      </w:r>
      <w:r w:rsidRPr="00F22484">
        <w:rPr>
          <w:bCs/>
        </w:rPr>
        <w:t xml:space="preserve">Consideration of </w:t>
      </w:r>
      <w:r w:rsidR="00796F3B">
        <w:rPr>
          <w:bCs/>
        </w:rPr>
        <w:t>n</w:t>
      </w:r>
      <w:r w:rsidRPr="00F22484">
        <w:rPr>
          <w:bCs/>
        </w:rPr>
        <w:t xml:space="preserve">itrocellulose mixtures in </w:t>
      </w:r>
      <w:r w:rsidR="00081521">
        <w:rPr>
          <w:bCs/>
        </w:rPr>
        <w:t>c</w:t>
      </w:r>
      <w:r w:rsidRPr="00F22484">
        <w:rPr>
          <w:bCs/>
        </w:rPr>
        <w:t>hapter 2.17 (Desensiti</w:t>
      </w:r>
      <w:r>
        <w:rPr>
          <w:bCs/>
        </w:rPr>
        <w:t>z</w:t>
      </w:r>
      <w:r w:rsidRPr="00F22484">
        <w:rPr>
          <w:bCs/>
        </w:rPr>
        <w:t xml:space="preserve">ed explosives) of the </w:t>
      </w:r>
      <w:r>
        <w:t>Globally Harmonized System, section 51 of the Manual of Tests and Criteria and special provision 393 of the Model Regulation</w:t>
      </w:r>
    </w:p>
    <w:p w14:paraId="20F98710" w14:textId="77777777" w:rsidR="00AB68AD" w:rsidRDefault="00AB68AD" w:rsidP="00AB68AD">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w:t>
      </w:r>
      <w:r>
        <w:t>24</w:t>
      </w:r>
      <w:r w:rsidRPr="00B03207">
        <w:t xml:space="preserve"> (</w:t>
      </w:r>
      <w:r>
        <w:t>AEISG</w:t>
      </w:r>
      <w:r w:rsidRPr="00837B90">
        <w:t>)</w:t>
      </w:r>
    </w:p>
    <w:p w14:paraId="1FBF26B0" w14:textId="77777777" w:rsidR="00AB68AD" w:rsidRPr="00B03207" w:rsidRDefault="00AB68AD" w:rsidP="00AB68AD">
      <w:pPr>
        <w:pStyle w:val="SingleTxtG"/>
        <w:tabs>
          <w:tab w:val="clear" w:pos="1701"/>
          <w:tab w:val="clear" w:pos="2268"/>
          <w:tab w:val="clear" w:pos="2835"/>
          <w:tab w:val="left" w:pos="3119"/>
        </w:tabs>
      </w:pPr>
      <w:r w:rsidRPr="00837B90">
        <w:rPr>
          <w:i/>
          <w:iCs/>
        </w:rPr>
        <w:t>Informal document:</w:t>
      </w:r>
      <w:r>
        <w:tab/>
      </w:r>
      <w:r w:rsidRPr="00B03207">
        <w:t>INF.</w:t>
      </w:r>
      <w:r>
        <w:t xml:space="preserve">67, para. 19 </w:t>
      </w:r>
      <w:r w:rsidRPr="00B03207">
        <w:t>(</w:t>
      </w:r>
      <w:r>
        <w:t>Chair of the EWG)</w:t>
      </w:r>
    </w:p>
    <w:p w14:paraId="033BF86C" w14:textId="64F45E34" w:rsidR="00AB68AD" w:rsidRDefault="00726BA0" w:rsidP="00FF5E96">
      <w:pPr>
        <w:pStyle w:val="SingleTxtG"/>
      </w:pPr>
      <w:r>
        <w:t>110</w:t>
      </w:r>
      <w:r w:rsidR="00AB68AD" w:rsidRPr="00837B90">
        <w:t>.</w:t>
      </w:r>
      <w:r w:rsidR="00AB68AD" w:rsidRPr="00837B90">
        <w:tab/>
      </w:r>
      <w:r w:rsidR="00AB68AD" w:rsidRPr="00886DE8">
        <w:t xml:space="preserve">The Sub-Committee </w:t>
      </w:r>
      <w:r w:rsidR="00AB68AD">
        <w:t>noted</w:t>
      </w:r>
      <w:r w:rsidR="00AB68AD" w:rsidRPr="00886DE8">
        <w:t xml:space="preserve"> the outcome of the discussion on this topic by the </w:t>
      </w:r>
      <w:r w:rsidR="0019543F">
        <w:t>EWG</w:t>
      </w:r>
      <w:r w:rsidR="00AB68AD" w:rsidRPr="00886DE8">
        <w:t xml:space="preserve"> and endorsed its recommendation (see </w:t>
      </w:r>
      <w:r w:rsidR="00AB68AD">
        <w:t>i</w:t>
      </w:r>
      <w:r w:rsidR="00AB68AD" w:rsidRPr="00886DE8">
        <w:t xml:space="preserve">nformal document INF.67, </w:t>
      </w:r>
      <w:r w:rsidR="00AB68AD">
        <w:t>para.</w:t>
      </w:r>
      <w:r w:rsidR="00AB68AD" w:rsidRPr="00886DE8">
        <w:t xml:space="preserve"> 19). The representative of AEISG welcomed the offer from SAAMI and the expert from the United States of America to work </w:t>
      </w:r>
      <w:r w:rsidR="00AB68AD">
        <w:t>together</w:t>
      </w:r>
      <w:r w:rsidR="00AB68AD" w:rsidRPr="00886DE8">
        <w:t xml:space="preserve"> on a revised proposal aiming at finding a suitable solution to address the issues raised within this biennium. The Sub-Committee noted that AEISG intended to submit a revised proposal for the next session.</w:t>
      </w:r>
    </w:p>
    <w:p w14:paraId="2EB5E97A" w14:textId="0DCED55F" w:rsidR="00AB68AD" w:rsidRPr="00837B90" w:rsidRDefault="00AB68AD" w:rsidP="00AB68AD">
      <w:pPr>
        <w:pStyle w:val="H23G"/>
      </w:pPr>
      <w:r w:rsidRPr="00837B90">
        <w:tab/>
        <w:t>2.</w:t>
      </w:r>
      <w:r w:rsidRPr="00837B90">
        <w:tab/>
      </w:r>
      <w:r w:rsidRPr="004770D5">
        <w:rPr>
          <w:lang w:val="en-AU"/>
        </w:rPr>
        <w:t xml:space="preserve">Consideration of amendments to </w:t>
      </w:r>
      <w:r w:rsidR="00081521">
        <w:rPr>
          <w:lang w:val="en-AU"/>
        </w:rPr>
        <w:t>c</w:t>
      </w:r>
      <w:r w:rsidRPr="004770D5">
        <w:rPr>
          <w:lang w:val="en-AU"/>
        </w:rPr>
        <w:t>hapter 2.17 (Desensiti</w:t>
      </w:r>
      <w:r>
        <w:rPr>
          <w:lang w:val="en-AU"/>
        </w:rPr>
        <w:t>z</w:t>
      </w:r>
      <w:r w:rsidRPr="004770D5">
        <w:rPr>
          <w:lang w:val="en-AU"/>
        </w:rPr>
        <w:t xml:space="preserve">ed explosives) of the </w:t>
      </w:r>
      <w:r w:rsidRPr="00FB0D2C">
        <w:rPr>
          <w:lang w:val="en-AU"/>
        </w:rPr>
        <w:t>Globally Harmonized System and section 51 of the Manual of Tests and Criteria</w:t>
      </w:r>
    </w:p>
    <w:p w14:paraId="13CAC78A" w14:textId="77777777" w:rsidR="00AB68AD" w:rsidRDefault="00AB68AD" w:rsidP="00AB68AD">
      <w:pPr>
        <w:pStyle w:val="SingleTxtG"/>
        <w:tabs>
          <w:tab w:val="clear" w:pos="1701"/>
          <w:tab w:val="clear" w:pos="2268"/>
          <w:tab w:val="clear" w:pos="2835"/>
          <w:tab w:val="left" w:pos="3119"/>
        </w:tabs>
      </w:pPr>
      <w:r w:rsidRPr="00837B90">
        <w:rPr>
          <w:i/>
          <w:iCs/>
        </w:rPr>
        <w:t>Document:</w:t>
      </w:r>
      <w:r w:rsidRPr="00837B90">
        <w:t xml:space="preserve"> </w:t>
      </w:r>
      <w:r w:rsidRPr="00837B90">
        <w:tab/>
      </w:r>
      <w:r w:rsidRPr="00B03207">
        <w:t>ST/SG/AC.10/C.3/20</w:t>
      </w:r>
      <w:r>
        <w:t>24</w:t>
      </w:r>
      <w:r w:rsidRPr="00B03207">
        <w:t>/2</w:t>
      </w:r>
      <w:r>
        <w:t>5</w:t>
      </w:r>
      <w:r w:rsidRPr="00B03207">
        <w:t xml:space="preserve"> (</w:t>
      </w:r>
      <w:r>
        <w:t>AEISG</w:t>
      </w:r>
      <w:r w:rsidRPr="00837B90">
        <w:t>)</w:t>
      </w:r>
    </w:p>
    <w:p w14:paraId="6555B7EC" w14:textId="77777777" w:rsidR="00AB68AD" w:rsidRPr="00837B90" w:rsidRDefault="00AB68AD" w:rsidP="00AB68AD">
      <w:pPr>
        <w:pStyle w:val="SingleTxtG"/>
        <w:tabs>
          <w:tab w:val="clear" w:pos="1701"/>
          <w:tab w:val="clear" w:pos="2268"/>
          <w:tab w:val="clear" w:pos="2835"/>
          <w:tab w:val="left" w:pos="3119"/>
        </w:tabs>
      </w:pPr>
      <w:r w:rsidRPr="00837B90">
        <w:rPr>
          <w:i/>
          <w:iCs/>
        </w:rPr>
        <w:t>Informal document:</w:t>
      </w:r>
      <w:r>
        <w:tab/>
      </w:r>
      <w:r w:rsidRPr="00B03207">
        <w:t>INF.</w:t>
      </w:r>
      <w:r>
        <w:t xml:space="preserve">67, para. 20 </w:t>
      </w:r>
      <w:r w:rsidRPr="00B03207">
        <w:t>(</w:t>
      </w:r>
      <w:r>
        <w:t>Chair of the EWG)</w:t>
      </w:r>
    </w:p>
    <w:p w14:paraId="7652586A" w14:textId="7187D494" w:rsidR="00B71AA8" w:rsidRDefault="00726BA0" w:rsidP="005234AF">
      <w:pPr>
        <w:pStyle w:val="SingleTxtG"/>
      </w:pPr>
      <w:r>
        <w:t>111</w:t>
      </w:r>
      <w:r w:rsidR="00AB68AD" w:rsidRPr="006E07FE">
        <w:t>.</w:t>
      </w:r>
      <w:r w:rsidR="00AB68AD" w:rsidRPr="006E07FE">
        <w:tab/>
        <w:t xml:space="preserve">The Sub-Committee </w:t>
      </w:r>
      <w:r w:rsidR="00AB68AD">
        <w:t>endorsed</w:t>
      </w:r>
      <w:r w:rsidR="00AB68AD" w:rsidRPr="006E07FE">
        <w:t xml:space="preserve"> the </w:t>
      </w:r>
      <w:r w:rsidR="00AB68AD">
        <w:rPr>
          <w:lang w:val="en-US"/>
        </w:rPr>
        <w:t xml:space="preserve">recommendation by the EWG </w:t>
      </w:r>
      <w:r w:rsidR="00AB68AD" w:rsidRPr="009F0A54">
        <w:t xml:space="preserve">and, pending endorsement by the GHS Sub-Committee at its forty-sixth session, provisionally adopted the amendments to section 51 of the </w:t>
      </w:r>
      <w:r w:rsidR="00AB68AD" w:rsidRPr="004251B1">
        <w:rPr>
          <w:i/>
          <w:iCs/>
        </w:rPr>
        <w:t>Manual of Tests and Criteria</w:t>
      </w:r>
      <w:r w:rsidR="00AB68AD" w:rsidRPr="009F0A54">
        <w:t xml:space="preserve"> as amended by the </w:t>
      </w:r>
      <w:r w:rsidR="00795FCA">
        <w:t>EWG</w:t>
      </w:r>
      <w:r w:rsidR="00AB68AD" w:rsidRPr="009F0A54">
        <w:t xml:space="preserve"> in informal document INF.67, annex 2, amendment 8 (see annex</w:t>
      </w:r>
      <w:r w:rsidR="001B6640">
        <w:t> I</w:t>
      </w:r>
      <w:r w:rsidR="00AB68AD" w:rsidRPr="009F0A54">
        <w:t>).</w:t>
      </w:r>
      <w:r w:rsidR="001B6640">
        <w:rPr>
          <w:rStyle w:val="FootnoteReference"/>
        </w:rPr>
        <w:footnoteReference w:id="3"/>
      </w:r>
      <w:r w:rsidR="00AB68AD" w:rsidRPr="009F0A54">
        <w:t xml:space="preserve"> The Sub-Committee also endorsed the recommendation by the </w:t>
      </w:r>
      <w:r w:rsidR="00795FCA">
        <w:t>EWG</w:t>
      </w:r>
      <w:r w:rsidR="00AB68AD" w:rsidRPr="009F0A54">
        <w:t xml:space="preserve"> </w:t>
      </w:r>
      <w:r w:rsidR="00AB68AD">
        <w:t>on</w:t>
      </w:r>
      <w:r w:rsidR="00AB68AD" w:rsidRPr="009F0A54">
        <w:t xml:space="preserve"> the proposal for amendment to chapter 2.17 of the </w:t>
      </w:r>
      <w:r w:rsidR="00AB68AD" w:rsidRPr="004251B1">
        <w:rPr>
          <w:i/>
          <w:iCs/>
        </w:rPr>
        <w:t>GHS</w:t>
      </w:r>
      <w:r w:rsidR="00AB68AD">
        <w:t>.</w:t>
      </w:r>
    </w:p>
    <w:p w14:paraId="0674B4DA" w14:textId="77777777" w:rsidR="00AB68AD" w:rsidRPr="00837B90" w:rsidRDefault="00AB68AD" w:rsidP="00AB68AD">
      <w:pPr>
        <w:pStyle w:val="H23G"/>
      </w:pPr>
      <w:r w:rsidRPr="00837B90">
        <w:tab/>
      </w:r>
      <w:r>
        <w:t>3</w:t>
      </w:r>
      <w:r w:rsidRPr="00837B90">
        <w:t>.</w:t>
      </w:r>
      <w:r w:rsidRPr="00837B90">
        <w:tab/>
      </w:r>
      <w:r w:rsidRPr="00D9143F">
        <w:rPr>
          <w:rFonts w:eastAsia="MS Mincho"/>
          <w:lang w:val="en-US" w:eastAsia="ja-JP"/>
        </w:rPr>
        <w:t xml:space="preserve">Proposal for clarification to </w:t>
      </w:r>
      <w:r w:rsidRPr="00BE46C4">
        <w:rPr>
          <w:lang w:val="en-AU"/>
        </w:rPr>
        <w:t>the</w:t>
      </w:r>
      <w:r w:rsidRPr="00D9143F">
        <w:rPr>
          <w:rFonts w:eastAsia="MS Mincho"/>
          <w:lang w:val="en-US" w:eastAsia="ja-JP"/>
        </w:rPr>
        <w:t xml:space="preserve"> aerosol category 3 criteria</w:t>
      </w:r>
    </w:p>
    <w:p w14:paraId="464AC944" w14:textId="77777777" w:rsidR="00AB68AD" w:rsidRPr="00837B90" w:rsidRDefault="00AB68AD" w:rsidP="00AB68AD">
      <w:pPr>
        <w:pStyle w:val="SingleTxtG"/>
        <w:tabs>
          <w:tab w:val="clear" w:pos="1701"/>
          <w:tab w:val="clear" w:pos="2268"/>
          <w:tab w:val="clear" w:pos="2835"/>
          <w:tab w:val="left" w:pos="3119"/>
        </w:tabs>
      </w:pPr>
      <w:r w:rsidRPr="00837B90">
        <w:rPr>
          <w:i/>
          <w:iCs/>
        </w:rPr>
        <w:t>Informal document:</w:t>
      </w:r>
      <w:r>
        <w:tab/>
      </w:r>
      <w:r w:rsidRPr="00B03207">
        <w:t>INF.</w:t>
      </w:r>
      <w:r>
        <w:t xml:space="preserve">57 </w:t>
      </w:r>
      <w:r w:rsidRPr="00B03207">
        <w:t>(</w:t>
      </w:r>
      <w:r w:rsidRPr="00D9143F">
        <w:rPr>
          <w:rFonts w:eastAsia="MS Mincho"/>
          <w:lang w:val="en-US" w:eastAsia="ja-JP"/>
        </w:rPr>
        <w:t>United States of America</w:t>
      </w:r>
      <w:r w:rsidRPr="00B03207">
        <w:t>)</w:t>
      </w:r>
    </w:p>
    <w:p w14:paraId="3E1806C7" w14:textId="46410F4F" w:rsidR="00AB68AD" w:rsidRPr="006E07FE" w:rsidRDefault="00726BA0" w:rsidP="00AB68AD">
      <w:pPr>
        <w:pStyle w:val="SingleTxtG"/>
      </w:pPr>
      <w:r>
        <w:t>112</w:t>
      </w:r>
      <w:r w:rsidR="00AB68AD" w:rsidRPr="00837B90">
        <w:t>.</w:t>
      </w:r>
      <w:r w:rsidR="00AB68AD" w:rsidRPr="00837B90">
        <w:tab/>
      </w:r>
      <w:r w:rsidR="00AB68AD" w:rsidRPr="00FF358C">
        <w:t xml:space="preserve">The Sub-Committee supported the proposal in principle. The expert from the United States of America invited experts who </w:t>
      </w:r>
      <w:r w:rsidR="00AB68AD">
        <w:t>commented</w:t>
      </w:r>
      <w:r w:rsidR="00AB68AD" w:rsidRPr="00FF358C">
        <w:t xml:space="preserve"> to send </w:t>
      </w:r>
      <w:r w:rsidR="00AB68AD">
        <w:t xml:space="preserve">their </w:t>
      </w:r>
      <w:r w:rsidR="00AB68AD" w:rsidRPr="00FF358C">
        <w:t>writ</w:t>
      </w:r>
      <w:r w:rsidR="00AB68AD">
        <w:t>ten comments</w:t>
      </w:r>
      <w:r w:rsidR="00AB68AD" w:rsidRPr="00FF358C">
        <w:t xml:space="preserve"> (Ms. Janet Carter)</w:t>
      </w:r>
      <w:r w:rsidR="00AB68AD">
        <w:t xml:space="preserve"> to prepare an official document for the next session and to take account of the feedback received.</w:t>
      </w:r>
    </w:p>
    <w:p w14:paraId="3AC8C84D" w14:textId="77777777" w:rsidR="00AB68AD" w:rsidRDefault="00AB68AD" w:rsidP="00AB68AD">
      <w:pPr>
        <w:pStyle w:val="HChG"/>
      </w:pPr>
      <w:r>
        <w:tab/>
        <w:t>XIII.</w:t>
      </w:r>
      <w:r>
        <w:tab/>
        <w:t>Unified interpretation of</w:t>
      </w:r>
      <w:r w:rsidRPr="00050DC8">
        <w:t xml:space="preserve"> the Model Regulations</w:t>
      </w:r>
      <w:r>
        <w:t xml:space="preserve"> (agenda item 11)</w:t>
      </w:r>
    </w:p>
    <w:p w14:paraId="43B8FACE" w14:textId="48F511EF" w:rsidR="00AB68AD" w:rsidRDefault="00726BA0" w:rsidP="00AB68AD">
      <w:pPr>
        <w:pStyle w:val="SingleTxtG"/>
      </w:pPr>
      <w:r>
        <w:t>113</w:t>
      </w:r>
      <w:r w:rsidR="00AB68AD">
        <w:t>.</w:t>
      </w:r>
      <w:r w:rsidR="00AB68AD">
        <w:tab/>
        <w:t xml:space="preserve">As no document had been submitted under this agenda item, no discussion took place on this subject. </w:t>
      </w:r>
    </w:p>
    <w:p w14:paraId="2A7A7998" w14:textId="77777777" w:rsidR="00AB68AD" w:rsidRDefault="00AB68AD" w:rsidP="00AB68AD">
      <w:pPr>
        <w:pStyle w:val="HChG"/>
        <w:spacing w:before="240" w:after="120"/>
      </w:pPr>
      <w:r>
        <w:tab/>
        <w:t>XIV.</w:t>
      </w:r>
      <w:r>
        <w:tab/>
        <w:t>Implementation of</w:t>
      </w:r>
      <w:r w:rsidRPr="00050DC8">
        <w:t xml:space="preserve"> the Model Regulations</w:t>
      </w:r>
      <w:r>
        <w:t xml:space="preserve"> (agenda item 12)</w:t>
      </w:r>
    </w:p>
    <w:p w14:paraId="37977E02" w14:textId="7CBDCC32" w:rsidR="00AB68AD" w:rsidRPr="00461D6D" w:rsidRDefault="00726BA0" w:rsidP="00AB68AD">
      <w:pPr>
        <w:pStyle w:val="SingleTxtG"/>
      </w:pPr>
      <w:r>
        <w:t>114</w:t>
      </w:r>
      <w:r w:rsidR="00AB68AD">
        <w:t>.</w:t>
      </w:r>
      <w:r w:rsidR="00AB68AD">
        <w:tab/>
        <w:t>As no document had been submitted under this agenda item, no discussion took place on this subject.</w:t>
      </w:r>
    </w:p>
    <w:p w14:paraId="49C9D8A2" w14:textId="77777777" w:rsidR="00AB68AD" w:rsidRDefault="00AB68AD" w:rsidP="00AB68AD">
      <w:pPr>
        <w:pStyle w:val="HChG"/>
      </w:pPr>
      <w:r>
        <w:tab/>
        <w:t>XV.</w:t>
      </w:r>
      <w:r>
        <w:tab/>
      </w:r>
      <w:r w:rsidRPr="002A7B48">
        <w:t xml:space="preserve">Dangerous goods safety training and capacity building </w:t>
      </w:r>
      <w:r>
        <w:t>(agenda item 13)</w:t>
      </w:r>
    </w:p>
    <w:p w14:paraId="5F88AABF" w14:textId="77777777" w:rsidR="00AB68AD" w:rsidRDefault="00AB68AD" w:rsidP="00AB68AD">
      <w:pPr>
        <w:pStyle w:val="H23G"/>
      </w:pPr>
      <w:r>
        <w:tab/>
      </w:r>
      <w:r>
        <w:tab/>
      </w:r>
      <w:r w:rsidRPr="006A1EE6">
        <w:t xml:space="preserve">Status of </w:t>
      </w:r>
      <w:r>
        <w:t>i</w:t>
      </w:r>
      <w:r w:rsidRPr="006A1EE6">
        <w:t xml:space="preserve">mplementation of the </w:t>
      </w:r>
      <w:r w:rsidRPr="004251B1">
        <w:rPr>
          <w:i/>
          <w:iCs/>
        </w:rPr>
        <w:t>Model Regulations</w:t>
      </w:r>
      <w:r w:rsidRPr="006A1EE6">
        <w:t xml:space="preserve"> </w:t>
      </w:r>
      <w:r>
        <w:t xml:space="preserve">in </w:t>
      </w:r>
      <w:r w:rsidRPr="006A1EE6">
        <w:t xml:space="preserve">South Africa and </w:t>
      </w:r>
      <w:r>
        <w:t>s</w:t>
      </w:r>
      <w:r w:rsidRPr="006A1EE6">
        <w:t xml:space="preserve">tatus of </w:t>
      </w:r>
      <w:r>
        <w:t>d</w:t>
      </w:r>
      <w:r w:rsidRPr="006A1EE6">
        <w:t xml:space="preserve">angerous </w:t>
      </w:r>
      <w:r>
        <w:t>g</w:t>
      </w:r>
      <w:r w:rsidRPr="006A1EE6">
        <w:t xml:space="preserve">oods </w:t>
      </w:r>
      <w:r>
        <w:t>t</w:t>
      </w:r>
      <w:r w:rsidRPr="006A1EE6">
        <w:t>raining</w:t>
      </w:r>
    </w:p>
    <w:p w14:paraId="190B50CF" w14:textId="77777777" w:rsidR="00AB68AD" w:rsidRPr="008838EC" w:rsidRDefault="00AB68AD" w:rsidP="00AB68AD">
      <w:pPr>
        <w:pStyle w:val="SingleTxtG"/>
        <w:tabs>
          <w:tab w:val="clear" w:pos="1701"/>
          <w:tab w:val="clear" w:pos="2268"/>
          <w:tab w:val="clear" w:pos="2835"/>
          <w:tab w:val="left" w:pos="3119"/>
        </w:tabs>
      </w:pPr>
      <w:r w:rsidRPr="00196950">
        <w:rPr>
          <w:i/>
          <w:iCs/>
        </w:rPr>
        <w:t>Informal document:</w:t>
      </w:r>
      <w:r w:rsidRPr="008838EC">
        <w:tab/>
        <w:t>INF.</w:t>
      </w:r>
      <w:r>
        <w:t xml:space="preserve">6 </w:t>
      </w:r>
      <w:r w:rsidRPr="008838EC">
        <w:t>(</w:t>
      </w:r>
      <w:r>
        <w:t>South Africa</w:t>
      </w:r>
      <w:r w:rsidRPr="008838EC">
        <w:t>)</w:t>
      </w:r>
    </w:p>
    <w:p w14:paraId="6227CC7F" w14:textId="184F9A38" w:rsidR="00AB68AD" w:rsidRDefault="00726BA0" w:rsidP="00AB68AD">
      <w:pPr>
        <w:pStyle w:val="SingleTxtG"/>
      </w:pPr>
      <w:r>
        <w:t>115</w:t>
      </w:r>
      <w:r w:rsidR="00AB68AD" w:rsidRPr="00B03207">
        <w:t>.</w:t>
      </w:r>
      <w:r w:rsidR="00AB68AD" w:rsidRPr="00B03207">
        <w:tab/>
        <w:t xml:space="preserve">The </w:t>
      </w:r>
      <w:r w:rsidR="00AB68AD">
        <w:t xml:space="preserve">document was withdrawn by the author. The </w:t>
      </w:r>
      <w:r w:rsidR="00AB68AD" w:rsidRPr="00B03207">
        <w:t xml:space="preserve">Sub-Committee </w:t>
      </w:r>
      <w:r w:rsidR="00AB68AD">
        <w:t>noted the information by RPMASA about the efforts by South Africa to strengthen the training skills of labour people in the region involved in the supply chain of dangerous goods.</w:t>
      </w:r>
    </w:p>
    <w:p w14:paraId="2BDCFFED" w14:textId="77777777" w:rsidR="00AB68AD" w:rsidRDefault="00AB68AD" w:rsidP="00AB68AD">
      <w:pPr>
        <w:pStyle w:val="HChG"/>
        <w:spacing w:before="120" w:after="120"/>
      </w:pPr>
      <w:r>
        <w:tab/>
      </w:r>
      <w:r w:rsidRPr="00352CE6">
        <w:t>X</w:t>
      </w:r>
      <w:r>
        <w:t>V</w:t>
      </w:r>
      <w:r w:rsidRPr="00352CE6">
        <w:t>I.</w:t>
      </w:r>
      <w:r>
        <w:tab/>
        <w:t>United Nations 2030 Agenda for Sustainable Development (agenda item 14)</w:t>
      </w:r>
    </w:p>
    <w:p w14:paraId="5852EE21" w14:textId="77777777" w:rsidR="00AB68AD" w:rsidRDefault="00AB68AD" w:rsidP="00AB68AD">
      <w:pPr>
        <w:pStyle w:val="H23G"/>
      </w:pPr>
      <w:r>
        <w:tab/>
      </w:r>
      <w:r>
        <w:tab/>
      </w:r>
      <w:r>
        <w:rPr>
          <w:rFonts w:eastAsia="MS Mincho"/>
        </w:rPr>
        <w:t xml:space="preserve">Contributions by the Committee of Experts to the </w:t>
      </w:r>
      <w:r>
        <w:t>c</w:t>
      </w:r>
      <w:r w:rsidRPr="00231148">
        <w:t xml:space="preserve">oordination </w:t>
      </w:r>
      <w:r>
        <w:t>s</w:t>
      </w:r>
      <w:r w:rsidRPr="00231148">
        <w:t xml:space="preserve">egment of </w:t>
      </w:r>
      <w:r>
        <w:t>the Economic and Social Council</w:t>
      </w:r>
    </w:p>
    <w:p w14:paraId="00864953" w14:textId="77777777" w:rsidR="00AB68AD" w:rsidRPr="008838EC" w:rsidRDefault="00AB68AD" w:rsidP="00AB68AD">
      <w:pPr>
        <w:pStyle w:val="SingleTxtG"/>
        <w:tabs>
          <w:tab w:val="clear" w:pos="1701"/>
          <w:tab w:val="clear" w:pos="2268"/>
          <w:tab w:val="clear" w:pos="2835"/>
          <w:tab w:val="left" w:pos="3119"/>
        </w:tabs>
      </w:pPr>
      <w:r w:rsidRPr="00196950">
        <w:rPr>
          <w:i/>
          <w:iCs/>
        </w:rPr>
        <w:t>Informal document:</w:t>
      </w:r>
      <w:r w:rsidRPr="008838EC">
        <w:tab/>
        <w:t>INF.</w:t>
      </w:r>
      <w:r>
        <w:t xml:space="preserve">38 </w:t>
      </w:r>
      <w:r w:rsidRPr="008838EC">
        <w:t>(</w:t>
      </w:r>
      <w:r>
        <w:t>Secretariat</w:t>
      </w:r>
      <w:r w:rsidRPr="008838EC">
        <w:t>)</w:t>
      </w:r>
    </w:p>
    <w:p w14:paraId="3AB7A6C1" w14:textId="40DC1A27" w:rsidR="00AB68AD" w:rsidRDefault="00726BA0" w:rsidP="00AB68AD">
      <w:pPr>
        <w:pStyle w:val="SingleTxtG"/>
      </w:pPr>
      <w:r>
        <w:t>116</w:t>
      </w:r>
      <w:r w:rsidR="00AB68AD" w:rsidRPr="00B03207">
        <w:t>.</w:t>
      </w:r>
      <w:r w:rsidR="00AB68AD" w:rsidRPr="00B03207">
        <w:tab/>
        <w:t xml:space="preserve">The Sub-Committee </w:t>
      </w:r>
      <w:r w:rsidR="00AB68AD">
        <w:t>noted in informal document INF.38 some of its contributions and actions to the ECOSOC Coordination Segment.</w:t>
      </w:r>
    </w:p>
    <w:p w14:paraId="32851D65" w14:textId="77777777" w:rsidR="00AB68AD" w:rsidRDefault="00AB68AD" w:rsidP="00AB68AD">
      <w:pPr>
        <w:pStyle w:val="HChG"/>
        <w:spacing w:before="120" w:after="120"/>
      </w:pPr>
      <w:r>
        <w:tab/>
      </w:r>
      <w:r w:rsidRPr="00352CE6">
        <w:t>X</w:t>
      </w:r>
      <w:r>
        <w:t>V</w:t>
      </w:r>
      <w:r w:rsidRPr="00352CE6">
        <w:t>I</w:t>
      </w:r>
      <w:r>
        <w:t>I</w:t>
      </w:r>
      <w:r w:rsidRPr="00352CE6">
        <w:t>.</w:t>
      </w:r>
      <w:r>
        <w:tab/>
        <w:t>Opportunities to enhance operational efficiency and inclusiveness (agenda item 15)</w:t>
      </w:r>
    </w:p>
    <w:p w14:paraId="37C5847B" w14:textId="56E432C4" w:rsidR="00AB68AD" w:rsidRPr="00461D6D" w:rsidRDefault="00726BA0" w:rsidP="00AB68AD">
      <w:pPr>
        <w:pStyle w:val="SingleTxtG"/>
      </w:pPr>
      <w:r>
        <w:t>117</w:t>
      </w:r>
      <w:r w:rsidR="00AB68AD">
        <w:t>.</w:t>
      </w:r>
      <w:r w:rsidR="00AB68AD">
        <w:tab/>
      </w:r>
      <w:r w:rsidR="00AB68AD" w:rsidRPr="00B03207">
        <w:t xml:space="preserve">The Sub-Committee </w:t>
      </w:r>
      <w:r w:rsidR="00AB68AD">
        <w:t>noted that no document had been submitted under this agenda item, but agreed to consider this subject during the next session.</w:t>
      </w:r>
    </w:p>
    <w:p w14:paraId="2F7845E4" w14:textId="77777777" w:rsidR="00AB68AD" w:rsidRDefault="00AB68AD" w:rsidP="00AB68AD">
      <w:pPr>
        <w:pStyle w:val="HChG"/>
        <w:spacing w:before="120" w:after="120"/>
      </w:pPr>
      <w:r>
        <w:tab/>
      </w:r>
      <w:r w:rsidRPr="00352CE6">
        <w:t>X</w:t>
      </w:r>
      <w:r>
        <w:t>VII</w:t>
      </w:r>
      <w:r w:rsidRPr="00352CE6">
        <w:t>I.</w:t>
      </w:r>
      <w:r>
        <w:tab/>
      </w:r>
      <w:r w:rsidRPr="00352CE6">
        <w:t xml:space="preserve">Other business </w:t>
      </w:r>
      <w:r>
        <w:t>(agenda item 16)</w:t>
      </w:r>
    </w:p>
    <w:p w14:paraId="341E0230" w14:textId="53D26964" w:rsidR="00AB68AD" w:rsidRDefault="00AB68AD" w:rsidP="008D4E70">
      <w:pPr>
        <w:pStyle w:val="H1G"/>
      </w:pPr>
      <w:r>
        <w:tab/>
      </w:r>
      <w:r w:rsidR="008D4E70">
        <w:t>A</w:t>
      </w:r>
      <w:r>
        <w:t>.</w:t>
      </w:r>
      <w:r>
        <w:tab/>
        <w:t>Application for consultative status by the American Pyrotechnic Association</w:t>
      </w:r>
    </w:p>
    <w:p w14:paraId="7E46B46A" w14:textId="77777777" w:rsidR="00AB68AD" w:rsidRPr="008838EC" w:rsidRDefault="00AB68AD" w:rsidP="00AB68AD">
      <w:pPr>
        <w:pStyle w:val="SingleTxtG"/>
        <w:tabs>
          <w:tab w:val="clear" w:pos="1701"/>
          <w:tab w:val="clear" w:pos="2268"/>
          <w:tab w:val="clear" w:pos="2835"/>
          <w:tab w:val="left" w:pos="3119"/>
        </w:tabs>
      </w:pPr>
      <w:r w:rsidRPr="00196950">
        <w:rPr>
          <w:i/>
          <w:iCs/>
        </w:rPr>
        <w:t>Informal document:</w:t>
      </w:r>
      <w:r w:rsidRPr="008838EC">
        <w:tab/>
        <w:t>INF.</w:t>
      </w:r>
      <w:r>
        <w:t xml:space="preserve">51 </w:t>
      </w:r>
      <w:r w:rsidRPr="008838EC">
        <w:t>(</w:t>
      </w:r>
      <w:r>
        <w:t>Secretariat</w:t>
      </w:r>
      <w:r w:rsidRPr="008838EC">
        <w:t>)</w:t>
      </w:r>
    </w:p>
    <w:p w14:paraId="7984438F" w14:textId="0B7C78ED" w:rsidR="00AB68AD" w:rsidRDefault="00726BA0" w:rsidP="00AB68AD">
      <w:pPr>
        <w:pStyle w:val="SingleTxtG"/>
      </w:pPr>
      <w:r>
        <w:t>118</w:t>
      </w:r>
      <w:r w:rsidR="00AB68AD" w:rsidRPr="00B03207">
        <w:t>.</w:t>
      </w:r>
      <w:r w:rsidR="00AB68AD" w:rsidRPr="00B03207">
        <w:tab/>
        <w:t xml:space="preserve">The Sub-Committee </w:t>
      </w:r>
      <w:r w:rsidR="00AB68AD">
        <w:t>considered informal document INF.51 and noted no objection to grant consultative status to American Pyrotechnic Association (APA).</w:t>
      </w:r>
    </w:p>
    <w:p w14:paraId="6220CB4B" w14:textId="5E657EEE" w:rsidR="00AB68AD" w:rsidRPr="001C4239" w:rsidRDefault="00AB68AD" w:rsidP="008D4E70">
      <w:pPr>
        <w:pStyle w:val="H1G"/>
      </w:pPr>
      <w:bookmarkStart w:id="4" w:name="_Hlk13481217"/>
      <w:r>
        <w:tab/>
      </w:r>
      <w:r w:rsidR="008D4E70">
        <w:t>B</w:t>
      </w:r>
      <w:r>
        <w:t>.</w:t>
      </w:r>
      <w:r>
        <w:tab/>
      </w:r>
      <w:r w:rsidRPr="001C4239">
        <w:t xml:space="preserve">Meeting dates for the </w:t>
      </w:r>
      <w:r>
        <w:t>sixty-fifth</w:t>
      </w:r>
      <w:r w:rsidRPr="001C4239">
        <w:t xml:space="preserve"> session</w:t>
      </w:r>
    </w:p>
    <w:p w14:paraId="1F23F050" w14:textId="4137C8E8" w:rsidR="00AB68AD" w:rsidRPr="001C4239" w:rsidRDefault="00726BA0" w:rsidP="00AB68AD">
      <w:pPr>
        <w:pStyle w:val="SingleTxtG"/>
        <w:spacing w:before="240"/>
      </w:pPr>
      <w:r>
        <w:t>119</w:t>
      </w:r>
      <w:r w:rsidR="00AB68AD">
        <w:t>.</w:t>
      </w:r>
      <w:r w:rsidR="00AB68AD">
        <w:tab/>
        <w:t>T</w:t>
      </w:r>
      <w:r w:rsidR="00AB68AD" w:rsidRPr="001C4239">
        <w:t xml:space="preserve">he Sub-Committee </w:t>
      </w:r>
      <w:r w:rsidR="00AB68AD">
        <w:t xml:space="preserve">noted </w:t>
      </w:r>
      <w:r w:rsidR="00AB68AD" w:rsidRPr="001C4239">
        <w:t xml:space="preserve">the meeting dates and document submission deadlines for its </w:t>
      </w:r>
      <w:r w:rsidR="00AB68AD">
        <w:t xml:space="preserve">sixty-fifth </w:t>
      </w:r>
      <w:r w:rsidR="00AB68AD" w:rsidRPr="001C4239">
        <w:t>session as follows:</w:t>
      </w:r>
    </w:p>
    <w:p w14:paraId="40C6EE66" w14:textId="77777777" w:rsidR="00AB68AD" w:rsidRPr="001C4239" w:rsidRDefault="00AB68AD" w:rsidP="00AB68AD">
      <w:pPr>
        <w:pStyle w:val="Bullet1G"/>
        <w:numPr>
          <w:ilvl w:val="0"/>
          <w:numId w:val="0"/>
        </w:numPr>
        <w:tabs>
          <w:tab w:val="left" w:pos="1701"/>
        </w:tabs>
        <w:spacing w:before="120" w:after="0"/>
        <w:ind w:left="1701" w:hanging="170"/>
      </w:pPr>
      <w:r w:rsidRPr="001C4239">
        <w:t>•</w:t>
      </w:r>
      <w:r w:rsidRPr="001C4239">
        <w:tab/>
        <w:t xml:space="preserve">Meeting dates: From </w:t>
      </w:r>
      <w:r>
        <w:t>25 November</w:t>
      </w:r>
      <w:r w:rsidRPr="001C4239">
        <w:t xml:space="preserve"> to </w:t>
      </w:r>
      <w:r>
        <w:t>3</w:t>
      </w:r>
      <w:r w:rsidRPr="001C4239">
        <w:t xml:space="preserve"> </w:t>
      </w:r>
      <w:r>
        <w:t>December</w:t>
      </w:r>
      <w:r w:rsidRPr="001C4239">
        <w:t xml:space="preserve"> 202</w:t>
      </w:r>
      <w:r>
        <w:t>4;</w:t>
      </w:r>
    </w:p>
    <w:p w14:paraId="2AB4A7E2" w14:textId="77777777" w:rsidR="00AB68AD" w:rsidRPr="00B15691" w:rsidRDefault="00AB68AD" w:rsidP="00AB68AD">
      <w:pPr>
        <w:pStyle w:val="Bullet1G"/>
        <w:numPr>
          <w:ilvl w:val="0"/>
          <w:numId w:val="0"/>
        </w:numPr>
        <w:tabs>
          <w:tab w:val="left" w:pos="1701"/>
        </w:tabs>
        <w:spacing w:before="120" w:after="0"/>
        <w:ind w:left="1701" w:hanging="170"/>
      </w:pPr>
      <w:r w:rsidRPr="00E36F4D">
        <w:t>•</w:t>
      </w:r>
      <w:r w:rsidRPr="00B15691">
        <w:tab/>
        <w:t xml:space="preserve">Deadline for submission of official documents: </w:t>
      </w:r>
      <w:r>
        <w:t>30</w:t>
      </w:r>
      <w:r w:rsidRPr="00B15691">
        <w:t xml:space="preserve"> </w:t>
      </w:r>
      <w:r>
        <w:t>August</w:t>
      </w:r>
      <w:r w:rsidRPr="00B15691">
        <w:t xml:space="preserve"> 202</w:t>
      </w:r>
      <w:r>
        <w:t>4</w:t>
      </w:r>
      <w:r w:rsidRPr="00B15691">
        <w:t xml:space="preserve"> (for official documents submitted for consideration by the TDG Sub-Committee).</w:t>
      </w:r>
    </w:p>
    <w:p w14:paraId="6F9940FF" w14:textId="14233796" w:rsidR="00AB68AD" w:rsidRDefault="00726BA0" w:rsidP="00AB68AD">
      <w:pPr>
        <w:pStyle w:val="SingleTxtG"/>
        <w:spacing w:before="240"/>
      </w:pPr>
      <w:r>
        <w:t>120</w:t>
      </w:r>
      <w:r w:rsidR="00AB68AD">
        <w:t>.</w:t>
      </w:r>
      <w:r w:rsidR="00AB68AD">
        <w:tab/>
        <w:t>The twelfth session of the Committee of Experts on the Transport of Dangerous Goods and on the Globally Harmonized System of Classification and Labelling of Chemicals will be held on 6 December 2024.</w:t>
      </w:r>
    </w:p>
    <w:p w14:paraId="655F63CE" w14:textId="03040C0E" w:rsidR="00AB68AD" w:rsidRDefault="00AB68AD" w:rsidP="008D4E70">
      <w:pPr>
        <w:pStyle w:val="H1G"/>
      </w:pPr>
      <w:r>
        <w:tab/>
      </w:r>
      <w:r w:rsidR="008D4E70">
        <w:t>C</w:t>
      </w:r>
      <w:r>
        <w:t>.</w:t>
      </w:r>
      <w:r>
        <w:tab/>
        <w:t xml:space="preserve">Dangerous </w:t>
      </w:r>
      <w:r w:rsidR="003E0203">
        <w:t>g</w:t>
      </w:r>
      <w:r>
        <w:t xml:space="preserve">oods </w:t>
      </w:r>
      <w:r w:rsidR="003E0203">
        <w:t>a</w:t>
      </w:r>
      <w:r>
        <w:t xml:space="preserve">wareness </w:t>
      </w:r>
      <w:r w:rsidR="003E0203">
        <w:t>d</w:t>
      </w:r>
      <w:r>
        <w:t>ay</w:t>
      </w:r>
    </w:p>
    <w:p w14:paraId="5BDBCC3A" w14:textId="1415EFDB" w:rsidR="00C5394B" w:rsidRDefault="00726BA0" w:rsidP="00C5394B">
      <w:pPr>
        <w:pStyle w:val="SingleTxtG"/>
        <w:spacing w:before="240"/>
      </w:pPr>
      <w:r>
        <w:t>121</w:t>
      </w:r>
      <w:r w:rsidR="00AB68AD">
        <w:t>.</w:t>
      </w:r>
      <w:r w:rsidR="00AB68AD">
        <w:tab/>
        <w:t>T</w:t>
      </w:r>
      <w:r w:rsidR="00AB68AD" w:rsidRPr="001C4239">
        <w:t xml:space="preserve">he Sub-Committee </w:t>
      </w:r>
      <w:r w:rsidR="00AB68AD">
        <w:t xml:space="preserve">noted </w:t>
      </w:r>
      <w:r w:rsidR="00AB68AD" w:rsidRPr="001C4239">
        <w:t xml:space="preserve">the </w:t>
      </w:r>
      <w:r w:rsidR="00AB68AD">
        <w:t>information about the forthcoming Dangerous Goods Awareness Day in the U</w:t>
      </w:r>
      <w:r w:rsidR="002A240B">
        <w:t xml:space="preserve">nited </w:t>
      </w:r>
      <w:r w:rsidR="00AB68AD">
        <w:t>K</w:t>
      </w:r>
      <w:r w:rsidR="002A240B">
        <w:t>ingdom</w:t>
      </w:r>
      <w:r w:rsidR="00AB68AD">
        <w:t xml:space="preserve">, happening on 11 July 2024. More detailed information is available at: </w:t>
      </w:r>
      <w:hyperlink r:id="rId12" w:history="1">
        <w:r w:rsidR="00210326" w:rsidRPr="00210326">
          <w:rPr>
            <w:color w:val="0000FF"/>
            <w:u w:val="single"/>
          </w:rPr>
          <w:t>BADGP - Webinar: National Dangerous Goods Awareness Day</w:t>
        </w:r>
      </w:hyperlink>
    </w:p>
    <w:p w14:paraId="5C146653" w14:textId="37AF0728" w:rsidR="00AB68AD" w:rsidRDefault="00AB68AD" w:rsidP="008D4E70">
      <w:pPr>
        <w:pStyle w:val="H1G"/>
      </w:pPr>
      <w:r>
        <w:tab/>
      </w:r>
      <w:r w:rsidR="008D4E70">
        <w:t>D</w:t>
      </w:r>
      <w:r>
        <w:t>.</w:t>
      </w:r>
      <w:r>
        <w:tab/>
        <w:t>Tributes</w:t>
      </w:r>
    </w:p>
    <w:p w14:paraId="15A65C31" w14:textId="289F734F" w:rsidR="00AB68AD" w:rsidRDefault="00726BA0" w:rsidP="00AB68AD">
      <w:pPr>
        <w:pStyle w:val="SingleTxtG"/>
      </w:pPr>
      <w:r>
        <w:t>122</w:t>
      </w:r>
      <w:r w:rsidR="00AB68AD">
        <w:t>.</w:t>
      </w:r>
      <w:r w:rsidR="00AB68AD">
        <w:tab/>
      </w:r>
      <w:r w:rsidR="00AB68AD" w:rsidRPr="00667D7E">
        <w:t>The Sub-Committee was informed that Mr</w:t>
      </w:r>
      <w:r w:rsidR="00AB68AD">
        <w:t>s</w:t>
      </w:r>
      <w:r w:rsidR="00AB68AD" w:rsidRPr="00667D7E">
        <w:t xml:space="preserve">. </w:t>
      </w:r>
      <w:r w:rsidR="00AB68AD" w:rsidRPr="00665727">
        <w:t>Silvia García Wolfrum</w:t>
      </w:r>
      <w:r w:rsidR="00AB68AD">
        <w:t xml:space="preserve"> (Spain) </w:t>
      </w:r>
      <w:r w:rsidR="00AB68AD" w:rsidRPr="00667D7E">
        <w:t>took over new responsibilities and will no longer attend future sessions. The Chair thanked h</w:t>
      </w:r>
      <w:r w:rsidR="00AB68AD">
        <w:t>er</w:t>
      </w:r>
      <w:r w:rsidR="00AB68AD" w:rsidRPr="00667D7E">
        <w:t xml:space="preserve"> warmly for h</w:t>
      </w:r>
      <w:r w:rsidR="00AB68AD">
        <w:t>er</w:t>
      </w:r>
      <w:r w:rsidR="00AB68AD" w:rsidRPr="00667D7E">
        <w:t xml:space="preserve"> contribution to the work of the Sub-Committee and wished h</w:t>
      </w:r>
      <w:r w:rsidR="00AB68AD">
        <w:t>er</w:t>
      </w:r>
      <w:r w:rsidR="00AB68AD" w:rsidRPr="00667D7E">
        <w:t xml:space="preserve"> all success in h</w:t>
      </w:r>
      <w:r w:rsidR="00AB68AD">
        <w:t>er</w:t>
      </w:r>
      <w:r w:rsidR="00AB68AD" w:rsidRPr="00667D7E">
        <w:t xml:space="preserve"> new endeavours.</w:t>
      </w:r>
    </w:p>
    <w:p w14:paraId="2A2B75B4" w14:textId="081773DF" w:rsidR="00AB68AD" w:rsidRDefault="00726BA0" w:rsidP="00AB68AD">
      <w:pPr>
        <w:pStyle w:val="SingleTxtG"/>
      </w:pPr>
      <w:r>
        <w:t>123</w:t>
      </w:r>
      <w:r w:rsidR="00AB68AD">
        <w:t>.</w:t>
      </w:r>
      <w:r w:rsidR="00AB68AD">
        <w:tab/>
        <w:t>Learning that Mr. Dieter Heitkamp</w:t>
      </w:r>
      <w:r w:rsidR="00AB68AD" w:rsidRPr="00667D7E">
        <w:t xml:space="preserve"> </w:t>
      </w:r>
      <w:r w:rsidR="00AB68AD">
        <w:t>(</w:t>
      </w:r>
      <w:proofErr w:type="spellStart"/>
      <w:r w:rsidR="00AB68AD">
        <w:t>Cefic</w:t>
      </w:r>
      <w:proofErr w:type="spellEnd"/>
      <w:r w:rsidR="00AB68AD">
        <w:t>) decided to take his retirement and will no longer attend future sessions, the Sub-Committee thanked him for his contributions to the activities of the Sub-Committee over more than twenty-five years and wished him a long and happy retirement.</w:t>
      </w:r>
    </w:p>
    <w:bookmarkEnd w:id="4"/>
    <w:p w14:paraId="604F532E" w14:textId="49FE0595" w:rsidR="00AB68AD" w:rsidRPr="00ED797D" w:rsidRDefault="00AB68AD" w:rsidP="00AB68AD">
      <w:pPr>
        <w:pStyle w:val="HChG"/>
        <w:keepNext w:val="0"/>
        <w:keepLines w:val="0"/>
        <w:spacing w:before="120" w:after="120"/>
      </w:pPr>
      <w:r>
        <w:tab/>
      </w:r>
      <w:r w:rsidR="003B2223">
        <w:t>XIX</w:t>
      </w:r>
      <w:r>
        <w:t>.</w:t>
      </w:r>
      <w:r>
        <w:tab/>
      </w:r>
      <w:r w:rsidRPr="00ED797D">
        <w:t>Adoption of the report (agenda item 1</w:t>
      </w:r>
      <w:r w:rsidR="0032675E">
        <w:t>7</w:t>
      </w:r>
      <w:r w:rsidRPr="00ED797D">
        <w:t>)</w:t>
      </w:r>
    </w:p>
    <w:p w14:paraId="0AF83D6A" w14:textId="3129075C" w:rsidR="00B00676" w:rsidRDefault="00726BA0" w:rsidP="00AB68AD">
      <w:pPr>
        <w:pStyle w:val="SingleTxtG"/>
      </w:pPr>
      <w:r>
        <w:t>124</w:t>
      </w:r>
      <w:r w:rsidR="00AB68AD" w:rsidRPr="00ED797D">
        <w:t>.</w:t>
      </w:r>
      <w:r w:rsidR="00AB68AD" w:rsidRPr="00ED797D">
        <w:tab/>
        <w:t xml:space="preserve">The Sub-Committee adopted the report on its </w:t>
      </w:r>
      <w:r w:rsidR="00AB68AD">
        <w:t>sixty-fourth</w:t>
      </w:r>
      <w:r w:rsidR="00AB68AD" w:rsidRPr="00ED797D">
        <w:t xml:space="preserve"> session and its annex</w:t>
      </w:r>
      <w:r w:rsidR="00AB68AD">
        <w:t>es</w:t>
      </w:r>
      <w:r w:rsidR="00AB68AD" w:rsidRPr="00ED797D">
        <w:t xml:space="preserve"> on the</w:t>
      </w:r>
      <w:r w:rsidR="00AB68AD">
        <w:t xml:space="preserve"> b</w:t>
      </w:r>
      <w:r w:rsidR="00AB68AD" w:rsidRPr="00ED797D">
        <w:t>asis of a draft prepared by the secretariat.</w:t>
      </w:r>
    </w:p>
    <w:p w14:paraId="12A0838A" w14:textId="32E30832" w:rsidR="00EE26B5" w:rsidRPr="00EE26B5" w:rsidRDefault="00EE26B5" w:rsidP="00EE26B5">
      <w:pPr>
        <w:spacing w:before="240"/>
        <w:jc w:val="center"/>
        <w:rPr>
          <w:u w:val="single"/>
        </w:rPr>
      </w:pPr>
      <w:r>
        <w:rPr>
          <w:u w:val="single"/>
        </w:rPr>
        <w:tab/>
      </w:r>
      <w:r>
        <w:rPr>
          <w:u w:val="single"/>
        </w:rPr>
        <w:tab/>
      </w:r>
      <w:r>
        <w:rPr>
          <w:u w:val="single"/>
        </w:rPr>
        <w:tab/>
      </w:r>
    </w:p>
    <w:sectPr w:rsidR="00EE26B5" w:rsidRPr="00EE26B5" w:rsidSect="0094244F">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FDFBA" w14:textId="77777777" w:rsidR="007A465F" w:rsidRPr="00C47B2E" w:rsidRDefault="007A465F" w:rsidP="00C47B2E">
      <w:pPr>
        <w:pStyle w:val="Footer"/>
      </w:pPr>
    </w:p>
  </w:endnote>
  <w:endnote w:type="continuationSeparator" w:id="0">
    <w:p w14:paraId="39A315FE" w14:textId="77777777" w:rsidR="007A465F" w:rsidRPr="00C47B2E" w:rsidRDefault="007A465F" w:rsidP="00C47B2E">
      <w:pPr>
        <w:pStyle w:val="Footer"/>
      </w:pPr>
    </w:p>
  </w:endnote>
  <w:endnote w:type="continuationNotice" w:id="1">
    <w:p w14:paraId="5F2EB9D1" w14:textId="77777777" w:rsidR="007A465F" w:rsidRPr="00C47B2E" w:rsidRDefault="007A465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CBE33" w14:textId="76148756" w:rsidR="00D94B05" w:rsidRPr="0094244F" w:rsidRDefault="0094244F" w:rsidP="00D85308">
    <w:pPr>
      <w:pStyle w:val="Footer"/>
      <w:tabs>
        <w:tab w:val="right" w:pos="9639"/>
      </w:tabs>
      <w:rPr>
        <w:sz w:val="18"/>
      </w:rPr>
    </w:pPr>
    <w:r w:rsidRPr="0094244F">
      <w:rPr>
        <w:b/>
        <w:sz w:val="18"/>
      </w:rPr>
      <w:fldChar w:fldCharType="begin"/>
    </w:r>
    <w:r w:rsidRPr="0094244F">
      <w:rPr>
        <w:b/>
        <w:sz w:val="18"/>
      </w:rPr>
      <w:instrText xml:space="preserve"> PAGE  \* MERGEFORMAT </w:instrText>
    </w:r>
    <w:r w:rsidRPr="0094244F">
      <w:rPr>
        <w:b/>
        <w:sz w:val="18"/>
      </w:rPr>
      <w:fldChar w:fldCharType="separate"/>
    </w:r>
    <w:r w:rsidRPr="0094244F">
      <w:rPr>
        <w:b/>
        <w:noProof/>
        <w:sz w:val="18"/>
      </w:rPr>
      <w:t>2</w:t>
    </w:r>
    <w:r w:rsidRPr="0094244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DB245" w14:textId="7C3B375B" w:rsidR="00D94B05" w:rsidRPr="0094244F" w:rsidRDefault="0094244F" w:rsidP="00D85308">
    <w:pPr>
      <w:pStyle w:val="Footer"/>
      <w:tabs>
        <w:tab w:val="right" w:pos="9639"/>
      </w:tabs>
      <w:rPr>
        <w:b/>
        <w:bCs/>
        <w:sz w:val="18"/>
      </w:rPr>
    </w:pPr>
    <w:r>
      <w:rPr>
        <w:bCs/>
        <w:sz w:val="18"/>
      </w:rPr>
      <w:tab/>
    </w:r>
    <w:r w:rsidRPr="0094244F">
      <w:rPr>
        <w:b/>
        <w:bCs/>
        <w:sz w:val="18"/>
      </w:rPr>
      <w:fldChar w:fldCharType="begin"/>
    </w:r>
    <w:r w:rsidRPr="0094244F">
      <w:rPr>
        <w:b/>
        <w:bCs/>
        <w:sz w:val="18"/>
      </w:rPr>
      <w:instrText xml:space="preserve"> PAGE  \* MERGEFORMAT </w:instrText>
    </w:r>
    <w:r w:rsidRPr="0094244F">
      <w:rPr>
        <w:b/>
        <w:bCs/>
        <w:sz w:val="18"/>
      </w:rPr>
      <w:fldChar w:fldCharType="separate"/>
    </w:r>
    <w:r w:rsidRPr="0094244F">
      <w:rPr>
        <w:b/>
        <w:bCs/>
        <w:noProof/>
        <w:sz w:val="18"/>
      </w:rPr>
      <w:t>3</w:t>
    </w:r>
    <w:r w:rsidRPr="0094244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05C13" w14:textId="77777777" w:rsidR="00D94B05" w:rsidRPr="0094244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2EA450D5" wp14:editId="70BDD8BD">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5E2D07" w14:textId="77777777" w:rsidR="007A465F" w:rsidRPr="00C47B2E" w:rsidRDefault="007A465F" w:rsidP="00C47B2E">
      <w:pPr>
        <w:tabs>
          <w:tab w:val="right" w:pos="2155"/>
        </w:tabs>
        <w:spacing w:after="80" w:line="240" w:lineRule="auto"/>
        <w:ind w:left="680"/>
      </w:pPr>
      <w:r>
        <w:rPr>
          <w:u w:val="single"/>
        </w:rPr>
        <w:tab/>
      </w:r>
    </w:p>
  </w:footnote>
  <w:footnote w:type="continuationSeparator" w:id="0">
    <w:p w14:paraId="0D58F79B" w14:textId="77777777" w:rsidR="007A465F" w:rsidRPr="00C47B2E" w:rsidRDefault="007A465F" w:rsidP="005E716E">
      <w:pPr>
        <w:tabs>
          <w:tab w:val="right" w:pos="2155"/>
        </w:tabs>
        <w:spacing w:after="80" w:line="240" w:lineRule="auto"/>
        <w:ind w:left="680"/>
      </w:pPr>
      <w:r>
        <w:rPr>
          <w:u w:val="single"/>
        </w:rPr>
        <w:tab/>
      </w:r>
    </w:p>
  </w:footnote>
  <w:footnote w:type="continuationNotice" w:id="1">
    <w:p w14:paraId="3E9DD890" w14:textId="77777777" w:rsidR="007A465F" w:rsidRPr="00C47B2E" w:rsidRDefault="007A465F" w:rsidP="00C47B2E">
      <w:pPr>
        <w:pStyle w:val="Footer"/>
      </w:pPr>
    </w:p>
  </w:footnote>
  <w:footnote w:id="2">
    <w:p w14:paraId="2EEAFB7F" w14:textId="223D145E" w:rsidR="004E388F" w:rsidRPr="0061350E" w:rsidRDefault="004E388F" w:rsidP="004E388F">
      <w:pPr>
        <w:pStyle w:val="FootnoteText"/>
      </w:pPr>
      <w:r>
        <w:tab/>
      </w:r>
      <w:r>
        <w:rPr>
          <w:rStyle w:val="FootnoteReference"/>
        </w:rPr>
        <w:footnoteRef/>
      </w:r>
      <w:r>
        <w:tab/>
        <w:t>For practical reasons, th</w:t>
      </w:r>
      <w:r w:rsidR="00CD681B">
        <w:t>e</w:t>
      </w:r>
      <w:r>
        <w:t>s</w:t>
      </w:r>
      <w:r w:rsidR="00CD681B">
        <w:t>e</w:t>
      </w:r>
      <w:r>
        <w:t xml:space="preserve"> annex</w:t>
      </w:r>
      <w:r w:rsidR="00BA1700">
        <w:t>es</w:t>
      </w:r>
      <w:r>
        <w:t xml:space="preserve"> ha</w:t>
      </w:r>
      <w:r w:rsidR="00BA1700">
        <w:t>ve</w:t>
      </w:r>
      <w:r>
        <w:t xml:space="preserve"> been published as an addendum with the symbol ST/SG/AC.10/C.3/12</w:t>
      </w:r>
      <w:r w:rsidR="009652E8">
        <w:t>8</w:t>
      </w:r>
      <w:r>
        <w:t>/Add.1.</w:t>
      </w:r>
    </w:p>
  </w:footnote>
  <w:footnote w:id="3">
    <w:p w14:paraId="52C264F8" w14:textId="30475792" w:rsidR="001B6640" w:rsidRPr="004251B1" w:rsidRDefault="005234AF">
      <w:pPr>
        <w:pStyle w:val="FootnoteText"/>
        <w:rPr>
          <w:lang w:val="fr-CH"/>
        </w:rPr>
      </w:pPr>
      <w:r>
        <w:tab/>
      </w:r>
      <w:r w:rsidR="001B6640">
        <w:rPr>
          <w:rStyle w:val="FootnoteReference"/>
        </w:rPr>
        <w:footnoteRef/>
      </w:r>
      <w:r w:rsidR="001B6640">
        <w:t xml:space="preserve"> </w:t>
      </w:r>
      <w:r>
        <w:tab/>
      </w:r>
      <w:r>
        <w:rPr>
          <w:rFonts w:eastAsia="Times New Roman"/>
          <w:b/>
          <w:bCs/>
          <w:i/>
          <w:iCs/>
          <w:color w:val="000000"/>
          <w:u w:val="single"/>
        </w:rPr>
        <w:t>Note by the secretariat:</w:t>
      </w:r>
      <w:r>
        <w:rPr>
          <w:rFonts w:eastAsia="Times New Roman"/>
          <w:color w:val="000000"/>
        </w:rPr>
        <w:t xml:space="preserve"> </w:t>
      </w:r>
      <w:r>
        <w:rPr>
          <w:rFonts w:eastAsia="Times New Roman"/>
          <w:i/>
          <w:iCs/>
          <w:color w:val="000000"/>
        </w:rPr>
        <w:t xml:space="preserve">At its forty-sixth session, the GHS Sub-Committee considered the proposals in the document from AEISG and the recommendations from the Sub-Committee. After discussion, the GHS Sub-Committee proposed an alternative amendment to paragraph 32.3.2.1 (including a consequential amendment to paragraph 33.3.1) of the Manual of Tests and Criteria for consideration by the Sub-Committee at its sixty-fifth session (for additional background refer to the report of the GHS Sub-Committee, document ST/SG/AC.10/C.4/92, paragraph 12 and annex II). For the proposal by the GHS Sub-Committee please refer to </w:t>
      </w:r>
      <w:r w:rsidRPr="00AB7604">
        <w:rPr>
          <w:rFonts w:eastAsia="Times New Roman"/>
          <w:i/>
          <w:iCs/>
          <w:color w:val="000000"/>
        </w:rPr>
        <w:t xml:space="preserve">document </w:t>
      </w:r>
      <w:r w:rsidRPr="00C103E8">
        <w:rPr>
          <w:i/>
          <w:iCs/>
        </w:rPr>
        <w:t>ST/SG/AC.10/C.3/2024/58.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B1AAD" w14:textId="2B7346A3" w:rsidR="0094244F" w:rsidRPr="0094244F" w:rsidRDefault="00FF29FB">
    <w:pPr>
      <w:pStyle w:val="Header"/>
    </w:pPr>
    <w:fldSimple w:instr=" TITLE  \* MERGEFORMAT ">
      <w:r w:rsidR="0094244F">
        <w:t>ST/SG/AC.10/C.3/128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4D761" w14:textId="1DA8C53A" w:rsidR="00D94B05" w:rsidRPr="0094244F" w:rsidRDefault="00FF29FB" w:rsidP="0094244F">
    <w:pPr>
      <w:pStyle w:val="Header"/>
      <w:jc w:val="right"/>
    </w:pPr>
    <w:fldSimple w:instr=" TITLE  \* MERGEFORMAT ">
      <w:r w:rsidR="0094244F">
        <w:t>ST/SG/AC.10/C.3/128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70610D"/>
    <w:multiLevelType w:val="hybridMultilevel"/>
    <w:tmpl w:val="F2309BAC"/>
    <w:lvl w:ilvl="0" w:tplc="8D6E4394">
      <w:start w:val="3"/>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009BA"/>
    <w:multiLevelType w:val="hybridMultilevel"/>
    <w:tmpl w:val="44DE8E3C"/>
    <w:lvl w:ilvl="0" w:tplc="189ED09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BC5003"/>
    <w:multiLevelType w:val="hybridMultilevel"/>
    <w:tmpl w:val="439AC32A"/>
    <w:lvl w:ilvl="0" w:tplc="DCBCD0E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9" w15:restartNumberingAfterBreak="0">
    <w:nsid w:val="52F53D13"/>
    <w:multiLevelType w:val="hybridMultilevel"/>
    <w:tmpl w:val="7DE432DA"/>
    <w:lvl w:ilvl="0" w:tplc="13286AA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7"/>
  </w:num>
  <w:num w:numId="2" w16cid:durableId="1073159890">
    <w:abstractNumId w:val="5"/>
  </w:num>
  <w:num w:numId="3" w16cid:durableId="551188904">
    <w:abstractNumId w:val="0"/>
  </w:num>
  <w:num w:numId="4" w16cid:durableId="44254624">
    <w:abstractNumId w:val="10"/>
  </w:num>
  <w:num w:numId="5" w16cid:durableId="1816027029">
    <w:abstractNumId w:val="11"/>
  </w:num>
  <w:num w:numId="6" w16cid:durableId="1836190579">
    <w:abstractNumId w:val="13"/>
  </w:num>
  <w:num w:numId="7" w16cid:durableId="634676252">
    <w:abstractNumId w:val="4"/>
  </w:num>
  <w:num w:numId="8" w16cid:durableId="1039166836">
    <w:abstractNumId w:val="1"/>
  </w:num>
  <w:num w:numId="9" w16cid:durableId="644969981">
    <w:abstractNumId w:val="12"/>
  </w:num>
  <w:num w:numId="10" w16cid:durableId="525103391">
    <w:abstractNumId w:val="1"/>
  </w:num>
  <w:num w:numId="11" w16cid:durableId="297342166">
    <w:abstractNumId w:val="12"/>
  </w:num>
  <w:num w:numId="12" w16cid:durableId="1280380300">
    <w:abstractNumId w:val="2"/>
  </w:num>
  <w:num w:numId="13" w16cid:durableId="1988699530">
    <w:abstractNumId w:val="2"/>
  </w:num>
  <w:num w:numId="14" w16cid:durableId="1721442327">
    <w:abstractNumId w:val="8"/>
  </w:num>
  <w:num w:numId="15" w16cid:durableId="1428968270">
    <w:abstractNumId w:val="3"/>
  </w:num>
  <w:num w:numId="16" w16cid:durableId="501354238">
    <w:abstractNumId w:val="9"/>
  </w:num>
  <w:num w:numId="17" w16cid:durableId="574902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4F"/>
    <w:rsid w:val="00001F0D"/>
    <w:rsid w:val="00007365"/>
    <w:rsid w:val="000112F3"/>
    <w:rsid w:val="00011CEB"/>
    <w:rsid w:val="0001343A"/>
    <w:rsid w:val="000141FE"/>
    <w:rsid w:val="000148F4"/>
    <w:rsid w:val="000205D1"/>
    <w:rsid w:val="0002294C"/>
    <w:rsid w:val="00024863"/>
    <w:rsid w:val="0002492E"/>
    <w:rsid w:val="00024AAD"/>
    <w:rsid w:val="00025AA4"/>
    <w:rsid w:val="00030542"/>
    <w:rsid w:val="0003467D"/>
    <w:rsid w:val="0003574B"/>
    <w:rsid w:val="00040012"/>
    <w:rsid w:val="00042A67"/>
    <w:rsid w:val="00044E8E"/>
    <w:rsid w:val="00045682"/>
    <w:rsid w:val="00046E92"/>
    <w:rsid w:val="0005306D"/>
    <w:rsid w:val="00053CF4"/>
    <w:rsid w:val="000556C7"/>
    <w:rsid w:val="00063C90"/>
    <w:rsid w:val="0006515A"/>
    <w:rsid w:val="00070000"/>
    <w:rsid w:val="00072BCB"/>
    <w:rsid w:val="00081521"/>
    <w:rsid w:val="00085D2F"/>
    <w:rsid w:val="00090E17"/>
    <w:rsid w:val="000A1E91"/>
    <w:rsid w:val="000A27D3"/>
    <w:rsid w:val="000B49E3"/>
    <w:rsid w:val="000B7537"/>
    <w:rsid w:val="000C6988"/>
    <w:rsid w:val="000D39E8"/>
    <w:rsid w:val="000D6C92"/>
    <w:rsid w:val="000D75AD"/>
    <w:rsid w:val="000E1079"/>
    <w:rsid w:val="000E3484"/>
    <w:rsid w:val="000E5B44"/>
    <w:rsid w:val="000F2F3C"/>
    <w:rsid w:val="000F4548"/>
    <w:rsid w:val="000F77F2"/>
    <w:rsid w:val="00101B98"/>
    <w:rsid w:val="00103477"/>
    <w:rsid w:val="00104B0C"/>
    <w:rsid w:val="00107A08"/>
    <w:rsid w:val="00107EDB"/>
    <w:rsid w:val="001112D6"/>
    <w:rsid w:val="00123F22"/>
    <w:rsid w:val="0013011A"/>
    <w:rsid w:val="001313B6"/>
    <w:rsid w:val="00134D05"/>
    <w:rsid w:val="0014030B"/>
    <w:rsid w:val="0014384D"/>
    <w:rsid w:val="00143D84"/>
    <w:rsid w:val="00145384"/>
    <w:rsid w:val="001474B6"/>
    <w:rsid w:val="001514D1"/>
    <w:rsid w:val="00152A35"/>
    <w:rsid w:val="00154A18"/>
    <w:rsid w:val="0015536A"/>
    <w:rsid w:val="00155C40"/>
    <w:rsid w:val="001601E6"/>
    <w:rsid w:val="00163B84"/>
    <w:rsid w:val="00170A06"/>
    <w:rsid w:val="00175397"/>
    <w:rsid w:val="001805DC"/>
    <w:rsid w:val="00181266"/>
    <w:rsid w:val="00182B2D"/>
    <w:rsid w:val="0018334A"/>
    <w:rsid w:val="00187842"/>
    <w:rsid w:val="0019543F"/>
    <w:rsid w:val="001A0628"/>
    <w:rsid w:val="001A0BA2"/>
    <w:rsid w:val="001A321A"/>
    <w:rsid w:val="001A58F1"/>
    <w:rsid w:val="001A5AE5"/>
    <w:rsid w:val="001B2094"/>
    <w:rsid w:val="001B2E35"/>
    <w:rsid w:val="001B3842"/>
    <w:rsid w:val="001B3F06"/>
    <w:rsid w:val="001B6640"/>
    <w:rsid w:val="001C2EC5"/>
    <w:rsid w:val="001C338B"/>
    <w:rsid w:val="001D15C0"/>
    <w:rsid w:val="001D32B2"/>
    <w:rsid w:val="001D69CB"/>
    <w:rsid w:val="001E53DB"/>
    <w:rsid w:val="001E678F"/>
    <w:rsid w:val="001F45F6"/>
    <w:rsid w:val="002004B3"/>
    <w:rsid w:val="002041A3"/>
    <w:rsid w:val="00210326"/>
    <w:rsid w:val="00211A0F"/>
    <w:rsid w:val="00215872"/>
    <w:rsid w:val="00227B3E"/>
    <w:rsid w:val="00227DEC"/>
    <w:rsid w:val="0023150B"/>
    <w:rsid w:val="00231AB6"/>
    <w:rsid w:val="002320A7"/>
    <w:rsid w:val="0023425C"/>
    <w:rsid w:val="00234E6C"/>
    <w:rsid w:val="00236BF4"/>
    <w:rsid w:val="00237A36"/>
    <w:rsid w:val="00246143"/>
    <w:rsid w:val="00246E8E"/>
    <w:rsid w:val="00247E2C"/>
    <w:rsid w:val="00265460"/>
    <w:rsid w:val="00265852"/>
    <w:rsid w:val="002728B6"/>
    <w:rsid w:val="00273140"/>
    <w:rsid w:val="00275422"/>
    <w:rsid w:val="002756C4"/>
    <w:rsid w:val="00277F95"/>
    <w:rsid w:val="0028062C"/>
    <w:rsid w:val="002858C2"/>
    <w:rsid w:val="002930D8"/>
    <w:rsid w:val="00293A7F"/>
    <w:rsid w:val="002A240B"/>
    <w:rsid w:val="002A28C7"/>
    <w:rsid w:val="002A32CB"/>
    <w:rsid w:val="002A3E9C"/>
    <w:rsid w:val="002B15F6"/>
    <w:rsid w:val="002B2492"/>
    <w:rsid w:val="002B5BAA"/>
    <w:rsid w:val="002C1402"/>
    <w:rsid w:val="002C743D"/>
    <w:rsid w:val="002D0083"/>
    <w:rsid w:val="002D20E4"/>
    <w:rsid w:val="002D2303"/>
    <w:rsid w:val="002D27ED"/>
    <w:rsid w:val="002D560B"/>
    <w:rsid w:val="002D5B2C"/>
    <w:rsid w:val="002D6C53"/>
    <w:rsid w:val="002D70A7"/>
    <w:rsid w:val="002D7E5A"/>
    <w:rsid w:val="002E620F"/>
    <w:rsid w:val="002F19D1"/>
    <w:rsid w:val="002F201D"/>
    <w:rsid w:val="002F5595"/>
    <w:rsid w:val="00300327"/>
    <w:rsid w:val="00302664"/>
    <w:rsid w:val="0030319D"/>
    <w:rsid w:val="00303762"/>
    <w:rsid w:val="003059D9"/>
    <w:rsid w:val="00307BFC"/>
    <w:rsid w:val="00315842"/>
    <w:rsid w:val="003206C7"/>
    <w:rsid w:val="00321895"/>
    <w:rsid w:val="00324A10"/>
    <w:rsid w:val="0032675E"/>
    <w:rsid w:val="003277F7"/>
    <w:rsid w:val="00331E2D"/>
    <w:rsid w:val="00334F6A"/>
    <w:rsid w:val="0034091D"/>
    <w:rsid w:val="00341435"/>
    <w:rsid w:val="00342AC8"/>
    <w:rsid w:val="0034311F"/>
    <w:rsid w:val="00343302"/>
    <w:rsid w:val="0034553A"/>
    <w:rsid w:val="003544B1"/>
    <w:rsid w:val="0035556A"/>
    <w:rsid w:val="00357A3C"/>
    <w:rsid w:val="0036488A"/>
    <w:rsid w:val="00372F9A"/>
    <w:rsid w:val="00375F80"/>
    <w:rsid w:val="0037645E"/>
    <w:rsid w:val="00376848"/>
    <w:rsid w:val="00392F08"/>
    <w:rsid w:val="003979DE"/>
    <w:rsid w:val="003B1248"/>
    <w:rsid w:val="003B2223"/>
    <w:rsid w:val="003B4550"/>
    <w:rsid w:val="003B74A5"/>
    <w:rsid w:val="003B7EDD"/>
    <w:rsid w:val="003C0452"/>
    <w:rsid w:val="003C10C0"/>
    <w:rsid w:val="003C3A6E"/>
    <w:rsid w:val="003C7DFB"/>
    <w:rsid w:val="003D131F"/>
    <w:rsid w:val="003D2A18"/>
    <w:rsid w:val="003E0203"/>
    <w:rsid w:val="003E5071"/>
    <w:rsid w:val="003F03A3"/>
    <w:rsid w:val="003F3A3D"/>
    <w:rsid w:val="003F5683"/>
    <w:rsid w:val="00403AC5"/>
    <w:rsid w:val="00404BCA"/>
    <w:rsid w:val="00413386"/>
    <w:rsid w:val="00413D9E"/>
    <w:rsid w:val="00420C3B"/>
    <w:rsid w:val="00423061"/>
    <w:rsid w:val="004251B1"/>
    <w:rsid w:val="00431B66"/>
    <w:rsid w:val="00436716"/>
    <w:rsid w:val="00446181"/>
    <w:rsid w:val="004466CB"/>
    <w:rsid w:val="00446D1D"/>
    <w:rsid w:val="0045065F"/>
    <w:rsid w:val="00454EA4"/>
    <w:rsid w:val="004554D5"/>
    <w:rsid w:val="00461253"/>
    <w:rsid w:val="00471DCC"/>
    <w:rsid w:val="00473BD2"/>
    <w:rsid w:val="00480D3C"/>
    <w:rsid w:val="00482C88"/>
    <w:rsid w:val="004832D8"/>
    <w:rsid w:val="00483FF5"/>
    <w:rsid w:val="00485750"/>
    <w:rsid w:val="004858F5"/>
    <w:rsid w:val="0048590D"/>
    <w:rsid w:val="00486E69"/>
    <w:rsid w:val="0048750E"/>
    <w:rsid w:val="00491675"/>
    <w:rsid w:val="00495667"/>
    <w:rsid w:val="004A1D2C"/>
    <w:rsid w:val="004A2814"/>
    <w:rsid w:val="004A2CAD"/>
    <w:rsid w:val="004A4E7F"/>
    <w:rsid w:val="004B11AB"/>
    <w:rsid w:val="004B40C0"/>
    <w:rsid w:val="004B4CE5"/>
    <w:rsid w:val="004B6C2E"/>
    <w:rsid w:val="004C04E9"/>
    <w:rsid w:val="004C0622"/>
    <w:rsid w:val="004C3C32"/>
    <w:rsid w:val="004C7226"/>
    <w:rsid w:val="004C76D8"/>
    <w:rsid w:val="004C79F3"/>
    <w:rsid w:val="004D0E31"/>
    <w:rsid w:val="004D37A1"/>
    <w:rsid w:val="004E138A"/>
    <w:rsid w:val="004E24B3"/>
    <w:rsid w:val="004E388F"/>
    <w:rsid w:val="004E473A"/>
    <w:rsid w:val="004E59A9"/>
    <w:rsid w:val="004E6E87"/>
    <w:rsid w:val="004F1D38"/>
    <w:rsid w:val="004F5CB7"/>
    <w:rsid w:val="004F6C39"/>
    <w:rsid w:val="004F7217"/>
    <w:rsid w:val="004F73D0"/>
    <w:rsid w:val="004F778F"/>
    <w:rsid w:val="00501767"/>
    <w:rsid w:val="00501BE1"/>
    <w:rsid w:val="005031DC"/>
    <w:rsid w:val="005042C2"/>
    <w:rsid w:val="00514D6C"/>
    <w:rsid w:val="005234AF"/>
    <w:rsid w:val="005246F3"/>
    <w:rsid w:val="00530E40"/>
    <w:rsid w:val="00535A83"/>
    <w:rsid w:val="00535C1C"/>
    <w:rsid w:val="00545DAC"/>
    <w:rsid w:val="00547E54"/>
    <w:rsid w:val="00551A52"/>
    <w:rsid w:val="00553B0D"/>
    <w:rsid w:val="00556846"/>
    <w:rsid w:val="00557DB4"/>
    <w:rsid w:val="0056528B"/>
    <w:rsid w:val="0056649D"/>
    <w:rsid w:val="005778A2"/>
    <w:rsid w:val="00582452"/>
    <w:rsid w:val="00583E90"/>
    <w:rsid w:val="005853E7"/>
    <w:rsid w:val="00585B2D"/>
    <w:rsid w:val="00587C81"/>
    <w:rsid w:val="00590E7A"/>
    <w:rsid w:val="00590F98"/>
    <w:rsid w:val="0059211A"/>
    <w:rsid w:val="00592BBE"/>
    <w:rsid w:val="00593856"/>
    <w:rsid w:val="00594CEF"/>
    <w:rsid w:val="005971DD"/>
    <w:rsid w:val="0059722A"/>
    <w:rsid w:val="005A3B6E"/>
    <w:rsid w:val="005A5571"/>
    <w:rsid w:val="005A79E1"/>
    <w:rsid w:val="005B2548"/>
    <w:rsid w:val="005B3AAD"/>
    <w:rsid w:val="005B58A3"/>
    <w:rsid w:val="005C7AD8"/>
    <w:rsid w:val="005D6462"/>
    <w:rsid w:val="005D6BB7"/>
    <w:rsid w:val="005D72EC"/>
    <w:rsid w:val="005E530E"/>
    <w:rsid w:val="005E716E"/>
    <w:rsid w:val="005F5D4F"/>
    <w:rsid w:val="006050E1"/>
    <w:rsid w:val="006064F7"/>
    <w:rsid w:val="00606B69"/>
    <w:rsid w:val="006072E5"/>
    <w:rsid w:val="00614723"/>
    <w:rsid w:val="006172D0"/>
    <w:rsid w:val="00617E44"/>
    <w:rsid w:val="00617F76"/>
    <w:rsid w:val="00624A1A"/>
    <w:rsid w:val="00627848"/>
    <w:rsid w:val="00627E05"/>
    <w:rsid w:val="00635070"/>
    <w:rsid w:val="00646EBD"/>
    <w:rsid w:val="006476E1"/>
    <w:rsid w:val="0065360A"/>
    <w:rsid w:val="00655C5C"/>
    <w:rsid w:val="00657B4A"/>
    <w:rsid w:val="00660020"/>
    <w:rsid w:val="006604DF"/>
    <w:rsid w:val="00665026"/>
    <w:rsid w:val="00667E59"/>
    <w:rsid w:val="00671529"/>
    <w:rsid w:val="006721AE"/>
    <w:rsid w:val="00680C82"/>
    <w:rsid w:val="006819C9"/>
    <w:rsid w:val="00690CC4"/>
    <w:rsid w:val="00694031"/>
    <w:rsid w:val="00696F50"/>
    <w:rsid w:val="006A2277"/>
    <w:rsid w:val="006A3ADD"/>
    <w:rsid w:val="006A7646"/>
    <w:rsid w:val="006B65AF"/>
    <w:rsid w:val="006B7403"/>
    <w:rsid w:val="006C08F9"/>
    <w:rsid w:val="006C3160"/>
    <w:rsid w:val="006C7E6E"/>
    <w:rsid w:val="006D1ED6"/>
    <w:rsid w:val="006D2372"/>
    <w:rsid w:val="006E10C0"/>
    <w:rsid w:val="006E2800"/>
    <w:rsid w:val="006E2EF8"/>
    <w:rsid w:val="006E3B65"/>
    <w:rsid w:val="006E68E6"/>
    <w:rsid w:val="006F06D0"/>
    <w:rsid w:val="006F1EF5"/>
    <w:rsid w:val="006F468B"/>
    <w:rsid w:val="006F6E07"/>
    <w:rsid w:val="00704789"/>
    <w:rsid w:val="0070489D"/>
    <w:rsid w:val="00705E8E"/>
    <w:rsid w:val="0070777F"/>
    <w:rsid w:val="00710440"/>
    <w:rsid w:val="00710FF3"/>
    <w:rsid w:val="007200A1"/>
    <w:rsid w:val="0072113D"/>
    <w:rsid w:val="007234CC"/>
    <w:rsid w:val="007258BD"/>
    <w:rsid w:val="007268F9"/>
    <w:rsid w:val="00726BA0"/>
    <w:rsid w:val="007303BA"/>
    <w:rsid w:val="00732D71"/>
    <w:rsid w:val="0073659B"/>
    <w:rsid w:val="007366DC"/>
    <w:rsid w:val="00741F24"/>
    <w:rsid w:val="00750282"/>
    <w:rsid w:val="0075267E"/>
    <w:rsid w:val="00752D54"/>
    <w:rsid w:val="00754521"/>
    <w:rsid w:val="007559DF"/>
    <w:rsid w:val="007606F5"/>
    <w:rsid w:val="007637A0"/>
    <w:rsid w:val="00764440"/>
    <w:rsid w:val="007644BE"/>
    <w:rsid w:val="0077101B"/>
    <w:rsid w:val="00772DCD"/>
    <w:rsid w:val="00774AD3"/>
    <w:rsid w:val="00776334"/>
    <w:rsid w:val="00785532"/>
    <w:rsid w:val="00787B8F"/>
    <w:rsid w:val="007952D4"/>
    <w:rsid w:val="00795D3E"/>
    <w:rsid w:val="00795FCA"/>
    <w:rsid w:val="00796F3B"/>
    <w:rsid w:val="0079728B"/>
    <w:rsid w:val="007A465F"/>
    <w:rsid w:val="007A665C"/>
    <w:rsid w:val="007B21FF"/>
    <w:rsid w:val="007B2646"/>
    <w:rsid w:val="007B34F8"/>
    <w:rsid w:val="007B48CB"/>
    <w:rsid w:val="007B5857"/>
    <w:rsid w:val="007B5E4E"/>
    <w:rsid w:val="007C3AF9"/>
    <w:rsid w:val="007C52B0"/>
    <w:rsid w:val="007C6033"/>
    <w:rsid w:val="007C6C3C"/>
    <w:rsid w:val="007D102F"/>
    <w:rsid w:val="007D6529"/>
    <w:rsid w:val="007E52DD"/>
    <w:rsid w:val="007E584B"/>
    <w:rsid w:val="007F1791"/>
    <w:rsid w:val="007F2419"/>
    <w:rsid w:val="007F3669"/>
    <w:rsid w:val="007F40A7"/>
    <w:rsid w:val="007F41BD"/>
    <w:rsid w:val="00802554"/>
    <w:rsid w:val="00803EA4"/>
    <w:rsid w:val="00807384"/>
    <w:rsid w:val="0081046A"/>
    <w:rsid w:val="00811560"/>
    <w:rsid w:val="008147C8"/>
    <w:rsid w:val="008160F5"/>
    <w:rsid w:val="0081753A"/>
    <w:rsid w:val="0083309D"/>
    <w:rsid w:val="00834124"/>
    <w:rsid w:val="00834A84"/>
    <w:rsid w:val="0083689A"/>
    <w:rsid w:val="00846D76"/>
    <w:rsid w:val="00850D07"/>
    <w:rsid w:val="00851DD7"/>
    <w:rsid w:val="008564FC"/>
    <w:rsid w:val="008568EE"/>
    <w:rsid w:val="00856DFD"/>
    <w:rsid w:val="00857685"/>
    <w:rsid w:val="00857D23"/>
    <w:rsid w:val="008622F3"/>
    <w:rsid w:val="00873FBB"/>
    <w:rsid w:val="00876F34"/>
    <w:rsid w:val="00881DC2"/>
    <w:rsid w:val="00885B57"/>
    <w:rsid w:val="00892F45"/>
    <w:rsid w:val="00893DCB"/>
    <w:rsid w:val="00893E50"/>
    <w:rsid w:val="0089779B"/>
    <w:rsid w:val="008A1835"/>
    <w:rsid w:val="008A252A"/>
    <w:rsid w:val="008A5F21"/>
    <w:rsid w:val="008A5F9B"/>
    <w:rsid w:val="008B3949"/>
    <w:rsid w:val="008B470E"/>
    <w:rsid w:val="008B7204"/>
    <w:rsid w:val="008B7D2C"/>
    <w:rsid w:val="008C10CE"/>
    <w:rsid w:val="008C5AC4"/>
    <w:rsid w:val="008D033F"/>
    <w:rsid w:val="008D4E70"/>
    <w:rsid w:val="008D596E"/>
    <w:rsid w:val="008E138B"/>
    <w:rsid w:val="008E2542"/>
    <w:rsid w:val="008E29ED"/>
    <w:rsid w:val="008E678A"/>
    <w:rsid w:val="008E7CC8"/>
    <w:rsid w:val="008F1FC6"/>
    <w:rsid w:val="008F59EA"/>
    <w:rsid w:val="008F76F4"/>
    <w:rsid w:val="008F7DFD"/>
    <w:rsid w:val="009020C8"/>
    <w:rsid w:val="00906A46"/>
    <w:rsid w:val="0090777A"/>
    <w:rsid w:val="009216E7"/>
    <w:rsid w:val="00921D67"/>
    <w:rsid w:val="00927E8A"/>
    <w:rsid w:val="00927F8A"/>
    <w:rsid w:val="009349E6"/>
    <w:rsid w:val="009411B4"/>
    <w:rsid w:val="0094244F"/>
    <w:rsid w:val="0094250B"/>
    <w:rsid w:val="0094491A"/>
    <w:rsid w:val="00946F1D"/>
    <w:rsid w:val="00956379"/>
    <w:rsid w:val="00956EF2"/>
    <w:rsid w:val="00961456"/>
    <w:rsid w:val="00961FE9"/>
    <w:rsid w:val="0096259D"/>
    <w:rsid w:val="0096497C"/>
    <w:rsid w:val="009652E8"/>
    <w:rsid w:val="009754EF"/>
    <w:rsid w:val="0098043E"/>
    <w:rsid w:val="0098146F"/>
    <w:rsid w:val="00984919"/>
    <w:rsid w:val="009875F7"/>
    <w:rsid w:val="00992092"/>
    <w:rsid w:val="009921F3"/>
    <w:rsid w:val="009925BE"/>
    <w:rsid w:val="00996378"/>
    <w:rsid w:val="00996CED"/>
    <w:rsid w:val="009A0A7F"/>
    <w:rsid w:val="009A1ED6"/>
    <w:rsid w:val="009A3312"/>
    <w:rsid w:val="009A7E03"/>
    <w:rsid w:val="009B04DF"/>
    <w:rsid w:val="009B074E"/>
    <w:rsid w:val="009B3877"/>
    <w:rsid w:val="009B3FF1"/>
    <w:rsid w:val="009B6DBF"/>
    <w:rsid w:val="009B70AE"/>
    <w:rsid w:val="009C1C19"/>
    <w:rsid w:val="009C484A"/>
    <w:rsid w:val="009D008F"/>
    <w:rsid w:val="009D0139"/>
    <w:rsid w:val="009D6322"/>
    <w:rsid w:val="009D717D"/>
    <w:rsid w:val="009E3095"/>
    <w:rsid w:val="009F2CCA"/>
    <w:rsid w:val="009F5CDC"/>
    <w:rsid w:val="00A010FC"/>
    <w:rsid w:val="00A0539B"/>
    <w:rsid w:val="00A053BE"/>
    <w:rsid w:val="00A072D7"/>
    <w:rsid w:val="00A101A3"/>
    <w:rsid w:val="00A13CD1"/>
    <w:rsid w:val="00A16AAD"/>
    <w:rsid w:val="00A36BB5"/>
    <w:rsid w:val="00A37C23"/>
    <w:rsid w:val="00A44F2F"/>
    <w:rsid w:val="00A47642"/>
    <w:rsid w:val="00A51C83"/>
    <w:rsid w:val="00A52520"/>
    <w:rsid w:val="00A55A7F"/>
    <w:rsid w:val="00A60B24"/>
    <w:rsid w:val="00A621A0"/>
    <w:rsid w:val="00A63351"/>
    <w:rsid w:val="00A70FC0"/>
    <w:rsid w:val="00A73AC5"/>
    <w:rsid w:val="00A76467"/>
    <w:rsid w:val="00A775CF"/>
    <w:rsid w:val="00A81CA1"/>
    <w:rsid w:val="00A87F40"/>
    <w:rsid w:val="00A904F3"/>
    <w:rsid w:val="00A97DBF"/>
    <w:rsid w:val="00AA3C39"/>
    <w:rsid w:val="00AA57C5"/>
    <w:rsid w:val="00AA6820"/>
    <w:rsid w:val="00AB27BC"/>
    <w:rsid w:val="00AB4A5E"/>
    <w:rsid w:val="00AB68AD"/>
    <w:rsid w:val="00AB6CFB"/>
    <w:rsid w:val="00AB7604"/>
    <w:rsid w:val="00AC20DC"/>
    <w:rsid w:val="00AC584F"/>
    <w:rsid w:val="00AC5F7D"/>
    <w:rsid w:val="00AC7655"/>
    <w:rsid w:val="00AD1A9C"/>
    <w:rsid w:val="00AD3E30"/>
    <w:rsid w:val="00AD79BB"/>
    <w:rsid w:val="00AE19DC"/>
    <w:rsid w:val="00AE3F90"/>
    <w:rsid w:val="00AE44F9"/>
    <w:rsid w:val="00AE7FFB"/>
    <w:rsid w:val="00AF2FAC"/>
    <w:rsid w:val="00AF3840"/>
    <w:rsid w:val="00AF5DE1"/>
    <w:rsid w:val="00AF7CA6"/>
    <w:rsid w:val="00AF7EC5"/>
    <w:rsid w:val="00B00676"/>
    <w:rsid w:val="00B02C27"/>
    <w:rsid w:val="00B02EAC"/>
    <w:rsid w:val="00B06045"/>
    <w:rsid w:val="00B15027"/>
    <w:rsid w:val="00B157DC"/>
    <w:rsid w:val="00B16C26"/>
    <w:rsid w:val="00B16C55"/>
    <w:rsid w:val="00B206DD"/>
    <w:rsid w:val="00B25464"/>
    <w:rsid w:val="00B26837"/>
    <w:rsid w:val="00B34EDE"/>
    <w:rsid w:val="00B36A45"/>
    <w:rsid w:val="00B4482A"/>
    <w:rsid w:val="00B44D9D"/>
    <w:rsid w:val="00B45302"/>
    <w:rsid w:val="00B52EF4"/>
    <w:rsid w:val="00B54502"/>
    <w:rsid w:val="00B611E6"/>
    <w:rsid w:val="00B65AAB"/>
    <w:rsid w:val="00B667C1"/>
    <w:rsid w:val="00B66CB4"/>
    <w:rsid w:val="00B71145"/>
    <w:rsid w:val="00B71AA8"/>
    <w:rsid w:val="00B72055"/>
    <w:rsid w:val="00B777AD"/>
    <w:rsid w:val="00B80CDE"/>
    <w:rsid w:val="00B90727"/>
    <w:rsid w:val="00B934CC"/>
    <w:rsid w:val="00B943B5"/>
    <w:rsid w:val="00B952D1"/>
    <w:rsid w:val="00B9648B"/>
    <w:rsid w:val="00BA1700"/>
    <w:rsid w:val="00BA5205"/>
    <w:rsid w:val="00BA5289"/>
    <w:rsid w:val="00BA5655"/>
    <w:rsid w:val="00BB282F"/>
    <w:rsid w:val="00BB5B1C"/>
    <w:rsid w:val="00BC47F7"/>
    <w:rsid w:val="00BC79E5"/>
    <w:rsid w:val="00BC7D50"/>
    <w:rsid w:val="00BD0DC5"/>
    <w:rsid w:val="00BD2067"/>
    <w:rsid w:val="00BD21CA"/>
    <w:rsid w:val="00BD798C"/>
    <w:rsid w:val="00BE3C8D"/>
    <w:rsid w:val="00BE4B24"/>
    <w:rsid w:val="00BE515D"/>
    <w:rsid w:val="00BE6C1D"/>
    <w:rsid w:val="00BF36B0"/>
    <w:rsid w:val="00BF37C8"/>
    <w:rsid w:val="00BF6661"/>
    <w:rsid w:val="00C00603"/>
    <w:rsid w:val="00C024B9"/>
    <w:rsid w:val="00C03015"/>
    <w:rsid w:val="00C0358D"/>
    <w:rsid w:val="00C1310B"/>
    <w:rsid w:val="00C26AD8"/>
    <w:rsid w:val="00C30ADA"/>
    <w:rsid w:val="00C30DF4"/>
    <w:rsid w:val="00C34B90"/>
    <w:rsid w:val="00C35A27"/>
    <w:rsid w:val="00C42D05"/>
    <w:rsid w:val="00C44831"/>
    <w:rsid w:val="00C4569C"/>
    <w:rsid w:val="00C4764B"/>
    <w:rsid w:val="00C47B2E"/>
    <w:rsid w:val="00C537B7"/>
    <w:rsid w:val="00C5394B"/>
    <w:rsid w:val="00C54CD2"/>
    <w:rsid w:val="00C56C23"/>
    <w:rsid w:val="00C62A07"/>
    <w:rsid w:val="00C75BE9"/>
    <w:rsid w:val="00C82E46"/>
    <w:rsid w:val="00C868BC"/>
    <w:rsid w:val="00C91610"/>
    <w:rsid w:val="00C953D1"/>
    <w:rsid w:val="00CA106F"/>
    <w:rsid w:val="00CA2C2A"/>
    <w:rsid w:val="00CA48A3"/>
    <w:rsid w:val="00CA4DD4"/>
    <w:rsid w:val="00CA6F84"/>
    <w:rsid w:val="00CB1A3D"/>
    <w:rsid w:val="00CB58B6"/>
    <w:rsid w:val="00CC2A0A"/>
    <w:rsid w:val="00CC548C"/>
    <w:rsid w:val="00CC650A"/>
    <w:rsid w:val="00CD01AE"/>
    <w:rsid w:val="00CD01D0"/>
    <w:rsid w:val="00CD1BAC"/>
    <w:rsid w:val="00CD681B"/>
    <w:rsid w:val="00CE08D5"/>
    <w:rsid w:val="00CE11DC"/>
    <w:rsid w:val="00CE7402"/>
    <w:rsid w:val="00CE7D30"/>
    <w:rsid w:val="00CF27C4"/>
    <w:rsid w:val="00CF31E7"/>
    <w:rsid w:val="00CF3BA6"/>
    <w:rsid w:val="00CF5B87"/>
    <w:rsid w:val="00D00090"/>
    <w:rsid w:val="00D0046F"/>
    <w:rsid w:val="00D03735"/>
    <w:rsid w:val="00D0580E"/>
    <w:rsid w:val="00D05CC3"/>
    <w:rsid w:val="00D068B3"/>
    <w:rsid w:val="00D10B70"/>
    <w:rsid w:val="00D11D80"/>
    <w:rsid w:val="00D1287E"/>
    <w:rsid w:val="00D16334"/>
    <w:rsid w:val="00D16B6E"/>
    <w:rsid w:val="00D23384"/>
    <w:rsid w:val="00D26CCF"/>
    <w:rsid w:val="00D27A7D"/>
    <w:rsid w:val="00D32E38"/>
    <w:rsid w:val="00D3386B"/>
    <w:rsid w:val="00D37D78"/>
    <w:rsid w:val="00D42E2E"/>
    <w:rsid w:val="00D4695F"/>
    <w:rsid w:val="00D47CA1"/>
    <w:rsid w:val="00D50767"/>
    <w:rsid w:val="00D52EE3"/>
    <w:rsid w:val="00D54BF6"/>
    <w:rsid w:val="00D57FF6"/>
    <w:rsid w:val="00D61A65"/>
    <w:rsid w:val="00D63CD2"/>
    <w:rsid w:val="00D7179F"/>
    <w:rsid w:val="00D7203E"/>
    <w:rsid w:val="00D73C1A"/>
    <w:rsid w:val="00D74E4A"/>
    <w:rsid w:val="00D81B7F"/>
    <w:rsid w:val="00D85308"/>
    <w:rsid w:val="00D85311"/>
    <w:rsid w:val="00D85755"/>
    <w:rsid w:val="00D87DC2"/>
    <w:rsid w:val="00D93887"/>
    <w:rsid w:val="00D94428"/>
    <w:rsid w:val="00D94B05"/>
    <w:rsid w:val="00D95E4C"/>
    <w:rsid w:val="00DA1955"/>
    <w:rsid w:val="00DA50D9"/>
    <w:rsid w:val="00DB5345"/>
    <w:rsid w:val="00DC61A3"/>
    <w:rsid w:val="00DC7379"/>
    <w:rsid w:val="00DD4A10"/>
    <w:rsid w:val="00DD5D14"/>
    <w:rsid w:val="00DE4063"/>
    <w:rsid w:val="00DE682E"/>
    <w:rsid w:val="00DF0D6E"/>
    <w:rsid w:val="00DF25E3"/>
    <w:rsid w:val="00DF773A"/>
    <w:rsid w:val="00E003C9"/>
    <w:rsid w:val="00E02C2B"/>
    <w:rsid w:val="00E0634F"/>
    <w:rsid w:val="00E100BA"/>
    <w:rsid w:val="00E11D8A"/>
    <w:rsid w:val="00E13004"/>
    <w:rsid w:val="00E173AF"/>
    <w:rsid w:val="00E20E75"/>
    <w:rsid w:val="00E21C27"/>
    <w:rsid w:val="00E2566F"/>
    <w:rsid w:val="00E26BCF"/>
    <w:rsid w:val="00E33F96"/>
    <w:rsid w:val="00E3642C"/>
    <w:rsid w:val="00E464A0"/>
    <w:rsid w:val="00E52109"/>
    <w:rsid w:val="00E52AC8"/>
    <w:rsid w:val="00E52F90"/>
    <w:rsid w:val="00E55E91"/>
    <w:rsid w:val="00E65478"/>
    <w:rsid w:val="00E71F44"/>
    <w:rsid w:val="00E7431A"/>
    <w:rsid w:val="00E75317"/>
    <w:rsid w:val="00E76D4F"/>
    <w:rsid w:val="00E76D65"/>
    <w:rsid w:val="00E833E8"/>
    <w:rsid w:val="00E83864"/>
    <w:rsid w:val="00E84C29"/>
    <w:rsid w:val="00E861E5"/>
    <w:rsid w:val="00E86525"/>
    <w:rsid w:val="00E91E81"/>
    <w:rsid w:val="00E950F6"/>
    <w:rsid w:val="00EA1424"/>
    <w:rsid w:val="00EA6799"/>
    <w:rsid w:val="00EA702F"/>
    <w:rsid w:val="00EC0CE6"/>
    <w:rsid w:val="00EC1268"/>
    <w:rsid w:val="00EC43B9"/>
    <w:rsid w:val="00EC7C1D"/>
    <w:rsid w:val="00ED6C48"/>
    <w:rsid w:val="00ED6CC4"/>
    <w:rsid w:val="00EE1FF3"/>
    <w:rsid w:val="00EE26B5"/>
    <w:rsid w:val="00EE2B24"/>
    <w:rsid w:val="00EE2CCF"/>
    <w:rsid w:val="00EE3045"/>
    <w:rsid w:val="00EE5D14"/>
    <w:rsid w:val="00EF1F76"/>
    <w:rsid w:val="00EF3CD5"/>
    <w:rsid w:val="00EF52CA"/>
    <w:rsid w:val="00EF7F11"/>
    <w:rsid w:val="00F105EF"/>
    <w:rsid w:val="00F16201"/>
    <w:rsid w:val="00F21F33"/>
    <w:rsid w:val="00F22D16"/>
    <w:rsid w:val="00F23722"/>
    <w:rsid w:val="00F24303"/>
    <w:rsid w:val="00F26186"/>
    <w:rsid w:val="00F3114A"/>
    <w:rsid w:val="00F323B6"/>
    <w:rsid w:val="00F34B18"/>
    <w:rsid w:val="00F37504"/>
    <w:rsid w:val="00F42D1D"/>
    <w:rsid w:val="00F4636B"/>
    <w:rsid w:val="00F50969"/>
    <w:rsid w:val="00F50C17"/>
    <w:rsid w:val="00F529C4"/>
    <w:rsid w:val="00F62FE1"/>
    <w:rsid w:val="00F63A46"/>
    <w:rsid w:val="00F64E56"/>
    <w:rsid w:val="00F65F5D"/>
    <w:rsid w:val="00F70812"/>
    <w:rsid w:val="00F75144"/>
    <w:rsid w:val="00F81D77"/>
    <w:rsid w:val="00F86A3A"/>
    <w:rsid w:val="00F87067"/>
    <w:rsid w:val="00F9036E"/>
    <w:rsid w:val="00F91894"/>
    <w:rsid w:val="00F935A1"/>
    <w:rsid w:val="00F944BF"/>
    <w:rsid w:val="00F950D6"/>
    <w:rsid w:val="00F9634F"/>
    <w:rsid w:val="00F97CC3"/>
    <w:rsid w:val="00FA42DA"/>
    <w:rsid w:val="00FA56CF"/>
    <w:rsid w:val="00FA67DE"/>
    <w:rsid w:val="00FA71E0"/>
    <w:rsid w:val="00FB2546"/>
    <w:rsid w:val="00FB5293"/>
    <w:rsid w:val="00FB745F"/>
    <w:rsid w:val="00FC3F2A"/>
    <w:rsid w:val="00FD3471"/>
    <w:rsid w:val="00FD370B"/>
    <w:rsid w:val="00FD49F4"/>
    <w:rsid w:val="00FD4DC3"/>
    <w:rsid w:val="00FD5074"/>
    <w:rsid w:val="00FE2AC5"/>
    <w:rsid w:val="00FE5C83"/>
    <w:rsid w:val="00FF29FB"/>
    <w:rsid w:val="00FF58BE"/>
    <w:rsid w:val="00FF5E96"/>
    <w:rsid w:val="00FF625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0BEC7"/>
  <w15:docId w15:val="{35DC9813-E779-4BEE-83A3-1FD343B8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06515A"/>
    <w:pPr>
      <w:spacing w:line="240" w:lineRule="auto"/>
    </w:pPr>
  </w:style>
  <w:style w:type="character" w:customStyle="1" w:styleId="HChGChar">
    <w:name w:val="_ H _Ch_G Char"/>
    <w:link w:val="HChG"/>
    <w:qFormat/>
    <w:rsid w:val="003E5071"/>
    <w:rPr>
      <w:b/>
      <w:sz w:val="28"/>
    </w:rPr>
  </w:style>
  <w:style w:type="character" w:customStyle="1" w:styleId="SingleTxtGChar">
    <w:name w:val="_ Single Txt_G Char"/>
    <w:link w:val="SingleTxtG"/>
    <w:qFormat/>
    <w:rsid w:val="003E5071"/>
  </w:style>
  <w:style w:type="character" w:customStyle="1" w:styleId="H1GChar">
    <w:name w:val="_ H_1_G Char"/>
    <w:link w:val="H1G"/>
    <w:qFormat/>
    <w:rsid w:val="003E5071"/>
    <w:rPr>
      <w:b/>
      <w:sz w:val="24"/>
    </w:rPr>
  </w:style>
  <w:style w:type="character" w:styleId="CommentReference">
    <w:name w:val="annotation reference"/>
    <w:basedOn w:val="DefaultParagraphFont"/>
    <w:uiPriority w:val="99"/>
    <w:semiHidden/>
    <w:unhideWhenUsed/>
    <w:rsid w:val="001601E6"/>
    <w:rPr>
      <w:sz w:val="16"/>
      <w:szCs w:val="16"/>
    </w:rPr>
  </w:style>
  <w:style w:type="paragraph" w:styleId="CommentText">
    <w:name w:val="annotation text"/>
    <w:basedOn w:val="Normal"/>
    <w:link w:val="CommentTextChar"/>
    <w:uiPriority w:val="99"/>
    <w:unhideWhenUsed/>
    <w:rsid w:val="001601E6"/>
    <w:pPr>
      <w:spacing w:line="240" w:lineRule="auto"/>
    </w:pPr>
  </w:style>
  <w:style w:type="character" w:customStyle="1" w:styleId="CommentTextChar">
    <w:name w:val="Comment Text Char"/>
    <w:basedOn w:val="DefaultParagraphFont"/>
    <w:link w:val="CommentText"/>
    <w:uiPriority w:val="99"/>
    <w:rsid w:val="001601E6"/>
  </w:style>
  <w:style w:type="paragraph" w:styleId="CommentSubject">
    <w:name w:val="annotation subject"/>
    <w:basedOn w:val="CommentText"/>
    <w:next w:val="CommentText"/>
    <w:link w:val="CommentSubjectChar"/>
    <w:uiPriority w:val="99"/>
    <w:semiHidden/>
    <w:unhideWhenUsed/>
    <w:rsid w:val="001601E6"/>
    <w:rPr>
      <w:b/>
      <w:bCs/>
    </w:rPr>
  </w:style>
  <w:style w:type="character" w:customStyle="1" w:styleId="CommentSubjectChar">
    <w:name w:val="Comment Subject Char"/>
    <w:basedOn w:val="CommentTextChar"/>
    <w:link w:val="CommentSubject"/>
    <w:uiPriority w:val="99"/>
    <w:semiHidden/>
    <w:rsid w:val="001601E6"/>
    <w:rPr>
      <w:b/>
      <w:bCs/>
    </w:rPr>
  </w:style>
  <w:style w:type="character" w:customStyle="1" w:styleId="H23GChar">
    <w:name w:val="_ H_2/3_G Char"/>
    <w:link w:val="H23G"/>
    <w:rsid w:val="00040012"/>
    <w:rPr>
      <w:b/>
    </w:rPr>
  </w:style>
  <w:style w:type="paragraph" w:styleId="ListParagraph">
    <w:name w:val="List Paragraph"/>
    <w:basedOn w:val="Normal"/>
    <w:uiPriority w:val="34"/>
    <w:qFormat/>
    <w:rsid w:val="00491675"/>
    <w:pPr>
      <w:suppressAutoHyphens/>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dgp.org/event-572058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EC535-D109-431E-8DA5-864BF3B49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298</TotalTime>
  <Pages>1</Pages>
  <Words>9312</Words>
  <Characters>53081</Characters>
  <Application>Microsoft Office Word</Application>
  <DocSecurity>4</DocSecurity>
  <Lines>442</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ST/SG/AC.10/C.3/128</vt:lpstr>
      <vt:lpstr/>
    </vt:vector>
  </TitlesOfParts>
  <Company/>
  <LinksUpToDate>false</LinksUpToDate>
  <CharactersWithSpaces>62269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ST/SG/AC.10/C.3/128</dc:title>
  <dc:subject/>
  <dc:creator>Alicia DORCA-GARCIA</dc:creator>
  <cp:keywords/>
  <cp:lastModifiedBy>Alicia Dorca Garcia</cp:lastModifiedBy>
  <cp:revision>107</cp:revision>
  <dcterms:created xsi:type="dcterms:W3CDTF">2024-07-19T19:24:00Z</dcterms:created>
  <dcterms:modified xsi:type="dcterms:W3CDTF">2024-07-23T23:03:00Z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