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0.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4A83C451" w14:textId="77777777" w:rsidTr="00A27C92">
        <w:trPr>
          <w:trHeight w:hRule="exact" w:val="851"/>
        </w:trPr>
        <w:tc>
          <w:tcPr>
            <w:tcW w:w="9639" w:type="dxa"/>
            <w:gridSpan w:val="2"/>
            <w:tcBorders>
              <w:bottom w:val="single" w:sz="4" w:space="0" w:color="auto"/>
            </w:tcBorders>
            <w:shd w:val="clear" w:color="auto" w:fill="auto"/>
            <w:vAlign w:val="bottom"/>
          </w:tcPr>
          <w:p w14:paraId="0FDDC964" w14:textId="59EA4452" w:rsidR="00646939" w:rsidRPr="00DB58B5" w:rsidRDefault="00646939" w:rsidP="00646939">
            <w:pPr>
              <w:jc w:val="right"/>
            </w:pPr>
            <w:r w:rsidRPr="00646939">
              <w:rPr>
                <w:sz w:val="40"/>
              </w:rPr>
              <w:t>E</w:t>
            </w:r>
            <w:r>
              <w:t>/ECE/324/Rev.2/Add.124/Rev.3−</w:t>
            </w:r>
            <w:r w:rsidRPr="00646939">
              <w:rPr>
                <w:sz w:val="40"/>
              </w:rPr>
              <w:t>E</w:t>
            </w:r>
            <w:r>
              <w:t>/ECE/TRANS/505/Rev.2/Add.124/Rev.3</w:t>
            </w:r>
            <w:r w:rsidR="00A12FA0" w:rsidRPr="00A12FA0">
              <w:rPr>
                <w:rStyle w:val="Appelnotedebasdep"/>
                <w:sz w:val="20"/>
                <w:vertAlign w:val="baseline"/>
              </w:rPr>
              <w:footnoteReference w:customMarkFollows="1" w:id="2"/>
              <w:t>*</w:t>
            </w:r>
          </w:p>
        </w:tc>
      </w:tr>
      <w:tr w:rsidR="00421A10" w:rsidRPr="00DB58B5" w14:paraId="27B97BC0" w14:textId="77777777" w:rsidTr="00A27C92">
        <w:trPr>
          <w:trHeight w:hRule="exact" w:val="2835"/>
        </w:trPr>
        <w:tc>
          <w:tcPr>
            <w:tcW w:w="6804" w:type="dxa"/>
            <w:tcBorders>
              <w:top w:val="single" w:sz="4" w:space="0" w:color="auto"/>
              <w:bottom w:val="single" w:sz="12" w:space="0" w:color="auto"/>
            </w:tcBorders>
            <w:shd w:val="clear" w:color="auto" w:fill="auto"/>
          </w:tcPr>
          <w:p w14:paraId="3C0F253D" w14:textId="77777777" w:rsidR="00421A10" w:rsidRPr="00A574B7" w:rsidRDefault="00421A10" w:rsidP="00A27C92">
            <w:pPr>
              <w:spacing w:before="120" w:line="380" w:lineRule="exact"/>
            </w:pPr>
          </w:p>
        </w:tc>
        <w:tc>
          <w:tcPr>
            <w:tcW w:w="2835" w:type="dxa"/>
            <w:tcBorders>
              <w:top w:val="single" w:sz="4" w:space="0" w:color="auto"/>
              <w:bottom w:val="single" w:sz="12" w:space="0" w:color="auto"/>
            </w:tcBorders>
            <w:shd w:val="clear" w:color="auto" w:fill="auto"/>
          </w:tcPr>
          <w:p w14:paraId="2C14742C" w14:textId="64D235F0" w:rsidR="00421A10" w:rsidRPr="00DB58B5" w:rsidRDefault="00646939" w:rsidP="00A27C92">
            <w:pPr>
              <w:spacing w:before="480" w:line="240" w:lineRule="exact"/>
            </w:pPr>
            <w:r>
              <w:t>8 septembre</w:t>
            </w:r>
            <w:r w:rsidR="00850E87">
              <w:t xml:space="preserve"> 20</w:t>
            </w:r>
            <w:r>
              <w:t>23</w:t>
            </w:r>
          </w:p>
        </w:tc>
      </w:tr>
    </w:tbl>
    <w:p w14:paraId="11CD3E55" w14:textId="77777777" w:rsidR="00421A10" w:rsidRPr="006549FF" w:rsidRDefault="0029791D" w:rsidP="0029791D">
      <w:pPr>
        <w:pStyle w:val="HChG"/>
      </w:pPr>
      <w:r>
        <w:tab/>
      </w:r>
      <w:r>
        <w:tab/>
      </w:r>
      <w:r w:rsidR="00421A10" w:rsidRPr="006549FF">
        <w:t>Accord</w:t>
      </w:r>
    </w:p>
    <w:p w14:paraId="09DD0498" w14:textId="20D561DE" w:rsidR="00421A10" w:rsidRPr="00583D68" w:rsidRDefault="0029791D" w:rsidP="0029791D">
      <w:pPr>
        <w:pStyle w:val="H1G"/>
      </w:pPr>
      <w:r>
        <w:tab/>
      </w:r>
      <w:r>
        <w:tab/>
      </w:r>
      <w:r w:rsidR="00421A10" w:rsidRPr="00583D68">
        <w:t xml:space="preserve">Concernant l’adoption </w:t>
      </w:r>
      <w:r w:rsidR="00646939" w:rsidRPr="00E94A14">
        <w:t>de Règlements techniques harmonisés de l’ONU applicables aux véhicules à roues et aux équipements et pièces susceptibles d’être montés ou utilisés sur les véhicules à roues et les conditions de reconnaissance réciproque des homologations délivrées conformément à ces Règlements</w:t>
      </w:r>
      <w:r w:rsidR="00A12FA0" w:rsidRPr="00A12FA0">
        <w:rPr>
          <w:rStyle w:val="Appelnotedebasdep"/>
          <w:b w:val="0"/>
          <w:bCs/>
          <w:sz w:val="20"/>
          <w:vertAlign w:val="baseline"/>
        </w:rPr>
        <w:footnoteReference w:customMarkFollows="1" w:id="3"/>
        <w:t>**</w:t>
      </w:r>
    </w:p>
    <w:p w14:paraId="7F05FA28" w14:textId="23B0FD8A" w:rsidR="00421A10" w:rsidRPr="00A12483" w:rsidRDefault="00421A10" w:rsidP="0029791D">
      <w:pPr>
        <w:pStyle w:val="SingleTxtG"/>
        <w:jc w:val="left"/>
        <w:rPr>
          <w:b/>
          <w:sz w:val="24"/>
          <w:szCs w:val="24"/>
        </w:rPr>
      </w:pPr>
      <w:r w:rsidRPr="006549FF">
        <w:t xml:space="preserve">(Révision </w:t>
      </w:r>
      <w:r w:rsidR="00646939" w:rsidRPr="00E94A14">
        <w:t xml:space="preserve">3, comprenant les amendements entrés en vigueur </w:t>
      </w:r>
      <w:r w:rsidR="002E626F">
        <w:t xml:space="preserve">le </w:t>
      </w:r>
      <w:r w:rsidR="00646939" w:rsidRPr="00E94A14">
        <w:t>14 septembre</w:t>
      </w:r>
      <w:r w:rsidR="00850E87">
        <w:t xml:space="preserve"> 20</w:t>
      </w:r>
      <w:r w:rsidR="00646939" w:rsidRPr="00E94A14">
        <w:t>17</w:t>
      </w:r>
      <w:r w:rsidRPr="006549FF">
        <w:t>)</w:t>
      </w:r>
    </w:p>
    <w:p w14:paraId="235AC08D" w14:textId="77777777" w:rsidR="00421A10" w:rsidRPr="006549FF" w:rsidRDefault="0029791D" w:rsidP="0029791D">
      <w:pPr>
        <w:jc w:val="center"/>
      </w:pPr>
      <w:r>
        <w:t>_______________</w:t>
      </w:r>
    </w:p>
    <w:p w14:paraId="6B99A9FA" w14:textId="1628CF6D" w:rsidR="00421A10" w:rsidRPr="006549FF" w:rsidRDefault="0029791D" w:rsidP="0029791D">
      <w:pPr>
        <w:pStyle w:val="HChG"/>
      </w:pPr>
      <w:r>
        <w:tab/>
      </w:r>
      <w:r>
        <w:tab/>
      </w:r>
      <w:r w:rsidR="00421A10" w:rsidRPr="006549FF">
        <w:t xml:space="preserve">Additif </w:t>
      </w:r>
      <w:r w:rsidR="00646939" w:rsidRPr="00E94A14">
        <w:t>124</w:t>
      </w:r>
      <w:r w:rsidR="00646939">
        <w:t xml:space="preserve"> −</w:t>
      </w:r>
      <w:r w:rsidR="00646939" w:rsidRPr="00E94A14">
        <w:t xml:space="preserve"> Règlement n</w:t>
      </w:r>
      <w:r w:rsidR="00646939" w:rsidRPr="00E94A14">
        <w:rPr>
          <w:vertAlign w:val="superscript"/>
        </w:rPr>
        <w:t>o</w:t>
      </w:r>
      <w:r w:rsidR="00646939" w:rsidRPr="00E94A14">
        <w:t> 125</w:t>
      </w:r>
    </w:p>
    <w:p w14:paraId="011AC3FA" w14:textId="3E843768" w:rsidR="00421A10" w:rsidRPr="006549FF" w:rsidRDefault="0029791D" w:rsidP="0016470C">
      <w:pPr>
        <w:pStyle w:val="H1G"/>
        <w:spacing w:after="120"/>
      </w:pPr>
      <w:r>
        <w:tab/>
      </w:r>
      <w:r>
        <w:tab/>
      </w:r>
      <w:r w:rsidR="00421A10" w:rsidRPr="006549FF">
        <w:t xml:space="preserve">Révision </w:t>
      </w:r>
      <w:r w:rsidR="00646939">
        <w:t>3</w:t>
      </w:r>
    </w:p>
    <w:p w14:paraId="1FFF12A3" w14:textId="422F9BEE" w:rsidR="00646939" w:rsidRPr="00E94A14" w:rsidRDefault="00421A10" w:rsidP="0016470C">
      <w:pPr>
        <w:pStyle w:val="SingleTxtG"/>
      </w:pPr>
      <w:r w:rsidRPr="004A7E44">
        <w:t>Comprenant</w:t>
      </w:r>
      <w:r w:rsidR="002E626F">
        <w:t> :</w:t>
      </w:r>
      <w:r w:rsidR="00646939" w:rsidRPr="00646939">
        <w:t xml:space="preserve"> </w:t>
      </w:r>
      <w:r w:rsidR="00646939" w:rsidRPr="00E94A14">
        <w:t xml:space="preserve">tout </w:t>
      </w:r>
      <w:r w:rsidR="002E626F">
        <w:t xml:space="preserve">le </w:t>
      </w:r>
      <w:r w:rsidR="00646939" w:rsidRPr="00E94A14">
        <w:t>texte valide jusqu’à</w:t>
      </w:r>
      <w:r w:rsidR="002E626F">
        <w:t> :</w:t>
      </w:r>
    </w:p>
    <w:p w14:paraId="177AC12C" w14:textId="618370A6" w:rsidR="00646939" w:rsidRPr="00E94A14" w:rsidRDefault="00646939" w:rsidP="00646939">
      <w:pPr>
        <w:pStyle w:val="SingleTxtG"/>
        <w:spacing w:after="0"/>
      </w:pPr>
      <w:r w:rsidRPr="00E94A14">
        <w:t xml:space="preserve">Complément 1 à </w:t>
      </w:r>
      <w:r w:rsidR="002E626F">
        <w:t xml:space="preserve">la </w:t>
      </w:r>
      <w:r w:rsidR="00850E87">
        <w:t xml:space="preserve">série </w:t>
      </w:r>
      <w:r w:rsidRPr="00E94A14">
        <w:t>01 d’amendements au Règlement − Date d’entrée en vigueur</w:t>
      </w:r>
      <w:r w:rsidR="002E626F">
        <w:t> :</w:t>
      </w:r>
      <w:r w:rsidRPr="00E94A14">
        <w:t xml:space="preserve"> 8 octobre</w:t>
      </w:r>
      <w:r w:rsidR="00850E87">
        <w:t xml:space="preserve"> 20</w:t>
      </w:r>
      <w:r w:rsidRPr="00E94A14">
        <w:t>16</w:t>
      </w:r>
    </w:p>
    <w:p w14:paraId="2FD64696" w14:textId="77777777" w:rsidR="0016470C" w:rsidRDefault="00646939" w:rsidP="0016470C">
      <w:pPr>
        <w:pStyle w:val="SingleTxtG"/>
        <w:spacing w:after="0"/>
      </w:pPr>
      <w:r w:rsidRPr="00E94A14">
        <w:t xml:space="preserve">Complément 2 à </w:t>
      </w:r>
      <w:r w:rsidR="002E626F">
        <w:t xml:space="preserve">la </w:t>
      </w:r>
      <w:r w:rsidR="00850E87">
        <w:t xml:space="preserve">série </w:t>
      </w:r>
      <w:r w:rsidRPr="00E94A14">
        <w:t>01 d’amendements − Date d’entrée en vigueur</w:t>
      </w:r>
      <w:r w:rsidR="002E626F">
        <w:t> :</w:t>
      </w:r>
      <w:r w:rsidRPr="00E94A14">
        <w:t xml:space="preserve"> 30 septembre</w:t>
      </w:r>
      <w:r w:rsidR="00850E87">
        <w:t xml:space="preserve"> 20</w:t>
      </w:r>
      <w:r w:rsidRPr="00E94A14">
        <w:t>21</w:t>
      </w:r>
    </w:p>
    <w:p w14:paraId="0890B46E" w14:textId="2BF0FAFD" w:rsidR="00421A10" w:rsidRPr="0029791D" w:rsidRDefault="00850E87" w:rsidP="0016470C">
      <w:pPr>
        <w:pStyle w:val="SingleTxtG"/>
        <w:spacing w:after="0"/>
      </w:pPr>
      <w:r>
        <w:t xml:space="preserve">Série </w:t>
      </w:r>
      <w:r w:rsidR="00646939" w:rsidRPr="00E94A14">
        <w:t>02 d’amendements − Date d’entrée en vigueur</w:t>
      </w:r>
      <w:r w:rsidR="002E626F">
        <w:t> :</w:t>
      </w:r>
      <w:r w:rsidR="00646939" w:rsidRPr="00E94A14">
        <w:t xml:space="preserve"> 22 juin</w:t>
      </w:r>
      <w:r>
        <w:t xml:space="preserve"> 20</w:t>
      </w:r>
      <w:r w:rsidR="00646939" w:rsidRPr="00E94A14">
        <w:t>22</w:t>
      </w:r>
    </w:p>
    <w:p w14:paraId="326685F3" w14:textId="58F689CB" w:rsidR="00421A10" w:rsidRPr="0016470C" w:rsidRDefault="0029791D" w:rsidP="005E38A2">
      <w:pPr>
        <w:pStyle w:val="H1G"/>
        <w:spacing w:before="240" w:after="120"/>
        <w:rPr>
          <w:spacing w:val="-3"/>
        </w:rPr>
      </w:pPr>
      <w:r w:rsidRPr="005E38A2">
        <w:rPr>
          <w:spacing w:val="-2"/>
        </w:rPr>
        <w:tab/>
      </w:r>
      <w:r w:rsidRPr="005E38A2">
        <w:rPr>
          <w:spacing w:val="-2"/>
        </w:rPr>
        <w:tab/>
      </w:r>
      <w:r w:rsidR="00421A10" w:rsidRPr="0016470C">
        <w:rPr>
          <w:spacing w:val="-3"/>
        </w:rPr>
        <w:t xml:space="preserve">Prescriptions uniformes relatives </w:t>
      </w:r>
      <w:r w:rsidR="00646939" w:rsidRPr="0016470C">
        <w:rPr>
          <w:spacing w:val="-3"/>
        </w:rPr>
        <w:t>à l’homologation des véhicules à</w:t>
      </w:r>
      <w:r w:rsidR="005E38A2" w:rsidRPr="0016470C">
        <w:rPr>
          <w:spacing w:val="-3"/>
        </w:rPr>
        <w:t xml:space="preserve"> </w:t>
      </w:r>
      <w:r w:rsidR="00646939" w:rsidRPr="0016470C">
        <w:rPr>
          <w:spacing w:val="-3"/>
        </w:rPr>
        <w:t xml:space="preserve">moteur en ce qui concerne </w:t>
      </w:r>
      <w:r w:rsidR="002E626F" w:rsidRPr="0016470C">
        <w:rPr>
          <w:spacing w:val="-3"/>
        </w:rPr>
        <w:t xml:space="preserve">le </w:t>
      </w:r>
      <w:r w:rsidR="00646939" w:rsidRPr="0016470C">
        <w:rPr>
          <w:spacing w:val="-3"/>
        </w:rPr>
        <w:t>champ de vision du conducteur vers l’avant</w:t>
      </w:r>
    </w:p>
    <w:p w14:paraId="222D98A4" w14:textId="769286EE" w:rsidR="00646939" w:rsidRDefault="005E38A2" w:rsidP="005E38A2">
      <w:pPr>
        <w:pStyle w:val="SingleTxtG"/>
        <w:ind w:firstLine="567"/>
      </w:pPr>
      <w:r>
        <w:rPr>
          <w:noProof/>
          <w:lang w:eastAsia="fr-CH"/>
        </w:rPr>
        <mc:AlternateContent>
          <mc:Choice Requires="wps">
            <w:drawing>
              <wp:anchor distT="0" distB="0" distL="114300" distR="114300" simplePos="0" relativeHeight="251658240" behindDoc="0" locked="0" layoutInCell="1" allowOverlap="1" wp14:anchorId="6905384A" wp14:editId="525E6FE2">
                <wp:simplePos x="0" y="0"/>
                <wp:positionH relativeFrom="margin">
                  <wp:posOffset>-78105</wp:posOffset>
                </wp:positionH>
                <wp:positionV relativeFrom="margin">
                  <wp:posOffset>6502205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6B4125EF" w14:textId="77777777" w:rsidR="00442E31" w:rsidRPr="0029791D" w:rsidRDefault="00442E31" w:rsidP="00C9521D">
                            <w:pPr>
                              <w:ind w:left="1134" w:right="1134"/>
                              <w:jc w:val="center"/>
                            </w:pPr>
                            <w:r>
                              <w:t>_______________</w:t>
                            </w:r>
                          </w:p>
                          <w:p w14:paraId="3D593524" w14:textId="77777777" w:rsidR="00442E31" w:rsidRDefault="00442E31" w:rsidP="00C9521D">
                            <w:pPr>
                              <w:jc w:val="center"/>
                              <w:rPr>
                                <w:b/>
                                <w:bCs/>
                                <w:sz w:val="22"/>
                              </w:rPr>
                            </w:pPr>
                            <w:r>
                              <w:rPr>
                                <w:noProof/>
                                <w:lang w:eastAsia="fr-CH"/>
                              </w:rPr>
                              <w:drawing>
                                <wp:inline distT="0" distB="0" distL="0" distR="0" wp14:anchorId="1B5FA427" wp14:editId="3F291CF2">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22586E89"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5384A" id="_x0000_t202" coordsize="21600,21600" o:spt="202" path="m,l,21600r21600,l21600,xe">
                <v:stroke joinstyle="miter"/>
                <v:path gradientshapeok="t" o:connecttype="rect"/>
              </v:shapetype>
              <v:shape id="Zone de texte 4" o:spid="_x0000_s1026" type="#_x0000_t202" style="position:absolute;left:0;text-align:left;margin-left:-6.15pt;margin-top:512pt;width:481.9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" stroked="f">
                <v:textbox inset="0,0,0,0">
                  <w:txbxContent>
                    <w:p w14:paraId="6B4125EF" w14:textId="77777777" w:rsidR="00442E31" w:rsidRPr="0029791D" w:rsidRDefault="00442E31" w:rsidP="00C9521D">
                      <w:pPr>
                        <w:ind w:left="1134" w:right="1134"/>
                        <w:jc w:val="center"/>
                      </w:pPr>
                      <w:r>
                        <w:t>_______________</w:t>
                      </w:r>
                    </w:p>
                    <w:p w14:paraId="3D593524" w14:textId="77777777" w:rsidR="00442E31" w:rsidRDefault="00442E31" w:rsidP="00C9521D">
                      <w:pPr>
                        <w:jc w:val="center"/>
                        <w:rPr>
                          <w:b/>
                          <w:bCs/>
                          <w:sz w:val="22"/>
                        </w:rPr>
                      </w:pPr>
                      <w:r>
                        <w:rPr>
                          <w:noProof/>
                          <w:lang w:eastAsia="fr-CH"/>
                        </w:rPr>
                        <w:drawing>
                          <wp:inline distT="0" distB="0" distL="0" distR="0" wp14:anchorId="1B5FA427" wp14:editId="3F291CF2">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22586E89"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r w:rsidR="002E626F">
        <w:rPr>
          <w:lang w:eastAsia="en-GB"/>
        </w:rPr>
        <w:t xml:space="preserve">Le </w:t>
      </w:r>
      <w:r w:rsidR="00646939" w:rsidRPr="00E94A14">
        <w:rPr>
          <w:lang w:eastAsia="en-GB"/>
        </w:rPr>
        <w:t xml:space="preserve">présent document est communiqué uniquement à titre d’information. </w:t>
      </w:r>
      <w:r w:rsidR="002E626F">
        <w:rPr>
          <w:lang w:eastAsia="en-GB"/>
        </w:rPr>
        <w:t xml:space="preserve">Le </w:t>
      </w:r>
      <w:r w:rsidR="00646939" w:rsidRPr="00E94A14">
        <w:rPr>
          <w:lang w:eastAsia="en-GB"/>
        </w:rPr>
        <w:t>texte authentique, juridiquement contraignant, est celui des documents suivants</w:t>
      </w:r>
      <w:r w:rsidR="002E626F">
        <w:rPr>
          <w:lang w:eastAsia="en-GB"/>
        </w:rPr>
        <w:t> :</w:t>
      </w:r>
      <w:r>
        <w:rPr>
          <w:lang w:eastAsia="en-GB"/>
        </w:rPr>
        <w:t xml:space="preserve"> </w:t>
      </w:r>
      <w:r w:rsidR="00646939" w:rsidRPr="00E94A14">
        <w:rPr>
          <w:spacing w:val="-6"/>
          <w:lang w:eastAsia="en-GB"/>
        </w:rPr>
        <w:t>ECE/TRANS/</w:t>
      </w:r>
      <w:r>
        <w:rPr>
          <w:spacing w:val="-6"/>
          <w:lang w:eastAsia="en-GB"/>
        </w:rPr>
        <w:t xml:space="preserve"> </w:t>
      </w:r>
      <w:r w:rsidR="00646939" w:rsidRPr="00E94A14">
        <w:rPr>
          <w:spacing w:val="-6"/>
          <w:lang w:eastAsia="en-GB"/>
        </w:rPr>
        <w:t>WP.29/2016/15</w:t>
      </w:r>
      <w:r>
        <w:rPr>
          <w:spacing w:val="-6"/>
          <w:lang w:eastAsia="en-GB"/>
        </w:rPr>
        <w:t xml:space="preserve">, </w:t>
      </w:r>
      <w:r w:rsidR="00646939" w:rsidRPr="00E94A14">
        <w:rPr>
          <w:spacing w:val="-6"/>
          <w:lang w:eastAsia="en-GB"/>
        </w:rPr>
        <w:t>ECE/TRANS/WP.29/2021/22</w:t>
      </w:r>
      <w:r>
        <w:rPr>
          <w:spacing w:val="-6"/>
          <w:lang w:eastAsia="en-GB"/>
        </w:rPr>
        <w:t xml:space="preserve"> et </w:t>
      </w:r>
      <w:r w:rsidR="00646939" w:rsidRPr="00E94A14">
        <w:rPr>
          <w:spacing w:val="-6"/>
          <w:lang w:eastAsia="en-GB"/>
        </w:rPr>
        <w:t>ECE/TRANS/WP.29/2021/100</w:t>
      </w:r>
    </w:p>
    <w:p w14:paraId="4A458B7E" w14:textId="3F99A53F" w:rsidR="00646939" w:rsidRDefault="00646939">
      <w:pPr>
        <w:suppressAutoHyphens w:val="0"/>
        <w:kinsoku/>
        <w:overflowPunct/>
        <w:autoSpaceDE/>
        <w:autoSpaceDN/>
        <w:adjustRightInd/>
        <w:snapToGrid/>
        <w:spacing w:line="240" w:lineRule="auto"/>
      </w:pPr>
      <w:r>
        <w:br w:type="page"/>
      </w:r>
    </w:p>
    <w:p w14:paraId="29A8AA05" w14:textId="77777777" w:rsidR="00646939" w:rsidRPr="00E94A14" w:rsidRDefault="00646939" w:rsidP="00646939">
      <w:pPr>
        <w:pStyle w:val="HChG"/>
      </w:pPr>
      <w:r w:rsidRPr="00E94A14">
        <w:lastRenderedPageBreak/>
        <w:tab/>
      </w:r>
      <w:r w:rsidRPr="00E94A14">
        <w:tab/>
        <w:t xml:space="preserve">Règlement </w:t>
      </w:r>
      <w:r w:rsidRPr="00E94A14">
        <w:rPr>
          <w:rFonts w:eastAsia="MS Mincho"/>
        </w:rPr>
        <w:t>n</w:t>
      </w:r>
      <w:r w:rsidRPr="00E94A14">
        <w:rPr>
          <w:rFonts w:eastAsia="MS Mincho"/>
          <w:vertAlign w:val="superscript"/>
        </w:rPr>
        <w:t>o</w:t>
      </w:r>
      <w:r w:rsidRPr="00E94A14">
        <w:t> 125</w:t>
      </w:r>
    </w:p>
    <w:p w14:paraId="468F463A" w14:textId="7181BE99" w:rsidR="00646939" w:rsidRPr="00E94A14" w:rsidRDefault="00646939" w:rsidP="00646939">
      <w:pPr>
        <w:pStyle w:val="HChG"/>
      </w:pPr>
      <w:r w:rsidRPr="00E94A14">
        <w:tab/>
      </w:r>
      <w:r w:rsidRPr="00E94A14">
        <w:tab/>
        <w:t xml:space="preserve">Prescriptions uniformes relatives à l’homologation des véhicules à moteur en ce qui concerne </w:t>
      </w:r>
      <w:r w:rsidR="002E626F">
        <w:t xml:space="preserve">le </w:t>
      </w:r>
      <w:r w:rsidRPr="00E94A14">
        <w:t>champ de vision du conducteur vers l’avant</w:t>
      </w:r>
    </w:p>
    <w:p w14:paraId="0185F2B2" w14:textId="743172DE" w:rsidR="00646939" w:rsidRPr="00E94A14" w:rsidRDefault="00646939" w:rsidP="00646939">
      <w:pPr>
        <w:spacing w:after="120"/>
        <w:rPr>
          <w:sz w:val="28"/>
        </w:rPr>
      </w:pPr>
      <w:r w:rsidRPr="00E94A14">
        <w:rPr>
          <w:sz w:val="28"/>
        </w:rPr>
        <w:t>Tab</w:t>
      </w:r>
      <w:r w:rsidR="002E626F">
        <w:rPr>
          <w:sz w:val="28"/>
        </w:rPr>
        <w:t xml:space="preserve">le </w:t>
      </w:r>
      <w:r w:rsidRPr="00E94A14">
        <w:rPr>
          <w:sz w:val="28"/>
        </w:rPr>
        <w:t>des matières</w:t>
      </w:r>
    </w:p>
    <w:p w14:paraId="72CBABE3" w14:textId="77777777" w:rsidR="00646939" w:rsidRPr="00E94A14" w:rsidRDefault="00646939" w:rsidP="00646939">
      <w:pPr>
        <w:tabs>
          <w:tab w:val="right" w:pos="9638"/>
        </w:tabs>
        <w:spacing w:after="120"/>
        <w:ind w:left="283"/>
        <w:rPr>
          <w:i/>
          <w:sz w:val="18"/>
        </w:rPr>
      </w:pPr>
      <w:r w:rsidRPr="00E94A14">
        <w:t>Règlement</w:t>
      </w:r>
      <w:r w:rsidRPr="00E94A14">
        <w:rPr>
          <w:i/>
          <w:sz w:val="18"/>
        </w:rPr>
        <w:tab/>
        <w:t>Page</w:t>
      </w:r>
    </w:p>
    <w:p w14:paraId="0A8E2AD4" w14:textId="50C4F0EF" w:rsidR="00646939" w:rsidRPr="00E94A14" w:rsidRDefault="00646939" w:rsidP="00646939">
      <w:pPr>
        <w:tabs>
          <w:tab w:val="right" w:pos="850"/>
          <w:tab w:val="right" w:leader="dot" w:pos="8787"/>
          <w:tab w:val="right" w:pos="9638"/>
        </w:tabs>
        <w:spacing w:after="120"/>
        <w:ind w:left="1134" w:hanging="1134"/>
      </w:pPr>
      <w:r w:rsidRPr="00E94A14">
        <w:tab/>
        <w:t>1.</w:t>
      </w:r>
      <w:r w:rsidRPr="00E94A14">
        <w:tab/>
        <w:t>Champ d’application</w:t>
      </w:r>
      <w:r w:rsidRPr="00E94A14">
        <w:tab/>
      </w:r>
      <w:r w:rsidRPr="00E94A14">
        <w:tab/>
      </w:r>
      <w:r w:rsidR="00554463">
        <w:t>3</w:t>
      </w:r>
    </w:p>
    <w:p w14:paraId="0B0DAC8F" w14:textId="2E5BD379" w:rsidR="00646939" w:rsidRPr="00E94A14" w:rsidRDefault="00646939" w:rsidP="00646939">
      <w:pPr>
        <w:tabs>
          <w:tab w:val="right" w:pos="850"/>
          <w:tab w:val="right" w:leader="dot" w:pos="8787"/>
          <w:tab w:val="right" w:pos="9638"/>
        </w:tabs>
        <w:spacing w:after="120"/>
        <w:ind w:left="1134" w:hanging="1134"/>
      </w:pPr>
      <w:r w:rsidRPr="00E94A14">
        <w:tab/>
        <w:t>2.</w:t>
      </w:r>
      <w:r w:rsidRPr="00E94A14">
        <w:tab/>
        <w:t>Définitions aux fins du présent Règlement</w:t>
      </w:r>
      <w:r w:rsidRPr="00E94A14">
        <w:tab/>
      </w:r>
      <w:r w:rsidRPr="00E94A14">
        <w:tab/>
      </w:r>
      <w:r w:rsidR="00554463">
        <w:t>3</w:t>
      </w:r>
    </w:p>
    <w:p w14:paraId="26A19D80" w14:textId="13CC89D9" w:rsidR="00646939" w:rsidRPr="00E94A14" w:rsidRDefault="00646939" w:rsidP="00646939">
      <w:pPr>
        <w:tabs>
          <w:tab w:val="right" w:pos="850"/>
          <w:tab w:val="right" w:leader="dot" w:pos="8787"/>
          <w:tab w:val="right" w:pos="9638"/>
        </w:tabs>
        <w:spacing w:after="120"/>
        <w:ind w:left="1134" w:hanging="1134"/>
      </w:pPr>
      <w:r w:rsidRPr="00E94A14">
        <w:tab/>
        <w:t>3.</w:t>
      </w:r>
      <w:r w:rsidRPr="00E94A14">
        <w:tab/>
        <w:t>Demande d’homologation</w:t>
      </w:r>
      <w:r w:rsidRPr="00E94A14">
        <w:tab/>
      </w:r>
      <w:r w:rsidRPr="00E94A14">
        <w:tab/>
      </w:r>
      <w:r w:rsidR="00554463">
        <w:t>5</w:t>
      </w:r>
    </w:p>
    <w:p w14:paraId="21241024" w14:textId="28D108D9" w:rsidR="00646939" w:rsidRPr="00E94A14" w:rsidRDefault="00646939" w:rsidP="00646939">
      <w:pPr>
        <w:tabs>
          <w:tab w:val="right" w:pos="850"/>
          <w:tab w:val="right" w:leader="dot" w:pos="8787"/>
          <w:tab w:val="right" w:pos="9638"/>
        </w:tabs>
        <w:spacing w:after="120"/>
        <w:ind w:left="1134" w:hanging="1134"/>
      </w:pPr>
      <w:r w:rsidRPr="00E94A14">
        <w:tab/>
        <w:t>4.</w:t>
      </w:r>
      <w:r w:rsidRPr="00E94A14">
        <w:tab/>
        <w:t>Homologation</w:t>
      </w:r>
      <w:r w:rsidRPr="00E94A14">
        <w:tab/>
      </w:r>
      <w:r w:rsidRPr="00E94A14">
        <w:tab/>
      </w:r>
      <w:r w:rsidR="00554463">
        <w:t>5</w:t>
      </w:r>
    </w:p>
    <w:p w14:paraId="7F8C0A58" w14:textId="764D3D74" w:rsidR="00646939" w:rsidRPr="00E94A14" w:rsidRDefault="00646939" w:rsidP="00646939">
      <w:pPr>
        <w:tabs>
          <w:tab w:val="right" w:pos="850"/>
          <w:tab w:val="right" w:leader="dot" w:pos="8787"/>
          <w:tab w:val="right" w:pos="9638"/>
        </w:tabs>
        <w:spacing w:after="120"/>
        <w:ind w:left="1134" w:hanging="1134"/>
      </w:pPr>
      <w:r w:rsidRPr="00E94A14">
        <w:tab/>
        <w:t>5.</w:t>
      </w:r>
      <w:r w:rsidRPr="00E94A14">
        <w:tab/>
        <w:t>Spécifications</w:t>
      </w:r>
      <w:r w:rsidRPr="00E94A14">
        <w:tab/>
      </w:r>
      <w:r w:rsidRPr="00E94A14">
        <w:tab/>
      </w:r>
      <w:r w:rsidR="00554463">
        <w:t>6</w:t>
      </w:r>
    </w:p>
    <w:p w14:paraId="3A75C6EF" w14:textId="602D2571" w:rsidR="00646939" w:rsidRPr="00E94A14" w:rsidRDefault="00646939" w:rsidP="00646939">
      <w:pPr>
        <w:tabs>
          <w:tab w:val="right" w:pos="850"/>
          <w:tab w:val="right" w:leader="dot" w:pos="8787"/>
          <w:tab w:val="right" w:pos="9638"/>
        </w:tabs>
        <w:spacing w:after="120"/>
        <w:ind w:left="1134" w:hanging="1134"/>
      </w:pPr>
      <w:r w:rsidRPr="00E94A14">
        <w:tab/>
        <w:t>6.</w:t>
      </w:r>
      <w:r w:rsidRPr="00E94A14">
        <w:tab/>
        <w:t>Procédure d’essai</w:t>
      </w:r>
      <w:r w:rsidRPr="00E94A14">
        <w:tab/>
      </w:r>
      <w:r w:rsidRPr="00E94A14">
        <w:tab/>
      </w:r>
      <w:r w:rsidR="00554463">
        <w:t>11</w:t>
      </w:r>
    </w:p>
    <w:p w14:paraId="535D8721" w14:textId="5759249F" w:rsidR="00646939" w:rsidRPr="00E94A14" w:rsidRDefault="00646939" w:rsidP="00646939">
      <w:pPr>
        <w:tabs>
          <w:tab w:val="right" w:pos="850"/>
          <w:tab w:val="right" w:leader="dot" w:pos="8787"/>
          <w:tab w:val="right" w:pos="9638"/>
        </w:tabs>
        <w:spacing w:after="120"/>
        <w:ind w:left="1134" w:hanging="1134"/>
      </w:pPr>
      <w:r w:rsidRPr="00E94A14">
        <w:tab/>
        <w:t>7.</w:t>
      </w:r>
      <w:r w:rsidRPr="00E94A14">
        <w:tab/>
        <w:t>Modification du type de véhicu</w:t>
      </w:r>
      <w:r w:rsidR="002E626F">
        <w:t xml:space="preserve">le </w:t>
      </w:r>
      <w:r w:rsidRPr="00E94A14">
        <w:t>et extension de l’homologation</w:t>
      </w:r>
      <w:r w:rsidRPr="00E94A14">
        <w:tab/>
      </w:r>
      <w:r w:rsidRPr="00E94A14">
        <w:tab/>
      </w:r>
      <w:r w:rsidR="00554463">
        <w:t>12</w:t>
      </w:r>
    </w:p>
    <w:p w14:paraId="4615E1B1" w14:textId="2DCF336A" w:rsidR="00646939" w:rsidRPr="00E94A14" w:rsidRDefault="00646939" w:rsidP="00646939">
      <w:pPr>
        <w:tabs>
          <w:tab w:val="right" w:pos="850"/>
          <w:tab w:val="right" w:leader="dot" w:pos="8787"/>
          <w:tab w:val="right" w:pos="9638"/>
        </w:tabs>
        <w:spacing w:after="120"/>
        <w:ind w:left="1134" w:hanging="1134"/>
      </w:pPr>
      <w:r w:rsidRPr="00E94A14">
        <w:tab/>
        <w:t>8.</w:t>
      </w:r>
      <w:r w:rsidRPr="00E94A14">
        <w:tab/>
        <w:t xml:space="preserve">Conformité de </w:t>
      </w:r>
      <w:r w:rsidR="002E626F">
        <w:t xml:space="preserve">la </w:t>
      </w:r>
      <w:r w:rsidRPr="00E94A14">
        <w:t>production</w:t>
      </w:r>
      <w:r w:rsidRPr="00E94A14">
        <w:tab/>
      </w:r>
      <w:r w:rsidRPr="00E94A14">
        <w:tab/>
      </w:r>
      <w:r w:rsidR="00554463">
        <w:t>13</w:t>
      </w:r>
    </w:p>
    <w:p w14:paraId="508021EF" w14:textId="3483AD9E" w:rsidR="00646939" w:rsidRPr="00E94A14" w:rsidRDefault="00646939" w:rsidP="00646939">
      <w:pPr>
        <w:tabs>
          <w:tab w:val="right" w:pos="850"/>
          <w:tab w:val="right" w:leader="dot" w:pos="8787"/>
          <w:tab w:val="right" w:pos="9638"/>
        </w:tabs>
        <w:spacing w:after="120"/>
        <w:ind w:left="1134" w:hanging="1134"/>
      </w:pPr>
      <w:r w:rsidRPr="00E94A14">
        <w:tab/>
        <w:t>9.</w:t>
      </w:r>
      <w:r w:rsidRPr="00E94A14">
        <w:tab/>
        <w:t xml:space="preserve">Sanctions pour non-conformité de </w:t>
      </w:r>
      <w:r w:rsidR="002E626F">
        <w:t xml:space="preserve">la </w:t>
      </w:r>
      <w:r w:rsidRPr="00E94A14">
        <w:t>production</w:t>
      </w:r>
      <w:r w:rsidRPr="00E94A14">
        <w:tab/>
      </w:r>
      <w:r w:rsidRPr="00E94A14">
        <w:tab/>
      </w:r>
      <w:r w:rsidR="00554463">
        <w:t>13</w:t>
      </w:r>
    </w:p>
    <w:p w14:paraId="5EA2B779" w14:textId="693BB8ED" w:rsidR="00646939" w:rsidRPr="00E94A14" w:rsidRDefault="00646939" w:rsidP="00646939">
      <w:pPr>
        <w:tabs>
          <w:tab w:val="right" w:pos="850"/>
          <w:tab w:val="right" w:leader="dot" w:pos="8787"/>
          <w:tab w:val="right" w:pos="9638"/>
        </w:tabs>
        <w:spacing w:after="120"/>
        <w:ind w:left="1134" w:hanging="1134"/>
      </w:pPr>
      <w:r w:rsidRPr="00E94A14">
        <w:tab/>
        <w:t>10.</w:t>
      </w:r>
      <w:r w:rsidRPr="00E94A14">
        <w:tab/>
        <w:t xml:space="preserve">Arrêt définitif de </w:t>
      </w:r>
      <w:r w:rsidR="002E626F">
        <w:t xml:space="preserve">la </w:t>
      </w:r>
      <w:r w:rsidRPr="00E94A14">
        <w:t>production</w:t>
      </w:r>
      <w:r w:rsidRPr="00E94A14">
        <w:tab/>
      </w:r>
      <w:r w:rsidRPr="00E94A14">
        <w:tab/>
      </w:r>
      <w:r w:rsidR="00554463">
        <w:t>13</w:t>
      </w:r>
    </w:p>
    <w:p w14:paraId="23657B25" w14:textId="2A881020" w:rsidR="00646939" w:rsidRPr="00E94A14" w:rsidRDefault="00646939" w:rsidP="00646939">
      <w:pPr>
        <w:tabs>
          <w:tab w:val="right" w:pos="850"/>
          <w:tab w:val="right" w:leader="dot" w:pos="8787"/>
          <w:tab w:val="right" w:pos="9638"/>
        </w:tabs>
        <w:spacing w:after="120"/>
        <w:ind w:left="1134" w:hanging="1134"/>
      </w:pPr>
      <w:r w:rsidRPr="00E94A14">
        <w:tab/>
        <w:t>11.</w:t>
      </w:r>
      <w:r w:rsidRPr="00E94A14">
        <w:tab/>
        <w:t>Noms et adresses des services techniques chargés des essais d’homologation</w:t>
      </w:r>
      <w:r w:rsidRPr="00E94A14">
        <w:br/>
        <w:t>et des autorités d’homologation de type</w:t>
      </w:r>
      <w:r w:rsidRPr="00E94A14">
        <w:tab/>
      </w:r>
      <w:r w:rsidRPr="00E94A14">
        <w:tab/>
      </w:r>
      <w:r w:rsidR="00554463">
        <w:t>13</w:t>
      </w:r>
    </w:p>
    <w:p w14:paraId="0731FA49" w14:textId="556E21A3" w:rsidR="00646939" w:rsidRPr="00E94A14" w:rsidRDefault="00646939" w:rsidP="00646939">
      <w:pPr>
        <w:tabs>
          <w:tab w:val="right" w:pos="850"/>
          <w:tab w:val="right" w:leader="dot" w:pos="8787"/>
          <w:tab w:val="right" w:pos="9638"/>
        </w:tabs>
        <w:spacing w:after="120"/>
        <w:ind w:left="1134" w:hanging="1134"/>
      </w:pPr>
      <w:r w:rsidRPr="00E94A14">
        <w:tab/>
        <w:t>12.</w:t>
      </w:r>
      <w:r w:rsidRPr="00E94A14">
        <w:tab/>
        <w:t>Dispositions transitoires</w:t>
      </w:r>
      <w:r w:rsidRPr="00E94A14">
        <w:tab/>
      </w:r>
      <w:r w:rsidRPr="00E94A14">
        <w:tab/>
      </w:r>
      <w:r w:rsidR="00554463">
        <w:t>13</w:t>
      </w:r>
    </w:p>
    <w:p w14:paraId="235B6CB5" w14:textId="77777777" w:rsidR="00646939" w:rsidRPr="00E94A14" w:rsidRDefault="00646939" w:rsidP="00646939">
      <w:pPr>
        <w:tabs>
          <w:tab w:val="right" w:pos="850"/>
        </w:tabs>
        <w:spacing w:after="120"/>
      </w:pPr>
      <w:r w:rsidRPr="00E94A14">
        <w:tab/>
        <w:t>Annexes</w:t>
      </w:r>
    </w:p>
    <w:p w14:paraId="05661959" w14:textId="03122694" w:rsidR="00646939" w:rsidRPr="00E94A14" w:rsidRDefault="00646939" w:rsidP="00646939">
      <w:pPr>
        <w:tabs>
          <w:tab w:val="right" w:pos="850"/>
          <w:tab w:val="right" w:leader="dot" w:pos="8787"/>
          <w:tab w:val="right" w:pos="9638"/>
        </w:tabs>
        <w:spacing w:after="120"/>
        <w:ind w:left="1134" w:hanging="1134"/>
      </w:pPr>
      <w:r w:rsidRPr="00E94A14">
        <w:tab/>
        <w:t>1.</w:t>
      </w:r>
      <w:r w:rsidRPr="00E94A14">
        <w:tab/>
        <w:t>Fiche d’homologation</w:t>
      </w:r>
      <w:r w:rsidRPr="00E94A14">
        <w:tab/>
      </w:r>
      <w:r w:rsidRPr="00E94A14">
        <w:tab/>
      </w:r>
      <w:r w:rsidR="00554463">
        <w:t>15</w:t>
      </w:r>
    </w:p>
    <w:p w14:paraId="38E72AA6" w14:textId="4CE5F5AA" w:rsidR="00646939" w:rsidRPr="00E94A14" w:rsidRDefault="00646939" w:rsidP="00646939">
      <w:pPr>
        <w:tabs>
          <w:tab w:val="right" w:pos="850"/>
          <w:tab w:val="right" w:leader="dot" w:pos="8787"/>
          <w:tab w:val="right" w:pos="9638"/>
        </w:tabs>
        <w:spacing w:after="120"/>
        <w:ind w:left="1134" w:hanging="1134"/>
      </w:pPr>
      <w:r w:rsidRPr="00E94A14">
        <w:tab/>
        <w:t>2.</w:t>
      </w:r>
      <w:r w:rsidRPr="00E94A14">
        <w:tab/>
        <w:t>Exemples de marques d’homologation</w:t>
      </w:r>
      <w:r w:rsidRPr="00E94A14">
        <w:tab/>
      </w:r>
      <w:r w:rsidRPr="00E94A14">
        <w:tab/>
      </w:r>
      <w:r w:rsidR="00554463">
        <w:t>17</w:t>
      </w:r>
    </w:p>
    <w:p w14:paraId="175BE871" w14:textId="1993E5F9" w:rsidR="00646939" w:rsidRPr="00E94A14" w:rsidRDefault="00646939" w:rsidP="00646939">
      <w:pPr>
        <w:tabs>
          <w:tab w:val="right" w:pos="850"/>
          <w:tab w:val="right" w:leader="dot" w:pos="8787"/>
          <w:tab w:val="right" w:pos="9638"/>
        </w:tabs>
        <w:spacing w:after="120"/>
        <w:ind w:left="1134" w:hanging="1134"/>
      </w:pPr>
      <w:r w:rsidRPr="00E94A14">
        <w:tab/>
        <w:t>3.</w:t>
      </w:r>
      <w:r w:rsidRPr="00E94A14">
        <w:tab/>
        <w:t xml:space="preserve">Procédure pour déterminer </w:t>
      </w:r>
      <w:r w:rsidR="002E626F">
        <w:t xml:space="preserve">la </w:t>
      </w:r>
      <w:r w:rsidRPr="00E94A14">
        <w:t xml:space="preserve">position du </w:t>
      </w:r>
      <w:r w:rsidR="002E626F">
        <w:t xml:space="preserve">point </w:t>
      </w:r>
      <w:r w:rsidRPr="00E94A14">
        <w:t>« H » et l’ang</w:t>
      </w:r>
      <w:r w:rsidR="002E626F">
        <w:t xml:space="preserve">le </w:t>
      </w:r>
      <w:r w:rsidRPr="00E94A14">
        <w:t>réel de torse</w:t>
      </w:r>
      <w:r w:rsidRPr="00E94A14">
        <w:br/>
        <w:t>pour les places assises des véhicules automobiles</w:t>
      </w:r>
      <w:r w:rsidRPr="00E94A14">
        <w:tab/>
      </w:r>
      <w:r w:rsidRPr="00E94A14">
        <w:tab/>
      </w:r>
      <w:r w:rsidR="00554463">
        <w:t>18</w:t>
      </w:r>
    </w:p>
    <w:p w14:paraId="3BF0EB20" w14:textId="0A64D655" w:rsidR="00646939" w:rsidRPr="00E94A14" w:rsidRDefault="00646939" w:rsidP="00646939">
      <w:pPr>
        <w:tabs>
          <w:tab w:val="right" w:pos="850"/>
          <w:tab w:val="right" w:leader="dot" w:pos="8787"/>
          <w:tab w:val="right" w:pos="9638"/>
        </w:tabs>
        <w:spacing w:after="120"/>
        <w:ind w:left="1134"/>
      </w:pPr>
      <w:r w:rsidRPr="00E94A14">
        <w:t xml:space="preserve">Appendice 1 − Description de </w:t>
      </w:r>
      <w:r w:rsidR="002E626F">
        <w:t xml:space="preserve">la </w:t>
      </w:r>
      <w:r w:rsidRPr="00E94A14">
        <w:t>machine tridimensionnel</w:t>
      </w:r>
      <w:r w:rsidR="002E626F">
        <w:t xml:space="preserve">le point </w:t>
      </w:r>
      <w:r w:rsidRPr="00E94A14">
        <w:t>H (machine 3-DH)</w:t>
      </w:r>
      <w:r w:rsidRPr="00E94A14">
        <w:tab/>
      </w:r>
      <w:r w:rsidRPr="00E94A14">
        <w:tab/>
      </w:r>
      <w:r w:rsidR="00554463">
        <w:t>18</w:t>
      </w:r>
    </w:p>
    <w:p w14:paraId="24790DAF" w14:textId="025B259E" w:rsidR="00646939" w:rsidRPr="00E94A14" w:rsidRDefault="00646939" w:rsidP="00646939">
      <w:pPr>
        <w:tabs>
          <w:tab w:val="right" w:pos="850"/>
          <w:tab w:val="right" w:leader="dot" w:pos="8787"/>
          <w:tab w:val="right" w:pos="9638"/>
        </w:tabs>
        <w:spacing w:after="120"/>
        <w:ind w:left="1134"/>
      </w:pPr>
      <w:r w:rsidRPr="00E94A14">
        <w:t>Appendice 2 − Système de référence à trois dimensions</w:t>
      </w:r>
      <w:r w:rsidRPr="00E94A14">
        <w:tab/>
      </w:r>
      <w:r w:rsidRPr="00E94A14">
        <w:tab/>
      </w:r>
      <w:r w:rsidR="00554463">
        <w:t>18</w:t>
      </w:r>
    </w:p>
    <w:p w14:paraId="530EAAFF" w14:textId="1D6F2594" w:rsidR="00646939" w:rsidRPr="00E94A14" w:rsidRDefault="00646939" w:rsidP="00646939">
      <w:pPr>
        <w:tabs>
          <w:tab w:val="right" w:pos="850"/>
          <w:tab w:val="right" w:leader="dot" w:pos="8787"/>
          <w:tab w:val="right" w:pos="9638"/>
        </w:tabs>
        <w:spacing w:after="120"/>
        <w:ind w:left="1134"/>
      </w:pPr>
      <w:r w:rsidRPr="00E94A14">
        <w:t>Appendice 3 − Paramètres de référence des places assises</w:t>
      </w:r>
      <w:r w:rsidRPr="00E94A14">
        <w:tab/>
      </w:r>
      <w:r w:rsidRPr="00E94A14">
        <w:tab/>
      </w:r>
      <w:r w:rsidR="00554463">
        <w:t>18</w:t>
      </w:r>
    </w:p>
    <w:p w14:paraId="74C2C9DB" w14:textId="69162DB2" w:rsidR="00646939" w:rsidRPr="00E94A14" w:rsidRDefault="00646939" w:rsidP="00646939">
      <w:pPr>
        <w:tabs>
          <w:tab w:val="right" w:pos="850"/>
          <w:tab w:val="right" w:leader="dot" w:pos="8787"/>
          <w:tab w:val="right" w:pos="9638"/>
        </w:tabs>
        <w:spacing w:after="120"/>
        <w:ind w:left="1134" w:hanging="1134"/>
      </w:pPr>
      <w:r w:rsidRPr="00E94A14">
        <w:tab/>
        <w:t>4.</w:t>
      </w:r>
      <w:r w:rsidRPr="00E94A14">
        <w:tab/>
        <w:t xml:space="preserve">Méthode pour </w:t>
      </w:r>
      <w:r w:rsidR="002E626F">
        <w:t xml:space="preserve">la </w:t>
      </w:r>
      <w:r w:rsidRPr="00E94A14">
        <w:t>détermination des relations dimensionnelles entre les repères primaires</w:t>
      </w:r>
      <w:r w:rsidRPr="00E94A14">
        <w:br/>
        <w:t>du véhicu</w:t>
      </w:r>
      <w:r w:rsidR="002E626F">
        <w:t xml:space="preserve">le </w:t>
      </w:r>
      <w:r w:rsidRPr="00E94A14">
        <w:t xml:space="preserve">et </w:t>
      </w:r>
      <w:r w:rsidR="002E626F">
        <w:t xml:space="preserve">le </w:t>
      </w:r>
      <w:r w:rsidRPr="00E94A14">
        <w:t>système de référence tridimensionnel</w:t>
      </w:r>
      <w:r w:rsidRPr="00E94A14">
        <w:tab/>
      </w:r>
      <w:r w:rsidRPr="00E94A14">
        <w:tab/>
      </w:r>
      <w:r w:rsidR="00554463">
        <w:t>19</w:t>
      </w:r>
    </w:p>
    <w:p w14:paraId="6FC6D2DD" w14:textId="4C441B0D" w:rsidR="00646939" w:rsidRPr="00E94A14" w:rsidRDefault="00646939" w:rsidP="00646939">
      <w:pPr>
        <w:tabs>
          <w:tab w:val="right" w:pos="850"/>
          <w:tab w:val="right" w:leader="dot" w:pos="8787"/>
          <w:tab w:val="right" w:pos="9638"/>
        </w:tabs>
        <w:spacing w:after="120"/>
        <w:ind w:left="1134"/>
      </w:pPr>
      <w:r w:rsidRPr="00E94A14">
        <w:t>Appendice</w:t>
      </w:r>
      <w:r w:rsidRPr="00E94A14">
        <w:tab/>
      </w:r>
      <w:r w:rsidRPr="00E94A14">
        <w:tab/>
      </w:r>
      <w:r w:rsidR="00554463">
        <w:t>20</w:t>
      </w:r>
    </w:p>
    <w:p w14:paraId="39944F50" w14:textId="6FF377D4" w:rsidR="00646939" w:rsidRPr="00E94A14" w:rsidRDefault="00646939" w:rsidP="00646939">
      <w:pPr>
        <w:pStyle w:val="SingleTxtG"/>
        <w:tabs>
          <w:tab w:val="right" w:pos="851"/>
          <w:tab w:val="left" w:pos="1134"/>
          <w:tab w:val="left" w:pos="1559"/>
          <w:tab w:val="left" w:pos="1985"/>
          <w:tab w:val="right" w:leader="dot" w:pos="8789"/>
          <w:tab w:val="right" w:pos="9639"/>
        </w:tabs>
        <w:ind w:left="0" w:right="40"/>
      </w:pPr>
      <w:r w:rsidRPr="00E94A14">
        <w:tab/>
        <w:t>5.</w:t>
      </w:r>
      <w:r w:rsidRPr="00E94A14">
        <w:tab/>
      </w:r>
      <w:r w:rsidRPr="00E94A14">
        <w:rPr>
          <w:bCs/>
        </w:rPr>
        <w:t xml:space="preserve">Assistance par affichage dans </w:t>
      </w:r>
      <w:r w:rsidR="002E626F">
        <w:rPr>
          <w:bCs/>
        </w:rPr>
        <w:t xml:space="preserve">le </w:t>
      </w:r>
      <w:r w:rsidRPr="00E94A14">
        <w:rPr>
          <w:bCs/>
        </w:rPr>
        <w:t>champ de vision</w:t>
      </w:r>
      <w:r w:rsidRPr="00E94A14">
        <w:tab/>
      </w:r>
      <w:r w:rsidRPr="00E94A14">
        <w:tab/>
      </w:r>
      <w:r w:rsidR="00554463">
        <w:t>27</w:t>
      </w:r>
    </w:p>
    <w:p w14:paraId="09B3809D" w14:textId="77777777" w:rsidR="00646939" w:rsidRPr="002E626F" w:rsidRDefault="00646939" w:rsidP="00FA4340">
      <w:pPr>
        <w:pStyle w:val="HChG"/>
        <w:spacing w:before="320" w:after="220"/>
        <w:ind w:left="2268"/>
      </w:pPr>
      <w:r w:rsidRPr="00E94A14">
        <w:br w:type="page"/>
      </w:r>
      <w:r w:rsidRPr="002E626F">
        <w:lastRenderedPageBreak/>
        <w:t>1.</w:t>
      </w:r>
      <w:r w:rsidRPr="002E626F">
        <w:tab/>
        <w:t>Champ d’application</w:t>
      </w:r>
    </w:p>
    <w:p w14:paraId="4659C4A0" w14:textId="582CB67B" w:rsidR="00646939" w:rsidRPr="002E626F" w:rsidRDefault="00646939" w:rsidP="00646939">
      <w:pPr>
        <w:pStyle w:val="SingleTxtG"/>
        <w:spacing w:after="100" w:line="234" w:lineRule="atLeast"/>
        <w:ind w:left="2268" w:hanging="1134"/>
        <w:rPr>
          <w:vertAlign w:val="subscript"/>
        </w:rPr>
      </w:pPr>
      <w:r w:rsidRPr="002E626F">
        <w:t>1.1</w:t>
      </w:r>
      <w:r w:rsidRPr="002E626F">
        <w:tab/>
      </w:r>
      <w:r w:rsidR="002E626F">
        <w:t xml:space="preserve">Le </w:t>
      </w:r>
      <w:r w:rsidRPr="002E626F">
        <w:t>présent Règlement s’applique au champ de vision sur 180° vers l’avant du</w:t>
      </w:r>
      <w:r w:rsidR="002E626F" w:rsidRPr="002E626F">
        <w:t xml:space="preserve"> </w:t>
      </w:r>
      <w:r w:rsidRPr="002E626F">
        <w:t xml:space="preserve">conducteur de véhicules de </w:t>
      </w:r>
      <w:r w:rsidR="002E626F">
        <w:t xml:space="preserve">la </w:t>
      </w:r>
      <w:r w:rsidRPr="002E626F">
        <w:t>catégorie</w:t>
      </w:r>
      <w:r w:rsidR="00877518">
        <w:t xml:space="preserve"> </w:t>
      </w:r>
      <w:r w:rsidRPr="002E626F">
        <w:t>M</w:t>
      </w:r>
      <w:r w:rsidRPr="002E626F">
        <w:rPr>
          <w:vertAlign w:val="subscript"/>
        </w:rPr>
        <w:t>1</w:t>
      </w:r>
      <w:r w:rsidRPr="002E626F">
        <w:rPr>
          <w:rStyle w:val="Appelnotedebasdep"/>
        </w:rPr>
        <w:footnoteReference w:id="4"/>
      </w:r>
      <w:r w:rsidRPr="002E626F">
        <w:rPr>
          <w:vertAlign w:val="subscript"/>
        </w:rPr>
        <w:t>.</w:t>
      </w:r>
    </w:p>
    <w:p w14:paraId="7CD913CD" w14:textId="1E43EA06" w:rsidR="00646939" w:rsidRPr="002E626F" w:rsidRDefault="00646939" w:rsidP="00646939">
      <w:pPr>
        <w:pStyle w:val="SingleTxtG"/>
        <w:spacing w:after="100" w:line="234" w:lineRule="atLeast"/>
        <w:ind w:left="2268" w:hanging="1134"/>
      </w:pPr>
      <w:r w:rsidRPr="002E626F">
        <w:t>1.2</w:t>
      </w:r>
      <w:r w:rsidRPr="002E626F">
        <w:tab/>
        <w:t xml:space="preserve">Il vise à garantir l’existence d’un champ de vision suffisant lorsque </w:t>
      </w:r>
      <w:r w:rsidR="002E626F">
        <w:t xml:space="preserve">le </w:t>
      </w:r>
      <w:r w:rsidRPr="002E626F">
        <w:t>pare</w:t>
      </w:r>
      <w:r w:rsidRPr="002E626F">
        <w:noBreakHyphen/>
        <w:t>brise et les autres surfaces vitrées sont secs et propres.</w:t>
      </w:r>
    </w:p>
    <w:p w14:paraId="2ED98BF8" w14:textId="2E7DEC0A" w:rsidR="00646939" w:rsidRPr="00E94A14" w:rsidRDefault="00646939" w:rsidP="00646939">
      <w:pPr>
        <w:pStyle w:val="SingleTxtG"/>
        <w:spacing w:after="100" w:line="234" w:lineRule="atLeast"/>
        <w:ind w:left="2268" w:hanging="1134"/>
      </w:pPr>
      <w:r w:rsidRPr="002E626F">
        <w:t>1.3</w:t>
      </w:r>
      <w:r w:rsidRPr="002E626F">
        <w:tab/>
        <w:t xml:space="preserve">Ces prescriptions, telles qu’elles sont rédigées, s’appliquent aux véhicules de </w:t>
      </w:r>
      <w:r w:rsidR="002E626F">
        <w:t xml:space="preserve">la </w:t>
      </w:r>
      <w:r w:rsidRPr="002E626F">
        <w:t>catégorie M</w:t>
      </w:r>
      <w:r w:rsidRPr="002E626F">
        <w:rPr>
          <w:vertAlign w:val="subscript"/>
        </w:rPr>
        <w:t>1</w:t>
      </w:r>
      <w:r w:rsidRPr="002E626F">
        <w:t xml:space="preserve"> pour lesquels </w:t>
      </w:r>
      <w:r w:rsidR="002E626F">
        <w:t xml:space="preserve">le </w:t>
      </w:r>
      <w:r w:rsidRPr="002E626F">
        <w:t xml:space="preserve">poste de conduite est situé à gauche. Lorsque </w:t>
      </w:r>
      <w:r w:rsidR="002E626F">
        <w:t xml:space="preserve">le </w:t>
      </w:r>
      <w:r w:rsidRPr="002E626F">
        <w:t xml:space="preserve">poste de conduite est situé à droite, ces prescriptions sont applicables </w:t>
      </w:r>
      <w:r w:rsidRPr="002E626F">
        <w:rPr>
          <w:i/>
        </w:rPr>
        <w:t>mutatis mutandis</w:t>
      </w:r>
      <w:r w:rsidRPr="002E626F">
        <w:t xml:space="preserve"> par inversion des critères spécifiés.</w:t>
      </w:r>
    </w:p>
    <w:p w14:paraId="6ADB8388" w14:textId="77777777" w:rsidR="00646939" w:rsidRPr="00E94A14" w:rsidRDefault="00646939" w:rsidP="00646939">
      <w:pPr>
        <w:pStyle w:val="HChG"/>
        <w:spacing w:before="320" w:after="220"/>
        <w:ind w:left="2268"/>
      </w:pPr>
      <w:r w:rsidRPr="00E94A14">
        <w:t>2.</w:t>
      </w:r>
      <w:r w:rsidRPr="00E94A14">
        <w:tab/>
        <w:t>Définitions aux fins du présent Règlement</w:t>
      </w:r>
    </w:p>
    <w:p w14:paraId="0251DB77" w14:textId="12B2641C" w:rsidR="00646939" w:rsidRPr="00E94A14" w:rsidRDefault="00646939" w:rsidP="00646939">
      <w:pPr>
        <w:pStyle w:val="SingleTxtG"/>
        <w:spacing w:after="100" w:line="234" w:lineRule="atLeast"/>
        <w:ind w:left="2268" w:hanging="1134"/>
      </w:pPr>
      <w:r w:rsidRPr="00E94A14">
        <w:t>2.1</w:t>
      </w:r>
      <w:r w:rsidRPr="00E94A14">
        <w:tab/>
        <w:t>Par « </w:t>
      </w:r>
      <w:r w:rsidRPr="00E94A14">
        <w:rPr>
          <w:i/>
        </w:rPr>
        <w:t>homologation d’un type de véhicu</w:t>
      </w:r>
      <w:r w:rsidR="002E626F">
        <w:rPr>
          <w:i/>
        </w:rPr>
        <w:t>le</w:t>
      </w:r>
      <w:r w:rsidR="00877518">
        <w:rPr>
          <w:i/>
        </w:rPr>
        <w:t> </w:t>
      </w:r>
      <w:r w:rsidRPr="00E94A14">
        <w:t>», on entend l’ensemb</w:t>
      </w:r>
      <w:r w:rsidR="002E626F">
        <w:t xml:space="preserve">le </w:t>
      </w:r>
      <w:r w:rsidRPr="00E94A14">
        <w:t xml:space="preserve">de </w:t>
      </w:r>
      <w:r w:rsidR="002E626F">
        <w:t xml:space="preserve">la </w:t>
      </w:r>
      <w:r w:rsidRPr="00E94A14">
        <w:t>procédure par</w:t>
      </w:r>
      <w:r w:rsidR="00877518">
        <w:t xml:space="preserve"> </w:t>
      </w:r>
      <w:r w:rsidRPr="00E94A14">
        <w:t>laquel</w:t>
      </w:r>
      <w:r w:rsidR="002E626F">
        <w:t xml:space="preserve">le </w:t>
      </w:r>
      <w:r w:rsidRPr="00E94A14">
        <w:t>une Partie contractante à l’Accord certifie qu’un type de véhicu</w:t>
      </w:r>
      <w:r w:rsidR="002E626F">
        <w:t xml:space="preserve">le </w:t>
      </w:r>
      <w:r w:rsidRPr="00E94A14">
        <w:t>satisfait aux exigences techniques du présent Règlement.</w:t>
      </w:r>
    </w:p>
    <w:p w14:paraId="195D1CCE" w14:textId="739F13CC" w:rsidR="00646939" w:rsidRPr="00E94A14" w:rsidRDefault="00646939" w:rsidP="00646939">
      <w:pPr>
        <w:pStyle w:val="SingleTxtG"/>
        <w:keepNext/>
        <w:spacing w:after="100" w:line="234" w:lineRule="atLeast"/>
        <w:ind w:left="2268" w:hanging="1134"/>
      </w:pPr>
      <w:r w:rsidRPr="00E94A14">
        <w:t>2.2</w:t>
      </w:r>
      <w:r w:rsidRPr="00E94A14">
        <w:tab/>
        <w:t>Par « </w:t>
      </w:r>
      <w:r w:rsidRPr="00E94A14">
        <w:rPr>
          <w:i/>
        </w:rPr>
        <w:t>type de véhicu</w:t>
      </w:r>
      <w:r w:rsidR="002E626F">
        <w:rPr>
          <w:i/>
        </w:rPr>
        <w:t xml:space="preserve">le </w:t>
      </w:r>
      <w:r w:rsidRPr="00E94A14">
        <w:rPr>
          <w:i/>
        </w:rPr>
        <w:t xml:space="preserve">en ce qui concerne </w:t>
      </w:r>
      <w:r w:rsidR="002E626F">
        <w:rPr>
          <w:i/>
        </w:rPr>
        <w:t xml:space="preserve">le </w:t>
      </w:r>
      <w:r w:rsidRPr="00E94A14">
        <w:rPr>
          <w:i/>
        </w:rPr>
        <w:t>champ de vision </w:t>
      </w:r>
      <w:r w:rsidRPr="00E94A14">
        <w:t>», on entend des véhicules ne présentant pas entre eux de différences quant à leurs caractéristiques essentielles suivantes</w:t>
      </w:r>
      <w:r w:rsidR="002E626F">
        <w:t> :</w:t>
      </w:r>
    </w:p>
    <w:p w14:paraId="2426C3A3" w14:textId="40C2904E" w:rsidR="00646939" w:rsidRPr="00E94A14" w:rsidRDefault="00646939" w:rsidP="00646939">
      <w:pPr>
        <w:pStyle w:val="SingleTxtG"/>
        <w:spacing w:after="100" w:line="234" w:lineRule="atLeast"/>
        <w:ind w:left="2268" w:hanging="1134"/>
      </w:pPr>
      <w:r w:rsidRPr="00E94A14">
        <w:t>2.2.1</w:t>
      </w:r>
      <w:r w:rsidRPr="00E94A14">
        <w:tab/>
        <w:t xml:space="preserve">Les aménagements et formes intérieurs et extérieurs qui, dans </w:t>
      </w:r>
      <w:r w:rsidR="002E626F">
        <w:t xml:space="preserve">la </w:t>
      </w:r>
      <w:r w:rsidRPr="00E94A14">
        <w:t xml:space="preserve">zone définie dans </w:t>
      </w:r>
      <w:r w:rsidR="002E626F">
        <w:t xml:space="preserve">le paragraphe </w:t>
      </w:r>
      <w:r w:rsidRPr="00E94A14">
        <w:t xml:space="preserve">1 ci-dessus, peuvent affecter </w:t>
      </w:r>
      <w:r w:rsidR="002E626F">
        <w:t xml:space="preserve">la </w:t>
      </w:r>
      <w:r w:rsidRPr="00E94A14">
        <w:t>visibilité</w:t>
      </w:r>
      <w:r w:rsidR="002E626F">
        <w:t> ;</w:t>
      </w:r>
    </w:p>
    <w:p w14:paraId="7E2C028D" w14:textId="46778719" w:rsidR="00646939" w:rsidRPr="00E94A14" w:rsidRDefault="00646939" w:rsidP="00646939">
      <w:pPr>
        <w:pStyle w:val="SingleTxtG"/>
        <w:spacing w:after="100" w:line="234" w:lineRule="atLeast"/>
        <w:ind w:left="2268" w:hanging="1134"/>
      </w:pPr>
      <w:r w:rsidRPr="00E94A14">
        <w:t>2.2.2</w:t>
      </w:r>
      <w:r w:rsidRPr="00E94A14">
        <w:tab/>
      </w:r>
      <w:r w:rsidR="002E626F">
        <w:t xml:space="preserve">La </w:t>
      </w:r>
      <w:r w:rsidRPr="00E94A14">
        <w:t>forme et les dimensions du pare</w:t>
      </w:r>
      <w:r w:rsidRPr="00E94A14">
        <w:noBreakHyphen/>
        <w:t>brise et sa fixation.</w:t>
      </w:r>
    </w:p>
    <w:p w14:paraId="796AE038" w14:textId="04109505" w:rsidR="00646939" w:rsidRPr="00E94A14" w:rsidRDefault="00646939" w:rsidP="00646939">
      <w:pPr>
        <w:pStyle w:val="SingleTxtG"/>
        <w:spacing w:after="100" w:line="234" w:lineRule="atLeast"/>
        <w:ind w:left="2268" w:hanging="1134"/>
      </w:pPr>
      <w:r w:rsidRPr="00E94A14">
        <w:t>2.3</w:t>
      </w:r>
      <w:r w:rsidRPr="00E94A14">
        <w:tab/>
        <w:t>Par « </w:t>
      </w:r>
      <w:r w:rsidRPr="00E94A14">
        <w:rPr>
          <w:i/>
        </w:rPr>
        <w:t>système de référence tridimensionnel </w:t>
      </w:r>
      <w:r w:rsidRPr="00E94A14">
        <w:t xml:space="preserve">», on entend un système de référence qui consiste en un plan vertical longitudinal X-Z, un plan horizontal X-Y et un plan vertical transversal Y-Z (voir </w:t>
      </w:r>
      <w:r w:rsidR="002E626F">
        <w:t xml:space="preserve">annexe </w:t>
      </w:r>
      <w:r w:rsidRPr="00E94A14">
        <w:t xml:space="preserve">4, appendice, fig. 6) et qui sert à déterminer les distances relatives entre </w:t>
      </w:r>
      <w:r w:rsidR="002E626F">
        <w:t xml:space="preserve">la </w:t>
      </w:r>
      <w:r w:rsidRPr="00E94A14">
        <w:t xml:space="preserve">position prévue pour les </w:t>
      </w:r>
      <w:r w:rsidR="00850E87">
        <w:t xml:space="preserve">points </w:t>
      </w:r>
      <w:r w:rsidRPr="00E94A14">
        <w:t>sur les plans et leur position réel</w:t>
      </w:r>
      <w:r w:rsidR="002E626F">
        <w:t xml:space="preserve">le </w:t>
      </w:r>
      <w:r w:rsidRPr="00E94A14">
        <w:t xml:space="preserve">sur </w:t>
      </w:r>
      <w:r w:rsidR="002E626F">
        <w:t xml:space="preserve">le </w:t>
      </w:r>
      <w:r w:rsidRPr="00E94A14">
        <w:t xml:space="preserve">véhicule. </w:t>
      </w:r>
      <w:r w:rsidR="002E626F">
        <w:t xml:space="preserve">La </w:t>
      </w:r>
      <w:r w:rsidRPr="00E94A14">
        <w:t xml:space="preserve">méthode permettant de situer </w:t>
      </w:r>
      <w:r w:rsidR="002E626F">
        <w:t xml:space="preserve">le </w:t>
      </w:r>
      <w:r w:rsidRPr="00E94A14">
        <w:t>véhicu</w:t>
      </w:r>
      <w:r w:rsidR="002E626F">
        <w:t xml:space="preserve">le </w:t>
      </w:r>
      <w:r w:rsidRPr="00E94A14">
        <w:t>par rapport aux trois plans est indiquée à l’</w:t>
      </w:r>
      <w:r w:rsidR="002E626F">
        <w:t xml:space="preserve">annexe </w:t>
      </w:r>
      <w:r w:rsidRPr="00E94A14">
        <w:t>4</w:t>
      </w:r>
      <w:r w:rsidR="002E626F">
        <w:t> ;</w:t>
      </w:r>
      <w:r w:rsidRPr="00E94A14">
        <w:t xml:space="preserve"> toutes les coordonnées rapportées à l’origine au sol doivent être calculées pour un véhicu</w:t>
      </w:r>
      <w:r w:rsidR="002E626F">
        <w:t xml:space="preserve">le </w:t>
      </w:r>
      <w:r w:rsidRPr="00E94A14">
        <w:t>en ordre de marche</w:t>
      </w:r>
      <w:r w:rsidRPr="00E94A14">
        <w:rPr>
          <w:rStyle w:val="Appelnotedebasdep"/>
        </w:rPr>
        <w:footnoteReference w:id="5"/>
      </w:r>
      <w:r w:rsidRPr="00E94A14">
        <w:t xml:space="preserve">, plus un passager assis sur </w:t>
      </w:r>
      <w:r w:rsidR="002E626F">
        <w:t xml:space="preserve">le </w:t>
      </w:r>
      <w:r w:rsidRPr="00E94A14">
        <w:t xml:space="preserve">siège avant, </w:t>
      </w:r>
      <w:r w:rsidR="002E626F">
        <w:t xml:space="preserve">le </w:t>
      </w:r>
      <w:r w:rsidRPr="00E94A14">
        <w:t>passager ayant une masse de</w:t>
      </w:r>
      <w:r w:rsidR="002E626F">
        <w:t xml:space="preserve"> </w:t>
      </w:r>
      <w:r w:rsidRPr="00E94A14">
        <w:t>75 kg </w:t>
      </w:r>
      <w:r w:rsidRPr="00E94A14">
        <w:sym w:font="Symbol" w:char="F0B1"/>
      </w:r>
      <w:r w:rsidRPr="00E94A14">
        <w:t> 1 %.</w:t>
      </w:r>
    </w:p>
    <w:p w14:paraId="1428AE12" w14:textId="1F68EC53" w:rsidR="00646939" w:rsidRPr="00E94A14" w:rsidRDefault="00646939" w:rsidP="00646939">
      <w:pPr>
        <w:pStyle w:val="SingleTxtG"/>
        <w:spacing w:after="100" w:line="234" w:lineRule="atLeast"/>
        <w:ind w:left="2268" w:hanging="1134"/>
        <w:rPr>
          <w:spacing w:val="-3"/>
        </w:rPr>
      </w:pPr>
      <w:r w:rsidRPr="00E94A14">
        <w:t>2.3.1</w:t>
      </w:r>
      <w:r w:rsidRPr="00E94A14">
        <w:tab/>
      </w:r>
      <w:r w:rsidRPr="00E94A14">
        <w:rPr>
          <w:spacing w:val="-3"/>
        </w:rPr>
        <w:t xml:space="preserve">Les véhicules équipés d’une suspension permettant </w:t>
      </w:r>
      <w:r w:rsidR="002E626F">
        <w:rPr>
          <w:spacing w:val="-3"/>
        </w:rPr>
        <w:t xml:space="preserve">le </w:t>
      </w:r>
      <w:r w:rsidRPr="00E94A14">
        <w:rPr>
          <w:spacing w:val="-3"/>
        </w:rPr>
        <w:t xml:space="preserve">réglage de </w:t>
      </w:r>
      <w:r w:rsidR="002E626F">
        <w:rPr>
          <w:spacing w:val="-3"/>
        </w:rPr>
        <w:t xml:space="preserve">la </w:t>
      </w:r>
      <w:r w:rsidRPr="00E94A14">
        <w:rPr>
          <w:spacing w:val="-3"/>
        </w:rPr>
        <w:t xml:space="preserve">garde au sol doivent être soumis à un essai dans les conditions normales d’utilisation spécifiées par </w:t>
      </w:r>
      <w:r w:rsidR="002E626F">
        <w:rPr>
          <w:spacing w:val="-3"/>
        </w:rPr>
        <w:t xml:space="preserve">le </w:t>
      </w:r>
      <w:r w:rsidRPr="00E94A14">
        <w:rPr>
          <w:spacing w:val="-3"/>
        </w:rPr>
        <w:t>constructeur.</w:t>
      </w:r>
    </w:p>
    <w:p w14:paraId="77AAA767" w14:textId="3DB5F49F" w:rsidR="00646939" w:rsidRPr="00E94A14" w:rsidRDefault="00646939" w:rsidP="00646939">
      <w:pPr>
        <w:pStyle w:val="SingleTxtG"/>
        <w:spacing w:after="100" w:line="234" w:lineRule="atLeast"/>
        <w:ind w:left="2268" w:hanging="1134"/>
      </w:pPr>
      <w:r w:rsidRPr="00E94A14">
        <w:t>2.4</w:t>
      </w:r>
      <w:r w:rsidRPr="00E94A14">
        <w:tab/>
        <w:t>Par « </w:t>
      </w:r>
      <w:r w:rsidRPr="00E94A14">
        <w:rPr>
          <w:i/>
        </w:rPr>
        <w:t>repères primaires </w:t>
      </w:r>
      <w:r w:rsidRPr="00E94A14">
        <w:t xml:space="preserve">», on entend des trous, surfaces, marques et identifications de </w:t>
      </w:r>
      <w:r w:rsidR="002E626F">
        <w:t xml:space="preserve">la </w:t>
      </w:r>
      <w:r w:rsidRPr="00E94A14">
        <w:t xml:space="preserve">carrosserie du véhicule. </w:t>
      </w:r>
      <w:r w:rsidR="002E626F">
        <w:t xml:space="preserve">Le </w:t>
      </w:r>
      <w:r w:rsidRPr="00E94A14">
        <w:t xml:space="preserve">type de repère utilisé et </w:t>
      </w:r>
      <w:r w:rsidR="002E626F">
        <w:t xml:space="preserve">la </w:t>
      </w:r>
      <w:r w:rsidRPr="00E94A14">
        <w:t xml:space="preserve">position de chaque repère (en coordonnées X, Y et Z du système de référence tridimensionnel) ainsi que leur distance par rapport à un plan théorique représentant </w:t>
      </w:r>
      <w:r w:rsidR="002E626F">
        <w:t xml:space="preserve">le </w:t>
      </w:r>
      <w:r w:rsidRPr="00E94A14">
        <w:t xml:space="preserve">sol doivent être indiqués par </w:t>
      </w:r>
      <w:r w:rsidR="002E626F">
        <w:t xml:space="preserve">le </w:t>
      </w:r>
      <w:r w:rsidRPr="00E94A14">
        <w:t xml:space="preserve">constructeur. Ces repères peuvent être ceux utilisés pour </w:t>
      </w:r>
      <w:r w:rsidR="002E626F">
        <w:t xml:space="preserve">le </w:t>
      </w:r>
      <w:r w:rsidRPr="00E94A14">
        <w:t xml:space="preserve">montage de </w:t>
      </w:r>
      <w:r w:rsidR="002E626F">
        <w:t xml:space="preserve">la </w:t>
      </w:r>
      <w:r w:rsidRPr="00E94A14">
        <w:t>carrosserie.</w:t>
      </w:r>
    </w:p>
    <w:p w14:paraId="68E50377" w14:textId="49B348CE" w:rsidR="00646939" w:rsidRPr="00E94A14" w:rsidRDefault="00646939" w:rsidP="00646939">
      <w:pPr>
        <w:pStyle w:val="SingleTxtG"/>
        <w:spacing w:after="100"/>
        <w:ind w:left="2268" w:hanging="1134"/>
      </w:pPr>
      <w:r w:rsidRPr="00E94A14">
        <w:t>2.5</w:t>
      </w:r>
      <w:r w:rsidRPr="00E94A14">
        <w:tab/>
        <w:t>Par « </w:t>
      </w:r>
      <w:r w:rsidRPr="00E94A14">
        <w:rPr>
          <w:i/>
        </w:rPr>
        <w:t>ang</w:t>
      </w:r>
      <w:r w:rsidR="002E626F">
        <w:rPr>
          <w:i/>
        </w:rPr>
        <w:t xml:space="preserve">le </w:t>
      </w:r>
      <w:r w:rsidRPr="00E94A14">
        <w:rPr>
          <w:i/>
        </w:rPr>
        <w:t>d’inclinaison du dossier </w:t>
      </w:r>
      <w:r w:rsidRPr="00E94A14">
        <w:t>», on entend l’ang</w:t>
      </w:r>
      <w:r w:rsidR="002E626F">
        <w:t xml:space="preserve">le </w:t>
      </w:r>
      <w:r w:rsidRPr="00E94A14">
        <w:t xml:space="preserve">défini dans </w:t>
      </w:r>
      <w:r w:rsidR="002E626F">
        <w:t xml:space="preserve">la </w:t>
      </w:r>
      <w:r w:rsidRPr="00E94A14">
        <w:t>Résolution d’ensemb</w:t>
      </w:r>
      <w:r w:rsidR="002E626F">
        <w:t xml:space="preserve">le </w:t>
      </w:r>
      <w:r w:rsidRPr="00E94A14">
        <w:t xml:space="preserve">sur </w:t>
      </w:r>
      <w:r w:rsidR="002E626F">
        <w:t xml:space="preserve">la </w:t>
      </w:r>
      <w:r w:rsidRPr="00E94A14">
        <w:t>construction des véhicules (R.E.3) révisée</w:t>
      </w:r>
      <w:r w:rsidRPr="00E94A14">
        <w:rPr>
          <w:rStyle w:val="Appelnotedebasdep"/>
        </w:rPr>
        <w:footnoteReference w:id="6"/>
      </w:r>
      <w:r w:rsidRPr="00E94A14">
        <w:t xml:space="preserve">, </w:t>
      </w:r>
      <w:r w:rsidR="002E626F">
        <w:t xml:space="preserve">annexe </w:t>
      </w:r>
      <w:r w:rsidRPr="00E94A14">
        <w:t xml:space="preserve">1, </w:t>
      </w:r>
      <w:r w:rsidR="002E626F">
        <w:t xml:space="preserve">paragraphe </w:t>
      </w:r>
      <w:r w:rsidRPr="00E94A14">
        <w:t>2.6 ou 2.7.</w:t>
      </w:r>
    </w:p>
    <w:p w14:paraId="34C2DF8C" w14:textId="6A7D706C" w:rsidR="00646939" w:rsidRPr="00E94A14" w:rsidRDefault="00646939" w:rsidP="00646939">
      <w:pPr>
        <w:pStyle w:val="SingleTxtG"/>
        <w:spacing w:after="100"/>
        <w:ind w:left="2268" w:hanging="1134"/>
      </w:pPr>
      <w:r w:rsidRPr="00E94A14">
        <w:lastRenderedPageBreak/>
        <w:t>2.6</w:t>
      </w:r>
      <w:r w:rsidRPr="00E94A14">
        <w:tab/>
        <w:t>Par « </w:t>
      </w:r>
      <w:r w:rsidRPr="00E94A14">
        <w:rPr>
          <w:i/>
        </w:rPr>
        <w:t>ang</w:t>
      </w:r>
      <w:r w:rsidR="002E626F">
        <w:rPr>
          <w:i/>
        </w:rPr>
        <w:t xml:space="preserve">le </w:t>
      </w:r>
      <w:r w:rsidRPr="00E94A14">
        <w:rPr>
          <w:i/>
        </w:rPr>
        <w:t>réel d’inclinaison du dossier </w:t>
      </w:r>
      <w:r w:rsidRPr="00E94A14">
        <w:t>», on entend l’ang</w:t>
      </w:r>
      <w:r w:rsidR="002E626F">
        <w:t xml:space="preserve">le </w:t>
      </w:r>
      <w:r w:rsidRPr="00E94A14">
        <w:t xml:space="preserve">défini dans </w:t>
      </w:r>
      <w:r w:rsidR="002E626F">
        <w:t xml:space="preserve">la </w:t>
      </w:r>
      <w:r w:rsidRPr="00E94A14">
        <w:t xml:space="preserve">R.E.3 révisée, </w:t>
      </w:r>
      <w:r w:rsidR="002E626F">
        <w:t xml:space="preserve">annexe </w:t>
      </w:r>
      <w:r w:rsidRPr="00E94A14">
        <w:t xml:space="preserve">1, </w:t>
      </w:r>
      <w:r w:rsidR="002E626F">
        <w:t xml:space="preserve">paragraphe </w:t>
      </w:r>
      <w:r w:rsidRPr="00E94A14">
        <w:t>2.6.</w:t>
      </w:r>
    </w:p>
    <w:p w14:paraId="3306C63E" w14:textId="7C85BA24" w:rsidR="00646939" w:rsidRPr="00E94A14" w:rsidRDefault="00646939" w:rsidP="00646939">
      <w:pPr>
        <w:pStyle w:val="SingleTxtG"/>
        <w:spacing w:after="100"/>
        <w:ind w:left="2268" w:hanging="1134"/>
      </w:pPr>
      <w:r w:rsidRPr="00E94A14">
        <w:t>2.7</w:t>
      </w:r>
      <w:r w:rsidRPr="00E94A14">
        <w:tab/>
        <w:t>Par « </w:t>
      </w:r>
      <w:r w:rsidRPr="00E94A14">
        <w:rPr>
          <w:i/>
        </w:rPr>
        <w:t>ang</w:t>
      </w:r>
      <w:r w:rsidR="002E626F">
        <w:rPr>
          <w:i/>
        </w:rPr>
        <w:t xml:space="preserve">le </w:t>
      </w:r>
      <w:r w:rsidRPr="00E94A14">
        <w:rPr>
          <w:i/>
        </w:rPr>
        <w:t>prévu d’inclinaison du dossier </w:t>
      </w:r>
      <w:r w:rsidRPr="00E94A14">
        <w:t>», on entend l’ang</w:t>
      </w:r>
      <w:r w:rsidR="002E626F">
        <w:t xml:space="preserve">le </w:t>
      </w:r>
      <w:r w:rsidRPr="00E94A14">
        <w:t xml:space="preserve">défini dans </w:t>
      </w:r>
      <w:r w:rsidR="002E626F">
        <w:t xml:space="preserve">la </w:t>
      </w:r>
      <w:r w:rsidRPr="00E94A14">
        <w:t xml:space="preserve">R.E.3 révisée, </w:t>
      </w:r>
      <w:r w:rsidR="002E626F">
        <w:t xml:space="preserve">annexe </w:t>
      </w:r>
      <w:r w:rsidRPr="00E94A14">
        <w:t xml:space="preserve">1, </w:t>
      </w:r>
      <w:r w:rsidR="002E626F">
        <w:t xml:space="preserve">paragraphe </w:t>
      </w:r>
      <w:r w:rsidRPr="00E94A14">
        <w:t>2.7.</w:t>
      </w:r>
    </w:p>
    <w:p w14:paraId="25EFFDD6" w14:textId="2F647B80" w:rsidR="00646939" w:rsidRPr="00E94A14" w:rsidRDefault="00646939" w:rsidP="00646939">
      <w:pPr>
        <w:pStyle w:val="SingleTxtG"/>
        <w:spacing w:after="100"/>
        <w:ind w:left="2268" w:hanging="1134"/>
      </w:pPr>
      <w:r w:rsidRPr="00E94A14">
        <w:t>2.8</w:t>
      </w:r>
      <w:r w:rsidRPr="00E94A14">
        <w:tab/>
        <w:t>Par « </w:t>
      </w:r>
      <w:r w:rsidR="00850E87">
        <w:rPr>
          <w:i/>
        </w:rPr>
        <w:t xml:space="preserve">points </w:t>
      </w:r>
      <w:r w:rsidRPr="00E94A14">
        <w:rPr>
          <w:i/>
        </w:rPr>
        <w:t>V </w:t>
      </w:r>
      <w:r w:rsidRPr="00E94A14">
        <w:t xml:space="preserve">», on entend les </w:t>
      </w:r>
      <w:r w:rsidR="00850E87">
        <w:t xml:space="preserve">points </w:t>
      </w:r>
      <w:r w:rsidRPr="00E94A14">
        <w:t xml:space="preserve">dont </w:t>
      </w:r>
      <w:r w:rsidR="002E626F">
        <w:t xml:space="preserve">la </w:t>
      </w:r>
      <w:r w:rsidRPr="00E94A14">
        <w:t>position à l’intérieur de l’habitac</w:t>
      </w:r>
      <w:r w:rsidR="002E626F">
        <w:t xml:space="preserve">le </w:t>
      </w:r>
      <w:r w:rsidRPr="00E94A14">
        <w:t xml:space="preserve">est déterminée par des plans verticaux longitudinaux passant par les centres des places assises prévues extrêmes sur </w:t>
      </w:r>
      <w:r w:rsidR="002E626F">
        <w:t xml:space="preserve">le </w:t>
      </w:r>
      <w:r w:rsidRPr="00E94A14">
        <w:t xml:space="preserve">siège avant, et par rapport au </w:t>
      </w:r>
      <w:r w:rsidR="002E626F">
        <w:t xml:space="preserve">point </w:t>
      </w:r>
      <w:r w:rsidRPr="00E94A14">
        <w:t>« R » et à l’ang</w:t>
      </w:r>
      <w:r w:rsidR="002E626F">
        <w:t xml:space="preserve">le </w:t>
      </w:r>
      <w:r w:rsidRPr="00E94A14">
        <w:t xml:space="preserve">d’inclinaison prévu du dossier, qui servent à vérifier </w:t>
      </w:r>
      <w:r w:rsidR="002E626F">
        <w:t xml:space="preserve">la </w:t>
      </w:r>
      <w:r w:rsidRPr="00E94A14">
        <w:t>conformité aux exigences relatives au champ de vision.</w:t>
      </w:r>
    </w:p>
    <w:p w14:paraId="02E9AEE5" w14:textId="70C4DA86" w:rsidR="00646939" w:rsidRPr="00E94A14" w:rsidRDefault="00646939" w:rsidP="00646939">
      <w:pPr>
        <w:pStyle w:val="SingleTxtG"/>
        <w:spacing w:after="100"/>
        <w:ind w:left="2268" w:hanging="1134"/>
      </w:pPr>
      <w:r w:rsidRPr="00E94A14">
        <w:t>2.9</w:t>
      </w:r>
      <w:r w:rsidRPr="00E94A14">
        <w:tab/>
        <w:t>Par « </w:t>
      </w:r>
      <w:r w:rsidR="002E626F">
        <w:rPr>
          <w:i/>
        </w:rPr>
        <w:t xml:space="preserve">point </w:t>
      </w:r>
      <w:r w:rsidRPr="00E94A14">
        <w:rPr>
          <w:i/>
        </w:rPr>
        <w:t xml:space="preserve">R ou </w:t>
      </w:r>
      <w:r w:rsidR="002E626F">
        <w:rPr>
          <w:i/>
        </w:rPr>
        <w:t xml:space="preserve">point </w:t>
      </w:r>
      <w:r w:rsidRPr="00E94A14">
        <w:rPr>
          <w:i/>
        </w:rPr>
        <w:t>de référence de place assise </w:t>
      </w:r>
      <w:r w:rsidRPr="00E94A14">
        <w:t xml:space="preserve">», on entend </w:t>
      </w:r>
      <w:r w:rsidR="002E626F">
        <w:t xml:space="preserve">le point </w:t>
      </w:r>
      <w:r w:rsidRPr="00E94A14">
        <w:t xml:space="preserve">défini dans </w:t>
      </w:r>
      <w:r w:rsidR="002E626F">
        <w:t xml:space="preserve">la </w:t>
      </w:r>
      <w:r w:rsidRPr="00E94A14">
        <w:t xml:space="preserve">R.E.3 révisée, </w:t>
      </w:r>
      <w:r w:rsidR="002E626F">
        <w:t xml:space="preserve">annexe </w:t>
      </w:r>
      <w:r w:rsidRPr="00E94A14">
        <w:t xml:space="preserve">1, </w:t>
      </w:r>
      <w:r w:rsidR="002E626F">
        <w:t xml:space="preserve">paragraphe </w:t>
      </w:r>
      <w:r w:rsidRPr="00E94A14">
        <w:t>2.4.</w:t>
      </w:r>
    </w:p>
    <w:p w14:paraId="59E74ADA" w14:textId="5FF1F45E" w:rsidR="00646939" w:rsidRPr="00E94A14" w:rsidRDefault="00646939" w:rsidP="00646939">
      <w:pPr>
        <w:pStyle w:val="SingleTxtG"/>
        <w:spacing w:after="100"/>
        <w:ind w:left="2268" w:hanging="1134"/>
      </w:pPr>
      <w:r w:rsidRPr="00E94A14">
        <w:t>2.10</w:t>
      </w:r>
      <w:r w:rsidRPr="00E94A14">
        <w:tab/>
        <w:t>Par « </w:t>
      </w:r>
      <w:r w:rsidR="002E626F">
        <w:rPr>
          <w:i/>
        </w:rPr>
        <w:t xml:space="preserve">point </w:t>
      </w:r>
      <w:r w:rsidRPr="00E94A14">
        <w:rPr>
          <w:i/>
        </w:rPr>
        <w:t>H </w:t>
      </w:r>
      <w:r w:rsidRPr="00E94A14">
        <w:t xml:space="preserve">», on entend </w:t>
      </w:r>
      <w:r w:rsidR="002E626F">
        <w:t xml:space="preserve">le point </w:t>
      </w:r>
      <w:r w:rsidRPr="00E94A14">
        <w:t xml:space="preserve">défini dans </w:t>
      </w:r>
      <w:r w:rsidR="002E626F">
        <w:t xml:space="preserve">la </w:t>
      </w:r>
      <w:r w:rsidRPr="00E94A14">
        <w:t xml:space="preserve">R.E.3 révisée, </w:t>
      </w:r>
      <w:r w:rsidR="002E626F">
        <w:t xml:space="preserve">annexe </w:t>
      </w:r>
      <w:r w:rsidRPr="00E94A14">
        <w:t xml:space="preserve">1, </w:t>
      </w:r>
      <w:r w:rsidR="002E626F">
        <w:t xml:space="preserve">paragraphe </w:t>
      </w:r>
      <w:r w:rsidRPr="00E94A14">
        <w:t>2.3.</w:t>
      </w:r>
    </w:p>
    <w:p w14:paraId="192F67DD" w14:textId="45F1D60B" w:rsidR="00646939" w:rsidRPr="00E94A14" w:rsidRDefault="00646939" w:rsidP="00646939">
      <w:pPr>
        <w:pStyle w:val="SingleTxtG"/>
        <w:spacing w:after="100"/>
        <w:ind w:left="2268" w:hanging="1134"/>
      </w:pPr>
      <w:r w:rsidRPr="00E94A14">
        <w:t>2.11</w:t>
      </w:r>
      <w:r w:rsidRPr="00E94A14">
        <w:tab/>
        <w:t>Par « </w:t>
      </w:r>
      <w:r w:rsidR="00850E87">
        <w:rPr>
          <w:i/>
        </w:rPr>
        <w:t xml:space="preserve">points </w:t>
      </w:r>
      <w:r w:rsidRPr="00E94A14">
        <w:rPr>
          <w:i/>
        </w:rPr>
        <w:t>de référence du pare</w:t>
      </w:r>
      <w:r w:rsidRPr="00E94A14">
        <w:rPr>
          <w:i/>
        </w:rPr>
        <w:noBreakHyphen/>
        <w:t>brise </w:t>
      </w:r>
      <w:r w:rsidRPr="00E94A14">
        <w:t xml:space="preserve">», on entend les </w:t>
      </w:r>
      <w:r w:rsidR="00850E87">
        <w:t xml:space="preserve">points </w:t>
      </w:r>
      <w:r w:rsidRPr="00E94A14">
        <w:t xml:space="preserve">situés à l’intersection avec </w:t>
      </w:r>
      <w:r w:rsidR="002E626F">
        <w:t xml:space="preserve">le </w:t>
      </w:r>
      <w:r w:rsidRPr="00E94A14">
        <w:t>pare</w:t>
      </w:r>
      <w:r w:rsidRPr="00E94A14">
        <w:noBreakHyphen/>
        <w:t xml:space="preserve">brise de lignes rayonnant vers l’avant, depuis les </w:t>
      </w:r>
      <w:r w:rsidR="00850E87">
        <w:t xml:space="preserve">points </w:t>
      </w:r>
      <w:r w:rsidRPr="00E94A14">
        <w:t xml:space="preserve">V, jusqu’à </w:t>
      </w:r>
      <w:r w:rsidR="002E626F">
        <w:t xml:space="preserve">la </w:t>
      </w:r>
      <w:r w:rsidRPr="00E94A14">
        <w:t>surface extérieure du pare</w:t>
      </w:r>
      <w:r w:rsidRPr="00E94A14">
        <w:noBreakHyphen/>
        <w:t>brise.</w:t>
      </w:r>
    </w:p>
    <w:p w14:paraId="4AB04B85" w14:textId="048C4E02" w:rsidR="00646939" w:rsidRPr="00E94A14" w:rsidRDefault="00646939" w:rsidP="00646939">
      <w:pPr>
        <w:pStyle w:val="SingleTxtG"/>
        <w:spacing w:after="100"/>
        <w:ind w:left="2268" w:hanging="1134"/>
      </w:pPr>
      <w:r w:rsidRPr="00E94A14">
        <w:t>2.12</w:t>
      </w:r>
      <w:r w:rsidRPr="00E94A14">
        <w:tab/>
        <w:t>Par « </w:t>
      </w:r>
      <w:r w:rsidRPr="00E94A14">
        <w:rPr>
          <w:i/>
        </w:rPr>
        <w:t>véhicu</w:t>
      </w:r>
      <w:r w:rsidR="002E626F">
        <w:rPr>
          <w:i/>
        </w:rPr>
        <w:t xml:space="preserve">le </w:t>
      </w:r>
      <w:r w:rsidRPr="00E94A14">
        <w:rPr>
          <w:i/>
        </w:rPr>
        <w:t>blindé </w:t>
      </w:r>
      <w:r w:rsidRPr="00E94A14">
        <w:t>», on entend un véhicu</w:t>
      </w:r>
      <w:r w:rsidR="002E626F">
        <w:t xml:space="preserve">le </w:t>
      </w:r>
      <w:r w:rsidRPr="00E94A14">
        <w:t xml:space="preserve">conçu pour </w:t>
      </w:r>
      <w:r w:rsidR="002E626F">
        <w:t xml:space="preserve">la </w:t>
      </w:r>
      <w:r w:rsidRPr="00E94A14">
        <w:t>protection des voyageurs et/ou des marchandises qu’il transporte et muni d’un blindage à l’épreuve des balles.</w:t>
      </w:r>
    </w:p>
    <w:p w14:paraId="684E1D08" w14:textId="200B138F" w:rsidR="00646939" w:rsidRPr="00E94A14" w:rsidRDefault="00646939" w:rsidP="00646939">
      <w:pPr>
        <w:pStyle w:val="SingleTxtG"/>
        <w:spacing w:after="100"/>
        <w:ind w:left="2268" w:hanging="1134"/>
      </w:pPr>
      <w:r w:rsidRPr="00E94A14">
        <w:t>2.13</w:t>
      </w:r>
      <w:r w:rsidRPr="00E94A14">
        <w:tab/>
        <w:t>Par « </w:t>
      </w:r>
      <w:r w:rsidRPr="00E94A14">
        <w:rPr>
          <w:i/>
        </w:rPr>
        <w:t>surface transparente </w:t>
      </w:r>
      <w:r w:rsidRPr="00E94A14">
        <w:t>» d’un pare</w:t>
      </w:r>
      <w:r w:rsidRPr="00E94A14">
        <w:noBreakHyphen/>
        <w:t xml:space="preserve">brise ou d’une autre surface vitrée, on entend </w:t>
      </w:r>
      <w:r w:rsidR="002E626F">
        <w:t xml:space="preserve">la </w:t>
      </w:r>
      <w:r w:rsidRPr="00E94A14">
        <w:t xml:space="preserve">partie de cette surface dont </w:t>
      </w:r>
      <w:r w:rsidR="002E626F">
        <w:t xml:space="preserve">le </w:t>
      </w:r>
      <w:r w:rsidRPr="00E94A14">
        <w:t xml:space="preserve">facteur de transmission lumineuse mesuré perpendiculairement à </w:t>
      </w:r>
      <w:r w:rsidR="002E626F">
        <w:t xml:space="preserve">la </w:t>
      </w:r>
      <w:r w:rsidRPr="00E94A14">
        <w:t xml:space="preserve">surface est au moins de 70 %. Pour les véhicules blindés, </w:t>
      </w:r>
      <w:r w:rsidR="002E626F">
        <w:t xml:space="preserve">le </w:t>
      </w:r>
      <w:r w:rsidRPr="00E94A14">
        <w:t>facteur de transmission lumineuse est au moins de 60 %.</w:t>
      </w:r>
    </w:p>
    <w:p w14:paraId="17BCB571" w14:textId="5EC6C390" w:rsidR="00646939" w:rsidRPr="00E94A14" w:rsidRDefault="00646939" w:rsidP="00646939">
      <w:pPr>
        <w:pStyle w:val="SingleTxtG"/>
        <w:spacing w:after="100"/>
        <w:ind w:left="2268" w:hanging="1134"/>
      </w:pPr>
      <w:r w:rsidRPr="00E94A14">
        <w:t>2.14</w:t>
      </w:r>
      <w:r w:rsidRPr="00E94A14">
        <w:tab/>
        <w:t>Par « </w:t>
      </w:r>
      <w:r w:rsidR="00850E87">
        <w:rPr>
          <w:i/>
        </w:rPr>
        <w:t xml:space="preserve">points </w:t>
      </w:r>
      <w:r w:rsidRPr="00E94A14">
        <w:rPr>
          <w:i/>
        </w:rPr>
        <w:t>P </w:t>
      </w:r>
      <w:r w:rsidRPr="00E94A14">
        <w:t xml:space="preserve">», on entend les </w:t>
      </w:r>
      <w:r w:rsidR="00850E87">
        <w:t xml:space="preserve">points </w:t>
      </w:r>
      <w:r w:rsidRPr="00E94A14">
        <w:t xml:space="preserve">autour desquels </w:t>
      </w:r>
      <w:r w:rsidR="002E626F">
        <w:t xml:space="preserve">la </w:t>
      </w:r>
      <w:r w:rsidRPr="00E94A14">
        <w:t xml:space="preserve">tête du conducteur pivote lorsqu’il regarde des objets dans un plan horizontal situé à </w:t>
      </w:r>
      <w:r w:rsidR="002E626F">
        <w:t xml:space="preserve">la </w:t>
      </w:r>
      <w:r w:rsidRPr="00E94A14">
        <w:t>hauteur de ses yeux.</w:t>
      </w:r>
    </w:p>
    <w:p w14:paraId="3D897B5B" w14:textId="7F02E526" w:rsidR="00646939" w:rsidRPr="00E94A14" w:rsidRDefault="00646939" w:rsidP="00646939">
      <w:pPr>
        <w:pStyle w:val="SingleTxtG"/>
        <w:spacing w:after="100"/>
        <w:ind w:left="2268" w:hanging="1134"/>
      </w:pPr>
      <w:r w:rsidRPr="00E94A14">
        <w:t>2.15</w:t>
      </w:r>
      <w:r w:rsidRPr="00E94A14">
        <w:tab/>
        <w:t>Par « </w:t>
      </w:r>
      <w:r w:rsidR="00850E87">
        <w:rPr>
          <w:i/>
        </w:rPr>
        <w:t xml:space="preserve">points </w:t>
      </w:r>
      <w:r w:rsidRPr="00E94A14">
        <w:rPr>
          <w:i/>
        </w:rPr>
        <w:t>E </w:t>
      </w:r>
      <w:r w:rsidRPr="00E94A14">
        <w:t xml:space="preserve">», on entend les </w:t>
      </w:r>
      <w:r w:rsidR="00850E87">
        <w:t xml:space="preserve">points </w:t>
      </w:r>
      <w:r w:rsidRPr="00E94A14">
        <w:t xml:space="preserve">représentant </w:t>
      </w:r>
      <w:r w:rsidR="002E626F">
        <w:t xml:space="preserve">le </w:t>
      </w:r>
      <w:r w:rsidRPr="00E94A14">
        <w:t>centre des yeux du conducteur et qui servent à déterminer dans quel</w:t>
      </w:r>
      <w:r w:rsidR="002E626F">
        <w:t xml:space="preserve">le </w:t>
      </w:r>
      <w:r w:rsidRPr="00E94A14">
        <w:t>mesure les montants</w:t>
      </w:r>
      <w:r w:rsidR="00877518">
        <w:t xml:space="preserve"> </w:t>
      </w:r>
      <w:r w:rsidRPr="00E94A14">
        <w:t>«</w:t>
      </w:r>
      <w:r w:rsidR="002E626F">
        <w:t> </w:t>
      </w:r>
      <w:r w:rsidRPr="00E94A14">
        <w:t>A</w:t>
      </w:r>
      <w:r w:rsidR="002E626F">
        <w:t> </w:t>
      </w:r>
      <w:r w:rsidRPr="00E94A14">
        <w:t xml:space="preserve">» masquent </w:t>
      </w:r>
      <w:r w:rsidR="002E626F">
        <w:t xml:space="preserve">le </w:t>
      </w:r>
      <w:r w:rsidRPr="00E94A14">
        <w:t>champ de vision.</w:t>
      </w:r>
    </w:p>
    <w:p w14:paraId="5E4E1A96" w14:textId="5F0DBB0E" w:rsidR="00646939" w:rsidRPr="00E94A14" w:rsidRDefault="00646939" w:rsidP="00646939">
      <w:pPr>
        <w:pStyle w:val="SingleTxtG"/>
        <w:spacing w:after="100"/>
        <w:ind w:left="2268" w:hanging="1134"/>
      </w:pPr>
      <w:r w:rsidRPr="00E94A14">
        <w:t>2.16</w:t>
      </w:r>
      <w:r w:rsidRPr="00E94A14">
        <w:tab/>
        <w:t>Par « </w:t>
      </w:r>
      <w:r w:rsidRPr="00E94A14">
        <w:rPr>
          <w:i/>
        </w:rPr>
        <w:t>montants A </w:t>
      </w:r>
      <w:r w:rsidRPr="00E94A14">
        <w:t xml:space="preserve">», on entend tous les supports du toit situés en avant du plan vertical transversal situé à 68 mm en avant des </w:t>
      </w:r>
      <w:r w:rsidR="00850E87">
        <w:t xml:space="preserve">points </w:t>
      </w:r>
      <w:r w:rsidRPr="00E94A14">
        <w:t>V, y compris les pièces non transparentes fixées ou contiguës à ces supports, telles que les encadrements de pare-brise et les encadrements de portières.</w:t>
      </w:r>
    </w:p>
    <w:p w14:paraId="755EE619" w14:textId="2A7B8E0D" w:rsidR="00646939" w:rsidRPr="00E94A14" w:rsidRDefault="00646939" w:rsidP="00646939">
      <w:pPr>
        <w:pStyle w:val="SingleTxtG"/>
        <w:spacing w:after="100"/>
        <w:ind w:left="2268" w:hanging="1134"/>
      </w:pPr>
      <w:r w:rsidRPr="00E94A14">
        <w:t>2.17</w:t>
      </w:r>
      <w:r w:rsidRPr="00E94A14">
        <w:tab/>
        <w:t>Par « </w:t>
      </w:r>
      <w:r w:rsidRPr="00E94A14">
        <w:rPr>
          <w:i/>
        </w:rPr>
        <w:t>plage de réglage horizontal du siège </w:t>
      </w:r>
      <w:r w:rsidRPr="00E94A14">
        <w:t xml:space="preserve">», on entend </w:t>
      </w:r>
      <w:r w:rsidR="002E626F">
        <w:t xml:space="preserve">la </w:t>
      </w:r>
      <w:r w:rsidRPr="00E94A14">
        <w:t xml:space="preserve">plage des positions normales de conduite prévues par </w:t>
      </w:r>
      <w:r w:rsidR="002E626F">
        <w:t xml:space="preserve">le </w:t>
      </w:r>
      <w:r w:rsidRPr="00E94A14">
        <w:t xml:space="preserve">constructeur pour </w:t>
      </w:r>
      <w:r w:rsidR="002E626F">
        <w:t xml:space="preserve">le </w:t>
      </w:r>
      <w:r w:rsidRPr="00E94A14">
        <w:t xml:space="preserve">réglage du siège du conducteur dans </w:t>
      </w:r>
      <w:r w:rsidR="002E626F">
        <w:t xml:space="preserve">la </w:t>
      </w:r>
      <w:r w:rsidRPr="00E94A14">
        <w:t>direction de l’axe</w:t>
      </w:r>
      <w:r w:rsidR="002E626F">
        <w:t xml:space="preserve"> </w:t>
      </w:r>
      <w:r w:rsidRPr="00E94A14">
        <w:t>X (voir par. 2.3, plus haut).</w:t>
      </w:r>
    </w:p>
    <w:p w14:paraId="54AE45B7" w14:textId="542D07EF" w:rsidR="00646939" w:rsidRPr="00E94A14" w:rsidRDefault="00646939" w:rsidP="00646939">
      <w:pPr>
        <w:pStyle w:val="SingleTxtG"/>
        <w:spacing w:after="100"/>
        <w:ind w:left="2268" w:hanging="1134"/>
      </w:pPr>
      <w:r w:rsidRPr="00E94A14">
        <w:t>2.18</w:t>
      </w:r>
      <w:r w:rsidRPr="00E94A14">
        <w:tab/>
        <w:t>Par « </w:t>
      </w:r>
      <w:r w:rsidRPr="00E94A14">
        <w:rPr>
          <w:i/>
        </w:rPr>
        <w:t>plage supplémentaire de déplacement du siège </w:t>
      </w:r>
      <w:r w:rsidRPr="00E94A14">
        <w:t xml:space="preserve">», on entend </w:t>
      </w:r>
      <w:r w:rsidR="002E626F">
        <w:t xml:space="preserve">la </w:t>
      </w:r>
      <w:r w:rsidRPr="00E94A14">
        <w:t xml:space="preserve">plage prévue par </w:t>
      </w:r>
      <w:r w:rsidR="002E626F">
        <w:t xml:space="preserve">le </w:t>
      </w:r>
      <w:r w:rsidRPr="00E94A14">
        <w:t xml:space="preserve">constructeur pour </w:t>
      </w:r>
      <w:r w:rsidR="002E626F">
        <w:t xml:space="preserve">le </w:t>
      </w:r>
      <w:r w:rsidRPr="00E94A14">
        <w:t xml:space="preserve">déplacement du siège dans </w:t>
      </w:r>
      <w:r w:rsidR="002E626F">
        <w:t xml:space="preserve">la </w:t>
      </w:r>
      <w:r w:rsidRPr="00E94A14">
        <w:t>direction de l’axe</w:t>
      </w:r>
      <w:r w:rsidR="002E626F">
        <w:t xml:space="preserve"> </w:t>
      </w:r>
      <w:r w:rsidRPr="00E94A14">
        <w:t xml:space="preserve">X (voir par. 2.3, plus haut), au-delà de </w:t>
      </w:r>
      <w:r w:rsidR="002E626F">
        <w:t xml:space="preserve">la </w:t>
      </w:r>
      <w:r w:rsidRPr="00E94A14">
        <w:t xml:space="preserve">plage des positions normales de conduite visées au </w:t>
      </w:r>
      <w:r w:rsidR="002E626F">
        <w:t xml:space="preserve">paragraphe </w:t>
      </w:r>
      <w:r w:rsidRPr="00E94A14">
        <w:t xml:space="preserve">2.17 ci-dessus et utilisées lors de </w:t>
      </w:r>
      <w:r w:rsidR="002E626F">
        <w:t xml:space="preserve">la </w:t>
      </w:r>
      <w:r w:rsidRPr="00E94A14">
        <w:t xml:space="preserve">transformation des sièges en couchettes ou pour faciliter l’entrée dans </w:t>
      </w:r>
      <w:r w:rsidR="002E626F">
        <w:t>le </w:t>
      </w:r>
      <w:r w:rsidRPr="00E94A14">
        <w:t>véhicule.</w:t>
      </w:r>
    </w:p>
    <w:p w14:paraId="3CB56867" w14:textId="74EAF8F7" w:rsidR="00646939" w:rsidRPr="00E94A14" w:rsidRDefault="00646939" w:rsidP="00646939">
      <w:pPr>
        <w:pStyle w:val="SingleTxtG"/>
        <w:ind w:left="2268" w:hanging="1134"/>
      </w:pPr>
      <w:r w:rsidRPr="00E94A14">
        <w:t>2.19</w:t>
      </w:r>
      <w:r w:rsidRPr="00E94A14">
        <w:tab/>
        <w:t>Par « </w:t>
      </w:r>
      <w:r w:rsidRPr="00E94A14">
        <w:rPr>
          <w:i/>
          <w:iCs/>
        </w:rPr>
        <w:t>obstruction </w:t>
      </w:r>
      <w:r w:rsidRPr="00E94A14">
        <w:t xml:space="preserve">», on entend toute pièce ou interférence située dans </w:t>
      </w:r>
      <w:r w:rsidR="002E626F">
        <w:t xml:space="preserve">le </w:t>
      </w:r>
      <w:r w:rsidRPr="00E94A14">
        <w:t xml:space="preserve">champ de vision, qui réduit </w:t>
      </w:r>
      <w:r w:rsidR="002E626F">
        <w:t xml:space="preserve">la </w:t>
      </w:r>
      <w:r w:rsidRPr="00E94A14">
        <w:t xml:space="preserve">perception de </w:t>
      </w:r>
      <w:r w:rsidR="002E626F">
        <w:t xml:space="preserve">la </w:t>
      </w:r>
      <w:r w:rsidRPr="00E94A14">
        <w:t xml:space="preserve">transmission de </w:t>
      </w:r>
      <w:r w:rsidR="002E626F">
        <w:t xml:space="preserve">la </w:t>
      </w:r>
      <w:r w:rsidRPr="00E94A14">
        <w:t>lumière, à l’exception d’une lumière diffuse tel</w:t>
      </w:r>
      <w:r w:rsidR="002E626F">
        <w:t xml:space="preserve">le </w:t>
      </w:r>
      <w:r w:rsidRPr="00E94A14">
        <w:t>qu’un reflet provenant de l’intérieur du véhicu</w:t>
      </w:r>
      <w:r w:rsidR="002E626F">
        <w:t xml:space="preserve">le </w:t>
      </w:r>
      <w:r w:rsidRPr="00E94A14">
        <w:t xml:space="preserve">ou un éblouissement par </w:t>
      </w:r>
      <w:r w:rsidR="002E626F">
        <w:t xml:space="preserve">la </w:t>
      </w:r>
      <w:r w:rsidRPr="00E94A14">
        <w:t>lumière du soleil.</w:t>
      </w:r>
    </w:p>
    <w:p w14:paraId="167318FA" w14:textId="7C639819" w:rsidR="00646939" w:rsidRPr="00E94A14" w:rsidRDefault="00646939" w:rsidP="00646939">
      <w:pPr>
        <w:pStyle w:val="SingleTxtG"/>
        <w:spacing w:after="100"/>
        <w:ind w:left="2268" w:hanging="1134"/>
      </w:pPr>
      <w:r w:rsidRPr="00E94A14">
        <w:t>2.20</w:t>
      </w:r>
      <w:r w:rsidRPr="00E94A14">
        <w:tab/>
        <w:t>Par « </w:t>
      </w:r>
      <w:r w:rsidRPr="00E94A14">
        <w:rPr>
          <w:i/>
          <w:iCs/>
        </w:rPr>
        <w:t xml:space="preserve">assistance par affichage dans </w:t>
      </w:r>
      <w:r w:rsidR="002E626F">
        <w:rPr>
          <w:i/>
          <w:iCs/>
        </w:rPr>
        <w:t xml:space="preserve">le </w:t>
      </w:r>
      <w:r w:rsidRPr="00E94A14">
        <w:rPr>
          <w:i/>
          <w:iCs/>
        </w:rPr>
        <w:t>champ de vision </w:t>
      </w:r>
      <w:r w:rsidRPr="00E94A14">
        <w:t xml:space="preserve">», on entend des informations visuelles affichées sur </w:t>
      </w:r>
      <w:r w:rsidR="002E626F">
        <w:t xml:space="preserve">le </w:t>
      </w:r>
      <w:r w:rsidRPr="00E94A14">
        <w:t xml:space="preserve">pare-brise du véhicule, ou sur une autre surface vitrée, destinées à améliorer </w:t>
      </w:r>
      <w:r w:rsidR="002E626F">
        <w:t xml:space="preserve">la </w:t>
      </w:r>
      <w:r w:rsidRPr="00E94A14">
        <w:t>vigilance du conducteur.</w:t>
      </w:r>
    </w:p>
    <w:p w14:paraId="5891F554" w14:textId="77777777" w:rsidR="00646939" w:rsidRPr="00E94A14" w:rsidRDefault="00646939" w:rsidP="00646939">
      <w:pPr>
        <w:pStyle w:val="HChG"/>
        <w:spacing w:before="320" w:after="220"/>
        <w:ind w:left="2268"/>
      </w:pPr>
      <w:r w:rsidRPr="00E94A14">
        <w:lastRenderedPageBreak/>
        <w:t>3.</w:t>
      </w:r>
      <w:r w:rsidRPr="00E94A14">
        <w:tab/>
        <w:t>Demande d’homologation</w:t>
      </w:r>
    </w:p>
    <w:p w14:paraId="727D6E6E" w14:textId="3D13A0B7" w:rsidR="00646939" w:rsidRPr="00E94A14" w:rsidRDefault="00646939" w:rsidP="00646939">
      <w:pPr>
        <w:pStyle w:val="SingleTxtG"/>
        <w:ind w:left="2268" w:hanging="1134"/>
      </w:pPr>
      <w:r w:rsidRPr="00E94A14">
        <w:t>3.1</w:t>
      </w:r>
      <w:r w:rsidRPr="00E94A14">
        <w:tab/>
      </w:r>
      <w:r w:rsidR="002E626F">
        <w:t xml:space="preserve">La </w:t>
      </w:r>
      <w:r w:rsidRPr="00E94A14">
        <w:t>demande d’homologation d’un type de véhicu</w:t>
      </w:r>
      <w:r w:rsidR="002E626F">
        <w:t xml:space="preserve">le </w:t>
      </w:r>
      <w:r w:rsidRPr="00E94A14">
        <w:t xml:space="preserve">en ce qui concerne </w:t>
      </w:r>
      <w:r w:rsidR="002E626F">
        <w:t xml:space="preserve">le </w:t>
      </w:r>
      <w:r w:rsidRPr="00E94A14">
        <w:t xml:space="preserve">champ de vision du conducteur doit être présentée par </w:t>
      </w:r>
      <w:r w:rsidR="002E626F">
        <w:t xml:space="preserve">le </w:t>
      </w:r>
      <w:r w:rsidRPr="00E94A14">
        <w:t>constructeur du véhicu</w:t>
      </w:r>
      <w:r w:rsidR="002E626F">
        <w:t xml:space="preserve">le </w:t>
      </w:r>
      <w:r w:rsidRPr="00E94A14">
        <w:t>ou son mandataire dûment agréé.</w:t>
      </w:r>
    </w:p>
    <w:p w14:paraId="510266C6" w14:textId="55D69735" w:rsidR="00646939" w:rsidRPr="00E94A14" w:rsidRDefault="00646939" w:rsidP="00646939">
      <w:pPr>
        <w:pStyle w:val="SingleTxtG"/>
        <w:ind w:left="2268" w:hanging="1134"/>
      </w:pPr>
      <w:r w:rsidRPr="00E94A14">
        <w:t>3.2</w:t>
      </w:r>
      <w:r w:rsidRPr="00E94A14">
        <w:tab/>
        <w:t>El</w:t>
      </w:r>
      <w:r w:rsidR="002E626F">
        <w:t xml:space="preserve">le </w:t>
      </w:r>
      <w:r w:rsidRPr="00E94A14">
        <w:t>doit être accompagnée des documents mentionnés ci</w:t>
      </w:r>
      <w:r w:rsidRPr="00E94A14">
        <w:noBreakHyphen/>
        <w:t>dessous, en trois exemplaires, et comporter les informations suivantes</w:t>
      </w:r>
      <w:r w:rsidR="002E626F">
        <w:t> :</w:t>
      </w:r>
    </w:p>
    <w:p w14:paraId="642D9AA9" w14:textId="7C2062B5" w:rsidR="00646939" w:rsidRPr="00E94A14" w:rsidRDefault="00646939" w:rsidP="00646939">
      <w:pPr>
        <w:pStyle w:val="SingleTxtG"/>
        <w:ind w:left="2268" w:hanging="1134"/>
      </w:pPr>
      <w:r w:rsidRPr="00E94A14">
        <w:t>3.2.1</w:t>
      </w:r>
      <w:r w:rsidRPr="00E94A14">
        <w:tab/>
        <w:t>Une description du type de véhicu</w:t>
      </w:r>
      <w:r w:rsidR="002E626F">
        <w:t xml:space="preserve">le </w:t>
      </w:r>
      <w:r w:rsidRPr="00E94A14">
        <w:t xml:space="preserve">du </w:t>
      </w:r>
      <w:r w:rsidR="002E626F">
        <w:t xml:space="preserve">point </w:t>
      </w:r>
      <w:r w:rsidRPr="00E94A14">
        <w:t xml:space="preserve">de vue des critères mentionnés au </w:t>
      </w:r>
      <w:r w:rsidR="002E626F">
        <w:t xml:space="preserve">paragraphe </w:t>
      </w:r>
      <w:r w:rsidRPr="00E94A14">
        <w:t>2.2 ci</w:t>
      </w:r>
      <w:r w:rsidRPr="00E94A14">
        <w:noBreakHyphen/>
        <w:t xml:space="preserve">dessus, accompagnée de plans cotés et soit d’une photographie, soit d’une vue éclatée de l’habitacle. Les numéros et/ou symboles identifiant </w:t>
      </w:r>
      <w:r w:rsidR="002E626F">
        <w:t xml:space="preserve">le </w:t>
      </w:r>
      <w:r w:rsidRPr="00E94A14">
        <w:t>type de véhicu</w:t>
      </w:r>
      <w:r w:rsidR="002E626F">
        <w:t xml:space="preserve">le </w:t>
      </w:r>
      <w:r w:rsidRPr="00E94A14">
        <w:t>doivent être précisés</w:t>
      </w:r>
      <w:r w:rsidR="002E626F">
        <w:t> ;</w:t>
      </w:r>
    </w:p>
    <w:p w14:paraId="44933257" w14:textId="560FF8F4" w:rsidR="00646939" w:rsidRPr="00E94A14" w:rsidRDefault="00646939" w:rsidP="00646939">
      <w:pPr>
        <w:pStyle w:val="SingleTxtG"/>
        <w:ind w:left="2268" w:hanging="1134"/>
      </w:pPr>
      <w:r w:rsidRPr="00E94A14">
        <w:t>3.2.2</w:t>
      </w:r>
      <w:r w:rsidRPr="00E94A14">
        <w:tab/>
        <w:t xml:space="preserve">Des renseignements relatifs aux repères primaires, suffisamment détaillés pour que l’on puisse les identifier rapidement et vérifier </w:t>
      </w:r>
      <w:r w:rsidR="002E626F">
        <w:t xml:space="preserve">la </w:t>
      </w:r>
      <w:r w:rsidRPr="00E94A14">
        <w:t xml:space="preserve">position de chacun d’eux notamment par rapport aux autres et au </w:t>
      </w:r>
      <w:r w:rsidR="002E626F">
        <w:t xml:space="preserve">point </w:t>
      </w:r>
      <w:r w:rsidRPr="00E94A14">
        <w:t>« R ».</w:t>
      </w:r>
    </w:p>
    <w:p w14:paraId="5DFF117D" w14:textId="6FE246BA" w:rsidR="00646939" w:rsidRPr="00E94A14" w:rsidRDefault="00646939" w:rsidP="00646939">
      <w:pPr>
        <w:pStyle w:val="SingleTxtG"/>
        <w:ind w:left="2268" w:hanging="1134"/>
      </w:pPr>
      <w:r w:rsidRPr="00E94A14">
        <w:t>3.3</w:t>
      </w:r>
      <w:r w:rsidRPr="00E94A14">
        <w:tab/>
        <w:t>Un véhicu</w:t>
      </w:r>
      <w:r w:rsidR="002E626F">
        <w:t xml:space="preserve">le </w:t>
      </w:r>
      <w:r w:rsidRPr="00E94A14">
        <w:t>représentatif du type de véhicu</w:t>
      </w:r>
      <w:r w:rsidR="002E626F">
        <w:t xml:space="preserve">le </w:t>
      </w:r>
      <w:r w:rsidRPr="00E94A14">
        <w:t>à homologuer doit être présenté au</w:t>
      </w:r>
      <w:r w:rsidR="00877518">
        <w:t xml:space="preserve"> </w:t>
      </w:r>
      <w:r w:rsidRPr="00E94A14">
        <w:t>service technique chargé des essais d’homologation.</w:t>
      </w:r>
    </w:p>
    <w:p w14:paraId="1D4ED91B" w14:textId="77777777" w:rsidR="00646939" w:rsidRPr="00E94A14" w:rsidRDefault="00646939" w:rsidP="00646939">
      <w:pPr>
        <w:pStyle w:val="HChG"/>
        <w:spacing w:before="320" w:after="220"/>
        <w:ind w:left="2268"/>
      </w:pPr>
      <w:r w:rsidRPr="00E94A14">
        <w:t>4.</w:t>
      </w:r>
      <w:r w:rsidRPr="00E94A14">
        <w:tab/>
        <w:t>Homologation</w:t>
      </w:r>
    </w:p>
    <w:p w14:paraId="74EB9B79" w14:textId="2A045BA6" w:rsidR="00646939" w:rsidRPr="00E94A14" w:rsidRDefault="00646939" w:rsidP="00646939">
      <w:pPr>
        <w:pStyle w:val="SingleTxtG"/>
        <w:ind w:left="2268" w:hanging="1134"/>
      </w:pPr>
      <w:r w:rsidRPr="00E94A14">
        <w:t>4.1</w:t>
      </w:r>
      <w:r w:rsidRPr="00E94A14">
        <w:tab/>
        <w:t xml:space="preserve">Si </w:t>
      </w:r>
      <w:r w:rsidR="002E626F">
        <w:t xml:space="preserve">le </w:t>
      </w:r>
      <w:r w:rsidRPr="00E94A14">
        <w:t>type de véhicu</w:t>
      </w:r>
      <w:r w:rsidR="002E626F">
        <w:t xml:space="preserve">le </w:t>
      </w:r>
      <w:r w:rsidRPr="00E94A14">
        <w:t xml:space="preserve">présenté à l’homologation au titre du présent Règlement satisfait aux dispositions du </w:t>
      </w:r>
      <w:r w:rsidR="002E626F">
        <w:t xml:space="preserve">paragraphe </w:t>
      </w:r>
      <w:r w:rsidRPr="00E94A14">
        <w:t>5 ci</w:t>
      </w:r>
      <w:r w:rsidRPr="00E94A14">
        <w:noBreakHyphen/>
        <w:t>après, l’homologation est</w:t>
      </w:r>
      <w:r w:rsidR="00877518">
        <w:t> </w:t>
      </w:r>
      <w:r w:rsidRPr="00E94A14">
        <w:t>accordée.</w:t>
      </w:r>
    </w:p>
    <w:p w14:paraId="0DB879C8" w14:textId="63E6DB23" w:rsidR="00646939" w:rsidRPr="00E94A14" w:rsidRDefault="00646939" w:rsidP="00646939">
      <w:pPr>
        <w:pStyle w:val="SingleTxtG"/>
        <w:ind w:left="2268" w:hanging="1134"/>
      </w:pPr>
      <w:r w:rsidRPr="00E94A14">
        <w:t>4.2</w:t>
      </w:r>
      <w:r w:rsidRPr="00E94A14">
        <w:tab/>
        <w:t>Chaque homologation comporte l’attribution d’un numéro d’homologation dont les</w:t>
      </w:r>
      <w:r w:rsidR="002E626F">
        <w:t xml:space="preserve"> </w:t>
      </w:r>
      <w:r w:rsidRPr="00E94A14">
        <w:t xml:space="preserve">deux premiers chiffres (actuellement 01 pour </w:t>
      </w:r>
      <w:r w:rsidR="002E626F">
        <w:t xml:space="preserve">le </w:t>
      </w:r>
      <w:r w:rsidRPr="00E94A14">
        <w:t xml:space="preserve">Règlement sous sa forme actuelle) indiquent </w:t>
      </w:r>
      <w:r w:rsidR="002E626F">
        <w:t xml:space="preserve">la </w:t>
      </w:r>
      <w:r w:rsidR="00850E87">
        <w:t xml:space="preserve">série </w:t>
      </w:r>
      <w:r w:rsidRPr="00E94A14">
        <w:t xml:space="preserve">d’amendements correspondant aux plus récentes modifications techniques apportées au Règlement à </w:t>
      </w:r>
      <w:r w:rsidR="002E626F">
        <w:t xml:space="preserve">la </w:t>
      </w:r>
      <w:r w:rsidRPr="00E94A14">
        <w:t>date d’octroi de l’homologation. Une même Partie contractante ne peut attribuer ce numéro au même véhicu</w:t>
      </w:r>
      <w:r w:rsidR="002E626F">
        <w:t xml:space="preserve">le </w:t>
      </w:r>
      <w:r w:rsidRPr="00E94A14">
        <w:t>doté d’un autre type de champ de vision, ou à un autre type de</w:t>
      </w:r>
      <w:r w:rsidR="002E626F">
        <w:t> </w:t>
      </w:r>
      <w:r w:rsidRPr="00E94A14">
        <w:t>véhicule.</w:t>
      </w:r>
    </w:p>
    <w:p w14:paraId="792494D7" w14:textId="26433890" w:rsidR="00646939" w:rsidRPr="00E94A14" w:rsidRDefault="00646939" w:rsidP="00646939">
      <w:pPr>
        <w:pStyle w:val="SingleTxtG"/>
        <w:ind w:left="2268" w:hanging="1134"/>
      </w:pPr>
      <w:r w:rsidRPr="00E94A14">
        <w:t>4.3</w:t>
      </w:r>
      <w:r w:rsidRPr="00E94A14">
        <w:tab/>
        <w:t xml:space="preserve">L’homologation ou </w:t>
      </w:r>
      <w:r w:rsidR="002E626F">
        <w:t xml:space="preserve">le </w:t>
      </w:r>
      <w:r w:rsidRPr="00E94A14">
        <w:t xml:space="preserve">refus ou </w:t>
      </w:r>
      <w:r w:rsidR="002E626F">
        <w:t xml:space="preserve">le </w:t>
      </w:r>
      <w:r w:rsidRPr="00E94A14">
        <w:t xml:space="preserve">retrait d’homologation au titre du présent Règlement est notifié aux Parties contractantes à l’Accord appliquant </w:t>
      </w:r>
      <w:r w:rsidR="002E626F">
        <w:t xml:space="preserve">le </w:t>
      </w:r>
      <w:r w:rsidRPr="00E94A14">
        <w:t>Règlement par l’envoi d’une fiche de communication conforme au modè</w:t>
      </w:r>
      <w:r w:rsidR="002E626F">
        <w:t xml:space="preserve">le </w:t>
      </w:r>
      <w:r w:rsidRPr="00E94A14">
        <w:t>de l’</w:t>
      </w:r>
      <w:r w:rsidR="002E626F">
        <w:t xml:space="preserve">annexe </w:t>
      </w:r>
      <w:r w:rsidRPr="00E94A14">
        <w:t xml:space="preserve">1 et de photographies et/ou plans fournis par </w:t>
      </w:r>
      <w:r w:rsidR="002E626F">
        <w:t xml:space="preserve">le </w:t>
      </w:r>
      <w:r w:rsidRPr="00E94A14">
        <w:t>demandeur de l’homologation, à un format ne dépassant pas A4 (210 x 297 mm) ou pliés à</w:t>
      </w:r>
      <w:r w:rsidR="00877518">
        <w:t xml:space="preserve"> </w:t>
      </w:r>
      <w:r w:rsidRPr="00E94A14">
        <w:t>ce format et réalisés à une échel</w:t>
      </w:r>
      <w:r w:rsidR="002E626F">
        <w:t xml:space="preserve">le </w:t>
      </w:r>
      <w:r w:rsidRPr="00E94A14">
        <w:t>appropriée.</w:t>
      </w:r>
    </w:p>
    <w:p w14:paraId="0B6EFC3D" w14:textId="055885A4" w:rsidR="00646939" w:rsidRPr="00E94A14" w:rsidRDefault="00646939" w:rsidP="00646939">
      <w:pPr>
        <w:pStyle w:val="SingleTxtG"/>
        <w:ind w:left="2268" w:hanging="1134"/>
      </w:pPr>
      <w:r w:rsidRPr="00E94A14">
        <w:t>4.4</w:t>
      </w:r>
      <w:r w:rsidRPr="00E94A14">
        <w:tab/>
        <w:t>Une marque d’homologation internationa</w:t>
      </w:r>
      <w:r w:rsidR="002E626F">
        <w:t xml:space="preserve">le </w:t>
      </w:r>
      <w:r w:rsidRPr="00E94A14">
        <w:t>conforme au modè</w:t>
      </w:r>
      <w:r w:rsidR="002E626F">
        <w:t xml:space="preserve">le </w:t>
      </w:r>
      <w:r w:rsidRPr="00E94A14">
        <w:t>décrit à l’</w:t>
      </w:r>
      <w:r w:rsidR="002E626F">
        <w:t xml:space="preserve">annexe </w:t>
      </w:r>
      <w:r w:rsidRPr="00E94A14">
        <w:t>2 du présent Règlement doit être apposée sur tout véhicu</w:t>
      </w:r>
      <w:r w:rsidR="002E626F">
        <w:t xml:space="preserve">le </w:t>
      </w:r>
      <w:r w:rsidRPr="00E94A14">
        <w:t>conforme à un type de véhicule, homologué au titre du présent Règlement. El</w:t>
      </w:r>
      <w:r w:rsidR="002E626F">
        <w:t xml:space="preserve">le </w:t>
      </w:r>
      <w:r w:rsidRPr="00E94A14">
        <w:t>doit être bien visible, aisément accessib</w:t>
      </w:r>
      <w:r w:rsidR="002E626F">
        <w:t xml:space="preserve">le </w:t>
      </w:r>
      <w:r w:rsidRPr="00E94A14">
        <w:t xml:space="preserve">et être située à l’emplacement spécifié sur </w:t>
      </w:r>
      <w:r w:rsidR="002E626F">
        <w:t xml:space="preserve">la </w:t>
      </w:r>
      <w:r w:rsidRPr="00E94A14">
        <w:t xml:space="preserve">fiche d’homologation. </w:t>
      </w:r>
      <w:r w:rsidR="002E626F">
        <w:t xml:space="preserve">La </w:t>
      </w:r>
      <w:r w:rsidRPr="00E94A14">
        <w:t>marque d’homologation est composée comme suit</w:t>
      </w:r>
      <w:r w:rsidR="002E626F">
        <w:t> :</w:t>
      </w:r>
    </w:p>
    <w:p w14:paraId="3BCF54A7" w14:textId="6AF488DA" w:rsidR="00646939" w:rsidRPr="00E94A14" w:rsidRDefault="00646939" w:rsidP="00646939">
      <w:pPr>
        <w:pStyle w:val="SingleTxtG"/>
        <w:ind w:left="2268" w:hanging="1134"/>
      </w:pPr>
      <w:r w:rsidRPr="00E94A14">
        <w:t>4.4.1</w:t>
      </w:r>
      <w:r w:rsidRPr="00E94A14">
        <w:tab/>
        <w:t>D’un cerc</w:t>
      </w:r>
      <w:r w:rsidR="002E626F">
        <w:t xml:space="preserve">le </w:t>
      </w:r>
      <w:r w:rsidRPr="00E94A14">
        <w:t xml:space="preserve">à l’intérieur duquel est placée </w:t>
      </w:r>
      <w:r w:rsidR="002E626F">
        <w:t xml:space="preserve">la </w:t>
      </w:r>
      <w:r w:rsidRPr="00E94A14">
        <w:t>lettre « E » suivie du numéro distinctif du pays ayant délivré l’homologation</w:t>
      </w:r>
      <w:r w:rsidRPr="00E94A14">
        <w:rPr>
          <w:rStyle w:val="Appelnotedebasdep"/>
        </w:rPr>
        <w:footnoteReference w:id="7"/>
      </w:r>
      <w:r w:rsidR="002E626F">
        <w:t> ;</w:t>
      </w:r>
    </w:p>
    <w:p w14:paraId="1BEF4FC1" w14:textId="01812BF6" w:rsidR="00646939" w:rsidRPr="00E94A14" w:rsidRDefault="00646939" w:rsidP="00646939">
      <w:pPr>
        <w:pStyle w:val="SingleTxtG"/>
        <w:ind w:left="2268" w:hanging="1134"/>
      </w:pPr>
      <w:r w:rsidRPr="00E94A14">
        <w:t>4.4.2</w:t>
      </w:r>
      <w:r w:rsidRPr="00E94A14">
        <w:tab/>
        <w:t xml:space="preserve">Du numéro du présent Règlement, suivi de </w:t>
      </w:r>
      <w:r w:rsidR="002E626F">
        <w:t xml:space="preserve">la </w:t>
      </w:r>
      <w:r w:rsidRPr="00E94A14">
        <w:t>lettre</w:t>
      </w:r>
      <w:r w:rsidR="00877518">
        <w:t xml:space="preserve"> </w:t>
      </w:r>
      <w:r w:rsidRPr="00E94A14">
        <w:t xml:space="preserve">« R », d’un tiret et du numéro d’homologation, placés à </w:t>
      </w:r>
      <w:r w:rsidR="002E626F">
        <w:t xml:space="preserve">la </w:t>
      </w:r>
      <w:r w:rsidRPr="00E94A14">
        <w:t>droite du cerc</w:t>
      </w:r>
      <w:r w:rsidR="002E626F">
        <w:t xml:space="preserve">le </w:t>
      </w:r>
      <w:r w:rsidRPr="00E94A14">
        <w:t xml:space="preserve">mentionné au </w:t>
      </w:r>
      <w:r w:rsidR="002E626F">
        <w:t xml:space="preserve">paragraphe </w:t>
      </w:r>
      <w:r w:rsidRPr="00E94A14">
        <w:t>4.4.1.</w:t>
      </w:r>
    </w:p>
    <w:p w14:paraId="46D364B9" w14:textId="09A56B67" w:rsidR="00646939" w:rsidRPr="00E94A14" w:rsidRDefault="00646939" w:rsidP="00646939">
      <w:pPr>
        <w:pStyle w:val="SingleTxtG"/>
        <w:ind w:left="2268" w:hanging="1134"/>
      </w:pPr>
      <w:r w:rsidRPr="00E94A14">
        <w:t>4.5</w:t>
      </w:r>
      <w:r w:rsidRPr="00E94A14">
        <w:tab/>
        <w:t xml:space="preserve">Si </w:t>
      </w:r>
      <w:r w:rsidR="002E626F">
        <w:t xml:space="preserve">le </w:t>
      </w:r>
      <w:r w:rsidRPr="00E94A14">
        <w:t>type de véhicu</w:t>
      </w:r>
      <w:r w:rsidR="002E626F">
        <w:t xml:space="preserve">le </w:t>
      </w:r>
      <w:r w:rsidRPr="00E94A14">
        <w:t xml:space="preserve">a déjà fait l’objet d’une homologation au titre d’un ou de plusieurs autres Règlements annexés à l’Accord, </w:t>
      </w:r>
      <w:r w:rsidR="002E626F">
        <w:t xml:space="preserve">le </w:t>
      </w:r>
      <w:r w:rsidRPr="00E94A14">
        <w:t>symbo</w:t>
      </w:r>
      <w:r w:rsidR="002E626F">
        <w:t xml:space="preserve">le </w:t>
      </w:r>
      <w:r w:rsidRPr="00E94A14">
        <w:t xml:space="preserve">visé au </w:t>
      </w:r>
      <w:r w:rsidR="002E626F">
        <w:t xml:space="preserve">paragraphe </w:t>
      </w:r>
      <w:r w:rsidRPr="00E94A14">
        <w:t xml:space="preserve">4.4.1 ci-dessus peut ne pas être répété. Dans ce cas, les différents numéros de </w:t>
      </w:r>
      <w:r w:rsidRPr="00E94A14">
        <w:lastRenderedPageBreak/>
        <w:t>Règlement et d’homologation et/ou les symboles additionnels doivent être placés en colonnes verticales à droite du symbo</w:t>
      </w:r>
      <w:r w:rsidR="002E626F">
        <w:t xml:space="preserve">le </w:t>
      </w:r>
      <w:r w:rsidRPr="00E94A14">
        <w:t xml:space="preserve">visé au </w:t>
      </w:r>
      <w:r w:rsidR="002E626F">
        <w:t xml:space="preserve">paragraphe </w:t>
      </w:r>
      <w:r w:rsidRPr="00E94A14">
        <w:t>4.4.1.</w:t>
      </w:r>
    </w:p>
    <w:p w14:paraId="36CBDD3B" w14:textId="2AE02E05" w:rsidR="00646939" w:rsidRPr="00E94A14" w:rsidRDefault="00646939" w:rsidP="00646939">
      <w:pPr>
        <w:pStyle w:val="SingleTxtG"/>
        <w:ind w:left="2268" w:hanging="1134"/>
      </w:pPr>
      <w:r w:rsidRPr="00E94A14">
        <w:t>4.6</w:t>
      </w:r>
      <w:r w:rsidRPr="00E94A14">
        <w:tab/>
      </w:r>
      <w:r w:rsidR="002E626F">
        <w:t xml:space="preserve">La </w:t>
      </w:r>
      <w:r w:rsidRPr="00E94A14">
        <w:t>marque d’homologation doit être nettement lisib</w:t>
      </w:r>
      <w:r w:rsidR="002E626F">
        <w:t xml:space="preserve">le </w:t>
      </w:r>
      <w:r w:rsidRPr="00E94A14">
        <w:t>et indélébile.</w:t>
      </w:r>
    </w:p>
    <w:p w14:paraId="45F2F9F9" w14:textId="6CF8690D" w:rsidR="00646939" w:rsidRPr="00E94A14" w:rsidRDefault="00646939" w:rsidP="00646939">
      <w:pPr>
        <w:pStyle w:val="SingleTxtG"/>
        <w:ind w:left="2268" w:hanging="1134"/>
      </w:pPr>
      <w:r w:rsidRPr="00E94A14">
        <w:t>4.7</w:t>
      </w:r>
      <w:r w:rsidRPr="00E94A14">
        <w:tab/>
      </w:r>
      <w:r w:rsidR="002E626F">
        <w:t xml:space="preserve">La </w:t>
      </w:r>
      <w:r w:rsidRPr="00E94A14">
        <w:t xml:space="preserve">marque d’homologation peut être apposée sur </w:t>
      </w:r>
      <w:r w:rsidR="002E626F">
        <w:t xml:space="preserve">la </w:t>
      </w:r>
      <w:r w:rsidRPr="00E94A14">
        <w:t>plaque signalétique du véhicu</w:t>
      </w:r>
      <w:r w:rsidR="002E626F">
        <w:t xml:space="preserve">le </w:t>
      </w:r>
      <w:r w:rsidRPr="00E94A14">
        <w:t>ou juste à côté.</w:t>
      </w:r>
    </w:p>
    <w:p w14:paraId="156CA19F" w14:textId="77777777" w:rsidR="00646939" w:rsidRPr="00E94A14" w:rsidRDefault="00646939" w:rsidP="00646939">
      <w:pPr>
        <w:pStyle w:val="HChG"/>
        <w:ind w:left="2268"/>
      </w:pPr>
      <w:r w:rsidRPr="00E94A14">
        <w:t>5.</w:t>
      </w:r>
      <w:r w:rsidRPr="00E94A14">
        <w:tab/>
        <w:t>Spécifications</w:t>
      </w:r>
    </w:p>
    <w:p w14:paraId="03811447" w14:textId="77777777" w:rsidR="00646939" w:rsidRPr="00E94A14" w:rsidRDefault="00646939" w:rsidP="00646939">
      <w:pPr>
        <w:pStyle w:val="SingleTxtG"/>
        <w:keepNext/>
        <w:ind w:left="2268" w:hanging="1134"/>
        <w:jc w:val="left"/>
      </w:pPr>
      <w:r w:rsidRPr="00E94A14">
        <w:t>5.1</w:t>
      </w:r>
      <w:r w:rsidRPr="00E94A14">
        <w:tab/>
        <w:t>Champ de vision du conducteur</w:t>
      </w:r>
    </w:p>
    <w:p w14:paraId="09F38E29" w14:textId="76185C73" w:rsidR="00646939" w:rsidRPr="00E94A14" w:rsidRDefault="00646939" w:rsidP="00646939">
      <w:pPr>
        <w:pStyle w:val="SingleTxtG"/>
        <w:ind w:left="2268" w:hanging="1134"/>
      </w:pPr>
      <w:r w:rsidRPr="00E94A14">
        <w:t>5.1.1</w:t>
      </w:r>
      <w:r w:rsidRPr="00E94A14">
        <w:tab/>
      </w:r>
      <w:r w:rsidR="002E626F">
        <w:t xml:space="preserve">La </w:t>
      </w:r>
      <w:r w:rsidRPr="00E94A14">
        <w:t>partie transparente du pare</w:t>
      </w:r>
      <w:r w:rsidRPr="00E94A14">
        <w:noBreakHyphen/>
        <w:t xml:space="preserve">brise doit inclure au moins les </w:t>
      </w:r>
      <w:r w:rsidR="00850E87">
        <w:t xml:space="preserve">points </w:t>
      </w:r>
      <w:r w:rsidRPr="00E94A14">
        <w:t>de référence du pare</w:t>
      </w:r>
      <w:r w:rsidRPr="00E94A14">
        <w:noBreakHyphen/>
        <w:t xml:space="preserve">brise suivants (voir </w:t>
      </w:r>
      <w:r w:rsidR="002E626F">
        <w:t xml:space="preserve">annexe </w:t>
      </w:r>
      <w:r w:rsidRPr="00E94A14">
        <w:t>4, appendice, fig. 1)</w:t>
      </w:r>
      <w:r w:rsidR="002E626F">
        <w:t> :</w:t>
      </w:r>
    </w:p>
    <w:p w14:paraId="5FA16E5E" w14:textId="3AB8C192" w:rsidR="00646939" w:rsidRPr="00E94A14" w:rsidRDefault="00646939" w:rsidP="00646939">
      <w:pPr>
        <w:pStyle w:val="SingleTxtG"/>
        <w:ind w:left="2268" w:hanging="1134"/>
      </w:pPr>
      <w:r w:rsidRPr="00E94A14">
        <w:t>5.1.1.1</w:t>
      </w:r>
      <w:r w:rsidRPr="00E94A14">
        <w:tab/>
        <w:t xml:space="preserve">Un </w:t>
      </w:r>
      <w:r w:rsidR="002E626F">
        <w:t xml:space="preserve">point </w:t>
      </w:r>
      <w:r w:rsidRPr="00E94A14">
        <w:t>de référence horizontal, situé à l’avant de V</w:t>
      </w:r>
      <w:r w:rsidRPr="00E94A14">
        <w:rPr>
          <w:vertAlign w:val="subscript"/>
        </w:rPr>
        <w:t>1</w:t>
      </w:r>
      <w:r w:rsidRPr="00E94A14">
        <w:t xml:space="preserve"> et à 17° vers </w:t>
      </w:r>
      <w:r w:rsidR="002E626F">
        <w:t xml:space="preserve">la </w:t>
      </w:r>
      <w:r w:rsidRPr="00E94A14">
        <w:t>gauche (voir</w:t>
      </w:r>
      <w:r w:rsidR="002E626F">
        <w:t xml:space="preserve"> annexe </w:t>
      </w:r>
      <w:r w:rsidRPr="00E94A14">
        <w:t>4, appendice, fig. 1)</w:t>
      </w:r>
      <w:r w:rsidR="002E626F">
        <w:t> ;</w:t>
      </w:r>
    </w:p>
    <w:p w14:paraId="4F14042F" w14:textId="1DF4CFEC" w:rsidR="00646939" w:rsidRPr="00E94A14" w:rsidRDefault="00646939" w:rsidP="00646939">
      <w:pPr>
        <w:pStyle w:val="SingleTxtG"/>
        <w:ind w:left="2268" w:hanging="1134"/>
      </w:pPr>
      <w:r w:rsidRPr="00E94A14">
        <w:t>5.1.1.2</w:t>
      </w:r>
      <w:r w:rsidRPr="00E94A14">
        <w:tab/>
      </w:r>
      <w:r w:rsidRPr="00E94A14">
        <w:rPr>
          <w:spacing w:val="-1"/>
        </w:rPr>
        <w:t xml:space="preserve">Un </w:t>
      </w:r>
      <w:r w:rsidR="002E626F">
        <w:rPr>
          <w:spacing w:val="-1"/>
        </w:rPr>
        <w:t xml:space="preserve">point </w:t>
      </w:r>
      <w:r w:rsidRPr="00E94A14">
        <w:rPr>
          <w:spacing w:val="-1"/>
        </w:rPr>
        <w:t>supérieur de référence vertical, situé à l’avant de V</w:t>
      </w:r>
      <w:r w:rsidRPr="00E94A14">
        <w:rPr>
          <w:spacing w:val="-1"/>
          <w:vertAlign w:val="subscript"/>
        </w:rPr>
        <w:t>1</w:t>
      </w:r>
      <w:r w:rsidRPr="00E94A14">
        <w:rPr>
          <w:spacing w:val="-1"/>
        </w:rPr>
        <w:t xml:space="preserve"> et à 7° au</w:t>
      </w:r>
      <w:r w:rsidRPr="00E94A14">
        <w:rPr>
          <w:spacing w:val="-1"/>
        </w:rPr>
        <w:noBreakHyphen/>
        <w:t>dessus</w:t>
      </w:r>
      <w:r w:rsidRPr="00E94A14">
        <w:t xml:space="preserve"> de</w:t>
      </w:r>
      <w:r w:rsidR="002E626F">
        <w:t xml:space="preserve"> </w:t>
      </w:r>
      <w:r w:rsidRPr="00E94A14">
        <w:t>l’horizonta</w:t>
      </w:r>
      <w:r w:rsidR="002E626F">
        <w:t>le ;</w:t>
      </w:r>
    </w:p>
    <w:p w14:paraId="4DF15877" w14:textId="6FB61494" w:rsidR="00646939" w:rsidRPr="00E94A14" w:rsidRDefault="00646939" w:rsidP="00646939">
      <w:pPr>
        <w:pStyle w:val="SingleTxtG"/>
        <w:ind w:left="2268" w:hanging="1134"/>
      </w:pPr>
      <w:r w:rsidRPr="00E94A14">
        <w:t>5.1.1.3</w:t>
      </w:r>
      <w:r w:rsidRPr="00E94A14">
        <w:tab/>
      </w:r>
      <w:r w:rsidRPr="00E94A14">
        <w:rPr>
          <w:spacing w:val="-2"/>
        </w:rPr>
        <w:t xml:space="preserve">Un </w:t>
      </w:r>
      <w:r w:rsidR="002E626F">
        <w:rPr>
          <w:spacing w:val="-2"/>
        </w:rPr>
        <w:t xml:space="preserve">point </w:t>
      </w:r>
      <w:r w:rsidRPr="00E94A14">
        <w:rPr>
          <w:spacing w:val="-2"/>
        </w:rPr>
        <w:t>inférieur de référence vertical, situé à l’avant de V</w:t>
      </w:r>
      <w:r w:rsidRPr="00E94A14">
        <w:rPr>
          <w:spacing w:val="-2"/>
          <w:vertAlign w:val="subscript"/>
        </w:rPr>
        <w:t>2</w:t>
      </w:r>
      <w:r w:rsidRPr="00E94A14">
        <w:rPr>
          <w:spacing w:val="-2"/>
        </w:rPr>
        <w:t xml:space="preserve"> et à 5° au</w:t>
      </w:r>
      <w:r w:rsidRPr="00E94A14">
        <w:rPr>
          <w:spacing w:val="-2"/>
        </w:rPr>
        <w:noBreakHyphen/>
        <w:t>dessous</w:t>
      </w:r>
      <w:r w:rsidRPr="00E94A14">
        <w:t xml:space="preserve"> de</w:t>
      </w:r>
      <w:r w:rsidR="002E626F">
        <w:t xml:space="preserve"> </w:t>
      </w:r>
      <w:r w:rsidRPr="00E94A14">
        <w:t>l’horizonta</w:t>
      </w:r>
      <w:r w:rsidR="002E626F">
        <w:t>le ;</w:t>
      </w:r>
    </w:p>
    <w:p w14:paraId="3EDB9B75" w14:textId="7C025802" w:rsidR="00646939" w:rsidRPr="00E94A14" w:rsidRDefault="00646939" w:rsidP="00646939">
      <w:pPr>
        <w:pStyle w:val="SingleTxtG"/>
        <w:ind w:left="2268" w:hanging="1134"/>
      </w:pPr>
      <w:r w:rsidRPr="00E94A14">
        <w:t>5.1.1.4</w:t>
      </w:r>
      <w:r w:rsidRPr="00E94A14">
        <w:tab/>
        <w:t xml:space="preserve">Pour contrôler </w:t>
      </w:r>
      <w:r w:rsidR="002E626F">
        <w:t xml:space="preserve">la </w:t>
      </w:r>
      <w:r w:rsidRPr="00E94A14">
        <w:t xml:space="preserve">visibilité vers l’avant sur </w:t>
      </w:r>
      <w:r w:rsidR="002E626F">
        <w:t xml:space="preserve">la </w:t>
      </w:r>
      <w:r w:rsidRPr="00E94A14">
        <w:t>moitié opposée du pare</w:t>
      </w:r>
      <w:r w:rsidRPr="00E94A14">
        <w:noBreakHyphen/>
        <w:t xml:space="preserve">brise, on prend trois autres </w:t>
      </w:r>
      <w:r w:rsidR="00850E87">
        <w:t xml:space="preserve">points </w:t>
      </w:r>
      <w:r w:rsidRPr="00E94A14">
        <w:t xml:space="preserve">de référence, symétriques aux </w:t>
      </w:r>
      <w:r w:rsidR="00850E87">
        <w:t xml:space="preserve">points </w:t>
      </w:r>
      <w:r w:rsidRPr="00E94A14">
        <w:t xml:space="preserve">définis aux </w:t>
      </w:r>
      <w:r w:rsidR="002E626F">
        <w:t xml:space="preserve">paragraphes </w:t>
      </w:r>
      <w:r w:rsidRPr="00E94A14">
        <w:t>5.1.1.1 à 5.1.1.3 ci-dessus par rapport au plan longitudinal médian du véhicule.</w:t>
      </w:r>
    </w:p>
    <w:p w14:paraId="09E7A343" w14:textId="42846F75" w:rsidR="00646939" w:rsidRPr="00E94A14" w:rsidRDefault="00646939" w:rsidP="00646939">
      <w:pPr>
        <w:pStyle w:val="SingleTxtG"/>
        <w:ind w:left="2268" w:hanging="1134"/>
      </w:pPr>
      <w:r w:rsidRPr="00E94A14">
        <w:t>5.1.2</w:t>
      </w:r>
      <w:r w:rsidRPr="00E94A14">
        <w:tab/>
        <w:t>L’ang</w:t>
      </w:r>
      <w:r w:rsidR="002E626F">
        <w:t xml:space="preserve">le </w:t>
      </w:r>
      <w:r w:rsidRPr="00E94A14">
        <w:t xml:space="preserve">d’obstruction de chaque montant « A », tel qu’il est défini au </w:t>
      </w:r>
      <w:r w:rsidR="002E626F">
        <w:t xml:space="preserve">paragraphe </w:t>
      </w:r>
      <w:r w:rsidRPr="00E94A14">
        <w:t xml:space="preserve">5.1.2.1 ci-après, ne doit pas dépasser 6° (voir </w:t>
      </w:r>
      <w:r w:rsidR="002E626F">
        <w:t xml:space="preserve">annexe </w:t>
      </w:r>
      <w:r w:rsidRPr="00E94A14">
        <w:t xml:space="preserve">4, appendice, fig. 3). Dans </w:t>
      </w:r>
      <w:r w:rsidR="002E626F">
        <w:t xml:space="preserve">le </w:t>
      </w:r>
      <w:r w:rsidRPr="00E94A14">
        <w:t>cas des véhicules blindés, cet ang</w:t>
      </w:r>
      <w:r w:rsidR="002E626F">
        <w:t xml:space="preserve">le </w:t>
      </w:r>
      <w:r w:rsidRPr="00E94A14">
        <w:t>ne doit pas dépasser 10°.</w:t>
      </w:r>
    </w:p>
    <w:p w14:paraId="166EE6F5" w14:textId="08BBD462" w:rsidR="00646939" w:rsidRPr="00E94A14" w:rsidRDefault="00646939" w:rsidP="00646939">
      <w:pPr>
        <w:pStyle w:val="SingleTxtG"/>
        <w:ind w:left="2268"/>
      </w:pPr>
      <w:r w:rsidRPr="00E94A14">
        <w:t>L’ang</w:t>
      </w:r>
      <w:r w:rsidR="002E626F">
        <w:t xml:space="preserve">le </w:t>
      </w:r>
      <w:r w:rsidRPr="00E94A14">
        <w:t>d’obstruction du montant « A » du côté du passager, tel qu’il est défini au</w:t>
      </w:r>
      <w:r w:rsidR="00877518">
        <w:t xml:space="preserve"> </w:t>
      </w:r>
      <w:r w:rsidR="002E626F">
        <w:t xml:space="preserve">paragraphe </w:t>
      </w:r>
      <w:r w:rsidRPr="00E94A14">
        <w:t>5.1.2.1.2 ci-après, ne doit pas être déterminé lorsque les deux montants sont placés symétriquement par rapport au plan vertical longitudinal médian du véhicule.</w:t>
      </w:r>
    </w:p>
    <w:p w14:paraId="379EFF86" w14:textId="418F0BC8" w:rsidR="00646939" w:rsidRPr="00E94A14" w:rsidRDefault="00646939" w:rsidP="00646939">
      <w:pPr>
        <w:pStyle w:val="SingleTxtG"/>
        <w:ind w:left="2268" w:hanging="1134"/>
      </w:pPr>
      <w:r w:rsidRPr="00E94A14">
        <w:t>5.1.2.1</w:t>
      </w:r>
      <w:r w:rsidRPr="00E94A14">
        <w:tab/>
        <w:t>Pour chaque montant « A », l’ang</w:t>
      </w:r>
      <w:r w:rsidR="002E626F">
        <w:t xml:space="preserve">le </w:t>
      </w:r>
      <w:r w:rsidRPr="00E94A14">
        <w:t>d’obstruction est mesuré en superposant les deux coupes horizontales suivantes en plan</w:t>
      </w:r>
      <w:r w:rsidR="002E626F">
        <w:t> :</w:t>
      </w:r>
    </w:p>
    <w:p w14:paraId="69BD8C32" w14:textId="5D21FE33" w:rsidR="00646939" w:rsidRPr="00E94A14" w:rsidRDefault="00646939" w:rsidP="00646939">
      <w:pPr>
        <w:pStyle w:val="SingleTxtG"/>
        <w:ind w:left="3119" w:hanging="851"/>
      </w:pPr>
      <w:r w:rsidRPr="00E94A14">
        <w:t>Coupe</w:t>
      </w:r>
      <w:r w:rsidR="00850E87">
        <w:t xml:space="preserve"> </w:t>
      </w:r>
      <w:r w:rsidRPr="00E94A14">
        <w:t>1</w:t>
      </w:r>
      <w:r w:rsidR="002E626F">
        <w:t> :</w:t>
      </w:r>
      <w:r w:rsidRPr="00E94A14">
        <w:tab/>
        <w:t xml:space="preserve">À partir du </w:t>
      </w:r>
      <w:r w:rsidR="002E626F">
        <w:t xml:space="preserve">point </w:t>
      </w:r>
      <w:r w:rsidRPr="00E94A14">
        <w:t xml:space="preserve">Pm, situé à l’endroit défini au </w:t>
      </w:r>
      <w:r w:rsidR="002E626F">
        <w:t xml:space="preserve">paragraphe </w:t>
      </w:r>
      <w:r w:rsidRPr="00E94A14">
        <w:t>5.3.1.1 ci-après, dessiner un plan formant un ang</w:t>
      </w:r>
      <w:r w:rsidR="002E626F">
        <w:t xml:space="preserve">le </w:t>
      </w:r>
      <w:r w:rsidRPr="00E94A14">
        <w:t xml:space="preserve">de 2° vers </w:t>
      </w:r>
      <w:r w:rsidR="002E626F">
        <w:t xml:space="preserve">le </w:t>
      </w:r>
      <w:r w:rsidRPr="00E94A14">
        <w:t xml:space="preserve">haut par rapport au plan horizontal passant par Pm vers l’avant. Déterminer </w:t>
      </w:r>
      <w:r w:rsidR="002E626F">
        <w:t xml:space="preserve">la </w:t>
      </w:r>
      <w:r w:rsidRPr="00E94A14">
        <w:t>coupe horizonta</w:t>
      </w:r>
      <w:r w:rsidR="002E626F">
        <w:t xml:space="preserve">le </w:t>
      </w:r>
      <w:r w:rsidRPr="00E94A14">
        <w:t xml:space="preserve">du montant « A » à partir du </w:t>
      </w:r>
      <w:r w:rsidR="002E626F">
        <w:t xml:space="preserve">point le </w:t>
      </w:r>
      <w:r w:rsidRPr="00E94A14">
        <w:t>plus antérieur de l’intersection du montant « A » et du plan incliné (voir</w:t>
      </w:r>
      <w:r w:rsidR="005E2038">
        <w:t xml:space="preserve"> </w:t>
      </w:r>
      <w:r w:rsidR="002E626F">
        <w:t xml:space="preserve">annexe </w:t>
      </w:r>
      <w:r w:rsidRPr="00E94A14">
        <w:t>4, appendice, fig. 2)</w:t>
      </w:r>
      <w:r w:rsidR="002E626F">
        <w:t> ;</w:t>
      </w:r>
    </w:p>
    <w:p w14:paraId="27B8562C" w14:textId="5FF29452" w:rsidR="00646939" w:rsidRPr="00E94A14" w:rsidRDefault="00646939" w:rsidP="00646939">
      <w:pPr>
        <w:pStyle w:val="SingleTxtG"/>
        <w:ind w:left="3119" w:hanging="851"/>
      </w:pPr>
      <w:r w:rsidRPr="00E94A14">
        <w:t>Coupe</w:t>
      </w:r>
      <w:r w:rsidR="00850E87">
        <w:t xml:space="preserve"> </w:t>
      </w:r>
      <w:r w:rsidRPr="00E94A14">
        <w:t>2</w:t>
      </w:r>
      <w:r w:rsidR="002E626F">
        <w:t> :</w:t>
      </w:r>
      <w:r w:rsidRPr="00E94A14">
        <w:tab/>
        <w:t xml:space="preserve">Répéter </w:t>
      </w:r>
      <w:r w:rsidR="002E626F">
        <w:t xml:space="preserve">la </w:t>
      </w:r>
      <w:r w:rsidRPr="00E94A14">
        <w:t>même procédure en prenant un plan formant un ang</w:t>
      </w:r>
      <w:r w:rsidR="002E626F">
        <w:t xml:space="preserve">le </w:t>
      </w:r>
      <w:r w:rsidRPr="00E94A14">
        <w:t>de</w:t>
      </w:r>
      <w:r w:rsidR="00850E87">
        <w:t xml:space="preserve"> </w:t>
      </w:r>
      <w:r w:rsidRPr="00E94A14">
        <w:t xml:space="preserve">5° vers </w:t>
      </w:r>
      <w:r w:rsidR="002E626F">
        <w:t xml:space="preserve">le </w:t>
      </w:r>
      <w:r w:rsidRPr="00E94A14">
        <w:t xml:space="preserve">bas par rapport au plan horizontal passant par Pm vers l’avant (voir </w:t>
      </w:r>
      <w:r w:rsidR="002E626F">
        <w:t xml:space="preserve">annexe </w:t>
      </w:r>
      <w:r w:rsidRPr="00E94A14">
        <w:t>4, appendice, fig. 2).</w:t>
      </w:r>
    </w:p>
    <w:p w14:paraId="65CEA10F" w14:textId="535D1339" w:rsidR="00646939" w:rsidRPr="00E94A14" w:rsidRDefault="00646939" w:rsidP="00646939">
      <w:pPr>
        <w:pStyle w:val="SingleTxtG"/>
        <w:ind w:left="2268" w:hanging="1134"/>
        <w:rPr>
          <w:rFonts w:cs="Arial"/>
        </w:rPr>
      </w:pPr>
      <w:r w:rsidRPr="00E94A14">
        <w:t>5.1.2.1.1</w:t>
      </w:r>
      <w:r w:rsidRPr="00E94A14">
        <w:tab/>
        <w:t>L’ang</w:t>
      </w:r>
      <w:r w:rsidR="002E626F">
        <w:t xml:space="preserve">le </w:t>
      </w:r>
      <w:r w:rsidRPr="00E94A14">
        <w:t>d’obstruction du montant « A » du côté du conducteur est l’ang</w:t>
      </w:r>
      <w:r w:rsidR="002E626F">
        <w:t xml:space="preserve">le </w:t>
      </w:r>
      <w:r w:rsidRPr="00E94A14">
        <w:t xml:space="preserve">formé sur </w:t>
      </w:r>
      <w:r w:rsidR="002E626F">
        <w:t xml:space="preserve">la </w:t>
      </w:r>
      <w:r w:rsidRPr="00E94A14">
        <w:t>vue en plan par une parallèle, partant de E</w:t>
      </w:r>
      <w:r w:rsidRPr="00E94A14">
        <w:rPr>
          <w:vertAlign w:val="subscript"/>
        </w:rPr>
        <w:t>2</w:t>
      </w:r>
      <w:r w:rsidRPr="00E94A14">
        <w:t xml:space="preserve">, à </w:t>
      </w:r>
      <w:r w:rsidR="002E626F">
        <w:t xml:space="preserve">la </w:t>
      </w:r>
      <w:r w:rsidRPr="00E94A14">
        <w:t>tangente joignant E</w:t>
      </w:r>
      <w:r w:rsidRPr="00E94A14">
        <w:rPr>
          <w:vertAlign w:val="subscript"/>
        </w:rPr>
        <w:t>1</w:t>
      </w:r>
      <w:r w:rsidRPr="00E94A14">
        <w:t xml:space="preserve"> au bord extérieur de </w:t>
      </w:r>
      <w:r w:rsidR="002E626F">
        <w:t xml:space="preserve">la </w:t>
      </w:r>
      <w:r w:rsidRPr="00E94A14">
        <w:t>coupe S</w:t>
      </w:r>
      <w:r w:rsidRPr="00E94A14">
        <w:rPr>
          <w:vertAlign w:val="subscript"/>
        </w:rPr>
        <w:t>2</w:t>
      </w:r>
      <w:r w:rsidRPr="00E94A14">
        <w:t xml:space="preserve"> et </w:t>
      </w:r>
      <w:r w:rsidR="002E626F">
        <w:t xml:space="preserve">la </w:t>
      </w:r>
      <w:r w:rsidRPr="00E94A14">
        <w:t>tangente joignant E</w:t>
      </w:r>
      <w:r w:rsidRPr="00E94A14">
        <w:rPr>
          <w:vertAlign w:val="subscript"/>
        </w:rPr>
        <w:t>2</w:t>
      </w:r>
      <w:r w:rsidRPr="00E94A14">
        <w:t xml:space="preserve"> au bord intérieur de </w:t>
      </w:r>
      <w:r w:rsidR="002E626F">
        <w:t xml:space="preserve">la </w:t>
      </w:r>
      <w:r w:rsidRPr="00E94A14">
        <w:t>coupe S</w:t>
      </w:r>
      <w:r w:rsidRPr="00E94A14">
        <w:rPr>
          <w:vertAlign w:val="subscript"/>
        </w:rPr>
        <w:t>1</w:t>
      </w:r>
      <w:r w:rsidRPr="00E94A14">
        <w:t xml:space="preserve"> (voir </w:t>
      </w:r>
      <w:r w:rsidR="002E626F">
        <w:t xml:space="preserve">annexe </w:t>
      </w:r>
      <w:r w:rsidRPr="00E94A14">
        <w:t>4, appendice, fig. 3).</w:t>
      </w:r>
    </w:p>
    <w:p w14:paraId="4305BCCD" w14:textId="34B74268" w:rsidR="00646939" w:rsidRPr="00E94A14" w:rsidRDefault="00646939" w:rsidP="00646939">
      <w:pPr>
        <w:pStyle w:val="SingleTxtG"/>
        <w:ind w:left="2268" w:hanging="1134"/>
      </w:pPr>
      <w:r w:rsidRPr="00E94A14">
        <w:t>5.1.2.1.2</w:t>
      </w:r>
      <w:r w:rsidRPr="00E94A14">
        <w:tab/>
        <w:t>L’ang</w:t>
      </w:r>
      <w:r w:rsidR="002E626F">
        <w:t xml:space="preserve">le </w:t>
      </w:r>
      <w:r w:rsidRPr="00E94A14">
        <w:t>d’obstruction du montant « A » du côté passager est l’ang</w:t>
      </w:r>
      <w:r w:rsidR="002E626F">
        <w:t xml:space="preserve">le </w:t>
      </w:r>
      <w:r w:rsidRPr="00E94A14">
        <w:t xml:space="preserve">formé sur </w:t>
      </w:r>
      <w:r w:rsidR="002E626F">
        <w:t xml:space="preserve">la </w:t>
      </w:r>
      <w:r w:rsidRPr="00E94A14">
        <w:t xml:space="preserve">vue en plan par </w:t>
      </w:r>
      <w:r w:rsidR="002E626F">
        <w:t xml:space="preserve">la </w:t>
      </w:r>
      <w:r w:rsidRPr="00E94A14">
        <w:t>tangente joignant E</w:t>
      </w:r>
      <w:r w:rsidRPr="00E94A14">
        <w:rPr>
          <w:vertAlign w:val="subscript"/>
        </w:rPr>
        <w:t>3</w:t>
      </w:r>
      <w:r w:rsidRPr="00E94A14">
        <w:t xml:space="preserve"> au bord intérieur de </w:t>
      </w:r>
      <w:r w:rsidR="002E626F">
        <w:t xml:space="preserve">la </w:t>
      </w:r>
      <w:r w:rsidRPr="00E94A14">
        <w:t>coupe S</w:t>
      </w:r>
      <w:r w:rsidRPr="00E94A14">
        <w:rPr>
          <w:vertAlign w:val="subscript"/>
        </w:rPr>
        <w:t>1</w:t>
      </w:r>
      <w:r w:rsidRPr="00E94A14">
        <w:t xml:space="preserve"> et une parallèle, partant de E</w:t>
      </w:r>
      <w:r w:rsidRPr="00E94A14">
        <w:rPr>
          <w:vertAlign w:val="subscript"/>
        </w:rPr>
        <w:t>3</w:t>
      </w:r>
      <w:r w:rsidRPr="00E94A14">
        <w:t xml:space="preserve">, à </w:t>
      </w:r>
      <w:r w:rsidR="002E626F">
        <w:t xml:space="preserve">la </w:t>
      </w:r>
      <w:r w:rsidRPr="00E94A14">
        <w:t>tangente joignant E</w:t>
      </w:r>
      <w:r w:rsidRPr="00E94A14">
        <w:rPr>
          <w:vertAlign w:val="subscript"/>
        </w:rPr>
        <w:t>4</w:t>
      </w:r>
      <w:r w:rsidRPr="00E94A14">
        <w:t xml:space="preserve"> au bord extérieur de </w:t>
      </w:r>
      <w:r w:rsidR="002E626F">
        <w:t xml:space="preserve">la </w:t>
      </w:r>
      <w:r w:rsidRPr="00E94A14">
        <w:t>coupe S</w:t>
      </w:r>
      <w:r w:rsidRPr="00E94A14">
        <w:rPr>
          <w:vertAlign w:val="subscript"/>
        </w:rPr>
        <w:t>2</w:t>
      </w:r>
      <w:r w:rsidRPr="00E94A14">
        <w:t xml:space="preserve"> (voir </w:t>
      </w:r>
      <w:r w:rsidR="002E626F">
        <w:t xml:space="preserve">annexe </w:t>
      </w:r>
      <w:r w:rsidRPr="00E94A14">
        <w:t>4, appendice, fig. 3).</w:t>
      </w:r>
    </w:p>
    <w:p w14:paraId="4E28E415" w14:textId="3A0EF270" w:rsidR="00646939" w:rsidRPr="00E94A14" w:rsidRDefault="00646939" w:rsidP="00646939">
      <w:pPr>
        <w:pStyle w:val="SingleTxtG"/>
        <w:ind w:left="2268" w:hanging="1134"/>
      </w:pPr>
      <w:r w:rsidRPr="00E94A14">
        <w:t>5.1.2.2</w:t>
      </w:r>
      <w:r w:rsidRPr="00E94A14">
        <w:tab/>
        <w:t>Aucun véhicu</w:t>
      </w:r>
      <w:r w:rsidR="002E626F">
        <w:t xml:space="preserve">le </w:t>
      </w:r>
      <w:r w:rsidRPr="00E94A14">
        <w:t>ne pourra être équipé de plus de deux montants</w:t>
      </w:r>
      <w:r w:rsidR="005E2038">
        <w:t xml:space="preserve"> </w:t>
      </w:r>
      <w:r w:rsidRPr="00E94A14">
        <w:t>« A ».</w:t>
      </w:r>
    </w:p>
    <w:p w14:paraId="11C2CAC8" w14:textId="05238211" w:rsidR="00646939" w:rsidRPr="00E94A14" w:rsidRDefault="00646939" w:rsidP="00646939">
      <w:pPr>
        <w:pStyle w:val="SingleTxtG"/>
        <w:ind w:left="2268" w:hanging="1134"/>
      </w:pPr>
      <w:r w:rsidRPr="00E94A14">
        <w:t>5.1.3</w:t>
      </w:r>
      <w:r w:rsidRPr="00E94A14">
        <w:tab/>
        <w:t xml:space="preserve">Sous réserve des dispositions des </w:t>
      </w:r>
      <w:r w:rsidR="002E626F">
        <w:t xml:space="preserve">paragraphes </w:t>
      </w:r>
      <w:r w:rsidRPr="00E94A14">
        <w:t>5.1.3.3, 5.1.3.4 et 5.1.3.5 ci</w:t>
      </w:r>
      <w:r w:rsidRPr="00E94A14">
        <w:noBreakHyphen/>
        <w:t xml:space="preserve">dessous, à l’exception des obstructions dues aux montants « A », aux </w:t>
      </w:r>
      <w:r w:rsidRPr="00E94A14">
        <w:lastRenderedPageBreak/>
        <w:t xml:space="preserve">montants de séparation des déflecteurs fixes ou mobiles ou des vitres latérales, aux antennes radio extérieures, aux dispositifs de vision indirecte satisfaisant aux prescriptions concernant </w:t>
      </w:r>
      <w:r w:rsidR="002E626F">
        <w:t xml:space="preserve">le </w:t>
      </w:r>
      <w:r w:rsidRPr="00E94A14">
        <w:t xml:space="preserve">champ obligatoire de vision indirecte, ainsi qu’aux essuie-glaces, il ne doit exister aucune obstruction dans </w:t>
      </w:r>
      <w:r w:rsidR="002E626F">
        <w:t xml:space="preserve">le </w:t>
      </w:r>
      <w:r w:rsidRPr="00E94A14">
        <w:t>champ de vision directe du conducteur sur 180° vers l’avant, au-dessous d’un plan horizontal passant par</w:t>
      </w:r>
      <w:r w:rsidR="00850E87">
        <w:t xml:space="preserve"> </w:t>
      </w:r>
      <w:r w:rsidRPr="00E94A14">
        <w:t>V</w:t>
      </w:r>
      <w:r w:rsidRPr="00E94A14">
        <w:rPr>
          <w:vertAlign w:val="subscript"/>
        </w:rPr>
        <w:t>1</w:t>
      </w:r>
      <w:r w:rsidRPr="00E94A14">
        <w:t xml:space="preserve"> et au-dessus de trois plans passant par</w:t>
      </w:r>
      <w:r w:rsidR="005E2038">
        <w:t xml:space="preserve"> </w:t>
      </w:r>
      <w:r w:rsidRPr="00E94A14">
        <w:t>V</w:t>
      </w:r>
      <w:r w:rsidRPr="00E94A14">
        <w:rPr>
          <w:vertAlign w:val="subscript"/>
        </w:rPr>
        <w:t>2</w:t>
      </w:r>
      <w:r w:rsidRPr="00E94A14">
        <w:t>, dont l’un est perpendiculaire au plan</w:t>
      </w:r>
      <w:r w:rsidR="00850E87">
        <w:t xml:space="preserve"> </w:t>
      </w:r>
      <w:r w:rsidRPr="00E94A14">
        <w:t>X-Z et incliné vers l’avant de 4° au-dessous de l’horizonta</w:t>
      </w:r>
      <w:r w:rsidR="002E626F">
        <w:t xml:space="preserve">le </w:t>
      </w:r>
      <w:r w:rsidRPr="00E94A14">
        <w:t>et les deux autres sont perpendiculaires au plan</w:t>
      </w:r>
      <w:r w:rsidR="00850E87">
        <w:t xml:space="preserve"> </w:t>
      </w:r>
      <w:r w:rsidRPr="00E94A14">
        <w:t>Y-Z et inclinés de 4° au-dessous de l’horizonta</w:t>
      </w:r>
      <w:r w:rsidR="002E626F">
        <w:t xml:space="preserve">le </w:t>
      </w:r>
      <w:r w:rsidRPr="00E94A14">
        <w:t xml:space="preserve">(voir </w:t>
      </w:r>
      <w:r w:rsidR="002E626F">
        <w:t xml:space="preserve">annexe </w:t>
      </w:r>
      <w:r w:rsidRPr="00E94A14">
        <w:t>4, appendice, fig. 4).</w:t>
      </w:r>
    </w:p>
    <w:p w14:paraId="78EA0344" w14:textId="335917E1" w:rsidR="00646939" w:rsidRPr="00E94A14" w:rsidRDefault="00646939" w:rsidP="00646939">
      <w:pPr>
        <w:pStyle w:val="SingleTxtG"/>
        <w:keepNext/>
        <w:ind w:left="2268"/>
      </w:pPr>
      <w:r w:rsidRPr="00E94A14">
        <w:t>Les éléments suivants ne sont pas considérés comme obstructions du champ de vision</w:t>
      </w:r>
      <w:r w:rsidR="002E626F">
        <w:t> :</w:t>
      </w:r>
    </w:p>
    <w:p w14:paraId="448C32C7" w14:textId="2259D445" w:rsidR="00646939" w:rsidRPr="00E94A14" w:rsidRDefault="00646939" w:rsidP="00646939">
      <w:pPr>
        <w:pStyle w:val="SingleTxtG"/>
        <w:keepNext/>
        <w:ind w:left="2835" w:hanging="567"/>
      </w:pPr>
      <w:r w:rsidRPr="00E94A14">
        <w:t>a)</w:t>
      </w:r>
      <w:r w:rsidRPr="00E94A14">
        <w:tab/>
        <w:t>Les conducteurs « antennes radio » noyés ou imprimés ne dépassant pas</w:t>
      </w:r>
      <w:r w:rsidR="002E626F">
        <w:t> :</w:t>
      </w:r>
    </w:p>
    <w:p w14:paraId="5184C57F" w14:textId="6B92B2B9" w:rsidR="00646939" w:rsidRPr="00E94A14" w:rsidRDefault="00646939" w:rsidP="00646939">
      <w:pPr>
        <w:pStyle w:val="SingleTxtG"/>
        <w:ind w:left="3402" w:hanging="567"/>
      </w:pPr>
      <w:r w:rsidRPr="00E94A14">
        <w:t>i)</w:t>
      </w:r>
      <w:r w:rsidRPr="00E94A14">
        <w:tab/>
      </w:r>
      <w:r w:rsidR="002E626F">
        <w:t xml:space="preserve">La </w:t>
      </w:r>
      <w:r w:rsidRPr="00E94A14">
        <w:t>largeur de 0,5 mm pour les conducteurs noyés</w:t>
      </w:r>
      <w:r w:rsidR="002E626F">
        <w:t> ;</w:t>
      </w:r>
    </w:p>
    <w:p w14:paraId="6D9984BB" w14:textId="15B2F867" w:rsidR="00646939" w:rsidRPr="00E94A14" w:rsidRDefault="00646939" w:rsidP="00646939">
      <w:pPr>
        <w:pStyle w:val="SingleTxtG"/>
        <w:ind w:left="3402" w:hanging="567"/>
      </w:pPr>
      <w:r w:rsidRPr="00E94A14">
        <w:t>ii)</w:t>
      </w:r>
      <w:r w:rsidRPr="00E94A14">
        <w:tab/>
      </w:r>
      <w:r w:rsidR="002E626F">
        <w:t xml:space="preserve">La </w:t>
      </w:r>
      <w:r w:rsidRPr="00E94A14">
        <w:t xml:space="preserve">largeur de 1,0 mm pour les conducteurs imprimés. Ces conducteurs « antennes radio » ne doivent pas traverser </w:t>
      </w:r>
      <w:r w:rsidR="002E626F">
        <w:t xml:space="preserve">la </w:t>
      </w:r>
      <w:r w:rsidRPr="00E94A14">
        <w:t>zone</w:t>
      </w:r>
      <w:r w:rsidR="005E2038">
        <w:t xml:space="preserve"> </w:t>
      </w:r>
      <w:r w:rsidRPr="00E94A14">
        <w:t xml:space="preserve">A5. Toutefois, trois conducteurs « antennes radio » peuvent traverser </w:t>
      </w:r>
      <w:r w:rsidR="002E626F">
        <w:t xml:space="preserve">la </w:t>
      </w:r>
      <w:r w:rsidRPr="00E94A14">
        <w:t>zone</w:t>
      </w:r>
      <w:r w:rsidR="005E2038">
        <w:t xml:space="preserve"> </w:t>
      </w:r>
      <w:r w:rsidRPr="00E94A14">
        <w:t>A si leur largeur ne dépasse pas 0,5 mm</w:t>
      </w:r>
      <w:r w:rsidR="002E626F">
        <w:t> ;</w:t>
      </w:r>
    </w:p>
    <w:p w14:paraId="3585F3D8" w14:textId="5794134D" w:rsidR="00646939" w:rsidRPr="00E94A14" w:rsidRDefault="00646939" w:rsidP="00646939">
      <w:pPr>
        <w:pStyle w:val="SingleTxtG"/>
        <w:keepNext/>
        <w:ind w:left="2835" w:hanging="567"/>
      </w:pPr>
      <w:r w:rsidRPr="00E94A14">
        <w:t>b)</w:t>
      </w:r>
      <w:r w:rsidRPr="00E94A14">
        <w:tab/>
        <w:t xml:space="preserve">Les conducteurs « dégivrage-désembuage » situés à l’intérieur de </w:t>
      </w:r>
      <w:r w:rsidR="002E626F">
        <w:t xml:space="preserve">la </w:t>
      </w:r>
      <w:r w:rsidRPr="00E94A14">
        <w:t>zone A, normalement en zigzag ou sinusoïde, ayant</w:t>
      </w:r>
      <w:r w:rsidR="002E626F">
        <w:t> :</w:t>
      </w:r>
    </w:p>
    <w:p w14:paraId="6EE86D53" w14:textId="730413B0" w:rsidR="00646939" w:rsidRPr="00E94A14" w:rsidRDefault="00646939" w:rsidP="00646939">
      <w:pPr>
        <w:pStyle w:val="SingleTxtG"/>
        <w:ind w:left="3402" w:hanging="567"/>
      </w:pPr>
      <w:r w:rsidRPr="00E94A14">
        <w:t>i)</w:t>
      </w:r>
      <w:r w:rsidRPr="00E94A14">
        <w:tab/>
        <w:t>Une largeur maxima</w:t>
      </w:r>
      <w:r w:rsidR="002E626F">
        <w:t xml:space="preserve">le </w:t>
      </w:r>
      <w:r w:rsidRPr="00E94A14">
        <w:t>apparente de 0,030 mm</w:t>
      </w:r>
      <w:r w:rsidR="002E626F">
        <w:t> ;</w:t>
      </w:r>
    </w:p>
    <w:p w14:paraId="65B6EA68" w14:textId="5448DC21" w:rsidR="00646939" w:rsidRPr="00E94A14" w:rsidRDefault="00646939" w:rsidP="00646939">
      <w:pPr>
        <w:pStyle w:val="SingleTxtG"/>
        <w:ind w:left="3402" w:hanging="567"/>
      </w:pPr>
      <w:r w:rsidRPr="00E94A14">
        <w:t>ii)</w:t>
      </w:r>
      <w:r w:rsidRPr="00E94A14">
        <w:tab/>
        <w:t>Une densité maxima</w:t>
      </w:r>
      <w:r w:rsidR="002E626F">
        <w:t>le :</w:t>
      </w:r>
    </w:p>
    <w:p w14:paraId="354B8F4B" w14:textId="4EAEB841" w:rsidR="00646939" w:rsidRPr="00E94A14" w:rsidRDefault="00646939" w:rsidP="00646939">
      <w:pPr>
        <w:pStyle w:val="Para"/>
        <w:ind w:left="3969" w:hanging="567"/>
        <w:rPr>
          <w:lang w:val="fr-CH"/>
        </w:rPr>
      </w:pPr>
      <w:r w:rsidRPr="00E94A14">
        <w:rPr>
          <w:lang w:val="fr-CH"/>
        </w:rPr>
        <w:t>a.</w:t>
      </w:r>
      <w:r w:rsidRPr="00E94A14">
        <w:rPr>
          <w:lang w:val="fr-CH"/>
        </w:rPr>
        <w:tab/>
        <w:t>De 8/cm pour les conducteurs verticaux</w:t>
      </w:r>
      <w:r w:rsidR="002E626F">
        <w:rPr>
          <w:lang w:val="fr-CH"/>
        </w:rPr>
        <w:t> ;</w:t>
      </w:r>
    </w:p>
    <w:p w14:paraId="2EC4FF39" w14:textId="77777777" w:rsidR="00646939" w:rsidRPr="00E94A14" w:rsidRDefault="00646939" w:rsidP="00646939">
      <w:pPr>
        <w:pStyle w:val="SingleTxtG"/>
        <w:ind w:left="2835" w:firstLine="567"/>
      </w:pPr>
      <w:r w:rsidRPr="00E94A14">
        <w:t>b.</w:t>
      </w:r>
      <w:r w:rsidRPr="00E94A14">
        <w:tab/>
        <w:t>De 5/cm pour les conducteurs horizontaux.</w:t>
      </w:r>
    </w:p>
    <w:p w14:paraId="567FF26A" w14:textId="3DED633C" w:rsidR="00646939" w:rsidRPr="00E94A14" w:rsidRDefault="00646939" w:rsidP="00646939">
      <w:pPr>
        <w:pStyle w:val="SingleTxtG"/>
        <w:ind w:left="2268" w:hanging="1134"/>
      </w:pPr>
      <w:r w:rsidRPr="00E94A14">
        <w:t>5.1.3.1</w:t>
      </w:r>
      <w:r w:rsidRPr="00E94A14">
        <w:tab/>
        <w:t xml:space="preserve">En ce qui concerne les systèmes à caméra et moniteur, les exceptions visées au </w:t>
      </w:r>
      <w:r w:rsidR="002E626F">
        <w:t xml:space="preserve">paragraphe </w:t>
      </w:r>
      <w:r w:rsidRPr="00E94A14">
        <w:t xml:space="preserve">5.1.3 s’appliquent aux caméras, supports et boîtiers inclus, montées à l’extérieur du véhicule. Ces mêmes exceptions s’appliquent aux systèmes à caméra et moniteur montés en remplacement de rétroviseurs de </w:t>
      </w:r>
      <w:r w:rsidR="002E626F">
        <w:t xml:space="preserve">la </w:t>
      </w:r>
      <w:r w:rsidRPr="00E94A14">
        <w:t>classe I.</w:t>
      </w:r>
    </w:p>
    <w:p w14:paraId="0583BC01" w14:textId="68DBFA3A" w:rsidR="00646939" w:rsidRPr="00E94A14" w:rsidRDefault="00646939" w:rsidP="00646939">
      <w:pPr>
        <w:pStyle w:val="SingleTxtG"/>
        <w:ind w:left="2268" w:hanging="1134"/>
      </w:pPr>
      <w:r w:rsidRPr="00E94A14">
        <w:t>5.1.3.2</w:t>
      </w:r>
      <w:r w:rsidRPr="00E94A14">
        <w:tab/>
        <w:t xml:space="preserve">Dans </w:t>
      </w:r>
      <w:r w:rsidR="002E626F">
        <w:t xml:space="preserve">le </w:t>
      </w:r>
      <w:r w:rsidRPr="00E94A14">
        <w:t xml:space="preserve">cas des véhicules qui sont équipés en </w:t>
      </w:r>
      <w:r w:rsidR="00850E87">
        <w:t xml:space="preserve">série </w:t>
      </w:r>
      <w:r w:rsidRPr="00E94A14">
        <w:t xml:space="preserve">de rétroviseurs homologués pouvant être remplacés par des systèmes à caméra et moniteur, les exceptions visées au </w:t>
      </w:r>
      <w:r w:rsidR="002E626F">
        <w:t xml:space="preserve">paragraphe </w:t>
      </w:r>
      <w:r w:rsidRPr="00E94A14">
        <w:t>5.1.3 s’appliquent aussi aux moniteurs, pourvu</w:t>
      </w:r>
      <w:r w:rsidRPr="00E94A14">
        <w:rPr>
          <w:rStyle w:val="Appelnotedebasdep"/>
        </w:rPr>
        <w:footnoteReference w:id="8"/>
      </w:r>
      <w:r w:rsidR="00850E87">
        <w:t> </w:t>
      </w:r>
      <w:r w:rsidR="002E626F" w:rsidRPr="00850E87">
        <w:t>:</w:t>
      </w:r>
    </w:p>
    <w:p w14:paraId="29D030A1" w14:textId="5B0B3811" w:rsidR="00646939" w:rsidRPr="00E94A14" w:rsidRDefault="00646939" w:rsidP="00646939">
      <w:pPr>
        <w:pStyle w:val="SingleTxtG"/>
        <w:ind w:left="2835" w:hanging="567"/>
      </w:pPr>
      <w:r w:rsidRPr="00E94A14">
        <w:t>a)</w:t>
      </w:r>
      <w:r w:rsidRPr="00E94A14">
        <w:tab/>
        <w:t xml:space="preserve">Que l’obstruction directe que ceux-ci causent n’excède pas </w:t>
      </w:r>
      <w:r w:rsidR="002E626F">
        <w:t xml:space="preserve">le </w:t>
      </w:r>
      <w:r w:rsidRPr="00E94A14">
        <w:t>degré d’obstruction du rétroviseur remplacé, support et boîtier inclus</w:t>
      </w:r>
      <w:r w:rsidR="002E626F">
        <w:t> ;</w:t>
      </w:r>
      <w:r w:rsidRPr="00E94A14">
        <w:t xml:space="preserve"> et</w:t>
      </w:r>
    </w:p>
    <w:p w14:paraId="32E66828" w14:textId="2FE7E4A4" w:rsidR="00646939" w:rsidRPr="00E94A14" w:rsidRDefault="00646939" w:rsidP="00646939">
      <w:pPr>
        <w:pStyle w:val="SingleTxtG"/>
        <w:ind w:left="2835" w:hanging="567"/>
      </w:pPr>
      <w:r w:rsidRPr="00E94A14">
        <w:t>b)</w:t>
      </w:r>
      <w:r w:rsidRPr="00E94A14">
        <w:tab/>
        <w:t xml:space="preserve">Que </w:t>
      </w:r>
      <w:r w:rsidR="002E626F">
        <w:t xml:space="preserve">le </w:t>
      </w:r>
      <w:r w:rsidRPr="00E94A14">
        <w:t>moniteur soit monté aussi près que possib</w:t>
      </w:r>
      <w:r w:rsidR="002E626F">
        <w:t xml:space="preserve">le </w:t>
      </w:r>
      <w:r w:rsidRPr="00E94A14">
        <w:t>de l’emplacement du rétroviseur qu’il remplace.</w:t>
      </w:r>
    </w:p>
    <w:p w14:paraId="4C368DF0" w14:textId="52E26271" w:rsidR="00646939" w:rsidRPr="00E94A14" w:rsidRDefault="00646939" w:rsidP="00646939">
      <w:pPr>
        <w:pStyle w:val="SingleTxtG"/>
        <w:ind w:left="2268" w:hanging="1134"/>
      </w:pPr>
      <w:r w:rsidRPr="00E94A14">
        <w:rPr>
          <w:bCs/>
        </w:rPr>
        <w:t>5.1.3.3</w:t>
      </w:r>
      <w:r w:rsidRPr="00E94A14">
        <w:rPr>
          <w:bCs/>
        </w:rPr>
        <w:tab/>
      </w:r>
      <w:r w:rsidRPr="00E94A14">
        <w:t xml:space="preserve">Une obstruction constituée par </w:t>
      </w:r>
      <w:r w:rsidR="002E626F">
        <w:t xml:space="preserve">la </w:t>
      </w:r>
      <w:r w:rsidRPr="00E94A14">
        <w:t xml:space="preserve">jante du volant et par </w:t>
      </w:r>
      <w:r w:rsidR="002E626F">
        <w:t xml:space="preserve">le </w:t>
      </w:r>
      <w:r w:rsidR="00850E87">
        <w:t xml:space="preserve">tableau </w:t>
      </w:r>
      <w:r w:rsidRPr="00E94A14">
        <w:t>de bord à l’intérieur du volant est tolérée si un plan passant par V</w:t>
      </w:r>
      <w:r w:rsidRPr="00E94A14">
        <w:rPr>
          <w:vertAlign w:val="subscript"/>
        </w:rPr>
        <w:t>2</w:t>
      </w:r>
      <w:r w:rsidRPr="00E94A14">
        <w:t>, perpendiculaire au plan x</w:t>
      </w:r>
      <w:r w:rsidR="00850E87">
        <w:t> </w:t>
      </w:r>
      <w:r w:rsidRPr="00E94A14">
        <w:t>-</w:t>
      </w:r>
      <w:r w:rsidR="00850E87">
        <w:t> </w:t>
      </w:r>
      <w:r w:rsidRPr="00E94A14">
        <w:t xml:space="preserve">z et tangent au </w:t>
      </w:r>
      <w:r w:rsidR="002E626F">
        <w:t xml:space="preserve">point le </w:t>
      </w:r>
      <w:r w:rsidRPr="00E94A14">
        <w:t xml:space="preserve">plus haut de </w:t>
      </w:r>
      <w:r w:rsidR="002E626F">
        <w:t xml:space="preserve">la </w:t>
      </w:r>
      <w:r w:rsidRPr="00E94A14">
        <w:t>jante du volant est incliné d’au moins 1</w:t>
      </w:r>
      <w:r w:rsidR="005E2038">
        <w:t>°</w:t>
      </w:r>
      <w:r w:rsidRPr="00E94A14">
        <w:t xml:space="preserve"> au</w:t>
      </w:r>
      <w:r w:rsidRPr="00E94A14">
        <w:noBreakHyphen/>
        <w:t>dessous de l’horizontale.</w:t>
      </w:r>
    </w:p>
    <w:p w14:paraId="63F00DFF" w14:textId="4E7AA8F3" w:rsidR="00646939" w:rsidRPr="00E94A14" w:rsidRDefault="002E626F" w:rsidP="00646939">
      <w:pPr>
        <w:pStyle w:val="SingleTxtG"/>
        <w:ind w:left="2268"/>
      </w:pPr>
      <w:r>
        <w:t xml:space="preserve">Le </w:t>
      </w:r>
      <w:r w:rsidR="00646939" w:rsidRPr="00E94A14">
        <w:t xml:space="preserve">volant, s’il est réglable, doit être placé dans </w:t>
      </w:r>
      <w:r>
        <w:t xml:space="preserve">la </w:t>
      </w:r>
      <w:r w:rsidR="00646939" w:rsidRPr="00E94A14">
        <w:t>position norma</w:t>
      </w:r>
      <w:r>
        <w:t xml:space="preserve">le </w:t>
      </w:r>
      <w:r w:rsidR="00646939" w:rsidRPr="00E94A14">
        <w:t xml:space="preserve">prévue par </w:t>
      </w:r>
      <w:r>
        <w:t xml:space="preserve">le </w:t>
      </w:r>
      <w:r w:rsidR="00646939" w:rsidRPr="00E94A14">
        <w:t xml:space="preserve">constructeur ou, à défaut, dans </w:t>
      </w:r>
      <w:r>
        <w:t xml:space="preserve">la </w:t>
      </w:r>
      <w:r w:rsidR="00646939" w:rsidRPr="00E94A14">
        <w:t xml:space="preserve">position médiane de </w:t>
      </w:r>
      <w:r>
        <w:t xml:space="preserve">la </w:t>
      </w:r>
      <w:r w:rsidR="00646939" w:rsidRPr="00E94A14">
        <w:t>plage de réglage.</w:t>
      </w:r>
    </w:p>
    <w:p w14:paraId="0B55D95D" w14:textId="547F9EB8" w:rsidR="00646939" w:rsidRPr="00E94A14" w:rsidRDefault="00646939" w:rsidP="00646939">
      <w:pPr>
        <w:pStyle w:val="SingleTxtG"/>
        <w:ind w:left="2268" w:hanging="1134"/>
      </w:pPr>
      <w:r w:rsidRPr="00E94A14">
        <w:t>5.1.3.4</w:t>
      </w:r>
      <w:r w:rsidRPr="00E94A14">
        <w:tab/>
      </w:r>
      <w:r w:rsidRPr="00E94A14">
        <w:tab/>
        <w:t>Des obstructions entre un plan passant par V</w:t>
      </w:r>
      <w:r w:rsidRPr="00E94A14">
        <w:rPr>
          <w:vertAlign w:val="subscript"/>
        </w:rPr>
        <w:t>2</w:t>
      </w:r>
      <w:r w:rsidRPr="00E94A14">
        <w:t xml:space="preserve"> et incliné d’au moins 1° au</w:t>
      </w:r>
      <w:r w:rsidRPr="00E94A14">
        <w:noBreakHyphen/>
        <w:t>dessous de l’horizonta</w:t>
      </w:r>
      <w:r w:rsidR="002E626F">
        <w:t xml:space="preserve">le </w:t>
      </w:r>
      <w:r w:rsidRPr="00E94A14">
        <w:t>et un plan passant par V</w:t>
      </w:r>
      <w:r w:rsidRPr="00E94A14">
        <w:rPr>
          <w:vertAlign w:val="subscript"/>
        </w:rPr>
        <w:t>2</w:t>
      </w:r>
      <w:r w:rsidRPr="00E94A14">
        <w:t xml:space="preserve"> et incliné de 4° au</w:t>
      </w:r>
      <w:r w:rsidRPr="00E94A14">
        <w:noBreakHyphen/>
        <w:t>dessous de l’horizonta</w:t>
      </w:r>
      <w:r w:rsidR="002E626F">
        <w:t xml:space="preserve">le </w:t>
      </w:r>
      <w:r w:rsidRPr="00E94A14">
        <w:t xml:space="preserve">seront tolérées si </w:t>
      </w:r>
      <w:r w:rsidR="002E626F">
        <w:t xml:space="preserve">la </w:t>
      </w:r>
      <w:r w:rsidRPr="00E94A14">
        <w:t>projection conique à partir de V</w:t>
      </w:r>
      <w:r w:rsidRPr="00E94A14">
        <w:rPr>
          <w:vertAlign w:val="subscript"/>
        </w:rPr>
        <w:t>2</w:t>
      </w:r>
      <w:r w:rsidRPr="00E94A14">
        <w:t xml:space="preserve"> de ces obstructions sur une surface « S » comme définie au </w:t>
      </w:r>
      <w:r w:rsidR="002E626F">
        <w:t xml:space="preserve">paragraphe </w:t>
      </w:r>
      <w:r w:rsidRPr="00E94A14">
        <w:t>5.1.3.2.1 ci-dessous ne dépasse pas</w:t>
      </w:r>
      <w:r w:rsidR="00850E87">
        <w:t xml:space="preserve"> 20</w:t>
      </w:r>
      <w:r w:rsidRPr="00E94A14">
        <w:t> % de cette surface.</w:t>
      </w:r>
    </w:p>
    <w:p w14:paraId="77808392" w14:textId="5AB0B45D" w:rsidR="00646939" w:rsidRPr="00E94A14" w:rsidRDefault="00646939" w:rsidP="00646939">
      <w:pPr>
        <w:pStyle w:val="SingleTxtG"/>
        <w:spacing w:after="100"/>
        <w:ind w:left="2268" w:hanging="1134"/>
      </w:pPr>
      <w:r w:rsidRPr="00E94A14">
        <w:lastRenderedPageBreak/>
        <w:t>5.1.3.4.1</w:t>
      </w:r>
      <w:r w:rsidRPr="00E94A14">
        <w:tab/>
      </w:r>
      <w:r w:rsidR="002E626F">
        <w:t xml:space="preserve">La </w:t>
      </w:r>
      <w:r w:rsidRPr="00E94A14">
        <w:t xml:space="preserve">surface « S » (voir </w:t>
      </w:r>
      <w:r w:rsidR="002E626F">
        <w:t xml:space="preserve">annexe </w:t>
      </w:r>
      <w:r w:rsidRPr="00E94A14">
        <w:t>4, appendice, fig. 7) est une surface vertica</w:t>
      </w:r>
      <w:r w:rsidR="002E626F">
        <w:t xml:space="preserve">le </w:t>
      </w:r>
      <w:r w:rsidRPr="00E94A14">
        <w:t xml:space="preserve">rectangulaire située dans un plan perpendiculaire à l’axe des X à 1 500 mm en avant du </w:t>
      </w:r>
      <w:r w:rsidR="002E626F">
        <w:t xml:space="preserve">point </w:t>
      </w:r>
      <w:r w:rsidRPr="00E94A14">
        <w:t>V</w:t>
      </w:r>
      <w:r w:rsidRPr="00E94A14">
        <w:rPr>
          <w:vertAlign w:val="subscript"/>
        </w:rPr>
        <w:t>2</w:t>
      </w:r>
      <w:r w:rsidRPr="00E94A14">
        <w:t>. Son bord supérieur est délimité par un plan passant par</w:t>
      </w:r>
      <w:r w:rsidR="00850E87">
        <w:t xml:space="preserve"> </w:t>
      </w:r>
      <w:r w:rsidRPr="00E94A14">
        <w:t>V</w:t>
      </w:r>
      <w:r w:rsidRPr="00E94A14">
        <w:rPr>
          <w:vertAlign w:val="subscript"/>
        </w:rPr>
        <w:t>2</w:t>
      </w:r>
      <w:r w:rsidRPr="00E94A14">
        <w:t xml:space="preserve"> incliné vers l’avant de 1°</w:t>
      </w:r>
      <w:r w:rsidR="00850E87">
        <w:t xml:space="preserve"> </w:t>
      </w:r>
      <w:r w:rsidRPr="00E94A14">
        <w:t>au-dessous de l’horizontale. Son bord inférieur est délimité par un plan passant par V</w:t>
      </w:r>
      <w:r w:rsidRPr="00E94A14">
        <w:rPr>
          <w:vertAlign w:val="subscript"/>
        </w:rPr>
        <w:t>2</w:t>
      </w:r>
      <w:r w:rsidRPr="00E94A14">
        <w:t xml:space="preserve"> incliné vers l’avant de</w:t>
      </w:r>
      <w:r w:rsidR="00850E87">
        <w:t xml:space="preserve"> </w:t>
      </w:r>
      <w:r w:rsidRPr="00E94A14">
        <w:t>4° au</w:t>
      </w:r>
      <w:r w:rsidRPr="00E94A14">
        <w:noBreakHyphen/>
        <w:t xml:space="preserve">dessous de l’horizontale. Ses bords gauche et droit sont verticaux et générés par les lignes d’intersection des trois plans inclinés de 4°, définis au </w:t>
      </w:r>
      <w:r w:rsidR="002E626F">
        <w:t xml:space="preserve">paragraphe </w:t>
      </w:r>
      <w:r w:rsidRPr="00E94A14">
        <w:t>5.1.2.2 ci</w:t>
      </w:r>
      <w:r w:rsidR="00850E87">
        <w:noBreakHyphen/>
      </w:r>
      <w:r w:rsidRPr="00E94A14">
        <w:t>dessus.</w:t>
      </w:r>
    </w:p>
    <w:p w14:paraId="1844807C" w14:textId="365364C9" w:rsidR="00646939" w:rsidRPr="00E94A14" w:rsidRDefault="00646939" w:rsidP="00646939">
      <w:pPr>
        <w:pStyle w:val="SingleTxtG"/>
        <w:spacing w:after="100"/>
        <w:ind w:left="2268" w:hanging="1134"/>
      </w:pPr>
      <w:r w:rsidRPr="00E94A14">
        <w:t>5.1.3.4.2</w:t>
      </w:r>
      <w:r w:rsidRPr="00E94A14">
        <w:tab/>
        <w:t xml:space="preserve">Dans </w:t>
      </w:r>
      <w:r w:rsidR="002E626F">
        <w:t xml:space="preserve">le </w:t>
      </w:r>
      <w:r w:rsidRPr="00E94A14">
        <w:t>cas d’un pare-brise au-delà de 1</w:t>
      </w:r>
      <w:r w:rsidR="00850E87">
        <w:t> </w:t>
      </w:r>
      <w:r w:rsidRPr="00E94A14">
        <w:t>500</w:t>
      </w:r>
      <w:r w:rsidR="00850E87">
        <w:t xml:space="preserve"> </w:t>
      </w:r>
      <w:r w:rsidRPr="00E94A14">
        <w:t xml:space="preserve">mm en avant du </w:t>
      </w:r>
      <w:r w:rsidR="002E626F">
        <w:t xml:space="preserve">point </w:t>
      </w:r>
      <w:r w:rsidRPr="00E94A14">
        <w:t>V</w:t>
      </w:r>
      <w:r w:rsidRPr="00E94A14">
        <w:rPr>
          <w:vertAlign w:val="subscript"/>
        </w:rPr>
        <w:t>2</w:t>
      </w:r>
      <w:r w:rsidRPr="00E94A14">
        <w:t xml:space="preserve">, </w:t>
      </w:r>
      <w:r w:rsidR="002E626F">
        <w:t xml:space="preserve">la </w:t>
      </w:r>
      <w:r w:rsidRPr="00E94A14">
        <w:t xml:space="preserve">distance entre </w:t>
      </w:r>
      <w:r w:rsidR="002E626F">
        <w:t xml:space="preserve">la </w:t>
      </w:r>
      <w:r w:rsidRPr="00E94A14">
        <w:t>surface</w:t>
      </w:r>
      <w:r w:rsidR="005E2038">
        <w:t xml:space="preserve"> </w:t>
      </w:r>
      <w:r w:rsidRPr="00E94A14">
        <w:t xml:space="preserve">« S » et </w:t>
      </w:r>
      <w:r w:rsidR="002E626F">
        <w:t xml:space="preserve">le point </w:t>
      </w:r>
      <w:r w:rsidRPr="00E94A14">
        <w:t>V</w:t>
      </w:r>
      <w:r w:rsidRPr="00E94A14">
        <w:rPr>
          <w:vertAlign w:val="subscript"/>
        </w:rPr>
        <w:t>2</w:t>
      </w:r>
      <w:r w:rsidRPr="00E94A14">
        <w:t xml:space="preserve"> peut être augmentée en conséquence.</w:t>
      </w:r>
    </w:p>
    <w:p w14:paraId="1701E60C" w14:textId="4136D51A" w:rsidR="00646939" w:rsidRPr="00E94A14" w:rsidRDefault="00646939" w:rsidP="00646939">
      <w:pPr>
        <w:pStyle w:val="SingleTxtG"/>
        <w:ind w:left="2268" w:hanging="1134"/>
      </w:pPr>
      <w:r w:rsidRPr="00E94A14">
        <w:t>5.1.3.5</w:t>
      </w:r>
      <w:r w:rsidRPr="00E94A14">
        <w:tab/>
        <w:t xml:space="preserve">Les informations fournies par </w:t>
      </w:r>
      <w:r w:rsidR="002E626F">
        <w:t xml:space="preserve">le </w:t>
      </w:r>
      <w:r w:rsidRPr="00E94A14">
        <w:t xml:space="preserve">système d’assistance par affichage dans </w:t>
      </w:r>
      <w:r w:rsidR="002E626F">
        <w:t xml:space="preserve">le </w:t>
      </w:r>
      <w:r w:rsidRPr="00E94A14">
        <w:t xml:space="preserve">champ de vision peuvent se superposer à </w:t>
      </w:r>
      <w:r w:rsidR="002E626F">
        <w:t xml:space="preserve">la </w:t>
      </w:r>
      <w:r w:rsidRPr="00E94A14">
        <w:t>partie transparente tel</w:t>
      </w:r>
      <w:r w:rsidR="002E626F">
        <w:t xml:space="preserve">le </w:t>
      </w:r>
      <w:r w:rsidRPr="00E94A14">
        <w:t xml:space="preserve">que définie au </w:t>
      </w:r>
      <w:r w:rsidR="002E626F">
        <w:t xml:space="preserve">paragraphe </w:t>
      </w:r>
      <w:r w:rsidRPr="00E94A14">
        <w:t xml:space="preserve">5.1.1. Les dispositions des </w:t>
      </w:r>
      <w:r w:rsidR="002E626F">
        <w:t xml:space="preserve">paragraphes </w:t>
      </w:r>
      <w:r w:rsidRPr="00E94A14">
        <w:t xml:space="preserve">5.1.3.5.1 à 5.1.3.5.5 et du </w:t>
      </w:r>
      <w:r w:rsidR="002E626F">
        <w:t xml:space="preserve">paragraphe </w:t>
      </w:r>
      <w:r w:rsidRPr="00E94A14">
        <w:t xml:space="preserve">5.1.3.6 s’appliquent aux informations du système d’assistance par affichage dans </w:t>
      </w:r>
      <w:r w:rsidR="002E626F">
        <w:t xml:space="preserve">le </w:t>
      </w:r>
      <w:r w:rsidRPr="00E94A14">
        <w:t xml:space="preserve">champ de vision si elles se superposent à </w:t>
      </w:r>
      <w:r w:rsidR="002E626F">
        <w:t xml:space="preserve">la </w:t>
      </w:r>
      <w:r w:rsidRPr="00E94A14">
        <w:t xml:space="preserve">partie transparente en dehors de </w:t>
      </w:r>
      <w:r w:rsidR="002E626F">
        <w:t xml:space="preserve">la </w:t>
      </w:r>
      <w:r w:rsidRPr="00E94A14">
        <w:t>surface « S ».</w:t>
      </w:r>
    </w:p>
    <w:p w14:paraId="3EE31B66" w14:textId="384E30E9" w:rsidR="00646939" w:rsidRPr="00E94A14" w:rsidRDefault="00646939" w:rsidP="00850E87">
      <w:pPr>
        <w:pStyle w:val="SingleTxtG"/>
        <w:ind w:left="2268"/>
        <w:rPr>
          <w:bCs/>
        </w:rPr>
      </w:pPr>
      <w:r w:rsidRPr="00E94A14">
        <w:rPr>
          <w:bCs/>
        </w:rPr>
        <w:tab/>
        <w:t xml:space="preserve">Les informations affichées par </w:t>
      </w:r>
      <w:r w:rsidR="002E626F">
        <w:rPr>
          <w:bCs/>
        </w:rPr>
        <w:t xml:space="preserve">le </w:t>
      </w:r>
      <w:r w:rsidRPr="00E94A14">
        <w:rPr>
          <w:bCs/>
        </w:rPr>
        <w:t xml:space="preserve">système d’assistance peuvent être sans lien avec </w:t>
      </w:r>
      <w:r w:rsidR="002E626F">
        <w:rPr>
          <w:bCs/>
        </w:rPr>
        <w:t xml:space="preserve">la </w:t>
      </w:r>
      <w:r w:rsidRPr="00E94A14">
        <w:rPr>
          <w:bCs/>
        </w:rPr>
        <w:t xml:space="preserve">conduite, auquel cas elles diffèrent donc de celles énumérées au </w:t>
      </w:r>
      <w:r w:rsidR="002E626F">
        <w:rPr>
          <w:bCs/>
        </w:rPr>
        <w:t xml:space="preserve">paragraphe </w:t>
      </w:r>
      <w:r w:rsidRPr="00E94A14">
        <w:rPr>
          <w:bCs/>
        </w:rPr>
        <w:t xml:space="preserve">5.1.3.5.1 et ne sont pas soumises aux dispositions des </w:t>
      </w:r>
      <w:r w:rsidR="002E626F">
        <w:rPr>
          <w:bCs/>
        </w:rPr>
        <w:t xml:space="preserve">paragraphes </w:t>
      </w:r>
      <w:r w:rsidRPr="00E94A14">
        <w:rPr>
          <w:bCs/>
        </w:rPr>
        <w:t xml:space="preserve">5.1.3.5.1 à 5.1.3.5.5, sous réserve que </w:t>
      </w:r>
      <w:r w:rsidR="002E626F">
        <w:rPr>
          <w:bCs/>
        </w:rPr>
        <w:t xml:space="preserve">la </w:t>
      </w:r>
      <w:r w:rsidRPr="00E94A14">
        <w:rPr>
          <w:bCs/>
        </w:rPr>
        <w:t>boîte de vitesse</w:t>
      </w:r>
      <w:r w:rsidR="005E2038">
        <w:rPr>
          <w:bCs/>
        </w:rPr>
        <w:t>s</w:t>
      </w:r>
      <w:r w:rsidRPr="00E94A14">
        <w:rPr>
          <w:bCs/>
        </w:rPr>
        <w:t xml:space="preserve"> est restée en position de stationnement ou que </w:t>
      </w:r>
      <w:r w:rsidR="002E626F">
        <w:rPr>
          <w:bCs/>
        </w:rPr>
        <w:t xml:space="preserve">le </w:t>
      </w:r>
      <w:r w:rsidRPr="00E94A14">
        <w:rPr>
          <w:bCs/>
        </w:rPr>
        <w:t>frein de stationnement n’a pas encore été desserré depuis l’activation du commutateur de contact du véhicule.</w:t>
      </w:r>
    </w:p>
    <w:p w14:paraId="299EE502" w14:textId="09193D53" w:rsidR="00646939" w:rsidRPr="00E94A14" w:rsidRDefault="00646939" w:rsidP="00850E87">
      <w:pPr>
        <w:pStyle w:val="SingleTxtG"/>
        <w:ind w:left="2268" w:hanging="1134"/>
      </w:pPr>
      <w:r w:rsidRPr="00E94A14">
        <w:t>5.1.3.5.1</w:t>
      </w:r>
      <w:r w:rsidRPr="00E94A14">
        <w:tab/>
        <w:t xml:space="preserve">Lorsque </w:t>
      </w:r>
      <w:r w:rsidR="002E626F">
        <w:t xml:space="preserve">le </w:t>
      </w:r>
      <w:r w:rsidRPr="00E94A14">
        <w:t xml:space="preserve">contact moteur est mis ou lorsque </w:t>
      </w:r>
      <w:r w:rsidR="002E626F">
        <w:t xml:space="preserve">le </w:t>
      </w:r>
      <w:r w:rsidRPr="00E94A14">
        <w:t>commutateur de contact du véhicu</w:t>
      </w:r>
      <w:r w:rsidR="002E626F">
        <w:t xml:space="preserve">le </w:t>
      </w:r>
      <w:r w:rsidRPr="00E94A14">
        <w:t xml:space="preserve">est activé (selon </w:t>
      </w:r>
      <w:r w:rsidR="002E626F">
        <w:t xml:space="preserve">le </w:t>
      </w:r>
      <w:r w:rsidRPr="00E94A14">
        <w:t xml:space="preserve">cas), </w:t>
      </w:r>
      <w:r w:rsidR="002E626F">
        <w:t xml:space="preserve">le </w:t>
      </w:r>
      <w:r w:rsidRPr="00E94A14">
        <w:t xml:space="preserve">système d’assistance par affichage dans </w:t>
      </w:r>
      <w:r w:rsidR="002E626F">
        <w:t xml:space="preserve">le </w:t>
      </w:r>
      <w:r w:rsidRPr="00E94A14">
        <w:t xml:space="preserve">champ de vision ne doit afficher que des informations relatives à </w:t>
      </w:r>
      <w:r w:rsidR="002E626F">
        <w:t xml:space="preserve">la </w:t>
      </w:r>
      <w:r w:rsidRPr="00E94A14">
        <w:t>conduite et permettant</w:t>
      </w:r>
      <w:r w:rsidR="002E626F">
        <w:t> :</w:t>
      </w:r>
    </w:p>
    <w:p w14:paraId="4FC4461B" w14:textId="4934BFFB" w:rsidR="00646939" w:rsidRPr="00E94A14" w:rsidRDefault="00646939" w:rsidP="00646939">
      <w:pPr>
        <w:pStyle w:val="SingleTxtG"/>
        <w:ind w:left="2835" w:hanging="567"/>
      </w:pPr>
      <w:r w:rsidRPr="00E94A14">
        <w:t>a)</w:t>
      </w:r>
      <w:r w:rsidRPr="00E94A14">
        <w:tab/>
        <w:t xml:space="preserve">D’avertir </w:t>
      </w:r>
      <w:r w:rsidR="002E626F">
        <w:t xml:space="preserve">le </w:t>
      </w:r>
      <w:r w:rsidRPr="00E94A14">
        <w:t xml:space="preserve">conducteur d’une situation dangereuse liée à </w:t>
      </w:r>
      <w:r w:rsidR="002E626F">
        <w:t xml:space="preserve">la </w:t>
      </w:r>
      <w:r w:rsidRPr="00E94A14">
        <w:t xml:space="preserve">circulation, ou de </w:t>
      </w:r>
      <w:r w:rsidR="002E626F">
        <w:t xml:space="preserve">la </w:t>
      </w:r>
      <w:r w:rsidRPr="00E94A14">
        <w:t>mettre en évidence</w:t>
      </w:r>
      <w:r w:rsidR="002E626F">
        <w:t> ;</w:t>
      </w:r>
    </w:p>
    <w:p w14:paraId="37C2657B" w14:textId="67711EBA" w:rsidR="00646939" w:rsidRPr="00E94A14" w:rsidRDefault="00646939" w:rsidP="00646939">
      <w:pPr>
        <w:pStyle w:val="SingleTxtG"/>
        <w:ind w:left="2835" w:hanging="567"/>
      </w:pPr>
      <w:r w:rsidRPr="00E94A14">
        <w:t>b)</w:t>
      </w:r>
      <w:r w:rsidRPr="00E94A14">
        <w:tab/>
        <w:t xml:space="preserve">D’avertir </w:t>
      </w:r>
      <w:r w:rsidR="002E626F">
        <w:t xml:space="preserve">le </w:t>
      </w:r>
      <w:r w:rsidRPr="00E94A14">
        <w:t xml:space="preserve">conducteur de </w:t>
      </w:r>
      <w:r w:rsidR="002E626F">
        <w:t xml:space="preserve">la </w:t>
      </w:r>
      <w:r w:rsidRPr="00E94A14">
        <w:t xml:space="preserve">présence d’usagers de </w:t>
      </w:r>
      <w:r w:rsidR="002E626F">
        <w:t xml:space="preserve">la </w:t>
      </w:r>
      <w:r w:rsidRPr="00E94A14">
        <w:t xml:space="preserve">route vulnérables ou autres qui pourraient échapper à sa vigilance, ou de </w:t>
      </w:r>
      <w:r w:rsidR="002E626F">
        <w:t xml:space="preserve">la </w:t>
      </w:r>
      <w:r w:rsidRPr="00E94A14">
        <w:t>mettre en évidence</w:t>
      </w:r>
      <w:r w:rsidR="002E626F">
        <w:t> ;</w:t>
      </w:r>
    </w:p>
    <w:p w14:paraId="37BBFA33" w14:textId="25A41F28" w:rsidR="00646939" w:rsidRPr="00E94A14" w:rsidRDefault="00646939" w:rsidP="00646939">
      <w:pPr>
        <w:pStyle w:val="SingleTxtG"/>
        <w:ind w:left="2835" w:hanging="567"/>
      </w:pPr>
      <w:r w:rsidRPr="00E94A14">
        <w:t>c)</w:t>
      </w:r>
      <w:r w:rsidRPr="00E94A14">
        <w:tab/>
        <w:t xml:space="preserve">De donner au conducteur des informations en vue du maintien des distances par rapport aux usagers de </w:t>
      </w:r>
      <w:r w:rsidR="002E626F">
        <w:t xml:space="preserve">la </w:t>
      </w:r>
      <w:r w:rsidRPr="00E94A14">
        <w:t>route environnants</w:t>
      </w:r>
      <w:r w:rsidR="002E626F">
        <w:t> ;</w:t>
      </w:r>
    </w:p>
    <w:p w14:paraId="417A3A30" w14:textId="473FB058" w:rsidR="00646939" w:rsidRPr="00E94A14" w:rsidRDefault="00646939" w:rsidP="00646939">
      <w:pPr>
        <w:pStyle w:val="SingleTxtG"/>
        <w:ind w:left="2835" w:hanging="567"/>
      </w:pPr>
      <w:r w:rsidRPr="00E94A14">
        <w:t>d)</w:t>
      </w:r>
      <w:r w:rsidRPr="00E94A14">
        <w:tab/>
        <w:t xml:space="preserve">De donner au conducteur des informations lui permettant de trouver </w:t>
      </w:r>
      <w:r w:rsidR="002E626F">
        <w:t xml:space="preserve">la </w:t>
      </w:r>
      <w:r w:rsidRPr="00E94A14">
        <w:t>bonne voie de circulation et de s’y maintenir.</w:t>
      </w:r>
    </w:p>
    <w:p w14:paraId="09171E1B" w14:textId="6F393E94" w:rsidR="00646939" w:rsidRPr="00E94A14" w:rsidRDefault="00646939" w:rsidP="00646939">
      <w:pPr>
        <w:pStyle w:val="SingleTxtG"/>
        <w:ind w:left="2268"/>
      </w:pPr>
      <w:r w:rsidRPr="00E94A14">
        <w:t>On trouvera à l’</w:t>
      </w:r>
      <w:r w:rsidR="002E626F">
        <w:t xml:space="preserve">annexe </w:t>
      </w:r>
      <w:r w:rsidRPr="00E94A14">
        <w:t>5 des exemples des types d’avertissements, de mises en évidence ou d’informations mentionnés ci-dessus.</w:t>
      </w:r>
    </w:p>
    <w:p w14:paraId="56EA9D0B" w14:textId="60EBABDA" w:rsidR="00646939" w:rsidRPr="00E94A14" w:rsidRDefault="00646939" w:rsidP="00646939">
      <w:pPr>
        <w:pStyle w:val="SingleTxtG"/>
        <w:ind w:left="2268"/>
      </w:pPr>
      <w:r w:rsidRPr="00E94A14">
        <w:t xml:space="preserve">Si </w:t>
      </w:r>
      <w:r w:rsidR="002E626F">
        <w:t xml:space="preserve">le </w:t>
      </w:r>
      <w:r w:rsidRPr="00E94A14">
        <w:t xml:space="preserve">système d’assistance par affichage dans </w:t>
      </w:r>
      <w:r w:rsidR="002E626F">
        <w:t xml:space="preserve">le </w:t>
      </w:r>
      <w:r w:rsidRPr="00E94A14">
        <w:t>champ de vision projette des informations provenant d’une source extérieure au système (par exemple, d’un appareil portab</w:t>
      </w:r>
      <w:r w:rsidR="002E626F">
        <w:t xml:space="preserve">le </w:t>
      </w:r>
      <w:r w:rsidRPr="00E94A14">
        <w:t xml:space="preserve">de navigation par satellite), ces informations doivent s’afficher conformément aux spécifications prévues (type, durée, apparence, taille, couleur, etc.) décrites par </w:t>
      </w:r>
      <w:r w:rsidR="002E626F">
        <w:t xml:space="preserve">le </w:t>
      </w:r>
      <w:r w:rsidRPr="00E94A14">
        <w:t xml:space="preserve">constructeur dans </w:t>
      </w:r>
      <w:r w:rsidR="002E626F">
        <w:t xml:space="preserve">le </w:t>
      </w:r>
      <w:r w:rsidRPr="00E94A14">
        <w:t xml:space="preserve">dossier d’homologation de type. </w:t>
      </w:r>
      <w:r w:rsidR="002E626F">
        <w:t xml:space="preserve">Le </w:t>
      </w:r>
      <w:r w:rsidRPr="00E94A14">
        <w:t xml:space="preserve">respect des dispositions de ce </w:t>
      </w:r>
      <w:r w:rsidR="002E626F">
        <w:t xml:space="preserve">paragraphe </w:t>
      </w:r>
      <w:r w:rsidRPr="00E94A14">
        <w:t xml:space="preserve">doit être démontré par </w:t>
      </w:r>
      <w:r w:rsidR="002E626F">
        <w:t xml:space="preserve">le </w:t>
      </w:r>
      <w:r w:rsidRPr="00E94A14">
        <w:t xml:space="preserve">constructeur au service technique lors de l’examen des mesures prises aux fins de </w:t>
      </w:r>
      <w:r w:rsidR="002E626F">
        <w:t xml:space="preserve">la </w:t>
      </w:r>
      <w:r w:rsidRPr="00E94A14">
        <w:t>sécurité.</w:t>
      </w:r>
    </w:p>
    <w:p w14:paraId="0197816C" w14:textId="6365CF72" w:rsidR="00646939" w:rsidRPr="00E94A14" w:rsidRDefault="00646939" w:rsidP="00646939">
      <w:pPr>
        <w:pStyle w:val="SingleTxtG"/>
        <w:ind w:left="2268" w:hanging="1134"/>
      </w:pPr>
      <w:r w:rsidRPr="00E94A14">
        <w:t>5.1.3.5.2</w:t>
      </w:r>
      <w:r w:rsidRPr="00E94A14">
        <w:tab/>
        <w:t xml:space="preserve">Les symboles et les éléments graphiques présentés par </w:t>
      </w:r>
      <w:r w:rsidR="002E626F">
        <w:t xml:space="preserve">le </w:t>
      </w:r>
      <w:r w:rsidRPr="00E94A14">
        <w:t xml:space="preserve">système d’assistance par affichage dans </w:t>
      </w:r>
      <w:r w:rsidR="002E626F">
        <w:t xml:space="preserve">le </w:t>
      </w:r>
      <w:r w:rsidRPr="00E94A14">
        <w:t xml:space="preserve">champ de vision doivent disparaître dès que cesse </w:t>
      </w:r>
      <w:r w:rsidR="002E626F">
        <w:t xml:space="preserve">la </w:t>
      </w:r>
      <w:r w:rsidRPr="00E94A14">
        <w:t>situation justifiant leur affichage.</w:t>
      </w:r>
    </w:p>
    <w:p w14:paraId="2C4CB838" w14:textId="7DAB12C9" w:rsidR="00646939" w:rsidRPr="00E94A14" w:rsidRDefault="00646939" w:rsidP="00646939">
      <w:pPr>
        <w:pStyle w:val="SingleTxtG"/>
        <w:ind w:left="2268" w:hanging="1134"/>
      </w:pPr>
      <w:r w:rsidRPr="00E94A14">
        <w:t>5.1.3.5.3</w:t>
      </w:r>
      <w:r w:rsidRPr="00E94A14">
        <w:tab/>
      </w:r>
      <w:r w:rsidR="002E626F">
        <w:t xml:space="preserve">Le </w:t>
      </w:r>
      <w:r w:rsidRPr="00E94A14">
        <w:t xml:space="preserve">système d’assistance par affichage dans </w:t>
      </w:r>
      <w:r w:rsidR="002E626F">
        <w:t xml:space="preserve">le </w:t>
      </w:r>
      <w:r w:rsidRPr="00E94A14">
        <w:t xml:space="preserve">champ de vision doit occulter </w:t>
      </w:r>
      <w:r w:rsidR="002E626F">
        <w:t xml:space="preserve">le </w:t>
      </w:r>
      <w:r w:rsidRPr="00E94A14">
        <w:t>moins possib</w:t>
      </w:r>
      <w:r w:rsidR="002E626F">
        <w:t xml:space="preserve">le </w:t>
      </w:r>
      <w:r w:rsidRPr="00E94A14">
        <w:t>les objets.</w:t>
      </w:r>
    </w:p>
    <w:p w14:paraId="164407BA" w14:textId="6114DC84" w:rsidR="00646939" w:rsidRPr="00E94A14" w:rsidRDefault="00646939" w:rsidP="00646939">
      <w:pPr>
        <w:pStyle w:val="SingleTxtG"/>
        <w:ind w:left="2268" w:hanging="1134"/>
      </w:pPr>
      <w:r w:rsidRPr="00E94A14">
        <w:t>5.1.3.5.4</w:t>
      </w:r>
      <w:r w:rsidRPr="00E94A14">
        <w:tab/>
      </w:r>
      <w:r w:rsidR="002E626F">
        <w:t xml:space="preserve">Le </w:t>
      </w:r>
      <w:r w:rsidRPr="00E94A14">
        <w:t xml:space="preserve">conducteur doit pouvoir régler l’intensité lumineuse de l’assistance par affichage dans </w:t>
      </w:r>
      <w:r w:rsidR="002E626F">
        <w:t xml:space="preserve">le </w:t>
      </w:r>
      <w:r w:rsidRPr="00E94A14">
        <w:t>champ de vision.</w:t>
      </w:r>
    </w:p>
    <w:p w14:paraId="4AE91F35" w14:textId="576D187B" w:rsidR="00646939" w:rsidRPr="00E94A14" w:rsidRDefault="00646939" w:rsidP="00646939">
      <w:pPr>
        <w:pStyle w:val="SingleTxtG"/>
        <w:ind w:left="2268" w:hanging="1134"/>
      </w:pPr>
      <w:r w:rsidRPr="00E94A14">
        <w:lastRenderedPageBreak/>
        <w:t>5.1.3.5.5</w:t>
      </w:r>
      <w:r w:rsidRPr="00E94A14">
        <w:tab/>
      </w:r>
      <w:r w:rsidR="002E626F">
        <w:t xml:space="preserve">Le </w:t>
      </w:r>
      <w:r w:rsidRPr="00E94A14">
        <w:t xml:space="preserve">conducteur doit pouvoir éteindre directement </w:t>
      </w:r>
      <w:r w:rsidR="002E626F">
        <w:t xml:space="preserve">le </w:t>
      </w:r>
      <w:r w:rsidRPr="00E94A14">
        <w:t xml:space="preserve">système d’assistance par affichage dans </w:t>
      </w:r>
      <w:r w:rsidR="002E626F">
        <w:t xml:space="preserve">le </w:t>
      </w:r>
      <w:r w:rsidRPr="00E94A14">
        <w:t>champ de vision par une action délibérée consistant au moins en une opération manuel</w:t>
      </w:r>
      <w:r w:rsidR="002E626F">
        <w:t xml:space="preserve">le </w:t>
      </w:r>
      <w:r w:rsidRPr="00E94A14">
        <w:t>avec au maximum deux étapes consécutives. Les actions intuitives (par exemple, appuyer deux fois, faire glisser et appuyer) sont considérées comme une seu</w:t>
      </w:r>
      <w:r w:rsidR="002E626F">
        <w:t xml:space="preserve">le </w:t>
      </w:r>
      <w:r w:rsidRPr="00E94A14">
        <w:t>étape.</w:t>
      </w:r>
    </w:p>
    <w:p w14:paraId="6C5F1206" w14:textId="40B76886" w:rsidR="00646939" w:rsidRPr="00E94A14" w:rsidRDefault="00646939" w:rsidP="00646939">
      <w:pPr>
        <w:pStyle w:val="SingleTxtG"/>
        <w:spacing w:after="100"/>
        <w:ind w:left="2268" w:hanging="1134"/>
      </w:pPr>
      <w:r w:rsidRPr="00E94A14">
        <w:t>5.1.3.6</w:t>
      </w:r>
      <w:r w:rsidRPr="00E94A14">
        <w:tab/>
        <w:t xml:space="preserve">L’assistance par affichage dans </w:t>
      </w:r>
      <w:r w:rsidR="002E626F">
        <w:t xml:space="preserve">le </w:t>
      </w:r>
      <w:r w:rsidRPr="00E94A14">
        <w:t>champ de vision doit être automatiquement désactivée en cas de défaillance électrique détectab</w:t>
      </w:r>
      <w:r w:rsidR="002E626F">
        <w:t xml:space="preserve">le </w:t>
      </w:r>
      <w:r w:rsidRPr="00E94A14">
        <w:t xml:space="preserve">du système qui perturbe les informations visuelles et constitue un risque connu pris en compte dans </w:t>
      </w:r>
      <w:r w:rsidR="002E626F">
        <w:t xml:space="preserve">la </w:t>
      </w:r>
      <w:r w:rsidRPr="00E94A14">
        <w:t>stratégie en matière de sécurité.</w:t>
      </w:r>
    </w:p>
    <w:p w14:paraId="16436991" w14:textId="26018BEB" w:rsidR="00646939" w:rsidRPr="00E94A14" w:rsidRDefault="00646939" w:rsidP="00646939">
      <w:pPr>
        <w:pStyle w:val="SingleTxtG"/>
        <w:spacing w:after="100"/>
        <w:ind w:left="2268" w:hanging="1134"/>
      </w:pPr>
      <w:r w:rsidRPr="00E94A14">
        <w:t>5.1.4</w:t>
      </w:r>
      <w:r w:rsidRPr="00E94A14">
        <w:tab/>
        <w:t xml:space="preserve">Si </w:t>
      </w:r>
      <w:r w:rsidR="002E626F">
        <w:t xml:space="preserve">la </w:t>
      </w:r>
      <w:r w:rsidRPr="00E94A14">
        <w:t>hauteur de V</w:t>
      </w:r>
      <w:r w:rsidRPr="00E94A14">
        <w:rPr>
          <w:vertAlign w:val="subscript"/>
        </w:rPr>
        <w:t>2</w:t>
      </w:r>
      <w:r w:rsidRPr="00E94A14">
        <w:t xml:space="preserve"> au-dessus du sol est supérieure à 1</w:t>
      </w:r>
      <w:r w:rsidR="00850E87">
        <w:t> </w:t>
      </w:r>
      <w:r w:rsidRPr="00E94A14">
        <w:t>650</w:t>
      </w:r>
      <w:r w:rsidR="00850E87">
        <w:t xml:space="preserve"> </w:t>
      </w:r>
      <w:r w:rsidRPr="00E94A14">
        <w:t>mm, les conditions suivantes doivent être respectées</w:t>
      </w:r>
      <w:r w:rsidR="002E626F">
        <w:t> :</w:t>
      </w:r>
    </w:p>
    <w:p w14:paraId="33359D0B" w14:textId="1A53C5AD" w:rsidR="00646939" w:rsidRPr="00E94A14" w:rsidRDefault="00646939" w:rsidP="00646939">
      <w:pPr>
        <w:pStyle w:val="SingleTxtG"/>
        <w:spacing w:after="100"/>
        <w:ind w:left="2268"/>
      </w:pPr>
      <w:r w:rsidRPr="00E94A14">
        <w:tab/>
        <w:t>Un objet cylindrique d’une hauteur de 1</w:t>
      </w:r>
      <w:r w:rsidR="005E2038">
        <w:t> </w:t>
      </w:r>
      <w:r w:rsidR="00850E87">
        <w:t>20</w:t>
      </w:r>
      <w:r w:rsidRPr="00E94A14">
        <w:t>0</w:t>
      </w:r>
      <w:r w:rsidR="005E2038">
        <w:t xml:space="preserve"> </w:t>
      </w:r>
      <w:r w:rsidRPr="00E94A14">
        <w:t>mm et d’un diamètre de 300 mm, se trouvant dans l’espace délimité par un plan vertical situé à 2</w:t>
      </w:r>
      <w:r w:rsidR="00850E87">
        <w:t> </w:t>
      </w:r>
      <w:r w:rsidRPr="00E94A14">
        <w:t>000</w:t>
      </w:r>
      <w:r w:rsidR="00850E87">
        <w:t xml:space="preserve"> </w:t>
      </w:r>
      <w:r w:rsidRPr="00E94A14">
        <w:t xml:space="preserve">mm devant </w:t>
      </w:r>
      <w:r w:rsidR="002E626F">
        <w:t xml:space="preserve">le </w:t>
      </w:r>
      <w:r w:rsidRPr="00E94A14">
        <w:t>véhicule, un plan vertical situé à 2</w:t>
      </w:r>
      <w:r w:rsidR="00850E87">
        <w:t> </w:t>
      </w:r>
      <w:r w:rsidRPr="00E94A14">
        <w:t>300</w:t>
      </w:r>
      <w:r w:rsidR="00850E87">
        <w:t xml:space="preserve"> </w:t>
      </w:r>
      <w:r w:rsidRPr="00E94A14">
        <w:t xml:space="preserve">mm devant </w:t>
      </w:r>
      <w:r w:rsidR="002E626F">
        <w:t xml:space="preserve">le </w:t>
      </w:r>
      <w:r w:rsidRPr="00E94A14">
        <w:t>véhicule, un plan vertical situé à 400 mm du véhicu</w:t>
      </w:r>
      <w:r w:rsidR="002E626F">
        <w:t xml:space="preserve">le </w:t>
      </w:r>
      <w:r w:rsidRPr="00E94A14">
        <w:t>du côté conducteur et un plan vertical situé à 600 mm du côté opposé du véhicu</w:t>
      </w:r>
      <w:r w:rsidR="002E626F">
        <w:t xml:space="preserve">le </w:t>
      </w:r>
      <w:r w:rsidRPr="00E94A14">
        <w:t>doit être au moins partiellement visib</w:t>
      </w:r>
      <w:r w:rsidR="002E626F">
        <w:t xml:space="preserve">le </w:t>
      </w:r>
      <w:r w:rsidRPr="00E94A14">
        <w:t xml:space="preserve">vu du </w:t>
      </w:r>
      <w:r w:rsidR="002E626F">
        <w:t xml:space="preserve">point </w:t>
      </w:r>
      <w:r w:rsidRPr="00E94A14">
        <w:t>V</w:t>
      </w:r>
      <w:r w:rsidRPr="00E94A14">
        <w:rPr>
          <w:vertAlign w:val="subscript"/>
        </w:rPr>
        <w:t>2</w:t>
      </w:r>
      <w:r w:rsidRPr="00E94A14">
        <w:t xml:space="preserve"> (voir fig. 1), quel que soit l’emplacement de l’objet à l’intérieur de cet espace, à moins qu’il ne soit pas visib</w:t>
      </w:r>
      <w:r w:rsidR="002E626F">
        <w:t xml:space="preserve">le </w:t>
      </w:r>
      <w:r w:rsidRPr="00E94A14">
        <w:t xml:space="preserve">en raison d’un ou plusieurs angles morts créés par les montants « A », les essuie-glaces ou </w:t>
      </w:r>
      <w:r w:rsidR="002E626F">
        <w:t xml:space="preserve">le </w:t>
      </w:r>
      <w:r w:rsidRPr="00E94A14">
        <w:t>volant.</w:t>
      </w:r>
    </w:p>
    <w:p w14:paraId="2AD67FC5" w14:textId="4BDC8899" w:rsidR="00646939" w:rsidRPr="00E94A14" w:rsidRDefault="00646939" w:rsidP="00646939">
      <w:pPr>
        <w:pStyle w:val="SingleTxtG"/>
        <w:spacing w:after="100"/>
        <w:ind w:left="2268"/>
      </w:pPr>
      <w:r w:rsidRPr="00E94A14">
        <w:tab/>
        <w:t xml:space="preserve">Si </w:t>
      </w:r>
      <w:r w:rsidR="002E626F">
        <w:t xml:space="preserve">le </w:t>
      </w:r>
      <w:r w:rsidRPr="00E94A14">
        <w:t xml:space="preserve">siège du conducteur se trouve dans </w:t>
      </w:r>
      <w:r w:rsidR="002E626F">
        <w:t xml:space="preserve">la </w:t>
      </w:r>
      <w:r w:rsidRPr="00E94A14">
        <w:t>position de conduite en place centra</w:t>
      </w:r>
      <w:r w:rsidR="002E626F">
        <w:t xml:space="preserve">le </w:t>
      </w:r>
      <w:r w:rsidRPr="00E94A14">
        <w:t>du véhicule, l’objet cylindrique d’une hauteur de 1</w:t>
      </w:r>
      <w:r w:rsidR="005E2038">
        <w:t> </w:t>
      </w:r>
      <w:r w:rsidR="00850E87">
        <w:t>20</w:t>
      </w:r>
      <w:r w:rsidRPr="00E94A14">
        <w:t>0</w:t>
      </w:r>
      <w:r w:rsidR="005E2038">
        <w:t xml:space="preserve"> </w:t>
      </w:r>
      <w:r w:rsidRPr="00E94A14">
        <w:t>mm doit se trouver dans l’espace délimité par un plan vertical situé à 2</w:t>
      </w:r>
      <w:r w:rsidR="00850E87">
        <w:t> </w:t>
      </w:r>
      <w:r w:rsidRPr="00E94A14">
        <w:t>000</w:t>
      </w:r>
      <w:r w:rsidR="00850E87">
        <w:t xml:space="preserve"> </w:t>
      </w:r>
      <w:r w:rsidRPr="00E94A14">
        <w:t xml:space="preserve">mm devant </w:t>
      </w:r>
      <w:r w:rsidR="002E626F">
        <w:t xml:space="preserve">le </w:t>
      </w:r>
      <w:r w:rsidRPr="00E94A14">
        <w:t>véhicule, un plan vertical situé à 2</w:t>
      </w:r>
      <w:r w:rsidR="00850E87">
        <w:t> </w:t>
      </w:r>
      <w:r w:rsidRPr="00E94A14">
        <w:t>300</w:t>
      </w:r>
      <w:r w:rsidR="00850E87">
        <w:t xml:space="preserve"> </w:t>
      </w:r>
      <w:r w:rsidRPr="00E94A14">
        <w:t xml:space="preserve">mm devant </w:t>
      </w:r>
      <w:r w:rsidR="002E626F">
        <w:t xml:space="preserve">le </w:t>
      </w:r>
      <w:r w:rsidRPr="00E94A14">
        <w:t>véhicu</w:t>
      </w:r>
      <w:r w:rsidR="002E626F">
        <w:t xml:space="preserve">le </w:t>
      </w:r>
      <w:r w:rsidRPr="00E94A14">
        <w:t>et un plan vertical situé à 500 mm de chaque côté du véhicu</w:t>
      </w:r>
      <w:r w:rsidR="002E626F">
        <w:t xml:space="preserve">le </w:t>
      </w:r>
      <w:r w:rsidRPr="00E94A14">
        <w:t>(voir</w:t>
      </w:r>
      <w:r w:rsidR="00850E87">
        <w:t xml:space="preserve"> </w:t>
      </w:r>
      <w:r w:rsidRPr="00E94A14">
        <w:t>fig. 2).</w:t>
      </w:r>
    </w:p>
    <w:p w14:paraId="01F07B11" w14:textId="0D5DAE07" w:rsidR="00646939" w:rsidRPr="00E94A14" w:rsidRDefault="00646939" w:rsidP="00850E87">
      <w:pPr>
        <w:pStyle w:val="SingleTxtG"/>
      </w:pPr>
      <w:r w:rsidRPr="00E94A14">
        <w:rPr>
          <w:noProof/>
        </w:rPr>
        <mc:AlternateContent>
          <mc:Choice Requires="wps">
            <w:drawing>
              <wp:anchor distT="0" distB="0" distL="114300" distR="114300" simplePos="0" relativeHeight="251660288" behindDoc="0" locked="0" layoutInCell="1" allowOverlap="1" wp14:anchorId="747F5A22" wp14:editId="54B1C828">
                <wp:simplePos x="0" y="0"/>
                <wp:positionH relativeFrom="column">
                  <wp:posOffset>3481070</wp:posOffset>
                </wp:positionH>
                <wp:positionV relativeFrom="paragraph">
                  <wp:posOffset>345440</wp:posOffset>
                </wp:positionV>
                <wp:extent cx="549910" cy="255905"/>
                <wp:effectExtent l="635" t="3175" r="190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CF185" w14:textId="77777777" w:rsidR="00646939" w:rsidRPr="00E94A14" w:rsidRDefault="00646939" w:rsidP="00646939">
                            <w:pPr>
                              <w:rPr>
                                <w:sz w:val="14"/>
                                <w:szCs w:val="14"/>
                                <w:lang w:val="fr-FR"/>
                              </w:rPr>
                            </w:pPr>
                            <w:r w:rsidRPr="00E94A14">
                              <w:rPr>
                                <w:sz w:val="14"/>
                                <w:szCs w:val="14"/>
                                <w:lang w:val="fr-FR"/>
                              </w:rPr>
                              <w:t>500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F5A22" id="Text Box 4" o:spid="_x0000_s1027" type="#_x0000_t202" style="position:absolute;left:0;text-align:left;margin-left:274.1pt;margin-top:27.2pt;width:43.3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" stroked="f">
                <v:textbox>
                  <w:txbxContent>
                    <w:p w14:paraId="4F8CF185" w14:textId="77777777" w:rsidR="00646939" w:rsidRPr="00E94A14" w:rsidRDefault="00646939" w:rsidP="00646939">
                      <w:pPr>
                        <w:rPr>
                          <w:sz w:val="14"/>
                          <w:szCs w:val="14"/>
                          <w:lang w:val="fr-FR"/>
                        </w:rPr>
                      </w:pPr>
                      <w:r w:rsidRPr="00E94A14">
                        <w:rPr>
                          <w:sz w:val="14"/>
                          <w:szCs w:val="14"/>
                          <w:lang w:val="fr-FR"/>
                        </w:rPr>
                        <w:t>500 mm</w:t>
                      </w:r>
                    </w:p>
                  </w:txbxContent>
                </v:textbox>
              </v:shape>
            </w:pict>
          </mc:Fallback>
        </mc:AlternateContent>
      </w:r>
      <w:bookmarkStart w:id="0" w:name="_MON_1467095564"/>
      <w:bookmarkStart w:id="1" w:name="_MON_1467095654"/>
      <w:bookmarkStart w:id="2" w:name="_MON_1467095659"/>
      <w:bookmarkStart w:id="3" w:name="_MON_1467095713"/>
      <w:bookmarkStart w:id="4" w:name="_MON_1467095864"/>
      <w:bookmarkStart w:id="5" w:name="_MON_1467095896"/>
      <w:bookmarkStart w:id="6" w:name="_MON_1467095920"/>
      <w:bookmarkStart w:id="7" w:name="_MON_1467095931"/>
      <w:bookmarkStart w:id="8" w:name="_MON_1467095940"/>
      <w:bookmarkStart w:id="9" w:name="_MON_1467099320"/>
      <w:bookmarkStart w:id="10" w:name="_MON_1467104160"/>
      <w:bookmarkStart w:id="11" w:name="_MON_1467104661"/>
      <w:bookmarkStart w:id="12" w:name="_MON_1467094817"/>
      <w:bookmarkStart w:id="13" w:name="_MON_1467095041"/>
      <w:bookmarkStart w:id="14" w:name="_MON_1467095048"/>
      <w:bookmarkStart w:id="15" w:name="_MON_1467095215"/>
      <w:bookmarkStart w:id="16" w:name="_MON_14670952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Start w:id="17" w:name="_MON_1467095487"/>
      <w:bookmarkEnd w:id="17"/>
      <w:r w:rsidR="00850E87" w:rsidRPr="00E94A14">
        <w:object w:dxaOrig="7529" w:dyaOrig="4300" w14:anchorId="2475A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263.1pt" o:ole="">
            <v:imagedata r:id="rId10" o:title="" croptop="-5185f" cropleft="-1480f" cropright="1974f"/>
          </v:shape>
          <o:OLEObject Type="Embed" ProgID="Word.Picture.8" ShapeID="_x0000_i1025" DrawAspect="Content" ObjectID="_1779535593" r:id="rId11"/>
        </w:object>
      </w:r>
    </w:p>
    <w:p w14:paraId="01ADEE22" w14:textId="27646412" w:rsidR="00646939" w:rsidRPr="00E94A14" w:rsidRDefault="00646939" w:rsidP="00646939">
      <w:pPr>
        <w:pStyle w:val="SingleTxtG"/>
        <w:keepNext/>
        <w:ind w:left="2268" w:hanging="1134"/>
        <w:jc w:val="left"/>
      </w:pPr>
      <w:r w:rsidRPr="00E94A14">
        <w:t>5.2</w:t>
      </w:r>
      <w:r w:rsidRPr="00E94A14">
        <w:tab/>
        <w:t xml:space="preserve">Position des </w:t>
      </w:r>
      <w:r w:rsidR="00850E87">
        <w:t xml:space="preserve">points </w:t>
      </w:r>
      <w:r w:rsidRPr="00E94A14">
        <w:t>V</w:t>
      </w:r>
    </w:p>
    <w:p w14:paraId="08952F40" w14:textId="64F67482" w:rsidR="00646939" w:rsidRPr="00E94A14" w:rsidRDefault="00646939" w:rsidP="00646939">
      <w:pPr>
        <w:pStyle w:val="SingleTxtG"/>
        <w:ind w:left="2268" w:hanging="1134"/>
      </w:pPr>
      <w:r w:rsidRPr="00E94A14">
        <w:t>5.2.1</w:t>
      </w:r>
      <w:r w:rsidRPr="00E94A14">
        <w:tab/>
      </w:r>
      <w:r w:rsidR="002E626F">
        <w:t xml:space="preserve">La </w:t>
      </w:r>
      <w:r w:rsidRPr="00E94A14">
        <w:t xml:space="preserve">position des </w:t>
      </w:r>
      <w:r w:rsidR="00850E87">
        <w:t xml:space="preserve">points </w:t>
      </w:r>
      <w:r w:rsidRPr="00E94A14">
        <w:t xml:space="preserve">V par rapport au </w:t>
      </w:r>
      <w:r w:rsidR="002E626F">
        <w:t xml:space="preserve">point </w:t>
      </w:r>
      <w:r w:rsidRPr="00E94A14">
        <w:t>« R », tel</w:t>
      </w:r>
      <w:r w:rsidR="002E626F">
        <w:t xml:space="preserve">le </w:t>
      </w:r>
      <w:r w:rsidRPr="00E94A14">
        <w:t>qu’el</w:t>
      </w:r>
      <w:r w:rsidR="002E626F">
        <w:t xml:space="preserve">le </w:t>
      </w:r>
      <w:r w:rsidRPr="00E94A14">
        <w:t>ressort de leurs coordonnées</w:t>
      </w:r>
      <w:r w:rsidR="00850E87">
        <w:t xml:space="preserve"> </w:t>
      </w:r>
      <w:r w:rsidRPr="00E94A14">
        <w:t xml:space="preserve">X, Y, Z dans </w:t>
      </w:r>
      <w:r w:rsidR="002E626F">
        <w:t xml:space="preserve">le </w:t>
      </w:r>
      <w:r w:rsidRPr="00E94A14">
        <w:t>système de référence à trois dimensions, est indiquée aux tableaux</w:t>
      </w:r>
      <w:r w:rsidR="00850E87">
        <w:t xml:space="preserve"> </w:t>
      </w:r>
      <w:r w:rsidRPr="00E94A14">
        <w:t>I et IV.</w:t>
      </w:r>
    </w:p>
    <w:p w14:paraId="5E426AC2" w14:textId="0F8B0865" w:rsidR="00646939" w:rsidRPr="00E94A14" w:rsidRDefault="00646939" w:rsidP="00646939">
      <w:pPr>
        <w:pStyle w:val="SingleTxtG"/>
        <w:ind w:left="2268" w:hanging="1134"/>
      </w:pPr>
      <w:r w:rsidRPr="00E94A14">
        <w:t>5.2.2</w:t>
      </w:r>
      <w:r w:rsidRPr="00E94A14">
        <w:tab/>
      </w:r>
      <w:r w:rsidR="002E626F">
        <w:t xml:space="preserve">Le </w:t>
      </w:r>
      <w:r w:rsidR="00850E87">
        <w:t xml:space="preserve">tableau </w:t>
      </w:r>
      <w:r w:rsidRPr="00E94A14">
        <w:t>I indique les coordonnées de base pour un ang</w:t>
      </w:r>
      <w:r w:rsidR="002E626F">
        <w:t xml:space="preserve">le </w:t>
      </w:r>
      <w:r w:rsidRPr="00E94A14">
        <w:t xml:space="preserve">prévu d’inclinaison du dossier de 25°. </w:t>
      </w:r>
      <w:r w:rsidR="002E626F">
        <w:t xml:space="preserve">Le </w:t>
      </w:r>
      <w:r w:rsidRPr="00E94A14">
        <w:t>sens positif des coordonnées est indiqué à</w:t>
      </w:r>
      <w:r w:rsidR="00850E87">
        <w:t xml:space="preserve"> </w:t>
      </w:r>
      <w:r w:rsidRPr="00E94A14">
        <w:t>l’</w:t>
      </w:r>
      <w:r w:rsidR="002E626F">
        <w:t xml:space="preserve">annexe </w:t>
      </w:r>
      <w:r w:rsidRPr="00E94A14">
        <w:t>4, appendice, fig</w:t>
      </w:r>
      <w:r w:rsidR="00850E87">
        <w:t xml:space="preserve">ure </w:t>
      </w:r>
      <w:r w:rsidRPr="00E94A14">
        <w:t>1.</w:t>
      </w:r>
    </w:p>
    <w:p w14:paraId="350675C1" w14:textId="65561CB1" w:rsidR="00646939" w:rsidRPr="00E94A14" w:rsidRDefault="00850E87" w:rsidP="00646939">
      <w:pPr>
        <w:pStyle w:val="Titre1"/>
        <w:spacing w:after="120"/>
      </w:pPr>
      <w:r>
        <w:lastRenderedPageBreak/>
        <w:t xml:space="preserve">Tableau </w:t>
      </w:r>
      <w:r w:rsidR="00646939" w:rsidRPr="00E94A14">
        <w:t>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5"/>
        <w:gridCol w:w="1885"/>
        <w:gridCol w:w="1885"/>
        <w:gridCol w:w="1885"/>
      </w:tblGrid>
      <w:tr w:rsidR="00646939" w:rsidRPr="00E94A14" w14:paraId="495ECC9D" w14:textId="77777777" w:rsidTr="00C9221C">
        <w:trPr>
          <w:tblHeader/>
        </w:trPr>
        <w:tc>
          <w:tcPr>
            <w:tcW w:w="2873" w:type="dxa"/>
            <w:shd w:val="clear" w:color="auto" w:fill="auto"/>
          </w:tcPr>
          <w:p w14:paraId="53E0363E" w14:textId="1A164A8A" w:rsidR="00646939" w:rsidRPr="00E94A14" w:rsidRDefault="002E626F" w:rsidP="00C9221C">
            <w:pPr>
              <w:suppressAutoHyphens w:val="0"/>
              <w:spacing w:before="50" w:after="50" w:line="200" w:lineRule="exact"/>
              <w:ind w:left="113" w:right="113"/>
              <w:rPr>
                <w:i/>
                <w:sz w:val="16"/>
                <w:szCs w:val="24"/>
                <w:u w:val="dashLong"/>
              </w:rPr>
            </w:pPr>
            <w:r>
              <w:rPr>
                <w:i/>
                <w:sz w:val="16"/>
                <w:szCs w:val="24"/>
              </w:rPr>
              <w:t xml:space="preserve">Point </w:t>
            </w:r>
            <w:r w:rsidR="00646939" w:rsidRPr="00E94A14">
              <w:rPr>
                <w:i/>
                <w:sz w:val="16"/>
                <w:szCs w:val="24"/>
              </w:rPr>
              <w:t>V</w:t>
            </w:r>
          </w:p>
        </w:tc>
        <w:tc>
          <w:tcPr>
            <w:tcW w:w="3162" w:type="dxa"/>
            <w:shd w:val="clear" w:color="auto" w:fill="auto"/>
          </w:tcPr>
          <w:p w14:paraId="5B8DCD27" w14:textId="77777777" w:rsidR="00646939" w:rsidRPr="00E94A14" w:rsidRDefault="00646939" w:rsidP="00C9221C">
            <w:pPr>
              <w:suppressAutoHyphens w:val="0"/>
              <w:spacing w:before="50" w:after="50" w:line="200" w:lineRule="exact"/>
              <w:ind w:left="113" w:right="113"/>
              <w:rPr>
                <w:i/>
                <w:sz w:val="16"/>
                <w:szCs w:val="24"/>
                <w:u w:val="dashLong"/>
              </w:rPr>
            </w:pPr>
            <w:r w:rsidRPr="00E94A14">
              <w:rPr>
                <w:i/>
                <w:sz w:val="16"/>
                <w:szCs w:val="24"/>
              </w:rPr>
              <w:t>X</w:t>
            </w:r>
          </w:p>
        </w:tc>
        <w:tc>
          <w:tcPr>
            <w:tcW w:w="3162" w:type="dxa"/>
            <w:shd w:val="clear" w:color="auto" w:fill="auto"/>
          </w:tcPr>
          <w:p w14:paraId="6A0428D5" w14:textId="77777777" w:rsidR="00646939" w:rsidRPr="00E94A14" w:rsidRDefault="00646939" w:rsidP="00C9221C">
            <w:pPr>
              <w:suppressAutoHyphens w:val="0"/>
              <w:spacing w:before="50" w:after="50" w:line="200" w:lineRule="exact"/>
              <w:ind w:left="113" w:right="113"/>
              <w:rPr>
                <w:i/>
                <w:sz w:val="16"/>
                <w:szCs w:val="24"/>
                <w:u w:val="dashLong"/>
              </w:rPr>
            </w:pPr>
            <w:r w:rsidRPr="00E94A14">
              <w:rPr>
                <w:i/>
                <w:sz w:val="16"/>
                <w:szCs w:val="24"/>
              </w:rPr>
              <w:t>Y</w:t>
            </w:r>
          </w:p>
        </w:tc>
        <w:tc>
          <w:tcPr>
            <w:tcW w:w="3162" w:type="dxa"/>
            <w:shd w:val="clear" w:color="auto" w:fill="auto"/>
          </w:tcPr>
          <w:p w14:paraId="3C9F6126" w14:textId="77777777" w:rsidR="00646939" w:rsidRPr="00E94A14" w:rsidRDefault="00646939" w:rsidP="00C9221C">
            <w:pPr>
              <w:suppressAutoHyphens w:val="0"/>
              <w:spacing w:before="50" w:after="50" w:line="200" w:lineRule="exact"/>
              <w:ind w:left="113" w:right="113"/>
              <w:rPr>
                <w:i/>
                <w:sz w:val="16"/>
                <w:szCs w:val="24"/>
                <w:u w:val="dashLong"/>
              </w:rPr>
            </w:pPr>
            <w:r w:rsidRPr="00E94A14">
              <w:rPr>
                <w:i/>
                <w:sz w:val="16"/>
                <w:szCs w:val="24"/>
              </w:rPr>
              <w:t>Z</w:t>
            </w:r>
          </w:p>
        </w:tc>
      </w:tr>
      <w:tr w:rsidR="00646939" w:rsidRPr="00E94A14" w14:paraId="27C6BBCD" w14:textId="77777777" w:rsidTr="00C9221C">
        <w:tc>
          <w:tcPr>
            <w:tcW w:w="2873" w:type="dxa"/>
            <w:shd w:val="clear" w:color="auto" w:fill="auto"/>
          </w:tcPr>
          <w:p w14:paraId="54DC8CC2"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V</w:t>
            </w:r>
            <w:r w:rsidRPr="00E94A14">
              <w:rPr>
                <w:szCs w:val="24"/>
                <w:vertAlign w:val="subscript"/>
              </w:rPr>
              <w:t>1</w:t>
            </w:r>
          </w:p>
        </w:tc>
        <w:tc>
          <w:tcPr>
            <w:tcW w:w="3162" w:type="dxa"/>
            <w:shd w:val="clear" w:color="auto" w:fill="auto"/>
          </w:tcPr>
          <w:p w14:paraId="2C10D3A2"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68 mm</w:t>
            </w:r>
          </w:p>
        </w:tc>
        <w:tc>
          <w:tcPr>
            <w:tcW w:w="3162" w:type="dxa"/>
            <w:shd w:val="clear" w:color="auto" w:fill="auto"/>
          </w:tcPr>
          <w:p w14:paraId="1C93A992"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-5 mm</w:t>
            </w:r>
          </w:p>
        </w:tc>
        <w:tc>
          <w:tcPr>
            <w:tcW w:w="3162" w:type="dxa"/>
            <w:shd w:val="clear" w:color="auto" w:fill="auto"/>
          </w:tcPr>
          <w:p w14:paraId="67DD16F6"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665 mm</w:t>
            </w:r>
          </w:p>
        </w:tc>
      </w:tr>
      <w:tr w:rsidR="00646939" w:rsidRPr="00E94A14" w14:paraId="1F91A2D7" w14:textId="77777777" w:rsidTr="00C9221C">
        <w:tc>
          <w:tcPr>
            <w:tcW w:w="2873" w:type="dxa"/>
            <w:shd w:val="clear" w:color="auto" w:fill="auto"/>
          </w:tcPr>
          <w:p w14:paraId="0E1F788C"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V</w:t>
            </w:r>
            <w:r w:rsidRPr="00E94A14">
              <w:rPr>
                <w:szCs w:val="24"/>
                <w:vertAlign w:val="subscript"/>
              </w:rPr>
              <w:t>2</w:t>
            </w:r>
          </w:p>
        </w:tc>
        <w:tc>
          <w:tcPr>
            <w:tcW w:w="3162" w:type="dxa"/>
            <w:shd w:val="clear" w:color="auto" w:fill="auto"/>
          </w:tcPr>
          <w:p w14:paraId="68605ADD"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68 mm</w:t>
            </w:r>
          </w:p>
        </w:tc>
        <w:tc>
          <w:tcPr>
            <w:tcW w:w="3162" w:type="dxa"/>
            <w:shd w:val="clear" w:color="auto" w:fill="auto"/>
          </w:tcPr>
          <w:p w14:paraId="538ABF7A"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-5 mm</w:t>
            </w:r>
          </w:p>
        </w:tc>
        <w:tc>
          <w:tcPr>
            <w:tcW w:w="3162" w:type="dxa"/>
            <w:shd w:val="clear" w:color="auto" w:fill="auto"/>
          </w:tcPr>
          <w:p w14:paraId="0CE09A71" w14:textId="77777777" w:rsidR="00646939" w:rsidRPr="00E94A14" w:rsidRDefault="00646939" w:rsidP="00C9221C">
            <w:pPr>
              <w:suppressAutoHyphens w:val="0"/>
              <w:spacing w:before="50" w:after="50" w:line="220" w:lineRule="exact"/>
              <w:ind w:left="113" w:right="113"/>
              <w:rPr>
                <w:szCs w:val="24"/>
              </w:rPr>
            </w:pPr>
            <w:r w:rsidRPr="00E94A14">
              <w:rPr>
                <w:szCs w:val="24"/>
              </w:rPr>
              <w:t>589 mm</w:t>
            </w:r>
          </w:p>
        </w:tc>
      </w:tr>
    </w:tbl>
    <w:p w14:paraId="3120D804" w14:textId="08072D8D" w:rsidR="00646939" w:rsidRPr="00E94A14" w:rsidRDefault="00646939" w:rsidP="00646939">
      <w:pPr>
        <w:pStyle w:val="SingleTxtG"/>
        <w:keepNext/>
        <w:spacing w:before="240" w:after="100"/>
        <w:ind w:left="2268" w:hanging="1134"/>
        <w:jc w:val="left"/>
        <w:rPr>
          <w:szCs w:val="24"/>
        </w:rPr>
      </w:pPr>
      <w:r w:rsidRPr="00E94A14">
        <w:rPr>
          <w:szCs w:val="24"/>
        </w:rPr>
        <w:t>5.3</w:t>
      </w:r>
      <w:r w:rsidRPr="00E94A14">
        <w:rPr>
          <w:szCs w:val="24"/>
        </w:rPr>
        <w:tab/>
        <w:t xml:space="preserve">Position des </w:t>
      </w:r>
      <w:r w:rsidR="00850E87">
        <w:rPr>
          <w:szCs w:val="24"/>
        </w:rPr>
        <w:t xml:space="preserve">points </w:t>
      </w:r>
      <w:r w:rsidRPr="00E94A14">
        <w:rPr>
          <w:szCs w:val="24"/>
        </w:rPr>
        <w:t>P</w:t>
      </w:r>
    </w:p>
    <w:p w14:paraId="540BD6FC" w14:textId="1AB76CCC" w:rsidR="00646939" w:rsidRPr="00E94A14" w:rsidRDefault="00646939" w:rsidP="00646939">
      <w:pPr>
        <w:pStyle w:val="SingleTxtG"/>
        <w:spacing w:after="100"/>
        <w:ind w:left="2268" w:hanging="1134"/>
        <w:rPr>
          <w:szCs w:val="24"/>
        </w:rPr>
      </w:pPr>
      <w:r w:rsidRPr="00E94A14">
        <w:rPr>
          <w:szCs w:val="24"/>
        </w:rPr>
        <w:t>5.3.1</w:t>
      </w:r>
      <w:r w:rsidRPr="00E94A14">
        <w:rPr>
          <w:szCs w:val="24"/>
        </w:rPr>
        <w:tab/>
      </w:r>
      <w:r w:rsidR="002E626F">
        <w:rPr>
          <w:szCs w:val="24"/>
        </w:rPr>
        <w:t xml:space="preserve">La </w:t>
      </w:r>
      <w:r w:rsidRPr="00E94A14">
        <w:rPr>
          <w:szCs w:val="24"/>
        </w:rPr>
        <w:t xml:space="preserve">position des </w:t>
      </w:r>
      <w:r w:rsidR="00850E87">
        <w:rPr>
          <w:szCs w:val="24"/>
        </w:rPr>
        <w:t xml:space="preserve">points </w:t>
      </w:r>
      <w:r w:rsidRPr="00E94A14">
        <w:rPr>
          <w:szCs w:val="24"/>
        </w:rPr>
        <w:t xml:space="preserve">P par rapport au </w:t>
      </w:r>
      <w:r w:rsidR="002E626F">
        <w:rPr>
          <w:szCs w:val="24"/>
        </w:rPr>
        <w:t xml:space="preserve">point </w:t>
      </w:r>
      <w:r w:rsidRPr="00E94A14">
        <w:rPr>
          <w:szCs w:val="24"/>
        </w:rPr>
        <w:t>« R », tel</w:t>
      </w:r>
      <w:r w:rsidR="002E626F">
        <w:rPr>
          <w:szCs w:val="24"/>
        </w:rPr>
        <w:t xml:space="preserve">le </w:t>
      </w:r>
      <w:r w:rsidRPr="00E94A14">
        <w:rPr>
          <w:szCs w:val="24"/>
        </w:rPr>
        <w:t>qu’el</w:t>
      </w:r>
      <w:r w:rsidR="002E626F">
        <w:rPr>
          <w:szCs w:val="24"/>
        </w:rPr>
        <w:t xml:space="preserve">le </w:t>
      </w:r>
      <w:r w:rsidRPr="00E94A14">
        <w:rPr>
          <w:szCs w:val="24"/>
        </w:rPr>
        <w:t xml:space="preserve">ressort de </w:t>
      </w:r>
      <w:r w:rsidR="002E626F">
        <w:rPr>
          <w:szCs w:val="24"/>
        </w:rPr>
        <w:t xml:space="preserve">la </w:t>
      </w:r>
      <w:r w:rsidRPr="00E94A14">
        <w:rPr>
          <w:szCs w:val="24"/>
        </w:rPr>
        <w:t xml:space="preserve">place du conducteur compte tenu de leurs coordonnées X, Y, Z dans </w:t>
      </w:r>
      <w:r w:rsidR="002E626F">
        <w:rPr>
          <w:szCs w:val="24"/>
        </w:rPr>
        <w:t xml:space="preserve">le </w:t>
      </w:r>
      <w:r w:rsidRPr="00E94A14">
        <w:rPr>
          <w:szCs w:val="24"/>
        </w:rPr>
        <w:t>système de référence à</w:t>
      </w:r>
      <w:r w:rsidR="00850E87">
        <w:rPr>
          <w:szCs w:val="24"/>
        </w:rPr>
        <w:t xml:space="preserve"> </w:t>
      </w:r>
      <w:r w:rsidRPr="00E94A14">
        <w:rPr>
          <w:szCs w:val="24"/>
        </w:rPr>
        <w:t>trois dimensions, est indiquée aux tableaux</w:t>
      </w:r>
      <w:r w:rsidR="00270A20">
        <w:rPr>
          <w:szCs w:val="24"/>
        </w:rPr>
        <w:t xml:space="preserve"> </w:t>
      </w:r>
      <w:r w:rsidRPr="00E94A14">
        <w:rPr>
          <w:szCs w:val="24"/>
        </w:rPr>
        <w:t>II, III</w:t>
      </w:r>
      <w:r w:rsidR="00270A20">
        <w:rPr>
          <w:szCs w:val="24"/>
        </w:rPr>
        <w:t xml:space="preserve"> </w:t>
      </w:r>
      <w:r w:rsidRPr="00E94A14">
        <w:rPr>
          <w:szCs w:val="24"/>
        </w:rPr>
        <w:t>et</w:t>
      </w:r>
      <w:r w:rsidR="00270A20">
        <w:rPr>
          <w:szCs w:val="24"/>
        </w:rPr>
        <w:t xml:space="preserve"> </w:t>
      </w:r>
      <w:r w:rsidRPr="00E94A14">
        <w:rPr>
          <w:szCs w:val="24"/>
        </w:rPr>
        <w:t>IV.</w:t>
      </w:r>
    </w:p>
    <w:p w14:paraId="654370F7" w14:textId="587D8C06" w:rsidR="00646939" w:rsidRPr="00E94A14" w:rsidRDefault="00646939" w:rsidP="00646939">
      <w:pPr>
        <w:pStyle w:val="SingleTxtG"/>
        <w:spacing w:after="100"/>
        <w:ind w:left="2268" w:hanging="1134"/>
        <w:rPr>
          <w:szCs w:val="24"/>
        </w:rPr>
      </w:pPr>
      <w:r w:rsidRPr="00E94A14">
        <w:rPr>
          <w:szCs w:val="24"/>
        </w:rPr>
        <w:t>5.3.1.1</w:t>
      </w:r>
      <w:r w:rsidRPr="00E94A14">
        <w:rPr>
          <w:szCs w:val="24"/>
        </w:rPr>
        <w:tab/>
      </w:r>
      <w:r w:rsidR="002E626F">
        <w:rPr>
          <w:szCs w:val="24"/>
        </w:rPr>
        <w:t xml:space="preserve">Le </w:t>
      </w:r>
      <w:r w:rsidR="00850E87">
        <w:rPr>
          <w:szCs w:val="24"/>
        </w:rPr>
        <w:t xml:space="preserve">tableau </w:t>
      </w:r>
      <w:r w:rsidRPr="00E94A14">
        <w:rPr>
          <w:szCs w:val="24"/>
        </w:rPr>
        <w:t>II indique les coordonnées de base pour un ang</w:t>
      </w:r>
      <w:r w:rsidR="002E626F">
        <w:rPr>
          <w:szCs w:val="24"/>
        </w:rPr>
        <w:t xml:space="preserve">le </w:t>
      </w:r>
      <w:r w:rsidRPr="00E94A14">
        <w:rPr>
          <w:szCs w:val="24"/>
        </w:rPr>
        <w:t xml:space="preserve">prévu d’inclinaison du dossier de 25°. </w:t>
      </w:r>
      <w:r w:rsidR="002E626F">
        <w:rPr>
          <w:szCs w:val="24"/>
        </w:rPr>
        <w:t xml:space="preserve">Le </w:t>
      </w:r>
      <w:r w:rsidRPr="00E94A14">
        <w:rPr>
          <w:szCs w:val="24"/>
        </w:rPr>
        <w:t>sens positif des coordonnées est indiqué à l’</w:t>
      </w:r>
      <w:r w:rsidR="002E626F">
        <w:rPr>
          <w:szCs w:val="24"/>
        </w:rPr>
        <w:t xml:space="preserve">annexe </w:t>
      </w:r>
      <w:r w:rsidRPr="00E94A14">
        <w:rPr>
          <w:szCs w:val="24"/>
        </w:rPr>
        <w:t>4, appendice, figure 1.</w:t>
      </w:r>
    </w:p>
    <w:p w14:paraId="67519164" w14:textId="258C448F" w:rsidR="00646939" w:rsidRPr="00E94A14" w:rsidRDefault="002E626F" w:rsidP="00646939">
      <w:pPr>
        <w:pStyle w:val="SingleTxtG"/>
        <w:spacing w:after="100"/>
        <w:ind w:left="2268"/>
        <w:rPr>
          <w:szCs w:val="24"/>
        </w:rPr>
      </w:pPr>
      <w:r>
        <w:rPr>
          <w:szCs w:val="24"/>
        </w:rPr>
        <w:t xml:space="preserve">Le point </w:t>
      </w:r>
      <w:r w:rsidR="00646939" w:rsidRPr="00E94A14">
        <w:rPr>
          <w:szCs w:val="24"/>
        </w:rPr>
        <w:t xml:space="preserve">Pm est </w:t>
      </w:r>
      <w:r>
        <w:rPr>
          <w:szCs w:val="24"/>
        </w:rPr>
        <w:t xml:space="preserve">le point </w:t>
      </w:r>
      <w:r w:rsidR="00646939" w:rsidRPr="00E94A14">
        <w:rPr>
          <w:szCs w:val="24"/>
        </w:rPr>
        <w:t xml:space="preserve">de l’intersection entre </w:t>
      </w:r>
      <w:r>
        <w:rPr>
          <w:szCs w:val="24"/>
        </w:rPr>
        <w:t xml:space="preserve">la </w:t>
      </w:r>
      <w:r w:rsidR="00646939" w:rsidRPr="00E94A14">
        <w:rPr>
          <w:szCs w:val="24"/>
        </w:rPr>
        <w:t>droite joignant P</w:t>
      </w:r>
      <w:r w:rsidR="00646939" w:rsidRPr="00E94A14">
        <w:rPr>
          <w:szCs w:val="24"/>
          <w:vertAlign w:val="subscript"/>
        </w:rPr>
        <w:t>1</w:t>
      </w:r>
      <w:r w:rsidR="00646939" w:rsidRPr="00E94A14">
        <w:rPr>
          <w:szCs w:val="24"/>
        </w:rPr>
        <w:t>, P</w:t>
      </w:r>
      <w:r w:rsidR="00646939" w:rsidRPr="00E94A14">
        <w:rPr>
          <w:szCs w:val="24"/>
          <w:vertAlign w:val="subscript"/>
        </w:rPr>
        <w:t>2</w:t>
      </w:r>
      <w:r w:rsidR="00646939" w:rsidRPr="00E94A14">
        <w:rPr>
          <w:szCs w:val="24"/>
        </w:rPr>
        <w:t xml:space="preserve"> et </w:t>
      </w:r>
      <w:r>
        <w:rPr>
          <w:szCs w:val="24"/>
        </w:rPr>
        <w:t xml:space="preserve">le </w:t>
      </w:r>
      <w:r w:rsidR="00646939" w:rsidRPr="00E94A14">
        <w:rPr>
          <w:szCs w:val="24"/>
        </w:rPr>
        <w:t xml:space="preserve">plan vertical longitudinal passant par </w:t>
      </w:r>
      <w:r>
        <w:rPr>
          <w:szCs w:val="24"/>
        </w:rPr>
        <w:t xml:space="preserve">le point </w:t>
      </w:r>
      <w:r w:rsidR="00646939" w:rsidRPr="00E94A14">
        <w:rPr>
          <w:szCs w:val="24"/>
        </w:rPr>
        <w:t>« R ».</w:t>
      </w:r>
    </w:p>
    <w:p w14:paraId="3F43851E" w14:textId="1ACB62DA" w:rsidR="00646939" w:rsidRPr="00E94A14" w:rsidRDefault="00850E87" w:rsidP="00646939">
      <w:pPr>
        <w:pStyle w:val="Titre1"/>
        <w:spacing w:after="120"/>
      </w:pPr>
      <w:bookmarkStart w:id="18" w:name="_Toc108926527"/>
      <w:r>
        <w:t xml:space="preserve">Tableau </w:t>
      </w:r>
      <w:r w:rsidR="00646939" w:rsidRPr="00E94A14">
        <w:t>II</w:t>
      </w:r>
      <w:bookmarkEnd w:id="1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1700"/>
        <w:gridCol w:w="1984"/>
        <w:gridCol w:w="2127"/>
      </w:tblGrid>
      <w:tr w:rsidR="00646939" w:rsidRPr="00E94A14" w14:paraId="6FCCC361" w14:textId="77777777" w:rsidTr="00C9221C">
        <w:trPr>
          <w:tblHeader/>
        </w:trPr>
        <w:tc>
          <w:tcPr>
            <w:tcW w:w="1559" w:type="dxa"/>
            <w:shd w:val="clear" w:color="auto" w:fill="auto"/>
          </w:tcPr>
          <w:p w14:paraId="1C5696EF" w14:textId="0E00946A" w:rsidR="00646939" w:rsidRPr="00E94A14" w:rsidRDefault="002E626F" w:rsidP="00C9221C">
            <w:pPr>
              <w:keepNext/>
              <w:suppressAutoHyphens w:val="0"/>
              <w:spacing w:before="50" w:after="50" w:line="200" w:lineRule="exact"/>
              <w:ind w:left="113" w:right="113"/>
              <w:rPr>
                <w:i/>
                <w:sz w:val="16"/>
                <w:szCs w:val="24"/>
                <w:u w:val="dashLong"/>
              </w:rPr>
            </w:pPr>
            <w:r>
              <w:rPr>
                <w:i/>
                <w:sz w:val="16"/>
                <w:szCs w:val="24"/>
              </w:rPr>
              <w:t xml:space="preserve">Point </w:t>
            </w:r>
            <w:r w:rsidR="00646939" w:rsidRPr="00E94A14">
              <w:rPr>
                <w:i/>
                <w:sz w:val="16"/>
                <w:szCs w:val="24"/>
              </w:rPr>
              <w:t>P</w:t>
            </w:r>
          </w:p>
        </w:tc>
        <w:tc>
          <w:tcPr>
            <w:tcW w:w="1700" w:type="dxa"/>
            <w:shd w:val="clear" w:color="auto" w:fill="auto"/>
          </w:tcPr>
          <w:p w14:paraId="40E909CB" w14:textId="77777777" w:rsidR="00646939" w:rsidRPr="00E94A14" w:rsidRDefault="00646939" w:rsidP="00C9221C">
            <w:pPr>
              <w:suppressAutoHyphens w:val="0"/>
              <w:spacing w:before="50" w:after="50" w:line="200" w:lineRule="exact"/>
              <w:ind w:left="113" w:right="113"/>
              <w:rPr>
                <w:i/>
                <w:sz w:val="16"/>
                <w:szCs w:val="24"/>
                <w:u w:val="dashLong"/>
              </w:rPr>
            </w:pPr>
            <w:r w:rsidRPr="00E94A14">
              <w:rPr>
                <w:i/>
                <w:sz w:val="16"/>
                <w:szCs w:val="24"/>
              </w:rPr>
              <w:t>X</w:t>
            </w:r>
          </w:p>
        </w:tc>
        <w:tc>
          <w:tcPr>
            <w:tcW w:w="1984" w:type="dxa"/>
            <w:shd w:val="clear" w:color="auto" w:fill="auto"/>
          </w:tcPr>
          <w:p w14:paraId="472988B6" w14:textId="77777777" w:rsidR="00646939" w:rsidRPr="00E94A14" w:rsidRDefault="00646939" w:rsidP="00C9221C">
            <w:pPr>
              <w:suppressAutoHyphens w:val="0"/>
              <w:spacing w:before="50" w:after="50" w:line="200" w:lineRule="exact"/>
              <w:ind w:left="113" w:right="113"/>
              <w:rPr>
                <w:i/>
                <w:sz w:val="16"/>
                <w:szCs w:val="24"/>
                <w:u w:val="dashLong"/>
              </w:rPr>
            </w:pPr>
            <w:r w:rsidRPr="00E94A14">
              <w:rPr>
                <w:i/>
                <w:sz w:val="16"/>
                <w:szCs w:val="24"/>
              </w:rPr>
              <w:t>Y</w:t>
            </w:r>
          </w:p>
        </w:tc>
        <w:tc>
          <w:tcPr>
            <w:tcW w:w="2127" w:type="dxa"/>
            <w:shd w:val="clear" w:color="auto" w:fill="auto"/>
          </w:tcPr>
          <w:p w14:paraId="1F6E9166" w14:textId="77777777" w:rsidR="00646939" w:rsidRPr="00E94A14" w:rsidRDefault="00646939" w:rsidP="00C9221C">
            <w:pPr>
              <w:suppressAutoHyphens w:val="0"/>
              <w:spacing w:before="50" w:after="50" w:line="200" w:lineRule="exact"/>
              <w:ind w:left="113" w:right="113"/>
              <w:rPr>
                <w:i/>
                <w:sz w:val="16"/>
                <w:szCs w:val="24"/>
                <w:u w:val="dashLong"/>
              </w:rPr>
            </w:pPr>
            <w:r w:rsidRPr="00E94A14">
              <w:rPr>
                <w:i/>
                <w:sz w:val="16"/>
                <w:szCs w:val="24"/>
              </w:rPr>
              <w:t>Z</w:t>
            </w:r>
          </w:p>
        </w:tc>
      </w:tr>
      <w:tr w:rsidR="00646939" w:rsidRPr="00E94A14" w14:paraId="01E702A8" w14:textId="77777777" w:rsidTr="00C9221C">
        <w:tc>
          <w:tcPr>
            <w:tcW w:w="1559" w:type="dxa"/>
            <w:shd w:val="clear" w:color="auto" w:fill="auto"/>
          </w:tcPr>
          <w:p w14:paraId="1D704B77" w14:textId="77777777" w:rsidR="00646939" w:rsidRPr="00E94A14" w:rsidRDefault="00646939" w:rsidP="00C9221C">
            <w:pPr>
              <w:keepNext/>
              <w:suppressAutoHyphens w:val="0"/>
              <w:spacing w:before="50" w:after="50" w:line="220" w:lineRule="exact"/>
              <w:ind w:left="113" w:right="113"/>
              <w:rPr>
                <w:szCs w:val="24"/>
                <w:u w:val="dashLong"/>
                <w:vertAlign w:val="subscript"/>
              </w:rPr>
            </w:pPr>
            <w:r w:rsidRPr="00E94A14">
              <w:rPr>
                <w:szCs w:val="24"/>
              </w:rPr>
              <w:t>P</w:t>
            </w:r>
            <w:r w:rsidRPr="00E94A14">
              <w:rPr>
                <w:szCs w:val="24"/>
                <w:vertAlign w:val="subscript"/>
              </w:rPr>
              <w:t>1</w:t>
            </w:r>
          </w:p>
        </w:tc>
        <w:tc>
          <w:tcPr>
            <w:tcW w:w="1700" w:type="dxa"/>
            <w:shd w:val="clear" w:color="auto" w:fill="auto"/>
          </w:tcPr>
          <w:p w14:paraId="780BC501"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35 mm</w:t>
            </w:r>
          </w:p>
        </w:tc>
        <w:tc>
          <w:tcPr>
            <w:tcW w:w="1984" w:type="dxa"/>
            <w:shd w:val="clear" w:color="auto" w:fill="auto"/>
          </w:tcPr>
          <w:p w14:paraId="7691C114"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-20 mm</w:t>
            </w:r>
          </w:p>
        </w:tc>
        <w:tc>
          <w:tcPr>
            <w:tcW w:w="2127" w:type="dxa"/>
            <w:shd w:val="clear" w:color="auto" w:fill="auto"/>
          </w:tcPr>
          <w:p w14:paraId="50A91713"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627 mm</w:t>
            </w:r>
          </w:p>
        </w:tc>
      </w:tr>
      <w:tr w:rsidR="00646939" w:rsidRPr="00E94A14" w14:paraId="46D1842F" w14:textId="77777777" w:rsidTr="00C9221C">
        <w:tc>
          <w:tcPr>
            <w:tcW w:w="1559" w:type="dxa"/>
            <w:shd w:val="clear" w:color="auto" w:fill="auto"/>
          </w:tcPr>
          <w:p w14:paraId="165D96D7" w14:textId="77777777" w:rsidR="00646939" w:rsidRPr="00E94A14" w:rsidRDefault="00646939" w:rsidP="00C9221C">
            <w:pPr>
              <w:suppressAutoHyphens w:val="0"/>
              <w:spacing w:before="50" w:after="50" w:line="220" w:lineRule="exact"/>
              <w:ind w:left="113" w:right="113"/>
              <w:rPr>
                <w:szCs w:val="24"/>
                <w:u w:val="dashLong"/>
                <w:vertAlign w:val="subscript"/>
              </w:rPr>
            </w:pPr>
            <w:r w:rsidRPr="00E94A14">
              <w:rPr>
                <w:szCs w:val="24"/>
              </w:rPr>
              <w:t>P</w:t>
            </w:r>
            <w:r w:rsidRPr="00E94A14">
              <w:rPr>
                <w:szCs w:val="24"/>
                <w:vertAlign w:val="subscript"/>
              </w:rPr>
              <w:t>2</w:t>
            </w:r>
          </w:p>
        </w:tc>
        <w:tc>
          <w:tcPr>
            <w:tcW w:w="1700" w:type="dxa"/>
            <w:shd w:val="clear" w:color="auto" w:fill="auto"/>
          </w:tcPr>
          <w:p w14:paraId="1F70653D"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63 mm</w:t>
            </w:r>
          </w:p>
        </w:tc>
        <w:tc>
          <w:tcPr>
            <w:tcW w:w="1984" w:type="dxa"/>
            <w:shd w:val="clear" w:color="auto" w:fill="auto"/>
          </w:tcPr>
          <w:p w14:paraId="35E8A94E"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47 mm</w:t>
            </w:r>
          </w:p>
        </w:tc>
        <w:tc>
          <w:tcPr>
            <w:tcW w:w="2127" w:type="dxa"/>
            <w:shd w:val="clear" w:color="auto" w:fill="auto"/>
          </w:tcPr>
          <w:p w14:paraId="39B3EE80"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627 mm</w:t>
            </w:r>
          </w:p>
        </w:tc>
      </w:tr>
      <w:tr w:rsidR="00646939" w:rsidRPr="00E94A14" w14:paraId="39A69C24" w14:textId="77777777" w:rsidTr="00C9221C">
        <w:tc>
          <w:tcPr>
            <w:tcW w:w="1559" w:type="dxa"/>
            <w:shd w:val="clear" w:color="auto" w:fill="auto"/>
          </w:tcPr>
          <w:p w14:paraId="6EC8D730"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Pm</w:t>
            </w:r>
          </w:p>
        </w:tc>
        <w:tc>
          <w:tcPr>
            <w:tcW w:w="1700" w:type="dxa"/>
            <w:shd w:val="clear" w:color="auto" w:fill="auto"/>
          </w:tcPr>
          <w:p w14:paraId="29F43DA8"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43,36 mm</w:t>
            </w:r>
          </w:p>
        </w:tc>
        <w:tc>
          <w:tcPr>
            <w:tcW w:w="1984" w:type="dxa"/>
            <w:shd w:val="clear" w:color="auto" w:fill="auto"/>
          </w:tcPr>
          <w:p w14:paraId="19EE1B31" w14:textId="77777777" w:rsidR="00646939" w:rsidRPr="00E94A14" w:rsidRDefault="00646939" w:rsidP="00C9221C">
            <w:pPr>
              <w:suppressAutoHyphens w:val="0"/>
              <w:spacing w:before="50" w:after="50" w:line="220" w:lineRule="exact"/>
              <w:ind w:left="113" w:right="113"/>
              <w:rPr>
                <w:szCs w:val="24"/>
                <w:u w:val="dashLong"/>
              </w:rPr>
            </w:pPr>
            <w:r w:rsidRPr="00E94A14">
              <w:rPr>
                <w:szCs w:val="24"/>
              </w:rPr>
              <w:t>0 mm</w:t>
            </w:r>
          </w:p>
        </w:tc>
        <w:tc>
          <w:tcPr>
            <w:tcW w:w="2127" w:type="dxa"/>
            <w:shd w:val="clear" w:color="auto" w:fill="auto"/>
          </w:tcPr>
          <w:p w14:paraId="5E95F360" w14:textId="77777777" w:rsidR="00646939" w:rsidRPr="00E94A14" w:rsidRDefault="00646939" w:rsidP="00C9221C">
            <w:pPr>
              <w:suppressAutoHyphens w:val="0"/>
              <w:spacing w:before="50" w:after="50" w:line="220" w:lineRule="exact"/>
              <w:ind w:left="113" w:right="113"/>
              <w:rPr>
                <w:szCs w:val="24"/>
              </w:rPr>
            </w:pPr>
            <w:r w:rsidRPr="00E94A14">
              <w:rPr>
                <w:szCs w:val="24"/>
              </w:rPr>
              <w:t>627 mm</w:t>
            </w:r>
          </w:p>
        </w:tc>
      </w:tr>
    </w:tbl>
    <w:p w14:paraId="47C0EAFE" w14:textId="186AC323" w:rsidR="00646939" w:rsidRPr="00E94A14" w:rsidRDefault="00646939" w:rsidP="00646939">
      <w:pPr>
        <w:pStyle w:val="SingleTxtG"/>
        <w:spacing w:before="240"/>
        <w:ind w:left="2268" w:hanging="1134"/>
        <w:rPr>
          <w:szCs w:val="24"/>
        </w:rPr>
      </w:pPr>
      <w:r w:rsidRPr="00E94A14">
        <w:rPr>
          <w:szCs w:val="24"/>
        </w:rPr>
        <w:t>5.3.1.2</w:t>
      </w:r>
      <w:r w:rsidRPr="00E94A14">
        <w:rPr>
          <w:szCs w:val="24"/>
        </w:rPr>
        <w:tab/>
      </w:r>
      <w:r w:rsidR="002E626F">
        <w:rPr>
          <w:szCs w:val="24"/>
        </w:rPr>
        <w:t xml:space="preserve">Le </w:t>
      </w:r>
      <w:r w:rsidR="00850E87">
        <w:rPr>
          <w:szCs w:val="24"/>
        </w:rPr>
        <w:t xml:space="preserve">tableau </w:t>
      </w:r>
      <w:r w:rsidRPr="00E94A14">
        <w:rPr>
          <w:szCs w:val="24"/>
        </w:rPr>
        <w:t>III indique les corrections complémentaires à apporter aux coordonnées X de P</w:t>
      </w:r>
      <w:r w:rsidRPr="00E94A14">
        <w:rPr>
          <w:szCs w:val="24"/>
          <w:vertAlign w:val="subscript"/>
        </w:rPr>
        <w:t>1</w:t>
      </w:r>
      <w:r w:rsidRPr="00E94A14">
        <w:rPr>
          <w:szCs w:val="24"/>
        </w:rPr>
        <w:t xml:space="preserve"> et P</w:t>
      </w:r>
      <w:r w:rsidRPr="00E94A14">
        <w:rPr>
          <w:szCs w:val="24"/>
          <w:vertAlign w:val="subscript"/>
        </w:rPr>
        <w:t>2</w:t>
      </w:r>
      <w:r w:rsidRPr="00E94A14">
        <w:rPr>
          <w:szCs w:val="24"/>
        </w:rPr>
        <w:t xml:space="preserve"> quand </w:t>
      </w:r>
      <w:r w:rsidR="002E626F">
        <w:rPr>
          <w:szCs w:val="24"/>
        </w:rPr>
        <w:t xml:space="preserve">la </w:t>
      </w:r>
      <w:r w:rsidRPr="00E94A14">
        <w:rPr>
          <w:szCs w:val="24"/>
        </w:rPr>
        <w:t>plage de réglage horizonta</w:t>
      </w:r>
      <w:r w:rsidR="002E626F">
        <w:rPr>
          <w:szCs w:val="24"/>
        </w:rPr>
        <w:t xml:space="preserve">le </w:t>
      </w:r>
      <w:r w:rsidRPr="00E94A14">
        <w:rPr>
          <w:szCs w:val="24"/>
        </w:rPr>
        <w:t xml:space="preserve">du siège, selon </w:t>
      </w:r>
      <w:r w:rsidR="002E626F">
        <w:rPr>
          <w:szCs w:val="24"/>
        </w:rPr>
        <w:t xml:space="preserve">la </w:t>
      </w:r>
      <w:r w:rsidRPr="00E94A14">
        <w:rPr>
          <w:szCs w:val="24"/>
        </w:rPr>
        <w:t xml:space="preserve">définition donnée au </w:t>
      </w:r>
      <w:r w:rsidR="002E626F">
        <w:rPr>
          <w:szCs w:val="24"/>
        </w:rPr>
        <w:t xml:space="preserve">paragraphe </w:t>
      </w:r>
      <w:r w:rsidRPr="00E94A14">
        <w:rPr>
          <w:szCs w:val="24"/>
        </w:rPr>
        <w:t xml:space="preserve">2.16 ci-dessus, dépasse 108 mm. </w:t>
      </w:r>
      <w:r w:rsidR="002E626F">
        <w:rPr>
          <w:szCs w:val="24"/>
        </w:rPr>
        <w:t xml:space="preserve">Le </w:t>
      </w:r>
      <w:r w:rsidRPr="00E94A14">
        <w:rPr>
          <w:szCs w:val="24"/>
        </w:rPr>
        <w:t>sens positif des coordonnées est indiqué à l’</w:t>
      </w:r>
      <w:r w:rsidR="002E626F">
        <w:rPr>
          <w:szCs w:val="24"/>
        </w:rPr>
        <w:t xml:space="preserve">annexe </w:t>
      </w:r>
      <w:r w:rsidRPr="00E94A14">
        <w:rPr>
          <w:szCs w:val="24"/>
        </w:rPr>
        <w:t>4, appendice, figure 1.</w:t>
      </w:r>
    </w:p>
    <w:p w14:paraId="4F03EAEA" w14:textId="6ECCE85C" w:rsidR="00646939" w:rsidRPr="00E94A14" w:rsidRDefault="00850E87" w:rsidP="00646939">
      <w:pPr>
        <w:pStyle w:val="Titre1"/>
        <w:spacing w:after="120"/>
      </w:pPr>
      <w:bookmarkStart w:id="19" w:name="_Toc108926528"/>
      <w:r>
        <w:t xml:space="preserve">Tableau </w:t>
      </w:r>
      <w:r w:rsidR="00646939" w:rsidRPr="00E94A14">
        <w:t>III</w:t>
      </w:r>
      <w:bookmarkEnd w:id="19"/>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2"/>
        <w:gridCol w:w="3118"/>
      </w:tblGrid>
      <w:tr w:rsidR="00646939" w:rsidRPr="00E94A14" w14:paraId="34D97CEC" w14:textId="77777777" w:rsidTr="00C9221C">
        <w:trPr>
          <w:tblHeader/>
        </w:trPr>
        <w:tc>
          <w:tcPr>
            <w:tcW w:w="4252" w:type="dxa"/>
            <w:shd w:val="clear" w:color="auto" w:fill="auto"/>
          </w:tcPr>
          <w:p w14:paraId="6457E846" w14:textId="77777777" w:rsidR="00646939" w:rsidRPr="00E94A14" w:rsidRDefault="00646939" w:rsidP="00C9221C">
            <w:pPr>
              <w:keepNext/>
              <w:suppressAutoHyphens w:val="0"/>
              <w:spacing w:before="60" w:after="60" w:line="200" w:lineRule="exact"/>
              <w:ind w:left="113" w:right="113"/>
              <w:rPr>
                <w:i/>
                <w:sz w:val="16"/>
                <w:szCs w:val="24"/>
                <w:u w:val="dashLong"/>
              </w:rPr>
            </w:pPr>
            <w:r w:rsidRPr="00E94A14">
              <w:rPr>
                <w:i/>
                <w:sz w:val="16"/>
                <w:szCs w:val="24"/>
              </w:rPr>
              <w:t>Plage de réglage horizontal du siège</w:t>
            </w:r>
          </w:p>
        </w:tc>
        <w:tc>
          <w:tcPr>
            <w:tcW w:w="3118" w:type="dxa"/>
            <w:shd w:val="clear" w:color="auto" w:fill="auto"/>
          </w:tcPr>
          <w:p w14:paraId="1B76BA65" w14:textId="77777777" w:rsidR="00646939" w:rsidRPr="00E94A14" w:rsidRDefault="00646939" w:rsidP="00C9221C">
            <w:pPr>
              <w:keepNext/>
              <w:suppressAutoHyphens w:val="0"/>
              <w:spacing w:before="60" w:after="60" w:line="200" w:lineRule="exact"/>
              <w:ind w:left="113" w:right="113"/>
              <w:rPr>
                <w:i/>
                <w:sz w:val="16"/>
                <w:szCs w:val="24"/>
                <w:u w:val="dashLong"/>
              </w:rPr>
            </w:pPr>
            <w:proofErr w:type="spellStart"/>
            <w:r w:rsidRPr="00E94A14">
              <w:rPr>
                <w:i/>
                <w:sz w:val="16"/>
                <w:szCs w:val="24"/>
              </w:rPr>
              <w:t>Δx</w:t>
            </w:r>
            <w:proofErr w:type="spellEnd"/>
          </w:p>
        </w:tc>
      </w:tr>
      <w:tr w:rsidR="00646939" w:rsidRPr="00E94A14" w14:paraId="28D1A49C" w14:textId="77777777" w:rsidTr="00C9221C">
        <w:tc>
          <w:tcPr>
            <w:tcW w:w="4252" w:type="dxa"/>
            <w:shd w:val="clear" w:color="auto" w:fill="auto"/>
          </w:tcPr>
          <w:p w14:paraId="169A4779"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108 à 120 mm</w:t>
            </w:r>
          </w:p>
        </w:tc>
        <w:tc>
          <w:tcPr>
            <w:tcW w:w="3118" w:type="dxa"/>
            <w:shd w:val="clear" w:color="auto" w:fill="auto"/>
          </w:tcPr>
          <w:p w14:paraId="37B4A95A"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-13 mm</w:t>
            </w:r>
          </w:p>
        </w:tc>
      </w:tr>
      <w:tr w:rsidR="00646939" w:rsidRPr="00E94A14" w14:paraId="097C0F3C" w14:textId="77777777" w:rsidTr="00C9221C">
        <w:tc>
          <w:tcPr>
            <w:tcW w:w="4252" w:type="dxa"/>
            <w:shd w:val="clear" w:color="auto" w:fill="auto"/>
          </w:tcPr>
          <w:p w14:paraId="0DA4B005"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121 à 132 mm</w:t>
            </w:r>
          </w:p>
        </w:tc>
        <w:tc>
          <w:tcPr>
            <w:tcW w:w="3118" w:type="dxa"/>
            <w:shd w:val="clear" w:color="auto" w:fill="auto"/>
          </w:tcPr>
          <w:p w14:paraId="02015DE7"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-22 mm</w:t>
            </w:r>
          </w:p>
        </w:tc>
      </w:tr>
      <w:tr w:rsidR="00646939" w:rsidRPr="00E94A14" w14:paraId="0F7F15B9" w14:textId="77777777" w:rsidTr="00C9221C">
        <w:tc>
          <w:tcPr>
            <w:tcW w:w="4252" w:type="dxa"/>
            <w:shd w:val="clear" w:color="auto" w:fill="auto"/>
          </w:tcPr>
          <w:p w14:paraId="776119A2"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133 à 145 mm</w:t>
            </w:r>
          </w:p>
        </w:tc>
        <w:tc>
          <w:tcPr>
            <w:tcW w:w="3118" w:type="dxa"/>
            <w:shd w:val="clear" w:color="auto" w:fill="auto"/>
          </w:tcPr>
          <w:p w14:paraId="63214C75"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-32 mm</w:t>
            </w:r>
          </w:p>
        </w:tc>
      </w:tr>
      <w:tr w:rsidR="00646939" w:rsidRPr="00E94A14" w14:paraId="21E6B296" w14:textId="77777777" w:rsidTr="00C9221C">
        <w:tc>
          <w:tcPr>
            <w:tcW w:w="4252" w:type="dxa"/>
            <w:shd w:val="clear" w:color="auto" w:fill="auto"/>
          </w:tcPr>
          <w:p w14:paraId="19711F4B"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146 à 158 mm</w:t>
            </w:r>
          </w:p>
        </w:tc>
        <w:tc>
          <w:tcPr>
            <w:tcW w:w="3118" w:type="dxa"/>
            <w:shd w:val="clear" w:color="auto" w:fill="auto"/>
          </w:tcPr>
          <w:p w14:paraId="23CA45DB"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-42 mm</w:t>
            </w:r>
          </w:p>
        </w:tc>
      </w:tr>
      <w:tr w:rsidR="00646939" w:rsidRPr="00E94A14" w14:paraId="22E38F08" w14:textId="77777777" w:rsidTr="00C9221C">
        <w:tc>
          <w:tcPr>
            <w:tcW w:w="4252" w:type="dxa"/>
            <w:shd w:val="clear" w:color="auto" w:fill="auto"/>
          </w:tcPr>
          <w:p w14:paraId="2A5DD7AB" w14:textId="77777777" w:rsidR="00646939" w:rsidRPr="00E94A14" w:rsidRDefault="00646939" w:rsidP="00C9221C">
            <w:pPr>
              <w:suppressAutoHyphens w:val="0"/>
              <w:spacing w:before="60" w:after="60" w:line="220" w:lineRule="exact"/>
              <w:ind w:left="113" w:right="113"/>
              <w:rPr>
                <w:szCs w:val="24"/>
                <w:u w:val="dashLong"/>
              </w:rPr>
            </w:pPr>
            <w:r w:rsidRPr="00E94A14">
              <w:rPr>
                <w:szCs w:val="24"/>
              </w:rPr>
              <w:t>Plus de 158 mm</w:t>
            </w:r>
          </w:p>
        </w:tc>
        <w:tc>
          <w:tcPr>
            <w:tcW w:w="3118" w:type="dxa"/>
            <w:shd w:val="clear" w:color="auto" w:fill="auto"/>
          </w:tcPr>
          <w:p w14:paraId="6D279748" w14:textId="77777777" w:rsidR="00646939" w:rsidRPr="00E94A14" w:rsidRDefault="00646939" w:rsidP="00C9221C">
            <w:pPr>
              <w:suppressAutoHyphens w:val="0"/>
              <w:spacing w:before="60" w:after="60" w:line="220" w:lineRule="exact"/>
              <w:ind w:left="113" w:right="113"/>
              <w:rPr>
                <w:szCs w:val="24"/>
              </w:rPr>
            </w:pPr>
            <w:r w:rsidRPr="00E94A14">
              <w:rPr>
                <w:szCs w:val="24"/>
              </w:rPr>
              <w:t>-48 mm</w:t>
            </w:r>
          </w:p>
        </w:tc>
      </w:tr>
    </w:tbl>
    <w:p w14:paraId="0EF2F2B6" w14:textId="757B5B4E" w:rsidR="00646939" w:rsidRPr="00E94A14" w:rsidRDefault="00646939" w:rsidP="00646939">
      <w:pPr>
        <w:pStyle w:val="SingleTxtG"/>
        <w:spacing w:before="240"/>
        <w:ind w:left="2268" w:hanging="1134"/>
        <w:jc w:val="left"/>
        <w:rPr>
          <w:szCs w:val="24"/>
        </w:rPr>
      </w:pPr>
      <w:r w:rsidRPr="00E94A14">
        <w:rPr>
          <w:szCs w:val="24"/>
        </w:rPr>
        <w:t>5.4</w:t>
      </w:r>
      <w:r w:rsidRPr="00E94A14">
        <w:rPr>
          <w:szCs w:val="24"/>
        </w:rPr>
        <w:tab/>
      </w:r>
      <w:r w:rsidRPr="00E94A14">
        <w:rPr>
          <w:spacing w:val="-2"/>
          <w:szCs w:val="24"/>
        </w:rPr>
        <w:t>Correction à apporter aux angles prévus d’inclinaison du dossier autres que 25°</w:t>
      </w:r>
    </w:p>
    <w:p w14:paraId="1955EA90" w14:textId="4784AB0D" w:rsidR="00646939" w:rsidRPr="00E94A14" w:rsidRDefault="002E626F" w:rsidP="00646939">
      <w:pPr>
        <w:pStyle w:val="SingleTxtG"/>
        <w:ind w:left="2268"/>
        <w:rPr>
          <w:szCs w:val="24"/>
        </w:rPr>
      </w:pPr>
      <w:r>
        <w:rPr>
          <w:szCs w:val="24"/>
        </w:rPr>
        <w:t xml:space="preserve">Le </w:t>
      </w:r>
      <w:r w:rsidR="00850E87">
        <w:rPr>
          <w:szCs w:val="24"/>
        </w:rPr>
        <w:t xml:space="preserve">tableau </w:t>
      </w:r>
      <w:r w:rsidR="00646939" w:rsidRPr="00E94A14">
        <w:rPr>
          <w:szCs w:val="24"/>
        </w:rPr>
        <w:t>IV indique les corrections complémentaires à apporter aux coordonnées</w:t>
      </w:r>
      <w:r w:rsidR="00850E87">
        <w:rPr>
          <w:szCs w:val="24"/>
        </w:rPr>
        <w:t xml:space="preserve"> </w:t>
      </w:r>
      <w:r w:rsidR="00646939" w:rsidRPr="00E94A14">
        <w:rPr>
          <w:szCs w:val="24"/>
        </w:rPr>
        <w:t>X et</w:t>
      </w:r>
      <w:r w:rsidR="00850E87">
        <w:rPr>
          <w:szCs w:val="24"/>
        </w:rPr>
        <w:t xml:space="preserve"> </w:t>
      </w:r>
      <w:r w:rsidR="00646939" w:rsidRPr="00E94A14">
        <w:rPr>
          <w:szCs w:val="24"/>
        </w:rPr>
        <w:t xml:space="preserve">Z de chaque </w:t>
      </w:r>
      <w:r>
        <w:rPr>
          <w:szCs w:val="24"/>
        </w:rPr>
        <w:t xml:space="preserve">point </w:t>
      </w:r>
      <w:r w:rsidR="00646939" w:rsidRPr="00E94A14">
        <w:rPr>
          <w:szCs w:val="24"/>
        </w:rPr>
        <w:t>P et</w:t>
      </w:r>
      <w:r w:rsidR="00850E87">
        <w:rPr>
          <w:szCs w:val="24"/>
        </w:rPr>
        <w:t xml:space="preserve"> </w:t>
      </w:r>
      <w:r w:rsidR="00646939" w:rsidRPr="00E94A14">
        <w:rPr>
          <w:szCs w:val="24"/>
        </w:rPr>
        <w:t>V quand l’ang</w:t>
      </w:r>
      <w:r>
        <w:rPr>
          <w:szCs w:val="24"/>
        </w:rPr>
        <w:t xml:space="preserve">le </w:t>
      </w:r>
      <w:r w:rsidR="00646939" w:rsidRPr="00E94A14">
        <w:rPr>
          <w:szCs w:val="24"/>
        </w:rPr>
        <w:t>prévu d’inclinaison du dossier diffère de</w:t>
      </w:r>
      <w:r w:rsidR="00850E87">
        <w:rPr>
          <w:szCs w:val="24"/>
        </w:rPr>
        <w:t xml:space="preserve"> </w:t>
      </w:r>
      <w:r w:rsidR="00646939" w:rsidRPr="00E94A14">
        <w:rPr>
          <w:szCs w:val="24"/>
        </w:rPr>
        <w:t xml:space="preserve">25°. </w:t>
      </w:r>
      <w:r>
        <w:rPr>
          <w:szCs w:val="24"/>
        </w:rPr>
        <w:t xml:space="preserve">Le </w:t>
      </w:r>
      <w:r w:rsidR="00646939" w:rsidRPr="00E94A14">
        <w:rPr>
          <w:szCs w:val="24"/>
        </w:rPr>
        <w:t>sens positif des coordonnées est indiqué à l’</w:t>
      </w:r>
      <w:r>
        <w:rPr>
          <w:szCs w:val="24"/>
        </w:rPr>
        <w:t xml:space="preserve">annexe </w:t>
      </w:r>
      <w:r w:rsidR="00646939" w:rsidRPr="00E94A14">
        <w:rPr>
          <w:szCs w:val="24"/>
        </w:rPr>
        <w:t>4, appendice, figure</w:t>
      </w:r>
      <w:r w:rsidR="00850E87">
        <w:rPr>
          <w:szCs w:val="24"/>
        </w:rPr>
        <w:t xml:space="preserve"> </w:t>
      </w:r>
      <w:r w:rsidR="00646939" w:rsidRPr="00E94A14">
        <w:rPr>
          <w:szCs w:val="24"/>
        </w:rPr>
        <w:t>1.</w:t>
      </w:r>
    </w:p>
    <w:p w14:paraId="101463DE" w14:textId="4F566EF1" w:rsidR="00646939" w:rsidRPr="00E94A14" w:rsidRDefault="00850E87" w:rsidP="00646939">
      <w:pPr>
        <w:pStyle w:val="Titre1"/>
        <w:spacing w:after="120"/>
      </w:pPr>
      <w:bookmarkStart w:id="20" w:name="_Toc108926529"/>
      <w:r>
        <w:t xml:space="preserve">Tableau </w:t>
      </w:r>
      <w:r w:rsidR="00646939" w:rsidRPr="00E94A14">
        <w:t>IV</w:t>
      </w:r>
      <w:bookmarkEnd w:id="20"/>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5"/>
        <w:gridCol w:w="1196"/>
        <w:gridCol w:w="1022"/>
        <w:gridCol w:w="1455"/>
        <w:gridCol w:w="1204"/>
        <w:gridCol w:w="1048"/>
      </w:tblGrid>
      <w:tr w:rsidR="00646939" w:rsidRPr="00E94A14" w14:paraId="3D525988" w14:textId="77777777" w:rsidTr="00270A20">
        <w:trPr>
          <w:trHeight w:val="572"/>
          <w:tblHeader/>
        </w:trPr>
        <w:tc>
          <w:tcPr>
            <w:tcW w:w="1445" w:type="dxa"/>
            <w:shd w:val="clear" w:color="auto" w:fill="auto"/>
          </w:tcPr>
          <w:p w14:paraId="7947EF0C" w14:textId="669F941B" w:rsidR="00646939" w:rsidRPr="00E94A14" w:rsidRDefault="00646939" w:rsidP="00C9221C">
            <w:pPr>
              <w:suppressAutoHyphens w:val="0"/>
              <w:spacing w:before="60" w:after="60" w:line="200" w:lineRule="exact"/>
              <w:ind w:left="57" w:right="57"/>
              <w:rPr>
                <w:i/>
                <w:sz w:val="16"/>
                <w:szCs w:val="24"/>
                <w:u w:val="dashLong"/>
              </w:rPr>
            </w:pPr>
            <w:r w:rsidRPr="00E94A14">
              <w:rPr>
                <w:i/>
                <w:sz w:val="16"/>
                <w:szCs w:val="24"/>
              </w:rPr>
              <w:t>Ang</w:t>
            </w:r>
            <w:r w:rsidR="002E626F">
              <w:rPr>
                <w:i/>
                <w:sz w:val="16"/>
                <w:szCs w:val="24"/>
              </w:rPr>
              <w:t xml:space="preserve">le </w:t>
            </w:r>
            <w:r w:rsidRPr="00E94A14">
              <w:rPr>
                <w:i/>
                <w:sz w:val="16"/>
                <w:szCs w:val="24"/>
              </w:rPr>
              <w:t xml:space="preserve">d’inclinaison du dossier </w:t>
            </w:r>
            <w:r w:rsidRPr="00E94A14">
              <w:rPr>
                <w:i/>
                <w:sz w:val="16"/>
                <w:szCs w:val="24"/>
              </w:rPr>
              <w:br/>
              <w:t>(degrés)</w:t>
            </w:r>
          </w:p>
        </w:tc>
        <w:tc>
          <w:tcPr>
            <w:tcW w:w="1196" w:type="dxa"/>
            <w:shd w:val="clear" w:color="auto" w:fill="auto"/>
          </w:tcPr>
          <w:p w14:paraId="57AA906D" w14:textId="77777777" w:rsidR="00646939" w:rsidRPr="00E94A14" w:rsidRDefault="00646939" w:rsidP="00C9221C">
            <w:pPr>
              <w:suppressAutoHyphens w:val="0"/>
              <w:spacing w:before="60" w:after="60" w:line="200" w:lineRule="exact"/>
              <w:ind w:left="57" w:right="57"/>
              <w:rPr>
                <w:i/>
                <w:sz w:val="16"/>
                <w:szCs w:val="24"/>
                <w:u w:val="dashLong"/>
              </w:rPr>
            </w:pPr>
            <w:r w:rsidRPr="00E94A14">
              <w:rPr>
                <w:i/>
                <w:sz w:val="16"/>
                <w:szCs w:val="24"/>
              </w:rPr>
              <w:t xml:space="preserve">Coordonnées horizontales </w:t>
            </w:r>
            <w:r w:rsidRPr="00E94A14">
              <w:rPr>
                <w:i/>
                <w:sz w:val="16"/>
                <w:szCs w:val="24"/>
              </w:rPr>
              <w:br/>
            </w:r>
            <w:proofErr w:type="spellStart"/>
            <w:r w:rsidRPr="00E94A14">
              <w:rPr>
                <w:i/>
                <w:sz w:val="16"/>
                <w:szCs w:val="24"/>
              </w:rPr>
              <w:t>Δx</w:t>
            </w:r>
            <w:proofErr w:type="spellEnd"/>
          </w:p>
        </w:tc>
        <w:tc>
          <w:tcPr>
            <w:tcW w:w="1022" w:type="dxa"/>
            <w:shd w:val="clear" w:color="auto" w:fill="auto"/>
          </w:tcPr>
          <w:p w14:paraId="4573832F" w14:textId="77777777" w:rsidR="00646939" w:rsidRPr="00E94A14" w:rsidRDefault="00646939" w:rsidP="00C9221C">
            <w:pPr>
              <w:suppressAutoHyphens w:val="0"/>
              <w:spacing w:before="60" w:after="60" w:line="200" w:lineRule="exact"/>
              <w:ind w:left="57" w:right="57"/>
              <w:rPr>
                <w:i/>
                <w:sz w:val="16"/>
                <w:szCs w:val="24"/>
                <w:u w:val="dashLong"/>
              </w:rPr>
            </w:pPr>
            <w:r w:rsidRPr="00E94A14">
              <w:rPr>
                <w:i/>
                <w:sz w:val="16"/>
                <w:szCs w:val="24"/>
              </w:rPr>
              <w:t xml:space="preserve">Coordonnées verticales </w:t>
            </w:r>
            <w:r w:rsidRPr="00E94A14">
              <w:rPr>
                <w:i/>
                <w:sz w:val="16"/>
                <w:szCs w:val="24"/>
              </w:rPr>
              <w:br/>
            </w:r>
            <w:proofErr w:type="spellStart"/>
            <w:r w:rsidRPr="00E94A14">
              <w:rPr>
                <w:i/>
                <w:sz w:val="16"/>
                <w:szCs w:val="24"/>
              </w:rPr>
              <w:t>Δz</w:t>
            </w:r>
            <w:proofErr w:type="spellEnd"/>
          </w:p>
        </w:tc>
        <w:tc>
          <w:tcPr>
            <w:tcW w:w="1455" w:type="dxa"/>
            <w:shd w:val="clear" w:color="auto" w:fill="auto"/>
          </w:tcPr>
          <w:p w14:paraId="7B7C76E4" w14:textId="4506723F" w:rsidR="00646939" w:rsidRPr="00E94A14" w:rsidRDefault="00646939" w:rsidP="00C9221C">
            <w:pPr>
              <w:suppressAutoHyphens w:val="0"/>
              <w:spacing w:before="60" w:after="60" w:line="200" w:lineRule="exact"/>
              <w:ind w:left="57" w:right="57"/>
              <w:rPr>
                <w:i/>
                <w:sz w:val="16"/>
                <w:szCs w:val="24"/>
                <w:u w:val="dashLong"/>
              </w:rPr>
            </w:pPr>
            <w:r w:rsidRPr="00E94A14">
              <w:rPr>
                <w:i/>
                <w:sz w:val="16"/>
                <w:szCs w:val="24"/>
              </w:rPr>
              <w:t>Ang</w:t>
            </w:r>
            <w:r w:rsidR="002E626F">
              <w:rPr>
                <w:i/>
                <w:sz w:val="16"/>
                <w:szCs w:val="24"/>
              </w:rPr>
              <w:t xml:space="preserve">le </w:t>
            </w:r>
            <w:r w:rsidRPr="00E94A14">
              <w:rPr>
                <w:i/>
                <w:sz w:val="16"/>
                <w:szCs w:val="24"/>
              </w:rPr>
              <w:t xml:space="preserve">d’inclinaison du dossier </w:t>
            </w:r>
            <w:r w:rsidRPr="00E94A14">
              <w:rPr>
                <w:i/>
                <w:sz w:val="16"/>
                <w:szCs w:val="24"/>
              </w:rPr>
              <w:br/>
              <w:t>(degrés)</w:t>
            </w:r>
          </w:p>
        </w:tc>
        <w:tc>
          <w:tcPr>
            <w:tcW w:w="1204" w:type="dxa"/>
            <w:shd w:val="clear" w:color="auto" w:fill="auto"/>
          </w:tcPr>
          <w:p w14:paraId="70E9FA58" w14:textId="77777777" w:rsidR="00646939" w:rsidRPr="00E94A14" w:rsidRDefault="00646939" w:rsidP="00C9221C">
            <w:pPr>
              <w:suppressAutoHyphens w:val="0"/>
              <w:spacing w:before="60" w:after="60" w:line="200" w:lineRule="exact"/>
              <w:ind w:left="57" w:right="57"/>
              <w:rPr>
                <w:i/>
                <w:sz w:val="16"/>
                <w:szCs w:val="24"/>
                <w:u w:val="dashLong"/>
              </w:rPr>
            </w:pPr>
            <w:r w:rsidRPr="00E94A14">
              <w:rPr>
                <w:i/>
                <w:sz w:val="16"/>
                <w:szCs w:val="24"/>
              </w:rPr>
              <w:t>Coordonnées horizontales</w:t>
            </w:r>
            <w:r w:rsidRPr="00E94A14">
              <w:rPr>
                <w:i/>
                <w:sz w:val="16"/>
                <w:szCs w:val="24"/>
              </w:rPr>
              <w:br/>
            </w:r>
            <w:proofErr w:type="spellStart"/>
            <w:r w:rsidRPr="00E94A14">
              <w:rPr>
                <w:i/>
                <w:sz w:val="16"/>
                <w:szCs w:val="24"/>
              </w:rPr>
              <w:t>Δx</w:t>
            </w:r>
            <w:proofErr w:type="spellEnd"/>
          </w:p>
        </w:tc>
        <w:tc>
          <w:tcPr>
            <w:tcW w:w="1048" w:type="dxa"/>
            <w:shd w:val="clear" w:color="auto" w:fill="auto"/>
          </w:tcPr>
          <w:p w14:paraId="5B35E300" w14:textId="77777777" w:rsidR="00646939" w:rsidRPr="00E94A14" w:rsidRDefault="00646939" w:rsidP="00C9221C">
            <w:pPr>
              <w:suppressAutoHyphens w:val="0"/>
              <w:spacing w:before="60" w:after="60" w:line="200" w:lineRule="exact"/>
              <w:ind w:left="57" w:right="57"/>
              <w:rPr>
                <w:i/>
                <w:sz w:val="16"/>
                <w:szCs w:val="24"/>
                <w:u w:val="dashLong"/>
              </w:rPr>
            </w:pPr>
            <w:r w:rsidRPr="00E94A14">
              <w:rPr>
                <w:i/>
                <w:sz w:val="16"/>
                <w:szCs w:val="24"/>
              </w:rPr>
              <w:t>Coordonnées verticales</w:t>
            </w:r>
            <w:r w:rsidRPr="00E94A14">
              <w:rPr>
                <w:i/>
                <w:sz w:val="16"/>
                <w:szCs w:val="24"/>
              </w:rPr>
              <w:br/>
            </w:r>
            <w:proofErr w:type="spellStart"/>
            <w:r w:rsidRPr="00E94A14">
              <w:rPr>
                <w:i/>
                <w:sz w:val="16"/>
                <w:szCs w:val="24"/>
              </w:rPr>
              <w:t>Δz</w:t>
            </w:r>
            <w:proofErr w:type="spellEnd"/>
          </w:p>
        </w:tc>
      </w:tr>
      <w:tr w:rsidR="00646939" w:rsidRPr="00E94A14" w14:paraId="264342F1" w14:textId="77777777" w:rsidTr="00270A20">
        <w:trPr>
          <w:trHeight w:val="263"/>
        </w:trPr>
        <w:tc>
          <w:tcPr>
            <w:tcW w:w="1445" w:type="dxa"/>
            <w:shd w:val="clear" w:color="auto" w:fill="auto"/>
          </w:tcPr>
          <w:p w14:paraId="1B418AC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5</w:t>
            </w:r>
          </w:p>
        </w:tc>
        <w:tc>
          <w:tcPr>
            <w:tcW w:w="1196" w:type="dxa"/>
            <w:shd w:val="clear" w:color="auto" w:fill="auto"/>
          </w:tcPr>
          <w:p w14:paraId="3C75BC0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-186 mm</w:t>
            </w:r>
          </w:p>
        </w:tc>
        <w:tc>
          <w:tcPr>
            <w:tcW w:w="1022" w:type="dxa"/>
            <w:shd w:val="clear" w:color="auto" w:fill="auto"/>
          </w:tcPr>
          <w:p w14:paraId="0BBA1F5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28 mm</w:t>
            </w:r>
          </w:p>
        </w:tc>
        <w:tc>
          <w:tcPr>
            <w:tcW w:w="1455" w:type="dxa"/>
            <w:shd w:val="clear" w:color="auto" w:fill="auto"/>
          </w:tcPr>
          <w:p w14:paraId="7E50660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23</w:t>
            </w:r>
          </w:p>
        </w:tc>
        <w:tc>
          <w:tcPr>
            <w:tcW w:w="1204" w:type="dxa"/>
            <w:shd w:val="clear" w:color="auto" w:fill="auto"/>
          </w:tcPr>
          <w:p w14:paraId="6D67013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-18 mm</w:t>
            </w:r>
          </w:p>
        </w:tc>
        <w:tc>
          <w:tcPr>
            <w:tcW w:w="1048" w:type="dxa"/>
            <w:shd w:val="clear" w:color="auto" w:fill="auto"/>
          </w:tcPr>
          <w:p w14:paraId="23A5AF5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5 mm</w:t>
            </w:r>
          </w:p>
        </w:tc>
      </w:tr>
      <w:tr w:rsidR="00646939" w:rsidRPr="00E94A14" w14:paraId="4C6FBDB6" w14:textId="77777777" w:rsidTr="00270A20">
        <w:trPr>
          <w:trHeight w:val="263"/>
        </w:trPr>
        <w:tc>
          <w:tcPr>
            <w:tcW w:w="1445" w:type="dxa"/>
            <w:shd w:val="clear" w:color="auto" w:fill="auto"/>
          </w:tcPr>
          <w:p w14:paraId="7D6BD7D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6</w:t>
            </w:r>
          </w:p>
        </w:tc>
        <w:tc>
          <w:tcPr>
            <w:tcW w:w="1196" w:type="dxa"/>
            <w:shd w:val="clear" w:color="auto" w:fill="auto"/>
          </w:tcPr>
          <w:p w14:paraId="2D44271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-177 mm</w:t>
            </w:r>
          </w:p>
        </w:tc>
        <w:tc>
          <w:tcPr>
            <w:tcW w:w="1022" w:type="dxa"/>
            <w:shd w:val="clear" w:color="auto" w:fill="auto"/>
          </w:tcPr>
          <w:p w14:paraId="2A9CDBC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27 mm</w:t>
            </w:r>
          </w:p>
        </w:tc>
        <w:tc>
          <w:tcPr>
            <w:tcW w:w="1455" w:type="dxa"/>
            <w:shd w:val="clear" w:color="auto" w:fill="auto"/>
          </w:tcPr>
          <w:p w14:paraId="5EA71D4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24</w:t>
            </w:r>
          </w:p>
        </w:tc>
        <w:tc>
          <w:tcPr>
            <w:tcW w:w="1204" w:type="dxa"/>
            <w:shd w:val="clear" w:color="auto" w:fill="auto"/>
          </w:tcPr>
          <w:p w14:paraId="4C1B266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 mm</w:t>
            </w:r>
          </w:p>
        </w:tc>
        <w:tc>
          <w:tcPr>
            <w:tcW w:w="1048" w:type="dxa"/>
            <w:shd w:val="clear" w:color="auto" w:fill="auto"/>
          </w:tcPr>
          <w:p w14:paraId="489D0FB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 mm</w:t>
            </w:r>
          </w:p>
        </w:tc>
      </w:tr>
      <w:tr w:rsidR="00646939" w:rsidRPr="00E94A14" w14:paraId="25B452BE" w14:textId="77777777" w:rsidTr="00270A20">
        <w:trPr>
          <w:trHeight w:val="283"/>
        </w:trPr>
        <w:tc>
          <w:tcPr>
            <w:tcW w:w="1445" w:type="dxa"/>
            <w:shd w:val="clear" w:color="auto" w:fill="auto"/>
          </w:tcPr>
          <w:p w14:paraId="75CDC2B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7</w:t>
            </w:r>
          </w:p>
        </w:tc>
        <w:tc>
          <w:tcPr>
            <w:tcW w:w="1196" w:type="dxa"/>
            <w:shd w:val="clear" w:color="auto" w:fill="auto"/>
          </w:tcPr>
          <w:p w14:paraId="71B49B6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-167 mm</w:t>
            </w:r>
          </w:p>
        </w:tc>
        <w:tc>
          <w:tcPr>
            <w:tcW w:w="1022" w:type="dxa"/>
            <w:shd w:val="clear" w:color="auto" w:fill="auto"/>
          </w:tcPr>
          <w:p w14:paraId="38BAE16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27 mm</w:t>
            </w:r>
          </w:p>
        </w:tc>
        <w:tc>
          <w:tcPr>
            <w:tcW w:w="1455" w:type="dxa"/>
            <w:shd w:val="clear" w:color="auto" w:fill="auto"/>
          </w:tcPr>
          <w:p w14:paraId="74656F8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25</w:t>
            </w:r>
          </w:p>
        </w:tc>
        <w:tc>
          <w:tcPr>
            <w:tcW w:w="1204" w:type="dxa"/>
            <w:shd w:val="clear" w:color="auto" w:fill="auto"/>
          </w:tcPr>
          <w:p w14:paraId="727367D9"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0 mm</w:t>
            </w:r>
          </w:p>
        </w:tc>
        <w:tc>
          <w:tcPr>
            <w:tcW w:w="1048" w:type="dxa"/>
            <w:shd w:val="clear" w:color="auto" w:fill="auto"/>
          </w:tcPr>
          <w:p w14:paraId="5063F4D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0 mm</w:t>
            </w:r>
          </w:p>
        </w:tc>
      </w:tr>
      <w:tr w:rsidR="00646939" w:rsidRPr="00E94A14" w14:paraId="579DE7EC" w14:textId="77777777" w:rsidTr="00270A20">
        <w:trPr>
          <w:trHeight w:val="263"/>
        </w:trPr>
        <w:tc>
          <w:tcPr>
            <w:tcW w:w="1445" w:type="dxa"/>
            <w:shd w:val="clear" w:color="auto" w:fill="auto"/>
          </w:tcPr>
          <w:p w14:paraId="11D701D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8</w:t>
            </w:r>
          </w:p>
        </w:tc>
        <w:tc>
          <w:tcPr>
            <w:tcW w:w="1196" w:type="dxa"/>
            <w:shd w:val="clear" w:color="auto" w:fill="auto"/>
          </w:tcPr>
          <w:p w14:paraId="006D6AA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-157 mm</w:t>
            </w:r>
          </w:p>
        </w:tc>
        <w:tc>
          <w:tcPr>
            <w:tcW w:w="1022" w:type="dxa"/>
            <w:shd w:val="clear" w:color="auto" w:fill="auto"/>
          </w:tcPr>
          <w:p w14:paraId="00A10CDE"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27 mm</w:t>
            </w:r>
          </w:p>
        </w:tc>
        <w:tc>
          <w:tcPr>
            <w:tcW w:w="1455" w:type="dxa"/>
            <w:shd w:val="clear" w:color="auto" w:fill="auto"/>
          </w:tcPr>
          <w:p w14:paraId="3D775AB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26</w:t>
            </w:r>
          </w:p>
        </w:tc>
        <w:tc>
          <w:tcPr>
            <w:tcW w:w="1204" w:type="dxa"/>
            <w:shd w:val="clear" w:color="auto" w:fill="auto"/>
          </w:tcPr>
          <w:p w14:paraId="26E0216B"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 mm</w:t>
            </w:r>
          </w:p>
        </w:tc>
        <w:tc>
          <w:tcPr>
            <w:tcW w:w="1048" w:type="dxa"/>
            <w:shd w:val="clear" w:color="auto" w:fill="auto"/>
          </w:tcPr>
          <w:p w14:paraId="7F6EC58E"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 mm</w:t>
            </w:r>
          </w:p>
        </w:tc>
      </w:tr>
      <w:tr w:rsidR="00646939" w:rsidRPr="00E94A14" w14:paraId="343C7E99" w14:textId="77777777" w:rsidTr="00270A20">
        <w:trPr>
          <w:trHeight w:val="283"/>
        </w:trPr>
        <w:tc>
          <w:tcPr>
            <w:tcW w:w="1445" w:type="dxa"/>
            <w:shd w:val="clear" w:color="auto" w:fill="auto"/>
          </w:tcPr>
          <w:p w14:paraId="5FD7350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w:t>
            </w:r>
          </w:p>
        </w:tc>
        <w:tc>
          <w:tcPr>
            <w:tcW w:w="1196" w:type="dxa"/>
            <w:shd w:val="clear" w:color="auto" w:fill="auto"/>
          </w:tcPr>
          <w:p w14:paraId="5E19534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-147 mm</w:t>
            </w:r>
          </w:p>
        </w:tc>
        <w:tc>
          <w:tcPr>
            <w:tcW w:w="1022" w:type="dxa"/>
            <w:shd w:val="clear" w:color="auto" w:fill="auto"/>
          </w:tcPr>
          <w:p w14:paraId="0C9BFA6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26 mm</w:t>
            </w:r>
          </w:p>
        </w:tc>
        <w:tc>
          <w:tcPr>
            <w:tcW w:w="1455" w:type="dxa"/>
            <w:shd w:val="clear" w:color="auto" w:fill="auto"/>
          </w:tcPr>
          <w:p w14:paraId="56E1D25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27</w:t>
            </w:r>
          </w:p>
        </w:tc>
        <w:tc>
          <w:tcPr>
            <w:tcW w:w="1204" w:type="dxa"/>
            <w:shd w:val="clear" w:color="auto" w:fill="auto"/>
          </w:tcPr>
          <w:p w14:paraId="304FA27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17 mm</w:t>
            </w:r>
          </w:p>
        </w:tc>
        <w:tc>
          <w:tcPr>
            <w:tcW w:w="1048" w:type="dxa"/>
            <w:shd w:val="clear" w:color="auto" w:fill="auto"/>
          </w:tcPr>
          <w:p w14:paraId="7A19361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-5 mm</w:t>
            </w:r>
          </w:p>
        </w:tc>
      </w:tr>
      <w:tr w:rsidR="00646939" w:rsidRPr="00E94A14" w14:paraId="7CA7E449" w14:textId="77777777" w:rsidTr="00270A20">
        <w:trPr>
          <w:trHeight w:val="263"/>
        </w:trPr>
        <w:tc>
          <w:tcPr>
            <w:tcW w:w="1445" w:type="dxa"/>
            <w:shd w:val="clear" w:color="auto" w:fill="auto"/>
          </w:tcPr>
          <w:p w14:paraId="0FD18BA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lastRenderedPageBreak/>
              <w:t>10</w:t>
            </w:r>
          </w:p>
        </w:tc>
        <w:tc>
          <w:tcPr>
            <w:tcW w:w="1196" w:type="dxa"/>
            <w:shd w:val="clear" w:color="auto" w:fill="auto"/>
          </w:tcPr>
          <w:p w14:paraId="74E63D0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-137 mm</w:t>
            </w:r>
          </w:p>
        </w:tc>
        <w:tc>
          <w:tcPr>
            <w:tcW w:w="1022" w:type="dxa"/>
            <w:shd w:val="clear" w:color="auto" w:fill="auto"/>
          </w:tcPr>
          <w:p w14:paraId="3FBF654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25 mm</w:t>
            </w:r>
          </w:p>
        </w:tc>
        <w:tc>
          <w:tcPr>
            <w:tcW w:w="1455" w:type="dxa"/>
            <w:shd w:val="clear" w:color="auto" w:fill="auto"/>
          </w:tcPr>
          <w:p w14:paraId="2C9DD9EB"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28</w:t>
            </w:r>
          </w:p>
        </w:tc>
        <w:tc>
          <w:tcPr>
            <w:tcW w:w="1204" w:type="dxa"/>
            <w:shd w:val="clear" w:color="auto" w:fill="auto"/>
          </w:tcPr>
          <w:p w14:paraId="3EBDE6E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26 mm</w:t>
            </w:r>
          </w:p>
        </w:tc>
        <w:tc>
          <w:tcPr>
            <w:tcW w:w="1048" w:type="dxa"/>
            <w:shd w:val="clear" w:color="auto" w:fill="auto"/>
          </w:tcPr>
          <w:p w14:paraId="164F562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-8 mm</w:t>
            </w:r>
          </w:p>
        </w:tc>
      </w:tr>
      <w:tr w:rsidR="00646939" w:rsidRPr="00E94A14" w14:paraId="2F7FFFF9" w14:textId="77777777" w:rsidTr="00270A20">
        <w:trPr>
          <w:trHeight w:val="283"/>
        </w:trPr>
        <w:tc>
          <w:tcPr>
            <w:tcW w:w="1445" w:type="dxa"/>
            <w:shd w:val="clear" w:color="auto" w:fill="auto"/>
          </w:tcPr>
          <w:p w14:paraId="4FEDBC7B"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11</w:t>
            </w:r>
          </w:p>
        </w:tc>
        <w:tc>
          <w:tcPr>
            <w:tcW w:w="1196" w:type="dxa"/>
            <w:shd w:val="clear" w:color="auto" w:fill="auto"/>
          </w:tcPr>
          <w:p w14:paraId="6E648D2D"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-128 mm</w:t>
            </w:r>
          </w:p>
        </w:tc>
        <w:tc>
          <w:tcPr>
            <w:tcW w:w="1022" w:type="dxa"/>
            <w:shd w:val="clear" w:color="auto" w:fill="auto"/>
          </w:tcPr>
          <w:p w14:paraId="2288F70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24 mm</w:t>
            </w:r>
          </w:p>
        </w:tc>
        <w:tc>
          <w:tcPr>
            <w:tcW w:w="1455" w:type="dxa"/>
            <w:shd w:val="clear" w:color="auto" w:fill="auto"/>
          </w:tcPr>
          <w:p w14:paraId="7B798EC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29</w:t>
            </w:r>
          </w:p>
        </w:tc>
        <w:tc>
          <w:tcPr>
            <w:tcW w:w="1204" w:type="dxa"/>
            <w:shd w:val="clear" w:color="auto" w:fill="auto"/>
          </w:tcPr>
          <w:p w14:paraId="01681E5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34 mm</w:t>
            </w:r>
          </w:p>
        </w:tc>
        <w:tc>
          <w:tcPr>
            <w:tcW w:w="1048" w:type="dxa"/>
            <w:shd w:val="clear" w:color="auto" w:fill="auto"/>
          </w:tcPr>
          <w:p w14:paraId="1261081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-11 mm</w:t>
            </w:r>
          </w:p>
        </w:tc>
      </w:tr>
      <w:tr w:rsidR="00646939" w:rsidRPr="00E94A14" w14:paraId="44CC29E4" w14:textId="77777777" w:rsidTr="00270A20">
        <w:trPr>
          <w:trHeight w:val="263"/>
        </w:trPr>
        <w:tc>
          <w:tcPr>
            <w:tcW w:w="1445" w:type="dxa"/>
            <w:shd w:val="clear" w:color="auto" w:fill="auto"/>
          </w:tcPr>
          <w:p w14:paraId="5C8BB97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12</w:t>
            </w:r>
          </w:p>
        </w:tc>
        <w:tc>
          <w:tcPr>
            <w:tcW w:w="1196" w:type="dxa"/>
            <w:shd w:val="clear" w:color="auto" w:fill="auto"/>
          </w:tcPr>
          <w:p w14:paraId="7757607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-118 mm</w:t>
            </w:r>
          </w:p>
        </w:tc>
        <w:tc>
          <w:tcPr>
            <w:tcW w:w="1022" w:type="dxa"/>
            <w:shd w:val="clear" w:color="auto" w:fill="auto"/>
          </w:tcPr>
          <w:p w14:paraId="6E1D716D"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23 mm</w:t>
            </w:r>
          </w:p>
        </w:tc>
        <w:tc>
          <w:tcPr>
            <w:tcW w:w="1455" w:type="dxa"/>
            <w:shd w:val="clear" w:color="auto" w:fill="auto"/>
          </w:tcPr>
          <w:p w14:paraId="7A95508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30</w:t>
            </w:r>
          </w:p>
        </w:tc>
        <w:tc>
          <w:tcPr>
            <w:tcW w:w="1204" w:type="dxa"/>
            <w:shd w:val="clear" w:color="auto" w:fill="auto"/>
          </w:tcPr>
          <w:p w14:paraId="4D3EC3C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43 mm</w:t>
            </w:r>
          </w:p>
        </w:tc>
        <w:tc>
          <w:tcPr>
            <w:tcW w:w="1048" w:type="dxa"/>
            <w:shd w:val="clear" w:color="auto" w:fill="auto"/>
          </w:tcPr>
          <w:p w14:paraId="7BE96B7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-14 mm</w:t>
            </w:r>
          </w:p>
        </w:tc>
      </w:tr>
      <w:tr w:rsidR="00646939" w:rsidRPr="00E94A14" w14:paraId="7ADDA4DF" w14:textId="77777777" w:rsidTr="00270A20">
        <w:trPr>
          <w:trHeight w:val="283"/>
        </w:trPr>
        <w:tc>
          <w:tcPr>
            <w:tcW w:w="1445" w:type="dxa"/>
            <w:shd w:val="clear" w:color="auto" w:fill="auto"/>
          </w:tcPr>
          <w:p w14:paraId="676FE74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13</w:t>
            </w:r>
          </w:p>
        </w:tc>
        <w:tc>
          <w:tcPr>
            <w:tcW w:w="1196" w:type="dxa"/>
            <w:shd w:val="clear" w:color="auto" w:fill="auto"/>
          </w:tcPr>
          <w:p w14:paraId="4B081AEE"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-109 mm</w:t>
            </w:r>
          </w:p>
        </w:tc>
        <w:tc>
          <w:tcPr>
            <w:tcW w:w="1022" w:type="dxa"/>
            <w:shd w:val="clear" w:color="auto" w:fill="auto"/>
          </w:tcPr>
          <w:p w14:paraId="10FE06A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22 mm</w:t>
            </w:r>
          </w:p>
        </w:tc>
        <w:tc>
          <w:tcPr>
            <w:tcW w:w="1455" w:type="dxa"/>
            <w:shd w:val="clear" w:color="auto" w:fill="auto"/>
          </w:tcPr>
          <w:p w14:paraId="7C515D7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31</w:t>
            </w:r>
          </w:p>
        </w:tc>
        <w:tc>
          <w:tcPr>
            <w:tcW w:w="1204" w:type="dxa"/>
            <w:shd w:val="clear" w:color="auto" w:fill="auto"/>
          </w:tcPr>
          <w:p w14:paraId="587AF47F"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51 mm</w:t>
            </w:r>
          </w:p>
        </w:tc>
        <w:tc>
          <w:tcPr>
            <w:tcW w:w="1048" w:type="dxa"/>
            <w:shd w:val="clear" w:color="auto" w:fill="auto"/>
          </w:tcPr>
          <w:p w14:paraId="00027F6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-18 mm</w:t>
            </w:r>
          </w:p>
        </w:tc>
      </w:tr>
      <w:tr w:rsidR="00646939" w:rsidRPr="00E94A14" w14:paraId="5C8D5222" w14:textId="77777777" w:rsidTr="00270A20">
        <w:trPr>
          <w:trHeight w:val="263"/>
        </w:trPr>
        <w:tc>
          <w:tcPr>
            <w:tcW w:w="1445" w:type="dxa"/>
            <w:shd w:val="clear" w:color="auto" w:fill="auto"/>
          </w:tcPr>
          <w:p w14:paraId="240AE9C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14</w:t>
            </w:r>
          </w:p>
        </w:tc>
        <w:tc>
          <w:tcPr>
            <w:tcW w:w="1196" w:type="dxa"/>
            <w:shd w:val="clear" w:color="auto" w:fill="auto"/>
          </w:tcPr>
          <w:p w14:paraId="51B7A58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-99 mm</w:t>
            </w:r>
          </w:p>
        </w:tc>
        <w:tc>
          <w:tcPr>
            <w:tcW w:w="1022" w:type="dxa"/>
            <w:shd w:val="clear" w:color="auto" w:fill="auto"/>
          </w:tcPr>
          <w:p w14:paraId="0D55056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21 mm</w:t>
            </w:r>
          </w:p>
        </w:tc>
        <w:tc>
          <w:tcPr>
            <w:tcW w:w="1455" w:type="dxa"/>
            <w:shd w:val="clear" w:color="auto" w:fill="auto"/>
          </w:tcPr>
          <w:p w14:paraId="11BD1B7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32</w:t>
            </w:r>
          </w:p>
        </w:tc>
        <w:tc>
          <w:tcPr>
            <w:tcW w:w="1204" w:type="dxa"/>
            <w:shd w:val="clear" w:color="auto" w:fill="auto"/>
          </w:tcPr>
          <w:p w14:paraId="1ED32595"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59 mm</w:t>
            </w:r>
          </w:p>
        </w:tc>
        <w:tc>
          <w:tcPr>
            <w:tcW w:w="1048" w:type="dxa"/>
            <w:shd w:val="clear" w:color="auto" w:fill="auto"/>
          </w:tcPr>
          <w:p w14:paraId="255582F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-21 mm</w:t>
            </w:r>
          </w:p>
        </w:tc>
      </w:tr>
      <w:tr w:rsidR="00646939" w:rsidRPr="00E94A14" w14:paraId="5B854601" w14:textId="77777777" w:rsidTr="00270A20">
        <w:trPr>
          <w:trHeight w:val="283"/>
        </w:trPr>
        <w:tc>
          <w:tcPr>
            <w:tcW w:w="1445" w:type="dxa"/>
            <w:shd w:val="clear" w:color="auto" w:fill="auto"/>
          </w:tcPr>
          <w:p w14:paraId="3494C27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15</w:t>
            </w:r>
          </w:p>
        </w:tc>
        <w:tc>
          <w:tcPr>
            <w:tcW w:w="1196" w:type="dxa"/>
            <w:shd w:val="clear" w:color="auto" w:fill="auto"/>
          </w:tcPr>
          <w:p w14:paraId="49F5EA9C"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-90 mm</w:t>
            </w:r>
          </w:p>
        </w:tc>
        <w:tc>
          <w:tcPr>
            <w:tcW w:w="1022" w:type="dxa"/>
            <w:shd w:val="clear" w:color="auto" w:fill="auto"/>
          </w:tcPr>
          <w:p w14:paraId="7A363B29"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20 mm</w:t>
            </w:r>
          </w:p>
        </w:tc>
        <w:tc>
          <w:tcPr>
            <w:tcW w:w="1455" w:type="dxa"/>
            <w:shd w:val="clear" w:color="auto" w:fill="auto"/>
          </w:tcPr>
          <w:p w14:paraId="0D88819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33</w:t>
            </w:r>
          </w:p>
        </w:tc>
        <w:tc>
          <w:tcPr>
            <w:tcW w:w="1204" w:type="dxa"/>
            <w:shd w:val="clear" w:color="auto" w:fill="auto"/>
          </w:tcPr>
          <w:p w14:paraId="48E054B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67 mm</w:t>
            </w:r>
          </w:p>
        </w:tc>
        <w:tc>
          <w:tcPr>
            <w:tcW w:w="1048" w:type="dxa"/>
            <w:shd w:val="clear" w:color="auto" w:fill="auto"/>
          </w:tcPr>
          <w:p w14:paraId="611E1E8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-24 mm</w:t>
            </w:r>
          </w:p>
        </w:tc>
      </w:tr>
      <w:tr w:rsidR="00646939" w:rsidRPr="00E94A14" w14:paraId="0988E394" w14:textId="77777777" w:rsidTr="00270A20">
        <w:trPr>
          <w:trHeight w:val="263"/>
        </w:trPr>
        <w:tc>
          <w:tcPr>
            <w:tcW w:w="1445" w:type="dxa"/>
            <w:shd w:val="clear" w:color="auto" w:fill="auto"/>
          </w:tcPr>
          <w:p w14:paraId="22DB79F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16</w:t>
            </w:r>
          </w:p>
        </w:tc>
        <w:tc>
          <w:tcPr>
            <w:tcW w:w="1196" w:type="dxa"/>
            <w:shd w:val="clear" w:color="auto" w:fill="auto"/>
          </w:tcPr>
          <w:p w14:paraId="58E2DE4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-81 mm</w:t>
            </w:r>
          </w:p>
        </w:tc>
        <w:tc>
          <w:tcPr>
            <w:tcW w:w="1022" w:type="dxa"/>
            <w:shd w:val="clear" w:color="auto" w:fill="auto"/>
          </w:tcPr>
          <w:p w14:paraId="1275688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18 mm</w:t>
            </w:r>
          </w:p>
        </w:tc>
        <w:tc>
          <w:tcPr>
            <w:tcW w:w="1455" w:type="dxa"/>
            <w:shd w:val="clear" w:color="auto" w:fill="auto"/>
          </w:tcPr>
          <w:p w14:paraId="3D38327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34</w:t>
            </w:r>
          </w:p>
        </w:tc>
        <w:tc>
          <w:tcPr>
            <w:tcW w:w="1204" w:type="dxa"/>
            <w:shd w:val="clear" w:color="auto" w:fill="auto"/>
          </w:tcPr>
          <w:p w14:paraId="2FF4481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76 mm</w:t>
            </w:r>
          </w:p>
        </w:tc>
        <w:tc>
          <w:tcPr>
            <w:tcW w:w="1048" w:type="dxa"/>
            <w:shd w:val="clear" w:color="auto" w:fill="auto"/>
          </w:tcPr>
          <w:p w14:paraId="497E3375"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-28 mm</w:t>
            </w:r>
          </w:p>
        </w:tc>
      </w:tr>
      <w:tr w:rsidR="00646939" w:rsidRPr="00E94A14" w14:paraId="6F034A53" w14:textId="77777777" w:rsidTr="00270A20">
        <w:trPr>
          <w:trHeight w:val="283"/>
        </w:trPr>
        <w:tc>
          <w:tcPr>
            <w:tcW w:w="1445" w:type="dxa"/>
            <w:shd w:val="clear" w:color="auto" w:fill="auto"/>
          </w:tcPr>
          <w:p w14:paraId="638F5099"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17</w:t>
            </w:r>
          </w:p>
        </w:tc>
        <w:tc>
          <w:tcPr>
            <w:tcW w:w="1196" w:type="dxa"/>
            <w:shd w:val="clear" w:color="auto" w:fill="auto"/>
          </w:tcPr>
          <w:p w14:paraId="0C13E16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-72 mm</w:t>
            </w:r>
          </w:p>
        </w:tc>
        <w:tc>
          <w:tcPr>
            <w:tcW w:w="1022" w:type="dxa"/>
            <w:shd w:val="clear" w:color="auto" w:fill="auto"/>
          </w:tcPr>
          <w:p w14:paraId="71BA6AB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17 mm</w:t>
            </w:r>
          </w:p>
        </w:tc>
        <w:tc>
          <w:tcPr>
            <w:tcW w:w="1455" w:type="dxa"/>
            <w:shd w:val="clear" w:color="auto" w:fill="auto"/>
          </w:tcPr>
          <w:p w14:paraId="179C702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35</w:t>
            </w:r>
          </w:p>
        </w:tc>
        <w:tc>
          <w:tcPr>
            <w:tcW w:w="1204" w:type="dxa"/>
            <w:shd w:val="clear" w:color="auto" w:fill="auto"/>
          </w:tcPr>
          <w:p w14:paraId="67867BD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84 mm</w:t>
            </w:r>
          </w:p>
        </w:tc>
        <w:tc>
          <w:tcPr>
            <w:tcW w:w="1048" w:type="dxa"/>
            <w:shd w:val="clear" w:color="auto" w:fill="auto"/>
          </w:tcPr>
          <w:p w14:paraId="2D4945B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-32 mm</w:t>
            </w:r>
          </w:p>
        </w:tc>
      </w:tr>
      <w:tr w:rsidR="00646939" w:rsidRPr="00E94A14" w14:paraId="5C985657" w14:textId="77777777" w:rsidTr="00270A20">
        <w:trPr>
          <w:trHeight w:val="263"/>
        </w:trPr>
        <w:tc>
          <w:tcPr>
            <w:tcW w:w="1445" w:type="dxa"/>
            <w:shd w:val="clear" w:color="auto" w:fill="auto"/>
          </w:tcPr>
          <w:p w14:paraId="6C4746BD"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18</w:t>
            </w:r>
          </w:p>
        </w:tc>
        <w:tc>
          <w:tcPr>
            <w:tcW w:w="1196" w:type="dxa"/>
            <w:shd w:val="clear" w:color="auto" w:fill="auto"/>
          </w:tcPr>
          <w:p w14:paraId="0571B2C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-62 mm</w:t>
            </w:r>
          </w:p>
        </w:tc>
        <w:tc>
          <w:tcPr>
            <w:tcW w:w="1022" w:type="dxa"/>
            <w:shd w:val="clear" w:color="auto" w:fill="auto"/>
          </w:tcPr>
          <w:p w14:paraId="75E4485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15 mm</w:t>
            </w:r>
          </w:p>
        </w:tc>
        <w:tc>
          <w:tcPr>
            <w:tcW w:w="1455" w:type="dxa"/>
            <w:shd w:val="clear" w:color="auto" w:fill="auto"/>
          </w:tcPr>
          <w:p w14:paraId="51B83FD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36</w:t>
            </w:r>
          </w:p>
        </w:tc>
        <w:tc>
          <w:tcPr>
            <w:tcW w:w="1204" w:type="dxa"/>
            <w:shd w:val="clear" w:color="auto" w:fill="auto"/>
          </w:tcPr>
          <w:p w14:paraId="24752BD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92 mm</w:t>
            </w:r>
          </w:p>
        </w:tc>
        <w:tc>
          <w:tcPr>
            <w:tcW w:w="1048" w:type="dxa"/>
            <w:shd w:val="clear" w:color="auto" w:fill="auto"/>
          </w:tcPr>
          <w:p w14:paraId="3E1F94B2"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-35 mm</w:t>
            </w:r>
          </w:p>
        </w:tc>
      </w:tr>
      <w:tr w:rsidR="00646939" w:rsidRPr="00E94A14" w14:paraId="2E98D2D7" w14:textId="77777777" w:rsidTr="00270A20">
        <w:trPr>
          <w:trHeight w:val="283"/>
        </w:trPr>
        <w:tc>
          <w:tcPr>
            <w:tcW w:w="1445" w:type="dxa"/>
            <w:shd w:val="clear" w:color="auto" w:fill="auto"/>
          </w:tcPr>
          <w:p w14:paraId="5B35341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19</w:t>
            </w:r>
          </w:p>
        </w:tc>
        <w:tc>
          <w:tcPr>
            <w:tcW w:w="1196" w:type="dxa"/>
            <w:shd w:val="clear" w:color="auto" w:fill="auto"/>
          </w:tcPr>
          <w:p w14:paraId="231CA3E3"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-53 mm</w:t>
            </w:r>
          </w:p>
        </w:tc>
        <w:tc>
          <w:tcPr>
            <w:tcW w:w="1022" w:type="dxa"/>
            <w:shd w:val="clear" w:color="auto" w:fill="auto"/>
          </w:tcPr>
          <w:p w14:paraId="1CC7F829"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13 mm</w:t>
            </w:r>
          </w:p>
        </w:tc>
        <w:tc>
          <w:tcPr>
            <w:tcW w:w="1455" w:type="dxa"/>
            <w:shd w:val="clear" w:color="auto" w:fill="auto"/>
          </w:tcPr>
          <w:p w14:paraId="3E87F55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37</w:t>
            </w:r>
          </w:p>
        </w:tc>
        <w:tc>
          <w:tcPr>
            <w:tcW w:w="1204" w:type="dxa"/>
            <w:shd w:val="clear" w:color="auto" w:fill="auto"/>
          </w:tcPr>
          <w:p w14:paraId="00DAF5A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100 mm</w:t>
            </w:r>
          </w:p>
        </w:tc>
        <w:tc>
          <w:tcPr>
            <w:tcW w:w="1048" w:type="dxa"/>
            <w:shd w:val="clear" w:color="auto" w:fill="auto"/>
          </w:tcPr>
          <w:p w14:paraId="6B0EB73F"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-39 mm</w:t>
            </w:r>
          </w:p>
        </w:tc>
      </w:tr>
      <w:tr w:rsidR="00646939" w:rsidRPr="00E94A14" w14:paraId="52AF98FE" w14:textId="77777777" w:rsidTr="00270A20">
        <w:trPr>
          <w:trHeight w:val="263"/>
        </w:trPr>
        <w:tc>
          <w:tcPr>
            <w:tcW w:w="1445" w:type="dxa"/>
            <w:shd w:val="clear" w:color="auto" w:fill="auto"/>
          </w:tcPr>
          <w:p w14:paraId="37DD572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20</w:t>
            </w:r>
          </w:p>
        </w:tc>
        <w:tc>
          <w:tcPr>
            <w:tcW w:w="1196" w:type="dxa"/>
            <w:shd w:val="clear" w:color="auto" w:fill="auto"/>
          </w:tcPr>
          <w:p w14:paraId="41652CDD"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-44 mm</w:t>
            </w:r>
          </w:p>
        </w:tc>
        <w:tc>
          <w:tcPr>
            <w:tcW w:w="1022" w:type="dxa"/>
            <w:shd w:val="clear" w:color="auto" w:fill="auto"/>
          </w:tcPr>
          <w:p w14:paraId="6176EEE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11 mm</w:t>
            </w:r>
          </w:p>
        </w:tc>
        <w:tc>
          <w:tcPr>
            <w:tcW w:w="1455" w:type="dxa"/>
            <w:shd w:val="clear" w:color="auto" w:fill="auto"/>
          </w:tcPr>
          <w:p w14:paraId="2AB70A5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38</w:t>
            </w:r>
          </w:p>
        </w:tc>
        <w:tc>
          <w:tcPr>
            <w:tcW w:w="1204" w:type="dxa"/>
            <w:shd w:val="clear" w:color="auto" w:fill="auto"/>
          </w:tcPr>
          <w:p w14:paraId="4B14E5A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108 mm</w:t>
            </w:r>
          </w:p>
        </w:tc>
        <w:tc>
          <w:tcPr>
            <w:tcW w:w="1048" w:type="dxa"/>
            <w:shd w:val="clear" w:color="auto" w:fill="auto"/>
          </w:tcPr>
          <w:p w14:paraId="7BBB120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-43 mm</w:t>
            </w:r>
          </w:p>
        </w:tc>
      </w:tr>
      <w:tr w:rsidR="00646939" w:rsidRPr="00E94A14" w14:paraId="0F477FED" w14:textId="77777777" w:rsidTr="00270A20">
        <w:trPr>
          <w:trHeight w:val="283"/>
        </w:trPr>
        <w:tc>
          <w:tcPr>
            <w:tcW w:w="1445" w:type="dxa"/>
            <w:shd w:val="clear" w:color="auto" w:fill="auto"/>
          </w:tcPr>
          <w:p w14:paraId="358D2B4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21</w:t>
            </w:r>
          </w:p>
        </w:tc>
        <w:tc>
          <w:tcPr>
            <w:tcW w:w="1196" w:type="dxa"/>
            <w:shd w:val="clear" w:color="auto" w:fill="auto"/>
          </w:tcPr>
          <w:p w14:paraId="03C1346F"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-35 mm</w:t>
            </w:r>
          </w:p>
        </w:tc>
        <w:tc>
          <w:tcPr>
            <w:tcW w:w="1022" w:type="dxa"/>
            <w:shd w:val="clear" w:color="auto" w:fill="auto"/>
          </w:tcPr>
          <w:p w14:paraId="2605354E"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9 mm</w:t>
            </w:r>
          </w:p>
        </w:tc>
        <w:tc>
          <w:tcPr>
            <w:tcW w:w="1455" w:type="dxa"/>
            <w:shd w:val="clear" w:color="auto" w:fill="auto"/>
          </w:tcPr>
          <w:p w14:paraId="30DAC6E8"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39</w:t>
            </w:r>
          </w:p>
        </w:tc>
        <w:tc>
          <w:tcPr>
            <w:tcW w:w="1204" w:type="dxa"/>
            <w:shd w:val="clear" w:color="auto" w:fill="auto"/>
          </w:tcPr>
          <w:p w14:paraId="540D7664"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115 mm</w:t>
            </w:r>
          </w:p>
        </w:tc>
        <w:tc>
          <w:tcPr>
            <w:tcW w:w="1048" w:type="dxa"/>
            <w:shd w:val="clear" w:color="auto" w:fill="auto"/>
          </w:tcPr>
          <w:p w14:paraId="2383B871"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-48 mm</w:t>
            </w:r>
          </w:p>
        </w:tc>
      </w:tr>
      <w:tr w:rsidR="00646939" w:rsidRPr="00E94A14" w14:paraId="288B45C3" w14:textId="77777777" w:rsidTr="00270A20">
        <w:trPr>
          <w:trHeight w:val="263"/>
        </w:trPr>
        <w:tc>
          <w:tcPr>
            <w:tcW w:w="1445" w:type="dxa"/>
            <w:shd w:val="clear" w:color="auto" w:fill="auto"/>
          </w:tcPr>
          <w:p w14:paraId="45035567"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22</w:t>
            </w:r>
          </w:p>
        </w:tc>
        <w:tc>
          <w:tcPr>
            <w:tcW w:w="1196" w:type="dxa"/>
            <w:shd w:val="clear" w:color="auto" w:fill="auto"/>
          </w:tcPr>
          <w:p w14:paraId="2BF03400"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-26 mm</w:t>
            </w:r>
          </w:p>
        </w:tc>
        <w:tc>
          <w:tcPr>
            <w:tcW w:w="1022" w:type="dxa"/>
            <w:shd w:val="clear" w:color="auto" w:fill="auto"/>
          </w:tcPr>
          <w:p w14:paraId="3907A6D6"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7 mm</w:t>
            </w:r>
          </w:p>
        </w:tc>
        <w:tc>
          <w:tcPr>
            <w:tcW w:w="1455" w:type="dxa"/>
            <w:shd w:val="clear" w:color="auto" w:fill="auto"/>
          </w:tcPr>
          <w:p w14:paraId="75983A7A"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40</w:t>
            </w:r>
          </w:p>
        </w:tc>
        <w:tc>
          <w:tcPr>
            <w:tcW w:w="1204" w:type="dxa"/>
            <w:shd w:val="clear" w:color="auto" w:fill="auto"/>
          </w:tcPr>
          <w:p w14:paraId="6C08593F" w14:textId="77777777" w:rsidR="00646939" w:rsidRPr="00E94A14" w:rsidRDefault="00646939" w:rsidP="00C9221C">
            <w:pPr>
              <w:suppressAutoHyphens w:val="0"/>
              <w:spacing w:before="60" w:after="60" w:line="220" w:lineRule="exact"/>
              <w:ind w:left="57" w:right="57"/>
              <w:rPr>
                <w:szCs w:val="24"/>
                <w:u w:val="dashLong"/>
              </w:rPr>
            </w:pPr>
            <w:r w:rsidRPr="00E94A14">
              <w:rPr>
                <w:szCs w:val="24"/>
              </w:rPr>
              <w:t>123 mm</w:t>
            </w:r>
          </w:p>
        </w:tc>
        <w:tc>
          <w:tcPr>
            <w:tcW w:w="1048" w:type="dxa"/>
            <w:shd w:val="clear" w:color="auto" w:fill="auto"/>
          </w:tcPr>
          <w:p w14:paraId="1754BAB4" w14:textId="77777777" w:rsidR="00646939" w:rsidRPr="00E94A14" w:rsidRDefault="00646939" w:rsidP="00C9221C">
            <w:pPr>
              <w:suppressAutoHyphens w:val="0"/>
              <w:spacing w:before="60" w:after="60" w:line="220" w:lineRule="exact"/>
              <w:ind w:left="57" w:right="57"/>
              <w:rPr>
                <w:szCs w:val="24"/>
              </w:rPr>
            </w:pPr>
            <w:r w:rsidRPr="00E94A14">
              <w:rPr>
                <w:szCs w:val="24"/>
              </w:rPr>
              <w:t>-52 mm</w:t>
            </w:r>
          </w:p>
        </w:tc>
      </w:tr>
    </w:tbl>
    <w:p w14:paraId="0200106D" w14:textId="52033CE8" w:rsidR="00646939" w:rsidRPr="00E94A14" w:rsidRDefault="00646939" w:rsidP="00646939">
      <w:pPr>
        <w:pStyle w:val="SingleTxtG"/>
        <w:keepNext/>
        <w:spacing w:before="240"/>
        <w:ind w:left="2268" w:hanging="1134"/>
        <w:jc w:val="left"/>
        <w:rPr>
          <w:szCs w:val="24"/>
        </w:rPr>
      </w:pPr>
      <w:r w:rsidRPr="00E94A14">
        <w:rPr>
          <w:szCs w:val="24"/>
        </w:rPr>
        <w:t>5.5</w:t>
      </w:r>
      <w:r w:rsidRPr="00E94A14">
        <w:rPr>
          <w:szCs w:val="24"/>
        </w:rPr>
        <w:tab/>
        <w:t xml:space="preserve">Position des </w:t>
      </w:r>
      <w:r w:rsidR="00850E87">
        <w:rPr>
          <w:szCs w:val="24"/>
        </w:rPr>
        <w:t xml:space="preserve">points </w:t>
      </w:r>
      <w:r w:rsidRPr="00E94A14">
        <w:rPr>
          <w:szCs w:val="24"/>
        </w:rPr>
        <w:t>E</w:t>
      </w:r>
    </w:p>
    <w:p w14:paraId="5782DD1E" w14:textId="19B90CA6" w:rsidR="00646939" w:rsidRPr="00E94A14" w:rsidRDefault="00646939" w:rsidP="00646939">
      <w:pPr>
        <w:pStyle w:val="SingleTxtG"/>
        <w:ind w:left="2268" w:hanging="1134"/>
        <w:rPr>
          <w:szCs w:val="24"/>
        </w:rPr>
      </w:pPr>
      <w:r w:rsidRPr="00E94A14">
        <w:rPr>
          <w:szCs w:val="24"/>
        </w:rPr>
        <w:t>5.5.1</w:t>
      </w:r>
      <w:r w:rsidRPr="00E94A14">
        <w:rPr>
          <w:szCs w:val="24"/>
        </w:rPr>
        <w:tab/>
        <w:t xml:space="preserve">Les </w:t>
      </w:r>
      <w:r w:rsidR="00850E87">
        <w:rPr>
          <w:szCs w:val="24"/>
        </w:rPr>
        <w:t xml:space="preserve">points </w:t>
      </w:r>
      <w:r w:rsidRPr="00E94A14">
        <w:rPr>
          <w:szCs w:val="24"/>
        </w:rPr>
        <w:t>E</w:t>
      </w:r>
      <w:r w:rsidRPr="00E94A14">
        <w:rPr>
          <w:szCs w:val="24"/>
          <w:vertAlign w:val="subscript"/>
        </w:rPr>
        <w:t>1</w:t>
      </w:r>
      <w:r w:rsidRPr="00E94A14">
        <w:rPr>
          <w:szCs w:val="24"/>
        </w:rPr>
        <w:t xml:space="preserve"> et E</w:t>
      </w:r>
      <w:r w:rsidRPr="00E94A14">
        <w:rPr>
          <w:szCs w:val="24"/>
          <w:vertAlign w:val="subscript"/>
        </w:rPr>
        <w:t xml:space="preserve">2 </w:t>
      </w:r>
      <w:r w:rsidRPr="00E94A14">
        <w:rPr>
          <w:szCs w:val="24"/>
        </w:rPr>
        <w:t>sont situés chacun à une distance de 104 mm de P</w:t>
      </w:r>
      <w:r w:rsidRPr="00E94A14">
        <w:rPr>
          <w:szCs w:val="24"/>
          <w:vertAlign w:val="subscript"/>
        </w:rPr>
        <w:t>1</w:t>
      </w:r>
      <w:r w:rsidRPr="00E94A14">
        <w:rPr>
          <w:szCs w:val="24"/>
        </w:rPr>
        <w:t>.</w:t>
      </w:r>
    </w:p>
    <w:p w14:paraId="5269B898" w14:textId="246C7D5C" w:rsidR="00646939" w:rsidRPr="00E94A14" w:rsidRDefault="00646939" w:rsidP="00646939">
      <w:pPr>
        <w:pStyle w:val="SingleTxtG"/>
        <w:ind w:left="2268"/>
        <w:rPr>
          <w:szCs w:val="24"/>
        </w:rPr>
      </w:pPr>
      <w:r w:rsidRPr="00E94A14">
        <w:rPr>
          <w:szCs w:val="24"/>
        </w:rPr>
        <w:t>E</w:t>
      </w:r>
      <w:r w:rsidRPr="00E94A14">
        <w:rPr>
          <w:szCs w:val="24"/>
          <w:vertAlign w:val="subscript"/>
        </w:rPr>
        <w:t>2</w:t>
      </w:r>
      <w:r w:rsidRPr="00E94A14">
        <w:rPr>
          <w:szCs w:val="24"/>
        </w:rPr>
        <w:t xml:space="preserve"> est situé à une distance de 65 mm de E</w:t>
      </w:r>
      <w:r w:rsidRPr="00E94A14">
        <w:rPr>
          <w:szCs w:val="24"/>
          <w:vertAlign w:val="subscript"/>
        </w:rPr>
        <w:t>1</w:t>
      </w:r>
      <w:r w:rsidRPr="00E94A14">
        <w:rPr>
          <w:szCs w:val="24"/>
        </w:rPr>
        <w:t xml:space="preserve"> (voir </w:t>
      </w:r>
      <w:r w:rsidR="002E626F">
        <w:rPr>
          <w:szCs w:val="24"/>
        </w:rPr>
        <w:t xml:space="preserve">annexe </w:t>
      </w:r>
      <w:r w:rsidRPr="00E94A14">
        <w:rPr>
          <w:szCs w:val="24"/>
        </w:rPr>
        <w:t>4, appendice, fig. 4).</w:t>
      </w:r>
    </w:p>
    <w:p w14:paraId="3CDB70E4" w14:textId="499B8E1F" w:rsidR="00646939" w:rsidRPr="00E94A14" w:rsidRDefault="00646939" w:rsidP="00646939">
      <w:pPr>
        <w:pStyle w:val="SingleTxtG"/>
        <w:ind w:left="2268" w:hanging="1134"/>
        <w:rPr>
          <w:szCs w:val="24"/>
        </w:rPr>
      </w:pPr>
      <w:r w:rsidRPr="00E94A14">
        <w:rPr>
          <w:szCs w:val="24"/>
        </w:rPr>
        <w:t>5.5.2</w:t>
      </w:r>
      <w:r w:rsidRPr="00E94A14">
        <w:rPr>
          <w:szCs w:val="24"/>
        </w:rPr>
        <w:tab/>
        <w:t>On fait tourner autour de P</w:t>
      </w:r>
      <w:r w:rsidRPr="00E94A14">
        <w:rPr>
          <w:szCs w:val="24"/>
          <w:vertAlign w:val="subscript"/>
        </w:rPr>
        <w:t>1</w:t>
      </w:r>
      <w:r w:rsidRPr="00E94A14">
        <w:rPr>
          <w:szCs w:val="24"/>
        </w:rPr>
        <w:t xml:space="preserve"> </w:t>
      </w:r>
      <w:r w:rsidR="002E626F">
        <w:rPr>
          <w:szCs w:val="24"/>
        </w:rPr>
        <w:t xml:space="preserve">la </w:t>
      </w:r>
      <w:r w:rsidRPr="00E94A14">
        <w:rPr>
          <w:szCs w:val="24"/>
        </w:rPr>
        <w:t>droite joignant E</w:t>
      </w:r>
      <w:r w:rsidRPr="00E94A14">
        <w:rPr>
          <w:szCs w:val="24"/>
          <w:vertAlign w:val="subscript"/>
        </w:rPr>
        <w:t>1</w:t>
      </w:r>
      <w:r w:rsidRPr="00E94A14">
        <w:rPr>
          <w:szCs w:val="24"/>
        </w:rPr>
        <w:t xml:space="preserve"> et E</w:t>
      </w:r>
      <w:r w:rsidRPr="00E94A14">
        <w:rPr>
          <w:szCs w:val="24"/>
          <w:vertAlign w:val="subscript"/>
        </w:rPr>
        <w:t>2</w:t>
      </w:r>
      <w:r w:rsidRPr="00E94A14">
        <w:rPr>
          <w:szCs w:val="24"/>
        </w:rPr>
        <w:t xml:space="preserve"> jusqu’à ce que </w:t>
      </w:r>
      <w:r w:rsidR="002E626F">
        <w:rPr>
          <w:szCs w:val="24"/>
        </w:rPr>
        <w:t xml:space="preserve">la </w:t>
      </w:r>
      <w:r w:rsidRPr="00E94A14">
        <w:rPr>
          <w:szCs w:val="24"/>
        </w:rPr>
        <w:t>tangente joignant E</w:t>
      </w:r>
      <w:r w:rsidRPr="00E94A14">
        <w:rPr>
          <w:szCs w:val="24"/>
          <w:vertAlign w:val="subscript"/>
        </w:rPr>
        <w:t>1</w:t>
      </w:r>
      <w:r w:rsidRPr="00E94A14">
        <w:rPr>
          <w:szCs w:val="24"/>
        </w:rPr>
        <w:t xml:space="preserve"> au bord extérieur de </w:t>
      </w:r>
      <w:r w:rsidR="002E626F">
        <w:rPr>
          <w:szCs w:val="24"/>
        </w:rPr>
        <w:t xml:space="preserve">la </w:t>
      </w:r>
      <w:r w:rsidRPr="00E94A14">
        <w:rPr>
          <w:szCs w:val="24"/>
        </w:rPr>
        <w:t>coupe S2 du montant « A » du côté du conducteur forme un ang</w:t>
      </w:r>
      <w:r w:rsidR="002E626F">
        <w:rPr>
          <w:szCs w:val="24"/>
        </w:rPr>
        <w:t xml:space="preserve">le </w:t>
      </w:r>
      <w:r w:rsidRPr="00E94A14">
        <w:rPr>
          <w:szCs w:val="24"/>
        </w:rPr>
        <w:t xml:space="preserve">de 90° avec </w:t>
      </w:r>
      <w:r w:rsidR="002E626F">
        <w:rPr>
          <w:szCs w:val="24"/>
        </w:rPr>
        <w:t xml:space="preserve">la </w:t>
      </w:r>
      <w:r w:rsidRPr="00E94A14">
        <w:rPr>
          <w:szCs w:val="24"/>
        </w:rPr>
        <w:t>droite E</w:t>
      </w:r>
      <w:r w:rsidRPr="00E94A14">
        <w:rPr>
          <w:szCs w:val="24"/>
          <w:vertAlign w:val="subscript"/>
        </w:rPr>
        <w:t>1</w:t>
      </w:r>
      <w:r w:rsidRPr="00E94A14">
        <w:rPr>
          <w:szCs w:val="24"/>
        </w:rPr>
        <w:t> </w:t>
      </w:r>
      <w:r w:rsidRPr="00E94A14">
        <w:rPr>
          <w:szCs w:val="24"/>
        </w:rPr>
        <w:noBreakHyphen/>
        <w:t> E</w:t>
      </w:r>
      <w:r w:rsidRPr="00E94A14">
        <w:rPr>
          <w:szCs w:val="24"/>
          <w:vertAlign w:val="subscript"/>
        </w:rPr>
        <w:t>2</w:t>
      </w:r>
      <w:r w:rsidRPr="00E94A14">
        <w:rPr>
          <w:szCs w:val="24"/>
        </w:rPr>
        <w:t xml:space="preserve"> (voir</w:t>
      </w:r>
      <w:r w:rsidR="00850E87">
        <w:rPr>
          <w:szCs w:val="24"/>
        </w:rPr>
        <w:t xml:space="preserve"> </w:t>
      </w:r>
      <w:r w:rsidR="002E626F">
        <w:rPr>
          <w:szCs w:val="24"/>
        </w:rPr>
        <w:t xml:space="preserve">annexe </w:t>
      </w:r>
      <w:r w:rsidRPr="00E94A14">
        <w:rPr>
          <w:szCs w:val="24"/>
        </w:rPr>
        <w:t>4, appendice, fig. 3).</w:t>
      </w:r>
    </w:p>
    <w:p w14:paraId="4986B438" w14:textId="20607F8C" w:rsidR="00646939" w:rsidRPr="00E94A14" w:rsidRDefault="00646939" w:rsidP="00646939">
      <w:pPr>
        <w:pStyle w:val="SingleTxtG"/>
        <w:ind w:left="2268" w:hanging="1134"/>
        <w:rPr>
          <w:szCs w:val="24"/>
        </w:rPr>
      </w:pPr>
      <w:r w:rsidRPr="00E94A14">
        <w:rPr>
          <w:szCs w:val="24"/>
        </w:rPr>
        <w:t>5.5.3</w:t>
      </w:r>
      <w:r w:rsidRPr="00E94A14">
        <w:rPr>
          <w:szCs w:val="24"/>
        </w:rPr>
        <w:tab/>
        <w:t>E</w:t>
      </w:r>
      <w:r w:rsidRPr="00E94A14">
        <w:rPr>
          <w:szCs w:val="24"/>
          <w:vertAlign w:val="subscript"/>
        </w:rPr>
        <w:t>3</w:t>
      </w:r>
      <w:r w:rsidRPr="00E94A14">
        <w:rPr>
          <w:szCs w:val="24"/>
        </w:rPr>
        <w:t xml:space="preserve"> et E</w:t>
      </w:r>
      <w:r w:rsidRPr="00E94A14">
        <w:rPr>
          <w:szCs w:val="24"/>
          <w:vertAlign w:val="subscript"/>
        </w:rPr>
        <w:t>4</w:t>
      </w:r>
      <w:r w:rsidRPr="00E94A14">
        <w:rPr>
          <w:szCs w:val="24"/>
        </w:rPr>
        <w:t xml:space="preserve"> sont situés chacun à 104 mm de P</w:t>
      </w:r>
      <w:r w:rsidRPr="00E94A14">
        <w:rPr>
          <w:szCs w:val="24"/>
          <w:vertAlign w:val="subscript"/>
        </w:rPr>
        <w:t>2</w:t>
      </w:r>
      <w:r w:rsidRPr="00E94A14">
        <w:rPr>
          <w:szCs w:val="24"/>
        </w:rPr>
        <w:t>. E</w:t>
      </w:r>
      <w:r w:rsidRPr="00E94A14">
        <w:rPr>
          <w:szCs w:val="24"/>
          <w:vertAlign w:val="subscript"/>
        </w:rPr>
        <w:t>3</w:t>
      </w:r>
      <w:r w:rsidRPr="00E94A14">
        <w:rPr>
          <w:szCs w:val="24"/>
        </w:rPr>
        <w:t xml:space="preserve"> est situé à 65 mm de E</w:t>
      </w:r>
      <w:r w:rsidRPr="00E94A14">
        <w:rPr>
          <w:szCs w:val="24"/>
          <w:vertAlign w:val="subscript"/>
        </w:rPr>
        <w:t>4</w:t>
      </w:r>
      <w:r w:rsidRPr="00E94A14">
        <w:rPr>
          <w:szCs w:val="24"/>
        </w:rPr>
        <w:t xml:space="preserve"> (voir</w:t>
      </w:r>
      <w:r w:rsidR="00850E87">
        <w:rPr>
          <w:szCs w:val="24"/>
        </w:rPr>
        <w:t xml:space="preserve"> </w:t>
      </w:r>
      <w:r w:rsidR="002E626F">
        <w:rPr>
          <w:szCs w:val="24"/>
        </w:rPr>
        <w:t xml:space="preserve">annexe </w:t>
      </w:r>
      <w:r w:rsidRPr="00E94A14">
        <w:rPr>
          <w:szCs w:val="24"/>
        </w:rPr>
        <w:t>4, appendice, fig. 4).</w:t>
      </w:r>
    </w:p>
    <w:p w14:paraId="4FBC9691" w14:textId="64037BA2" w:rsidR="00646939" w:rsidRPr="00E94A14" w:rsidRDefault="00646939" w:rsidP="00646939">
      <w:pPr>
        <w:pStyle w:val="SingleTxtG"/>
        <w:ind w:left="2268" w:hanging="1134"/>
        <w:rPr>
          <w:szCs w:val="24"/>
        </w:rPr>
      </w:pPr>
      <w:r w:rsidRPr="00E94A14">
        <w:rPr>
          <w:szCs w:val="24"/>
        </w:rPr>
        <w:t>5.5.4</w:t>
      </w:r>
      <w:r w:rsidRPr="00E94A14">
        <w:rPr>
          <w:szCs w:val="24"/>
        </w:rPr>
        <w:tab/>
        <w:t>On fait tourner autour de P</w:t>
      </w:r>
      <w:r w:rsidRPr="00E94A14">
        <w:rPr>
          <w:szCs w:val="24"/>
          <w:vertAlign w:val="subscript"/>
        </w:rPr>
        <w:t>2</w:t>
      </w:r>
      <w:r w:rsidRPr="00E94A14">
        <w:rPr>
          <w:szCs w:val="24"/>
        </w:rPr>
        <w:t xml:space="preserve"> </w:t>
      </w:r>
      <w:r w:rsidR="002E626F">
        <w:rPr>
          <w:szCs w:val="24"/>
        </w:rPr>
        <w:t xml:space="preserve">la </w:t>
      </w:r>
      <w:r w:rsidRPr="00E94A14">
        <w:rPr>
          <w:szCs w:val="24"/>
        </w:rPr>
        <w:t>ligne droite joignant E</w:t>
      </w:r>
      <w:r w:rsidRPr="00E94A14">
        <w:rPr>
          <w:szCs w:val="24"/>
          <w:vertAlign w:val="subscript"/>
        </w:rPr>
        <w:t>3</w:t>
      </w:r>
      <w:r w:rsidRPr="00E94A14">
        <w:rPr>
          <w:szCs w:val="24"/>
        </w:rPr>
        <w:t xml:space="preserve"> et E</w:t>
      </w:r>
      <w:r w:rsidRPr="00E94A14">
        <w:rPr>
          <w:szCs w:val="24"/>
          <w:vertAlign w:val="subscript"/>
        </w:rPr>
        <w:t>4</w:t>
      </w:r>
      <w:r w:rsidRPr="00E94A14">
        <w:rPr>
          <w:szCs w:val="24"/>
        </w:rPr>
        <w:t xml:space="preserve"> jusqu’à ce que </w:t>
      </w:r>
      <w:r w:rsidR="002E626F">
        <w:rPr>
          <w:szCs w:val="24"/>
        </w:rPr>
        <w:t xml:space="preserve">la </w:t>
      </w:r>
      <w:r w:rsidRPr="00E94A14">
        <w:rPr>
          <w:szCs w:val="24"/>
        </w:rPr>
        <w:t>tangente joignant E</w:t>
      </w:r>
      <w:r w:rsidRPr="00E94A14">
        <w:rPr>
          <w:szCs w:val="24"/>
          <w:vertAlign w:val="subscript"/>
        </w:rPr>
        <w:t xml:space="preserve">4 </w:t>
      </w:r>
      <w:r w:rsidRPr="00E94A14">
        <w:rPr>
          <w:szCs w:val="24"/>
        </w:rPr>
        <w:t xml:space="preserve">au bord extérieur de </w:t>
      </w:r>
      <w:r w:rsidR="002E626F">
        <w:rPr>
          <w:szCs w:val="24"/>
        </w:rPr>
        <w:t xml:space="preserve">la </w:t>
      </w:r>
      <w:r w:rsidRPr="00E94A14">
        <w:rPr>
          <w:szCs w:val="24"/>
        </w:rPr>
        <w:t>coupe S2 du montant « A » du côté du</w:t>
      </w:r>
      <w:r w:rsidR="00850E87">
        <w:rPr>
          <w:szCs w:val="24"/>
        </w:rPr>
        <w:t xml:space="preserve"> </w:t>
      </w:r>
      <w:r w:rsidRPr="00E94A14">
        <w:rPr>
          <w:szCs w:val="24"/>
        </w:rPr>
        <w:t>passager forme un ang</w:t>
      </w:r>
      <w:r w:rsidR="002E626F">
        <w:rPr>
          <w:szCs w:val="24"/>
        </w:rPr>
        <w:t xml:space="preserve">le </w:t>
      </w:r>
      <w:r w:rsidRPr="00E94A14">
        <w:rPr>
          <w:szCs w:val="24"/>
        </w:rPr>
        <w:t xml:space="preserve">de 90° avec </w:t>
      </w:r>
      <w:r w:rsidR="002E626F">
        <w:rPr>
          <w:szCs w:val="24"/>
        </w:rPr>
        <w:t xml:space="preserve">la </w:t>
      </w:r>
      <w:r w:rsidRPr="00E94A14">
        <w:rPr>
          <w:szCs w:val="24"/>
        </w:rPr>
        <w:t>droite E</w:t>
      </w:r>
      <w:r w:rsidRPr="00E94A14">
        <w:rPr>
          <w:szCs w:val="24"/>
          <w:vertAlign w:val="subscript"/>
        </w:rPr>
        <w:t>3</w:t>
      </w:r>
      <w:r w:rsidRPr="00E94A14">
        <w:rPr>
          <w:szCs w:val="24"/>
        </w:rPr>
        <w:t> </w:t>
      </w:r>
      <w:r w:rsidRPr="00E94A14">
        <w:rPr>
          <w:szCs w:val="24"/>
        </w:rPr>
        <w:noBreakHyphen/>
        <w:t> E</w:t>
      </w:r>
      <w:r w:rsidRPr="00E94A14">
        <w:rPr>
          <w:szCs w:val="24"/>
          <w:vertAlign w:val="subscript"/>
        </w:rPr>
        <w:t>4</w:t>
      </w:r>
      <w:r w:rsidRPr="00E94A14">
        <w:rPr>
          <w:szCs w:val="24"/>
        </w:rPr>
        <w:t xml:space="preserve"> (voir </w:t>
      </w:r>
      <w:r w:rsidR="002E626F">
        <w:rPr>
          <w:szCs w:val="24"/>
        </w:rPr>
        <w:t xml:space="preserve">annexe </w:t>
      </w:r>
      <w:r w:rsidRPr="00E94A14">
        <w:rPr>
          <w:szCs w:val="24"/>
        </w:rPr>
        <w:t>4, appendice, fig. 3).</w:t>
      </w:r>
    </w:p>
    <w:p w14:paraId="10E92ACB" w14:textId="77777777" w:rsidR="00646939" w:rsidRPr="00E94A14" w:rsidRDefault="00646939" w:rsidP="00646939">
      <w:pPr>
        <w:pStyle w:val="HChG"/>
        <w:ind w:left="2268"/>
      </w:pPr>
      <w:r w:rsidRPr="00E94A14">
        <w:t>6.</w:t>
      </w:r>
      <w:r w:rsidRPr="00E94A14">
        <w:tab/>
        <w:t>Procédure d’essai</w:t>
      </w:r>
    </w:p>
    <w:p w14:paraId="5C1B79B9" w14:textId="77777777" w:rsidR="00646939" w:rsidRPr="00E94A14" w:rsidRDefault="00646939" w:rsidP="00646939">
      <w:pPr>
        <w:pStyle w:val="SingleTxtG"/>
        <w:keepNext/>
        <w:ind w:left="2268" w:hanging="1134"/>
        <w:jc w:val="left"/>
        <w:rPr>
          <w:szCs w:val="24"/>
        </w:rPr>
      </w:pPr>
      <w:r w:rsidRPr="00E94A14">
        <w:rPr>
          <w:szCs w:val="24"/>
        </w:rPr>
        <w:t>6.1</w:t>
      </w:r>
      <w:r w:rsidRPr="00E94A14">
        <w:rPr>
          <w:szCs w:val="24"/>
        </w:rPr>
        <w:tab/>
        <w:t>Champ de vision du conducteur</w:t>
      </w:r>
    </w:p>
    <w:p w14:paraId="25198F17" w14:textId="49649833" w:rsidR="00646939" w:rsidRPr="00E94A14" w:rsidRDefault="00646939" w:rsidP="00646939">
      <w:pPr>
        <w:pStyle w:val="SingleTxtG"/>
        <w:ind w:left="2268" w:hanging="1134"/>
        <w:rPr>
          <w:szCs w:val="24"/>
        </w:rPr>
      </w:pPr>
      <w:r w:rsidRPr="00E94A14">
        <w:rPr>
          <w:szCs w:val="24"/>
        </w:rPr>
        <w:t>6.1.1</w:t>
      </w:r>
      <w:r w:rsidRPr="00E94A14">
        <w:rPr>
          <w:szCs w:val="24"/>
        </w:rPr>
        <w:tab/>
        <w:t>Les relations dimensionnelles entre les repères primaires du véhicu</w:t>
      </w:r>
      <w:r w:rsidR="002E626F">
        <w:rPr>
          <w:szCs w:val="24"/>
        </w:rPr>
        <w:t xml:space="preserve">le </w:t>
      </w:r>
      <w:r w:rsidRPr="00E94A14">
        <w:rPr>
          <w:szCs w:val="24"/>
        </w:rPr>
        <w:t xml:space="preserve">et </w:t>
      </w:r>
      <w:r w:rsidR="002E626F">
        <w:rPr>
          <w:szCs w:val="24"/>
        </w:rPr>
        <w:t xml:space="preserve">le </w:t>
      </w:r>
      <w:r w:rsidRPr="00E94A14">
        <w:rPr>
          <w:szCs w:val="24"/>
        </w:rPr>
        <w:t xml:space="preserve">système de référence tridimensionnel sont déterminées suivant </w:t>
      </w:r>
      <w:r w:rsidR="002E626F">
        <w:rPr>
          <w:szCs w:val="24"/>
        </w:rPr>
        <w:t xml:space="preserve">la </w:t>
      </w:r>
      <w:r w:rsidRPr="00E94A14">
        <w:rPr>
          <w:szCs w:val="24"/>
        </w:rPr>
        <w:t>procédure prescrite à l’</w:t>
      </w:r>
      <w:r w:rsidR="002E626F">
        <w:rPr>
          <w:szCs w:val="24"/>
        </w:rPr>
        <w:t xml:space="preserve">annexe </w:t>
      </w:r>
      <w:r w:rsidRPr="00E94A14">
        <w:rPr>
          <w:szCs w:val="24"/>
        </w:rPr>
        <w:t>4.</w:t>
      </w:r>
    </w:p>
    <w:p w14:paraId="609339DF" w14:textId="422E72BE" w:rsidR="00646939" w:rsidRPr="00E94A14" w:rsidRDefault="00646939" w:rsidP="00646939">
      <w:pPr>
        <w:pStyle w:val="SingleTxtG"/>
        <w:ind w:left="2268" w:hanging="1134"/>
        <w:rPr>
          <w:spacing w:val="-1"/>
          <w:szCs w:val="24"/>
        </w:rPr>
      </w:pPr>
      <w:r w:rsidRPr="00E94A14">
        <w:rPr>
          <w:szCs w:val="24"/>
        </w:rPr>
        <w:t>6.1.2</w:t>
      </w:r>
      <w:r w:rsidRPr="00E94A14">
        <w:rPr>
          <w:szCs w:val="24"/>
        </w:rPr>
        <w:tab/>
      </w:r>
      <w:r w:rsidR="002E626F">
        <w:rPr>
          <w:spacing w:val="-1"/>
          <w:szCs w:val="24"/>
        </w:rPr>
        <w:t xml:space="preserve">La </w:t>
      </w:r>
      <w:r w:rsidRPr="00E94A14">
        <w:rPr>
          <w:spacing w:val="-1"/>
          <w:szCs w:val="24"/>
        </w:rPr>
        <w:t xml:space="preserve">position des </w:t>
      </w:r>
      <w:r w:rsidR="00850E87">
        <w:rPr>
          <w:spacing w:val="-1"/>
          <w:szCs w:val="24"/>
        </w:rPr>
        <w:t xml:space="preserve">points </w:t>
      </w:r>
      <w:r w:rsidRPr="00E94A14">
        <w:rPr>
          <w:spacing w:val="-1"/>
          <w:szCs w:val="24"/>
        </w:rPr>
        <w:t>V</w:t>
      </w:r>
      <w:r w:rsidRPr="00E94A14">
        <w:rPr>
          <w:spacing w:val="-1"/>
          <w:szCs w:val="24"/>
          <w:vertAlign w:val="subscript"/>
        </w:rPr>
        <w:t>1</w:t>
      </w:r>
      <w:r w:rsidRPr="00E94A14">
        <w:rPr>
          <w:spacing w:val="-1"/>
          <w:szCs w:val="24"/>
        </w:rPr>
        <w:t xml:space="preserve"> et V</w:t>
      </w:r>
      <w:r w:rsidRPr="00E94A14">
        <w:rPr>
          <w:spacing w:val="-1"/>
          <w:szCs w:val="24"/>
          <w:vertAlign w:val="subscript"/>
        </w:rPr>
        <w:t>2</w:t>
      </w:r>
      <w:r w:rsidRPr="00E94A14">
        <w:rPr>
          <w:spacing w:val="-1"/>
          <w:szCs w:val="24"/>
        </w:rPr>
        <w:t xml:space="preserve"> est déterminée par rapport au </w:t>
      </w:r>
      <w:r w:rsidR="002E626F">
        <w:rPr>
          <w:spacing w:val="-1"/>
          <w:szCs w:val="24"/>
        </w:rPr>
        <w:t xml:space="preserve">point </w:t>
      </w:r>
      <w:r w:rsidRPr="00E94A14">
        <w:rPr>
          <w:spacing w:val="-1"/>
          <w:szCs w:val="24"/>
        </w:rPr>
        <w:t xml:space="preserve">« R », d’après les coordonnées X, Y, Z du système de référence tridimensionnel, et est indiquée dans </w:t>
      </w:r>
      <w:r w:rsidR="002E626F">
        <w:rPr>
          <w:spacing w:val="-1"/>
          <w:szCs w:val="24"/>
        </w:rPr>
        <w:t xml:space="preserve">le </w:t>
      </w:r>
      <w:r w:rsidR="00850E87">
        <w:rPr>
          <w:spacing w:val="-1"/>
          <w:szCs w:val="24"/>
        </w:rPr>
        <w:t xml:space="preserve">tableau </w:t>
      </w:r>
      <w:r w:rsidRPr="00E94A14">
        <w:rPr>
          <w:spacing w:val="-1"/>
          <w:szCs w:val="24"/>
        </w:rPr>
        <w:t xml:space="preserve">I au </w:t>
      </w:r>
      <w:r w:rsidR="002E626F">
        <w:rPr>
          <w:spacing w:val="-1"/>
          <w:szCs w:val="24"/>
        </w:rPr>
        <w:t xml:space="preserve">paragraphe </w:t>
      </w:r>
      <w:r w:rsidRPr="00E94A14">
        <w:rPr>
          <w:spacing w:val="-1"/>
          <w:szCs w:val="24"/>
        </w:rPr>
        <w:t xml:space="preserve">5.2.2 ci-dessus et dans </w:t>
      </w:r>
      <w:r w:rsidR="002E626F">
        <w:rPr>
          <w:spacing w:val="-1"/>
          <w:szCs w:val="24"/>
        </w:rPr>
        <w:t xml:space="preserve">le </w:t>
      </w:r>
      <w:r w:rsidR="00850E87">
        <w:rPr>
          <w:spacing w:val="-1"/>
          <w:szCs w:val="24"/>
        </w:rPr>
        <w:t xml:space="preserve">tableau </w:t>
      </w:r>
      <w:r w:rsidRPr="00E94A14">
        <w:rPr>
          <w:spacing w:val="-1"/>
          <w:szCs w:val="24"/>
        </w:rPr>
        <w:t xml:space="preserve">IV au </w:t>
      </w:r>
      <w:r w:rsidR="002E626F">
        <w:rPr>
          <w:spacing w:val="-1"/>
          <w:szCs w:val="24"/>
        </w:rPr>
        <w:t xml:space="preserve">paragraphe </w:t>
      </w:r>
      <w:r w:rsidRPr="00E94A14">
        <w:rPr>
          <w:spacing w:val="-1"/>
          <w:szCs w:val="24"/>
        </w:rPr>
        <w:t xml:space="preserve">5.4 ci-dessus. Les </w:t>
      </w:r>
      <w:r w:rsidR="00850E87">
        <w:rPr>
          <w:spacing w:val="-1"/>
          <w:szCs w:val="24"/>
        </w:rPr>
        <w:t xml:space="preserve">points </w:t>
      </w:r>
      <w:r w:rsidRPr="00E94A14">
        <w:rPr>
          <w:spacing w:val="-1"/>
          <w:szCs w:val="24"/>
        </w:rPr>
        <w:t>de référence du pare</w:t>
      </w:r>
      <w:r w:rsidRPr="00E94A14">
        <w:rPr>
          <w:spacing w:val="-1"/>
          <w:szCs w:val="24"/>
        </w:rPr>
        <w:noBreakHyphen/>
        <w:t xml:space="preserve">brise sont déterminés à partir des </w:t>
      </w:r>
      <w:r w:rsidR="00850E87">
        <w:rPr>
          <w:spacing w:val="-1"/>
          <w:szCs w:val="24"/>
        </w:rPr>
        <w:t xml:space="preserve">points </w:t>
      </w:r>
      <w:r w:rsidRPr="00E94A14">
        <w:rPr>
          <w:spacing w:val="-1"/>
          <w:szCs w:val="24"/>
        </w:rPr>
        <w:t>V une fois ceux</w:t>
      </w:r>
      <w:r w:rsidRPr="00E94A14">
        <w:rPr>
          <w:spacing w:val="-1"/>
          <w:szCs w:val="24"/>
        </w:rPr>
        <w:noBreakHyphen/>
        <w:t>ci correctement situés, comme il</w:t>
      </w:r>
      <w:r w:rsidR="00270A20">
        <w:rPr>
          <w:spacing w:val="-1"/>
          <w:szCs w:val="24"/>
        </w:rPr>
        <w:t xml:space="preserve"> </w:t>
      </w:r>
      <w:r w:rsidRPr="00E94A14">
        <w:rPr>
          <w:spacing w:val="-1"/>
          <w:szCs w:val="24"/>
        </w:rPr>
        <w:t xml:space="preserve">est indiqué au </w:t>
      </w:r>
      <w:r w:rsidR="002E626F">
        <w:rPr>
          <w:spacing w:val="-1"/>
          <w:szCs w:val="24"/>
        </w:rPr>
        <w:t xml:space="preserve">paragraphe </w:t>
      </w:r>
      <w:r w:rsidRPr="00E94A14">
        <w:rPr>
          <w:spacing w:val="-1"/>
          <w:szCs w:val="24"/>
        </w:rPr>
        <w:t>5.1.1 ci-dessus.</w:t>
      </w:r>
    </w:p>
    <w:p w14:paraId="0B201C06" w14:textId="6B824A7F" w:rsidR="00646939" w:rsidRPr="00E94A14" w:rsidRDefault="00646939" w:rsidP="00646939">
      <w:pPr>
        <w:pStyle w:val="SingleTxtG"/>
        <w:ind w:left="2268" w:hanging="1134"/>
        <w:rPr>
          <w:spacing w:val="-1"/>
          <w:szCs w:val="24"/>
        </w:rPr>
      </w:pPr>
      <w:r w:rsidRPr="00E94A14">
        <w:rPr>
          <w:szCs w:val="24"/>
        </w:rPr>
        <w:t>6.1.3</w:t>
      </w:r>
      <w:r w:rsidRPr="00E94A14">
        <w:rPr>
          <w:szCs w:val="24"/>
        </w:rPr>
        <w:tab/>
      </w:r>
      <w:r w:rsidRPr="00E94A14">
        <w:rPr>
          <w:spacing w:val="-1"/>
          <w:szCs w:val="24"/>
        </w:rPr>
        <w:t xml:space="preserve">Les positions relatives des </w:t>
      </w:r>
      <w:r w:rsidR="00850E87">
        <w:rPr>
          <w:spacing w:val="-1"/>
          <w:szCs w:val="24"/>
        </w:rPr>
        <w:t xml:space="preserve">points </w:t>
      </w:r>
      <w:r w:rsidRPr="00E94A14">
        <w:rPr>
          <w:spacing w:val="-1"/>
          <w:szCs w:val="24"/>
        </w:rPr>
        <w:t xml:space="preserve">P, du </w:t>
      </w:r>
      <w:r w:rsidR="002E626F">
        <w:rPr>
          <w:spacing w:val="-1"/>
          <w:szCs w:val="24"/>
        </w:rPr>
        <w:t xml:space="preserve">point </w:t>
      </w:r>
      <w:r w:rsidRPr="00E94A14">
        <w:rPr>
          <w:spacing w:val="-1"/>
          <w:szCs w:val="24"/>
        </w:rPr>
        <w:t xml:space="preserve">« R » et de l’axe médian de </w:t>
      </w:r>
      <w:r w:rsidR="002E626F">
        <w:rPr>
          <w:spacing w:val="-1"/>
          <w:szCs w:val="24"/>
        </w:rPr>
        <w:t xml:space="preserve">la </w:t>
      </w:r>
      <w:r w:rsidRPr="00E94A14">
        <w:rPr>
          <w:spacing w:val="-1"/>
          <w:szCs w:val="24"/>
        </w:rPr>
        <w:t>place assise du conducteur, exprimées en coordonnées</w:t>
      </w:r>
      <w:r w:rsidR="00850E87">
        <w:rPr>
          <w:spacing w:val="-1"/>
          <w:szCs w:val="24"/>
        </w:rPr>
        <w:t xml:space="preserve"> </w:t>
      </w:r>
      <w:r w:rsidRPr="00E94A14">
        <w:rPr>
          <w:spacing w:val="-1"/>
          <w:szCs w:val="24"/>
        </w:rPr>
        <w:t xml:space="preserve">X, Y, Z dans </w:t>
      </w:r>
      <w:r w:rsidR="002E626F">
        <w:rPr>
          <w:spacing w:val="-1"/>
          <w:szCs w:val="24"/>
        </w:rPr>
        <w:t xml:space="preserve">le </w:t>
      </w:r>
      <w:r w:rsidRPr="00E94A14">
        <w:rPr>
          <w:spacing w:val="-1"/>
          <w:szCs w:val="24"/>
        </w:rPr>
        <w:t>système de référence tridimensionnel, sont déterminées d’après les tableaux</w:t>
      </w:r>
      <w:r w:rsidR="00270A20">
        <w:rPr>
          <w:spacing w:val="-1"/>
          <w:szCs w:val="24"/>
        </w:rPr>
        <w:t xml:space="preserve"> </w:t>
      </w:r>
      <w:r w:rsidRPr="00E94A14">
        <w:rPr>
          <w:spacing w:val="-1"/>
          <w:szCs w:val="24"/>
        </w:rPr>
        <w:t xml:space="preserve">II et III au </w:t>
      </w:r>
      <w:r w:rsidR="002E626F">
        <w:rPr>
          <w:spacing w:val="-1"/>
          <w:szCs w:val="24"/>
        </w:rPr>
        <w:t xml:space="preserve">paragraphe </w:t>
      </w:r>
      <w:r w:rsidRPr="00E94A14">
        <w:rPr>
          <w:spacing w:val="-1"/>
          <w:szCs w:val="24"/>
        </w:rPr>
        <w:t xml:space="preserve">5.3 ci-dessus. Les corrections à apporter à ces coordonnées pour des </w:t>
      </w:r>
      <w:r w:rsidRPr="00E94A14">
        <w:rPr>
          <w:spacing w:val="-1"/>
          <w:szCs w:val="24"/>
        </w:rPr>
        <w:lastRenderedPageBreak/>
        <w:t xml:space="preserve">angles prévus d’inclinaison du dossier autres que 25° sont indiquées dans </w:t>
      </w:r>
      <w:r w:rsidR="002E626F">
        <w:rPr>
          <w:spacing w:val="-1"/>
          <w:szCs w:val="24"/>
        </w:rPr>
        <w:t xml:space="preserve">le </w:t>
      </w:r>
      <w:r w:rsidR="00850E87">
        <w:rPr>
          <w:spacing w:val="-1"/>
          <w:szCs w:val="24"/>
        </w:rPr>
        <w:t xml:space="preserve">tableau </w:t>
      </w:r>
      <w:r w:rsidRPr="00E94A14">
        <w:rPr>
          <w:spacing w:val="-1"/>
          <w:szCs w:val="24"/>
        </w:rPr>
        <w:t xml:space="preserve">IV au </w:t>
      </w:r>
      <w:r w:rsidR="002E626F">
        <w:rPr>
          <w:spacing w:val="-1"/>
          <w:szCs w:val="24"/>
        </w:rPr>
        <w:t xml:space="preserve">paragraphe </w:t>
      </w:r>
      <w:r w:rsidRPr="00E94A14">
        <w:rPr>
          <w:spacing w:val="-1"/>
          <w:szCs w:val="24"/>
        </w:rPr>
        <w:t>5.4 ci-dessus.</w:t>
      </w:r>
    </w:p>
    <w:p w14:paraId="69DFB6E4" w14:textId="03E6DF4B" w:rsidR="00646939" w:rsidRPr="00E94A14" w:rsidRDefault="00646939" w:rsidP="00646939">
      <w:pPr>
        <w:pStyle w:val="SingleTxtG"/>
        <w:ind w:left="2268" w:hanging="1134"/>
        <w:rPr>
          <w:szCs w:val="24"/>
        </w:rPr>
      </w:pPr>
      <w:r w:rsidRPr="00E94A14">
        <w:rPr>
          <w:szCs w:val="24"/>
        </w:rPr>
        <w:t>6.1.4</w:t>
      </w:r>
      <w:r w:rsidRPr="00E94A14">
        <w:rPr>
          <w:szCs w:val="24"/>
        </w:rPr>
        <w:tab/>
        <w:t>L’ang</w:t>
      </w:r>
      <w:r w:rsidR="002E626F">
        <w:rPr>
          <w:szCs w:val="24"/>
        </w:rPr>
        <w:t xml:space="preserve">le </w:t>
      </w:r>
      <w:r w:rsidRPr="00E94A14">
        <w:rPr>
          <w:szCs w:val="24"/>
        </w:rPr>
        <w:t>d’obstruction (voir par</w:t>
      </w:r>
      <w:r w:rsidRPr="00E94A14">
        <w:rPr>
          <w:spacing w:val="-1"/>
          <w:szCs w:val="24"/>
        </w:rPr>
        <w:t>. 5.1.2 ci-dessus)</w:t>
      </w:r>
      <w:r w:rsidRPr="00E94A14">
        <w:rPr>
          <w:szCs w:val="24"/>
        </w:rPr>
        <w:t xml:space="preserve"> doit être mesuré dans les plans inclinés, comme illustré à l’</w:t>
      </w:r>
      <w:r w:rsidR="002E626F">
        <w:rPr>
          <w:szCs w:val="24"/>
        </w:rPr>
        <w:t xml:space="preserve">annexe </w:t>
      </w:r>
      <w:r w:rsidRPr="00E94A14">
        <w:rPr>
          <w:szCs w:val="24"/>
        </w:rPr>
        <w:t>4, appendice, figure</w:t>
      </w:r>
      <w:r w:rsidR="00850E87">
        <w:rPr>
          <w:szCs w:val="24"/>
        </w:rPr>
        <w:t xml:space="preserve"> </w:t>
      </w:r>
      <w:r w:rsidRPr="00E94A14">
        <w:rPr>
          <w:szCs w:val="24"/>
        </w:rPr>
        <w:t xml:space="preserve">2. </w:t>
      </w:r>
      <w:r w:rsidR="002E626F">
        <w:rPr>
          <w:szCs w:val="24"/>
        </w:rPr>
        <w:t xml:space="preserve">La </w:t>
      </w:r>
      <w:r w:rsidRPr="00E94A14">
        <w:rPr>
          <w:szCs w:val="24"/>
        </w:rPr>
        <w:t>relation entre P</w:t>
      </w:r>
      <w:r w:rsidRPr="00E94A14">
        <w:rPr>
          <w:szCs w:val="24"/>
          <w:vertAlign w:val="subscript"/>
        </w:rPr>
        <w:t>1</w:t>
      </w:r>
      <w:r w:rsidRPr="00E94A14">
        <w:rPr>
          <w:szCs w:val="24"/>
        </w:rPr>
        <w:t xml:space="preserve"> et P</w:t>
      </w:r>
      <w:r w:rsidRPr="00E94A14">
        <w:rPr>
          <w:szCs w:val="24"/>
          <w:vertAlign w:val="subscript"/>
        </w:rPr>
        <w:t>2</w:t>
      </w:r>
      <w:r w:rsidRPr="00E94A14">
        <w:rPr>
          <w:szCs w:val="24"/>
        </w:rPr>
        <w:t xml:space="preserve"> qui sont reliés à E</w:t>
      </w:r>
      <w:r w:rsidRPr="00E94A14">
        <w:rPr>
          <w:szCs w:val="24"/>
          <w:vertAlign w:val="subscript"/>
        </w:rPr>
        <w:t>1</w:t>
      </w:r>
      <w:r w:rsidRPr="00E94A14">
        <w:rPr>
          <w:szCs w:val="24"/>
        </w:rPr>
        <w:t xml:space="preserve"> et E</w:t>
      </w:r>
      <w:r w:rsidRPr="00E94A14">
        <w:rPr>
          <w:szCs w:val="24"/>
          <w:vertAlign w:val="subscript"/>
        </w:rPr>
        <w:t>2</w:t>
      </w:r>
      <w:r w:rsidRPr="00E94A14">
        <w:rPr>
          <w:szCs w:val="24"/>
        </w:rPr>
        <w:t xml:space="preserve"> et E</w:t>
      </w:r>
      <w:r w:rsidRPr="00E94A14">
        <w:rPr>
          <w:szCs w:val="24"/>
          <w:vertAlign w:val="subscript"/>
        </w:rPr>
        <w:t>3</w:t>
      </w:r>
      <w:r w:rsidRPr="00E94A14">
        <w:rPr>
          <w:szCs w:val="24"/>
        </w:rPr>
        <w:t xml:space="preserve"> et E</w:t>
      </w:r>
      <w:r w:rsidRPr="00E94A14">
        <w:rPr>
          <w:szCs w:val="24"/>
          <w:vertAlign w:val="subscript"/>
        </w:rPr>
        <w:t>4</w:t>
      </w:r>
      <w:r w:rsidRPr="00E94A14">
        <w:rPr>
          <w:szCs w:val="24"/>
        </w:rPr>
        <w:t xml:space="preserve"> respectivement est indiquée à l’</w:t>
      </w:r>
      <w:r w:rsidR="002E626F">
        <w:rPr>
          <w:szCs w:val="24"/>
        </w:rPr>
        <w:t>annexe</w:t>
      </w:r>
      <w:r w:rsidR="00850E87">
        <w:rPr>
          <w:szCs w:val="24"/>
        </w:rPr>
        <w:t> </w:t>
      </w:r>
      <w:r w:rsidRPr="00E94A14">
        <w:rPr>
          <w:szCs w:val="24"/>
        </w:rPr>
        <w:t>4, appendice, figure</w:t>
      </w:r>
      <w:r w:rsidR="00270A20">
        <w:rPr>
          <w:szCs w:val="24"/>
        </w:rPr>
        <w:t xml:space="preserve"> </w:t>
      </w:r>
      <w:r w:rsidRPr="00E94A14">
        <w:rPr>
          <w:szCs w:val="24"/>
        </w:rPr>
        <w:t>5.</w:t>
      </w:r>
    </w:p>
    <w:p w14:paraId="4678492E" w14:textId="4AF2ACEB" w:rsidR="00646939" w:rsidRPr="00E94A14" w:rsidRDefault="00646939" w:rsidP="00646939">
      <w:pPr>
        <w:pStyle w:val="SingleTxtG"/>
        <w:ind w:left="2268" w:hanging="1134"/>
        <w:rPr>
          <w:szCs w:val="24"/>
        </w:rPr>
      </w:pPr>
      <w:r w:rsidRPr="00E94A14">
        <w:rPr>
          <w:szCs w:val="24"/>
        </w:rPr>
        <w:t>6.1.4.1</w:t>
      </w:r>
      <w:r w:rsidRPr="00E94A14">
        <w:rPr>
          <w:szCs w:val="24"/>
        </w:rPr>
        <w:tab/>
      </w:r>
      <w:r w:rsidR="002E626F">
        <w:rPr>
          <w:szCs w:val="24"/>
        </w:rPr>
        <w:t xml:space="preserve">La </w:t>
      </w:r>
      <w:r w:rsidRPr="00E94A14">
        <w:rPr>
          <w:szCs w:val="24"/>
        </w:rPr>
        <w:t>droite joignant E</w:t>
      </w:r>
      <w:r w:rsidRPr="00E94A14">
        <w:rPr>
          <w:szCs w:val="24"/>
          <w:vertAlign w:val="subscript"/>
        </w:rPr>
        <w:t>1</w:t>
      </w:r>
      <w:r w:rsidRPr="00E94A14">
        <w:rPr>
          <w:szCs w:val="24"/>
        </w:rPr>
        <w:t xml:space="preserve"> et E</w:t>
      </w:r>
      <w:r w:rsidRPr="00E94A14">
        <w:rPr>
          <w:szCs w:val="24"/>
          <w:vertAlign w:val="subscript"/>
        </w:rPr>
        <w:t>2</w:t>
      </w:r>
      <w:r w:rsidRPr="00E94A14">
        <w:rPr>
          <w:szCs w:val="24"/>
        </w:rPr>
        <w:t xml:space="preserve"> doit être orientée de </w:t>
      </w:r>
      <w:r w:rsidR="002E626F">
        <w:rPr>
          <w:szCs w:val="24"/>
        </w:rPr>
        <w:t xml:space="preserve">la </w:t>
      </w:r>
      <w:r w:rsidRPr="00E94A14">
        <w:rPr>
          <w:szCs w:val="24"/>
        </w:rPr>
        <w:t xml:space="preserve">façon décrite au </w:t>
      </w:r>
      <w:r w:rsidR="002E626F">
        <w:rPr>
          <w:szCs w:val="24"/>
        </w:rPr>
        <w:t xml:space="preserve">paragraphe </w:t>
      </w:r>
      <w:r w:rsidRPr="00E94A14">
        <w:rPr>
          <w:szCs w:val="24"/>
        </w:rPr>
        <w:t>5.5.</w:t>
      </w:r>
      <w:r w:rsidRPr="00E94A14">
        <w:rPr>
          <w:spacing w:val="-1"/>
          <w:szCs w:val="24"/>
        </w:rPr>
        <w:t>2 ci-dessus.</w:t>
      </w:r>
      <w:r w:rsidRPr="00E94A14">
        <w:rPr>
          <w:szCs w:val="24"/>
        </w:rPr>
        <w:t xml:space="preserve"> L’ang</w:t>
      </w:r>
      <w:r w:rsidR="002E626F">
        <w:rPr>
          <w:szCs w:val="24"/>
        </w:rPr>
        <w:t xml:space="preserve">le </w:t>
      </w:r>
      <w:r w:rsidRPr="00E94A14">
        <w:rPr>
          <w:szCs w:val="24"/>
        </w:rPr>
        <w:t xml:space="preserve">d’obstruction du montant « A » du côté du conducteur doit être mesuré conformément au </w:t>
      </w:r>
      <w:r w:rsidR="002E626F">
        <w:rPr>
          <w:szCs w:val="24"/>
        </w:rPr>
        <w:t xml:space="preserve">paragraphe </w:t>
      </w:r>
      <w:r w:rsidRPr="00E94A14">
        <w:rPr>
          <w:szCs w:val="24"/>
        </w:rPr>
        <w:t xml:space="preserve">5.1.2.1.1 </w:t>
      </w:r>
      <w:r w:rsidRPr="00E94A14">
        <w:rPr>
          <w:spacing w:val="-1"/>
          <w:szCs w:val="24"/>
        </w:rPr>
        <w:t>ci-dessus</w:t>
      </w:r>
      <w:r w:rsidRPr="00E94A14">
        <w:rPr>
          <w:szCs w:val="24"/>
        </w:rPr>
        <w:t>.</w:t>
      </w:r>
    </w:p>
    <w:p w14:paraId="0F9C4953" w14:textId="731A87D9" w:rsidR="00646939" w:rsidRPr="00E94A14" w:rsidRDefault="00646939" w:rsidP="00646939">
      <w:pPr>
        <w:pStyle w:val="SingleTxtG"/>
        <w:ind w:left="2268" w:hanging="1134"/>
        <w:rPr>
          <w:szCs w:val="24"/>
        </w:rPr>
      </w:pPr>
      <w:r w:rsidRPr="00E94A14">
        <w:rPr>
          <w:szCs w:val="24"/>
        </w:rPr>
        <w:t>6.1.4.2</w:t>
      </w:r>
      <w:r w:rsidRPr="00E94A14">
        <w:rPr>
          <w:szCs w:val="24"/>
        </w:rPr>
        <w:tab/>
      </w:r>
      <w:r w:rsidR="002E626F">
        <w:rPr>
          <w:szCs w:val="24"/>
        </w:rPr>
        <w:t xml:space="preserve">La </w:t>
      </w:r>
      <w:r w:rsidRPr="00E94A14">
        <w:rPr>
          <w:szCs w:val="24"/>
        </w:rPr>
        <w:t>droite joignant E</w:t>
      </w:r>
      <w:r w:rsidRPr="00E94A14">
        <w:rPr>
          <w:szCs w:val="24"/>
          <w:vertAlign w:val="subscript"/>
        </w:rPr>
        <w:t>3</w:t>
      </w:r>
      <w:r w:rsidRPr="00E94A14">
        <w:rPr>
          <w:szCs w:val="24"/>
        </w:rPr>
        <w:t xml:space="preserve"> et E</w:t>
      </w:r>
      <w:r w:rsidRPr="00E94A14">
        <w:rPr>
          <w:szCs w:val="24"/>
          <w:vertAlign w:val="subscript"/>
        </w:rPr>
        <w:t>4</w:t>
      </w:r>
      <w:r w:rsidRPr="00E94A14">
        <w:rPr>
          <w:szCs w:val="24"/>
        </w:rPr>
        <w:t xml:space="preserve"> doit être orientée de </w:t>
      </w:r>
      <w:r w:rsidR="002E626F">
        <w:rPr>
          <w:szCs w:val="24"/>
        </w:rPr>
        <w:t xml:space="preserve">la </w:t>
      </w:r>
      <w:r w:rsidRPr="00E94A14">
        <w:rPr>
          <w:szCs w:val="24"/>
        </w:rPr>
        <w:t xml:space="preserve">façon décrite au </w:t>
      </w:r>
      <w:r w:rsidR="002E626F">
        <w:rPr>
          <w:szCs w:val="24"/>
        </w:rPr>
        <w:t xml:space="preserve">paragraphe </w:t>
      </w:r>
      <w:r w:rsidRPr="00E94A14">
        <w:rPr>
          <w:szCs w:val="24"/>
        </w:rPr>
        <w:t>5.5.</w:t>
      </w:r>
      <w:r w:rsidRPr="00E94A14">
        <w:rPr>
          <w:spacing w:val="-1"/>
          <w:szCs w:val="24"/>
        </w:rPr>
        <w:t>4 ci-dessus. L’ang</w:t>
      </w:r>
      <w:r w:rsidR="002E626F">
        <w:rPr>
          <w:spacing w:val="-1"/>
          <w:szCs w:val="24"/>
        </w:rPr>
        <w:t xml:space="preserve">le </w:t>
      </w:r>
      <w:r w:rsidRPr="00E94A14">
        <w:rPr>
          <w:szCs w:val="24"/>
        </w:rPr>
        <w:t xml:space="preserve">d’obstruction du montant « A » du côté du passager doit être mesuré conformément au </w:t>
      </w:r>
      <w:r w:rsidR="002E626F">
        <w:rPr>
          <w:szCs w:val="24"/>
        </w:rPr>
        <w:t xml:space="preserve">paragraphe </w:t>
      </w:r>
      <w:r w:rsidRPr="00E94A14">
        <w:rPr>
          <w:szCs w:val="24"/>
        </w:rPr>
        <w:t xml:space="preserve">5.1.2.1.2 </w:t>
      </w:r>
      <w:r w:rsidRPr="00E94A14">
        <w:rPr>
          <w:spacing w:val="-1"/>
          <w:szCs w:val="24"/>
        </w:rPr>
        <w:t>ci-dessus</w:t>
      </w:r>
      <w:r w:rsidRPr="00E94A14">
        <w:rPr>
          <w:szCs w:val="24"/>
        </w:rPr>
        <w:t>.</w:t>
      </w:r>
    </w:p>
    <w:p w14:paraId="79B59FEF" w14:textId="51AB7FE9" w:rsidR="00646939" w:rsidRPr="00E94A14" w:rsidRDefault="00646939" w:rsidP="00646939">
      <w:pPr>
        <w:pStyle w:val="SingleTxtG"/>
        <w:ind w:left="2268" w:hanging="1134"/>
        <w:rPr>
          <w:szCs w:val="24"/>
        </w:rPr>
      </w:pPr>
      <w:r w:rsidRPr="00E94A14">
        <w:rPr>
          <w:szCs w:val="24"/>
        </w:rPr>
        <w:t>6.1.5</w:t>
      </w:r>
      <w:r w:rsidRPr="00E94A14">
        <w:rPr>
          <w:szCs w:val="24"/>
        </w:rPr>
        <w:tab/>
      </w:r>
      <w:r w:rsidR="002E626F">
        <w:rPr>
          <w:szCs w:val="24"/>
        </w:rPr>
        <w:t xml:space="preserve">Le </w:t>
      </w:r>
      <w:r w:rsidRPr="00E94A14">
        <w:rPr>
          <w:szCs w:val="24"/>
        </w:rPr>
        <w:t>constructeur peut mesurer l’ang</w:t>
      </w:r>
      <w:r w:rsidR="002E626F">
        <w:rPr>
          <w:szCs w:val="24"/>
        </w:rPr>
        <w:t xml:space="preserve">le </w:t>
      </w:r>
      <w:r w:rsidRPr="00E94A14">
        <w:rPr>
          <w:szCs w:val="24"/>
        </w:rPr>
        <w:t xml:space="preserve">d’obstruction soit sur </w:t>
      </w:r>
      <w:r w:rsidR="002E626F">
        <w:rPr>
          <w:szCs w:val="24"/>
        </w:rPr>
        <w:t xml:space="preserve">le </w:t>
      </w:r>
      <w:r w:rsidRPr="00E94A14">
        <w:rPr>
          <w:szCs w:val="24"/>
        </w:rPr>
        <w:t xml:space="preserve">véhicule, soit sur les plans. En cas de doute, les services techniques peuvent exiger que des essais soient effectués sur </w:t>
      </w:r>
      <w:r w:rsidR="002E626F">
        <w:rPr>
          <w:szCs w:val="24"/>
        </w:rPr>
        <w:t xml:space="preserve">le </w:t>
      </w:r>
      <w:r w:rsidRPr="00E94A14">
        <w:rPr>
          <w:szCs w:val="24"/>
        </w:rPr>
        <w:t>véhicule.</w:t>
      </w:r>
    </w:p>
    <w:p w14:paraId="47C58929" w14:textId="499118E1" w:rsidR="00646939" w:rsidRPr="00E94A14" w:rsidRDefault="00646939" w:rsidP="00646939">
      <w:pPr>
        <w:pStyle w:val="SingleTxtG"/>
        <w:ind w:left="2268" w:hanging="1134"/>
      </w:pPr>
      <w:r w:rsidRPr="00E94A14">
        <w:t>6.2.1</w:t>
      </w:r>
      <w:r w:rsidRPr="00E94A14">
        <w:tab/>
      </w:r>
      <w:r w:rsidR="002E626F">
        <w:t xml:space="preserve">Le </w:t>
      </w:r>
      <w:r w:rsidRPr="00E94A14">
        <w:t xml:space="preserve">volant, s’il est réglable, doit être placé dans </w:t>
      </w:r>
      <w:r w:rsidR="002E626F">
        <w:t xml:space="preserve">la </w:t>
      </w:r>
      <w:r w:rsidRPr="00E94A14">
        <w:t>position norma</w:t>
      </w:r>
      <w:r w:rsidR="002E626F">
        <w:t xml:space="preserve">le </w:t>
      </w:r>
      <w:r w:rsidRPr="00E94A14">
        <w:t xml:space="preserve">prévue par </w:t>
      </w:r>
      <w:r w:rsidR="002E626F">
        <w:t xml:space="preserve">le </w:t>
      </w:r>
      <w:r w:rsidRPr="00E94A14">
        <w:t xml:space="preserve">constructeur ou, à défaut, dans </w:t>
      </w:r>
      <w:r w:rsidR="002E626F">
        <w:t xml:space="preserve">la </w:t>
      </w:r>
      <w:r w:rsidRPr="00E94A14">
        <w:t xml:space="preserve">position médiane de </w:t>
      </w:r>
      <w:r w:rsidR="002E626F">
        <w:t xml:space="preserve">la </w:t>
      </w:r>
      <w:r w:rsidRPr="00E94A14">
        <w:t>plage de réglage.</w:t>
      </w:r>
    </w:p>
    <w:p w14:paraId="002BD51F" w14:textId="1F3491F0" w:rsidR="00646939" w:rsidRPr="00E94A14" w:rsidRDefault="00646939" w:rsidP="00646939">
      <w:pPr>
        <w:pStyle w:val="SingleTxtG"/>
        <w:ind w:left="2268" w:hanging="1134"/>
      </w:pPr>
      <w:r w:rsidRPr="00E94A14">
        <w:t>6.2.2</w:t>
      </w:r>
      <w:r w:rsidRPr="00E94A14">
        <w:tab/>
        <w:t xml:space="preserve">Les informations fournies par </w:t>
      </w:r>
      <w:r w:rsidR="002E626F">
        <w:t xml:space="preserve">le </w:t>
      </w:r>
      <w:r w:rsidRPr="00E94A14">
        <w:t xml:space="preserve">système d’assistance par affichage dans </w:t>
      </w:r>
      <w:r w:rsidR="002E626F">
        <w:t xml:space="preserve">le </w:t>
      </w:r>
      <w:r w:rsidRPr="00E94A14">
        <w:t xml:space="preserve">champ de vision, si leur position est réglable, doivent être placées dans </w:t>
      </w:r>
      <w:r w:rsidR="002E626F">
        <w:t xml:space="preserve">la </w:t>
      </w:r>
      <w:r w:rsidRPr="00E94A14">
        <w:t>position norma</w:t>
      </w:r>
      <w:r w:rsidR="002E626F">
        <w:t xml:space="preserve">le </w:t>
      </w:r>
      <w:r w:rsidRPr="00E94A14">
        <w:t xml:space="preserve">prévue par </w:t>
      </w:r>
      <w:r w:rsidR="002E626F">
        <w:t xml:space="preserve">le </w:t>
      </w:r>
      <w:r w:rsidRPr="00E94A14">
        <w:t xml:space="preserve">constructeur ou, à défaut, dans </w:t>
      </w:r>
      <w:r w:rsidR="002E626F">
        <w:t xml:space="preserve">la </w:t>
      </w:r>
      <w:r w:rsidRPr="00E94A14">
        <w:t xml:space="preserve">position médiane de </w:t>
      </w:r>
      <w:r w:rsidR="002E626F">
        <w:t xml:space="preserve">la </w:t>
      </w:r>
      <w:r w:rsidRPr="00E94A14">
        <w:t>plage de réglage.</w:t>
      </w:r>
    </w:p>
    <w:p w14:paraId="2C9BB6F7" w14:textId="38900AD0" w:rsidR="00646939" w:rsidRPr="00E94A14" w:rsidRDefault="00646939" w:rsidP="00646939">
      <w:pPr>
        <w:pStyle w:val="HChG"/>
        <w:ind w:left="2268"/>
      </w:pPr>
      <w:r w:rsidRPr="00E94A14">
        <w:t>7.</w:t>
      </w:r>
      <w:r w:rsidRPr="00E94A14">
        <w:tab/>
        <w:t>Modification du type de véhicu</w:t>
      </w:r>
      <w:r w:rsidR="002E626F">
        <w:t xml:space="preserve">le </w:t>
      </w:r>
      <w:r w:rsidRPr="00E94A14">
        <w:t>et extension</w:t>
      </w:r>
      <w:r w:rsidRPr="00E94A14">
        <w:br/>
        <w:t>de l’homologation</w:t>
      </w:r>
    </w:p>
    <w:p w14:paraId="6CC6FE1E" w14:textId="789A87B8" w:rsidR="00646939" w:rsidRPr="00E94A14" w:rsidRDefault="00646939" w:rsidP="00646939">
      <w:pPr>
        <w:pStyle w:val="SingleTxtG"/>
        <w:keepNext/>
        <w:ind w:left="2268" w:hanging="1134"/>
        <w:rPr>
          <w:szCs w:val="24"/>
        </w:rPr>
      </w:pPr>
      <w:r w:rsidRPr="00E94A14">
        <w:rPr>
          <w:szCs w:val="24"/>
        </w:rPr>
        <w:t>7.1</w:t>
      </w:r>
      <w:r w:rsidRPr="00E94A14">
        <w:rPr>
          <w:szCs w:val="24"/>
        </w:rPr>
        <w:tab/>
        <w:t xml:space="preserve">Toute modification concernant </w:t>
      </w:r>
      <w:r w:rsidR="002E626F">
        <w:rPr>
          <w:szCs w:val="24"/>
        </w:rPr>
        <w:t xml:space="preserve">le </w:t>
      </w:r>
      <w:r w:rsidRPr="00E94A14">
        <w:rPr>
          <w:szCs w:val="24"/>
        </w:rPr>
        <w:t>type de véhicu</w:t>
      </w:r>
      <w:r w:rsidR="002E626F">
        <w:rPr>
          <w:szCs w:val="24"/>
        </w:rPr>
        <w:t xml:space="preserve">le </w:t>
      </w:r>
      <w:r w:rsidRPr="00E94A14">
        <w:rPr>
          <w:szCs w:val="24"/>
        </w:rPr>
        <w:t xml:space="preserve">tel que défini au </w:t>
      </w:r>
      <w:r w:rsidR="002E626F">
        <w:rPr>
          <w:szCs w:val="24"/>
        </w:rPr>
        <w:t xml:space="preserve">paragraphe </w:t>
      </w:r>
      <w:r w:rsidRPr="00E94A14">
        <w:rPr>
          <w:szCs w:val="24"/>
        </w:rPr>
        <w:t>2.2 ci</w:t>
      </w:r>
      <w:r w:rsidRPr="00E94A14">
        <w:rPr>
          <w:szCs w:val="24"/>
        </w:rPr>
        <w:noBreakHyphen/>
        <w:t xml:space="preserve">avant doit être portée à </w:t>
      </w:r>
      <w:r w:rsidR="002E626F">
        <w:rPr>
          <w:szCs w:val="24"/>
        </w:rPr>
        <w:t xml:space="preserve">la </w:t>
      </w:r>
      <w:r w:rsidRPr="00E94A14">
        <w:rPr>
          <w:szCs w:val="24"/>
        </w:rPr>
        <w:t>connaissance de l’autorité d’homologation de type ayant procédé à l’homologation. Celle</w:t>
      </w:r>
      <w:r w:rsidRPr="00E94A14">
        <w:rPr>
          <w:szCs w:val="24"/>
        </w:rPr>
        <w:noBreakHyphen/>
        <w:t>ci peut alors</w:t>
      </w:r>
      <w:r w:rsidR="002E626F">
        <w:rPr>
          <w:szCs w:val="24"/>
        </w:rPr>
        <w:t> :</w:t>
      </w:r>
    </w:p>
    <w:p w14:paraId="290FABB4" w14:textId="15476E42" w:rsidR="00646939" w:rsidRPr="00E94A14" w:rsidRDefault="00646939" w:rsidP="00646939">
      <w:pPr>
        <w:pStyle w:val="SingleTxtG"/>
        <w:ind w:left="2268" w:hanging="1134"/>
        <w:rPr>
          <w:szCs w:val="24"/>
        </w:rPr>
      </w:pPr>
      <w:r w:rsidRPr="00E94A14">
        <w:rPr>
          <w:szCs w:val="24"/>
        </w:rPr>
        <w:t>7.1.1</w:t>
      </w:r>
      <w:r w:rsidRPr="00E94A14">
        <w:rPr>
          <w:szCs w:val="24"/>
        </w:rPr>
        <w:tab/>
        <w:t>Soit considérer que les modifications apportées n’influencent pas défavorablement les conditions d’octroi de l’homologation et accorder une extension de l’homologation</w:t>
      </w:r>
      <w:r w:rsidR="002E626F">
        <w:rPr>
          <w:szCs w:val="24"/>
        </w:rPr>
        <w:t> ;</w:t>
      </w:r>
    </w:p>
    <w:p w14:paraId="593AD3F5" w14:textId="77777777" w:rsidR="00646939" w:rsidRPr="00E94A14" w:rsidRDefault="00646939" w:rsidP="00646939">
      <w:pPr>
        <w:pStyle w:val="SingleTxtG"/>
        <w:ind w:left="2268" w:hanging="1134"/>
        <w:rPr>
          <w:spacing w:val="-2"/>
          <w:szCs w:val="24"/>
        </w:rPr>
      </w:pPr>
      <w:r w:rsidRPr="00E94A14">
        <w:rPr>
          <w:szCs w:val="24"/>
        </w:rPr>
        <w:t>7.1.2</w:t>
      </w:r>
      <w:r w:rsidRPr="00E94A14">
        <w:rPr>
          <w:szCs w:val="24"/>
        </w:rPr>
        <w:tab/>
      </w:r>
      <w:r w:rsidRPr="00E94A14">
        <w:rPr>
          <w:spacing w:val="-2"/>
          <w:szCs w:val="24"/>
        </w:rPr>
        <w:t>Soit considérer que les modifications apportées ont une influence sur les conditions d’octroi de l’homologation et exiger de nouveaux essais ou des vérifications complémentaires, avant d’accorder l’extension de l’homologation.</w:t>
      </w:r>
    </w:p>
    <w:p w14:paraId="40E2475A" w14:textId="695859CA" w:rsidR="00646939" w:rsidRPr="00E94A14" w:rsidRDefault="00646939" w:rsidP="00646939">
      <w:pPr>
        <w:pStyle w:val="SingleTxtG"/>
        <w:ind w:left="2268" w:hanging="1134"/>
        <w:rPr>
          <w:szCs w:val="24"/>
        </w:rPr>
      </w:pPr>
      <w:r w:rsidRPr="00E94A14">
        <w:rPr>
          <w:szCs w:val="24"/>
        </w:rPr>
        <w:t>7.2</w:t>
      </w:r>
      <w:r w:rsidRPr="00E94A14">
        <w:rPr>
          <w:szCs w:val="24"/>
        </w:rPr>
        <w:tab/>
        <w:t xml:space="preserve">L’octroi ou </w:t>
      </w:r>
      <w:r w:rsidR="002E626F">
        <w:rPr>
          <w:szCs w:val="24"/>
        </w:rPr>
        <w:t xml:space="preserve">le </w:t>
      </w:r>
      <w:r w:rsidRPr="00E94A14">
        <w:rPr>
          <w:szCs w:val="24"/>
        </w:rPr>
        <w:t xml:space="preserve">refus de l’extension, avec l’indication des modifications, doit être notifié aux Parties contractantes à l’Accord appliquant </w:t>
      </w:r>
      <w:r w:rsidR="002E626F">
        <w:rPr>
          <w:szCs w:val="24"/>
        </w:rPr>
        <w:t xml:space="preserve">le </w:t>
      </w:r>
      <w:r w:rsidRPr="00E94A14">
        <w:rPr>
          <w:szCs w:val="24"/>
        </w:rPr>
        <w:t xml:space="preserve">Règlement selon </w:t>
      </w:r>
      <w:r w:rsidR="002E626F">
        <w:rPr>
          <w:szCs w:val="24"/>
        </w:rPr>
        <w:t xml:space="preserve">la </w:t>
      </w:r>
      <w:r w:rsidRPr="00E94A14">
        <w:rPr>
          <w:szCs w:val="24"/>
        </w:rPr>
        <w:t xml:space="preserve">procédure indiquée au </w:t>
      </w:r>
      <w:r w:rsidR="002E626F">
        <w:rPr>
          <w:szCs w:val="24"/>
        </w:rPr>
        <w:t xml:space="preserve">paragraphe </w:t>
      </w:r>
      <w:r w:rsidRPr="00E94A14">
        <w:rPr>
          <w:szCs w:val="24"/>
        </w:rPr>
        <w:t>4.3 ci</w:t>
      </w:r>
      <w:r w:rsidRPr="00E94A14">
        <w:rPr>
          <w:szCs w:val="24"/>
        </w:rPr>
        <w:noBreakHyphen/>
        <w:t>dessus.</w:t>
      </w:r>
    </w:p>
    <w:p w14:paraId="43D8305F" w14:textId="764A5D47" w:rsidR="00646939" w:rsidRPr="00E94A14" w:rsidRDefault="00646939" w:rsidP="00646939">
      <w:pPr>
        <w:pStyle w:val="SingleTxtG"/>
        <w:ind w:left="2268" w:hanging="1134"/>
        <w:rPr>
          <w:szCs w:val="24"/>
        </w:rPr>
      </w:pPr>
      <w:r w:rsidRPr="00E94A14">
        <w:rPr>
          <w:szCs w:val="24"/>
        </w:rPr>
        <w:t>7.3</w:t>
      </w:r>
      <w:r w:rsidRPr="00E94A14">
        <w:rPr>
          <w:szCs w:val="24"/>
        </w:rPr>
        <w:tab/>
        <w:t xml:space="preserve">L’autorité d’homologation de type communique l’extension aux autres Parties contractantes au moyen de </w:t>
      </w:r>
      <w:r w:rsidR="002E626F">
        <w:rPr>
          <w:szCs w:val="24"/>
        </w:rPr>
        <w:t xml:space="preserve">la </w:t>
      </w:r>
      <w:r w:rsidRPr="00E94A14">
        <w:rPr>
          <w:szCs w:val="24"/>
        </w:rPr>
        <w:t>fiche de communication reprise à l’</w:t>
      </w:r>
      <w:r w:rsidR="002E626F">
        <w:rPr>
          <w:szCs w:val="24"/>
        </w:rPr>
        <w:t xml:space="preserve">annexe </w:t>
      </w:r>
      <w:r w:rsidRPr="00E94A14">
        <w:rPr>
          <w:szCs w:val="24"/>
        </w:rPr>
        <w:t>2 du présent Règlement. El</w:t>
      </w:r>
      <w:r w:rsidR="002E626F">
        <w:rPr>
          <w:szCs w:val="24"/>
        </w:rPr>
        <w:t xml:space="preserve">le </w:t>
      </w:r>
      <w:r w:rsidRPr="00E94A14">
        <w:rPr>
          <w:szCs w:val="24"/>
        </w:rPr>
        <w:t>attribue, pour chaque extension, un numéro d’ordre, dénommé numéro d’extension.</w:t>
      </w:r>
    </w:p>
    <w:p w14:paraId="57C47CD5" w14:textId="4E791B39" w:rsidR="00646939" w:rsidRPr="00E94A14" w:rsidRDefault="00646939" w:rsidP="00646939">
      <w:pPr>
        <w:pStyle w:val="HChG"/>
        <w:ind w:left="2268"/>
      </w:pPr>
      <w:r w:rsidRPr="00E94A14">
        <w:t>8.</w:t>
      </w:r>
      <w:r w:rsidRPr="00E94A14">
        <w:tab/>
        <w:t xml:space="preserve">Conformité de </w:t>
      </w:r>
      <w:r w:rsidR="002E626F">
        <w:t xml:space="preserve">la </w:t>
      </w:r>
      <w:r w:rsidRPr="00E94A14">
        <w:t>production</w:t>
      </w:r>
    </w:p>
    <w:p w14:paraId="27F5ECCB" w14:textId="0C59E080" w:rsidR="00646939" w:rsidRPr="00DD4584" w:rsidRDefault="00646939" w:rsidP="00646939">
      <w:pPr>
        <w:pStyle w:val="SingleTxtG"/>
        <w:keepNext/>
        <w:ind w:left="2268" w:hanging="1134"/>
        <w:rPr>
          <w:szCs w:val="24"/>
        </w:rPr>
      </w:pPr>
      <w:r w:rsidRPr="00E94A14">
        <w:rPr>
          <w:szCs w:val="24"/>
        </w:rPr>
        <w:t>8.1</w:t>
      </w:r>
      <w:r w:rsidRPr="00E94A14">
        <w:rPr>
          <w:szCs w:val="24"/>
        </w:rPr>
        <w:tab/>
      </w:r>
      <w:r w:rsidRPr="00DD4584">
        <w:rPr>
          <w:szCs w:val="24"/>
        </w:rPr>
        <w:t>Les procédures de contrô</w:t>
      </w:r>
      <w:r w:rsidR="002E626F" w:rsidRPr="00DD4584">
        <w:rPr>
          <w:szCs w:val="24"/>
        </w:rPr>
        <w:t xml:space="preserve">le </w:t>
      </w:r>
      <w:r w:rsidRPr="00DD4584">
        <w:rPr>
          <w:szCs w:val="24"/>
        </w:rPr>
        <w:t xml:space="preserve">de </w:t>
      </w:r>
      <w:r w:rsidR="002E626F" w:rsidRPr="00DD4584">
        <w:rPr>
          <w:szCs w:val="24"/>
        </w:rPr>
        <w:t xml:space="preserve">la </w:t>
      </w:r>
      <w:r w:rsidRPr="00DD4584">
        <w:rPr>
          <w:szCs w:val="24"/>
        </w:rPr>
        <w:t xml:space="preserve">conformité de </w:t>
      </w:r>
      <w:r w:rsidR="002E626F" w:rsidRPr="00DD4584">
        <w:rPr>
          <w:szCs w:val="24"/>
        </w:rPr>
        <w:t xml:space="preserve">la </w:t>
      </w:r>
      <w:r w:rsidRPr="00DD4584">
        <w:rPr>
          <w:szCs w:val="24"/>
        </w:rPr>
        <w:t xml:space="preserve">production doivent correspondre à celles qui sont énoncées </w:t>
      </w:r>
      <w:r w:rsidR="00850E87" w:rsidRPr="00DD4584">
        <w:rPr>
          <w:szCs w:val="24"/>
        </w:rPr>
        <w:t>à l</w:t>
      </w:r>
      <w:r w:rsidRPr="00DD4584">
        <w:rPr>
          <w:szCs w:val="24"/>
        </w:rPr>
        <w:t>’appendice</w:t>
      </w:r>
      <w:r w:rsidR="00850E87" w:rsidRPr="00DD4584">
        <w:rPr>
          <w:szCs w:val="24"/>
        </w:rPr>
        <w:t xml:space="preserve"> </w:t>
      </w:r>
      <w:r w:rsidRPr="00DD4584">
        <w:rPr>
          <w:szCs w:val="24"/>
        </w:rPr>
        <w:t>2 de l’Accord (E/ECE/</w:t>
      </w:r>
      <w:r w:rsidR="00850E87" w:rsidRPr="00DD4584">
        <w:rPr>
          <w:szCs w:val="24"/>
        </w:rPr>
        <w:t xml:space="preserve"> </w:t>
      </w:r>
      <w:r w:rsidRPr="00DD4584">
        <w:rPr>
          <w:szCs w:val="24"/>
        </w:rPr>
        <w:t>324</w:t>
      </w:r>
      <w:r w:rsidRPr="00DD4584">
        <w:rPr>
          <w:szCs w:val="24"/>
        </w:rPr>
        <w:noBreakHyphen/>
        <w:t>E/ECE/TRANS/505/Rev.2) et satisfaire aux prescriptions suivantes</w:t>
      </w:r>
      <w:r w:rsidR="002E626F" w:rsidRPr="00DD4584">
        <w:rPr>
          <w:szCs w:val="24"/>
        </w:rPr>
        <w:t> :</w:t>
      </w:r>
    </w:p>
    <w:p w14:paraId="2089F36D" w14:textId="035B9F6B" w:rsidR="00646939" w:rsidRPr="00E94A14" w:rsidRDefault="00646939" w:rsidP="00646939">
      <w:pPr>
        <w:pStyle w:val="SingleTxtG"/>
        <w:ind w:left="2268" w:hanging="1134"/>
        <w:rPr>
          <w:szCs w:val="24"/>
        </w:rPr>
      </w:pPr>
      <w:r w:rsidRPr="00E94A14">
        <w:rPr>
          <w:szCs w:val="24"/>
        </w:rPr>
        <w:t>8.2</w:t>
      </w:r>
      <w:r w:rsidRPr="00E94A14">
        <w:rPr>
          <w:szCs w:val="24"/>
        </w:rPr>
        <w:tab/>
        <w:t>Tout véhicu</w:t>
      </w:r>
      <w:r w:rsidR="002E626F">
        <w:rPr>
          <w:szCs w:val="24"/>
        </w:rPr>
        <w:t xml:space="preserve">le </w:t>
      </w:r>
      <w:r w:rsidRPr="00E94A14">
        <w:rPr>
          <w:szCs w:val="24"/>
        </w:rPr>
        <w:t>homologué au titre du présent Règlement doit être construit de</w:t>
      </w:r>
      <w:r w:rsidR="00DD4584">
        <w:rPr>
          <w:szCs w:val="24"/>
        </w:rPr>
        <w:t xml:space="preserve"> </w:t>
      </w:r>
      <w:r w:rsidRPr="00E94A14">
        <w:rPr>
          <w:szCs w:val="24"/>
        </w:rPr>
        <w:t>façon à être conforme au type homologué et satisfaire aux prescriptions du</w:t>
      </w:r>
      <w:r w:rsidR="00DD4584">
        <w:rPr>
          <w:szCs w:val="24"/>
        </w:rPr>
        <w:t xml:space="preserve"> </w:t>
      </w:r>
      <w:r w:rsidR="002E626F">
        <w:rPr>
          <w:szCs w:val="24"/>
        </w:rPr>
        <w:t xml:space="preserve">paragraphe </w:t>
      </w:r>
      <w:r w:rsidRPr="00E94A14">
        <w:rPr>
          <w:szCs w:val="24"/>
        </w:rPr>
        <w:t>5 ci</w:t>
      </w:r>
      <w:r w:rsidRPr="00E94A14">
        <w:rPr>
          <w:szCs w:val="24"/>
        </w:rPr>
        <w:noBreakHyphen/>
        <w:t>dessus</w:t>
      </w:r>
      <w:r w:rsidR="002E626F">
        <w:rPr>
          <w:szCs w:val="24"/>
        </w:rPr>
        <w:t> ;</w:t>
      </w:r>
    </w:p>
    <w:p w14:paraId="674C619B" w14:textId="6070EAB8" w:rsidR="00646939" w:rsidRPr="00E94A14" w:rsidRDefault="00646939" w:rsidP="00646939">
      <w:pPr>
        <w:pStyle w:val="SingleTxtG"/>
        <w:ind w:left="2268" w:hanging="1134"/>
        <w:rPr>
          <w:szCs w:val="24"/>
        </w:rPr>
      </w:pPr>
      <w:r w:rsidRPr="00E94A14">
        <w:rPr>
          <w:szCs w:val="24"/>
        </w:rPr>
        <w:lastRenderedPageBreak/>
        <w:t>8.3</w:t>
      </w:r>
      <w:r w:rsidRPr="00E94A14">
        <w:rPr>
          <w:szCs w:val="24"/>
        </w:rPr>
        <w:tab/>
        <w:t>L’autorité d’homologation de type qui a accordé l’homologation peut à tout moment vérifier que les méthodes de contrô</w:t>
      </w:r>
      <w:r w:rsidR="002E626F">
        <w:rPr>
          <w:szCs w:val="24"/>
        </w:rPr>
        <w:t xml:space="preserve">le </w:t>
      </w:r>
      <w:r w:rsidRPr="00E94A14">
        <w:rPr>
          <w:szCs w:val="24"/>
        </w:rPr>
        <w:t xml:space="preserve">de </w:t>
      </w:r>
      <w:r w:rsidR="002E626F">
        <w:rPr>
          <w:szCs w:val="24"/>
        </w:rPr>
        <w:t xml:space="preserve">la </w:t>
      </w:r>
      <w:r w:rsidRPr="00E94A14">
        <w:rPr>
          <w:szCs w:val="24"/>
        </w:rPr>
        <w:t xml:space="preserve">conformité sont appliquées correctement dans chaque unité de production. </w:t>
      </w:r>
      <w:r w:rsidR="002E626F">
        <w:rPr>
          <w:szCs w:val="24"/>
        </w:rPr>
        <w:t xml:space="preserve">La </w:t>
      </w:r>
      <w:r w:rsidRPr="00E94A14">
        <w:rPr>
          <w:szCs w:val="24"/>
        </w:rPr>
        <w:t>fréquence norma</w:t>
      </w:r>
      <w:r w:rsidR="002E626F">
        <w:rPr>
          <w:szCs w:val="24"/>
        </w:rPr>
        <w:t xml:space="preserve">le </w:t>
      </w:r>
      <w:r w:rsidRPr="00E94A14">
        <w:rPr>
          <w:szCs w:val="24"/>
        </w:rPr>
        <w:t>de ces vérifications sera d’une fois tous les deux</w:t>
      </w:r>
      <w:r w:rsidR="00850E87">
        <w:rPr>
          <w:szCs w:val="24"/>
        </w:rPr>
        <w:t xml:space="preserve"> </w:t>
      </w:r>
      <w:r w:rsidRPr="00E94A14">
        <w:rPr>
          <w:szCs w:val="24"/>
        </w:rPr>
        <w:t>ans.</w:t>
      </w:r>
    </w:p>
    <w:p w14:paraId="78495C4F" w14:textId="643275D6" w:rsidR="00646939" w:rsidRPr="00E94A14" w:rsidRDefault="00646939" w:rsidP="00646939">
      <w:pPr>
        <w:pStyle w:val="HChG"/>
        <w:ind w:left="2268"/>
      </w:pPr>
      <w:r w:rsidRPr="00E94A14">
        <w:t>9.</w:t>
      </w:r>
      <w:r w:rsidRPr="00E94A14">
        <w:tab/>
        <w:t xml:space="preserve">Sanctions pour non-conformité de </w:t>
      </w:r>
      <w:r w:rsidR="002E626F">
        <w:t xml:space="preserve">la </w:t>
      </w:r>
      <w:r w:rsidRPr="00E94A14">
        <w:t>production</w:t>
      </w:r>
    </w:p>
    <w:p w14:paraId="31673D35" w14:textId="05D218CC" w:rsidR="00646939" w:rsidRPr="00E94A14" w:rsidRDefault="00646939" w:rsidP="00646939">
      <w:pPr>
        <w:pStyle w:val="SingleTxtG"/>
        <w:ind w:left="2268" w:hanging="1134"/>
        <w:rPr>
          <w:szCs w:val="24"/>
        </w:rPr>
      </w:pPr>
      <w:r w:rsidRPr="00E94A14">
        <w:rPr>
          <w:szCs w:val="24"/>
        </w:rPr>
        <w:t>9.1</w:t>
      </w:r>
      <w:r w:rsidRPr="00E94A14">
        <w:rPr>
          <w:szCs w:val="24"/>
        </w:rPr>
        <w:tab/>
        <w:t>L’homologation délivrée pour un type de véhicu</w:t>
      </w:r>
      <w:r w:rsidR="002E626F">
        <w:rPr>
          <w:szCs w:val="24"/>
        </w:rPr>
        <w:t xml:space="preserve">le </w:t>
      </w:r>
      <w:r w:rsidRPr="00E94A14">
        <w:rPr>
          <w:szCs w:val="24"/>
        </w:rPr>
        <w:t xml:space="preserve">au titre du présent Règlement peut être retirée si les prescriptions énoncées au </w:t>
      </w:r>
      <w:r w:rsidR="002E626F">
        <w:rPr>
          <w:szCs w:val="24"/>
        </w:rPr>
        <w:t xml:space="preserve">paragraphe </w:t>
      </w:r>
      <w:r w:rsidRPr="00E94A14">
        <w:rPr>
          <w:szCs w:val="24"/>
        </w:rPr>
        <w:t>8 ci</w:t>
      </w:r>
      <w:r w:rsidRPr="00E94A14">
        <w:rPr>
          <w:szCs w:val="24"/>
        </w:rPr>
        <w:noBreakHyphen/>
        <w:t>dessus ne sont pas respectées.</w:t>
      </w:r>
    </w:p>
    <w:p w14:paraId="60A3F37E" w14:textId="1B5B4E9A" w:rsidR="00646939" w:rsidRPr="00E94A14" w:rsidRDefault="00646939" w:rsidP="00646939">
      <w:pPr>
        <w:pStyle w:val="SingleTxtG"/>
        <w:ind w:left="2268" w:hanging="1134"/>
        <w:rPr>
          <w:szCs w:val="24"/>
        </w:rPr>
      </w:pPr>
      <w:r w:rsidRPr="00E94A14">
        <w:rPr>
          <w:szCs w:val="24"/>
        </w:rPr>
        <w:t>9.2</w:t>
      </w:r>
      <w:r w:rsidRPr="00E94A14">
        <w:rPr>
          <w:szCs w:val="24"/>
        </w:rPr>
        <w:tab/>
        <w:t>Lorsqu’une Partie contractante retire une homologation qu’el</w:t>
      </w:r>
      <w:r w:rsidR="002E626F">
        <w:rPr>
          <w:szCs w:val="24"/>
        </w:rPr>
        <w:t xml:space="preserve">le </w:t>
      </w:r>
      <w:r w:rsidRPr="00E94A14">
        <w:rPr>
          <w:szCs w:val="24"/>
        </w:rPr>
        <w:t>avait accordée, el</w:t>
      </w:r>
      <w:r w:rsidR="002E626F">
        <w:rPr>
          <w:szCs w:val="24"/>
        </w:rPr>
        <w:t xml:space="preserve">le </w:t>
      </w:r>
      <w:r w:rsidRPr="00E94A14">
        <w:rPr>
          <w:szCs w:val="24"/>
        </w:rPr>
        <w:t xml:space="preserve">doit en aviser immédiatement les autres Parties contractantes appliquant </w:t>
      </w:r>
      <w:r w:rsidR="002E626F">
        <w:rPr>
          <w:szCs w:val="24"/>
        </w:rPr>
        <w:t xml:space="preserve">le </w:t>
      </w:r>
      <w:r w:rsidRPr="00E94A14">
        <w:rPr>
          <w:szCs w:val="24"/>
        </w:rPr>
        <w:t>présent Règlement par l’envoi d’une fiche de communication conforme au modè</w:t>
      </w:r>
      <w:r w:rsidR="002E626F">
        <w:rPr>
          <w:szCs w:val="24"/>
        </w:rPr>
        <w:t xml:space="preserve">le </w:t>
      </w:r>
      <w:r w:rsidRPr="00E94A14">
        <w:rPr>
          <w:szCs w:val="24"/>
        </w:rPr>
        <w:t>de l’</w:t>
      </w:r>
      <w:r w:rsidR="002E626F">
        <w:rPr>
          <w:szCs w:val="24"/>
        </w:rPr>
        <w:t xml:space="preserve">annexe </w:t>
      </w:r>
      <w:r w:rsidRPr="00E94A14">
        <w:rPr>
          <w:szCs w:val="24"/>
        </w:rPr>
        <w:t>1 du présent Règlement.</w:t>
      </w:r>
    </w:p>
    <w:p w14:paraId="0CC10F6E" w14:textId="6026B5D4" w:rsidR="00646939" w:rsidRPr="00E94A14" w:rsidRDefault="00646939" w:rsidP="00646939">
      <w:pPr>
        <w:pStyle w:val="HChG"/>
        <w:ind w:left="2268"/>
      </w:pPr>
      <w:r w:rsidRPr="00E94A14">
        <w:t>10.</w:t>
      </w:r>
      <w:r w:rsidRPr="00E94A14">
        <w:tab/>
        <w:t xml:space="preserve">Arrêt définitif de </w:t>
      </w:r>
      <w:r w:rsidR="002E626F">
        <w:t xml:space="preserve">la </w:t>
      </w:r>
      <w:r w:rsidRPr="00E94A14">
        <w:t>production</w:t>
      </w:r>
    </w:p>
    <w:p w14:paraId="65799C97" w14:textId="5C962246" w:rsidR="00646939" w:rsidRPr="00E94A14" w:rsidRDefault="00646939" w:rsidP="00646939">
      <w:pPr>
        <w:pStyle w:val="SingleTxtG"/>
        <w:ind w:left="2268"/>
        <w:rPr>
          <w:szCs w:val="24"/>
        </w:rPr>
      </w:pPr>
      <w:r w:rsidRPr="00E94A14">
        <w:rPr>
          <w:szCs w:val="24"/>
        </w:rPr>
        <w:t xml:space="preserve">Lorsque </w:t>
      </w:r>
      <w:r w:rsidR="002E626F">
        <w:rPr>
          <w:szCs w:val="24"/>
        </w:rPr>
        <w:t xml:space="preserve">le </w:t>
      </w:r>
      <w:r w:rsidRPr="00E94A14">
        <w:rPr>
          <w:szCs w:val="24"/>
        </w:rPr>
        <w:t xml:space="preserve">titulaire de l’homologation interrompt définitivement </w:t>
      </w:r>
      <w:r w:rsidR="002E626F">
        <w:rPr>
          <w:szCs w:val="24"/>
        </w:rPr>
        <w:t xml:space="preserve">la </w:t>
      </w:r>
      <w:r w:rsidRPr="00E94A14">
        <w:rPr>
          <w:szCs w:val="24"/>
        </w:rPr>
        <w:t>fabrication d’un type de véhicu</w:t>
      </w:r>
      <w:r w:rsidR="002E626F">
        <w:rPr>
          <w:szCs w:val="24"/>
        </w:rPr>
        <w:t xml:space="preserve">le </w:t>
      </w:r>
      <w:r w:rsidRPr="00E94A14">
        <w:rPr>
          <w:szCs w:val="24"/>
        </w:rPr>
        <w:t xml:space="preserve">homologué au titre du présent Règlement, il doit en informer l’autorité d’homologation de type ayant délivré l’homologation qui, à son tour, en avisera immédiatement les autres Parties contractantes à l’Accord, appliquant </w:t>
      </w:r>
      <w:r w:rsidR="002E626F">
        <w:rPr>
          <w:szCs w:val="24"/>
        </w:rPr>
        <w:t xml:space="preserve">le </w:t>
      </w:r>
      <w:r w:rsidRPr="00E94A14">
        <w:rPr>
          <w:szCs w:val="24"/>
        </w:rPr>
        <w:t>présent Règlement par l’envoi d’une fiche de communication conforme au modè</w:t>
      </w:r>
      <w:r w:rsidR="002E626F">
        <w:rPr>
          <w:szCs w:val="24"/>
        </w:rPr>
        <w:t xml:space="preserve">le </w:t>
      </w:r>
      <w:r w:rsidRPr="00E94A14">
        <w:rPr>
          <w:szCs w:val="24"/>
        </w:rPr>
        <w:t>de l’</w:t>
      </w:r>
      <w:r w:rsidR="002E626F">
        <w:rPr>
          <w:szCs w:val="24"/>
        </w:rPr>
        <w:t xml:space="preserve">annexe </w:t>
      </w:r>
      <w:r w:rsidRPr="00E94A14">
        <w:rPr>
          <w:szCs w:val="24"/>
        </w:rPr>
        <w:t>1 du présent Règlement.</w:t>
      </w:r>
    </w:p>
    <w:p w14:paraId="05793E73" w14:textId="77777777" w:rsidR="00646939" w:rsidRPr="00E94A14" w:rsidRDefault="00646939" w:rsidP="00646939">
      <w:pPr>
        <w:pStyle w:val="HChG"/>
        <w:ind w:left="2268"/>
      </w:pPr>
      <w:r w:rsidRPr="00E94A14">
        <w:t>11.</w:t>
      </w:r>
      <w:r w:rsidRPr="00E94A14">
        <w:tab/>
        <w:t>Noms et adresses des services techniques chargés des essais d’homologation et des autorités d’homologation de type</w:t>
      </w:r>
    </w:p>
    <w:p w14:paraId="175D8358" w14:textId="23B2BC8F" w:rsidR="00646939" w:rsidRPr="00E94A14" w:rsidRDefault="00646939" w:rsidP="00646939">
      <w:pPr>
        <w:pStyle w:val="SingleTxtG"/>
        <w:ind w:left="2268"/>
        <w:rPr>
          <w:szCs w:val="24"/>
        </w:rPr>
      </w:pPr>
      <w:r w:rsidRPr="00E94A14">
        <w:rPr>
          <w:szCs w:val="24"/>
        </w:rPr>
        <w:t xml:space="preserve">Les Parties contractantes à l’Accord appliquant </w:t>
      </w:r>
      <w:r w:rsidR="002E626F">
        <w:rPr>
          <w:szCs w:val="24"/>
        </w:rPr>
        <w:t xml:space="preserve">le </w:t>
      </w:r>
      <w:r w:rsidRPr="00E94A14">
        <w:rPr>
          <w:szCs w:val="24"/>
        </w:rPr>
        <w:t xml:space="preserve">présent Règlement doivent communiquer au Secrétariat de l’Organisation des Nations Unies les noms et adresses des services techniques chargés des essais d’homologation et ceux des autorités d’homologation de type qui délivrent les homologations et auxquelles doivent être envoyées les fiches de communication concernant </w:t>
      </w:r>
      <w:r w:rsidR="002E626F">
        <w:rPr>
          <w:szCs w:val="24"/>
        </w:rPr>
        <w:t xml:space="preserve">la </w:t>
      </w:r>
      <w:r w:rsidRPr="00E94A14">
        <w:rPr>
          <w:szCs w:val="24"/>
        </w:rPr>
        <w:t xml:space="preserve">délivrance, l’extension, </w:t>
      </w:r>
      <w:r w:rsidR="002E626F">
        <w:rPr>
          <w:szCs w:val="24"/>
        </w:rPr>
        <w:t xml:space="preserve">le </w:t>
      </w:r>
      <w:r w:rsidRPr="00E94A14">
        <w:rPr>
          <w:szCs w:val="24"/>
        </w:rPr>
        <w:t xml:space="preserve">refus ou </w:t>
      </w:r>
      <w:r w:rsidR="002E626F">
        <w:rPr>
          <w:szCs w:val="24"/>
        </w:rPr>
        <w:t xml:space="preserve">le </w:t>
      </w:r>
      <w:r w:rsidRPr="00E94A14">
        <w:rPr>
          <w:szCs w:val="24"/>
        </w:rPr>
        <w:t>retrait d’une homologation.</w:t>
      </w:r>
    </w:p>
    <w:p w14:paraId="798477F8" w14:textId="77777777" w:rsidR="00646939" w:rsidRPr="00E94A14" w:rsidRDefault="00646939" w:rsidP="00646939">
      <w:pPr>
        <w:pStyle w:val="HChG"/>
        <w:ind w:left="2268"/>
      </w:pPr>
      <w:r w:rsidRPr="00E94A14">
        <w:t>12.</w:t>
      </w:r>
      <w:r w:rsidRPr="00E94A14">
        <w:tab/>
        <w:t>Dispositions transitoires</w:t>
      </w:r>
    </w:p>
    <w:p w14:paraId="69FB5D5A" w14:textId="79F74C0E" w:rsidR="00646939" w:rsidRPr="00E94A14" w:rsidRDefault="00646939" w:rsidP="00646939">
      <w:pPr>
        <w:pStyle w:val="SingleTxtG"/>
        <w:ind w:left="2268" w:hanging="1134"/>
      </w:pPr>
      <w:r w:rsidRPr="00E94A14">
        <w:t>12.1</w:t>
      </w:r>
      <w:r w:rsidRPr="00E94A14">
        <w:tab/>
        <w:t xml:space="preserve">À compter de </w:t>
      </w:r>
      <w:r w:rsidR="002E626F">
        <w:t xml:space="preserve">la </w:t>
      </w:r>
      <w:r w:rsidRPr="00E94A14">
        <w:t>date officiel</w:t>
      </w:r>
      <w:r w:rsidR="002E626F">
        <w:t xml:space="preserve">le </w:t>
      </w:r>
      <w:r w:rsidRPr="00E94A14">
        <w:t xml:space="preserve">d’entrée en vigueur de </w:t>
      </w:r>
      <w:r w:rsidR="002E626F">
        <w:t xml:space="preserve">la </w:t>
      </w:r>
      <w:r w:rsidR="00850E87">
        <w:t xml:space="preserve">série </w:t>
      </w:r>
      <w:r w:rsidRPr="00E94A14">
        <w:t xml:space="preserve">01 d’amendements, aucune Partie contractante appliquant </w:t>
      </w:r>
      <w:r w:rsidR="002E626F">
        <w:t xml:space="preserve">le </w:t>
      </w:r>
      <w:r w:rsidRPr="00E94A14">
        <w:t xml:space="preserve">présent Règlement ne pourra refuser d’accorder une homologation au titre dudit Règlement tel que modifié par </w:t>
      </w:r>
      <w:r w:rsidR="002E626F">
        <w:t xml:space="preserve">la </w:t>
      </w:r>
      <w:r w:rsidR="00850E87">
        <w:t xml:space="preserve">série </w:t>
      </w:r>
      <w:r w:rsidRPr="00E94A14">
        <w:t>01 d’amendements.</w:t>
      </w:r>
    </w:p>
    <w:p w14:paraId="6B393410" w14:textId="5650C59D" w:rsidR="00646939" w:rsidRPr="00E94A14" w:rsidRDefault="00646939" w:rsidP="00646939">
      <w:pPr>
        <w:pStyle w:val="SingleTxtG"/>
        <w:ind w:left="2268" w:hanging="1134"/>
      </w:pPr>
      <w:r w:rsidRPr="00E94A14">
        <w:t>12.2</w:t>
      </w:r>
      <w:r w:rsidRPr="00E94A14">
        <w:tab/>
        <w:t xml:space="preserve">Passé un délai de 24 mois après </w:t>
      </w:r>
      <w:r w:rsidR="002E626F">
        <w:t xml:space="preserve">la </w:t>
      </w:r>
      <w:r w:rsidRPr="00E94A14">
        <w:t xml:space="preserve">date d’entrée en vigueur de </w:t>
      </w:r>
      <w:r w:rsidR="002E626F">
        <w:t xml:space="preserve">la </w:t>
      </w:r>
      <w:r w:rsidR="00850E87">
        <w:t xml:space="preserve">série </w:t>
      </w:r>
      <w:r w:rsidRPr="00E94A14">
        <w:t xml:space="preserve">01 d’amendements, les Parties contractantes appliquant </w:t>
      </w:r>
      <w:r w:rsidR="002E626F">
        <w:t xml:space="preserve">le </w:t>
      </w:r>
      <w:r w:rsidRPr="00E94A14">
        <w:t xml:space="preserve">présent Règlement ne pourront accorder des homologations que si </w:t>
      </w:r>
      <w:r w:rsidR="002E626F">
        <w:t xml:space="preserve">le </w:t>
      </w:r>
      <w:r w:rsidRPr="00E94A14">
        <w:t>type de véhicu</w:t>
      </w:r>
      <w:r w:rsidR="002E626F">
        <w:t xml:space="preserve">le </w:t>
      </w:r>
      <w:r w:rsidRPr="00E94A14">
        <w:t xml:space="preserve">à homologuer satisfait aux prescriptions dudit Règlement tel que modifié par </w:t>
      </w:r>
      <w:r w:rsidR="002E626F">
        <w:t xml:space="preserve">la </w:t>
      </w:r>
      <w:r w:rsidR="00850E87">
        <w:t xml:space="preserve">série </w:t>
      </w:r>
      <w:r w:rsidRPr="00E94A14">
        <w:t>01 d’amendements.</w:t>
      </w:r>
    </w:p>
    <w:p w14:paraId="0C8F3902" w14:textId="0B92E1A5" w:rsidR="00646939" w:rsidRPr="00E94A14" w:rsidRDefault="00646939" w:rsidP="00646939">
      <w:pPr>
        <w:pStyle w:val="SingleTxtG"/>
        <w:ind w:left="2268" w:hanging="1134"/>
      </w:pPr>
      <w:r w:rsidRPr="00E94A14">
        <w:t>12.3</w:t>
      </w:r>
      <w:r w:rsidRPr="00E94A14">
        <w:tab/>
        <w:t xml:space="preserve">Les Parties contractantes appliquant </w:t>
      </w:r>
      <w:r w:rsidR="002E626F">
        <w:t xml:space="preserve">le </w:t>
      </w:r>
      <w:r w:rsidRPr="00E94A14">
        <w:t xml:space="preserve">présent Règlement ne pourront refuser d’accorder une extension pour une homologation de type accordée au titre de </w:t>
      </w:r>
      <w:r w:rsidR="002E626F">
        <w:t xml:space="preserve">la </w:t>
      </w:r>
      <w:r w:rsidRPr="00E94A14">
        <w:t>version origina</w:t>
      </w:r>
      <w:r w:rsidR="002E626F">
        <w:t xml:space="preserve">le </w:t>
      </w:r>
      <w:r w:rsidRPr="00E94A14">
        <w:t>dudit Règlement.</w:t>
      </w:r>
    </w:p>
    <w:p w14:paraId="6D8ACA7B" w14:textId="55065760" w:rsidR="00646939" w:rsidRPr="00E94A14" w:rsidRDefault="00646939" w:rsidP="00646939">
      <w:pPr>
        <w:pStyle w:val="SingleTxtG"/>
        <w:keepLines/>
        <w:ind w:left="2268" w:hanging="1134"/>
      </w:pPr>
      <w:r w:rsidRPr="00E94A14">
        <w:t>12.4</w:t>
      </w:r>
      <w:r w:rsidRPr="00E94A14">
        <w:tab/>
        <w:t xml:space="preserve">Même après l’entrée en vigueur de </w:t>
      </w:r>
      <w:r w:rsidR="002E626F">
        <w:t xml:space="preserve">la </w:t>
      </w:r>
      <w:r w:rsidR="00850E87">
        <w:t xml:space="preserve">série </w:t>
      </w:r>
      <w:r w:rsidRPr="00E94A14">
        <w:t>01 d’amendements au présent Règlement, les homologations de type accordées au titre dudit Règlement dans sa version origina</w:t>
      </w:r>
      <w:r w:rsidR="002E626F">
        <w:t xml:space="preserve">le </w:t>
      </w:r>
      <w:r w:rsidRPr="00E94A14">
        <w:t>resteront valables et les Parties contractantes appliquant ledit Règlement devront continuer de les accepter.</w:t>
      </w:r>
    </w:p>
    <w:p w14:paraId="0086B8D7" w14:textId="5A9AC982" w:rsidR="00646939" w:rsidRPr="00E94A14" w:rsidRDefault="00646939" w:rsidP="00646939">
      <w:pPr>
        <w:pStyle w:val="SingleTxtG"/>
        <w:ind w:left="2268" w:hanging="1134"/>
      </w:pPr>
      <w:r w:rsidRPr="00E94A14">
        <w:lastRenderedPageBreak/>
        <w:t>12.5</w:t>
      </w:r>
      <w:r w:rsidRPr="00E94A14">
        <w:tab/>
        <w:t xml:space="preserve">Nonobstant les dispositions transitoires énoncées ci-dessus, les Parties contractantes pour lesquelles </w:t>
      </w:r>
      <w:r w:rsidR="002E626F">
        <w:t xml:space="preserve">le </w:t>
      </w:r>
      <w:r w:rsidRPr="00E94A14">
        <w:t xml:space="preserve">présent Règlement entre en application après </w:t>
      </w:r>
      <w:r w:rsidR="002E626F">
        <w:t xml:space="preserve">la </w:t>
      </w:r>
      <w:r w:rsidRPr="00E94A14">
        <w:t xml:space="preserve">date d’entrée en vigueur de </w:t>
      </w:r>
      <w:r w:rsidR="002E626F">
        <w:t xml:space="preserve">la </w:t>
      </w:r>
      <w:r w:rsidR="00850E87">
        <w:t xml:space="preserve">série </w:t>
      </w:r>
      <w:r w:rsidRPr="00E94A14">
        <w:t xml:space="preserve">01 d’amendements ne seront pas tenues d’accepter les homologations accordées au titre de </w:t>
      </w:r>
      <w:r w:rsidR="002E626F">
        <w:t xml:space="preserve">la </w:t>
      </w:r>
      <w:r w:rsidRPr="00E94A14">
        <w:t>version origina</w:t>
      </w:r>
      <w:r w:rsidR="002E626F">
        <w:t xml:space="preserve">le </w:t>
      </w:r>
      <w:r w:rsidRPr="00E94A14">
        <w:t>dudit</w:t>
      </w:r>
      <w:r w:rsidR="00DD4584">
        <w:t> </w:t>
      </w:r>
      <w:r w:rsidRPr="00E94A14">
        <w:t>Règlement.</w:t>
      </w:r>
    </w:p>
    <w:p w14:paraId="4B6DAFCD" w14:textId="456744E7" w:rsidR="00646939" w:rsidRPr="00E94A14" w:rsidRDefault="00646939" w:rsidP="00646939">
      <w:pPr>
        <w:pStyle w:val="SingleTxtG"/>
        <w:ind w:left="2268" w:hanging="1134"/>
      </w:pPr>
      <w:r w:rsidRPr="00E94A14">
        <w:t>12.6</w:t>
      </w:r>
      <w:r w:rsidRPr="00E94A14">
        <w:tab/>
        <w:t xml:space="preserve">À compter de </w:t>
      </w:r>
      <w:r w:rsidR="002E626F">
        <w:t xml:space="preserve">la </w:t>
      </w:r>
      <w:r w:rsidRPr="00E94A14">
        <w:t>date officiel</w:t>
      </w:r>
      <w:r w:rsidR="002E626F">
        <w:t xml:space="preserve">le </w:t>
      </w:r>
      <w:r w:rsidRPr="00E94A14">
        <w:t xml:space="preserve">d’entrée en vigueur de </w:t>
      </w:r>
      <w:r w:rsidR="002E626F">
        <w:t xml:space="preserve">la </w:t>
      </w:r>
      <w:r w:rsidR="00850E87">
        <w:t xml:space="preserve">série </w:t>
      </w:r>
      <w:r w:rsidRPr="00E94A14">
        <w:t xml:space="preserve">02 d’amendements, aucune Partie contractante appliquant </w:t>
      </w:r>
      <w:r w:rsidR="002E626F">
        <w:t xml:space="preserve">le </w:t>
      </w:r>
      <w:r w:rsidRPr="00E94A14">
        <w:t>présent Règlement ne pourra refuser d’accorder ou d’accepter une homologation de type au titre dudit Règlement tel que modifié par ladite série.</w:t>
      </w:r>
    </w:p>
    <w:p w14:paraId="49FE1EF2" w14:textId="33706C59" w:rsidR="00646939" w:rsidRPr="00E94A14" w:rsidRDefault="00646939" w:rsidP="00646939">
      <w:pPr>
        <w:pStyle w:val="SingleTxtG"/>
        <w:ind w:left="2268" w:hanging="1134"/>
        <w:rPr>
          <w:rFonts w:eastAsia="MS Mincho"/>
        </w:rPr>
      </w:pPr>
      <w:r w:rsidRPr="00E94A14">
        <w:t>12.7</w:t>
      </w:r>
      <w:r w:rsidRPr="00E94A14">
        <w:tab/>
      </w:r>
      <w:r w:rsidRPr="00E94A14">
        <w:tab/>
        <w:t>À compter du 1</w:t>
      </w:r>
      <w:r w:rsidRPr="00E94A14">
        <w:rPr>
          <w:vertAlign w:val="superscript"/>
        </w:rPr>
        <w:t>er</w:t>
      </w:r>
      <w:r w:rsidRPr="00E94A14">
        <w:t> septembre</w:t>
      </w:r>
      <w:r w:rsidR="00850E87">
        <w:t xml:space="preserve"> 20</w:t>
      </w:r>
      <w:r w:rsidRPr="00E94A14">
        <w:t xml:space="preserve">23, les Parties contractantes appliquant </w:t>
      </w:r>
      <w:r w:rsidR="002E626F">
        <w:t xml:space="preserve">le </w:t>
      </w:r>
      <w:r w:rsidRPr="00E94A14">
        <w:t xml:space="preserve">présent Règlement ne seront plus tenues d’accepter les homologations de type établies au titre des précédentes séries d’amendements et délivrées pour </w:t>
      </w:r>
      <w:r w:rsidR="002E626F">
        <w:t xml:space="preserve">la </w:t>
      </w:r>
      <w:r w:rsidRPr="00E94A14">
        <w:t xml:space="preserve">première fois après </w:t>
      </w:r>
      <w:r w:rsidR="002E626F">
        <w:t xml:space="preserve">le </w:t>
      </w:r>
      <w:r w:rsidRPr="00E94A14">
        <w:t>1</w:t>
      </w:r>
      <w:r w:rsidRPr="00E94A14">
        <w:rPr>
          <w:vertAlign w:val="superscript"/>
        </w:rPr>
        <w:t>er</w:t>
      </w:r>
      <w:r w:rsidRPr="00E94A14">
        <w:t> septembre</w:t>
      </w:r>
      <w:r w:rsidR="00850E87">
        <w:t xml:space="preserve"> 20</w:t>
      </w:r>
      <w:r w:rsidRPr="00E94A14">
        <w:t>23.</w:t>
      </w:r>
    </w:p>
    <w:p w14:paraId="34F5F631" w14:textId="2B7F65D8" w:rsidR="00646939" w:rsidRPr="00E94A14" w:rsidRDefault="00646939" w:rsidP="00646939">
      <w:pPr>
        <w:pStyle w:val="SingleTxtG"/>
        <w:ind w:left="2268" w:hanging="1134"/>
        <w:rPr>
          <w:rFonts w:eastAsia="MS Mincho"/>
        </w:rPr>
      </w:pPr>
      <w:r w:rsidRPr="00E94A14">
        <w:t>12.8</w:t>
      </w:r>
      <w:r w:rsidRPr="00E94A14">
        <w:tab/>
        <w:t>Jusqu’au 1</w:t>
      </w:r>
      <w:r w:rsidRPr="00E94A14">
        <w:rPr>
          <w:vertAlign w:val="superscript"/>
        </w:rPr>
        <w:t>er</w:t>
      </w:r>
      <w:r w:rsidRPr="00E94A14">
        <w:t> septembre</w:t>
      </w:r>
      <w:r w:rsidR="00850E87">
        <w:t xml:space="preserve"> 20</w:t>
      </w:r>
      <w:r w:rsidRPr="00E94A14">
        <w:t xml:space="preserve">24, les Parties contractantes appliquant </w:t>
      </w:r>
      <w:r w:rsidR="002E626F">
        <w:t xml:space="preserve">le </w:t>
      </w:r>
      <w:r w:rsidRPr="00E94A14">
        <w:t xml:space="preserve">présent Règlement devront accepter les homologations de type accordées au titre des précédentes séries d’amendements et délivrées pour </w:t>
      </w:r>
      <w:r w:rsidR="002E626F">
        <w:t xml:space="preserve">la </w:t>
      </w:r>
      <w:r w:rsidRPr="00E94A14">
        <w:t xml:space="preserve">première fois avant </w:t>
      </w:r>
      <w:r w:rsidR="002E626F">
        <w:t xml:space="preserve">le </w:t>
      </w:r>
      <w:r w:rsidRPr="00E94A14">
        <w:t>1</w:t>
      </w:r>
      <w:r w:rsidRPr="00E94A14">
        <w:rPr>
          <w:vertAlign w:val="superscript"/>
        </w:rPr>
        <w:t>er</w:t>
      </w:r>
      <w:r w:rsidRPr="00E94A14">
        <w:t> septembre</w:t>
      </w:r>
      <w:r w:rsidR="00850E87">
        <w:t xml:space="preserve"> 20</w:t>
      </w:r>
      <w:r w:rsidRPr="00E94A14">
        <w:t>23.</w:t>
      </w:r>
    </w:p>
    <w:p w14:paraId="5AF28C31" w14:textId="3DFAA991" w:rsidR="00646939" w:rsidRPr="00E94A14" w:rsidRDefault="00646939" w:rsidP="00646939">
      <w:pPr>
        <w:pStyle w:val="SingleTxtG"/>
        <w:ind w:left="2268" w:hanging="1134"/>
      </w:pPr>
      <w:r w:rsidRPr="00E94A14">
        <w:t>12.9</w:t>
      </w:r>
      <w:r w:rsidRPr="00E94A14">
        <w:tab/>
        <w:t>À compter du 1</w:t>
      </w:r>
      <w:r w:rsidRPr="00E94A14">
        <w:rPr>
          <w:vertAlign w:val="superscript"/>
        </w:rPr>
        <w:t>er</w:t>
      </w:r>
      <w:r w:rsidRPr="00E94A14">
        <w:t> septembre</w:t>
      </w:r>
      <w:r w:rsidR="00850E87">
        <w:t xml:space="preserve"> 20</w:t>
      </w:r>
      <w:r w:rsidRPr="00E94A14">
        <w:t xml:space="preserve">24, les Parties contractantes appliquant </w:t>
      </w:r>
      <w:r w:rsidR="002E626F">
        <w:t xml:space="preserve">le </w:t>
      </w:r>
      <w:r w:rsidRPr="00E94A14">
        <w:t>présent Règlement ne seront plus tenues d’accepter les homologations de type délivrées au titre des précédentes séries d’amendements audit Règlement.</w:t>
      </w:r>
    </w:p>
    <w:p w14:paraId="25F91E33" w14:textId="7E7741DA" w:rsidR="00646939" w:rsidRPr="00E94A14" w:rsidRDefault="00646939" w:rsidP="00646939">
      <w:pPr>
        <w:pStyle w:val="SingleTxtG"/>
        <w:ind w:left="2268" w:hanging="1134"/>
      </w:pPr>
      <w:r w:rsidRPr="00E94A14">
        <w:t>12.10</w:t>
      </w:r>
      <w:r w:rsidRPr="00E94A14">
        <w:tab/>
        <w:t xml:space="preserve">Nonobstant les dispositions transitoires énoncées ci-dessus, les Parties contractantes qui commenceront à appliquer </w:t>
      </w:r>
      <w:r w:rsidR="002E626F">
        <w:t xml:space="preserve">le </w:t>
      </w:r>
      <w:r w:rsidRPr="00E94A14">
        <w:t xml:space="preserve">présent Règlement après </w:t>
      </w:r>
      <w:r w:rsidR="002E626F">
        <w:t xml:space="preserve">la </w:t>
      </w:r>
      <w:r w:rsidRPr="00E94A14">
        <w:t xml:space="preserve">date d’entrée en vigueur de </w:t>
      </w:r>
      <w:r w:rsidR="002E626F">
        <w:t xml:space="preserve">la </w:t>
      </w:r>
      <w:r w:rsidR="00850E87">
        <w:t xml:space="preserve">série </w:t>
      </w:r>
      <w:r w:rsidRPr="00E94A14">
        <w:t xml:space="preserve">d’amendements </w:t>
      </w:r>
      <w:r w:rsidR="002E626F">
        <w:t xml:space="preserve">la </w:t>
      </w:r>
      <w:r w:rsidRPr="00E94A14">
        <w:t>plus récente ne seront pas tenues d’accepter les homologations de type accordées au titre de l’une quelconque des précédentes séries d’amendements audit Règlement.</w:t>
      </w:r>
    </w:p>
    <w:p w14:paraId="610861AB" w14:textId="1735C87F" w:rsidR="00646939" w:rsidRPr="00E94A14" w:rsidRDefault="00646939" w:rsidP="00646939">
      <w:pPr>
        <w:pStyle w:val="SingleTxtG"/>
        <w:ind w:left="2268" w:hanging="1134"/>
      </w:pPr>
      <w:r w:rsidRPr="00E94A14">
        <w:t>12.11</w:t>
      </w:r>
      <w:r w:rsidRPr="00E94A14">
        <w:tab/>
        <w:t xml:space="preserve">Nonobstant les dispositions du </w:t>
      </w:r>
      <w:r w:rsidR="002E626F">
        <w:t xml:space="preserve">paragraphe </w:t>
      </w:r>
      <w:r w:rsidRPr="00E94A14">
        <w:t xml:space="preserve">12.4, les Parties contractantes </w:t>
      </w:r>
      <w:r w:rsidRPr="00E94A14">
        <w:rPr>
          <w:spacing w:val="-2"/>
        </w:rPr>
        <w:t xml:space="preserve">appliquant </w:t>
      </w:r>
      <w:r w:rsidR="002E626F">
        <w:rPr>
          <w:spacing w:val="-2"/>
        </w:rPr>
        <w:t xml:space="preserve">le </w:t>
      </w:r>
      <w:r w:rsidRPr="00E94A14">
        <w:rPr>
          <w:spacing w:val="-2"/>
        </w:rPr>
        <w:t>présent Règlement devront continuer d’accepter les homologations</w:t>
      </w:r>
      <w:r w:rsidRPr="00E94A14">
        <w:t xml:space="preserve"> de type délivrées au titre des précédentes séries d’amendements audit Règlement pour les véhicules ou les systèmes pour véhicules non visés par les modifications apportées par </w:t>
      </w:r>
      <w:r w:rsidR="002E626F">
        <w:t xml:space="preserve">la </w:t>
      </w:r>
      <w:r w:rsidR="00850E87">
        <w:t xml:space="preserve">série </w:t>
      </w:r>
      <w:r w:rsidRPr="00E94A14">
        <w:t>02 d’amendements.</w:t>
      </w:r>
    </w:p>
    <w:p w14:paraId="58E5D345" w14:textId="77777777" w:rsidR="00850E87" w:rsidRDefault="00646939" w:rsidP="00850E87">
      <w:pPr>
        <w:pStyle w:val="SingleTxtG"/>
        <w:ind w:left="2268" w:hanging="1134"/>
      </w:pPr>
      <w:r w:rsidRPr="00E94A14">
        <w:t>12.12</w:t>
      </w:r>
      <w:r w:rsidRPr="00E94A14">
        <w:tab/>
        <w:t xml:space="preserve">Les Parties contractantes appliquant </w:t>
      </w:r>
      <w:r w:rsidR="002E626F">
        <w:t xml:space="preserve">le </w:t>
      </w:r>
      <w:r w:rsidRPr="00E94A14">
        <w:t>présent Règlement sont en droit d’accorder des homologations de type au titre de l’une quelconque des séries précédentes d’amendements audit Règlement.</w:t>
      </w:r>
    </w:p>
    <w:p w14:paraId="32437845" w14:textId="7B1111D3" w:rsidR="005F0207" w:rsidRDefault="00646939" w:rsidP="00850E87">
      <w:pPr>
        <w:pStyle w:val="SingleTxtG"/>
        <w:ind w:left="2268" w:hanging="1134"/>
      </w:pPr>
      <w:r w:rsidRPr="00E94A14">
        <w:t>12.13</w:t>
      </w:r>
      <w:r w:rsidRPr="00E94A14">
        <w:tab/>
        <w:t xml:space="preserve">Les Parties contractantes appliquant </w:t>
      </w:r>
      <w:r w:rsidR="002E626F">
        <w:t xml:space="preserve">le </w:t>
      </w:r>
      <w:r w:rsidRPr="00E94A14">
        <w:t>présent Règlement devront continuer d’accorder des extensions pour les homologations de type délivrées au titre de l’une quelconque de précédentes séries d’amendements audit Règlement.</w:t>
      </w:r>
    </w:p>
    <w:p w14:paraId="77CE35F2" w14:textId="77777777" w:rsidR="00BD27A4" w:rsidRDefault="00BD27A4" w:rsidP="00646939">
      <w:pPr>
        <w:pStyle w:val="SingleTxtG"/>
        <w:sectPr w:rsidR="00BD27A4" w:rsidSect="00646939">
          <w:headerReference w:type="even" r:id="rId12"/>
          <w:headerReference w:type="default" r:id="rId13"/>
          <w:footerReference w:type="even" r:id="rId14"/>
          <w:footerReference w:type="default" r:id="rId15"/>
          <w:footerReference w:type="first" r:id="rId16"/>
          <w:endnotePr>
            <w:numFmt w:val="decimal"/>
          </w:endnotePr>
          <w:pgSz w:w="11907" w:h="16840" w:code="9"/>
          <w:pgMar w:top="1417" w:right="1134" w:bottom="1134" w:left="1134" w:header="680" w:footer="567" w:gutter="0"/>
          <w:cols w:space="720"/>
          <w:titlePg/>
          <w:docGrid w:linePitch="272"/>
        </w:sectPr>
      </w:pPr>
    </w:p>
    <w:p w14:paraId="5ACAA50D" w14:textId="5433AAAC" w:rsidR="00544F57" w:rsidRPr="00E94A14" w:rsidRDefault="002E626F" w:rsidP="00544F57">
      <w:pPr>
        <w:pStyle w:val="HChG"/>
      </w:pPr>
      <w:bookmarkStart w:id="21" w:name="_Hlk168672998"/>
      <w:r>
        <w:lastRenderedPageBreak/>
        <w:t xml:space="preserve">Annexe </w:t>
      </w:r>
      <w:r w:rsidR="00544F57" w:rsidRPr="00E94A14">
        <w:t>1</w:t>
      </w:r>
    </w:p>
    <w:p w14:paraId="2B2AD1F2" w14:textId="77777777" w:rsidR="00544F57" w:rsidRPr="00E94A14" w:rsidRDefault="00544F57" w:rsidP="00544F57">
      <w:pPr>
        <w:pStyle w:val="HChG"/>
      </w:pPr>
      <w:r w:rsidRPr="00E94A14">
        <w:tab/>
      </w:r>
      <w:r w:rsidRPr="00E94A14">
        <w:tab/>
        <w:t>Fiche d’homologation</w:t>
      </w:r>
    </w:p>
    <w:p w14:paraId="24C4EBCF" w14:textId="7D2EA73A" w:rsidR="00544F57" w:rsidRPr="00E94A14" w:rsidRDefault="00544F57" w:rsidP="00544F57">
      <w:pPr>
        <w:pStyle w:val="SingleTxtG"/>
      </w:pPr>
      <w:r w:rsidRPr="00E94A14">
        <w:t>(Format maximal</w:t>
      </w:r>
      <w:r w:rsidR="002E626F">
        <w:t> :</w:t>
      </w:r>
      <w:r w:rsidRPr="00E94A14">
        <w:t xml:space="preserve"> A4 (210 x 297 mm))</w:t>
      </w:r>
      <w:r w:rsidRPr="004C64B7">
        <w:rPr>
          <w:rStyle w:val="Appelnotedebasdep"/>
          <w:color w:val="FFFFFF" w:themeColor="background1"/>
        </w:rPr>
        <w:footnoteReference w:id="9"/>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544F57" w:rsidRPr="00E94A14" w14:paraId="2D98E54E" w14:textId="77777777" w:rsidTr="00C9221C">
        <w:tc>
          <w:tcPr>
            <w:tcW w:w="3402" w:type="dxa"/>
            <w:shd w:val="clear" w:color="auto" w:fill="auto"/>
          </w:tcPr>
          <w:bookmarkStart w:id="22" w:name="_MON_1420453160"/>
          <w:bookmarkEnd w:id="22"/>
          <w:bookmarkStart w:id="23" w:name="_MON_1420453756"/>
          <w:bookmarkEnd w:id="23"/>
          <w:p w14:paraId="31973533" w14:textId="77777777" w:rsidR="00544F57" w:rsidRPr="00E94A14" w:rsidRDefault="00544F57" w:rsidP="00C9221C">
            <w:pPr>
              <w:pStyle w:val="SingleTxtG"/>
              <w:spacing w:after="0"/>
              <w:ind w:left="0"/>
            </w:pPr>
            <w:r w:rsidRPr="00E94A14">
              <w:object w:dxaOrig="1684" w:dyaOrig="1675" w14:anchorId="4AF2AC59">
                <v:shape id="_x0000_i1026" type="#_x0000_t75" style="width:84.45pt;height:83.55pt" o:ole="">
                  <v:imagedata r:id="rId17" o:title=""/>
                </v:shape>
                <o:OLEObject Type="Embed" ProgID="Word.Picture.8" ShapeID="_x0000_i1026" DrawAspect="Content" ObjectID="_1779535594" r:id="rId18"/>
              </w:object>
            </w:r>
          </w:p>
        </w:tc>
        <w:tc>
          <w:tcPr>
            <w:tcW w:w="3969" w:type="dxa"/>
            <w:shd w:val="clear" w:color="auto" w:fill="auto"/>
          </w:tcPr>
          <w:p w14:paraId="10E0A691" w14:textId="060D05D7" w:rsidR="00544F57" w:rsidRPr="00E94A14" w:rsidRDefault="00544F57" w:rsidP="00C9221C">
            <w:pPr>
              <w:ind w:left="1701" w:hanging="1701"/>
            </w:pPr>
            <w:r w:rsidRPr="00E94A14">
              <w:t>Émanant de</w:t>
            </w:r>
            <w:r w:rsidR="002E626F">
              <w:t> :</w:t>
            </w:r>
            <w:r w:rsidRPr="00E94A14">
              <w:tab/>
              <w:t>Nom de l’administration</w:t>
            </w:r>
            <w:r w:rsidR="002E626F">
              <w:t> :</w:t>
            </w:r>
          </w:p>
          <w:p w14:paraId="1562D5A1" w14:textId="77777777" w:rsidR="00544F57" w:rsidRPr="00E94A14" w:rsidRDefault="00544F57" w:rsidP="00850E87">
            <w:pPr>
              <w:pStyle w:val="SingleTxtG"/>
              <w:tabs>
                <w:tab w:val="right" w:leader="dot" w:pos="3769"/>
              </w:tabs>
              <w:spacing w:after="0"/>
              <w:ind w:left="1701" w:right="0"/>
            </w:pPr>
            <w:r w:rsidRPr="00E94A14">
              <w:tab/>
            </w:r>
          </w:p>
          <w:p w14:paraId="0BAA49DF" w14:textId="77777777" w:rsidR="00544F57" w:rsidRPr="00E94A14" w:rsidRDefault="00544F57" w:rsidP="00850E87">
            <w:pPr>
              <w:pStyle w:val="SingleTxtG"/>
              <w:tabs>
                <w:tab w:val="right" w:leader="dot" w:pos="3769"/>
              </w:tabs>
              <w:spacing w:after="0"/>
              <w:ind w:left="1701" w:right="0"/>
            </w:pPr>
            <w:r w:rsidRPr="00E94A14">
              <w:tab/>
            </w:r>
          </w:p>
          <w:p w14:paraId="1EE0B553" w14:textId="77777777" w:rsidR="00544F57" w:rsidRPr="00E94A14" w:rsidRDefault="00544F57" w:rsidP="00850E87">
            <w:pPr>
              <w:pStyle w:val="SingleTxtG"/>
              <w:tabs>
                <w:tab w:val="right" w:leader="dot" w:pos="3769"/>
              </w:tabs>
              <w:spacing w:after="0"/>
              <w:ind w:left="1701" w:right="0"/>
            </w:pPr>
            <w:r w:rsidRPr="00E94A14">
              <w:tab/>
            </w:r>
          </w:p>
        </w:tc>
      </w:tr>
    </w:tbl>
    <w:p w14:paraId="13A22128" w14:textId="04C28F36" w:rsidR="00850E87" w:rsidRDefault="00544F57" w:rsidP="00850E87">
      <w:pPr>
        <w:pStyle w:val="SingleTxtG"/>
        <w:spacing w:before="120" w:after="0"/>
        <w:ind w:left="2552" w:hanging="1418"/>
        <w:jc w:val="left"/>
      </w:pPr>
      <w:r w:rsidRPr="00E94A14">
        <w:t>Concernant</w:t>
      </w:r>
      <w:r w:rsidRPr="00E94A14">
        <w:rPr>
          <w:rStyle w:val="Appelnotedebasdep"/>
        </w:rPr>
        <w:footnoteReference w:id="10"/>
      </w:r>
      <w:r w:rsidR="004C64B7">
        <w:t> :</w:t>
      </w:r>
      <w:r w:rsidRPr="00E94A14">
        <w:tab/>
      </w:r>
      <w:r w:rsidR="002E626F">
        <w:t xml:space="preserve">La </w:t>
      </w:r>
      <w:r w:rsidRPr="00E94A14">
        <w:t>délivrance d’une homologation</w:t>
      </w:r>
    </w:p>
    <w:p w14:paraId="28CA833E" w14:textId="77777777" w:rsidR="00850E87" w:rsidRDefault="00544F57" w:rsidP="00850E87">
      <w:pPr>
        <w:pStyle w:val="SingleTxtG"/>
        <w:spacing w:after="0"/>
        <w:ind w:left="2552"/>
        <w:jc w:val="left"/>
      </w:pPr>
      <w:r w:rsidRPr="00E94A14">
        <w:t>L’extension d’une homologation</w:t>
      </w:r>
    </w:p>
    <w:p w14:paraId="753997F6" w14:textId="77777777" w:rsidR="00850E87" w:rsidRDefault="002E626F" w:rsidP="00850E87">
      <w:pPr>
        <w:pStyle w:val="SingleTxtG"/>
        <w:spacing w:after="0"/>
        <w:ind w:left="2552"/>
        <w:jc w:val="left"/>
      </w:pPr>
      <w:r>
        <w:t xml:space="preserve">Le </w:t>
      </w:r>
      <w:r w:rsidR="00544F57" w:rsidRPr="00E94A14">
        <w:t>refus d’une homologation</w:t>
      </w:r>
    </w:p>
    <w:p w14:paraId="13BC1D4E" w14:textId="3D87B712" w:rsidR="00850E87" w:rsidRDefault="002E626F" w:rsidP="00850E87">
      <w:pPr>
        <w:pStyle w:val="SingleTxtG"/>
        <w:spacing w:after="0"/>
        <w:ind w:left="2552"/>
        <w:jc w:val="left"/>
      </w:pPr>
      <w:r>
        <w:t xml:space="preserve">Le </w:t>
      </w:r>
      <w:r w:rsidR="00544F57" w:rsidRPr="00E94A14">
        <w:t>retrait d’une homologation</w:t>
      </w:r>
    </w:p>
    <w:p w14:paraId="5DA1A4FF" w14:textId="32BCE6AB" w:rsidR="00544F57" w:rsidRPr="00E94A14" w:rsidRDefault="00544F57" w:rsidP="00850E87">
      <w:pPr>
        <w:pStyle w:val="SingleTxtG"/>
        <w:ind w:left="2552"/>
        <w:jc w:val="left"/>
      </w:pPr>
      <w:r w:rsidRPr="00E94A14">
        <w:t xml:space="preserve">L’arrêt définitif de </w:t>
      </w:r>
      <w:r w:rsidR="002E626F">
        <w:t xml:space="preserve">la </w:t>
      </w:r>
      <w:r w:rsidRPr="00E94A14">
        <w:t>production</w:t>
      </w:r>
    </w:p>
    <w:p w14:paraId="1D43A54D" w14:textId="71EE03E1" w:rsidR="00544F57" w:rsidRPr="00E94A14" w:rsidRDefault="00544F57" w:rsidP="00544F57">
      <w:pPr>
        <w:pStyle w:val="SingleTxtG"/>
      </w:pPr>
      <w:r w:rsidRPr="00E94A14">
        <w:t>d’un type de véhicu</w:t>
      </w:r>
      <w:r w:rsidR="002E626F">
        <w:t xml:space="preserve">le </w:t>
      </w:r>
      <w:r w:rsidRPr="00E94A14">
        <w:t xml:space="preserve">en ce qui concerne </w:t>
      </w:r>
      <w:r w:rsidR="002E626F">
        <w:t xml:space="preserve">le </w:t>
      </w:r>
      <w:r w:rsidRPr="00E94A14">
        <w:t xml:space="preserve">champ de vision vers l’avant du conducteur au titre du Règlement </w:t>
      </w:r>
      <w:r w:rsidRPr="00E94A14">
        <w:rPr>
          <w:rFonts w:eastAsia="MS Mincho"/>
        </w:rPr>
        <w:t>n</w:t>
      </w:r>
      <w:r w:rsidRPr="00E94A14">
        <w:rPr>
          <w:rFonts w:eastAsia="MS Mincho"/>
          <w:vertAlign w:val="superscript"/>
        </w:rPr>
        <w:t>o</w:t>
      </w:r>
      <w:r w:rsidRPr="00E94A14">
        <w:t> 125</w:t>
      </w:r>
    </w:p>
    <w:p w14:paraId="47294C92" w14:textId="781E5B69" w:rsidR="00544F57" w:rsidRPr="00E94A14" w:rsidRDefault="00544F57" w:rsidP="00544F57">
      <w:pPr>
        <w:pStyle w:val="SingleTxtG"/>
        <w:tabs>
          <w:tab w:val="right" w:leader="dot" w:pos="4253"/>
          <w:tab w:val="left" w:pos="4536"/>
          <w:tab w:val="right" w:leader="dot" w:pos="8505"/>
        </w:tabs>
        <w:jc w:val="left"/>
      </w:pPr>
      <w:r w:rsidRPr="00E94A14">
        <w:t>N</w:t>
      </w:r>
      <w:r w:rsidRPr="00E94A14">
        <w:rPr>
          <w:vertAlign w:val="superscript"/>
        </w:rPr>
        <w:t>o</w:t>
      </w:r>
      <w:r w:rsidRPr="00E94A14">
        <w:t xml:space="preserve"> d’homologation</w:t>
      </w:r>
      <w:r w:rsidR="002E626F">
        <w:t> :</w:t>
      </w:r>
      <w:r w:rsidRPr="00E94A14">
        <w:tab/>
      </w:r>
      <w:r w:rsidRPr="00E94A14">
        <w:tab/>
        <w:t>N</w:t>
      </w:r>
      <w:r w:rsidRPr="00E94A14">
        <w:rPr>
          <w:vertAlign w:val="superscript"/>
        </w:rPr>
        <w:t>o</w:t>
      </w:r>
      <w:r w:rsidRPr="00E94A14">
        <w:t xml:space="preserve"> d’extension</w:t>
      </w:r>
      <w:r w:rsidR="002E626F">
        <w:t> :</w:t>
      </w:r>
      <w:r w:rsidRPr="00E94A14">
        <w:tab/>
      </w:r>
    </w:p>
    <w:p w14:paraId="166B4F77" w14:textId="5593D138" w:rsidR="00544F57" w:rsidRPr="00E94A14" w:rsidRDefault="00544F57" w:rsidP="00544F57">
      <w:pPr>
        <w:pStyle w:val="SingleTxtG"/>
        <w:tabs>
          <w:tab w:val="right" w:leader="dot" w:pos="8505"/>
        </w:tabs>
        <w:ind w:left="1701" w:hanging="567"/>
        <w:jc w:val="left"/>
      </w:pPr>
      <w:r w:rsidRPr="00E94A14">
        <w:t>1.</w:t>
      </w:r>
      <w:r w:rsidRPr="00E94A14">
        <w:tab/>
        <w:t>Marque (de fabrique ou de commerce)</w:t>
      </w:r>
      <w:r w:rsidR="002E626F">
        <w:t> :</w:t>
      </w:r>
      <w:r w:rsidRPr="00E94A14">
        <w:tab/>
      </w:r>
    </w:p>
    <w:p w14:paraId="2DD43437" w14:textId="5D15FC52" w:rsidR="00544F57" w:rsidRPr="00E94A14" w:rsidRDefault="00544F57" w:rsidP="00544F57">
      <w:pPr>
        <w:pStyle w:val="SingleTxtG"/>
        <w:tabs>
          <w:tab w:val="right" w:leader="dot" w:pos="8505"/>
        </w:tabs>
        <w:ind w:left="1701" w:hanging="567"/>
        <w:jc w:val="left"/>
      </w:pPr>
      <w:r w:rsidRPr="00E94A14">
        <w:t>2.</w:t>
      </w:r>
      <w:r w:rsidRPr="00E94A14">
        <w:tab/>
        <w:t>Type et dénomination(s) commerciale(s)</w:t>
      </w:r>
      <w:r w:rsidR="002E626F">
        <w:t> :</w:t>
      </w:r>
      <w:r w:rsidRPr="00E94A14">
        <w:tab/>
      </w:r>
    </w:p>
    <w:p w14:paraId="40E3ED5C" w14:textId="031DECCB" w:rsidR="00544F57" w:rsidRPr="00E94A14" w:rsidRDefault="00544F57" w:rsidP="00544F57">
      <w:pPr>
        <w:pStyle w:val="SingleTxtG"/>
        <w:tabs>
          <w:tab w:val="right" w:leader="dot" w:pos="8505"/>
        </w:tabs>
        <w:ind w:left="1701" w:hanging="567"/>
        <w:jc w:val="left"/>
      </w:pPr>
      <w:r w:rsidRPr="00E94A14">
        <w:t>3.</w:t>
      </w:r>
      <w:r w:rsidRPr="00E94A14">
        <w:tab/>
        <w:t>Nom et adresse du constructeur</w:t>
      </w:r>
      <w:r w:rsidR="002E626F">
        <w:t> :</w:t>
      </w:r>
      <w:r w:rsidRPr="00E94A14">
        <w:tab/>
      </w:r>
    </w:p>
    <w:p w14:paraId="725779DB" w14:textId="0C8946A1" w:rsidR="00544F57" w:rsidRPr="00E94A14" w:rsidRDefault="00544F57" w:rsidP="004C64B7">
      <w:pPr>
        <w:pStyle w:val="SingleTxtG"/>
        <w:tabs>
          <w:tab w:val="right" w:leader="dot" w:pos="8505"/>
        </w:tabs>
        <w:ind w:left="1701" w:hanging="567"/>
        <w:jc w:val="left"/>
      </w:pPr>
      <w:r w:rsidRPr="00E94A14">
        <w:t>4.</w:t>
      </w:r>
      <w:r w:rsidRPr="00E94A14">
        <w:tab/>
      </w:r>
      <w:r w:rsidR="002E626F">
        <w:t xml:space="preserve">Le </w:t>
      </w:r>
      <w:r w:rsidRPr="00E94A14">
        <w:t>cas échéant, nom et adresse du mandataire du constructeur</w:t>
      </w:r>
      <w:r w:rsidR="002E626F">
        <w:t> :</w:t>
      </w:r>
      <w:r w:rsidRPr="00E94A14">
        <w:tab/>
      </w:r>
      <w:r w:rsidR="004C64B7">
        <w:br/>
      </w:r>
      <w:r w:rsidRPr="00E94A14">
        <w:tab/>
      </w:r>
      <w:r w:rsidRPr="00E94A14">
        <w:tab/>
      </w:r>
    </w:p>
    <w:p w14:paraId="20EABF93" w14:textId="3600D5F3" w:rsidR="00544F57" w:rsidRPr="00E94A14" w:rsidRDefault="00544F57" w:rsidP="00544F57">
      <w:pPr>
        <w:pStyle w:val="SingleTxtG"/>
        <w:tabs>
          <w:tab w:val="right" w:leader="dot" w:pos="8505"/>
        </w:tabs>
        <w:ind w:left="1701" w:hanging="567"/>
        <w:jc w:val="left"/>
      </w:pPr>
      <w:r w:rsidRPr="00E94A14">
        <w:t>5.</w:t>
      </w:r>
      <w:r w:rsidRPr="00E94A14">
        <w:tab/>
        <w:t>Description sommaire du véhicu</w:t>
      </w:r>
      <w:r w:rsidR="002E626F">
        <w:t>le :</w:t>
      </w:r>
      <w:r w:rsidRPr="00E94A14">
        <w:tab/>
      </w:r>
    </w:p>
    <w:p w14:paraId="467055C6" w14:textId="2E49A530" w:rsidR="00544F57" w:rsidRPr="00E94A14" w:rsidRDefault="00544F57" w:rsidP="004C64B7">
      <w:pPr>
        <w:pStyle w:val="SingleTxtG"/>
        <w:tabs>
          <w:tab w:val="right" w:leader="dot" w:pos="8505"/>
        </w:tabs>
        <w:ind w:left="1701" w:hanging="567"/>
        <w:jc w:val="left"/>
      </w:pPr>
      <w:r w:rsidRPr="00E94A14">
        <w:t>6.</w:t>
      </w:r>
      <w:r w:rsidRPr="00E94A14">
        <w:tab/>
        <w:t xml:space="preserve">Données permettant d’identifier </w:t>
      </w:r>
      <w:r w:rsidR="002E626F">
        <w:t xml:space="preserve">le point </w:t>
      </w:r>
      <w:r w:rsidRPr="00E94A14">
        <w:t xml:space="preserve">de référence « R » de </w:t>
      </w:r>
      <w:r w:rsidR="002E626F">
        <w:t xml:space="preserve">la </w:t>
      </w:r>
      <w:r w:rsidRPr="00E94A14">
        <w:t>place assise désignée pour</w:t>
      </w:r>
      <w:r w:rsidR="004C64B7">
        <w:t xml:space="preserve"> </w:t>
      </w:r>
      <w:r w:rsidR="002E626F">
        <w:t xml:space="preserve">le </w:t>
      </w:r>
      <w:r w:rsidRPr="00E94A14">
        <w:t xml:space="preserve">conducteur, par rapport à </w:t>
      </w:r>
      <w:r w:rsidR="002E626F">
        <w:t xml:space="preserve">la </w:t>
      </w:r>
      <w:r w:rsidRPr="00E94A14">
        <w:t>position des repères primaires</w:t>
      </w:r>
      <w:r w:rsidR="002E626F">
        <w:t> :</w:t>
      </w:r>
      <w:r w:rsidRPr="00E94A14">
        <w:tab/>
      </w:r>
      <w:r w:rsidR="004C64B7">
        <w:br/>
      </w:r>
      <w:r w:rsidRPr="00E94A14">
        <w:tab/>
      </w:r>
      <w:r w:rsidRPr="00E94A14">
        <w:tab/>
      </w:r>
    </w:p>
    <w:p w14:paraId="700C73B8" w14:textId="392429D1" w:rsidR="00544F57" w:rsidRPr="00E94A14" w:rsidRDefault="00544F57" w:rsidP="004C64B7">
      <w:pPr>
        <w:pStyle w:val="SingleTxtG"/>
        <w:tabs>
          <w:tab w:val="right" w:leader="dot" w:pos="8505"/>
        </w:tabs>
        <w:ind w:left="1701" w:hanging="567"/>
        <w:jc w:val="left"/>
      </w:pPr>
      <w:r w:rsidRPr="00E94A14">
        <w:t>7.</w:t>
      </w:r>
      <w:r w:rsidRPr="00E94A14">
        <w:tab/>
        <w:t>Identification, emplacement et positions relatives des repères primaires</w:t>
      </w:r>
      <w:r w:rsidR="002E626F">
        <w:t> :</w:t>
      </w:r>
      <w:r w:rsidR="004C64B7">
        <w:br/>
      </w:r>
      <w:r w:rsidRPr="00E94A14">
        <w:tab/>
      </w:r>
      <w:r w:rsidRPr="00E94A14">
        <w:tab/>
      </w:r>
    </w:p>
    <w:p w14:paraId="28C05ACC" w14:textId="3176BA73" w:rsidR="00544F57" w:rsidRPr="00E94A14" w:rsidRDefault="00544F57" w:rsidP="00544F57">
      <w:pPr>
        <w:pStyle w:val="SingleTxtG"/>
        <w:tabs>
          <w:tab w:val="right" w:leader="dot" w:pos="8505"/>
        </w:tabs>
        <w:ind w:left="1701" w:hanging="567"/>
        <w:jc w:val="left"/>
      </w:pPr>
      <w:r w:rsidRPr="00E94A14">
        <w:t>8.</w:t>
      </w:r>
      <w:r w:rsidRPr="00E94A14">
        <w:tab/>
        <w:t>Date de soumission du véhicu</w:t>
      </w:r>
      <w:r w:rsidR="002E626F">
        <w:t xml:space="preserve">le </w:t>
      </w:r>
      <w:r w:rsidRPr="00E94A14">
        <w:t>pour réception</w:t>
      </w:r>
      <w:r w:rsidR="002E626F">
        <w:t> :</w:t>
      </w:r>
      <w:r w:rsidRPr="00E94A14">
        <w:tab/>
      </w:r>
    </w:p>
    <w:p w14:paraId="76680ECF" w14:textId="2EC01553" w:rsidR="00544F57" w:rsidRPr="00E94A14" w:rsidRDefault="00544F57" w:rsidP="00544F57">
      <w:pPr>
        <w:pStyle w:val="SingleTxtG"/>
        <w:tabs>
          <w:tab w:val="right" w:leader="dot" w:pos="8505"/>
        </w:tabs>
        <w:ind w:left="1701" w:hanging="567"/>
        <w:jc w:val="left"/>
      </w:pPr>
      <w:r w:rsidRPr="00E94A14">
        <w:t>9.</w:t>
      </w:r>
      <w:r w:rsidRPr="00E94A14">
        <w:tab/>
        <w:t>Service technique effectuant les essais de réception</w:t>
      </w:r>
      <w:r w:rsidR="002E626F">
        <w:t> :</w:t>
      </w:r>
      <w:r w:rsidRPr="00E94A14">
        <w:tab/>
      </w:r>
    </w:p>
    <w:p w14:paraId="110D1F14" w14:textId="5FB5B00B" w:rsidR="00544F57" w:rsidRPr="00E94A14" w:rsidRDefault="00544F57" w:rsidP="00544F57">
      <w:pPr>
        <w:pStyle w:val="SingleTxtG"/>
        <w:tabs>
          <w:tab w:val="right" w:leader="dot" w:pos="8505"/>
        </w:tabs>
        <w:ind w:left="1701" w:hanging="567"/>
        <w:jc w:val="left"/>
      </w:pPr>
      <w:r w:rsidRPr="00E94A14">
        <w:t>10.</w:t>
      </w:r>
      <w:r w:rsidRPr="00E94A14">
        <w:tab/>
        <w:t>Date du procès</w:t>
      </w:r>
      <w:r w:rsidRPr="00E94A14">
        <w:noBreakHyphen/>
        <w:t>verbal émis par ce service</w:t>
      </w:r>
      <w:r w:rsidR="002E626F">
        <w:t> :</w:t>
      </w:r>
      <w:r w:rsidRPr="00E94A14">
        <w:tab/>
      </w:r>
    </w:p>
    <w:p w14:paraId="3F6DE9C1" w14:textId="32716D6B" w:rsidR="00544F57" w:rsidRPr="00E94A14" w:rsidRDefault="00544F57" w:rsidP="00544F57">
      <w:pPr>
        <w:pStyle w:val="SingleTxtG"/>
        <w:tabs>
          <w:tab w:val="right" w:leader="dot" w:pos="8505"/>
        </w:tabs>
        <w:ind w:left="1701" w:hanging="567"/>
        <w:jc w:val="left"/>
      </w:pPr>
      <w:r w:rsidRPr="00E94A14">
        <w:t>11.</w:t>
      </w:r>
      <w:r w:rsidRPr="00E94A14">
        <w:tab/>
        <w:t>Numéro du procès</w:t>
      </w:r>
      <w:r w:rsidRPr="00E94A14">
        <w:noBreakHyphen/>
        <w:t>verbal émis par ce service</w:t>
      </w:r>
      <w:r w:rsidR="002E626F">
        <w:t> :</w:t>
      </w:r>
      <w:r w:rsidRPr="00E94A14">
        <w:tab/>
      </w:r>
    </w:p>
    <w:p w14:paraId="76AD6062" w14:textId="2C66E1BA" w:rsidR="00544F57" w:rsidRPr="00E94A14" w:rsidRDefault="00544F57" w:rsidP="00544F57">
      <w:pPr>
        <w:pStyle w:val="SingleTxtG"/>
        <w:tabs>
          <w:tab w:val="right" w:leader="dot" w:pos="8505"/>
        </w:tabs>
        <w:ind w:left="1701" w:hanging="567"/>
        <w:jc w:val="left"/>
      </w:pPr>
      <w:r w:rsidRPr="00E94A14">
        <w:t>12.</w:t>
      </w:r>
      <w:r w:rsidRPr="00E94A14">
        <w:tab/>
      </w:r>
      <w:r w:rsidR="002E626F">
        <w:t xml:space="preserve">La </w:t>
      </w:r>
      <w:r w:rsidRPr="00E94A14">
        <w:t xml:space="preserve">réception en ce qui concerne </w:t>
      </w:r>
      <w:r w:rsidR="002E626F">
        <w:t xml:space="preserve">le </w:t>
      </w:r>
      <w:r w:rsidRPr="00E94A14">
        <w:t>champ de vision du conducteur est</w:t>
      </w:r>
      <w:r w:rsidR="004C64B7">
        <w:t xml:space="preserve"> </w:t>
      </w:r>
      <w:r w:rsidRPr="00E94A14">
        <w:t>accordée/refusée</w:t>
      </w:r>
      <w:r w:rsidRPr="00E94A14">
        <w:rPr>
          <w:bCs/>
          <w:sz w:val="18"/>
          <w:szCs w:val="18"/>
          <w:vertAlign w:val="superscript"/>
        </w:rPr>
        <w:t>2</w:t>
      </w:r>
      <w:r w:rsidR="002E626F" w:rsidRPr="004C64B7">
        <w:rPr>
          <w:bCs/>
          <w:sz w:val="18"/>
          <w:szCs w:val="18"/>
        </w:rPr>
        <w:t> :</w:t>
      </w:r>
      <w:r w:rsidRPr="00E94A14">
        <w:tab/>
      </w:r>
    </w:p>
    <w:p w14:paraId="7457968B" w14:textId="577C7F76" w:rsidR="00544F57" w:rsidRPr="00E94A14" w:rsidRDefault="00544F57" w:rsidP="00544F57">
      <w:pPr>
        <w:pStyle w:val="SingleTxtG"/>
        <w:tabs>
          <w:tab w:val="right" w:leader="dot" w:pos="8505"/>
        </w:tabs>
        <w:ind w:left="1701" w:hanging="567"/>
        <w:jc w:val="left"/>
      </w:pPr>
      <w:r w:rsidRPr="00E94A14">
        <w:t>13.</w:t>
      </w:r>
      <w:r w:rsidRPr="00E94A14">
        <w:tab/>
        <w:t>Lieu</w:t>
      </w:r>
      <w:r w:rsidR="002E626F">
        <w:t> :</w:t>
      </w:r>
      <w:r w:rsidRPr="00E94A14">
        <w:tab/>
      </w:r>
    </w:p>
    <w:p w14:paraId="5F3757F1" w14:textId="5CC08495" w:rsidR="00544F57" w:rsidRPr="00E94A14" w:rsidRDefault="00544F57" w:rsidP="00544F57">
      <w:pPr>
        <w:pStyle w:val="SingleTxtG"/>
        <w:tabs>
          <w:tab w:val="right" w:leader="dot" w:pos="8505"/>
        </w:tabs>
        <w:ind w:left="1701" w:hanging="567"/>
        <w:jc w:val="left"/>
      </w:pPr>
      <w:r w:rsidRPr="00E94A14">
        <w:t>14.</w:t>
      </w:r>
      <w:r w:rsidRPr="00E94A14">
        <w:tab/>
        <w:t>Date</w:t>
      </w:r>
      <w:r w:rsidR="002E626F">
        <w:t> :</w:t>
      </w:r>
      <w:r w:rsidRPr="00E94A14">
        <w:tab/>
      </w:r>
    </w:p>
    <w:p w14:paraId="6935A5B8" w14:textId="238D32E0" w:rsidR="00544F57" w:rsidRPr="00E94A14" w:rsidRDefault="00544F57" w:rsidP="00544F57">
      <w:pPr>
        <w:pStyle w:val="SingleTxtG"/>
        <w:tabs>
          <w:tab w:val="right" w:leader="dot" w:pos="8505"/>
        </w:tabs>
        <w:ind w:left="1701" w:hanging="567"/>
        <w:jc w:val="left"/>
      </w:pPr>
      <w:r w:rsidRPr="00E94A14">
        <w:t>15.</w:t>
      </w:r>
      <w:r w:rsidRPr="00E94A14">
        <w:tab/>
        <w:t>Signature</w:t>
      </w:r>
      <w:r w:rsidR="002E626F">
        <w:t> :</w:t>
      </w:r>
      <w:r w:rsidRPr="00E94A14">
        <w:tab/>
      </w:r>
    </w:p>
    <w:p w14:paraId="4A2376A2" w14:textId="2428068A" w:rsidR="00544F57" w:rsidRPr="00E94A14" w:rsidRDefault="00544F57" w:rsidP="00544F57">
      <w:pPr>
        <w:pStyle w:val="SingleTxtG"/>
        <w:tabs>
          <w:tab w:val="right" w:leader="dot" w:pos="8505"/>
        </w:tabs>
        <w:ind w:left="1701" w:hanging="567"/>
        <w:jc w:val="left"/>
      </w:pPr>
      <w:r w:rsidRPr="00E94A14">
        <w:lastRenderedPageBreak/>
        <w:t>16.</w:t>
      </w:r>
      <w:r w:rsidRPr="00E94A14">
        <w:tab/>
        <w:t xml:space="preserve">Les documents suivants, portant </w:t>
      </w:r>
      <w:r w:rsidR="002E626F">
        <w:t xml:space="preserve">le </w:t>
      </w:r>
      <w:r w:rsidRPr="00E94A14">
        <w:t>numéro de réception indiqué ci</w:t>
      </w:r>
      <w:r w:rsidRPr="00E94A14">
        <w:noBreakHyphen/>
        <w:t>dessus, sont</w:t>
      </w:r>
      <w:r w:rsidR="00DD4584">
        <w:t xml:space="preserve"> </w:t>
      </w:r>
      <w:r w:rsidRPr="00E94A14">
        <w:t xml:space="preserve">annexés à </w:t>
      </w:r>
      <w:r w:rsidR="002E626F">
        <w:t xml:space="preserve">la </w:t>
      </w:r>
      <w:r w:rsidRPr="00E94A14">
        <w:t>présente communication</w:t>
      </w:r>
      <w:r w:rsidR="002E626F">
        <w:t> :</w:t>
      </w:r>
    </w:p>
    <w:p w14:paraId="4D8B092E" w14:textId="56009446" w:rsidR="00544F57" w:rsidRPr="00E94A14" w:rsidRDefault="00544F57" w:rsidP="00544F57">
      <w:pPr>
        <w:pStyle w:val="SingleTxtG"/>
        <w:tabs>
          <w:tab w:val="left" w:leader="dot" w:pos="3400"/>
        </w:tabs>
        <w:ind w:left="1701"/>
        <w:jc w:val="left"/>
      </w:pPr>
      <w:r w:rsidRPr="00E94A14">
        <w:tab/>
      </w:r>
      <w:r w:rsidR="00DD4584">
        <w:t xml:space="preserve"> </w:t>
      </w:r>
      <w:r w:rsidRPr="00E94A14">
        <w:t>plans cotés</w:t>
      </w:r>
    </w:p>
    <w:p w14:paraId="69EC0BDD" w14:textId="32BF5DC4" w:rsidR="00544F57" w:rsidRPr="00E94A14" w:rsidRDefault="00544F57" w:rsidP="00544F57">
      <w:pPr>
        <w:pStyle w:val="SingleTxtG"/>
        <w:tabs>
          <w:tab w:val="left" w:leader="dot" w:pos="3400"/>
        </w:tabs>
        <w:ind w:left="1701"/>
        <w:jc w:val="left"/>
      </w:pPr>
      <w:r w:rsidRPr="00E94A14">
        <w:tab/>
      </w:r>
      <w:r w:rsidR="00DD4584">
        <w:t xml:space="preserve"> </w:t>
      </w:r>
      <w:r w:rsidRPr="00E94A14">
        <w:t>vue éclatée ou photographie de l’habitacle</w:t>
      </w:r>
    </w:p>
    <w:p w14:paraId="4B8FEF4B" w14:textId="4FC4FCD0" w:rsidR="00544F57" w:rsidRDefault="00544F57" w:rsidP="004C64B7">
      <w:pPr>
        <w:pStyle w:val="SingleTxtG"/>
        <w:tabs>
          <w:tab w:val="right" w:leader="dot" w:pos="8505"/>
        </w:tabs>
        <w:ind w:left="1701" w:hanging="567"/>
        <w:jc w:val="left"/>
      </w:pPr>
      <w:r w:rsidRPr="00E94A14">
        <w:t>17.</w:t>
      </w:r>
      <w:r w:rsidRPr="00E94A14">
        <w:tab/>
        <w:t>Remarques éventuelles</w:t>
      </w:r>
      <w:r w:rsidR="002E626F">
        <w:t> :</w:t>
      </w:r>
      <w:r w:rsidRPr="00E94A14">
        <w:tab/>
      </w:r>
      <w:bookmarkEnd w:id="21"/>
    </w:p>
    <w:p w14:paraId="5323A1E3" w14:textId="77777777" w:rsidR="004C64B7" w:rsidRDefault="004C64B7" w:rsidP="004C64B7">
      <w:pPr>
        <w:pStyle w:val="SingleTxtG"/>
        <w:tabs>
          <w:tab w:val="right" w:leader="dot" w:pos="8505"/>
        </w:tabs>
        <w:ind w:left="1701" w:hanging="567"/>
        <w:jc w:val="left"/>
      </w:pPr>
    </w:p>
    <w:p w14:paraId="49D15D4A" w14:textId="77777777" w:rsidR="003805B9" w:rsidRDefault="003805B9" w:rsidP="00646939">
      <w:pPr>
        <w:pStyle w:val="SingleTxtG"/>
        <w:sectPr w:rsidR="003805B9" w:rsidSect="00BD27A4">
          <w:headerReference w:type="even" r:id="rId19"/>
          <w:headerReference w:type="default" r:id="rId20"/>
          <w:footerReference w:type="even" r:id="rId21"/>
          <w:headerReference w:type="first" r:id="rId22"/>
          <w:footerReference w:type="first" r:id="rId23"/>
          <w:footnotePr>
            <w:numRestart w:val="eachSect"/>
          </w:footnotePr>
          <w:endnotePr>
            <w:numFmt w:val="decimal"/>
          </w:endnotePr>
          <w:pgSz w:w="11907" w:h="16840" w:code="9"/>
          <w:pgMar w:top="1417" w:right="1134" w:bottom="1134" w:left="1134" w:header="850" w:footer="567" w:gutter="0"/>
          <w:cols w:space="720"/>
          <w:docGrid w:linePitch="272"/>
        </w:sectPr>
      </w:pPr>
    </w:p>
    <w:p w14:paraId="243BD0F0" w14:textId="6682D3BE" w:rsidR="003805B9" w:rsidRPr="00E94A14" w:rsidRDefault="002E626F" w:rsidP="003805B9">
      <w:pPr>
        <w:pStyle w:val="HChG"/>
      </w:pPr>
      <w:r>
        <w:lastRenderedPageBreak/>
        <w:t xml:space="preserve">Annexe </w:t>
      </w:r>
      <w:r w:rsidR="003805B9" w:rsidRPr="00E94A14">
        <w:t>2</w:t>
      </w:r>
    </w:p>
    <w:p w14:paraId="25CB47DA" w14:textId="77777777" w:rsidR="003805B9" w:rsidRPr="00E94A14" w:rsidRDefault="003805B9" w:rsidP="003805B9">
      <w:pPr>
        <w:pStyle w:val="HChG"/>
      </w:pPr>
      <w:r w:rsidRPr="00E94A14">
        <w:tab/>
      </w:r>
      <w:r w:rsidRPr="00E94A14">
        <w:tab/>
        <w:t>Exemples de marques d’homologation</w:t>
      </w:r>
    </w:p>
    <w:p w14:paraId="029046AC" w14:textId="265E89B6" w:rsidR="003805B9" w:rsidRPr="00E94A14" w:rsidRDefault="003805B9" w:rsidP="003805B9">
      <w:pPr>
        <w:pStyle w:val="SingleTxtG"/>
      </w:pPr>
      <w:r w:rsidRPr="00E94A14">
        <w:t xml:space="preserve">(Voir les </w:t>
      </w:r>
      <w:r w:rsidR="002E626F">
        <w:t xml:space="preserve">paragraphes </w:t>
      </w:r>
      <w:r w:rsidRPr="00E94A14">
        <w:t>4.4 à 4.4.2 du présent Règlement)</w:t>
      </w:r>
    </w:p>
    <w:p w14:paraId="73F3EB1B" w14:textId="77777777" w:rsidR="003805B9" w:rsidRPr="004A054C" w:rsidRDefault="003805B9" w:rsidP="004A054C">
      <w:pPr>
        <w:pStyle w:val="SingleTxtG"/>
      </w:pPr>
      <w:r w:rsidRPr="00E94A14">
        <w:rPr>
          <w:noProof/>
        </w:rPr>
        <mc:AlternateContent>
          <mc:Choice Requires="wps">
            <w:drawing>
              <wp:anchor distT="0" distB="0" distL="114300" distR="114300" simplePos="0" relativeHeight="251662336" behindDoc="0" locked="0" layoutInCell="1" allowOverlap="1" wp14:anchorId="68ADC182" wp14:editId="6CE57429">
                <wp:simplePos x="0" y="0"/>
                <wp:positionH relativeFrom="column">
                  <wp:posOffset>2933700</wp:posOffset>
                </wp:positionH>
                <wp:positionV relativeFrom="paragraph">
                  <wp:posOffset>451485</wp:posOffset>
                </wp:positionV>
                <wp:extent cx="1485900" cy="457200"/>
                <wp:effectExtent l="0" t="0" r="381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AE6F7" w14:textId="77777777" w:rsidR="003805B9" w:rsidRDefault="003805B9" w:rsidP="003805B9">
                            <w:pPr>
                              <w:rPr>
                                <w:sz w:val="32"/>
                              </w:rPr>
                            </w:pPr>
                            <w:r>
                              <w:rPr>
                                <w:sz w:val="32"/>
                              </w:rPr>
                              <w:t>125R - 02185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C182" id="Text Box 5" o:spid="_x0000_s1028" type="#_x0000_t202" style="position:absolute;left:0;text-align:left;margin-left:231pt;margin-top:35.55pt;width:117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" stroked="f">
                <v:textbox>
                  <w:txbxContent>
                    <w:p w14:paraId="5CCAE6F7" w14:textId="77777777" w:rsidR="003805B9" w:rsidRDefault="003805B9" w:rsidP="003805B9">
                      <w:pPr>
                        <w:rPr>
                          <w:sz w:val="32"/>
                        </w:rPr>
                      </w:pPr>
                      <w:r>
                        <w:rPr>
                          <w:sz w:val="32"/>
                        </w:rPr>
                        <w:t>125R - 02185</w:t>
                      </w:r>
                    </w:p>
                  </w:txbxContent>
                </v:textbox>
              </v:shape>
            </w:pict>
          </mc:Fallback>
        </mc:AlternateContent>
      </w:r>
      <w:bookmarkStart w:id="24" w:name="_MON_1466855209"/>
      <w:bookmarkStart w:id="25" w:name="_MON_1466855447"/>
      <w:bookmarkStart w:id="26" w:name="_MON_1466855498"/>
      <w:bookmarkStart w:id="27" w:name="_MON_1466855514"/>
      <w:bookmarkStart w:id="28" w:name="_MON_1456915178"/>
      <w:bookmarkStart w:id="29" w:name="_MON_1456915423"/>
      <w:bookmarkStart w:id="30" w:name="_MON_1456915436"/>
      <w:bookmarkStart w:id="31" w:name="_MON_1456915463"/>
      <w:bookmarkStart w:id="32" w:name="_MON_1457166397"/>
      <w:bookmarkEnd w:id="24"/>
      <w:bookmarkEnd w:id="25"/>
      <w:bookmarkEnd w:id="26"/>
      <w:bookmarkEnd w:id="27"/>
      <w:bookmarkEnd w:id="28"/>
      <w:bookmarkEnd w:id="29"/>
      <w:bookmarkEnd w:id="30"/>
      <w:bookmarkEnd w:id="31"/>
      <w:bookmarkEnd w:id="32"/>
      <w:bookmarkStart w:id="33" w:name="_MON_1466855182"/>
      <w:bookmarkEnd w:id="33"/>
      <w:r w:rsidRPr="00E94A14">
        <w:object w:dxaOrig="6300" w:dyaOrig="1335" w14:anchorId="312E6AFB">
          <v:shape id="_x0000_i1027" type="#_x0000_t75" style="width:366pt;height:87.7pt" o:ole="" o:bordertopcolor="this" o:borderleftcolor="this" o:borderbottomcolor="this" o:borderrightcolor="this">
            <v:imagedata r:id="rId24" o:title="" croptop="-5568f" cropbottom="-5568f" cropleft="-1180f" cropright="-1180f"/>
          </v:shape>
          <o:OLEObject Type="Embed" ProgID="Word.Picture.8" ShapeID="_x0000_i1027" DrawAspect="Content" ObjectID="_1779535595" r:id="rId25"/>
        </w:object>
      </w:r>
    </w:p>
    <w:p w14:paraId="6C644585" w14:textId="4790AA74" w:rsidR="00646939" w:rsidRDefault="002E626F" w:rsidP="004A054C">
      <w:pPr>
        <w:pStyle w:val="SingleTxtG"/>
        <w:ind w:firstLine="567"/>
      </w:pPr>
      <w:r>
        <w:t xml:space="preserve">La </w:t>
      </w:r>
      <w:r w:rsidR="003805B9" w:rsidRPr="00E94A14">
        <w:t xml:space="preserve">marque d’homologation ci-dessus, apposée sur un véhicule, indique que </w:t>
      </w:r>
      <w:r>
        <w:t xml:space="preserve">le </w:t>
      </w:r>
      <w:r w:rsidR="003805B9" w:rsidRPr="00E94A14">
        <w:t>type de ce véhicu</w:t>
      </w:r>
      <w:r>
        <w:t xml:space="preserve">le </w:t>
      </w:r>
      <w:r w:rsidR="003805B9" w:rsidRPr="00E94A14">
        <w:t xml:space="preserve">a été homologué en Belgique (E 6) en ce qui concerne </w:t>
      </w:r>
      <w:r>
        <w:t xml:space="preserve">le </w:t>
      </w:r>
      <w:r w:rsidR="003805B9" w:rsidRPr="00E94A14">
        <w:t>champ de vision vers l’avant du conducteur, au titre du Règlement</w:t>
      </w:r>
      <w:r w:rsidR="00DD4584">
        <w:t xml:space="preserve"> </w:t>
      </w:r>
      <w:r w:rsidR="003805B9" w:rsidRPr="00E94A14">
        <w:t>ONU n</w:t>
      </w:r>
      <w:r w:rsidR="003805B9" w:rsidRPr="00E94A14">
        <w:rPr>
          <w:vertAlign w:val="superscript"/>
        </w:rPr>
        <w:t>o</w:t>
      </w:r>
      <w:r w:rsidR="003805B9" w:rsidRPr="00E94A14">
        <w:t> 125. Les deux premiers chiffres du numéro d’homologation indiquent que l’homologation a été délivrée conformément aux dispositions du Règlement ONU n</w:t>
      </w:r>
      <w:r w:rsidR="003805B9" w:rsidRPr="00E94A14">
        <w:rPr>
          <w:vertAlign w:val="superscript"/>
        </w:rPr>
        <w:t>o</w:t>
      </w:r>
      <w:r w:rsidR="003805B9" w:rsidRPr="00E94A14">
        <w:t xml:space="preserve"> 125 tel que modifié par </w:t>
      </w:r>
      <w:r>
        <w:t xml:space="preserve">la </w:t>
      </w:r>
      <w:r w:rsidR="00850E87">
        <w:t xml:space="preserve">série </w:t>
      </w:r>
      <w:r w:rsidR="003805B9" w:rsidRPr="00E94A14">
        <w:t>02 d’amendements.</w:t>
      </w:r>
    </w:p>
    <w:p w14:paraId="5849FCB1" w14:textId="77777777" w:rsidR="003805B9" w:rsidRDefault="003805B9" w:rsidP="00646939">
      <w:pPr>
        <w:pStyle w:val="SingleTxtG"/>
      </w:pPr>
    </w:p>
    <w:p w14:paraId="2A0FC847" w14:textId="77777777" w:rsidR="00C61D67" w:rsidRDefault="00C61D67" w:rsidP="00646939">
      <w:pPr>
        <w:pStyle w:val="SingleTxtG"/>
        <w:sectPr w:rsidR="00C61D67" w:rsidSect="003805B9">
          <w:headerReference w:type="even" r:id="rId26"/>
          <w:headerReference w:type="default" r:id="rId27"/>
          <w:footerReference w:type="even" r:id="rId28"/>
          <w:footerReference w:type="default" r:id="rId29"/>
          <w:endnotePr>
            <w:numFmt w:val="decimal"/>
          </w:endnotePr>
          <w:pgSz w:w="11907" w:h="16840" w:code="9"/>
          <w:pgMar w:top="1417" w:right="1134" w:bottom="1134" w:left="1134" w:header="850" w:footer="567" w:gutter="0"/>
          <w:cols w:space="720"/>
          <w:docGrid w:linePitch="272"/>
        </w:sectPr>
      </w:pPr>
    </w:p>
    <w:p w14:paraId="682C36E9" w14:textId="20648534" w:rsidR="00C61D67" w:rsidRPr="00E94A14" w:rsidRDefault="002E626F" w:rsidP="00C61D67">
      <w:pPr>
        <w:pStyle w:val="HChG"/>
      </w:pPr>
      <w:r>
        <w:lastRenderedPageBreak/>
        <w:t xml:space="preserve">Annexe </w:t>
      </w:r>
      <w:r w:rsidR="00C61D67" w:rsidRPr="00E94A14">
        <w:t>3</w:t>
      </w:r>
    </w:p>
    <w:p w14:paraId="03437632" w14:textId="309CA521" w:rsidR="00C61D67" w:rsidRPr="00E94A14" w:rsidRDefault="00C61D67" w:rsidP="00C61D67">
      <w:pPr>
        <w:pStyle w:val="HChG"/>
      </w:pPr>
      <w:r w:rsidRPr="00E94A14">
        <w:tab/>
      </w:r>
      <w:r w:rsidRPr="00E94A14">
        <w:tab/>
        <w:t xml:space="preserve">Procédure pour déterminer </w:t>
      </w:r>
      <w:r w:rsidR="002E626F">
        <w:t xml:space="preserve">la </w:t>
      </w:r>
      <w:r w:rsidRPr="00E94A14">
        <w:t xml:space="preserve">position du </w:t>
      </w:r>
      <w:r w:rsidR="002E626F">
        <w:t xml:space="preserve">point </w:t>
      </w:r>
      <w:r w:rsidRPr="00E94A14">
        <w:t>H et</w:t>
      </w:r>
      <w:r w:rsidR="004A054C">
        <w:t xml:space="preserve"> </w:t>
      </w:r>
      <w:r w:rsidRPr="00E94A14">
        <w:t>l’ang</w:t>
      </w:r>
      <w:r w:rsidR="002E626F">
        <w:t xml:space="preserve">le </w:t>
      </w:r>
      <w:r w:rsidRPr="00E94A14">
        <w:t>réel de torse pour les places assises</w:t>
      </w:r>
      <w:r w:rsidR="004A054C">
        <w:t xml:space="preserve"> </w:t>
      </w:r>
      <w:r w:rsidRPr="00E94A14">
        <w:t>des véhicules automobiles</w:t>
      </w:r>
      <w:r w:rsidRPr="004A054C">
        <w:rPr>
          <w:rStyle w:val="Appelnotedebasdep"/>
          <w:b w:val="0"/>
          <w:bCs/>
        </w:rPr>
        <w:footnoteReference w:id="11"/>
      </w:r>
    </w:p>
    <w:p w14:paraId="4E19FEB5" w14:textId="389341C8" w:rsidR="00C61D67" w:rsidRPr="00E94A14" w:rsidRDefault="00C61D67" w:rsidP="00F07AB1">
      <w:pPr>
        <w:pStyle w:val="HChG"/>
      </w:pPr>
      <w:r w:rsidRPr="00E94A14">
        <w:tab/>
      </w:r>
      <w:r w:rsidRPr="00E94A14">
        <w:tab/>
        <w:t xml:space="preserve">Appendice 1 − Description de </w:t>
      </w:r>
      <w:r w:rsidR="002E626F">
        <w:t xml:space="preserve">la </w:t>
      </w:r>
      <w:r w:rsidRPr="00E94A14">
        <w:t>machine tridimensionnel</w:t>
      </w:r>
      <w:r w:rsidR="002E626F">
        <w:t xml:space="preserve">le point </w:t>
      </w:r>
      <w:r w:rsidRPr="00E94A14">
        <w:t>H (machine 3-D H)</w:t>
      </w:r>
      <w:r w:rsidRPr="00F07AB1">
        <w:rPr>
          <w:b w:val="0"/>
          <w:bCs/>
          <w:sz w:val="18"/>
          <w:szCs w:val="18"/>
          <w:vertAlign w:val="superscript"/>
        </w:rPr>
        <w:t>1</w:t>
      </w:r>
    </w:p>
    <w:p w14:paraId="564D357B" w14:textId="77777777" w:rsidR="00C61D67" w:rsidRPr="00E94A14" w:rsidRDefault="00C61D67" w:rsidP="00F07AB1">
      <w:pPr>
        <w:pStyle w:val="HChG"/>
      </w:pPr>
      <w:r w:rsidRPr="00E94A14">
        <w:tab/>
      </w:r>
      <w:r w:rsidRPr="00E94A14">
        <w:tab/>
        <w:t>Appendice 2 − Système de référence à trois dimensions</w:t>
      </w:r>
      <w:r w:rsidRPr="00F07AB1">
        <w:rPr>
          <w:b w:val="0"/>
          <w:bCs/>
          <w:sz w:val="18"/>
          <w:szCs w:val="18"/>
          <w:vertAlign w:val="superscript"/>
        </w:rPr>
        <w:t>1</w:t>
      </w:r>
    </w:p>
    <w:p w14:paraId="43124ED5" w14:textId="2E401B0E" w:rsidR="00BD27A4" w:rsidRDefault="004A054C" w:rsidP="00F07AB1">
      <w:pPr>
        <w:pStyle w:val="HChG"/>
      </w:pPr>
      <w:r>
        <w:tab/>
      </w:r>
      <w:r w:rsidR="00C61D67" w:rsidRPr="00E94A14">
        <w:tab/>
        <w:t>Appendice 3 − Paramètres de référence des places assises</w:t>
      </w:r>
      <w:r w:rsidR="00C61D67" w:rsidRPr="00F07AB1">
        <w:rPr>
          <w:b w:val="0"/>
          <w:sz w:val="18"/>
          <w:szCs w:val="18"/>
          <w:vertAlign w:val="superscript"/>
        </w:rPr>
        <w:t>1</w:t>
      </w:r>
    </w:p>
    <w:p w14:paraId="04314A5F" w14:textId="77777777" w:rsidR="003356E6" w:rsidRDefault="003356E6" w:rsidP="00646939">
      <w:pPr>
        <w:pStyle w:val="SingleTxtG"/>
        <w:sectPr w:rsidR="003356E6" w:rsidSect="00C61D67">
          <w:headerReference w:type="even" r:id="rId30"/>
          <w:headerReference w:type="default" r:id="rId31"/>
          <w:footerReference w:type="even" r:id="rId32"/>
          <w:footerReference w:type="default" r:id="rId33"/>
          <w:footnotePr>
            <w:numRestart w:val="eachSect"/>
          </w:footnotePr>
          <w:endnotePr>
            <w:numFmt w:val="decimal"/>
          </w:endnotePr>
          <w:pgSz w:w="11907" w:h="16840" w:code="9"/>
          <w:pgMar w:top="1417" w:right="1134" w:bottom="1134" w:left="1134" w:header="850" w:footer="567" w:gutter="0"/>
          <w:cols w:space="720"/>
          <w:docGrid w:linePitch="272"/>
        </w:sectPr>
      </w:pPr>
    </w:p>
    <w:p w14:paraId="0E390CFB" w14:textId="5C8938E1" w:rsidR="003356E6" w:rsidRPr="00E94A14" w:rsidRDefault="002E626F" w:rsidP="003356E6">
      <w:pPr>
        <w:pStyle w:val="HChG"/>
      </w:pPr>
      <w:r>
        <w:lastRenderedPageBreak/>
        <w:t xml:space="preserve">Annexe </w:t>
      </w:r>
      <w:r w:rsidR="003356E6" w:rsidRPr="00E94A14">
        <w:t>4</w:t>
      </w:r>
    </w:p>
    <w:p w14:paraId="3DB3C3E3" w14:textId="2260A165" w:rsidR="003356E6" w:rsidRPr="00E94A14" w:rsidRDefault="003356E6" w:rsidP="003356E6">
      <w:pPr>
        <w:pStyle w:val="HChG"/>
        <w:spacing w:after="200"/>
      </w:pPr>
      <w:r w:rsidRPr="00E94A14">
        <w:tab/>
      </w:r>
      <w:r w:rsidRPr="00E94A14">
        <w:tab/>
        <w:t xml:space="preserve">Méthode pour </w:t>
      </w:r>
      <w:r w:rsidR="002E626F">
        <w:t xml:space="preserve">la </w:t>
      </w:r>
      <w:r w:rsidRPr="00E94A14">
        <w:t>détermination des relations dimensionnelles entre les repères primaires du véhicu</w:t>
      </w:r>
      <w:r w:rsidR="002E626F">
        <w:t xml:space="preserve">le </w:t>
      </w:r>
      <w:r w:rsidRPr="00E94A14">
        <w:t xml:space="preserve">et </w:t>
      </w:r>
      <w:r w:rsidR="002E626F">
        <w:t xml:space="preserve">le </w:t>
      </w:r>
      <w:r w:rsidRPr="00E94A14">
        <w:t>système</w:t>
      </w:r>
      <w:r w:rsidRPr="00E94A14">
        <w:br/>
        <w:t>de référence tridimensionnel</w:t>
      </w:r>
    </w:p>
    <w:p w14:paraId="346EB8FA" w14:textId="0D895DF0" w:rsidR="003356E6" w:rsidRPr="00E94A14" w:rsidRDefault="003356E6" w:rsidP="004A054C">
      <w:pPr>
        <w:pStyle w:val="SingleTxtG"/>
        <w:keepNext/>
        <w:ind w:left="2268" w:hanging="1134"/>
        <w:jc w:val="left"/>
      </w:pPr>
      <w:r w:rsidRPr="00E94A14">
        <w:t>1.</w:t>
      </w:r>
      <w:r w:rsidRPr="00E94A14">
        <w:tab/>
        <w:t xml:space="preserve">Relations entre </w:t>
      </w:r>
      <w:r w:rsidR="002E626F">
        <w:t xml:space="preserve">le </w:t>
      </w:r>
      <w:r w:rsidRPr="00E94A14">
        <w:t>système de référence et les repères primaires du véhicule</w:t>
      </w:r>
    </w:p>
    <w:p w14:paraId="16BB1CAC" w14:textId="230B69D3" w:rsidR="003356E6" w:rsidRPr="00E94A14" w:rsidRDefault="003356E6" w:rsidP="004A054C">
      <w:pPr>
        <w:pStyle w:val="SingleTxtG"/>
        <w:ind w:left="2268"/>
      </w:pPr>
      <w:r w:rsidRPr="00E94A14">
        <w:t>En vue de contrôler les dimensions caractéristiques à l’intérieur et à l’extérieur du véhicu</w:t>
      </w:r>
      <w:r w:rsidR="002E626F">
        <w:t xml:space="preserve">le </w:t>
      </w:r>
      <w:r w:rsidRPr="00E94A14">
        <w:t xml:space="preserve">présenté à l’homologation conformément au présent Règlement, il convient, pour retrouver sur </w:t>
      </w:r>
      <w:r w:rsidR="002E626F">
        <w:t xml:space="preserve">le </w:t>
      </w:r>
      <w:r w:rsidRPr="00E94A14">
        <w:t>véhicu</w:t>
      </w:r>
      <w:r w:rsidR="002E626F">
        <w:t xml:space="preserve">le </w:t>
      </w:r>
      <w:r w:rsidRPr="00E94A14">
        <w:t xml:space="preserve">réel construit conformément aux plans du constructeur les </w:t>
      </w:r>
      <w:r w:rsidR="00850E87">
        <w:t xml:space="preserve">points </w:t>
      </w:r>
      <w:r w:rsidRPr="00E94A14">
        <w:t>spécifiques figurant sur ces plans, de déterminer avec précision les relations entre les coordonnées fixées aux premiers stades de l’étude du véhicu</w:t>
      </w:r>
      <w:r w:rsidR="002E626F">
        <w:t xml:space="preserve">le </w:t>
      </w:r>
      <w:r w:rsidRPr="00E94A14">
        <w:t xml:space="preserve">dans </w:t>
      </w:r>
      <w:r w:rsidR="002E626F">
        <w:t xml:space="preserve">le </w:t>
      </w:r>
      <w:r w:rsidRPr="00E94A14">
        <w:t xml:space="preserve">cadre du système tridimensionnel défini au </w:t>
      </w:r>
      <w:r w:rsidR="002E626F">
        <w:t xml:space="preserve">paragraphe </w:t>
      </w:r>
      <w:r w:rsidRPr="00E94A14">
        <w:t xml:space="preserve">2.3 du présent Règlement et </w:t>
      </w:r>
      <w:r w:rsidR="002E626F">
        <w:t xml:space="preserve">la </w:t>
      </w:r>
      <w:r w:rsidRPr="00E94A14">
        <w:t>position des</w:t>
      </w:r>
      <w:r w:rsidR="00F07AB1">
        <w:t xml:space="preserve"> </w:t>
      </w:r>
      <w:r w:rsidRPr="00E94A14">
        <w:t xml:space="preserve">repères primaires définis au </w:t>
      </w:r>
      <w:r w:rsidR="002E626F">
        <w:t xml:space="preserve">paragraphe </w:t>
      </w:r>
      <w:r w:rsidRPr="00E94A14">
        <w:t>2.4 du Règlement.</w:t>
      </w:r>
    </w:p>
    <w:p w14:paraId="2347C1C3" w14:textId="47511674" w:rsidR="003356E6" w:rsidRPr="00E94A14" w:rsidRDefault="003356E6" w:rsidP="00F07AB1">
      <w:pPr>
        <w:pStyle w:val="SingleTxtG"/>
        <w:keepNext/>
        <w:ind w:left="2268" w:hanging="1134"/>
        <w:jc w:val="left"/>
      </w:pPr>
      <w:r w:rsidRPr="00E94A14">
        <w:t>2.</w:t>
      </w:r>
      <w:r w:rsidRPr="00E94A14">
        <w:tab/>
        <w:t xml:space="preserve">Méthode pour déterminer les relations entre </w:t>
      </w:r>
      <w:r w:rsidR="002E626F">
        <w:t xml:space="preserve">le </w:t>
      </w:r>
      <w:r w:rsidRPr="00E94A14">
        <w:t>système de référence</w:t>
      </w:r>
      <w:r w:rsidR="00F07AB1">
        <w:t xml:space="preserve"> </w:t>
      </w:r>
      <w:r w:rsidRPr="00E94A14">
        <w:t>et le</w:t>
      </w:r>
      <w:r w:rsidR="00F07AB1">
        <w:t>s </w:t>
      </w:r>
      <w:r w:rsidRPr="00E94A14">
        <w:t>repères</w:t>
      </w:r>
    </w:p>
    <w:p w14:paraId="12E11010" w14:textId="4D233EC6" w:rsidR="003356E6" w:rsidRPr="004A054C" w:rsidRDefault="003356E6" w:rsidP="004A054C">
      <w:pPr>
        <w:pStyle w:val="SingleTxtG"/>
        <w:ind w:left="2268"/>
        <w:rPr>
          <w:spacing w:val="-1"/>
        </w:rPr>
      </w:pPr>
      <w:r w:rsidRPr="004A054C">
        <w:rPr>
          <w:spacing w:val="-1"/>
        </w:rPr>
        <w:t xml:space="preserve">Pour déterminer ces relations, on établit un plan de référence au sol, portant des axes gradués des X et des Y. </w:t>
      </w:r>
      <w:r w:rsidR="002E626F" w:rsidRPr="004A054C">
        <w:rPr>
          <w:spacing w:val="-1"/>
        </w:rPr>
        <w:t xml:space="preserve">La </w:t>
      </w:r>
      <w:r w:rsidRPr="004A054C">
        <w:rPr>
          <w:spacing w:val="-1"/>
        </w:rPr>
        <w:t>figure</w:t>
      </w:r>
      <w:r w:rsidR="004A054C">
        <w:rPr>
          <w:spacing w:val="-1"/>
        </w:rPr>
        <w:t xml:space="preserve"> </w:t>
      </w:r>
      <w:r w:rsidRPr="004A054C">
        <w:rPr>
          <w:spacing w:val="-1"/>
        </w:rPr>
        <w:t xml:space="preserve">6 de l’appendice à </w:t>
      </w:r>
      <w:r w:rsidR="002E626F" w:rsidRPr="004A054C">
        <w:rPr>
          <w:spacing w:val="-1"/>
        </w:rPr>
        <w:t xml:space="preserve">la </w:t>
      </w:r>
      <w:r w:rsidRPr="004A054C">
        <w:rPr>
          <w:spacing w:val="-1"/>
        </w:rPr>
        <w:t xml:space="preserve">présente </w:t>
      </w:r>
      <w:r w:rsidR="002E626F" w:rsidRPr="004A054C">
        <w:rPr>
          <w:spacing w:val="-1"/>
        </w:rPr>
        <w:t xml:space="preserve">annexe </w:t>
      </w:r>
      <w:r w:rsidRPr="004A054C">
        <w:rPr>
          <w:spacing w:val="-1"/>
        </w:rPr>
        <w:t xml:space="preserve">montre </w:t>
      </w:r>
      <w:r w:rsidR="002E626F" w:rsidRPr="004A054C">
        <w:rPr>
          <w:spacing w:val="-1"/>
        </w:rPr>
        <w:t xml:space="preserve">la </w:t>
      </w:r>
      <w:r w:rsidRPr="004A054C">
        <w:rPr>
          <w:spacing w:val="-1"/>
        </w:rPr>
        <w:t xml:space="preserve">méthode à employer à cette fin. </w:t>
      </w:r>
      <w:r w:rsidR="002E626F" w:rsidRPr="004A054C">
        <w:rPr>
          <w:spacing w:val="-1"/>
        </w:rPr>
        <w:t xml:space="preserve">Le </w:t>
      </w:r>
      <w:r w:rsidRPr="004A054C">
        <w:rPr>
          <w:spacing w:val="-1"/>
        </w:rPr>
        <w:t>plan de référence est constitué par une surface dure, plane et horizonta</w:t>
      </w:r>
      <w:r w:rsidR="002E626F" w:rsidRPr="004A054C">
        <w:rPr>
          <w:spacing w:val="-1"/>
        </w:rPr>
        <w:t xml:space="preserve">le </w:t>
      </w:r>
      <w:r w:rsidRPr="004A054C">
        <w:rPr>
          <w:spacing w:val="-1"/>
        </w:rPr>
        <w:t>sur laquel</w:t>
      </w:r>
      <w:r w:rsidR="002E626F" w:rsidRPr="004A054C">
        <w:rPr>
          <w:spacing w:val="-1"/>
        </w:rPr>
        <w:t xml:space="preserve">le </w:t>
      </w:r>
      <w:r w:rsidRPr="004A054C">
        <w:rPr>
          <w:spacing w:val="-1"/>
        </w:rPr>
        <w:t xml:space="preserve">repose </w:t>
      </w:r>
      <w:r w:rsidR="002E626F" w:rsidRPr="004A054C">
        <w:rPr>
          <w:spacing w:val="-1"/>
        </w:rPr>
        <w:t xml:space="preserve">le </w:t>
      </w:r>
      <w:r w:rsidRPr="004A054C">
        <w:rPr>
          <w:spacing w:val="-1"/>
        </w:rPr>
        <w:t>véhicu</w:t>
      </w:r>
      <w:r w:rsidR="002E626F" w:rsidRPr="004A054C">
        <w:rPr>
          <w:spacing w:val="-1"/>
        </w:rPr>
        <w:t xml:space="preserve">le </w:t>
      </w:r>
      <w:r w:rsidRPr="004A054C">
        <w:rPr>
          <w:spacing w:val="-1"/>
        </w:rPr>
        <w:t>et sur laquel</w:t>
      </w:r>
      <w:r w:rsidR="002E626F" w:rsidRPr="004A054C">
        <w:rPr>
          <w:spacing w:val="-1"/>
        </w:rPr>
        <w:t xml:space="preserve">le </w:t>
      </w:r>
      <w:r w:rsidRPr="004A054C">
        <w:rPr>
          <w:spacing w:val="-1"/>
        </w:rPr>
        <w:t>sont solidement fixées deux échelles de mesure graduées en millimètres qui doivent avoir une longueur minima</w:t>
      </w:r>
      <w:r w:rsidR="002E626F" w:rsidRPr="004A054C">
        <w:rPr>
          <w:spacing w:val="-1"/>
        </w:rPr>
        <w:t xml:space="preserve">le </w:t>
      </w:r>
      <w:r w:rsidRPr="004A054C">
        <w:rPr>
          <w:spacing w:val="-1"/>
        </w:rPr>
        <w:t>de 8 m pour l’axe</w:t>
      </w:r>
      <w:r w:rsidR="004A054C">
        <w:rPr>
          <w:spacing w:val="-1"/>
        </w:rPr>
        <w:t xml:space="preserve"> </w:t>
      </w:r>
      <w:r w:rsidRPr="004A054C">
        <w:rPr>
          <w:spacing w:val="-1"/>
        </w:rPr>
        <w:t>X et de 4 m pour l’axe</w:t>
      </w:r>
      <w:r w:rsidR="004A054C" w:rsidRPr="004A054C">
        <w:rPr>
          <w:spacing w:val="-1"/>
        </w:rPr>
        <w:t xml:space="preserve"> </w:t>
      </w:r>
      <w:r w:rsidRPr="004A054C">
        <w:rPr>
          <w:spacing w:val="-1"/>
        </w:rPr>
        <w:t>Y. Elles doivent être orientées perpendiculairement l’une à l’autre. L’intersection de ces échelles est l’« origine au sol ».</w:t>
      </w:r>
    </w:p>
    <w:p w14:paraId="5F31EE75" w14:textId="234EE2C9" w:rsidR="003356E6" w:rsidRPr="00E94A14" w:rsidRDefault="003356E6" w:rsidP="004A054C">
      <w:pPr>
        <w:pStyle w:val="SingleTxtG"/>
        <w:keepNext/>
        <w:ind w:left="2268" w:hanging="1134"/>
        <w:jc w:val="left"/>
      </w:pPr>
      <w:r w:rsidRPr="00E94A14">
        <w:t>3.</w:t>
      </w:r>
      <w:r w:rsidRPr="00E94A14">
        <w:tab/>
        <w:t>Contrô</w:t>
      </w:r>
      <w:r w:rsidR="002E626F">
        <w:t xml:space="preserve">le </w:t>
      </w:r>
      <w:r w:rsidRPr="00E94A14">
        <w:t>du plan de référence</w:t>
      </w:r>
    </w:p>
    <w:p w14:paraId="1995E4A2" w14:textId="38BE1983" w:rsidR="003356E6" w:rsidRPr="00E94A14" w:rsidRDefault="003356E6" w:rsidP="004A054C">
      <w:pPr>
        <w:pStyle w:val="SingleTxtG"/>
        <w:ind w:left="2268"/>
      </w:pPr>
      <w:r w:rsidRPr="00E94A14">
        <w:t xml:space="preserve">Afin de tenir compte des inégalités de niveau dans </w:t>
      </w:r>
      <w:r w:rsidR="002E626F">
        <w:t xml:space="preserve">le </w:t>
      </w:r>
      <w:r w:rsidRPr="00E94A14">
        <w:t>plan de référence, ou surface d’essai, il est indispensab</w:t>
      </w:r>
      <w:r w:rsidR="002E626F">
        <w:t xml:space="preserve">le </w:t>
      </w:r>
      <w:r w:rsidRPr="00E94A14">
        <w:t xml:space="preserve">de mesurer les écarts par rapport à l’origine au sol </w:t>
      </w:r>
      <w:r w:rsidR="002E626F">
        <w:t xml:space="preserve">le </w:t>
      </w:r>
      <w:r w:rsidRPr="00E94A14">
        <w:t>long des deux échelles des coordonnées X et Y, à intervalles de 250 mm, et d’enregistrer les résultats des mesures afin d’apporter les corrections voulues lors du contrô</w:t>
      </w:r>
      <w:r w:rsidR="002E626F">
        <w:t xml:space="preserve">le </w:t>
      </w:r>
      <w:r w:rsidRPr="00E94A14">
        <w:t>du</w:t>
      </w:r>
      <w:r w:rsidR="00F07AB1">
        <w:t xml:space="preserve"> </w:t>
      </w:r>
      <w:r w:rsidRPr="00E94A14">
        <w:t>véhicule.</w:t>
      </w:r>
    </w:p>
    <w:p w14:paraId="2670E46F" w14:textId="3B83579D" w:rsidR="003356E6" w:rsidRPr="00E94A14" w:rsidRDefault="003356E6" w:rsidP="004A054C">
      <w:pPr>
        <w:pStyle w:val="SingleTxtG"/>
        <w:keepNext/>
        <w:ind w:left="2268" w:hanging="1134"/>
        <w:jc w:val="left"/>
      </w:pPr>
      <w:r w:rsidRPr="00E94A14">
        <w:t>4.</w:t>
      </w:r>
      <w:r w:rsidRPr="00E94A14">
        <w:tab/>
        <w:t>Position réel</w:t>
      </w:r>
      <w:r w:rsidR="002E626F">
        <w:t xml:space="preserve">le </w:t>
      </w:r>
      <w:r w:rsidRPr="00E94A14">
        <w:t>lors du contrôle</w:t>
      </w:r>
    </w:p>
    <w:p w14:paraId="53F83809" w14:textId="2DFCCC52" w:rsidR="003356E6" w:rsidRPr="00E94A14" w:rsidRDefault="003356E6" w:rsidP="004A054C">
      <w:pPr>
        <w:pStyle w:val="SingleTxtG"/>
        <w:ind w:left="2268"/>
      </w:pPr>
      <w:r w:rsidRPr="00E94A14">
        <w:t xml:space="preserve">Afin de tenir compte des écarts mineurs de hauteur de suspension, etc., il est nécessaire de disposer d’un moyen de ramener les repères, avant de poursuivre les mesures, aux emplacements dont les coordonnées ont été déterminées au stade des études. En outre, il faut pouvoir déplacer légèrement </w:t>
      </w:r>
      <w:r w:rsidR="002E626F">
        <w:t xml:space="preserve">le </w:t>
      </w:r>
      <w:r w:rsidRPr="00E94A14">
        <w:t>véhicu</w:t>
      </w:r>
      <w:r w:rsidR="002E626F">
        <w:t xml:space="preserve">le </w:t>
      </w:r>
      <w:r w:rsidRPr="00E94A14">
        <w:t xml:space="preserve">dans </w:t>
      </w:r>
      <w:r w:rsidR="002E626F">
        <w:t xml:space="preserve">le </w:t>
      </w:r>
      <w:r w:rsidRPr="00E94A14">
        <w:t xml:space="preserve">sens latéral et/ou longitudinal pour </w:t>
      </w:r>
      <w:r w:rsidR="002E626F">
        <w:t xml:space="preserve">le </w:t>
      </w:r>
      <w:r w:rsidRPr="00E94A14">
        <w:t>placer correctement par rapport aux plans de référence.</w:t>
      </w:r>
    </w:p>
    <w:p w14:paraId="748A9692" w14:textId="77777777" w:rsidR="003356E6" w:rsidRPr="00E94A14" w:rsidRDefault="003356E6" w:rsidP="004A054C">
      <w:pPr>
        <w:pStyle w:val="SingleTxtG"/>
        <w:keepNext/>
        <w:ind w:left="2268" w:hanging="1134"/>
        <w:jc w:val="left"/>
      </w:pPr>
      <w:r w:rsidRPr="00E94A14">
        <w:t>5.</w:t>
      </w:r>
      <w:r w:rsidRPr="00E94A14">
        <w:tab/>
        <w:t>Résultats</w:t>
      </w:r>
    </w:p>
    <w:p w14:paraId="7334E5AC" w14:textId="516785B9" w:rsidR="004A054C" w:rsidRDefault="002E626F" w:rsidP="004A054C">
      <w:pPr>
        <w:pStyle w:val="SingleTxtG"/>
        <w:ind w:left="2268"/>
      </w:pPr>
      <w:r>
        <w:t xml:space="preserve">Le </w:t>
      </w:r>
      <w:r w:rsidR="003356E6" w:rsidRPr="00E94A14">
        <w:t>véhicu</w:t>
      </w:r>
      <w:r>
        <w:t xml:space="preserve">le </w:t>
      </w:r>
      <w:r w:rsidR="003356E6" w:rsidRPr="00E94A14">
        <w:t xml:space="preserve">étant placé correctement par rapport au système de référence et dans </w:t>
      </w:r>
      <w:r>
        <w:t xml:space="preserve">la </w:t>
      </w:r>
      <w:r w:rsidR="003356E6" w:rsidRPr="00E94A14">
        <w:t>position prévue au stade des études, il est faci</w:t>
      </w:r>
      <w:r>
        <w:t xml:space="preserve">le </w:t>
      </w:r>
      <w:r w:rsidR="003356E6" w:rsidRPr="00E94A14">
        <w:t>de déterminer l’emplacement des</w:t>
      </w:r>
      <w:r w:rsidR="004A054C">
        <w:t xml:space="preserve"> </w:t>
      </w:r>
      <w:r w:rsidR="00850E87">
        <w:t xml:space="preserve">points </w:t>
      </w:r>
      <w:r w:rsidR="003356E6" w:rsidRPr="00E94A14">
        <w:t>requis pour l’étude des conditions de visibilité vers</w:t>
      </w:r>
      <w:r w:rsidR="00F07AB1">
        <w:t> </w:t>
      </w:r>
      <w:r w:rsidR="003356E6" w:rsidRPr="00E94A14">
        <w:t>l’avant.</w:t>
      </w:r>
    </w:p>
    <w:p w14:paraId="49F50CFB" w14:textId="359012FB" w:rsidR="00C61D67" w:rsidRDefault="003356E6" w:rsidP="004A054C">
      <w:pPr>
        <w:pStyle w:val="SingleTxtG"/>
        <w:ind w:left="2268"/>
      </w:pPr>
      <w:r w:rsidRPr="00E94A14">
        <w:t>Pour déterminer ces conditions, on peut utiliser des théodolites, des sources lumineuses ou des systèmes à ombres portées, ou tout autre dispositif dont l’équivalence pourra être établie.</w:t>
      </w:r>
    </w:p>
    <w:p w14:paraId="27F04625" w14:textId="77777777" w:rsidR="00AC4556" w:rsidRDefault="00AC4556" w:rsidP="003356E6">
      <w:pPr>
        <w:pStyle w:val="SingleTxtG"/>
        <w:sectPr w:rsidR="00AC4556" w:rsidSect="003356E6">
          <w:headerReference w:type="even" r:id="rId34"/>
          <w:headerReference w:type="default" r:id="rId35"/>
          <w:footerReference w:type="even" r:id="rId36"/>
          <w:footerReference w:type="default" r:id="rId37"/>
          <w:footnotePr>
            <w:numRestart w:val="eachSect"/>
          </w:footnotePr>
          <w:endnotePr>
            <w:numFmt w:val="decimal"/>
          </w:endnotePr>
          <w:pgSz w:w="11907" w:h="16840" w:code="9"/>
          <w:pgMar w:top="1417" w:right="1134" w:bottom="1134" w:left="1134" w:header="850" w:footer="567" w:gutter="0"/>
          <w:cols w:space="720"/>
          <w:docGrid w:linePitch="272"/>
        </w:sectPr>
      </w:pPr>
    </w:p>
    <w:p w14:paraId="328D1571" w14:textId="6AE4E29F" w:rsidR="00AC4556" w:rsidRPr="00E94A14" w:rsidRDefault="002E626F" w:rsidP="00AC4556">
      <w:pPr>
        <w:pStyle w:val="HChG"/>
      </w:pPr>
      <w:r>
        <w:lastRenderedPageBreak/>
        <w:t xml:space="preserve">Annexe </w:t>
      </w:r>
      <w:r w:rsidR="00AC4556" w:rsidRPr="00E94A14">
        <w:t>4 − Appendice</w:t>
      </w:r>
    </w:p>
    <w:p w14:paraId="697C567B" w14:textId="77777777" w:rsidR="00AC4556" w:rsidRPr="00E94A14" w:rsidRDefault="00AC4556" w:rsidP="00AC4556">
      <w:pPr>
        <w:pStyle w:val="Titre1"/>
      </w:pPr>
      <w:r w:rsidRPr="00E94A14">
        <w:t>Figure 1</w:t>
      </w:r>
    </w:p>
    <w:p w14:paraId="620EA2FE" w14:textId="6124BBDE" w:rsidR="00AC4556" w:rsidRPr="00DA5B56" w:rsidRDefault="00AC4556" w:rsidP="00DA5B56">
      <w:pPr>
        <w:pStyle w:val="SingleTxtG"/>
        <w:keepNext/>
        <w:jc w:val="left"/>
        <w:rPr>
          <w:b/>
          <w:bCs/>
        </w:rPr>
      </w:pPr>
      <w:r w:rsidRPr="00DA5B56">
        <w:rPr>
          <w:b/>
          <w:bCs/>
        </w:rPr>
        <w:t xml:space="preserve">Détermination des </w:t>
      </w:r>
      <w:r w:rsidR="00850E87" w:rsidRPr="00DA5B56">
        <w:rPr>
          <w:b/>
          <w:bCs/>
        </w:rPr>
        <w:t xml:space="preserve">points </w:t>
      </w:r>
      <w:r w:rsidRPr="00DA5B56">
        <w:rPr>
          <w:b/>
          <w:bCs/>
        </w:rPr>
        <w:t>V</w:t>
      </w:r>
    </w:p>
    <w:bookmarkStart w:id="34" w:name="_MON_1456917428"/>
    <w:bookmarkEnd w:id="34"/>
    <w:p w14:paraId="668FE335" w14:textId="17CD1859" w:rsidR="00AC4556" w:rsidRPr="00E94A14" w:rsidRDefault="004A054C" w:rsidP="004A054C">
      <w:pPr>
        <w:pStyle w:val="SingleTxtG"/>
      </w:pPr>
      <w:r w:rsidRPr="00E94A14">
        <w:object w:dxaOrig="8639" w:dyaOrig="5625" w14:anchorId="66F3D05B">
          <v:shape id="_x0000_i1028" type="#_x0000_t75" style="width:425.1pt;height:276.9pt" o:ole="" o:bordertopcolor="this" o:borderleftcolor="this" o:borderbottomcolor="this" o:borderrightcolor="this">
            <v:imagedata r:id="rId38" o:title=""/>
          </v:shape>
          <o:OLEObject Type="Embed" ProgID="Word.Picture.8" ShapeID="_x0000_i1028" DrawAspect="Content" ObjectID="_1779535596" r:id="rId39"/>
        </w:object>
      </w:r>
    </w:p>
    <w:p w14:paraId="390C488A" w14:textId="449CD31B" w:rsidR="00AC4556" w:rsidRPr="00E94A14" w:rsidRDefault="00AC4556" w:rsidP="004A054C">
      <w:pPr>
        <w:pStyle w:val="SingleTxtG"/>
        <w:spacing w:after="0" w:line="220" w:lineRule="atLeast"/>
        <w:jc w:val="left"/>
        <w:rPr>
          <w:sz w:val="18"/>
          <w:szCs w:val="18"/>
        </w:rPr>
      </w:pPr>
      <w:r w:rsidRPr="00E94A14">
        <w:rPr>
          <w:sz w:val="18"/>
          <w:szCs w:val="18"/>
        </w:rPr>
        <w:t>1)</w:t>
      </w:r>
      <w:r w:rsidR="00F07AB1">
        <w:rPr>
          <w:sz w:val="18"/>
          <w:szCs w:val="18"/>
        </w:rPr>
        <w:t xml:space="preserve">  </w:t>
      </w:r>
      <w:r w:rsidRPr="00E94A14">
        <w:rPr>
          <w:sz w:val="18"/>
          <w:szCs w:val="18"/>
        </w:rPr>
        <w:t>Trace du plan longitudinal médian du véhicule.</w:t>
      </w:r>
    </w:p>
    <w:p w14:paraId="27479945" w14:textId="3271B032" w:rsidR="00AC4556" w:rsidRPr="00E94A14" w:rsidRDefault="00AC4556" w:rsidP="004A054C">
      <w:pPr>
        <w:pStyle w:val="SingleTxtG"/>
        <w:spacing w:after="0" w:line="220" w:lineRule="atLeast"/>
        <w:jc w:val="left"/>
        <w:rPr>
          <w:sz w:val="18"/>
          <w:szCs w:val="18"/>
        </w:rPr>
      </w:pPr>
      <w:r w:rsidRPr="00E94A14">
        <w:rPr>
          <w:sz w:val="18"/>
          <w:szCs w:val="18"/>
        </w:rPr>
        <w:t>2)</w:t>
      </w:r>
      <w:r w:rsidR="00F07AB1">
        <w:rPr>
          <w:sz w:val="18"/>
          <w:szCs w:val="18"/>
        </w:rPr>
        <w:t xml:space="preserve">  </w:t>
      </w:r>
      <w:r w:rsidRPr="00E94A14">
        <w:rPr>
          <w:sz w:val="18"/>
          <w:szCs w:val="18"/>
        </w:rPr>
        <w:t>Trace du plan vertical passant par R.</w:t>
      </w:r>
    </w:p>
    <w:p w14:paraId="573FFDF9" w14:textId="6C3745DC" w:rsidR="00E627B4" w:rsidRDefault="00AC4556" w:rsidP="004A054C">
      <w:pPr>
        <w:pStyle w:val="SingleTxtG"/>
        <w:spacing w:after="0" w:line="220" w:lineRule="atLeast"/>
        <w:rPr>
          <w:sz w:val="18"/>
          <w:szCs w:val="18"/>
        </w:rPr>
      </w:pPr>
      <w:r w:rsidRPr="00E94A14">
        <w:rPr>
          <w:sz w:val="18"/>
          <w:szCs w:val="18"/>
        </w:rPr>
        <w:t>3)</w:t>
      </w:r>
      <w:r w:rsidR="00F07AB1">
        <w:rPr>
          <w:sz w:val="18"/>
          <w:szCs w:val="18"/>
        </w:rPr>
        <w:t xml:space="preserve">  </w:t>
      </w:r>
      <w:r w:rsidRPr="00E94A14">
        <w:rPr>
          <w:sz w:val="18"/>
          <w:szCs w:val="18"/>
        </w:rPr>
        <w:t>Trace du plan vertical passant par V</w:t>
      </w:r>
      <w:r w:rsidRPr="00E94A14">
        <w:rPr>
          <w:sz w:val="18"/>
          <w:szCs w:val="18"/>
          <w:vertAlign w:val="subscript"/>
        </w:rPr>
        <w:t>1</w:t>
      </w:r>
      <w:r w:rsidRPr="00E94A14">
        <w:rPr>
          <w:sz w:val="18"/>
          <w:szCs w:val="18"/>
        </w:rPr>
        <w:t xml:space="preserve"> et V</w:t>
      </w:r>
      <w:r w:rsidRPr="00E94A14">
        <w:rPr>
          <w:sz w:val="18"/>
          <w:szCs w:val="18"/>
          <w:vertAlign w:val="subscript"/>
        </w:rPr>
        <w:t>2</w:t>
      </w:r>
      <w:r w:rsidRPr="00E94A14">
        <w:rPr>
          <w:sz w:val="18"/>
          <w:szCs w:val="18"/>
        </w:rPr>
        <w:t>.</w:t>
      </w:r>
    </w:p>
    <w:p w14:paraId="71A80FDD" w14:textId="5775850C" w:rsidR="00E627B4" w:rsidRDefault="00E627B4" w:rsidP="004A054C">
      <w:pPr>
        <w:pStyle w:val="SingleTxtG"/>
      </w:pPr>
      <w:r>
        <w:br w:type="page"/>
      </w:r>
    </w:p>
    <w:p w14:paraId="71518DFF" w14:textId="77777777" w:rsidR="00E627B4" w:rsidRPr="00E94A14" w:rsidRDefault="00E627B4" w:rsidP="00E627B4">
      <w:pPr>
        <w:pStyle w:val="Titre1"/>
      </w:pPr>
      <w:r w:rsidRPr="00E94A14">
        <w:lastRenderedPageBreak/>
        <w:t>Figure 2</w:t>
      </w:r>
    </w:p>
    <w:p w14:paraId="60C156F6" w14:textId="3FA13EE6" w:rsidR="00E627B4" w:rsidRPr="00DA5B56" w:rsidRDefault="00850E87" w:rsidP="00DA5B56">
      <w:pPr>
        <w:pStyle w:val="SingleTxtG"/>
        <w:keepNext/>
        <w:jc w:val="left"/>
        <w:rPr>
          <w:b/>
          <w:bCs/>
        </w:rPr>
      </w:pPr>
      <w:r w:rsidRPr="00DA5B56">
        <w:rPr>
          <w:b/>
          <w:bCs/>
        </w:rPr>
        <w:t xml:space="preserve">Points </w:t>
      </w:r>
      <w:r w:rsidR="00E627B4" w:rsidRPr="00DA5B56">
        <w:rPr>
          <w:b/>
          <w:bCs/>
        </w:rPr>
        <w:t>de visée des montants « A »</w:t>
      </w:r>
    </w:p>
    <w:p w14:paraId="14CF754C" w14:textId="75178E5D" w:rsidR="00DA5B56" w:rsidRDefault="00DA5B56" w:rsidP="00DA5B56">
      <w:pPr>
        <w:pStyle w:val="SingleTxtG"/>
      </w:pPr>
      <w:r w:rsidRPr="00E94A14">
        <w:object w:dxaOrig="8639" w:dyaOrig="8955" w14:anchorId="60C7F010">
          <v:shape id="_x0000_i1029" type="#_x0000_t75" style="width:425.1pt;height:446.3pt" o:ole="" o:bordertopcolor="this" o:borderleftcolor="this" o:borderbottomcolor="this" o:borderrightcolor="this">
            <v:imagedata r:id="rId40" o:title="" croptop="-1245f" cropbottom="-1245f" cropleft="-1720f"/>
          </v:shape>
          <o:OLEObject Type="Embed" ProgID="Word.Picture.8" ShapeID="_x0000_i1029" DrawAspect="Content" ObjectID="_1779535597" r:id="rId41"/>
        </w:object>
      </w:r>
    </w:p>
    <w:p w14:paraId="527E0FA0" w14:textId="72ADE8F8" w:rsidR="00E627B4" w:rsidRDefault="00E627B4" w:rsidP="00DA5B56">
      <w:pPr>
        <w:pStyle w:val="SingleTxtG"/>
      </w:pPr>
      <w:r>
        <w:br w:type="page"/>
      </w:r>
    </w:p>
    <w:p w14:paraId="2BCFCEAC" w14:textId="77777777" w:rsidR="00E627B4" w:rsidRPr="00E94A14" w:rsidRDefault="00E627B4" w:rsidP="00DA5B56">
      <w:pPr>
        <w:pStyle w:val="Titre1"/>
      </w:pPr>
      <w:r w:rsidRPr="00E94A14">
        <w:lastRenderedPageBreak/>
        <w:t>Figure 3</w:t>
      </w:r>
    </w:p>
    <w:p w14:paraId="5E387499" w14:textId="77777777" w:rsidR="00E627B4" w:rsidRPr="00DA5B56" w:rsidRDefault="00E627B4" w:rsidP="00DA5B56">
      <w:pPr>
        <w:pStyle w:val="SingleTxtG"/>
        <w:keepNext/>
        <w:rPr>
          <w:b/>
          <w:bCs/>
        </w:rPr>
      </w:pPr>
      <w:r w:rsidRPr="00DA5B56">
        <w:rPr>
          <w:b/>
          <w:bCs/>
        </w:rPr>
        <w:t>Angles d’obstruction</w:t>
      </w:r>
    </w:p>
    <w:bookmarkStart w:id="35" w:name="_MON_1456918091"/>
    <w:bookmarkEnd w:id="35"/>
    <w:bookmarkStart w:id="36" w:name="_MON_1457166628"/>
    <w:bookmarkEnd w:id="36"/>
    <w:p w14:paraId="3520F6D1" w14:textId="58A2B174" w:rsidR="00DA5B56" w:rsidRDefault="00DA5B56" w:rsidP="00DA5B56">
      <w:pPr>
        <w:pStyle w:val="SingleTxtG"/>
      </w:pPr>
      <w:r w:rsidRPr="00E94A14">
        <w:object w:dxaOrig="8084" w:dyaOrig="9989" w14:anchorId="663C2121">
          <v:shape id="_x0000_i1030" type="#_x0000_t75" style="width:425.1pt;height:529.4pt" o:ole="" o:bordertopcolor="this" o:borderleftcolor="this" o:borderbottomcolor="this" o:borderrightcolor="this">
            <v:imagedata r:id="rId42" o:title="" croptop="-1860f" cropbottom="1860f" cropleft="2298f" cropright="-1838f"/>
          </v:shape>
          <o:OLEObject Type="Embed" ProgID="Word.Picture.8" ShapeID="_x0000_i1030" DrawAspect="Content" ObjectID="_1779535598" r:id="rId43"/>
        </w:object>
      </w:r>
    </w:p>
    <w:p w14:paraId="75F42345" w14:textId="23BD6D90" w:rsidR="00E627B4" w:rsidRDefault="00E627B4" w:rsidP="00DA5B56">
      <w:pPr>
        <w:pStyle w:val="SingleTxtG"/>
      </w:pPr>
      <w:r>
        <w:br w:type="page"/>
      </w:r>
    </w:p>
    <w:p w14:paraId="44C7B839" w14:textId="77777777" w:rsidR="00DA5B56" w:rsidRDefault="00E627B4" w:rsidP="00DA5B56">
      <w:pPr>
        <w:pStyle w:val="Titre1"/>
      </w:pPr>
      <w:r w:rsidRPr="00E94A14">
        <w:lastRenderedPageBreak/>
        <w:t>Figure 4</w:t>
      </w:r>
    </w:p>
    <w:p w14:paraId="1469472E" w14:textId="6848BCA0" w:rsidR="00E627B4" w:rsidRPr="00E94A14" w:rsidRDefault="00E627B4" w:rsidP="00DA5B56">
      <w:pPr>
        <w:pStyle w:val="SingleTxtG"/>
        <w:keepNext/>
        <w:ind w:right="0"/>
        <w:jc w:val="left"/>
      </w:pPr>
      <w:r w:rsidRPr="00E94A14">
        <w:rPr>
          <w:rStyle w:val="Titre1Car1"/>
          <w:b/>
        </w:rPr>
        <w:t>Évaluation des obstructions du champ de vision direct de 180°</w:t>
      </w:r>
      <w:r w:rsidR="00DA5B56">
        <w:rPr>
          <w:rStyle w:val="Titre1Car1"/>
          <w:b/>
        </w:rPr>
        <w:t xml:space="preserve"> </w:t>
      </w:r>
      <w:r w:rsidRPr="00E94A14">
        <w:rPr>
          <w:rStyle w:val="Titre1Car1"/>
          <w:b/>
        </w:rPr>
        <w:t>vers l’avant du conducteur</w:t>
      </w:r>
    </w:p>
    <w:p w14:paraId="6052E6C6" w14:textId="3BFB2C51" w:rsidR="00E627B4" w:rsidRDefault="00DA5B56" w:rsidP="00DA5B56">
      <w:pPr>
        <w:pStyle w:val="SingleTxtG"/>
      </w:pPr>
      <w:r w:rsidRPr="00E94A14">
        <w:object w:dxaOrig="8639" w:dyaOrig="10035" w14:anchorId="598668A4">
          <v:shape id="_x0000_i1031" type="#_x0000_t75" style="width:425.1pt;height:499.4pt" o:ole="" o:bordertopcolor="this" o:borderleftcolor="this" o:borderbottomcolor="this" o:borderrightcolor="this">
            <v:imagedata r:id="rId44" o:title="" croptop="-741f" cropbottom="-741f" cropright="-860f"/>
          </v:shape>
          <o:OLEObject Type="Embed" ProgID="Word.Picture.8" ShapeID="_x0000_i1031" DrawAspect="Content" ObjectID="_1779535599" r:id="rId45"/>
        </w:object>
      </w:r>
    </w:p>
    <w:p w14:paraId="5410AAF5" w14:textId="77777777" w:rsidR="00E627B4" w:rsidRDefault="00E627B4" w:rsidP="00DA5B56">
      <w:pPr>
        <w:pStyle w:val="SingleTxtG"/>
      </w:pPr>
      <w:r>
        <w:br w:type="page"/>
      </w:r>
    </w:p>
    <w:p w14:paraId="7247E062" w14:textId="77777777" w:rsidR="00E627B4" w:rsidRPr="00E94A14" w:rsidRDefault="00E627B4" w:rsidP="00E627B4">
      <w:pPr>
        <w:pStyle w:val="Titre1"/>
      </w:pPr>
      <w:r w:rsidRPr="00E94A14">
        <w:lastRenderedPageBreak/>
        <w:t>Figure 5</w:t>
      </w:r>
    </w:p>
    <w:p w14:paraId="4A780444" w14:textId="07F76E62" w:rsidR="00E627B4" w:rsidRPr="00DA5B56" w:rsidRDefault="00E627B4" w:rsidP="00DA5B56">
      <w:pPr>
        <w:pStyle w:val="SingleTxtG"/>
        <w:keepNext/>
        <w:jc w:val="left"/>
        <w:rPr>
          <w:b/>
          <w:bCs/>
        </w:rPr>
      </w:pPr>
      <w:r w:rsidRPr="00DA5B56">
        <w:rPr>
          <w:b/>
          <w:bCs/>
        </w:rPr>
        <w:t xml:space="preserve">Diagramme dimensionnel des positions relatives des </w:t>
      </w:r>
      <w:r w:rsidR="00850E87" w:rsidRPr="00DA5B56">
        <w:rPr>
          <w:b/>
          <w:bCs/>
        </w:rPr>
        <w:t xml:space="preserve">points </w:t>
      </w:r>
      <w:r w:rsidRPr="00DA5B56">
        <w:rPr>
          <w:b/>
          <w:bCs/>
        </w:rPr>
        <w:t xml:space="preserve">E et des </w:t>
      </w:r>
      <w:r w:rsidR="00850E87" w:rsidRPr="00DA5B56">
        <w:rPr>
          <w:b/>
          <w:bCs/>
        </w:rPr>
        <w:t xml:space="preserve">points </w:t>
      </w:r>
      <w:r w:rsidRPr="00DA5B56">
        <w:rPr>
          <w:b/>
          <w:bCs/>
        </w:rPr>
        <w:t>P</w:t>
      </w:r>
    </w:p>
    <w:p w14:paraId="0662EDE5" w14:textId="035DD559" w:rsidR="00E627B4" w:rsidRDefault="00DA5B56" w:rsidP="00DA5B56">
      <w:pPr>
        <w:pStyle w:val="SingleTxtG"/>
      </w:pPr>
      <w:r w:rsidRPr="00E94A14">
        <w:object w:dxaOrig="8639" w:dyaOrig="4949" w14:anchorId="66D0C5F9">
          <v:shape id="_x0000_i1032" type="#_x0000_t75" style="width:425.1pt;height:263.55pt" o:ole="" o:bordertopcolor="this" o:borderleftcolor="this" o:borderbottomcolor="this" o:borderrightcolor="this">
            <v:imagedata r:id="rId46" o:title="" croptop="-1501f" cropbottom="-1501f" cropright="2150f"/>
          </v:shape>
          <o:OLEObject Type="Embed" ProgID="Word.Picture.8" ShapeID="_x0000_i1032" DrawAspect="Content" ObjectID="_1779535600" r:id="rId47"/>
        </w:object>
      </w:r>
    </w:p>
    <w:p w14:paraId="3EA2D552" w14:textId="77777777" w:rsidR="00E627B4" w:rsidRDefault="00E627B4" w:rsidP="00DA5B56">
      <w:pPr>
        <w:pStyle w:val="SingleTxtG"/>
      </w:pPr>
      <w:r>
        <w:br w:type="page"/>
      </w:r>
    </w:p>
    <w:p w14:paraId="1C0402A0" w14:textId="77777777" w:rsidR="00E627B4" w:rsidRPr="00E94A14" w:rsidRDefault="00E627B4" w:rsidP="005C59D1">
      <w:pPr>
        <w:pStyle w:val="Titre1"/>
        <w:ind w:left="0"/>
      </w:pPr>
      <w:r w:rsidRPr="005C59D1">
        <w:lastRenderedPageBreak/>
        <w:t>Figure</w:t>
      </w:r>
      <w:r w:rsidRPr="00E94A14">
        <w:t> 6</w:t>
      </w:r>
    </w:p>
    <w:p w14:paraId="60E5692C" w14:textId="77777777" w:rsidR="00E627B4" w:rsidRPr="005C59D1" w:rsidRDefault="00E627B4" w:rsidP="005C59D1">
      <w:pPr>
        <w:pStyle w:val="SingleTxtG"/>
        <w:keepNext/>
        <w:ind w:left="0"/>
        <w:jc w:val="left"/>
        <w:rPr>
          <w:b/>
          <w:bCs/>
        </w:rPr>
      </w:pPr>
      <w:r w:rsidRPr="005C59D1">
        <w:rPr>
          <w:b/>
          <w:bCs/>
        </w:rPr>
        <w:t>Plan de référence au sol</w:t>
      </w:r>
    </w:p>
    <w:bookmarkStart w:id="37" w:name="_MON_1466593205"/>
    <w:bookmarkStart w:id="38" w:name="_MON_1466593345"/>
    <w:bookmarkStart w:id="39" w:name="_MON_1466593407"/>
    <w:bookmarkStart w:id="40" w:name="_MON_1466593582"/>
    <w:bookmarkStart w:id="41" w:name="_MON_1466593772"/>
    <w:bookmarkStart w:id="42" w:name="_MON_1466860533"/>
    <w:bookmarkStart w:id="43" w:name="_MON_1467100505"/>
    <w:bookmarkStart w:id="44" w:name="_MON_1456918613"/>
    <w:bookmarkStart w:id="45" w:name="_MON_1456919078"/>
    <w:bookmarkStart w:id="46" w:name="_MON_1456919207"/>
    <w:bookmarkStart w:id="47" w:name="_MON_1456919229"/>
    <w:bookmarkStart w:id="48" w:name="_MON_1456919245"/>
    <w:bookmarkEnd w:id="37"/>
    <w:bookmarkEnd w:id="38"/>
    <w:bookmarkEnd w:id="39"/>
    <w:bookmarkEnd w:id="40"/>
    <w:bookmarkEnd w:id="41"/>
    <w:bookmarkEnd w:id="42"/>
    <w:bookmarkEnd w:id="43"/>
    <w:bookmarkEnd w:id="44"/>
    <w:bookmarkEnd w:id="45"/>
    <w:bookmarkEnd w:id="46"/>
    <w:bookmarkEnd w:id="47"/>
    <w:bookmarkEnd w:id="48"/>
    <w:bookmarkStart w:id="49" w:name="_MON_1456919326"/>
    <w:bookmarkEnd w:id="49"/>
    <w:p w14:paraId="7F41565C" w14:textId="2A1D0988" w:rsidR="00E627B4" w:rsidRDefault="00E627B4" w:rsidP="005C59D1">
      <w:pPr>
        <w:pStyle w:val="SingleTxtG"/>
        <w:ind w:left="0" w:right="0"/>
      </w:pPr>
      <w:r w:rsidRPr="00E94A14">
        <w:object w:dxaOrig="9900" w:dyaOrig="7169" w14:anchorId="55D308C3">
          <v:shape id="_x0000_i1033" type="#_x0000_t75" style="width:478.6pt;height:308.75pt" o:ole="">
            <v:imagedata r:id="rId48" o:title="" cropbottom="7255f"/>
          </v:shape>
          <o:OLEObject Type="Embed" ProgID="Word.Picture.8" ShapeID="_x0000_i1033" DrawAspect="Content" ObjectID="_1779535601" r:id="rId49"/>
        </w:object>
      </w:r>
    </w:p>
    <w:p w14:paraId="37036293" w14:textId="77777777" w:rsidR="00E627B4" w:rsidRDefault="00E627B4" w:rsidP="005C59D1">
      <w:pPr>
        <w:pStyle w:val="SingleTxtG"/>
      </w:pPr>
      <w:r>
        <w:br w:type="page"/>
      </w:r>
    </w:p>
    <w:p w14:paraId="1C8E66D3" w14:textId="77777777" w:rsidR="00E627B4" w:rsidRPr="00E94A14" w:rsidRDefault="00E627B4" w:rsidP="00E627B4">
      <w:pPr>
        <w:pStyle w:val="Titre1"/>
        <w:tabs>
          <w:tab w:val="left" w:pos="1741"/>
        </w:tabs>
        <w:ind w:left="0"/>
      </w:pPr>
      <w:r w:rsidRPr="00E94A14">
        <w:lastRenderedPageBreak/>
        <w:t>Figure 7</w:t>
      </w:r>
    </w:p>
    <w:p w14:paraId="1E0B6573" w14:textId="4D9A5B8B" w:rsidR="00E627B4" w:rsidRPr="005C59D1" w:rsidRDefault="00E627B4" w:rsidP="005C59D1">
      <w:pPr>
        <w:pStyle w:val="SingleTxtG"/>
        <w:keepNext/>
        <w:spacing w:after="0"/>
        <w:ind w:left="0"/>
        <w:jc w:val="left"/>
        <w:rPr>
          <w:b/>
          <w:bCs/>
        </w:rPr>
      </w:pPr>
      <w:r w:rsidRPr="005C59D1">
        <w:rPr>
          <w:b/>
          <w:bCs/>
        </w:rPr>
        <w:t xml:space="preserve">Définition de </w:t>
      </w:r>
      <w:r w:rsidR="002E626F" w:rsidRPr="005C59D1">
        <w:rPr>
          <w:b/>
          <w:bCs/>
        </w:rPr>
        <w:t xml:space="preserve">la </w:t>
      </w:r>
      <w:r w:rsidRPr="005C59D1">
        <w:rPr>
          <w:b/>
          <w:bCs/>
        </w:rPr>
        <w:t>surface « S »</w:t>
      </w:r>
    </w:p>
    <w:p w14:paraId="363FBA7B" w14:textId="77777777" w:rsidR="00E627B4" w:rsidRPr="00E94A14" w:rsidRDefault="00E627B4" w:rsidP="00E627B4">
      <w:pPr>
        <w:pStyle w:val="Titre1"/>
        <w:spacing w:after="120"/>
        <w:ind w:left="0"/>
        <w:rPr>
          <w:sz w:val="16"/>
          <w:szCs w:val="16"/>
        </w:rPr>
      </w:pPr>
      <w:r w:rsidRPr="00E94A14">
        <w:rPr>
          <w:sz w:val="16"/>
          <w:szCs w:val="16"/>
        </w:rPr>
        <w:t>(Par. 5.1.3.2 du présent Règlement)</w:t>
      </w:r>
    </w:p>
    <w:bookmarkStart w:id="50" w:name="_MON_1456919460"/>
    <w:bookmarkStart w:id="51" w:name="_MON_1456919525"/>
    <w:bookmarkStart w:id="52" w:name="_MON_1456919665"/>
    <w:bookmarkStart w:id="53" w:name="_MON_1457166898"/>
    <w:bookmarkEnd w:id="50"/>
    <w:bookmarkEnd w:id="51"/>
    <w:bookmarkEnd w:id="52"/>
    <w:bookmarkEnd w:id="53"/>
    <w:bookmarkStart w:id="54" w:name="_MON_1456919433"/>
    <w:bookmarkEnd w:id="54"/>
    <w:p w14:paraId="45E1C205" w14:textId="6DAF52C4" w:rsidR="00E627B4" w:rsidRPr="00E94A14" w:rsidRDefault="005C59D1" w:rsidP="005C59D1">
      <w:pPr>
        <w:pStyle w:val="SingleTxtG"/>
        <w:ind w:left="0" w:right="0"/>
      </w:pPr>
      <w:r w:rsidRPr="00E94A14">
        <w:object w:dxaOrig="9494" w:dyaOrig="3644" w14:anchorId="5FEE0F2C">
          <v:shape id="_x0000_i1034" type="#_x0000_t75" style="width:481.85pt;height:185.1pt" o:ole="">
            <v:imagedata r:id="rId50" o:title=""/>
          </v:shape>
          <o:OLEObject Type="Embed" ProgID="Word.Picture.8" ShapeID="_x0000_i1034" DrawAspect="Content" ObjectID="_1779535602" r:id="rId51"/>
        </w:object>
      </w:r>
    </w:p>
    <w:bookmarkStart w:id="55" w:name="_MON_1457166928"/>
    <w:bookmarkStart w:id="56" w:name="_MON_1457166960"/>
    <w:bookmarkStart w:id="57" w:name="_MON_1456919730"/>
    <w:bookmarkEnd w:id="55"/>
    <w:bookmarkEnd w:id="56"/>
    <w:bookmarkEnd w:id="57"/>
    <w:bookmarkStart w:id="58" w:name="_MON_1457166911"/>
    <w:bookmarkEnd w:id="58"/>
    <w:p w14:paraId="7EE1739B" w14:textId="336EFFC1" w:rsidR="00E627B4" w:rsidRDefault="005C59D1" w:rsidP="005C59D1">
      <w:pPr>
        <w:pStyle w:val="SingleTxtG"/>
        <w:ind w:left="0" w:right="0"/>
      </w:pPr>
      <w:r w:rsidRPr="00E94A14">
        <w:object w:dxaOrig="8999" w:dyaOrig="3225" w14:anchorId="4AC9033F">
          <v:shape id="_x0000_i1035" type="#_x0000_t75" style="width:481.85pt;height:191.55pt" o:ole="">
            <v:imagedata r:id="rId52" o:title="" croptop="-5761f" cropbottom="-5761f" cropleft="-2064f" cropright="-2064f"/>
          </v:shape>
          <o:OLEObject Type="Embed" ProgID="Word.Picture.8" ShapeID="_x0000_i1035" DrawAspect="Content" ObjectID="_1779535603" r:id="rId53"/>
        </w:object>
      </w:r>
    </w:p>
    <w:p w14:paraId="001A00DF" w14:textId="77777777" w:rsidR="00E627B4" w:rsidRDefault="00E627B4" w:rsidP="005C59D1">
      <w:pPr>
        <w:pStyle w:val="SingleTxtG"/>
      </w:pPr>
    </w:p>
    <w:p w14:paraId="56A011F5" w14:textId="4CFF1A7D" w:rsidR="00E627B4" w:rsidRDefault="00E627B4" w:rsidP="00AC4556">
      <w:pPr>
        <w:pStyle w:val="SingleTxtG"/>
        <w:rPr>
          <w:sz w:val="18"/>
          <w:szCs w:val="18"/>
        </w:rPr>
        <w:sectPr w:rsidR="00E627B4" w:rsidSect="00AC4556">
          <w:headerReference w:type="even" r:id="rId54"/>
          <w:headerReference w:type="default" r:id="rId55"/>
          <w:footerReference w:type="even" r:id="rId56"/>
          <w:footerReference w:type="default" r:id="rId57"/>
          <w:footnotePr>
            <w:numRestart w:val="eachSect"/>
          </w:footnotePr>
          <w:endnotePr>
            <w:numFmt w:val="decimal"/>
          </w:endnotePr>
          <w:pgSz w:w="11907" w:h="16840" w:code="9"/>
          <w:pgMar w:top="1417" w:right="1134" w:bottom="1134" w:left="1134" w:header="850" w:footer="567" w:gutter="0"/>
          <w:cols w:space="720"/>
          <w:docGrid w:linePitch="272"/>
        </w:sectPr>
      </w:pPr>
    </w:p>
    <w:p w14:paraId="525F0D36" w14:textId="74F853F6" w:rsidR="00E627B4" w:rsidRPr="00E94A14" w:rsidRDefault="002E626F" w:rsidP="00E627B4">
      <w:pPr>
        <w:pStyle w:val="HChG"/>
      </w:pPr>
      <w:r>
        <w:rPr>
          <w:bCs/>
        </w:rPr>
        <w:lastRenderedPageBreak/>
        <w:t xml:space="preserve">Annexe </w:t>
      </w:r>
      <w:r w:rsidR="00E627B4" w:rsidRPr="00E94A14">
        <w:rPr>
          <w:bCs/>
        </w:rPr>
        <w:t>5</w:t>
      </w:r>
    </w:p>
    <w:p w14:paraId="238AA284" w14:textId="576178EB" w:rsidR="00E627B4" w:rsidRPr="00E94A14" w:rsidRDefault="00E627B4" w:rsidP="00E627B4">
      <w:pPr>
        <w:pStyle w:val="HChG"/>
      </w:pPr>
      <w:r w:rsidRPr="00E94A14">
        <w:tab/>
      </w:r>
      <w:r w:rsidRPr="00E94A14">
        <w:tab/>
      </w:r>
      <w:r w:rsidR="002F707E">
        <w:rPr>
          <w:bCs/>
        </w:rPr>
        <w:t>A</w:t>
      </w:r>
      <w:r w:rsidRPr="00E94A14">
        <w:rPr>
          <w:bCs/>
        </w:rPr>
        <w:t xml:space="preserve">ssistance par affichage dans </w:t>
      </w:r>
      <w:r w:rsidR="002E626F">
        <w:rPr>
          <w:bCs/>
        </w:rPr>
        <w:t xml:space="preserve">le </w:t>
      </w:r>
      <w:r w:rsidRPr="00E94A14">
        <w:rPr>
          <w:bCs/>
        </w:rPr>
        <w:t>champ de vision</w:t>
      </w:r>
    </w:p>
    <w:p w14:paraId="188969E3" w14:textId="51E6D641" w:rsidR="00E627B4" w:rsidRPr="00E94A14" w:rsidRDefault="00E627B4" w:rsidP="00E627B4">
      <w:pPr>
        <w:pStyle w:val="SingleTxtG"/>
      </w:pPr>
      <w:r w:rsidRPr="00E94A14">
        <w:t xml:space="preserve">Exemples d’avertissements, de mises en évidence ou d’informations au sens du </w:t>
      </w:r>
      <w:r w:rsidR="002E626F">
        <w:t xml:space="preserve">paragraphe </w:t>
      </w:r>
      <w:r w:rsidRPr="00E94A14">
        <w:t>5.3.5.1</w:t>
      </w:r>
      <w:r w:rsidR="002E626F">
        <w:t>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91"/>
        <w:gridCol w:w="3679"/>
      </w:tblGrid>
      <w:tr w:rsidR="00E627B4" w:rsidRPr="005C59D1" w14:paraId="31A55E1B" w14:textId="77777777" w:rsidTr="005C59D1">
        <w:trPr>
          <w:tblHeader/>
        </w:trPr>
        <w:tc>
          <w:tcPr>
            <w:tcW w:w="3686" w:type="dxa"/>
            <w:tcBorders>
              <w:bottom w:val="single" w:sz="12" w:space="0" w:color="auto"/>
            </w:tcBorders>
            <w:shd w:val="clear" w:color="auto" w:fill="auto"/>
            <w:vAlign w:val="bottom"/>
          </w:tcPr>
          <w:p w14:paraId="6AAFEB53" w14:textId="77777777" w:rsidR="00E627B4" w:rsidRPr="005C59D1" w:rsidRDefault="00E627B4" w:rsidP="005C59D1">
            <w:pPr>
              <w:spacing w:before="80" w:after="80" w:line="200" w:lineRule="exact"/>
              <w:ind w:left="113" w:right="113"/>
              <w:rPr>
                <w:i/>
                <w:sz w:val="16"/>
              </w:rPr>
            </w:pPr>
          </w:p>
        </w:tc>
        <w:tc>
          <w:tcPr>
            <w:tcW w:w="3675" w:type="dxa"/>
            <w:tcBorders>
              <w:bottom w:val="single" w:sz="12" w:space="0" w:color="auto"/>
            </w:tcBorders>
            <w:shd w:val="clear" w:color="auto" w:fill="auto"/>
            <w:vAlign w:val="bottom"/>
          </w:tcPr>
          <w:p w14:paraId="79E3C264" w14:textId="77777777" w:rsidR="00E627B4" w:rsidRPr="005C59D1" w:rsidRDefault="00E627B4" w:rsidP="005C59D1">
            <w:pPr>
              <w:spacing w:before="80" w:after="80" w:line="200" w:lineRule="exact"/>
              <w:ind w:left="113" w:right="113"/>
              <w:rPr>
                <w:i/>
                <w:sz w:val="16"/>
              </w:rPr>
            </w:pPr>
            <w:r w:rsidRPr="005C59D1">
              <w:rPr>
                <w:i/>
                <w:sz w:val="16"/>
              </w:rPr>
              <w:t>Exemples</w:t>
            </w:r>
          </w:p>
        </w:tc>
      </w:tr>
      <w:tr w:rsidR="005C59D1" w:rsidRPr="005C59D1" w14:paraId="04D6BC79" w14:textId="77777777" w:rsidTr="005C59D1">
        <w:trPr>
          <w:trHeight w:hRule="exact" w:val="113"/>
        </w:trPr>
        <w:tc>
          <w:tcPr>
            <w:tcW w:w="3686" w:type="dxa"/>
            <w:tcBorders>
              <w:top w:val="single" w:sz="12" w:space="0" w:color="auto"/>
              <w:bottom w:val="nil"/>
            </w:tcBorders>
            <w:shd w:val="clear" w:color="auto" w:fill="auto"/>
          </w:tcPr>
          <w:p w14:paraId="5F02E094" w14:textId="77777777" w:rsidR="005C59D1" w:rsidRPr="005C59D1" w:rsidRDefault="005C59D1" w:rsidP="005C59D1">
            <w:pPr>
              <w:spacing w:before="40" w:after="120"/>
              <w:ind w:left="113" w:right="113"/>
            </w:pPr>
          </w:p>
        </w:tc>
        <w:tc>
          <w:tcPr>
            <w:tcW w:w="3675" w:type="dxa"/>
            <w:tcBorders>
              <w:top w:val="single" w:sz="12" w:space="0" w:color="auto"/>
              <w:bottom w:val="nil"/>
            </w:tcBorders>
            <w:shd w:val="clear" w:color="auto" w:fill="auto"/>
          </w:tcPr>
          <w:p w14:paraId="0C6E76F8" w14:textId="77777777" w:rsidR="005C59D1" w:rsidRPr="005C59D1" w:rsidRDefault="005C59D1" w:rsidP="005C59D1">
            <w:pPr>
              <w:spacing w:before="40" w:after="120"/>
              <w:ind w:left="113" w:right="113"/>
            </w:pPr>
          </w:p>
        </w:tc>
      </w:tr>
      <w:tr w:rsidR="00E627B4" w:rsidRPr="005C59D1" w14:paraId="75EBAC14" w14:textId="77777777" w:rsidTr="005C59D1">
        <w:tc>
          <w:tcPr>
            <w:tcW w:w="3686" w:type="dxa"/>
            <w:tcBorders>
              <w:top w:val="nil"/>
            </w:tcBorders>
            <w:shd w:val="clear" w:color="auto" w:fill="auto"/>
          </w:tcPr>
          <w:p w14:paraId="3017FB51" w14:textId="33E47330" w:rsidR="00E627B4" w:rsidRPr="005C59D1" w:rsidRDefault="00E627B4" w:rsidP="005C59D1">
            <w:pPr>
              <w:spacing w:before="40" w:after="120"/>
              <w:ind w:left="113" w:right="113"/>
            </w:pPr>
            <w:r w:rsidRPr="005C59D1">
              <w:t>Avertissement/mise en évidence</w:t>
            </w:r>
            <w:r w:rsidR="002E626F" w:rsidRPr="005C59D1">
              <w:t> :</w:t>
            </w:r>
            <w:r w:rsidRPr="005C59D1">
              <w:t xml:space="preserve"> cas de situation dangereuse liée à </w:t>
            </w:r>
            <w:r w:rsidR="002E626F" w:rsidRPr="005C59D1">
              <w:t xml:space="preserve">la </w:t>
            </w:r>
            <w:r w:rsidRPr="005C59D1">
              <w:t>circulation</w:t>
            </w:r>
          </w:p>
        </w:tc>
        <w:tc>
          <w:tcPr>
            <w:tcW w:w="3675" w:type="dxa"/>
            <w:tcBorders>
              <w:top w:val="nil"/>
            </w:tcBorders>
            <w:shd w:val="clear" w:color="auto" w:fill="auto"/>
          </w:tcPr>
          <w:p w14:paraId="23110D2C" w14:textId="77777777" w:rsidR="00E627B4" w:rsidRPr="005C59D1" w:rsidRDefault="00E627B4" w:rsidP="005C59D1">
            <w:pPr>
              <w:spacing w:before="40" w:after="120"/>
              <w:ind w:left="113" w:right="113"/>
            </w:pPr>
            <w:r w:rsidRPr="005C59D1">
              <w:t>Freinage brusque</w:t>
            </w:r>
          </w:p>
          <w:p w14:paraId="6033140B" w14:textId="77777777" w:rsidR="00E627B4" w:rsidRPr="005C59D1" w:rsidRDefault="00E627B4" w:rsidP="005C59D1">
            <w:pPr>
              <w:spacing w:before="40" w:after="120"/>
              <w:ind w:left="113" w:right="113"/>
            </w:pPr>
            <w:r w:rsidRPr="005C59D1">
              <w:t>Véhicules venant en sens inverse au moment d’effectuer un virage</w:t>
            </w:r>
          </w:p>
          <w:p w14:paraId="2294D9A4" w14:textId="384CE17D" w:rsidR="00E627B4" w:rsidRPr="005C59D1" w:rsidRDefault="00E627B4" w:rsidP="005C59D1">
            <w:pPr>
              <w:spacing w:before="40" w:after="120"/>
              <w:ind w:left="113" w:right="113"/>
            </w:pPr>
            <w:r w:rsidRPr="005C59D1">
              <w:t>Embouteillage ou véhicu</w:t>
            </w:r>
            <w:r w:rsidR="002E626F" w:rsidRPr="005C59D1">
              <w:t xml:space="preserve">le </w:t>
            </w:r>
            <w:r w:rsidRPr="005C59D1">
              <w:t>en panne</w:t>
            </w:r>
          </w:p>
          <w:p w14:paraId="436E34C8" w14:textId="75E9B777" w:rsidR="00E627B4" w:rsidRPr="005C59D1" w:rsidRDefault="00E627B4" w:rsidP="005C59D1">
            <w:pPr>
              <w:spacing w:before="40" w:after="120"/>
              <w:ind w:left="113" w:right="113"/>
            </w:pPr>
            <w:r w:rsidRPr="005C59D1">
              <w:t xml:space="preserve">Véhicules quittant </w:t>
            </w:r>
            <w:r w:rsidR="002E626F" w:rsidRPr="005C59D1">
              <w:t xml:space="preserve">la </w:t>
            </w:r>
            <w:r w:rsidRPr="005C59D1">
              <w:t xml:space="preserve">voie ou entrant dans </w:t>
            </w:r>
            <w:r w:rsidR="002E626F" w:rsidRPr="005C59D1">
              <w:t xml:space="preserve">la </w:t>
            </w:r>
            <w:r w:rsidRPr="005C59D1">
              <w:t>même voie de circulation</w:t>
            </w:r>
          </w:p>
        </w:tc>
      </w:tr>
      <w:tr w:rsidR="00E627B4" w:rsidRPr="005C59D1" w14:paraId="679B8CC9" w14:textId="77777777" w:rsidTr="005C59D1">
        <w:tc>
          <w:tcPr>
            <w:tcW w:w="3686" w:type="dxa"/>
            <w:shd w:val="clear" w:color="auto" w:fill="auto"/>
          </w:tcPr>
          <w:p w14:paraId="6D3569C8" w14:textId="1F9CFB96" w:rsidR="00E627B4" w:rsidRPr="005C59D1" w:rsidRDefault="00E627B4" w:rsidP="005C59D1">
            <w:pPr>
              <w:spacing w:before="40" w:after="120"/>
              <w:ind w:left="113" w:right="113"/>
            </w:pPr>
            <w:r w:rsidRPr="005C59D1">
              <w:t>Avertissement/mise en évidence</w:t>
            </w:r>
            <w:r w:rsidR="002E626F" w:rsidRPr="005C59D1">
              <w:t> :</w:t>
            </w:r>
            <w:r w:rsidRPr="005C59D1">
              <w:t xml:space="preserve"> usagers de </w:t>
            </w:r>
            <w:r w:rsidR="002E626F" w:rsidRPr="005C59D1">
              <w:t xml:space="preserve">la </w:t>
            </w:r>
            <w:r w:rsidRPr="005C59D1">
              <w:t xml:space="preserve">route vulnérables ou autres dont </w:t>
            </w:r>
            <w:r w:rsidR="002E626F" w:rsidRPr="005C59D1">
              <w:t xml:space="preserve">la </w:t>
            </w:r>
            <w:r w:rsidRPr="005C59D1">
              <w:t xml:space="preserve">présence pourrait échapper à </w:t>
            </w:r>
            <w:r w:rsidR="002E626F" w:rsidRPr="005C59D1">
              <w:t xml:space="preserve">la </w:t>
            </w:r>
            <w:r w:rsidRPr="005C59D1">
              <w:t>vigilance du conducteur</w:t>
            </w:r>
          </w:p>
        </w:tc>
        <w:tc>
          <w:tcPr>
            <w:tcW w:w="3675" w:type="dxa"/>
            <w:shd w:val="clear" w:color="auto" w:fill="auto"/>
          </w:tcPr>
          <w:p w14:paraId="35281ADD" w14:textId="77777777" w:rsidR="00E627B4" w:rsidRPr="005C59D1" w:rsidRDefault="00E627B4" w:rsidP="005C59D1">
            <w:pPr>
              <w:spacing w:before="40" w:after="120"/>
              <w:ind w:left="113" w:right="113"/>
            </w:pPr>
            <w:r w:rsidRPr="005C59D1">
              <w:t>Piétons</w:t>
            </w:r>
          </w:p>
          <w:p w14:paraId="5E9B57D7" w14:textId="77777777" w:rsidR="00E627B4" w:rsidRPr="005C59D1" w:rsidRDefault="00E627B4" w:rsidP="005C59D1">
            <w:pPr>
              <w:spacing w:before="40" w:after="120"/>
              <w:ind w:left="113" w:right="113"/>
            </w:pPr>
            <w:r w:rsidRPr="005C59D1">
              <w:t>Cyclistes</w:t>
            </w:r>
          </w:p>
          <w:p w14:paraId="0885BEDB" w14:textId="11F5D638" w:rsidR="00E627B4" w:rsidRPr="005C59D1" w:rsidRDefault="00E627B4" w:rsidP="005C59D1">
            <w:pPr>
              <w:spacing w:before="40" w:after="120"/>
              <w:ind w:left="113" w:right="113"/>
            </w:pPr>
            <w:r w:rsidRPr="005C59D1">
              <w:t xml:space="preserve">Usagers de </w:t>
            </w:r>
            <w:r w:rsidR="002E626F" w:rsidRPr="005C59D1">
              <w:t xml:space="preserve">la </w:t>
            </w:r>
            <w:r w:rsidRPr="005C59D1">
              <w:t xml:space="preserve">route traversant </w:t>
            </w:r>
            <w:r w:rsidR="002E626F" w:rsidRPr="005C59D1">
              <w:t xml:space="preserve">la </w:t>
            </w:r>
            <w:r w:rsidRPr="005C59D1">
              <w:t>chaussée</w:t>
            </w:r>
          </w:p>
          <w:p w14:paraId="0DF792AE" w14:textId="776FBDBA" w:rsidR="00E627B4" w:rsidRPr="005C59D1" w:rsidRDefault="00E627B4" w:rsidP="005C59D1">
            <w:pPr>
              <w:spacing w:before="40" w:after="120"/>
              <w:ind w:left="113" w:right="113"/>
            </w:pPr>
            <w:r w:rsidRPr="005C59D1">
              <w:t xml:space="preserve">Usagers de </w:t>
            </w:r>
            <w:r w:rsidR="002E626F" w:rsidRPr="005C59D1">
              <w:t xml:space="preserve">la </w:t>
            </w:r>
            <w:r w:rsidRPr="005C59D1">
              <w:t>route se trouvant dans un ang</w:t>
            </w:r>
            <w:r w:rsidR="002E626F" w:rsidRPr="005C59D1">
              <w:t xml:space="preserve">le </w:t>
            </w:r>
            <w:r w:rsidRPr="005C59D1">
              <w:t xml:space="preserve">mort ou masqués à </w:t>
            </w:r>
            <w:r w:rsidR="002E626F" w:rsidRPr="005C59D1">
              <w:t xml:space="preserve">la </w:t>
            </w:r>
            <w:r w:rsidRPr="005C59D1">
              <w:t>vue du conducteur</w:t>
            </w:r>
          </w:p>
          <w:p w14:paraId="6DC2DCBF" w14:textId="77777777" w:rsidR="00E627B4" w:rsidRPr="005C59D1" w:rsidRDefault="00E627B4" w:rsidP="005C59D1">
            <w:pPr>
              <w:spacing w:before="40" w:after="120"/>
              <w:ind w:left="113" w:right="113"/>
            </w:pPr>
            <w:r w:rsidRPr="005C59D1">
              <w:t>Animaux</w:t>
            </w:r>
          </w:p>
        </w:tc>
      </w:tr>
      <w:tr w:rsidR="00E627B4" w:rsidRPr="005C59D1" w14:paraId="1F34CC16" w14:textId="77777777" w:rsidTr="005C59D1">
        <w:tc>
          <w:tcPr>
            <w:tcW w:w="3686" w:type="dxa"/>
            <w:tcBorders>
              <w:bottom w:val="single" w:sz="4" w:space="0" w:color="auto"/>
            </w:tcBorders>
            <w:shd w:val="clear" w:color="auto" w:fill="auto"/>
          </w:tcPr>
          <w:p w14:paraId="5574EF88" w14:textId="6F11D80C" w:rsidR="00E627B4" w:rsidRPr="005C59D1" w:rsidRDefault="00E627B4" w:rsidP="005C59D1">
            <w:pPr>
              <w:spacing w:before="40" w:after="120"/>
              <w:ind w:left="113" w:right="113"/>
            </w:pPr>
            <w:r w:rsidRPr="005C59D1">
              <w:t xml:space="preserve">Informations en vue du maintien des distances par rapport aux usagers de </w:t>
            </w:r>
            <w:r w:rsidR="002E626F" w:rsidRPr="005C59D1">
              <w:t xml:space="preserve">la </w:t>
            </w:r>
            <w:r w:rsidRPr="005C59D1">
              <w:t>route environnants et aux équipements routiers</w:t>
            </w:r>
          </w:p>
        </w:tc>
        <w:tc>
          <w:tcPr>
            <w:tcW w:w="3675" w:type="dxa"/>
            <w:tcBorders>
              <w:bottom w:val="single" w:sz="4" w:space="0" w:color="auto"/>
            </w:tcBorders>
            <w:shd w:val="clear" w:color="auto" w:fill="auto"/>
          </w:tcPr>
          <w:p w14:paraId="02161F8F" w14:textId="4FC703AE" w:rsidR="00E627B4" w:rsidRPr="005C59D1" w:rsidRDefault="00E627B4" w:rsidP="005C59D1">
            <w:pPr>
              <w:spacing w:before="40" w:after="120"/>
              <w:ind w:left="113" w:right="113"/>
            </w:pPr>
            <w:r w:rsidRPr="005C59D1">
              <w:t>Distance par rapport au véhicu</w:t>
            </w:r>
            <w:r w:rsidR="002E626F" w:rsidRPr="005C59D1">
              <w:t xml:space="preserve">le </w:t>
            </w:r>
            <w:r w:rsidRPr="005C59D1">
              <w:t>qui précède</w:t>
            </w:r>
          </w:p>
          <w:p w14:paraId="25C55AB0" w14:textId="28EF34F6" w:rsidR="00E627B4" w:rsidRPr="005C59D1" w:rsidRDefault="00E627B4" w:rsidP="005C59D1">
            <w:pPr>
              <w:spacing w:before="40" w:after="120"/>
              <w:ind w:left="113" w:right="113"/>
            </w:pPr>
            <w:r w:rsidRPr="005C59D1">
              <w:t xml:space="preserve">Aide au maintien dans </w:t>
            </w:r>
            <w:r w:rsidR="002E626F" w:rsidRPr="005C59D1">
              <w:t xml:space="preserve">la </w:t>
            </w:r>
            <w:r w:rsidRPr="005C59D1">
              <w:t>voie, aide au changement de voie, changements de limite de vitesse</w:t>
            </w:r>
          </w:p>
        </w:tc>
      </w:tr>
      <w:tr w:rsidR="00E627B4" w:rsidRPr="005C59D1" w14:paraId="6A862E54" w14:textId="77777777" w:rsidTr="005C59D1">
        <w:tc>
          <w:tcPr>
            <w:tcW w:w="3686" w:type="dxa"/>
            <w:tcBorders>
              <w:bottom w:val="single" w:sz="12" w:space="0" w:color="auto"/>
            </w:tcBorders>
            <w:shd w:val="clear" w:color="auto" w:fill="auto"/>
          </w:tcPr>
          <w:p w14:paraId="478630AC" w14:textId="63B65220" w:rsidR="00E627B4" w:rsidRPr="005C59D1" w:rsidRDefault="00E627B4" w:rsidP="005C59D1">
            <w:pPr>
              <w:spacing w:before="40" w:after="120"/>
              <w:ind w:left="113" w:right="113"/>
            </w:pPr>
            <w:r w:rsidRPr="005C59D1">
              <w:t xml:space="preserve">Informations permettant de trouver </w:t>
            </w:r>
            <w:r w:rsidR="002E626F" w:rsidRPr="005C59D1">
              <w:t xml:space="preserve">la </w:t>
            </w:r>
            <w:r w:rsidRPr="005C59D1">
              <w:t xml:space="preserve">bonne voie de circulation et de s’y maintenir et de suivre les indications routières </w:t>
            </w:r>
          </w:p>
        </w:tc>
        <w:tc>
          <w:tcPr>
            <w:tcW w:w="3675" w:type="dxa"/>
            <w:tcBorders>
              <w:bottom w:val="single" w:sz="12" w:space="0" w:color="auto"/>
            </w:tcBorders>
            <w:shd w:val="clear" w:color="auto" w:fill="auto"/>
          </w:tcPr>
          <w:p w14:paraId="020617AC" w14:textId="25F48905" w:rsidR="00E627B4" w:rsidRPr="005C59D1" w:rsidRDefault="00E627B4" w:rsidP="005C59D1">
            <w:pPr>
              <w:spacing w:before="40" w:after="120"/>
              <w:ind w:left="113" w:right="113"/>
            </w:pPr>
            <w:r w:rsidRPr="005C59D1">
              <w:t>Informations de navigation, symboles et flèches lors d’un changement de voie automatique</w:t>
            </w:r>
            <w:r w:rsidRPr="005C59D1">
              <w:br/>
              <w:t xml:space="preserve">(Itinéraire, distance restante jusqu’à </w:t>
            </w:r>
            <w:r w:rsidR="002E626F" w:rsidRPr="005C59D1">
              <w:t xml:space="preserve">la </w:t>
            </w:r>
            <w:r w:rsidRPr="005C59D1">
              <w:t>destination, franchissements de frontières)</w:t>
            </w:r>
          </w:p>
          <w:p w14:paraId="3EC6C527" w14:textId="77777777" w:rsidR="00E627B4" w:rsidRPr="005C59D1" w:rsidRDefault="00E627B4" w:rsidP="005C59D1">
            <w:pPr>
              <w:spacing w:before="40" w:after="120"/>
              <w:ind w:left="113" w:right="113"/>
            </w:pPr>
            <w:r w:rsidRPr="005C59D1">
              <w:t>Mise en évidence des lignes d’arrêt et des passages pour piétons</w:t>
            </w:r>
          </w:p>
        </w:tc>
      </w:tr>
    </w:tbl>
    <w:p w14:paraId="42C40A2F" w14:textId="7D42CDBC" w:rsidR="00AC4556" w:rsidRPr="00E627B4" w:rsidRDefault="00E627B4" w:rsidP="00E627B4">
      <w:pPr>
        <w:pStyle w:val="SingleTxtG"/>
        <w:spacing w:before="240" w:after="0"/>
        <w:jc w:val="center"/>
        <w:rPr>
          <w:u w:val="single"/>
        </w:rPr>
      </w:pPr>
      <w:r>
        <w:rPr>
          <w:u w:val="single"/>
        </w:rPr>
        <w:tab/>
      </w:r>
      <w:r>
        <w:rPr>
          <w:u w:val="single"/>
        </w:rPr>
        <w:tab/>
      </w:r>
      <w:r>
        <w:rPr>
          <w:u w:val="single"/>
        </w:rPr>
        <w:tab/>
      </w:r>
      <w:r>
        <w:rPr>
          <w:u w:val="single"/>
        </w:rPr>
        <w:tab/>
      </w:r>
    </w:p>
    <w:sectPr w:rsidR="00AC4556" w:rsidRPr="00E627B4" w:rsidSect="00E627B4">
      <w:headerReference w:type="even" r:id="rId58"/>
      <w:headerReference w:type="default" r:id="rId59"/>
      <w:footerReference w:type="even" r:id="rId60"/>
      <w:footerReference w:type="default" r:id="rId61"/>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A7E3" w14:textId="77777777" w:rsidR="00162EBC" w:rsidRDefault="00162EBC"/>
  </w:endnote>
  <w:endnote w:type="continuationSeparator" w:id="0">
    <w:p w14:paraId="0D373033" w14:textId="77777777" w:rsidR="00162EBC" w:rsidRDefault="00162EBC">
      <w:pPr>
        <w:pStyle w:val="Pieddepage"/>
      </w:pPr>
    </w:p>
  </w:endnote>
  <w:endnote w:type="continuationNotice" w:id="1">
    <w:p w14:paraId="68C7E79E" w14:textId="77777777" w:rsidR="00162EBC" w:rsidRPr="00C451B9" w:rsidRDefault="00162EBC"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0F45" w14:textId="77777777" w:rsidR="00646939" w:rsidRPr="00646939" w:rsidRDefault="00646939" w:rsidP="00646939">
    <w:pPr>
      <w:pStyle w:val="Pieddepage"/>
      <w:tabs>
        <w:tab w:val="right" w:pos="9638"/>
      </w:tabs>
    </w:pPr>
    <w:r w:rsidRPr="00646939">
      <w:rPr>
        <w:b/>
        <w:sz w:val="18"/>
      </w:rPr>
      <w:fldChar w:fldCharType="begin"/>
    </w:r>
    <w:r w:rsidRPr="00646939">
      <w:rPr>
        <w:b/>
        <w:sz w:val="18"/>
      </w:rPr>
      <w:instrText xml:space="preserve"> PAGE  \* MERGEFORMAT </w:instrText>
    </w:r>
    <w:r w:rsidRPr="00646939">
      <w:rPr>
        <w:b/>
        <w:sz w:val="18"/>
      </w:rPr>
      <w:fldChar w:fldCharType="separate"/>
    </w:r>
    <w:r w:rsidRPr="00646939">
      <w:rPr>
        <w:b/>
        <w:noProof/>
        <w:sz w:val="18"/>
      </w:rPr>
      <w:t>2</w:t>
    </w:r>
    <w:r w:rsidRPr="00646939">
      <w:rPr>
        <w:b/>
        <w:sz w:val="18"/>
      </w:rPr>
      <w:fldChar w:fldCharType="end"/>
    </w:r>
    <w:r>
      <w:rPr>
        <w:b/>
        <w:sz w:val="18"/>
      </w:rPr>
      <w:tab/>
    </w:r>
    <w:r>
      <w:t>GE.23-17204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47D7" w14:textId="2FC6305B" w:rsidR="003356E6" w:rsidRPr="003356E6" w:rsidRDefault="003356E6" w:rsidP="003356E6">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20</w:t>
    </w:r>
    <w:r>
      <w:rPr>
        <w:b/>
        <w:sz w:val="18"/>
      </w:rPr>
      <w:fldChar w:fldCharType="end"/>
    </w:r>
    <w:r>
      <w:rPr>
        <w:b/>
        <w:sz w:val="18"/>
      </w:rPr>
      <w:tab/>
    </w:r>
    <w:r w:rsidRPr="003356E6">
      <w:t>GE.23-17204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A3B" w14:textId="3C40B9F4" w:rsidR="003356E6" w:rsidRPr="003356E6" w:rsidRDefault="003356E6" w:rsidP="003356E6">
    <w:pPr>
      <w:pStyle w:val="Pieddepage"/>
      <w:tabs>
        <w:tab w:val="right" w:pos="9638"/>
      </w:tabs>
      <w:rPr>
        <w:b/>
        <w:sz w:val="18"/>
      </w:rPr>
    </w:pPr>
    <w:r>
      <w:t>GE.</w:t>
    </w:r>
    <w:r w:rsidRPr="003356E6">
      <w:t>23</w:t>
    </w:r>
    <w:r>
      <w:t>-</w:t>
    </w:r>
    <w:r w:rsidRPr="003356E6">
      <w:t>17204</w:t>
    </w:r>
    <w:r>
      <w:tab/>
    </w: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2925" w14:textId="6712A38A" w:rsidR="00AC4556" w:rsidRPr="00AC4556" w:rsidRDefault="00AC4556" w:rsidP="00AC4556">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20</w:t>
    </w:r>
    <w:r>
      <w:rPr>
        <w:b/>
        <w:sz w:val="18"/>
      </w:rPr>
      <w:fldChar w:fldCharType="end"/>
    </w:r>
    <w:r>
      <w:rPr>
        <w:b/>
        <w:sz w:val="18"/>
      </w:rPr>
      <w:tab/>
    </w:r>
    <w:r w:rsidRPr="00AC4556">
      <w:t>GE.23-17204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5A53" w14:textId="30C27C24" w:rsidR="00AC4556" w:rsidRPr="00AC4556" w:rsidRDefault="00AC4556" w:rsidP="00AC4556">
    <w:pPr>
      <w:pStyle w:val="Pieddepage"/>
      <w:tabs>
        <w:tab w:val="right" w:pos="9638"/>
      </w:tabs>
      <w:rPr>
        <w:b/>
        <w:sz w:val="18"/>
      </w:rPr>
    </w:pPr>
    <w:r>
      <w:t>GE.</w:t>
    </w:r>
    <w:r w:rsidRPr="00AC4556">
      <w:t>23</w:t>
    </w:r>
    <w:r>
      <w:t>-</w:t>
    </w:r>
    <w:r w:rsidRPr="00AC4556">
      <w:t>17204</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DF47" w14:textId="5C6A18D1" w:rsidR="00E627B4" w:rsidRPr="00E627B4" w:rsidRDefault="00E627B4" w:rsidP="00E627B4">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22</w:t>
    </w:r>
    <w:r>
      <w:rPr>
        <w:b/>
        <w:sz w:val="18"/>
      </w:rPr>
      <w:fldChar w:fldCharType="end"/>
    </w:r>
    <w:r>
      <w:rPr>
        <w:b/>
        <w:sz w:val="18"/>
      </w:rPr>
      <w:tab/>
    </w:r>
    <w:r w:rsidRPr="00E627B4">
      <w:t>GE.23-17204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A4DC" w14:textId="6C2F3F7B" w:rsidR="00E627B4" w:rsidRPr="00E627B4" w:rsidRDefault="00E627B4" w:rsidP="00E627B4">
    <w:pPr>
      <w:pStyle w:val="Pieddepage"/>
      <w:tabs>
        <w:tab w:val="right" w:pos="9638"/>
      </w:tabs>
      <w:rPr>
        <w:b/>
        <w:sz w:val="18"/>
      </w:rPr>
    </w:pPr>
    <w:r>
      <w:t>GE.</w:t>
    </w:r>
    <w:r w:rsidRPr="00E627B4">
      <w:t>23</w:t>
    </w:r>
    <w:r>
      <w:t>-</w:t>
    </w:r>
    <w:r w:rsidRPr="00E627B4">
      <w:t>17204</w:t>
    </w:r>
    <w:r>
      <w:tab/>
    </w:r>
    <w:r>
      <w:rPr>
        <w:b/>
        <w:sz w:val="18"/>
      </w:rPr>
      <w:fldChar w:fldCharType="begin"/>
    </w:r>
    <w:r>
      <w:rPr>
        <w:b/>
        <w:sz w:val="18"/>
      </w:rPr>
      <w:instrText xml:space="preserve"> PAGE  \* MERGEFORMAT </w:instrText>
    </w:r>
    <w:r>
      <w:rPr>
        <w:b/>
        <w:sz w:val="18"/>
      </w:rPr>
      <w:fldChar w:fldCharType="separate"/>
    </w:r>
    <w:r>
      <w:rPr>
        <w:b/>
        <w:noProof/>
        <w:sz w:val="18"/>
      </w:rPr>
      <w:t>21</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0F79" w14:textId="4526DD45" w:rsidR="00646939" w:rsidRPr="00BD27A4" w:rsidRDefault="00BD27A4" w:rsidP="00BD27A4">
    <w:pPr>
      <w:pStyle w:val="Pieddepage"/>
      <w:tabs>
        <w:tab w:val="right" w:pos="9638"/>
      </w:tabs>
      <w:rPr>
        <w:b/>
        <w:sz w:val="18"/>
      </w:rPr>
    </w:pPr>
    <w:r>
      <w:t>GE.</w:t>
    </w:r>
    <w:r w:rsidRPr="00BD27A4">
      <w:t>23</w:t>
    </w:r>
    <w:r>
      <w:t>-</w:t>
    </w:r>
    <w:r w:rsidRPr="00BD27A4">
      <w:t>17204</w:t>
    </w:r>
    <w:r>
      <w:tab/>
    </w:r>
    <w:r>
      <w:rPr>
        <w:b/>
        <w:sz w:val="18"/>
      </w:rPr>
      <w:fldChar w:fldCharType="begin"/>
    </w:r>
    <w:r>
      <w:rPr>
        <w:b/>
        <w:sz w:val="18"/>
      </w:rPr>
      <w:instrText xml:space="preserve"> PAGE  \* MERGEFORMAT </w:instrText>
    </w:r>
    <w:r>
      <w:rPr>
        <w:b/>
        <w:sz w:val="18"/>
      </w:rPr>
      <w:fldChar w:fldCharType="separate"/>
    </w:r>
    <w:r>
      <w:rPr>
        <w:b/>
        <w:noProof/>
        <w:sz w:val="18"/>
      </w:rPr>
      <w:t>15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3989" w14:textId="780DF5F3" w:rsidR="00467F2C" w:rsidRPr="00646939" w:rsidRDefault="00646939" w:rsidP="00646939">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2D80D798" wp14:editId="42DBAEB8">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23-17204  (F)</w:t>
    </w:r>
    <w:r>
      <w:rPr>
        <w:noProof/>
        <w:sz w:val="20"/>
      </w:rPr>
      <w:drawing>
        <wp:anchor distT="0" distB="0" distL="114300" distR="114300" simplePos="0" relativeHeight="251660288" behindDoc="0" locked="0" layoutInCell="1" allowOverlap="1" wp14:anchorId="4906658A" wp14:editId="157237B3">
          <wp:simplePos x="0" y="0"/>
          <wp:positionH relativeFrom="margin">
            <wp:posOffset>5489575</wp:posOffset>
          </wp:positionH>
          <wp:positionV relativeFrom="margin">
            <wp:posOffset>8891905</wp:posOffset>
          </wp:positionV>
          <wp:extent cx="628650" cy="6286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8A2">
      <w:rPr>
        <w:sz w:val="20"/>
      </w:rPr>
      <w:t xml:space="preserve">    070624    100624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0D726" w14:textId="42020BC7" w:rsidR="00BD27A4" w:rsidRPr="00BD27A4" w:rsidRDefault="00BD27A4" w:rsidP="00BD27A4">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16</w:t>
    </w:r>
    <w:r>
      <w:rPr>
        <w:b/>
        <w:sz w:val="18"/>
      </w:rPr>
      <w:fldChar w:fldCharType="end"/>
    </w:r>
    <w:r>
      <w:rPr>
        <w:b/>
        <w:sz w:val="18"/>
      </w:rPr>
      <w:tab/>
    </w:r>
    <w:r w:rsidRPr="00BD27A4">
      <w:t>GE.23-17204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7CA96" w14:textId="77777777" w:rsidR="00BD27A4" w:rsidRPr="00646939" w:rsidRDefault="00BD27A4" w:rsidP="00646939">
    <w:pPr>
      <w:pStyle w:val="Pieddepage"/>
      <w:spacing w:before="120"/>
      <w:rPr>
        <w:sz w:val="20"/>
      </w:rPr>
    </w:pPr>
    <w:r>
      <w:rPr>
        <w:sz w:val="20"/>
      </w:rPr>
      <w:t>GE.</w:t>
    </w:r>
    <w:r>
      <w:rPr>
        <w:noProof/>
        <w:lang w:eastAsia="fr-CH"/>
      </w:rPr>
      <w:drawing>
        <wp:anchor distT="0" distB="0" distL="114300" distR="114300" simplePos="0" relativeHeight="251662336" behindDoc="0" locked="0" layoutInCell="1" allowOverlap="1" wp14:anchorId="5CD3AD6A" wp14:editId="3FB09BF1">
          <wp:simplePos x="0" y="0"/>
          <wp:positionH relativeFrom="margin">
            <wp:posOffset>4319905</wp:posOffset>
          </wp:positionH>
          <wp:positionV relativeFrom="margin">
            <wp:posOffset>9144000</wp:posOffset>
          </wp:positionV>
          <wp:extent cx="1104900" cy="228600"/>
          <wp:effectExtent l="0" t="0" r="0" b="0"/>
          <wp:wrapNone/>
          <wp:docPr id="5" name="Image 5"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23-17204  (F)</w:t>
    </w:r>
    <w:r>
      <w:rPr>
        <w:noProof/>
        <w:sz w:val="20"/>
      </w:rPr>
      <w:drawing>
        <wp:anchor distT="0" distB="0" distL="114300" distR="114300" simplePos="0" relativeHeight="251663360" behindDoc="0" locked="0" layoutInCell="1" allowOverlap="1" wp14:anchorId="755B3D9F" wp14:editId="4857EB22">
          <wp:simplePos x="0" y="0"/>
          <wp:positionH relativeFrom="margin">
            <wp:posOffset>5489575</wp:posOffset>
          </wp:positionH>
          <wp:positionV relativeFrom="margin">
            <wp:posOffset>8891905</wp:posOffset>
          </wp:positionV>
          <wp:extent cx="628650" cy="6286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29D9" w14:textId="63969E67" w:rsidR="003805B9" w:rsidRPr="003805B9" w:rsidRDefault="003805B9" w:rsidP="003805B9">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r>
      <w:rPr>
        <w:b/>
        <w:sz w:val="18"/>
      </w:rPr>
      <w:tab/>
    </w:r>
    <w:r w:rsidRPr="003805B9">
      <w:t>GE.23-17204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DB2A" w14:textId="20DE8BBB" w:rsidR="003805B9" w:rsidRPr="003805B9" w:rsidRDefault="003805B9" w:rsidP="003805B9">
    <w:pPr>
      <w:pStyle w:val="Pieddepage"/>
      <w:tabs>
        <w:tab w:val="right" w:pos="9638"/>
      </w:tabs>
      <w:rPr>
        <w:b/>
        <w:sz w:val="18"/>
      </w:rPr>
    </w:pPr>
    <w:r>
      <w:t>GE.</w:t>
    </w:r>
    <w:r w:rsidRPr="003805B9">
      <w:t>23</w:t>
    </w:r>
    <w:r>
      <w:t>-</w:t>
    </w:r>
    <w:r w:rsidRPr="003805B9">
      <w:t>17204</w:t>
    </w:r>
    <w:r>
      <w:tab/>
    </w:r>
    <w:r>
      <w:rPr>
        <w:b/>
        <w:sz w:val="18"/>
      </w:rPr>
      <w:fldChar w:fldCharType="begin"/>
    </w:r>
    <w:r>
      <w:rPr>
        <w:b/>
        <w:sz w:val="18"/>
      </w:rPr>
      <w:instrText xml:space="preserve"> PAGE  \* MERGEFORMAT </w:instrText>
    </w:r>
    <w:r>
      <w:rPr>
        <w:b/>
        <w:sz w:val="18"/>
      </w:rPr>
      <w:fldChar w:fldCharType="separate"/>
    </w:r>
    <w:r>
      <w:rPr>
        <w:b/>
        <w:noProof/>
        <w:sz w:val="18"/>
      </w:rPr>
      <w:t>17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A38A" w14:textId="2414D2A0" w:rsidR="00C61D67" w:rsidRPr="00C61D67" w:rsidRDefault="00C61D67" w:rsidP="00C61D67">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18</w:t>
    </w:r>
    <w:r>
      <w:rPr>
        <w:b/>
        <w:sz w:val="18"/>
      </w:rPr>
      <w:fldChar w:fldCharType="end"/>
    </w:r>
    <w:r>
      <w:rPr>
        <w:b/>
        <w:sz w:val="18"/>
      </w:rPr>
      <w:tab/>
    </w:r>
    <w:r w:rsidRPr="00C61D67">
      <w:t>GE.23-17204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4902" w14:textId="5D9C9F92" w:rsidR="00C61D67" w:rsidRPr="00C61D67" w:rsidRDefault="00C61D67" w:rsidP="00C61D67">
    <w:pPr>
      <w:pStyle w:val="Pieddepage"/>
      <w:tabs>
        <w:tab w:val="right" w:pos="9638"/>
      </w:tabs>
      <w:rPr>
        <w:b/>
        <w:sz w:val="18"/>
      </w:rPr>
    </w:pPr>
    <w:r>
      <w:t>GE.</w:t>
    </w:r>
    <w:r w:rsidRPr="00C61D67">
      <w:t>23</w:t>
    </w:r>
    <w:r>
      <w:t>-</w:t>
    </w:r>
    <w:r w:rsidRPr="00C61D67">
      <w:t>17204</w:t>
    </w:r>
    <w:r>
      <w:tab/>
    </w: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8861E" w14:textId="77777777" w:rsidR="00162EBC" w:rsidRPr="00D27D5E" w:rsidRDefault="00162EBC" w:rsidP="00D27D5E">
      <w:pPr>
        <w:tabs>
          <w:tab w:val="right" w:pos="2155"/>
        </w:tabs>
        <w:spacing w:after="80"/>
        <w:ind w:left="680"/>
        <w:rPr>
          <w:u w:val="single"/>
        </w:rPr>
      </w:pPr>
      <w:r>
        <w:rPr>
          <w:u w:val="single"/>
        </w:rPr>
        <w:tab/>
      </w:r>
    </w:p>
  </w:footnote>
  <w:footnote w:type="continuationSeparator" w:id="0">
    <w:p w14:paraId="4E8A5DE2" w14:textId="77777777" w:rsidR="00162EBC" w:rsidRPr="00D171D4" w:rsidRDefault="00162EBC" w:rsidP="00D171D4">
      <w:pPr>
        <w:tabs>
          <w:tab w:val="right" w:pos="2155"/>
        </w:tabs>
        <w:spacing w:after="80"/>
        <w:ind w:left="680"/>
        <w:rPr>
          <w:u w:val="single"/>
        </w:rPr>
      </w:pPr>
      <w:r w:rsidRPr="00D171D4">
        <w:rPr>
          <w:u w:val="single"/>
        </w:rPr>
        <w:tab/>
      </w:r>
    </w:p>
  </w:footnote>
  <w:footnote w:type="continuationNotice" w:id="1">
    <w:p w14:paraId="1DB699B3" w14:textId="77777777" w:rsidR="00162EBC" w:rsidRPr="00C451B9" w:rsidRDefault="00162EBC" w:rsidP="00C451B9">
      <w:pPr>
        <w:spacing w:line="240" w:lineRule="auto"/>
        <w:rPr>
          <w:sz w:val="2"/>
          <w:szCs w:val="2"/>
        </w:rPr>
      </w:pPr>
    </w:p>
  </w:footnote>
  <w:footnote w:id="2">
    <w:p w14:paraId="0B4BF06F" w14:textId="1F4156FF" w:rsidR="00A12FA0" w:rsidRPr="00A12FA0" w:rsidRDefault="00A12FA0">
      <w:pPr>
        <w:pStyle w:val="Notedebasdepage"/>
      </w:pPr>
      <w:r>
        <w:rPr>
          <w:rStyle w:val="Appelnotedebasdep"/>
        </w:rPr>
        <w:tab/>
      </w:r>
      <w:r w:rsidRPr="00A12FA0">
        <w:rPr>
          <w:rStyle w:val="Appelnotedebasdep"/>
          <w:sz w:val="20"/>
          <w:vertAlign w:val="baseline"/>
        </w:rPr>
        <w:t>*</w:t>
      </w:r>
      <w:r>
        <w:rPr>
          <w:rStyle w:val="Appelnotedebasdep"/>
          <w:sz w:val="20"/>
          <w:vertAlign w:val="baseline"/>
        </w:rPr>
        <w:tab/>
      </w:r>
      <w:r>
        <w:t>Nouveau tirage pour raisons techniques (10 juin 2024).</w:t>
      </w:r>
    </w:p>
  </w:footnote>
  <w:footnote w:id="3">
    <w:p w14:paraId="5A522FB9" w14:textId="77777777" w:rsidR="00A12FA0" w:rsidRPr="00591072" w:rsidRDefault="00A12FA0" w:rsidP="00A12FA0">
      <w:pPr>
        <w:pStyle w:val="Notedebasdepage"/>
      </w:pPr>
      <w:r>
        <w:rPr>
          <w:rStyle w:val="Appelnotedebasdep"/>
        </w:rPr>
        <w:tab/>
      </w:r>
      <w:r w:rsidRPr="00A12FA0">
        <w:rPr>
          <w:rStyle w:val="Appelnotedebasdep"/>
          <w:sz w:val="20"/>
          <w:vertAlign w:val="baseline"/>
        </w:rPr>
        <w:t>**</w:t>
      </w:r>
      <w:r>
        <w:rPr>
          <w:rStyle w:val="Appelnotedebasdep"/>
          <w:sz w:val="20"/>
          <w:vertAlign w:val="baseline"/>
        </w:rPr>
        <w:tab/>
      </w:r>
      <w:r w:rsidRPr="00591072">
        <w:t>Anciens titres de l’Accord</w:t>
      </w:r>
      <w:r>
        <w:t> :</w:t>
      </w:r>
    </w:p>
    <w:p w14:paraId="1DFDAFF0" w14:textId="77777777" w:rsidR="00A12FA0" w:rsidRPr="00591072" w:rsidRDefault="00A12FA0" w:rsidP="00A12FA0">
      <w:pPr>
        <w:pStyle w:val="Notedebasdepage"/>
      </w:pPr>
      <w:r w:rsidRPr="00017DA7">
        <w:tab/>
      </w:r>
      <w:r w:rsidRPr="00017DA7">
        <w:tab/>
        <w:t xml:space="preserve">Accord </w:t>
      </w:r>
      <w:r w:rsidRPr="00591072">
        <w:t xml:space="preserve">concernant l’adoption de conditions uniformes d’homologation et </w:t>
      </w:r>
      <w:r>
        <w:t xml:space="preserve">la </w:t>
      </w:r>
      <w:r w:rsidRPr="00591072">
        <w:t>reconnaissance réciproque de l’homologation des équipements et pièces de véhicules à moteur, en date, à Genève, du</w:t>
      </w:r>
      <w:r>
        <w:t xml:space="preserve"> 20</w:t>
      </w:r>
      <w:r w:rsidRPr="00591072">
        <w:t> mars 1958 (version originale)</w:t>
      </w:r>
      <w:r>
        <w:t> ;</w:t>
      </w:r>
    </w:p>
    <w:p w14:paraId="6A0E0E35" w14:textId="28535AF6" w:rsidR="00A12FA0" w:rsidRPr="00A12FA0" w:rsidRDefault="00A12FA0" w:rsidP="00A12FA0">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w:t>
      </w:r>
      <w:r>
        <w:t xml:space="preserve">le </w:t>
      </w:r>
      <w:r w:rsidRPr="00591072">
        <w:t>à roues et les conditions de reconnaissance réciproque des homologations délivrées conformément à ces prescriptions, en date, à Genève, du 5 octobre 1995 (Révision 2).</w:t>
      </w:r>
    </w:p>
  </w:footnote>
  <w:footnote w:id="4">
    <w:p w14:paraId="43587F79" w14:textId="15FBC9A3" w:rsidR="00646939" w:rsidRPr="009C0EC3" w:rsidRDefault="00646939" w:rsidP="00646939">
      <w:pPr>
        <w:pStyle w:val="Notedebasdepage"/>
      </w:pPr>
      <w:r>
        <w:tab/>
      </w:r>
      <w:r w:rsidRPr="00E94A14">
        <w:rPr>
          <w:rStyle w:val="Appelnotedebasdep"/>
        </w:rPr>
        <w:footnoteRef/>
      </w:r>
      <w:r>
        <w:tab/>
      </w:r>
      <w:r w:rsidRPr="00226BFC">
        <w:t xml:space="preserve">Selon les définitions figurant dans </w:t>
      </w:r>
      <w:r w:rsidR="002E626F">
        <w:t xml:space="preserve">la </w:t>
      </w:r>
      <w:r w:rsidRPr="00226BFC">
        <w:t>Résolution d</w:t>
      </w:r>
      <w:r>
        <w:t>’</w:t>
      </w:r>
      <w:r w:rsidRPr="00226BFC">
        <w:t>ensemb</w:t>
      </w:r>
      <w:r w:rsidR="002E626F">
        <w:t xml:space="preserve">le </w:t>
      </w:r>
      <w:r w:rsidRPr="00226BFC">
        <w:t xml:space="preserve">sur </w:t>
      </w:r>
      <w:r w:rsidR="002E626F">
        <w:t xml:space="preserve">la </w:t>
      </w:r>
      <w:r w:rsidRPr="00226BFC">
        <w:t xml:space="preserve">construction des véhicules (R.E.3), document </w:t>
      </w:r>
      <w:r w:rsidRPr="003E3BB4">
        <w:t>ECE/TRANS/WP.29/78/Rev.2, par.</w:t>
      </w:r>
      <w:r>
        <w:t> </w:t>
      </w:r>
      <w:r w:rsidRPr="003E3BB4">
        <w:t>2 −</w:t>
      </w:r>
      <w:r>
        <w:t xml:space="preserve"> </w:t>
      </w:r>
      <w:hyperlink r:id="rId1" w:history="1">
        <w:r w:rsidR="002E626F" w:rsidRPr="0010289C">
          <w:rPr>
            <w:rStyle w:val="Lienhypertexte"/>
          </w:rPr>
          <w:t>https</w:t>
        </w:r>
        <w:r w:rsidR="002E626F">
          <w:rPr>
            <w:rStyle w:val="Lienhypertexte"/>
          </w:rPr>
          <w:t>:/</w:t>
        </w:r>
        <w:r w:rsidR="002E626F" w:rsidRPr="0010289C">
          <w:rPr>
            <w:rStyle w:val="Lienhypertexte"/>
          </w:rPr>
          <w:t>/unece.org/transport/standards/transport/ vehicle-regulations-wp29/</w:t>
        </w:r>
        <w:proofErr w:type="spellStart"/>
        <w:r w:rsidR="002E626F" w:rsidRPr="0010289C">
          <w:rPr>
            <w:rStyle w:val="Lienhypertexte"/>
          </w:rPr>
          <w:t>resolutions</w:t>
        </w:r>
        <w:proofErr w:type="spellEnd"/>
      </w:hyperlink>
      <w:r>
        <w:t>.</w:t>
      </w:r>
    </w:p>
  </w:footnote>
  <w:footnote w:id="5">
    <w:p w14:paraId="351F0FBD" w14:textId="60B74556" w:rsidR="00646939" w:rsidRDefault="00646939" w:rsidP="00646939">
      <w:pPr>
        <w:pStyle w:val="Notedebasdepage"/>
      </w:pPr>
      <w:r>
        <w:tab/>
      </w:r>
      <w:r w:rsidRPr="00E94A14">
        <w:rPr>
          <w:rStyle w:val="Appelnotedebasdep"/>
        </w:rPr>
        <w:footnoteRef/>
      </w:r>
      <w:r>
        <w:tab/>
      </w:r>
      <w:r w:rsidR="002E626F">
        <w:t xml:space="preserve">La </w:t>
      </w:r>
      <w:r w:rsidRPr="00226BFC">
        <w:t>masse du véhicu</w:t>
      </w:r>
      <w:r w:rsidR="002E626F">
        <w:t xml:space="preserve">le </w:t>
      </w:r>
      <w:r w:rsidRPr="00226BFC">
        <w:t xml:space="preserve">en ordre de marche comprend </w:t>
      </w:r>
      <w:r w:rsidR="002E626F">
        <w:t xml:space="preserve">la </w:t>
      </w:r>
      <w:r w:rsidRPr="00226BFC">
        <w:t>masse du véhicu</w:t>
      </w:r>
      <w:r w:rsidR="002E626F">
        <w:t xml:space="preserve">le </w:t>
      </w:r>
      <w:r w:rsidRPr="00226BFC">
        <w:t>carrossé avec fluide de</w:t>
      </w:r>
      <w:r w:rsidR="002E626F">
        <w:t xml:space="preserve"> </w:t>
      </w:r>
      <w:r w:rsidRPr="00226BFC">
        <w:t>refroidissement, lubrifiants, carburant, 100 % des autres liquides, outillage, roue de secours et</w:t>
      </w:r>
      <w:r w:rsidR="002E626F">
        <w:t xml:space="preserve"> </w:t>
      </w:r>
      <w:r w:rsidRPr="00226BFC">
        <w:t xml:space="preserve">conducteur. </w:t>
      </w:r>
      <w:r w:rsidR="002E626F">
        <w:t xml:space="preserve">La </w:t>
      </w:r>
      <w:r w:rsidRPr="00226BFC">
        <w:t>masse du conducteur est évaluée à 75 kg (répartie</w:t>
      </w:r>
      <w:r>
        <w:t xml:space="preserve"> comme suit</w:t>
      </w:r>
      <w:r w:rsidR="002E626F">
        <w:t> :</w:t>
      </w:r>
      <w:r>
        <w:t xml:space="preserve"> 68 kg pour </w:t>
      </w:r>
      <w:r w:rsidR="002E626F">
        <w:t xml:space="preserve">la </w:t>
      </w:r>
      <w:r w:rsidRPr="00226BFC">
        <w:t>masse</w:t>
      </w:r>
      <w:r w:rsidR="002E626F">
        <w:t xml:space="preserve"> </w:t>
      </w:r>
      <w:r w:rsidRPr="00226BFC">
        <w:t>de l</w:t>
      </w:r>
      <w:r>
        <w:t>’</w:t>
      </w:r>
      <w:r w:rsidRPr="00226BFC">
        <w:t xml:space="preserve">occupant et 7 kg pour </w:t>
      </w:r>
      <w:r w:rsidR="002E626F">
        <w:t xml:space="preserve">la </w:t>
      </w:r>
      <w:r w:rsidRPr="00226BFC">
        <w:t xml:space="preserve">masse des bagages, conformément à </w:t>
      </w:r>
      <w:r w:rsidR="002E626F">
        <w:t xml:space="preserve">la </w:t>
      </w:r>
      <w:r w:rsidRPr="00226BFC">
        <w:t>norme ISO 2416</w:t>
      </w:r>
      <w:r w:rsidR="002E626F">
        <w:t>:</w:t>
      </w:r>
      <w:r w:rsidRPr="00226BFC">
        <w:t xml:space="preserve">1992). </w:t>
      </w:r>
      <w:r w:rsidR="002E626F">
        <w:t xml:space="preserve">Le </w:t>
      </w:r>
      <w:r w:rsidRPr="00226BFC">
        <w:t>réservoir est rempli à 90 % et les autres dispositifs contenant des liquides (excepté ceux destinés aux</w:t>
      </w:r>
      <w:r w:rsidR="002E626F">
        <w:t> </w:t>
      </w:r>
      <w:r w:rsidRPr="00226BFC">
        <w:t xml:space="preserve">eaux usées) à 100 % de </w:t>
      </w:r>
      <w:r w:rsidR="002E626F">
        <w:t xml:space="preserve">la </w:t>
      </w:r>
      <w:r w:rsidRPr="00226BFC">
        <w:t xml:space="preserve">capacité déclarée par </w:t>
      </w:r>
      <w:r w:rsidR="002E626F">
        <w:t xml:space="preserve">le </w:t>
      </w:r>
      <w:r w:rsidRPr="00226BFC">
        <w:t>constructeur</w:t>
      </w:r>
      <w:r>
        <w:t>.</w:t>
      </w:r>
    </w:p>
  </w:footnote>
  <w:footnote w:id="6">
    <w:p w14:paraId="03AB83C8" w14:textId="079C5CD7" w:rsidR="00646939" w:rsidRDefault="00646939" w:rsidP="00646939">
      <w:pPr>
        <w:pStyle w:val="Notedebasdepage"/>
      </w:pPr>
      <w:r>
        <w:tab/>
      </w:r>
      <w:r w:rsidRPr="00E94A14">
        <w:rPr>
          <w:rStyle w:val="Appelnotedebasdep"/>
        </w:rPr>
        <w:footnoteRef/>
      </w:r>
      <w:r>
        <w:tab/>
      </w:r>
      <w:r w:rsidR="002E626F">
        <w:t xml:space="preserve">La </w:t>
      </w:r>
      <w:r>
        <w:t>révision</w:t>
      </w:r>
      <w:r w:rsidR="002E626F">
        <w:t xml:space="preserve"> </w:t>
      </w:r>
      <w:r>
        <w:t xml:space="preserve">2 de </w:t>
      </w:r>
      <w:r w:rsidR="002E626F">
        <w:t xml:space="preserve">la </w:t>
      </w:r>
      <w:r>
        <w:t xml:space="preserve">R.E.3 figure dans </w:t>
      </w:r>
      <w:r w:rsidR="002E626F">
        <w:t xml:space="preserve">le </w:t>
      </w:r>
      <w:r w:rsidRPr="00822FFC">
        <w:t>document</w:t>
      </w:r>
      <w:r>
        <w:t xml:space="preserve"> ECE/TRANS/WP.29/78/Rev.2 tel que modifié.</w:t>
      </w:r>
    </w:p>
  </w:footnote>
  <w:footnote w:id="7">
    <w:p w14:paraId="65EB3305" w14:textId="79563084" w:rsidR="00646939" w:rsidRPr="00711D4C" w:rsidRDefault="00646939" w:rsidP="00646939">
      <w:pPr>
        <w:pStyle w:val="Notedebasdepage"/>
      </w:pPr>
      <w:r>
        <w:tab/>
      </w:r>
      <w:r w:rsidRPr="00E94A14">
        <w:rPr>
          <w:rStyle w:val="Appelnotedebasdep"/>
        </w:rPr>
        <w:footnoteRef/>
      </w:r>
      <w:r>
        <w:tab/>
        <w:t>Les</w:t>
      </w:r>
      <w:r w:rsidRPr="00226BFC">
        <w:t xml:space="preserve"> numéros distinctifs des Parties contractantes à l</w:t>
      </w:r>
      <w:r>
        <w:t>’</w:t>
      </w:r>
      <w:r w:rsidRPr="00226BFC">
        <w:t xml:space="preserve">Accord de 1958 </w:t>
      </w:r>
      <w:r>
        <w:t xml:space="preserve">sont indiqués </w:t>
      </w:r>
      <w:r w:rsidRPr="00226BFC">
        <w:t>à</w:t>
      </w:r>
      <w:r w:rsidR="00877518">
        <w:t xml:space="preserve"> </w:t>
      </w:r>
      <w:r w:rsidRPr="00226BFC">
        <w:t>l</w:t>
      </w:r>
      <w:r>
        <w:t>’</w:t>
      </w:r>
      <w:r w:rsidR="002E626F">
        <w:t xml:space="preserve">annexe </w:t>
      </w:r>
      <w:r w:rsidRPr="00226BFC">
        <w:t xml:space="preserve">3 de </w:t>
      </w:r>
      <w:r w:rsidR="002E626F">
        <w:t xml:space="preserve">la </w:t>
      </w:r>
      <w:r w:rsidRPr="00226BFC">
        <w:t>Résolution d</w:t>
      </w:r>
      <w:r>
        <w:t>’</w:t>
      </w:r>
      <w:r w:rsidRPr="00226BFC">
        <w:t>ensemb</w:t>
      </w:r>
      <w:r w:rsidR="002E626F">
        <w:t xml:space="preserve">le </w:t>
      </w:r>
      <w:r w:rsidRPr="00226BFC">
        <w:t xml:space="preserve">sur </w:t>
      </w:r>
      <w:r w:rsidR="002E626F">
        <w:t xml:space="preserve">la </w:t>
      </w:r>
      <w:r w:rsidRPr="00226BFC">
        <w:t xml:space="preserve">construction des véhicules (R.E.3), document </w:t>
      </w:r>
      <w:r>
        <w:t>ECE/</w:t>
      </w:r>
      <w:r w:rsidRPr="00226BFC">
        <w:t>TRANS/WP.29/</w:t>
      </w:r>
      <w:r w:rsidR="002E626F">
        <w:t xml:space="preserve"> </w:t>
      </w:r>
      <w:r w:rsidRPr="00226BFC">
        <w:t>78/Rev.2/Amend.</w:t>
      </w:r>
      <w:r w:rsidRPr="00711D4C">
        <w:t xml:space="preserve">3 </w:t>
      </w:r>
      <w:r>
        <w:t>−</w:t>
      </w:r>
      <w:r w:rsidRPr="00782F9E">
        <w:t xml:space="preserve"> </w:t>
      </w:r>
      <w:hyperlink r:id="rId2" w:history="1">
        <w:r w:rsidR="002E626F" w:rsidRPr="0010289C">
          <w:rPr>
            <w:rStyle w:val="Lienhypertexte"/>
          </w:rPr>
          <w:t>https</w:t>
        </w:r>
        <w:r w:rsidR="002E626F">
          <w:rPr>
            <w:rStyle w:val="Lienhypertexte"/>
          </w:rPr>
          <w:t>:/</w:t>
        </w:r>
        <w:r w:rsidR="002E626F" w:rsidRPr="0010289C">
          <w:rPr>
            <w:rStyle w:val="Lienhypertexte"/>
          </w:rPr>
          <w:t xml:space="preserve">/unece.org/transport/standards/transport/vehicle-regulations-wp29/ </w:t>
        </w:r>
        <w:proofErr w:type="spellStart"/>
        <w:r w:rsidR="002E626F" w:rsidRPr="0010289C">
          <w:rPr>
            <w:rStyle w:val="Lienhypertexte"/>
          </w:rPr>
          <w:t>resolutions</w:t>
        </w:r>
        <w:proofErr w:type="spellEnd"/>
      </w:hyperlink>
      <w:r w:rsidRPr="00711D4C">
        <w:t>.</w:t>
      </w:r>
    </w:p>
  </w:footnote>
  <w:footnote w:id="8">
    <w:p w14:paraId="0B113CD5" w14:textId="2E9923E6" w:rsidR="00646939" w:rsidRPr="00E94A14" w:rsidRDefault="00646939" w:rsidP="00646939">
      <w:pPr>
        <w:pStyle w:val="Notedebasdepage"/>
      </w:pPr>
      <w:r>
        <w:tab/>
      </w:r>
      <w:r w:rsidRPr="00E94A14">
        <w:rPr>
          <w:rStyle w:val="Appelnotedebasdep"/>
        </w:rPr>
        <w:footnoteRef/>
      </w:r>
      <w:r>
        <w:tab/>
      </w:r>
      <w:r w:rsidRPr="009A1826">
        <w:rPr>
          <w:lang w:val="fr-FR"/>
        </w:rPr>
        <w:t xml:space="preserve">Voir, </w:t>
      </w:r>
      <w:r w:rsidRPr="00E94A14">
        <w:t>dans</w:t>
      </w:r>
      <w:r w:rsidRPr="009A1826">
        <w:rPr>
          <w:lang w:val="fr-FR"/>
        </w:rPr>
        <w:t xml:space="preserve"> </w:t>
      </w:r>
      <w:r w:rsidR="002E626F">
        <w:rPr>
          <w:lang w:val="fr-FR"/>
        </w:rPr>
        <w:t xml:space="preserve">le </w:t>
      </w:r>
      <w:r w:rsidRPr="009A1826">
        <w:rPr>
          <w:lang w:val="fr-FR"/>
        </w:rPr>
        <w:t xml:space="preserve">rapport publié sous </w:t>
      </w:r>
      <w:r w:rsidR="002E626F">
        <w:rPr>
          <w:lang w:val="fr-FR"/>
        </w:rPr>
        <w:t xml:space="preserve">la </w:t>
      </w:r>
      <w:r w:rsidRPr="009A1826">
        <w:rPr>
          <w:lang w:val="fr-FR"/>
        </w:rPr>
        <w:t xml:space="preserve">cote ECE/TRANS/WP.29/GRSG/88, </w:t>
      </w:r>
      <w:r w:rsidR="002E626F">
        <w:rPr>
          <w:lang w:val="fr-FR"/>
        </w:rPr>
        <w:t xml:space="preserve">le paragraphe </w:t>
      </w:r>
      <w:r w:rsidRPr="009A1826">
        <w:rPr>
          <w:lang w:val="fr-FR"/>
        </w:rPr>
        <w:t xml:space="preserve">46 sur </w:t>
      </w:r>
      <w:r w:rsidR="002E626F">
        <w:rPr>
          <w:lang w:val="fr-FR"/>
        </w:rPr>
        <w:t xml:space="preserve">la </w:t>
      </w:r>
      <w:r w:rsidRPr="009A1826">
        <w:rPr>
          <w:lang w:val="fr-FR"/>
        </w:rPr>
        <w:t>durée d’application du présent paragraphe.</w:t>
      </w:r>
    </w:p>
  </w:footnote>
  <w:footnote w:id="9">
    <w:p w14:paraId="767D5971" w14:textId="77777777" w:rsidR="00544F57" w:rsidRDefault="00544F57" w:rsidP="00544F57">
      <w:pPr>
        <w:pStyle w:val="Notedebasdepage"/>
      </w:pPr>
      <w:r>
        <w:tab/>
      </w:r>
      <w:r w:rsidRPr="00E94A14">
        <w:rPr>
          <w:rStyle w:val="Appelnotedebasdep"/>
        </w:rPr>
        <w:footnoteRef/>
      </w:r>
      <w:r>
        <w:tab/>
      </w:r>
      <w:r w:rsidRPr="00226BFC">
        <w:t>Numéro distinctif du pays qui a délivré/étendu/refusé/retiré l</w:t>
      </w:r>
      <w:r>
        <w:t xml:space="preserve">’homologation (voir les </w:t>
      </w:r>
      <w:r w:rsidRPr="00226BFC">
        <w:t>dispositions du</w:t>
      </w:r>
      <w:r>
        <w:t> </w:t>
      </w:r>
      <w:r w:rsidRPr="00226BFC">
        <w:t>Règlement relatives à l</w:t>
      </w:r>
      <w:r>
        <w:t>’</w:t>
      </w:r>
      <w:r w:rsidRPr="00226BFC">
        <w:t>homologation).</w:t>
      </w:r>
    </w:p>
  </w:footnote>
  <w:footnote w:id="10">
    <w:p w14:paraId="5F4E51D8" w14:textId="323C8291" w:rsidR="00544F57" w:rsidRDefault="00544F57" w:rsidP="004C64B7">
      <w:pPr>
        <w:pStyle w:val="Notedebasdepage"/>
      </w:pPr>
      <w:r>
        <w:tab/>
      </w:r>
      <w:r w:rsidRPr="00E94A14">
        <w:rPr>
          <w:rStyle w:val="Appelnotedebasdep"/>
        </w:rPr>
        <w:footnoteRef/>
      </w:r>
      <w:r>
        <w:tab/>
      </w:r>
      <w:r w:rsidRPr="00226BFC">
        <w:t>Biffer les mentions inutiles.</w:t>
      </w:r>
    </w:p>
  </w:footnote>
  <w:footnote w:id="11">
    <w:p w14:paraId="67275446" w14:textId="482BED78" w:rsidR="00C61D67" w:rsidRPr="00DF12B9" w:rsidRDefault="00C61D67" w:rsidP="00C61D67">
      <w:pPr>
        <w:pStyle w:val="Notedebasdepage"/>
      </w:pPr>
      <w:r>
        <w:tab/>
      </w:r>
      <w:r w:rsidRPr="00E94A14">
        <w:rPr>
          <w:rStyle w:val="Appelnotedebasdep"/>
        </w:rPr>
        <w:footnoteRef/>
      </w:r>
      <w:r>
        <w:tab/>
      </w:r>
      <w:r w:rsidR="002E626F">
        <w:t xml:space="preserve">La </w:t>
      </w:r>
      <w:r w:rsidRPr="00226BFC">
        <w:t>procédure est décrite à l</w:t>
      </w:r>
      <w:r>
        <w:t>’</w:t>
      </w:r>
      <w:r w:rsidR="002E626F">
        <w:t xml:space="preserve">annexe </w:t>
      </w:r>
      <w:r w:rsidRPr="00226BFC">
        <w:t xml:space="preserve">1 de </w:t>
      </w:r>
      <w:r w:rsidR="002E626F">
        <w:t xml:space="preserve">la </w:t>
      </w:r>
      <w:r w:rsidRPr="00226BFC">
        <w:t>Résolution d</w:t>
      </w:r>
      <w:r>
        <w:t>’</w:t>
      </w:r>
      <w:r w:rsidRPr="00226BFC">
        <w:t>ensemb</w:t>
      </w:r>
      <w:r w:rsidR="002E626F">
        <w:t xml:space="preserve">le </w:t>
      </w:r>
      <w:r w:rsidRPr="00226BFC">
        <w:t xml:space="preserve">sur </w:t>
      </w:r>
      <w:r w:rsidR="002E626F">
        <w:t xml:space="preserve">la </w:t>
      </w:r>
      <w:r w:rsidRPr="00226BFC">
        <w:t>construction des véhicules (R.E.3) (document ECE/TRANS/WP.29/78/Rev.2)</w:t>
      </w:r>
      <w:r>
        <w:t xml:space="preserve"> −</w:t>
      </w:r>
      <w:r w:rsidRPr="005A2971">
        <w:t xml:space="preserve"> </w:t>
      </w:r>
      <w:hyperlink r:id="rId3" w:history="1">
        <w:r w:rsidR="004A054C" w:rsidRPr="0010289C">
          <w:rPr>
            <w:rStyle w:val="Lienhypertexte"/>
          </w:rPr>
          <w:t>https://unece.org/transport/standards/transport/ vehicle-regulations-wp29/</w:t>
        </w:r>
        <w:proofErr w:type="spellStart"/>
        <w:r w:rsidR="004A054C" w:rsidRPr="0010289C">
          <w:rPr>
            <w:rStyle w:val="Lienhypertexte"/>
          </w:rPr>
          <w:t>resolutions</w:t>
        </w:r>
        <w:proofErr w:type="spellEnd"/>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D2F3" w14:textId="02591E7C" w:rsidR="00646939" w:rsidRPr="00646939" w:rsidRDefault="000B6221">
    <w:pPr>
      <w:pStyle w:val="En-tte"/>
    </w:pPr>
    <w:r>
      <w:fldChar w:fldCharType="begin"/>
    </w:r>
    <w:r>
      <w:instrText xml:space="preserve"> TITLE  \* MERGEFORMAT </w:instrText>
    </w:r>
    <w:r>
      <w:fldChar w:fldCharType="separate"/>
    </w:r>
    <w:r w:rsidR="00885D5A">
      <w:t>E/ECE/324/Rev.2/Add.124/Rev.3</w:t>
    </w:r>
    <w:r>
      <w:fldChar w:fldCharType="end"/>
    </w:r>
    <w:r w:rsidR="00646939">
      <w:br/>
    </w:r>
    <w:r>
      <w:fldChar w:fldCharType="begin"/>
    </w:r>
    <w:r>
      <w:instrText xml:space="preserve"> KEYWORDS  \* MERGEFORMAT </w:instrText>
    </w:r>
    <w:r>
      <w:fldChar w:fldCharType="separate"/>
    </w:r>
    <w:r w:rsidR="00885D5A">
      <w:t>E/ECE/TRANS/505/Rev.2/Add.124/Rev.3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F38F" w14:textId="08722658" w:rsidR="003356E6" w:rsidRPr="003356E6" w:rsidRDefault="000B6221" w:rsidP="003356E6">
    <w:pPr>
      <w:pStyle w:val="En-tte"/>
    </w:pPr>
    <w:r>
      <w:fldChar w:fldCharType="begin"/>
    </w:r>
    <w:r>
      <w:instrText xml:space="preserve"> TITLE  \* MERGEFORMAT </w:instrText>
    </w:r>
    <w:r>
      <w:fldChar w:fldCharType="separate"/>
    </w:r>
    <w:r w:rsidR="00885D5A">
      <w:t>E/ECE/324/Rev.2/Add.124/Rev.3</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9DF8" w14:textId="0F635761" w:rsidR="003356E6" w:rsidRPr="003356E6" w:rsidRDefault="000B6221" w:rsidP="004C64B7">
    <w:pPr>
      <w:pStyle w:val="En-tte"/>
      <w:spacing w:after="240"/>
      <w:jc w:val="right"/>
    </w:pPr>
    <w:r>
      <w:fldChar w:fldCharType="begin"/>
    </w:r>
    <w:r>
      <w:instrText xml:space="preserve"> TITLE  \* MERGEFORMAT </w:instrText>
    </w:r>
    <w:r>
      <w:fldChar w:fldCharType="separate"/>
    </w:r>
    <w:r w:rsidR="00885D5A">
      <w:t>E/ECE/324/Rev.2/Add.124/Rev.3</w:t>
    </w:r>
    <w:r>
      <w:fldChar w:fldCharType="end"/>
    </w:r>
    <w:r w:rsidR="004C64B7">
      <w:br/>
      <w:t>E/ECE/TRANS/505/Rev.2/Add.124/Rev.3</w:t>
    </w:r>
    <w:r w:rsidR="004C64B7">
      <w:br/>
      <w:t>Annexe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EDBB" w14:textId="54FE4FD7" w:rsidR="00AC4556" w:rsidRPr="00AC4556" w:rsidRDefault="000B6221" w:rsidP="004C64B7">
    <w:pPr>
      <w:pStyle w:val="En-tte"/>
      <w:spacing w:after="240"/>
    </w:pPr>
    <w:r>
      <w:fldChar w:fldCharType="begin"/>
    </w:r>
    <w:r>
      <w:instrText xml:space="preserve"> TITLE  \* MERGEFORMAT </w:instrText>
    </w:r>
    <w:r>
      <w:fldChar w:fldCharType="separate"/>
    </w:r>
    <w:r w:rsidR="00885D5A">
      <w:t>E/ECE/324/Rev.2/Add.124/Rev.3</w:t>
    </w:r>
    <w:r>
      <w:fldChar w:fldCharType="end"/>
    </w:r>
    <w:r w:rsidR="004C64B7">
      <w:br/>
      <w:t>E/ECE/TRANS/505/Rev.2/Add.124/Rev.3</w:t>
    </w:r>
    <w:r w:rsidR="004C64B7">
      <w:br/>
      <w:t>Annexe 4</w:t>
    </w:r>
    <w:r w:rsidR="004A054C">
      <w:t xml:space="preserve"> − Appendice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870C" w14:textId="1990B884" w:rsidR="00AC4556" w:rsidRPr="00AC4556" w:rsidRDefault="000B6221" w:rsidP="004A054C">
    <w:pPr>
      <w:pStyle w:val="En-tte"/>
      <w:spacing w:after="240"/>
      <w:jc w:val="right"/>
    </w:pPr>
    <w:r>
      <w:fldChar w:fldCharType="begin"/>
    </w:r>
    <w:r>
      <w:instrText xml:space="preserve"> TITLE  \* MERGEFORMAT </w:instrText>
    </w:r>
    <w:r>
      <w:fldChar w:fldCharType="separate"/>
    </w:r>
    <w:r w:rsidR="00885D5A">
      <w:t>E/ECE/324/Rev.2/Add.124/Rev.3</w:t>
    </w:r>
    <w:r>
      <w:fldChar w:fldCharType="end"/>
    </w:r>
    <w:r w:rsidR="004C64B7">
      <w:br/>
      <w:t>E/ECE/TRANS/505/Rev.2/Add.124/Rev.3</w:t>
    </w:r>
    <w:r w:rsidR="004C64B7">
      <w:br/>
    </w:r>
    <w:r w:rsidR="004A054C">
      <w:t>Annexe 4 − Appendice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5CAD" w14:textId="7F4A7F17" w:rsidR="00E627B4" w:rsidRPr="00E627B4" w:rsidRDefault="000B6221" w:rsidP="00E627B4">
    <w:pPr>
      <w:pStyle w:val="En-tte"/>
    </w:pPr>
    <w:r>
      <w:fldChar w:fldCharType="begin"/>
    </w:r>
    <w:r>
      <w:instrText xml:space="preserve"> TITLE  \</w:instrText>
    </w:r>
    <w:r>
      <w:instrText xml:space="preserve">* MERGEFORMAT </w:instrText>
    </w:r>
    <w:r>
      <w:fldChar w:fldCharType="separate"/>
    </w:r>
    <w:r w:rsidR="00885D5A">
      <w:t>E/ECE/324/Rev.2/Add.124/Rev.3</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013F" w14:textId="107F80C6" w:rsidR="00E627B4" w:rsidRPr="00E627B4" w:rsidRDefault="000B6221" w:rsidP="004C64B7">
    <w:pPr>
      <w:pStyle w:val="En-tte"/>
      <w:spacing w:after="240"/>
      <w:jc w:val="right"/>
    </w:pPr>
    <w:r>
      <w:fldChar w:fldCharType="begin"/>
    </w:r>
    <w:r>
      <w:instrText xml:space="preserve"> TITLE  \* MERGEFORMAT </w:instrText>
    </w:r>
    <w:r>
      <w:fldChar w:fldCharType="separate"/>
    </w:r>
    <w:r w:rsidR="00885D5A">
      <w:t>E/ECE/324/Rev.2/Add.124/Rev.3</w:t>
    </w:r>
    <w:r>
      <w:fldChar w:fldCharType="end"/>
    </w:r>
    <w:r w:rsidR="004C64B7">
      <w:br/>
      <w:t>E/ECE/TRANS/505/Rev.2/Add.124/Rev.3</w:t>
    </w:r>
    <w:r w:rsidR="004C64B7">
      <w:br/>
      <w:t>Annexe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AC1C" w14:textId="06103765" w:rsidR="00BD27A4" w:rsidRPr="00BD27A4" w:rsidRDefault="000B6221" w:rsidP="00BD27A4">
    <w:pPr>
      <w:pStyle w:val="En-tte"/>
      <w:spacing w:after="240"/>
      <w:jc w:val="right"/>
    </w:pPr>
    <w:r>
      <w:fldChar w:fldCharType="begin"/>
    </w:r>
    <w:r>
      <w:instrText xml:space="preserve"> TITLE  \* MERGEFORMAT </w:instrText>
    </w:r>
    <w:r>
      <w:fldChar w:fldCharType="separate"/>
    </w:r>
    <w:r w:rsidR="00885D5A">
      <w:t>E/ECE/324/Rev.2/Add.124/Rev.3</w:t>
    </w:r>
    <w:r>
      <w:fldChar w:fldCharType="end"/>
    </w:r>
    <w:r w:rsidR="00646939">
      <w:br/>
    </w:r>
    <w:r>
      <w:fldChar w:fldCharType="begin"/>
    </w:r>
    <w:r>
      <w:instrText xml:space="preserve"> KEYWORDS  \* MERGEFORMAT </w:instrText>
    </w:r>
    <w:r>
      <w:fldChar w:fldCharType="separate"/>
    </w:r>
    <w:r w:rsidR="00885D5A">
      <w:t>E/ECE/TRANS/505/Rev.2/Add.124/Rev.3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57B7" w14:textId="1121EB07" w:rsidR="00BD27A4" w:rsidRPr="00BD27A4" w:rsidRDefault="000B6221" w:rsidP="00544F57">
    <w:pPr>
      <w:pStyle w:val="En-tte"/>
      <w:spacing w:after="240"/>
    </w:pPr>
    <w:r>
      <w:fldChar w:fldCharType="begin"/>
    </w:r>
    <w:r>
      <w:instrText xml:space="preserve"> TITLE  \* MERGEFORMAT </w:instrText>
    </w:r>
    <w:r>
      <w:fldChar w:fldCharType="separate"/>
    </w:r>
    <w:r w:rsidR="00885D5A">
      <w:t>E/ECE/324/Rev.2/Add.124/Rev.3</w:t>
    </w:r>
    <w:r>
      <w:fldChar w:fldCharType="end"/>
    </w:r>
    <w:r w:rsidR="00544F57">
      <w:br/>
    </w:r>
    <w:r>
      <w:fldChar w:fldCharType="begin"/>
    </w:r>
    <w:r>
      <w:instrText xml:space="preserve"> KEYWORDS  \* MERGEFORMAT </w:instrText>
    </w:r>
    <w:r>
      <w:fldChar w:fldCharType="separate"/>
    </w:r>
    <w:r w:rsidR="00885D5A">
      <w:t>E/ECE/TRANS/505/Rev.2/Add.124/Rev.3</w:t>
    </w:r>
    <w:r>
      <w:fldChar w:fldCharType="end"/>
    </w:r>
    <w:r w:rsidR="00544F57">
      <w:br/>
    </w:r>
    <w:r w:rsidR="002E626F">
      <w:t xml:space="preserve">Annexe </w:t>
    </w:r>
    <w:r w:rsidR="00544F57">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2B19" w14:textId="453B4878" w:rsidR="00024B2F" w:rsidRPr="00BD27A4" w:rsidRDefault="000B6221" w:rsidP="00BD27A4">
    <w:pPr>
      <w:pStyle w:val="En-tte"/>
      <w:spacing w:after="240"/>
      <w:jc w:val="right"/>
    </w:pPr>
    <w:r>
      <w:fldChar w:fldCharType="begin"/>
    </w:r>
    <w:r>
      <w:instrText xml:space="preserve"> TITLE  \* MERGEFORMAT </w:instrText>
    </w:r>
    <w:r>
      <w:fldChar w:fldCharType="separate"/>
    </w:r>
    <w:r w:rsidR="00885D5A">
      <w:t>E/ECE/324/Rev.2/Add.124/Rev.3</w:t>
    </w:r>
    <w:r>
      <w:fldChar w:fldCharType="end"/>
    </w:r>
    <w:r w:rsidR="00024B2F">
      <w:br/>
    </w:r>
    <w:r>
      <w:fldChar w:fldCharType="begin"/>
    </w:r>
    <w:r>
      <w:instrText xml:space="preserve"> KEYWORDS  \* MERGEFORMAT </w:instrText>
    </w:r>
    <w:r>
      <w:fldChar w:fldCharType="separate"/>
    </w:r>
    <w:r w:rsidR="00885D5A">
      <w:t>E/ECE/TRANS/505/Rev.2/Add.124/Rev.3</w:t>
    </w:r>
    <w:r>
      <w:fldChar w:fldCharType="end"/>
    </w:r>
    <w:r w:rsidR="00024B2F">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4079" w14:textId="5F0A2F5C" w:rsidR="00BD27A4" w:rsidRPr="00BD27A4" w:rsidRDefault="000B6221" w:rsidP="00BD27A4">
    <w:pPr>
      <w:pStyle w:val="En-tte"/>
      <w:jc w:val="right"/>
    </w:pPr>
    <w:r>
      <w:fldChar w:fldCharType="begin"/>
    </w:r>
    <w:r>
      <w:instrText xml:space="preserve"> TITLE  \* MERGEFORMAT </w:instrText>
    </w:r>
    <w:r>
      <w:fldChar w:fldCharType="separate"/>
    </w:r>
    <w:r w:rsidR="00885D5A">
      <w:t>E/ECE/324/Rev.2/Add.124/Rev.3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A8DC" w14:textId="1E0C69FA" w:rsidR="003805B9" w:rsidRPr="003805B9" w:rsidRDefault="000B6221" w:rsidP="003805B9">
    <w:pPr>
      <w:pStyle w:val="En-tte"/>
    </w:pPr>
    <w:r>
      <w:fldChar w:fldCharType="begin"/>
    </w:r>
    <w:r>
      <w:instrText xml:space="preserve"> TITLE  \* MERGEFORMAT </w:instrText>
    </w:r>
    <w:r>
      <w:fldChar w:fldCharType="separate"/>
    </w:r>
    <w:r w:rsidR="00885D5A">
      <w:t>E/ECE/324/Rev.2/Add.124/Rev.3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911D" w14:textId="0AA7FC0E" w:rsidR="003805B9" w:rsidRPr="003805B9" w:rsidRDefault="000B6221" w:rsidP="003805B9">
    <w:pPr>
      <w:pStyle w:val="En-tte"/>
      <w:spacing w:after="240"/>
      <w:jc w:val="right"/>
    </w:pPr>
    <w:r>
      <w:fldChar w:fldCharType="begin"/>
    </w:r>
    <w:r>
      <w:instrText xml:space="preserve"> TITLE  \* MERGEFORMAT </w:instrText>
    </w:r>
    <w:r>
      <w:fldChar w:fldCharType="separate"/>
    </w:r>
    <w:r w:rsidR="00885D5A">
      <w:t>E/ECE/324/Rev.2/Add.124/Rev.3</w:t>
    </w:r>
    <w:r>
      <w:fldChar w:fldCharType="end"/>
    </w:r>
    <w:r w:rsidR="003805B9">
      <w:br/>
    </w:r>
    <w:r w:rsidR="004C64B7">
      <w:t>E/ECE/TRANS/505/Rev.2/Add.124/Rev.3</w:t>
    </w:r>
    <w:r w:rsidR="003805B9">
      <w:br/>
    </w:r>
    <w:r w:rsidR="004C64B7">
      <w:t>Annexe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F29F" w14:textId="0A2B4D6F" w:rsidR="00C61D67" w:rsidRPr="00C61D67" w:rsidRDefault="000B6221" w:rsidP="004C64B7">
    <w:pPr>
      <w:pStyle w:val="En-tte"/>
      <w:spacing w:after="240"/>
    </w:pPr>
    <w:r>
      <w:fldChar w:fldCharType="begin"/>
    </w:r>
    <w:r>
      <w:instrText xml:space="preserve"> TITLE  \* MERGEFORMAT </w:instrText>
    </w:r>
    <w:r>
      <w:fldChar w:fldCharType="separate"/>
    </w:r>
    <w:r w:rsidR="00885D5A">
      <w:t>E/ECE/324/Rev.2/Add.124/Rev.3</w:t>
    </w:r>
    <w:r>
      <w:fldChar w:fldCharType="end"/>
    </w:r>
    <w:r w:rsidR="004C64B7">
      <w:br/>
      <w:t>E/ECE/TRANS/505/Rev.2/Add.124/Rev.3</w:t>
    </w:r>
    <w:r w:rsidR="004C64B7">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E6D1" w14:textId="37A8905E" w:rsidR="00C61D67" w:rsidRPr="00C61D67" w:rsidRDefault="000B6221" w:rsidP="00C61D67">
    <w:pPr>
      <w:pStyle w:val="En-tte"/>
      <w:jc w:val="right"/>
    </w:pPr>
    <w:r>
      <w:fldChar w:fldCharType="begin"/>
    </w:r>
    <w:r>
      <w:instrText xml:space="preserve"> TITLE  \* MERGEFORMAT </w:instrText>
    </w:r>
    <w:r>
      <w:fldChar w:fldCharType="separate"/>
    </w:r>
    <w:r w:rsidR="00885D5A">
      <w:t>E/ECE/324/Rev.2/Add.124/Rev.3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691"/>
    <w:multiLevelType w:val="singleLevel"/>
    <w:tmpl w:val="36084DBE"/>
    <w:lvl w:ilvl="0">
      <w:start w:val="1"/>
      <w:numFmt w:val="decimal"/>
      <w:lvlText w:val="%1."/>
      <w:lvlJc w:val="left"/>
      <w:pPr>
        <w:tabs>
          <w:tab w:val="num" w:pos="1440"/>
        </w:tabs>
        <w:ind w:left="1440" w:hanging="720"/>
      </w:pPr>
    </w:lvl>
  </w:abstractNum>
  <w:abstractNum w:abstractNumId="11" w15:restartNumberingAfterBreak="0">
    <w:nsid w:val="08CE72D2"/>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AC26C62"/>
    <w:multiLevelType w:val="singleLevel"/>
    <w:tmpl w:val="561E0F3E"/>
    <w:lvl w:ilvl="0">
      <w:start w:val="1"/>
      <w:numFmt w:val="decimal"/>
      <w:lvlText w:val="%1."/>
      <w:lvlJc w:val="left"/>
      <w:pPr>
        <w:tabs>
          <w:tab w:val="num" w:pos="720"/>
        </w:tabs>
        <w:ind w:left="720" w:hanging="720"/>
      </w:pPr>
    </w:lvl>
  </w:abstractNum>
  <w:abstractNum w:abstractNumId="13" w15:restartNumberingAfterBreak="0">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70C549E"/>
    <w:multiLevelType w:val="singleLevel"/>
    <w:tmpl w:val="01325DD6"/>
    <w:lvl w:ilvl="0">
      <w:start w:val="1"/>
      <w:numFmt w:val="lowerLetter"/>
      <w:lvlText w:val="(%1)"/>
      <w:lvlJc w:val="left"/>
      <w:pPr>
        <w:tabs>
          <w:tab w:val="num" w:pos="720"/>
        </w:tabs>
        <w:ind w:left="720" w:hanging="720"/>
      </w:pPr>
    </w:lvl>
  </w:abstractNum>
  <w:abstractNum w:abstractNumId="16" w15:restartNumberingAfterBreak="0">
    <w:nsid w:val="1E4D37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123C5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9" w15:restartNumberingAfterBreak="0">
    <w:nsid w:val="302A75A7"/>
    <w:multiLevelType w:val="singleLevel"/>
    <w:tmpl w:val="3496DD40"/>
    <w:lvl w:ilvl="0">
      <w:start w:val="1"/>
      <w:numFmt w:val="decimal"/>
      <w:lvlText w:val="(%1)"/>
      <w:lvlJc w:val="left"/>
      <w:pPr>
        <w:tabs>
          <w:tab w:val="num" w:pos="1440"/>
        </w:tabs>
        <w:ind w:left="1440" w:hanging="720"/>
      </w:pPr>
    </w:lvl>
  </w:abstractNum>
  <w:abstractNum w:abstractNumId="20" w15:restartNumberingAfterBreak="0">
    <w:nsid w:val="3625576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A3B252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CB061AB"/>
    <w:multiLevelType w:val="singleLevel"/>
    <w:tmpl w:val="11B83F58"/>
    <w:lvl w:ilvl="0">
      <w:start w:val="1"/>
      <w:numFmt w:val="decimal"/>
      <w:lvlText w:val="%1."/>
      <w:lvlJc w:val="left"/>
      <w:pPr>
        <w:tabs>
          <w:tab w:val="num" w:pos="1494"/>
        </w:tabs>
        <w:ind w:left="1133" w:firstLine="1"/>
      </w:pPr>
      <w:rPr>
        <w:rFonts w:hint="default"/>
      </w:rPr>
    </w:lvl>
  </w:abstractNum>
  <w:abstractNum w:abstractNumId="24" w15:restartNumberingAfterBreak="0">
    <w:nsid w:val="3EF500B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0221049"/>
    <w:multiLevelType w:val="singleLevel"/>
    <w:tmpl w:val="04D4B0C4"/>
    <w:lvl w:ilvl="0">
      <w:start w:val="1"/>
      <w:numFmt w:val="decimal"/>
      <w:lvlText w:val="%1."/>
      <w:lvlJc w:val="left"/>
      <w:pPr>
        <w:tabs>
          <w:tab w:val="num" w:pos="360"/>
        </w:tabs>
        <w:ind w:left="360" w:hanging="360"/>
      </w:pPr>
    </w:lvl>
  </w:abstractNum>
  <w:abstractNum w:abstractNumId="26" w15:restartNumberingAfterBreak="0">
    <w:nsid w:val="452D144C"/>
    <w:multiLevelType w:val="singleLevel"/>
    <w:tmpl w:val="7C4C0A7C"/>
    <w:lvl w:ilvl="0">
      <w:start w:val="1"/>
      <w:numFmt w:val="decimal"/>
      <w:lvlText w:val="(%1)"/>
      <w:lvlJc w:val="left"/>
      <w:pPr>
        <w:tabs>
          <w:tab w:val="num" w:pos="720"/>
        </w:tabs>
        <w:ind w:left="720" w:hanging="720"/>
      </w:pPr>
    </w:lvl>
  </w:abstractNum>
  <w:abstractNum w:abstractNumId="27" w15:restartNumberingAfterBreak="0">
    <w:nsid w:val="45AC29B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75545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0" w15:restartNumberingAfterBreak="0">
    <w:nsid w:val="4DF455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FA2598"/>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53791BC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4" w15:restartNumberingAfterBreak="0">
    <w:nsid w:val="626038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5D15DFE"/>
    <w:multiLevelType w:val="singleLevel"/>
    <w:tmpl w:val="475E6D3C"/>
    <w:lvl w:ilvl="0">
      <w:start w:val="1"/>
      <w:numFmt w:val="decimal"/>
      <w:lvlText w:val="%1."/>
      <w:lvlJc w:val="left"/>
      <w:pPr>
        <w:tabs>
          <w:tab w:val="num" w:pos="360"/>
        </w:tabs>
        <w:ind w:left="360" w:hanging="360"/>
      </w:pPr>
    </w:lvl>
  </w:abstractNum>
  <w:abstractNum w:abstractNumId="3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ACA643D"/>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7C9538FD"/>
    <w:multiLevelType w:val="hybridMultilevel"/>
    <w:tmpl w:val="038A2DC0"/>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abstractNum w:abstractNumId="41" w15:restartNumberingAfterBreak="0">
    <w:nsid w:val="7DBF6B58"/>
    <w:multiLevelType w:val="singleLevel"/>
    <w:tmpl w:val="0409000F"/>
    <w:lvl w:ilvl="0">
      <w:start w:val="1"/>
      <w:numFmt w:val="decimal"/>
      <w:lvlText w:val="%1."/>
      <w:lvlJc w:val="left"/>
      <w:pPr>
        <w:tabs>
          <w:tab w:val="num" w:pos="360"/>
        </w:tabs>
        <w:ind w:left="360" w:hanging="360"/>
      </w:pPr>
    </w:lvl>
  </w:abstractNum>
  <w:num w:numId="1">
    <w:abstractNumId w:val="36"/>
  </w:num>
  <w:num w:numId="2">
    <w:abstractNumId w:val="22"/>
  </w:num>
  <w:num w:numId="3">
    <w:abstractNumId w:val="14"/>
  </w:num>
  <w:num w:numId="4">
    <w:abstractNumId w:val="36"/>
  </w:num>
  <w:num w:numId="5">
    <w:abstractNumId w:val="22"/>
  </w:num>
  <w:num w:numId="6">
    <w:abstractNumId w:val="14"/>
  </w:num>
  <w:num w:numId="7">
    <w:abstractNumId w:val="40"/>
  </w:num>
  <w:num w:numId="8">
    <w:abstractNumId w:val="18"/>
  </w:num>
  <w:num w:numId="9">
    <w:abstractNumId w:val="11"/>
  </w:num>
  <w:num w:numId="10">
    <w:abstractNumId w:val="20"/>
  </w:num>
  <w:num w:numId="11">
    <w:abstractNumId w:val="25"/>
  </w:num>
  <w:num w:numId="12">
    <w:abstractNumId w:val="38"/>
  </w:num>
  <w:num w:numId="13">
    <w:abstractNumId w:val="31"/>
  </w:num>
  <w:num w:numId="14">
    <w:abstractNumId w:val="41"/>
  </w:num>
  <w:num w:numId="15">
    <w:abstractNumId w:val="29"/>
  </w:num>
  <w:num w:numId="16">
    <w:abstractNumId w:val="35"/>
  </w:num>
  <w:num w:numId="17">
    <w:abstractNumId w:val="23"/>
  </w:num>
  <w:num w:numId="18">
    <w:abstractNumId w:val="1"/>
  </w:num>
  <w:num w:numId="19">
    <w:abstractNumId w:val="0"/>
  </w:num>
  <w:num w:numId="20">
    <w:abstractNumId w:val="19"/>
  </w:num>
  <w:num w:numId="21">
    <w:abstractNumId w:val="10"/>
  </w:num>
  <w:num w:numId="22">
    <w:abstractNumId w:val="15"/>
  </w:num>
  <w:num w:numId="23">
    <w:abstractNumId w:val="12"/>
  </w:num>
  <w:num w:numId="24">
    <w:abstractNumId w:val="26"/>
  </w:num>
  <w:num w:numId="25">
    <w:abstractNumId w:val="33"/>
  </w:num>
  <w:num w:numId="26">
    <w:abstractNumId w:val="2"/>
  </w:num>
  <w:num w:numId="27">
    <w:abstractNumId w:val="3"/>
  </w:num>
  <w:num w:numId="28">
    <w:abstractNumId w:val="8"/>
  </w:num>
  <w:num w:numId="29">
    <w:abstractNumId w:val="9"/>
  </w:num>
  <w:num w:numId="30">
    <w:abstractNumId w:val="7"/>
  </w:num>
  <w:num w:numId="31">
    <w:abstractNumId w:val="6"/>
  </w:num>
  <w:num w:numId="32">
    <w:abstractNumId w:val="5"/>
  </w:num>
  <w:num w:numId="33">
    <w:abstractNumId w:val="4"/>
  </w:num>
  <w:num w:numId="34">
    <w:abstractNumId w:val="13"/>
  </w:num>
  <w:num w:numId="35">
    <w:abstractNumId w:val="39"/>
  </w:num>
  <w:num w:numId="36">
    <w:abstractNumId w:val="28"/>
  </w:num>
  <w:num w:numId="37">
    <w:abstractNumId w:val="37"/>
  </w:num>
  <w:num w:numId="38">
    <w:abstractNumId w:val="16"/>
  </w:num>
  <w:num w:numId="39">
    <w:abstractNumId w:val="24"/>
  </w:num>
  <w:num w:numId="40">
    <w:abstractNumId w:val="32"/>
  </w:num>
  <w:num w:numId="41">
    <w:abstractNumId w:val="21"/>
  </w:num>
  <w:num w:numId="42">
    <w:abstractNumId w:val="34"/>
  </w:num>
  <w:num w:numId="43">
    <w:abstractNumId w:val="30"/>
  </w:num>
  <w:num w:numId="44">
    <w:abstractNumId w:val="27"/>
  </w:num>
  <w:num w:numId="4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6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EBC"/>
    <w:rsid w:val="0001470D"/>
    <w:rsid w:val="00016165"/>
    <w:rsid w:val="00016AC5"/>
    <w:rsid w:val="00017DA7"/>
    <w:rsid w:val="00021126"/>
    <w:rsid w:val="00021907"/>
    <w:rsid w:val="000233A5"/>
    <w:rsid w:val="0002445D"/>
    <w:rsid w:val="00024B2F"/>
    <w:rsid w:val="00024C50"/>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97A9D"/>
    <w:rsid w:val="000A1501"/>
    <w:rsid w:val="000A2494"/>
    <w:rsid w:val="000A6B7E"/>
    <w:rsid w:val="000B20D3"/>
    <w:rsid w:val="000B6221"/>
    <w:rsid w:val="000C6CDB"/>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2EBC"/>
    <w:rsid w:val="0016470C"/>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4B8B"/>
    <w:rsid w:val="00225A8C"/>
    <w:rsid w:val="00230ED3"/>
    <w:rsid w:val="00231A7F"/>
    <w:rsid w:val="00242BBD"/>
    <w:rsid w:val="00244817"/>
    <w:rsid w:val="0024586F"/>
    <w:rsid w:val="00246BC8"/>
    <w:rsid w:val="00251F95"/>
    <w:rsid w:val="00252317"/>
    <w:rsid w:val="002659F1"/>
    <w:rsid w:val="00270A20"/>
    <w:rsid w:val="00271E41"/>
    <w:rsid w:val="00284C19"/>
    <w:rsid w:val="00286E23"/>
    <w:rsid w:val="002876A1"/>
    <w:rsid w:val="00287CA6"/>
    <w:rsid w:val="00287E79"/>
    <w:rsid w:val="002928F9"/>
    <w:rsid w:val="00294D5B"/>
    <w:rsid w:val="0029791D"/>
    <w:rsid w:val="002A2A2C"/>
    <w:rsid w:val="002A5D07"/>
    <w:rsid w:val="002D25CA"/>
    <w:rsid w:val="002D3DA4"/>
    <w:rsid w:val="002E2F5C"/>
    <w:rsid w:val="002E626F"/>
    <w:rsid w:val="002F0C48"/>
    <w:rsid w:val="002F707E"/>
    <w:rsid w:val="003016B7"/>
    <w:rsid w:val="0030754C"/>
    <w:rsid w:val="00317E54"/>
    <w:rsid w:val="00322DF1"/>
    <w:rsid w:val="00324EBF"/>
    <w:rsid w:val="0032556C"/>
    <w:rsid w:val="00330508"/>
    <w:rsid w:val="0033286A"/>
    <w:rsid w:val="00333130"/>
    <w:rsid w:val="003356E6"/>
    <w:rsid w:val="00346E32"/>
    <w:rsid w:val="003515AA"/>
    <w:rsid w:val="00364F13"/>
    <w:rsid w:val="0036776C"/>
    <w:rsid w:val="00370223"/>
    <w:rsid w:val="00372A7A"/>
    <w:rsid w:val="00372D1D"/>
    <w:rsid w:val="00374106"/>
    <w:rsid w:val="0037679A"/>
    <w:rsid w:val="0038047C"/>
    <w:rsid w:val="003805B9"/>
    <w:rsid w:val="00390EEF"/>
    <w:rsid w:val="00394410"/>
    <w:rsid w:val="003976D5"/>
    <w:rsid w:val="003B53B6"/>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8687D"/>
    <w:rsid w:val="00490F56"/>
    <w:rsid w:val="00491F39"/>
    <w:rsid w:val="004A054C"/>
    <w:rsid w:val="004A49A5"/>
    <w:rsid w:val="004A66A2"/>
    <w:rsid w:val="004B07A3"/>
    <w:rsid w:val="004B261D"/>
    <w:rsid w:val="004B51CD"/>
    <w:rsid w:val="004B576C"/>
    <w:rsid w:val="004C54C0"/>
    <w:rsid w:val="004C56B2"/>
    <w:rsid w:val="004C64B7"/>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44F57"/>
    <w:rsid w:val="00552260"/>
    <w:rsid w:val="00552777"/>
    <w:rsid w:val="00554463"/>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3432"/>
    <w:rsid w:val="005A6014"/>
    <w:rsid w:val="005B473C"/>
    <w:rsid w:val="005C549A"/>
    <w:rsid w:val="005C59D1"/>
    <w:rsid w:val="005D0035"/>
    <w:rsid w:val="005D7719"/>
    <w:rsid w:val="005E1B9B"/>
    <w:rsid w:val="005E2038"/>
    <w:rsid w:val="005E32D1"/>
    <w:rsid w:val="005E38A2"/>
    <w:rsid w:val="005E5D1F"/>
    <w:rsid w:val="005F020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6939"/>
    <w:rsid w:val="00647059"/>
    <w:rsid w:val="00647162"/>
    <w:rsid w:val="0065029A"/>
    <w:rsid w:val="006553F9"/>
    <w:rsid w:val="00661E96"/>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D2668"/>
    <w:rsid w:val="007D3119"/>
    <w:rsid w:val="007F1867"/>
    <w:rsid w:val="007F1EC4"/>
    <w:rsid w:val="007F55CB"/>
    <w:rsid w:val="007F768E"/>
    <w:rsid w:val="008021D4"/>
    <w:rsid w:val="008149F9"/>
    <w:rsid w:val="008245B7"/>
    <w:rsid w:val="0082755E"/>
    <w:rsid w:val="00831A18"/>
    <w:rsid w:val="00837345"/>
    <w:rsid w:val="0084260E"/>
    <w:rsid w:val="00844750"/>
    <w:rsid w:val="00850E87"/>
    <w:rsid w:val="00851A74"/>
    <w:rsid w:val="00853AB8"/>
    <w:rsid w:val="00854C34"/>
    <w:rsid w:val="0085586A"/>
    <w:rsid w:val="00856DB2"/>
    <w:rsid w:val="0087355E"/>
    <w:rsid w:val="00877518"/>
    <w:rsid w:val="00885D5A"/>
    <w:rsid w:val="00893DF9"/>
    <w:rsid w:val="00895DE5"/>
    <w:rsid w:val="008A0FA8"/>
    <w:rsid w:val="008A1EC0"/>
    <w:rsid w:val="008A4A2E"/>
    <w:rsid w:val="008B44C4"/>
    <w:rsid w:val="008C322B"/>
    <w:rsid w:val="008C4B74"/>
    <w:rsid w:val="008D1156"/>
    <w:rsid w:val="008D1EC9"/>
    <w:rsid w:val="008D59DB"/>
    <w:rsid w:val="008E0319"/>
    <w:rsid w:val="008E4DE2"/>
    <w:rsid w:val="008E6252"/>
    <w:rsid w:val="008E7CE2"/>
    <w:rsid w:val="008E7FAE"/>
    <w:rsid w:val="008F106F"/>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12FA0"/>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9247E"/>
    <w:rsid w:val="00AA0DCA"/>
    <w:rsid w:val="00AA7796"/>
    <w:rsid w:val="00AC455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5E66"/>
    <w:rsid w:val="00B773BF"/>
    <w:rsid w:val="00BC3F20"/>
    <w:rsid w:val="00BC76F0"/>
    <w:rsid w:val="00BD13E6"/>
    <w:rsid w:val="00BD27A4"/>
    <w:rsid w:val="00BD28B2"/>
    <w:rsid w:val="00BD5A8D"/>
    <w:rsid w:val="00BD7343"/>
    <w:rsid w:val="00BF0556"/>
    <w:rsid w:val="00BF1C7D"/>
    <w:rsid w:val="00BF37EE"/>
    <w:rsid w:val="00BF3FEB"/>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1D67"/>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B56"/>
    <w:rsid w:val="00DA5E1D"/>
    <w:rsid w:val="00DB01CD"/>
    <w:rsid w:val="00DC161C"/>
    <w:rsid w:val="00DC3628"/>
    <w:rsid w:val="00DC4F43"/>
    <w:rsid w:val="00DD4584"/>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27B4"/>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F02FA9"/>
    <w:rsid w:val="00F06660"/>
    <w:rsid w:val="00F07AB1"/>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5A4E"/>
    <w:rsid w:val="00F9353A"/>
    <w:rsid w:val="00F965C2"/>
    <w:rsid w:val="00FA27D4"/>
    <w:rsid w:val="00FA4340"/>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oNotEmbedSmartTags/>
  <w:decimalSymbol w:val=","/>
  <w:listSeparator w:val=";"/>
  <w14:docId w14:val="00CAB425"/>
  <w15:docId w15:val="{617FBAE3-0C02-44BC-879C-5BAD5BF1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Titre1Car1">
    <w:name w:val="Titre 1 Car1"/>
    <w:aliases w:val="Table_G Car1"/>
    <w:basedOn w:val="SingleTxtGChar"/>
    <w:rsid w:val="00646939"/>
    <w:rPr>
      <w:rFonts w:eastAsiaTheme="minorHAnsi"/>
      <w:lang w:val="fr-CH" w:eastAsia="en-US" w:bidi="ar-SA"/>
    </w:rPr>
  </w:style>
  <w:style w:type="paragraph" w:styleId="Rvision">
    <w:name w:val="Revision"/>
    <w:hidden/>
    <w:uiPriority w:val="99"/>
    <w:semiHidden/>
    <w:rsid w:val="00646939"/>
    <w:rPr>
      <w:lang w:val="fr-CH"/>
    </w:rPr>
  </w:style>
  <w:style w:type="paragraph" w:customStyle="1" w:styleId="Para">
    <w:name w:val="Para"/>
    <w:basedOn w:val="Normal"/>
    <w:qFormat/>
    <w:rsid w:val="00646939"/>
    <w:pPr>
      <w:widowControl w:val="0"/>
      <w:suppressAutoHyphens w:val="0"/>
      <w:spacing w:after="120" w:line="240" w:lineRule="exact"/>
      <w:ind w:left="2268" w:right="1134" w:hanging="1134"/>
      <w:jc w:val="both"/>
    </w:pPr>
    <w:rPr>
      <w:lang w:val="en-US"/>
    </w:rPr>
  </w:style>
  <w:style w:type="character" w:customStyle="1" w:styleId="HChGChar">
    <w:name w:val="_ H _Ch_G Char"/>
    <w:link w:val="HChG"/>
    <w:locked/>
    <w:rsid w:val="00646939"/>
    <w:rPr>
      <w:rFonts w:eastAsiaTheme="minorHAnsi"/>
      <w:b/>
      <w:sz w:val="28"/>
      <w:lang w:val="fr-CH"/>
    </w:rPr>
  </w:style>
  <w:style w:type="character" w:styleId="Mentionnonrsolue">
    <w:name w:val="Unresolved Mention"/>
    <w:basedOn w:val="Policepardfaut"/>
    <w:uiPriority w:val="99"/>
    <w:semiHidden/>
    <w:unhideWhenUsed/>
    <w:rsid w:val="002E6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9.emf"/><Relationship Id="rId47" Type="http://schemas.openxmlformats.org/officeDocument/2006/relationships/oleObject" Target="embeddings/oleObject8.bin"/><Relationship Id="rId50" Type="http://schemas.openxmlformats.org/officeDocument/2006/relationships/image" Target="media/image13.emf"/><Relationship Id="rId55" Type="http://schemas.openxmlformats.org/officeDocument/2006/relationships/header" Target="header1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oleObject" Target="embeddings/oleObject1.bin"/><Relationship Id="rId24" Type="http://schemas.openxmlformats.org/officeDocument/2006/relationships/image" Target="media/image6.emf"/><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8.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oleObject" Target="embeddings/oleObject6.bin"/><Relationship Id="rId48" Type="http://schemas.openxmlformats.org/officeDocument/2006/relationships/image" Target="media/image12.emf"/><Relationship Id="rId56" Type="http://schemas.openxmlformats.org/officeDocument/2006/relationships/footer" Target="footer12.xml"/><Relationship Id="rId64"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oleObject" Target="embeddings/oleObject3.bin"/><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header" Target="header15.xml"/><Relationship Id="rId20" Type="http://schemas.openxmlformats.org/officeDocument/2006/relationships/header" Target="header4.xml"/><Relationship Id="rId41" Type="http://schemas.openxmlformats.org/officeDocument/2006/relationships/oleObject" Target="embeddings/oleObject5.bin"/><Relationship Id="rId54" Type="http://schemas.openxmlformats.org/officeDocument/2006/relationships/header" Target="head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oleObject" Target="embeddings/oleObject9.bin"/><Relationship Id="rId57" Type="http://schemas.openxmlformats.org/officeDocument/2006/relationships/footer" Target="footer13.xml"/><Relationship Id="rId10" Type="http://schemas.openxmlformats.org/officeDocument/2006/relationships/image" Target="media/image2.emf"/><Relationship Id="rId31" Type="http://schemas.openxmlformats.org/officeDocument/2006/relationships/header" Target="header9.xml"/><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footer" Target="footer14.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eader" Target="header2.xml"/><Relationship Id="rId18" Type="http://schemas.openxmlformats.org/officeDocument/2006/relationships/oleObject" Target="embeddings/oleObject2.bin"/><Relationship Id="rId39" Type="http://schemas.openxmlformats.org/officeDocument/2006/relationships/oleObject" Target="embeddings/oleObject4.bin"/></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standards/transport/%20vehicle-regulations-wp29/resolutions" TargetMode="External"/><Relationship Id="rId2" Type="http://schemas.openxmlformats.org/officeDocument/2006/relationships/hyperlink" Target="https://unece.org/transport/standards/transport/vehicle-regulations-wp29/%20resolutions" TargetMode="External"/><Relationship Id="rId1" Type="http://schemas.openxmlformats.org/officeDocument/2006/relationships/hyperlink" Target="https://unece.org/transport/standards/transport/%20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33257A-CDEB-431F-AC7D-68477E96DA4D}">
  <ds:schemaRefs>
    <ds:schemaRef ds:uri="http://schemas.openxmlformats.org/officeDocument/2006/bibliography"/>
  </ds:schemaRefs>
</ds:datastoreItem>
</file>

<file path=customXml/itemProps2.xml><?xml version="1.0" encoding="utf-8"?>
<ds:datastoreItem xmlns:ds="http://schemas.openxmlformats.org/officeDocument/2006/customXml" ds:itemID="{38CE2099-0E81-4F91-9FEF-BE3732E0E8FC}"/>
</file>

<file path=customXml/itemProps3.xml><?xml version="1.0" encoding="utf-8"?>
<ds:datastoreItem xmlns:ds="http://schemas.openxmlformats.org/officeDocument/2006/customXml" ds:itemID="{CFD4C091-FCD6-4F28-A2DB-3161C83425B1}"/>
</file>

<file path=docProps/app.xml><?xml version="1.0" encoding="utf-8"?>
<Properties xmlns="http://schemas.openxmlformats.org/officeDocument/2006/extended-properties" xmlns:vt="http://schemas.openxmlformats.org/officeDocument/2006/docPropsVTypes">
  <Template>E_ECE_324.dotm</Template>
  <TotalTime>1</TotalTime>
  <Pages>27</Pages>
  <Words>5515</Words>
  <Characters>38054</Characters>
  <Application>Microsoft Office Word</Application>
  <DocSecurity>0</DocSecurity>
  <Lines>4228</Lines>
  <Paragraphs>1815</Paragraphs>
  <ScaleCrop>false</ScaleCrop>
  <HeadingPairs>
    <vt:vector size="2" baseType="variant">
      <vt:variant>
        <vt:lpstr>Titre</vt:lpstr>
      </vt:variant>
      <vt:variant>
        <vt:i4>1</vt:i4>
      </vt:variant>
    </vt:vector>
  </HeadingPairs>
  <TitlesOfParts>
    <vt:vector size="1" baseType="lpstr">
      <vt:lpstr>E/ECE/324/Rev.2/Add.124/Rev.3</vt:lpstr>
    </vt:vector>
  </TitlesOfParts>
  <Company>CSD</Company>
  <LinksUpToDate>false</LinksUpToDate>
  <CharactersWithSpaces>41754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E/ECE/324/Rev.2/Add.124/Rev.3</dc:title>
  <dc:subject/>
  <dc:creator>Nicolas MORIN</dc:creator>
  <cp:keywords>E/ECE/TRANS/505/Rev.2/Add.124/Rev.3</cp:keywords>
  <cp:lastModifiedBy>Nicolas Morin</cp:lastModifiedBy>
  <cp:revision>3</cp:revision>
  <cp:lastPrinted>2024-06-10T12:20:00Z</cp:lastPrinted>
  <dcterms:created xsi:type="dcterms:W3CDTF">2024-06-10T12:21:00Z</dcterms:created>
  <dcterms:modified xsi:type="dcterms:W3CDTF">2024-06-10T12:36:00Z</dcterms:modified>
</cp:coreProperties>
</file>