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C900E8" w:rsidRPr="00183C89" w14:paraId="76AFA960" w14:textId="77777777" w:rsidTr="00387CD4">
        <w:trPr>
          <w:trHeight w:hRule="exact" w:val="851"/>
        </w:trPr>
        <w:tc>
          <w:tcPr>
            <w:tcW w:w="142" w:type="dxa"/>
            <w:tcBorders>
              <w:bottom w:val="single" w:sz="4" w:space="0" w:color="auto"/>
            </w:tcBorders>
          </w:tcPr>
          <w:p w14:paraId="65538124" w14:textId="77777777" w:rsidR="002D5AAC" w:rsidRPr="00C900E8" w:rsidRDefault="002D5AAC" w:rsidP="007A2A42">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4F8E29A1" w14:textId="77777777" w:rsidR="002D5AAC" w:rsidRPr="00C900E8" w:rsidRDefault="00DF71B9" w:rsidP="00387CD4">
            <w:pPr>
              <w:spacing w:after="80" w:line="300" w:lineRule="exact"/>
              <w:rPr>
                <w:sz w:val="28"/>
              </w:rPr>
            </w:pPr>
            <w:r w:rsidRPr="00C900E8">
              <w:rPr>
                <w:sz w:val="28"/>
              </w:rPr>
              <w:t>Организация Объединенных Наций</w:t>
            </w:r>
          </w:p>
        </w:tc>
        <w:tc>
          <w:tcPr>
            <w:tcW w:w="4961" w:type="dxa"/>
            <w:gridSpan w:val="2"/>
            <w:tcBorders>
              <w:bottom w:val="single" w:sz="4" w:space="0" w:color="auto"/>
            </w:tcBorders>
            <w:vAlign w:val="bottom"/>
          </w:tcPr>
          <w:p w14:paraId="1BDFE061" w14:textId="391AB788" w:rsidR="002D5AAC" w:rsidRPr="005F771A" w:rsidRDefault="005F771A" w:rsidP="005F771A">
            <w:pPr>
              <w:jc w:val="right"/>
              <w:rPr>
                <w:lang w:val="en-US"/>
              </w:rPr>
            </w:pPr>
            <w:r w:rsidRPr="005F771A">
              <w:rPr>
                <w:sz w:val="40"/>
                <w:lang w:val="en-US"/>
              </w:rPr>
              <w:t>ECE</w:t>
            </w:r>
            <w:r>
              <w:rPr>
                <w:lang w:val="en-US"/>
              </w:rPr>
              <w:t>/TRANS/WP.29/GRBP/2024/19</w:t>
            </w:r>
          </w:p>
        </w:tc>
      </w:tr>
      <w:tr w:rsidR="00C900E8" w:rsidRPr="00E82039" w14:paraId="4E8C8CCF" w14:textId="77777777" w:rsidTr="00387CD4">
        <w:trPr>
          <w:trHeight w:hRule="exact" w:val="2835"/>
        </w:trPr>
        <w:tc>
          <w:tcPr>
            <w:tcW w:w="1280" w:type="dxa"/>
            <w:gridSpan w:val="2"/>
            <w:tcBorders>
              <w:top w:val="single" w:sz="4" w:space="0" w:color="auto"/>
              <w:bottom w:val="single" w:sz="12" w:space="0" w:color="auto"/>
            </w:tcBorders>
          </w:tcPr>
          <w:p w14:paraId="4C01B44C" w14:textId="77777777" w:rsidR="002D5AAC" w:rsidRPr="00C900E8" w:rsidRDefault="002E5067" w:rsidP="00387CD4">
            <w:pPr>
              <w:spacing w:before="120"/>
              <w:jc w:val="center"/>
            </w:pPr>
            <w:r w:rsidRPr="00C900E8">
              <w:rPr>
                <w:noProof/>
                <w:lang w:eastAsia="ru-RU"/>
              </w:rPr>
              <w:drawing>
                <wp:inline distT="0" distB="0" distL="0" distR="0" wp14:anchorId="788577F0" wp14:editId="33572BF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86E9B27" w14:textId="77777777" w:rsidR="002D5AAC" w:rsidRPr="00C900E8" w:rsidRDefault="008A37C8" w:rsidP="00387CD4">
            <w:pPr>
              <w:spacing w:before="120" w:line="460" w:lineRule="exact"/>
              <w:rPr>
                <w:b/>
                <w:sz w:val="34"/>
                <w:szCs w:val="34"/>
              </w:rPr>
            </w:pPr>
            <w:r w:rsidRPr="00C900E8">
              <w:rPr>
                <w:rFonts w:eastAsia="Times New Roman" w:cs="Times New Roman"/>
                <w:b/>
                <w:spacing w:val="-4"/>
                <w:sz w:val="40"/>
                <w:szCs w:val="40"/>
              </w:rPr>
              <w:t xml:space="preserve">Экономический </w:t>
            </w:r>
            <w:r w:rsidRPr="00C900E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6431550" w14:textId="77777777" w:rsidR="002D5AAC" w:rsidRPr="00C900E8" w:rsidRDefault="007A2A42" w:rsidP="00387CD4">
            <w:pPr>
              <w:spacing w:before="240"/>
              <w:rPr>
                <w:lang w:val="en-US"/>
              </w:rPr>
            </w:pPr>
            <w:r w:rsidRPr="00C900E8">
              <w:rPr>
                <w:lang w:val="en-US"/>
              </w:rPr>
              <w:t>Distr.: General</w:t>
            </w:r>
          </w:p>
          <w:p w14:paraId="16957881" w14:textId="4CF01EE4" w:rsidR="007A2A42" w:rsidRPr="00615D4E" w:rsidRDefault="00B1774F" w:rsidP="007A2A42">
            <w:pPr>
              <w:spacing w:line="240" w:lineRule="exact"/>
              <w:rPr>
                <w:lang w:val="en-US"/>
              </w:rPr>
            </w:pPr>
            <w:r>
              <w:rPr>
                <w:lang w:val="en-US"/>
              </w:rPr>
              <w:t>2</w:t>
            </w:r>
            <w:r w:rsidR="00C43077" w:rsidRPr="00C43077">
              <w:rPr>
                <w:lang w:val="en-US"/>
              </w:rPr>
              <w:t xml:space="preserve"> </w:t>
            </w:r>
            <w:r w:rsidR="00A3294A" w:rsidRPr="00C43077">
              <w:rPr>
                <w:lang w:val="en-US"/>
              </w:rPr>
              <w:t>J</w:t>
            </w:r>
            <w:r w:rsidR="00A3294A">
              <w:rPr>
                <w:lang w:val="en-US"/>
              </w:rPr>
              <w:t>u</w:t>
            </w:r>
            <w:r w:rsidR="00C43077">
              <w:rPr>
                <w:lang w:val="en-US"/>
              </w:rPr>
              <w:t>ly</w:t>
            </w:r>
            <w:r w:rsidR="00A3294A">
              <w:rPr>
                <w:lang w:val="en-US"/>
              </w:rPr>
              <w:t xml:space="preserve"> </w:t>
            </w:r>
            <w:r w:rsidR="00472FFE">
              <w:rPr>
                <w:lang w:val="en-US"/>
              </w:rPr>
              <w:t>202</w:t>
            </w:r>
            <w:r w:rsidR="0048212B" w:rsidRPr="00615D4E">
              <w:rPr>
                <w:lang w:val="en-US"/>
              </w:rPr>
              <w:t xml:space="preserve">4 </w:t>
            </w:r>
          </w:p>
          <w:p w14:paraId="774F735A" w14:textId="77777777" w:rsidR="00805015" w:rsidRPr="00C900E8" w:rsidRDefault="00805015" w:rsidP="007A2A42">
            <w:pPr>
              <w:spacing w:line="240" w:lineRule="exact"/>
              <w:rPr>
                <w:lang w:val="en-US"/>
              </w:rPr>
            </w:pPr>
          </w:p>
          <w:p w14:paraId="7F3CA98D" w14:textId="371337C6" w:rsidR="007A2A42" w:rsidRPr="00C900E8" w:rsidRDefault="007A2A42" w:rsidP="007A2A42">
            <w:pPr>
              <w:spacing w:line="240" w:lineRule="exact"/>
              <w:rPr>
                <w:lang w:val="en-US"/>
              </w:rPr>
            </w:pPr>
            <w:r w:rsidRPr="00C900E8">
              <w:rPr>
                <w:lang w:val="en-US"/>
              </w:rPr>
              <w:t>Russian</w:t>
            </w:r>
          </w:p>
          <w:p w14:paraId="55418B5F" w14:textId="170635DA" w:rsidR="007A2A42" w:rsidRPr="00C900E8" w:rsidRDefault="007A2A42" w:rsidP="00C70DF1">
            <w:pPr>
              <w:spacing w:line="240" w:lineRule="exact"/>
              <w:rPr>
                <w:lang w:val="en-US"/>
              </w:rPr>
            </w:pPr>
            <w:r w:rsidRPr="00C900E8">
              <w:rPr>
                <w:lang w:val="en-US"/>
              </w:rPr>
              <w:t xml:space="preserve">Original: </w:t>
            </w:r>
            <w:r w:rsidR="00C7328E">
              <w:rPr>
                <w:lang w:val="en-GB"/>
              </w:rPr>
              <w:t xml:space="preserve">English and </w:t>
            </w:r>
            <w:r w:rsidR="00C70DF1" w:rsidRPr="00C900E8">
              <w:rPr>
                <w:lang w:val="en-US"/>
              </w:rPr>
              <w:t>Russian</w:t>
            </w:r>
          </w:p>
        </w:tc>
      </w:tr>
    </w:tbl>
    <w:p w14:paraId="0102BE1D" w14:textId="77777777" w:rsidR="008A37C8" w:rsidRPr="00C900E8" w:rsidRDefault="008A37C8" w:rsidP="00255343">
      <w:pPr>
        <w:spacing w:before="120"/>
        <w:rPr>
          <w:b/>
          <w:sz w:val="28"/>
          <w:szCs w:val="28"/>
        </w:rPr>
      </w:pPr>
      <w:r w:rsidRPr="00C900E8">
        <w:rPr>
          <w:b/>
          <w:sz w:val="28"/>
          <w:szCs w:val="28"/>
        </w:rPr>
        <w:t>Европейская экономическая комиссия</w:t>
      </w:r>
    </w:p>
    <w:p w14:paraId="61441B00" w14:textId="77777777" w:rsidR="007A2A42" w:rsidRPr="00C900E8" w:rsidRDefault="007A2A42" w:rsidP="007A2A42">
      <w:pPr>
        <w:spacing w:before="120"/>
        <w:rPr>
          <w:sz w:val="28"/>
          <w:szCs w:val="28"/>
        </w:rPr>
      </w:pPr>
      <w:r w:rsidRPr="00C900E8">
        <w:rPr>
          <w:sz w:val="28"/>
          <w:szCs w:val="28"/>
        </w:rPr>
        <w:t xml:space="preserve">Комитет по внутреннему транспорту </w:t>
      </w:r>
    </w:p>
    <w:p w14:paraId="0CCCBF3F" w14:textId="77777777" w:rsidR="007A2A42" w:rsidRPr="00C900E8" w:rsidRDefault="007A2A42" w:rsidP="007A2A42">
      <w:pPr>
        <w:spacing w:before="120"/>
        <w:rPr>
          <w:sz w:val="24"/>
          <w:szCs w:val="24"/>
        </w:rPr>
      </w:pPr>
      <w:r w:rsidRPr="00C900E8">
        <w:rPr>
          <w:b/>
          <w:bCs/>
          <w:sz w:val="24"/>
          <w:szCs w:val="24"/>
        </w:rPr>
        <w:t xml:space="preserve">Всемирный форум для согласования правил </w:t>
      </w:r>
      <w:r w:rsidRPr="00C900E8">
        <w:rPr>
          <w:b/>
          <w:bCs/>
          <w:sz w:val="24"/>
          <w:szCs w:val="24"/>
        </w:rPr>
        <w:br/>
        <w:t>в области транспортных средств</w:t>
      </w:r>
    </w:p>
    <w:p w14:paraId="25D19693" w14:textId="77777777" w:rsidR="007A2A42" w:rsidRPr="00C900E8" w:rsidRDefault="007A2A42" w:rsidP="007A2A42">
      <w:pPr>
        <w:spacing w:before="120" w:after="120"/>
        <w:rPr>
          <w:b/>
          <w:bCs/>
        </w:rPr>
      </w:pPr>
      <w:r w:rsidRPr="00C900E8">
        <w:rPr>
          <w:b/>
          <w:bCs/>
        </w:rPr>
        <w:t>Рабочая группа по вопросам шума и шин</w:t>
      </w:r>
    </w:p>
    <w:p w14:paraId="748A5233" w14:textId="7123C476" w:rsidR="007A2A42" w:rsidRPr="00C900E8" w:rsidRDefault="0048212B" w:rsidP="007A2A42">
      <w:pPr>
        <w:rPr>
          <w:b/>
        </w:rPr>
      </w:pPr>
      <w:r>
        <w:rPr>
          <w:b/>
          <w:bCs/>
        </w:rPr>
        <w:t>Восьмидесятая</w:t>
      </w:r>
      <w:r w:rsidR="007A2A42" w:rsidRPr="00C900E8">
        <w:rPr>
          <w:b/>
          <w:bCs/>
        </w:rPr>
        <w:t xml:space="preserve"> сессия</w:t>
      </w:r>
      <w:r w:rsidR="007A2A42" w:rsidRPr="00C900E8">
        <w:t xml:space="preserve"> </w:t>
      </w:r>
    </w:p>
    <w:p w14:paraId="798075B2" w14:textId="57D4528C" w:rsidR="007A2A42" w:rsidRPr="00C900E8" w:rsidRDefault="007A2A42" w:rsidP="007A2A42">
      <w:pPr>
        <w:rPr>
          <w:bCs/>
        </w:rPr>
      </w:pPr>
      <w:r w:rsidRPr="00C900E8">
        <w:t xml:space="preserve">Женева, </w:t>
      </w:r>
      <w:r w:rsidR="00A3294A">
        <w:t>17-20 сентября</w:t>
      </w:r>
      <w:r w:rsidRPr="00C900E8">
        <w:t xml:space="preserve"> 202</w:t>
      </w:r>
      <w:r w:rsidR="00BD5D49">
        <w:t>4</w:t>
      </w:r>
      <w:r w:rsidRPr="00C900E8">
        <w:t xml:space="preserve"> года</w:t>
      </w:r>
    </w:p>
    <w:p w14:paraId="50302194" w14:textId="0362F47E" w:rsidR="007A2A42" w:rsidRPr="00C900E8" w:rsidRDefault="007A2A42" w:rsidP="007A2A42">
      <w:pPr>
        <w:rPr>
          <w:bCs/>
        </w:rPr>
      </w:pPr>
      <w:r w:rsidRPr="0025363C">
        <w:t>Пункт</w:t>
      </w:r>
      <w:r w:rsidR="00C43077" w:rsidRPr="00E82039">
        <w:t xml:space="preserve"> 6 </w:t>
      </w:r>
      <w:r w:rsidR="00C43077">
        <w:rPr>
          <w:lang w:val="en-US"/>
        </w:rPr>
        <w:t>d</w:t>
      </w:r>
      <w:r w:rsidR="00C43077" w:rsidRPr="00E82039">
        <w:t>)</w:t>
      </w:r>
      <w:r w:rsidR="006C7A27" w:rsidRPr="00BD5D49">
        <w:rPr>
          <w:bCs/>
        </w:rPr>
        <w:t xml:space="preserve"> </w:t>
      </w:r>
      <w:r w:rsidRPr="00C900E8">
        <w:t>предварительной повестки дня</w:t>
      </w:r>
    </w:p>
    <w:p w14:paraId="6185049A" w14:textId="4A232533" w:rsidR="007A2A42" w:rsidRPr="00C900E8" w:rsidRDefault="007A2A42" w:rsidP="007A2A42">
      <w:pPr>
        <w:rPr>
          <w:b/>
          <w:bCs/>
        </w:rPr>
      </w:pPr>
      <w:r w:rsidRPr="00C900E8">
        <w:rPr>
          <w:b/>
          <w:bCs/>
        </w:rPr>
        <w:t xml:space="preserve">Шины: Правила </w:t>
      </w:r>
      <w:r w:rsidR="00D37217" w:rsidRPr="00C900E8">
        <w:rPr>
          <w:b/>
          <w:bCs/>
        </w:rPr>
        <w:t xml:space="preserve">ООН </w:t>
      </w:r>
      <w:r w:rsidRPr="00C900E8">
        <w:rPr>
          <w:b/>
          <w:bCs/>
        </w:rPr>
        <w:t>№ 124 (сменные колеса</w:t>
      </w:r>
      <w:r w:rsidR="005852B9" w:rsidRPr="005852B9">
        <w:rPr>
          <w:b/>
          <w:bCs/>
        </w:rPr>
        <w:t xml:space="preserve"> </w:t>
      </w:r>
      <w:r w:rsidRPr="00C900E8">
        <w:rPr>
          <w:b/>
          <w:bCs/>
        </w:rPr>
        <w:t>для легковых автомобилей)</w:t>
      </w:r>
    </w:p>
    <w:p w14:paraId="470E7FFB" w14:textId="14A726CA" w:rsidR="007A2A42" w:rsidRPr="00C900E8" w:rsidRDefault="007A2A42" w:rsidP="007A2A42">
      <w:pPr>
        <w:pStyle w:val="HChG"/>
        <w:rPr>
          <w:sz w:val="24"/>
          <w:szCs w:val="24"/>
        </w:rPr>
      </w:pPr>
      <w:r w:rsidRPr="00C900E8">
        <w:tab/>
      </w:r>
      <w:r w:rsidRPr="00C900E8">
        <w:tab/>
        <w:t xml:space="preserve">Предложение по </w:t>
      </w:r>
      <w:r w:rsidR="00941187">
        <w:t>дополнению</w:t>
      </w:r>
      <w:r w:rsidRPr="00C900E8">
        <w:t xml:space="preserve"> к Правилам </w:t>
      </w:r>
      <w:r w:rsidR="00D37217" w:rsidRPr="00C900E8">
        <w:t xml:space="preserve">ООН </w:t>
      </w:r>
      <w:r w:rsidRPr="00C900E8">
        <w:t xml:space="preserve">№ 124 </w:t>
      </w:r>
      <w:bookmarkStart w:id="0" w:name="_Hlk55583583"/>
    </w:p>
    <w:p w14:paraId="12509993" w14:textId="002F8E32" w:rsidR="007A2A42" w:rsidRPr="00C900E8" w:rsidRDefault="007A2A42" w:rsidP="007A2A42">
      <w:pPr>
        <w:pStyle w:val="H1G"/>
      </w:pPr>
      <w:r w:rsidRPr="00C900E8">
        <w:tab/>
      </w:r>
      <w:r w:rsidRPr="00C900E8">
        <w:tab/>
        <w:t xml:space="preserve">Представлено экспертом от </w:t>
      </w:r>
      <w:r w:rsidR="00C70DF1" w:rsidRPr="00C900E8">
        <w:t>Российской Федерации</w:t>
      </w:r>
      <w:r w:rsidRPr="00C900E8">
        <w:rPr>
          <w:b w:val="0"/>
          <w:bCs/>
          <w:sz w:val="20"/>
        </w:rPr>
        <w:footnoteReference w:customMarkFollows="1" w:id="1"/>
        <w:t>*</w:t>
      </w:r>
      <w:r w:rsidRPr="00C900E8">
        <w:t xml:space="preserve"> </w:t>
      </w:r>
    </w:p>
    <w:p w14:paraId="39206AA1" w14:textId="5D07B859" w:rsidR="007A2A42" w:rsidRPr="00C900E8" w:rsidRDefault="002C3020" w:rsidP="002C3020">
      <w:pPr>
        <w:pStyle w:val="SingleTxtG"/>
      </w:pPr>
      <w:r w:rsidRPr="00C900E8">
        <w:tab/>
      </w:r>
      <w:r w:rsidR="007A2A42" w:rsidRPr="00C900E8">
        <w:t xml:space="preserve">Воспроизведенный ниже текст был подготовлен экспертом от </w:t>
      </w:r>
      <w:r w:rsidR="00C70DF1" w:rsidRPr="00C900E8">
        <w:t>Российской Федерации</w:t>
      </w:r>
      <w:r w:rsidR="007A2A42" w:rsidRPr="00C900E8">
        <w:t xml:space="preserve"> для </w:t>
      </w:r>
      <w:r w:rsidR="00ED23D1" w:rsidRPr="00C900E8">
        <w:t>уточнения отдельных</w:t>
      </w:r>
      <w:r w:rsidR="007A2A42" w:rsidRPr="00C900E8">
        <w:t xml:space="preserve"> положений Правил </w:t>
      </w:r>
      <w:r w:rsidR="00D37217" w:rsidRPr="00C900E8">
        <w:t xml:space="preserve">ООН </w:t>
      </w:r>
      <w:r w:rsidR="007A2A42" w:rsidRPr="00C900E8">
        <w:t xml:space="preserve">№ 124. </w:t>
      </w:r>
      <w:r w:rsidR="00BD5D49">
        <w:t xml:space="preserve">Он основывается на </w:t>
      </w:r>
      <w:r w:rsidR="005852B9">
        <w:t xml:space="preserve">неофициальном </w:t>
      </w:r>
      <w:r w:rsidR="00BD5D49">
        <w:t>документ</w:t>
      </w:r>
      <w:r w:rsidR="005852B9">
        <w:t xml:space="preserve">е </w:t>
      </w:r>
      <w:r w:rsidR="00BD5D49">
        <w:rPr>
          <w:lang w:val="en-US"/>
        </w:rPr>
        <w:t>GRB</w:t>
      </w:r>
      <w:r w:rsidR="005852B9">
        <w:rPr>
          <w:lang w:val="en-GB"/>
        </w:rPr>
        <w:t>P</w:t>
      </w:r>
      <w:r w:rsidR="00BD5D49" w:rsidRPr="00BD5D49">
        <w:t>-7</w:t>
      </w:r>
      <w:r w:rsidR="00A3294A">
        <w:t>9</w:t>
      </w:r>
      <w:r w:rsidR="00BD5D49" w:rsidRPr="00BD5D49">
        <w:t>-</w:t>
      </w:r>
      <w:r w:rsidR="00A3294A">
        <w:t>32</w:t>
      </w:r>
      <w:r w:rsidR="00BD5D49">
        <w:t xml:space="preserve"> и замечани</w:t>
      </w:r>
      <w:r w:rsidR="005852B9">
        <w:t>я</w:t>
      </w:r>
      <w:r w:rsidR="00A3294A">
        <w:t xml:space="preserve">х экспертов </w:t>
      </w:r>
      <w:r w:rsidR="00BD5D49">
        <w:rPr>
          <w:lang w:val="en-US"/>
        </w:rPr>
        <w:t>GRBP</w:t>
      </w:r>
      <w:r w:rsidR="00C770DC">
        <w:t xml:space="preserve">, </w:t>
      </w:r>
      <w:r w:rsidR="00A3294A">
        <w:t>поступивших позже</w:t>
      </w:r>
      <w:r w:rsidR="003F60F6">
        <w:t>.</w:t>
      </w:r>
      <w:r w:rsidR="00BD5D49" w:rsidRPr="00BD5D49">
        <w:t xml:space="preserve"> </w:t>
      </w:r>
      <w:r w:rsidR="007A2A42" w:rsidRPr="00C900E8">
        <w:t>Изменения к нынешнему тексту Правил ООН выделены жирным шрифтом в случае нового текста или зачеркиванием</w:t>
      </w:r>
      <w:r w:rsidR="00A3294A">
        <w:t xml:space="preserve"> </w:t>
      </w:r>
      <w:r w:rsidR="007A2A42" w:rsidRPr="00C900E8">
        <w:t>—</w:t>
      </w:r>
      <w:r w:rsidR="00A3294A">
        <w:t xml:space="preserve"> </w:t>
      </w:r>
      <w:r w:rsidR="007A2A42" w:rsidRPr="00C900E8">
        <w:t>в случае исключенного текста.</w:t>
      </w:r>
      <w:bookmarkEnd w:id="0"/>
    </w:p>
    <w:p w14:paraId="2BA76E3E" w14:textId="118E4F89" w:rsidR="007A2A42" w:rsidRPr="00C900E8" w:rsidRDefault="007A2A42">
      <w:pPr>
        <w:suppressAutoHyphens w:val="0"/>
        <w:spacing w:line="240" w:lineRule="auto"/>
        <w:rPr>
          <w:rFonts w:eastAsia="Times New Roman" w:cs="Times New Roman"/>
          <w:szCs w:val="20"/>
        </w:rPr>
      </w:pPr>
      <w:r w:rsidRPr="00C900E8">
        <w:br w:type="page"/>
      </w:r>
    </w:p>
    <w:p w14:paraId="513D0C80" w14:textId="77777777" w:rsidR="007A2A42" w:rsidRPr="00C900E8" w:rsidRDefault="007A2A42" w:rsidP="007A2A42">
      <w:pPr>
        <w:pStyle w:val="HChG"/>
        <w:rPr>
          <w:sz w:val="40"/>
          <w:szCs w:val="28"/>
        </w:rPr>
      </w:pPr>
      <w:r w:rsidRPr="00C900E8">
        <w:lastRenderedPageBreak/>
        <w:tab/>
        <w:t>I.</w:t>
      </w:r>
      <w:r w:rsidRPr="00C900E8">
        <w:tab/>
        <w:t>Предложение</w:t>
      </w:r>
    </w:p>
    <w:p w14:paraId="3455407A" w14:textId="77777777" w:rsidR="003F60F6" w:rsidRPr="00DE00B1" w:rsidRDefault="003F60F6" w:rsidP="003105DC">
      <w:pPr>
        <w:keepNext/>
        <w:autoSpaceDE w:val="0"/>
        <w:autoSpaceDN w:val="0"/>
        <w:adjustRightInd w:val="0"/>
        <w:spacing w:after="120"/>
        <w:ind w:left="1134" w:right="1134"/>
        <w:jc w:val="both"/>
      </w:pPr>
      <w:r w:rsidRPr="003F60F6">
        <w:rPr>
          <w:i/>
          <w:iCs/>
        </w:rPr>
        <w:t xml:space="preserve">Приложение 4, Таблица, </w:t>
      </w:r>
      <w:r w:rsidRPr="003F60F6">
        <w:t>изменить следующим образом</w:t>
      </w:r>
      <w:r w:rsidRPr="003F60F6">
        <w:rPr>
          <w:i/>
          <w:iCs/>
        </w:rPr>
        <w:t xml:space="preserve"> </w:t>
      </w:r>
      <w:r w:rsidRPr="00DE00B1">
        <w:t>(удалить испытание (b) для колес из алюминиевого и магниевого сплава):</w:t>
      </w:r>
    </w:p>
    <w:p w14:paraId="5DCC8F75" w14:textId="5193252A" w:rsidR="00E800C5" w:rsidRPr="003F60F6" w:rsidRDefault="00E800C5" w:rsidP="003105DC">
      <w:pPr>
        <w:keepNext/>
        <w:autoSpaceDE w:val="0"/>
        <w:autoSpaceDN w:val="0"/>
        <w:adjustRightInd w:val="0"/>
        <w:spacing w:after="120"/>
        <w:ind w:left="1134" w:right="1134"/>
        <w:jc w:val="both"/>
        <w:rPr>
          <w:i/>
          <w:iCs/>
        </w:rPr>
      </w:pPr>
      <w:r>
        <w:rPr>
          <w:i/>
          <w:iC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559"/>
      </w:tblGrid>
      <w:tr w:rsidR="003F60F6" w:rsidRPr="003F60F6" w14:paraId="2B076536" w14:textId="77777777" w:rsidTr="00025F96">
        <w:tc>
          <w:tcPr>
            <w:tcW w:w="2530" w:type="dxa"/>
          </w:tcPr>
          <w:p w14:paraId="4597683A" w14:textId="77777777" w:rsidR="003F60F6" w:rsidRPr="003F60F6" w:rsidRDefault="003F60F6" w:rsidP="00025F96">
            <w:pPr>
              <w:tabs>
                <w:tab w:val="left" w:pos="1122"/>
              </w:tabs>
              <w:suppressAutoHyphens w:val="0"/>
              <w:spacing w:line="240" w:lineRule="auto"/>
              <w:ind w:left="851" w:hanging="851"/>
              <w:jc w:val="both"/>
            </w:pPr>
            <w:r w:rsidRPr="003F60F6">
              <w:t>Материал</w:t>
            </w:r>
          </w:p>
        </w:tc>
        <w:tc>
          <w:tcPr>
            <w:tcW w:w="1559" w:type="dxa"/>
          </w:tcPr>
          <w:p w14:paraId="5C866617" w14:textId="77777777" w:rsidR="003F60F6" w:rsidRPr="003F60F6" w:rsidRDefault="003F60F6" w:rsidP="00025F96">
            <w:pPr>
              <w:tabs>
                <w:tab w:val="left" w:pos="1122"/>
              </w:tabs>
              <w:suppressAutoHyphens w:val="0"/>
              <w:spacing w:line="240" w:lineRule="auto"/>
              <w:ind w:left="851" w:hanging="851"/>
              <w:jc w:val="both"/>
            </w:pPr>
            <w:r w:rsidRPr="003F60F6">
              <w:t>Испытания</w:t>
            </w:r>
          </w:p>
        </w:tc>
      </w:tr>
      <w:tr w:rsidR="003F60F6" w:rsidRPr="003F60F6" w14:paraId="7FD11C61" w14:textId="77777777" w:rsidTr="00025F96">
        <w:tc>
          <w:tcPr>
            <w:tcW w:w="2530" w:type="dxa"/>
          </w:tcPr>
          <w:p w14:paraId="55C28ED3" w14:textId="77777777" w:rsidR="003F60F6" w:rsidRPr="003F60F6" w:rsidRDefault="003F60F6" w:rsidP="00025F96">
            <w:pPr>
              <w:tabs>
                <w:tab w:val="left" w:pos="1122"/>
              </w:tabs>
              <w:suppressAutoHyphens w:val="0"/>
              <w:spacing w:line="240" w:lineRule="auto"/>
              <w:ind w:left="851" w:hanging="851"/>
              <w:jc w:val="both"/>
            </w:pPr>
            <w:r w:rsidRPr="003F60F6">
              <w:t>Алюминиевый сплав</w:t>
            </w:r>
          </w:p>
        </w:tc>
        <w:tc>
          <w:tcPr>
            <w:tcW w:w="1559" w:type="dxa"/>
          </w:tcPr>
          <w:p w14:paraId="23EE1610" w14:textId="77777777" w:rsidR="003F60F6" w:rsidRPr="003F60F6" w:rsidRDefault="003F60F6" w:rsidP="00025F96">
            <w:pPr>
              <w:tabs>
                <w:tab w:val="left" w:pos="1122"/>
              </w:tabs>
              <w:suppressAutoHyphens w:val="0"/>
              <w:spacing w:line="240" w:lineRule="auto"/>
              <w:ind w:left="851" w:hanging="851"/>
              <w:jc w:val="both"/>
            </w:pPr>
            <w:r w:rsidRPr="003F60F6">
              <w:t xml:space="preserve">a, </w:t>
            </w:r>
            <w:r w:rsidRPr="003F60F6">
              <w:rPr>
                <w:strike/>
              </w:rPr>
              <w:t>b</w:t>
            </w:r>
            <w:r w:rsidRPr="003F60F6">
              <w:t>, c, e</w:t>
            </w:r>
          </w:p>
        </w:tc>
      </w:tr>
      <w:tr w:rsidR="003F60F6" w:rsidRPr="003F60F6" w14:paraId="39BD8D93" w14:textId="77777777" w:rsidTr="00025F96">
        <w:tc>
          <w:tcPr>
            <w:tcW w:w="2530" w:type="dxa"/>
          </w:tcPr>
          <w:p w14:paraId="143ABAC3" w14:textId="77777777" w:rsidR="003F60F6" w:rsidRPr="003F60F6" w:rsidRDefault="003F60F6" w:rsidP="00025F96">
            <w:pPr>
              <w:tabs>
                <w:tab w:val="left" w:pos="1122"/>
              </w:tabs>
              <w:suppressAutoHyphens w:val="0"/>
              <w:spacing w:line="240" w:lineRule="auto"/>
              <w:ind w:left="851" w:hanging="851"/>
              <w:jc w:val="both"/>
            </w:pPr>
            <w:r w:rsidRPr="003F60F6">
              <w:t>Магниевый сплав</w:t>
            </w:r>
          </w:p>
        </w:tc>
        <w:tc>
          <w:tcPr>
            <w:tcW w:w="1559" w:type="dxa"/>
          </w:tcPr>
          <w:p w14:paraId="2C1B98B1" w14:textId="77777777" w:rsidR="003F60F6" w:rsidRPr="003F60F6" w:rsidRDefault="003F60F6" w:rsidP="00025F96">
            <w:pPr>
              <w:tabs>
                <w:tab w:val="left" w:pos="1122"/>
              </w:tabs>
              <w:suppressAutoHyphens w:val="0"/>
              <w:spacing w:line="240" w:lineRule="auto"/>
              <w:ind w:left="851" w:hanging="851"/>
              <w:jc w:val="both"/>
            </w:pPr>
            <w:r w:rsidRPr="003F60F6">
              <w:t xml:space="preserve">a, </w:t>
            </w:r>
            <w:r w:rsidRPr="003F60F6">
              <w:rPr>
                <w:strike/>
              </w:rPr>
              <w:t>b</w:t>
            </w:r>
            <w:r w:rsidRPr="003F60F6">
              <w:t>, c, e</w:t>
            </w:r>
          </w:p>
        </w:tc>
      </w:tr>
      <w:tr w:rsidR="003F60F6" w:rsidRPr="003F60F6" w14:paraId="5A6127B6" w14:textId="77777777" w:rsidTr="00025F96">
        <w:tc>
          <w:tcPr>
            <w:tcW w:w="2530" w:type="dxa"/>
          </w:tcPr>
          <w:p w14:paraId="37ED20FC" w14:textId="77777777" w:rsidR="003F60F6" w:rsidRPr="003F60F6" w:rsidRDefault="003F60F6" w:rsidP="00025F96">
            <w:pPr>
              <w:tabs>
                <w:tab w:val="left" w:pos="1122"/>
              </w:tabs>
              <w:suppressAutoHyphens w:val="0"/>
              <w:spacing w:line="240" w:lineRule="auto"/>
              <w:ind w:left="851" w:hanging="851"/>
              <w:jc w:val="both"/>
            </w:pPr>
            <w:r w:rsidRPr="003F60F6">
              <w:t>Сталь</w:t>
            </w:r>
          </w:p>
        </w:tc>
        <w:tc>
          <w:tcPr>
            <w:tcW w:w="1559" w:type="dxa"/>
          </w:tcPr>
          <w:p w14:paraId="1F17428F" w14:textId="77777777" w:rsidR="003F60F6" w:rsidRPr="003F60F6" w:rsidRDefault="003F60F6" w:rsidP="00025F96">
            <w:pPr>
              <w:tabs>
                <w:tab w:val="left" w:pos="1122"/>
              </w:tabs>
              <w:suppressAutoHyphens w:val="0"/>
              <w:spacing w:line="240" w:lineRule="auto"/>
              <w:ind w:left="851" w:hanging="851"/>
              <w:jc w:val="both"/>
            </w:pPr>
            <w:r w:rsidRPr="003F60F6">
              <w:t>a, b, d</w:t>
            </w:r>
          </w:p>
        </w:tc>
      </w:tr>
    </w:tbl>
    <w:p w14:paraId="5C3D610F" w14:textId="69B22460" w:rsidR="003F60F6" w:rsidRPr="00E800C5" w:rsidRDefault="00E800C5" w:rsidP="00E800C5">
      <w:pPr>
        <w:keepNext/>
        <w:autoSpaceDE w:val="0"/>
        <w:autoSpaceDN w:val="0"/>
        <w:adjustRightInd w:val="0"/>
        <w:spacing w:after="120"/>
        <w:ind w:left="1134" w:right="1134"/>
        <w:jc w:val="both"/>
        <w:rPr>
          <w:i/>
          <w:iCs/>
        </w:rPr>
      </w:pPr>
      <w:r>
        <w:rPr>
          <w:i/>
          <w:iCs/>
        </w:rPr>
        <w:t>»</w:t>
      </w:r>
    </w:p>
    <w:p w14:paraId="015F4468" w14:textId="596F0DEB" w:rsidR="00E550D8" w:rsidRPr="00C900E8" w:rsidRDefault="00E550D8" w:rsidP="00277BDD">
      <w:pPr>
        <w:autoSpaceDE w:val="0"/>
        <w:autoSpaceDN w:val="0"/>
        <w:adjustRightInd w:val="0"/>
        <w:spacing w:after="120"/>
        <w:ind w:left="1134" w:right="1134"/>
        <w:jc w:val="both"/>
        <w:rPr>
          <w:rFonts w:asciiTheme="majorBidi" w:eastAsia="Calibri" w:hAnsiTheme="majorBidi" w:cstheme="majorBidi"/>
          <w:b/>
          <w:i/>
        </w:rPr>
      </w:pPr>
      <w:r w:rsidRPr="00C900E8">
        <w:rPr>
          <w:i/>
          <w:iCs/>
        </w:rPr>
        <w:t xml:space="preserve">Приложение 6, </w:t>
      </w:r>
      <w:r w:rsidR="00277BDD">
        <w:rPr>
          <w:i/>
          <w:iCs/>
        </w:rPr>
        <w:t>п</w:t>
      </w:r>
      <w:r w:rsidR="007B6DF0" w:rsidRPr="00C900E8">
        <w:rPr>
          <w:i/>
          <w:iCs/>
        </w:rPr>
        <w:t>ункт 4</w:t>
      </w:r>
      <w:r w:rsidR="00A63F02" w:rsidRPr="00A63F02">
        <w:rPr>
          <w:i/>
          <w:iCs/>
        </w:rPr>
        <w:t xml:space="preserve">, </w:t>
      </w:r>
      <w:r w:rsidR="00884DCB">
        <w:rPr>
          <w:i/>
          <w:iCs/>
        </w:rPr>
        <w:t>перед рисунком</w:t>
      </w:r>
      <w:r w:rsidR="007B6DF0" w:rsidRPr="00C900E8">
        <w:rPr>
          <w:i/>
          <w:iCs/>
        </w:rPr>
        <w:t xml:space="preserve"> </w:t>
      </w:r>
      <w:r w:rsidR="007B6DF0" w:rsidRPr="00277BDD">
        <w:t>дополнить последним абзацем,</w:t>
      </w:r>
      <w:r w:rsidRPr="00C900E8">
        <w:t xml:space="preserve"> </w:t>
      </w:r>
      <w:r w:rsidR="007B6DF0" w:rsidRPr="00C900E8">
        <w:t>который читать</w:t>
      </w:r>
      <w:r w:rsidRPr="00C900E8">
        <w:t>:</w:t>
      </w:r>
    </w:p>
    <w:p w14:paraId="7A7D59B2" w14:textId="19BF56C3" w:rsidR="00776D08" w:rsidRPr="00C900E8" w:rsidRDefault="007B6DF0" w:rsidP="002C3020">
      <w:pPr>
        <w:tabs>
          <w:tab w:val="left" w:pos="1021"/>
        </w:tabs>
        <w:spacing w:after="120"/>
        <w:ind w:left="1134" w:right="1134"/>
        <w:jc w:val="both"/>
        <w:rPr>
          <w:b/>
          <w:bCs/>
        </w:rPr>
      </w:pPr>
      <w:r w:rsidRPr="00C900E8">
        <w:rPr>
          <w:rFonts w:cs="Times New Roman"/>
          <w:b/>
          <w:bCs/>
        </w:rPr>
        <w:t>«</w:t>
      </w:r>
      <w:r w:rsidR="00F5187D" w:rsidRPr="00F5187D">
        <w:rPr>
          <w:rFonts w:cs="Times New Roman"/>
          <w:b/>
          <w:bCs/>
        </w:rPr>
        <w:t>Для обнаружения технических трещин должен быть применен подходящий технический метод испытаний</w:t>
      </w:r>
      <w:r w:rsidRPr="00C900E8">
        <w:rPr>
          <w:rFonts w:cs="Times New Roman"/>
          <w:b/>
          <w:bCs/>
        </w:rPr>
        <w:t>.»</w:t>
      </w:r>
    </w:p>
    <w:p w14:paraId="1D5D2AA5" w14:textId="2108718F" w:rsidR="007B6DF0" w:rsidRDefault="007B6DF0" w:rsidP="006F1587">
      <w:pPr>
        <w:autoSpaceDE w:val="0"/>
        <w:autoSpaceDN w:val="0"/>
        <w:adjustRightInd w:val="0"/>
        <w:spacing w:after="120"/>
        <w:ind w:left="1134" w:right="1134"/>
        <w:jc w:val="both"/>
      </w:pPr>
      <w:r w:rsidRPr="00C900E8">
        <w:rPr>
          <w:i/>
          <w:iCs/>
        </w:rPr>
        <w:t>Приложение 8,</w:t>
      </w:r>
      <w:r w:rsidR="006F1587">
        <w:rPr>
          <w:i/>
          <w:iCs/>
        </w:rPr>
        <w:t xml:space="preserve"> п</w:t>
      </w:r>
      <w:r w:rsidRPr="00C900E8">
        <w:rPr>
          <w:i/>
          <w:iCs/>
        </w:rPr>
        <w:t>ункт 3</w:t>
      </w:r>
      <w:r w:rsidR="009D05FB">
        <w:rPr>
          <w:i/>
          <w:iCs/>
        </w:rPr>
        <w:t xml:space="preserve">, </w:t>
      </w:r>
      <w:r w:rsidR="009A3D9D">
        <w:rPr>
          <w:i/>
          <w:iCs/>
        </w:rPr>
        <w:t>таблица,</w:t>
      </w:r>
      <w:r w:rsidR="009A3D9D" w:rsidRPr="00C900E8">
        <w:rPr>
          <w:i/>
          <w:iCs/>
        </w:rPr>
        <w:t xml:space="preserve"> </w:t>
      </w:r>
      <w:r w:rsidR="009A3D9D">
        <w:rPr>
          <w:i/>
          <w:iCs/>
        </w:rPr>
        <w:t>строка «</w:t>
      </w:r>
      <w:r w:rsidR="009A3D9D" w:rsidRPr="00A841D0">
        <w:rPr>
          <w:i/>
          <w:iCs/>
        </w:rPr>
        <w:t>Пределы приемлемости</w:t>
      </w:r>
      <w:r w:rsidR="009A3D9D">
        <w:rPr>
          <w:i/>
          <w:iCs/>
        </w:rPr>
        <w:t xml:space="preserve">» </w:t>
      </w:r>
      <w:r w:rsidR="009A3D9D" w:rsidRPr="00C900E8">
        <w:t>изменить следующим образом:</w:t>
      </w:r>
    </w:p>
    <w:p w14:paraId="5592DCEB" w14:textId="1947964D" w:rsidR="00F5187D" w:rsidRPr="00C900E8" w:rsidRDefault="00F5187D" w:rsidP="006F1587">
      <w:pPr>
        <w:autoSpaceDE w:val="0"/>
        <w:autoSpaceDN w:val="0"/>
        <w:adjustRightInd w:val="0"/>
        <w:spacing w:after="120"/>
        <w:ind w:left="1134" w:right="1134"/>
        <w:jc w:val="both"/>
        <w:rPr>
          <w:rFonts w:asciiTheme="majorBidi" w:eastAsia="Calibri" w:hAnsiTheme="majorBidi" w:cstheme="majorBidi"/>
          <w:b/>
          <w:i/>
        </w:rPr>
      </w:pPr>
      <w:r>
        <w:rPr>
          <w:i/>
          <w:i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5387"/>
      </w:tblGrid>
      <w:tr w:rsidR="009A3D9D" w:rsidRPr="007C4610" w14:paraId="6D9AEF5E" w14:textId="77777777" w:rsidTr="00AB5887">
        <w:trPr>
          <w:trHeight w:hRule="exact" w:val="2825"/>
          <w:jc w:val="center"/>
        </w:trPr>
        <w:tc>
          <w:tcPr>
            <w:tcW w:w="1838" w:type="dxa"/>
            <w:tcBorders>
              <w:top w:val="single" w:sz="4" w:space="0" w:color="auto"/>
              <w:left w:val="single" w:sz="4" w:space="0" w:color="auto"/>
            </w:tcBorders>
            <w:shd w:val="clear" w:color="auto" w:fill="FFFFFF"/>
          </w:tcPr>
          <w:p w14:paraId="77D69B7D" w14:textId="503C9B00" w:rsidR="009A3D9D" w:rsidRPr="00641863" w:rsidRDefault="009A3D9D" w:rsidP="00025F96">
            <w:pPr>
              <w:pStyle w:val="af8"/>
              <w:shd w:val="clear" w:color="auto" w:fill="auto"/>
              <w:spacing w:after="0"/>
              <w:rPr>
                <w:sz w:val="20"/>
                <w:szCs w:val="20"/>
              </w:rPr>
            </w:pPr>
            <w:r>
              <w:rPr>
                <w:sz w:val="20"/>
                <w:szCs w:val="20"/>
                <w:lang w:val="ru-RU"/>
              </w:rPr>
              <w:t xml:space="preserve">Критерии </w:t>
            </w:r>
            <w:proofErr w:type="spellStart"/>
            <w:r w:rsidRPr="009A3D9D">
              <w:rPr>
                <w:strike/>
                <w:sz w:val="20"/>
                <w:szCs w:val="20"/>
                <w:lang w:val="ru-RU"/>
              </w:rPr>
              <w:t>приемности</w:t>
            </w:r>
            <w:proofErr w:type="spellEnd"/>
            <w:r w:rsidRPr="00A841D0">
              <w:rPr>
                <w:sz w:val="20"/>
                <w:szCs w:val="20"/>
              </w:rPr>
              <w:t xml:space="preserve"> </w:t>
            </w:r>
            <w:proofErr w:type="spellStart"/>
            <w:r w:rsidRPr="009A3D9D">
              <w:rPr>
                <w:b/>
                <w:bCs/>
                <w:sz w:val="20"/>
                <w:szCs w:val="20"/>
              </w:rPr>
              <w:t>приемлемости</w:t>
            </w:r>
            <w:proofErr w:type="spellEnd"/>
          </w:p>
        </w:tc>
        <w:tc>
          <w:tcPr>
            <w:tcW w:w="5387" w:type="dxa"/>
            <w:tcBorders>
              <w:top w:val="single" w:sz="4" w:space="0" w:color="auto"/>
              <w:left w:val="single" w:sz="4" w:space="0" w:color="auto"/>
              <w:right w:val="single" w:sz="4" w:space="0" w:color="auto"/>
            </w:tcBorders>
            <w:shd w:val="clear" w:color="auto" w:fill="FFFFFF"/>
          </w:tcPr>
          <w:p w14:paraId="7BAF642A" w14:textId="7DB0671A" w:rsidR="007C4610" w:rsidRPr="007C4610" w:rsidRDefault="007C4610" w:rsidP="009A3D9D">
            <w:pPr>
              <w:suppressAutoHyphens w:val="0"/>
              <w:autoSpaceDE w:val="0"/>
              <w:autoSpaceDN w:val="0"/>
              <w:adjustRightInd w:val="0"/>
              <w:spacing w:line="240" w:lineRule="auto"/>
              <w:jc w:val="both"/>
            </w:pPr>
            <w:r>
              <w:t>Результат испытания считается удовлетворительным, если на поверхности колеса нет никаких видимых трещин</w:t>
            </w:r>
            <w:r w:rsidR="00AB5887">
              <w:t>,</w:t>
            </w:r>
            <w:r>
              <w:t xml:space="preserve"> и если в течение одной минуты после завершения испытания не отмечается никакого снижения давления воздуха в шине</w:t>
            </w:r>
            <w:r w:rsidR="00AB5887">
              <w:t xml:space="preserve"> </w:t>
            </w:r>
            <w:r w:rsidR="00AB5887" w:rsidRPr="00AB5887">
              <w:rPr>
                <w:b/>
                <w:bCs/>
              </w:rPr>
              <w:t xml:space="preserve">из-за </w:t>
            </w:r>
            <w:r w:rsidR="00AB5887">
              <w:rPr>
                <w:b/>
                <w:bCs/>
              </w:rPr>
              <w:t>у</w:t>
            </w:r>
            <w:r w:rsidR="00AB5887" w:rsidRPr="00AB5887">
              <w:rPr>
                <w:b/>
                <w:bCs/>
              </w:rPr>
              <w:t xml:space="preserve">течки </w:t>
            </w:r>
            <w:r w:rsidR="00AB5887">
              <w:rPr>
                <w:b/>
                <w:bCs/>
              </w:rPr>
              <w:t>через</w:t>
            </w:r>
            <w:r w:rsidR="00AB5887" w:rsidRPr="00AB5887">
              <w:rPr>
                <w:b/>
                <w:bCs/>
              </w:rPr>
              <w:t xml:space="preserve"> колес</w:t>
            </w:r>
            <w:r w:rsidR="00AB5887">
              <w:rPr>
                <w:b/>
                <w:bCs/>
              </w:rPr>
              <w:t>о</w:t>
            </w:r>
            <w:r>
              <w:t xml:space="preserve">.  Трещины и вмятины, обусловленные непосредственным соприкосновением с упавшим грузом, являются приемлемыми.  </w:t>
            </w:r>
          </w:p>
          <w:p w14:paraId="5DD5C95D" w14:textId="1223E70E" w:rsidR="009A3D9D" w:rsidRPr="007C4610" w:rsidRDefault="007C4610" w:rsidP="00A4586E">
            <w:pPr>
              <w:suppressAutoHyphens w:val="0"/>
              <w:autoSpaceDE w:val="0"/>
              <w:autoSpaceDN w:val="0"/>
              <w:adjustRightInd w:val="0"/>
              <w:spacing w:line="240" w:lineRule="auto"/>
              <w:jc w:val="both"/>
              <w:rPr>
                <w:b/>
                <w:bCs/>
                <w:szCs w:val="20"/>
              </w:rPr>
            </w:pPr>
            <w:r>
              <w:t>В случае колес со съемными ободьями или другими элементами, которые могут быть демонтированы, если резьбовые соединения, находящиеся рядом со спицей или вентиляционными отверстиями, не выдерживают испытания, то считается, что колесо не выдержало испытания.</w:t>
            </w:r>
          </w:p>
        </w:tc>
      </w:tr>
    </w:tbl>
    <w:p w14:paraId="48BC4B0B" w14:textId="44E84F8A" w:rsidR="007F69AB" w:rsidRPr="00183C89" w:rsidRDefault="00F5187D" w:rsidP="007F69AB">
      <w:pPr>
        <w:tabs>
          <w:tab w:val="left" w:pos="1021"/>
        </w:tabs>
        <w:spacing w:after="120"/>
        <w:ind w:left="1134" w:right="1134"/>
        <w:jc w:val="both"/>
        <w:rPr>
          <w:i/>
          <w:iCs/>
        </w:rPr>
      </w:pPr>
      <w:r>
        <w:rPr>
          <w:i/>
          <w:iCs/>
        </w:rPr>
        <w:t>»</w:t>
      </w:r>
    </w:p>
    <w:p w14:paraId="79E9AA1C" w14:textId="31492FBD" w:rsidR="007F69AB" w:rsidRPr="007A5C18" w:rsidRDefault="007A5C18" w:rsidP="007F69AB">
      <w:pPr>
        <w:tabs>
          <w:tab w:val="left" w:pos="1021"/>
        </w:tabs>
        <w:spacing w:after="120"/>
        <w:ind w:left="1134" w:right="1134"/>
        <w:jc w:val="both"/>
        <w:rPr>
          <w:b/>
          <w:bCs/>
        </w:rPr>
      </w:pPr>
      <w:r w:rsidRPr="00C900E8">
        <w:rPr>
          <w:i/>
          <w:iCs/>
        </w:rPr>
        <w:t>Приложение</w:t>
      </w:r>
      <w:r w:rsidRPr="007A5C18">
        <w:rPr>
          <w:i/>
          <w:iCs/>
        </w:rPr>
        <w:t xml:space="preserve"> 8, </w:t>
      </w:r>
      <w:r>
        <w:rPr>
          <w:i/>
          <w:iCs/>
        </w:rPr>
        <w:t>п</w:t>
      </w:r>
      <w:r w:rsidRPr="00C900E8">
        <w:rPr>
          <w:i/>
          <w:iCs/>
        </w:rPr>
        <w:t>ункт</w:t>
      </w:r>
      <w:r w:rsidRPr="007A5C18">
        <w:rPr>
          <w:i/>
          <w:iCs/>
        </w:rPr>
        <w:t xml:space="preserve"> </w:t>
      </w:r>
      <w:r w:rsidR="007F69AB" w:rsidRPr="007A5C18">
        <w:rPr>
          <w:i/>
          <w:iCs/>
        </w:rPr>
        <w:t xml:space="preserve">5, </w:t>
      </w:r>
      <w:r w:rsidRPr="00C900E8">
        <w:t>изменить следующим образом</w:t>
      </w:r>
      <w:r w:rsidR="007F69AB" w:rsidRPr="007A5C18">
        <w:t>:</w:t>
      </w:r>
    </w:p>
    <w:p w14:paraId="0DB04E3C" w14:textId="77777777" w:rsidR="007A5C18" w:rsidRPr="008A0CC6" w:rsidRDefault="007F69AB" w:rsidP="007A5C18">
      <w:pPr>
        <w:pStyle w:val="SingleTxtGR"/>
      </w:pPr>
      <w:r w:rsidRPr="007A5C18">
        <w:t>"5.</w:t>
      </w:r>
      <w:r w:rsidRPr="007A5C18">
        <w:tab/>
      </w:r>
      <w:r w:rsidR="007A5C18" w:rsidRPr="008A0CC6">
        <w:t>Критерии негативной оценки</w:t>
      </w:r>
    </w:p>
    <w:p w14:paraId="3FB61E80" w14:textId="77777777" w:rsidR="007A5C18" w:rsidRPr="008A0CC6" w:rsidRDefault="007A5C18" w:rsidP="007A5C18">
      <w:pPr>
        <w:pStyle w:val="SingleTxtGR"/>
        <w:ind w:left="2268" w:hanging="1134"/>
      </w:pPr>
      <w:r w:rsidRPr="008A0CC6">
        <w:tab/>
      </w:r>
      <w:r w:rsidRPr="008A0CC6">
        <w:tab/>
        <w:t xml:space="preserve">Колесо не выдерживает испытание, если </w:t>
      </w:r>
      <w:r>
        <w:t>выявляется</w:t>
      </w:r>
      <w:r w:rsidRPr="008A0CC6">
        <w:t xml:space="preserve"> один из следующих </w:t>
      </w:r>
      <w:r>
        <w:t>признаков</w:t>
      </w:r>
      <w:r w:rsidRPr="008A0CC6">
        <w:t>:</w:t>
      </w:r>
    </w:p>
    <w:p w14:paraId="48BCF203" w14:textId="77777777" w:rsidR="007A5C18" w:rsidRPr="008A0CC6" w:rsidRDefault="007A5C18" w:rsidP="007A5C18">
      <w:pPr>
        <w:pStyle w:val="SingleTxtGR"/>
      </w:pPr>
      <w:r w:rsidRPr="008A0CC6">
        <w:tab/>
      </w:r>
      <w:r w:rsidRPr="008A0CC6">
        <w:tab/>
        <w:t>a)</w:t>
      </w:r>
      <w:r w:rsidRPr="008A0CC6">
        <w:tab/>
        <w:t>вид</w:t>
      </w:r>
      <w:r>
        <w:t>имая</w:t>
      </w:r>
      <w:r w:rsidRPr="008A0CC6">
        <w:t xml:space="preserve"> зачаточная трещина в зоне диска колеса в сборе;</w:t>
      </w:r>
    </w:p>
    <w:p w14:paraId="139D2AF2" w14:textId="77777777" w:rsidR="007A5C18" w:rsidRPr="008A0CC6" w:rsidRDefault="007A5C18" w:rsidP="007A5C18">
      <w:pPr>
        <w:pStyle w:val="SingleTxtGR"/>
      </w:pPr>
      <w:r w:rsidRPr="008A0CC6">
        <w:tab/>
      </w:r>
      <w:r w:rsidRPr="008A0CC6">
        <w:tab/>
        <w:t>b)</w:t>
      </w:r>
      <w:r w:rsidRPr="008A0CC6">
        <w:tab/>
        <w:t>центральный элемент отделяется от обода;</w:t>
      </w:r>
    </w:p>
    <w:p w14:paraId="0F852ED4" w14:textId="0D10215C" w:rsidR="007A5C18" w:rsidRPr="008A0CC6" w:rsidRDefault="007A5C18" w:rsidP="007A5C18">
      <w:pPr>
        <w:pStyle w:val="SingleTxtGR"/>
        <w:ind w:left="2835" w:hanging="1701"/>
      </w:pPr>
      <w:r w:rsidRPr="008A0CC6">
        <w:tab/>
      </w:r>
      <w:r w:rsidRPr="008A0CC6">
        <w:tab/>
        <w:t>c)</w:t>
      </w:r>
      <w:r w:rsidRPr="008A0CC6">
        <w:tab/>
        <w:t>полная потеря внутреннего давления в течение одной минуты</w:t>
      </w:r>
      <w:r w:rsidR="00AB5887">
        <w:t xml:space="preserve"> </w:t>
      </w:r>
      <w:r w:rsidR="00AB5887" w:rsidRPr="00AB5887">
        <w:rPr>
          <w:b/>
          <w:bCs/>
        </w:rPr>
        <w:t xml:space="preserve">из-за деформации колеса или утечки </w:t>
      </w:r>
      <w:r w:rsidR="00AB5887">
        <w:rPr>
          <w:b/>
          <w:bCs/>
        </w:rPr>
        <w:t>через</w:t>
      </w:r>
      <w:r w:rsidR="00AB5887" w:rsidRPr="00AB5887">
        <w:rPr>
          <w:b/>
          <w:bCs/>
        </w:rPr>
        <w:t xml:space="preserve"> колес</w:t>
      </w:r>
      <w:r w:rsidR="00AB5887">
        <w:rPr>
          <w:b/>
          <w:bCs/>
        </w:rPr>
        <w:t>о</w:t>
      </w:r>
      <w:r w:rsidRPr="008A0CC6">
        <w:t>.</w:t>
      </w:r>
    </w:p>
    <w:p w14:paraId="25DF8352" w14:textId="3EDC794C" w:rsidR="007F69AB" w:rsidRPr="007A5C18" w:rsidRDefault="007A5C18" w:rsidP="007A5C18">
      <w:pPr>
        <w:pStyle w:val="SingleTxtG"/>
        <w:ind w:left="2268" w:hanging="1134"/>
      </w:pPr>
      <w:r>
        <w:tab/>
      </w:r>
      <w:r w:rsidRPr="008A0CC6">
        <w:tab/>
        <w:t>Наличие деформации колеса или трещин в зоне той части обода, на которую пришелся удар лицевой частью ударного элемента, не означает того, что колесо не выдержало испытания</w:t>
      </w:r>
      <w:r w:rsidR="007F69AB" w:rsidRPr="007A5C18">
        <w:t>."</w:t>
      </w:r>
    </w:p>
    <w:p w14:paraId="3EC507D0" w14:textId="72C2738E" w:rsidR="008D2B8F" w:rsidRPr="00C900E8" w:rsidRDefault="008D2B8F" w:rsidP="00C70DF1">
      <w:pPr>
        <w:pStyle w:val="HChG"/>
        <w:spacing w:before="240"/>
        <w:rPr>
          <w:szCs w:val="28"/>
        </w:rPr>
      </w:pPr>
      <w:r w:rsidRPr="007A5C18">
        <w:tab/>
      </w:r>
      <w:r w:rsidRPr="00C900E8">
        <w:t>II.</w:t>
      </w:r>
      <w:r w:rsidRPr="00C900E8">
        <w:tab/>
        <w:t xml:space="preserve">Обоснование </w:t>
      </w:r>
    </w:p>
    <w:p w14:paraId="7E32E10E" w14:textId="379AB657" w:rsidR="00615D4E" w:rsidRPr="00615D4E" w:rsidRDefault="008D2B8F" w:rsidP="00615D4E">
      <w:pPr>
        <w:pStyle w:val="H4G"/>
        <w:keepNext w:val="0"/>
        <w:jc w:val="both"/>
      </w:pPr>
      <w:bookmarkStart w:id="1" w:name="_Hlk55583487"/>
      <w:r w:rsidRPr="00C900E8">
        <w:tab/>
      </w:r>
      <w:r w:rsidRPr="00C900E8">
        <w:tab/>
      </w:r>
      <w:r w:rsidR="00615D4E" w:rsidRPr="00615D4E">
        <w:rPr>
          <w:i w:val="0"/>
          <w:iCs/>
        </w:rPr>
        <w:t>1.</w:t>
      </w:r>
      <w:r w:rsidR="00615D4E" w:rsidRPr="00615D4E">
        <w:rPr>
          <w:i w:val="0"/>
          <w:iCs/>
        </w:rPr>
        <w:tab/>
        <w:t xml:space="preserve">Данное предложение было подготовлено </w:t>
      </w:r>
      <w:r w:rsidR="00615D4E">
        <w:rPr>
          <w:i w:val="0"/>
          <w:iCs/>
        </w:rPr>
        <w:t>в связи с</w:t>
      </w:r>
      <w:r w:rsidR="00615D4E" w:rsidRPr="00615D4E">
        <w:rPr>
          <w:i w:val="0"/>
          <w:iCs/>
        </w:rPr>
        <w:t xml:space="preserve"> запрос</w:t>
      </w:r>
      <w:r w:rsidR="00615D4E">
        <w:rPr>
          <w:i w:val="0"/>
          <w:iCs/>
        </w:rPr>
        <w:t>ами</w:t>
      </w:r>
      <w:r w:rsidR="00615D4E" w:rsidRPr="00615D4E">
        <w:rPr>
          <w:i w:val="0"/>
          <w:iCs/>
        </w:rPr>
        <w:t xml:space="preserve"> о разъяснении некоторых положений Правил ООН №</w:t>
      </w:r>
      <w:r w:rsidR="00615D4E">
        <w:rPr>
          <w:i w:val="0"/>
          <w:iCs/>
        </w:rPr>
        <w:t> </w:t>
      </w:r>
      <w:r w:rsidR="00615D4E" w:rsidRPr="00615D4E">
        <w:rPr>
          <w:i w:val="0"/>
          <w:iCs/>
        </w:rPr>
        <w:t xml:space="preserve">124 от национальных испытательных лабораторий, занимающихся испытаниями в соответствии с </w:t>
      </w:r>
      <w:r w:rsidR="00615D4E">
        <w:rPr>
          <w:i w:val="0"/>
          <w:iCs/>
        </w:rPr>
        <w:t xml:space="preserve">этими </w:t>
      </w:r>
      <w:r w:rsidR="00615D4E" w:rsidRPr="00615D4E">
        <w:rPr>
          <w:i w:val="0"/>
          <w:iCs/>
        </w:rPr>
        <w:t>Правилами ООН.</w:t>
      </w:r>
    </w:p>
    <w:p w14:paraId="755D1EE3" w14:textId="00F0C49C" w:rsidR="005A357A" w:rsidRPr="00C900E8" w:rsidRDefault="00615D4E" w:rsidP="00615D4E">
      <w:pPr>
        <w:pStyle w:val="H4G"/>
      </w:pPr>
      <w:r w:rsidRPr="00615D4E">
        <w:lastRenderedPageBreak/>
        <w:tab/>
      </w:r>
      <w:r w:rsidR="005D763D" w:rsidRPr="00615D4E">
        <w:tab/>
      </w:r>
      <w:r w:rsidR="005A357A" w:rsidRPr="00C900E8">
        <w:t>Приложение 4</w:t>
      </w:r>
      <w:r w:rsidR="005A357A">
        <w:t>, таблица</w:t>
      </w:r>
    </w:p>
    <w:p w14:paraId="1076D10B" w14:textId="0B70B0A7" w:rsidR="005A357A" w:rsidRPr="00C900E8" w:rsidRDefault="00615D4E" w:rsidP="00615D4E">
      <w:pPr>
        <w:pStyle w:val="SingleTxtG"/>
        <w:keepLines/>
      </w:pPr>
      <w:r w:rsidRPr="00615D4E">
        <w:t>2</w:t>
      </w:r>
      <w:r w:rsidR="005A357A">
        <w:t>.</w:t>
      </w:r>
      <w:r w:rsidR="005A357A">
        <w:tab/>
      </w:r>
      <w:r w:rsidR="005A357A" w:rsidRPr="005A357A">
        <w:t>Исключен тест (b) для колес из алюминиевых и магниевых сплавов, поскольку существующий опыт испытаний подтверждает, что механические свойства сырья несопоставимы с механическими свойствами конечного продукта (колес). В связи с этим</w:t>
      </w:r>
      <w:r w:rsidR="005A357A">
        <w:t>,</w:t>
      </w:r>
      <w:r w:rsidR="005A357A" w:rsidRPr="005A357A">
        <w:t xml:space="preserve"> предлагается не проверять механические характеристики исходного материала в соответствии с подпунктом (b) для колес из алюминиевых и магниевых сплавов. Проверка таких характеристик конечного продукта считается достаточной, поскольку требования к легкосплавному сырью не являются обязательно</w:t>
      </w:r>
      <w:r w:rsidR="005A357A">
        <w:t>й</w:t>
      </w:r>
      <w:r w:rsidR="005A357A" w:rsidRPr="005A357A">
        <w:t xml:space="preserve"> целью Правил ООН №</w:t>
      </w:r>
      <w:r w:rsidR="005A357A">
        <w:t> </w:t>
      </w:r>
      <w:r w:rsidR="005A357A" w:rsidRPr="005A357A">
        <w:t>124.</w:t>
      </w:r>
    </w:p>
    <w:p w14:paraId="39C8E36D" w14:textId="4F4AC516" w:rsidR="00AD126B" w:rsidRPr="00AD126B" w:rsidRDefault="005A357A" w:rsidP="000803EC">
      <w:pPr>
        <w:pStyle w:val="H4G"/>
        <w:rPr>
          <w:i w:val="0"/>
          <w:iCs/>
        </w:rPr>
      </w:pPr>
      <w:r>
        <w:tab/>
      </w:r>
      <w:r>
        <w:tab/>
      </w:r>
      <w:r w:rsidR="00AD126B" w:rsidRPr="00AD126B">
        <w:rPr>
          <w:iCs/>
        </w:rPr>
        <w:t>Приложение 6, пункт 4</w:t>
      </w:r>
    </w:p>
    <w:p w14:paraId="175BA851" w14:textId="122A0862" w:rsidR="00C254C4" w:rsidRPr="00C900E8" w:rsidRDefault="00615D4E" w:rsidP="00135B1F">
      <w:pPr>
        <w:pStyle w:val="SingleTxtG"/>
      </w:pPr>
      <w:r w:rsidRPr="00615D4E">
        <w:t>3</w:t>
      </w:r>
      <w:r w:rsidR="00B855CE">
        <w:t>.</w:t>
      </w:r>
      <w:r w:rsidR="00B855CE">
        <w:tab/>
      </w:r>
      <w:r w:rsidR="00135B1F" w:rsidRPr="00C900E8">
        <w:t>Добавляется рекомендаци</w:t>
      </w:r>
      <w:r w:rsidR="00B30C55" w:rsidRPr="00C900E8">
        <w:t>я</w:t>
      </w:r>
      <w:r w:rsidR="00135B1F" w:rsidRPr="00C900E8">
        <w:t xml:space="preserve"> о выявлении трещин, возникших в результате испытания, с помощью </w:t>
      </w:r>
      <w:r w:rsidR="000803EC">
        <w:t>подходящего технического метода испытаний</w:t>
      </w:r>
      <w:r w:rsidR="00135B1F" w:rsidRPr="00C900E8">
        <w:t>.</w:t>
      </w:r>
      <w:r w:rsidR="00AD126B">
        <w:t xml:space="preserve"> </w:t>
      </w:r>
      <w:r w:rsidR="000803EC">
        <w:t>Например, и</w:t>
      </w:r>
      <w:r w:rsidR="00AD126B" w:rsidRPr="00AD126B">
        <w:t xml:space="preserve">спользование проникающих красок позволяет выявить небольшие технические трещины (1-5 мм), которые невозможно заметить при визуальном осмотре. </w:t>
      </w:r>
    </w:p>
    <w:p w14:paraId="33D6ACDA" w14:textId="2E566A0E" w:rsidR="00135B1F" w:rsidRPr="00C900E8" w:rsidRDefault="00135B1F" w:rsidP="00135B1F">
      <w:pPr>
        <w:pStyle w:val="H4G"/>
      </w:pPr>
      <w:r w:rsidRPr="00C900E8">
        <w:tab/>
      </w:r>
      <w:r w:rsidRPr="00C900E8">
        <w:tab/>
      </w:r>
      <w:r w:rsidR="00CF4F74" w:rsidRPr="00C900E8">
        <w:t xml:space="preserve">Приложение </w:t>
      </w:r>
      <w:r w:rsidR="00CF4F74">
        <w:t>7, пункт 3, таблица и п</w:t>
      </w:r>
      <w:r w:rsidR="00CF4F74" w:rsidRPr="00C900E8">
        <w:t xml:space="preserve">риложение </w:t>
      </w:r>
      <w:r w:rsidR="00CF4F74">
        <w:t>8, пункт 3, таблица</w:t>
      </w:r>
      <w:r w:rsidR="00B0423C">
        <w:t xml:space="preserve"> и пункт 5</w:t>
      </w:r>
    </w:p>
    <w:p w14:paraId="0CF48D62" w14:textId="496EBAFD" w:rsidR="00C70DF1" w:rsidRPr="00C43077" w:rsidRDefault="00615D4E" w:rsidP="002855F4">
      <w:pPr>
        <w:pStyle w:val="SingleTxtG"/>
      </w:pPr>
      <w:r w:rsidRPr="00615D4E">
        <w:t>4</w:t>
      </w:r>
      <w:r w:rsidR="00B855CE">
        <w:t>.</w:t>
      </w:r>
      <w:r w:rsidR="00B855CE">
        <w:tab/>
      </w:r>
      <w:r w:rsidR="00B0423C" w:rsidRPr="00B0423C">
        <w:t>Поскольку утечка воздуха указана в таблицах Приложения 7 и Приложения 8 в качестве критери</w:t>
      </w:r>
      <w:r w:rsidR="00B0423C">
        <w:t>я</w:t>
      </w:r>
      <w:r w:rsidR="00B0423C" w:rsidRPr="00B0423C">
        <w:t xml:space="preserve"> приемлемости, цель предложения состоит в том, чтобы разъяснить, что утечка воздуха, вызванная повреждением шины во время испытания, не должна приниматься во внимание при оценке результатов испытания колеса. Это предложение направлено на устранение неопределенности в интерпретации результатов испытаний. Для этого необходимо определить причину падения давления в шин</w:t>
      </w:r>
      <w:r w:rsidR="00B0423C">
        <w:t>е</w:t>
      </w:r>
      <w:r w:rsidR="00B0423C" w:rsidRPr="00B0423C">
        <w:t xml:space="preserve">. Если падение давления в шине было вызвано ее повреждением, </w:t>
      </w:r>
      <w:r w:rsidR="00B0423C">
        <w:t xml:space="preserve">то </w:t>
      </w:r>
      <w:r w:rsidR="00B0423C" w:rsidRPr="00B0423C">
        <w:t>это не должно влиять на приемку колеса.</w:t>
      </w:r>
    </w:p>
    <w:bookmarkEnd w:id="1"/>
    <w:p w14:paraId="7D60756B" w14:textId="4D420838" w:rsidR="002C3020" w:rsidRPr="00C900E8" w:rsidRDefault="00805015" w:rsidP="00805015">
      <w:pPr>
        <w:pStyle w:val="SingleTxtG"/>
        <w:spacing w:after="0" w:line="240" w:lineRule="auto"/>
        <w:jc w:val="center"/>
        <w:rPr>
          <w:lang w:val="en-US"/>
        </w:rPr>
      </w:pPr>
      <w:r w:rsidRPr="00C900E8">
        <w:rPr>
          <w:lang w:val="en-US"/>
        </w:rPr>
        <w:t>__________________</w:t>
      </w:r>
    </w:p>
    <w:sectPr w:rsidR="002C3020" w:rsidRPr="00C900E8" w:rsidSect="00276CA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80B4" w14:textId="77777777" w:rsidR="00735CC9" w:rsidRPr="00A312BC" w:rsidRDefault="00735CC9" w:rsidP="00A312BC"/>
  </w:endnote>
  <w:endnote w:type="continuationSeparator" w:id="0">
    <w:p w14:paraId="15A99F5E" w14:textId="77777777" w:rsidR="00735CC9" w:rsidRPr="00A312BC" w:rsidRDefault="00735CC9"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BA11" w14:textId="135B8285" w:rsidR="007A2A42" w:rsidRPr="007A2A42" w:rsidRDefault="007A2A42">
    <w:pPr>
      <w:pStyle w:val="a8"/>
    </w:pPr>
    <w:r w:rsidRPr="007A2A42">
      <w:rPr>
        <w:b/>
        <w:sz w:val="18"/>
      </w:rPr>
      <w:fldChar w:fldCharType="begin"/>
    </w:r>
    <w:r w:rsidRPr="007A2A42">
      <w:rPr>
        <w:b/>
        <w:sz w:val="18"/>
      </w:rPr>
      <w:instrText xml:space="preserve"> PAGE  \* MERGEFORMAT </w:instrText>
    </w:r>
    <w:r w:rsidRPr="007A2A42">
      <w:rPr>
        <w:b/>
        <w:sz w:val="18"/>
      </w:rPr>
      <w:fldChar w:fldCharType="separate"/>
    </w:r>
    <w:r w:rsidR="00D37217">
      <w:rPr>
        <w:b/>
        <w:noProof/>
        <w:sz w:val="18"/>
      </w:rPr>
      <w:t>2</w:t>
    </w:r>
    <w:r w:rsidRPr="007A2A42">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7081" w14:textId="6F93E1AD" w:rsidR="007A2A42" w:rsidRPr="007A2A42" w:rsidRDefault="007A2A42" w:rsidP="007A2A42">
    <w:pPr>
      <w:pStyle w:val="a8"/>
      <w:tabs>
        <w:tab w:val="clear" w:pos="9639"/>
        <w:tab w:val="right" w:pos="9638"/>
      </w:tabs>
      <w:rPr>
        <w:b/>
        <w:sz w:val="18"/>
      </w:rPr>
    </w:pPr>
    <w:r>
      <w:tab/>
    </w:r>
    <w:r w:rsidRPr="007A2A42">
      <w:rPr>
        <w:b/>
        <w:sz w:val="18"/>
      </w:rPr>
      <w:fldChar w:fldCharType="begin"/>
    </w:r>
    <w:r w:rsidRPr="007A2A42">
      <w:rPr>
        <w:b/>
        <w:sz w:val="18"/>
      </w:rPr>
      <w:instrText xml:space="preserve"> PAGE  \* MERGEFORMAT </w:instrText>
    </w:r>
    <w:r w:rsidRPr="007A2A42">
      <w:rPr>
        <w:b/>
        <w:sz w:val="18"/>
      </w:rPr>
      <w:fldChar w:fldCharType="separate"/>
    </w:r>
    <w:r w:rsidR="00D37217">
      <w:rPr>
        <w:b/>
        <w:noProof/>
        <w:sz w:val="18"/>
      </w:rPr>
      <w:t>3</w:t>
    </w:r>
    <w:r w:rsidRPr="007A2A4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233C" w14:textId="64056E57" w:rsidR="00042B72" w:rsidRPr="005F771A" w:rsidRDefault="005F771A" w:rsidP="005F771A">
    <w:pPr>
      <w:pStyle w:val="a8"/>
      <w:tabs>
        <w:tab w:val="left" w:pos="3969"/>
      </w:tabs>
      <w:spacing w:before="120" w:line="240" w:lineRule="auto"/>
      <w:rPr>
        <w:sz w:val="20"/>
      </w:rPr>
    </w:pPr>
    <w:r>
      <w:rPr>
        <w:sz w:val="20"/>
      </w:rPr>
      <w:t>GE.24-11951  (R)</w:t>
    </w:r>
    <w:bookmarkStart w:id="2" w:name="_GoBack"/>
    <w:bookmarkEnd w:id="2"/>
    <w:r>
      <w:rPr>
        <w:sz w:val="20"/>
      </w:rPr>
      <w:tab/>
    </w:r>
    <w:r w:rsidRPr="005F771A">
      <w:rPr>
        <w:b/>
        <w:noProof/>
        <w:sz w:val="20"/>
        <w:lang w:val="fr-CH" w:eastAsia="fr-CH"/>
      </w:rPr>
      <w:drawing>
        <wp:inline distT="0" distB="0" distL="0" distR="0" wp14:anchorId="7DB6B3B1" wp14:editId="65188615">
          <wp:extent cx="2707200" cy="234000"/>
          <wp:effectExtent l="0" t="0" r="0" b="0"/>
          <wp:docPr id="1" name="Рисунок 3"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Russi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7200" cy="234000"/>
                  </a:xfrm>
                  <a:prstGeom prst="rect">
                    <a:avLst/>
                  </a:prstGeom>
                  <a:noFill/>
                  <a:ln>
                    <a:noFill/>
                  </a:ln>
                </pic:spPr>
              </pic:pic>
            </a:graphicData>
          </a:graphic>
        </wp:inline>
      </w:drawing>
    </w:r>
    <w:r>
      <w:rPr>
        <w:sz w:val="20"/>
      </w:rPr>
      <w:tab/>
    </w:r>
    <w:r>
      <w:rPr>
        <w:noProof/>
        <w:sz w:val="20"/>
      </w:rPr>
      <w:drawing>
        <wp:inline distT="0" distB="0" distL="0" distR="0" wp14:anchorId="6504C332" wp14:editId="28507E58">
          <wp:extent cx="628015" cy="628015"/>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251" w14:textId="77777777" w:rsidR="00735CC9" w:rsidRPr="001075E9" w:rsidRDefault="00735CC9" w:rsidP="001075E9">
      <w:pPr>
        <w:tabs>
          <w:tab w:val="right" w:pos="2155"/>
        </w:tabs>
        <w:spacing w:after="80" w:line="240" w:lineRule="auto"/>
        <w:ind w:left="680"/>
        <w:rPr>
          <w:u w:val="single"/>
        </w:rPr>
      </w:pPr>
      <w:r>
        <w:rPr>
          <w:u w:val="single"/>
        </w:rPr>
        <w:tab/>
      </w:r>
    </w:p>
  </w:footnote>
  <w:footnote w:type="continuationSeparator" w:id="0">
    <w:p w14:paraId="1362214B" w14:textId="77777777" w:rsidR="00735CC9" w:rsidRDefault="00735CC9" w:rsidP="00407B78">
      <w:pPr>
        <w:tabs>
          <w:tab w:val="right" w:pos="2155"/>
        </w:tabs>
        <w:spacing w:after="80"/>
        <w:ind w:left="680"/>
        <w:rPr>
          <w:u w:val="single"/>
        </w:rPr>
      </w:pPr>
      <w:r>
        <w:rPr>
          <w:u w:val="single"/>
        </w:rPr>
        <w:tab/>
      </w:r>
    </w:p>
  </w:footnote>
  <w:footnote w:id="1">
    <w:p w14:paraId="7E7BF726" w14:textId="6E26E0CE" w:rsidR="007A2A42" w:rsidRPr="0098219D" w:rsidRDefault="007A2A42" w:rsidP="007A2A42">
      <w:pPr>
        <w:pStyle w:val="ad"/>
      </w:pPr>
      <w:r>
        <w:tab/>
      </w:r>
      <w:r w:rsidRPr="00913A72">
        <w:rPr>
          <w:sz w:val="20"/>
        </w:rPr>
        <w:t>*</w:t>
      </w:r>
      <w:r w:rsidRPr="00913A72">
        <w:tab/>
        <w:t>В соответствии с программой работы Комитета по внутреннему транспорту на 202</w:t>
      </w:r>
      <w:r w:rsidR="00C770DC" w:rsidRPr="00913A72">
        <w:t>4</w:t>
      </w:r>
      <w:r w:rsidRPr="00913A72">
        <w:t xml:space="preserve"> год, изложенной в предлагаемом бюджете по программам на 202</w:t>
      </w:r>
      <w:r w:rsidR="00C770DC" w:rsidRPr="00913A72">
        <w:t>4</w:t>
      </w:r>
      <w:r w:rsidRPr="00913A72">
        <w:t xml:space="preserve"> год (A/7</w:t>
      </w:r>
      <w:r w:rsidR="008C6375" w:rsidRPr="00913A72">
        <w:t>8</w:t>
      </w:r>
      <w:r w:rsidRPr="00913A72">
        <w:t xml:space="preserve">/6 (разд. 20), </w:t>
      </w:r>
      <w:r w:rsidR="00162DEB" w:rsidRPr="00913A72">
        <w:t>таблица </w:t>
      </w:r>
      <w:r w:rsidRPr="00913A72">
        <w:t>20.</w:t>
      </w:r>
      <w:r w:rsidR="00913A72" w:rsidRPr="00913A72">
        <w:t>5</w:t>
      </w:r>
      <w:r w:rsidRPr="00913A72">
        <w:t>)</w:t>
      </w:r>
      <w:r w:rsidR="00162DEB" w:rsidRPr="00913A72">
        <w:t>,</w:t>
      </w:r>
      <w:r w:rsidRPr="00913A72">
        <w:t xml:space="preserve">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5F35" w14:textId="56B42481" w:rsidR="007A2A42" w:rsidRPr="00BD5D49" w:rsidRDefault="00C00DC5">
    <w:pPr>
      <w:pStyle w:val="a5"/>
      <w:rPr>
        <w:lang w:val="en-US"/>
      </w:rPr>
    </w:pPr>
    <w:r>
      <w:rPr>
        <w:lang w:val="fr-CH"/>
      </w:rPr>
      <w:t>ECE/TRANS/WP.29/GRBP/202</w:t>
    </w:r>
    <w:r w:rsidR="00BD5D49">
      <w:rPr>
        <w:lang w:val="ru-RU"/>
      </w:rPr>
      <w:t>4</w:t>
    </w:r>
    <w:r>
      <w:rPr>
        <w:lang w:val="fr-CH"/>
      </w:rPr>
      <w:t>/</w:t>
    </w:r>
    <w:r w:rsidR="00C43077">
      <w:rPr>
        <w:lang w:val="fr-CH"/>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C141" w14:textId="427AA114" w:rsidR="007A2A42" w:rsidRPr="00C00DC5" w:rsidRDefault="00C00DC5" w:rsidP="00C00DC5">
    <w:pPr>
      <w:pStyle w:val="a5"/>
      <w:jc w:val="right"/>
      <w:rPr>
        <w:lang w:val="fr-CH"/>
      </w:rPr>
    </w:pPr>
    <w:r>
      <w:rPr>
        <w:lang w:val="fr-CH"/>
      </w:rPr>
      <w:t>ECE/TRANS/WP.29/GRBP/</w:t>
    </w:r>
    <w:r w:rsidRPr="00C43077">
      <w:rPr>
        <w:lang w:val="fr-CH"/>
      </w:rPr>
      <w:t>202</w:t>
    </w:r>
    <w:r w:rsidR="00BD5D49" w:rsidRPr="00C43077">
      <w:rPr>
        <w:lang w:val="fr-CH"/>
      </w:rPr>
      <w:t>4</w:t>
    </w:r>
    <w:r w:rsidRPr="00C43077">
      <w:rPr>
        <w:lang w:val="fr-CH"/>
      </w:rPr>
      <w:t>/</w:t>
    </w:r>
    <w:r w:rsidR="00C43077" w:rsidRPr="00C43077">
      <w:rPr>
        <w:lang w:val="fr-CH"/>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50E1" w14:textId="77777777" w:rsidR="007A2A42" w:rsidRDefault="007A2A42" w:rsidP="007A2A4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E0CA2"/>
    <w:multiLevelType w:val="hybridMultilevel"/>
    <w:tmpl w:val="B9E068BC"/>
    <w:lvl w:ilvl="0" w:tplc="41164774">
      <w:start w:val="1"/>
      <w:numFmt w:val="bullet"/>
      <w:lvlText w:val="-"/>
      <w:lvlJc w:val="left"/>
      <w:pPr>
        <w:ind w:left="2061" w:hanging="360"/>
      </w:pPr>
      <w:rPr>
        <w:rFonts w:ascii="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559EF"/>
    <w:multiLevelType w:val="hybridMultilevel"/>
    <w:tmpl w:val="CAB63FC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9D6443"/>
    <w:multiLevelType w:val="hybridMultilevel"/>
    <w:tmpl w:val="C88AEB48"/>
    <w:lvl w:ilvl="0" w:tplc="41164774">
      <w:start w:val="1"/>
      <w:numFmt w:val="bullet"/>
      <w:lvlText w:val="-"/>
      <w:lvlJc w:val="left"/>
      <w:pPr>
        <w:ind w:left="1494" w:hanging="360"/>
      </w:pPr>
      <w:rPr>
        <w:rFonts w:ascii="Times New Roman" w:hAnsi="Times New Roman" w:cs="Times New Roman"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95003068">
    <w:abstractNumId w:val="19"/>
  </w:num>
  <w:num w:numId="2" w16cid:durableId="703671714">
    <w:abstractNumId w:val="11"/>
  </w:num>
  <w:num w:numId="3" w16cid:durableId="1836216547">
    <w:abstractNumId w:val="10"/>
  </w:num>
  <w:num w:numId="4" w16cid:durableId="662123190">
    <w:abstractNumId w:val="20"/>
  </w:num>
  <w:num w:numId="5" w16cid:durableId="1747723236">
    <w:abstractNumId w:val="15"/>
  </w:num>
  <w:num w:numId="6" w16cid:durableId="1371225931">
    <w:abstractNumId w:val="8"/>
  </w:num>
  <w:num w:numId="7" w16cid:durableId="519005664">
    <w:abstractNumId w:val="3"/>
  </w:num>
  <w:num w:numId="8" w16cid:durableId="282814172">
    <w:abstractNumId w:val="2"/>
  </w:num>
  <w:num w:numId="9" w16cid:durableId="1425692034">
    <w:abstractNumId w:val="1"/>
  </w:num>
  <w:num w:numId="10" w16cid:durableId="1176043792">
    <w:abstractNumId w:val="0"/>
  </w:num>
  <w:num w:numId="11" w16cid:durableId="1402289601">
    <w:abstractNumId w:val="9"/>
  </w:num>
  <w:num w:numId="12" w16cid:durableId="574752531">
    <w:abstractNumId w:val="7"/>
  </w:num>
  <w:num w:numId="13" w16cid:durableId="528227405">
    <w:abstractNumId w:val="6"/>
  </w:num>
  <w:num w:numId="14" w16cid:durableId="1565095309">
    <w:abstractNumId w:val="5"/>
  </w:num>
  <w:num w:numId="15" w16cid:durableId="563565580">
    <w:abstractNumId w:val="4"/>
  </w:num>
  <w:num w:numId="16" w16cid:durableId="2008362330">
    <w:abstractNumId w:val="18"/>
  </w:num>
  <w:num w:numId="17" w16cid:durableId="1690137012">
    <w:abstractNumId w:val="13"/>
  </w:num>
  <w:num w:numId="18" w16cid:durableId="575551759">
    <w:abstractNumId w:val="16"/>
  </w:num>
  <w:num w:numId="19" w16cid:durableId="1966546492">
    <w:abstractNumId w:val="18"/>
  </w:num>
  <w:num w:numId="20" w16cid:durableId="848257988">
    <w:abstractNumId w:val="13"/>
  </w:num>
  <w:num w:numId="21" w16cid:durableId="24017354">
    <w:abstractNumId w:val="16"/>
  </w:num>
  <w:num w:numId="22" w16cid:durableId="429742267">
    <w:abstractNumId w:val="14"/>
  </w:num>
  <w:num w:numId="23" w16cid:durableId="493423154">
    <w:abstractNumId w:val="17"/>
  </w:num>
  <w:num w:numId="24" w16cid:durableId="4382624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64"/>
    <w:rsid w:val="000252F3"/>
    <w:rsid w:val="00025B97"/>
    <w:rsid w:val="0002712D"/>
    <w:rsid w:val="00033EE1"/>
    <w:rsid w:val="00042B72"/>
    <w:rsid w:val="00046908"/>
    <w:rsid w:val="000558BD"/>
    <w:rsid w:val="00056A23"/>
    <w:rsid w:val="00077EAB"/>
    <w:rsid w:val="000803EC"/>
    <w:rsid w:val="000B57E7"/>
    <w:rsid w:val="000B6373"/>
    <w:rsid w:val="000E1A70"/>
    <w:rsid w:val="000E4E5B"/>
    <w:rsid w:val="000F09DF"/>
    <w:rsid w:val="000F61B2"/>
    <w:rsid w:val="001075E9"/>
    <w:rsid w:val="0011093C"/>
    <w:rsid w:val="001278FB"/>
    <w:rsid w:val="00135B1F"/>
    <w:rsid w:val="001414B0"/>
    <w:rsid w:val="0014152F"/>
    <w:rsid w:val="00162DEB"/>
    <w:rsid w:val="00180183"/>
    <w:rsid w:val="0018024D"/>
    <w:rsid w:val="00183C89"/>
    <w:rsid w:val="0018649F"/>
    <w:rsid w:val="00196389"/>
    <w:rsid w:val="001B3EF6"/>
    <w:rsid w:val="001C7A89"/>
    <w:rsid w:val="0020050A"/>
    <w:rsid w:val="00204152"/>
    <w:rsid w:val="002049CF"/>
    <w:rsid w:val="00241039"/>
    <w:rsid w:val="0024201D"/>
    <w:rsid w:val="0025363C"/>
    <w:rsid w:val="00255343"/>
    <w:rsid w:val="00261D60"/>
    <w:rsid w:val="0027151D"/>
    <w:rsid w:val="00275D58"/>
    <w:rsid w:val="00276CAE"/>
    <w:rsid w:val="00277BDD"/>
    <w:rsid w:val="002855F4"/>
    <w:rsid w:val="0029543F"/>
    <w:rsid w:val="002A2EFC"/>
    <w:rsid w:val="002B0106"/>
    <w:rsid w:val="002B60DD"/>
    <w:rsid w:val="002B74B1"/>
    <w:rsid w:val="002C0BCF"/>
    <w:rsid w:val="002C0E18"/>
    <w:rsid w:val="002C3020"/>
    <w:rsid w:val="002C4EEC"/>
    <w:rsid w:val="002D5AAC"/>
    <w:rsid w:val="002E5067"/>
    <w:rsid w:val="002E6310"/>
    <w:rsid w:val="002F405F"/>
    <w:rsid w:val="002F7EEC"/>
    <w:rsid w:val="00301299"/>
    <w:rsid w:val="00301769"/>
    <w:rsid w:val="00305C08"/>
    <w:rsid w:val="00307FB6"/>
    <w:rsid w:val="003101FD"/>
    <w:rsid w:val="003105DC"/>
    <w:rsid w:val="00312808"/>
    <w:rsid w:val="00317339"/>
    <w:rsid w:val="00322004"/>
    <w:rsid w:val="003402C2"/>
    <w:rsid w:val="00354B8D"/>
    <w:rsid w:val="00381C24"/>
    <w:rsid w:val="00387CD4"/>
    <w:rsid w:val="00394BB1"/>
    <w:rsid w:val="003958D0"/>
    <w:rsid w:val="003A0D43"/>
    <w:rsid w:val="003A48CE"/>
    <w:rsid w:val="003B00E5"/>
    <w:rsid w:val="003D369A"/>
    <w:rsid w:val="003E0B46"/>
    <w:rsid w:val="003E5659"/>
    <w:rsid w:val="003F60F6"/>
    <w:rsid w:val="00407B78"/>
    <w:rsid w:val="00424203"/>
    <w:rsid w:val="0044344B"/>
    <w:rsid w:val="00452493"/>
    <w:rsid w:val="00453318"/>
    <w:rsid w:val="00454AF2"/>
    <w:rsid w:val="00454E07"/>
    <w:rsid w:val="00456CE4"/>
    <w:rsid w:val="0046482F"/>
    <w:rsid w:val="00464C77"/>
    <w:rsid w:val="00472C5C"/>
    <w:rsid w:val="00472FFE"/>
    <w:rsid w:val="0048212B"/>
    <w:rsid w:val="00485F8A"/>
    <w:rsid w:val="004A4980"/>
    <w:rsid w:val="004B12A7"/>
    <w:rsid w:val="004E05B7"/>
    <w:rsid w:val="004E4FB5"/>
    <w:rsid w:val="0050108D"/>
    <w:rsid w:val="005044E3"/>
    <w:rsid w:val="005049A3"/>
    <w:rsid w:val="00513081"/>
    <w:rsid w:val="00517901"/>
    <w:rsid w:val="00526683"/>
    <w:rsid w:val="00526DB8"/>
    <w:rsid w:val="005639C1"/>
    <w:rsid w:val="005709E0"/>
    <w:rsid w:val="00572E19"/>
    <w:rsid w:val="00576430"/>
    <w:rsid w:val="005817B5"/>
    <w:rsid w:val="005852B9"/>
    <w:rsid w:val="00590A65"/>
    <w:rsid w:val="005961C8"/>
    <w:rsid w:val="005966F1"/>
    <w:rsid w:val="005A357A"/>
    <w:rsid w:val="005C1FD2"/>
    <w:rsid w:val="005D412B"/>
    <w:rsid w:val="005D763D"/>
    <w:rsid w:val="005D7914"/>
    <w:rsid w:val="005E2B41"/>
    <w:rsid w:val="005F0B42"/>
    <w:rsid w:val="005F27EB"/>
    <w:rsid w:val="005F771A"/>
    <w:rsid w:val="00600472"/>
    <w:rsid w:val="00615D4E"/>
    <w:rsid w:val="00617A43"/>
    <w:rsid w:val="00622092"/>
    <w:rsid w:val="00633980"/>
    <w:rsid w:val="006345DB"/>
    <w:rsid w:val="00640F49"/>
    <w:rsid w:val="00680D03"/>
    <w:rsid w:val="00681A10"/>
    <w:rsid w:val="0069664C"/>
    <w:rsid w:val="006A1ED8"/>
    <w:rsid w:val="006C2031"/>
    <w:rsid w:val="006C7A27"/>
    <w:rsid w:val="006D10F2"/>
    <w:rsid w:val="006D29D9"/>
    <w:rsid w:val="006D461A"/>
    <w:rsid w:val="006E08C7"/>
    <w:rsid w:val="006F1587"/>
    <w:rsid w:val="006F35EE"/>
    <w:rsid w:val="007021FF"/>
    <w:rsid w:val="00710F80"/>
    <w:rsid w:val="00712895"/>
    <w:rsid w:val="00726AD3"/>
    <w:rsid w:val="00734ACB"/>
    <w:rsid w:val="00735CC9"/>
    <w:rsid w:val="00737C3C"/>
    <w:rsid w:val="00757357"/>
    <w:rsid w:val="00776D08"/>
    <w:rsid w:val="00792497"/>
    <w:rsid w:val="007A2A42"/>
    <w:rsid w:val="007A5C18"/>
    <w:rsid w:val="007B6DF0"/>
    <w:rsid w:val="007C4610"/>
    <w:rsid w:val="007F59AE"/>
    <w:rsid w:val="007F69AB"/>
    <w:rsid w:val="008038DE"/>
    <w:rsid w:val="00804F8B"/>
    <w:rsid w:val="00805015"/>
    <w:rsid w:val="00805B27"/>
    <w:rsid w:val="00806737"/>
    <w:rsid w:val="00825F8D"/>
    <w:rsid w:val="00834B71"/>
    <w:rsid w:val="00837C21"/>
    <w:rsid w:val="00847C9E"/>
    <w:rsid w:val="00851321"/>
    <w:rsid w:val="0085395E"/>
    <w:rsid w:val="0086445C"/>
    <w:rsid w:val="00884DCB"/>
    <w:rsid w:val="008915B0"/>
    <w:rsid w:val="00894693"/>
    <w:rsid w:val="008A08D7"/>
    <w:rsid w:val="008A37C8"/>
    <w:rsid w:val="008A566E"/>
    <w:rsid w:val="008B67C8"/>
    <w:rsid w:val="008B6909"/>
    <w:rsid w:val="008C6375"/>
    <w:rsid w:val="008D2B8F"/>
    <w:rsid w:val="008D53B6"/>
    <w:rsid w:val="008E1964"/>
    <w:rsid w:val="008F5CBA"/>
    <w:rsid w:val="008F7609"/>
    <w:rsid w:val="00906890"/>
    <w:rsid w:val="00911BE4"/>
    <w:rsid w:val="00913A72"/>
    <w:rsid w:val="0093462C"/>
    <w:rsid w:val="00941187"/>
    <w:rsid w:val="00951972"/>
    <w:rsid w:val="009608F3"/>
    <w:rsid w:val="00974E4B"/>
    <w:rsid w:val="00992359"/>
    <w:rsid w:val="009A24AC"/>
    <w:rsid w:val="009A3D9D"/>
    <w:rsid w:val="009C59D7"/>
    <w:rsid w:val="009C6FE6"/>
    <w:rsid w:val="009D05FB"/>
    <w:rsid w:val="009D7E7D"/>
    <w:rsid w:val="009F01F6"/>
    <w:rsid w:val="00A04AD5"/>
    <w:rsid w:val="00A14DA8"/>
    <w:rsid w:val="00A16328"/>
    <w:rsid w:val="00A23CB7"/>
    <w:rsid w:val="00A312BC"/>
    <w:rsid w:val="00A3294A"/>
    <w:rsid w:val="00A3303D"/>
    <w:rsid w:val="00A409F5"/>
    <w:rsid w:val="00A4586E"/>
    <w:rsid w:val="00A50EC0"/>
    <w:rsid w:val="00A63F02"/>
    <w:rsid w:val="00A84021"/>
    <w:rsid w:val="00A841D0"/>
    <w:rsid w:val="00A84D35"/>
    <w:rsid w:val="00A917B3"/>
    <w:rsid w:val="00A92C93"/>
    <w:rsid w:val="00AB4B51"/>
    <w:rsid w:val="00AB5887"/>
    <w:rsid w:val="00AD126B"/>
    <w:rsid w:val="00AD533B"/>
    <w:rsid w:val="00AD791B"/>
    <w:rsid w:val="00B03121"/>
    <w:rsid w:val="00B0423C"/>
    <w:rsid w:val="00B10CC7"/>
    <w:rsid w:val="00B1774F"/>
    <w:rsid w:val="00B27860"/>
    <w:rsid w:val="00B30C55"/>
    <w:rsid w:val="00B35584"/>
    <w:rsid w:val="00B36DF7"/>
    <w:rsid w:val="00B46FBD"/>
    <w:rsid w:val="00B539E7"/>
    <w:rsid w:val="00B62458"/>
    <w:rsid w:val="00B701EA"/>
    <w:rsid w:val="00B8314E"/>
    <w:rsid w:val="00B855CE"/>
    <w:rsid w:val="00B9503E"/>
    <w:rsid w:val="00BA2F0D"/>
    <w:rsid w:val="00BC18B2"/>
    <w:rsid w:val="00BC764A"/>
    <w:rsid w:val="00BD260B"/>
    <w:rsid w:val="00BD33EE"/>
    <w:rsid w:val="00BD5D49"/>
    <w:rsid w:val="00BE1CC7"/>
    <w:rsid w:val="00C00DC5"/>
    <w:rsid w:val="00C106D6"/>
    <w:rsid w:val="00C119AE"/>
    <w:rsid w:val="00C254C4"/>
    <w:rsid w:val="00C33A7A"/>
    <w:rsid w:val="00C43077"/>
    <w:rsid w:val="00C51EB4"/>
    <w:rsid w:val="00C57E62"/>
    <w:rsid w:val="00C60F0C"/>
    <w:rsid w:val="00C70DF1"/>
    <w:rsid w:val="00C71E84"/>
    <w:rsid w:val="00C7328E"/>
    <w:rsid w:val="00C73A64"/>
    <w:rsid w:val="00C770DC"/>
    <w:rsid w:val="00C805C9"/>
    <w:rsid w:val="00C900E8"/>
    <w:rsid w:val="00C92939"/>
    <w:rsid w:val="00CA1679"/>
    <w:rsid w:val="00CB151C"/>
    <w:rsid w:val="00CC1C7E"/>
    <w:rsid w:val="00CC3609"/>
    <w:rsid w:val="00CE5A1A"/>
    <w:rsid w:val="00CF4F74"/>
    <w:rsid w:val="00CF55F6"/>
    <w:rsid w:val="00CF6D59"/>
    <w:rsid w:val="00D20A08"/>
    <w:rsid w:val="00D33D63"/>
    <w:rsid w:val="00D37217"/>
    <w:rsid w:val="00D429A0"/>
    <w:rsid w:val="00D5253A"/>
    <w:rsid w:val="00D873A8"/>
    <w:rsid w:val="00D87E72"/>
    <w:rsid w:val="00D90028"/>
    <w:rsid w:val="00D90138"/>
    <w:rsid w:val="00D9145B"/>
    <w:rsid w:val="00DA0B1C"/>
    <w:rsid w:val="00DD78D1"/>
    <w:rsid w:val="00DD7C64"/>
    <w:rsid w:val="00DE00B1"/>
    <w:rsid w:val="00DE32CD"/>
    <w:rsid w:val="00DF5767"/>
    <w:rsid w:val="00DF71B9"/>
    <w:rsid w:val="00E014BE"/>
    <w:rsid w:val="00E12C5F"/>
    <w:rsid w:val="00E15F97"/>
    <w:rsid w:val="00E246AC"/>
    <w:rsid w:val="00E34652"/>
    <w:rsid w:val="00E451D8"/>
    <w:rsid w:val="00E550D8"/>
    <w:rsid w:val="00E55227"/>
    <w:rsid w:val="00E66EB1"/>
    <w:rsid w:val="00E73F76"/>
    <w:rsid w:val="00E800C5"/>
    <w:rsid w:val="00E82039"/>
    <w:rsid w:val="00EA2C9F"/>
    <w:rsid w:val="00EA420E"/>
    <w:rsid w:val="00ED0BDA"/>
    <w:rsid w:val="00ED23D1"/>
    <w:rsid w:val="00EE142A"/>
    <w:rsid w:val="00EF1360"/>
    <w:rsid w:val="00EF3220"/>
    <w:rsid w:val="00F13AA9"/>
    <w:rsid w:val="00F2523A"/>
    <w:rsid w:val="00F363DA"/>
    <w:rsid w:val="00F43903"/>
    <w:rsid w:val="00F5187D"/>
    <w:rsid w:val="00F55978"/>
    <w:rsid w:val="00F6183A"/>
    <w:rsid w:val="00F94155"/>
    <w:rsid w:val="00F9783F"/>
    <w:rsid w:val="00FB52A9"/>
    <w:rsid w:val="00FC7F7D"/>
    <w:rsid w:val="00FD2EF7"/>
    <w:rsid w:val="00FE0C0D"/>
    <w:rsid w:val="00FE26C6"/>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E865"/>
  <w15:docId w15:val="{53F27E62-439E-4DC6-BCAF-D5A4C6F3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qFormat/>
    <w:rsid w:val="00C71E84"/>
    <w:pPr>
      <w:numPr>
        <w:numId w:val="21"/>
      </w:numPr>
      <w:tabs>
        <w:tab w:val="clear" w:pos="1491"/>
        <w:tab w:val="left" w:pos="1701"/>
        <w:tab w:val="left" w:pos="2268"/>
        <w:tab w:val="left" w:pos="2835"/>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7A2A42"/>
    <w:rPr>
      <w:lang w:val="ru-RU" w:eastAsia="en-US"/>
    </w:rPr>
  </w:style>
  <w:style w:type="character" w:customStyle="1" w:styleId="H1GChar">
    <w:name w:val="_ H_1_G Char"/>
    <w:link w:val="H1G"/>
    <w:rsid w:val="007A2A42"/>
    <w:rPr>
      <w:b/>
      <w:sz w:val="24"/>
      <w:lang w:val="ru-RU" w:eastAsia="ru-RU"/>
    </w:rPr>
  </w:style>
  <w:style w:type="paragraph" w:styleId="af3">
    <w:name w:val="List Paragraph"/>
    <w:basedOn w:val="a"/>
    <w:uiPriority w:val="34"/>
    <w:rsid w:val="00B35584"/>
    <w:pPr>
      <w:ind w:left="720"/>
      <w:contextualSpacing/>
    </w:pPr>
  </w:style>
  <w:style w:type="paragraph" w:customStyle="1" w:styleId="SingleTxtGR">
    <w:name w:val="_ Single Txt_GR"/>
    <w:basedOn w:val="a"/>
    <w:rsid w:val="00A23CB7"/>
    <w:pPr>
      <w:tabs>
        <w:tab w:val="left" w:pos="1701"/>
        <w:tab w:val="left" w:pos="2268"/>
        <w:tab w:val="left" w:pos="2835"/>
        <w:tab w:val="left" w:pos="3402"/>
        <w:tab w:val="left" w:pos="3969"/>
      </w:tabs>
      <w:suppressAutoHyphens w:val="0"/>
      <w:spacing w:after="120"/>
      <w:ind w:left="1134" w:right="1134"/>
      <w:jc w:val="both"/>
    </w:pPr>
    <w:rPr>
      <w:rFonts w:eastAsia="Times New Roman" w:cs="Times New Roman"/>
      <w:spacing w:val="4"/>
      <w:w w:val="103"/>
      <w:kern w:val="14"/>
      <w:szCs w:val="20"/>
    </w:rPr>
  </w:style>
  <w:style w:type="character" w:styleId="af4">
    <w:name w:val="annotation reference"/>
    <w:basedOn w:val="a0"/>
    <w:semiHidden/>
    <w:unhideWhenUsed/>
    <w:rsid w:val="00A92C93"/>
    <w:rPr>
      <w:sz w:val="16"/>
      <w:szCs w:val="16"/>
    </w:rPr>
  </w:style>
  <w:style w:type="paragraph" w:styleId="af5">
    <w:name w:val="annotation text"/>
    <w:basedOn w:val="a"/>
    <w:link w:val="af6"/>
    <w:semiHidden/>
    <w:unhideWhenUsed/>
    <w:rsid w:val="00A92C93"/>
    <w:pPr>
      <w:spacing w:line="240" w:lineRule="auto"/>
    </w:pPr>
    <w:rPr>
      <w:szCs w:val="20"/>
    </w:rPr>
  </w:style>
  <w:style w:type="character" w:customStyle="1" w:styleId="af6">
    <w:name w:val="Текст примечания Знак"/>
    <w:basedOn w:val="a0"/>
    <w:link w:val="af5"/>
    <w:semiHidden/>
    <w:rsid w:val="00A92C93"/>
    <w:rPr>
      <w:rFonts w:eastAsiaTheme="minorHAnsi" w:cstheme="minorBidi"/>
      <w:lang w:val="ru-RU" w:eastAsia="en-US"/>
    </w:rPr>
  </w:style>
  <w:style w:type="character" w:customStyle="1" w:styleId="af7">
    <w:name w:val="Другое_"/>
    <w:basedOn w:val="a0"/>
    <w:link w:val="af8"/>
    <w:rsid w:val="00A841D0"/>
    <w:rPr>
      <w:sz w:val="22"/>
      <w:szCs w:val="22"/>
      <w:shd w:val="clear" w:color="auto" w:fill="FFFFFF"/>
    </w:rPr>
  </w:style>
  <w:style w:type="paragraph" w:customStyle="1" w:styleId="af8">
    <w:name w:val="Другое"/>
    <w:basedOn w:val="a"/>
    <w:link w:val="af7"/>
    <w:rsid w:val="00A841D0"/>
    <w:pPr>
      <w:widowControl w:val="0"/>
      <w:shd w:val="clear" w:color="auto" w:fill="FFFFFF"/>
      <w:suppressAutoHyphens w:val="0"/>
      <w:spacing w:after="220" w:line="240" w:lineRule="auto"/>
    </w:pPr>
    <w:rPr>
      <w:rFonts w:eastAsia="Times New Roman" w:cs="Times New Roman"/>
      <w:sz w:val="22"/>
      <w:lang w:val="es-ES" w:eastAsia="es-ES"/>
    </w:rPr>
  </w:style>
  <w:style w:type="paragraph" w:customStyle="1" w:styleId="CM1">
    <w:name w:val="CM1"/>
    <w:basedOn w:val="a"/>
    <w:next w:val="a"/>
    <w:uiPriority w:val="99"/>
    <w:rsid w:val="009A3D9D"/>
    <w:pPr>
      <w:suppressAutoHyphens w:val="0"/>
      <w:autoSpaceDE w:val="0"/>
      <w:autoSpaceDN w:val="0"/>
      <w:adjustRightInd w:val="0"/>
      <w:spacing w:line="240" w:lineRule="auto"/>
    </w:pPr>
    <w:rPr>
      <w:rFonts w:ascii="EUAlbertina" w:eastAsia="Times New Roman" w:hAnsi="EUAlbertina" w:cs="Times New Roman"/>
      <w:sz w:val="24"/>
      <w:szCs w:val="24"/>
      <w:lang w:val="de-DE" w:eastAsia="de-DE"/>
    </w:rPr>
  </w:style>
  <w:style w:type="paragraph" w:styleId="HTML">
    <w:name w:val="HTML Address"/>
    <w:basedOn w:val="a"/>
    <w:link w:val="HTML0"/>
    <w:semiHidden/>
    <w:rsid w:val="007A5C18"/>
    <w:pPr>
      <w:suppressAutoHyphens w:val="0"/>
    </w:pPr>
    <w:rPr>
      <w:rFonts w:eastAsia="Times New Roman" w:cs="Times New Roman"/>
      <w:i/>
      <w:iCs/>
      <w:spacing w:val="4"/>
      <w:w w:val="103"/>
      <w:kern w:val="14"/>
      <w:szCs w:val="20"/>
    </w:rPr>
  </w:style>
  <w:style w:type="character" w:customStyle="1" w:styleId="HTML0">
    <w:name w:val="Адрес HTML Знак"/>
    <w:basedOn w:val="a0"/>
    <w:link w:val="HTML"/>
    <w:semiHidden/>
    <w:rsid w:val="007A5C18"/>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D04B5-F77A-49C7-BD2F-F360C5E4811C}">
  <ds:schemaRefs>
    <ds:schemaRef ds:uri="http://schemas.microsoft.com/sharepoint/v3/contenttype/forms"/>
  </ds:schemaRefs>
</ds:datastoreItem>
</file>

<file path=customXml/itemProps2.xml><?xml version="1.0" encoding="utf-8"?>
<ds:datastoreItem xmlns:ds="http://schemas.openxmlformats.org/officeDocument/2006/customXml" ds:itemID="{740CB346-F2F8-41F6-AA61-312053AA81E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F507EC88-2BCF-4149-8849-3F0AFAA4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3838</Characters>
  <Application>Microsoft Office Word</Application>
  <DocSecurity>0</DocSecurity>
  <Lines>104</Lines>
  <Paragraphs>54</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ECE/TRANS/WP.29/GRBP/2021/7</vt:lpstr>
      <vt:lpstr>A/</vt:lpstr>
      <vt:lpstr>A/</vt:lpstr>
    </vt:vector>
  </TitlesOfParts>
  <Company>DCM</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ECE/TRANS/WP.29/GRBP/2024/19</dc:title>
  <dc:subject/>
  <dc:creator>Olga OVTCHINNIKOVA</dc:creator>
  <cp:keywords/>
  <cp:lastModifiedBy>Ioulia Goussarova</cp:lastModifiedBy>
  <cp:revision>3</cp:revision>
  <cp:lastPrinted>2024-07-02T09:41:00Z</cp:lastPrinted>
  <dcterms:created xsi:type="dcterms:W3CDTF">2024-07-02T09:41:00Z</dcterms:created>
  <dcterms:modified xsi:type="dcterms:W3CDTF">2024-07-02T09:43:00Z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y fmtid="{D5CDD505-2E9C-101B-9397-08002B2CF9AE}" pid="15" name="Office_x0020_of_x0020_Origin">
    <vt:lpwstr/>
  </property>
  <property fmtid="{D5CDD505-2E9C-101B-9397-08002B2CF9AE}" pid="16" name="MediaServiceImageTags">
    <vt:lpwstr/>
  </property>
  <property fmtid="{D5CDD505-2E9C-101B-9397-08002B2CF9AE}" pid="17" name="gba66df640194346a5267c50f24d4797">
    <vt:lpwstr/>
  </property>
  <property fmtid="{D5CDD505-2E9C-101B-9397-08002B2CF9AE}" pid="18" name="Office of Origin">
    <vt:lpwstr/>
  </property>
</Properties>
</file>