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4F9E8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3104A4" w14:textId="77777777" w:rsidR="002D5AAC" w:rsidRDefault="002D5AAC" w:rsidP="00EE3CA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8BF50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44B5AA" w14:textId="16DA8531" w:rsidR="002D5AAC" w:rsidRDefault="00EE3CA5" w:rsidP="00EE3CA5">
            <w:pPr>
              <w:jc w:val="right"/>
            </w:pPr>
            <w:r w:rsidRPr="00EE3CA5">
              <w:rPr>
                <w:sz w:val="40"/>
              </w:rPr>
              <w:t>ECE</w:t>
            </w:r>
            <w:r>
              <w:t>/TRANS/WP.15/AC.1/2024/40</w:t>
            </w:r>
          </w:p>
        </w:tc>
      </w:tr>
      <w:tr w:rsidR="002D5AAC" w14:paraId="1276A4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4F4FD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0F328F" wp14:editId="4A1348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B5CE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513BDA" w14:textId="77777777" w:rsidR="002D5AAC" w:rsidRDefault="00EE3CA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AADFA38" w14:textId="77777777" w:rsidR="00EE3CA5" w:rsidRDefault="00EE3CA5" w:rsidP="00EE3C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June 2024</w:t>
            </w:r>
          </w:p>
          <w:p w14:paraId="311D35DA" w14:textId="77777777" w:rsidR="00EE3CA5" w:rsidRDefault="00EE3CA5" w:rsidP="00EE3C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C8B28D" w14:textId="6864ED6E" w:rsidR="00EE3CA5" w:rsidRPr="008D53B6" w:rsidRDefault="00EE3CA5" w:rsidP="00EE3C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C84AA0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6D98AC7" w14:textId="77777777" w:rsidR="00EE3CA5" w:rsidRPr="00EE3CA5" w:rsidRDefault="00EE3CA5" w:rsidP="00EE3CA5">
      <w:pPr>
        <w:spacing w:before="120"/>
        <w:rPr>
          <w:sz w:val="28"/>
          <w:szCs w:val="28"/>
        </w:rPr>
      </w:pPr>
      <w:r w:rsidRPr="00EE3CA5">
        <w:rPr>
          <w:sz w:val="28"/>
          <w:szCs w:val="28"/>
        </w:rPr>
        <w:t>Комитет по внутреннему транспорту</w:t>
      </w:r>
    </w:p>
    <w:p w14:paraId="12ADFCF7" w14:textId="77777777" w:rsidR="00EE3CA5" w:rsidRPr="008F7FDF" w:rsidRDefault="00EE3CA5" w:rsidP="00EE3CA5">
      <w:pPr>
        <w:spacing w:before="120"/>
        <w:rPr>
          <w:b/>
          <w:bCs/>
          <w:sz w:val="24"/>
          <w:szCs w:val="24"/>
        </w:rPr>
      </w:pPr>
      <w:r w:rsidRPr="008F7FDF">
        <w:rPr>
          <w:b/>
          <w:bCs/>
          <w:sz w:val="24"/>
          <w:szCs w:val="24"/>
        </w:rPr>
        <w:t>Рабочая группа по перевозкам опасных грузов</w:t>
      </w:r>
    </w:p>
    <w:p w14:paraId="37CE4F32" w14:textId="138C8EE6" w:rsidR="00EE3CA5" w:rsidRPr="00965EAA" w:rsidRDefault="00EE3CA5" w:rsidP="00EE3CA5">
      <w:pPr>
        <w:spacing w:before="120"/>
        <w:rPr>
          <w:b/>
        </w:rPr>
      </w:pPr>
      <w:r w:rsidRPr="00965EAA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  <w:lang w:val="en-US"/>
        </w:rPr>
        <w:br/>
      </w:r>
      <w:r w:rsidRPr="00965EAA">
        <w:rPr>
          <w:b/>
          <w:bCs/>
        </w:rPr>
        <w:t>и Рабочей группы по перевозкам опасных грузов</w:t>
      </w:r>
    </w:p>
    <w:p w14:paraId="00C1053D" w14:textId="0FD792A3" w:rsidR="00EE3CA5" w:rsidRPr="00965EAA" w:rsidRDefault="00EE3CA5" w:rsidP="00EE3CA5">
      <w:r w:rsidRPr="00965EAA">
        <w:t>Женева, 9</w:t>
      </w:r>
      <w:r>
        <w:rPr>
          <w:lang w:val="en-US"/>
        </w:rPr>
        <w:t>–</w:t>
      </w:r>
      <w:r w:rsidRPr="00965EAA">
        <w:t>13 сентября 2024 года</w:t>
      </w:r>
    </w:p>
    <w:p w14:paraId="07F2A0FF" w14:textId="77777777" w:rsidR="00EE3CA5" w:rsidRPr="00965EAA" w:rsidRDefault="00EE3CA5" w:rsidP="00EE3CA5">
      <w:r w:rsidRPr="00965EAA">
        <w:t>Пункт 2 предварительной повестки дня</w:t>
      </w:r>
    </w:p>
    <w:p w14:paraId="02171415" w14:textId="77777777" w:rsidR="00EE3CA5" w:rsidRPr="00965EAA" w:rsidRDefault="00EE3CA5" w:rsidP="00EE3CA5">
      <w:pPr>
        <w:rPr>
          <w:b/>
          <w:bCs/>
        </w:rPr>
      </w:pPr>
      <w:r w:rsidRPr="00965EAA">
        <w:rPr>
          <w:b/>
          <w:bCs/>
        </w:rPr>
        <w:t>Цистерны</w:t>
      </w:r>
    </w:p>
    <w:p w14:paraId="4A6A2682" w14:textId="77777777" w:rsidR="00EE3CA5" w:rsidRPr="00965EAA" w:rsidRDefault="00EE3CA5" w:rsidP="00EE3CA5">
      <w:pPr>
        <w:pStyle w:val="HChG"/>
      </w:pPr>
      <w:r w:rsidRPr="00965EAA">
        <w:tab/>
      </w:r>
      <w:r w:rsidRPr="00965EAA">
        <w:tab/>
      </w:r>
      <w:r w:rsidRPr="00965EAA">
        <w:rPr>
          <w:bCs/>
        </w:rPr>
        <w:t>Нагревательное оборудование цистерн</w:t>
      </w:r>
    </w:p>
    <w:p w14:paraId="65542640" w14:textId="7F66FA5B" w:rsidR="00EE3CA5" w:rsidRDefault="00EE3CA5" w:rsidP="00EE3CA5">
      <w:pPr>
        <w:pStyle w:val="H1G"/>
        <w:rPr>
          <w:b w:val="0"/>
          <w:bCs/>
          <w:lang w:val="en-US"/>
        </w:rPr>
      </w:pPr>
      <w:r w:rsidRPr="00965EAA">
        <w:tab/>
      </w:r>
      <w:r w:rsidRPr="00965EAA">
        <w:tab/>
      </w:r>
      <w:r w:rsidRPr="00965EAA">
        <w:rPr>
          <w:bCs/>
        </w:rPr>
        <w:t>Передано правительством Германии</w:t>
      </w:r>
      <w:r w:rsidRPr="00EE3CA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rPr>
          <w:b w:val="0"/>
          <w:bCs/>
          <w:sz w:val="20"/>
          <w:lang w:val="en-US"/>
        </w:rPr>
        <w:t xml:space="preserve"> </w:t>
      </w:r>
      <w:r w:rsidRPr="00EE3CA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EE3CA5">
        <w:rPr>
          <w:b w:val="0"/>
          <w:bCs/>
        </w:rPr>
        <w:t xml:space="preserve"> 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E3CA5" w:rsidRPr="00EE3CA5" w14:paraId="5EF4C8D3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D152336" w14:textId="77777777" w:rsidR="00EE3CA5" w:rsidRPr="00EE3CA5" w:rsidRDefault="00EE3CA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E3CA5">
              <w:rPr>
                <w:rFonts w:cs="Times New Roman"/>
              </w:rPr>
              <w:tab/>
            </w:r>
            <w:r w:rsidRPr="00EE3CA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E3CA5" w:rsidRPr="00EE3CA5" w14:paraId="136BC26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FC92A61" w14:textId="5EB643B2" w:rsidR="00EE3CA5" w:rsidRPr="00EE3CA5" w:rsidRDefault="00EE3CA5" w:rsidP="00EE3CA5">
            <w:pPr>
              <w:pStyle w:val="SingleTxtG"/>
              <w:tabs>
                <w:tab w:val="clear" w:pos="2835"/>
                <w:tab w:val="left" w:pos="3110"/>
              </w:tabs>
              <w:ind w:left="3119" w:hanging="2552"/>
            </w:pPr>
            <w:r w:rsidRPr="00965EAA">
              <w:rPr>
                <w:b/>
                <w:bCs/>
              </w:rPr>
              <w:t>Существо предложения:</w:t>
            </w:r>
            <w:r w:rsidRPr="00EE3CA5">
              <w:rPr>
                <w:b/>
                <w:bCs/>
              </w:rPr>
              <w:tab/>
            </w:r>
            <w:r w:rsidRPr="00965EAA">
              <w:t>В пунктах 6.7.2.5.12</w:t>
            </w:r>
            <w:r w:rsidR="00C54985">
              <w:t>–</w:t>
            </w:r>
            <w:r w:rsidRPr="00965EAA">
              <w:t>6.7.2.5.15 МПОГ/ДОПОГ содержатся требования к системам подогрева для переносных цистерн и электрооборудованию этих систем, тогда как глава 6.8 МПОГ/ДОПОГ не включает подобных требований. Во</w:t>
            </w:r>
            <w:r>
              <w:rPr>
                <w:lang w:val="fr-CH"/>
              </w:rPr>
              <w:t> </w:t>
            </w:r>
            <w:r w:rsidRPr="00965EAA">
              <w:t xml:space="preserve">избежание двусмысленности при оценке и проверке нагревательного оборудования, например, в контексте официального утверждения типа цистерны, а также в целях согласования соответствующие положения главы 6.7 следует </w:t>
            </w:r>
            <w:r>
              <w:t>добавить</w:t>
            </w:r>
            <w:r w:rsidRPr="00965EAA">
              <w:t xml:space="preserve"> также в глав</w:t>
            </w:r>
            <w:r>
              <w:t>у</w:t>
            </w:r>
            <w:r w:rsidRPr="00965EAA">
              <w:t xml:space="preserve"> 6.8 МПОГ/ДОПОГ</w:t>
            </w:r>
            <w:r w:rsidR="00C54985">
              <w:t>.</w:t>
            </w:r>
          </w:p>
        </w:tc>
      </w:tr>
      <w:tr w:rsidR="00EE3CA5" w:rsidRPr="00EE3CA5" w14:paraId="09B66892" w14:textId="77777777" w:rsidTr="00EE3CA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14:paraId="280CAF86" w14:textId="659F6805" w:rsidR="00EE3CA5" w:rsidRPr="00EE3CA5" w:rsidRDefault="00EE3CA5" w:rsidP="00EE3CA5">
            <w:pPr>
              <w:pStyle w:val="SingleTxtG"/>
              <w:tabs>
                <w:tab w:val="clear" w:pos="2835"/>
                <w:tab w:val="left" w:pos="3110"/>
              </w:tabs>
              <w:ind w:left="3119" w:hanging="2552"/>
            </w:pPr>
            <w:r w:rsidRPr="00EE3CA5">
              <w:rPr>
                <w:b/>
                <w:bCs/>
              </w:rPr>
              <w:t>Предлагаемое решение:</w:t>
            </w:r>
            <w:r w:rsidRPr="00965EAA">
              <w:tab/>
              <w:t>Включить положения, касающиеся систем подогрева, в главу</w:t>
            </w:r>
            <w:r>
              <w:t> </w:t>
            </w:r>
            <w:r w:rsidRPr="00965EAA">
              <w:t>6.8 МПОГ/ДОПОГ.</w:t>
            </w:r>
          </w:p>
        </w:tc>
      </w:tr>
      <w:tr w:rsidR="00EE3CA5" w:rsidRPr="00EE3CA5" w14:paraId="006A9404" w14:textId="77777777" w:rsidTr="00EE3CA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14:paraId="6FEA0910" w14:textId="712491EA" w:rsidR="00EE3CA5" w:rsidRPr="00EE3CA5" w:rsidRDefault="00EE3CA5" w:rsidP="00EE3CA5">
            <w:pPr>
              <w:pStyle w:val="SingleTxtG"/>
              <w:tabs>
                <w:tab w:val="clear" w:pos="2835"/>
                <w:tab w:val="left" w:pos="3110"/>
              </w:tabs>
              <w:ind w:left="3119" w:hanging="2552"/>
              <w:rPr>
                <w:lang w:val="fr-CH"/>
              </w:rPr>
            </w:pPr>
            <w:r w:rsidRPr="00EE3CA5">
              <w:rPr>
                <w:b/>
                <w:bCs/>
              </w:rPr>
              <w:t>Справочные документы:</w:t>
            </w:r>
            <w:r>
              <w:rPr>
                <w:lang w:val="fr-CH"/>
              </w:rPr>
              <w:tab/>
              <w:t>–</w:t>
            </w:r>
          </w:p>
        </w:tc>
      </w:tr>
      <w:tr w:rsidR="00EE3CA5" w:rsidRPr="00EE3CA5" w14:paraId="5AF53DB4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F834B87" w14:textId="77777777" w:rsidR="00EE3CA5" w:rsidRPr="00EE3CA5" w:rsidRDefault="00EE3CA5" w:rsidP="00EE3CA5">
            <w:pPr>
              <w:tabs>
                <w:tab w:val="left" w:pos="3674"/>
              </w:tabs>
              <w:rPr>
                <w:rFonts w:cs="Times New Roman"/>
              </w:rPr>
            </w:pPr>
          </w:p>
        </w:tc>
      </w:tr>
    </w:tbl>
    <w:p w14:paraId="52281BB9" w14:textId="77777777" w:rsidR="00EE3CA5" w:rsidRPr="00965EAA" w:rsidRDefault="00EE3CA5" w:rsidP="00EE3CA5"/>
    <w:p w14:paraId="67BC7467" w14:textId="77777777" w:rsidR="00EE3CA5" w:rsidRPr="00965EAA" w:rsidRDefault="00EE3CA5" w:rsidP="00EE3CA5">
      <w:r w:rsidRPr="00965EAA">
        <w:br w:type="page"/>
      </w:r>
    </w:p>
    <w:p w14:paraId="43CA7859" w14:textId="388F0A87" w:rsidR="00EE3CA5" w:rsidRPr="00965EAA" w:rsidRDefault="00EE3CA5" w:rsidP="00EE3CA5">
      <w:pPr>
        <w:pStyle w:val="HChG"/>
      </w:pPr>
      <w:r w:rsidRPr="00965EAA">
        <w:lastRenderedPageBreak/>
        <w:tab/>
      </w:r>
      <w:r>
        <w:rPr>
          <w:lang w:val="fr-CH"/>
        </w:rPr>
        <w:tab/>
      </w:r>
      <w:r w:rsidRPr="00965EAA">
        <w:rPr>
          <w:bCs/>
        </w:rPr>
        <w:t>Введение</w:t>
      </w:r>
    </w:p>
    <w:p w14:paraId="4977BB82" w14:textId="77777777" w:rsidR="00EE3CA5" w:rsidRPr="00EE3CA5" w:rsidRDefault="00EE3CA5" w:rsidP="00EE3CA5">
      <w:pPr>
        <w:pStyle w:val="SingleTxtG"/>
      </w:pPr>
      <w:r w:rsidRPr="00965EAA">
        <w:t>1.</w:t>
      </w:r>
      <w:r w:rsidRPr="00965EAA">
        <w:tab/>
      </w:r>
      <w:r>
        <w:t xml:space="preserve">Цистерны, соответствующие главе </w:t>
      </w:r>
      <w:r w:rsidRPr="00965EAA">
        <w:t>6.8 МПОГ/ДОПОГ</w:t>
      </w:r>
      <w:r>
        <w:t>,</w:t>
      </w:r>
      <w:r w:rsidRPr="00965EAA">
        <w:t xml:space="preserve"> оснащаются нагревательным оборудованием для подогрева опасных грузов. Многие из этих нагревательных устройств управляются извне. Опасные грузы нагреваются горячим водяным паром через систему трубопроводов, которая обычно устанавливается между корпусом и внешней изоляцией.</w:t>
      </w:r>
    </w:p>
    <w:p w14:paraId="11614784" w14:textId="2066E13B" w:rsidR="00EE3CA5" w:rsidRPr="00EE3CA5" w:rsidRDefault="00EE3CA5" w:rsidP="00EE3CA5">
      <w:pPr>
        <w:pStyle w:val="SingleTxtG"/>
      </w:pPr>
      <w:r w:rsidRPr="00EE3CA5">
        <w:t>2.</w:t>
      </w:r>
      <w:r w:rsidRPr="00EE3CA5">
        <w:tab/>
        <w:t xml:space="preserve">Однако в некоторых случаях </w:t>
      </w:r>
      <w:r w:rsidRPr="00EE3CA5">
        <w:rPr>
          <w:rFonts w:eastAsiaTheme="minorEastAsia"/>
        </w:rPr>
        <w:t xml:space="preserve">оборудование для подогрева устанавливается также на </w:t>
      </w:r>
      <w:r w:rsidRPr="00EE3CA5">
        <w:t>встроенных цистернах (автоцистернах), съемных цистернах и контейнерах-цистернах, которые оснащены собственным топливным обогревательным прибором. В этих случаях жидкость нагревается и перекачивается через систему трубопроводов, как в случае с управляемыми извне нагревателями цистерн, для подогревания опасных грузов или их поддержания при определенной температуры. Такие обогревательные приборы обычно работают на дизельном топливе и имеют различную конструкцию. Некоторые из них работают автономно от собственного источника питания, а</w:t>
      </w:r>
      <w:r w:rsidR="00C54985">
        <w:t> </w:t>
      </w:r>
      <w:r w:rsidRPr="00EE3CA5">
        <w:t>другие</w:t>
      </w:r>
      <w:r w:rsidR="00C54985">
        <w:t> —</w:t>
      </w:r>
      <w:r w:rsidRPr="00EE3CA5">
        <w:t xml:space="preserve"> от источника питания тягового транспортного средства.</w:t>
      </w:r>
    </w:p>
    <w:p w14:paraId="5C014BE6" w14:textId="77777777" w:rsidR="00EE3CA5" w:rsidRPr="00EE3CA5" w:rsidRDefault="00EE3CA5" w:rsidP="00EE3CA5">
      <w:pPr>
        <w:pStyle w:val="SingleTxtG"/>
      </w:pPr>
      <w:r w:rsidRPr="00EE3CA5">
        <w:t>3.</w:t>
      </w:r>
      <w:r w:rsidRPr="00EE3CA5">
        <w:tab/>
        <w:t>Существуют также чисто электрические нагревательные приборы.</w:t>
      </w:r>
    </w:p>
    <w:p w14:paraId="38C99231" w14:textId="68AD031A" w:rsidR="00EE3CA5" w:rsidRPr="00965EAA" w:rsidRDefault="00EE3CA5" w:rsidP="00EE3CA5">
      <w:pPr>
        <w:pStyle w:val="SingleTxtG"/>
      </w:pPr>
      <w:r w:rsidRPr="00EE3CA5">
        <w:t>4.</w:t>
      </w:r>
      <w:r w:rsidRPr="00EE3CA5">
        <w:tab/>
        <w:t>В соответствии с разделом 1.2.1 МПОГ/ДОПОГ, нагревательное оборудование является частью сервисного оборудования цистерны. Однако в пункте 6.8.2.2 МПОГ/ДОПОГ, касающемся оборудования цистерны, никаких специальных требований к нагревательному оборудованию не предусмотрено. Соответствующие положения разделов 9.2.2 и 9.7.8 ДОПОГ, касающиеся электрического оборудования,</w:t>
      </w:r>
      <w:r w:rsidR="00C54985">
        <w:t xml:space="preserve"> </w:t>
      </w:r>
      <w:r w:rsidRPr="00EE3CA5">
        <w:t>учитываются только применительно к транспортным средствам. Однако в пунктах</w:t>
      </w:r>
      <w:r w:rsidR="00C54985">
        <w:t> </w:t>
      </w:r>
      <w:r w:rsidRPr="00EE3CA5">
        <w:t>6.7.2.5.12</w:t>
      </w:r>
      <w:r w:rsidR="00C54985">
        <w:t>–</w:t>
      </w:r>
      <w:r w:rsidRPr="00EE3CA5">
        <w:t>6.7.2.5.15 содержатся подробные положения о системах подогрева переносных цистерн. Поскольку глава 6.8 не включает детальных положений о нагревательном оборудовании, возникают неясности при его оценке и проверке, например, в связи с официальным утвер</w:t>
      </w:r>
      <w:r w:rsidRPr="00965EAA">
        <w:t>ждением типа цистерны.</w:t>
      </w:r>
    </w:p>
    <w:p w14:paraId="27FA4143" w14:textId="22762748" w:rsidR="00EE3CA5" w:rsidRPr="00965EAA" w:rsidRDefault="00EE3CA5" w:rsidP="00EE3CA5">
      <w:pPr>
        <w:pStyle w:val="SingleTxtG"/>
      </w:pPr>
      <w:r w:rsidRPr="00965EAA">
        <w:t>5.</w:t>
      </w:r>
      <w:r w:rsidRPr="00965EAA">
        <w:tab/>
        <w:t xml:space="preserve">Во избежание двусмысленности при оценке и проверке такого нагревательного оборудования в подраздел 6.8.2.2 МПОГ/ДОПОГ следует включить минимальные требования к оборудованию цистерн. Для решения этой задачи и в целях согласования с </w:t>
      </w:r>
      <w:r w:rsidRPr="00C54985">
        <w:rPr>
          <w:i/>
          <w:iCs/>
        </w:rPr>
        <w:t>Типовыми правилами</w:t>
      </w:r>
      <w:r w:rsidRPr="00965EAA">
        <w:t xml:space="preserve"> ООН предлагается </w:t>
      </w:r>
      <w:r>
        <w:t>включить</w:t>
      </w:r>
      <w:r w:rsidRPr="00965EAA">
        <w:t xml:space="preserve"> соответствующие положения </w:t>
      </w:r>
      <w:r w:rsidRPr="00C54985">
        <w:rPr>
          <w:i/>
          <w:iCs/>
        </w:rPr>
        <w:t>Типовых правил</w:t>
      </w:r>
      <w:r w:rsidRPr="00965EAA">
        <w:t xml:space="preserve"> ООН (6.7.2.5.12</w:t>
      </w:r>
      <w:r w:rsidRPr="00EE3CA5">
        <w:t>–</w:t>
      </w:r>
      <w:r w:rsidRPr="00965EAA">
        <w:t xml:space="preserve">6.7.2.5.15) </w:t>
      </w:r>
      <w:r>
        <w:t xml:space="preserve">также </w:t>
      </w:r>
      <w:r w:rsidRPr="00965EAA">
        <w:t>в главу 6.8 МПОГ/ДОПОГ.</w:t>
      </w:r>
    </w:p>
    <w:p w14:paraId="46A66A8D" w14:textId="77777777" w:rsidR="00EE3CA5" w:rsidRPr="00965EAA" w:rsidRDefault="00EE3CA5" w:rsidP="00EE3CA5">
      <w:pPr>
        <w:pStyle w:val="HChG"/>
      </w:pPr>
      <w:r w:rsidRPr="00965EAA">
        <w:rPr>
          <w:bCs/>
        </w:rPr>
        <w:tab/>
        <w:t>I.</w:t>
      </w:r>
      <w:r w:rsidRPr="00965EAA">
        <w:tab/>
      </w:r>
      <w:r w:rsidRPr="00965EAA">
        <w:rPr>
          <w:bCs/>
        </w:rPr>
        <w:t>Предложение</w:t>
      </w:r>
    </w:p>
    <w:p w14:paraId="79527A70" w14:textId="77777777" w:rsidR="00EE3CA5" w:rsidRPr="00965EAA" w:rsidRDefault="00EE3CA5" w:rsidP="00EE3CA5">
      <w:pPr>
        <w:pStyle w:val="SingleTxtG"/>
      </w:pPr>
      <w:r w:rsidRPr="00965EAA">
        <w:t>6.</w:t>
      </w:r>
      <w:r w:rsidRPr="00965EAA">
        <w:tab/>
        <w:t>Включить в главу 6.8 МПОГ/ДОПОГ следующие пункты:</w:t>
      </w:r>
    </w:p>
    <w:p w14:paraId="6C300502" w14:textId="44BF985D" w:rsidR="00EE3CA5" w:rsidRPr="00965EAA" w:rsidRDefault="00EE3CA5" w:rsidP="00EE3CA5">
      <w:pPr>
        <w:pStyle w:val="SingleTxtG"/>
      </w:pPr>
      <w:r w:rsidRPr="00EE3CA5">
        <w:t>«</w:t>
      </w:r>
      <w:r w:rsidRPr="00965EAA">
        <w:rPr>
          <w:b/>
          <w:bCs/>
        </w:rPr>
        <w:t>6.8.2.2.12</w:t>
      </w:r>
      <w:r w:rsidRPr="00965EAA">
        <w:tab/>
        <w:t>Система подогрева должна быть рассчитана и отрегулирована таким образом, чтобы температура вещества не могла достичь значения, при котором давление в цистерне превысило бы ее МДРД или вызвало иные опасные последствия (например, опасное термическое разложение).</w:t>
      </w:r>
    </w:p>
    <w:p w14:paraId="093D1457" w14:textId="505CDEC0" w:rsidR="00EE3CA5" w:rsidRPr="00965EAA" w:rsidRDefault="00EE3CA5" w:rsidP="00EE3CA5">
      <w:pPr>
        <w:pStyle w:val="SingleTxtG"/>
      </w:pPr>
      <w:r w:rsidRPr="00965EAA">
        <w:rPr>
          <w:b/>
          <w:bCs/>
        </w:rPr>
        <w:t>6.8.2.2.13</w:t>
      </w:r>
      <w:r w:rsidRPr="00965EAA">
        <w:tab/>
        <w:t>Система подогрева должна быть рассчитана и отрегулирована таким образом, чтобы внутренние нагревательные элементы получали питание только в том случае, если они полностью погружены. Температура на поверхности нагревательных элементов внутреннего нагревательного оборудования или температура на поверхности оболочки наружного нагревательного оборудования ни в коем случае не должна превышать 80</w:t>
      </w:r>
      <w:r w:rsidR="00C54985">
        <w:t> </w:t>
      </w:r>
      <w:r w:rsidRPr="00965EAA">
        <w:t>% значения температуры самовозгорания (в °C) перевозимого вещества.</w:t>
      </w:r>
    </w:p>
    <w:p w14:paraId="074215C4" w14:textId="77777777" w:rsidR="00EE3CA5" w:rsidRPr="00965EAA" w:rsidRDefault="00EE3CA5" w:rsidP="00EE3CA5">
      <w:pPr>
        <w:pStyle w:val="SingleTxtG"/>
      </w:pPr>
      <w:r w:rsidRPr="00965EAA">
        <w:rPr>
          <w:b/>
          <w:bCs/>
        </w:rPr>
        <w:t>6.8.2.2.14</w:t>
      </w:r>
      <w:r w:rsidRPr="00965EAA">
        <w:tab/>
        <w:t>Если электронагревательная система установлена внутри цистерны, она должна быть снабжена устройством заземления, имеющим выключатель, с током размыкания менее 100 мA.</w:t>
      </w:r>
    </w:p>
    <w:p w14:paraId="0D49B09C" w14:textId="164BB0D8" w:rsidR="00EE3CA5" w:rsidRPr="00965EAA" w:rsidRDefault="00EE3CA5" w:rsidP="00EE3CA5">
      <w:pPr>
        <w:pStyle w:val="SingleTxtG"/>
      </w:pPr>
      <w:r w:rsidRPr="00965EAA">
        <w:rPr>
          <w:b/>
          <w:bCs/>
        </w:rPr>
        <w:t>6.8.2.2.15</w:t>
      </w:r>
      <w:r w:rsidRPr="00965EAA">
        <w:tab/>
        <w:t>Установленные на цистернах щиты электрических выключателей должны быть изолированы от внутренней части цистерны и должны обеспечивать защиту, эквивалентную, по крайней мере, типу IP56 в соответствии со стандартом</w:t>
      </w:r>
      <w:r>
        <w:t> </w:t>
      </w:r>
      <w:r w:rsidRPr="00965EAA">
        <w:t>МЭК 144 или МЭК 529</w:t>
      </w:r>
      <w:r>
        <w:t>»</w:t>
      </w:r>
      <w:r w:rsidRPr="00965EAA">
        <w:t>.</w:t>
      </w:r>
    </w:p>
    <w:p w14:paraId="5F09112F" w14:textId="77777777" w:rsidR="00EE3CA5" w:rsidRPr="00965EAA" w:rsidRDefault="00EE3CA5" w:rsidP="00EE3CA5">
      <w:pPr>
        <w:pStyle w:val="SingleTxtG"/>
      </w:pPr>
      <w:r w:rsidRPr="00965EAA">
        <w:lastRenderedPageBreak/>
        <w:t>7.</w:t>
      </w:r>
      <w:r w:rsidRPr="00965EAA">
        <w:tab/>
        <w:t>Включить в главу 1.6 следующие переходные меры:</w:t>
      </w:r>
    </w:p>
    <w:p w14:paraId="79E520F8" w14:textId="77777777" w:rsidR="00EE3CA5" w:rsidRPr="00965EAA" w:rsidRDefault="00EE3CA5" w:rsidP="00EE3CA5">
      <w:pPr>
        <w:pStyle w:val="SingleTxtG"/>
      </w:pPr>
      <w:r w:rsidRPr="00965EAA">
        <w:t>(МПОГ:)</w:t>
      </w:r>
    </w:p>
    <w:p w14:paraId="662ED5AF" w14:textId="48F5B011" w:rsidR="00EE3CA5" w:rsidRPr="00965EAA" w:rsidRDefault="00EE3CA5" w:rsidP="00EE3CA5">
      <w:pPr>
        <w:pStyle w:val="SingleTxtG"/>
      </w:pPr>
      <w:r w:rsidRPr="00965EAA">
        <w:t>«</w:t>
      </w:r>
      <w:r w:rsidRPr="00012115">
        <w:rPr>
          <w:b/>
          <w:bCs/>
        </w:rPr>
        <w:t>1.6.3.xx</w:t>
      </w:r>
      <w:r w:rsidRPr="00965EAA">
        <w:tab/>
        <w:t>Вагоны-цистерны, изготовленные до 1 января 2029 года в соответствии с требованиями, действующими до 31 декабря 2028 года, но не отвечающие, однако, требованиям пунктов 6.8.2.2.12</w:t>
      </w:r>
      <w:r w:rsidR="00C54985">
        <w:t>–</w:t>
      </w:r>
      <w:r w:rsidRPr="00965EAA">
        <w:t>6.8.2.2.15, применяемым с 1 января 2027 года, могут по-прежнему эксплуатироваться».</w:t>
      </w:r>
    </w:p>
    <w:p w14:paraId="2DC883B3" w14:textId="77777777" w:rsidR="00EE3CA5" w:rsidRPr="00965EAA" w:rsidRDefault="00EE3CA5" w:rsidP="00EE3CA5">
      <w:pPr>
        <w:pStyle w:val="SingleTxtG"/>
      </w:pPr>
      <w:r w:rsidRPr="00965EAA">
        <w:t>(ДОПОГ:)</w:t>
      </w:r>
    </w:p>
    <w:p w14:paraId="00713DCD" w14:textId="1FEF60B9" w:rsidR="00EE3CA5" w:rsidRPr="00965EAA" w:rsidRDefault="00EE3CA5" w:rsidP="00EE3CA5">
      <w:pPr>
        <w:pStyle w:val="SingleTxtG"/>
      </w:pPr>
      <w:r w:rsidRPr="00965EAA">
        <w:t>«</w:t>
      </w:r>
      <w:r w:rsidRPr="00012115">
        <w:rPr>
          <w:b/>
          <w:bCs/>
        </w:rPr>
        <w:t>1.6.3.xx</w:t>
      </w:r>
      <w:r w:rsidRPr="00965EAA">
        <w:tab/>
        <w:t>Встроенные цистерны (автоцистерны) и съемные цистерны, изготовленные до 1 января 2029 года в соответствии с требованиями, действующими до 31 декабря 2028 года, но не отвечающие, однако, требованиям пунктов 6.8.2.2.12</w:t>
      </w:r>
      <w:r>
        <w:t>–</w:t>
      </w:r>
      <w:r w:rsidRPr="00965EAA">
        <w:t>6.8.2.2.15, применяемым с 1 января 2027 года, могут по-прежнему эксплуатироваться».</w:t>
      </w:r>
    </w:p>
    <w:p w14:paraId="135C97CC" w14:textId="77777777" w:rsidR="00EE3CA5" w:rsidRPr="00965EAA" w:rsidRDefault="00EE3CA5" w:rsidP="00EE3CA5">
      <w:pPr>
        <w:pStyle w:val="SingleTxtG"/>
      </w:pPr>
      <w:r w:rsidRPr="00965EAA">
        <w:t>(МПОГ/ДОПОГ:)</w:t>
      </w:r>
    </w:p>
    <w:p w14:paraId="62383B09" w14:textId="6D9BD225" w:rsidR="00EE3CA5" w:rsidRPr="00965EAA" w:rsidRDefault="00EE3CA5" w:rsidP="00EE3CA5">
      <w:pPr>
        <w:pStyle w:val="SingleTxtG"/>
      </w:pPr>
      <w:r w:rsidRPr="00965EAA">
        <w:t>«</w:t>
      </w:r>
      <w:r w:rsidRPr="00012115">
        <w:rPr>
          <w:b/>
          <w:bCs/>
        </w:rPr>
        <w:t>1.6.4.xx</w:t>
      </w:r>
      <w:r w:rsidRPr="00965EAA">
        <w:tab/>
        <w:t>Контейнеры-цистерны, изготовленные до 1 января 2029 года в соответствии с требованиями, действующими до 31 декабря 2028 года, но не отвечающие, однако, требованиям пунктов 6.8.2.2.12</w:t>
      </w:r>
      <w:r w:rsidR="00C54985">
        <w:t>–</w:t>
      </w:r>
      <w:r w:rsidRPr="00965EAA">
        <w:t>6.8.2.2.15, применяемым с 1</w:t>
      </w:r>
      <w:r w:rsidR="00C54985">
        <w:t> </w:t>
      </w:r>
      <w:r w:rsidRPr="00965EAA">
        <w:t>января 2027 года, могут по-прежнему эксплуатироваться».</w:t>
      </w:r>
    </w:p>
    <w:p w14:paraId="223DAA04" w14:textId="77777777" w:rsidR="00EE3CA5" w:rsidRPr="00965EAA" w:rsidRDefault="00EE3CA5" w:rsidP="00EE3CA5">
      <w:pPr>
        <w:pStyle w:val="HChG"/>
      </w:pPr>
      <w:r w:rsidRPr="00965EAA">
        <w:rPr>
          <w:bCs/>
        </w:rPr>
        <w:tab/>
        <w:t>II.</w:t>
      </w:r>
      <w:r w:rsidRPr="00965EAA">
        <w:tab/>
      </w:r>
      <w:r w:rsidRPr="00965EAA">
        <w:rPr>
          <w:bCs/>
        </w:rPr>
        <w:t>Обоснование</w:t>
      </w:r>
    </w:p>
    <w:p w14:paraId="32B0203D" w14:textId="77777777" w:rsidR="00EE3CA5" w:rsidRPr="00965EAA" w:rsidRDefault="00EE3CA5" w:rsidP="00EE3CA5">
      <w:pPr>
        <w:pStyle w:val="SingleTxtG"/>
      </w:pPr>
      <w:r w:rsidRPr="00965EAA">
        <w:t>8.</w:t>
      </w:r>
      <w:r w:rsidRPr="00965EAA">
        <w:tab/>
        <w:t>Включение положений о системах подогрева в главу 6.8 позволит обеспечить единообразную оценку таких систем и, следовательно, избежать двусмысленности в отношении их допустимости и проверки. Тем самым будет обеспечено также согласование с положениями о системах подогрева для переносных цистерн.</w:t>
      </w:r>
    </w:p>
    <w:p w14:paraId="29D19443" w14:textId="56941BC3" w:rsidR="00EE3CA5" w:rsidRPr="00965EAA" w:rsidRDefault="00EE3CA5" w:rsidP="00EE3CA5">
      <w:pPr>
        <w:pStyle w:val="SingleTxtG"/>
      </w:pPr>
      <w:r w:rsidRPr="00965EAA">
        <w:t>9.</w:t>
      </w:r>
      <w:r w:rsidRPr="00965EAA">
        <w:tab/>
        <w:t xml:space="preserve">Настоящее предложение способствует достижению цели в области устойчивого развития 8 </w:t>
      </w:r>
      <w:r w:rsidR="008F7FDF" w:rsidRPr="008F7FDF">
        <w:rPr>
          <w:i/>
          <w:iCs/>
        </w:rPr>
        <w:t>«Д</w:t>
      </w:r>
      <w:r w:rsidRPr="008F7FDF">
        <w:rPr>
          <w:i/>
          <w:iCs/>
        </w:rPr>
        <w:t>остойная работа и экономический рост</w:t>
      </w:r>
      <w:r w:rsidR="008F7FDF" w:rsidRPr="008F7FDF">
        <w:rPr>
          <w:i/>
          <w:iCs/>
        </w:rPr>
        <w:t>»</w:t>
      </w:r>
      <w:r w:rsidRPr="00965EAA">
        <w:t>.</w:t>
      </w:r>
    </w:p>
    <w:p w14:paraId="37CA0E25" w14:textId="77777777" w:rsidR="00C54985" w:rsidRDefault="00EE3CA5" w:rsidP="00EE3CA5">
      <w:pPr>
        <w:spacing w:before="240"/>
        <w:jc w:val="center"/>
        <w:rPr>
          <w:u w:val="single"/>
        </w:rPr>
      </w:pPr>
      <w:r w:rsidRPr="00965EAA">
        <w:rPr>
          <w:u w:val="single"/>
        </w:rPr>
        <w:tab/>
      </w:r>
      <w:r w:rsidRPr="00965EAA">
        <w:rPr>
          <w:u w:val="single"/>
        </w:rPr>
        <w:tab/>
      </w:r>
      <w:r w:rsidRPr="00965EAA">
        <w:rPr>
          <w:u w:val="single"/>
        </w:rPr>
        <w:tab/>
      </w:r>
    </w:p>
    <w:p w14:paraId="50C946F2" w14:textId="0090383C" w:rsidR="00E12C5F" w:rsidRPr="008D53B6" w:rsidRDefault="00E12C5F" w:rsidP="00D9145B"/>
    <w:sectPr w:rsidR="00E12C5F" w:rsidRPr="008D53B6" w:rsidSect="00EE3C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97F0" w14:textId="77777777" w:rsidR="002E4E84" w:rsidRPr="00A312BC" w:rsidRDefault="002E4E84" w:rsidP="00A312BC"/>
  </w:endnote>
  <w:endnote w:type="continuationSeparator" w:id="0">
    <w:p w14:paraId="71A9F4A7" w14:textId="77777777" w:rsidR="002E4E84" w:rsidRPr="00A312BC" w:rsidRDefault="002E4E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23F3" w14:textId="7ADE39C4" w:rsidR="00EE3CA5" w:rsidRPr="00EE3CA5" w:rsidRDefault="00EE3CA5">
    <w:pPr>
      <w:pStyle w:val="a8"/>
    </w:pPr>
    <w:r w:rsidRPr="00EE3CA5">
      <w:rPr>
        <w:b/>
        <w:sz w:val="18"/>
      </w:rPr>
      <w:fldChar w:fldCharType="begin"/>
    </w:r>
    <w:r w:rsidRPr="00EE3CA5">
      <w:rPr>
        <w:b/>
        <w:sz w:val="18"/>
      </w:rPr>
      <w:instrText xml:space="preserve"> PAGE  \* MERGEFORMAT </w:instrText>
    </w:r>
    <w:r w:rsidRPr="00EE3CA5">
      <w:rPr>
        <w:b/>
        <w:sz w:val="18"/>
      </w:rPr>
      <w:fldChar w:fldCharType="separate"/>
    </w:r>
    <w:r w:rsidRPr="00EE3CA5">
      <w:rPr>
        <w:b/>
        <w:noProof/>
        <w:sz w:val="18"/>
      </w:rPr>
      <w:t>2</w:t>
    </w:r>
    <w:r w:rsidRPr="00EE3CA5">
      <w:rPr>
        <w:b/>
        <w:sz w:val="18"/>
      </w:rPr>
      <w:fldChar w:fldCharType="end"/>
    </w:r>
    <w:r>
      <w:rPr>
        <w:b/>
        <w:sz w:val="18"/>
      </w:rPr>
      <w:tab/>
    </w:r>
    <w:r>
      <w:t>GE.24-11453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C767" w14:textId="4104987C" w:rsidR="00EE3CA5" w:rsidRPr="00EE3CA5" w:rsidRDefault="00EE3CA5" w:rsidP="00EE3CA5">
    <w:pPr>
      <w:pStyle w:val="a8"/>
      <w:tabs>
        <w:tab w:val="clear" w:pos="9639"/>
        <w:tab w:val="right" w:pos="9638"/>
      </w:tabs>
      <w:rPr>
        <w:b/>
        <w:sz w:val="18"/>
      </w:rPr>
    </w:pPr>
    <w:r>
      <w:t>GE.24-11453</w:t>
    </w:r>
    <w:r>
      <w:tab/>
    </w:r>
    <w:r w:rsidRPr="00EE3CA5">
      <w:rPr>
        <w:b/>
        <w:sz w:val="18"/>
      </w:rPr>
      <w:fldChar w:fldCharType="begin"/>
    </w:r>
    <w:r w:rsidRPr="00EE3CA5">
      <w:rPr>
        <w:b/>
        <w:sz w:val="18"/>
      </w:rPr>
      <w:instrText xml:space="preserve"> PAGE  \* MERGEFORMAT </w:instrText>
    </w:r>
    <w:r w:rsidRPr="00EE3CA5">
      <w:rPr>
        <w:b/>
        <w:sz w:val="18"/>
      </w:rPr>
      <w:fldChar w:fldCharType="separate"/>
    </w:r>
    <w:r w:rsidRPr="00EE3CA5">
      <w:rPr>
        <w:b/>
        <w:noProof/>
        <w:sz w:val="18"/>
      </w:rPr>
      <w:t>3</w:t>
    </w:r>
    <w:r w:rsidRPr="00EE3C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6866" w14:textId="77552F11" w:rsidR="00042B72" w:rsidRPr="00EE3CA5" w:rsidRDefault="00EE3CA5" w:rsidP="00EE3CA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07F324" wp14:editId="4B8670C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24-11453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C406F4C" wp14:editId="2D5969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220724  230724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CBD4" w14:textId="77777777" w:rsidR="002E4E84" w:rsidRPr="001075E9" w:rsidRDefault="002E4E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806403" w14:textId="77777777" w:rsidR="002E4E84" w:rsidRDefault="002E4E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4DD516" w14:textId="77777777" w:rsidR="00EE3CA5" w:rsidRPr="00AA4C7D" w:rsidRDefault="00EE3CA5" w:rsidP="00EE3CA5">
      <w:pPr>
        <w:pStyle w:val="ad"/>
      </w:pPr>
      <w:r>
        <w:tab/>
      </w:r>
      <w:r w:rsidRPr="00EE3CA5">
        <w:rPr>
          <w:sz w:val="20"/>
        </w:rPr>
        <w:t>*</w:t>
      </w:r>
      <w:r>
        <w:tab/>
        <w:t>A/78/6 (разд. 20), таблица 20.5.</w:t>
      </w:r>
    </w:p>
  </w:footnote>
  <w:footnote w:id="2">
    <w:p w14:paraId="77F4973D" w14:textId="77777777" w:rsidR="00EE3CA5" w:rsidRPr="001C5F44" w:rsidRDefault="00EE3CA5" w:rsidP="00EE3CA5">
      <w:pPr>
        <w:pStyle w:val="ad"/>
      </w:pPr>
      <w:r>
        <w:tab/>
      </w:r>
      <w:r w:rsidRPr="00EE3CA5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OTIF/RID/RC/2024/40.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DF54" w14:textId="36E4D9F8" w:rsidR="00EE3CA5" w:rsidRPr="00EE3CA5" w:rsidRDefault="00EE3CA5">
    <w:pPr>
      <w:pStyle w:val="a5"/>
    </w:pPr>
    <w:fldSimple w:instr=" TITLE  \* MERGEFORMAT ">
      <w:r w:rsidR="00D96435">
        <w:t>ECE/TRANS/WP.15/AC.1/2024/40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E08A" w14:textId="5BF38E8A" w:rsidR="00EE3CA5" w:rsidRPr="00EE3CA5" w:rsidRDefault="00EE3CA5" w:rsidP="00EE3CA5">
    <w:pPr>
      <w:pStyle w:val="a5"/>
      <w:jc w:val="right"/>
    </w:pPr>
    <w:fldSimple w:instr=" TITLE  \* MERGEFORMAT ">
      <w:r w:rsidR="00D96435">
        <w:t>ECE/TRANS/WP.15/AC.1/2024/40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8018558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8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4E84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161B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7053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8F7FDF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498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13D0"/>
    <w:rsid w:val="00D5253A"/>
    <w:rsid w:val="00D873A8"/>
    <w:rsid w:val="00D90028"/>
    <w:rsid w:val="00D90138"/>
    <w:rsid w:val="00D9145B"/>
    <w:rsid w:val="00D96435"/>
    <w:rsid w:val="00DD78D1"/>
    <w:rsid w:val="00DE32CD"/>
    <w:rsid w:val="00DF5767"/>
    <w:rsid w:val="00DF71B9"/>
    <w:rsid w:val="00E03528"/>
    <w:rsid w:val="00E12C5F"/>
    <w:rsid w:val="00E73F76"/>
    <w:rsid w:val="00E91A4A"/>
    <w:rsid w:val="00EA2C9F"/>
    <w:rsid w:val="00EA420E"/>
    <w:rsid w:val="00ED0BDA"/>
    <w:rsid w:val="00EE142A"/>
    <w:rsid w:val="00EE3CA5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D419D"/>
  <w15:docId w15:val="{93DD7E2A-0795-4663-8CC0-9D96D9ED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EE3CA5"/>
    <w:rPr>
      <w:lang w:val="ru-RU" w:eastAsia="en-US"/>
    </w:rPr>
  </w:style>
  <w:style w:type="paragraph" w:customStyle="1" w:styleId="ParNoG">
    <w:name w:val="_ParNo_G"/>
    <w:basedOn w:val="a"/>
    <w:qFormat/>
    <w:rsid w:val="00EE3CA5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F42D2-0435-4E69-A649-8CCDF93F1356}"/>
</file>

<file path=customXml/itemProps2.xml><?xml version="1.0" encoding="utf-8"?>
<ds:datastoreItem xmlns:ds="http://schemas.openxmlformats.org/officeDocument/2006/customXml" ds:itemID="{A9A07D7A-13D7-4843-A9CB-D7D1C25E3D8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725</Words>
  <Characters>5205</Characters>
  <Application>Microsoft Office Word</Application>
  <DocSecurity>0</DocSecurity>
  <Lines>111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ECE/TRANS/WP.15/AC.1/2024/40</vt:lpstr>
      <vt:lpstr>A/</vt:lpstr>
      <vt:lpstr>A/</vt:lpstr>
    </vt:vector>
  </TitlesOfParts>
  <Company>DCM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ECE/TRANS/WP.15/AC.1/2024/40</dc:title>
  <dc:subject/>
  <dc:creator>Elena IZOTOVA</dc:creator>
  <cp:keywords/>
  <cp:lastModifiedBy>Elena Izotova</cp:lastModifiedBy>
  <cp:revision>3</cp:revision>
  <cp:lastPrinted>2024-07-23T07:15:00Z</cp:lastPrinted>
  <dcterms:created xsi:type="dcterms:W3CDTF">2024-07-23T07:15:00Z</dcterms:created>
  <dcterms:modified xsi:type="dcterms:W3CDTF">2024-07-23T07:15:00Z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