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551BF78D" w14:textId="77777777" w:rsidTr="00387CD4">
        <w:trPr>
          <w:trHeight w:hRule="exact" w:val="851"/>
        </w:trPr>
        <w:tc>
          <w:tcPr>
            <w:tcW w:w="142" w:type="dxa"/>
            <w:tcBorders>
              <w:bottom w:val="single" w:sz="4" w:space="0" w:color="auto"/>
            </w:tcBorders>
          </w:tcPr>
          <w:p w14:paraId="6BC1E51D" w14:textId="77777777" w:rsidR="002D5AAC" w:rsidRDefault="002D5AAC" w:rsidP="0071707D">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087F7FC7"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E559AAF" w14:textId="4B75DCD5" w:rsidR="002D5AAC" w:rsidRDefault="0071707D" w:rsidP="0071707D">
            <w:pPr>
              <w:jc w:val="right"/>
            </w:pPr>
            <w:r w:rsidRPr="0071707D">
              <w:rPr>
                <w:sz w:val="40"/>
              </w:rPr>
              <w:t>ECE</w:t>
            </w:r>
            <w:r>
              <w:t>/TRANS/WP.29/GRVA/2024/34</w:t>
            </w:r>
          </w:p>
        </w:tc>
      </w:tr>
      <w:tr w:rsidR="002D5AAC" w:rsidRPr="008E0826" w14:paraId="6A66BCF8" w14:textId="77777777" w:rsidTr="00387CD4">
        <w:trPr>
          <w:trHeight w:hRule="exact" w:val="2835"/>
        </w:trPr>
        <w:tc>
          <w:tcPr>
            <w:tcW w:w="1280" w:type="dxa"/>
            <w:gridSpan w:val="2"/>
            <w:tcBorders>
              <w:top w:val="single" w:sz="4" w:space="0" w:color="auto"/>
              <w:bottom w:val="single" w:sz="12" w:space="0" w:color="auto"/>
            </w:tcBorders>
          </w:tcPr>
          <w:p w14:paraId="2CF4BD1B" w14:textId="77777777" w:rsidR="002D5AAC" w:rsidRDefault="002E5067" w:rsidP="00387CD4">
            <w:pPr>
              <w:spacing w:before="120"/>
              <w:jc w:val="center"/>
            </w:pPr>
            <w:r>
              <w:rPr>
                <w:noProof/>
                <w:lang w:val="fr-CH" w:eastAsia="fr-CH"/>
              </w:rPr>
              <w:drawing>
                <wp:inline distT="0" distB="0" distL="0" distR="0" wp14:anchorId="4821321C" wp14:editId="3C8C42E6">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44078954"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7BFAAA90" w14:textId="77777777" w:rsidR="002D5AAC" w:rsidRDefault="0071707D" w:rsidP="00387CD4">
            <w:pPr>
              <w:spacing w:before="240"/>
              <w:rPr>
                <w:lang w:val="en-US"/>
              </w:rPr>
            </w:pPr>
            <w:r>
              <w:rPr>
                <w:lang w:val="en-US"/>
              </w:rPr>
              <w:t>Distr.: General</w:t>
            </w:r>
          </w:p>
          <w:p w14:paraId="5F8491F0" w14:textId="53412C18" w:rsidR="0071707D" w:rsidRDefault="0071707D" w:rsidP="0071707D">
            <w:pPr>
              <w:spacing w:line="240" w:lineRule="exact"/>
              <w:rPr>
                <w:lang w:val="en-US"/>
              </w:rPr>
            </w:pPr>
            <w:r w:rsidRPr="008E0826">
              <w:rPr>
                <w:lang w:val="en-US"/>
              </w:rPr>
              <w:t>11 July 2024</w:t>
            </w:r>
          </w:p>
          <w:p w14:paraId="30B9F828" w14:textId="77777777" w:rsidR="0071707D" w:rsidRDefault="0071707D" w:rsidP="0071707D">
            <w:pPr>
              <w:spacing w:line="240" w:lineRule="exact"/>
              <w:rPr>
                <w:lang w:val="en-US"/>
              </w:rPr>
            </w:pPr>
            <w:r>
              <w:rPr>
                <w:lang w:val="en-US"/>
              </w:rPr>
              <w:t>Russian</w:t>
            </w:r>
          </w:p>
          <w:p w14:paraId="702C3128" w14:textId="4F5689C4" w:rsidR="0071707D" w:rsidRPr="008D53B6" w:rsidRDefault="0071707D" w:rsidP="0071707D">
            <w:pPr>
              <w:spacing w:line="240" w:lineRule="exact"/>
              <w:rPr>
                <w:lang w:val="en-US"/>
              </w:rPr>
            </w:pPr>
            <w:r>
              <w:rPr>
                <w:lang w:val="en-US"/>
              </w:rPr>
              <w:t>Original: English</w:t>
            </w:r>
          </w:p>
        </w:tc>
      </w:tr>
    </w:tbl>
    <w:p w14:paraId="026C769A"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E0CDF53" w14:textId="77777777" w:rsidR="0071707D" w:rsidRPr="00D40B6E" w:rsidRDefault="0071707D" w:rsidP="0071707D">
      <w:pPr>
        <w:spacing w:before="120"/>
        <w:rPr>
          <w:sz w:val="28"/>
          <w:szCs w:val="28"/>
        </w:rPr>
      </w:pPr>
      <w:r w:rsidRPr="00D40B6E">
        <w:rPr>
          <w:sz w:val="28"/>
          <w:szCs w:val="28"/>
        </w:rPr>
        <w:t xml:space="preserve">Комитет по внутреннему транспорту </w:t>
      </w:r>
    </w:p>
    <w:p w14:paraId="5EE05E60" w14:textId="77777777" w:rsidR="0071707D" w:rsidRPr="00D40B6E" w:rsidRDefault="0071707D" w:rsidP="0071707D">
      <w:pPr>
        <w:spacing w:before="120"/>
        <w:rPr>
          <w:sz w:val="24"/>
          <w:szCs w:val="24"/>
        </w:rPr>
      </w:pPr>
      <w:r w:rsidRPr="00D40B6E">
        <w:rPr>
          <w:b/>
          <w:bCs/>
          <w:sz w:val="24"/>
          <w:szCs w:val="24"/>
        </w:rPr>
        <w:t xml:space="preserve">Всемирный форум для согласования правил </w:t>
      </w:r>
      <w:r w:rsidRPr="00D40B6E">
        <w:rPr>
          <w:b/>
          <w:bCs/>
          <w:sz w:val="24"/>
          <w:szCs w:val="24"/>
        </w:rPr>
        <w:br/>
        <w:t>в области транспортных средств</w:t>
      </w:r>
      <w:r w:rsidRPr="00D40B6E">
        <w:rPr>
          <w:sz w:val="24"/>
          <w:szCs w:val="24"/>
        </w:rPr>
        <w:t xml:space="preserve"> </w:t>
      </w:r>
    </w:p>
    <w:p w14:paraId="60915FF1" w14:textId="77777777" w:rsidR="0071707D" w:rsidRPr="00D40B6E" w:rsidRDefault="0071707D" w:rsidP="0071707D">
      <w:pPr>
        <w:tabs>
          <w:tab w:val="left" w:pos="7256"/>
        </w:tabs>
        <w:spacing w:before="120" w:after="120"/>
        <w:ind w:right="4536"/>
        <w:rPr>
          <w:b/>
          <w:bCs/>
        </w:rPr>
      </w:pPr>
      <w:r w:rsidRPr="00D40B6E">
        <w:rPr>
          <w:b/>
          <w:bCs/>
        </w:rPr>
        <w:t>Рабочая группа по автоматизированным/автономным и подключенным транспортным средствам</w:t>
      </w:r>
    </w:p>
    <w:p w14:paraId="441A7CF0" w14:textId="77777777" w:rsidR="0071707D" w:rsidRPr="00D40B6E" w:rsidRDefault="0071707D" w:rsidP="0071707D">
      <w:pPr>
        <w:rPr>
          <w:b/>
          <w:bCs/>
        </w:rPr>
      </w:pPr>
      <w:r w:rsidRPr="00D40B6E">
        <w:rPr>
          <w:b/>
          <w:bCs/>
        </w:rPr>
        <w:t xml:space="preserve">Двадцатая сессия </w:t>
      </w:r>
    </w:p>
    <w:p w14:paraId="4737DB9A" w14:textId="77777777" w:rsidR="0071707D" w:rsidRPr="00D40B6E" w:rsidRDefault="0071707D" w:rsidP="0071707D">
      <w:pPr>
        <w:rPr>
          <w:bCs/>
        </w:rPr>
      </w:pPr>
      <w:r w:rsidRPr="00D40B6E">
        <w:t>Женева, 23–27 сентября 2024 года</w:t>
      </w:r>
    </w:p>
    <w:p w14:paraId="44F089AC" w14:textId="77777777" w:rsidR="0071707D" w:rsidRPr="00D40B6E" w:rsidRDefault="0071707D" w:rsidP="0071707D">
      <w:pPr>
        <w:rPr>
          <w:bCs/>
        </w:rPr>
      </w:pPr>
      <w:r w:rsidRPr="00D40B6E">
        <w:t>Пункт 6 b) предварительной повестки дня</w:t>
      </w:r>
    </w:p>
    <w:p w14:paraId="5ADE6672" w14:textId="77777777" w:rsidR="0071707D" w:rsidRPr="00D40B6E" w:rsidRDefault="0071707D" w:rsidP="0071707D">
      <w:pPr>
        <w:ind w:right="4961"/>
        <w:rPr>
          <w:b/>
          <w:bCs/>
        </w:rPr>
      </w:pPr>
      <w:bookmarkStart w:id="0" w:name="OLE_LINK2"/>
      <w:r w:rsidRPr="00D40B6E">
        <w:rPr>
          <w:b/>
          <w:bCs/>
        </w:rPr>
        <w:t>Усовершенствованные системы помощи водителю и Правила № 79 ООН:</w:t>
      </w:r>
    </w:p>
    <w:p w14:paraId="210D10E3" w14:textId="77777777" w:rsidR="0071707D" w:rsidRPr="00D40B6E" w:rsidRDefault="0071707D" w:rsidP="0071707D">
      <w:pPr>
        <w:rPr>
          <w:b/>
          <w:bCs/>
        </w:rPr>
      </w:pPr>
      <w:r w:rsidRPr="00D40B6E">
        <w:rPr>
          <w:b/>
          <w:bCs/>
        </w:rPr>
        <w:t>Правила № 79 ООН (оборудование рулевого управления)</w:t>
      </w:r>
    </w:p>
    <w:p w14:paraId="0D4D9668" w14:textId="77777777" w:rsidR="0071707D" w:rsidRPr="00D40B6E" w:rsidRDefault="0071707D" w:rsidP="0071707D">
      <w:pPr>
        <w:pStyle w:val="HChG"/>
      </w:pPr>
      <w:r w:rsidRPr="00D40B6E">
        <w:tab/>
      </w:r>
      <w:r w:rsidRPr="00D40B6E">
        <w:tab/>
      </w:r>
      <w:bookmarkEnd w:id="0"/>
      <w:r w:rsidRPr="00D40B6E">
        <w:rPr>
          <w:szCs w:val="28"/>
          <w:shd w:val="clear" w:color="auto" w:fill="FFFFFF"/>
        </w:rPr>
        <w:t>Предложение по дополнению к поправкам серий 03 и 04 к Правилам № 79 ООН (оборудование рулевого управления)</w:t>
      </w:r>
    </w:p>
    <w:p w14:paraId="748FC143" w14:textId="77777777" w:rsidR="0071707D" w:rsidRPr="00D40B6E" w:rsidRDefault="0071707D" w:rsidP="0071707D">
      <w:pPr>
        <w:pStyle w:val="H1G"/>
        <w:rPr>
          <w:szCs w:val="24"/>
        </w:rPr>
      </w:pPr>
      <w:r w:rsidRPr="00D40B6E">
        <w:rPr>
          <w:szCs w:val="24"/>
        </w:rPr>
        <w:tab/>
      </w:r>
      <w:r w:rsidRPr="00D40B6E">
        <w:rPr>
          <w:rFonts w:asciiTheme="majorBidi" w:hAnsiTheme="majorBidi" w:cstheme="majorBidi"/>
          <w:szCs w:val="24"/>
        </w:rPr>
        <w:tab/>
      </w:r>
      <w:r w:rsidRPr="00D40B6E">
        <w:rPr>
          <w:szCs w:val="24"/>
          <w:shd w:val="clear" w:color="auto" w:fill="FFFFFF"/>
        </w:rPr>
        <w:t>Представлено экспертом от Соединенного Королевства Великобритании и Северной Ирландии</w:t>
      </w:r>
      <w:r w:rsidRPr="001D0FB1">
        <w:rPr>
          <w:rStyle w:val="aa"/>
          <w:b w:val="0"/>
          <w:bCs/>
          <w:sz w:val="20"/>
          <w:vertAlign w:val="baseline"/>
        </w:rPr>
        <w:footnoteReference w:customMarkFollows="1" w:id="1"/>
        <w:t>*</w:t>
      </w:r>
    </w:p>
    <w:p w14:paraId="49F60AFF" w14:textId="1D670D9E" w:rsidR="0071707D" w:rsidRPr="00D40B6E" w:rsidRDefault="0071707D" w:rsidP="0071707D">
      <w:pPr>
        <w:pStyle w:val="SingleTxtG"/>
      </w:pPr>
      <w:r w:rsidRPr="00D40B6E">
        <w:tab/>
      </w:r>
      <w:r w:rsidRPr="00D40B6E">
        <w:rPr>
          <w:shd w:val="clear" w:color="auto" w:fill="FFFFFF"/>
        </w:rPr>
        <w:t xml:space="preserve">Воспроизведенный ниже текст, подготовленный экспертом от Соединенного Королевства Великобритании и Северной Ирландии, касается условий автоматического восстановления штатного режима работы системы в «начале каждого нового цикла </w:t>
      </w:r>
      <w:r w:rsidR="00726492" w:rsidRPr="00726492">
        <w:rPr>
          <w:shd w:val="clear" w:color="auto" w:fill="FFFFFF"/>
        </w:rPr>
        <w:t>“</w:t>
      </w:r>
      <w:r w:rsidRPr="00D40B6E">
        <w:rPr>
          <w:shd w:val="clear" w:color="auto" w:fill="FFFFFF"/>
        </w:rPr>
        <w:t>запуск/работа</w:t>
      </w:r>
      <w:r w:rsidR="00726492" w:rsidRPr="000462F5">
        <w:rPr>
          <w:shd w:val="clear" w:color="auto" w:fill="FFFFFF"/>
        </w:rPr>
        <w:t>”</w:t>
      </w:r>
      <w:r w:rsidRPr="00D40B6E">
        <w:rPr>
          <w:shd w:val="clear" w:color="auto" w:fill="FFFFFF"/>
        </w:rPr>
        <w:t xml:space="preserve"> двигателя». В его основу положен неофициальный документ </w:t>
      </w:r>
      <w:r w:rsidRPr="00D40B6E">
        <w:t>GRVA-19-33/Rev.1</w:t>
      </w:r>
      <w:r w:rsidRPr="00D40B6E">
        <w:rPr>
          <w:shd w:val="clear" w:color="auto" w:fill="FFFFFF"/>
        </w:rPr>
        <w:t>. Изменения к существующему тексту Правил выделены жирным шрифтом в случае новых или зачеркиванием — в случае исключенных элементов.</w:t>
      </w:r>
    </w:p>
    <w:p w14:paraId="7F10A296" w14:textId="77777777" w:rsidR="0071707D" w:rsidRPr="00D40B6E" w:rsidRDefault="0071707D" w:rsidP="0071707D">
      <w:pPr>
        <w:suppressAutoHyphens w:val="0"/>
        <w:spacing w:line="240" w:lineRule="auto"/>
        <w:rPr>
          <w:b/>
          <w:sz w:val="28"/>
        </w:rPr>
      </w:pPr>
      <w:r w:rsidRPr="00D40B6E">
        <w:br w:type="page"/>
      </w:r>
    </w:p>
    <w:p w14:paraId="3C3A5F69" w14:textId="77777777" w:rsidR="0071707D" w:rsidRPr="00D40B6E" w:rsidRDefault="0071707D" w:rsidP="0071707D">
      <w:pPr>
        <w:pStyle w:val="HChG"/>
        <w:ind w:right="522"/>
      </w:pPr>
      <w:r w:rsidRPr="00D40B6E">
        <w:lastRenderedPageBreak/>
        <w:tab/>
        <w:t>I.</w:t>
      </w:r>
      <w:r w:rsidRPr="00D40B6E">
        <w:tab/>
      </w:r>
      <w:r w:rsidRPr="00D40B6E">
        <w:rPr>
          <w:bCs/>
          <w:szCs w:val="28"/>
        </w:rPr>
        <w:t>Предложение</w:t>
      </w:r>
    </w:p>
    <w:p w14:paraId="266B0FFE" w14:textId="77777777" w:rsidR="0071707D" w:rsidRPr="00D40B6E" w:rsidRDefault="0071707D" w:rsidP="0071707D">
      <w:pPr>
        <w:spacing w:after="114" w:line="254" w:lineRule="auto"/>
        <w:ind w:left="1133"/>
        <w:rPr>
          <w:iCs/>
        </w:rPr>
      </w:pPr>
      <w:r w:rsidRPr="00D40B6E">
        <w:rPr>
          <w:i/>
        </w:rPr>
        <w:t>Пункт 5.6.4.2.1</w:t>
      </w:r>
      <w:r w:rsidRPr="00D40B6E">
        <w:rPr>
          <w:iCs/>
        </w:rPr>
        <w:t xml:space="preserve"> изменить следующим образом: </w:t>
      </w:r>
    </w:p>
    <w:p w14:paraId="74515CBC" w14:textId="20E5468D" w:rsidR="0071707D" w:rsidRPr="00D40B6E" w:rsidRDefault="0071707D" w:rsidP="00452FE1">
      <w:pPr>
        <w:spacing w:after="120"/>
        <w:ind w:left="2268" w:right="1134" w:hanging="1134"/>
        <w:jc w:val="both"/>
        <w:rPr>
          <w:iCs/>
        </w:rPr>
      </w:pPr>
      <w:r w:rsidRPr="00D40B6E">
        <w:rPr>
          <w:iCs/>
        </w:rPr>
        <w:t>«5.6.4.2.1</w:t>
      </w:r>
      <w:r w:rsidRPr="00D40B6E">
        <w:rPr>
          <w:iCs/>
        </w:rPr>
        <w:tab/>
      </w:r>
      <w:r w:rsidRPr="00D40B6E">
        <w:t xml:space="preserve">Состояние системы по умолчанию: </w:t>
      </w:r>
      <w:r w:rsidRPr="00D40B6E">
        <w:rPr>
          <w:b/>
          <w:bCs/>
          <w:shd w:val="clear" w:color="auto" w:fill="FFFFFF"/>
        </w:rPr>
        <w:t>при запуске силового агрегата</w:t>
      </w:r>
      <w:r w:rsidRPr="00D40B6E">
        <w:rPr>
          <w:b/>
          <w:bCs/>
          <w:iCs/>
          <w:vertAlign w:val="superscript"/>
        </w:rPr>
        <w:t>[x]</w:t>
      </w:r>
      <w:r w:rsidRPr="00D40B6E">
        <w:t xml:space="preserve"> </w:t>
      </w:r>
      <w:r w:rsidRPr="00D40B6E">
        <w:rPr>
          <w:strike/>
        </w:rPr>
        <w:t xml:space="preserve">в начале каждого нового цикла </w:t>
      </w:r>
      <w:r w:rsidR="00452FE1" w:rsidRPr="00452FE1">
        <w:rPr>
          <w:strike/>
        </w:rPr>
        <w:t>“</w:t>
      </w:r>
      <w:r w:rsidRPr="00D40B6E">
        <w:rPr>
          <w:strike/>
        </w:rPr>
        <w:t>запуск/работа</w:t>
      </w:r>
      <w:r w:rsidR="00452FE1" w:rsidRPr="00452FE1">
        <w:rPr>
          <w:strike/>
        </w:rPr>
        <w:t>”</w:t>
      </w:r>
      <w:r w:rsidRPr="00D40B6E">
        <w:rPr>
          <w:strike/>
        </w:rPr>
        <w:t xml:space="preserve"> двигателя</w:t>
      </w:r>
      <w:r w:rsidRPr="00D40B6E">
        <w:t xml:space="preserve"> система должна быть в положении </w:t>
      </w:r>
      <w:r w:rsidR="00452FE1" w:rsidRPr="00452FE1">
        <w:t>“</w:t>
      </w:r>
      <w:r w:rsidRPr="00D40B6E">
        <w:t>выкл.</w:t>
      </w:r>
      <w:r w:rsidR="00452FE1" w:rsidRPr="00452FE1">
        <w:t>”</w:t>
      </w:r>
      <w:r w:rsidRPr="00D40B6E">
        <w:t xml:space="preserve">. </w:t>
      </w:r>
      <w:r w:rsidRPr="00D40B6E">
        <w:rPr>
          <w:strike/>
        </w:rPr>
        <w:t>Это требование не применяется в том случае, когда</w:t>
      </w:r>
      <w:r w:rsidRPr="00D40B6E">
        <w:t xml:space="preserve"> </w:t>
      </w:r>
      <w:r w:rsidRPr="00D40B6E">
        <w:rPr>
          <w:b/>
          <w:bCs/>
        </w:rPr>
        <w:t>Любой</w:t>
      </w:r>
      <w:r w:rsidRPr="00D40B6E">
        <w:t xml:space="preserve"> новый </w:t>
      </w:r>
      <w:r w:rsidRPr="00D40B6E">
        <w:rPr>
          <w:strike/>
        </w:rPr>
        <w:t>цикл</w:t>
      </w:r>
      <w:r w:rsidRPr="00D40B6E">
        <w:t xml:space="preserve"> </w:t>
      </w:r>
      <w:r w:rsidR="00452FE1" w:rsidRPr="00452FE1">
        <w:rPr>
          <w:strike/>
        </w:rPr>
        <w:t>“</w:t>
      </w:r>
      <w:r w:rsidRPr="00D40B6E">
        <w:t>запуск</w:t>
      </w:r>
      <w:r w:rsidRPr="00D40B6E">
        <w:rPr>
          <w:strike/>
        </w:rPr>
        <w:t>/работа</w:t>
      </w:r>
      <w:r w:rsidR="00452FE1" w:rsidRPr="00452FE1">
        <w:rPr>
          <w:strike/>
        </w:rPr>
        <w:t>”</w:t>
      </w:r>
      <w:r w:rsidRPr="00D40B6E">
        <w:t xml:space="preserve"> </w:t>
      </w:r>
      <w:r w:rsidRPr="00D40B6E">
        <w:rPr>
          <w:b/>
          <w:bCs/>
        </w:rPr>
        <w:t xml:space="preserve">(или цикл </w:t>
      </w:r>
      <w:r w:rsidR="00452FE1" w:rsidRPr="00452FE1">
        <w:rPr>
          <w:b/>
          <w:bCs/>
        </w:rPr>
        <w:t>“</w:t>
      </w:r>
      <w:r w:rsidRPr="00D40B6E">
        <w:rPr>
          <w:b/>
          <w:bCs/>
        </w:rPr>
        <w:t>работа</w:t>
      </w:r>
      <w:r w:rsidR="00452FE1" w:rsidRPr="00452FE1">
        <w:rPr>
          <w:b/>
          <w:bCs/>
        </w:rPr>
        <w:t>”</w:t>
      </w:r>
      <w:r w:rsidRPr="00D40B6E">
        <w:rPr>
          <w:b/>
          <w:bCs/>
        </w:rPr>
        <w:t>)</w:t>
      </w:r>
      <w:r w:rsidRPr="00D40B6E">
        <w:t xml:space="preserve"> двигателя</w:t>
      </w:r>
      <w:r w:rsidRPr="00D40B6E">
        <w:rPr>
          <w:b/>
          <w:bCs/>
        </w:rPr>
        <w:t>, который</w:t>
      </w:r>
      <w:r w:rsidRPr="00D40B6E">
        <w:t xml:space="preserve"> выполняется автоматически, например при работе системы </w:t>
      </w:r>
      <w:r w:rsidR="00452FE1" w:rsidRPr="00452FE1">
        <w:t>“</w:t>
      </w:r>
      <w:r w:rsidRPr="00D40B6E">
        <w:t>стоп/старт</w:t>
      </w:r>
      <w:r w:rsidR="00452FE1" w:rsidRPr="00452FE1">
        <w:t>”</w:t>
      </w:r>
      <w:r w:rsidRPr="00D40B6E">
        <w:rPr>
          <w:b/>
          <w:bCs/>
        </w:rPr>
        <w:t xml:space="preserve">, не считается </w:t>
      </w:r>
      <w:r w:rsidRPr="00D40B6E">
        <w:rPr>
          <w:b/>
          <w:bCs/>
          <w:shd w:val="clear" w:color="auto" w:fill="FFFFFF"/>
        </w:rPr>
        <w:t>запуском силового агрегата</w:t>
      </w:r>
      <w:r w:rsidRPr="00D40B6E">
        <w:t>».</w:t>
      </w:r>
    </w:p>
    <w:p w14:paraId="705F93DA" w14:textId="77777777" w:rsidR="0071707D" w:rsidRPr="00D40B6E" w:rsidRDefault="0071707D" w:rsidP="0071707D">
      <w:pPr>
        <w:spacing w:after="114" w:line="254" w:lineRule="auto"/>
        <w:ind w:left="2268" w:right="1134" w:hanging="1134"/>
        <w:rPr>
          <w:i/>
        </w:rPr>
      </w:pPr>
      <w:r w:rsidRPr="00D40B6E">
        <w:rPr>
          <w:i/>
          <w:iCs/>
          <w:shd w:val="clear" w:color="auto" w:fill="FFFFFF"/>
        </w:rPr>
        <w:t xml:space="preserve">Включить новую сноску </w:t>
      </w:r>
      <w:r w:rsidRPr="00D40B6E">
        <w:rPr>
          <w:iCs/>
        </w:rPr>
        <w:t>следующего содержания:</w:t>
      </w:r>
    </w:p>
    <w:p w14:paraId="1DB80044" w14:textId="39825226" w:rsidR="0071707D" w:rsidRPr="00D40B6E" w:rsidRDefault="0071707D" w:rsidP="0071707D">
      <w:pPr>
        <w:tabs>
          <w:tab w:val="left" w:pos="2552"/>
        </w:tabs>
        <w:spacing w:after="114" w:line="252" w:lineRule="auto"/>
        <w:ind w:left="2268" w:right="1134" w:hanging="567"/>
        <w:rPr>
          <w:b/>
          <w:bCs/>
          <w:sz w:val="18"/>
          <w:szCs w:val="18"/>
          <w:shd w:val="clear" w:color="auto" w:fill="FFFFFF"/>
        </w:rPr>
      </w:pPr>
      <w:r w:rsidRPr="00D40B6E">
        <w:rPr>
          <w:iCs/>
          <w:sz w:val="18"/>
          <w:szCs w:val="18"/>
        </w:rPr>
        <w:t>«</w:t>
      </w:r>
      <w:r w:rsidRPr="00D40B6E">
        <w:rPr>
          <w:b/>
          <w:bCs/>
          <w:iCs/>
          <w:vertAlign w:val="superscript"/>
        </w:rPr>
        <w:t>[x]</w:t>
      </w:r>
      <w:r w:rsidRPr="00D40B6E">
        <w:rPr>
          <w:b/>
          <w:bCs/>
          <w:iCs/>
          <w:sz w:val="18"/>
          <w:szCs w:val="18"/>
        </w:rPr>
        <w:tab/>
      </w:r>
      <w:r w:rsidRPr="00D40B6E">
        <w:rPr>
          <w:b/>
          <w:bCs/>
          <w:sz w:val="18"/>
          <w:szCs w:val="18"/>
          <w:shd w:val="clear" w:color="auto" w:fill="FFFFFF"/>
        </w:rPr>
        <w:t xml:space="preserve">В соответствии с определением, приведенным в Общей резолюции № 2 (ОР.2) по соглашениям 1958 и 1998 годов, содержащей определения силовых установок транспортных средств, см. документ </w:t>
      </w:r>
      <w:r w:rsidRPr="00D40B6E">
        <w:rPr>
          <w:b/>
          <w:bCs/>
          <w:iCs/>
          <w:sz w:val="18"/>
          <w:szCs w:val="18"/>
        </w:rPr>
        <w:t>ECE/TRANS/WP.29/1121</w:t>
      </w:r>
      <w:r w:rsidRPr="00D40B6E">
        <w:rPr>
          <w:iCs/>
          <w:sz w:val="18"/>
          <w:szCs w:val="18"/>
        </w:rPr>
        <w:t>».</w:t>
      </w:r>
      <w:r w:rsidRPr="00D40B6E">
        <w:rPr>
          <w:sz w:val="18"/>
          <w:szCs w:val="18"/>
          <w:shd w:val="clear" w:color="auto" w:fill="FFFFFF"/>
        </w:rPr>
        <w:t xml:space="preserve"> </w:t>
      </w:r>
    </w:p>
    <w:p w14:paraId="36EF0419" w14:textId="77777777" w:rsidR="0071707D" w:rsidRPr="00452FE1" w:rsidRDefault="0071707D" w:rsidP="00452FE1">
      <w:pPr>
        <w:pStyle w:val="SingleTxtG"/>
        <w:rPr>
          <w:i/>
          <w:iCs/>
        </w:rPr>
      </w:pPr>
      <w:r w:rsidRPr="00452FE1">
        <w:rPr>
          <w:i/>
          <w:iCs/>
        </w:rPr>
        <w:t>Подлежащий указанию номер сноски будет зависеть от серии поправок с изменением соответствующим образом нумерации последующих сносок.</w:t>
      </w:r>
    </w:p>
    <w:p w14:paraId="0A7D134B" w14:textId="77777777" w:rsidR="0071707D" w:rsidRPr="00D40B6E" w:rsidRDefault="0071707D" w:rsidP="0071707D">
      <w:pPr>
        <w:spacing w:after="114" w:line="254" w:lineRule="auto"/>
        <w:ind w:left="1133" w:right="1134"/>
        <w:jc w:val="both"/>
        <w:rPr>
          <w:iCs/>
        </w:rPr>
      </w:pPr>
      <w:r w:rsidRPr="00D40B6E">
        <w:rPr>
          <w:i/>
        </w:rPr>
        <w:t>Пункт 5.6.4.8.3</w:t>
      </w:r>
      <w:r w:rsidRPr="00D40B6E">
        <w:rPr>
          <w:iCs/>
        </w:rPr>
        <w:t xml:space="preserve"> изменить следующим образом: </w:t>
      </w:r>
    </w:p>
    <w:p w14:paraId="7B59E069" w14:textId="49FBD565" w:rsidR="0071707D" w:rsidRPr="00D40B6E" w:rsidRDefault="0071707D" w:rsidP="0071707D">
      <w:pPr>
        <w:spacing w:after="114" w:line="254" w:lineRule="auto"/>
        <w:ind w:left="2268" w:right="1134" w:hanging="1135"/>
        <w:jc w:val="both"/>
        <w:rPr>
          <w:iCs/>
        </w:rPr>
      </w:pPr>
      <w:r w:rsidRPr="00D40B6E">
        <w:rPr>
          <w:iCs/>
        </w:rPr>
        <w:t>«5.6.4.8.3</w:t>
      </w:r>
      <w:r w:rsidRPr="00D40B6E">
        <w:rPr>
          <w:iCs/>
        </w:rPr>
        <w:tab/>
      </w:r>
      <w:bookmarkStart w:id="1" w:name="_Hlk171970932"/>
      <w:r w:rsidRPr="00D40B6E">
        <w:rPr>
          <w:shd w:val="clear" w:color="auto" w:fill="FFFFFF"/>
        </w:rPr>
        <w:t>После каждого</w:t>
      </w:r>
      <w:r w:rsidRPr="00D40B6E">
        <w:rPr>
          <w:b/>
          <w:bCs/>
          <w:shd w:val="clear" w:color="auto" w:fill="FFFFFF"/>
        </w:rPr>
        <w:t xml:space="preserve"> запуска силового агрегата</w:t>
      </w:r>
      <w:r w:rsidRPr="00D40B6E">
        <w:rPr>
          <w:shd w:val="clear" w:color="auto" w:fill="FFFFFF"/>
        </w:rPr>
        <w:t xml:space="preserve"> </w:t>
      </w:r>
      <w:r w:rsidRPr="00D40B6E">
        <w:rPr>
          <w:strike/>
          <w:shd w:val="clear" w:color="auto" w:fill="FFFFFF"/>
        </w:rPr>
        <w:t xml:space="preserve">нового цикла </w:t>
      </w:r>
      <w:r w:rsidR="00A40E70" w:rsidRPr="00A40E70">
        <w:rPr>
          <w:strike/>
        </w:rPr>
        <w:t>“</w:t>
      </w:r>
      <w:r w:rsidRPr="00D40B6E">
        <w:rPr>
          <w:strike/>
          <w:shd w:val="clear" w:color="auto" w:fill="FFFFFF"/>
        </w:rPr>
        <w:t>запуск/работа</w:t>
      </w:r>
      <w:r w:rsidR="00A40E70" w:rsidRPr="00A40E70">
        <w:rPr>
          <w:strike/>
        </w:rPr>
        <w:t>”</w:t>
      </w:r>
      <w:r w:rsidRPr="00D40B6E">
        <w:rPr>
          <w:strike/>
          <w:shd w:val="clear" w:color="auto" w:fill="FFFFFF"/>
        </w:rPr>
        <w:t xml:space="preserve"> двигателя транспортного средства (помимо тех, которые выполняются автоматически, например, работа систем </w:t>
      </w:r>
      <w:r w:rsidR="00A40E70" w:rsidRPr="00A40E70">
        <w:rPr>
          <w:strike/>
        </w:rPr>
        <w:t>“</w:t>
      </w:r>
      <w:r w:rsidRPr="00D40B6E">
        <w:rPr>
          <w:strike/>
          <w:shd w:val="clear" w:color="auto" w:fill="FFFFFF"/>
        </w:rPr>
        <w:t>стоп/старт</w:t>
      </w:r>
      <w:r w:rsidR="00A40E70" w:rsidRPr="00A40E70">
        <w:rPr>
          <w:strike/>
        </w:rPr>
        <w:t>”</w:t>
      </w:r>
      <w:r w:rsidRPr="00D40B6E">
        <w:rPr>
          <w:strike/>
          <w:shd w:val="clear" w:color="auto" w:fill="FFFFFF"/>
        </w:rPr>
        <w:t>)</w:t>
      </w:r>
      <w:r w:rsidRPr="00D40B6E">
        <w:rPr>
          <w:shd w:val="clear" w:color="auto" w:fill="FFFFFF"/>
        </w:rPr>
        <w:t xml:space="preserve"> АФРУ категории</w:t>
      </w:r>
      <w:r w:rsidR="00A40E70">
        <w:rPr>
          <w:shd w:val="clear" w:color="auto" w:fill="FFFFFF"/>
          <w:lang w:val="en-US"/>
        </w:rPr>
        <w:t> </w:t>
      </w:r>
      <w:r w:rsidRPr="00D40B6E">
        <w:rPr>
          <w:shd w:val="clear" w:color="auto" w:fill="FFFFFF"/>
        </w:rPr>
        <w:t>C, предназначенная для выполнения маневра по смене полосы, будет заблокирована механическим транспортным средством до того момента, пока система механического транспортного средства или соответственно прицепа не обнаружит, по меньшей мере один раз, движущийся объект на расстоянии, которое превышает минимальное расстояние S</w:t>
      </w:r>
      <w:r w:rsidRPr="00D40B6E">
        <w:rPr>
          <w:shd w:val="clear" w:color="auto" w:fill="FFFFFF"/>
          <w:vertAlign w:val="subscript"/>
        </w:rPr>
        <w:t>rear</w:t>
      </w:r>
      <w:r w:rsidRPr="00D40B6E">
        <w:rPr>
          <w:shd w:val="clear" w:color="auto" w:fill="FFFFFF"/>
        </w:rPr>
        <w:t>, заявленное изготовителем по пункту 5.6.4.8.1 выше».</w:t>
      </w:r>
      <w:bookmarkEnd w:id="1"/>
    </w:p>
    <w:p w14:paraId="420316E1" w14:textId="77777777" w:rsidR="0071707D" w:rsidRPr="00D40B6E" w:rsidRDefault="0071707D" w:rsidP="0071707D">
      <w:pPr>
        <w:spacing w:after="114" w:line="254" w:lineRule="auto"/>
        <w:ind w:left="1133" w:right="1134"/>
        <w:jc w:val="both"/>
        <w:rPr>
          <w:i/>
        </w:rPr>
      </w:pPr>
      <w:r w:rsidRPr="00D40B6E">
        <w:rPr>
          <w:i/>
        </w:rPr>
        <w:t>Приложение 8</w:t>
      </w:r>
    </w:p>
    <w:p w14:paraId="0B917D99" w14:textId="77777777" w:rsidR="0071707D" w:rsidRPr="00A40E70" w:rsidRDefault="0071707D" w:rsidP="0071707D">
      <w:pPr>
        <w:spacing w:after="114" w:line="254" w:lineRule="auto"/>
        <w:ind w:left="1133" w:right="1134"/>
        <w:jc w:val="both"/>
        <w:rPr>
          <w:color w:val="000000" w:themeColor="text1"/>
        </w:rPr>
      </w:pPr>
      <w:r w:rsidRPr="00A40E70">
        <w:rPr>
          <w:i/>
          <w:color w:val="000000" w:themeColor="text1"/>
        </w:rPr>
        <w:t>Пункт 3.5.6.1</w:t>
      </w:r>
      <w:r w:rsidRPr="00A40E70">
        <w:rPr>
          <w:color w:val="000000" w:themeColor="text1"/>
        </w:rPr>
        <w:t xml:space="preserve"> </w:t>
      </w:r>
      <w:r w:rsidRPr="00A40E70">
        <w:rPr>
          <w:iCs/>
          <w:color w:val="000000" w:themeColor="text1"/>
        </w:rPr>
        <w:t>изменить следующим образом</w:t>
      </w:r>
      <w:r w:rsidRPr="00A40E70">
        <w:rPr>
          <w:color w:val="000000" w:themeColor="text1"/>
        </w:rPr>
        <w:t>:</w:t>
      </w:r>
    </w:p>
    <w:p w14:paraId="678C1179" w14:textId="77777777" w:rsidR="0071707D" w:rsidRPr="00D40B6E" w:rsidRDefault="0071707D" w:rsidP="0071707D">
      <w:pPr>
        <w:spacing w:after="114" w:line="254" w:lineRule="auto"/>
        <w:ind w:left="2268" w:right="1134" w:hanging="1135"/>
        <w:jc w:val="both"/>
        <w:rPr>
          <w:iCs/>
        </w:rPr>
      </w:pPr>
      <w:r w:rsidRPr="00D40B6E">
        <w:rPr>
          <w:iCs/>
        </w:rPr>
        <w:t>«3.5.6.1</w:t>
      </w:r>
      <w:r w:rsidRPr="00D40B6E">
        <w:rPr>
          <w:iCs/>
        </w:rPr>
        <w:tab/>
      </w:r>
      <w:r w:rsidRPr="00D40B6E">
        <w:t>Испытуемое транспортное средство движется по полосе прямого испытательного трека, имеющего не менее двух полос движения в одном и том же направлении с дорожной разметкой по обе стороны полосы.</w:t>
      </w:r>
    </w:p>
    <w:p w14:paraId="03874652" w14:textId="77777777" w:rsidR="0071707D" w:rsidRPr="00D40B6E" w:rsidRDefault="0071707D" w:rsidP="0071707D">
      <w:pPr>
        <w:spacing w:after="114" w:line="256" w:lineRule="auto"/>
        <w:ind w:left="2268" w:right="1134"/>
        <w:jc w:val="both"/>
        <w:rPr>
          <w:iCs/>
        </w:rPr>
      </w:pPr>
      <w:r w:rsidRPr="00D40B6E">
        <w:t>Скорость транспортного средства составляет V</w:t>
      </w:r>
      <w:r w:rsidRPr="00D40B6E">
        <w:rPr>
          <w:vertAlign w:val="subscript"/>
        </w:rPr>
        <w:t>smin</w:t>
      </w:r>
      <w:r w:rsidRPr="00D40B6E">
        <w:t xml:space="preserve"> + 10 км/ч. </w:t>
      </w:r>
    </w:p>
    <w:p w14:paraId="77A178D3" w14:textId="77777777" w:rsidR="0071707D" w:rsidRPr="00D40B6E" w:rsidRDefault="0071707D" w:rsidP="0071707D">
      <w:pPr>
        <w:spacing w:after="114" w:line="254" w:lineRule="auto"/>
        <w:ind w:left="2268" w:right="1134"/>
        <w:jc w:val="both"/>
        <w:rPr>
          <w:iCs/>
        </w:rPr>
      </w:pPr>
      <w:r w:rsidRPr="00D40B6E">
        <w:rPr>
          <w:shd w:val="clear" w:color="auto" w:fill="FFFFFF"/>
        </w:rPr>
        <w:t>АФРУ категории C активируется (в режиме ожидания), а другое транспортное средство, если только система уже не активирована в соответствии с пунктом 5.6.4.8.3, приближается сзади в целях активирования системы, как это указано в пункте 5.6.4.8.3 выше.</w:t>
      </w:r>
    </w:p>
    <w:p w14:paraId="08A529F8" w14:textId="77777777" w:rsidR="0071707D" w:rsidRPr="00D40B6E" w:rsidRDefault="0071707D" w:rsidP="0071707D">
      <w:pPr>
        <w:spacing w:after="114" w:line="256" w:lineRule="auto"/>
        <w:ind w:left="2268" w:right="1134"/>
        <w:jc w:val="both"/>
        <w:rPr>
          <w:iCs/>
        </w:rPr>
      </w:pPr>
      <w:r w:rsidRPr="00D40B6E">
        <w:t xml:space="preserve">Приближающееся транспортное средство должно затем полностью обогнать испытуемое транспортное средство. </w:t>
      </w:r>
    </w:p>
    <w:p w14:paraId="4347D78D" w14:textId="2169E0C4" w:rsidR="0071707D" w:rsidRPr="00D40B6E" w:rsidRDefault="0071707D" w:rsidP="0071707D">
      <w:pPr>
        <w:spacing w:after="114" w:line="256" w:lineRule="auto"/>
        <w:ind w:left="2268" w:right="1134"/>
        <w:jc w:val="both"/>
        <w:rPr>
          <w:iCs/>
        </w:rPr>
      </w:pPr>
      <w:r w:rsidRPr="00D40B6E">
        <w:t xml:space="preserve">Задний(е) датчик(и) закрывают с помощью средств, согласованных изготовителем транспортного средства и технической службой, и это подлежит регистрации в протоколе испытаний. Такая операция может проводиться, когда транспортное средство неподвижно, при условии, что не выполняется никакой новый </w:t>
      </w:r>
      <w:r w:rsidRPr="00D40B6E">
        <w:rPr>
          <w:strike/>
        </w:rPr>
        <w:t xml:space="preserve">цикл </w:t>
      </w:r>
      <w:r w:rsidR="00A40E70" w:rsidRPr="00A40E70">
        <w:rPr>
          <w:strike/>
        </w:rPr>
        <w:t>“</w:t>
      </w:r>
      <w:r w:rsidRPr="00D40B6E">
        <w:t>запуск</w:t>
      </w:r>
      <w:r w:rsidRPr="00D40B6E">
        <w:rPr>
          <w:strike/>
        </w:rPr>
        <w:t>/работа</w:t>
      </w:r>
      <w:r w:rsidR="00A40E70" w:rsidRPr="00516FD5">
        <w:rPr>
          <w:strike/>
        </w:rPr>
        <w:t>”</w:t>
      </w:r>
      <w:r w:rsidRPr="00D40B6E">
        <w:rPr>
          <w:strike/>
        </w:rPr>
        <w:t xml:space="preserve"> двигателя</w:t>
      </w:r>
      <w:r w:rsidRPr="00D40B6E">
        <w:t xml:space="preserve"> </w:t>
      </w:r>
      <w:r w:rsidRPr="00D40B6E">
        <w:rPr>
          <w:b/>
          <w:bCs/>
          <w:shd w:val="clear" w:color="auto" w:fill="FFFFFF"/>
        </w:rPr>
        <w:t>силового агрегата</w:t>
      </w:r>
      <w:r w:rsidRPr="00D40B6E">
        <w:t xml:space="preserve">. </w:t>
      </w:r>
    </w:p>
    <w:p w14:paraId="36250880" w14:textId="77777777" w:rsidR="0071707D" w:rsidRPr="00D40B6E" w:rsidRDefault="0071707D" w:rsidP="0071707D">
      <w:pPr>
        <w:spacing w:after="114" w:line="256" w:lineRule="auto"/>
        <w:ind w:left="2268" w:right="1134"/>
        <w:jc w:val="both"/>
        <w:rPr>
          <w:iCs/>
        </w:rPr>
      </w:pPr>
      <w:bookmarkStart w:id="2" w:name="_Hlk171971396"/>
      <w:r w:rsidRPr="00D40B6E">
        <w:t>Транспортное средство движется со скоростью V</w:t>
      </w:r>
      <w:r w:rsidRPr="00D40B6E">
        <w:rPr>
          <w:vertAlign w:val="subscript"/>
        </w:rPr>
        <w:t>smin</w:t>
      </w:r>
      <w:r w:rsidRPr="00D40B6E">
        <w:t xml:space="preserve"> + 10 км/ч, и водителем инициируется процедура смены полосы».</w:t>
      </w:r>
    </w:p>
    <w:bookmarkEnd w:id="2"/>
    <w:p w14:paraId="45C3ECE4" w14:textId="77777777" w:rsidR="0071707D" w:rsidRPr="00D40B6E" w:rsidRDefault="0071707D" w:rsidP="0071707D">
      <w:pPr>
        <w:spacing w:after="114" w:line="254" w:lineRule="auto"/>
        <w:ind w:left="1133" w:right="1134"/>
        <w:jc w:val="both"/>
      </w:pPr>
      <w:r w:rsidRPr="00D40B6E">
        <w:rPr>
          <w:i/>
        </w:rPr>
        <w:t>Пункт 3.5.7.1.1</w:t>
      </w:r>
      <w:r w:rsidRPr="00D40B6E">
        <w:t xml:space="preserve"> </w:t>
      </w:r>
      <w:r w:rsidRPr="00D40B6E">
        <w:rPr>
          <w:iCs/>
        </w:rPr>
        <w:t>изменить следующим образом</w:t>
      </w:r>
      <w:r w:rsidRPr="00D40B6E">
        <w:t xml:space="preserve">: </w:t>
      </w:r>
    </w:p>
    <w:p w14:paraId="0863D13B" w14:textId="785CE8CA" w:rsidR="0071707D" w:rsidRPr="00D40B6E" w:rsidRDefault="0071707D" w:rsidP="0071707D">
      <w:pPr>
        <w:spacing w:after="114" w:line="254" w:lineRule="auto"/>
        <w:ind w:left="2268" w:right="1134" w:hanging="1135"/>
        <w:jc w:val="both"/>
        <w:rPr>
          <w:iCs/>
        </w:rPr>
      </w:pPr>
      <w:r w:rsidRPr="00D40B6E">
        <w:rPr>
          <w:iCs/>
        </w:rPr>
        <w:t>«3.5.7.1.1</w:t>
      </w:r>
      <w:r w:rsidRPr="00D40B6E">
        <w:rPr>
          <w:iCs/>
        </w:rPr>
        <w:tab/>
      </w:r>
      <w:bookmarkStart w:id="3" w:name="_Hlk171971425"/>
      <w:r w:rsidRPr="00D40B6E">
        <w:t xml:space="preserve">После выполнения водителем нового </w:t>
      </w:r>
      <w:r w:rsidRPr="00D40B6E">
        <w:rPr>
          <w:b/>
          <w:bCs/>
          <w:shd w:val="clear" w:color="auto" w:fill="FFFFFF"/>
        </w:rPr>
        <w:t>запуска силового агрегата</w:t>
      </w:r>
      <w:r w:rsidRPr="00D40B6E">
        <w:t xml:space="preserve"> </w:t>
      </w:r>
      <w:r w:rsidRPr="00D40B6E">
        <w:rPr>
          <w:strike/>
        </w:rPr>
        <w:t xml:space="preserve">цикла </w:t>
      </w:r>
      <w:r w:rsidR="00516FD5" w:rsidRPr="00516FD5">
        <w:rPr>
          <w:strike/>
        </w:rPr>
        <w:t>“</w:t>
      </w:r>
      <w:r w:rsidRPr="00D40B6E">
        <w:rPr>
          <w:strike/>
        </w:rPr>
        <w:t>запуск/работа</w:t>
      </w:r>
      <w:r w:rsidR="00516FD5" w:rsidRPr="00516FD5">
        <w:rPr>
          <w:strike/>
        </w:rPr>
        <w:t>”</w:t>
      </w:r>
      <w:r w:rsidRPr="00D40B6E">
        <w:rPr>
          <w:strike/>
        </w:rPr>
        <w:t xml:space="preserve"> двигателя</w:t>
      </w:r>
      <w:r w:rsidRPr="00D40B6E">
        <w:t xml:space="preserve"> испытуемое транспортное средство движется по полосе прямого испытательного трека, имеющего не менее двух полос движения в одном и том же направлении с дорожной разметкой по обе стороны полосы.</w:t>
      </w:r>
      <w:bookmarkEnd w:id="3"/>
    </w:p>
    <w:p w14:paraId="785E7535" w14:textId="4823C626" w:rsidR="0071707D" w:rsidRPr="00D40B6E" w:rsidRDefault="0071707D" w:rsidP="0071707D">
      <w:pPr>
        <w:spacing w:after="114" w:line="256" w:lineRule="auto"/>
        <w:ind w:left="2268" w:right="1134"/>
        <w:jc w:val="both"/>
        <w:rPr>
          <w:iCs/>
        </w:rPr>
      </w:pPr>
      <w:bookmarkStart w:id="4" w:name="_Hlk171971468"/>
      <w:r w:rsidRPr="00D40B6E">
        <w:t>АФРУ категории C не активируется (</w:t>
      </w:r>
      <w:r w:rsidR="00516FD5" w:rsidRPr="00516FD5">
        <w:t>“</w:t>
      </w:r>
      <w:r w:rsidRPr="00D40B6E">
        <w:t>выкл.</w:t>
      </w:r>
      <w:r w:rsidR="00516FD5" w:rsidRPr="00516FD5">
        <w:t>”</w:t>
      </w:r>
      <w:r w:rsidRPr="00D40B6E">
        <w:t xml:space="preserve">), а другое транспортное средство приближается сзади и полностью обгоняет испытуемое транспортное средство. </w:t>
      </w:r>
    </w:p>
    <w:p w14:paraId="5AC37BF9" w14:textId="77777777" w:rsidR="0071707D" w:rsidRPr="00D40B6E" w:rsidRDefault="0071707D" w:rsidP="0071707D">
      <w:pPr>
        <w:spacing w:after="114" w:line="256" w:lineRule="auto"/>
        <w:ind w:left="2268" w:right="1134"/>
        <w:jc w:val="both"/>
      </w:pPr>
      <w:bookmarkStart w:id="5" w:name="_Hlk171971510"/>
      <w:bookmarkEnd w:id="4"/>
      <w:r w:rsidRPr="00D40B6E">
        <w:t>Затем водитель посредством надлежащего(их) преднамеренного(ых) действия(й) инициирует процедуру и маневр смены полосы».</w:t>
      </w:r>
    </w:p>
    <w:bookmarkEnd w:id="5"/>
    <w:p w14:paraId="1877D3E7" w14:textId="77777777" w:rsidR="0071707D" w:rsidRPr="00D40B6E" w:rsidRDefault="0071707D" w:rsidP="0071707D">
      <w:pPr>
        <w:keepNext/>
        <w:spacing w:after="120" w:line="240" w:lineRule="auto"/>
        <w:ind w:left="1134" w:right="1134"/>
        <w:jc w:val="both"/>
      </w:pPr>
      <w:r w:rsidRPr="002D3D5C">
        <w:rPr>
          <w:i/>
          <w:color w:val="000000" w:themeColor="text1"/>
        </w:rPr>
        <w:t xml:space="preserve">Пункт </w:t>
      </w:r>
      <w:r w:rsidRPr="00D40B6E">
        <w:rPr>
          <w:i/>
        </w:rPr>
        <w:t>3.5.7.2.1</w:t>
      </w:r>
      <w:r w:rsidRPr="00D40B6E">
        <w:t xml:space="preserve"> </w:t>
      </w:r>
      <w:r w:rsidRPr="00D40B6E">
        <w:rPr>
          <w:iCs/>
        </w:rPr>
        <w:t>изменить следующим образом</w:t>
      </w:r>
      <w:r w:rsidRPr="00D40B6E">
        <w:t xml:space="preserve">: </w:t>
      </w:r>
    </w:p>
    <w:p w14:paraId="48091398" w14:textId="3D9A3494" w:rsidR="0071707D" w:rsidRPr="00D40B6E" w:rsidRDefault="0071707D" w:rsidP="0071707D">
      <w:pPr>
        <w:spacing w:after="114" w:line="254" w:lineRule="auto"/>
        <w:ind w:left="2268" w:right="1134" w:hanging="1135"/>
        <w:jc w:val="both"/>
        <w:rPr>
          <w:iCs/>
        </w:rPr>
      </w:pPr>
      <w:r w:rsidRPr="00D40B6E">
        <w:rPr>
          <w:iCs/>
        </w:rPr>
        <w:t>«3.5.7.2.1</w:t>
      </w:r>
      <w:r w:rsidRPr="00D40B6E">
        <w:rPr>
          <w:iCs/>
        </w:rPr>
        <w:tab/>
      </w:r>
      <w:bookmarkStart w:id="6" w:name="_Hlk171971671"/>
      <w:r w:rsidRPr="00D40B6E">
        <w:t xml:space="preserve">После выполнения водителем нового </w:t>
      </w:r>
      <w:r w:rsidRPr="00D40B6E">
        <w:rPr>
          <w:b/>
          <w:bCs/>
          <w:shd w:val="clear" w:color="auto" w:fill="FFFFFF"/>
        </w:rPr>
        <w:t>запуска силового агрегата</w:t>
      </w:r>
      <w:r w:rsidRPr="00D40B6E">
        <w:t xml:space="preserve"> </w:t>
      </w:r>
      <w:r w:rsidRPr="00D40B6E">
        <w:rPr>
          <w:strike/>
        </w:rPr>
        <w:t xml:space="preserve">цикла </w:t>
      </w:r>
      <w:r w:rsidR="002D3D5C" w:rsidRPr="002D3D5C">
        <w:rPr>
          <w:strike/>
        </w:rPr>
        <w:t>“</w:t>
      </w:r>
      <w:r w:rsidRPr="00D40B6E">
        <w:rPr>
          <w:strike/>
        </w:rPr>
        <w:t>запуск/работа</w:t>
      </w:r>
      <w:r w:rsidR="002D3D5C" w:rsidRPr="002D3D5C">
        <w:rPr>
          <w:strike/>
        </w:rPr>
        <w:t>”</w:t>
      </w:r>
      <w:r w:rsidRPr="00D40B6E">
        <w:rPr>
          <w:strike/>
        </w:rPr>
        <w:t xml:space="preserve"> двигателя</w:t>
      </w:r>
      <w:r w:rsidRPr="00D40B6E">
        <w:t xml:space="preserve"> испытуемое транспортное средство движется по полосе прямого испытательного трека, имеющего не менее двух полос движения в одном и том же направлении с дорожной разметкой по обе стороны полосы</w:t>
      </w:r>
      <w:r w:rsidRPr="00D40B6E">
        <w:rPr>
          <w:iCs/>
        </w:rPr>
        <w:t xml:space="preserve">. </w:t>
      </w:r>
    </w:p>
    <w:p w14:paraId="1F417D6C" w14:textId="77777777" w:rsidR="0071707D" w:rsidRPr="00D40B6E" w:rsidRDefault="0071707D" w:rsidP="0071707D">
      <w:pPr>
        <w:spacing w:after="114" w:line="256" w:lineRule="auto"/>
        <w:ind w:left="2268" w:right="1134"/>
        <w:jc w:val="both"/>
        <w:rPr>
          <w:iCs/>
        </w:rPr>
      </w:pPr>
      <w:r w:rsidRPr="00D40B6E">
        <w:t xml:space="preserve">АФРУ категории C активируется вручную (в режиме ожидания). </w:t>
      </w:r>
    </w:p>
    <w:bookmarkEnd w:id="6"/>
    <w:p w14:paraId="2E754B7D" w14:textId="77777777" w:rsidR="0071707D" w:rsidRPr="00D40B6E" w:rsidRDefault="0071707D" w:rsidP="0071707D">
      <w:pPr>
        <w:spacing w:after="114" w:line="256" w:lineRule="auto"/>
        <w:ind w:left="2268" w:right="1134"/>
        <w:jc w:val="both"/>
      </w:pPr>
      <w:r w:rsidRPr="00D40B6E">
        <w:t>Затем водитель посредством надлежащего(их) преднамеренного(ых) действия(й) инициирует процедуру и маневр смены полосы».</w:t>
      </w:r>
    </w:p>
    <w:p w14:paraId="64DDB72D" w14:textId="77777777" w:rsidR="0071707D" w:rsidRPr="00D40B6E" w:rsidRDefault="0071707D" w:rsidP="0071707D">
      <w:pPr>
        <w:pStyle w:val="HChG"/>
        <w:ind w:right="522"/>
      </w:pPr>
      <w:r w:rsidRPr="00D40B6E">
        <w:tab/>
        <w:t>II.</w:t>
      </w:r>
      <w:r w:rsidRPr="00D40B6E">
        <w:tab/>
        <w:t>Обоснование</w:t>
      </w:r>
    </w:p>
    <w:p w14:paraId="28C91F1A" w14:textId="4C7DA6BB" w:rsidR="0071707D" w:rsidRPr="00D40B6E" w:rsidRDefault="0071707D" w:rsidP="0071707D">
      <w:pPr>
        <w:pStyle w:val="SingleTxtG"/>
        <w:numPr>
          <w:ilvl w:val="0"/>
          <w:numId w:val="22"/>
        </w:numPr>
        <w:tabs>
          <w:tab w:val="clear" w:pos="2268"/>
          <w:tab w:val="clear" w:pos="2835"/>
        </w:tabs>
        <w:ind w:left="1134" w:firstLine="0"/>
      </w:pPr>
      <w:bookmarkStart w:id="7" w:name="_Hlk19813127"/>
      <w:r w:rsidRPr="00D40B6E">
        <w:t xml:space="preserve">Разработка </w:t>
      </w:r>
      <w:r w:rsidRPr="00D40B6E">
        <w:rPr>
          <w:shd w:val="clear" w:color="auto" w:fill="FFFFFF"/>
        </w:rPr>
        <w:t xml:space="preserve">Общей резолюции № 2 (ОР.2) преследовала конкретную цель установления единых определений силовых установок транспортных средств, и в ней нашли отражение общие термины, охватывающие различные компоненты и аспекты силовых установок, причем вне зависимости от вида топлива или используемой технологии. Таким образом, она обеспечивает основу для разработки нейтральных с технологической точки зрения положений. Дальнейшая же ссылка на «двигатель» или «цикл </w:t>
      </w:r>
      <w:r w:rsidR="002D3D5C" w:rsidRPr="002D3D5C">
        <w:rPr>
          <w:shd w:val="clear" w:color="auto" w:fill="FFFFFF"/>
        </w:rPr>
        <w:t>“</w:t>
      </w:r>
      <w:r w:rsidRPr="00D40B6E">
        <w:rPr>
          <w:shd w:val="clear" w:color="auto" w:fill="FFFFFF"/>
        </w:rPr>
        <w:t>работа</w:t>
      </w:r>
      <w:r w:rsidR="002D3D5C" w:rsidRPr="00377C2C">
        <w:rPr>
          <w:shd w:val="clear" w:color="auto" w:fill="FFFFFF"/>
        </w:rPr>
        <w:t>”</w:t>
      </w:r>
      <w:r w:rsidRPr="00D40B6E">
        <w:rPr>
          <w:shd w:val="clear" w:color="auto" w:fill="FFFFFF"/>
        </w:rPr>
        <w:t>» все-таки подразумевает тот или иной тип технологии, а посему может нести в себе определенную двусмысленность.</w:t>
      </w:r>
    </w:p>
    <w:p w14:paraId="46BAF58C" w14:textId="77777777" w:rsidR="0071707D" w:rsidRPr="00D40B6E" w:rsidRDefault="0071707D" w:rsidP="0071707D">
      <w:pPr>
        <w:pStyle w:val="SingleTxtG"/>
        <w:numPr>
          <w:ilvl w:val="0"/>
          <w:numId w:val="22"/>
        </w:numPr>
        <w:tabs>
          <w:tab w:val="clear" w:pos="2268"/>
          <w:tab w:val="clear" w:pos="2835"/>
        </w:tabs>
        <w:ind w:left="1134" w:firstLine="0"/>
      </w:pPr>
      <w:r w:rsidRPr="00D40B6E">
        <w:rPr>
          <w:shd w:val="clear" w:color="auto" w:fill="FFFFFF"/>
        </w:rPr>
        <w:t>Закрепленное в ОР.2 определение понятия «силовой агрегат» обеспечивает общий термин, который в достаточной степени охватывает тот аспект транспортного средства, на который необходимо ссылаться при учете состояния систем по умолчанию после запуска. Кроме того, использование термина «силовой агрегат» позволяет упростить соответствующие положения. В ОР.2 приводится нижеследующее определение силового агрегата.</w:t>
      </w:r>
    </w:p>
    <w:p w14:paraId="0D6AD22E" w14:textId="77777777" w:rsidR="0071707D" w:rsidRPr="00D40B6E" w:rsidRDefault="0071707D" w:rsidP="0071707D">
      <w:pPr>
        <w:pStyle w:val="SingleTxtG"/>
      </w:pPr>
      <w:r w:rsidRPr="00D40B6E">
        <w:t>3.</w:t>
      </w:r>
      <w:r w:rsidRPr="00D40B6E">
        <w:tab/>
      </w:r>
      <w:r w:rsidRPr="00D40B6E">
        <w:rPr>
          <w:shd w:val="clear" w:color="auto" w:fill="FFFFFF"/>
        </w:rPr>
        <w:t>«</w:t>
      </w:r>
      <w:r w:rsidRPr="00D40B6E">
        <w:rPr>
          <w:i/>
          <w:iCs/>
          <w:shd w:val="clear" w:color="auto" w:fill="FFFFFF"/>
        </w:rPr>
        <w:t>Силовой агрегат</w:t>
      </w:r>
      <w:r w:rsidRPr="00D40B6E">
        <w:rPr>
          <w:shd w:val="clear" w:color="auto" w:fill="FFFFFF"/>
        </w:rPr>
        <w:t>» означает устанавливаемый на транспортном средстве единый комплекс, состоящий из системы (систем) накопления тяговой энергии, устройства (устройств) преобразования энергии в тягу и силовой передачи (силовых передач) и обеспечивающий механическую энергию, сообщаемую колесам транспортного средства для приведения его в движение, включая периферийные устройства.</w:t>
      </w:r>
    </w:p>
    <w:bookmarkEnd w:id="7"/>
    <w:p w14:paraId="564A38A2" w14:textId="4E2372AE" w:rsidR="00E12C5F" w:rsidRPr="008D53B6" w:rsidRDefault="0071707D" w:rsidP="0071707D">
      <w:pPr>
        <w:spacing w:before="60"/>
        <w:jc w:val="center"/>
      </w:pPr>
      <w:r w:rsidRPr="00D40B6E">
        <w:rPr>
          <w:u w:val="single"/>
        </w:rPr>
        <w:tab/>
      </w:r>
      <w:r w:rsidRPr="00D40B6E">
        <w:rPr>
          <w:u w:val="single"/>
        </w:rPr>
        <w:tab/>
      </w:r>
      <w:r w:rsidRPr="00D40B6E">
        <w:rPr>
          <w:u w:val="single"/>
        </w:rPr>
        <w:tab/>
      </w:r>
    </w:p>
    <w:sectPr w:rsidR="00E12C5F" w:rsidRPr="008D53B6" w:rsidSect="0071707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8794" w14:textId="77777777" w:rsidR="00B42FFC" w:rsidRPr="00A312BC" w:rsidRDefault="00B42FFC" w:rsidP="00A312BC"/>
  </w:endnote>
  <w:endnote w:type="continuationSeparator" w:id="0">
    <w:p w14:paraId="07C76EBE" w14:textId="77777777" w:rsidR="00B42FFC" w:rsidRPr="00A312BC" w:rsidRDefault="00B42FFC"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BA87" w14:textId="2F3705CC" w:rsidR="0071707D" w:rsidRPr="0071707D" w:rsidRDefault="0071707D">
    <w:pPr>
      <w:pStyle w:val="a8"/>
    </w:pPr>
    <w:r w:rsidRPr="0071707D">
      <w:rPr>
        <w:b/>
        <w:sz w:val="18"/>
      </w:rPr>
      <w:fldChar w:fldCharType="begin"/>
    </w:r>
    <w:r w:rsidRPr="0071707D">
      <w:rPr>
        <w:b/>
        <w:sz w:val="18"/>
      </w:rPr>
      <w:instrText xml:space="preserve"> PAGE  \* MERGEFORMAT </w:instrText>
    </w:r>
    <w:r w:rsidRPr="0071707D">
      <w:rPr>
        <w:b/>
        <w:sz w:val="18"/>
      </w:rPr>
      <w:fldChar w:fldCharType="separate"/>
    </w:r>
    <w:r w:rsidRPr="0071707D">
      <w:rPr>
        <w:b/>
        <w:noProof/>
        <w:sz w:val="18"/>
      </w:rPr>
      <w:t>2</w:t>
    </w:r>
    <w:r w:rsidRPr="0071707D">
      <w:rPr>
        <w:b/>
        <w:sz w:val="18"/>
      </w:rPr>
      <w:fldChar w:fldCharType="end"/>
    </w:r>
    <w:r>
      <w:rPr>
        <w:b/>
        <w:sz w:val="18"/>
      </w:rPr>
      <w:tab/>
    </w:r>
    <w:r>
      <w:t>GE.24-12685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530D" w14:textId="72EDCB59" w:rsidR="0071707D" w:rsidRPr="0071707D" w:rsidRDefault="0071707D" w:rsidP="0071707D">
    <w:pPr>
      <w:pStyle w:val="a8"/>
      <w:tabs>
        <w:tab w:val="clear" w:pos="9639"/>
        <w:tab w:val="right" w:pos="9638"/>
      </w:tabs>
      <w:rPr>
        <w:b/>
        <w:sz w:val="18"/>
      </w:rPr>
    </w:pPr>
    <w:r>
      <w:t>GE.24-12685</w:t>
    </w:r>
    <w:r>
      <w:tab/>
    </w:r>
    <w:r w:rsidRPr="0071707D">
      <w:rPr>
        <w:b/>
        <w:sz w:val="18"/>
      </w:rPr>
      <w:fldChar w:fldCharType="begin"/>
    </w:r>
    <w:r w:rsidRPr="0071707D">
      <w:rPr>
        <w:b/>
        <w:sz w:val="18"/>
      </w:rPr>
      <w:instrText xml:space="preserve"> PAGE  \* MERGEFORMAT </w:instrText>
    </w:r>
    <w:r w:rsidRPr="0071707D">
      <w:rPr>
        <w:b/>
        <w:sz w:val="18"/>
      </w:rPr>
      <w:fldChar w:fldCharType="separate"/>
    </w:r>
    <w:r w:rsidRPr="0071707D">
      <w:rPr>
        <w:b/>
        <w:noProof/>
        <w:sz w:val="18"/>
      </w:rPr>
      <w:t>3</w:t>
    </w:r>
    <w:r w:rsidRPr="007170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582A" w14:textId="2AA7E34B" w:rsidR="00042B72" w:rsidRPr="0071707D" w:rsidRDefault="0071707D" w:rsidP="0071707D">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697F523F" wp14:editId="09AEDCAD">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24-12685  (R)</w:t>
    </w:r>
    <w:r>
      <w:rPr>
        <w:noProof/>
      </w:rPr>
      <w:drawing>
        <wp:anchor distT="0" distB="0" distL="114300" distR="114300" simplePos="0" relativeHeight="251659264" behindDoc="0" locked="0" layoutInCell="1" allowOverlap="1" wp14:anchorId="2C55AC37" wp14:editId="154D9D71">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170724  190724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4C84" w14:textId="77777777" w:rsidR="00B42FFC" w:rsidRPr="001075E9" w:rsidRDefault="00B42FFC" w:rsidP="001075E9">
      <w:pPr>
        <w:tabs>
          <w:tab w:val="right" w:pos="2155"/>
        </w:tabs>
        <w:spacing w:after="80" w:line="240" w:lineRule="auto"/>
        <w:ind w:left="680"/>
        <w:rPr>
          <w:u w:val="single"/>
        </w:rPr>
      </w:pPr>
      <w:r>
        <w:rPr>
          <w:u w:val="single"/>
        </w:rPr>
        <w:tab/>
      </w:r>
    </w:p>
  </w:footnote>
  <w:footnote w:type="continuationSeparator" w:id="0">
    <w:p w14:paraId="6EDB849B" w14:textId="77777777" w:rsidR="00B42FFC" w:rsidRDefault="00B42FFC" w:rsidP="00407B78">
      <w:pPr>
        <w:tabs>
          <w:tab w:val="right" w:pos="2155"/>
        </w:tabs>
        <w:spacing w:after="80"/>
        <w:ind w:left="680"/>
        <w:rPr>
          <w:u w:val="single"/>
        </w:rPr>
      </w:pPr>
      <w:r>
        <w:rPr>
          <w:u w:val="single"/>
        </w:rPr>
        <w:tab/>
      </w:r>
    </w:p>
  </w:footnote>
  <w:footnote w:id="1">
    <w:p w14:paraId="6F1B0C8E" w14:textId="5ABC7BBD" w:rsidR="0071707D" w:rsidRPr="00951D84" w:rsidRDefault="0071707D" w:rsidP="0071707D">
      <w:pPr>
        <w:pStyle w:val="ad"/>
      </w:pPr>
      <w:r w:rsidRPr="00452FE1">
        <w:rPr>
          <w:rStyle w:val="aa"/>
          <w:vertAlign w:val="baseline"/>
        </w:rPr>
        <w:tab/>
      </w:r>
      <w:r w:rsidRPr="00452FE1">
        <w:rPr>
          <w:rStyle w:val="aa"/>
          <w:sz w:val="20"/>
          <w:vertAlign w:val="baseline"/>
        </w:rPr>
        <w:t>*</w:t>
      </w:r>
      <w:r w:rsidRPr="008F7590">
        <w:rPr>
          <w:rStyle w:val="aa"/>
          <w:sz w:val="20"/>
        </w:rPr>
        <w:tab/>
      </w:r>
      <w:r w:rsidRPr="00C626ED">
        <w:rPr>
          <w:szCs w:val="18"/>
        </w:rPr>
        <w:t>В соответствии с программой работы Комитета по внутреннему транспорту на 2024</w:t>
      </w:r>
      <w:r w:rsidRPr="00C626ED">
        <w:rPr>
          <w:szCs w:val="18"/>
          <w:lang w:val="fr-CH"/>
        </w:rPr>
        <w:t> </w:t>
      </w:r>
      <w:r w:rsidRPr="00C626ED">
        <w:rPr>
          <w:szCs w:val="18"/>
        </w:rPr>
        <w:t>год, изложенной в предлагаемом бюджете по программам на 2024 год (A/78/6 (разд. 20), таблица 20.5), Всемирный форум будет разрабатывать, согласовывать и обновлять правила</w:t>
      </w:r>
      <w:r w:rsidR="008E0826">
        <w:rPr>
          <w:szCs w:val="18"/>
        </w:rPr>
        <w:t> </w:t>
      </w:r>
      <w:r w:rsidRPr="00C626ED">
        <w:rPr>
          <w:szCs w:val="18"/>
        </w:rPr>
        <w:t>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CC81" w14:textId="00B507A2" w:rsidR="0071707D" w:rsidRPr="0071707D" w:rsidRDefault="00FB5808">
    <w:pPr>
      <w:pStyle w:val="a5"/>
    </w:pPr>
    <w:r>
      <w:fldChar w:fldCharType="begin"/>
    </w:r>
    <w:r>
      <w:instrText xml:space="preserve"> TITLE  \* MERGEFORMAT </w:instrText>
    </w:r>
    <w:r>
      <w:fldChar w:fldCharType="separate"/>
    </w:r>
    <w:r>
      <w:t>ECE/TRANS/WP.29/GRVA/2024/34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BA0F" w14:textId="5FA193D4" w:rsidR="0071707D" w:rsidRPr="0071707D" w:rsidRDefault="00FB5808" w:rsidP="0071707D">
    <w:pPr>
      <w:pStyle w:val="a5"/>
      <w:jc w:val="right"/>
    </w:pPr>
    <w:r>
      <w:fldChar w:fldCharType="begin"/>
    </w:r>
    <w:r>
      <w:instrText xml:space="preserve"> TITLE  \* MERGEFORMAT </w:instrText>
    </w:r>
    <w:r>
      <w:fldChar w:fldCharType="separate"/>
    </w:r>
    <w:r>
      <w:t>ECE/TRANS/WP.29/GRVA/2024/34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5CD9" w14:textId="77777777" w:rsidR="0071707D" w:rsidRDefault="0071707D" w:rsidP="0071707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7C78EB"/>
    <w:multiLevelType w:val="hybridMultilevel"/>
    <w:tmpl w:val="ABB0EDAC"/>
    <w:lvl w:ilvl="0" w:tplc="39F02C60">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1"/>
  </w:num>
  <w:num w:numId="3" w16cid:durableId="1816291531">
    <w:abstractNumId w:val="10"/>
  </w:num>
  <w:num w:numId="4" w16cid:durableId="1492480875">
    <w:abstractNumId w:val="18"/>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2"/>
  </w:num>
  <w:num w:numId="18" w16cid:durableId="961153681">
    <w:abstractNumId w:val="14"/>
  </w:num>
  <w:num w:numId="19" w16cid:durableId="1272468768">
    <w:abstractNumId w:val="16"/>
  </w:num>
  <w:num w:numId="20" w16cid:durableId="807743971">
    <w:abstractNumId w:val="12"/>
  </w:num>
  <w:num w:numId="21" w16cid:durableId="1591162185">
    <w:abstractNumId w:val="14"/>
  </w:num>
  <w:num w:numId="22" w16cid:durableId="190336759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FC"/>
    <w:rsid w:val="00033EE1"/>
    <w:rsid w:val="00042B72"/>
    <w:rsid w:val="000462F5"/>
    <w:rsid w:val="000558BD"/>
    <w:rsid w:val="000B57E7"/>
    <w:rsid w:val="000B6373"/>
    <w:rsid w:val="000B7857"/>
    <w:rsid w:val="000E4E5B"/>
    <w:rsid w:val="000F09DF"/>
    <w:rsid w:val="000F61B2"/>
    <w:rsid w:val="001075E9"/>
    <w:rsid w:val="0014152F"/>
    <w:rsid w:val="00180183"/>
    <w:rsid w:val="0018024D"/>
    <w:rsid w:val="0018649F"/>
    <w:rsid w:val="00196389"/>
    <w:rsid w:val="001B3EF6"/>
    <w:rsid w:val="001C7A89"/>
    <w:rsid w:val="001D0FB1"/>
    <w:rsid w:val="00255343"/>
    <w:rsid w:val="0027151D"/>
    <w:rsid w:val="002A2EFC"/>
    <w:rsid w:val="002B0106"/>
    <w:rsid w:val="002B74B1"/>
    <w:rsid w:val="002C0E18"/>
    <w:rsid w:val="002D3D5C"/>
    <w:rsid w:val="002D4B36"/>
    <w:rsid w:val="002D5AAC"/>
    <w:rsid w:val="002E5067"/>
    <w:rsid w:val="002F405F"/>
    <w:rsid w:val="002F7EEC"/>
    <w:rsid w:val="00301299"/>
    <w:rsid w:val="00305C08"/>
    <w:rsid w:val="00307FB6"/>
    <w:rsid w:val="00317339"/>
    <w:rsid w:val="00322004"/>
    <w:rsid w:val="003402C2"/>
    <w:rsid w:val="00377C2C"/>
    <w:rsid w:val="00381C24"/>
    <w:rsid w:val="00387CD4"/>
    <w:rsid w:val="003958D0"/>
    <w:rsid w:val="003A0D43"/>
    <w:rsid w:val="003A48CE"/>
    <w:rsid w:val="003B00E5"/>
    <w:rsid w:val="003E0B46"/>
    <w:rsid w:val="00407B78"/>
    <w:rsid w:val="00424203"/>
    <w:rsid w:val="00452493"/>
    <w:rsid w:val="00452FE1"/>
    <w:rsid w:val="00453318"/>
    <w:rsid w:val="00454AF2"/>
    <w:rsid w:val="00454E07"/>
    <w:rsid w:val="00460330"/>
    <w:rsid w:val="00472C5C"/>
    <w:rsid w:val="00485F8A"/>
    <w:rsid w:val="004E05B7"/>
    <w:rsid w:val="0050108D"/>
    <w:rsid w:val="00513081"/>
    <w:rsid w:val="00516FD5"/>
    <w:rsid w:val="00517901"/>
    <w:rsid w:val="00526683"/>
    <w:rsid w:val="00526DB8"/>
    <w:rsid w:val="005639C1"/>
    <w:rsid w:val="005709E0"/>
    <w:rsid w:val="00572E19"/>
    <w:rsid w:val="005961C8"/>
    <w:rsid w:val="005966F1"/>
    <w:rsid w:val="005D7914"/>
    <w:rsid w:val="005E2B41"/>
    <w:rsid w:val="005F0B42"/>
    <w:rsid w:val="00617A43"/>
    <w:rsid w:val="006345DB"/>
    <w:rsid w:val="006371E2"/>
    <w:rsid w:val="00640F49"/>
    <w:rsid w:val="00666D62"/>
    <w:rsid w:val="00680D03"/>
    <w:rsid w:val="00681A10"/>
    <w:rsid w:val="006A1ED8"/>
    <w:rsid w:val="006C2031"/>
    <w:rsid w:val="006D461A"/>
    <w:rsid w:val="006F35EE"/>
    <w:rsid w:val="007021FF"/>
    <w:rsid w:val="00712895"/>
    <w:rsid w:val="0071707D"/>
    <w:rsid w:val="00726492"/>
    <w:rsid w:val="00734ACB"/>
    <w:rsid w:val="00757357"/>
    <w:rsid w:val="00792497"/>
    <w:rsid w:val="007C56DF"/>
    <w:rsid w:val="00806737"/>
    <w:rsid w:val="00825F8D"/>
    <w:rsid w:val="00834B71"/>
    <w:rsid w:val="0086445C"/>
    <w:rsid w:val="00894693"/>
    <w:rsid w:val="008A08D7"/>
    <w:rsid w:val="008A37C8"/>
    <w:rsid w:val="008B6909"/>
    <w:rsid w:val="008D53B6"/>
    <w:rsid w:val="008E0826"/>
    <w:rsid w:val="008F7609"/>
    <w:rsid w:val="00906890"/>
    <w:rsid w:val="00911BE4"/>
    <w:rsid w:val="00951972"/>
    <w:rsid w:val="009608F3"/>
    <w:rsid w:val="009A24AC"/>
    <w:rsid w:val="009C59D7"/>
    <w:rsid w:val="009C6FE6"/>
    <w:rsid w:val="009D7E7D"/>
    <w:rsid w:val="00A14DA8"/>
    <w:rsid w:val="00A312BC"/>
    <w:rsid w:val="00A40E70"/>
    <w:rsid w:val="00A84021"/>
    <w:rsid w:val="00A84D35"/>
    <w:rsid w:val="00A917B3"/>
    <w:rsid w:val="00AB4B51"/>
    <w:rsid w:val="00B10CC7"/>
    <w:rsid w:val="00B36DF7"/>
    <w:rsid w:val="00B42FFC"/>
    <w:rsid w:val="00B539E7"/>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91A4A"/>
    <w:rsid w:val="00EA2C9F"/>
    <w:rsid w:val="00EA420E"/>
    <w:rsid w:val="00EC28BF"/>
    <w:rsid w:val="00ED0BDA"/>
    <w:rsid w:val="00EE142A"/>
    <w:rsid w:val="00EF1360"/>
    <w:rsid w:val="00EF3220"/>
    <w:rsid w:val="00F2523A"/>
    <w:rsid w:val="00F43903"/>
    <w:rsid w:val="00F73C9D"/>
    <w:rsid w:val="00F94155"/>
    <w:rsid w:val="00F9783F"/>
    <w:rsid w:val="00FB5808"/>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DC0D2"/>
  <w15:docId w15:val="{C260048E-CE94-45EB-966C-B6B7E3B3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Footnote Text Char,5_G_6"/>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Footnote Text Char Знак,5_G_6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rsid w:val="0071707D"/>
    <w:rPr>
      <w:lang w:val="ru-RU" w:eastAsia="en-US"/>
    </w:rPr>
  </w:style>
  <w:style w:type="character" w:customStyle="1" w:styleId="HChGChar">
    <w:name w:val="_ H _Ch_G Char"/>
    <w:link w:val="HChG"/>
    <w:qFormat/>
    <w:rsid w:val="0071707D"/>
    <w:rPr>
      <w:b/>
      <w:sz w:val="28"/>
      <w:lang w:val="ru-RU" w:eastAsia="ru-RU"/>
    </w:rPr>
  </w:style>
  <w:style w:type="character" w:customStyle="1" w:styleId="H1GChar">
    <w:name w:val="_ H_1_G Char"/>
    <w:link w:val="H1G"/>
    <w:rsid w:val="0071707D"/>
    <w:rPr>
      <w:b/>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8E654-ADE8-4BD4-8225-7290D9596255}"/>
</file>

<file path=customXml/itemProps2.xml><?xml version="1.0" encoding="utf-8"?>
<ds:datastoreItem xmlns:ds="http://schemas.openxmlformats.org/officeDocument/2006/customXml" ds:itemID="{F9BB948F-984F-4DF7-B535-E4B97D6B1CF7}"/>
</file>

<file path=docProps/app.xml><?xml version="1.0" encoding="utf-8"?>
<Properties xmlns="http://schemas.openxmlformats.org/officeDocument/2006/extended-properties" xmlns:vt="http://schemas.openxmlformats.org/officeDocument/2006/docPropsVTypes">
  <Template>ECE.dotm</Template>
  <TotalTime>0</TotalTime>
  <Pages>3</Pages>
  <Words>954</Words>
  <Characters>5438</Characters>
  <Application>Microsoft Office Word</Application>
  <DocSecurity>0</DocSecurity>
  <Lines>45</Lines>
  <Paragraphs>12</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ECE/TRANS/WP.29/GRVA/2024/34</dc:title>
  <dc:subject/>
  <dc:creator>Olga OVTCHINNIKOVA</dc:creator>
  <cp:keywords/>
  <cp:lastModifiedBy>Olga Ovchinnikova</cp:lastModifiedBy>
  <cp:revision>3</cp:revision>
  <cp:lastPrinted>2024-07-19T11:27:00Z</cp:lastPrinted>
  <dcterms:created xsi:type="dcterms:W3CDTF">2024-07-19T11:27:00Z</dcterms:created>
  <dcterms:modified xsi:type="dcterms:W3CDTF">2024-07-19T11:27:00Z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