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7F6CF2" w:rsidRPr="00F56399" w14:paraId="3A021B81" w14:textId="77777777" w:rsidTr="00C017C8">
        <w:trPr>
          <w:cantSplit/>
          <w:trHeight w:hRule="exact" w:val="570"/>
        </w:trPr>
        <w:tc>
          <w:tcPr>
            <w:tcW w:w="1276" w:type="dxa"/>
            <w:tcBorders>
              <w:bottom w:val="single" w:sz="4" w:space="0" w:color="auto"/>
            </w:tcBorders>
            <w:shd w:val="clear" w:color="auto" w:fill="auto"/>
            <w:vAlign w:val="bottom"/>
          </w:tcPr>
          <w:p w14:paraId="48E6FA23" w14:textId="77777777" w:rsidR="007F6CF2" w:rsidRPr="00F56399" w:rsidRDefault="007F6CF2" w:rsidP="002736BF">
            <w:pPr>
              <w:spacing w:after="80"/>
              <w:jc w:val="both"/>
              <w:rPr>
                <w:lang w:eastAsia="zh-CN"/>
              </w:rPr>
            </w:pPr>
          </w:p>
        </w:tc>
        <w:tc>
          <w:tcPr>
            <w:tcW w:w="2268" w:type="dxa"/>
            <w:tcBorders>
              <w:bottom w:val="single" w:sz="4" w:space="0" w:color="auto"/>
            </w:tcBorders>
            <w:shd w:val="clear" w:color="auto" w:fill="auto"/>
            <w:vAlign w:val="bottom"/>
          </w:tcPr>
          <w:p w14:paraId="6016E708" w14:textId="77777777" w:rsidR="007F6CF2" w:rsidRPr="00F56399" w:rsidRDefault="007F6CF2" w:rsidP="002736BF">
            <w:pPr>
              <w:spacing w:after="80" w:line="300" w:lineRule="exact"/>
              <w:jc w:val="both"/>
              <w:rPr>
                <w:b/>
                <w:sz w:val="24"/>
                <w:szCs w:val="24"/>
              </w:rPr>
            </w:pPr>
            <w:r w:rsidRPr="00F56399">
              <w:rPr>
                <w:sz w:val="28"/>
                <w:szCs w:val="28"/>
              </w:rPr>
              <w:t>United Nations</w:t>
            </w:r>
          </w:p>
        </w:tc>
        <w:tc>
          <w:tcPr>
            <w:tcW w:w="6095" w:type="dxa"/>
            <w:gridSpan w:val="2"/>
            <w:tcBorders>
              <w:bottom w:val="single" w:sz="4" w:space="0" w:color="auto"/>
            </w:tcBorders>
            <w:shd w:val="clear" w:color="auto" w:fill="auto"/>
            <w:vAlign w:val="bottom"/>
          </w:tcPr>
          <w:p w14:paraId="69AA0155" w14:textId="2FC19B28" w:rsidR="007F6CF2" w:rsidRPr="00F56399" w:rsidRDefault="007F6CF2" w:rsidP="00F330C9">
            <w:pPr>
              <w:jc w:val="right"/>
            </w:pPr>
            <w:r w:rsidRPr="00F56399">
              <w:rPr>
                <w:sz w:val="40"/>
              </w:rPr>
              <w:t>ECE</w:t>
            </w:r>
            <w:r w:rsidRPr="00F56399">
              <w:t>/TRANS/WP.29/GRSG/10</w:t>
            </w:r>
            <w:r w:rsidR="00CB0CDA" w:rsidRPr="00F56399">
              <w:t>6</w:t>
            </w:r>
          </w:p>
        </w:tc>
      </w:tr>
      <w:tr w:rsidR="007F6CF2" w:rsidRPr="00F56399" w14:paraId="3F1EF1DF" w14:textId="77777777" w:rsidTr="00F55429">
        <w:trPr>
          <w:cantSplit/>
          <w:trHeight w:hRule="exact" w:val="2835"/>
        </w:trPr>
        <w:tc>
          <w:tcPr>
            <w:tcW w:w="1276" w:type="dxa"/>
            <w:tcBorders>
              <w:top w:val="single" w:sz="4" w:space="0" w:color="auto"/>
              <w:bottom w:val="single" w:sz="12" w:space="0" w:color="auto"/>
            </w:tcBorders>
            <w:shd w:val="clear" w:color="auto" w:fill="auto"/>
          </w:tcPr>
          <w:p w14:paraId="7DE606D7" w14:textId="77777777" w:rsidR="007F6CF2" w:rsidRPr="00F56399" w:rsidRDefault="007F6CF2" w:rsidP="002736BF">
            <w:pPr>
              <w:spacing w:before="120"/>
              <w:jc w:val="both"/>
            </w:pPr>
            <w:r w:rsidRPr="00F56399">
              <w:rPr>
                <w:noProof/>
                <w:lang w:eastAsia="nl-NL"/>
              </w:rPr>
              <w:drawing>
                <wp:inline distT="0" distB="0" distL="0" distR="0" wp14:anchorId="7A7106B6" wp14:editId="5D1B5F90">
                  <wp:extent cx="715645" cy="582930"/>
                  <wp:effectExtent l="0" t="0" r="8255" b="762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645" cy="58293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7CA16448" w14:textId="77777777" w:rsidR="007F6CF2" w:rsidRPr="00F56399" w:rsidRDefault="007F6CF2" w:rsidP="002736BF">
            <w:pPr>
              <w:spacing w:before="120" w:line="420" w:lineRule="exact"/>
              <w:jc w:val="both"/>
              <w:rPr>
                <w:sz w:val="40"/>
                <w:szCs w:val="40"/>
              </w:rPr>
            </w:pPr>
            <w:r w:rsidRPr="00F56399">
              <w:rPr>
                <w:b/>
                <w:sz w:val="40"/>
                <w:szCs w:val="40"/>
              </w:rPr>
              <w:t>Economic and Social Council</w:t>
            </w:r>
          </w:p>
        </w:tc>
        <w:tc>
          <w:tcPr>
            <w:tcW w:w="2835" w:type="dxa"/>
            <w:tcBorders>
              <w:top w:val="single" w:sz="4" w:space="0" w:color="auto"/>
              <w:bottom w:val="single" w:sz="12" w:space="0" w:color="auto"/>
            </w:tcBorders>
            <w:shd w:val="clear" w:color="auto" w:fill="auto"/>
          </w:tcPr>
          <w:p w14:paraId="569119DD" w14:textId="77777777" w:rsidR="007F6CF2" w:rsidRPr="00F56399" w:rsidRDefault="007F6CF2" w:rsidP="002736BF">
            <w:pPr>
              <w:spacing w:before="240" w:line="240" w:lineRule="exact"/>
              <w:jc w:val="both"/>
            </w:pPr>
            <w:r w:rsidRPr="00F56399">
              <w:t>Distr.: General</w:t>
            </w:r>
          </w:p>
          <w:p w14:paraId="179A08EE" w14:textId="00FDEBEA" w:rsidR="007F6CF2" w:rsidRPr="00F56399" w:rsidRDefault="00A4309A" w:rsidP="002736BF">
            <w:pPr>
              <w:spacing w:line="240" w:lineRule="exact"/>
              <w:jc w:val="both"/>
            </w:pPr>
            <w:r>
              <w:t>1</w:t>
            </w:r>
            <w:r w:rsidR="00BD04DB">
              <w:t>4</w:t>
            </w:r>
            <w:r w:rsidR="00492660" w:rsidRPr="00F56399">
              <w:t xml:space="preserve"> </w:t>
            </w:r>
            <w:r w:rsidR="003F071F" w:rsidRPr="00F56399">
              <w:t>May</w:t>
            </w:r>
            <w:r w:rsidR="007F6CF2" w:rsidRPr="00F56399">
              <w:t xml:space="preserve"> 202</w:t>
            </w:r>
            <w:r w:rsidR="00CB0CDA" w:rsidRPr="00F56399">
              <w:t>4</w:t>
            </w:r>
          </w:p>
          <w:p w14:paraId="0B555D8B" w14:textId="77777777" w:rsidR="007F6CF2" w:rsidRPr="00F56399" w:rsidRDefault="007F6CF2" w:rsidP="002736BF">
            <w:pPr>
              <w:spacing w:line="240" w:lineRule="exact"/>
              <w:jc w:val="both"/>
            </w:pPr>
          </w:p>
          <w:p w14:paraId="64F2511F" w14:textId="77777777" w:rsidR="007F6CF2" w:rsidRPr="00F56399" w:rsidRDefault="007F6CF2" w:rsidP="002736BF">
            <w:pPr>
              <w:spacing w:line="240" w:lineRule="exact"/>
              <w:jc w:val="both"/>
            </w:pPr>
            <w:r w:rsidRPr="00F56399">
              <w:t>Original: English</w:t>
            </w:r>
          </w:p>
        </w:tc>
      </w:tr>
    </w:tbl>
    <w:p w14:paraId="2131C929" w14:textId="77777777" w:rsidR="007F6CF2" w:rsidRPr="00F56399" w:rsidRDefault="007F6CF2" w:rsidP="002736BF">
      <w:pPr>
        <w:spacing w:before="120"/>
        <w:jc w:val="both"/>
        <w:rPr>
          <w:b/>
          <w:sz w:val="28"/>
          <w:szCs w:val="28"/>
        </w:rPr>
      </w:pPr>
      <w:r w:rsidRPr="00F56399">
        <w:rPr>
          <w:b/>
          <w:sz w:val="28"/>
          <w:szCs w:val="28"/>
        </w:rPr>
        <w:t>Economic Commission for Europe</w:t>
      </w:r>
    </w:p>
    <w:p w14:paraId="0DFEF8DF" w14:textId="77777777" w:rsidR="007F6CF2" w:rsidRPr="00F56399" w:rsidRDefault="007F6CF2" w:rsidP="002736BF">
      <w:pPr>
        <w:spacing w:before="120"/>
        <w:jc w:val="both"/>
        <w:rPr>
          <w:sz w:val="28"/>
          <w:szCs w:val="28"/>
        </w:rPr>
      </w:pPr>
      <w:r w:rsidRPr="00F56399">
        <w:rPr>
          <w:sz w:val="28"/>
          <w:szCs w:val="28"/>
        </w:rPr>
        <w:t>Inland Transport Committee</w:t>
      </w:r>
    </w:p>
    <w:p w14:paraId="099E47BA" w14:textId="77777777" w:rsidR="007F6CF2" w:rsidRPr="00F56399" w:rsidRDefault="007F6CF2" w:rsidP="002736BF">
      <w:pPr>
        <w:spacing w:before="120"/>
        <w:jc w:val="both"/>
        <w:rPr>
          <w:b/>
          <w:sz w:val="24"/>
          <w:szCs w:val="24"/>
        </w:rPr>
      </w:pPr>
      <w:r w:rsidRPr="00F56399">
        <w:rPr>
          <w:b/>
          <w:sz w:val="24"/>
          <w:szCs w:val="24"/>
        </w:rPr>
        <w:t>World Forum for Harmonization of Vehicle Regulations</w:t>
      </w:r>
    </w:p>
    <w:p w14:paraId="18324D57" w14:textId="77777777" w:rsidR="007F6CF2" w:rsidRPr="00F56399" w:rsidRDefault="007F6CF2" w:rsidP="002736BF">
      <w:pPr>
        <w:spacing w:before="120"/>
        <w:jc w:val="both"/>
        <w:rPr>
          <w:b/>
        </w:rPr>
      </w:pPr>
      <w:r w:rsidRPr="00F56399">
        <w:rPr>
          <w:b/>
        </w:rPr>
        <w:t>Working Party on General Safety Provisions</w:t>
      </w:r>
    </w:p>
    <w:p w14:paraId="5CCDC0DF" w14:textId="12079609" w:rsidR="007F6CF2" w:rsidRPr="00F56399" w:rsidRDefault="007F6CF2" w:rsidP="002736BF">
      <w:pPr>
        <w:spacing w:before="120"/>
        <w:jc w:val="both"/>
        <w:rPr>
          <w:b/>
        </w:rPr>
      </w:pPr>
      <w:r w:rsidRPr="00F56399">
        <w:rPr>
          <w:b/>
        </w:rPr>
        <w:t>12</w:t>
      </w:r>
      <w:r w:rsidR="00CB0CDA" w:rsidRPr="00F56399">
        <w:rPr>
          <w:b/>
        </w:rPr>
        <w:t>7</w:t>
      </w:r>
      <w:r w:rsidR="00EA30BC" w:rsidRPr="00F56399">
        <w:rPr>
          <w:b/>
        </w:rPr>
        <w:t>th</w:t>
      </w:r>
      <w:r w:rsidRPr="00F56399">
        <w:rPr>
          <w:b/>
        </w:rPr>
        <w:t xml:space="preserve"> session</w:t>
      </w:r>
    </w:p>
    <w:p w14:paraId="5C6D02AD" w14:textId="52A464BB" w:rsidR="007F6CF2" w:rsidRPr="00F56399" w:rsidRDefault="007F6CF2" w:rsidP="002736BF">
      <w:pPr>
        <w:jc w:val="both"/>
      </w:pPr>
      <w:r w:rsidRPr="00F56399">
        <w:t xml:space="preserve">Geneva, </w:t>
      </w:r>
      <w:r w:rsidR="005D7D90" w:rsidRPr="00F56399">
        <w:t>1</w:t>
      </w:r>
      <w:r w:rsidR="00CB0CDA" w:rsidRPr="00F56399">
        <w:t>5</w:t>
      </w:r>
      <w:r w:rsidR="00425A0A" w:rsidRPr="00F56399">
        <w:t>–</w:t>
      </w:r>
      <w:r w:rsidR="005D7D90" w:rsidRPr="00F56399">
        <w:t>1</w:t>
      </w:r>
      <w:r w:rsidR="00CB0CDA" w:rsidRPr="00F56399">
        <w:t>9</w:t>
      </w:r>
      <w:r w:rsidRPr="00F56399">
        <w:t xml:space="preserve"> </w:t>
      </w:r>
      <w:r w:rsidR="00CB0CDA" w:rsidRPr="00F56399">
        <w:t>April</w:t>
      </w:r>
      <w:r w:rsidRPr="00F56399">
        <w:t xml:space="preserve"> 202</w:t>
      </w:r>
      <w:r w:rsidR="00CB0CDA" w:rsidRPr="00F56399">
        <w:t>4</w:t>
      </w:r>
    </w:p>
    <w:p w14:paraId="5D0C949E" w14:textId="77777777" w:rsidR="007F6CF2" w:rsidRPr="00F56399" w:rsidRDefault="007F6CF2" w:rsidP="002736BF">
      <w:pPr>
        <w:jc w:val="both"/>
      </w:pPr>
    </w:p>
    <w:p w14:paraId="46AE4F35" w14:textId="69D86402" w:rsidR="007F6CF2" w:rsidRPr="00F56399" w:rsidRDefault="007F6CF2" w:rsidP="002736BF">
      <w:pPr>
        <w:pStyle w:val="HChG"/>
        <w:jc w:val="both"/>
      </w:pPr>
      <w:r w:rsidRPr="00F56399">
        <w:tab/>
      </w:r>
      <w:r w:rsidRPr="00F56399">
        <w:tab/>
        <w:t>Report of the Working Party on General Safety Provisions on its 12</w:t>
      </w:r>
      <w:r w:rsidR="00CB0CDA" w:rsidRPr="00F56399">
        <w:t>7</w:t>
      </w:r>
      <w:r w:rsidR="00EA30BC" w:rsidRPr="00F56399">
        <w:t>th</w:t>
      </w:r>
      <w:r w:rsidRPr="00F56399">
        <w:t xml:space="preserve"> session</w:t>
      </w:r>
    </w:p>
    <w:p w14:paraId="28218DFB" w14:textId="77777777" w:rsidR="007F6CF2" w:rsidRPr="007210DB" w:rsidRDefault="007F6CF2" w:rsidP="002736BF">
      <w:pPr>
        <w:spacing w:after="120"/>
        <w:jc w:val="both"/>
        <w:rPr>
          <w:sz w:val="28"/>
          <w:lang w:val="fr-CH"/>
        </w:rPr>
      </w:pPr>
      <w:bookmarkStart w:id="0" w:name="_Hlk25325006"/>
      <w:r w:rsidRPr="007210DB">
        <w:rPr>
          <w:sz w:val="28"/>
          <w:lang w:val="fr-CH"/>
        </w:rPr>
        <w:t>Contents</w:t>
      </w:r>
    </w:p>
    <w:p w14:paraId="2A5094FA" w14:textId="77777777" w:rsidR="007F6CF2" w:rsidRPr="007210DB" w:rsidRDefault="007F6CF2" w:rsidP="002736BF">
      <w:pPr>
        <w:tabs>
          <w:tab w:val="right" w:pos="8929"/>
          <w:tab w:val="right" w:pos="9638"/>
        </w:tabs>
        <w:spacing w:after="120"/>
        <w:ind w:left="283"/>
        <w:jc w:val="both"/>
        <w:rPr>
          <w:lang w:val="fr-CH"/>
        </w:rPr>
      </w:pPr>
      <w:r w:rsidRPr="007210DB">
        <w:rPr>
          <w:i/>
          <w:sz w:val="18"/>
          <w:lang w:val="fr-CH"/>
        </w:rPr>
        <w:tab/>
      </w:r>
      <w:proofErr w:type="spellStart"/>
      <w:r w:rsidRPr="007210DB">
        <w:rPr>
          <w:i/>
          <w:sz w:val="18"/>
          <w:lang w:val="fr-CH"/>
        </w:rPr>
        <w:t>Paragraphs</w:t>
      </w:r>
      <w:proofErr w:type="spellEnd"/>
      <w:r w:rsidRPr="007210DB">
        <w:rPr>
          <w:i/>
          <w:sz w:val="18"/>
          <w:lang w:val="fr-CH"/>
        </w:rPr>
        <w:tab/>
        <w:t>Page</w:t>
      </w:r>
    </w:p>
    <w:p w14:paraId="706FF689" w14:textId="0C20AD55" w:rsidR="007F6CF2" w:rsidRPr="007210DB" w:rsidRDefault="007F6CF2" w:rsidP="002736BF">
      <w:pPr>
        <w:tabs>
          <w:tab w:val="right" w:pos="850"/>
          <w:tab w:val="left" w:pos="1134"/>
          <w:tab w:val="left" w:pos="1559"/>
          <w:tab w:val="left" w:pos="1984"/>
          <w:tab w:val="left" w:leader="dot" w:pos="7654"/>
          <w:tab w:val="right" w:pos="8929"/>
          <w:tab w:val="right" w:pos="9638"/>
        </w:tabs>
        <w:spacing w:after="120"/>
        <w:jc w:val="both"/>
        <w:rPr>
          <w:lang w:val="fr-CH"/>
        </w:rPr>
      </w:pPr>
      <w:bookmarkStart w:id="1" w:name="_Hlk56594952"/>
      <w:bookmarkEnd w:id="0"/>
      <w:r w:rsidRPr="007210DB">
        <w:rPr>
          <w:lang w:val="fr-CH"/>
        </w:rPr>
        <w:tab/>
        <w:t>I.</w:t>
      </w:r>
      <w:r w:rsidRPr="007210DB">
        <w:rPr>
          <w:lang w:val="fr-CH"/>
        </w:rPr>
        <w:tab/>
        <w:t>Atten</w:t>
      </w:r>
      <w:r w:rsidR="00BE2368" w:rsidRPr="007210DB">
        <w:rPr>
          <w:lang w:val="fr-CH"/>
        </w:rPr>
        <w:t>d</w:t>
      </w:r>
      <w:r w:rsidRPr="007210DB">
        <w:rPr>
          <w:lang w:val="fr-CH"/>
        </w:rPr>
        <w:t>ance</w:t>
      </w:r>
      <w:r w:rsidRPr="007210DB">
        <w:rPr>
          <w:lang w:val="fr-CH"/>
        </w:rPr>
        <w:tab/>
      </w:r>
      <w:r w:rsidRPr="007210DB">
        <w:rPr>
          <w:lang w:val="fr-CH"/>
        </w:rPr>
        <w:tab/>
        <w:t>1</w:t>
      </w:r>
      <w:r w:rsidRPr="007210DB">
        <w:rPr>
          <w:lang w:val="fr-CH"/>
        </w:rPr>
        <w:tab/>
      </w:r>
      <w:r w:rsidR="008F5710" w:rsidRPr="007210DB">
        <w:rPr>
          <w:lang w:val="fr-CH"/>
        </w:rPr>
        <w:t>4</w:t>
      </w:r>
    </w:p>
    <w:p w14:paraId="1251DD0F" w14:textId="726FF8B1" w:rsidR="007F6CF2" w:rsidRPr="00F56399" w:rsidRDefault="007F6CF2" w:rsidP="002736BF">
      <w:pPr>
        <w:tabs>
          <w:tab w:val="right" w:pos="850"/>
          <w:tab w:val="left" w:pos="1134"/>
          <w:tab w:val="left" w:pos="1559"/>
          <w:tab w:val="left" w:pos="1984"/>
          <w:tab w:val="left" w:leader="dot" w:pos="7654"/>
          <w:tab w:val="right" w:pos="8929"/>
          <w:tab w:val="right" w:pos="9638"/>
        </w:tabs>
        <w:spacing w:after="120"/>
        <w:jc w:val="both"/>
      </w:pPr>
      <w:r w:rsidRPr="007210DB">
        <w:rPr>
          <w:lang w:val="fr-CH"/>
        </w:rPr>
        <w:tab/>
      </w:r>
      <w:r w:rsidRPr="00F56399">
        <w:t>II.</w:t>
      </w:r>
      <w:r w:rsidRPr="00F56399">
        <w:tab/>
      </w:r>
      <w:r w:rsidR="00D36091" w:rsidRPr="00F56399">
        <w:t>Adoption of the Agenda</w:t>
      </w:r>
      <w:r w:rsidR="00D36091" w:rsidRPr="00F56399" w:rsidDel="00D36091">
        <w:t xml:space="preserve"> </w:t>
      </w:r>
      <w:r w:rsidRPr="00F56399">
        <w:t>(agenda item 1)</w:t>
      </w:r>
      <w:r w:rsidRPr="00F56399">
        <w:tab/>
      </w:r>
      <w:r w:rsidRPr="00F56399">
        <w:tab/>
        <w:t>2</w:t>
      </w:r>
      <w:r w:rsidRPr="00F56399">
        <w:tab/>
      </w:r>
      <w:r w:rsidR="008F5710" w:rsidRPr="00F56399">
        <w:t>4</w:t>
      </w:r>
    </w:p>
    <w:p w14:paraId="699A4284" w14:textId="697F3364" w:rsidR="007F6CF2" w:rsidRPr="00F56399" w:rsidRDefault="007F6CF2" w:rsidP="002736BF">
      <w:pPr>
        <w:tabs>
          <w:tab w:val="right" w:pos="850"/>
          <w:tab w:val="left" w:pos="1134"/>
          <w:tab w:val="left" w:pos="1559"/>
          <w:tab w:val="left" w:pos="1984"/>
          <w:tab w:val="left" w:leader="dot" w:pos="7654"/>
          <w:tab w:val="right" w:pos="8929"/>
          <w:tab w:val="right" w:pos="9638"/>
        </w:tabs>
        <w:spacing w:after="120"/>
        <w:jc w:val="both"/>
      </w:pPr>
      <w:r w:rsidRPr="00F56399">
        <w:tab/>
        <w:t>III.</w:t>
      </w:r>
      <w:r w:rsidRPr="00F56399">
        <w:tab/>
      </w:r>
      <w:r w:rsidR="00B024CC" w:rsidRPr="00F56399">
        <w:t>Amendments to Regulations on Buses and Coaches</w:t>
      </w:r>
      <w:r w:rsidR="00B024CC" w:rsidRPr="00F56399" w:rsidDel="00B024CC">
        <w:t xml:space="preserve"> </w:t>
      </w:r>
      <w:r w:rsidRPr="00F56399">
        <w:t>(agenda item 2)</w:t>
      </w:r>
      <w:r w:rsidRPr="00F56399">
        <w:tab/>
      </w:r>
      <w:r w:rsidRPr="00F56399">
        <w:tab/>
      </w:r>
      <w:r w:rsidR="00D70F10" w:rsidRPr="00F56399">
        <w:t>3</w:t>
      </w:r>
      <w:r w:rsidR="00425A0A" w:rsidRPr="00F56399">
        <w:t>–</w:t>
      </w:r>
      <w:r w:rsidR="008F5710" w:rsidRPr="00F56399">
        <w:t>7</w:t>
      </w:r>
      <w:r w:rsidRPr="00F56399">
        <w:tab/>
      </w:r>
      <w:r w:rsidR="008F5710" w:rsidRPr="00F56399">
        <w:t>4</w:t>
      </w:r>
    </w:p>
    <w:p w14:paraId="5DF6B963" w14:textId="2607406D" w:rsidR="007F6CF2" w:rsidRPr="00F56399" w:rsidRDefault="007F6CF2" w:rsidP="002736BF">
      <w:pPr>
        <w:tabs>
          <w:tab w:val="right" w:pos="850"/>
          <w:tab w:val="left" w:pos="1134"/>
          <w:tab w:val="left" w:pos="1559"/>
          <w:tab w:val="left" w:pos="1984"/>
          <w:tab w:val="left" w:leader="dot" w:pos="7654"/>
          <w:tab w:val="right" w:pos="8929"/>
          <w:tab w:val="right" w:pos="9638"/>
        </w:tabs>
        <w:spacing w:after="120"/>
        <w:jc w:val="both"/>
      </w:pPr>
      <w:r w:rsidRPr="00F56399">
        <w:tab/>
      </w:r>
      <w:r w:rsidRPr="00F56399">
        <w:tab/>
        <w:t>UN Regulation No. 107 (M</w:t>
      </w:r>
      <w:r w:rsidRPr="00F56399">
        <w:rPr>
          <w:vertAlign w:val="subscript"/>
        </w:rPr>
        <w:t>2</w:t>
      </w:r>
      <w:r w:rsidRPr="00F56399">
        <w:t xml:space="preserve"> and M</w:t>
      </w:r>
      <w:r w:rsidRPr="00F56399">
        <w:rPr>
          <w:vertAlign w:val="subscript"/>
        </w:rPr>
        <w:t>3</w:t>
      </w:r>
      <w:r w:rsidRPr="00F56399">
        <w:t xml:space="preserve"> vehicles)</w:t>
      </w:r>
      <w:r w:rsidRPr="00F56399">
        <w:tab/>
      </w:r>
      <w:r w:rsidRPr="00F56399">
        <w:tab/>
      </w:r>
      <w:r w:rsidR="00D70F10" w:rsidRPr="00F56399">
        <w:t>3</w:t>
      </w:r>
      <w:r w:rsidR="00425A0A" w:rsidRPr="00F56399">
        <w:t>–</w:t>
      </w:r>
      <w:r w:rsidR="00F84B5C" w:rsidRPr="00F56399">
        <w:t>7</w:t>
      </w:r>
      <w:r w:rsidRPr="00F56399">
        <w:tab/>
      </w:r>
      <w:r w:rsidR="00C11FE9" w:rsidRPr="00F56399">
        <w:t>4</w:t>
      </w:r>
    </w:p>
    <w:p w14:paraId="07942114" w14:textId="4BEB3C5D" w:rsidR="007F6CF2" w:rsidRPr="00F56399" w:rsidRDefault="007F6CF2" w:rsidP="002736BF">
      <w:pPr>
        <w:tabs>
          <w:tab w:val="right" w:pos="850"/>
          <w:tab w:val="left" w:pos="1134"/>
          <w:tab w:val="left" w:pos="1559"/>
          <w:tab w:val="left" w:pos="1984"/>
          <w:tab w:val="left" w:leader="dot" w:pos="7654"/>
          <w:tab w:val="right" w:pos="8929"/>
          <w:tab w:val="right" w:pos="9638"/>
        </w:tabs>
        <w:spacing w:after="120"/>
        <w:jc w:val="both"/>
      </w:pPr>
      <w:r w:rsidRPr="00F56399">
        <w:tab/>
        <w:t>IV.</w:t>
      </w:r>
      <w:r w:rsidRPr="00F56399">
        <w:tab/>
        <w:t xml:space="preserve">Amendments to </w:t>
      </w:r>
      <w:r w:rsidR="00B024CC" w:rsidRPr="00F56399">
        <w:t xml:space="preserve">Safety </w:t>
      </w:r>
      <w:r w:rsidR="00DA2B11" w:rsidRPr="00F56399">
        <w:t>G</w:t>
      </w:r>
      <w:r w:rsidRPr="00F56399">
        <w:t xml:space="preserve">lazing </w:t>
      </w:r>
      <w:r w:rsidR="00B024CC" w:rsidRPr="00F56399">
        <w:t>R</w:t>
      </w:r>
      <w:r w:rsidRPr="00F56399">
        <w:t>egulations (agenda item 3)</w:t>
      </w:r>
      <w:r w:rsidRPr="00F56399">
        <w:tab/>
      </w:r>
      <w:r w:rsidRPr="00F56399">
        <w:tab/>
      </w:r>
      <w:r w:rsidR="00F84B5C" w:rsidRPr="00F56399">
        <w:t>8</w:t>
      </w:r>
      <w:r w:rsidR="00C42048" w:rsidRPr="00F56399">
        <w:t>–</w:t>
      </w:r>
      <w:r w:rsidR="00573535" w:rsidRPr="00F56399">
        <w:t>10</w:t>
      </w:r>
      <w:r w:rsidRPr="00F56399">
        <w:tab/>
      </w:r>
      <w:r w:rsidR="00F84B5C" w:rsidRPr="00F56399">
        <w:t>5</w:t>
      </w:r>
    </w:p>
    <w:p w14:paraId="58C59EA8" w14:textId="45F83F5E" w:rsidR="007F6CF2" w:rsidRPr="00F56399" w:rsidRDefault="007F6CF2" w:rsidP="002736BF">
      <w:pPr>
        <w:tabs>
          <w:tab w:val="right" w:pos="850"/>
          <w:tab w:val="left" w:pos="1134"/>
          <w:tab w:val="left" w:pos="1559"/>
          <w:tab w:val="left" w:pos="1984"/>
          <w:tab w:val="left" w:leader="dot" w:pos="7654"/>
          <w:tab w:val="right" w:pos="8929"/>
          <w:tab w:val="right" w:pos="9638"/>
        </w:tabs>
        <w:spacing w:after="120"/>
        <w:jc w:val="both"/>
      </w:pPr>
      <w:r w:rsidRPr="00F56399">
        <w:tab/>
      </w:r>
      <w:r w:rsidRPr="00F56399">
        <w:tab/>
        <w:t>A.</w:t>
      </w:r>
      <w:r w:rsidRPr="00F56399">
        <w:tab/>
        <w:t xml:space="preserve">UN Global Technical Regulation No. 6 (Safety </w:t>
      </w:r>
      <w:r w:rsidR="00DA2B11" w:rsidRPr="00F56399">
        <w:t>g</w:t>
      </w:r>
      <w:r w:rsidRPr="00F56399">
        <w:t>lazing)</w:t>
      </w:r>
      <w:r w:rsidRPr="00F56399">
        <w:tab/>
      </w:r>
      <w:r w:rsidRPr="00F56399">
        <w:tab/>
      </w:r>
      <w:r w:rsidR="00573535" w:rsidRPr="00F56399">
        <w:t>8</w:t>
      </w:r>
      <w:r w:rsidRPr="00F56399">
        <w:tab/>
      </w:r>
      <w:r w:rsidR="00573535" w:rsidRPr="00F56399">
        <w:t>5</w:t>
      </w:r>
    </w:p>
    <w:p w14:paraId="30647B2F" w14:textId="6C833B9A" w:rsidR="007F6CF2" w:rsidRPr="00F56399" w:rsidRDefault="007F6CF2" w:rsidP="002736BF">
      <w:pPr>
        <w:tabs>
          <w:tab w:val="right" w:pos="850"/>
          <w:tab w:val="left" w:pos="1134"/>
          <w:tab w:val="left" w:pos="1559"/>
          <w:tab w:val="left" w:pos="1984"/>
          <w:tab w:val="left" w:leader="dot" w:pos="7654"/>
          <w:tab w:val="right" w:pos="8929"/>
          <w:tab w:val="right" w:pos="9638"/>
        </w:tabs>
        <w:spacing w:after="120"/>
        <w:jc w:val="both"/>
      </w:pPr>
      <w:r w:rsidRPr="00F56399">
        <w:tab/>
      </w:r>
      <w:r w:rsidRPr="00F56399">
        <w:tab/>
        <w:t>B.</w:t>
      </w:r>
      <w:r w:rsidRPr="00F56399">
        <w:tab/>
        <w:t xml:space="preserve">UN Regulation No. 43 (Safety glazing) </w:t>
      </w:r>
      <w:r w:rsidRPr="00F56399">
        <w:tab/>
      </w:r>
      <w:r w:rsidRPr="00F56399">
        <w:tab/>
      </w:r>
      <w:r w:rsidR="00573535" w:rsidRPr="00F56399">
        <w:t>9–10</w:t>
      </w:r>
      <w:r w:rsidRPr="00F56399">
        <w:tab/>
      </w:r>
      <w:r w:rsidR="009F79BF" w:rsidRPr="00F56399">
        <w:t>5</w:t>
      </w:r>
    </w:p>
    <w:p w14:paraId="62EE6AAF" w14:textId="0266CED7" w:rsidR="007F6CF2" w:rsidRPr="00F56399" w:rsidRDefault="007F6CF2" w:rsidP="007F337F">
      <w:pPr>
        <w:tabs>
          <w:tab w:val="right" w:pos="850"/>
          <w:tab w:val="left" w:pos="1134"/>
          <w:tab w:val="left" w:pos="1559"/>
          <w:tab w:val="left" w:pos="1984"/>
          <w:tab w:val="left" w:leader="dot" w:pos="7654"/>
          <w:tab w:val="right" w:pos="8929"/>
          <w:tab w:val="right" w:pos="9638"/>
        </w:tabs>
        <w:spacing w:after="120"/>
        <w:jc w:val="both"/>
      </w:pPr>
      <w:r w:rsidRPr="00F56399">
        <w:tab/>
        <w:t>V.</w:t>
      </w:r>
      <w:r w:rsidRPr="00F56399">
        <w:tab/>
        <w:t xml:space="preserve">Awareness of the </w:t>
      </w:r>
      <w:r w:rsidR="00B024CC" w:rsidRPr="00F56399">
        <w:t>P</w:t>
      </w:r>
      <w:r w:rsidRPr="00F56399">
        <w:t>roximity of Vulnerable Road Users (agenda item 4)</w:t>
      </w:r>
      <w:r w:rsidRPr="00F56399">
        <w:tab/>
      </w:r>
      <w:r w:rsidRPr="00F56399">
        <w:tab/>
      </w:r>
      <w:r w:rsidR="000C573A" w:rsidRPr="00F56399">
        <w:t>11</w:t>
      </w:r>
      <w:r w:rsidR="00192AA7" w:rsidRPr="00F56399">
        <w:t>–1</w:t>
      </w:r>
      <w:r w:rsidR="00E53430" w:rsidRPr="00F56399">
        <w:t>9</w:t>
      </w:r>
      <w:r w:rsidRPr="00F56399">
        <w:tab/>
      </w:r>
      <w:r w:rsidR="000C573A" w:rsidRPr="00F56399">
        <w:t>6</w:t>
      </w:r>
    </w:p>
    <w:p w14:paraId="5FDF6370" w14:textId="60BFAC26" w:rsidR="002D6F1A" w:rsidRPr="00F56399" w:rsidRDefault="002D6F1A" w:rsidP="002736BF">
      <w:pPr>
        <w:tabs>
          <w:tab w:val="right" w:pos="850"/>
          <w:tab w:val="left" w:pos="1134"/>
          <w:tab w:val="left" w:pos="1559"/>
          <w:tab w:val="left" w:pos="1984"/>
          <w:tab w:val="left" w:leader="dot" w:pos="7654"/>
          <w:tab w:val="right" w:pos="8929"/>
          <w:tab w:val="right" w:pos="9638"/>
        </w:tabs>
        <w:spacing w:after="120"/>
        <w:jc w:val="both"/>
      </w:pPr>
      <w:r w:rsidRPr="00F56399">
        <w:tab/>
      </w:r>
      <w:r w:rsidRPr="00F56399">
        <w:tab/>
      </w:r>
      <w:r w:rsidR="00FD074D" w:rsidRPr="00F56399">
        <w:t>A.</w:t>
      </w:r>
      <w:r w:rsidR="00FD074D" w:rsidRPr="00F56399">
        <w:tab/>
        <w:t>UN Regulation No. 46 (</w:t>
      </w:r>
      <w:r w:rsidR="00F01736" w:rsidRPr="00F56399">
        <w:t>D</w:t>
      </w:r>
      <w:r w:rsidR="00FD074D" w:rsidRPr="00F56399">
        <w:t>evices for indirect vision)</w:t>
      </w:r>
      <w:r w:rsidR="00D72BA5" w:rsidRPr="00F56399">
        <w:tab/>
      </w:r>
      <w:r w:rsidR="00D72BA5" w:rsidRPr="00F56399">
        <w:tab/>
      </w:r>
      <w:r w:rsidR="000C573A" w:rsidRPr="00F56399">
        <w:t>11</w:t>
      </w:r>
      <w:r w:rsidR="00E15016" w:rsidRPr="00F56399">
        <w:t>–12</w:t>
      </w:r>
      <w:r w:rsidR="00D72BA5" w:rsidRPr="00F56399">
        <w:tab/>
      </w:r>
      <w:r w:rsidR="00E53430" w:rsidRPr="00F56399">
        <w:t>6</w:t>
      </w:r>
    </w:p>
    <w:p w14:paraId="6F7F993B" w14:textId="6F05DF0B" w:rsidR="007F6CF2" w:rsidRPr="00F56399" w:rsidRDefault="007F6CF2" w:rsidP="002736BF">
      <w:pPr>
        <w:tabs>
          <w:tab w:val="right" w:pos="850"/>
          <w:tab w:val="left" w:pos="1134"/>
          <w:tab w:val="left" w:pos="1559"/>
          <w:tab w:val="left" w:pos="1984"/>
          <w:tab w:val="left" w:leader="dot" w:pos="7654"/>
          <w:tab w:val="right" w:pos="8929"/>
          <w:tab w:val="right" w:pos="9638"/>
        </w:tabs>
        <w:spacing w:after="120"/>
        <w:jc w:val="both"/>
      </w:pPr>
      <w:r w:rsidRPr="00F56399">
        <w:tab/>
      </w:r>
      <w:r w:rsidRPr="00F56399">
        <w:tab/>
      </w:r>
      <w:r w:rsidR="0042635A" w:rsidRPr="00F56399">
        <w:t>B</w:t>
      </w:r>
      <w:r w:rsidRPr="00F56399">
        <w:t>.</w:t>
      </w:r>
      <w:r w:rsidRPr="00F56399">
        <w:tab/>
        <w:t>UN Regulation No. 158 (Reversing motion)</w:t>
      </w:r>
      <w:r w:rsidRPr="00F56399">
        <w:tab/>
      </w:r>
      <w:r w:rsidRPr="00F56399">
        <w:tab/>
      </w:r>
      <w:r w:rsidR="00E15016" w:rsidRPr="00F56399">
        <w:t>13–14</w:t>
      </w:r>
      <w:r w:rsidRPr="00F56399">
        <w:tab/>
      </w:r>
      <w:r w:rsidR="00B83687">
        <w:t>6</w:t>
      </w:r>
    </w:p>
    <w:p w14:paraId="0D266E96" w14:textId="6905B536" w:rsidR="007F6CF2" w:rsidRPr="00F56399" w:rsidRDefault="007F6CF2" w:rsidP="002736BF">
      <w:pPr>
        <w:tabs>
          <w:tab w:val="right" w:pos="850"/>
          <w:tab w:val="left" w:pos="1134"/>
          <w:tab w:val="left" w:pos="1559"/>
          <w:tab w:val="left" w:pos="1984"/>
          <w:tab w:val="left" w:leader="dot" w:pos="7654"/>
          <w:tab w:val="right" w:pos="8929"/>
          <w:tab w:val="right" w:pos="9638"/>
        </w:tabs>
        <w:spacing w:after="120"/>
        <w:jc w:val="both"/>
      </w:pPr>
      <w:r w:rsidRPr="00F56399">
        <w:tab/>
      </w:r>
      <w:r w:rsidRPr="00F56399">
        <w:tab/>
      </w:r>
      <w:r w:rsidR="0042635A" w:rsidRPr="00F56399">
        <w:t>C</w:t>
      </w:r>
      <w:r w:rsidRPr="00F56399">
        <w:t>.</w:t>
      </w:r>
      <w:r w:rsidRPr="00F56399">
        <w:tab/>
        <w:t>UN Regulation No. 159 (Moving Off Information Systems)</w:t>
      </w:r>
      <w:r w:rsidRPr="00F56399">
        <w:tab/>
      </w:r>
      <w:r w:rsidRPr="00F56399">
        <w:tab/>
      </w:r>
      <w:r w:rsidR="00BB2DE7" w:rsidRPr="00F56399">
        <w:t>15</w:t>
      </w:r>
      <w:r w:rsidRPr="00F56399">
        <w:tab/>
      </w:r>
      <w:r w:rsidR="00B96CFB" w:rsidRPr="00F56399">
        <w:t>7</w:t>
      </w:r>
    </w:p>
    <w:p w14:paraId="645BA8B1" w14:textId="407BBBE4" w:rsidR="00B82A14" w:rsidRPr="00F56399" w:rsidRDefault="00B82A14" w:rsidP="00C428D5">
      <w:pPr>
        <w:tabs>
          <w:tab w:val="right" w:pos="850"/>
          <w:tab w:val="left" w:pos="1134"/>
          <w:tab w:val="left" w:pos="1559"/>
          <w:tab w:val="left" w:pos="1984"/>
          <w:tab w:val="left" w:leader="dot" w:pos="7654"/>
          <w:tab w:val="right" w:pos="8929"/>
          <w:tab w:val="right" w:pos="9638"/>
        </w:tabs>
        <w:spacing w:after="120"/>
        <w:ind w:left="1559" w:hanging="1559"/>
      </w:pPr>
      <w:r w:rsidRPr="00F56399">
        <w:tab/>
      </w:r>
      <w:r w:rsidRPr="00F56399">
        <w:tab/>
      </w:r>
      <w:r w:rsidR="0042635A" w:rsidRPr="00F56399">
        <w:t>D</w:t>
      </w:r>
      <w:r w:rsidRPr="00F56399">
        <w:t>.</w:t>
      </w:r>
      <w:r w:rsidRPr="00F56399">
        <w:tab/>
        <w:t xml:space="preserve">UN Regulation No. </w:t>
      </w:r>
      <w:r w:rsidR="00762484" w:rsidRPr="00F56399">
        <w:t>166</w:t>
      </w:r>
      <w:r w:rsidRPr="00F56399">
        <w:t xml:space="preserve"> (V</w:t>
      </w:r>
      <w:r w:rsidR="005327E1" w:rsidRPr="00F56399">
        <w:t>u</w:t>
      </w:r>
      <w:r w:rsidR="00A82A61" w:rsidRPr="00F56399">
        <w:t xml:space="preserve">lnerable </w:t>
      </w:r>
      <w:r w:rsidRPr="00F56399">
        <w:t>R</w:t>
      </w:r>
      <w:r w:rsidR="00A82A61" w:rsidRPr="00F56399">
        <w:t xml:space="preserve">oad </w:t>
      </w:r>
      <w:r w:rsidRPr="00F56399">
        <w:t>U</w:t>
      </w:r>
      <w:r w:rsidR="00A82A61" w:rsidRPr="00F56399">
        <w:t>sers</w:t>
      </w:r>
      <w:r w:rsidRPr="00F56399">
        <w:t xml:space="preserve"> in </w:t>
      </w:r>
      <w:r w:rsidR="000863E5" w:rsidRPr="00F56399">
        <w:t xml:space="preserve">Front </w:t>
      </w:r>
      <w:r w:rsidRPr="00F56399">
        <w:t xml:space="preserve">and </w:t>
      </w:r>
      <w:r w:rsidR="00A82A61" w:rsidRPr="00F56399">
        <w:br/>
      </w:r>
      <w:r w:rsidRPr="00F56399">
        <w:t>Side Close Proximity)</w:t>
      </w:r>
      <w:r w:rsidRPr="00F56399">
        <w:tab/>
      </w:r>
      <w:r w:rsidRPr="00F56399">
        <w:tab/>
      </w:r>
      <w:r w:rsidR="0002448D" w:rsidRPr="00F56399">
        <w:t>16–17</w:t>
      </w:r>
      <w:r w:rsidRPr="00F56399">
        <w:tab/>
      </w:r>
      <w:r w:rsidR="003F6FFD" w:rsidRPr="00F56399">
        <w:t>7</w:t>
      </w:r>
    </w:p>
    <w:p w14:paraId="12D3D9EA" w14:textId="33A11578" w:rsidR="00B82A14" w:rsidRPr="00F56399" w:rsidRDefault="00B82A14" w:rsidP="00B82A14">
      <w:pPr>
        <w:tabs>
          <w:tab w:val="right" w:pos="850"/>
          <w:tab w:val="left" w:pos="1134"/>
          <w:tab w:val="left" w:pos="1559"/>
          <w:tab w:val="left" w:pos="1984"/>
          <w:tab w:val="left" w:leader="dot" w:pos="7654"/>
          <w:tab w:val="right" w:pos="8929"/>
          <w:tab w:val="right" w:pos="9638"/>
        </w:tabs>
        <w:spacing w:after="120"/>
        <w:jc w:val="both"/>
      </w:pPr>
      <w:r w:rsidRPr="00F56399">
        <w:tab/>
      </w:r>
      <w:r w:rsidRPr="00F56399">
        <w:tab/>
      </w:r>
      <w:r w:rsidR="0042635A" w:rsidRPr="00F56399">
        <w:t>E</w:t>
      </w:r>
      <w:r w:rsidRPr="00F56399">
        <w:t>.</w:t>
      </w:r>
      <w:r w:rsidRPr="00F56399">
        <w:tab/>
        <w:t xml:space="preserve">UN Regulation No. </w:t>
      </w:r>
      <w:r w:rsidR="00762484" w:rsidRPr="00F56399">
        <w:t>167</w:t>
      </w:r>
      <w:r w:rsidRPr="00F56399">
        <w:t xml:space="preserve"> (</w:t>
      </w:r>
      <w:r w:rsidR="00C428D5" w:rsidRPr="00F56399">
        <w:t>Vulnerable Road Users</w:t>
      </w:r>
      <w:r w:rsidRPr="00F56399">
        <w:t xml:space="preserve"> Direct Vision)</w:t>
      </w:r>
      <w:r w:rsidRPr="00F56399">
        <w:tab/>
      </w:r>
      <w:r w:rsidRPr="00F56399">
        <w:tab/>
      </w:r>
      <w:r w:rsidR="003F6FFD" w:rsidRPr="00F56399">
        <w:t>18–19</w:t>
      </w:r>
      <w:r w:rsidRPr="00F56399">
        <w:tab/>
      </w:r>
      <w:r w:rsidR="003F6FFD" w:rsidRPr="00F56399">
        <w:t>7</w:t>
      </w:r>
    </w:p>
    <w:p w14:paraId="34CE117D" w14:textId="22031DF0" w:rsidR="005D7D90" w:rsidRPr="00F56399" w:rsidRDefault="005D7D90" w:rsidP="00B82A14">
      <w:pPr>
        <w:tabs>
          <w:tab w:val="right" w:pos="850"/>
          <w:tab w:val="left" w:pos="1134"/>
          <w:tab w:val="left" w:pos="1559"/>
          <w:tab w:val="left" w:pos="1984"/>
          <w:tab w:val="left" w:leader="dot" w:pos="7654"/>
          <w:tab w:val="right" w:pos="8929"/>
          <w:tab w:val="right" w:pos="9638"/>
        </w:tabs>
        <w:spacing w:after="120"/>
        <w:jc w:val="both"/>
      </w:pPr>
      <w:r w:rsidRPr="00F56399">
        <w:tab/>
        <w:t>VI.</w:t>
      </w:r>
      <w:r w:rsidRPr="00F56399">
        <w:tab/>
      </w:r>
      <w:bookmarkStart w:id="2" w:name="_Hlk148703018"/>
      <w:r w:rsidRPr="00F56399">
        <w:t>Amendments to External Projections Regulations</w:t>
      </w:r>
      <w:r w:rsidR="00B618CA" w:rsidRPr="00F56399">
        <w:t xml:space="preserve"> (agenda item 5)</w:t>
      </w:r>
      <w:r w:rsidRPr="00F56399">
        <w:tab/>
      </w:r>
      <w:r w:rsidR="00242CC8" w:rsidRPr="00F56399">
        <w:tab/>
      </w:r>
      <w:r w:rsidR="003D362C" w:rsidRPr="00F56399">
        <w:t>20</w:t>
      </w:r>
      <w:r w:rsidR="00242CC8" w:rsidRPr="00F56399">
        <w:t>–</w:t>
      </w:r>
      <w:r w:rsidR="003D362C" w:rsidRPr="00F56399">
        <w:t>21</w:t>
      </w:r>
      <w:r w:rsidR="00242CC8" w:rsidRPr="00F56399">
        <w:tab/>
      </w:r>
      <w:r w:rsidR="003D362C" w:rsidRPr="00F56399">
        <w:t>8</w:t>
      </w:r>
    </w:p>
    <w:p w14:paraId="4A15A29E" w14:textId="35BB1B57" w:rsidR="005D7D90" w:rsidRPr="00F56399" w:rsidRDefault="005D7D90" w:rsidP="00B82A14">
      <w:pPr>
        <w:tabs>
          <w:tab w:val="right" w:pos="850"/>
          <w:tab w:val="left" w:pos="1134"/>
          <w:tab w:val="left" w:pos="1559"/>
          <w:tab w:val="left" w:pos="1984"/>
          <w:tab w:val="left" w:leader="dot" w:pos="7654"/>
          <w:tab w:val="right" w:pos="8929"/>
          <w:tab w:val="right" w:pos="9638"/>
        </w:tabs>
        <w:spacing w:after="120"/>
        <w:jc w:val="both"/>
      </w:pPr>
      <w:r w:rsidRPr="00F56399">
        <w:tab/>
      </w:r>
      <w:r w:rsidRPr="00F56399">
        <w:tab/>
        <w:t>A.</w:t>
      </w:r>
      <w:r w:rsidRPr="00F56399">
        <w:tab/>
        <w:t>UN Regulation No. 26 (External projections of passenger cars)</w:t>
      </w:r>
      <w:r w:rsidRPr="00F56399">
        <w:tab/>
      </w:r>
      <w:r w:rsidRPr="00F56399">
        <w:tab/>
      </w:r>
      <w:r w:rsidR="003D362C" w:rsidRPr="00F56399">
        <w:t>20</w:t>
      </w:r>
      <w:r w:rsidRPr="00F56399">
        <w:tab/>
      </w:r>
      <w:r w:rsidR="003D362C" w:rsidRPr="00F56399">
        <w:t>8</w:t>
      </w:r>
    </w:p>
    <w:p w14:paraId="70D268D3" w14:textId="5CB6A6A1" w:rsidR="005D7D90" w:rsidRPr="00F56399" w:rsidRDefault="005D7D90" w:rsidP="00B82A14">
      <w:pPr>
        <w:tabs>
          <w:tab w:val="right" w:pos="850"/>
          <w:tab w:val="left" w:pos="1134"/>
          <w:tab w:val="left" w:pos="1559"/>
          <w:tab w:val="left" w:pos="1984"/>
          <w:tab w:val="left" w:leader="dot" w:pos="7654"/>
          <w:tab w:val="right" w:pos="8929"/>
          <w:tab w:val="right" w:pos="9638"/>
        </w:tabs>
        <w:spacing w:after="120"/>
        <w:jc w:val="both"/>
      </w:pPr>
      <w:r w:rsidRPr="00F56399">
        <w:tab/>
      </w:r>
      <w:r w:rsidRPr="00F56399">
        <w:tab/>
        <w:t>B.</w:t>
      </w:r>
      <w:r w:rsidRPr="00F56399">
        <w:tab/>
        <w:t>UN Regulation No. 61 (External projections of commercial vehicles)</w:t>
      </w:r>
      <w:r w:rsidRPr="00F56399">
        <w:tab/>
      </w:r>
      <w:r w:rsidRPr="00F56399">
        <w:tab/>
      </w:r>
      <w:r w:rsidR="003D362C" w:rsidRPr="00F56399">
        <w:t>21</w:t>
      </w:r>
      <w:r w:rsidRPr="00F56399">
        <w:tab/>
      </w:r>
      <w:r w:rsidR="003D362C" w:rsidRPr="00F56399">
        <w:t>8</w:t>
      </w:r>
    </w:p>
    <w:p w14:paraId="608EE190" w14:textId="5802227F" w:rsidR="00CB0CDA" w:rsidRPr="00F56399" w:rsidRDefault="00B618CA" w:rsidP="005D7D90">
      <w:pPr>
        <w:tabs>
          <w:tab w:val="right" w:pos="850"/>
          <w:tab w:val="left" w:pos="1134"/>
          <w:tab w:val="left" w:pos="1559"/>
          <w:tab w:val="left" w:pos="1984"/>
          <w:tab w:val="left" w:leader="dot" w:pos="7654"/>
          <w:tab w:val="right" w:pos="8929"/>
          <w:tab w:val="right" w:pos="9638"/>
        </w:tabs>
        <w:spacing w:after="120"/>
        <w:jc w:val="both"/>
      </w:pPr>
      <w:r w:rsidRPr="00F56399">
        <w:tab/>
        <w:t>VII.</w:t>
      </w:r>
      <w:r w:rsidR="00CB0CDA" w:rsidRPr="00F56399">
        <w:tab/>
        <w:t>UN Regulation No. 35 (Foot controls) (agenda item 6)</w:t>
      </w:r>
      <w:r w:rsidR="00CB0CDA" w:rsidRPr="00F56399">
        <w:tab/>
      </w:r>
      <w:r w:rsidR="008C6E61" w:rsidRPr="00F56399">
        <w:tab/>
        <w:t>22</w:t>
      </w:r>
      <w:r w:rsidR="008C6E61" w:rsidRPr="00F56399">
        <w:tab/>
        <w:t>8</w:t>
      </w:r>
    </w:p>
    <w:p w14:paraId="39634BF0" w14:textId="0F59FEA2" w:rsidR="00B618CA" w:rsidRPr="00F56399" w:rsidRDefault="00CB0CDA" w:rsidP="005D7D90">
      <w:pPr>
        <w:tabs>
          <w:tab w:val="right" w:pos="850"/>
          <w:tab w:val="left" w:pos="1134"/>
          <w:tab w:val="left" w:pos="1559"/>
          <w:tab w:val="left" w:pos="1984"/>
          <w:tab w:val="left" w:leader="dot" w:pos="7654"/>
          <w:tab w:val="right" w:pos="8929"/>
          <w:tab w:val="right" w:pos="9638"/>
        </w:tabs>
        <w:spacing w:after="120"/>
        <w:jc w:val="both"/>
      </w:pPr>
      <w:r w:rsidRPr="00F56399">
        <w:tab/>
        <w:t>VIII.</w:t>
      </w:r>
      <w:r w:rsidR="00B618CA" w:rsidRPr="00F56399">
        <w:tab/>
        <w:t xml:space="preserve">UN Regulation No. 39 (Speedometer and Odometer) (agenda item </w:t>
      </w:r>
      <w:r w:rsidRPr="00F56399">
        <w:t>7</w:t>
      </w:r>
      <w:r w:rsidR="00B618CA" w:rsidRPr="00F56399">
        <w:t>)</w:t>
      </w:r>
      <w:r w:rsidR="00B618CA" w:rsidRPr="00F56399">
        <w:tab/>
      </w:r>
      <w:r w:rsidR="00B618CA" w:rsidRPr="00F56399">
        <w:tab/>
      </w:r>
      <w:r w:rsidR="008C6E61" w:rsidRPr="00F56399">
        <w:t>23–24</w:t>
      </w:r>
      <w:r w:rsidR="00B618CA" w:rsidRPr="00F56399">
        <w:tab/>
      </w:r>
      <w:r w:rsidR="0094018A">
        <w:t>8</w:t>
      </w:r>
    </w:p>
    <w:bookmarkEnd w:id="2"/>
    <w:p w14:paraId="44641F76" w14:textId="5C346759" w:rsidR="005D7D90" w:rsidRPr="00F56399" w:rsidRDefault="005D7D90" w:rsidP="005D7D90">
      <w:pPr>
        <w:tabs>
          <w:tab w:val="right" w:pos="850"/>
          <w:tab w:val="left" w:pos="1134"/>
          <w:tab w:val="left" w:pos="1559"/>
          <w:tab w:val="left" w:pos="1984"/>
          <w:tab w:val="left" w:leader="dot" w:pos="7654"/>
          <w:tab w:val="right" w:pos="8929"/>
          <w:tab w:val="right" w:pos="9638"/>
        </w:tabs>
        <w:spacing w:after="120"/>
        <w:jc w:val="both"/>
      </w:pPr>
      <w:r w:rsidRPr="00F56399">
        <w:tab/>
      </w:r>
      <w:r w:rsidR="00CB0CDA" w:rsidRPr="00F56399">
        <w:t>IX</w:t>
      </w:r>
      <w:r w:rsidRPr="00F56399">
        <w:t>.</w:t>
      </w:r>
      <w:r w:rsidRPr="00F56399">
        <w:tab/>
        <w:t xml:space="preserve">UN Regulation No. </w:t>
      </w:r>
      <w:r w:rsidR="00CB0CDA" w:rsidRPr="00F56399">
        <w:t>66</w:t>
      </w:r>
      <w:r w:rsidRPr="00F56399">
        <w:t xml:space="preserve"> (</w:t>
      </w:r>
      <w:r w:rsidR="00CB0CDA" w:rsidRPr="00F56399">
        <w:t>Strength of superstructure (buses)</w:t>
      </w:r>
      <w:r w:rsidRPr="00F56399">
        <w:t>)</w:t>
      </w:r>
      <w:r w:rsidR="00B618CA" w:rsidRPr="00F56399">
        <w:t xml:space="preserve"> (agenda item </w:t>
      </w:r>
      <w:r w:rsidR="00CB0CDA" w:rsidRPr="00F56399">
        <w:t>8</w:t>
      </w:r>
      <w:r w:rsidR="00B618CA" w:rsidRPr="00F56399">
        <w:t>)</w:t>
      </w:r>
      <w:r w:rsidRPr="00F56399">
        <w:tab/>
      </w:r>
      <w:r w:rsidRPr="00F56399">
        <w:tab/>
      </w:r>
      <w:r w:rsidR="008C6E61" w:rsidRPr="00F56399">
        <w:t>25</w:t>
      </w:r>
      <w:r w:rsidRPr="00F56399">
        <w:tab/>
      </w:r>
      <w:r w:rsidR="008C6E61" w:rsidRPr="00F56399">
        <w:t>9</w:t>
      </w:r>
    </w:p>
    <w:p w14:paraId="1C094E29" w14:textId="77777777" w:rsidR="00CB0CDA" w:rsidRPr="00F56399" w:rsidRDefault="007F6CF2" w:rsidP="00C07D41">
      <w:pPr>
        <w:tabs>
          <w:tab w:val="right" w:pos="850"/>
          <w:tab w:val="left" w:pos="1134"/>
          <w:tab w:val="left" w:pos="1559"/>
          <w:tab w:val="left" w:pos="1984"/>
          <w:tab w:val="left" w:leader="dot" w:pos="7654"/>
          <w:tab w:val="right" w:pos="8929"/>
          <w:tab w:val="right" w:pos="9638"/>
        </w:tabs>
        <w:jc w:val="both"/>
      </w:pPr>
      <w:r w:rsidRPr="00F56399">
        <w:lastRenderedPageBreak/>
        <w:tab/>
      </w:r>
      <w:r w:rsidR="00B618CA" w:rsidRPr="00F56399">
        <w:t>X</w:t>
      </w:r>
      <w:r w:rsidRPr="00F56399">
        <w:t>.</w:t>
      </w:r>
      <w:r w:rsidRPr="00F56399">
        <w:tab/>
        <w:t xml:space="preserve">UN Regulation No. </w:t>
      </w:r>
      <w:r w:rsidR="00CB0CDA" w:rsidRPr="00F56399">
        <w:t>147</w:t>
      </w:r>
      <w:r w:rsidRPr="00F56399">
        <w:t xml:space="preserve"> (</w:t>
      </w:r>
      <w:r w:rsidR="00CB0CDA" w:rsidRPr="00F56399">
        <w:t>Mechanical couplings for Agricultural Vehicles</w:t>
      </w:r>
      <w:r w:rsidRPr="00F56399">
        <w:t>)</w:t>
      </w:r>
    </w:p>
    <w:p w14:paraId="2FEAC4A5" w14:textId="0D8B7D7B" w:rsidR="007F6CF2" w:rsidRPr="00F56399" w:rsidRDefault="00CB0CDA" w:rsidP="00B82A14">
      <w:pPr>
        <w:tabs>
          <w:tab w:val="right" w:pos="850"/>
          <w:tab w:val="left" w:pos="1134"/>
          <w:tab w:val="left" w:pos="1559"/>
          <w:tab w:val="left" w:pos="1984"/>
          <w:tab w:val="left" w:leader="dot" w:pos="7654"/>
          <w:tab w:val="right" w:pos="8929"/>
          <w:tab w:val="right" w:pos="9638"/>
        </w:tabs>
        <w:spacing w:after="120"/>
        <w:jc w:val="both"/>
      </w:pPr>
      <w:r w:rsidRPr="00F56399">
        <w:tab/>
      </w:r>
      <w:r w:rsidRPr="00F56399">
        <w:tab/>
      </w:r>
      <w:r w:rsidR="007F6CF2" w:rsidRPr="00F56399">
        <w:t xml:space="preserve">(agenda item </w:t>
      </w:r>
      <w:r w:rsidRPr="00F56399">
        <w:t>9</w:t>
      </w:r>
      <w:r w:rsidR="007F6CF2" w:rsidRPr="00F56399">
        <w:t>)</w:t>
      </w:r>
      <w:r w:rsidR="007F6CF2" w:rsidRPr="00F56399">
        <w:tab/>
      </w:r>
      <w:r w:rsidR="007F6CF2" w:rsidRPr="00F56399">
        <w:tab/>
      </w:r>
      <w:r w:rsidR="008C6E61" w:rsidRPr="00F56399">
        <w:t>26</w:t>
      </w:r>
      <w:r w:rsidR="007F6CF2" w:rsidRPr="00F56399">
        <w:tab/>
      </w:r>
      <w:r w:rsidR="008C6E61" w:rsidRPr="00F56399">
        <w:t>9</w:t>
      </w:r>
    </w:p>
    <w:p w14:paraId="5C86BEB6" w14:textId="3928A1C2" w:rsidR="007F6CF2" w:rsidRPr="00F56399" w:rsidRDefault="007F6CF2" w:rsidP="002736BF">
      <w:pPr>
        <w:tabs>
          <w:tab w:val="right" w:pos="850"/>
          <w:tab w:val="left" w:pos="1134"/>
          <w:tab w:val="left" w:pos="1559"/>
          <w:tab w:val="left" w:pos="1984"/>
          <w:tab w:val="left" w:leader="dot" w:pos="7654"/>
          <w:tab w:val="right" w:pos="8929"/>
          <w:tab w:val="right" w:pos="9638"/>
        </w:tabs>
        <w:spacing w:after="120"/>
        <w:jc w:val="both"/>
      </w:pPr>
      <w:r w:rsidRPr="00F56399">
        <w:tab/>
      </w:r>
      <w:r w:rsidR="005D7D90" w:rsidRPr="00F56399">
        <w:t>X</w:t>
      </w:r>
      <w:r w:rsidR="00801CBA" w:rsidRPr="00F56399">
        <w:t>I</w:t>
      </w:r>
      <w:r w:rsidRPr="00F56399">
        <w:t>.</w:t>
      </w:r>
      <w:r w:rsidRPr="00F56399">
        <w:tab/>
      </w:r>
      <w:r w:rsidR="00B024CC" w:rsidRPr="00F56399">
        <w:t>Amendments to Regulations on Gas-Fuelled Vehicles</w:t>
      </w:r>
      <w:r w:rsidR="00B024CC" w:rsidRPr="00F56399" w:rsidDel="00B024CC">
        <w:t xml:space="preserve"> </w:t>
      </w:r>
      <w:r w:rsidRPr="00F56399">
        <w:t xml:space="preserve">(agenda item </w:t>
      </w:r>
      <w:r w:rsidR="00CB0CDA" w:rsidRPr="00F56399">
        <w:t>10</w:t>
      </w:r>
      <w:r w:rsidRPr="00F56399">
        <w:t>)</w:t>
      </w:r>
      <w:r w:rsidRPr="00F56399">
        <w:tab/>
      </w:r>
      <w:r w:rsidRPr="00F56399">
        <w:tab/>
      </w:r>
      <w:r w:rsidR="001A1809" w:rsidRPr="00F56399">
        <w:t>27</w:t>
      </w:r>
      <w:r w:rsidR="00425A0A" w:rsidRPr="00F56399">
        <w:t>–</w:t>
      </w:r>
      <w:r w:rsidR="00E30528" w:rsidRPr="00F56399">
        <w:t>2</w:t>
      </w:r>
      <w:r w:rsidR="001A1809" w:rsidRPr="00F56399">
        <w:t>9</w:t>
      </w:r>
      <w:r w:rsidRPr="00F56399">
        <w:tab/>
      </w:r>
      <w:r w:rsidR="001A1809" w:rsidRPr="00F56399">
        <w:t>10</w:t>
      </w:r>
    </w:p>
    <w:p w14:paraId="384F44FA" w14:textId="3AF4BE81" w:rsidR="007F6CF2" w:rsidRPr="00F56399" w:rsidRDefault="007F6CF2" w:rsidP="002736BF">
      <w:pPr>
        <w:tabs>
          <w:tab w:val="right" w:pos="850"/>
          <w:tab w:val="left" w:pos="1134"/>
          <w:tab w:val="left" w:pos="1559"/>
          <w:tab w:val="left" w:pos="1984"/>
          <w:tab w:val="left" w:leader="dot" w:pos="7654"/>
          <w:tab w:val="right" w:pos="8929"/>
          <w:tab w:val="right" w:pos="9638"/>
        </w:tabs>
        <w:spacing w:after="120"/>
        <w:jc w:val="both"/>
      </w:pPr>
      <w:r w:rsidRPr="00F56399">
        <w:tab/>
      </w:r>
      <w:r w:rsidRPr="00F56399">
        <w:tab/>
        <w:t>A.</w:t>
      </w:r>
      <w:r w:rsidRPr="00F56399">
        <w:tab/>
        <w:t>UN Regulation No. 67 (L</w:t>
      </w:r>
      <w:r w:rsidR="0046688B" w:rsidRPr="00F56399">
        <w:t xml:space="preserve">iquified </w:t>
      </w:r>
      <w:r w:rsidRPr="00F56399">
        <w:t>P</w:t>
      </w:r>
      <w:r w:rsidR="0046688B" w:rsidRPr="00F56399">
        <w:t xml:space="preserve">etroleum </w:t>
      </w:r>
      <w:r w:rsidRPr="00F56399">
        <w:t>G</w:t>
      </w:r>
      <w:r w:rsidR="0046688B" w:rsidRPr="00F56399">
        <w:t>as</w:t>
      </w:r>
      <w:r w:rsidRPr="00F56399">
        <w:t xml:space="preserve"> vehicles)</w:t>
      </w:r>
      <w:r w:rsidRPr="00F56399">
        <w:tab/>
      </w:r>
      <w:r w:rsidRPr="00F56399">
        <w:tab/>
      </w:r>
      <w:r w:rsidR="007F193F" w:rsidRPr="00F56399">
        <w:t>27</w:t>
      </w:r>
      <w:r w:rsidRPr="00F56399">
        <w:tab/>
      </w:r>
      <w:r w:rsidR="007F193F" w:rsidRPr="00F56399">
        <w:t>10</w:t>
      </w:r>
    </w:p>
    <w:p w14:paraId="54160422" w14:textId="39E59A55" w:rsidR="007F6CF2" w:rsidRPr="00F56399" w:rsidRDefault="007F6CF2" w:rsidP="009F6B6C">
      <w:pPr>
        <w:tabs>
          <w:tab w:val="right" w:pos="850"/>
          <w:tab w:val="left" w:pos="1134"/>
          <w:tab w:val="left" w:pos="1559"/>
          <w:tab w:val="left" w:pos="1984"/>
          <w:tab w:val="left" w:leader="dot" w:pos="7654"/>
          <w:tab w:val="right" w:pos="8929"/>
          <w:tab w:val="right" w:pos="9638"/>
        </w:tabs>
        <w:spacing w:after="120"/>
        <w:ind w:left="1559" w:hanging="1559"/>
      </w:pPr>
      <w:r w:rsidRPr="00F56399">
        <w:tab/>
      </w:r>
      <w:r w:rsidRPr="00F56399">
        <w:tab/>
        <w:t>B.</w:t>
      </w:r>
      <w:r w:rsidRPr="00F56399">
        <w:tab/>
        <w:t>UN Regulation No. 110 (C</w:t>
      </w:r>
      <w:r w:rsidR="00332753" w:rsidRPr="00F56399">
        <w:t xml:space="preserve">ompressed </w:t>
      </w:r>
      <w:r w:rsidRPr="00F56399">
        <w:t>N</w:t>
      </w:r>
      <w:r w:rsidR="00332753" w:rsidRPr="00F56399">
        <w:t xml:space="preserve">atural </w:t>
      </w:r>
      <w:r w:rsidRPr="00F56399">
        <w:t>G</w:t>
      </w:r>
      <w:r w:rsidR="00332753" w:rsidRPr="00F56399">
        <w:t>as</w:t>
      </w:r>
      <w:r w:rsidRPr="00F56399">
        <w:t xml:space="preserve"> and L</w:t>
      </w:r>
      <w:r w:rsidR="00332753" w:rsidRPr="00F56399">
        <w:t xml:space="preserve">iquified </w:t>
      </w:r>
      <w:r w:rsidR="009F6B6C" w:rsidRPr="00F56399">
        <w:br/>
      </w:r>
      <w:r w:rsidRPr="00F56399">
        <w:t>N</w:t>
      </w:r>
      <w:r w:rsidR="00332753" w:rsidRPr="00F56399">
        <w:t xml:space="preserve">atural </w:t>
      </w:r>
      <w:r w:rsidRPr="00F56399">
        <w:t>G</w:t>
      </w:r>
      <w:r w:rsidR="00332753" w:rsidRPr="00F56399">
        <w:t>as</w:t>
      </w:r>
      <w:r w:rsidRPr="00F56399">
        <w:t xml:space="preserve"> vehicles)</w:t>
      </w:r>
      <w:r w:rsidRPr="00F56399">
        <w:tab/>
      </w:r>
      <w:r w:rsidRPr="00F56399">
        <w:tab/>
      </w:r>
      <w:r w:rsidR="007F193F" w:rsidRPr="00F56399">
        <w:t>28–29</w:t>
      </w:r>
      <w:r w:rsidRPr="00F56399">
        <w:tab/>
      </w:r>
      <w:r w:rsidR="007F193F" w:rsidRPr="00F56399">
        <w:t>10</w:t>
      </w:r>
    </w:p>
    <w:p w14:paraId="7551CD6C" w14:textId="5B2B04D2" w:rsidR="00801CBA" w:rsidRPr="00F56399" w:rsidRDefault="00801CBA" w:rsidP="001D2593">
      <w:pPr>
        <w:tabs>
          <w:tab w:val="right" w:pos="850"/>
          <w:tab w:val="left" w:pos="1134"/>
          <w:tab w:val="left" w:pos="1984"/>
          <w:tab w:val="left" w:leader="dot" w:pos="7654"/>
          <w:tab w:val="right" w:pos="8929"/>
          <w:tab w:val="right" w:pos="9638"/>
        </w:tabs>
        <w:spacing w:after="120"/>
        <w:ind w:left="1134" w:hanging="1134"/>
      </w:pPr>
      <w:r w:rsidRPr="00F56399">
        <w:tab/>
        <w:t>XII.</w:t>
      </w:r>
      <w:r w:rsidRPr="00F56399">
        <w:tab/>
        <w:t>Amendments to the Regulations on Devices against Unauthorized Use</w:t>
      </w:r>
      <w:r w:rsidR="00DF42F8" w:rsidRPr="00F56399">
        <w:t xml:space="preserve"> </w:t>
      </w:r>
      <w:r w:rsidR="00DF42F8" w:rsidRPr="00F56399">
        <w:br/>
      </w:r>
      <w:r w:rsidRPr="00F56399">
        <w:t xml:space="preserve">Immobilizers and Vehicle Alarm systems (agenda item </w:t>
      </w:r>
      <w:r w:rsidR="00B45607" w:rsidRPr="00F56399">
        <w:t>11)</w:t>
      </w:r>
      <w:r w:rsidR="00DF42F8" w:rsidRPr="00F56399">
        <w:t xml:space="preserve"> </w:t>
      </w:r>
      <w:r w:rsidR="00DF42F8" w:rsidRPr="00F56399">
        <w:tab/>
      </w:r>
      <w:r w:rsidR="00DF42F8" w:rsidRPr="00F56399">
        <w:tab/>
        <w:t>30–33</w:t>
      </w:r>
      <w:r w:rsidR="00DF42F8" w:rsidRPr="00F56399">
        <w:tab/>
        <w:t>1</w:t>
      </w:r>
      <w:r w:rsidR="003B2F84">
        <w:t>0</w:t>
      </w:r>
    </w:p>
    <w:p w14:paraId="5E4297CD" w14:textId="59F18A6E" w:rsidR="00801CBA" w:rsidRPr="00F56399" w:rsidRDefault="00801CBA" w:rsidP="00801CBA">
      <w:pPr>
        <w:tabs>
          <w:tab w:val="right" w:pos="850"/>
          <w:tab w:val="left" w:pos="1134"/>
          <w:tab w:val="left" w:pos="1559"/>
          <w:tab w:val="left" w:pos="1984"/>
          <w:tab w:val="left" w:leader="dot" w:pos="7654"/>
          <w:tab w:val="right" w:pos="8929"/>
          <w:tab w:val="right" w:pos="9638"/>
        </w:tabs>
        <w:spacing w:after="120"/>
        <w:jc w:val="both"/>
      </w:pPr>
      <w:r w:rsidRPr="00F56399">
        <w:tab/>
      </w:r>
      <w:r w:rsidRPr="00F56399">
        <w:tab/>
        <w:t>A.</w:t>
      </w:r>
      <w:r w:rsidRPr="00F56399">
        <w:tab/>
        <w:t>UN Regulation No. 116 (Anti-theft and alarm systems)</w:t>
      </w:r>
      <w:r w:rsidRPr="00F56399">
        <w:tab/>
      </w:r>
      <w:r w:rsidR="00FF7A50" w:rsidRPr="00F56399">
        <w:tab/>
      </w:r>
      <w:r w:rsidR="00C13A15" w:rsidRPr="00F56399">
        <w:t>30</w:t>
      </w:r>
      <w:r w:rsidR="00C13A15" w:rsidRPr="00F56399">
        <w:tab/>
        <w:t>11</w:t>
      </w:r>
    </w:p>
    <w:p w14:paraId="3BC67F25" w14:textId="6609042C" w:rsidR="00801CBA" w:rsidRPr="00F56399" w:rsidRDefault="00801CBA" w:rsidP="00801CBA">
      <w:pPr>
        <w:tabs>
          <w:tab w:val="right" w:pos="850"/>
          <w:tab w:val="left" w:pos="1134"/>
          <w:tab w:val="left" w:pos="1559"/>
          <w:tab w:val="left" w:pos="1984"/>
          <w:tab w:val="left" w:leader="dot" w:pos="7654"/>
          <w:tab w:val="right" w:pos="8929"/>
          <w:tab w:val="right" w:pos="9638"/>
        </w:tabs>
        <w:spacing w:after="120"/>
        <w:jc w:val="both"/>
      </w:pPr>
      <w:r w:rsidRPr="00F56399">
        <w:tab/>
      </w:r>
      <w:r w:rsidRPr="00F56399">
        <w:tab/>
        <w:t>B.</w:t>
      </w:r>
      <w:r w:rsidRPr="00F56399">
        <w:tab/>
        <w:t>UN Regulation No. 161 (Devices against Unauthorized Use)</w:t>
      </w:r>
      <w:r w:rsidRPr="00F56399">
        <w:tab/>
      </w:r>
      <w:r w:rsidR="00C13A15" w:rsidRPr="00F56399">
        <w:tab/>
        <w:t>31</w:t>
      </w:r>
      <w:r w:rsidR="00C13A15" w:rsidRPr="00F56399">
        <w:tab/>
        <w:t>11</w:t>
      </w:r>
    </w:p>
    <w:p w14:paraId="490888F4" w14:textId="7CBD0EA0" w:rsidR="00801CBA" w:rsidRPr="00F56399" w:rsidRDefault="00801CBA" w:rsidP="00801CBA">
      <w:pPr>
        <w:tabs>
          <w:tab w:val="right" w:pos="850"/>
          <w:tab w:val="left" w:pos="1134"/>
          <w:tab w:val="left" w:pos="1559"/>
          <w:tab w:val="left" w:pos="1984"/>
          <w:tab w:val="left" w:leader="dot" w:pos="7654"/>
          <w:tab w:val="right" w:pos="8929"/>
          <w:tab w:val="right" w:pos="9638"/>
        </w:tabs>
        <w:spacing w:after="120"/>
        <w:jc w:val="both"/>
      </w:pPr>
      <w:r w:rsidRPr="00F56399">
        <w:tab/>
      </w:r>
      <w:r w:rsidRPr="00F56399">
        <w:tab/>
        <w:t xml:space="preserve">C </w:t>
      </w:r>
      <w:r w:rsidRPr="00F56399">
        <w:tab/>
        <w:t>UN Regulation No. 162 (Immobilizers)</w:t>
      </w:r>
      <w:r w:rsidRPr="00F56399">
        <w:tab/>
      </w:r>
      <w:r w:rsidR="00C13A15" w:rsidRPr="00F56399">
        <w:tab/>
        <w:t>32</w:t>
      </w:r>
      <w:r w:rsidR="00C13A15" w:rsidRPr="00F56399">
        <w:tab/>
        <w:t>11</w:t>
      </w:r>
    </w:p>
    <w:p w14:paraId="2CC3E108" w14:textId="6F068056" w:rsidR="00801CBA" w:rsidRPr="00F56399" w:rsidRDefault="00801CBA" w:rsidP="00801CBA">
      <w:pPr>
        <w:tabs>
          <w:tab w:val="right" w:pos="850"/>
          <w:tab w:val="left" w:pos="1134"/>
          <w:tab w:val="left" w:pos="1559"/>
          <w:tab w:val="left" w:pos="1984"/>
          <w:tab w:val="left" w:leader="dot" w:pos="7654"/>
          <w:tab w:val="right" w:pos="8929"/>
          <w:tab w:val="right" w:pos="9638"/>
        </w:tabs>
        <w:spacing w:after="120"/>
        <w:jc w:val="both"/>
      </w:pPr>
      <w:r w:rsidRPr="00F56399">
        <w:tab/>
      </w:r>
      <w:r w:rsidRPr="00F56399">
        <w:tab/>
        <w:t>D.</w:t>
      </w:r>
      <w:r w:rsidRPr="00F56399">
        <w:tab/>
        <w:t>UN Regulation No. 163 (Vehicle Alarm systems).</w:t>
      </w:r>
      <w:r w:rsidR="00B618CA" w:rsidRPr="00F56399">
        <w:tab/>
      </w:r>
      <w:r w:rsidR="00BF13D6" w:rsidRPr="00F56399">
        <w:tab/>
        <w:t>33</w:t>
      </w:r>
      <w:r w:rsidR="00BF13D6" w:rsidRPr="00F56399">
        <w:tab/>
        <w:t>11</w:t>
      </w:r>
    </w:p>
    <w:p w14:paraId="049BDFFB" w14:textId="550B2AC5" w:rsidR="00B618CA" w:rsidRPr="00F56399" w:rsidRDefault="00801CBA" w:rsidP="00801CBA">
      <w:pPr>
        <w:tabs>
          <w:tab w:val="right" w:pos="850"/>
          <w:tab w:val="left" w:pos="1134"/>
          <w:tab w:val="left" w:pos="1559"/>
          <w:tab w:val="left" w:pos="1984"/>
          <w:tab w:val="left" w:leader="dot" w:pos="7654"/>
          <w:tab w:val="right" w:pos="8929"/>
          <w:tab w:val="right" w:pos="9638"/>
        </w:tabs>
        <w:spacing w:after="120"/>
        <w:jc w:val="both"/>
      </w:pPr>
      <w:r w:rsidRPr="00F56399">
        <w:tab/>
      </w:r>
      <w:r w:rsidR="00B618CA" w:rsidRPr="00F56399">
        <w:t>XI</w:t>
      </w:r>
      <w:r w:rsidR="00B45607" w:rsidRPr="00F56399">
        <w:t>II</w:t>
      </w:r>
      <w:r w:rsidR="00B618CA" w:rsidRPr="00F56399">
        <w:t>.</w:t>
      </w:r>
      <w:r w:rsidR="00B618CA" w:rsidRPr="00F56399">
        <w:tab/>
        <w:t>UN Regulation No. 1</w:t>
      </w:r>
      <w:r w:rsidR="00B45607" w:rsidRPr="00F56399">
        <w:t>18</w:t>
      </w:r>
      <w:r w:rsidR="00B618CA" w:rsidRPr="00F56399">
        <w:t xml:space="preserve"> (</w:t>
      </w:r>
      <w:r w:rsidR="00B45607" w:rsidRPr="00F56399">
        <w:t>Fire resistance of interior materials</w:t>
      </w:r>
      <w:r w:rsidR="00B618CA" w:rsidRPr="00F56399">
        <w:t>) (agenda item 1</w:t>
      </w:r>
      <w:r w:rsidR="00B45607" w:rsidRPr="00F56399">
        <w:t>2</w:t>
      </w:r>
      <w:r w:rsidR="00B618CA" w:rsidRPr="00F56399">
        <w:t>)</w:t>
      </w:r>
      <w:r w:rsidR="00B618CA" w:rsidRPr="00F56399">
        <w:tab/>
      </w:r>
      <w:r w:rsidR="00B618CA" w:rsidRPr="00F56399">
        <w:tab/>
      </w:r>
      <w:r w:rsidR="003E3851" w:rsidRPr="00F56399">
        <w:t>34</w:t>
      </w:r>
      <w:r w:rsidR="00B618CA" w:rsidRPr="00F56399">
        <w:tab/>
      </w:r>
      <w:r w:rsidR="003E3851" w:rsidRPr="00F56399">
        <w:t>1</w:t>
      </w:r>
      <w:r w:rsidR="00005C3D">
        <w:t>1</w:t>
      </w:r>
    </w:p>
    <w:p w14:paraId="04BD93D6" w14:textId="77777777" w:rsidR="00B45607" w:rsidRPr="00F56399" w:rsidRDefault="00B45607" w:rsidP="00B45607">
      <w:pPr>
        <w:tabs>
          <w:tab w:val="right" w:pos="850"/>
          <w:tab w:val="left" w:pos="1134"/>
          <w:tab w:val="left" w:pos="1559"/>
          <w:tab w:val="left" w:pos="1984"/>
          <w:tab w:val="left" w:leader="dot" w:pos="7654"/>
          <w:tab w:val="right" w:pos="8929"/>
          <w:tab w:val="right" w:pos="9638"/>
        </w:tabs>
        <w:spacing w:after="120"/>
        <w:jc w:val="both"/>
      </w:pPr>
      <w:r w:rsidRPr="00F56399">
        <w:tab/>
        <w:t>XIV.</w:t>
      </w:r>
      <w:r w:rsidRPr="00F56399">
        <w:tab/>
        <w:t xml:space="preserve">UN Regulation No. 121 (Identification of controls, tell-tales and indicators) </w:t>
      </w:r>
    </w:p>
    <w:p w14:paraId="01E83246" w14:textId="616966A8" w:rsidR="00B45607" w:rsidRPr="00F56399" w:rsidRDefault="00B45607" w:rsidP="00B45607">
      <w:pPr>
        <w:tabs>
          <w:tab w:val="right" w:pos="850"/>
          <w:tab w:val="left" w:pos="1134"/>
          <w:tab w:val="left" w:pos="1559"/>
          <w:tab w:val="left" w:pos="1984"/>
          <w:tab w:val="left" w:leader="dot" w:pos="7654"/>
          <w:tab w:val="right" w:pos="8929"/>
          <w:tab w:val="right" w:pos="9638"/>
        </w:tabs>
        <w:spacing w:after="120"/>
        <w:jc w:val="both"/>
      </w:pPr>
      <w:r w:rsidRPr="00F56399">
        <w:tab/>
      </w:r>
      <w:r w:rsidRPr="00F56399">
        <w:tab/>
        <w:t>(agenda item 13)</w:t>
      </w:r>
      <w:r w:rsidRPr="00F56399">
        <w:tab/>
      </w:r>
      <w:r w:rsidRPr="00F56399">
        <w:tab/>
      </w:r>
      <w:r w:rsidR="003E3851" w:rsidRPr="00F56399">
        <w:t>35</w:t>
      </w:r>
      <w:r w:rsidRPr="00F56399">
        <w:tab/>
      </w:r>
      <w:r w:rsidR="003E3851" w:rsidRPr="00F56399">
        <w:t>12</w:t>
      </w:r>
    </w:p>
    <w:p w14:paraId="3999AC06" w14:textId="33D6346E" w:rsidR="00B45607" w:rsidRPr="00F56399" w:rsidRDefault="00B45607" w:rsidP="00B45607">
      <w:pPr>
        <w:tabs>
          <w:tab w:val="right" w:pos="850"/>
          <w:tab w:val="left" w:pos="1134"/>
          <w:tab w:val="left" w:pos="1559"/>
          <w:tab w:val="left" w:pos="1984"/>
          <w:tab w:val="left" w:leader="dot" w:pos="7654"/>
          <w:tab w:val="right" w:pos="8929"/>
          <w:tab w:val="right" w:pos="9638"/>
        </w:tabs>
        <w:spacing w:after="120"/>
        <w:jc w:val="both"/>
      </w:pPr>
      <w:r w:rsidRPr="00F56399">
        <w:tab/>
        <w:t>XV.</w:t>
      </w:r>
      <w:r w:rsidRPr="00F56399">
        <w:tab/>
        <w:t>UN Regulation No. 122 (Heating systems) (agenda item 14)</w:t>
      </w:r>
      <w:r w:rsidRPr="00F56399">
        <w:tab/>
      </w:r>
      <w:r w:rsidRPr="00F56399">
        <w:tab/>
      </w:r>
      <w:r w:rsidR="003E3851" w:rsidRPr="00F56399">
        <w:t>36</w:t>
      </w:r>
      <w:r w:rsidRPr="00F56399">
        <w:tab/>
      </w:r>
      <w:r w:rsidR="003E3851" w:rsidRPr="00F56399">
        <w:t>12</w:t>
      </w:r>
    </w:p>
    <w:p w14:paraId="061FB00E" w14:textId="1C07F3FA" w:rsidR="00B618CA" w:rsidRPr="00F56399" w:rsidRDefault="00B618CA" w:rsidP="009713FB">
      <w:pPr>
        <w:tabs>
          <w:tab w:val="right" w:pos="850"/>
          <w:tab w:val="left" w:pos="1134"/>
          <w:tab w:val="left" w:pos="1559"/>
          <w:tab w:val="left" w:pos="1984"/>
          <w:tab w:val="left" w:leader="dot" w:pos="7654"/>
          <w:tab w:val="right" w:pos="8929"/>
          <w:tab w:val="right" w:pos="9638"/>
        </w:tabs>
        <w:spacing w:after="120"/>
        <w:ind w:left="1130" w:hanging="1130"/>
      </w:pPr>
      <w:r w:rsidRPr="00F56399">
        <w:tab/>
        <w:t>X</w:t>
      </w:r>
      <w:r w:rsidR="00B45607" w:rsidRPr="00F56399">
        <w:t>V</w:t>
      </w:r>
      <w:r w:rsidRPr="00F56399">
        <w:t>I.</w:t>
      </w:r>
      <w:r w:rsidRPr="00F56399">
        <w:tab/>
        <w:t>UN Regulation No. 125 (Forward field of vision of drivers) (agenda item 1</w:t>
      </w:r>
      <w:r w:rsidR="00B45607" w:rsidRPr="00F56399">
        <w:t>5</w:t>
      </w:r>
      <w:r w:rsidRPr="00F56399">
        <w:t>)</w:t>
      </w:r>
      <w:r w:rsidRPr="00F56399">
        <w:tab/>
      </w:r>
      <w:r w:rsidRPr="00F56399">
        <w:tab/>
      </w:r>
      <w:r w:rsidR="00397B24" w:rsidRPr="00F56399">
        <w:t>37</w:t>
      </w:r>
      <w:r w:rsidRPr="00F56399">
        <w:tab/>
      </w:r>
      <w:r w:rsidR="00397B24" w:rsidRPr="00F56399">
        <w:t>1</w:t>
      </w:r>
      <w:r w:rsidR="00005C3D">
        <w:t>2</w:t>
      </w:r>
    </w:p>
    <w:p w14:paraId="5EA2C01C" w14:textId="01FC59AC" w:rsidR="00B45607" w:rsidRPr="00F56399" w:rsidRDefault="00B45607" w:rsidP="00B45607">
      <w:pPr>
        <w:tabs>
          <w:tab w:val="right" w:pos="850"/>
          <w:tab w:val="left" w:pos="1134"/>
          <w:tab w:val="left" w:pos="1559"/>
          <w:tab w:val="left" w:pos="1984"/>
          <w:tab w:val="left" w:leader="dot" w:pos="7654"/>
          <w:tab w:val="right" w:pos="8929"/>
          <w:tab w:val="right" w:pos="9638"/>
        </w:tabs>
        <w:spacing w:after="120"/>
        <w:jc w:val="both"/>
      </w:pPr>
      <w:r w:rsidRPr="00F56399">
        <w:tab/>
        <w:t>XVII.</w:t>
      </w:r>
      <w:r w:rsidRPr="00F56399">
        <w:tab/>
        <w:t>UN Regulation No. 144 (</w:t>
      </w:r>
      <w:r w:rsidR="00372907" w:rsidRPr="00F56399">
        <w:t xml:space="preserve">Accident </w:t>
      </w:r>
      <w:r w:rsidR="007B49B2" w:rsidRPr="00F56399">
        <w:t>Emergency Call System</w:t>
      </w:r>
      <w:r w:rsidRPr="00F56399">
        <w:t>) (agenda item 16)</w:t>
      </w:r>
      <w:r w:rsidRPr="00F56399">
        <w:tab/>
      </w:r>
      <w:r w:rsidRPr="00F56399">
        <w:tab/>
      </w:r>
      <w:r w:rsidR="00397B24" w:rsidRPr="00F56399">
        <w:t>38</w:t>
      </w:r>
      <w:r w:rsidRPr="00F56399">
        <w:tab/>
      </w:r>
      <w:r w:rsidR="00397B24" w:rsidRPr="00F56399">
        <w:t>13</w:t>
      </w:r>
    </w:p>
    <w:p w14:paraId="572D49B2" w14:textId="6F1190BA" w:rsidR="007F6CF2" w:rsidRPr="00F56399" w:rsidRDefault="007F6CF2" w:rsidP="002736BF">
      <w:pPr>
        <w:tabs>
          <w:tab w:val="right" w:pos="850"/>
          <w:tab w:val="left" w:pos="1134"/>
          <w:tab w:val="left" w:pos="1559"/>
          <w:tab w:val="left" w:pos="1984"/>
          <w:tab w:val="left" w:leader="dot" w:pos="7654"/>
          <w:tab w:val="right" w:pos="8929"/>
          <w:tab w:val="right" w:pos="9638"/>
        </w:tabs>
        <w:spacing w:after="120"/>
        <w:ind w:left="1130" w:hanging="1130"/>
        <w:jc w:val="both"/>
      </w:pPr>
      <w:r w:rsidRPr="00F56399">
        <w:tab/>
        <w:t>X</w:t>
      </w:r>
      <w:r w:rsidR="00B45607" w:rsidRPr="00F56399">
        <w:t>V</w:t>
      </w:r>
      <w:r w:rsidR="00B618CA" w:rsidRPr="00F56399">
        <w:t>II</w:t>
      </w:r>
      <w:r w:rsidR="00B45607" w:rsidRPr="00F56399">
        <w:t>I</w:t>
      </w:r>
      <w:r w:rsidRPr="00F56399">
        <w:t>.</w:t>
      </w:r>
      <w:r w:rsidRPr="00F56399">
        <w:tab/>
        <w:t>Event Data Recorder (agenda item</w:t>
      </w:r>
      <w:r w:rsidR="00B82A14" w:rsidRPr="00F56399">
        <w:t xml:space="preserve"> </w:t>
      </w:r>
      <w:r w:rsidRPr="00F56399">
        <w:t>1</w:t>
      </w:r>
      <w:r w:rsidR="00B45607" w:rsidRPr="00F56399">
        <w:t>7</w:t>
      </w:r>
      <w:r w:rsidRPr="00F56399">
        <w:t>) ....</w:t>
      </w:r>
      <w:r w:rsidRPr="00F56399">
        <w:tab/>
      </w:r>
      <w:r w:rsidRPr="00F56399">
        <w:tab/>
      </w:r>
      <w:r w:rsidR="00325B61" w:rsidRPr="00F56399">
        <w:t>39</w:t>
      </w:r>
      <w:r w:rsidR="00425A0A" w:rsidRPr="00F56399">
        <w:t>–</w:t>
      </w:r>
      <w:r w:rsidR="00325B61" w:rsidRPr="00F56399">
        <w:t>4</w:t>
      </w:r>
      <w:r w:rsidR="00A0023F" w:rsidRPr="00F56399">
        <w:t>1</w:t>
      </w:r>
      <w:r w:rsidRPr="00F56399">
        <w:tab/>
      </w:r>
      <w:r w:rsidR="00325B61" w:rsidRPr="00F56399">
        <w:t>13</w:t>
      </w:r>
    </w:p>
    <w:p w14:paraId="7F7120EE" w14:textId="13FE7C4D" w:rsidR="007F6CF2" w:rsidRPr="00F56399" w:rsidRDefault="007F6CF2" w:rsidP="004A187A">
      <w:pPr>
        <w:tabs>
          <w:tab w:val="right" w:pos="850"/>
          <w:tab w:val="left" w:pos="1134"/>
          <w:tab w:val="left" w:pos="1559"/>
          <w:tab w:val="left" w:pos="1984"/>
          <w:tab w:val="left" w:leader="dot" w:pos="7654"/>
          <w:tab w:val="right" w:pos="8929"/>
          <w:tab w:val="right" w:pos="9638"/>
        </w:tabs>
        <w:spacing w:after="120"/>
        <w:ind w:left="1557" w:hanging="990"/>
      </w:pPr>
      <w:r w:rsidRPr="00F56399">
        <w:tab/>
      </w:r>
      <w:r w:rsidRPr="00F56399">
        <w:tab/>
        <w:t>A.</w:t>
      </w:r>
      <w:r w:rsidRPr="00F56399">
        <w:tab/>
        <w:t>Guidance on Event Data Recorder Performance Elements Appropriate</w:t>
      </w:r>
      <w:r w:rsidR="004A187A" w:rsidRPr="00F56399">
        <w:t xml:space="preserve"> </w:t>
      </w:r>
      <w:r w:rsidRPr="00F56399">
        <w:t xml:space="preserve">for </w:t>
      </w:r>
      <w:r w:rsidR="004A187A" w:rsidRPr="00F56399">
        <w:br/>
      </w:r>
      <w:r w:rsidRPr="00F56399">
        <w:t xml:space="preserve">Adoption in </w:t>
      </w:r>
      <w:r w:rsidR="00C67CE1" w:rsidRPr="00F56399">
        <w:t xml:space="preserve">the </w:t>
      </w:r>
      <w:r w:rsidRPr="00F56399">
        <w:t>1958 and 1998 Agreement Resolutions or Regulations</w:t>
      </w:r>
      <w:r w:rsidRPr="00F56399">
        <w:tab/>
      </w:r>
      <w:r w:rsidR="000350A1" w:rsidRPr="00F56399">
        <w:tab/>
      </w:r>
      <w:r w:rsidR="007E6AC2" w:rsidRPr="00F56399">
        <w:t>39</w:t>
      </w:r>
      <w:r w:rsidR="0078258E" w:rsidRPr="00F56399">
        <w:tab/>
      </w:r>
      <w:r w:rsidR="007E6AC2" w:rsidRPr="00F56399">
        <w:t>13</w:t>
      </w:r>
    </w:p>
    <w:p w14:paraId="3209408D" w14:textId="0BF9E261" w:rsidR="007F6CF2" w:rsidRPr="00F56399" w:rsidRDefault="007F6CF2" w:rsidP="002736BF">
      <w:pPr>
        <w:tabs>
          <w:tab w:val="right" w:pos="850"/>
          <w:tab w:val="left" w:pos="1134"/>
          <w:tab w:val="left" w:pos="1559"/>
          <w:tab w:val="left" w:pos="1984"/>
          <w:tab w:val="left" w:leader="dot" w:pos="7654"/>
          <w:tab w:val="right" w:pos="8929"/>
          <w:tab w:val="right" w:pos="9638"/>
        </w:tabs>
        <w:spacing w:after="120"/>
        <w:ind w:left="1130" w:hanging="1130"/>
        <w:jc w:val="both"/>
      </w:pPr>
      <w:r w:rsidRPr="00F56399">
        <w:tab/>
      </w:r>
      <w:r w:rsidRPr="00F56399">
        <w:tab/>
        <w:t>B.</w:t>
      </w:r>
      <w:r w:rsidRPr="00F56399">
        <w:tab/>
        <w:t xml:space="preserve">UN Regulation No. 160 (Event Data Recorder) </w:t>
      </w:r>
      <w:r w:rsidRPr="00F56399">
        <w:tab/>
      </w:r>
      <w:r w:rsidR="00746E5E" w:rsidRPr="00F56399">
        <w:tab/>
      </w:r>
      <w:r w:rsidR="000B3F96" w:rsidRPr="00F56399">
        <w:t>4</w:t>
      </w:r>
      <w:r w:rsidR="007E6AC2" w:rsidRPr="00F56399">
        <w:t>0</w:t>
      </w:r>
      <w:r w:rsidR="00746E5E" w:rsidRPr="00F56399">
        <w:tab/>
      </w:r>
      <w:r w:rsidR="00503B93" w:rsidRPr="00F56399">
        <w:t>13</w:t>
      </w:r>
    </w:p>
    <w:p w14:paraId="56228B7C" w14:textId="2670CEEC" w:rsidR="00333FEB" w:rsidRPr="00F56399" w:rsidRDefault="00333FEB" w:rsidP="002736BF">
      <w:pPr>
        <w:tabs>
          <w:tab w:val="right" w:pos="850"/>
          <w:tab w:val="left" w:pos="1134"/>
          <w:tab w:val="left" w:pos="1559"/>
          <w:tab w:val="left" w:pos="1984"/>
          <w:tab w:val="left" w:leader="dot" w:pos="7654"/>
          <w:tab w:val="right" w:pos="8929"/>
          <w:tab w:val="right" w:pos="9638"/>
        </w:tabs>
        <w:spacing w:after="120"/>
        <w:ind w:left="1130" w:hanging="1130"/>
        <w:jc w:val="both"/>
      </w:pPr>
      <w:r w:rsidRPr="00F56399">
        <w:tab/>
      </w:r>
      <w:r w:rsidRPr="00F56399">
        <w:tab/>
        <w:t>C.</w:t>
      </w:r>
      <w:r w:rsidRPr="00F56399">
        <w:tab/>
      </w:r>
      <w:r w:rsidR="009B50F5" w:rsidRPr="00F56399">
        <w:t>New UN Regulation on Event Data Recorder for Heavy Duty Vehicles</w:t>
      </w:r>
      <w:r w:rsidR="00FA1CB8" w:rsidRPr="00F56399">
        <w:tab/>
      </w:r>
      <w:r w:rsidR="0039686B" w:rsidRPr="00F56399">
        <w:tab/>
      </w:r>
      <w:r w:rsidR="007E6AC2" w:rsidRPr="00F56399">
        <w:t>4</w:t>
      </w:r>
      <w:r w:rsidR="00A64727" w:rsidRPr="00F56399">
        <w:t>1</w:t>
      </w:r>
      <w:r w:rsidR="0039686B" w:rsidRPr="00F56399">
        <w:tab/>
      </w:r>
      <w:r w:rsidR="00503B93" w:rsidRPr="00F56399">
        <w:t>1</w:t>
      </w:r>
      <w:r w:rsidR="00632FB0">
        <w:t>3</w:t>
      </w:r>
    </w:p>
    <w:p w14:paraId="27FE1EE4" w14:textId="31605FD5" w:rsidR="007F6CF2" w:rsidRPr="00F56399" w:rsidRDefault="007F6CF2" w:rsidP="00C017C8">
      <w:pPr>
        <w:tabs>
          <w:tab w:val="right" w:pos="850"/>
          <w:tab w:val="left" w:pos="1134"/>
          <w:tab w:val="left" w:pos="1559"/>
          <w:tab w:val="left" w:pos="1984"/>
          <w:tab w:val="left" w:leader="dot" w:pos="7654"/>
          <w:tab w:val="right" w:pos="8929"/>
          <w:tab w:val="right" w:pos="9638"/>
        </w:tabs>
        <w:spacing w:line="240" w:lineRule="auto"/>
        <w:ind w:left="1128" w:hanging="1128"/>
        <w:jc w:val="both"/>
      </w:pPr>
      <w:r w:rsidRPr="00F56399">
        <w:tab/>
        <w:t>XI</w:t>
      </w:r>
      <w:r w:rsidR="00B45607" w:rsidRPr="00F56399">
        <w:t>X</w:t>
      </w:r>
      <w:r w:rsidRPr="00F56399">
        <w:t>.</w:t>
      </w:r>
      <w:r w:rsidRPr="00F56399">
        <w:tab/>
        <w:t xml:space="preserve">UN Regulation No. 0 (International Whole Vehicle Type Approval) </w:t>
      </w:r>
    </w:p>
    <w:p w14:paraId="5AF3D71C" w14:textId="36A6CAA4" w:rsidR="007F6CF2" w:rsidRPr="00F56399" w:rsidRDefault="007F6CF2" w:rsidP="002736BF">
      <w:pPr>
        <w:tabs>
          <w:tab w:val="right" w:pos="850"/>
          <w:tab w:val="left" w:pos="1134"/>
          <w:tab w:val="left" w:pos="1559"/>
          <w:tab w:val="left" w:pos="1984"/>
          <w:tab w:val="left" w:leader="dot" w:pos="7654"/>
          <w:tab w:val="right" w:pos="8929"/>
          <w:tab w:val="right" w:pos="9638"/>
        </w:tabs>
        <w:spacing w:after="120"/>
        <w:ind w:left="1130" w:hanging="1130"/>
        <w:jc w:val="both"/>
      </w:pPr>
      <w:r w:rsidRPr="00F56399">
        <w:tab/>
      </w:r>
      <w:r w:rsidRPr="00F56399">
        <w:tab/>
        <w:t>(agenda item 1</w:t>
      </w:r>
      <w:r w:rsidR="00B45607" w:rsidRPr="00F56399">
        <w:t>8</w:t>
      </w:r>
      <w:r w:rsidRPr="00F56399">
        <w:t>)</w:t>
      </w:r>
      <w:r w:rsidRPr="00F56399">
        <w:tab/>
      </w:r>
      <w:r w:rsidRPr="00F56399">
        <w:tab/>
      </w:r>
      <w:r w:rsidR="00503B93" w:rsidRPr="00F56399">
        <w:t>42</w:t>
      </w:r>
      <w:r w:rsidRPr="00F56399">
        <w:tab/>
      </w:r>
      <w:r w:rsidR="00536A20" w:rsidRPr="00F56399">
        <w:t>1</w:t>
      </w:r>
      <w:r w:rsidR="00923312">
        <w:t>3</w:t>
      </w:r>
    </w:p>
    <w:p w14:paraId="526316AC" w14:textId="685E3114" w:rsidR="007F6CF2" w:rsidRPr="00F56399" w:rsidRDefault="007F6CF2" w:rsidP="00E52AC5">
      <w:pPr>
        <w:tabs>
          <w:tab w:val="right" w:pos="850"/>
          <w:tab w:val="left" w:pos="1134"/>
          <w:tab w:val="left" w:pos="1559"/>
          <w:tab w:val="left" w:pos="1984"/>
          <w:tab w:val="left" w:leader="dot" w:pos="7654"/>
          <w:tab w:val="right" w:pos="8929"/>
          <w:tab w:val="right" w:pos="9638"/>
        </w:tabs>
        <w:spacing w:after="120" w:line="240" w:lineRule="auto"/>
        <w:jc w:val="both"/>
      </w:pPr>
      <w:r w:rsidRPr="00F56399">
        <w:tab/>
        <w:t>X</w:t>
      </w:r>
      <w:r w:rsidR="00B45607" w:rsidRPr="00F56399">
        <w:t>X</w:t>
      </w:r>
      <w:r w:rsidRPr="00F56399">
        <w:t>.</w:t>
      </w:r>
      <w:r w:rsidRPr="00F56399">
        <w:tab/>
        <w:t xml:space="preserve">Consolidated Resolution on the </w:t>
      </w:r>
      <w:r w:rsidR="00B024CC" w:rsidRPr="00F56399">
        <w:t>C</w:t>
      </w:r>
      <w:r w:rsidRPr="00F56399">
        <w:t xml:space="preserve">onstruction of </w:t>
      </w:r>
      <w:r w:rsidR="00B024CC" w:rsidRPr="00F56399">
        <w:t>V</w:t>
      </w:r>
      <w:r w:rsidRPr="00F56399">
        <w:t>ehicles</w:t>
      </w:r>
      <w:r w:rsidR="00AC3436" w:rsidRPr="00F56399">
        <w:t xml:space="preserve"> </w:t>
      </w:r>
      <w:r w:rsidRPr="00F56399">
        <w:t>(agenda item 1</w:t>
      </w:r>
      <w:r w:rsidR="00B45607" w:rsidRPr="00F56399">
        <w:t>9</w:t>
      </w:r>
      <w:r w:rsidRPr="00F56399">
        <w:t>)</w:t>
      </w:r>
      <w:r w:rsidRPr="00F56399">
        <w:tab/>
      </w:r>
      <w:r w:rsidRPr="00F56399">
        <w:tab/>
      </w:r>
      <w:r w:rsidR="00530B94" w:rsidRPr="00F56399">
        <w:t>43</w:t>
      </w:r>
      <w:r w:rsidR="008E2D7D" w:rsidRPr="00F56399">
        <w:t>–</w:t>
      </w:r>
      <w:r w:rsidR="00530B94" w:rsidRPr="00F56399">
        <w:t>4</w:t>
      </w:r>
      <w:r w:rsidR="008E2D7D" w:rsidRPr="00F56399">
        <w:t>5</w:t>
      </w:r>
      <w:r w:rsidRPr="00F56399">
        <w:tab/>
      </w:r>
      <w:r w:rsidR="00F47D5C" w:rsidRPr="00F56399">
        <w:t>1</w:t>
      </w:r>
      <w:r w:rsidR="00EF2DF5">
        <w:t>3</w:t>
      </w:r>
    </w:p>
    <w:p w14:paraId="2AF9D786" w14:textId="1F531E2A" w:rsidR="005A4F25" w:rsidRPr="00F56399" w:rsidRDefault="00B82A14" w:rsidP="004273DF">
      <w:pPr>
        <w:tabs>
          <w:tab w:val="right" w:pos="850"/>
          <w:tab w:val="left" w:pos="1134"/>
          <w:tab w:val="left" w:pos="1559"/>
          <w:tab w:val="left" w:pos="1984"/>
          <w:tab w:val="left" w:leader="dot" w:pos="7654"/>
          <w:tab w:val="right" w:pos="8929"/>
          <w:tab w:val="right" w:pos="9638"/>
        </w:tabs>
        <w:spacing w:before="120" w:line="240" w:lineRule="auto"/>
        <w:jc w:val="both"/>
      </w:pPr>
      <w:r w:rsidRPr="00F56399">
        <w:tab/>
        <w:t>X</w:t>
      </w:r>
      <w:r w:rsidR="00B45607" w:rsidRPr="00F56399">
        <w:t>X</w:t>
      </w:r>
      <w:r w:rsidR="00B618CA" w:rsidRPr="00F56399">
        <w:t>I</w:t>
      </w:r>
      <w:r w:rsidRPr="00F56399">
        <w:t>.</w:t>
      </w:r>
      <w:r w:rsidRPr="00F56399">
        <w:tab/>
      </w:r>
      <w:r w:rsidR="001C4362" w:rsidRPr="00F56399">
        <w:t xml:space="preserve">Special Resolution No. 1 concerning the </w:t>
      </w:r>
      <w:r w:rsidR="006823E0" w:rsidRPr="00F56399">
        <w:t>C</w:t>
      </w:r>
      <w:r w:rsidR="001C4362" w:rsidRPr="00F56399">
        <w:t xml:space="preserve">ommon </w:t>
      </w:r>
      <w:r w:rsidR="006823E0" w:rsidRPr="00F56399">
        <w:t>D</w:t>
      </w:r>
      <w:r w:rsidR="001C4362" w:rsidRPr="00F56399">
        <w:t>efinitions</w:t>
      </w:r>
    </w:p>
    <w:p w14:paraId="153EF162" w14:textId="45D23842" w:rsidR="00B82A14" w:rsidRPr="00F56399" w:rsidRDefault="005A4F25" w:rsidP="004273DF">
      <w:pPr>
        <w:tabs>
          <w:tab w:val="right" w:pos="850"/>
          <w:tab w:val="left" w:pos="1134"/>
          <w:tab w:val="left" w:pos="1559"/>
          <w:tab w:val="left" w:pos="1984"/>
          <w:tab w:val="left" w:leader="dot" w:pos="7654"/>
          <w:tab w:val="right" w:pos="8929"/>
          <w:tab w:val="right" w:pos="9638"/>
        </w:tabs>
        <w:spacing w:after="120" w:line="240" w:lineRule="auto"/>
        <w:jc w:val="both"/>
      </w:pPr>
      <w:r w:rsidRPr="00F56399">
        <w:tab/>
      </w:r>
      <w:r w:rsidRPr="00F56399">
        <w:tab/>
      </w:r>
      <w:r w:rsidR="001C4362" w:rsidRPr="00F56399">
        <w:t xml:space="preserve">of </w:t>
      </w:r>
      <w:r w:rsidR="00E85EDB" w:rsidRPr="00F56399">
        <w:t>V</w:t>
      </w:r>
      <w:r w:rsidR="001C4362" w:rsidRPr="00F56399">
        <w:t xml:space="preserve">ehicle </w:t>
      </w:r>
      <w:r w:rsidR="00E85EDB" w:rsidRPr="00F56399">
        <w:t>C</w:t>
      </w:r>
      <w:r w:rsidR="001C4362" w:rsidRPr="00F56399">
        <w:t>ategories,</w:t>
      </w:r>
      <w:r w:rsidRPr="00F56399">
        <w:t xml:space="preserve"> </w:t>
      </w:r>
      <w:r w:rsidR="00E85EDB" w:rsidRPr="00F56399">
        <w:t>M</w:t>
      </w:r>
      <w:r w:rsidR="001C4362" w:rsidRPr="00F56399">
        <w:t xml:space="preserve">asses and </w:t>
      </w:r>
      <w:r w:rsidR="00E85EDB" w:rsidRPr="00F56399">
        <w:t>D</w:t>
      </w:r>
      <w:r w:rsidR="001C4362" w:rsidRPr="00F56399">
        <w:t xml:space="preserve">imensions </w:t>
      </w:r>
      <w:r w:rsidR="00B82A14" w:rsidRPr="00F56399">
        <w:t xml:space="preserve">(agenda item </w:t>
      </w:r>
      <w:r w:rsidR="00B45607" w:rsidRPr="00F56399">
        <w:t>20</w:t>
      </w:r>
      <w:r w:rsidR="00B82A14" w:rsidRPr="00F56399">
        <w:t>)</w:t>
      </w:r>
      <w:r w:rsidR="00B82A14" w:rsidRPr="00F56399">
        <w:tab/>
      </w:r>
      <w:r w:rsidR="001D0254" w:rsidRPr="00F56399">
        <w:tab/>
      </w:r>
      <w:r w:rsidR="004C3B6A" w:rsidRPr="00F56399">
        <w:t>4</w:t>
      </w:r>
      <w:r w:rsidR="008E2D7D" w:rsidRPr="00F56399">
        <w:t>6</w:t>
      </w:r>
      <w:r w:rsidR="001D0254" w:rsidRPr="00F56399">
        <w:tab/>
      </w:r>
      <w:r w:rsidR="00C4389B" w:rsidRPr="00F56399">
        <w:t>1</w:t>
      </w:r>
      <w:r w:rsidR="00077F1F">
        <w:t>4</w:t>
      </w:r>
    </w:p>
    <w:p w14:paraId="3E69A405" w14:textId="44B4AD8D" w:rsidR="007F6CF2" w:rsidRPr="00F56399" w:rsidRDefault="007F6CF2" w:rsidP="004A187A">
      <w:pPr>
        <w:tabs>
          <w:tab w:val="right" w:pos="850"/>
          <w:tab w:val="left" w:pos="1134"/>
          <w:tab w:val="left" w:pos="1559"/>
          <w:tab w:val="left" w:pos="1984"/>
          <w:tab w:val="left" w:leader="dot" w:pos="7654"/>
          <w:tab w:val="right" w:pos="8929"/>
          <w:tab w:val="right" w:pos="9638"/>
        </w:tabs>
        <w:spacing w:before="120" w:after="120"/>
        <w:jc w:val="both"/>
      </w:pPr>
      <w:r w:rsidRPr="00F56399">
        <w:tab/>
        <w:t>X</w:t>
      </w:r>
      <w:r w:rsidR="00B45607" w:rsidRPr="00F56399">
        <w:t>X</w:t>
      </w:r>
      <w:r w:rsidR="00B618CA" w:rsidRPr="00F56399">
        <w:t>II</w:t>
      </w:r>
      <w:r w:rsidRPr="00F56399">
        <w:t>.</w:t>
      </w:r>
      <w:r w:rsidRPr="00F56399">
        <w:tab/>
        <w:t xml:space="preserve">Exchange of Views on Vehicle Automation (agenda item </w:t>
      </w:r>
      <w:r w:rsidR="00B45607" w:rsidRPr="00F56399">
        <w:t>21</w:t>
      </w:r>
      <w:r w:rsidRPr="00F56399">
        <w:t>)</w:t>
      </w:r>
      <w:r w:rsidRPr="00F56399">
        <w:tab/>
      </w:r>
      <w:r w:rsidRPr="00F56399">
        <w:tab/>
      </w:r>
      <w:r w:rsidR="00FC5C7A" w:rsidRPr="00F56399">
        <w:t>47–48</w:t>
      </w:r>
      <w:r w:rsidRPr="00F56399">
        <w:tab/>
        <w:t>1</w:t>
      </w:r>
      <w:r w:rsidR="00EF2DF5">
        <w:t>4</w:t>
      </w:r>
    </w:p>
    <w:p w14:paraId="036A8133" w14:textId="1EB598EE" w:rsidR="00B618CA" w:rsidRPr="00F56399" w:rsidRDefault="00B618CA" w:rsidP="004A187A">
      <w:pPr>
        <w:tabs>
          <w:tab w:val="right" w:pos="850"/>
          <w:tab w:val="left" w:pos="1134"/>
          <w:tab w:val="left" w:pos="1559"/>
          <w:tab w:val="left" w:pos="1984"/>
          <w:tab w:val="left" w:leader="dot" w:pos="7654"/>
          <w:tab w:val="right" w:pos="8929"/>
          <w:tab w:val="right" w:pos="9638"/>
        </w:tabs>
        <w:spacing w:before="120" w:after="120"/>
        <w:jc w:val="both"/>
      </w:pPr>
      <w:r w:rsidRPr="00F56399">
        <w:tab/>
        <w:t>X</w:t>
      </w:r>
      <w:r w:rsidR="00B45607" w:rsidRPr="00F56399">
        <w:t>X</w:t>
      </w:r>
      <w:r w:rsidRPr="00F56399">
        <w:t>III.</w:t>
      </w:r>
      <w:r w:rsidRPr="00F56399">
        <w:tab/>
      </w:r>
      <w:r w:rsidR="003056F8" w:rsidRPr="00F56399">
        <w:t>Three</w:t>
      </w:r>
      <w:r w:rsidR="00950786" w:rsidRPr="00F07600">
        <w:t>-</w:t>
      </w:r>
      <w:r w:rsidR="003056F8" w:rsidRPr="00F56399">
        <w:t xml:space="preserve">dimensional H-point machine </w:t>
      </w:r>
      <w:r w:rsidRPr="00F56399">
        <w:t xml:space="preserve">(agenda item </w:t>
      </w:r>
      <w:r w:rsidR="00B45607" w:rsidRPr="00F56399">
        <w:t>22</w:t>
      </w:r>
      <w:r w:rsidRPr="00F56399">
        <w:t>)</w:t>
      </w:r>
      <w:r w:rsidRPr="00F56399">
        <w:tab/>
      </w:r>
      <w:r w:rsidRPr="00F56399">
        <w:tab/>
      </w:r>
      <w:r w:rsidR="00983102" w:rsidRPr="00F56399">
        <w:t>4</w:t>
      </w:r>
      <w:r w:rsidR="00FC5C7A" w:rsidRPr="00F56399">
        <w:t>9</w:t>
      </w:r>
      <w:r w:rsidRPr="00F56399">
        <w:tab/>
      </w:r>
      <w:r w:rsidR="00EB0ADD" w:rsidRPr="00F56399">
        <w:t>1</w:t>
      </w:r>
      <w:r w:rsidR="00983102" w:rsidRPr="00F56399">
        <w:t>5</w:t>
      </w:r>
    </w:p>
    <w:p w14:paraId="4C7992BB" w14:textId="05E84DDF" w:rsidR="007F6CF2" w:rsidRPr="00F56399" w:rsidRDefault="007F6CF2" w:rsidP="002736BF">
      <w:pPr>
        <w:tabs>
          <w:tab w:val="right" w:pos="850"/>
          <w:tab w:val="left" w:pos="1134"/>
          <w:tab w:val="left" w:pos="1559"/>
          <w:tab w:val="left" w:pos="1984"/>
          <w:tab w:val="left" w:leader="dot" w:pos="7654"/>
          <w:tab w:val="right" w:pos="8929"/>
          <w:tab w:val="right" w:pos="9638"/>
        </w:tabs>
        <w:spacing w:after="120"/>
        <w:jc w:val="both"/>
      </w:pPr>
      <w:r w:rsidRPr="00F56399">
        <w:tab/>
        <w:t>X</w:t>
      </w:r>
      <w:r w:rsidR="00B45607" w:rsidRPr="00F56399">
        <w:t>XIV</w:t>
      </w:r>
      <w:r w:rsidRPr="00F56399">
        <w:t>.</w:t>
      </w:r>
      <w:r w:rsidRPr="00F56399">
        <w:tab/>
        <w:t xml:space="preserve">Other </w:t>
      </w:r>
      <w:r w:rsidR="00B024CC" w:rsidRPr="00F56399">
        <w:t>B</w:t>
      </w:r>
      <w:r w:rsidRPr="00F56399">
        <w:t xml:space="preserve">usiness (agenda item </w:t>
      </w:r>
      <w:r w:rsidR="00B45607" w:rsidRPr="00F56399">
        <w:t>23</w:t>
      </w:r>
      <w:r w:rsidRPr="00F56399">
        <w:t>)</w:t>
      </w:r>
      <w:r w:rsidRPr="00F56399">
        <w:tab/>
      </w:r>
      <w:r w:rsidRPr="00F56399">
        <w:tab/>
      </w:r>
      <w:r w:rsidR="001C2654" w:rsidRPr="00F56399">
        <w:t>50</w:t>
      </w:r>
      <w:r w:rsidR="00050F62" w:rsidRPr="00F56399">
        <w:t>–</w:t>
      </w:r>
      <w:r w:rsidR="001C2654" w:rsidRPr="00F56399">
        <w:t>5</w:t>
      </w:r>
      <w:r w:rsidR="00D67507" w:rsidRPr="00F56399">
        <w:t>8</w:t>
      </w:r>
      <w:r w:rsidRPr="00F56399">
        <w:tab/>
        <w:t>1</w:t>
      </w:r>
      <w:r w:rsidR="00D67507" w:rsidRPr="00F56399">
        <w:t>5</w:t>
      </w:r>
    </w:p>
    <w:p w14:paraId="46E4C560" w14:textId="37B896FD" w:rsidR="007F6CF2" w:rsidRPr="00F56399" w:rsidRDefault="009C44AC" w:rsidP="0086338C">
      <w:pPr>
        <w:tabs>
          <w:tab w:val="right" w:pos="850"/>
          <w:tab w:val="left" w:pos="1134"/>
          <w:tab w:val="left" w:pos="1559"/>
          <w:tab w:val="left" w:pos="1984"/>
          <w:tab w:val="left" w:leader="dot" w:pos="7654"/>
          <w:tab w:val="right" w:pos="8929"/>
          <w:tab w:val="right" w:pos="9638"/>
        </w:tabs>
        <w:spacing w:after="120"/>
        <w:ind w:left="1560" w:hanging="420"/>
      </w:pPr>
      <w:r w:rsidRPr="00F56399">
        <w:t>A.</w:t>
      </w:r>
      <w:r w:rsidRPr="00F56399">
        <w:tab/>
      </w:r>
      <w:r w:rsidR="007F6CF2" w:rsidRPr="00F56399">
        <w:t>Exchange of</w:t>
      </w:r>
      <w:r w:rsidR="00B024CC" w:rsidRPr="00F56399">
        <w:t xml:space="preserve"> V</w:t>
      </w:r>
      <w:r w:rsidR="00F46516" w:rsidRPr="00F56399">
        <w:t>iews</w:t>
      </w:r>
      <w:r w:rsidR="007F6CF2" w:rsidRPr="00F56399">
        <w:t xml:space="preserve"> on the </w:t>
      </w:r>
      <w:r w:rsidR="00226B5B" w:rsidRPr="00F56399">
        <w:t>F</w:t>
      </w:r>
      <w:r w:rsidR="007F6CF2" w:rsidRPr="00F56399">
        <w:t xml:space="preserve">uture </w:t>
      </w:r>
      <w:r w:rsidR="00F46516" w:rsidRPr="00F56399">
        <w:t xml:space="preserve">Work </w:t>
      </w:r>
      <w:r w:rsidR="007F6CF2" w:rsidRPr="00F56399">
        <w:t xml:space="preserve">of the Working Party </w:t>
      </w:r>
      <w:r w:rsidR="0087443A" w:rsidRPr="00F56399">
        <w:br/>
      </w:r>
      <w:r w:rsidR="007F6CF2" w:rsidRPr="00F56399">
        <w:t>on General</w:t>
      </w:r>
      <w:r w:rsidR="00BE4E08" w:rsidRPr="00F56399">
        <w:t xml:space="preserve"> </w:t>
      </w:r>
      <w:r w:rsidR="007F6CF2" w:rsidRPr="00F56399">
        <w:t>Safety Provisions</w:t>
      </w:r>
      <w:r w:rsidR="007F6CF2" w:rsidRPr="00F56399">
        <w:tab/>
      </w:r>
      <w:r w:rsidR="007F6CF2" w:rsidRPr="00F56399">
        <w:tab/>
      </w:r>
      <w:r w:rsidR="001C2654" w:rsidRPr="00F56399">
        <w:t>50</w:t>
      </w:r>
      <w:r w:rsidR="007F6CF2" w:rsidRPr="00F56399">
        <w:tab/>
        <w:t>1</w:t>
      </w:r>
      <w:r w:rsidR="004809EB" w:rsidRPr="00F56399">
        <w:t>5</w:t>
      </w:r>
    </w:p>
    <w:p w14:paraId="075B4A4C" w14:textId="1EB4F22E" w:rsidR="007F6CF2" w:rsidRPr="00F56399" w:rsidRDefault="007F6CF2" w:rsidP="002736BF">
      <w:pPr>
        <w:tabs>
          <w:tab w:val="right" w:pos="850"/>
          <w:tab w:val="left" w:pos="1134"/>
          <w:tab w:val="left" w:pos="1559"/>
          <w:tab w:val="left" w:pos="1984"/>
          <w:tab w:val="left" w:leader="dot" w:pos="7654"/>
          <w:tab w:val="right" w:pos="8929"/>
          <w:tab w:val="right" w:pos="9638"/>
        </w:tabs>
        <w:spacing w:after="120"/>
        <w:jc w:val="both"/>
      </w:pPr>
      <w:r w:rsidRPr="00F56399">
        <w:tab/>
      </w:r>
      <w:r w:rsidRPr="00F56399">
        <w:tab/>
      </w:r>
      <w:r w:rsidR="001A15F5" w:rsidRPr="00F56399">
        <w:t>B</w:t>
      </w:r>
      <w:r w:rsidRPr="00F56399">
        <w:t>.</w:t>
      </w:r>
      <w:r w:rsidRPr="00F56399">
        <w:tab/>
      </w:r>
      <w:r w:rsidR="001C4362" w:rsidRPr="00F56399">
        <w:t>Periodical Technical Inspections</w:t>
      </w:r>
      <w:r w:rsidRPr="00F56399">
        <w:tab/>
      </w:r>
      <w:r w:rsidRPr="00F56399">
        <w:tab/>
      </w:r>
      <w:r w:rsidR="00A737C7" w:rsidRPr="00F56399">
        <w:t>51–52</w:t>
      </w:r>
      <w:r w:rsidRPr="00F56399">
        <w:tab/>
        <w:t>1</w:t>
      </w:r>
      <w:r w:rsidR="00077F1F">
        <w:t>5</w:t>
      </w:r>
    </w:p>
    <w:p w14:paraId="4C510726" w14:textId="5B28B36F" w:rsidR="001C4362" w:rsidRPr="00F56399" w:rsidRDefault="001C4362" w:rsidP="00E15A2F">
      <w:pPr>
        <w:tabs>
          <w:tab w:val="right" w:pos="850"/>
          <w:tab w:val="left" w:pos="1134"/>
          <w:tab w:val="left" w:pos="1559"/>
          <w:tab w:val="left" w:pos="1984"/>
          <w:tab w:val="left" w:leader="dot" w:pos="7654"/>
          <w:tab w:val="right" w:pos="8929"/>
          <w:tab w:val="right" w:pos="9638"/>
        </w:tabs>
        <w:spacing w:after="120"/>
        <w:ind w:left="1559" w:hanging="1559"/>
      </w:pPr>
      <w:r w:rsidRPr="00F56399">
        <w:tab/>
      </w:r>
      <w:r w:rsidRPr="00F56399">
        <w:tab/>
      </w:r>
      <w:r w:rsidR="001A15F5" w:rsidRPr="00F56399">
        <w:t>C</w:t>
      </w:r>
      <w:r w:rsidRPr="00F56399">
        <w:t>.</w:t>
      </w:r>
      <w:r w:rsidRPr="00F56399">
        <w:tab/>
        <w:t xml:space="preserve">Highlights of the </w:t>
      </w:r>
      <w:r w:rsidR="00E86897" w:rsidRPr="00E86897">
        <w:t>November 2023 and March 2024 Session</w:t>
      </w:r>
      <w:r w:rsidR="00046C68">
        <w:t>s</w:t>
      </w:r>
      <w:r w:rsidR="00102F13" w:rsidRPr="00F56399">
        <w:t xml:space="preserve"> </w:t>
      </w:r>
      <w:r w:rsidR="00E86897">
        <w:br/>
      </w:r>
      <w:r w:rsidR="004F2B15" w:rsidRPr="00F56399">
        <w:t xml:space="preserve">of </w:t>
      </w:r>
      <w:r w:rsidR="004809EB" w:rsidRPr="00F56399">
        <w:t xml:space="preserve">the </w:t>
      </w:r>
      <w:r w:rsidR="009D167C" w:rsidRPr="00F56399">
        <w:t xml:space="preserve">World Forum for </w:t>
      </w:r>
      <w:r w:rsidR="00C748DB" w:rsidRPr="00F56399">
        <w:t>Harmonization of Vehicle Regulations</w:t>
      </w:r>
      <w:r w:rsidRPr="00F56399">
        <w:tab/>
      </w:r>
      <w:r w:rsidRPr="00F56399">
        <w:tab/>
      </w:r>
      <w:r w:rsidR="00A737C7" w:rsidRPr="00F56399">
        <w:t>53</w:t>
      </w:r>
      <w:r w:rsidRPr="00F56399">
        <w:tab/>
        <w:t>1</w:t>
      </w:r>
      <w:r w:rsidR="008E68F0">
        <w:t>5</w:t>
      </w:r>
    </w:p>
    <w:p w14:paraId="789DBAA2" w14:textId="678F2FE8" w:rsidR="00824586" w:rsidRPr="00F56399" w:rsidRDefault="00824586" w:rsidP="00824586">
      <w:pPr>
        <w:tabs>
          <w:tab w:val="right" w:pos="850"/>
          <w:tab w:val="left" w:pos="1134"/>
          <w:tab w:val="left" w:pos="1559"/>
          <w:tab w:val="left" w:pos="1984"/>
          <w:tab w:val="left" w:leader="dot" w:pos="7654"/>
          <w:tab w:val="right" w:pos="8929"/>
          <w:tab w:val="right" w:pos="9638"/>
        </w:tabs>
        <w:spacing w:after="120"/>
        <w:jc w:val="both"/>
      </w:pPr>
      <w:r w:rsidRPr="00F56399">
        <w:tab/>
      </w:r>
      <w:r w:rsidRPr="00F56399">
        <w:tab/>
        <w:t>D.</w:t>
      </w:r>
      <w:r w:rsidRPr="00F56399">
        <w:tab/>
      </w:r>
      <w:r w:rsidR="003056F8" w:rsidRPr="00F56399">
        <w:t>Any Other Business</w:t>
      </w:r>
      <w:r w:rsidRPr="00F56399">
        <w:tab/>
      </w:r>
      <w:r w:rsidRPr="00F56399">
        <w:tab/>
      </w:r>
      <w:r w:rsidR="00A737C7" w:rsidRPr="00F56399">
        <w:t>54</w:t>
      </w:r>
      <w:r w:rsidRPr="00F56399">
        <w:tab/>
        <w:t>1</w:t>
      </w:r>
      <w:r w:rsidR="007B0628" w:rsidRPr="00F56399">
        <w:t>6</w:t>
      </w:r>
    </w:p>
    <w:p w14:paraId="4661D24F" w14:textId="262C9EB1" w:rsidR="00A74406" w:rsidRPr="00F56399" w:rsidRDefault="001C4362" w:rsidP="00A74406">
      <w:pPr>
        <w:tabs>
          <w:tab w:val="right" w:pos="850"/>
          <w:tab w:val="left" w:pos="1134"/>
          <w:tab w:val="left" w:pos="1559"/>
          <w:tab w:val="left" w:pos="1984"/>
          <w:tab w:val="left" w:leader="dot" w:pos="7654"/>
          <w:tab w:val="right" w:pos="8929"/>
          <w:tab w:val="right" w:pos="9638"/>
        </w:tabs>
        <w:spacing w:after="120"/>
        <w:ind w:left="1557" w:hanging="990"/>
      </w:pPr>
      <w:r w:rsidRPr="00F56399">
        <w:tab/>
      </w:r>
      <w:r w:rsidR="00A74406" w:rsidRPr="00F56399">
        <w:tab/>
      </w:r>
      <w:r w:rsidR="00824586" w:rsidRPr="00F56399">
        <w:t>E</w:t>
      </w:r>
      <w:r w:rsidR="00A74406" w:rsidRPr="00F56399">
        <w:t>.</w:t>
      </w:r>
      <w:r w:rsidR="00A74406" w:rsidRPr="00F56399">
        <w:tab/>
      </w:r>
      <w:r w:rsidR="00A74406" w:rsidRPr="00F56399">
        <w:tab/>
      </w:r>
      <w:r w:rsidR="003056F8" w:rsidRPr="00F56399">
        <w:t>UN Regulation No. 105 (Vehicles for the carriage of dangerous goods)</w:t>
      </w:r>
      <w:r w:rsidR="00A74406" w:rsidRPr="00F56399">
        <w:tab/>
      </w:r>
      <w:r w:rsidR="003056F8" w:rsidRPr="00F56399">
        <w:tab/>
      </w:r>
      <w:r w:rsidR="00A737C7" w:rsidRPr="00F56399">
        <w:t>55</w:t>
      </w:r>
      <w:r w:rsidR="00A74406" w:rsidRPr="00F56399">
        <w:tab/>
        <w:t>1</w:t>
      </w:r>
      <w:r w:rsidR="007B0628" w:rsidRPr="00F56399">
        <w:t>6</w:t>
      </w:r>
    </w:p>
    <w:p w14:paraId="2CEBCB15" w14:textId="16DEE359" w:rsidR="0079691A" w:rsidRPr="00F56399" w:rsidRDefault="00B94237" w:rsidP="00106D12">
      <w:pPr>
        <w:tabs>
          <w:tab w:val="right" w:pos="850"/>
          <w:tab w:val="left" w:pos="1134"/>
          <w:tab w:val="left" w:pos="1559"/>
          <w:tab w:val="left" w:pos="1984"/>
          <w:tab w:val="left" w:leader="dot" w:pos="7654"/>
          <w:tab w:val="right" w:pos="8929"/>
          <w:tab w:val="right" w:pos="9638"/>
        </w:tabs>
        <w:spacing w:after="120"/>
        <w:ind w:left="1557" w:hanging="1557"/>
      </w:pPr>
      <w:r w:rsidRPr="00F56399">
        <w:tab/>
      </w:r>
      <w:r w:rsidRPr="00F56399">
        <w:tab/>
      </w:r>
      <w:r w:rsidR="00574976" w:rsidRPr="00F56399">
        <w:t>F</w:t>
      </w:r>
      <w:r w:rsidR="0079691A" w:rsidRPr="00F56399">
        <w:t>.</w:t>
      </w:r>
      <w:r w:rsidR="0079691A" w:rsidRPr="00F56399">
        <w:tab/>
      </w:r>
      <w:r w:rsidR="009154CD" w:rsidRPr="00F56399">
        <w:tab/>
      </w:r>
      <w:r w:rsidR="003056F8" w:rsidRPr="00F56399">
        <w:t>Cooperation with the Global Forum for Road Traffic Safety</w:t>
      </w:r>
      <w:r w:rsidR="009154CD" w:rsidRPr="00F56399">
        <w:tab/>
      </w:r>
      <w:r w:rsidR="003056F8" w:rsidRPr="00F56399">
        <w:tab/>
      </w:r>
      <w:r w:rsidR="00A737C7" w:rsidRPr="00F56399">
        <w:t>56</w:t>
      </w:r>
      <w:r w:rsidR="009154CD" w:rsidRPr="00F56399">
        <w:tab/>
        <w:t>1</w:t>
      </w:r>
      <w:r w:rsidR="007B0628" w:rsidRPr="00F56399">
        <w:t>6</w:t>
      </w:r>
    </w:p>
    <w:p w14:paraId="1B08E56F" w14:textId="01F2C46B" w:rsidR="00F01338" w:rsidRPr="00F56399" w:rsidRDefault="00F01338" w:rsidP="00B94237">
      <w:pPr>
        <w:tabs>
          <w:tab w:val="right" w:pos="850"/>
          <w:tab w:val="left" w:pos="1134"/>
          <w:tab w:val="left" w:pos="1559"/>
          <w:tab w:val="left" w:pos="1984"/>
          <w:tab w:val="left" w:leader="dot" w:pos="7654"/>
          <w:tab w:val="right" w:pos="8929"/>
          <w:tab w:val="right" w:pos="9638"/>
        </w:tabs>
        <w:spacing w:after="120"/>
        <w:jc w:val="both"/>
      </w:pPr>
      <w:r w:rsidRPr="00F56399">
        <w:tab/>
      </w:r>
      <w:r w:rsidRPr="00F56399">
        <w:tab/>
        <w:t>G.</w:t>
      </w:r>
      <w:r w:rsidRPr="00F56399">
        <w:tab/>
      </w:r>
      <w:r w:rsidR="00D56E0F" w:rsidRPr="00F56399">
        <w:t xml:space="preserve">Driver </w:t>
      </w:r>
      <w:r w:rsidR="00D74725">
        <w:t>D</w:t>
      </w:r>
      <w:r w:rsidR="00D56E0F" w:rsidRPr="00F56399">
        <w:t xml:space="preserve">istraction and </w:t>
      </w:r>
      <w:r w:rsidR="00D74725">
        <w:t>D</w:t>
      </w:r>
      <w:r w:rsidR="00D56E0F" w:rsidRPr="00F56399">
        <w:t>rowsiness</w:t>
      </w:r>
      <w:r w:rsidR="003056F8" w:rsidRPr="00F56399">
        <w:t xml:space="preserve"> </w:t>
      </w:r>
      <w:r w:rsidR="00D74725">
        <w:t>W</w:t>
      </w:r>
      <w:r w:rsidR="003056F8" w:rsidRPr="00F56399">
        <w:t xml:space="preserve">arning </w:t>
      </w:r>
      <w:r w:rsidR="00D74725">
        <w:t>S</w:t>
      </w:r>
      <w:r w:rsidR="003056F8" w:rsidRPr="00F56399">
        <w:t>ystems</w:t>
      </w:r>
      <w:r w:rsidRPr="00F56399">
        <w:tab/>
      </w:r>
      <w:r w:rsidRPr="00F56399">
        <w:tab/>
      </w:r>
      <w:r w:rsidR="00A737C7" w:rsidRPr="00F56399">
        <w:t>57</w:t>
      </w:r>
      <w:r w:rsidRPr="00F56399">
        <w:tab/>
      </w:r>
      <w:r w:rsidR="000C2165" w:rsidRPr="00F56399">
        <w:t>1</w:t>
      </w:r>
      <w:r w:rsidR="00A364AF">
        <w:t>6</w:t>
      </w:r>
    </w:p>
    <w:p w14:paraId="1CB6C58E" w14:textId="34249624" w:rsidR="007030F7" w:rsidRPr="00F56399" w:rsidRDefault="007030F7" w:rsidP="00B94237">
      <w:pPr>
        <w:tabs>
          <w:tab w:val="right" w:pos="850"/>
          <w:tab w:val="left" w:pos="1134"/>
          <w:tab w:val="left" w:pos="1559"/>
          <w:tab w:val="left" w:pos="1984"/>
          <w:tab w:val="left" w:leader="dot" w:pos="7654"/>
          <w:tab w:val="right" w:pos="8929"/>
          <w:tab w:val="right" w:pos="9638"/>
        </w:tabs>
        <w:spacing w:after="120"/>
        <w:jc w:val="both"/>
      </w:pPr>
      <w:r w:rsidRPr="00F56399">
        <w:tab/>
      </w:r>
      <w:r w:rsidRPr="00F56399">
        <w:tab/>
      </w:r>
      <w:r w:rsidR="00F01338" w:rsidRPr="00F56399">
        <w:t>H</w:t>
      </w:r>
      <w:r w:rsidRPr="00F56399">
        <w:t>.</w:t>
      </w:r>
      <w:r w:rsidRPr="00F56399">
        <w:tab/>
      </w:r>
      <w:r w:rsidR="008A03F6" w:rsidRPr="00F56399">
        <w:t xml:space="preserve">Provisional </w:t>
      </w:r>
      <w:r w:rsidR="00E5453C" w:rsidRPr="00F56399">
        <w:t>A</w:t>
      </w:r>
      <w:r w:rsidR="008A03F6" w:rsidRPr="00F56399">
        <w:t xml:space="preserve">genda for the </w:t>
      </w:r>
      <w:r w:rsidR="00E5453C" w:rsidRPr="00F56399">
        <w:t>N</w:t>
      </w:r>
      <w:r w:rsidR="008A03F6" w:rsidRPr="00F56399">
        <w:t xml:space="preserve">ext </w:t>
      </w:r>
      <w:r w:rsidR="00E5453C" w:rsidRPr="00F56399">
        <w:t>S</w:t>
      </w:r>
      <w:r w:rsidR="008A03F6" w:rsidRPr="00F56399">
        <w:t>ession</w:t>
      </w:r>
      <w:r w:rsidR="008A03F6" w:rsidRPr="00F56399">
        <w:tab/>
      </w:r>
      <w:r w:rsidR="006D5AFE" w:rsidRPr="00F56399">
        <w:tab/>
      </w:r>
      <w:r w:rsidR="00D67507" w:rsidRPr="00F56399">
        <w:t>58</w:t>
      </w:r>
      <w:r w:rsidR="006D5AFE" w:rsidRPr="00F56399">
        <w:tab/>
      </w:r>
      <w:r w:rsidR="002B5B8C" w:rsidRPr="00F56399">
        <w:t>1</w:t>
      </w:r>
      <w:r w:rsidR="00D74725">
        <w:t>6</w:t>
      </w:r>
    </w:p>
    <w:p w14:paraId="65E56494" w14:textId="77777777" w:rsidR="002E0797" w:rsidRPr="00F56399" w:rsidRDefault="002E0797">
      <w:pPr>
        <w:suppressAutoHyphens w:val="0"/>
        <w:spacing w:line="240" w:lineRule="auto"/>
      </w:pPr>
      <w:r w:rsidRPr="00F56399">
        <w:br w:type="page"/>
      </w:r>
    </w:p>
    <w:p w14:paraId="543DF4BD" w14:textId="0C8BAFD6" w:rsidR="007F6CF2" w:rsidRPr="00F56399" w:rsidRDefault="007F6CF2" w:rsidP="002736BF">
      <w:pPr>
        <w:tabs>
          <w:tab w:val="right" w:pos="850"/>
          <w:tab w:val="left" w:pos="1134"/>
          <w:tab w:val="left" w:pos="1559"/>
          <w:tab w:val="left" w:pos="1984"/>
          <w:tab w:val="left" w:leader="dot" w:pos="7654"/>
          <w:tab w:val="right" w:pos="8929"/>
          <w:tab w:val="right" w:pos="9638"/>
        </w:tabs>
        <w:spacing w:after="120"/>
        <w:jc w:val="both"/>
      </w:pPr>
      <w:r w:rsidRPr="00F56399">
        <w:lastRenderedPageBreak/>
        <w:t>Annexes</w:t>
      </w:r>
    </w:p>
    <w:p w14:paraId="67E2DA2A" w14:textId="6415CE46" w:rsidR="007F6CF2" w:rsidRPr="00F56399" w:rsidRDefault="007F6CF2" w:rsidP="002736BF">
      <w:pPr>
        <w:tabs>
          <w:tab w:val="right" w:pos="850"/>
          <w:tab w:val="left" w:pos="1134"/>
          <w:tab w:val="left" w:pos="1559"/>
          <w:tab w:val="left" w:pos="1984"/>
          <w:tab w:val="left" w:leader="dot" w:pos="7654"/>
          <w:tab w:val="right" w:pos="8929"/>
          <w:tab w:val="right" w:pos="9638"/>
        </w:tabs>
        <w:spacing w:after="120"/>
        <w:jc w:val="both"/>
      </w:pPr>
      <w:r w:rsidRPr="00F56399">
        <w:tab/>
        <w:t>I.</w:t>
      </w:r>
      <w:r w:rsidRPr="00F56399">
        <w:tab/>
        <w:t xml:space="preserve">List of </w:t>
      </w:r>
      <w:r w:rsidR="00057F57" w:rsidRPr="00F56399">
        <w:t>Informal Documents Considered</w:t>
      </w:r>
      <w:r w:rsidRPr="00F56399">
        <w:t xml:space="preserve"> </w:t>
      </w:r>
      <w:r w:rsidR="00057F57" w:rsidRPr="00F56399">
        <w:t>During</w:t>
      </w:r>
      <w:r w:rsidRPr="00F56399">
        <w:t xml:space="preserve"> the </w:t>
      </w:r>
      <w:r w:rsidR="00057F57" w:rsidRPr="00F56399">
        <w:t>Session</w:t>
      </w:r>
      <w:r w:rsidRPr="00F56399">
        <w:tab/>
      </w:r>
      <w:r w:rsidRPr="00F56399">
        <w:tab/>
      </w:r>
      <w:r w:rsidRPr="00F56399">
        <w:tab/>
        <w:t>1</w:t>
      </w:r>
      <w:r w:rsidR="006F6A7B" w:rsidRPr="00F56399">
        <w:t>9</w:t>
      </w:r>
    </w:p>
    <w:p w14:paraId="3556B6ED" w14:textId="5826079B" w:rsidR="009E3B2D" w:rsidRDefault="009E3B2D" w:rsidP="00411F74">
      <w:pPr>
        <w:tabs>
          <w:tab w:val="right" w:pos="850"/>
          <w:tab w:val="left" w:pos="1134"/>
          <w:tab w:val="left" w:pos="1559"/>
          <w:tab w:val="left" w:pos="1984"/>
          <w:tab w:val="left" w:leader="dot" w:pos="7654"/>
          <w:tab w:val="right" w:pos="8929"/>
          <w:tab w:val="right" w:pos="9638"/>
        </w:tabs>
        <w:spacing w:after="120"/>
        <w:ind w:left="1134" w:hanging="1134"/>
      </w:pPr>
      <w:r>
        <w:tab/>
        <w:t>II.</w:t>
      </w:r>
      <w:r>
        <w:tab/>
      </w:r>
      <w:r w:rsidRPr="00F56399">
        <w:t xml:space="preserve">Draft Amendments to UN Regulation No. </w:t>
      </w:r>
      <w:r>
        <w:t>46</w:t>
      </w:r>
      <w:r w:rsidRPr="00F56399">
        <w:t xml:space="preserve"> (</w:t>
      </w:r>
      <w:r>
        <w:t>Devices for indirect vision</w:t>
      </w:r>
      <w:r w:rsidRPr="00F56399">
        <w:t>)</w:t>
      </w:r>
      <w:r>
        <w:tab/>
      </w:r>
      <w:r>
        <w:tab/>
      </w:r>
      <w:r>
        <w:tab/>
        <w:t>21</w:t>
      </w:r>
    </w:p>
    <w:p w14:paraId="57460F94" w14:textId="599089C4" w:rsidR="009518E7" w:rsidRPr="00F56399" w:rsidRDefault="007F6CF2" w:rsidP="00411F74">
      <w:pPr>
        <w:tabs>
          <w:tab w:val="right" w:pos="850"/>
          <w:tab w:val="left" w:pos="1134"/>
          <w:tab w:val="left" w:pos="1559"/>
          <w:tab w:val="left" w:pos="1984"/>
          <w:tab w:val="left" w:leader="dot" w:pos="7654"/>
          <w:tab w:val="right" w:pos="8929"/>
          <w:tab w:val="right" w:pos="9638"/>
        </w:tabs>
        <w:spacing w:after="120"/>
        <w:ind w:left="1134" w:hanging="1134"/>
      </w:pPr>
      <w:r w:rsidRPr="00F56399">
        <w:tab/>
      </w:r>
      <w:r w:rsidR="006E64B8" w:rsidRPr="00F56399">
        <w:t>II</w:t>
      </w:r>
      <w:r w:rsidR="008F72CE">
        <w:t>I</w:t>
      </w:r>
      <w:r w:rsidR="006E64B8" w:rsidRPr="00F56399">
        <w:t>.</w:t>
      </w:r>
      <w:r w:rsidR="006E64B8" w:rsidRPr="00F56399">
        <w:tab/>
      </w:r>
      <w:r w:rsidR="0078401F" w:rsidRPr="00F56399">
        <w:t xml:space="preserve">Draft </w:t>
      </w:r>
      <w:r w:rsidR="00290A77" w:rsidRPr="00F56399">
        <w:t>A</w:t>
      </w:r>
      <w:r w:rsidR="0078401F" w:rsidRPr="00F56399">
        <w:t xml:space="preserve">mendments to </w:t>
      </w:r>
      <w:r w:rsidR="0008365D" w:rsidRPr="00F56399">
        <w:t>UN Regulation No. 158 (Reversing motion)</w:t>
      </w:r>
      <w:r w:rsidR="00411F74" w:rsidRPr="00F56399">
        <w:tab/>
      </w:r>
      <w:r w:rsidR="008A367E" w:rsidRPr="00F56399">
        <w:tab/>
      </w:r>
      <w:r w:rsidR="008A367E" w:rsidRPr="00F56399">
        <w:tab/>
      </w:r>
      <w:r w:rsidR="006452B0" w:rsidRPr="00F56399">
        <w:t>2</w:t>
      </w:r>
      <w:r w:rsidR="009E3B2D">
        <w:t>2</w:t>
      </w:r>
    </w:p>
    <w:p w14:paraId="35693123" w14:textId="45C89CAF" w:rsidR="00142A6E" w:rsidRPr="00F56399" w:rsidRDefault="00142A6E" w:rsidP="002C66F8">
      <w:pPr>
        <w:tabs>
          <w:tab w:val="right" w:pos="850"/>
          <w:tab w:val="left" w:pos="1134"/>
          <w:tab w:val="left" w:pos="1559"/>
          <w:tab w:val="left" w:pos="1984"/>
          <w:tab w:val="left" w:leader="dot" w:pos="7654"/>
          <w:tab w:val="right" w:pos="8929"/>
          <w:tab w:val="right" w:pos="9638"/>
        </w:tabs>
        <w:spacing w:after="120"/>
        <w:ind w:left="1134" w:hanging="1134"/>
      </w:pPr>
      <w:r w:rsidRPr="00F56399">
        <w:tab/>
        <w:t>I</w:t>
      </w:r>
      <w:r w:rsidR="008F72CE">
        <w:t>V</w:t>
      </w:r>
      <w:r w:rsidRPr="00F56399">
        <w:t>.</w:t>
      </w:r>
      <w:r w:rsidRPr="00F56399">
        <w:tab/>
      </w:r>
      <w:r w:rsidR="00840AEC" w:rsidRPr="00F56399">
        <w:t xml:space="preserve">Draft </w:t>
      </w:r>
      <w:r w:rsidR="00290A77" w:rsidRPr="00F56399">
        <w:t>A</w:t>
      </w:r>
      <w:r w:rsidR="00840AEC" w:rsidRPr="00F56399">
        <w:t xml:space="preserve">mendments to </w:t>
      </w:r>
      <w:r w:rsidR="008F21C6" w:rsidRPr="00F56399">
        <w:t xml:space="preserve">UN Regulation No. 166 (Vulnerable Road Users in Front </w:t>
      </w:r>
      <w:r w:rsidR="00200792" w:rsidRPr="00F56399">
        <w:br/>
      </w:r>
      <w:r w:rsidR="008F21C6" w:rsidRPr="00F56399">
        <w:t>and Side Close Proximity)</w:t>
      </w:r>
      <w:r w:rsidR="00BE4B07" w:rsidRPr="00F56399">
        <w:tab/>
      </w:r>
      <w:r w:rsidR="00BE4B07" w:rsidRPr="00F56399">
        <w:tab/>
      </w:r>
      <w:r w:rsidR="00BE4B07" w:rsidRPr="00F56399">
        <w:tab/>
      </w:r>
      <w:r w:rsidR="006452B0" w:rsidRPr="00F56399">
        <w:t>2</w:t>
      </w:r>
      <w:r w:rsidR="009E3B2D">
        <w:t>3</w:t>
      </w:r>
    </w:p>
    <w:p w14:paraId="61A6BA6A" w14:textId="3C2FC0EA" w:rsidR="008533D2" w:rsidRPr="00F56399" w:rsidRDefault="008533D2" w:rsidP="003C07AA">
      <w:pPr>
        <w:tabs>
          <w:tab w:val="right" w:pos="850"/>
          <w:tab w:val="left" w:pos="1134"/>
          <w:tab w:val="left" w:pos="1559"/>
          <w:tab w:val="left" w:pos="1984"/>
          <w:tab w:val="left" w:leader="dot" w:pos="7654"/>
          <w:tab w:val="right" w:pos="8929"/>
          <w:tab w:val="right" w:pos="9638"/>
        </w:tabs>
        <w:spacing w:after="120"/>
        <w:ind w:left="1134" w:hanging="1134"/>
      </w:pPr>
      <w:r w:rsidRPr="00F56399">
        <w:tab/>
        <w:t>V.</w:t>
      </w:r>
      <w:r w:rsidRPr="00F56399">
        <w:tab/>
      </w:r>
      <w:r w:rsidR="00840AEC" w:rsidRPr="00F56399">
        <w:t xml:space="preserve">Draft </w:t>
      </w:r>
      <w:r w:rsidR="00290A77" w:rsidRPr="00F56399">
        <w:t>A</w:t>
      </w:r>
      <w:r w:rsidR="00840AEC" w:rsidRPr="00F56399">
        <w:t xml:space="preserve">mendments to </w:t>
      </w:r>
      <w:r w:rsidR="0078401F" w:rsidRPr="00F56399">
        <w:t xml:space="preserve">UN Regulation No. 167 (Vulnerable Road Users </w:t>
      </w:r>
      <w:r w:rsidR="00840AEC" w:rsidRPr="00F56399">
        <w:br/>
      </w:r>
      <w:r w:rsidR="0078401F" w:rsidRPr="00F56399">
        <w:t>Direct Vision)</w:t>
      </w:r>
      <w:r w:rsidR="00D763F1" w:rsidRPr="00F56399">
        <w:tab/>
      </w:r>
      <w:r w:rsidR="008A367E" w:rsidRPr="00F56399">
        <w:tab/>
      </w:r>
      <w:r w:rsidR="008A367E" w:rsidRPr="00F56399">
        <w:tab/>
      </w:r>
      <w:r w:rsidR="00086B15" w:rsidRPr="00F56399">
        <w:t>2</w:t>
      </w:r>
      <w:r w:rsidR="008F72CE">
        <w:t>5</w:t>
      </w:r>
    </w:p>
    <w:p w14:paraId="688CF040" w14:textId="0F089499" w:rsidR="006921D4" w:rsidRPr="00F56399" w:rsidRDefault="008700B0" w:rsidP="00594A8B">
      <w:pPr>
        <w:tabs>
          <w:tab w:val="right" w:pos="850"/>
          <w:tab w:val="left" w:pos="1134"/>
          <w:tab w:val="left" w:pos="1559"/>
          <w:tab w:val="left" w:pos="1984"/>
          <w:tab w:val="left" w:leader="dot" w:pos="7654"/>
          <w:tab w:val="right" w:pos="8929"/>
          <w:tab w:val="right" w:pos="9638"/>
        </w:tabs>
        <w:spacing w:after="120"/>
        <w:ind w:left="1134" w:hanging="1134"/>
      </w:pPr>
      <w:r w:rsidRPr="00F56399">
        <w:tab/>
        <w:t>V</w:t>
      </w:r>
      <w:r w:rsidR="008F72CE">
        <w:t>I</w:t>
      </w:r>
      <w:r w:rsidRPr="00F56399">
        <w:t>.</w:t>
      </w:r>
      <w:r w:rsidRPr="00F56399">
        <w:tab/>
      </w:r>
      <w:r w:rsidR="00840AEC" w:rsidRPr="00F56399">
        <w:t xml:space="preserve">Draft </w:t>
      </w:r>
      <w:r w:rsidR="00290A77" w:rsidRPr="00F56399">
        <w:t>A</w:t>
      </w:r>
      <w:r w:rsidR="00840AEC" w:rsidRPr="00F56399">
        <w:t xml:space="preserve">mendments to </w:t>
      </w:r>
      <w:r w:rsidR="00055666" w:rsidRPr="00F56399">
        <w:t xml:space="preserve">UN Regulation No. 110 (Compressed Natural Gas </w:t>
      </w:r>
      <w:r w:rsidR="00AB30A2" w:rsidRPr="00F56399">
        <w:br/>
      </w:r>
      <w:r w:rsidR="00055666" w:rsidRPr="00F56399">
        <w:t xml:space="preserve">and Liquified Natural Gas </w:t>
      </w:r>
      <w:r w:rsidR="00292A97" w:rsidRPr="00F56399">
        <w:t>V</w:t>
      </w:r>
      <w:r w:rsidR="00055666" w:rsidRPr="00F56399">
        <w:t>ehicles)</w:t>
      </w:r>
      <w:r w:rsidRPr="00F56399">
        <w:tab/>
      </w:r>
      <w:r w:rsidR="0010110D" w:rsidRPr="00F56399">
        <w:tab/>
      </w:r>
      <w:r w:rsidR="0010110D" w:rsidRPr="00F56399">
        <w:tab/>
      </w:r>
      <w:r w:rsidR="008C321E" w:rsidRPr="00F56399">
        <w:t>2</w:t>
      </w:r>
      <w:r w:rsidR="008F72CE">
        <w:t>7</w:t>
      </w:r>
    </w:p>
    <w:p w14:paraId="73CE7D26" w14:textId="4A970522" w:rsidR="00246380" w:rsidRPr="00F56399" w:rsidRDefault="00246380" w:rsidP="002736BF">
      <w:pPr>
        <w:tabs>
          <w:tab w:val="right" w:pos="850"/>
          <w:tab w:val="left" w:pos="1134"/>
          <w:tab w:val="left" w:pos="1559"/>
          <w:tab w:val="left" w:pos="1984"/>
          <w:tab w:val="left" w:leader="dot" w:pos="7654"/>
          <w:tab w:val="right" w:pos="8929"/>
          <w:tab w:val="right" w:pos="9638"/>
        </w:tabs>
        <w:spacing w:after="120"/>
        <w:jc w:val="both"/>
      </w:pPr>
      <w:r w:rsidRPr="00F56399">
        <w:tab/>
        <w:t>VI</w:t>
      </w:r>
      <w:r w:rsidR="00B4059B">
        <w:t>I</w:t>
      </w:r>
      <w:r w:rsidRPr="00F56399">
        <w:t>.</w:t>
      </w:r>
      <w:r w:rsidRPr="00F56399">
        <w:tab/>
        <w:t xml:space="preserve">Draft Amendments to </w:t>
      </w:r>
      <w:r w:rsidR="00840AEC" w:rsidRPr="00F56399">
        <w:t>UN Regulation No. 116 (Anti-theft and alarm systems)</w:t>
      </w:r>
      <w:r w:rsidR="006534D7" w:rsidRPr="00F56399">
        <w:tab/>
      </w:r>
      <w:r w:rsidR="00B9795D" w:rsidRPr="00F56399">
        <w:tab/>
      </w:r>
      <w:r w:rsidR="00B9795D" w:rsidRPr="00F56399">
        <w:tab/>
        <w:t>2</w:t>
      </w:r>
      <w:r w:rsidR="008F72CE">
        <w:t>8</w:t>
      </w:r>
    </w:p>
    <w:p w14:paraId="04D85F7E" w14:textId="1EACCFC6" w:rsidR="007F6CF2" w:rsidRPr="00F56399" w:rsidRDefault="009518E7" w:rsidP="002736BF">
      <w:pPr>
        <w:tabs>
          <w:tab w:val="right" w:pos="850"/>
          <w:tab w:val="left" w:pos="1134"/>
          <w:tab w:val="left" w:pos="1559"/>
          <w:tab w:val="left" w:pos="1984"/>
          <w:tab w:val="left" w:leader="dot" w:pos="7654"/>
          <w:tab w:val="right" w:pos="8929"/>
          <w:tab w:val="right" w:pos="9638"/>
        </w:tabs>
        <w:spacing w:after="120"/>
        <w:jc w:val="both"/>
      </w:pPr>
      <w:r w:rsidRPr="00F56399">
        <w:tab/>
      </w:r>
      <w:r w:rsidR="00F87B4E" w:rsidRPr="00F56399">
        <w:t>VI</w:t>
      </w:r>
      <w:r w:rsidR="00246380" w:rsidRPr="00F56399">
        <w:t>I</w:t>
      </w:r>
      <w:r w:rsidR="00B4059B">
        <w:t>I</w:t>
      </w:r>
      <w:r w:rsidR="007F6CF2" w:rsidRPr="00F56399">
        <w:t>.</w:t>
      </w:r>
      <w:r w:rsidR="007F6CF2" w:rsidRPr="00F56399">
        <w:tab/>
      </w:r>
      <w:r w:rsidR="009C0DFE" w:rsidRPr="00F56399">
        <w:t xml:space="preserve">Draft </w:t>
      </w:r>
      <w:r w:rsidR="00290A77" w:rsidRPr="00F56399">
        <w:t>A</w:t>
      </w:r>
      <w:r w:rsidR="00B2126A" w:rsidRPr="00F56399">
        <w:t xml:space="preserve">mendments to </w:t>
      </w:r>
      <w:r w:rsidR="009C0DFE" w:rsidRPr="00F56399">
        <w:rPr>
          <w:color w:val="000000" w:themeColor="text1"/>
        </w:rPr>
        <w:t>UN Regulation No. 125 (Forward field of vision of drivers)</w:t>
      </w:r>
      <w:r w:rsidR="00E00246" w:rsidRPr="00F56399">
        <w:tab/>
      </w:r>
      <w:r w:rsidR="004D4E47" w:rsidRPr="00F56399">
        <w:tab/>
      </w:r>
      <w:r w:rsidR="008C321E" w:rsidRPr="00F56399">
        <w:t>2</w:t>
      </w:r>
      <w:r w:rsidR="008F72CE">
        <w:t>9</w:t>
      </w:r>
    </w:p>
    <w:p w14:paraId="75B79732" w14:textId="78D410DE" w:rsidR="00186450" w:rsidRPr="00F56399" w:rsidRDefault="00186450" w:rsidP="002736BF">
      <w:pPr>
        <w:tabs>
          <w:tab w:val="right" w:pos="850"/>
          <w:tab w:val="left" w:pos="1134"/>
          <w:tab w:val="left" w:pos="1559"/>
          <w:tab w:val="left" w:pos="1984"/>
          <w:tab w:val="left" w:leader="dot" w:pos="7654"/>
          <w:tab w:val="right" w:pos="8929"/>
          <w:tab w:val="right" w:pos="9638"/>
        </w:tabs>
        <w:spacing w:after="120"/>
        <w:jc w:val="both"/>
      </w:pPr>
      <w:r w:rsidRPr="00F56399">
        <w:tab/>
      </w:r>
      <w:r w:rsidR="00B4059B">
        <w:t>IX</w:t>
      </w:r>
      <w:r w:rsidRPr="00F56399">
        <w:t>.</w:t>
      </w:r>
      <w:r w:rsidRPr="00F56399">
        <w:tab/>
        <w:t>GRSG Informal Working Groups</w:t>
      </w:r>
      <w:r w:rsidRPr="00F56399">
        <w:tab/>
      </w:r>
      <w:r w:rsidR="00C14348" w:rsidRPr="00F56399">
        <w:tab/>
      </w:r>
      <w:r w:rsidR="00C14348" w:rsidRPr="00F56399">
        <w:tab/>
      </w:r>
      <w:r w:rsidR="008F72CE">
        <w:t>30</w:t>
      </w:r>
    </w:p>
    <w:bookmarkEnd w:id="1"/>
    <w:p w14:paraId="60F620BF" w14:textId="77777777" w:rsidR="00E00246" w:rsidRPr="00F56399" w:rsidRDefault="00E00246">
      <w:pPr>
        <w:suppressAutoHyphens w:val="0"/>
        <w:spacing w:line="240" w:lineRule="auto"/>
        <w:rPr>
          <w:b/>
          <w:sz w:val="28"/>
        </w:rPr>
      </w:pPr>
      <w:r w:rsidRPr="00F56399">
        <w:br w:type="page"/>
      </w:r>
    </w:p>
    <w:p w14:paraId="1373B843" w14:textId="24475E37" w:rsidR="007F6CF2" w:rsidRPr="00F56399" w:rsidRDefault="007F6CF2" w:rsidP="002736BF">
      <w:pPr>
        <w:pStyle w:val="HChG"/>
        <w:jc w:val="both"/>
        <w:rPr>
          <w:highlight w:val="yellow"/>
        </w:rPr>
      </w:pPr>
      <w:r w:rsidRPr="00F56399">
        <w:lastRenderedPageBreak/>
        <w:tab/>
        <w:t>I.</w:t>
      </w:r>
      <w:r w:rsidRPr="00F56399">
        <w:tab/>
        <w:t>Attendance</w:t>
      </w:r>
    </w:p>
    <w:p w14:paraId="59708DDF" w14:textId="59ECE4B3" w:rsidR="007F6CF2" w:rsidRPr="00F56399" w:rsidRDefault="007F6CF2" w:rsidP="002736BF">
      <w:pPr>
        <w:pStyle w:val="SingleTxtG"/>
        <w:rPr>
          <w:highlight w:val="yellow"/>
        </w:rPr>
      </w:pPr>
      <w:r w:rsidRPr="00F56399">
        <w:t>1.</w:t>
      </w:r>
      <w:r w:rsidRPr="00F56399">
        <w:tab/>
        <w:t xml:space="preserve">The Working Party on General Safety Provisions (GRSG) </w:t>
      </w:r>
      <w:r w:rsidR="00552CE3" w:rsidRPr="00F56399">
        <w:t>held</w:t>
      </w:r>
      <w:r w:rsidRPr="00F56399">
        <w:t xml:space="preserve"> its 12</w:t>
      </w:r>
      <w:r w:rsidR="00CF3A21" w:rsidRPr="00F56399">
        <w:t>7</w:t>
      </w:r>
      <w:r w:rsidR="00C07711" w:rsidRPr="00F56399">
        <w:t>th</w:t>
      </w:r>
      <w:r w:rsidRPr="00F56399">
        <w:t xml:space="preserve"> session from </w:t>
      </w:r>
      <w:r w:rsidR="0065612E" w:rsidRPr="00F56399">
        <w:t>1</w:t>
      </w:r>
      <w:r w:rsidR="00CF3A21" w:rsidRPr="00F56399">
        <w:t>5</w:t>
      </w:r>
      <w:r w:rsidRPr="00F56399">
        <w:t xml:space="preserve"> to </w:t>
      </w:r>
      <w:r w:rsidR="0065612E" w:rsidRPr="00F56399">
        <w:t>1</w:t>
      </w:r>
      <w:r w:rsidR="00CF3A21" w:rsidRPr="00F56399">
        <w:t>9</w:t>
      </w:r>
      <w:r w:rsidRPr="00F56399">
        <w:t xml:space="preserve"> </w:t>
      </w:r>
      <w:r w:rsidR="00CF3A21" w:rsidRPr="00F56399">
        <w:t xml:space="preserve">April 2024 </w:t>
      </w:r>
      <w:r w:rsidR="004F207B" w:rsidRPr="00F56399">
        <w:t xml:space="preserve">in </w:t>
      </w:r>
      <w:r w:rsidRPr="00F56399">
        <w:t xml:space="preserve">Geneva. The meeting was chaired by Mr. A. </w:t>
      </w:r>
      <w:proofErr w:type="spellStart"/>
      <w:r w:rsidRPr="00F56399">
        <w:t>Erario</w:t>
      </w:r>
      <w:proofErr w:type="spellEnd"/>
      <w:r w:rsidRPr="00F56399">
        <w:t xml:space="preserve"> (Italy). Experts from the following countries participated in the work, following Rule 1 of the Rules of Procedure of the World Forum for Harmonization of Vehicle Regulations (WP.29) (ECE/TRANS/WP.29/690/Rev.1): </w:t>
      </w:r>
      <w:r w:rsidR="00786F4E" w:rsidRPr="00F56399">
        <w:t xml:space="preserve">Australia, </w:t>
      </w:r>
      <w:r w:rsidR="00ED5538" w:rsidRPr="00F56399">
        <w:t xml:space="preserve">Canada, </w:t>
      </w:r>
      <w:r w:rsidR="00CF3A21" w:rsidRPr="00F56399">
        <w:rPr>
          <w:rFonts w:eastAsia="MS Mincho"/>
          <w:lang w:eastAsia="ja-JP"/>
        </w:rPr>
        <w:t>China,</w:t>
      </w:r>
      <w:r w:rsidR="00CF3A21" w:rsidRPr="00F56399">
        <w:t xml:space="preserve"> </w:t>
      </w:r>
      <w:r w:rsidR="00166184" w:rsidRPr="00F56399">
        <w:t xml:space="preserve">Czech Republic, </w:t>
      </w:r>
      <w:r w:rsidRPr="00F56399">
        <w:rPr>
          <w:rFonts w:eastAsia="MS Mincho"/>
          <w:lang w:eastAsia="ja-JP"/>
        </w:rPr>
        <w:t>Finland, France, Germany, India</w:t>
      </w:r>
      <w:r w:rsidR="00B409C1" w:rsidRPr="00F56399">
        <w:rPr>
          <w:rFonts w:eastAsia="MS Mincho"/>
          <w:lang w:eastAsia="ja-JP"/>
        </w:rPr>
        <w:t xml:space="preserve">, </w:t>
      </w:r>
      <w:r w:rsidRPr="00F56399">
        <w:rPr>
          <w:rFonts w:eastAsia="MS Mincho"/>
          <w:lang w:eastAsia="ja-JP"/>
        </w:rPr>
        <w:t xml:space="preserve">Italy, Japan, Netherlands, Norway, </w:t>
      </w:r>
      <w:r w:rsidR="00D172FF" w:rsidRPr="00F56399">
        <w:rPr>
          <w:rFonts w:eastAsia="MS Mincho"/>
          <w:lang w:eastAsia="ja-JP"/>
        </w:rPr>
        <w:t xml:space="preserve">Poland, </w:t>
      </w:r>
      <w:r w:rsidRPr="00F56399">
        <w:rPr>
          <w:rFonts w:eastAsia="MS Mincho"/>
          <w:lang w:eastAsia="ja-JP"/>
        </w:rPr>
        <w:t>Republic of Korea,</w:t>
      </w:r>
      <w:r w:rsidR="00A1416E" w:rsidRPr="00F56399">
        <w:rPr>
          <w:rFonts w:eastAsia="MS Mincho"/>
          <w:lang w:eastAsia="ja-JP"/>
        </w:rPr>
        <w:t xml:space="preserve"> </w:t>
      </w:r>
      <w:r w:rsidR="009F76A7" w:rsidRPr="00F56399">
        <w:rPr>
          <w:rFonts w:eastAsia="MS Mincho"/>
          <w:lang w:eastAsia="ja-JP"/>
        </w:rPr>
        <w:t>Russian Federation</w:t>
      </w:r>
      <w:r w:rsidRPr="00F56399">
        <w:rPr>
          <w:rFonts w:eastAsia="MS Mincho"/>
          <w:lang w:eastAsia="ja-JP"/>
        </w:rPr>
        <w:t>, Spain, Sweden,</w:t>
      </w:r>
      <w:r w:rsidR="00CC7DFF" w:rsidRPr="00F56399">
        <w:rPr>
          <w:rFonts w:eastAsia="MS Mincho"/>
          <w:lang w:eastAsia="ja-JP"/>
        </w:rPr>
        <w:t xml:space="preserve"> </w:t>
      </w:r>
      <w:r w:rsidR="00875D11" w:rsidRPr="00F56399">
        <w:rPr>
          <w:rFonts w:eastAsia="MS Mincho"/>
          <w:lang w:eastAsia="ja-JP"/>
        </w:rPr>
        <w:t xml:space="preserve">Switzerland, </w:t>
      </w:r>
      <w:r w:rsidRPr="00F56399">
        <w:rPr>
          <w:rFonts w:eastAsia="MS Mincho"/>
          <w:lang w:eastAsia="ja-JP"/>
        </w:rPr>
        <w:t>United Kingdom of Great Britain and Northern Ireland</w:t>
      </w:r>
      <w:r w:rsidR="00EB6C3C">
        <w:rPr>
          <w:rFonts w:eastAsia="MS Mincho"/>
          <w:lang w:eastAsia="ja-JP"/>
        </w:rPr>
        <w:t xml:space="preserve"> and</w:t>
      </w:r>
      <w:r w:rsidRPr="00F56399">
        <w:rPr>
          <w:rFonts w:eastAsia="MS Mincho"/>
          <w:lang w:eastAsia="ja-JP"/>
        </w:rPr>
        <w:t xml:space="preserve"> United States of Americ</w:t>
      </w:r>
      <w:r w:rsidR="00EB6C3C">
        <w:rPr>
          <w:rFonts w:eastAsia="MS Mincho"/>
          <w:lang w:eastAsia="ja-JP"/>
        </w:rPr>
        <w:t>a</w:t>
      </w:r>
      <w:r w:rsidRPr="00F56399">
        <w:rPr>
          <w:rFonts w:eastAsia="MS Mincho"/>
          <w:lang w:eastAsia="ja-JP"/>
        </w:rPr>
        <w:t>. Expert</w:t>
      </w:r>
      <w:r w:rsidR="00D20469" w:rsidRPr="00F56399">
        <w:rPr>
          <w:rFonts w:eastAsia="MS Mincho"/>
          <w:lang w:eastAsia="ja-JP"/>
        </w:rPr>
        <w:t>s</w:t>
      </w:r>
      <w:r w:rsidRPr="00F56399">
        <w:rPr>
          <w:rFonts w:eastAsia="MS Mincho"/>
          <w:lang w:eastAsia="ja-JP"/>
        </w:rPr>
        <w:t xml:space="preserve"> from the European Commission </w:t>
      </w:r>
      <w:r w:rsidR="00430705" w:rsidRPr="00F56399">
        <w:rPr>
          <w:rFonts w:eastAsia="MS Mincho"/>
          <w:lang w:eastAsia="ja-JP"/>
        </w:rPr>
        <w:t xml:space="preserve">(EC) </w:t>
      </w:r>
      <w:r w:rsidRPr="00F56399">
        <w:rPr>
          <w:rFonts w:eastAsia="MS Mincho"/>
          <w:lang w:eastAsia="ja-JP"/>
        </w:rPr>
        <w:t>participated. Experts from non-governmental organizations participated</w:t>
      </w:r>
      <w:r w:rsidR="0047276F" w:rsidRPr="00F56399">
        <w:rPr>
          <w:rFonts w:eastAsia="MS Mincho"/>
          <w:lang w:eastAsia="ja-JP"/>
        </w:rPr>
        <w:t>:</w:t>
      </w:r>
      <w:r w:rsidR="00D707D1" w:rsidRPr="00F56399">
        <w:rPr>
          <w:rFonts w:eastAsia="MS Mincho"/>
          <w:lang w:eastAsia="ja-JP"/>
        </w:rPr>
        <w:t xml:space="preserve"> </w:t>
      </w:r>
      <w:proofErr w:type="spellStart"/>
      <w:r w:rsidR="00D707D1" w:rsidRPr="00F56399">
        <w:rPr>
          <w:rFonts w:eastAsia="MS Mincho"/>
          <w:lang w:eastAsia="ja-JP"/>
        </w:rPr>
        <w:t>Eurogas</w:t>
      </w:r>
      <w:proofErr w:type="spellEnd"/>
      <w:r w:rsidR="00D707D1" w:rsidRPr="00F56399">
        <w:rPr>
          <w:rFonts w:eastAsia="MS Mincho"/>
          <w:lang w:eastAsia="ja-JP"/>
        </w:rPr>
        <w:t xml:space="preserve">, European Association of Automotive Suppliers (CLEPA), Federation International de </w:t>
      </w:r>
      <w:proofErr w:type="spellStart"/>
      <w:r w:rsidR="00D707D1" w:rsidRPr="00F56399">
        <w:rPr>
          <w:rFonts w:eastAsia="MS Mincho"/>
          <w:lang w:eastAsia="ja-JP"/>
        </w:rPr>
        <w:t>l'Automobile</w:t>
      </w:r>
      <w:proofErr w:type="spellEnd"/>
      <w:r w:rsidR="00D707D1" w:rsidRPr="00F56399">
        <w:rPr>
          <w:rFonts w:eastAsia="MS Mincho"/>
          <w:lang w:eastAsia="ja-JP"/>
        </w:rPr>
        <w:t xml:space="preserve"> (FIA), </w:t>
      </w:r>
      <w:r w:rsidR="00F56399" w:rsidRPr="00F56399">
        <w:t>International Association of the Body and Trailer Building Industry (</w:t>
      </w:r>
      <w:r w:rsidR="00F56399" w:rsidRPr="00F56399">
        <w:rPr>
          <w:color w:val="000000" w:themeColor="text1"/>
        </w:rPr>
        <w:t>CLCCR)</w:t>
      </w:r>
      <w:r w:rsidR="00F56399">
        <w:rPr>
          <w:color w:val="000000" w:themeColor="text1"/>
        </w:rPr>
        <w:t>,</w:t>
      </w:r>
      <w:r w:rsidR="00F56399" w:rsidRPr="00F56399">
        <w:rPr>
          <w:color w:val="000000" w:themeColor="text1"/>
        </w:rPr>
        <w:t xml:space="preserve"> </w:t>
      </w:r>
      <w:r w:rsidR="00D707D1" w:rsidRPr="00F56399">
        <w:rPr>
          <w:rFonts w:eastAsia="MS Mincho"/>
          <w:lang w:eastAsia="ja-JP"/>
        </w:rPr>
        <w:t>International Federation for Historic Vehicles (FIVA), International Motor Vehicle Inspection Committee (CITA), International Motorcycle Manufacturers Association (IMMA), International Organization of Motor Vehicle Manufacturers (OICA), International Road Federation (IRF) and World bicycle Industry Association (WBIA)</w:t>
      </w:r>
      <w:r w:rsidR="00073EAB" w:rsidRPr="00F56399">
        <w:t>.</w:t>
      </w:r>
    </w:p>
    <w:p w14:paraId="4DFF924E" w14:textId="574BFCE7" w:rsidR="007F6CF2" w:rsidRPr="00F56399" w:rsidRDefault="007F6CF2" w:rsidP="002736BF">
      <w:pPr>
        <w:pStyle w:val="HChG"/>
        <w:jc w:val="both"/>
      </w:pPr>
      <w:r w:rsidRPr="00F56399">
        <w:tab/>
        <w:t>II.</w:t>
      </w:r>
      <w:r w:rsidRPr="00F56399">
        <w:tab/>
        <w:t xml:space="preserve">Adoption of the </w:t>
      </w:r>
      <w:r w:rsidR="000D5D3A" w:rsidRPr="00F56399">
        <w:t xml:space="preserve">Agenda </w:t>
      </w:r>
      <w:r w:rsidRPr="00F56399">
        <w:t>(agenda item 1)</w:t>
      </w:r>
    </w:p>
    <w:p w14:paraId="0E9258FB" w14:textId="392F761C" w:rsidR="00831900" w:rsidRPr="00F56399" w:rsidRDefault="004C4518" w:rsidP="00032F2A">
      <w:pPr>
        <w:spacing w:before="120" w:after="120"/>
        <w:ind w:left="2835" w:right="1134" w:hanging="1701"/>
        <w:jc w:val="both"/>
      </w:pPr>
      <w:r w:rsidRPr="00F56399">
        <w:rPr>
          <w:i/>
        </w:rPr>
        <w:t>Documentation</w:t>
      </w:r>
      <w:r w:rsidRPr="00F56399">
        <w:t>:</w:t>
      </w:r>
      <w:r w:rsidR="007F6CF2" w:rsidRPr="00F56399">
        <w:tab/>
      </w:r>
      <w:bookmarkStart w:id="3" w:name="_Hlk87876533"/>
      <w:r w:rsidR="007F6CF2" w:rsidRPr="00F56399">
        <w:t>ECE/TRANS/WP.29/GRSG/202</w:t>
      </w:r>
      <w:r w:rsidR="00581BD4" w:rsidRPr="00F56399">
        <w:t>4</w:t>
      </w:r>
      <w:r w:rsidR="007F6CF2" w:rsidRPr="00F56399">
        <w:t>/</w:t>
      </w:r>
      <w:bookmarkEnd w:id="3"/>
      <w:r w:rsidR="00581BD4" w:rsidRPr="00F56399">
        <w:t>1</w:t>
      </w:r>
      <w:r w:rsidR="00D22BEF" w:rsidRPr="00F56399">
        <w:br/>
        <w:t>Informal documents: GRSG-12</w:t>
      </w:r>
      <w:r w:rsidR="000F0E1C" w:rsidRPr="00F56399">
        <w:t>7</w:t>
      </w:r>
      <w:r w:rsidR="00D22BEF" w:rsidRPr="00F56399">
        <w:t>-0</w:t>
      </w:r>
      <w:r w:rsidR="000F0E1C" w:rsidRPr="00F56399">
        <w:t>8</w:t>
      </w:r>
      <w:r w:rsidR="00903CC3" w:rsidRPr="00F56399">
        <w:t>-Rev.</w:t>
      </w:r>
      <w:r w:rsidR="000F0E1C" w:rsidRPr="00F56399">
        <w:t>1</w:t>
      </w:r>
      <w:r w:rsidR="003B34C5" w:rsidRPr="00F56399">
        <w:t xml:space="preserve"> and</w:t>
      </w:r>
      <w:r w:rsidR="00903CC3" w:rsidRPr="00F56399">
        <w:t xml:space="preserve"> </w:t>
      </w:r>
      <w:r w:rsidR="00D22BEF" w:rsidRPr="00F56399">
        <w:t>GRSG-12</w:t>
      </w:r>
      <w:r w:rsidR="000E0F3E" w:rsidRPr="00F56399">
        <w:t>7</w:t>
      </w:r>
      <w:r w:rsidR="00A65C70" w:rsidRPr="00F56399">
        <w:t>-</w:t>
      </w:r>
      <w:r w:rsidR="000E0F3E" w:rsidRPr="00F56399">
        <w:t>30</w:t>
      </w:r>
    </w:p>
    <w:p w14:paraId="6D8C8836" w14:textId="7CC4B48F" w:rsidR="007F6CF2" w:rsidRPr="00F56399" w:rsidRDefault="00C118F5" w:rsidP="00484AEE">
      <w:pPr>
        <w:pStyle w:val="SingleTxtG"/>
        <w:spacing w:line="240" w:lineRule="auto"/>
      </w:pPr>
      <w:r w:rsidRPr="00F56399">
        <w:t>2.</w:t>
      </w:r>
      <w:r w:rsidRPr="00F56399">
        <w:tab/>
      </w:r>
      <w:r w:rsidR="00333F8C" w:rsidRPr="00F56399">
        <w:t>GRSG considered and adopted the agenda (ECE/TRANS/WP.29/GRSG/202</w:t>
      </w:r>
      <w:r w:rsidR="000E0F3E" w:rsidRPr="00F56399">
        <w:t>4</w:t>
      </w:r>
      <w:r w:rsidR="00333F8C" w:rsidRPr="00F56399">
        <w:t>/1) proposed for the 12</w:t>
      </w:r>
      <w:r w:rsidR="000E0F3E" w:rsidRPr="00F56399">
        <w:t>7</w:t>
      </w:r>
      <w:r w:rsidR="00333F8C" w:rsidRPr="00F56399">
        <w:t>th session, the running order (GRSG-</w:t>
      </w:r>
      <w:r w:rsidR="00A25E27" w:rsidRPr="00F56399">
        <w:t>12</w:t>
      </w:r>
      <w:r w:rsidR="000E0F3E" w:rsidRPr="00F56399">
        <w:t>7</w:t>
      </w:r>
      <w:r w:rsidR="00333F8C" w:rsidRPr="00F56399">
        <w:t>-0</w:t>
      </w:r>
      <w:r w:rsidR="000E0F3E" w:rsidRPr="00F56399">
        <w:t>8</w:t>
      </w:r>
      <w:r w:rsidR="004B268F" w:rsidRPr="00F56399">
        <w:t>-Rev.</w:t>
      </w:r>
      <w:r w:rsidR="000E0F3E" w:rsidRPr="00F56399">
        <w:t>1</w:t>
      </w:r>
      <w:r w:rsidR="00333F8C" w:rsidRPr="00F56399">
        <w:t>) and the annotations (GRSG-12</w:t>
      </w:r>
      <w:r w:rsidR="000E0F3E" w:rsidRPr="00F56399">
        <w:t>7</w:t>
      </w:r>
      <w:r w:rsidR="00333F8C" w:rsidRPr="00F56399">
        <w:t>-</w:t>
      </w:r>
      <w:r w:rsidR="000E0F3E" w:rsidRPr="00F56399">
        <w:t>30</w:t>
      </w:r>
      <w:r w:rsidR="005556AD" w:rsidRPr="00F56399">
        <w:t>-Rev.1</w:t>
      </w:r>
      <w:r w:rsidR="00333F8C" w:rsidRPr="00F56399">
        <w:t>). A</w:t>
      </w:r>
      <w:r w:rsidR="00333F8C" w:rsidRPr="00F56399">
        <w:rPr>
          <w:rFonts w:eastAsia="MS Mincho"/>
          <w:lang w:eastAsia="ja-JP"/>
        </w:rPr>
        <w:t xml:space="preserve">nnex I lists the informal documents that were distributed during the session. </w:t>
      </w:r>
      <w:r w:rsidR="00333F8C" w:rsidRPr="00F56399">
        <w:rPr>
          <w:rFonts w:eastAsia="MS Mincho"/>
          <w:color w:val="000000" w:themeColor="text1"/>
          <w:lang w:eastAsia="ja-JP"/>
        </w:rPr>
        <w:t xml:space="preserve">Annex </w:t>
      </w:r>
      <w:r w:rsidR="00685D65">
        <w:t>IX</w:t>
      </w:r>
      <w:r w:rsidR="00333F8C" w:rsidRPr="00F56399">
        <w:rPr>
          <w:color w:val="FF0000"/>
        </w:rPr>
        <w:t xml:space="preserve"> </w:t>
      </w:r>
      <w:r w:rsidR="00333F8C" w:rsidRPr="00F56399">
        <w:rPr>
          <w:rFonts w:eastAsia="MS Mincho"/>
          <w:lang w:eastAsia="ja-JP"/>
        </w:rPr>
        <w:t xml:space="preserve">lists the GRSG </w:t>
      </w:r>
      <w:r w:rsidR="00D87181" w:rsidRPr="00F56399">
        <w:rPr>
          <w:rFonts w:eastAsia="MS Mincho"/>
          <w:lang w:eastAsia="ja-JP"/>
        </w:rPr>
        <w:t>Informal Working Groups</w:t>
      </w:r>
      <w:r w:rsidR="00333F8C" w:rsidRPr="00F56399">
        <w:rPr>
          <w:rFonts w:eastAsia="MS Mincho"/>
          <w:lang w:eastAsia="ja-JP"/>
        </w:rPr>
        <w:t xml:space="preserve"> (IWG)</w:t>
      </w:r>
      <w:r w:rsidRPr="00F56399">
        <w:t>.</w:t>
      </w:r>
    </w:p>
    <w:p w14:paraId="43526F7C" w14:textId="15E320CD" w:rsidR="007F6CF2" w:rsidRPr="00F56399" w:rsidRDefault="007F6CF2" w:rsidP="002736BF">
      <w:pPr>
        <w:pStyle w:val="HChG"/>
        <w:keepNext w:val="0"/>
        <w:keepLines w:val="0"/>
        <w:widowControl w:val="0"/>
        <w:jc w:val="both"/>
      </w:pPr>
      <w:r w:rsidRPr="00F56399">
        <w:tab/>
        <w:t>III.</w:t>
      </w:r>
      <w:r w:rsidRPr="00F56399">
        <w:tab/>
        <w:t xml:space="preserve">Amendments to </w:t>
      </w:r>
      <w:r w:rsidR="00AA5E19" w:rsidRPr="00F56399">
        <w:t xml:space="preserve">Regulations </w:t>
      </w:r>
      <w:r w:rsidRPr="00F56399">
        <w:t xml:space="preserve">on </w:t>
      </w:r>
      <w:r w:rsidR="00AA5E19" w:rsidRPr="00F56399">
        <w:t>Buses</w:t>
      </w:r>
      <w:r w:rsidRPr="00F56399">
        <w:t xml:space="preserve"> and </w:t>
      </w:r>
      <w:r w:rsidR="00AA5E19" w:rsidRPr="00F56399">
        <w:t>Coaches</w:t>
      </w:r>
      <w:r w:rsidRPr="00F56399">
        <w:t xml:space="preserve"> (agenda item 2)</w:t>
      </w:r>
    </w:p>
    <w:p w14:paraId="29B3A677" w14:textId="778B932A" w:rsidR="007F6CF2" w:rsidRPr="00F56399" w:rsidRDefault="00547322" w:rsidP="002736BF">
      <w:pPr>
        <w:widowControl w:val="0"/>
        <w:tabs>
          <w:tab w:val="right" w:pos="851"/>
        </w:tabs>
        <w:spacing w:before="360" w:after="240" w:line="270" w:lineRule="exact"/>
        <w:ind w:left="1134" w:right="1134" w:hanging="1134"/>
        <w:jc w:val="both"/>
        <w:rPr>
          <w:b/>
          <w:sz w:val="24"/>
        </w:rPr>
      </w:pPr>
      <w:r w:rsidRPr="00F56399">
        <w:rPr>
          <w:b/>
          <w:sz w:val="24"/>
        </w:rPr>
        <w:tab/>
      </w:r>
      <w:r w:rsidR="007F6CF2" w:rsidRPr="00F56399">
        <w:rPr>
          <w:b/>
          <w:sz w:val="24"/>
        </w:rPr>
        <w:tab/>
        <w:t>UN Regulation No. 107 (M</w:t>
      </w:r>
      <w:r w:rsidR="007F6CF2" w:rsidRPr="00F56399">
        <w:rPr>
          <w:b/>
          <w:sz w:val="24"/>
          <w:vertAlign w:val="subscript"/>
        </w:rPr>
        <w:t>2</w:t>
      </w:r>
      <w:r w:rsidR="007F6CF2" w:rsidRPr="00F56399">
        <w:rPr>
          <w:b/>
          <w:sz w:val="24"/>
        </w:rPr>
        <w:t xml:space="preserve"> and M</w:t>
      </w:r>
      <w:r w:rsidR="007F6CF2" w:rsidRPr="00F56399">
        <w:rPr>
          <w:b/>
          <w:sz w:val="24"/>
          <w:vertAlign w:val="subscript"/>
        </w:rPr>
        <w:t>3</w:t>
      </w:r>
      <w:r w:rsidR="007F6CF2" w:rsidRPr="00F56399">
        <w:rPr>
          <w:b/>
          <w:sz w:val="24"/>
        </w:rPr>
        <w:t xml:space="preserve"> vehicles)</w:t>
      </w:r>
    </w:p>
    <w:p w14:paraId="1E5B5478" w14:textId="2E431492" w:rsidR="007F6CF2" w:rsidRPr="00F56399" w:rsidRDefault="007F6CF2" w:rsidP="00EB1E03">
      <w:pPr>
        <w:spacing w:before="120" w:after="120"/>
        <w:ind w:left="2835" w:right="1134" w:hanging="1701"/>
        <w:jc w:val="both"/>
      </w:pPr>
      <w:r w:rsidRPr="00F56399">
        <w:rPr>
          <w:i/>
        </w:rPr>
        <w:t>Documentation</w:t>
      </w:r>
      <w:r w:rsidRPr="00F56399">
        <w:t>:</w:t>
      </w:r>
      <w:r w:rsidRPr="00F56399">
        <w:tab/>
        <w:t>Informal document</w:t>
      </w:r>
      <w:r w:rsidR="00F47197" w:rsidRPr="00F56399">
        <w:t>s</w:t>
      </w:r>
      <w:r w:rsidRPr="00F56399">
        <w:t>:</w:t>
      </w:r>
      <w:r w:rsidR="00FA2146" w:rsidRPr="00F56399">
        <w:t xml:space="preserve"> </w:t>
      </w:r>
      <w:r w:rsidR="00FB7F18" w:rsidRPr="00F56399">
        <w:t>GRSG-1</w:t>
      </w:r>
      <w:r w:rsidR="007A7448" w:rsidRPr="00F56399">
        <w:t>2</w:t>
      </w:r>
      <w:r w:rsidR="00D6051F" w:rsidRPr="00F56399">
        <w:t>7</w:t>
      </w:r>
      <w:r w:rsidR="00FB7F18" w:rsidRPr="00F56399">
        <w:t>-</w:t>
      </w:r>
      <w:r w:rsidR="003332AF" w:rsidRPr="00F56399">
        <w:t>0</w:t>
      </w:r>
      <w:r w:rsidR="00D6051F" w:rsidRPr="00F56399">
        <w:t>2</w:t>
      </w:r>
      <w:r w:rsidR="00FB7F18" w:rsidRPr="00F56399">
        <w:t xml:space="preserve">, </w:t>
      </w:r>
      <w:r w:rsidRPr="00F56399">
        <w:t>GRSG-12</w:t>
      </w:r>
      <w:r w:rsidR="00D6051F" w:rsidRPr="00F56399">
        <w:t>7</w:t>
      </w:r>
      <w:r w:rsidRPr="00F56399">
        <w:t>-</w:t>
      </w:r>
      <w:r w:rsidR="007A7448" w:rsidRPr="00F56399">
        <w:t>0</w:t>
      </w:r>
      <w:r w:rsidR="00390671" w:rsidRPr="00F56399">
        <w:t>5-Rev.1</w:t>
      </w:r>
      <w:r w:rsidR="000E4FE4" w:rsidRPr="00F56399">
        <w:t>, GRSG-12</w:t>
      </w:r>
      <w:r w:rsidR="00390671" w:rsidRPr="00F56399">
        <w:t>7</w:t>
      </w:r>
      <w:r w:rsidR="000E4FE4" w:rsidRPr="00F56399">
        <w:t>-</w:t>
      </w:r>
      <w:r w:rsidR="00390671" w:rsidRPr="00F56399">
        <w:t>15</w:t>
      </w:r>
      <w:r w:rsidR="006055E6" w:rsidRPr="00F56399">
        <w:t xml:space="preserve"> and</w:t>
      </w:r>
      <w:r w:rsidR="003332AF" w:rsidRPr="00F56399">
        <w:t xml:space="preserve"> GRSG-12</w:t>
      </w:r>
      <w:r w:rsidR="00390671" w:rsidRPr="00F56399">
        <w:t>7</w:t>
      </w:r>
      <w:r w:rsidR="003332AF" w:rsidRPr="00F56399">
        <w:t>-</w:t>
      </w:r>
      <w:r w:rsidR="009048D2" w:rsidRPr="00F56399">
        <w:t>27</w:t>
      </w:r>
    </w:p>
    <w:p w14:paraId="2F3BE64B" w14:textId="6A739390" w:rsidR="00790DBE" w:rsidRPr="00F56399" w:rsidRDefault="009E3E41" w:rsidP="005E0389">
      <w:pPr>
        <w:pStyle w:val="SingleTxtG"/>
      </w:pPr>
      <w:r w:rsidRPr="00F56399">
        <w:t>3</w:t>
      </w:r>
      <w:r w:rsidR="00F32792" w:rsidRPr="00F56399">
        <w:t>.</w:t>
      </w:r>
      <w:r w:rsidR="00F32792" w:rsidRPr="00F56399">
        <w:tab/>
      </w:r>
      <w:r w:rsidR="00A87CDC" w:rsidRPr="00F56399">
        <w:t xml:space="preserve">GRSG noted two documents </w:t>
      </w:r>
      <w:r w:rsidR="00A87CDC">
        <w:t>by</w:t>
      </w:r>
      <w:r w:rsidR="00A87CDC" w:rsidRPr="00F56399">
        <w:t xml:space="preserve"> the expert </w:t>
      </w:r>
      <w:r w:rsidR="00A87CDC">
        <w:t>from</w:t>
      </w:r>
      <w:r w:rsidR="00A87CDC" w:rsidRPr="00F56399">
        <w:t xml:space="preserve"> Spain (GRSG-127-02 and GRSG-127-05-Rev.1), on behalf of IWG on Boiling Liquid Expanding Vapor Explosion (BLEVE). She explained that IWG was working on reducing the occurrence of BLEVE for the specific case of vehicles transporting dangerous goods (GRSG-127-02). As a result of the IWG</w:t>
      </w:r>
      <w:r w:rsidR="00A87CDC" w:rsidRPr="00F56399" w:rsidDel="00415F7E">
        <w:t xml:space="preserve"> </w:t>
      </w:r>
      <w:r w:rsidR="00A87CDC" w:rsidRPr="00F56399">
        <w:t xml:space="preserve">efforts, she introduced a first draft (GRSG-127-05-Rev.1) of </w:t>
      </w:r>
      <w:r w:rsidR="00A87CDC">
        <w:t>new</w:t>
      </w:r>
      <w:r w:rsidR="00A87CDC" w:rsidRPr="00F56399">
        <w:t xml:space="preserve"> requirements and test methods into UN Regulation No.</w:t>
      </w:r>
      <w:r w:rsidR="00A87CDC">
        <w:t xml:space="preserve"> </w:t>
      </w:r>
      <w:r w:rsidR="00A87CDC" w:rsidRPr="00F56399">
        <w:t>105 or 107</w:t>
      </w:r>
      <w:r w:rsidR="00A87CDC">
        <w:t xml:space="preserve"> </w:t>
      </w:r>
      <w:r w:rsidR="00A87CDC" w:rsidRPr="00F56399">
        <w:t xml:space="preserve">for automatic </w:t>
      </w:r>
      <w:r w:rsidR="00A87CDC">
        <w:t xml:space="preserve">fire suppression </w:t>
      </w:r>
      <w:r w:rsidR="00A87CDC" w:rsidRPr="00F56399">
        <w:t xml:space="preserve">systems </w:t>
      </w:r>
      <w:r w:rsidR="00A87CDC">
        <w:t>in the</w:t>
      </w:r>
      <w:r w:rsidR="00A87CDC" w:rsidRPr="00F56399">
        <w:t xml:space="preserve"> engine </w:t>
      </w:r>
      <w:r w:rsidR="00A87CDC">
        <w:t>compartment of</w:t>
      </w:r>
      <w:r w:rsidR="00A87CDC" w:rsidRPr="00F56399">
        <w:t xml:space="preserve"> specific vehicles. She concluded that the possible adoption of the proposal into </w:t>
      </w:r>
      <w:r w:rsidR="00A87CDC">
        <w:t>one of the</w:t>
      </w:r>
      <w:r w:rsidR="00A87CDC" w:rsidRPr="00F56399">
        <w:t xml:space="preserve"> two UN Regulations </w:t>
      </w:r>
      <w:r w:rsidR="00A87CDC" w:rsidRPr="00BB746D">
        <w:t>would allow the mandatory compliance of these requirements for specific vehicles under the Agreement concerning the International Carriage of Dangerous Goods by Road (ADR).</w:t>
      </w:r>
      <w:r w:rsidR="00A87CDC" w:rsidRPr="00F56399">
        <w:t xml:space="preserve"> The expert from Switzerland supported the proposal. </w:t>
      </w:r>
      <w:r w:rsidR="00A87CDC">
        <w:t>A member of t</w:t>
      </w:r>
      <w:r w:rsidR="00A87CDC" w:rsidRPr="00F56399">
        <w:t xml:space="preserve">he secretary of the Working Party on the Transport of Dangerous Goods (WP.15) explained that fire suppression provisions were already part of annex 13 of UN Regulation No. 107, and that in the future, </w:t>
      </w:r>
      <w:r w:rsidR="00A87CDC">
        <w:t>other categories of</w:t>
      </w:r>
      <w:r w:rsidR="00A87CDC" w:rsidRPr="00F56399">
        <w:t xml:space="preserve"> vehicles could have similar provisions. He suggested a new UN Regulation </w:t>
      </w:r>
      <w:r w:rsidR="00A87CDC">
        <w:t>could</w:t>
      </w:r>
      <w:r w:rsidR="00A87CDC" w:rsidRPr="00F56399">
        <w:t xml:space="preserve"> also address this specific issue. The expert from OICA argued that UN Regulation No. 107 </w:t>
      </w:r>
      <w:r w:rsidR="00A87CDC" w:rsidRPr="00BB746D">
        <w:t>did was not suitable</w:t>
      </w:r>
      <w:r w:rsidR="00A87CDC">
        <w:t xml:space="preserve"> due to its scope</w:t>
      </w:r>
      <w:r w:rsidR="00A87CDC" w:rsidRPr="00F56399">
        <w:t xml:space="preserve"> while the provisions in UN Regulation No. 105 were different. Therefore he suggested that a new UN Regulation would be the most viable solution. The expert from Germany suggested that these provisions be entered into UN Regulation No. 105 or into both UN Regulations Nos. 105 and 107. The expert from Spain clarified that the proposal was based on provisions for internal combustion engines already in UN Regulation No. 107. </w:t>
      </w:r>
      <w:r w:rsidR="00A87CDC">
        <w:t>S</w:t>
      </w:r>
      <w:r w:rsidR="00A87CDC" w:rsidRPr="00F56399">
        <w:t xml:space="preserve">he added that the </w:t>
      </w:r>
      <w:r w:rsidR="00A87CDC">
        <w:t xml:space="preserve">purpose of the proposed systems installed on ADR vehicles </w:t>
      </w:r>
      <w:r w:rsidR="00A87CDC" w:rsidRPr="00F56399">
        <w:t xml:space="preserve">was to avoid fire propagation to the cargo and therefore more suited to UN Regulation No. 105. As suggested by the Chair, </w:t>
      </w:r>
      <w:r w:rsidR="00A87CDC" w:rsidRPr="00F56399">
        <w:lastRenderedPageBreak/>
        <w:t xml:space="preserve">GRSG agreed to establish a Task Force (TF) to </w:t>
      </w:r>
      <w:r w:rsidR="00A87CDC">
        <w:t xml:space="preserve">further </w:t>
      </w:r>
      <w:r w:rsidR="00A87CDC" w:rsidRPr="00F56399">
        <w:t xml:space="preserve">develop such provisions for UN Regulation No. 105 or for a new </w:t>
      </w:r>
      <w:r w:rsidR="00A87CDC">
        <w:t xml:space="preserve">draft </w:t>
      </w:r>
      <w:r w:rsidR="00A87CDC" w:rsidRPr="00F56399">
        <w:t xml:space="preserve">UN Regulation. The expert from Spain volunteered to </w:t>
      </w:r>
      <w:r w:rsidR="00A87CDC">
        <w:t xml:space="preserve">coordinate and </w:t>
      </w:r>
      <w:r w:rsidR="00A87CDC" w:rsidRPr="00F56399">
        <w:t>chair the new TF. Finally, GRSG agreed to refer GRSG-127-02 and GRSG-127-05-Rev.1 to TF for future developments.</w:t>
      </w:r>
    </w:p>
    <w:p w14:paraId="34EE94C2" w14:textId="44D04B0F" w:rsidR="009A4F81" w:rsidRPr="00F56399" w:rsidRDefault="003C5B36" w:rsidP="004E0A33">
      <w:pPr>
        <w:pStyle w:val="SingleTxtG"/>
      </w:pPr>
      <w:r w:rsidRPr="00F56399">
        <w:t>4.</w:t>
      </w:r>
      <w:r w:rsidRPr="00F56399">
        <w:tab/>
        <w:t xml:space="preserve">The expert from </w:t>
      </w:r>
      <w:r w:rsidR="00B47F0A" w:rsidRPr="00F56399">
        <w:t>Germany introduced GRSG-127-</w:t>
      </w:r>
      <w:r w:rsidR="002F6013" w:rsidRPr="00F56399">
        <w:t xml:space="preserve">15 on behalf of the Chair of the IWG on </w:t>
      </w:r>
      <w:r w:rsidR="001A6EB4" w:rsidRPr="00F56399">
        <w:t>Safer Transport of Children in Buses and Coaches</w:t>
      </w:r>
      <w:r w:rsidR="00EC5841" w:rsidRPr="00F56399">
        <w:t xml:space="preserve"> (STCBC).</w:t>
      </w:r>
      <w:r w:rsidR="00306F41" w:rsidRPr="00F56399">
        <w:t xml:space="preserve"> </w:t>
      </w:r>
      <w:r w:rsidR="00C37225" w:rsidRPr="00F56399">
        <w:t xml:space="preserve">He informed </w:t>
      </w:r>
      <w:r w:rsidR="00A21C2A" w:rsidRPr="00F56399">
        <w:t xml:space="preserve">GRSG </w:t>
      </w:r>
      <w:r w:rsidR="00915422" w:rsidRPr="00F56399">
        <w:t xml:space="preserve">about </w:t>
      </w:r>
      <w:r w:rsidR="00CB32F2" w:rsidRPr="00F56399">
        <w:t xml:space="preserve">the </w:t>
      </w:r>
      <w:r w:rsidR="001C4FA6" w:rsidRPr="00F56399">
        <w:t xml:space="preserve">IWG </w:t>
      </w:r>
      <w:r w:rsidR="00CB32F2" w:rsidRPr="00F56399">
        <w:t xml:space="preserve">progress </w:t>
      </w:r>
      <w:r w:rsidR="00FA0A24" w:rsidRPr="00F56399">
        <w:t>i</w:t>
      </w:r>
      <w:r w:rsidR="00CB32F2" w:rsidRPr="00F56399">
        <w:t xml:space="preserve">n </w:t>
      </w:r>
      <w:r w:rsidR="00674CD4" w:rsidRPr="00F56399">
        <w:t>Phase 2</w:t>
      </w:r>
      <w:r w:rsidR="003029E4" w:rsidRPr="00F56399">
        <w:t xml:space="preserve">. He clarified that IWG </w:t>
      </w:r>
      <w:r w:rsidR="0014156E" w:rsidRPr="00F56399">
        <w:t xml:space="preserve">work </w:t>
      </w:r>
      <w:r w:rsidR="00B65D16" w:rsidRPr="00F56399">
        <w:t xml:space="preserve">would </w:t>
      </w:r>
      <w:r w:rsidR="00915422" w:rsidRPr="00F56399">
        <w:t xml:space="preserve">aim to </w:t>
      </w:r>
      <w:r w:rsidR="0014156E" w:rsidRPr="00F56399">
        <w:t xml:space="preserve">prevent the ejection </w:t>
      </w:r>
      <w:r w:rsidR="0077098A" w:rsidRPr="00F56399">
        <w:t xml:space="preserve">of </w:t>
      </w:r>
      <w:r w:rsidR="00753916" w:rsidRPr="00F56399">
        <w:t xml:space="preserve">children </w:t>
      </w:r>
      <w:r w:rsidR="00FA54CC" w:rsidRPr="00F56399">
        <w:t xml:space="preserve">from </w:t>
      </w:r>
      <w:r w:rsidR="00075501" w:rsidRPr="00F56399">
        <w:t>their seats</w:t>
      </w:r>
      <w:r w:rsidR="007D0F37" w:rsidRPr="00F56399">
        <w:t xml:space="preserve"> and </w:t>
      </w:r>
      <w:r w:rsidR="00B65D16" w:rsidRPr="00F56399">
        <w:t xml:space="preserve">would </w:t>
      </w:r>
      <w:r w:rsidR="007D0F37" w:rsidRPr="00F56399">
        <w:t xml:space="preserve">improve the vehicle retention systems </w:t>
      </w:r>
      <w:r w:rsidR="004E0A33" w:rsidRPr="00F56399">
        <w:t xml:space="preserve">already </w:t>
      </w:r>
      <w:r w:rsidR="00000A54" w:rsidRPr="00F56399">
        <w:t>o</w:t>
      </w:r>
      <w:r w:rsidR="004E0A33" w:rsidRPr="00F56399">
        <w:t xml:space="preserve">n the market. </w:t>
      </w:r>
      <w:r w:rsidR="00DE32D3" w:rsidRPr="00F56399">
        <w:t xml:space="preserve">He added that </w:t>
      </w:r>
      <w:r w:rsidR="00B04B34" w:rsidRPr="00F56399">
        <w:t>after 2027</w:t>
      </w:r>
      <w:r w:rsidR="001C4FA6" w:rsidRPr="00F56399">
        <w:t>,</w:t>
      </w:r>
      <w:r w:rsidR="00B04B34" w:rsidRPr="00F56399">
        <w:t xml:space="preserve"> new bus </w:t>
      </w:r>
      <w:r w:rsidR="001C4FA6" w:rsidRPr="00F56399">
        <w:t xml:space="preserve">designs </w:t>
      </w:r>
      <w:r w:rsidR="00B04B34" w:rsidRPr="00F56399">
        <w:t xml:space="preserve">would incorporate </w:t>
      </w:r>
      <w:r w:rsidR="00000A54" w:rsidRPr="00F56399">
        <w:t xml:space="preserve">Child Restraint Systems </w:t>
      </w:r>
      <w:r w:rsidR="0046741B" w:rsidRPr="00F56399">
        <w:t>(CRS)</w:t>
      </w:r>
      <w:r w:rsidR="00E575E6" w:rsidRPr="00F56399">
        <w:t xml:space="preserve">. </w:t>
      </w:r>
      <w:r w:rsidR="00F43C45" w:rsidRPr="00F56399">
        <w:t xml:space="preserve">He added that </w:t>
      </w:r>
      <w:r w:rsidR="001C4FA6" w:rsidRPr="00F56399">
        <w:t xml:space="preserve">the </w:t>
      </w:r>
      <w:r w:rsidR="00F43C45" w:rsidRPr="00F56399">
        <w:t xml:space="preserve">issues </w:t>
      </w:r>
      <w:r w:rsidR="00B06FE3" w:rsidRPr="00F56399">
        <w:t xml:space="preserve">currently </w:t>
      </w:r>
      <w:r w:rsidR="001C4FA6" w:rsidRPr="00F56399">
        <w:t xml:space="preserve">under </w:t>
      </w:r>
      <w:r w:rsidR="00573041" w:rsidRPr="00F56399">
        <w:t>discuss</w:t>
      </w:r>
      <w:r w:rsidR="001C4FA6" w:rsidRPr="00F56399">
        <w:t>ion</w:t>
      </w:r>
      <w:r w:rsidR="00573041" w:rsidRPr="00F56399">
        <w:t xml:space="preserve"> in IWG </w:t>
      </w:r>
      <w:r w:rsidR="00B06FE3" w:rsidRPr="00F56399">
        <w:t>were</w:t>
      </w:r>
      <w:r w:rsidR="00514576" w:rsidRPr="00F56399">
        <w:t>:</w:t>
      </w:r>
      <w:r w:rsidR="00B06FE3" w:rsidRPr="00F56399">
        <w:t xml:space="preserve"> </w:t>
      </w:r>
      <w:r w:rsidR="001C4FA6" w:rsidRPr="00F56399">
        <w:t>(</w:t>
      </w:r>
      <w:r w:rsidR="00514576" w:rsidRPr="00F56399">
        <w:t xml:space="preserve">a) </w:t>
      </w:r>
      <w:r w:rsidR="00796A38" w:rsidRPr="00F56399">
        <w:t xml:space="preserve">the </w:t>
      </w:r>
      <w:r w:rsidR="003A48AD" w:rsidRPr="00F56399">
        <w:t>improvement of the current situation</w:t>
      </w:r>
      <w:r w:rsidR="0099510F" w:rsidRPr="00F56399">
        <w:t>,</w:t>
      </w:r>
      <w:r w:rsidR="00514576" w:rsidRPr="00F56399">
        <w:t xml:space="preserve"> </w:t>
      </w:r>
      <w:r w:rsidR="001C4FA6" w:rsidRPr="00F56399">
        <w:t>(</w:t>
      </w:r>
      <w:r w:rsidR="00514576" w:rsidRPr="00F56399">
        <w:t>b)</w:t>
      </w:r>
      <w:r w:rsidR="0099510F" w:rsidRPr="00F56399">
        <w:t xml:space="preserve"> </w:t>
      </w:r>
      <w:r w:rsidR="00796A38" w:rsidRPr="00F56399">
        <w:t xml:space="preserve">the </w:t>
      </w:r>
      <w:r w:rsidR="0099510F" w:rsidRPr="00F56399">
        <w:t xml:space="preserve">possible use of </w:t>
      </w:r>
      <w:r w:rsidR="001C4FA6" w:rsidRPr="00F56399">
        <w:t xml:space="preserve">a </w:t>
      </w:r>
      <w:r w:rsidR="0099510F" w:rsidRPr="00F56399">
        <w:t>booster cushion t</w:t>
      </w:r>
      <w:r w:rsidR="00B24EBD" w:rsidRPr="00F56399">
        <w:t>y</w:t>
      </w:r>
      <w:r w:rsidR="0099510F" w:rsidRPr="00F56399">
        <w:t>pe approved according to U</w:t>
      </w:r>
      <w:r w:rsidR="00B24EBD" w:rsidRPr="00F56399">
        <w:t>N</w:t>
      </w:r>
      <w:r w:rsidR="0099510F" w:rsidRPr="00F56399">
        <w:t xml:space="preserve"> Regulation No. 44 </w:t>
      </w:r>
      <w:r w:rsidR="00B24EBD" w:rsidRPr="00F56399">
        <w:t xml:space="preserve">and </w:t>
      </w:r>
      <w:r w:rsidR="001C4FA6" w:rsidRPr="00F56399">
        <w:t>(</w:t>
      </w:r>
      <w:r w:rsidR="00DD5F6F" w:rsidRPr="00F56399">
        <w:t xml:space="preserve">c) </w:t>
      </w:r>
      <w:r w:rsidR="00796A38" w:rsidRPr="00F56399">
        <w:t xml:space="preserve">that </w:t>
      </w:r>
      <w:r w:rsidR="00B24EBD" w:rsidRPr="00A4309A">
        <w:t>addition</w:t>
      </w:r>
      <w:r w:rsidR="00514576" w:rsidRPr="00A4309A">
        <w:t>a</w:t>
      </w:r>
      <w:r w:rsidR="00B24EBD" w:rsidRPr="00A4309A">
        <w:t xml:space="preserve">l fixation </w:t>
      </w:r>
      <w:r w:rsidR="00796A38" w:rsidRPr="00A4309A">
        <w:t xml:space="preserve">were </w:t>
      </w:r>
      <w:r w:rsidR="00957DC6" w:rsidRPr="00A4309A">
        <w:t xml:space="preserve">not </w:t>
      </w:r>
      <w:r w:rsidR="00DD5F6F" w:rsidRPr="00A4309A">
        <w:t>to be used</w:t>
      </w:r>
      <w:r w:rsidR="00915422" w:rsidRPr="00A4309A">
        <w:t>,</w:t>
      </w:r>
      <w:r w:rsidR="00DD5F6F" w:rsidRPr="00F56399">
        <w:t xml:space="preserve"> </w:t>
      </w:r>
      <w:r w:rsidR="00796A38" w:rsidRPr="00F56399">
        <w:t xml:space="preserve">except </w:t>
      </w:r>
      <w:r w:rsidR="00915422" w:rsidRPr="00F56399">
        <w:t xml:space="preserve">for </w:t>
      </w:r>
      <w:r w:rsidR="00BC295A" w:rsidRPr="00F56399">
        <w:t>CRS to avoid misuse.</w:t>
      </w:r>
      <w:r w:rsidR="003A68D9" w:rsidRPr="00F56399">
        <w:t xml:space="preserve"> </w:t>
      </w:r>
      <w:r w:rsidR="00353295" w:rsidRPr="00F56399">
        <w:t xml:space="preserve"> The expert from </w:t>
      </w:r>
      <w:r w:rsidR="001C4FA6" w:rsidRPr="00F56399">
        <w:t xml:space="preserve">the </w:t>
      </w:r>
      <w:r w:rsidR="00353295" w:rsidRPr="00F56399">
        <w:t xml:space="preserve">United Kingdom </w:t>
      </w:r>
      <w:r w:rsidR="00F15F4E" w:rsidRPr="00F56399">
        <w:t xml:space="preserve">asked </w:t>
      </w:r>
      <w:r w:rsidR="001C4FA6" w:rsidRPr="00F56399">
        <w:t xml:space="preserve">for </w:t>
      </w:r>
      <w:r w:rsidR="00F15F4E" w:rsidRPr="00F56399">
        <w:t xml:space="preserve">clarification on the type of seats </w:t>
      </w:r>
      <w:r w:rsidR="00796A38" w:rsidRPr="00F56399">
        <w:t xml:space="preserve">in </w:t>
      </w:r>
      <w:r w:rsidR="007C2BD6" w:rsidRPr="00F56399">
        <w:t>consider</w:t>
      </w:r>
      <w:r w:rsidR="00796A38" w:rsidRPr="00F56399">
        <w:t>ation</w:t>
      </w:r>
      <w:r w:rsidR="007C2BD6" w:rsidRPr="00F56399">
        <w:t xml:space="preserve"> </w:t>
      </w:r>
      <w:r w:rsidR="00594BE1" w:rsidRPr="00F56399">
        <w:t>(</w:t>
      </w:r>
      <w:r w:rsidR="00C323CE" w:rsidRPr="00F56399">
        <w:t xml:space="preserve">e.g. bench, unfolded plastic). </w:t>
      </w:r>
      <w:r w:rsidR="004113D2" w:rsidRPr="00F56399">
        <w:t xml:space="preserve">The expert </w:t>
      </w:r>
      <w:r w:rsidR="00BD208A" w:rsidRPr="00F56399">
        <w:t xml:space="preserve">from Germany </w:t>
      </w:r>
      <w:r w:rsidR="001C4FA6" w:rsidRPr="00F56399">
        <w:t>respond</w:t>
      </w:r>
      <w:r w:rsidR="00BD208A" w:rsidRPr="00F56399">
        <w:t xml:space="preserve">ed that the </w:t>
      </w:r>
      <w:r w:rsidR="00821525" w:rsidRPr="00F56399">
        <w:t xml:space="preserve">focus </w:t>
      </w:r>
      <w:r w:rsidR="00796A38" w:rsidRPr="00F56399">
        <w:t xml:space="preserve">was </w:t>
      </w:r>
      <w:r w:rsidR="00821525" w:rsidRPr="00F56399">
        <w:t xml:space="preserve">limited to coaches </w:t>
      </w:r>
      <w:r w:rsidR="00B8259D" w:rsidRPr="00F56399">
        <w:t>in the scope of the UN Regulation until 2027</w:t>
      </w:r>
      <w:r w:rsidR="009A4F81" w:rsidRPr="00F56399">
        <w:t>.</w:t>
      </w:r>
    </w:p>
    <w:p w14:paraId="77DDED17" w14:textId="08B100C4" w:rsidR="005B4460" w:rsidRPr="00F56399" w:rsidRDefault="005B4460" w:rsidP="005B4460">
      <w:pPr>
        <w:pStyle w:val="SingleTxtG"/>
      </w:pPr>
      <w:r w:rsidRPr="00F56399">
        <w:t>5.</w:t>
      </w:r>
      <w:r w:rsidRPr="00F56399">
        <w:tab/>
      </w:r>
      <w:r w:rsidR="001D1658" w:rsidRPr="00F56399">
        <w:t>T</w:t>
      </w:r>
      <w:r w:rsidRPr="00F56399">
        <w:t xml:space="preserve">he expert of Norway </w:t>
      </w:r>
      <w:r w:rsidR="00C42A46" w:rsidRPr="00F56399">
        <w:t xml:space="preserve">recalled </w:t>
      </w:r>
      <w:r w:rsidR="001763C6" w:rsidRPr="00F56399">
        <w:t>th</w:t>
      </w:r>
      <w:r w:rsidR="001C4FA6" w:rsidRPr="00F56399">
        <w:t>e</w:t>
      </w:r>
      <w:r w:rsidRPr="00F56399">
        <w:t xml:space="preserve"> assessment study conducted by his country on the extent of bus collisions in Europe. He </w:t>
      </w:r>
      <w:r w:rsidR="00C22ADD" w:rsidRPr="00F56399">
        <w:t xml:space="preserve">clarified that </w:t>
      </w:r>
      <w:r w:rsidR="001C4FA6" w:rsidRPr="00F56399">
        <w:t xml:space="preserve">the </w:t>
      </w:r>
      <w:r w:rsidR="00431AAC" w:rsidRPr="00F56399">
        <w:t xml:space="preserve">research would be finalized by end of 2024 </w:t>
      </w:r>
      <w:r w:rsidR="00E50B6D" w:rsidRPr="00F56399">
        <w:t xml:space="preserve">for </w:t>
      </w:r>
      <w:r w:rsidR="00431AAC" w:rsidRPr="00F56399">
        <w:t>present</w:t>
      </w:r>
      <w:r w:rsidR="00E50B6D" w:rsidRPr="00F56399">
        <w:t>ation</w:t>
      </w:r>
      <w:r w:rsidR="00431AAC" w:rsidRPr="00F56399">
        <w:t xml:space="preserve"> at the December 2024 session of the Working Part</w:t>
      </w:r>
      <w:r w:rsidR="00636DA6" w:rsidRPr="00F56399">
        <w:t>y</w:t>
      </w:r>
      <w:r w:rsidR="00431AAC" w:rsidRPr="00F56399">
        <w:t xml:space="preserve"> on Passive Safety (GRSP)</w:t>
      </w:r>
      <w:r w:rsidR="00636DA6" w:rsidRPr="00F56399">
        <w:t>.</w:t>
      </w:r>
      <w:r w:rsidRPr="00F56399">
        <w:t xml:space="preserve"> GRSG agreed to resume discussion at its April 202</w:t>
      </w:r>
      <w:r w:rsidR="005D5D80" w:rsidRPr="00F56399">
        <w:t>5</w:t>
      </w:r>
      <w:r w:rsidRPr="00F56399">
        <w:t xml:space="preserve"> session.</w:t>
      </w:r>
    </w:p>
    <w:p w14:paraId="576D0407" w14:textId="7F24242C" w:rsidR="001D7072" w:rsidRPr="00F56399" w:rsidRDefault="005B4460" w:rsidP="007512D2">
      <w:pPr>
        <w:pStyle w:val="SingleTxtG"/>
      </w:pPr>
      <w:r w:rsidRPr="00F56399">
        <w:rPr>
          <w:szCs w:val="24"/>
        </w:rPr>
        <w:t>6</w:t>
      </w:r>
      <w:r w:rsidR="00C55D81" w:rsidRPr="00F56399">
        <w:rPr>
          <w:szCs w:val="24"/>
        </w:rPr>
        <w:t>.</w:t>
      </w:r>
      <w:r w:rsidR="00C55D81" w:rsidRPr="00F56399">
        <w:rPr>
          <w:szCs w:val="24"/>
        </w:rPr>
        <w:tab/>
      </w:r>
      <w:r w:rsidR="0098268A" w:rsidRPr="00F56399">
        <w:rPr>
          <w:szCs w:val="24"/>
        </w:rPr>
        <w:t>The expert</w:t>
      </w:r>
      <w:r w:rsidR="00B80CE5" w:rsidRPr="00F56399">
        <w:rPr>
          <w:szCs w:val="24"/>
        </w:rPr>
        <w:t xml:space="preserve"> </w:t>
      </w:r>
      <w:r w:rsidR="005D5D80" w:rsidRPr="00F56399">
        <w:rPr>
          <w:szCs w:val="24"/>
        </w:rPr>
        <w:t xml:space="preserve">from Germany, </w:t>
      </w:r>
      <w:r w:rsidR="00AD1C64" w:rsidRPr="00F56399">
        <w:rPr>
          <w:szCs w:val="24"/>
        </w:rPr>
        <w:t>C</w:t>
      </w:r>
      <w:r w:rsidR="005D5D80" w:rsidRPr="00F56399">
        <w:rPr>
          <w:szCs w:val="24"/>
        </w:rPr>
        <w:t xml:space="preserve">hair of the </w:t>
      </w:r>
      <w:r w:rsidR="006957E7" w:rsidRPr="00F56399">
        <w:t>Task Force on Bus and Coach Accessibility</w:t>
      </w:r>
      <w:r w:rsidR="00D231ED" w:rsidRPr="00F56399">
        <w:t>,</w:t>
      </w:r>
      <w:r w:rsidR="009D33E2" w:rsidRPr="00F56399">
        <w:t xml:space="preserve"> introduced the </w:t>
      </w:r>
      <w:r w:rsidR="00B85AD0" w:rsidRPr="00F56399">
        <w:t xml:space="preserve">TF </w:t>
      </w:r>
      <w:r w:rsidR="00AD1C64" w:rsidRPr="00F56399">
        <w:t xml:space="preserve">progress </w:t>
      </w:r>
      <w:r w:rsidR="00B85AD0" w:rsidRPr="00F56399">
        <w:t xml:space="preserve">report </w:t>
      </w:r>
      <w:r w:rsidR="00346E01" w:rsidRPr="00F56399">
        <w:t>(GRSG-127-27)</w:t>
      </w:r>
      <w:r w:rsidR="00E50B6D" w:rsidRPr="00F56399">
        <w:t xml:space="preserve">. </w:t>
      </w:r>
      <w:r w:rsidR="00D80EB5" w:rsidRPr="00F56399">
        <w:t xml:space="preserve">TF </w:t>
      </w:r>
      <w:r w:rsidR="00B85AD0" w:rsidRPr="00F56399">
        <w:t xml:space="preserve">had </w:t>
      </w:r>
      <w:r w:rsidR="00D80EB5" w:rsidRPr="00F56399">
        <w:t xml:space="preserve">met three times and </w:t>
      </w:r>
      <w:r w:rsidR="00796A38" w:rsidRPr="00F56399">
        <w:t xml:space="preserve">at the </w:t>
      </w:r>
      <w:r w:rsidR="00B921F9" w:rsidRPr="00F56399">
        <w:t xml:space="preserve">meetings </w:t>
      </w:r>
      <w:r w:rsidR="00AD1C64" w:rsidRPr="00F56399">
        <w:t xml:space="preserve">of </w:t>
      </w:r>
      <w:r w:rsidR="00B921F9" w:rsidRPr="00F56399">
        <w:t>June and September 2024</w:t>
      </w:r>
      <w:r w:rsidR="00796A38" w:rsidRPr="00F56399">
        <w:t>,</w:t>
      </w:r>
      <w:r w:rsidR="00B921F9" w:rsidRPr="00F56399">
        <w:t xml:space="preserve"> a final proposal </w:t>
      </w:r>
      <w:r w:rsidR="00796A38" w:rsidRPr="00F56399">
        <w:t xml:space="preserve">would be drafted </w:t>
      </w:r>
      <w:r w:rsidR="00B921F9" w:rsidRPr="00F56399">
        <w:t>for the October 2024</w:t>
      </w:r>
      <w:r w:rsidR="006A2EDD" w:rsidRPr="00F56399">
        <w:t xml:space="preserve"> session </w:t>
      </w:r>
      <w:r w:rsidR="00B85AD0" w:rsidRPr="00F56399">
        <w:t xml:space="preserve">of </w:t>
      </w:r>
      <w:r w:rsidR="00AD1C64" w:rsidRPr="00F56399">
        <w:t>GRSG</w:t>
      </w:r>
      <w:r w:rsidR="00B921F9" w:rsidRPr="00F56399">
        <w:t>.</w:t>
      </w:r>
      <w:r w:rsidR="00EC44C1" w:rsidRPr="00F56399">
        <w:t xml:space="preserve"> He added that </w:t>
      </w:r>
      <w:r w:rsidR="0014250C" w:rsidRPr="00F56399">
        <w:t>the TF</w:t>
      </w:r>
      <w:r w:rsidR="00B921F9" w:rsidRPr="00F56399">
        <w:t xml:space="preserve"> </w:t>
      </w:r>
      <w:r w:rsidR="00AD1C64" w:rsidRPr="00F56399">
        <w:t xml:space="preserve">experts </w:t>
      </w:r>
      <w:r w:rsidR="0014250C" w:rsidRPr="00F56399">
        <w:t>were</w:t>
      </w:r>
      <w:r w:rsidR="00B921F9" w:rsidRPr="00F56399">
        <w:t xml:space="preserve"> governmental representatives from </w:t>
      </w:r>
      <w:r w:rsidR="00E22562" w:rsidRPr="00F56399">
        <w:t>contracting parties</w:t>
      </w:r>
      <w:r w:rsidR="00AD1C64" w:rsidRPr="00F56399">
        <w:t>,</w:t>
      </w:r>
      <w:r w:rsidR="005D2126" w:rsidRPr="00F56399">
        <w:t xml:space="preserve"> </w:t>
      </w:r>
      <w:r w:rsidR="00B921F9" w:rsidRPr="00F56399">
        <w:t xml:space="preserve">operators and manufacturers. </w:t>
      </w:r>
      <w:r w:rsidR="00511945" w:rsidRPr="00F56399">
        <w:t xml:space="preserve">He </w:t>
      </w:r>
      <w:r w:rsidR="00E50B6D" w:rsidRPr="00F56399">
        <w:t xml:space="preserve">further </w:t>
      </w:r>
      <w:r w:rsidR="00B85AD0" w:rsidRPr="00F56399">
        <w:t>not</w:t>
      </w:r>
      <w:r w:rsidR="00511945" w:rsidRPr="00F56399">
        <w:t>ed that</w:t>
      </w:r>
      <w:r w:rsidR="00B921F9" w:rsidRPr="00F56399">
        <w:t xml:space="preserve"> discussion</w:t>
      </w:r>
      <w:r w:rsidR="00C7492D" w:rsidRPr="00F56399">
        <w:t>s</w:t>
      </w:r>
      <w:r w:rsidR="00B921F9" w:rsidRPr="00F56399">
        <w:t xml:space="preserve"> </w:t>
      </w:r>
      <w:r w:rsidR="00B505E2" w:rsidRPr="00F56399">
        <w:t xml:space="preserve">during the meetings </w:t>
      </w:r>
      <w:r w:rsidR="00AD1C64" w:rsidRPr="00F56399">
        <w:t xml:space="preserve">were on </w:t>
      </w:r>
      <w:r w:rsidR="00B921F9" w:rsidRPr="00F56399">
        <w:t>identify</w:t>
      </w:r>
      <w:r w:rsidR="00E76844" w:rsidRPr="00F56399">
        <w:t>ing</w:t>
      </w:r>
      <w:r w:rsidR="00B921F9" w:rsidRPr="00F56399">
        <w:t xml:space="preserve"> possible problems in UN</w:t>
      </w:r>
      <w:r w:rsidR="00523BE4" w:rsidRPr="00F56399">
        <w:t xml:space="preserve"> </w:t>
      </w:r>
      <w:r w:rsidR="00B921F9" w:rsidRPr="00F56399">
        <w:t xml:space="preserve">Regulation </w:t>
      </w:r>
      <w:r w:rsidR="00523BE4" w:rsidRPr="00F56399">
        <w:t xml:space="preserve">No. 107 </w:t>
      </w:r>
      <w:r w:rsidR="00B921F9" w:rsidRPr="00F56399">
        <w:t xml:space="preserve">and </w:t>
      </w:r>
      <w:r w:rsidR="00E50B6D" w:rsidRPr="00F56399">
        <w:t xml:space="preserve">on </w:t>
      </w:r>
      <w:r w:rsidR="00523BE4" w:rsidRPr="00F56399">
        <w:t>find</w:t>
      </w:r>
      <w:r w:rsidR="00AD1C64" w:rsidRPr="00F56399">
        <w:t>ing</w:t>
      </w:r>
      <w:r w:rsidR="00B921F9" w:rsidRPr="00F56399">
        <w:t xml:space="preserve"> solutions to make </w:t>
      </w:r>
      <w:r w:rsidR="00207825" w:rsidRPr="00F56399">
        <w:t xml:space="preserve">buses and coaches </w:t>
      </w:r>
      <w:r w:rsidR="00AD1C64" w:rsidRPr="00F56399">
        <w:t xml:space="preserve">more </w:t>
      </w:r>
      <w:r w:rsidR="00673D96" w:rsidRPr="00F56399">
        <w:t>accessible</w:t>
      </w:r>
      <w:r w:rsidR="005E01E8" w:rsidRPr="00F56399">
        <w:t xml:space="preserve"> </w:t>
      </w:r>
      <w:r w:rsidR="00700E06" w:rsidRPr="00F56399">
        <w:t>to people with reduced mobility</w:t>
      </w:r>
      <w:r w:rsidR="00B921F9" w:rsidRPr="00F56399">
        <w:t>.</w:t>
      </w:r>
    </w:p>
    <w:p w14:paraId="17DB8BD7" w14:textId="559CB728" w:rsidR="004948FE" w:rsidRPr="00F56399" w:rsidRDefault="00417FD0" w:rsidP="00551D5E">
      <w:pPr>
        <w:pStyle w:val="SingleTxtG"/>
      </w:pPr>
      <w:r w:rsidRPr="00F56399">
        <w:t>7</w:t>
      </w:r>
      <w:r w:rsidR="004948FE" w:rsidRPr="00F56399">
        <w:t>.</w:t>
      </w:r>
      <w:r w:rsidR="005E6B4C" w:rsidRPr="00F56399">
        <w:tab/>
        <w:t>Finally</w:t>
      </w:r>
      <w:r w:rsidR="006B6228" w:rsidRPr="00F56399">
        <w:t>,</w:t>
      </w:r>
      <w:r w:rsidR="005E6B4C" w:rsidRPr="00F56399">
        <w:t xml:space="preserve"> GRSG a</w:t>
      </w:r>
      <w:r w:rsidRPr="00F56399">
        <w:t>greed to</w:t>
      </w:r>
      <w:r w:rsidR="00411CE4" w:rsidRPr="00F56399">
        <w:t xml:space="preserve"> </w:t>
      </w:r>
      <w:r w:rsidR="00B85AD0" w:rsidRPr="00F56399">
        <w:t xml:space="preserve">continue the </w:t>
      </w:r>
      <w:r w:rsidR="00411CE4" w:rsidRPr="00F56399">
        <w:t>discussion on autonomous shuttle under agenda</w:t>
      </w:r>
      <w:r w:rsidR="0003086D" w:rsidRPr="00F56399">
        <w:t xml:space="preserve"> </w:t>
      </w:r>
      <w:r w:rsidR="00AD1C64" w:rsidRPr="00F56399">
        <w:t xml:space="preserve">item </w:t>
      </w:r>
      <w:r w:rsidR="0003086D" w:rsidRPr="00F56399">
        <w:t>21 (see para</w:t>
      </w:r>
      <w:r w:rsidR="002A3141" w:rsidRPr="00F56399">
        <w:t>graph</w:t>
      </w:r>
      <w:r w:rsidR="0003086D" w:rsidRPr="00F56399">
        <w:t xml:space="preserve"> </w:t>
      </w:r>
      <w:r w:rsidR="00D3674E" w:rsidRPr="00F56399">
        <w:t>48</w:t>
      </w:r>
      <w:r w:rsidR="0003086D" w:rsidRPr="00F56399">
        <w:t>)</w:t>
      </w:r>
      <w:r w:rsidR="00397975" w:rsidRPr="00F56399">
        <w:t>.</w:t>
      </w:r>
    </w:p>
    <w:p w14:paraId="7EA5D3D0" w14:textId="3975BA72" w:rsidR="007F6CF2" w:rsidRPr="00F56399" w:rsidRDefault="007F6CF2" w:rsidP="002736BF">
      <w:pPr>
        <w:pStyle w:val="HChG"/>
        <w:keepNext w:val="0"/>
        <w:keepLines w:val="0"/>
        <w:jc w:val="both"/>
      </w:pPr>
      <w:r w:rsidRPr="00F56399">
        <w:tab/>
        <w:t>IV.</w:t>
      </w:r>
      <w:r w:rsidRPr="00F56399">
        <w:tab/>
        <w:t xml:space="preserve">Amendments to </w:t>
      </w:r>
      <w:r w:rsidR="00DE5054" w:rsidRPr="00F56399">
        <w:t>S</w:t>
      </w:r>
      <w:r w:rsidRPr="00F56399">
        <w:t xml:space="preserve">afety </w:t>
      </w:r>
      <w:r w:rsidR="00625BCC" w:rsidRPr="00F56399">
        <w:t>G</w:t>
      </w:r>
      <w:r w:rsidRPr="00F56399">
        <w:t xml:space="preserve">lazing </w:t>
      </w:r>
      <w:r w:rsidR="00DE5054" w:rsidRPr="00F56399">
        <w:t>R</w:t>
      </w:r>
      <w:r w:rsidRPr="00F56399">
        <w:t>egulations (agenda item 3)</w:t>
      </w:r>
    </w:p>
    <w:p w14:paraId="5324146E" w14:textId="79D8BFDB" w:rsidR="007F6CF2" w:rsidRPr="00F56399" w:rsidRDefault="007F6CF2" w:rsidP="002736BF">
      <w:pPr>
        <w:widowControl w:val="0"/>
        <w:tabs>
          <w:tab w:val="right" w:pos="851"/>
        </w:tabs>
        <w:spacing w:before="360" w:after="240" w:line="270" w:lineRule="exact"/>
        <w:ind w:left="1134" w:right="1134" w:hanging="1134"/>
        <w:jc w:val="both"/>
      </w:pPr>
      <w:r w:rsidRPr="00F56399">
        <w:rPr>
          <w:b/>
          <w:sz w:val="24"/>
        </w:rPr>
        <w:tab/>
        <w:t>A.</w:t>
      </w:r>
      <w:r w:rsidRPr="00F56399">
        <w:rPr>
          <w:b/>
          <w:sz w:val="24"/>
        </w:rPr>
        <w:tab/>
        <w:t>UN Global Technical Regulation No. 6 (Safety glazing)</w:t>
      </w:r>
    </w:p>
    <w:p w14:paraId="421CF708" w14:textId="1F792301" w:rsidR="00DD3468" w:rsidRPr="00F56399" w:rsidRDefault="00DD3468" w:rsidP="00FD2EA6">
      <w:pPr>
        <w:spacing w:before="120" w:after="120"/>
        <w:ind w:left="2835" w:right="1134" w:hanging="1701"/>
      </w:pPr>
      <w:r w:rsidRPr="00F56399">
        <w:rPr>
          <w:i/>
        </w:rPr>
        <w:t>Documentation</w:t>
      </w:r>
      <w:r w:rsidRPr="00F56399">
        <w:t>:</w:t>
      </w:r>
      <w:r w:rsidRPr="00F56399">
        <w:tab/>
      </w:r>
      <w:r w:rsidR="002735A8" w:rsidRPr="00F56399">
        <w:t>ECE/TRANS/WP.29/2024/</w:t>
      </w:r>
      <w:r w:rsidR="00FD2EA6" w:rsidRPr="00F56399">
        <w:t xml:space="preserve">32 and </w:t>
      </w:r>
      <w:r w:rsidR="0028570C" w:rsidRPr="00F56399">
        <w:t>ECE/TRANS/WP.29/GRSG/2024/20</w:t>
      </w:r>
    </w:p>
    <w:p w14:paraId="2A3094EE" w14:textId="13731A7D" w:rsidR="007F6CF2" w:rsidRPr="00F56399" w:rsidRDefault="0028570C" w:rsidP="00C12E6C">
      <w:pPr>
        <w:pStyle w:val="SingleTxtG"/>
        <w:ind w:left="1138"/>
      </w:pPr>
      <w:r w:rsidRPr="00F56399">
        <w:t>8</w:t>
      </w:r>
      <w:r w:rsidR="007F6CF2" w:rsidRPr="00F56399">
        <w:t>.</w:t>
      </w:r>
      <w:r w:rsidR="007F6CF2" w:rsidRPr="00F56399">
        <w:tab/>
      </w:r>
      <w:r w:rsidR="005A47E0" w:rsidRPr="00F56399">
        <w:t xml:space="preserve">GRSG noted that </w:t>
      </w:r>
      <w:r w:rsidR="0035037B" w:rsidRPr="00F56399">
        <w:t xml:space="preserve">the </w:t>
      </w:r>
      <w:r w:rsidR="00AD1C64" w:rsidRPr="00F56399">
        <w:t>E</w:t>
      </w:r>
      <w:r w:rsidR="0035037B" w:rsidRPr="00F56399">
        <w:t>xecutive Committee of the 1998 Agreement</w:t>
      </w:r>
      <w:r w:rsidR="0013442C" w:rsidRPr="00F56399">
        <w:t xml:space="preserve"> </w:t>
      </w:r>
      <w:r w:rsidR="00FD2EA6" w:rsidRPr="00F56399">
        <w:t xml:space="preserve">(AC.3) </w:t>
      </w:r>
      <w:r w:rsidR="0013442C" w:rsidRPr="00F56399">
        <w:t>at its</w:t>
      </w:r>
      <w:r w:rsidR="00FD2EA6" w:rsidRPr="00F56399">
        <w:t xml:space="preserve"> March</w:t>
      </w:r>
      <w:r w:rsidR="0013442C" w:rsidRPr="00F56399">
        <w:t xml:space="preserve"> </w:t>
      </w:r>
      <w:r w:rsidR="00D16DA2" w:rsidRPr="00F56399">
        <w:t xml:space="preserve">2024 </w:t>
      </w:r>
      <w:r w:rsidR="0035037B" w:rsidRPr="00F56399">
        <w:t xml:space="preserve">session </w:t>
      </w:r>
      <w:r w:rsidR="00AD1C64" w:rsidRPr="00F56399">
        <w:t xml:space="preserve">had </w:t>
      </w:r>
      <w:r w:rsidR="002735A8" w:rsidRPr="00F56399">
        <w:t xml:space="preserve">adopted the </w:t>
      </w:r>
      <w:r w:rsidR="00FD2EA6" w:rsidRPr="00F56399">
        <w:t>authorization</w:t>
      </w:r>
      <w:r w:rsidR="009E45C6" w:rsidRPr="00F56399">
        <w:t xml:space="preserve"> (ECE/TRANS/WP.29/2024/32)</w:t>
      </w:r>
      <w:r w:rsidR="00FD2EA6" w:rsidRPr="00F56399">
        <w:t xml:space="preserve"> to develop </w:t>
      </w:r>
      <w:r w:rsidR="00EE4330" w:rsidRPr="00F56399">
        <w:t>amendments to UN GTR</w:t>
      </w:r>
      <w:r w:rsidR="00464238" w:rsidRPr="00F56399">
        <w:t>s</w:t>
      </w:r>
      <w:r w:rsidR="00EE4330" w:rsidRPr="00F56399">
        <w:t xml:space="preserve"> No</w:t>
      </w:r>
      <w:r w:rsidR="009062FB" w:rsidRPr="00F56399">
        <w:t>s</w:t>
      </w:r>
      <w:r w:rsidR="00EE4330" w:rsidRPr="00F56399">
        <w:t>.</w:t>
      </w:r>
      <w:r w:rsidR="009062FB" w:rsidRPr="00F56399">
        <w:t xml:space="preserve"> </w:t>
      </w:r>
      <w:r w:rsidR="00EE4330" w:rsidRPr="00F56399">
        <w:t>6</w:t>
      </w:r>
      <w:r w:rsidR="00464238" w:rsidRPr="00F56399">
        <w:t>,</w:t>
      </w:r>
      <w:r w:rsidR="009E45C6" w:rsidRPr="00F56399">
        <w:t xml:space="preserve"> 7 (Head Restraints) and 14 (Pole side impact)</w:t>
      </w:r>
      <w:r w:rsidR="002B4702" w:rsidRPr="00F56399">
        <w:t xml:space="preserve"> </w:t>
      </w:r>
      <w:r w:rsidR="00B85AD0" w:rsidRPr="00F56399">
        <w:t xml:space="preserve">which </w:t>
      </w:r>
      <w:r w:rsidR="00796A38" w:rsidRPr="00F56399">
        <w:t xml:space="preserve">would allow the </w:t>
      </w:r>
      <w:r w:rsidR="00AD1C64" w:rsidRPr="00F56399">
        <w:t xml:space="preserve">transfer </w:t>
      </w:r>
      <w:r w:rsidR="00796A38" w:rsidRPr="00F56399">
        <w:t xml:space="preserve">of </w:t>
      </w:r>
      <w:r w:rsidR="002B4702" w:rsidRPr="00F56399">
        <w:t>the reference</w:t>
      </w:r>
      <w:r w:rsidR="004C783D" w:rsidRPr="00F56399">
        <w:t xml:space="preserve">, drawings and specification </w:t>
      </w:r>
      <w:r w:rsidR="003B1C08" w:rsidRPr="00F56399">
        <w:t>o</w:t>
      </w:r>
      <w:r w:rsidR="00AD1C64" w:rsidRPr="00F56399">
        <w:t>n</w:t>
      </w:r>
      <w:r w:rsidR="003B1C08" w:rsidRPr="00F56399">
        <w:t xml:space="preserve"> </w:t>
      </w:r>
      <w:r w:rsidR="00AD1C64" w:rsidRPr="00F56399">
        <w:t xml:space="preserve">the </w:t>
      </w:r>
      <w:r w:rsidR="003B1C08" w:rsidRPr="00F56399">
        <w:t>three</w:t>
      </w:r>
      <w:r w:rsidR="00AD1C64" w:rsidRPr="00F56399">
        <w:t>-</w:t>
      </w:r>
      <w:r w:rsidR="0076590A" w:rsidRPr="00F56399">
        <w:t>d</w:t>
      </w:r>
      <w:r w:rsidR="003B1C08" w:rsidRPr="00F56399">
        <w:t>imensional H</w:t>
      </w:r>
      <w:r w:rsidR="00AD1C64" w:rsidRPr="00F56399">
        <w:t>-</w:t>
      </w:r>
      <w:r w:rsidR="00FC67B6" w:rsidRPr="00F56399">
        <w:t xml:space="preserve"> (3</w:t>
      </w:r>
      <w:r w:rsidR="007C0AAE" w:rsidRPr="00F56399">
        <w:t>-</w:t>
      </w:r>
      <w:r w:rsidR="00FC67B6" w:rsidRPr="00F56399">
        <w:t>D</w:t>
      </w:r>
      <w:r w:rsidR="007C0AAE" w:rsidRPr="00F56399">
        <w:t xml:space="preserve"> </w:t>
      </w:r>
      <w:r w:rsidR="00FC67B6" w:rsidRPr="00F56399">
        <w:t>H</w:t>
      </w:r>
      <w:r w:rsidR="00A01989" w:rsidRPr="00F56399">
        <w:t>-</w:t>
      </w:r>
      <w:r w:rsidR="00FC67B6" w:rsidRPr="00F56399">
        <w:t>)</w:t>
      </w:r>
      <w:r w:rsidR="003B1C08" w:rsidRPr="00F56399">
        <w:t xml:space="preserve"> point </w:t>
      </w:r>
      <w:r w:rsidR="0031650E" w:rsidRPr="00F56399">
        <w:t xml:space="preserve">machine </w:t>
      </w:r>
      <w:r w:rsidR="001F6B48" w:rsidRPr="00F56399">
        <w:t>and calibration procedure</w:t>
      </w:r>
      <w:r w:rsidR="00FC67B6" w:rsidRPr="00F56399">
        <w:t xml:space="preserve"> </w:t>
      </w:r>
      <w:r w:rsidR="004C783D" w:rsidRPr="00F56399">
        <w:t>from the UN GTRs to Mutual Resolution No. 1</w:t>
      </w:r>
      <w:r w:rsidR="008B0963" w:rsidRPr="00F56399">
        <w:t xml:space="preserve"> (M.R.1)</w:t>
      </w:r>
      <w:r w:rsidR="007F6CF2" w:rsidRPr="00F56399">
        <w:t>.</w:t>
      </w:r>
      <w:r w:rsidR="00A37C4B" w:rsidRPr="00F56399">
        <w:t xml:space="preserve"> </w:t>
      </w:r>
      <w:r w:rsidR="00B85AD0" w:rsidRPr="00F56399">
        <w:t>T</w:t>
      </w:r>
      <w:r w:rsidR="00A37C4B" w:rsidRPr="00F56399">
        <w:t>he expert from the Netherlands</w:t>
      </w:r>
      <w:r w:rsidR="00A01989" w:rsidRPr="00F56399">
        <w:t>,</w:t>
      </w:r>
      <w:r w:rsidR="005E2F9E" w:rsidRPr="00F56399">
        <w:t xml:space="preserve"> </w:t>
      </w:r>
      <w:r w:rsidR="00A64012" w:rsidRPr="00F56399">
        <w:t xml:space="preserve">which </w:t>
      </w:r>
      <w:r w:rsidR="00C2380A" w:rsidRPr="00F56399">
        <w:t>sponsor</w:t>
      </w:r>
      <w:r w:rsidR="005E2F9E" w:rsidRPr="00F56399">
        <w:t>s</w:t>
      </w:r>
      <w:r w:rsidR="00C2380A" w:rsidRPr="00F56399">
        <w:t xml:space="preserve"> the amendment</w:t>
      </w:r>
      <w:r w:rsidR="00A01989" w:rsidRPr="00F56399">
        <w:t>,</w:t>
      </w:r>
      <w:r w:rsidR="005E2F9E" w:rsidRPr="00F56399">
        <w:t xml:space="preserve"> </w:t>
      </w:r>
      <w:r w:rsidR="00C2380A" w:rsidRPr="00F56399">
        <w:t xml:space="preserve">introduced ECE/TRANS/WP.29/GRSG/2024/20 amending the UN GTR. </w:t>
      </w:r>
      <w:r w:rsidR="00E9532B" w:rsidRPr="00F56399">
        <w:t xml:space="preserve">Finally GRSG </w:t>
      </w:r>
      <w:r w:rsidR="002C014B" w:rsidRPr="00F56399">
        <w:t xml:space="preserve">recommended </w:t>
      </w:r>
      <w:r w:rsidR="00E9532B" w:rsidRPr="00F56399">
        <w:t>ECE/TRANS/WP.29/GRSG/2024/20, not amended,</w:t>
      </w:r>
      <w:r w:rsidR="00A21ACC" w:rsidRPr="00F56399">
        <w:t xml:space="preserve"> as Amendment </w:t>
      </w:r>
      <w:r w:rsidR="007144CF" w:rsidRPr="00F56399">
        <w:t>4 to UN Regulation No</w:t>
      </w:r>
      <w:r w:rsidR="00F9069A" w:rsidRPr="00F56399">
        <w:t>.</w:t>
      </w:r>
      <w:r w:rsidR="00AB01AF" w:rsidRPr="00F56399">
        <w:t> </w:t>
      </w:r>
      <w:r w:rsidR="00F9069A" w:rsidRPr="00F56399">
        <w:t>6 to the November</w:t>
      </w:r>
      <w:r w:rsidR="00297A0F" w:rsidRPr="00F56399">
        <w:t xml:space="preserve"> 2024 session of AC.3.</w:t>
      </w:r>
    </w:p>
    <w:p w14:paraId="24CE478D" w14:textId="7826E68B" w:rsidR="007F6CF2" w:rsidRPr="00F56399" w:rsidRDefault="007F6CF2" w:rsidP="002736BF">
      <w:pPr>
        <w:widowControl w:val="0"/>
        <w:tabs>
          <w:tab w:val="right" w:pos="851"/>
        </w:tabs>
        <w:spacing w:before="360" w:after="240" w:line="270" w:lineRule="exact"/>
        <w:ind w:left="1134" w:right="1134" w:hanging="1134"/>
        <w:jc w:val="both"/>
        <w:rPr>
          <w:b/>
          <w:sz w:val="24"/>
          <w:highlight w:val="yellow"/>
        </w:rPr>
      </w:pPr>
      <w:r w:rsidRPr="00F56399">
        <w:rPr>
          <w:b/>
          <w:sz w:val="24"/>
        </w:rPr>
        <w:tab/>
        <w:t>B.</w:t>
      </w:r>
      <w:r w:rsidRPr="00F56399">
        <w:rPr>
          <w:b/>
          <w:sz w:val="24"/>
        </w:rPr>
        <w:tab/>
        <w:t>UN Regulation No. 43 (Safety glazing)</w:t>
      </w:r>
    </w:p>
    <w:p w14:paraId="1118E5D3" w14:textId="681C41AC" w:rsidR="007B326A" w:rsidRPr="00F56399" w:rsidRDefault="007F6CF2" w:rsidP="00B35EAA">
      <w:pPr>
        <w:spacing w:before="120" w:after="120"/>
        <w:ind w:left="2835" w:right="1134" w:hanging="1701"/>
      </w:pPr>
      <w:r w:rsidRPr="00F56399">
        <w:rPr>
          <w:i/>
        </w:rPr>
        <w:t>Documentation</w:t>
      </w:r>
      <w:r w:rsidRPr="00F56399">
        <w:t>:</w:t>
      </w:r>
      <w:r w:rsidRPr="00F56399">
        <w:tab/>
      </w:r>
      <w:r w:rsidR="00B35EAA" w:rsidRPr="00F56399">
        <w:t>ECE/TRANS/WP.29/GRSG/2024/</w:t>
      </w:r>
      <w:r w:rsidR="001A4314" w:rsidRPr="00F56399">
        <w:t>19</w:t>
      </w:r>
      <w:r w:rsidR="00B35EAA" w:rsidRPr="00F56399">
        <w:br/>
      </w:r>
      <w:r w:rsidR="007B326A" w:rsidRPr="00F56399">
        <w:t>Informal document</w:t>
      </w:r>
      <w:r w:rsidR="00000A54" w:rsidRPr="00F56399">
        <w:t>s</w:t>
      </w:r>
      <w:r w:rsidR="007B326A" w:rsidRPr="00F56399">
        <w:t xml:space="preserve">: </w:t>
      </w:r>
      <w:r w:rsidR="00F7056C" w:rsidRPr="00F56399">
        <w:t>GRSG-127-</w:t>
      </w:r>
      <w:r w:rsidR="00900896" w:rsidRPr="00F56399">
        <w:t>16</w:t>
      </w:r>
      <w:r w:rsidR="00F7056C" w:rsidRPr="00F56399">
        <w:t xml:space="preserve"> and </w:t>
      </w:r>
      <w:r w:rsidR="007B326A" w:rsidRPr="00F56399">
        <w:t>GRSG-</w:t>
      </w:r>
      <w:r w:rsidR="00A25E27" w:rsidRPr="00F56399">
        <w:t>12</w:t>
      </w:r>
      <w:r w:rsidR="00494192" w:rsidRPr="00F56399">
        <w:t>7</w:t>
      </w:r>
      <w:r w:rsidR="007B326A" w:rsidRPr="00F56399">
        <w:t>-</w:t>
      </w:r>
      <w:r w:rsidR="00C568AD" w:rsidRPr="00F56399">
        <w:t>23</w:t>
      </w:r>
    </w:p>
    <w:p w14:paraId="7E206C23" w14:textId="78487922" w:rsidR="00DE12DE" w:rsidRPr="00F56399" w:rsidRDefault="00C568AD" w:rsidP="002459F1">
      <w:pPr>
        <w:pStyle w:val="SingleTxtG"/>
        <w:rPr>
          <w:rStyle w:val="SingleTxtGChar"/>
        </w:rPr>
      </w:pPr>
      <w:r w:rsidRPr="00F56399">
        <w:t>9</w:t>
      </w:r>
      <w:r w:rsidR="00130DA3" w:rsidRPr="00F56399">
        <w:t>.</w:t>
      </w:r>
      <w:r w:rsidR="00405812" w:rsidRPr="00F56399">
        <w:tab/>
      </w:r>
      <w:r w:rsidR="00AA58B6" w:rsidRPr="00F56399">
        <w:t xml:space="preserve">GRSG noted </w:t>
      </w:r>
      <w:r w:rsidR="00B85AD0" w:rsidRPr="00F56399">
        <w:t>the</w:t>
      </w:r>
      <w:r w:rsidR="00AA58B6" w:rsidRPr="00F56399">
        <w:t xml:space="preserve"> proposal </w:t>
      </w:r>
      <w:r w:rsidR="004A51BD" w:rsidRPr="00F56399">
        <w:t>(GRSG-</w:t>
      </w:r>
      <w:r w:rsidR="00A25E27" w:rsidRPr="00F56399">
        <w:t>12</w:t>
      </w:r>
      <w:r w:rsidRPr="00F56399">
        <w:t>7</w:t>
      </w:r>
      <w:r w:rsidR="004A51BD" w:rsidRPr="00F56399">
        <w:t>-</w:t>
      </w:r>
      <w:r w:rsidRPr="00F56399">
        <w:t>23</w:t>
      </w:r>
      <w:r w:rsidR="004A51BD" w:rsidRPr="00F56399">
        <w:t>)</w:t>
      </w:r>
      <w:r w:rsidR="00A01989" w:rsidRPr="00F56399">
        <w:t xml:space="preserve"> from the expert of OICA</w:t>
      </w:r>
      <w:r w:rsidR="003B3C69" w:rsidRPr="00F56399">
        <w:t xml:space="preserve">, </w:t>
      </w:r>
      <w:r w:rsidR="00B85AD0" w:rsidRPr="00F56399">
        <w:t xml:space="preserve">that was revised from </w:t>
      </w:r>
      <w:r w:rsidR="003B3C69" w:rsidRPr="00F56399">
        <w:rPr>
          <w:rStyle w:val="SingleTxtGChar"/>
        </w:rPr>
        <w:t>the October 2023 session of GRSG</w:t>
      </w:r>
      <w:r w:rsidR="00A01989" w:rsidRPr="00F56399">
        <w:rPr>
          <w:rStyle w:val="SingleTxtGChar"/>
        </w:rPr>
        <w:t xml:space="preserve">. </w:t>
      </w:r>
      <w:r w:rsidR="00A01989" w:rsidRPr="00F56399">
        <w:t>I</w:t>
      </w:r>
      <w:r w:rsidR="003B3C69" w:rsidRPr="00F56399">
        <w:t xml:space="preserve">n the case </w:t>
      </w:r>
      <w:r w:rsidR="003B3C69" w:rsidRPr="00F56399">
        <w:rPr>
          <w:rStyle w:val="SingleTxtGChar"/>
        </w:rPr>
        <w:t>when safety-belts and an airbag limit head movement</w:t>
      </w:r>
      <w:r w:rsidR="003B3C69" w:rsidRPr="00154B3C">
        <w:rPr>
          <w:rStyle w:val="SingleTxtGChar"/>
        </w:rPr>
        <w:t xml:space="preserve">, </w:t>
      </w:r>
      <w:r w:rsidR="00B06A6A" w:rsidRPr="00154B3C">
        <w:t xml:space="preserve">exemption </w:t>
      </w:r>
      <w:r w:rsidR="00063580" w:rsidRPr="00154B3C">
        <w:rPr>
          <w:rStyle w:val="SingleTxtGChar"/>
        </w:rPr>
        <w:t xml:space="preserve">for </w:t>
      </w:r>
      <w:r w:rsidR="00387668" w:rsidRPr="00154B3C">
        <w:rPr>
          <w:rStyle w:val="SingleTxtGChar"/>
        </w:rPr>
        <w:t>the</w:t>
      </w:r>
      <w:r w:rsidR="00227EE4" w:rsidRPr="00154B3C">
        <w:rPr>
          <w:rStyle w:val="SingleTxtGChar"/>
        </w:rPr>
        <w:t xml:space="preserve"> manda</w:t>
      </w:r>
      <w:r w:rsidR="00387668" w:rsidRPr="00154B3C">
        <w:rPr>
          <w:rStyle w:val="SingleTxtGChar"/>
        </w:rPr>
        <w:t>tor</w:t>
      </w:r>
      <w:r w:rsidR="00BE06CA" w:rsidRPr="00154B3C">
        <w:rPr>
          <w:rStyle w:val="SingleTxtGChar"/>
        </w:rPr>
        <w:t xml:space="preserve">y </w:t>
      </w:r>
      <w:proofErr w:type="spellStart"/>
      <w:r w:rsidR="00227EE4" w:rsidRPr="00154B3C">
        <w:rPr>
          <w:rStyle w:val="SingleTxtGChar"/>
        </w:rPr>
        <w:t>headform</w:t>
      </w:r>
      <w:proofErr w:type="spellEnd"/>
      <w:r w:rsidR="00227EE4" w:rsidRPr="00154B3C">
        <w:rPr>
          <w:rStyle w:val="SingleTxtGChar"/>
        </w:rPr>
        <w:t xml:space="preserve"> </w:t>
      </w:r>
      <w:r w:rsidR="00BE06CA" w:rsidRPr="00154B3C">
        <w:rPr>
          <w:rStyle w:val="SingleTxtGChar"/>
        </w:rPr>
        <w:t xml:space="preserve">test </w:t>
      </w:r>
      <w:r w:rsidR="00227EE4" w:rsidRPr="00154B3C">
        <w:rPr>
          <w:rStyle w:val="SingleTxtGChar"/>
        </w:rPr>
        <w:t>to limit head injuries.</w:t>
      </w:r>
      <w:r w:rsidR="00615788" w:rsidRPr="00154B3C">
        <w:rPr>
          <w:rStyle w:val="SingleTxtGChar"/>
        </w:rPr>
        <w:t xml:space="preserve"> </w:t>
      </w:r>
      <w:r w:rsidR="00063580" w:rsidRPr="00154B3C">
        <w:rPr>
          <w:rStyle w:val="SingleTxtGChar"/>
        </w:rPr>
        <w:t xml:space="preserve">The </w:t>
      </w:r>
      <w:r w:rsidR="00C32DFB" w:rsidRPr="00154B3C">
        <w:rPr>
          <w:rStyle w:val="SingleTxtGChar"/>
        </w:rPr>
        <w:t xml:space="preserve">expert </w:t>
      </w:r>
      <w:r w:rsidR="00000A54" w:rsidRPr="00154B3C">
        <w:rPr>
          <w:rStyle w:val="SingleTxtGChar"/>
        </w:rPr>
        <w:t xml:space="preserve">of </w:t>
      </w:r>
      <w:r w:rsidR="004B534A" w:rsidRPr="00154B3C">
        <w:rPr>
          <w:rStyle w:val="SingleTxtGChar"/>
        </w:rPr>
        <w:t>OICA stress</w:t>
      </w:r>
      <w:r w:rsidR="004B534A" w:rsidRPr="00F56399">
        <w:rPr>
          <w:rStyle w:val="SingleTxtGChar"/>
        </w:rPr>
        <w:t xml:space="preserve">ed </w:t>
      </w:r>
      <w:r w:rsidR="001B3663" w:rsidRPr="00F56399">
        <w:rPr>
          <w:rStyle w:val="SingleTxtGChar"/>
        </w:rPr>
        <w:t>that UN Regulation No.</w:t>
      </w:r>
      <w:r w:rsidR="00D75982" w:rsidRPr="00F56399">
        <w:rPr>
          <w:rStyle w:val="SingleTxtGChar"/>
        </w:rPr>
        <w:t> </w:t>
      </w:r>
      <w:r w:rsidR="001B3663" w:rsidRPr="00F56399">
        <w:rPr>
          <w:rStyle w:val="SingleTxtGChar"/>
        </w:rPr>
        <w:t xml:space="preserve">21 </w:t>
      </w:r>
      <w:r w:rsidR="00E45C9F" w:rsidRPr="00F56399">
        <w:rPr>
          <w:rStyle w:val="SingleTxtGChar"/>
        </w:rPr>
        <w:t>provide</w:t>
      </w:r>
      <w:r w:rsidR="00D75982" w:rsidRPr="00F56399">
        <w:rPr>
          <w:rStyle w:val="SingleTxtGChar"/>
        </w:rPr>
        <w:t>s</w:t>
      </w:r>
      <w:r w:rsidR="00E45C9F" w:rsidRPr="00F56399">
        <w:rPr>
          <w:rStyle w:val="SingleTxtGChar"/>
        </w:rPr>
        <w:t xml:space="preserve"> </w:t>
      </w:r>
      <w:r w:rsidR="00000A54" w:rsidRPr="00F56399">
        <w:rPr>
          <w:rStyle w:val="SingleTxtGChar"/>
        </w:rPr>
        <w:t xml:space="preserve">a </w:t>
      </w:r>
      <w:r w:rsidR="00E45C9F" w:rsidRPr="00F56399">
        <w:rPr>
          <w:rStyle w:val="SingleTxtGChar"/>
        </w:rPr>
        <w:t xml:space="preserve">set of dummies </w:t>
      </w:r>
      <w:r w:rsidR="00956D24" w:rsidRPr="00F56399">
        <w:rPr>
          <w:rStyle w:val="SingleTxtGChar"/>
        </w:rPr>
        <w:t xml:space="preserve">and tests </w:t>
      </w:r>
      <w:r w:rsidR="003B3C69" w:rsidRPr="00F56399">
        <w:rPr>
          <w:rStyle w:val="SingleTxtGChar"/>
        </w:rPr>
        <w:t xml:space="preserve">which </w:t>
      </w:r>
      <w:r w:rsidR="00000A54" w:rsidRPr="00F56399">
        <w:rPr>
          <w:rStyle w:val="SingleTxtGChar"/>
        </w:rPr>
        <w:t xml:space="preserve">aim for </w:t>
      </w:r>
      <w:r w:rsidR="00C762FE" w:rsidRPr="00F56399">
        <w:rPr>
          <w:rStyle w:val="SingleTxtGChar"/>
        </w:rPr>
        <w:t xml:space="preserve">head </w:t>
      </w:r>
      <w:r w:rsidR="00193136" w:rsidRPr="00F56399">
        <w:rPr>
          <w:rStyle w:val="SingleTxtGChar"/>
        </w:rPr>
        <w:t xml:space="preserve">contact </w:t>
      </w:r>
      <w:r w:rsidR="00000A54" w:rsidRPr="00F56399">
        <w:rPr>
          <w:rStyle w:val="SingleTxtGChar"/>
        </w:rPr>
        <w:t xml:space="preserve">to </w:t>
      </w:r>
      <w:r w:rsidR="001E4E4B" w:rsidRPr="00F56399">
        <w:rPr>
          <w:rStyle w:val="SingleTxtGChar"/>
        </w:rPr>
        <w:t xml:space="preserve">not </w:t>
      </w:r>
      <w:r w:rsidR="00681365" w:rsidRPr="00F56399">
        <w:rPr>
          <w:rStyle w:val="SingleTxtGChar"/>
        </w:rPr>
        <w:t xml:space="preserve">occur. </w:t>
      </w:r>
      <w:r w:rsidR="00DA1782" w:rsidRPr="00F56399">
        <w:rPr>
          <w:rStyle w:val="SingleTxtGChar"/>
        </w:rPr>
        <w:t>The</w:t>
      </w:r>
      <w:r w:rsidR="00E76A7C" w:rsidRPr="00F56399">
        <w:rPr>
          <w:rStyle w:val="SingleTxtGChar"/>
        </w:rPr>
        <w:t xml:space="preserve"> expert from Japan argued that the proposal </w:t>
      </w:r>
      <w:r w:rsidR="00000A54" w:rsidRPr="00F56399">
        <w:rPr>
          <w:rStyle w:val="SingleTxtGChar"/>
        </w:rPr>
        <w:t>over-</w:t>
      </w:r>
      <w:r w:rsidR="0070553B" w:rsidRPr="00F56399">
        <w:rPr>
          <w:rStyle w:val="SingleTxtGChar"/>
        </w:rPr>
        <w:t>relax</w:t>
      </w:r>
      <w:r w:rsidR="00000A54" w:rsidRPr="00F56399">
        <w:rPr>
          <w:rStyle w:val="SingleTxtGChar"/>
        </w:rPr>
        <w:t>ed</w:t>
      </w:r>
      <w:r w:rsidR="0070553B" w:rsidRPr="00F56399">
        <w:rPr>
          <w:rStyle w:val="SingleTxtGChar"/>
        </w:rPr>
        <w:t xml:space="preserve"> </w:t>
      </w:r>
      <w:r w:rsidR="0070553B" w:rsidRPr="00F56399">
        <w:rPr>
          <w:rStyle w:val="SingleTxtGChar"/>
        </w:rPr>
        <w:lastRenderedPageBreak/>
        <w:t xml:space="preserve">the purpose of the UN Regulation </w:t>
      </w:r>
      <w:r w:rsidR="006C0CD1" w:rsidRPr="00F56399">
        <w:rPr>
          <w:rStyle w:val="SingleTxtGChar"/>
        </w:rPr>
        <w:t xml:space="preserve">and </w:t>
      </w:r>
      <w:r w:rsidR="0081787A" w:rsidRPr="00F56399">
        <w:rPr>
          <w:color w:val="000000" w:themeColor="text1"/>
        </w:rPr>
        <w:t xml:space="preserve">recommended </w:t>
      </w:r>
      <w:r w:rsidR="00000A54" w:rsidRPr="00F56399">
        <w:rPr>
          <w:color w:val="000000" w:themeColor="text1"/>
        </w:rPr>
        <w:t xml:space="preserve">careful </w:t>
      </w:r>
      <w:r w:rsidR="0081787A" w:rsidRPr="00F56399">
        <w:rPr>
          <w:color w:val="000000" w:themeColor="text1"/>
        </w:rPr>
        <w:t>consider</w:t>
      </w:r>
      <w:r w:rsidR="00000A54" w:rsidRPr="00F56399">
        <w:rPr>
          <w:color w:val="000000" w:themeColor="text1"/>
        </w:rPr>
        <w:t>ation of</w:t>
      </w:r>
      <w:r w:rsidR="0081787A" w:rsidRPr="00F56399">
        <w:rPr>
          <w:color w:val="000000" w:themeColor="text1"/>
        </w:rPr>
        <w:t xml:space="preserve"> th</w:t>
      </w:r>
      <w:r w:rsidR="003B3C69" w:rsidRPr="00F56399">
        <w:rPr>
          <w:color w:val="000000" w:themeColor="text1"/>
        </w:rPr>
        <w:t>e</w:t>
      </w:r>
      <w:r w:rsidR="0081787A" w:rsidRPr="00F56399">
        <w:rPr>
          <w:color w:val="000000" w:themeColor="text1"/>
        </w:rPr>
        <w:t xml:space="preserve"> issue</w:t>
      </w:r>
      <w:r w:rsidR="00A45FCA" w:rsidRPr="00F56399">
        <w:rPr>
          <w:rStyle w:val="SingleTxtGChar"/>
        </w:rPr>
        <w:t xml:space="preserve">. </w:t>
      </w:r>
      <w:r w:rsidR="00087F15" w:rsidRPr="00F56399">
        <w:rPr>
          <w:rStyle w:val="SingleTxtGChar"/>
        </w:rPr>
        <w:t xml:space="preserve">The expert from the United Kingdom offered to </w:t>
      </w:r>
      <w:r w:rsidR="00BF3385" w:rsidRPr="00F56399">
        <w:rPr>
          <w:rStyle w:val="SingleTxtGChar"/>
        </w:rPr>
        <w:t>discuss online</w:t>
      </w:r>
      <w:r w:rsidR="00000A54" w:rsidRPr="00F56399">
        <w:rPr>
          <w:rStyle w:val="SingleTxtGChar"/>
        </w:rPr>
        <w:t>,</w:t>
      </w:r>
      <w:r w:rsidR="00BF3385" w:rsidRPr="00F56399">
        <w:rPr>
          <w:rStyle w:val="SingleTxtGChar"/>
        </w:rPr>
        <w:t xml:space="preserve"> possible improvements</w:t>
      </w:r>
      <w:r w:rsidR="00D958A0" w:rsidRPr="00F56399">
        <w:rPr>
          <w:rStyle w:val="SingleTxtGChar"/>
        </w:rPr>
        <w:t xml:space="preserve"> with the ex</w:t>
      </w:r>
      <w:r w:rsidR="00ED7F82" w:rsidRPr="00F56399">
        <w:rPr>
          <w:rStyle w:val="SingleTxtGChar"/>
        </w:rPr>
        <w:t>p</w:t>
      </w:r>
      <w:r w:rsidR="00D958A0" w:rsidRPr="00F56399">
        <w:rPr>
          <w:rStyle w:val="SingleTxtGChar"/>
        </w:rPr>
        <w:t xml:space="preserve">ert from OICA. </w:t>
      </w:r>
      <w:r w:rsidR="002D5F76" w:rsidRPr="00F56399">
        <w:rPr>
          <w:rStyle w:val="SingleTxtGChar"/>
        </w:rPr>
        <w:t>Fina</w:t>
      </w:r>
      <w:r w:rsidR="00087F15" w:rsidRPr="00F56399">
        <w:rPr>
          <w:rStyle w:val="SingleTxtGChar"/>
        </w:rPr>
        <w:t xml:space="preserve">lly, GRSG </w:t>
      </w:r>
      <w:r w:rsidR="00D958A0" w:rsidRPr="00F56399">
        <w:rPr>
          <w:rStyle w:val="SingleTxtGChar"/>
        </w:rPr>
        <w:t xml:space="preserve">agreed to resume discussion on a revised proposal and requested </w:t>
      </w:r>
      <w:r w:rsidR="004541D3" w:rsidRPr="00F56399">
        <w:rPr>
          <w:rStyle w:val="SingleTxtGChar"/>
        </w:rPr>
        <w:t xml:space="preserve">concerned </w:t>
      </w:r>
      <w:r w:rsidR="00ED7F82" w:rsidRPr="00F56399">
        <w:rPr>
          <w:rStyle w:val="SingleTxtGChar"/>
        </w:rPr>
        <w:t xml:space="preserve">parties </w:t>
      </w:r>
      <w:r w:rsidR="004541D3" w:rsidRPr="00F56399">
        <w:rPr>
          <w:rStyle w:val="SingleTxtGChar"/>
        </w:rPr>
        <w:t>to liaise with the expert from OICA.</w:t>
      </w:r>
    </w:p>
    <w:p w14:paraId="2E9451C7" w14:textId="26BE8DF6" w:rsidR="00773153" w:rsidRPr="00F56399" w:rsidRDefault="007F1514" w:rsidP="002459F1">
      <w:pPr>
        <w:pStyle w:val="SingleTxtG"/>
        <w:rPr>
          <w:rStyle w:val="SingleTxtGChar"/>
        </w:rPr>
      </w:pPr>
      <w:r w:rsidRPr="00F56399">
        <w:rPr>
          <w:rStyle w:val="SingleTxtGChar"/>
        </w:rPr>
        <w:t>10.</w:t>
      </w:r>
      <w:r w:rsidRPr="00F56399">
        <w:rPr>
          <w:rStyle w:val="SingleTxtGChar"/>
        </w:rPr>
        <w:tab/>
        <w:t xml:space="preserve">The expert from the Netherlands </w:t>
      </w:r>
      <w:r w:rsidR="009A626D" w:rsidRPr="00F56399">
        <w:rPr>
          <w:rStyle w:val="SingleTxtGChar"/>
        </w:rPr>
        <w:t xml:space="preserve">introduced </w:t>
      </w:r>
      <w:r w:rsidR="00125610" w:rsidRPr="00F56399">
        <w:t>ECE/TRANS/WP.29/GRSG/2024/</w:t>
      </w:r>
      <w:r w:rsidR="004479B2" w:rsidRPr="00F56399">
        <w:t>19</w:t>
      </w:r>
      <w:r w:rsidR="00125610" w:rsidRPr="00F56399">
        <w:t xml:space="preserve"> and </w:t>
      </w:r>
      <w:r w:rsidR="00000A54" w:rsidRPr="00F56399">
        <w:t xml:space="preserve">amendment </w:t>
      </w:r>
      <w:r w:rsidR="00125610" w:rsidRPr="00F56399">
        <w:t>GRSG</w:t>
      </w:r>
      <w:r w:rsidR="00AC45D5" w:rsidRPr="00F56399">
        <w:t xml:space="preserve">-127-16. </w:t>
      </w:r>
      <w:r w:rsidR="00472341" w:rsidRPr="00F56399">
        <w:rPr>
          <w:rStyle w:val="SingleTxtGChar"/>
        </w:rPr>
        <w:t xml:space="preserve">He </w:t>
      </w:r>
      <w:r w:rsidR="00A17811" w:rsidRPr="00F56399">
        <w:rPr>
          <w:rStyle w:val="SingleTxtGChar"/>
        </w:rPr>
        <w:t xml:space="preserve">explained that this </w:t>
      </w:r>
      <w:r w:rsidR="00E6580A" w:rsidRPr="00F56399">
        <w:rPr>
          <w:rStyle w:val="SingleTxtGChar"/>
        </w:rPr>
        <w:t>amend</w:t>
      </w:r>
      <w:r w:rsidR="00DC4EC8" w:rsidRPr="00F56399">
        <w:rPr>
          <w:rStyle w:val="SingleTxtGChar"/>
        </w:rPr>
        <w:t>ment</w:t>
      </w:r>
      <w:r w:rsidR="00E6580A" w:rsidRPr="00F56399">
        <w:rPr>
          <w:rStyle w:val="SingleTxtGChar"/>
        </w:rPr>
        <w:t xml:space="preserve"> was needed</w:t>
      </w:r>
      <w:r w:rsidR="00D6225C" w:rsidRPr="00F56399">
        <w:rPr>
          <w:rStyle w:val="SingleTxtGChar"/>
        </w:rPr>
        <w:t xml:space="preserve">, as </w:t>
      </w:r>
      <w:r w:rsidR="00331926" w:rsidRPr="00F56399">
        <w:rPr>
          <w:rStyle w:val="SingleTxtGChar"/>
        </w:rPr>
        <w:t xml:space="preserve">was </w:t>
      </w:r>
      <w:r w:rsidR="00D6225C" w:rsidRPr="00F56399">
        <w:rPr>
          <w:rStyle w:val="SingleTxtGChar"/>
        </w:rPr>
        <w:t>for UN GTR No. 6 (see para</w:t>
      </w:r>
      <w:r w:rsidR="00000A54" w:rsidRPr="00F56399">
        <w:rPr>
          <w:rStyle w:val="SingleTxtGChar"/>
        </w:rPr>
        <w:t>graph</w:t>
      </w:r>
      <w:r w:rsidR="00D6225C" w:rsidRPr="00F56399">
        <w:rPr>
          <w:rStyle w:val="SingleTxtGChar"/>
        </w:rPr>
        <w:t xml:space="preserve"> </w:t>
      </w:r>
      <w:r w:rsidR="006E5A79">
        <w:rPr>
          <w:rStyle w:val="SingleTxtGChar"/>
        </w:rPr>
        <w:t>8</w:t>
      </w:r>
      <w:r w:rsidR="00D6225C" w:rsidRPr="00F56399">
        <w:rPr>
          <w:rStyle w:val="SingleTxtGChar"/>
        </w:rPr>
        <w:t>above)</w:t>
      </w:r>
      <w:r w:rsidR="00B000F8" w:rsidRPr="00F56399">
        <w:rPr>
          <w:rStyle w:val="SingleTxtGChar"/>
        </w:rPr>
        <w:t>,</w:t>
      </w:r>
      <w:r w:rsidR="00E6580A" w:rsidRPr="00F56399">
        <w:rPr>
          <w:rStyle w:val="SingleTxtGChar"/>
        </w:rPr>
        <w:t xml:space="preserve"> to </w:t>
      </w:r>
      <w:r w:rsidR="0064471D" w:rsidRPr="00F56399">
        <w:t xml:space="preserve">move the reference, drawings and specification of </w:t>
      </w:r>
      <w:r w:rsidR="00331926" w:rsidRPr="00F56399">
        <w:t xml:space="preserve">the </w:t>
      </w:r>
      <w:r w:rsidR="0064471D" w:rsidRPr="00F56399">
        <w:t>3-D H</w:t>
      </w:r>
      <w:r w:rsidR="00331926" w:rsidRPr="00F56399">
        <w:t>-</w:t>
      </w:r>
      <w:r w:rsidR="0064471D" w:rsidRPr="00F56399">
        <w:t xml:space="preserve">point machine and calibration procedure from the </w:t>
      </w:r>
      <w:r w:rsidR="009E0E61" w:rsidRPr="00F56399">
        <w:t xml:space="preserve">Consolidated Resolution </w:t>
      </w:r>
      <w:r w:rsidR="00C83279" w:rsidRPr="00F56399">
        <w:t xml:space="preserve">on the Construction of Vehicles </w:t>
      </w:r>
      <w:r w:rsidR="009E0E61" w:rsidRPr="00F56399">
        <w:t>(R.E.3)</w:t>
      </w:r>
      <w:r w:rsidR="0064471D" w:rsidRPr="00F56399">
        <w:t xml:space="preserve"> to M.R.1</w:t>
      </w:r>
      <w:r w:rsidR="006C543D" w:rsidRPr="00F56399">
        <w:rPr>
          <w:rStyle w:val="SingleTxtGChar"/>
        </w:rPr>
        <w:t>.</w:t>
      </w:r>
      <w:r w:rsidR="00C8138E" w:rsidRPr="00F56399">
        <w:rPr>
          <w:rStyle w:val="SingleTxtGChar"/>
        </w:rPr>
        <w:t xml:space="preserve"> </w:t>
      </w:r>
      <w:r w:rsidR="004215E0" w:rsidRPr="00F56399">
        <w:rPr>
          <w:rStyle w:val="SingleTxtGChar"/>
        </w:rPr>
        <w:t xml:space="preserve">GRSG adopted </w:t>
      </w:r>
      <w:r w:rsidR="00DC55F3" w:rsidRPr="00F56399">
        <w:t>ECE/TRANS/WP.29/GRSG/2024/</w:t>
      </w:r>
      <w:r w:rsidR="004479B2" w:rsidRPr="00F56399">
        <w:t>19</w:t>
      </w:r>
      <w:r w:rsidR="00DC55F3" w:rsidRPr="00F56399">
        <w:t xml:space="preserve"> </w:t>
      </w:r>
      <w:r w:rsidR="00DB795D" w:rsidRPr="00F56399">
        <w:rPr>
          <w:rStyle w:val="SingleTxtGChar"/>
        </w:rPr>
        <w:t>as amended bel</w:t>
      </w:r>
      <w:r w:rsidR="00DC55F3" w:rsidRPr="00F56399">
        <w:rPr>
          <w:rStyle w:val="SingleTxtGChar"/>
        </w:rPr>
        <w:t>ow</w:t>
      </w:r>
      <w:r w:rsidR="008617D3" w:rsidRPr="00F56399">
        <w:rPr>
          <w:rStyle w:val="SingleTxtGChar"/>
        </w:rPr>
        <w:t>.</w:t>
      </w:r>
      <w:r w:rsidR="00F8244E" w:rsidRPr="00F56399">
        <w:rPr>
          <w:rStyle w:val="SingleTxtGChar"/>
        </w:rPr>
        <w:t xml:space="preserve"> </w:t>
      </w:r>
      <w:r w:rsidR="008617D3" w:rsidRPr="00F56399">
        <w:rPr>
          <w:rStyle w:val="SingleTxtGChar"/>
        </w:rPr>
        <w:t>T</w:t>
      </w:r>
      <w:r w:rsidR="00F8244E" w:rsidRPr="00F56399">
        <w:rPr>
          <w:rStyle w:val="SingleTxtGChar"/>
        </w:rPr>
        <w:t xml:space="preserve">he secretariat </w:t>
      </w:r>
      <w:r w:rsidR="003E4083" w:rsidRPr="00F56399">
        <w:rPr>
          <w:rStyle w:val="SingleTxtGChar"/>
        </w:rPr>
        <w:t xml:space="preserve">was requested </w:t>
      </w:r>
      <w:r w:rsidR="00F8244E" w:rsidRPr="00F56399">
        <w:rPr>
          <w:rStyle w:val="SingleTxtGChar"/>
        </w:rPr>
        <w:t xml:space="preserve">to submit </w:t>
      </w:r>
      <w:r w:rsidR="00DD5C85" w:rsidRPr="00F56399">
        <w:rPr>
          <w:rStyle w:val="SingleTxtGChar"/>
        </w:rPr>
        <w:t xml:space="preserve">the proposal as draft </w:t>
      </w:r>
      <w:r w:rsidR="002766DC" w:rsidRPr="00F56399">
        <w:t xml:space="preserve">Supplement 12 to the 01 </w:t>
      </w:r>
      <w:r w:rsidR="007A373B" w:rsidRPr="00F56399">
        <w:t>s</w:t>
      </w:r>
      <w:r w:rsidR="002766DC" w:rsidRPr="00F56399">
        <w:t>eries of Amendments to UN Regulation No. 43</w:t>
      </w:r>
      <w:r w:rsidR="00A61402" w:rsidRPr="00F56399">
        <w:t xml:space="preserve">, for consideration and </w:t>
      </w:r>
      <w:r w:rsidR="008617D3" w:rsidRPr="00F56399">
        <w:t>vote</w:t>
      </w:r>
      <w:r w:rsidR="00A252DE" w:rsidRPr="00F56399">
        <w:t xml:space="preserve"> to </w:t>
      </w:r>
      <w:r w:rsidR="00FF4244" w:rsidRPr="00F56399">
        <w:t xml:space="preserve">the November 2024 sessions of WP.29 and </w:t>
      </w:r>
      <w:r w:rsidR="00331926" w:rsidRPr="00F56399">
        <w:t xml:space="preserve">the </w:t>
      </w:r>
      <w:r w:rsidR="00FF4244" w:rsidRPr="00F56399">
        <w:t>Administrative Committee of the 1958 Agreement (AC.1).</w:t>
      </w:r>
    </w:p>
    <w:p w14:paraId="6DE14A32" w14:textId="7758D47B" w:rsidR="00DC55F3" w:rsidRPr="00F56399" w:rsidRDefault="006C2F1C" w:rsidP="006C2F1C">
      <w:pPr>
        <w:suppressAutoHyphens w:val="0"/>
        <w:spacing w:line="240" w:lineRule="auto"/>
        <w:ind w:left="567" w:firstLine="567"/>
        <w:rPr>
          <w:bCs/>
        </w:rPr>
      </w:pPr>
      <w:r w:rsidRPr="00F56399">
        <w:rPr>
          <w:bCs/>
          <w:i/>
          <w:iCs/>
        </w:rPr>
        <w:t>Annex 22, footnote 1</w:t>
      </w:r>
      <w:r w:rsidR="00D8543E" w:rsidRPr="00F56399">
        <w:rPr>
          <w:bCs/>
          <w:i/>
          <w:iCs/>
        </w:rPr>
        <w:t xml:space="preserve"> (second time)</w:t>
      </w:r>
      <w:r w:rsidRPr="00F56399">
        <w:rPr>
          <w:bCs/>
          <w:i/>
          <w:iCs/>
        </w:rPr>
        <w:t xml:space="preserve">, </w:t>
      </w:r>
      <w:r w:rsidR="001245BE" w:rsidRPr="00F56399">
        <w:rPr>
          <w:bCs/>
        </w:rPr>
        <w:t xml:space="preserve">correct as </w:t>
      </w:r>
      <w:r w:rsidR="00331926" w:rsidRPr="00F56399">
        <w:rPr>
          <w:bCs/>
        </w:rPr>
        <w:t>a</w:t>
      </w:r>
      <w:r w:rsidR="001245BE" w:rsidRPr="00F56399">
        <w:rPr>
          <w:bCs/>
        </w:rPr>
        <w:t>nnex 24</w:t>
      </w:r>
      <w:r w:rsidR="00331926" w:rsidRPr="00F56399">
        <w:rPr>
          <w:bCs/>
        </w:rPr>
        <w:t>,</w:t>
      </w:r>
      <w:r w:rsidR="005151FC" w:rsidRPr="00F56399">
        <w:rPr>
          <w:bCs/>
        </w:rPr>
        <w:t xml:space="preserve"> footnote 1.</w:t>
      </w:r>
    </w:p>
    <w:p w14:paraId="22EB3B06" w14:textId="314AE0F8" w:rsidR="007F6CF2" w:rsidRPr="00F56399" w:rsidRDefault="007F6CF2" w:rsidP="002459F1">
      <w:pPr>
        <w:pStyle w:val="HChG"/>
      </w:pPr>
      <w:r w:rsidRPr="00F56399">
        <w:tab/>
        <w:t>V.</w:t>
      </w:r>
      <w:r w:rsidRPr="00F56399">
        <w:tab/>
        <w:t xml:space="preserve">Awareness of the </w:t>
      </w:r>
      <w:r w:rsidR="002920D6" w:rsidRPr="00F56399">
        <w:t>P</w:t>
      </w:r>
      <w:r w:rsidRPr="00F56399">
        <w:t>roximity of Vulnerable Road Users (agenda item 4)</w:t>
      </w:r>
    </w:p>
    <w:p w14:paraId="6960AE3E" w14:textId="75BAF2A1" w:rsidR="008D0A26" w:rsidRPr="00F56399" w:rsidRDefault="005E51CE" w:rsidP="002459F1">
      <w:pPr>
        <w:keepNext/>
        <w:widowControl w:val="0"/>
        <w:tabs>
          <w:tab w:val="right" w:pos="851"/>
        </w:tabs>
        <w:spacing w:before="360" w:after="240" w:line="270" w:lineRule="exact"/>
        <w:ind w:left="1134" w:right="1134" w:hanging="1134"/>
        <w:jc w:val="both"/>
        <w:rPr>
          <w:b/>
          <w:sz w:val="24"/>
        </w:rPr>
      </w:pPr>
      <w:r w:rsidRPr="00F56399">
        <w:rPr>
          <w:b/>
          <w:sz w:val="24"/>
        </w:rPr>
        <w:tab/>
        <w:t>A.</w:t>
      </w:r>
      <w:r w:rsidRPr="00F56399">
        <w:rPr>
          <w:b/>
          <w:sz w:val="24"/>
        </w:rPr>
        <w:tab/>
        <w:t xml:space="preserve">UN Regulation No. 46 (Devices </w:t>
      </w:r>
      <w:r w:rsidR="00625F79" w:rsidRPr="00F56399">
        <w:rPr>
          <w:b/>
          <w:sz w:val="24"/>
        </w:rPr>
        <w:t>for indirect vision</w:t>
      </w:r>
      <w:r w:rsidRPr="00F56399">
        <w:rPr>
          <w:b/>
          <w:sz w:val="24"/>
        </w:rPr>
        <w:t>)</w:t>
      </w:r>
    </w:p>
    <w:p w14:paraId="641D1179" w14:textId="5D016A70" w:rsidR="00A530C4" w:rsidRPr="00F56399" w:rsidRDefault="00A530C4" w:rsidP="00A530C4">
      <w:pPr>
        <w:spacing w:before="120" w:after="120"/>
        <w:ind w:left="2835" w:right="1134" w:hanging="1701"/>
        <w:jc w:val="both"/>
      </w:pPr>
      <w:r w:rsidRPr="00F56399">
        <w:rPr>
          <w:i/>
        </w:rPr>
        <w:t>Documentation</w:t>
      </w:r>
      <w:r w:rsidRPr="00F56399">
        <w:t>:</w:t>
      </w:r>
      <w:r w:rsidRPr="00F56399">
        <w:tab/>
        <w:t>ECE/TRANS/WP.29/GRSG/202</w:t>
      </w:r>
      <w:r w:rsidR="009F3E9C" w:rsidRPr="00F56399">
        <w:t>4</w:t>
      </w:r>
      <w:r w:rsidRPr="00F56399">
        <w:t>/</w:t>
      </w:r>
      <w:r w:rsidR="00427C7E" w:rsidRPr="00F56399">
        <w:t>1</w:t>
      </w:r>
      <w:r w:rsidR="00DC6D92" w:rsidRPr="00F56399">
        <w:t>3</w:t>
      </w:r>
      <w:r w:rsidR="00C105C2" w:rsidRPr="00F56399">
        <w:br/>
        <w:t>ECE/TRANS/WP.29/GRSG/2024/21</w:t>
      </w:r>
      <w:r w:rsidRPr="00F56399">
        <w:br/>
        <w:t>Informal documents: GRSG-12</w:t>
      </w:r>
      <w:r w:rsidR="00C105C2" w:rsidRPr="00F56399">
        <w:t>7</w:t>
      </w:r>
      <w:r w:rsidRPr="00F56399">
        <w:t>-</w:t>
      </w:r>
      <w:r w:rsidR="007343BC" w:rsidRPr="00F56399">
        <w:t>04-Rev.2</w:t>
      </w:r>
      <w:r w:rsidR="003D1E8E" w:rsidRPr="00F56399">
        <w:t>, GRSG-12</w:t>
      </w:r>
      <w:r w:rsidR="007343BC" w:rsidRPr="00F56399">
        <w:t>7</w:t>
      </w:r>
      <w:r w:rsidR="003D1E8E" w:rsidRPr="00F56399">
        <w:t>-24</w:t>
      </w:r>
      <w:r w:rsidR="00211E8F" w:rsidRPr="00F56399">
        <w:t>-</w:t>
      </w:r>
      <w:r w:rsidR="008966A8" w:rsidRPr="00F56399">
        <w:t>17</w:t>
      </w:r>
      <w:r w:rsidRPr="00F56399">
        <w:t xml:space="preserve"> and GRSG-12</w:t>
      </w:r>
      <w:r w:rsidR="00DC6D92" w:rsidRPr="00F56399">
        <w:t>6</w:t>
      </w:r>
      <w:r w:rsidRPr="00F56399">
        <w:t>-</w:t>
      </w:r>
      <w:r w:rsidR="00211E8F" w:rsidRPr="00F56399">
        <w:t>2</w:t>
      </w:r>
      <w:r w:rsidR="008966A8" w:rsidRPr="00F56399">
        <w:t>8</w:t>
      </w:r>
      <w:r w:rsidR="00211E8F" w:rsidRPr="00F56399">
        <w:t xml:space="preserve"> </w:t>
      </w:r>
    </w:p>
    <w:p w14:paraId="3FCD9D0F" w14:textId="71B46D64" w:rsidR="009A4F81" w:rsidRPr="00154B3C" w:rsidRDefault="008966A8" w:rsidP="00AD04DC">
      <w:pPr>
        <w:pStyle w:val="SingleTxtG"/>
        <w:widowControl w:val="0"/>
      </w:pPr>
      <w:r w:rsidRPr="00F56399">
        <w:t>11</w:t>
      </w:r>
      <w:r w:rsidR="00625F79" w:rsidRPr="00F56399">
        <w:t>.</w:t>
      </w:r>
      <w:r w:rsidR="00625F79" w:rsidRPr="00F56399">
        <w:tab/>
      </w:r>
      <w:r w:rsidR="008D7D5B" w:rsidRPr="00F56399">
        <w:t xml:space="preserve">The expert from </w:t>
      </w:r>
      <w:r w:rsidR="0082481E" w:rsidRPr="00F56399">
        <w:t>Germany</w:t>
      </w:r>
      <w:r w:rsidR="00DE7AF1" w:rsidRPr="00F56399">
        <w:t xml:space="preserve">, </w:t>
      </w:r>
      <w:r w:rsidR="00BC072C" w:rsidRPr="00F56399">
        <w:t>C</w:t>
      </w:r>
      <w:r w:rsidR="00DE7AF1" w:rsidRPr="00F56399">
        <w:t xml:space="preserve">hair of </w:t>
      </w:r>
      <w:r w:rsidR="006874F1" w:rsidRPr="00F56399">
        <w:t>TF</w:t>
      </w:r>
      <w:r w:rsidR="00DE7AF1" w:rsidRPr="00F56399">
        <w:t xml:space="preserve"> on </w:t>
      </w:r>
      <w:r w:rsidR="002B29AC" w:rsidRPr="00F56399">
        <w:rPr>
          <w:rFonts w:asciiTheme="majorBidi" w:hAnsiTheme="majorBidi" w:cstheme="majorBidi"/>
          <w:szCs w:val="28"/>
        </w:rPr>
        <w:t>UN Regulation No. 46 (Devices for indirect vision)</w:t>
      </w:r>
      <w:r w:rsidR="008D7D5B" w:rsidRPr="00F56399">
        <w:t xml:space="preserve"> introduced </w:t>
      </w:r>
      <w:r w:rsidR="00331926" w:rsidRPr="00F56399">
        <w:t xml:space="preserve">a </w:t>
      </w:r>
      <w:r w:rsidR="009864F5" w:rsidRPr="00F56399">
        <w:t>status report</w:t>
      </w:r>
      <w:r w:rsidR="00775FB0" w:rsidRPr="00F56399">
        <w:t xml:space="preserve"> </w:t>
      </w:r>
      <w:r w:rsidR="00654E99" w:rsidRPr="00F56399">
        <w:t>(GRSG-12</w:t>
      </w:r>
      <w:r w:rsidR="007E269D" w:rsidRPr="00F56399">
        <w:t>7</w:t>
      </w:r>
      <w:r w:rsidR="00654E99" w:rsidRPr="00F56399">
        <w:t>-</w:t>
      </w:r>
      <w:r w:rsidR="007E269D" w:rsidRPr="00F56399">
        <w:t>28</w:t>
      </w:r>
      <w:r w:rsidR="00654E99" w:rsidRPr="00F56399">
        <w:t xml:space="preserve">). </w:t>
      </w:r>
      <w:r w:rsidR="008D7D5B" w:rsidRPr="00F56399">
        <w:t xml:space="preserve">He </w:t>
      </w:r>
      <w:r w:rsidR="00203D44" w:rsidRPr="00F56399">
        <w:t xml:space="preserve">then </w:t>
      </w:r>
      <w:r w:rsidR="00AF5EF8" w:rsidRPr="00F56399">
        <w:t xml:space="preserve">introduced </w:t>
      </w:r>
      <w:r w:rsidR="00875629" w:rsidRPr="00F56399">
        <w:t>ECE/TRANS/WP.29/GRSG/2024/13</w:t>
      </w:r>
      <w:r w:rsidR="003907E1" w:rsidRPr="00F56399">
        <w:t xml:space="preserve"> explaining that </w:t>
      </w:r>
      <w:r w:rsidR="00F13569" w:rsidRPr="00F56399">
        <w:t xml:space="preserve">TF </w:t>
      </w:r>
      <w:r w:rsidR="008D0971" w:rsidRPr="00F56399">
        <w:t xml:space="preserve">had </w:t>
      </w:r>
      <w:r w:rsidR="00AD04DC" w:rsidRPr="00F56399">
        <w:t>considered a proposal submitted by the expert from Germany to start discussion on approv</w:t>
      </w:r>
      <w:r w:rsidR="008D0971" w:rsidRPr="00F56399">
        <w:t xml:space="preserve">ing </w:t>
      </w:r>
      <w:r w:rsidR="00AD04DC" w:rsidRPr="00F56399">
        <w:t>vehicles with battery master switches</w:t>
      </w:r>
      <w:r w:rsidR="008D0971" w:rsidRPr="00F56399">
        <w:t>,</w:t>
      </w:r>
      <w:r w:rsidR="00AD04DC" w:rsidRPr="00F56399">
        <w:t xml:space="preserve"> in the framework of UN Regulation No. 105, that are fitted with a camera monitor system </w:t>
      </w:r>
      <w:r w:rsidR="008D0971" w:rsidRPr="00F56399">
        <w:t xml:space="preserve">that </w:t>
      </w:r>
      <w:r w:rsidR="00AD04DC" w:rsidRPr="00F56399">
        <w:t>compli</w:t>
      </w:r>
      <w:r w:rsidR="008D0971" w:rsidRPr="00F56399">
        <w:t>es</w:t>
      </w:r>
      <w:r w:rsidR="00AD04DC" w:rsidRPr="00F56399">
        <w:t xml:space="preserve"> with the requirements of UN Regulation No. 46</w:t>
      </w:r>
      <w:r w:rsidR="0079093C" w:rsidRPr="00F56399">
        <w:t>.</w:t>
      </w:r>
      <w:r w:rsidR="00BC7FD6" w:rsidRPr="00F56399">
        <w:t xml:space="preserve"> </w:t>
      </w:r>
      <w:r w:rsidR="003A7CC8" w:rsidRPr="00F56399">
        <w:t>He added that t</w:t>
      </w:r>
      <w:r w:rsidR="008862B2" w:rsidRPr="00F56399">
        <w:t>h</w:t>
      </w:r>
      <w:r w:rsidR="00A94D73" w:rsidRPr="00F56399">
        <w:t>e</w:t>
      </w:r>
      <w:r w:rsidR="008862B2" w:rsidRPr="00F56399">
        <w:t xml:space="preserve"> </w:t>
      </w:r>
      <w:r w:rsidR="003A7CC8" w:rsidRPr="00F56399">
        <w:t xml:space="preserve">requirement </w:t>
      </w:r>
      <w:r w:rsidR="008862B2" w:rsidRPr="00F56399">
        <w:t>m</w:t>
      </w:r>
      <w:r w:rsidR="00203D44" w:rsidRPr="00F56399">
        <w:t>ay</w:t>
      </w:r>
      <w:r w:rsidR="008862B2" w:rsidRPr="00F56399">
        <w:t xml:space="preserve"> conflict with paragraph 16.1.1. of UN Regulation No. 46 which requires </w:t>
      </w:r>
      <w:r w:rsidR="008862B2" w:rsidRPr="00154B3C">
        <w:t>that, after each engine switch-off (intended use), the camera-monitor system remains operational for at least 120 seconds.</w:t>
      </w:r>
      <w:r w:rsidR="00563C60" w:rsidRPr="00154B3C">
        <w:t xml:space="preserve"> </w:t>
      </w:r>
      <w:r w:rsidR="0099250F" w:rsidRPr="00154B3C">
        <w:t xml:space="preserve">Therefore, he introduced GRSG-127-04-Rev.2 to </w:t>
      </w:r>
      <w:r w:rsidR="00906F00" w:rsidRPr="00154B3C">
        <w:t>amend the UN Regulation</w:t>
      </w:r>
      <w:r w:rsidR="008B4893" w:rsidRPr="00154B3C">
        <w:t xml:space="preserve">. </w:t>
      </w:r>
      <w:r w:rsidR="004E5113" w:rsidRPr="00154B3C">
        <w:t xml:space="preserve">Finally GRSG adopted </w:t>
      </w:r>
      <w:r w:rsidR="006F5FA1" w:rsidRPr="00154B3C">
        <w:t xml:space="preserve">GRSG-127-04-Rev.2 as reproduced in </w:t>
      </w:r>
      <w:r w:rsidR="008D0971" w:rsidRPr="00154B3C">
        <w:t>a</w:t>
      </w:r>
      <w:r w:rsidR="006F5FA1" w:rsidRPr="00154B3C">
        <w:t xml:space="preserve">nnex </w:t>
      </w:r>
      <w:r w:rsidR="009D3829" w:rsidRPr="00154B3C">
        <w:t>II</w:t>
      </w:r>
      <w:r w:rsidR="006F5FA1" w:rsidRPr="00154B3C">
        <w:t xml:space="preserve"> of th</w:t>
      </w:r>
      <w:r w:rsidR="00B24E70" w:rsidRPr="00154B3C">
        <w:t>is</w:t>
      </w:r>
      <w:r w:rsidR="006F5FA1" w:rsidRPr="00154B3C">
        <w:t xml:space="preserve"> report. The secretariat was requested to submi</w:t>
      </w:r>
      <w:r w:rsidR="0033082E" w:rsidRPr="00154B3C">
        <w:t>t GRSG-127-04-Rev.2</w:t>
      </w:r>
      <w:r w:rsidR="00A16E95" w:rsidRPr="00154B3C">
        <w:t>,</w:t>
      </w:r>
      <w:r w:rsidR="0033082E" w:rsidRPr="00154B3C">
        <w:t xml:space="preserve"> </w:t>
      </w:r>
      <w:r w:rsidR="0043027C" w:rsidRPr="00154B3C">
        <w:t>as draft Supplement 1 to the 06 series of amendments to UN Regulation No. 46</w:t>
      </w:r>
      <w:r w:rsidR="007E102E" w:rsidRPr="00154B3C">
        <w:t xml:space="preserve"> </w:t>
      </w:r>
      <w:r w:rsidR="007E102E" w:rsidRPr="00154B3C">
        <w:rPr>
          <w:color w:val="000000" w:themeColor="text1"/>
        </w:rPr>
        <w:t>for consideration and vote</w:t>
      </w:r>
      <w:r w:rsidR="0043027C" w:rsidRPr="00154B3C">
        <w:t xml:space="preserve"> </w:t>
      </w:r>
      <w:r w:rsidR="0033082E" w:rsidRPr="00154B3C">
        <w:t xml:space="preserve">to the November 2024 sessions of WP.29 and </w:t>
      </w:r>
      <w:r w:rsidR="009E49CC" w:rsidRPr="00154B3C">
        <w:t>AC.1</w:t>
      </w:r>
      <w:r w:rsidR="008D2F99" w:rsidRPr="00154B3C">
        <w:t>.</w:t>
      </w:r>
      <w:r w:rsidR="009E49CC" w:rsidRPr="00154B3C">
        <w:t xml:space="preserve"> </w:t>
      </w:r>
      <w:r w:rsidR="008D0971" w:rsidRPr="00154B3C">
        <w:t>M</w:t>
      </w:r>
      <w:r w:rsidR="0070287D" w:rsidRPr="00154B3C">
        <w:t>ean</w:t>
      </w:r>
      <w:r w:rsidR="008D0971" w:rsidRPr="00154B3C">
        <w:t>whil</w:t>
      </w:r>
      <w:r w:rsidR="0070287D" w:rsidRPr="00154B3C">
        <w:t>e</w:t>
      </w:r>
      <w:r w:rsidR="00D30C8B" w:rsidRPr="00154B3C">
        <w:t>,</w:t>
      </w:r>
      <w:r w:rsidR="0070287D" w:rsidRPr="00154B3C">
        <w:t xml:space="preserve"> GRSG agreed to continue discussi</w:t>
      </w:r>
      <w:r w:rsidR="008D0971" w:rsidRPr="00154B3C">
        <w:t>ng</w:t>
      </w:r>
      <w:r w:rsidR="0070287D" w:rsidRPr="00154B3C">
        <w:t xml:space="preserve"> the outcome of </w:t>
      </w:r>
      <w:r w:rsidR="008D0971" w:rsidRPr="00154B3C">
        <w:t xml:space="preserve">the TF </w:t>
      </w:r>
      <w:r w:rsidR="0070287D" w:rsidRPr="00154B3C">
        <w:t>work</w:t>
      </w:r>
      <w:r w:rsidR="008D0971" w:rsidRPr="00154B3C">
        <w:t xml:space="preserve"> and</w:t>
      </w:r>
      <w:r w:rsidR="00017A49" w:rsidRPr="00154B3C">
        <w:t xml:space="preserve"> to </w:t>
      </w:r>
      <w:r w:rsidR="008D0971" w:rsidRPr="00154B3C">
        <w:t>re</w:t>
      </w:r>
      <w:r w:rsidR="00017A49" w:rsidRPr="00154B3C">
        <w:t xml:space="preserve">solve </w:t>
      </w:r>
      <w:r w:rsidR="00D30C8B" w:rsidRPr="00154B3C">
        <w:t xml:space="preserve">the </w:t>
      </w:r>
      <w:r w:rsidR="00017A49" w:rsidRPr="00154B3C">
        <w:t>remaining issues</w:t>
      </w:r>
      <w:r w:rsidR="0070287D" w:rsidRPr="00154B3C">
        <w:t xml:space="preserve"> at its October 2024 session</w:t>
      </w:r>
      <w:r w:rsidR="009A4F81" w:rsidRPr="00154B3C">
        <w:t>.</w:t>
      </w:r>
    </w:p>
    <w:p w14:paraId="77A32D39" w14:textId="401BA367" w:rsidR="00662B2D" w:rsidRPr="00F56399" w:rsidRDefault="00CA02C0" w:rsidP="00A97178">
      <w:pPr>
        <w:pStyle w:val="SingleTxtG"/>
        <w:widowControl w:val="0"/>
      </w:pPr>
      <w:r w:rsidRPr="00154B3C">
        <w:t>12.</w:t>
      </w:r>
      <w:r w:rsidRPr="00154B3C">
        <w:tab/>
      </w:r>
      <w:r w:rsidR="00232B44" w:rsidRPr="00154B3C">
        <w:rPr>
          <w:rStyle w:val="SingleTxtGChar"/>
        </w:rPr>
        <w:t>A</w:t>
      </w:r>
      <w:r w:rsidR="00691360" w:rsidRPr="00154B3C">
        <w:rPr>
          <w:rStyle w:val="SingleTxtGChar"/>
        </w:rPr>
        <w:t>s per paragraph 10</w:t>
      </w:r>
      <w:r w:rsidR="00232B44" w:rsidRPr="00154B3C">
        <w:rPr>
          <w:rStyle w:val="SingleTxtGChar"/>
        </w:rPr>
        <w:t xml:space="preserve">, </w:t>
      </w:r>
      <w:r w:rsidR="008D0971" w:rsidRPr="00154B3C">
        <w:t>t</w:t>
      </w:r>
      <w:r w:rsidRPr="00154B3C">
        <w:t xml:space="preserve">he expert from the Netherlands introduced </w:t>
      </w:r>
      <w:r w:rsidR="00106CB3" w:rsidRPr="00154B3C">
        <w:t xml:space="preserve">ECE/TRANS/WP.29/GRSG/2024/21 </w:t>
      </w:r>
      <w:r w:rsidR="00F93CDE" w:rsidRPr="00154B3C">
        <w:t>(</w:t>
      </w:r>
      <w:r w:rsidR="00EC0852" w:rsidRPr="00154B3C">
        <w:t xml:space="preserve">as amended by </w:t>
      </w:r>
      <w:r w:rsidR="00876A9B" w:rsidRPr="00154B3C">
        <w:t>GRSG-127-24-17</w:t>
      </w:r>
      <w:r w:rsidR="00F93CDE" w:rsidRPr="00154B3C">
        <w:t>)</w:t>
      </w:r>
      <w:r w:rsidR="009C2494" w:rsidRPr="00154B3C">
        <w:rPr>
          <w:rStyle w:val="SingleTxtGChar"/>
        </w:rPr>
        <w:t>.</w:t>
      </w:r>
      <w:r w:rsidR="00033C7E" w:rsidRPr="00154B3C">
        <w:rPr>
          <w:rStyle w:val="SingleTxtGChar"/>
        </w:rPr>
        <w:t xml:space="preserve"> </w:t>
      </w:r>
      <w:r w:rsidR="00322CCD" w:rsidRPr="00154B3C">
        <w:rPr>
          <w:rStyle w:val="SingleTxtGChar"/>
        </w:rPr>
        <w:t xml:space="preserve">GRSG adopted the proposal as amended below </w:t>
      </w:r>
      <w:r w:rsidR="007A352B" w:rsidRPr="00154B3C">
        <w:rPr>
          <w:rStyle w:val="SingleTxtGChar"/>
        </w:rPr>
        <w:t xml:space="preserve">and requested the secretariat </w:t>
      </w:r>
      <w:r w:rsidR="00154B3C" w:rsidRPr="00154B3C">
        <w:rPr>
          <w:rStyle w:val="SingleTxtGChar"/>
        </w:rPr>
        <w:t xml:space="preserve">to submit them </w:t>
      </w:r>
      <w:r w:rsidR="007A352B" w:rsidRPr="00154B3C">
        <w:rPr>
          <w:rStyle w:val="SingleTxtGChar"/>
        </w:rPr>
        <w:t>as part (see para</w:t>
      </w:r>
      <w:r w:rsidR="008D0971" w:rsidRPr="00154B3C">
        <w:rPr>
          <w:rStyle w:val="SingleTxtGChar"/>
        </w:rPr>
        <w:t>graph</w:t>
      </w:r>
      <w:r w:rsidR="007A352B" w:rsidRPr="00154B3C">
        <w:rPr>
          <w:rStyle w:val="SingleTxtGChar"/>
        </w:rPr>
        <w:t xml:space="preserve"> </w:t>
      </w:r>
      <w:r w:rsidR="00A16E95" w:rsidRPr="00154B3C">
        <w:rPr>
          <w:rStyle w:val="SingleTxtGChar"/>
        </w:rPr>
        <w:t>11 above)</w:t>
      </w:r>
      <w:r w:rsidR="0076509A" w:rsidRPr="00154B3C">
        <w:rPr>
          <w:rStyle w:val="SingleTxtGChar"/>
        </w:rPr>
        <w:t xml:space="preserve"> of</w:t>
      </w:r>
      <w:r w:rsidR="00A16E95" w:rsidRPr="00154B3C">
        <w:rPr>
          <w:rStyle w:val="SingleTxtGChar"/>
        </w:rPr>
        <w:t xml:space="preserve"> </w:t>
      </w:r>
      <w:r w:rsidR="00A16E95" w:rsidRPr="00154B3C">
        <w:t xml:space="preserve">draft Supplement 1 to the 06 series of amendments to UN Regulation No. 46 </w:t>
      </w:r>
      <w:r w:rsidR="00A16E95" w:rsidRPr="00154B3C">
        <w:rPr>
          <w:color w:val="000000" w:themeColor="text1"/>
        </w:rPr>
        <w:t>for consideration and vote</w:t>
      </w:r>
      <w:r w:rsidR="00A16E95" w:rsidRPr="00154B3C">
        <w:t xml:space="preserve"> to the November 2024 sessions of WP.29 and AC.1.</w:t>
      </w:r>
    </w:p>
    <w:p w14:paraId="0CA8DE8A" w14:textId="7844F7C1" w:rsidR="005B43C7" w:rsidRPr="00F56399" w:rsidRDefault="005B43C7" w:rsidP="005B43C7">
      <w:pPr>
        <w:pStyle w:val="Para0"/>
        <w:spacing w:after="0"/>
        <w:jc w:val="left"/>
        <w:rPr>
          <w:bCs/>
          <w:lang w:val="en-GB"/>
        </w:rPr>
      </w:pPr>
      <w:r w:rsidRPr="00F56399">
        <w:rPr>
          <w:bCs/>
          <w:i/>
          <w:iCs/>
          <w:lang w:val="en-GB"/>
        </w:rPr>
        <w:t xml:space="preserve">Paragraph 8.1., </w:t>
      </w:r>
      <w:r w:rsidRPr="00F56399">
        <w:rPr>
          <w:bCs/>
          <w:lang w:val="en-GB"/>
        </w:rPr>
        <w:t>amend to read:</w:t>
      </w:r>
    </w:p>
    <w:p w14:paraId="2958450B" w14:textId="5515F200" w:rsidR="000C0A3D" w:rsidRPr="00F56399" w:rsidRDefault="00D24907" w:rsidP="00D24907">
      <w:pPr>
        <w:keepNext/>
        <w:keepLines/>
        <w:spacing w:before="120" w:after="120"/>
        <w:ind w:left="2276" w:right="1138" w:hanging="1138"/>
        <w:jc w:val="both"/>
        <w:rPr>
          <w:b/>
        </w:rPr>
      </w:pPr>
      <w:r w:rsidRPr="00F56399">
        <w:rPr>
          <w:bCs/>
        </w:rPr>
        <w:t>"</w:t>
      </w:r>
      <w:r w:rsidR="005B43C7" w:rsidRPr="00F56399">
        <w:rPr>
          <w:bCs/>
        </w:rPr>
        <w:t xml:space="preserve">8.1. </w:t>
      </w:r>
      <w:r w:rsidR="005B43C7" w:rsidRPr="00F56399">
        <w:rPr>
          <w:bCs/>
        </w:rPr>
        <w:tab/>
      </w:r>
      <w:r w:rsidR="005B43C7" w:rsidRPr="00F56399">
        <w:rPr>
          <w:b/>
        </w:rPr>
        <w:t xml:space="preserve">The procedures for conformity of production shall conform to the general provisions defined in Article 2 and Schedule 1 </w:t>
      </w:r>
      <w:r w:rsidR="008C4474" w:rsidRPr="00F56399">
        <w:rPr>
          <w:b/>
        </w:rPr>
        <w:t>of</w:t>
      </w:r>
      <w:r w:rsidR="005B43C7" w:rsidRPr="00F56399">
        <w:rPr>
          <w:b/>
        </w:rPr>
        <w:t xml:space="preserve"> the 1958 Agreement (E/ECE/TRANS/505/Rev.3) and meet the following requirements:</w:t>
      </w:r>
      <w:r w:rsidR="005B43C7" w:rsidRPr="00F56399">
        <w:rPr>
          <w:bCs/>
        </w:rPr>
        <w:t>"</w:t>
      </w:r>
    </w:p>
    <w:p w14:paraId="22EE9A6E" w14:textId="7A3768D6" w:rsidR="007F6CF2" w:rsidRPr="00F56399" w:rsidRDefault="007F6CF2" w:rsidP="002736BF">
      <w:pPr>
        <w:widowControl w:val="0"/>
        <w:tabs>
          <w:tab w:val="right" w:pos="851"/>
        </w:tabs>
        <w:spacing w:before="360" w:after="240" w:line="270" w:lineRule="exact"/>
        <w:ind w:left="1134" w:right="1134" w:hanging="1134"/>
        <w:jc w:val="both"/>
        <w:rPr>
          <w:b/>
          <w:color w:val="000000" w:themeColor="text1"/>
          <w:sz w:val="24"/>
        </w:rPr>
      </w:pPr>
      <w:r w:rsidRPr="00F56399">
        <w:rPr>
          <w:b/>
          <w:sz w:val="24"/>
        </w:rPr>
        <w:tab/>
      </w:r>
      <w:r w:rsidR="008D0A26" w:rsidRPr="00F56399">
        <w:rPr>
          <w:b/>
          <w:color w:val="000000" w:themeColor="text1"/>
          <w:sz w:val="24"/>
        </w:rPr>
        <w:t>B</w:t>
      </w:r>
      <w:r w:rsidRPr="00F56399">
        <w:rPr>
          <w:b/>
          <w:color w:val="000000" w:themeColor="text1"/>
          <w:sz w:val="24"/>
        </w:rPr>
        <w:t>.</w:t>
      </w:r>
      <w:r w:rsidRPr="00F56399">
        <w:rPr>
          <w:b/>
          <w:color w:val="000000" w:themeColor="text1"/>
          <w:sz w:val="24"/>
        </w:rPr>
        <w:tab/>
      </w:r>
      <w:bookmarkStart w:id="4" w:name="_Hlk100310124"/>
      <w:r w:rsidRPr="00F56399">
        <w:rPr>
          <w:b/>
          <w:color w:val="000000" w:themeColor="text1"/>
          <w:sz w:val="24"/>
        </w:rPr>
        <w:t>UN Regulation No. 158 (Reversing motion)</w:t>
      </w:r>
      <w:bookmarkEnd w:id="4"/>
    </w:p>
    <w:p w14:paraId="36A734C5" w14:textId="6953217D" w:rsidR="007F6CF2" w:rsidRPr="00F56399" w:rsidRDefault="007F6CF2" w:rsidP="002736BF">
      <w:pPr>
        <w:pStyle w:val="SingleTxtG"/>
        <w:widowControl w:val="0"/>
        <w:ind w:left="2835" w:hanging="1701"/>
        <w:rPr>
          <w:color w:val="000000" w:themeColor="text1"/>
        </w:rPr>
      </w:pPr>
      <w:r w:rsidRPr="00F56399">
        <w:rPr>
          <w:i/>
          <w:color w:val="000000" w:themeColor="text1"/>
        </w:rPr>
        <w:t>Documentation</w:t>
      </w:r>
      <w:r w:rsidRPr="00F56399">
        <w:rPr>
          <w:color w:val="000000" w:themeColor="text1"/>
        </w:rPr>
        <w:t>:</w:t>
      </w:r>
      <w:r w:rsidRPr="00F56399">
        <w:rPr>
          <w:color w:val="000000" w:themeColor="text1"/>
        </w:rPr>
        <w:tab/>
      </w:r>
      <w:r w:rsidR="007B7FDE" w:rsidRPr="00F56399">
        <w:t>ECE/TRANS/WP.29/GRSG/202</w:t>
      </w:r>
      <w:r w:rsidR="00A10FB0" w:rsidRPr="00F56399">
        <w:t>4</w:t>
      </w:r>
      <w:r w:rsidR="007B7FDE" w:rsidRPr="00F56399">
        <w:t>/2</w:t>
      </w:r>
      <w:r w:rsidR="00A10FB0" w:rsidRPr="00F56399">
        <w:t>4</w:t>
      </w:r>
      <w:r w:rsidR="007B7FDE" w:rsidRPr="00F56399">
        <w:rPr>
          <w:color w:val="000000" w:themeColor="text1"/>
        </w:rPr>
        <w:br/>
      </w:r>
      <w:r w:rsidRPr="00F56399">
        <w:rPr>
          <w:color w:val="000000" w:themeColor="text1"/>
        </w:rPr>
        <w:t>Informal document</w:t>
      </w:r>
      <w:r w:rsidR="00455448" w:rsidRPr="00F56399">
        <w:rPr>
          <w:color w:val="000000" w:themeColor="text1"/>
        </w:rPr>
        <w:t>s</w:t>
      </w:r>
      <w:r w:rsidRPr="00F56399">
        <w:rPr>
          <w:color w:val="000000" w:themeColor="text1"/>
        </w:rPr>
        <w:t>: GRSG-12</w:t>
      </w:r>
      <w:r w:rsidR="00A10FB0" w:rsidRPr="00F56399">
        <w:rPr>
          <w:color w:val="000000" w:themeColor="text1"/>
        </w:rPr>
        <w:t>7</w:t>
      </w:r>
      <w:r w:rsidRPr="00F56399">
        <w:rPr>
          <w:color w:val="000000" w:themeColor="text1"/>
        </w:rPr>
        <w:t>-</w:t>
      </w:r>
      <w:r w:rsidR="00A10FB0" w:rsidRPr="00F56399">
        <w:rPr>
          <w:color w:val="000000" w:themeColor="text1"/>
        </w:rPr>
        <w:t>1</w:t>
      </w:r>
      <w:r w:rsidR="00455448" w:rsidRPr="00F56399">
        <w:rPr>
          <w:color w:val="000000" w:themeColor="text1"/>
        </w:rPr>
        <w:t>3 and GRSG-127-18</w:t>
      </w:r>
    </w:p>
    <w:p w14:paraId="6D22C21E" w14:textId="214FD1B4" w:rsidR="007C182C" w:rsidRPr="00F56399" w:rsidRDefault="00397975" w:rsidP="00EB0D71">
      <w:pPr>
        <w:pStyle w:val="SingleTxtG"/>
        <w:rPr>
          <w:rFonts w:eastAsia="Times New Roman"/>
          <w:color w:val="000000" w:themeColor="text1"/>
          <w:lang w:eastAsia="en-GB"/>
        </w:rPr>
      </w:pPr>
      <w:r w:rsidRPr="00F56399">
        <w:rPr>
          <w:color w:val="000000" w:themeColor="text1"/>
        </w:rPr>
        <w:lastRenderedPageBreak/>
        <w:t>1</w:t>
      </w:r>
      <w:r w:rsidR="00E24193" w:rsidRPr="00F56399">
        <w:rPr>
          <w:color w:val="000000" w:themeColor="text1"/>
        </w:rPr>
        <w:t>3</w:t>
      </w:r>
      <w:r w:rsidR="007F6CF2" w:rsidRPr="00F56399">
        <w:rPr>
          <w:color w:val="000000" w:themeColor="text1"/>
        </w:rPr>
        <w:t>.</w:t>
      </w:r>
      <w:r w:rsidR="007F6CF2" w:rsidRPr="00F56399">
        <w:rPr>
          <w:color w:val="000000" w:themeColor="text1"/>
        </w:rPr>
        <w:tab/>
      </w:r>
      <w:r w:rsidR="00084A8B" w:rsidRPr="00F56399">
        <w:rPr>
          <w:color w:val="000000" w:themeColor="text1"/>
        </w:rPr>
        <w:t xml:space="preserve">The expert from </w:t>
      </w:r>
      <w:r w:rsidR="000C0A3D" w:rsidRPr="00F56399">
        <w:rPr>
          <w:color w:val="000000" w:themeColor="text1"/>
        </w:rPr>
        <w:t xml:space="preserve">the Netherlands </w:t>
      </w:r>
      <w:r w:rsidR="00C14B22" w:rsidRPr="00F56399">
        <w:rPr>
          <w:color w:val="000000" w:themeColor="text1"/>
        </w:rPr>
        <w:t xml:space="preserve">introduced </w:t>
      </w:r>
      <w:r w:rsidR="00C14B22" w:rsidRPr="00F56399">
        <w:t>ECE/TRANS/WP.29/GRSG/2024/2</w:t>
      </w:r>
      <w:r w:rsidR="004E6B8C" w:rsidRPr="00F56399">
        <w:t>4</w:t>
      </w:r>
      <w:r w:rsidR="00320035" w:rsidRPr="00F56399">
        <w:t xml:space="preserve"> </w:t>
      </w:r>
      <w:r w:rsidR="00320035" w:rsidRPr="00154B3C">
        <w:t xml:space="preserve">(amended by </w:t>
      </w:r>
      <w:r w:rsidR="00320035" w:rsidRPr="00154B3C">
        <w:rPr>
          <w:color w:val="000000" w:themeColor="text1"/>
        </w:rPr>
        <w:t>GRSG-127-18</w:t>
      </w:r>
      <w:r w:rsidR="005E4354" w:rsidRPr="00154B3C">
        <w:rPr>
          <w:color w:val="000000" w:themeColor="text1"/>
        </w:rPr>
        <w:t>)</w:t>
      </w:r>
      <w:r w:rsidR="00AA58EC" w:rsidRPr="00154B3C">
        <w:rPr>
          <w:color w:val="000000" w:themeColor="text1"/>
        </w:rPr>
        <w:t xml:space="preserve"> as per </w:t>
      </w:r>
      <w:r w:rsidR="008C2D97" w:rsidRPr="00154B3C">
        <w:rPr>
          <w:color w:val="000000" w:themeColor="text1"/>
        </w:rPr>
        <w:t>paragraphs 10 and 12</w:t>
      </w:r>
      <w:r w:rsidR="005E4354" w:rsidRPr="00154B3C">
        <w:rPr>
          <w:color w:val="000000" w:themeColor="text1"/>
        </w:rPr>
        <w:t>. GRSG adopted</w:t>
      </w:r>
      <w:r w:rsidR="005E4354" w:rsidRPr="00F56399">
        <w:rPr>
          <w:color w:val="000000" w:themeColor="text1"/>
        </w:rPr>
        <w:t xml:space="preserve"> </w:t>
      </w:r>
      <w:r w:rsidR="0044224C" w:rsidRPr="00F56399">
        <w:t>ECE/TRANS/WP.29/GRSG/2024/24</w:t>
      </w:r>
      <w:r w:rsidR="007A373B" w:rsidRPr="00F56399">
        <w:t>,</w:t>
      </w:r>
      <w:r w:rsidR="007167C1" w:rsidRPr="00F56399">
        <w:t xml:space="preserve"> as</w:t>
      </w:r>
      <w:r w:rsidR="00290C19" w:rsidRPr="00F56399">
        <w:t xml:space="preserve"> amended by </w:t>
      </w:r>
      <w:r w:rsidR="008C4474" w:rsidRPr="00F56399">
        <w:t>a</w:t>
      </w:r>
      <w:r w:rsidR="00EB0D71" w:rsidRPr="00F56399">
        <w:t xml:space="preserve">nnex </w:t>
      </w:r>
      <w:r w:rsidR="007E48FE" w:rsidRPr="00F56399">
        <w:t>II</w:t>
      </w:r>
      <w:r w:rsidR="00685D65">
        <w:t>I</w:t>
      </w:r>
      <w:r w:rsidR="005B7321" w:rsidRPr="00F56399">
        <w:t xml:space="preserve"> to this r</w:t>
      </w:r>
      <w:r w:rsidR="00EB0D71" w:rsidRPr="00F56399">
        <w:t xml:space="preserve">eport. </w:t>
      </w:r>
      <w:r w:rsidR="00EB0D71" w:rsidRPr="00F56399">
        <w:rPr>
          <w:color w:val="000000" w:themeColor="text1"/>
        </w:rPr>
        <w:t>T</w:t>
      </w:r>
      <w:r w:rsidR="00AB7014" w:rsidRPr="00F56399">
        <w:t xml:space="preserve">he secretariat </w:t>
      </w:r>
      <w:r w:rsidR="00EB0D71" w:rsidRPr="00F56399">
        <w:t xml:space="preserve">was requested </w:t>
      </w:r>
      <w:r w:rsidR="00AB7014" w:rsidRPr="00F56399">
        <w:t xml:space="preserve">to submit it as </w:t>
      </w:r>
      <w:r w:rsidR="00AB7014" w:rsidRPr="00F56399">
        <w:rPr>
          <w:color w:val="000000" w:themeColor="text1"/>
        </w:rPr>
        <w:t xml:space="preserve">draft Supplement </w:t>
      </w:r>
      <w:r w:rsidR="00EB0D71" w:rsidRPr="00F56399">
        <w:rPr>
          <w:color w:val="000000" w:themeColor="text1"/>
        </w:rPr>
        <w:t>4</w:t>
      </w:r>
      <w:r w:rsidR="00D12ACC" w:rsidRPr="00F56399">
        <w:rPr>
          <w:color w:val="000000" w:themeColor="text1"/>
        </w:rPr>
        <w:t xml:space="preserve"> to the original version of</w:t>
      </w:r>
      <w:r w:rsidR="00AB7014" w:rsidRPr="00F56399">
        <w:rPr>
          <w:color w:val="000000" w:themeColor="text1"/>
        </w:rPr>
        <w:t xml:space="preserve"> UN Regulation No. </w:t>
      </w:r>
      <w:r w:rsidR="00D12ACC" w:rsidRPr="00F56399">
        <w:rPr>
          <w:color w:val="000000" w:themeColor="text1"/>
        </w:rPr>
        <w:t>158</w:t>
      </w:r>
      <w:r w:rsidR="00AB7014" w:rsidRPr="00F56399">
        <w:rPr>
          <w:color w:val="000000" w:themeColor="text1"/>
        </w:rPr>
        <w:t xml:space="preserve">, for consideration and vote at the </w:t>
      </w:r>
      <w:r w:rsidR="007D7CF7" w:rsidRPr="00F56399">
        <w:rPr>
          <w:color w:val="000000" w:themeColor="text1"/>
        </w:rPr>
        <w:t>November</w:t>
      </w:r>
      <w:r w:rsidR="00AB7014" w:rsidRPr="00F56399">
        <w:rPr>
          <w:color w:val="000000" w:themeColor="text1"/>
        </w:rPr>
        <w:t xml:space="preserve"> 2024 sessions of WP.29 and AC.1</w:t>
      </w:r>
      <w:r w:rsidR="00AB7014" w:rsidRPr="00F56399">
        <w:rPr>
          <w:rFonts w:eastAsia="Times New Roman"/>
          <w:color w:val="000000" w:themeColor="text1"/>
          <w:lang w:eastAsia="en-GB"/>
        </w:rPr>
        <w:t>.</w:t>
      </w:r>
    </w:p>
    <w:p w14:paraId="4E0F2655" w14:textId="67363AF2" w:rsidR="009A4F81" w:rsidRPr="00F56399" w:rsidRDefault="00626287" w:rsidP="00EB0D71">
      <w:pPr>
        <w:pStyle w:val="SingleTxtG"/>
        <w:rPr>
          <w:color w:val="000000" w:themeColor="text1"/>
        </w:rPr>
      </w:pPr>
      <w:r w:rsidRPr="00F56399">
        <w:rPr>
          <w:rFonts w:eastAsia="Times New Roman"/>
          <w:color w:val="000000" w:themeColor="text1"/>
          <w:lang w:eastAsia="en-GB"/>
        </w:rPr>
        <w:t>14.</w:t>
      </w:r>
      <w:r w:rsidRPr="00F56399">
        <w:rPr>
          <w:rFonts w:eastAsia="Times New Roman"/>
          <w:color w:val="000000" w:themeColor="text1"/>
          <w:lang w:eastAsia="en-GB"/>
        </w:rPr>
        <w:tab/>
      </w:r>
      <w:r w:rsidR="00455448" w:rsidRPr="00F56399">
        <w:rPr>
          <w:rFonts w:eastAsia="Times New Roman"/>
          <w:color w:val="000000" w:themeColor="text1"/>
          <w:lang w:eastAsia="en-GB"/>
        </w:rPr>
        <w:t xml:space="preserve">The expert from the Republic of Korea </w:t>
      </w:r>
      <w:r w:rsidR="004B1FA2" w:rsidRPr="00F56399">
        <w:rPr>
          <w:rFonts w:eastAsia="Times New Roman"/>
          <w:color w:val="000000" w:themeColor="text1"/>
          <w:lang w:eastAsia="en-GB"/>
        </w:rPr>
        <w:t xml:space="preserve">introduced </w:t>
      </w:r>
      <w:r w:rsidR="004B1FA2" w:rsidRPr="00F56399">
        <w:rPr>
          <w:color w:val="000000" w:themeColor="text1"/>
        </w:rPr>
        <w:t>GRSG-127-13</w:t>
      </w:r>
      <w:r w:rsidR="009B022B" w:rsidRPr="00F56399">
        <w:rPr>
          <w:color w:val="000000" w:themeColor="text1"/>
        </w:rPr>
        <w:t xml:space="preserve"> </w:t>
      </w:r>
      <w:r w:rsidR="00915422" w:rsidRPr="00F56399">
        <w:rPr>
          <w:color w:val="000000" w:themeColor="text1"/>
        </w:rPr>
        <w:t>on</w:t>
      </w:r>
      <w:r w:rsidR="009B022B" w:rsidRPr="00F56399">
        <w:rPr>
          <w:color w:val="000000" w:themeColor="text1"/>
        </w:rPr>
        <w:t xml:space="preserve"> </w:t>
      </w:r>
      <w:r w:rsidR="006966AE" w:rsidRPr="00F56399">
        <w:rPr>
          <w:color w:val="000000" w:themeColor="text1"/>
        </w:rPr>
        <w:t>clarify</w:t>
      </w:r>
      <w:r w:rsidR="00915422" w:rsidRPr="00F56399">
        <w:rPr>
          <w:color w:val="000000" w:themeColor="text1"/>
        </w:rPr>
        <w:t>ing</w:t>
      </w:r>
      <w:r w:rsidR="006966AE" w:rsidRPr="00F56399">
        <w:rPr>
          <w:color w:val="000000" w:themeColor="text1"/>
        </w:rPr>
        <w:t xml:space="preserve"> </w:t>
      </w:r>
      <w:r w:rsidR="00915422" w:rsidRPr="00F56399">
        <w:rPr>
          <w:color w:val="000000" w:themeColor="text1"/>
        </w:rPr>
        <w:t xml:space="preserve">the </w:t>
      </w:r>
      <w:r w:rsidR="006966AE" w:rsidRPr="00F56399">
        <w:rPr>
          <w:color w:val="000000" w:themeColor="text1"/>
        </w:rPr>
        <w:t xml:space="preserve">testing conditions of detection systems </w:t>
      </w:r>
      <w:r w:rsidR="00BF18E6" w:rsidRPr="00F56399">
        <w:rPr>
          <w:rFonts w:eastAsia="Batang"/>
          <w:lang w:eastAsia="ko-KR"/>
        </w:rPr>
        <w:t>and</w:t>
      </w:r>
      <w:r w:rsidR="000C1E04" w:rsidRPr="00F56399">
        <w:rPr>
          <w:rFonts w:eastAsia="Batang"/>
          <w:lang w:eastAsia="ko-KR"/>
        </w:rPr>
        <w:t xml:space="preserve"> </w:t>
      </w:r>
      <w:r w:rsidR="00915422" w:rsidRPr="00F56399">
        <w:rPr>
          <w:rFonts w:eastAsia="Batang"/>
          <w:lang w:eastAsia="ko-KR"/>
        </w:rPr>
        <w:t xml:space="preserve">of </w:t>
      </w:r>
      <w:r w:rsidR="000C1E04" w:rsidRPr="00F56399">
        <w:rPr>
          <w:rFonts w:eastAsia="Batang"/>
          <w:lang w:eastAsia="ko-KR"/>
        </w:rPr>
        <w:t>tail gates of cargo trucks and van-type vehicles</w:t>
      </w:r>
      <w:r w:rsidR="00BF18E6" w:rsidRPr="00F56399">
        <w:rPr>
          <w:rFonts w:eastAsia="Batang"/>
          <w:lang w:eastAsia="ko-KR"/>
        </w:rPr>
        <w:t xml:space="preserve">. </w:t>
      </w:r>
      <w:r w:rsidR="0050369D" w:rsidRPr="00F56399">
        <w:rPr>
          <w:rFonts w:eastAsia="Batang"/>
          <w:lang w:eastAsia="ko-KR"/>
        </w:rPr>
        <w:t xml:space="preserve">Finally, GRSG agreed to </w:t>
      </w:r>
      <w:r w:rsidR="00AB31C6" w:rsidRPr="00F56399">
        <w:rPr>
          <w:rFonts w:eastAsia="Batang"/>
          <w:lang w:eastAsia="ko-KR"/>
        </w:rPr>
        <w:t xml:space="preserve">distribute </w:t>
      </w:r>
      <w:r w:rsidR="00AB31C6" w:rsidRPr="00F56399">
        <w:rPr>
          <w:color w:val="000000" w:themeColor="text1"/>
        </w:rPr>
        <w:t xml:space="preserve">GRSG-127-13 with an official symbol at its </w:t>
      </w:r>
      <w:r w:rsidR="00423B40" w:rsidRPr="00F56399">
        <w:rPr>
          <w:color w:val="000000" w:themeColor="text1"/>
        </w:rPr>
        <w:t>October 2024 session</w:t>
      </w:r>
      <w:r w:rsidR="009A4F81" w:rsidRPr="00F56399">
        <w:rPr>
          <w:color w:val="000000" w:themeColor="text1"/>
        </w:rPr>
        <w:t>.</w:t>
      </w:r>
    </w:p>
    <w:p w14:paraId="1153B857" w14:textId="34951AEF" w:rsidR="007F6CF2" w:rsidRPr="00F56399" w:rsidRDefault="007F6CF2" w:rsidP="002736BF">
      <w:pPr>
        <w:widowControl w:val="0"/>
        <w:tabs>
          <w:tab w:val="right" w:pos="851"/>
        </w:tabs>
        <w:spacing w:before="360" w:after="240" w:line="270" w:lineRule="exact"/>
        <w:ind w:left="1134" w:right="1134" w:hanging="1134"/>
        <w:jc w:val="both"/>
        <w:rPr>
          <w:b/>
          <w:color w:val="000000" w:themeColor="text1"/>
          <w:sz w:val="24"/>
        </w:rPr>
      </w:pPr>
      <w:r w:rsidRPr="00F56399">
        <w:rPr>
          <w:b/>
          <w:color w:val="FF0000"/>
          <w:sz w:val="24"/>
        </w:rPr>
        <w:tab/>
      </w:r>
      <w:r w:rsidR="00E54603" w:rsidRPr="00F56399">
        <w:rPr>
          <w:b/>
          <w:color w:val="000000" w:themeColor="text1"/>
          <w:sz w:val="24"/>
        </w:rPr>
        <w:t>C</w:t>
      </w:r>
      <w:r w:rsidRPr="00F56399">
        <w:rPr>
          <w:b/>
          <w:color w:val="000000" w:themeColor="text1"/>
          <w:sz w:val="24"/>
        </w:rPr>
        <w:t>.</w:t>
      </w:r>
      <w:r w:rsidRPr="00F56399">
        <w:rPr>
          <w:b/>
          <w:color w:val="000000" w:themeColor="text1"/>
          <w:sz w:val="24"/>
        </w:rPr>
        <w:tab/>
        <w:t>UN Regulation No. 159 (Moving Off Information System</w:t>
      </w:r>
      <w:r w:rsidR="00950786" w:rsidRPr="00F56399">
        <w:rPr>
          <w:b/>
          <w:color w:val="000000" w:themeColor="text1"/>
          <w:sz w:val="24"/>
        </w:rPr>
        <w:t>s</w:t>
      </w:r>
      <w:r w:rsidRPr="00F56399">
        <w:rPr>
          <w:b/>
          <w:color w:val="000000" w:themeColor="text1"/>
          <w:sz w:val="24"/>
        </w:rPr>
        <w:t>)</w:t>
      </w:r>
    </w:p>
    <w:p w14:paraId="1CAD7416" w14:textId="432955E6" w:rsidR="00E632C8" w:rsidRPr="00F56399" w:rsidRDefault="002974D0" w:rsidP="00080424">
      <w:pPr>
        <w:pStyle w:val="SingleTxtG"/>
        <w:ind w:left="1138"/>
        <w:rPr>
          <w:color w:val="000000" w:themeColor="text1"/>
        </w:rPr>
      </w:pPr>
      <w:r w:rsidRPr="00F56399">
        <w:rPr>
          <w:iCs/>
          <w:color w:val="000000" w:themeColor="text1"/>
        </w:rPr>
        <w:t>1</w:t>
      </w:r>
      <w:r w:rsidR="00B72F71" w:rsidRPr="00F56399">
        <w:rPr>
          <w:iCs/>
          <w:color w:val="000000" w:themeColor="text1"/>
        </w:rPr>
        <w:t>5</w:t>
      </w:r>
      <w:r w:rsidRPr="00F56399">
        <w:rPr>
          <w:iCs/>
          <w:color w:val="000000" w:themeColor="text1"/>
        </w:rPr>
        <w:t>.</w:t>
      </w:r>
      <w:r w:rsidRPr="00F56399">
        <w:rPr>
          <w:iCs/>
          <w:color w:val="000000" w:themeColor="text1"/>
        </w:rPr>
        <w:tab/>
      </w:r>
      <w:r w:rsidR="00080424" w:rsidRPr="00F56399">
        <w:rPr>
          <w:color w:val="000000" w:themeColor="text1"/>
        </w:rPr>
        <w:t>GRSG noted that proposals had not been submitted.</w:t>
      </w:r>
    </w:p>
    <w:p w14:paraId="4509A7AD" w14:textId="2DA987F1" w:rsidR="00B04E4C" w:rsidRPr="00F56399" w:rsidRDefault="00B04E4C" w:rsidP="00B04E4C">
      <w:pPr>
        <w:widowControl w:val="0"/>
        <w:tabs>
          <w:tab w:val="right" w:pos="851"/>
        </w:tabs>
        <w:spacing w:before="360" w:after="240" w:line="270" w:lineRule="exact"/>
        <w:ind w:left="1134" w:right="1134" w:hanging="1134"/>
        <w:jc w:val="both"/>
        <w:rPr>
          <w:b/>
          <w:color w:val="000000" w:themeColor="text1"/>
          <w:sz w:val="24"/>
        </w:rPr>
      </w:pPr>
      <w:r w:rsidRPr="00F56399">
        <w:rPr>
          <w:b/>
          <w:color w:val="000000" w:themeColor="text1"/>
          <w:sz w:val="24"/>
        </w:rPr>
        <w:tab/>
      </w:r>
      <w:r w:rsidR="00E54603" w:rsidRPr="00F56399">
        <w:rPr>
          <w:b/>
          <w:color w:val="000000" w:themeColor="text1"/>
          <w:sz w:val="24"/>
        </w:rPr>
        <w:t>D</w:t>
      </w:r>
      <w:r w:rsidRPr="00F56399">
        <w:rPr>
          <w:b/>
          <w:color w:val="000000" w:themeColor="text1"/>
          <w:sz w:val="24"/>
        </w:rPr>
        <w:t>.</w:t>
      </w:r>
      <w:r w:rsidRPr="00F56399">
        <w:rPr>
          <w:b/>
          <w:color w:val="000000" w:themeColor="text1"/>
          <w:sz w:val="24"/>
        </w:rPr>
        <w:tab/>
        <w:t xml:space="preserve">UN Regulation No. </w:t>
      </w:r>
      <w:r w:rsidR="005B2147" w:rsidRPr="00F56399">
        <w:rPr>
          <w:b/>
          <w:color w:val="000000" w:themeColor="text1"/>
          <w:sz w:val="24"/>
        </w:rPr>
        <w:t>166</w:t>
      </w:r>
      <w:r w:rsidRPr="00F56399">
        <w:rPr>
          <w:b/>
          <w:color w:val="000000" w:themeColor="text1"/>
          <w:sz w:val="24"/>
        </w:rPr>
        <w:t xml:space="preserve"> (</w:t>
      </w:r>
      <w:r w:rsidR="001E114E" w:rsidRPr="00F56399">
        <w:rPr>
          <w:b/>
          <w:color w:val="000000" w:themeColor="text1"/>
          <w:sz w:val="24"/>
        </w:rPr>
        <w:t>Vulnerable Road Users</w:t>
      </w:r>
      <w:r w:rsidR="00807040" w:rsidRPr="00F56399">
        <w:rPr>
          <w:b/>
          <w:color w:val="000000" w:themeColor="text1"/>
          <w:sz w:val="24"/>
        </w:rPr>
        <w:t xml:space="preserve"> in Front and Side Close Proximity</w:t>
      </w:r>
      <w:r w:rsidRPr="00F56399">
        <w:rPr>
          <w:b/>
          <w:color w:val="000000" w:themeColor="text1"/>
          <w:sz w:val="24"/>
        </w:rPr>
        <w:t>)</w:t>
      </w:r>
    </w:p>
    <w:p w14:paraId="103002F9" w14:textId="77777777" w:rsidR="00D57AA0" w:rsidRPr="00F56399" w:rsidRDefault="00D57AA0" w:rsidP="00D57AA0">
      <w:pPr>
        <w:pStyle w:val="SingleTxtG"/>
        <w:widowControl w:val="0"/>
        <w:ind w:left="2835" w:hanging="1701"/>
        <w:rPr>
          <w:color w:val="000000" w:themeColor="text1"/>
        </w:rPr>
      </w:pPr>
      <w:r w:rsidRPr="00F56399">
        <w:rPr>
          <w:i/>
          <w:color w:val="000000" w:themeColor="text1"/>
        </w:rPr>
        <w:t>Documentation</w:t>
      </w:r>
      <w:r w:rsidRPr="00F56399">
        <w:rPr>
          <w:color w:val="000000" w:themeColor="text1"/>
        </w:rPr>
        <w:t>:</w:t>
      </w:r>
      <w:r w:rsidRPr="00F56399">
        <w:rPr>
          <w:color w:val="000000" w:themeColor="text1"/>
        </w:rPr>
        <w:tab/>
      </w:r>
      <w:r w:rsidRPr="00F56399">
        <w:rPr>
          <w:rFonts w:eastAsia="Times New Roman"/>
          <w:color w:val="000000" w:themeColor="text1"/>
          <w:lang w:eastAsia="en-GB"/>
        </w:rPr>
        <w:t>ECE/TRANS/WP.29/GRSG/2024/12</w:t>
      </w:r>
      <w:r w:rsidRPr="00F56399">
        <w:rPr>
          <w:rFonts w:eastAsia="Times New Roman"/>
          <w:color w:val="000000" w:themeColor="text1"/>
          <w:lang w:eastAsia="en-GB"/>
        </w:rPr>
        <w:br/>
        <w:t>ECE/TRANS/WP.29/GRSG/2024/25</w:t>
      </w:r>
      <w:r w:rsidRPr="00F56399">
        <w:rPr>
          <w:rFonts w:eastAsia="Times New Roman"/>
          <w:color w:val="000000" w:themeColor="text1"/>
          <w:lang w:eastAsia="en-GB"/>
        </w:rPr>
        <w:br/>
      </w:r>
      <w:r w:rsidRPr="00F56399">
        <w:rPr>
          <w:color w:val="000000" w:themeColor="text1"/>
        </w:rPr>
        <w:t>Informal documents: GRSG-127-11-Rev.1 and GRSG-126-19</w:t>
      </w:r>
    </w:p>
    <w:p w14:paraId="363E7B92" w14:textId="692FBD58" w:rsidR="009A4F81" w:rsidRPr="00F56399" w:rsidRDefault="00CA0337" w:rsidP="006D6F86">
      <w:pPr>
        <w:pStyle w:val="SingleTxtG"/>
        <w:rPr>
          <w:rFonts w:eastAsia="Times New Roman"/>
          <w:color w:val="000000" w:themeColor="text1"/>
          <w:lang w:eastAsia="en-GB"/>
        </w:rPr>
      </w:pPr>
      <w:r w:rsidRPr="00F56399">
        <w:rPr>
          <w:color w:val="000000" w:themeColor="text1"/>
        </w:rPr>
        <w:t>1</w:t>
      </w:r>
      <w:r w:rsidR="00B72F71" w:rsidRPr="00F56399">
        <w:rPr>
          <w:color w:val="000000" w:themeColor="text1"/>
        </w:rPr>
        <w:t>6</w:t>
      </w:r>
      <w:r w:rsidR="00B01255" w:rsidRPr="00F56399">
        <w:rPr>
          <w:color w:val="000000" w:themeColor="text1"/>
        </w:rPr>
        <w:t>.</w:t>
      </w:r>
      <w:r w:rsidR="00B01255" w:rsidRPr="00F56399">
        <w:rPr>
          <w:color w:val="000000" w:themeColor="text1"/>
        </w:rPr>
        <w:tab/>
      </w:r>
      <w:r w:rsidR="00576AF0" w:rsidRPr="00F56399">
        <w:rPr>
          <w:color w:val="000000" w:themeColor="text1"/>
        </w:rPr>
        <w:t xml:space="preserve">The expert from Japan introduced </w:t>
      </w:r>
      <w:r w:rsidR="00E254B0" w:rsidRPr="00F56399">
        <w:rPr>
          <w:color w:val="000000" w:themeColor="text1"/>
        </w:rPr>
        <w:t xml:space="preserve">GRSG-127-11-Rev.1, superseding </w:t>
      </w:r>
      <w:r w:rsidR="000A0466" w:rsidRPr="00F56399">
        <w:rPr>
          <w:rFonts w:eastAsia="Times New Roman"/>
          <w:color w:val="000000" w:themeColor="text1"/>
          <w:lang w:eastAsia="en-GB"/>
        </w:rPr>
        <w:t>ECE/TRANS/WP.29/GRSG/2024/</w:t>
      </w:r>
      <w:r w:rsidR="008D6E3F" w:rsidRPr="00F56399">
        <w:rPr>
          <w:rFonts w:eastAsia="Times New Roman"/>
          <w:color w:val="000000" w:themeColor="text1"/>
          <w:lang w:eastAsia="en-GB"/>
        </w:rPr>
        <w:t>12</w:t>
      </w:r>
      <w:r w:rsidR="00002AD0" w:rsidRPr="00F56399">
        <w:rPr>
          <w:rFonts w:eastAsia="Times New Roman"/>
          <w:color w:val="000000" w:themeColor="text1"/>
          <w:lang w:eastAsia="en-GB"/>
        </w:rPr>
        <w:t xml:space="preserve">, </w:t>
      </w:r>
      <w:r w:rsidR="008C4474" w:rsidRPr="00F56399">
        <w:rPr>
          <w:rFonts w:eastAsia="Times New Roman"/>
          <w:color w:val="000000" w:themeColor="text1"/>
          <w:lang w:eastAsia="en-GB"/>
        </w:rPr>
        <w:t xml:space="preserve">which </w:t>
      </w:r>
      <w:r w:rsidR="00002AD0" w:rsidRPr="00F56399">
        <w:rPr>
          <w:rFonts w:eastAsia="Times New Roman"/>
          <w:color w:val="000000" w:themeColor="text1"/>
          <w:lang w:eastAsia="en-GB"/>
        </w:rPr>
        <w:t>clarif</w:t>
      </w:r>
      <w:r w:rsidR="007A373B" w:rsidRPr="00F56399">
        <w:rPr>
          <w:rFonts w:eastAsia="Times New Roman"/>
          <w:color w:val="000000" w:themeColor="text1"/>
          <w:lang w:eastAsia="en-GB"/>
        </w:rPr>
        <w:t>ies</w:t>
      </w:r>
      <w:r w:rsidR="00002AD0" w:rsidRPr="00F56399">
        <w:rPr>
          <w:rFonts w:eastAsia="Times New Roman"/>
          <w:color w:val="000000" w:themeColor="text1"/>
          <w:lang w:eastAsia="en-GB"/>
        </w:rPr>
        <w:t xml:space="preserve"> </w:t>
      </w:r>
      <w:r w:rsidR="002627D9" w:rsidRPr="00F56399">
        <w:rPr>
          <w:rFonts w:eastAsia="Times New Roman"/>
          <w:color w:val="000000" w:themeColor="text1"/>
          <w:lang w:eastAsia="en-GB"/>
        </w:rPr>
        <w:t xml:space="preserve">the certification process. The expert from EC </w:t>
      </w:r>
      <w:r w:rsidR="00EC627B" w:rsidRPr="00F56399">
        <w:rPr>
          <w:rFonts w:eastAsia="Times New Roman"/>
          <w:color w:val="000000" w:themeColor="text1"/>
          <w:lang w:eastAsia="en-GB"/>
        </w:rPr>
        <w:t xml:space="preserve">explained that the IWG </w:t>
      </w:r>
      <w:r w:rsidR="003218F7" w:rsidRPr="00F56399">
        <w:rPr>
          <w:rFonts w:eastAsia="Times New Roman"/>
          <w:color w:val="000000" w:themeColor="text1"/>
          <w:lang w:eastAsia="en-GB"/>
        </w:rPr>
        <w:t xml:space="preserve">on </w:t>
      </w:r>
      <w:r w:rsidR="00855378" w:rsidRPr="00F56399">
        <w:rPr>
          <w:rFonts w:eastAsia="Times New Roman"/>
          <w:color w:val="000000" w:themeColor="text1"/>
          <w:lang w:eastAsia="en-GB"/>
        </w:rPr>
        <w:t xml:space="preserve">Vulnerable Road Users </w:t>
      </w:r>
      <w:r w:rsidR="00B30632" w:rsidRPr="00F56399">
        <w:rPr>
          <w:rFonts w:eastAsia="Times New Roman"/>
          <w:color w:val="000000" w:themeColor="text1"/>
          <w:lang w:eastAsia="en-GB"/>
        </w:rPr>
        <w:t>(VRU</w:t>
      </w:r>
      <w:r w:rsidR="003218F7" w:rsidRPr="00F56399">
        <w:rPr>
          <w:rFonts w:eastAsia="Times New Roman"/>
          <w:color w:val="000000" w:themeColor="text1"/>
          <w:lang w:eastAsia="en-GB"/>
        </w:rPr>
        <w:t>-</w:t>
      </w:r>
      <w:proofErr w:type="spellStart"/>
      <w:r w:rsidR="003218F7" w:rsidRPr="00F56399">
        <w:rPr>
          <w:rFonts w:eastAsia="Times New Roman"/>
          <w:color w:val="000000" w:themeColor="text1"/>
          <w:lang w:eastAsia="en-GB"/>
        </w:rPr>
        <w:t>P</w:t>
      </w:r>
      <w:r w:rsidR="00EC627B" w:rsidRPr="00F56399">
        <w:rPr>
          <w:rFonts w:eastAsia="Times New Roman"/>
          <w:color w:val="000000" w:themeColor="text1"/>
          <w:lang w:eastAsia="en-GB"/>
        </w:rPr>
        <w:t>roxi</w:t>
      </w:r>
      <w:proofErr w:type="spellEnd"/>
      <w:r w:rsidR="003218F7" w:rsidRPr="00F56399">
        <w:rPr>
          <w:rFonts w:eastAsia="Times New Roman"/>
          <w:color w:val="000000" w:themeColor="text1"/>
          <w:lang w:eastAsia="en-GB"/>
        </w:rPr>
        <w:t>) had</w:t>
      </w:r>
      <w:r w:rsidR="00EC627B" w:rsidRPr="00F56399">
        <w:rPr>
          <w:rFonts w:eastAsia="Times New Roman"/>
          <w:color w:val="000000" w:themeColor="text1"/>
          <w:lang w:eastAsia="en-GB"/>
        </w:rPr>
        <w:t xml:space="preserve"> </w:t>
      </w:r>
      <w:r w:rsidR="00855378" w:rsidRPr="00F56399">
        <w:rPr>
          <w:rFonts w:eastAsia="Times New Roman"/>
          <w:color w:val="000000" w:themeColor="text1"/>
          <w:lang w:eastAsia="en-GB"/>
        </w:rPr>
        <w:t xml:space="preserve">already </w:t>
      </w:r>
      <w:r w:rsidR="003218F7" w:rsidRPr="00F56399">
        <w:rPr>
          <w:rFonts w:eastAsia="Times New Roman"/>
          <w:color w:val="000000" w:themeColor="text1"/>
          <w:lang w:eastAsia="en-GB"/>
        </w:rPr>
        <w:t xml:space="preserve">reviewed </w:t>
      </w:r>
      <w:r w:rsidR="00855378" w:rsidRPr="00F56399">
        <w:rPr>
          <w:rFonts w:eastAsia="Times New Roman"/>
          <w:color w:val="000000" w:themeColor="text1"/>
          <w:lang w:eastAsia="en-GB"/>
        </w:rPr>
        <w:t xml:space="preserve">the proposal and </w:t>
      </w:r>
      <w:r w:rsidR="007A373B" w:rsidRPr="00F56399">
        <w:rPr>
          <w:rFonts w:eastAsia="Times New Roman"/>
          <w:color w:val="000000" w:themeColor="text1"/>
          <w:lang w:eastAsia="en-GB"/>
        </w:rPr>
        <w:t xml:space="preserve">had </w:t>
      </w:r>
      <w:r w:rsidR="003218F7" w:rsidRPr="00F56399">
        <w:rPr>
          <w:rFonts w:eastAsia="Times New Roman"/>
          <w:color w:val="000000" w:themeColor="text1"/>
          <w:lang w:eastAsia="en-GB"/>
        </w:rPr>
        <w:t xml:space="preserve">decided to </w:t>
      </w:r>
      <w:r w:rsidR="00855378" w:rsidRPr="00F56399">
        <w:rPr>
          <w:rFonts w:eastAsia="Times New Roman"/>
          <w:color w:val="000000" w:themeColor="text1"/>
          <w:lang w:eastAsia="en-GB"/>
        </w:rPr>
        <w:t>support it</w:t>
      </w:r>
      <w:r w:rsidR="00057841" w:rsidRPr="00F56399">
        <w:rPr>
          <w:rFonts w:eastAsia="Times New Roman"/>
          <w:color w:val="000000" w:themeColor="text1"/>
          <w:lang w:eastAsia="en-GB"/>
        </w:rPr>
        <w:t>.</w:t>
      </w:r>
      <w:r w:rsidR="00855378" w:rsidRPr="00F56399">
        <w:rPr>
          <w:rFonts w:eastAsia="Times New Roman"/>
          <w:color w:val="000000" w:themeColor="text1"/>
          <w:lang w:eastAsia="en-GB"/>
        </w:rPr>
        <w:t xml:space="preserve"> </w:t>
      </w:r>
      <w:r w:rsidR="00B30632" w:rsidRPr="00F56399">
        <w:rPr>
          <w:rFonts w:eastAsia="Times New Roman"/>
          <w:color w:val="000000" w:themeColor="text1"/>
          <w:lang w:eastAsia="en-GB"/>
        </w:rPr>
        <w:t xml:space="preserve">GRSG adopted </w:t>
      </w:r>
      <w:r w:rsidR="00057841" w:rsidRPr="00F56399">
        <w:rPr>
          <w:rFonts w:eastAsia="Times New Roman"/>
          <w:color w:val="000000" w:themeColor="text1"/>
          <w:lang w:eastAsia="en-GB"/>
        </w:rPr>
        <w:t xml:space="preserve">ECE/TRANS/WP.29/GRSG/2024/12, as amended by annex </w:t>
      </w:r>
      <w:r w:rsidR="005B7321" w:rsidRPr="00F56399">
        <w:rPr>
          <w:rFonts w:eastAsia="Times New Roman"/>
          <w:color w:val="000000" w:themeColor="text1"/>
          <w:lang w:eastAsia="en-GB"/>
        </w:rPr>
        <w:t>I</w:t>
      </w:r>
      <w:r w:rsidR="00685D65">
        <w:rPr>
          <w:rFonts w:eastAsia="Times New Roman"/>
          <w:color w:val="000000" w:themeColor="text1"/>
          <w:lang w:eastAsia="en-GB"/>
        </w:rPr>
        <w:t>V</w:t>
      </w:r>
      <w:r w:rsidR="0096630C">
        <w:rPr>
          <w:rFonts w:eastAsia="Times New Roman"/>
          <w:color w:val="000000" w:themeColor="text1"/>
          <w:lang w:eastAsia="en-GB"/>
        </w:rPr>
        <w:t xml:space="preserve"> </w:t>
      </w:r>
      <w:r w:rsidR="005B7321" w:rsidRPr="00F56399">
        <w:rPr>
          <w:rFonts w:eastAsia="Times New Roman"/>
          <w:color w:val="000000" w:themeColor="text1"/>
          <w:lang w:eastAsia="en-GB"/>
        </w:rPr>
        <w:t xml:space="preserve">this report. </w:t>
      </w:r>
      <w:r w:rsidR="006D6F86" w:rsidRPr="00F56399">
        <w:rPr>
          <w:rFonts w:eastAsia="Times New Roman"/>
          <w:color w:val="000000" w:themeColor="text1"/>
          <w:lang w:eastAsia="en-GB"/>
        </w:rPr>
        <w:t xml:space="preserve">The </w:t>
      </w:r>
      <w:r w:rsidR="006D6F86" w:rsidRPr="00F56399">
        <w:t xml:space="preserve">secretariat was requested to submit it as </w:t>
      </w:r>
      <w:r w:rsidR="00D50953" w:rsidRPr="00F56399">
        <w:rPr>
          <w:color w:val="000000" w:themeColor="text1"/>
        </w:rPr>
        <w:t xml:space="preserve">draft 01 </w:t>
      </w:r>
      <w:r w:rsidR="007A373B" w:rsidRPr="00F56399">
        <w:rPr>
          <w:color w:val="000000" w:themeColor="text1"/>
        </w:rPr>
        <w:t>s</w:t>
      </w:r>
      <w:r w:rsidR="00D50953" w:rsidRPr="00F56399">
        <w:rPr>
          <w:color w:val="000000" w:themeColor="text1"/>
        </w:rPr>
        <w:t xml:space="preserve">eries of amendments to </w:t>
      </w:r>
      <w:r w:rsidR="00243593" w:rsidRPr="00F56399">
        <w:rPr>
          <w:color w:val="000000" w:themeColor="text1"/>
        </w:rPr>
        <w:t>the UN Regulation</w:t>
      </w:r>
      <w:r w:rsidR="006D6F86" w:rsidRPr="00F56399">
        <w:rPr>
          <w:color w:val="000000" w:themeColor="text1"/>
        </w:rPr>
        <w:t xml:space="preserve">, for </w:t>
      </w:r>
      <w:r w:rsidR="003E6D69" w:rsidRPr="00F56399">
        <w:rPr>
          <w:color w:val="000000" w:themeColor="text1"/>
        </w:rPr>
        <w:t>c</w:t>
      </w:r>
      <w:r w:rsidR="006D6F86" w:rsidRPr="00F56399">
        <w:rPr>
          <w:color w:val="000000" w:themeColor="text1"/>
        </w:rPr>
        <w:t>onsideration and vote at the November 2024 sessions of WP.29 and AC.1</w:t>
      </w:r>
      <w:r w:rsidR="009A4F81" w:rsidRPr="00F56399">
        <w:rPr>
          <w:rFonts w:eastAsia="Times New Roman"/>
          <w:color w:val="000000" w:themeColor="text1"/>
          <w:lang w:eastAsia="en-GB"/>
        </w:rPr>
        <w:t>.</w:t>
      </w:r>
    </w:p>
    <w:p w14:paraId="16177113" w14:textId="7BC9BA53" w:rsidR="009A4F81" w:rsidRPr="00F56399" w:rsidRDefault="00243593" w:rsidP="00411746">
      <w:pPr>
        <w:pStyle w:val="SingleTxtG"/>
        <w:spacing w:before="120" w:after="240"/>
      </w:pPr>
      <w:r w:rsidRPr="00F56399">
        <w:rPr>
          <w:rFonts w:eastAsia="Times New Roman"/>
          <w:color w:val="000000" w:themeColor="text1"/>
          <w:lang w:eastAsia="en-GB"/>
        </w:rPr>
        <w:t>1</w:t>
      </w:r>
      <w:r w:rsidR="00B72F71" w:rsidRPr="00F56399">
        <w:rPr>
          <w:rFonts w:eastAsia="Times New Roman"/>
          <w:color w:val="000000" w:themeColor="text1"/>
          <w:lang w:eastAsia="en-GB"/>
        </w:rPr>
        <w:t>7</w:t>
      </w:r>
      <w:r w:rsidR="00700890" w:rsidRPr="00F56399">
        <w:rPr>
          <w:rFonts w:eastAsia="Times New Roman"/>
          <w:color w:val="000000" w:themeColor="text1"/>
          <w:lang w:eastAsia="en-GB"/>
        </w:rPr>
        <w:t>.</w:t>
      </w:r>
      <w:r w:rsidR="00700890" w:rsidRPr="00F56399">
        <w:rPr>
          <w:rFonts w:eastAsia="Times New Roman"/>
          <w:color w:val="000000" w:themeColor="text1"/>
          <w:lang w:eastAsia="en-GB"/>
        </w:rPr>
        <w:tab/>
      </w:r>
      <w:r w:rsidR="008F12B9" w:rsidRPr="00F56399">
        <w:rPr>
          <w:color w:val="000000" w:themeColor="text1"/>
        </w:rPr>
        <w:t xml:space="preserve">As per paragraphs 10, 12 and 13, </w:t>
      </w:r>
      <w:r w:rsidR="008F12B9" w:rsidRPr="00F56399">
        <w:rPr>
          <w:rFonts w:eastAsia="Times New Roman"/>
          <w:color w:val="000000" w:themeColor="text1"/>
          <w:lang w:eastAsia="en-GB"/>
        </w:rPr>
        <w:t>t</w:t>
      </w:r>
      <w:r w:rsidR="00EE1790" w:rsidRPr="00F56399">
        <w:rPr>
          <w:rFonts w:eastAsia="Times New Roman"/>
          <w:color w:val="000000" w:themeColor="text1"/>
          <w:lang w:eastAsia="en-GB"/>
        </w:rPr>
        <w:t xml:space="preserve">he expert from the Netherlands </w:t>
      </w:r>
      <w:r w:rsidR="005858FD" w:rsidRPr="00F56399">
        <w:rPr>
          <w:rFonts w:eastAsia="Times New Roman"/>
          <w:color w:val="000000" w:themeColor="text1"/>
          <w:lang w:eastAsia="en-GB"/>
        </w:rPr>
        <w:t xml:space="preserve">introduced </w:t>
      </w:r>
      <w:r w:rsidR="006D641B" w:rsidRPr="00F56399">
        <w:rPr>
          <w:rFonts w:eastAsia="Times New Roman"/>
          <w:color w:val="000000" w:themeColor="text1"/>
          <w:lang w:eastAsia="en-GB"/>
        </w:rPr>
        <w:t>ECE/TRANS/WP.29/GRSG/2024/25</w:t>
      </w:r>
      <w:r w:rsidR="00E8097B" w:rsidRPr="00F56399">
        <w:rPr>
          <w:rFonts w:eastAsia="Times New Roman"/>
          <w:color w:val="000000" w:themeColor="text1"/>
          <w:lang w:eastAsia="en-GB"/>
        </w:rPr>
        <w:t>,</w:t>
      </w:r>
      <w:r w:rsidR="006B019E" w:rsidRPr="00F56399">
        <w:rPr>
          <w:rFonts w:eastAsia="Times New Roman"/>
          <w:color w:val="000000" w:themeColor="text1"/>
          <w:lang w:eastAsia="en-GB"/>
        </w:rPr>
        <w:t xml:space="preserve"> </w:t>
      </w:r>
      <w:r w:rsidR="006D641B" w:rsidRPr="00F56399">
        <w:rPr>
          <w:rFonts w:eastAsia="Times New Roman"/>
          <w:color w:val="000000" w:themeColor="text1"/>
          <w:lang w:eastAsia="en-GB"/>
        </w:rPr>
        <w:t xml:space="preserve">amended by </w:t>
      </w:r>
      <w:r w:rsidR="006D641B" w:rsidRPr="00F56399">
        <w:rPr>
          <w:color w:val="000000" w:themeColor="text1"/>
        </w:rPr>
        <w:t>GRSG-127-1</w:t>
      </w:r>
      <w:r w:rsidR="00346234" w:rsidRPr="00F56399">
        <w:rPr>
          <w:color w:val="000000" w:themeColor="text1"/>
        </w:rPr>
        <w:t>9</w:t>
      </w:r>
      <w:r w:rsidR="00B72F71" w:rsidRPr="00F56399">
        <w:rPr>
          <w:color w:val="000000" w:themeColor="text1"/>
        </w:rPr>
        <w:t xml:space="preserve">. GRSG adopted </w:t>
      </w:r>
      <w:r w:rsidR="00371891" w:rsidRPr="00F56399">
        <w:rPr>
          <w:rFonts w:eastAsia="Times New Roman"/>
          <w:color w:val="000000" w:themeColor="text1"/>
          <w:lang w:eastAsia="en-GB"/>
        </w:rPr>
        <w:t xml:space="preserve">ECE/TRANS/WP.29/GRSG/2024/25 as amended </w:t>
      </w:r>
      <w:r w:rsidR="0090598E" w:rsidRPr="00F56399">
        <w:rPr>
          <w:rFonts w:eastAsia="Times New Roman"/>
          <w:color w:val="000000" w:themeColor="text1"/>
          <w:lang w:eastAsia="en-GB"/>
        </w:rPr>
        <w:t>b</w:t>
      </w:r>
      <w:r w:rsidR="00C12588" w:rsidRPr="00F56399">
        <w:rPr>
          <w:rFonts w:eastAsia="Times New Roman"/>
          <w:color w:val="000000" w:themeColor="text1"/>
          <w:lang w:eastAsia="en-GB"/>
        </w:rPr>
        <w:t xml:space="preserve">elow. </w:t>
      </w:r>
      <w:r w:rsidR="00913C37" w:rsidRPr="00F56399">
        <w:rPr>
          <w:rFonts w:eastAsia="Times New Roman"/>
          <w:color w:val="000000" w:themeColor="text1"/>
          <w:lang w:eastAsia="en-GB"/>
        </w:rPr>
        <w:t xml:space="preserve">The secretariat was requested to submit the </w:t>
      </w:r>
      <w:r w:rsidR="00411746" w:rsidRPr="00F56399">
        <w:rPr>
          <w:rFonts w:eastAsia="Times New Roman"/>
          <w:color w:val="000000" w:themeColor="text1"/>
          <w:lang w:eastAsia="en-GB"/>
        </w:rPr>
        <w:t xml:space="preserve">proposal as </w:t>
      </w:r>
      <w:r w:rsidR="003475A9" w:rsidRPr="00F56399">
        <w:t xml:space="preserve">Supplement </w:t>
      </w:r>
      <w:r w:rsidR="00D92A36" w:rsidRPr="00F56399">
        <w:t>1</w:t>
      </w:r>
      <w:r w:rsidR="003475A9" w:rsidRPr="00F56399">
        <w:t xml:space="preserve"> to the </w:t>
      </w:r>
      <w:r w:rsidR="0077439B" w:rsidRPr="00F56399">
        <w:t>o</w:t>
      </w:r>
      <w:r w:rsidR="003475A9" w:rsidRPr="00F56399">
        <w:t xml:space="preserve">riginal </w:t>
      </w:r>
      <w:r w:rsidR="0077439B" w:rsidRPr="00F56399">
        <w:t>v</w:t>
      </w:r>
      <w:r w:rsidR="003475A9" w:rsidRPr="00F56399">
        <w:t>ersion of UN Regulation No. 166</w:t>
      </w:r>
      <w:r w:rsidR="00833707" w:rsidRPr="00F56399">
        <w:t xml:space="preserve"> and as </w:t>
      </w:r>
      <w:r w:rsidR="00857211" w:rsidRPr="00F56399">
        <w:t>part of (see para</w:t>
      </w:r>
      <w:r w:rsidR="000D13D5" w:rsidRPr="00F56399">
        <w:t>graph</w:t>
      </w:r>
      <w:r w:rsidR="00857211" w:rsidRPr="00F56399">
        <w:t xml:space="preserve"> 16 above) </w:t>
      </w:r>
      <w:r w:rsidR="000D13D5" w:rsidRPr="00F56399">
        <w:t xml:space="preserve">the </w:t>
      </w:r>
      <w:r w:rsidR="00833707" w:rsidRPr="00F56399">
        <w:t xml:space="preserve">draft 01 series of </w:t>
      </w:r>
      <w:r w:rsidR="00857211" w:rsidRPr="00F56399">
        <w:t>amendments to the UN Regulatio</w:t>
      </w:r>
      <w:r w:rsidR="00DD044E" w:rsidRPr="00F56399">
        <w:t>n</w:t>
      </w:r>
      <w:r w:rsidR="008F4474" w:rsidRPr="00F56399">
        <w:t xml:space="preserve"> </w:t>
      </w:r>
      <w:r w:rsidR="008F4474" w:rsidRPr="00F56399">
        <w:rPr>
          <w:color w:val="000000" w:themeColor="text1"/>
        </w:rPr>
        <w:t>for consideration and vote at the November 2024 sessions of WP.29 and AC.1</w:t>
      </w:r>
      <w:r w:rsidR="009A4F81" w:rsidRPr="00F56399">
        <w:t>.</w:t>
      </w:r>
    </w:p>
    <w:p w14:paraId="38B4CEED" w14:textId="1D39BF65" w:rsidR="00C1189D" w:rsidRPr="00F56399" w:rsidRDefault="00C1189D" w:rsidP="00C1189D">
      <w:pPr>
        <w:pStyle w:val="Para0"/>
        <w:spacing w:before="120"/>
        <w:ind w:left="2276" w:right="1138" w:hanging="1138"/>
        <w:jc w:val="left"/>
        <w:rPr>
          <w:bCs/>
          <w:lang w:val="en-GB"/>
        </w:rPr>
      </w:pPr>
      <w:r w:rsidRPr="00F56399">
        <w:rPr>
          <w:bCs/>
          <w:i/>
          <w:iCs/>
          <w:lang w:val="en-GB"/>
        </w:rPr>
        <w:t xml:space="preserve">Contents, </w:t>
      </w:r>
      <w:r w:rsidR="000D13D5" w:rsidRPr="00F56399">
        <w:rPr>
          <w:bCs/>
          <w:i/>
          <w:iCs/>
          <w:lang w:val="en-GB"/>
        </w:rPr>
        <w:t>C</w:t>
      </w:r>
      <w:r w:rsidRPr="00F56399">
        <w:rPr>
          <w:bCs/>
          <w:i/>
          <w:iCs/>
          <w:lang w:val="en-GB"/>
        </w:rPr>
        <w:t>hapter 20,</w:t>
      </w:r>
      <w:r w:rsidRPr="00F56399">
        <w:rPr>
          <w:bCs/>
          <w:lang w:val="en-GB"/>
        </w:rPr>
        <w:t xml:space="preserve"> amend to read:</w:t>
      </w:r>
    </w:p>
    <w:p w14:paraId="0B732567" w14:textId="2C3A2E61" w:rsidR="00C1189D" w:rsidRPr="00F56399" w:rsidRDefault="00C1189D" w:rsidP="00C1189D">
      <w:pPr>
        <w:pStyle w:val="Para0"/>
        <w:spacing w:before="120" w:after="0"/>
        <w:ind w:left="2276" w:right="1138" w:hanging="1138"/>
        <w:jc w:val="left"/>
        <w:rPr>
          <w:lang w:val="en-GB"/>
        </w:rPr>
      </w:pPr>
      <w:r w:rsidRPr="00F56399">
        <w:rPr>
          <w:lang w:val="en-GB"/>
        </w:rPr>
        <w:t xml:space="preserve">"20. Penalties for non-conformity of </w:t>
      </w:r>
      <w:r w:rsidRPr="00F56399">
        <w:rPr>
          <w:strike/>
          <w:lang w:val="en-GB"/>
        </w:rPr>
        <w:t>protection</w:t>
      </w:r>
      <w:r w:rsidRPr="00F56399">
        <w:rPr>
          <w:lang w:val="en-GB"/>
        </w:rPr>
        <w:t xml:space="preserve"> </w:t>
      </w:r>
      <w:r w:rsidRPr="00F56399">
        <w:rPr>
          <w:b/>
          <w:bCs/>
          <w:lang w:val="en-GB"/>
        </w:rPr>
        <w:t>production</w:t>
      </w:r>
      <w:r w:rsidRPr="00F56399">
        <w:rPr>
          <w:lang w:val="en-GB"/>
        </w:rPr>
        <w:t>..................................................</w:t>
      </w:r>
      <w:r w:rsidR="00AC0494" w:rsidRPr="00F56399">
        <w:rPr>
          <w:lang w:val="en-GB"/>
        </w:rPr>
        <w:t>"</w:t>
      </w:r>
    </w:p>
    <w:p w14:paraId="5B6EA8F2" w14:textId="4B703D5D" w:rsidR="00C1189D" w:rsidRPr="00F56399" w:rsidRDefault="00C1189D" w:rsidP="00C1189D">
      <w:pPr>
        <w:pStyle w:val="Para0"/>
        <w:spacing w:before="240" w:after="0"/>
        <w:ind w:left="2276" w:right="1138" w:hanging="1138"/>
        <w:jc w:val="left"/>
        <w:rPr>
          <w:bCs/>
          <w:lang w:val="en-GB"/>
        </w:rPr>
      </w:pPr>
      <w:r w:rsidRPr="00F56399">
        <w:rPr>
          <w:bCs/>
          <w:i/>
          <w:iCs/>
          <w:lang w:val="en-GB"/>
        </w:rPr>
        <w:t xml:space="preserve">Header, </w:t>
      </w:r>
      <w:r w:rsidR="000D13D5" w:rsidRPr="00F56399">
        <w:rPr>
          <w:bCs/>
          <w:i/>
          <w:iCs/>
          <w:lang w:val="en-GB"/>
        </w:rPr>
        <w:t>C</w:t>
      </w:r>
      <w:r w:rsidRPr="00F56399">
        <w:rPr>
          <w:bCs/>
          <w:i/>
          <w:iCs/>
          <w:lang w:val="en-GB"/>
        </w:rPr>
        <w:t>hapter 20,</w:t>
      </w:r>
      <w:r w:rsidRPr="00F56399">
        <w:rPr>
          <w:bCs/>
          <w:lang w:val="en-GB"/>
        </w:rPr>
        <w:t xml:space="preserve"> amend to read:</w:t>
      </w:r>
    </w:p>
    <w:p w14:paraId="3A76BAA2" w14:textId="4AFFB95F" w:rsidR="001B5208" w:rsidRPr="00F56399" w:rsidRDefault="00AC0494" w:rsidP="00C1189D">
      <w:pPr>
        <w:pStyle w:val="Para0"/>
        <w:spacing w:before="120" w:after="240" w:line="240" w:lineRule="auto"/>
        <w:ind w:left="2280" w:right="1140" w:hanging="1140"/>
        <w:jc w:val="left"/>
        <w:rPr>
          <w:bCs/>
          <w:lang w:val="en-GB"/>
        </w:rPr>
      </w:pPr>
      <w:r w:rsidRPr="00F56399">
        <w:rPr>
          <w:lang w:val="en-GB"/>
        </w:rPr>
        <w:t>"</w:t>
      </w:r>
      <w:r w:rsidR="00C1189D" w:rsidRPr="00F56399">
        <w:rPr>
          <w:lang w:val="en-GB"/>
        </w:rPr>
        <w:t xml:space="preserve">20. Penalties for Non-Conformity of </w:t>
      </w:r>
      <w:r w:rsidR="00C1189D" w:rsidRPr="00F56399">
        <w:rPr>
          <w:b/>
          <w:bCs/>
          <w:lang w:val="en-GB"/>
        </w:rPr>
        <w:t>Production</w:t>
      </w:r>
      <w:r w:rsidRPr="00F56399">
        <w:rPr>
          <w:lang w:val="en-GB"/>
        </w:rPr>
        <w:t>"</w:t>
      </w:r>
    </w:p>
    <w:p w14:paraId="69DC3BE6" w14:textId="5E25CC1D" w:rsidR="00885208" w:rsidRPr="00F56399" w:rsidRDefault="00D92A36" w:rsidP="00D92A36">
      <w:pPr>
        <w:pStyle w:val="SingleTxtG"/>
        <w:ind w:left="142"/>
      </w:pPr>
      <w:r w:rsidRPr="00F56399">
        <w:tab/>
      </w:r>
      <w:r w:rsidR="00A455D4" w:rsidRPr="00F56399">
        <w:rPr>
          <w:b/>
          <w:color w:val="000000" w:themeColor="text1"/>
          <w:sz w:val="24"/>
        </w:rPr>
        <w:t>E</w:t>
      </w:r>
      <w:r w:rsidR="00885208" w:rsidRPr="00F56399">
        <w:rPr>
          <w:b/>
          <w:color w:val="000000" w:themeColor="text1"/>
          <w:sz w:val="24"/>
        </w:rPr>
        <w:t>.</w:t>
      </w:r>
      <w:r w:rsidR="00885208" w:rsidRPr="00F56399">
        <w:rPr>
          <w:b/>
          <w:color w:val="000000" w:themeColor="text1"/>
          <w:sz w:val="24"/>
        </w:rPr>
        <w:tab/>
        <w:t>UN Regulation No.</w:t>
      </w:r>
      <w:r w:rsidR="000168B7" w:rsidRPr="00F56399">
        <w:rPr>
          <w:b/>
          <w:color w:val="000000" w:themeColor="text1"/>
          <w:sz w:val="24"/>
        </w:rPr>
        <w:t xml:space="preserve"> </w:t>
      </w:r>
      <w:r w:rsidR="00690AF7" w:rsidRPr="00F56399">
        <w:rPr>
          <w:b/>
          <w:color w:val="000000" w:themeColor="text1"/>
          <w:sz w:val="24"/>
        </w:rPr>
        <w:t>167</w:t>
      </w:r>
      <w:r w:rsidR="00885208" w:rsidRPr="00F56399">
        <w:rPr>
          <w:b/>
          <w:color w:val="000000" w:themeColor="text1"/>
          <w:sz w:val="24"/>
        </w:rPr>
        <w:t xml:space="preserve"> (</w:t>
      </w:r>
      <w:r w:rsidR="001E114E" w:rsidRPr="00F56399">
        <w:rPr>
          <w:b/>
          <w:color w:val="000000" w:themeColor="text1"/>
          <w:sz w:val="24"/>
        </w:rPr>
        <w:t>Vulnerable Road Users</w:t>
      </w:r>
      <w:r w:rsidR="0012164A" w:rsidRPr="00F56399">
        <w:rPr>
          <w:b/>
          <w:color w:val="000000" w:themeColor="text1"/>
          <w:sz w:val="24"/>
        </w:rPr>
        <w:t xml:space="preserve"> Direct Vision</w:t>
      </w:r>
      <w:r w:rsidR="00885208" w:rsidRPr="00F56399">
        <w:rPr>
          <w:b/>
          <w:color w:val="000000" w:themeColor="text1"/>
          <w:sz w:val="24"/>
        </w:rPr>
        <w:t>)</w:t>
      </w:r>
    </w:p>
    <w:p w14:paraId="68F9B01E" w14:textId="19B0294D" w:rsidR="00885208" w:rsidRPr="00F56399" w:rsidRDefault="00885208" w:rsidP="00F30552">
      <w:pPr>
        <w:pStyle w:val="SingleTxtG"/>
        <w:widowControl w:val="0"/>
        <w:ind w:left="2835" w:hanging="1701"/>
        <w:rPr>
          <w:color w:val="000000" w:themeColor="text1"/>
        </w:rPr>
      </w:pPr>
      <w:r w:rsidRPr="00F56399">
        <w:rPr>
          <w:i/>
        </w:rPr>
        <w:t>Documentation</w:t>
      </w:r>
      <w:r w:rsidRPr="00F56399">
        <w:t>:</w:t>
      </w:r>
      <w:r w:rsidRPr="00F56399">
        <w:tab/>
      </w:r>
      <w:r w:rsidRPr="00F56399">
        <w:rPr>
          <w:rFonts w:eastAsia="Times New Roman"/>
          <w:lang w:eastAsia="en-GB"/>
        </w:rPr>
        <w:t>ECE/TRANS/WP.29/</w:t>
      </w:r>
      <w:r w:rsidR="00F30552" w:rsidRPr="00F56399">
        <w:rPr>
          <w:rFonts w:eastAsia="Times New Roman"/>
          <w:lang w:eastAsia="en-GB"/>
        </w:rPr>
        <w:t>GRSG/</w:t>
      </w:r>
      <w:r w:rsidRPr="00F56399">
        <w:rPr>
          <w:rFonts w:eastAsia="Times New Roman"/>
          <w:lang w:eastAsia="en-GB"/>
        </w:rPr>
        <w:t>202</w:t>
      </w:r>
      <w:r w:rsidR="00AD5339" w:rsidRPr="00F56399">
        <w:rPr>
          <w:rFonts w:eastAsia="Times New Roman"/>
          <w:lang w:eastAsia="en-GB"/>
        </w:rPr>
        <w:t>4</w:t>
      </w:r>
      <w:r w:rsidRPr="00F56399">
        <w:rPr>
          <w:rFonts w:eastAsia="Times New Roman"/>
          <w:lang w:eastAsia="en-GB"/>
        </w:rPr>
        <w:t>/</w:t>
      </w:r>
      <w:r w:rsidR="008E5614" w:rsidRPr="00F56399">
        <w:rPr>
          <w:rFonts w:eastAsia="Times New Roman"/>
          <w:lang w:eastAsia="en-GB"/>
        </w:rPr>
        <w:t>6</w:t>
      </w:r>
      <w:r w:rsidR="001B24EA" w:rsidRPr="00F56399">
        <w:rPr>
          <w:rFonts w:eastAsia="Times New Roman"/>
          <w:lang w:eastAsia="en-GB"/>
        </w:rPr>
        <w:br/>
        <w:t>ECE/TRANS/WP.29/GRSG/202</w:t>
      </w:r>
      <w:r w:rsidR="00AD5339" w:rsidRPr="00F56399">
        <w:rPr>
          <w:rFonts w:eastAsia="Times New Roman"/>
          <w:lang w:eastAsia="en-GB"/>
        </w:rPr>
        <w:t>4</w:t>
      </w:r>
      <w:r w:rsidR="001B24EA" w:rsidRPr="00F56399">
        <w:rPr>
          <w:rFonts w:eastAsia="Times New Roman"/>
          <w:lang w:eastAsia="en-GB"/>
        </w:rPr>
        <w:t>/</w:t>
      </w:r>
      <w:r w:rsidR="00876D27" w:rsidRPr="00F56399">
        <w:rPr>
          <w:rFonts w:eastAsia="Times New Roman"/>
          <w:lang w:eastAsia="en-GB"/>
        </w:rPr>
        <w:t>2</w:t>
      </w:r>
      <w:r w:rsidR="008E5614" w:rsidRPr="00F56399">
        <w:rPr>
          <w:rFonts w:eastAsia="Times New Roman"/>
          <w:lang w:eastAsia="en-GB"/>
        </w:rPr>
        <w:t>6</w:t>
      </w:r>
      <w:r w:rsidR="006000BE" w:rsidRPr="00F56399">
        <w:rPr>
          <w:rFonts w:eastAsia="Times New Roman"/>
          <w:lang w:eastAsia="en-GB"/>
        </w:rPr>
        <w:br/>
      </w:r>
      <w:r w:rsidR="006000BE" w:rsidRPr="00F56399">
        <w:t>Informal document</w:t>
      </w:r>
      <w:r w:rsidR="009031B6" w:rsidRPr="00F56399">
        <w:t>s</w:t>
      </w:r>
      <w:r w:rsidR="006000BE" w:rsidRPr="00F56399">
        <w:t xml:space="preserve">: </w:t>
      </w:r>
      <w:r w:rsidR="004851C5" w:rsidRPr="00F56399">
        <w:t>GRSG-12</w:t>
      </w:r>
      <w:r w:rsidR="009711A4" w:rsidRPr="00F56399">
        <w:t>7</w:t>
      </w:r>
      <w:r w:rsidR="004851C5" w:rsidRPr="00F56399">
        <w:t>-</w:t>
      </w:r>
      <w:r w:rsidR="008E5614" w:rsidRPr="00F56399">
        <w:rPr>
          <w:color w:val="000000" w:themeColor="text1"/>
        </w:rPr>
        <w:t>07</w:t>
      </w:r>
      <w:r w:rsidR="00593B06" w:rsidRPr="00F56399">
        <w:rPr>
          <w:color w:val="000000" w:themeColor="text1"/>
        </w:rPr>
        <w:t>-Rev.1</w:t>
      </w:r>
      <w:r w:rsidR="00083EF1" w:rsidRPr="00F56399">
        <w:rPr>
          <w:color w:val="000000" w:themeColor="text1"/>
        </w:rPr>
        <w:t xml:space="preserve"> and GRSG-12</w:t>
      </w:r>
      <w:r w:rsidR="000C5EA9" w:rsidRPr="00F56399">
        <w:rPr>
          <w:color w:val="000000" w:themeColor="text1"/>
        </w:rPr>
        <w:t>7</w:t>
      </w:r>
      <w:r w:rsidR="00083EF1" w:rsidRPr="00F56399">
        <w:rPr>
          <w:color w:val="000000" w:themeColor="text1"/>
        </w:rPr>
        <w:t>-</w:t>
      </w:r>
      <w:r w:rsidR="000C5EA9" w:rsidRPr="00F56399">
        <w:rPr>
          <w:color w:val="000000" w:themeColor="text1"/>
        </w:rPr>
        <w:t>34-Rev.1.</w:t>
      </w:r>
    </w:p>
    <w:p w14:paraId="7B819B18" w14:textId="619915E6" w:rsidR="002F5AF6" w:rsidRDefault="002F5AF6" w:rsidP="002F5AF6">
      <w:pPr>
        <w:pStyle w:val="SingleTxtG"/>
        <w:rPr>
          <w:color w:val="000000"/>
          <w:lang w:eastAsia="en-GB"/>
        </w:rPr>
      </w:pPr>
      <w:r>
        <w:rPr>
          <w:color w:val="000000"/>
        </w:rPr>
        <w:t>18.</w:t>
      </w:r>
      <w:r w:rsidR="00C15D39">
        <w:rPr>
          <w:color w:val="000000"/>
        </w:rPr>
        <w:tab/>
      </w:r>
      <w:r>
        <w:rPr>
          <w:color w:val="000000"/>
        </w:rPr>
        <w:t xml:space="preserve">The expert from the United Kingdom introduced a presentation (GRSG-127-34-Rev.1) that </w:t>
      </w:r>
      <w:r>
        <w:rPr>
          <w:lang w:eastAsia="zh-CN"/>
        </w:rPr>
        <w:t xml:space="preserve">on a revised proposal </w:t>
      </w:r>
      <w:r>
        <w:t>(</w:t>
      </w:r>
      <w:r>
        <w:rPr>
          <w:color w:val="000000"/>
          <w:lang w:eastAsia="en-GB"/>
        </w:rPr>
        <w:t xml:space="preserve">ECE/TRANS/WP.29/GRSG/2024/6, amended by GRSG-127-07) to </w:t>
      </w:r>
      <w:r>
        <w:t xml:space="preserve">define a subsection frontal visible volume within the area of greatest risk, which aims to ensure that VRUs directly in front of the vehicle cannot be in a blind spot between direct and indirect vision. The expert from EC clarified that </w:t>
      </w:r>
      <w:r>
        <w:rPr>
          <w:lang w:eastAsia="en-GB"/>
        </w:rPr>
        <w:t xml:space="preserve">ECE/TRANS/WP.29/GRSG/2024/6 and GRSG-127-07 had been discussed by IWG VRU and that unanimous endorsement had not been reached. The expert from Germany noted that the volume approach excessively affected the design geometry of the vehicle. He suggested that vehicle elongated cabin could improve visibility of VRU and the safety approach should not include only visibility but also the General Safety Regulation of the European Union </w:t>
      </w:r>
      <w:r>
        <w:rPr>
          <w:lang w:eastAsia="en-GB"/>
        </w:rPr>
        <w:lastRenderedPageBreak/>
        <w:t>(</w:t>
      </w:r>
      <w:r>
        <w:t>(EU) 2019/2144)</w:t>
      </w:r>
      <w:r>
        <w:rPr>
          <w:lang w:eastAsia="en-GB"/>
        </w:rPr>
        <w:t xml:space="preserve"> and passive safety provisions (e.g. UN Regulation No. 29 (Cabs of commercial vehicles)). The expert from EC clarified that the solution provided a cost-adequate response to the problem and  other systems could compensate the volume approach. He added that WP.29 had adopted the UN Regulation to improve visibility, and possible test voids should be compensated. The expert from Sweden could agree with the proposal from the United Kingdom if appropriate transitional provisions were provided to allow manufacturers to mitigate costs. The expert from OICA supported the view of the experts from Germany and Sweden, and argued that manufactures had already started to redesign cabins. Therefore she requested longer transitional provisions (2031 for new approvals and 2041 for new registered vehicles). The expert from Germany proposed the use of sensors to detect VRU as an alternative. The expert from the United Kingdom stated that the proposal from the expert from OICA was not acceptable. Instead it was urgent to accept his proposal to indicate the way forward for manufacturers. He also added that the UN Regulation and the proposal itself were based on eye contact, giving the driver the possibility to see VRU. The expert from the Netherlands supported the proposal from the United Kingdom including the transitional provisions and urged the adoption of the proposal.</w:t>
      </w:r>
      <w:r w:rsidRPr="000924DC">
        <w:rPr>
          <w:lang w:eastAsia="en-GB"/>
        </w:rPr>
        <w:t xml:space="preserve"> In the spirit of compromise, GRSG agreed on the following transitional provisions: 1 September 2031 for new approvals and 1 September 2036 for new registrations.</w:t>
      </w:r>
      <w:r>
        <w:rPr>
          <w:color w:val="FF0000"/>
          <w:lang w:eastAsia="en-GB"/>
        </w:rPr>
        <w:t xml:space="preserve"> </w:t>
      </w:r>
      <w:r>
        <w:rPr>
          <w:lang w:eastAsia="en-GB"/>
        </w:rPr>
        <w:t xml:space="preserve">Finally, GRSG adopted </w:t>
      </w:r>
      <w:r>
        <w:t>ECE/TRANS/WP.29/GRSG/2024/6, as amended by annex V to this report</w:t>
      </w:r>
      <w:r>
        <w:rPr>
          <w:color w:val="000000"/>
        </w:rPr>
        <w:t xml:space="preserve">. The secretariat was requested to submit the proposal as </w:t>
      </w:r>
      <w:r>
        <w:t xml:space="preserve">01 series of amendments to UN Regulation No. 167 </w:t>
      </w:r>
      <w:r>
        <w:rPr>
          <w:color w:val="000000"/>
        </w:rPr>
        <w:t>for consideration and vote at the November 2024 sessions of WP.29 and AC.1</w:t>
      </w:r>
      <w:r>
        <w:rPr>
          <w:color w:val="000000"/>
          <w:lang w:eastAsia="en-GB"/>
        </w:rPr>
        <w:t>.</w:t>
      </w:r>
    </w:p>
    <w:p w14:paraId="35A8810A" w14:textId="0034D30B" w:rsidR="009A4F81" w:rsidRPr="00F56399" w:rsidRDefault="00321EDD" w:rsidP="009D7B24">
      <w:pPr>
        <w:pStyle w:val="SingleTxtG"/>
        <w:spacing w:before="120" w:after="240"/>
      </w:pPr>
      <w:r w:rsidRPr="00F56399">
        <w:t>19.</w:t>
      </w:r>
      <w:r w:rsidR="00855CA7" w:rsidRPr="00F56399">
        <w:tab/>
      </w:r>
      <w:r w:rsidR="001A6418" w:rsidRPr="00F56399">
        <w:rPr>
          <w:rFonts w:eastAsia="Times New Roman"/>
          <w:color w:val="000000" w:themeColor="text1"/>
          <w:lang w:eastAsia="en-GB"/>
        </w:rPr>
        <w:t>A</w:t>
      </w:r>
      <w:r w:rsidR="009D7B24" w:rsidRPr="00F56399">
        <w:rPr>
          <w:color w:val="000000" w:themeColor="text1"/>
        </w:rPr>
        <w:t>s per paragraphs 10, 12</w:t>
      </w:r>
      <w:r w:rsidR="001A6418" w:rsidRPr="00F56399">
        <w:rPr>
          <w:color w:val="000000" w:themeColor="text1"/>
        </w:rPr>
        <w:t>,</w:t>
      </w:r>
      <w:r w:rsidR="009D7B24" w:rsidRPr="00F56399">
        <w:rPr>
          <w:color w:val="000000" w:themeColor="text1"/>
        </w:rPr>
        <w:t xml:space="preserve"> 13</w:t>
      </w:r>
      <w:r w:rsidR="001A6418" w:rsidRPr="00F56399">
        <w:rPr>
          <w:color w:val="000000" w:themeColor="text1"/>
        </w:rPr>
        <w:t xml:space="preserve"> a</w:t>
      </w:r>
      <w:r w:rsidR="00FB606E" w:rsidRPr="00F56399">
        <w:rPr>
          <w:color w:val="000000" w:themeColor="text1"/>
        </w:rPr>
        <w:t>nd 17</w:t>
      </w:r>
      <w:r w:rsidR="000D13D5" w:rsidRPr="00F56399">
        <w:rPr>
          <w:color w:val="000000" w:themeColor="text1"/>
        </w:rPr>
        <w:t>,</w:t>
      </w:r>
      <w:r w:rsidR="009D7B24" w:rsidRPr="00F56399">
        <w:rPr>
          <w:color w:val="000000" w:themeColor="text1"/>
        </w:rPr>
        <w:t xml:space="preserve"> GRSG adopted </w:t>
      </w:r>
      <w:r w:rsidR="009D7B24" w:rsidRPr="00F56399">
        <w:rPr>
          <w:rFonts w:eastAsia="Times New Roman"/>
          <w:color w:val="000000" w:themeColor="text1"/>
          <w:lang w:eastAsia="en-GB"/>
        </w:rPr>
        <w:t>ECE/TRANS/WP.29/GRSG/2024/2</w:t>
      </w:r>
      <w:r w:rsidR="001A6418" w:rsidRPr="00F56399">
        <w:rPr>
          <w:rFonts w:eastAsia="Times New Roman"/>
          <w:color w:val="000000" w:themeColor="text1"/>
          <w:lang w:eastAsia="en-GB"/>
        </w:rPr>
        <w:t>6</w:t>
      </w:r>
      <w:r w:rsidR="009D7B24" w:rsidRPr="00F56399">
        <w:rPr>
          <w:rFonts w:eastAsia="Times New Roman"/>
          <w:color w:val="000000" w:themeColor="text1"/>
          <w:lang w:eastAsia="en-GB"/>
        </w:rPr>
        <w:t xml:space="preserve"> </w:t>
      </w:r>
      <w:r w:rsidR="00FB606E" w:rsidRPr="00F56399">
        <w:rPr>
          <w:rFonts w:eastAsia="Times New Roman"/>
          <w:color w:val="000000" w:themeColor="text1"/>
          <w:lang w:eastAsia="en-GB"/>
        </w:rPr>
        <w:t>not</w:t>
      </w:r>
      <w:r w:rsidR="009D7B24" w:rsidRPr="00F56399">
        <w:rPr>
          <w:rFonts w:eastAsia="Times New Roman"/>
          <w:color w:val="000000" w:themeColor="text1"/>
          <w:lang w:eastAsia="en-GB"/>
        </w:rPr>
        <w:t xml:space="preserve"> amended. The secretariat was requested to submit the proposal as </w:t>
      </w:r>
      <w:r w:rsidR="009D7B24" w:rsidRPr="00F56399">
        <w:t xml:space="preserve">Supplement </w:t>
      </w:r>
      <w:r w:rsidR="002C5199" w:rsidRPr="00F56399">
        <w:t>2</w:t>
      </w:r>
      <w:r w:rsidR="009D7B24" w:rsidRPr="00F56399">
        <w:t xml:space="preserve"> to the </w:t>
      </w:r>
      <w:r w:rsidR="008145BC" w:rsidRPr="00F56399">
        <w:t>o</w:t>
      </w:r>
      <w:r w:rsidR="009D7B24" w:rsidRPr="00F56399">
        <w:t xml:space="preserve">riginal </w:t>
      </w:r>
      <w:r w:rsidR="008145BC" w:rsidRPr="00F56399">
        <w:t>v</w:t>
      </w:r>
      <w:r w:rsidR="009D7B24" w:rsidRPr="00F56399">
        <w:t>ersion of UN Regulation No. 16</w:t>
      </w:r>
      <w:r w:rsidR="00D41107" w:rsidRPr="00F56399">
        <w:t>7</w:t>
      </w:r>
      <w:r w:rsidR="006B7DAB" w:rsidRPr="00F56399">
        <w:t xml:space="preserve"> and </w:t>
      </w:r>
      <w:r w:rsidR="00E41883" w:rsidRPr="00F56399">
        <w:t xml:space="preserve">as </w:t>
      </w:r>
      <w:r w:rsidR="006B7DAB" w:rsidRPr="00F56399">
        <w:t>part of (see para</w:t>
      </w:r>
      <w:r w:rsidR="000D13D5" w:rsidRPr="00F56399">
        <w:t>graph</w:t>
      </w:r>
      <w:r w:rsidR="006B7DAB" w:rsidRPr="00F56399">
        <w:t xml:space="preserve"> 18 above) of the 01 series of amendm</w:t>
      </w:r>
      <w:r w:rsidR="00961B94" w:rsidRPr="00F56399">
        <w:t>ents to the UN Regulation</w:t>
      </w:r>
      <w:r w:rsidR="006B7223" w:rsidRPr="00F56399">
        <w:rPr>
          <w:color w:val="000000" w:themeColor="text1"/>
        </w:rPr>
        <w:t xml:space="preserve"> for consideration and vote at the November 2024 sessions of WP.29 and AC.1</w:t>
      </w:r>
      <w:r w:rsidR="009A4F81" w:rsidRPr="00F56399">
        <w:t>.</w:t>
      </w:r>
    </w:p>
    <w:p w14:paraId="14BF5C7B" w14:textId="2228A53A" w:rsidR="005F37D8" w:rsidRPr="00F56399" w:rsidRDefault="00B141FB" w:rsidP="005F37D8">
      <w:pPr>
        <w:pStyle w:val="HChG"/>
        <w:widowControl w:val="0"/>
        <w:rPr>
          <w:color w:val="000000" w:themeColor="text1"/>
        </w:rPr>
      </w:pPr>
      <w:r w:rsidRPr="00F56399">
        <w:rPr>
          <w:color w:val="000000" w:themeColor="text1"/>
        </w:rPr>
        <w:tab/>
      </w:r>
      <w:r w:rsidR="003F2E65" w:rsidRPr="00F56399">
        <w:rPr>
          <w:color w:val="000000" w:themeColor="text1"/>
        </w:rPr>
        <w:t>V</w:t>
      </w:r>
      <w:r w:rsidR="005F37D8" w:rsidRPr="00F56399">
        <w:rPr>
          <w:color w:val="000000" w:themeColor="text1"/>
        </w:rPr>
        <w:t>I</w:t>
      </w:r>
      <w:r w:rsidR="003F2E65" w:rsidRPr="00F56399">
        <w:rPr>
          <w:color w:val="000000" w:themeColor="text1"/>
        </w:rPr>
        <w:t>.</w:t>
      </w:r>
      <w:r w:rsidR="003F2E65" w:rsidRPr="00F56399">
        <w:rPr>
          <w:color w:val="000000" w:themeColor="text1"/>
        </w:rPr>
        <w:tab/>
      </w:r>
      <w:r w:rsidR="005F37D8" w:rsidRPr="00F56399">
        <w:rPr>
          <w:color w:val="000000" w:themeColor="text1"/>
        </w:rPr>
        <w:t>Amendments to External Projections Regulations (agenda item 5)</w:t>
      </w:r>
      <w:r w:rsidR="005F37D8" w:rsidRPr="00F56399">
        <w:rPr>
          <w:color w:val="000000" w:themeColor="text1"/>
        </w:rPr>
        <w:tab/>
      </w:r>
    </w:p>
    <w:p w14:paraId="0C4B96C8" w14:textId="715625C9" w:rsidR="005F37D8" w:rsidRPr="00F56399" w:rsidRDefault="005F37D8" w:rsidP="003F2E65">
      <w:pPr>
        <w:widowControl w:val="0"/>
        <w:tabs>
          <w:tab w:val="right" w:pos="851"/>
        </w:tabs>
        <w:spacing w:before="360" w:after="240" w:line="270" w:lineRule="exact"/>
        <w:ind w:left="1134" w:right="1134" w:hanging="1134"/>
        <w:jc w:val="both"/>
        <w:rPr>
          <w:b/>
          <w:color w:val="000000" w:themeColor="text1"/>
          <w:sz w:val="24"/>
        </w:rPr>
      </w:pPr>
      <w:r w:rsidRPr="00F56399">
        <w:rPr>
          <w:b/>
          <w:color w:val="000000" w:themeColor="text1"/>
          <w:sz w:val="24"/>
        </w:rPr>
        <w:tab/>
        <w:t>A.</w:t>
      </w:r>
      <w:r w:rsidRPr="00F56399">
        <w:rPr>
          <w:b/>
          <w:color w:val="000000" w:themeColor="text1"/>
          <w:sz w:val="24"/>
        </w:rPr>
        <w:tab/>
        <w:t>UN Regulation No. 26 (External projections of passenger cars)</w:t>
      </w:r>
      <w:r w:rsidRPr="00F56399">
        <w:rPr>
          <w:b/>
          <w:color w:val="000000" w:themeColor="text1"/>
          <w:sz w:val="24"/>
        </w:rPr>
        <w:tab/>
      </w:r>
    </w:p>
    <w:p w14:paraId="01A7E990" w14:textId="2388B835" w:rsidR="00FC71F9" w:rsidRPr="007210DB" w:rsidRDefault="00FC71F9" w:rsidP="00264F43">
      <w:pPr>
        <w:pStyle w:val="SingleTxtG"/>
        <w:rPr>
          <w:lang w:val="fr-CH" w:eastAsia="en-GB"/>
        </w:rPr>
      </w:pPr>
      <w:r w:rsidRPr="007210DB">
        <w:rPr>
          <w:i/>
          <w:color w:val="000000" w:themeColor="text1"/>
          <w:lang w:val="fr-CH"/>
        </w:rPr>
        <w:t>Documentation</w:t>
      </w:r>
      <w:r w:rsidRPr="007210DB">
        <w:rPr>
          <w:color w:val="000000" w:themeColor="text1"/>
          <w:lang w:val="fr-CH"/>
        </w:rPr>
        <w:t>:</w:t>
      </w:r>
      <w:r w:rsidRPr="007210DB">
        <w:rPr>
          <w:color w:val="000000" w:themeColor="text1"/>
          <w:lang w:val="fr-CH"/>
        </w:rPr>
        <w:tab/>
      </w:r>
      <w:r w:rsidRPr="007210DB">
        <w:rPr>
          <w:rFonts w:eastAsia="Times New Roman"/>
          <w:color w:val="000000" w:themeColor="text1"/>
          <w:lang w:val="fr-CH" w:eastAsia="en-GB"/>
        </w:rPr>
        <w:t>ECE/TRANS/WP.29/GRSG/2023/</w:t>
      </w:r>
      <w:r w:rsidR="000D4D55" w:rsidRPr="007210DB">
        <w:rPr>
          <w:rFonts w:eastAsia="Times New Roman"/>
          <w:color w:val="000000" w:themeColor="text1"/>
          <w:lang w:val="fr-CH" w:eastAsia="en-GB"/>
        </w:rPr>
        <w:t>22</w:t>
      </w:r>
    </w:p>
    <w:p w14:paraId="107EB5C5" w14:textId="175E019C" w:rsidR="00264F43" w:rsidRPr="00F56399" w:rsidRDefault="002D78EE" w:rsidP="00264F43">
      <w:pPr>
        <w:pStyle w:val="SingleTxtG"/>
        <w:rPr>
          <w:lang w:eastAsia="en-GB"/>
        </w:rPr>
      </w:pPr>
      <w:r w:rsidRPr="00F56399">
        <w:rPr>
          <w:lang w:eastAsia="en-GB"/>
        </w:rPr>
        <w:t>20</w:t>
      </w:r>
      <w:r w:rsidR="00264F43" w:rsidRPr="00F56399">
        <w:rPr>
          <w:lang w:eastAsia="en-GB"/>
        </w:rPr>
        <w:t>.</w:t>
      </w:r>
      <w:r w:rsidR="00264F43" w:rsidRPr="00F56399">
        <w:rPr>
          <w:lang w:eastAsia="en-GB"/>
        </w:rPr>
        <w:tab/>
      </w:r>
      <w:r w:rsidR="00473963" w:rsidRPr="00F56399">
        <w:rPr>
          <w:lang w:eastAsia="en-GB"/>
        </w:rPr>
        <w:t>T</w:t>
      </w:r>
      <w:r w:rsidR="00264F43" w:rsidRPr="00F56399">
        <w:rPr>
          <w:lang w:eastAsia="en-GB"/>
        </w:rPr>
        <w:t xml:space="preserve">he expert from Germany, Chair of </w:t>
      </w:r>
      <w:r w:rsidR="006874F1" w:rsidRPr="00F56399">
        <w:rPr>
          <w:lang w:eastAsia="en-GB"/>
        </w:rPr>
        <w:t>TF</w:t>
      </w:r>
      <w:r w:rsidR="00264F43" w:rsidRPr="00F56399">
        <w:rPr>
          <w:lang w:eastAsia="en-GB"/>
        </w:rPr>
        <w:t xml:space="preserve"> on UN Regulation No. 46,</w:t>
      </w:r>
      <w:r w:rsidR="00473963" w:rsidRPr="00F56399">
        <w:rPr>
          <w:lang w:eastAsia="en-GB"/>
        </w:rPr>
        <w:t xml:space="preserve"> withdrew </w:t>
      </w:r>
      <w:r w:rsidR="00473963" w:rsidRPr="00F56399">
        <w:rPr>
          <w:rFonts w:eastAsia="Times New Roman"/>
          <w:color w:val="000000" w:themeColor="text1"/>
          <w:lang w:eastAsia="en-GB"/>
        </w:rPr>
        <w:t>ECE/TRANS/WP.29/GRSG/2023/22</w:t>
      </w:r>
      <w:r w:rsidR="00264F43" w:rsidRPr="00F56399">
        <w:rPr>
          <w:lang w:eastAsia="en-GB"/>
        </w:rPr>
        <w:t>.</w:t>
      </w:r>
    </w:p>
    <w:p w14:paraId="4AE42932" w14:textId="2C6CBE53" w:rsidR="005F37D8" w:rsidRPr="00F56399" w:rsidRDefault="005F37D8" w:rsidP="005F37D8">
      <w:pPr>
        <w:pStyle w:val="HChG"/>
        <w:widowControl w:val="0"/>
        <w:rPr>
          <w:color w:val="000000" w:themeColor="text1"/>
          <w:sz w:val="24"/>
        </w:rPr>
      </w:pPr>
      <w:r w:rsidRPr="00F56399">
        <w:rPr>
          <w:color w:val="000000" w:themeColor="text1"/>
          <w:sz w:val="24"/>
        </w:rPr>
        <w:tab/>
        <w:t>B.</w:t>
      </w:r>
      <w:r w:rsidRPr="00F56399">
        <w:rPr>
          <w:color w:val="000000" w:themeColor="text1"/>
          <w:sz w:val="24"/>
        </w:rPr>
        <w:tab/>
        <w:t>UN Regulation No. 61 (External projections of</w:t>
      </w:r>
      <w:r w:rsidRPr="00F56399">
        <w:rPr>
          <w:color w:val="000000" w:themeColor="text1"/>
        </w:rPr>
        <w:t xml:space="preserve"> </w:t>
      </w:r>
      <w:r w:rsidRPr="00F56399">
        <w:rPr>
          <w:color w:val="000000" w:themeColor="text1"/>
          <w:sz w:val="24"/>
        </w:rPr>
        <w:t>commercial vehicles)</w:t>
      </w:r>
    </w:p>
    <w:p w14:paraId="257DA691" w14:textId="5319F173" w:rsidR="000D4D55" w:rsidRPr="00F56399" w:rsidRDefault="000D4D55" w:rsidP="00264F43">
      <w:pPr>
        <w:pStyle w:val="SingleTxtG"/>
        <w:rPr>
          <w:lang w:eastAsia="en-GB"/>
        </w:rPr>
      </w:pPr>
      <w:r w:rsidRPr="00F56399">
        <w:rPr>
          <w:i/>
          <w:color w:val="000000" w:themeColor="text1"/>
        </w:rPr>
        <w:t>Documentation</w:t>
      </w:r>
      <w:r w:rsidRPr="00F56399">
        <w:rPr>
          <w:color w:val="000000" w:themeColor="text1"/>
        </w:rPr>
        <w:t>:</w:t>
      </w:r>
      <w:r w:rsidRPr="00F56399">
        <w:rPr>
          <w:color w:val="000000" w:themeColor="text1"/>
        </w:rPr>
        <w:tab/>
      </w:r>
      <w:r w:rsidRPr="00F56399">
        <w:rPr>
          <w:rFonts w:eastAsia="Times New Roman"/>
          <w:color w:val="000000" w:themeColor="text1"/>
          <w:lang w:eastAsia="en-GB"/>
        </w:rPr>
        <w:t>ECE/TRANS/WP.29/GRSG/2023/24</w:t>
      </w:r>
    </w:p>
    <w:p w14:paraId="3798FC01" w14:textId="54B056D6" w:rsidR="00264F43" w:rsidRPr="00F56399" w:rsidRDefault="002D78EE" w:rsidP="00264F43">
      <w:pPr>
        <w:pStyle w:val="SingleTxtG"/>
        <w:rPr>
          <w:lang w:eastAsia="en-GB"/>
        </w:rPr>
      </w:pPr>
      <w:r w:rsidRPr="00F56399">
        <w:rPr>
          <w:lang w:eastAsia="en-GB"/>
        </w:rPr>
        <w:t>21</w:t>
      </w:r>
      <w:r w:rsidR="00264F43" w:rsidRPr="00F56399">
        <w:rPr>
          <w:lang w:eastAsia="en-GB"/>
        </w:rPr>
        <w:t>.</w:t>
      </w:r>
      <w:r w:rsidR="00264F43" w:rsidRPr="00F56399">
        <w:rPr>
          <w:lang w:eastAsia="en-GB"/>
        </w:rPr>
        <w:tab/>
      </w:r>
      <w:r w:rsidR="006003EE" w:rsidRPr="00F56399">
        <w:rPr>
          <w:lang w:eastAsia="en-GB"/>
        </w:rPr>
        <w:t xml:space="preserve">The expert from Germany, Chair of TF on UN Regulation No. 46, withdrew </w:t>
      </w:r>
      <w:r w:rsidR="006003EE" w:rsidRPr="00F56399">
        <w:rPr>
          <w:rFonts w:eastAsia="Times New Roman"/>
          <w:color w:val="000000" w:themeColor="text1"/>
          <w:lang w:eastAsia="en-GB"/>
        </w:rPr>
        <w:t>ECE/TRANS/WP.29/GRSG/2023/24</w:t>
      </w:r>
      <w:r w:rsidR="006003EE" w:rsidRPr="00F56399">
        <w:rPr>
          <w:lang w:eastAsia="en-GB"/>
        </w:rPr>
        <w:t>.</w:t>
      </w:r>
    </w:p>
    <w:p w14:paraId="7F012EEC" w14:textId="173EC355" w:rsidR="00FA2A4F" w:rsidRPr="00F56399" w:rsidRDefault="00FA2A4F" w:rsidP="00913824">
      <w:pPr>
        <w:pStyle w:val="HChG"/>
        <w:keepNext w:val="0"/>
        <w:keepLines w:val="0"/>
        <w:widowControl w:val="0"/>
      </w:pPr>
      <w:r w:rsidRPr="00F56399">
        <w:tab/>
        <w:t>VII.</w:t>
      </w:r>
      <w:r w:rsidRPr="00F56399">
        <w:tab/>
        <w:t>UN Regulation No. 3</w:t>
      </w:r>
      <w:r w:rsidR="00691B7B" w:rsidRPr="00F56399">
        <w:t>5</w:t>
      </w:r>
      <w:r w:rsidRPr="00F56399">
        <w:t xml:space="preserve"> (</w:t>
      </w:r>
      <w:r w:rsidR="00691B7B" w:rsidRPr="00F56399">
        <w:t>Foot control</w:t>
      </w:r>
      <w:r w:rsidR="00914969">
        <w:t>s</w:t>
      </w:r>
      <w:r w:rsidRPr="00F56399">
        <w:t>) (agenda item 6)</w:t>
      </w:r>
    </w:p>
    <w:p w14:paraId="02890DC4" w14:textId="37AE7621" w:rsidR="00E23221" w:rsidRPr="00F56399" w:rsidRDefault="00E23221" w:rsidP="00E23221">
      <w:pPr>
        <w:pStyle w:val="SingleTxtG"/>
        <w:widowControl w:val="0"/>
        <w:ind w:left="2835" w:hanging="1701"/>
        <w:rPr>
          <w:color w:val="000000" w:themeColor="text1"/>
        </w:rPr>
      </w:pPr>
      <w:r w:rsidRPr="00F56399">
        <w:rPr>
          <w:i/>
          <w:color w:val="000000" w:themeColor="text1"/>
        </w:rPr>
        <w:t>Documentation</w:t>
      </w:r>
      <w:r w:rsidRPr="00F56399">
        <w:rPr>
          <w:color w:val="000000" w:themeColor="text1"/>
        </w:rPr>
        <w:t>:</w:t>
      </w:r>
      <w:r w:rsidRPr="00F56399">
        <w:rPr>
          <w:color w:val="000000" w:themeColor="text1"/>
        </w:rPr>
        <w:tab/>
      </w:r>
      <w:r w:rsidR="005D5408" w:rsidRPr="00F56399">
        <w:rPr>
          <w:rFonts w:eastAsia="Times New Roman"/>
          <w:color w:val="000000" w:themeColor="text1"/>
          <w:lang w:eastAsia="en-GB"/>
        </w:rPr>
        <w:t>ECE/TRANS/WP.29/GRSG/2024/</w:t>
      </w:r>
      <w:r w:rsidR="00B14BE2" w:rsidRPr="00F56399">
        <w:rPr>
          <w:rFonts w:eastAsia="Times New Roman"/>
          <w:color w:val="000000" w:themeColor="text1"/>
          <w:lang w:eastAsia="en-GB"/>
        </w:rPr>
        <w:t>18</w:t>
      </w:r>
    </w:p>
    <w:p w14:paraId="56824111" w14:textId="540CBFF2" w:rsidR="000C746D" w:rsidRDefault="00546E33" w:rsidP="00546E33">
      <w:pPr>
        <w:pStyle w:val="SingleTxtG"/>
      </w:pPr>
      <w:r>
        <w:tab/>
      </w:r>
      <w:r w:rsidR="002D78EE" w:rsidRPr="00546E33">
        <w:t>22</w:t>
      </w:r>
      <w:r w:rsidR="00B14BE2" w:rsidRPr="00546E33">
        <w:t>.</w:t>
      </w:r>
      <w:r w:rsidR="00B14BE2" w:rsidRPr="00546E33">
        <w:tab/>
        <w:t>As per paragraphs 10, 12, 13</w:t>
      </w:r>
      <w:r w:rsidR="007D3620" w:rsidRPr="00546E33">
        <w:t>,</w:t>
      </w:r>
      <w:r w:rsidR="00B14BE2" w:rsidRPr="00546E33">
        <w:t xml:space="preserve"> 17</w:t>
      </w:r>
      <w:r w:rsidR="007D3620" w:rsidRPr="00546E33">
        <w:t xml:space="preserve"> and 19</w:t>
      </w:r>
      <w:r w:rsidR="000D13D5" w:rsidRPr="00546E33">
        <w:t>,</w:t>
      </w:r>
      <w:r w:rsidR="00B14BE2" w:rsidRPr="00546E33">
        <w:t xml:space="preserve"> GRSG adopted ECE/TRANS/WP.29/GRSG/2024/</w:t>
      </w:r>
      <w:r w:rsidR="007D3620" w:rsidRPr="00546E33">
        <w:t>18</w:t>
      </w:r>
      <w:r w:rsidR="00B14BE2" w:rsidRPr="00546E33">
        <w:t xml:space="preserve"> not amended. The secretariat was requested to submit the proposal as Supplement </w:t>
      </w:r>
      <w:r w:rsidR="007D3620" w:rsidRPr="00546E33">
        <w:t>1</w:t>
      </w:r>
      <w:r w:rsidR="00B14BE2" w:rsidRPr="00546E33">
        <w:t xml:space="preserve"> to the </w:t>
      </w:r>
      <w:r w:rsidR="007D3620" w:rsidRPr="00546E33">
        <w:t>01 series of amendments to</w:t>
      </w:r>
      <w:r w:rsidR="00B14BE2" w:rsidRPr="00546E33">
        <w:t xml:space="preserve"> UN Regulation No. </w:t>
      </w:r>
      <w:r w:rsidR="002D78EE" w:rsidRPr="00546E33">
        <w:t>35.</w:t>
      </w:r>
    </w:p>
    <w:p w14:paraId="65D2430F" w14:textId="0D86F496" w:rsidR="001C049F" w:rsidRPr="00783A90" w:rsidRDefault="00783A90" w:rsidP="00783A90">
      <w:pPr>
        <w:pStyle w:val="HChG"/>
        <w:keepNext w:val="0"/>
        <w:keepLines w:val="0"/>
        <w:widowControl w:val="0"/>
        <w:rPr>
          <w:color w:val="000000" w:themeColor="text1"/>
        </w:rPr>
      </w:pPr>
      <w:r>
        <w:rPr>
          <w:color w:val="000000" w:themeColor="text1"/>
        </w:rPr>
        <w:tab/>
      </w:r>
      <w:r w:rsidR="00FA2A4F" w:rsidRPr="00783A90">
        <w:rPr>
          <w:color w:val="000000" w:themeColor="text1"/>
        </w:rPr>
        <w:t>VIII.</w:t>
      </w:r>
      <w:r w:rsidR="00FA2A4F" w:rsidRPr="00783A90">
        <w:rPr>
          <w:color w:val="000000" w:themeColor="text1"/>
        </w:rPr>
        <w:tab/>
        <w:t xml:space="preserve">UN Regulation No. </w:t>
      </w:r>
      <w:r w:rsidR="007E40DB" w:rsidRPr="00783A90">
        <w:rPr>
          <w:color w:val="000000" w:themeColor="text1"/>
        </w:rPr>
        <w:t>39</w:t>
      </w:r>
      <w:r w:rsidR="00FA2A4F" w:rsidRPr="00783A90">
        <w:rPr>
          <w:color w:val="000000" w:themeColor="text1"/>
        </w:rPr>
        <w:t xml:space="preserve"> (</w:t>
      </w:r>
      <w:r w:rsidR="007E40DB" w:rsidRPr="00783A90">
        <w:rPr>
          <w:color w:val="000000" w:themeColor="text1"/>
        </w:rPr>
        <w:t>Speedometer and Odometer</w:t>
      </w:r>
      <w:r w:rsidR="00FA2A4F" w:rsidRPr="00783A90">
        <w:rPr>
          <w:color w:val="000000" w:themeColor="text1"/>
        </w:rPr>
        <w:t>) (agenda item</w:t>
      </w:r>
      <w:r w:rsidR="001C049F" w:rsidRPr="00783A90">
        <w:rPr>
          <w:color w:val="000000" w:themeColor="text1"/>
        </w:rPr>
        <w:t> </w:t>
      </w:r>
      <w:r w:rsidR="00FA2A4F" w:rsidRPr="00783A90">
        <w:rPr>
          <w:color w:val="000000" w:themeColor="text1"/>
        </w:rPr>
        <w:t>7)</w:t>
      </w:r>
    </w:p>
    <w:p w14:paraId="371ECAF3" w14:textId="77777777" w:rsidR="00CD624C" w:rsidRPr="007210DB" w:rsidRDefault="004E1642" w:rsidP="003712CE">
      <w:pPr>
        <w:pStyle w:val="SingleTxtG"/>
        <w:widowControl w:val="0"/>
        <w:ind w:left="2835" w:hanging="1701"/>
        <w:rPr>
          <w:color w:val="000000" w:themeColor="text1"/>
          <w:lang w:val="fr-CH"/>
        </w:rPr>
      </w:pPr>
      <w:r w:rsidRPr="007210DB">
        <w:rPr>
          <w:i/>
          <w:color w:val="000000" w:themeColor="text1"/>
          <w:lang w:val="fr-CH"/>
        </w:rPr>
        <w:t>Documentation</w:t>
      </w:r>
      <w:r w:rsidRPr="007210DB">
        <w:rPr>
          <w:color w:val="000000" w:themeColor="text1"/>
          <w:lang w:val="fr-CH"/>
        </w:rPr>
        <w:t>:</w:t>
      </w:r>
      <w:r w:rsidRPr="007210DB">
        <w:rPr>
          <w:color w:val="000000" w:themeColor="text1"/>
          <w:lang w:val="fr-CH"/>
        </w:rPr>
        <w:tab/>
      </w:r>
      <w:r w:rsidR="001541BD" w:rsidRPr="007210DB">
        <w:rPr>
          <w:color w:val="000000" w:themeColor="text1"/>
          <w:lang w:val="fr-CH"/>
        </w:rPr>
        <w:t>Informal document</w:t>
      </w:r>
      <w:r w:rsidR="006C1A6A" w:rsidRPr="007210DB">
        <w:rPr>
          <w:color w:val="000000" w:themeColor="text1"/>
          <w:lang w:val="fr-CH"/>
        </w:rPr>
        <w:t>s</w:t>
      </w:r>
      <w:r w:rsidR="001541BD" w:rsidRPr="007210DB">
        <w:rPr>
          <w:color w:val="000000" w:themeColor="text1"/>
          <w:lang w:val="fr-CH"/>
        </w:rPr>
        <w:t>: GRSG-12</w:t>
      </w:r>
      <w:r w:rsidR="00C114BD" w:rsidRPr="007210DB">
        <w:rPr>
          <w:color w:val="000000" w:themeColor="text1"/>
          <w:lang w:val="fr-CH"/>
        </w:rPr>
        <w:t>7</w:t>
      </w:r>
      <w:r w:rsidR="001541BD" w:rsidRPr="007210DB">
        <w:rPr>
          <w:color w:val="000000" w:themeColor="text1"/>
          <w:lang w:val="fr-CH"/>
        </w:rPr>
        <w:t>-</w:t>
      </w:r>
      <w:r w:rsidR="00034AA5" w:rsidRPr="007210DB">
        <w:rPr>
          <w:color w:val="000000" w:themeColor="text1"/>
          <w:lang w:val="fr-CH"/>
        </w:rPr>
        <w:t xml:space="preserve">06, GRSG-127-12, </w:t>
      </w:r>
    </w:p>
    <w:p w14:paraId="3A6ABB45" w14:textId="3A5DAF67" w:rsidR="004E1642" w:rsidRPr="00F56399" w:rsidRDefault="00034AA5" w:rsidP="00CD624C">
      <w:pPr>
        <w:pStyle w:val="SingleTxtG"/>
        <w:widowControl w:val="0"/>
        <w:ind w:left="2835"/>
        <w:rPr>
          <w:color w:val="000000" w:themeColor="text1"/>
        </w:rPr>
      </w:pPr>
      <w:r w:rsidRPr="00F56399">
        <w:rPr>
          <w:color w:val="000000" w:themeColor="text1"/>
        </w:rPr>
        <w:lastRenderedPageBreak/>
        <w:t xml:space="preserve">GRSG-127-12-Rev.1 </w:t>
      </w:r>
      <w:r w:rsidR="00E0483E" w:rsidRPr="00F56399">
        <w:rPr>
          <w:color w:val="000000" w:themeColor="text1"/>
        </w:rPr>
        <w:t>and GRSG-127-3</w:t>
      </w:r>
      <w:r w:rsidR="00CF7CFC" w:rsidRPr="00F56399">
        <w:rPr>
          <w:color w:val="000000" w:themeColor="text1"/>
        </w:rPr>
        <w:t>5</w:t>
      </w:r>
    </w:p>
    <w:p w14:paraId="1C6B2876" w14:textId="59F36DD1" w:rsidR="009A4F81" w:rsidRPr="00F56399" w:rsidRDefault="00596489" w:rsidP="00576549">
      <w:pPr>
        <w:pStyle w:val="SingleTxtG"/>
        <w:rPr>
          <w:color w:val="000000" w:themeColor="text1"/>
        </w:rPr>
      </w:pPr>
      <w:r w:rsidRPr="00F56399">
        <w:tab/>
      </w:r>
      <w:r w:rsidR="00E0483E" w:rsidRPr="00F56399">
        <w:t>23</w:t>
      </w:r>
      <w:r w:rsidRPr="00F56399">
        <w:t>.</w:t>
      </w:r>
      <w:r w:rsidRPr="00F56399">
        <w:tab/>
        <w:t>The expert</w:t>
      </w:r>
      <w:r w:rsidR="00854C3C" w:rsidRPr="00F56399">
        <w:t xml:space="preserve"> from</w:t>
      </w:r>
      <w:r w:rsidR="001E17CC" w:rsidRPr="00F56399">
        <w:t xml:space="preserve"> the </w:t>
      </w:r>
      <w:r w:rsidRPr="00F56399">
        <w:t xml:space="preserve">Netherlands, introduced </w:t>
      </w:r>
      <w:r w:rsidR="00CF7CFC" w:rsidRPr="00F56399">
        <w:t>the status report (</w:t>
      </w:r>
      <w:r w:rsidRPr="00F56399">
        <w:t>GRSG-12</w:t>
      </w:r>
      <w:r w:rsidR="00CF7CFC" w:rsidRPr="00F56399">
        <w:t xml:space="preserve">7-35) </w:t>
      </w:r>
      <w:r w:rsidR="00904462" w:rsidRPr="00F56399">
        <w:t xml:space="preserve">of the </w:t>
      </w:r>
      <w:r w:rsidR="00904462" w:rsidRPr="00154B3C">
        <w:t>TF o</w:t>
      </w:r>
      <w:r w:rsidR="00155683" w:rsidRPr="00154B3C">
        <w:t>n</w:t>
      </w:r>
      <w:r w:rsidR="00904462" w:rsidRPr="00154B3C">
        <w:t xml:space="preserve"> UN Regulation No. 39</w:t>
      </w:r>
      <w:r w:rsidR="000C7397" w:rsidRPr="00154B3C">
        <w:t xml:space="preserve"> on</w:t>
      </w:r>
      <w:r w:rsidR="00904462" w:rsidRPr="00154B3C">
        <w:t xml:space="preserve"> </w:t>
      </w:r>
      <w:r w:rsidR="00F3663D" w:rsidRPr="00154B3C">
        <w:t xml:space="preserve">Mile Age </w:t>
      </w:r>
      <w:r w:rsidR="00F952FC" w:rsidRPr="00154B3C">
        <w:t>V</w:t>
      </w:r>
      <w:r w:rsidR="00F3663D" w:rsidRPr="00154B3C">
        <w:t>alue</w:t>
      </w:r>
      <w:r w:rsidR="000C062A" w:rsidRPr="00154B3C">
        <w:t>s</w:t>
      </w:r>
      <w:r w:rsidR="00155683" w:rsidRPr="00154B3C">
        <w:t xml:space="preserve">. </w:t>
      </w:r>
      <w:r w:rsidR="00174441" w:rsidRPr="00154B3C">
        <w:t xml:space="preserve">He explained that TF </w:t>
      </w:r>
      <w:r w:rsidR="009017E7" w:rsidRPr="00154B3C">
        <w:t>had</w:t>
      </w:r>
      <w:r w:rsidR="00174441" w:rsidRPr="00154B3C">
        <w:t xml:space="preserve"> </w:t>
      </w:r>
      <w:r w:rsidR="002C1A5C" w:rsidRPr="00154B3C">
        <w:t xml:space="preserve">held </w:t>
      </w:r>
      <w:r w:rsidR="00C56A8D" w:rsidRPr="00154B3C">
        <w:t xml:space="preserve">three </w:t>
      </w:r>
      <w:r w:rsidR="009017E7" w:rsidRPr="00154B3C">
        <w:t>hybrid</w:t>
      </w:r>
      <w:r w:rsidR="002C1A5C" w:rsidRPr="00154B3C">
        <w:t xml:space="preserve"> </w:t>
      </w:r>
      <w:r w:rsidR="009017E7" w:rsidRPr="00154B3C">
        <w:t>meeting</w:t>
      </w:r>
      <w:r w:rsidR="000C4071" w:rsidRPr="00154B3C">
        <w:t>s</w:t>
      </w:r>
      <w:r w:rsidR="00C56A8D" w:rsidRPr="00154B3C">
        <w:t xml:space="preserve"> and </w:t>
      </w:r>
      <w:r w:rsidR="002C1A5C" w:rsidRPr="00154B3C">
        <w:t xml:space="preserve">had </w:t>
      </w:r>
      <w:r w:rsidR="00C56A8D" w:rsidRPr="00154B3C">
        <w:t>collect</w:t>
      </w:r>
      <w:r w:rsidR="00D1264A" w:rsidRPr="00154B3C">
        <w:t>ed</w:t>
      </w:r>
      <w:r w:rsidR="00C56A8D" w:rsidRPr="00154B3C">
        <w:t xml:space="preserve"> information on relevant existing technologies, mileage fraud data and research, pre-existing standards and legislation.</w:t>
      </w:r>
      <w:r w:rsidR="009017E7" w:rsidRPr="00154B3C">
        <w:t xml:space="preserve"> </w:t>
      </w:r>
      <w:r w:rsidR="000C062A" w:rsidRPr="00154B3C">
        <w:t>He added that the TF was ready to introduce a preliminary proposal of amendments to the UN Regulation (GRSG-127-12-Rev.1) and that the TF would work on finalising the proposal in order to prepare an official document for the October session of GRSG</w:t>
      </w:r>
      <w:r w:rsidR="00486738" w:rsidRPr="00154B3C">
        <w:rPr>
          <w:color w:val="000000" w:themeColor="text1"/>
        </w:rPr>
        <w:t xml:space="preserve">. </w:t>
      </w:r>
      <w:r w:rsidR="00A21729" w:rsidRPr="00154B3C">
        <w:rPr>
          <w:color w:val="000000" w:themeColor="text1"/>
        </w:rPr>
        <w:t xml:space="preserve">The expert from </w:t>
      </w:r>
      <w:r w:rsidR="002C1A5C" w:rsidRPr="00154B3C">
        <w:rPr>
          <w:color w:val="000000" w:themeColor="text1"/>
        </w:rPr>
        <w:t xml:space="preserve">the </w:t>
      </w:r>
      <w:r w:rsidR="00A21729" w:rsidRPr="00154B3C">
        <w:rPr>
          <w:color w:val="000000" w:themeColor="text1"/>
        </w:rPr>
        <w:t xml:space="preserve">United Kingdom </w:t>
      </w:r>
      <w:r w:rsidR="00143027" w:rsidRPr="00154B3C">
        <w:rPr>
          <w:color w:val="000000" w:themeColor="text1"/>
        </w:rPr>
        <w:t>s</w:t>
      </w:r>
      <w:r w:rsidR="0096113B" w:rsidRPr="00154B3C">
        <w:rPr>
          <w:color w:val="000000" w:themeColor="text1"/>
        </w:rPr>
        <w:t xml:space="preserve">tated that the </w:t>
      </w:r>
      <w:r w:rsidR="00143027" w:rsidRPr="00154B3C">
        <w:rPr>
          <w:color w:val="000000" w:themeColor="text1"/>
        </w:rPr>
        <w:t xml:space="preserve">proposed </w:t>
      </w:r>
      <w:r w:rsidR="0096113B" w:rsidRPr="00154B3C">
        <w:rPr>
          <w:color w:val="000000" w:themeColor="text1"/>
        </w:rPr>
        <w:t xml:space="preserve">tolerance of </w:t>
      </w:r>
      <w:r w:rsidR="00C73917" w:rsidRPr="00154B3C">
        <w:rPr>
          <w:color w:val="000000" w:themeColor="text1"/>
        </w:rPr>
        <w:t>+/</w:t>
      </w:r>
      <w:r w:rsidR="009E7E1B" w:rsidRPr="00154B3C">
        <w:rPr>
          <w:color w:val="000000" w:themeColor="text1"/>
        </w:rPr>
        <w:t>- 5</w:t>
      </w:r>
      <w:r w:rsidR="0096113B" w:rsidRPr="00154B3C">
        <w:rPr>
          <w:color w:val="000000" w:themeColor="text1"/>
        </w:rPr>
        <w:t xml:space="preserve"> per cent was excessive</w:t>
      </w:r>
      <w:r w:rsidR="009E7E1B" w:rsidRPr="00154B3C">
        <w:rPr>
          <w:color w:val="000000" w:themeColor="text1"/>
        </w:rPr>
        <w:t xml:space="preserve"> and requested +/- 2.5 per cent</w:t>
      </w:r>
      <w:r w:rsidR="0096113B" w:rsidRPr="00154B3C">
        <w:rPr>
          <w:color w:val="000000" w:themeColor="text1"/>
        </w:rPr>
        <w:t xml:space="preserve">. </w:t>
      </w:r>
      <w:r w:rsidR="00741A82" w:rsidRPr="00154B3C">
        <w:rPr>
          <w:color w:val="000000" w:themeColor="text1"/>
        </w:rPr>
        <w:t xml:space="preserve">The expert from </w:t>
      </w:r>
      <w:r w:rsidR="00571147" w:rsidRPr="00154B3C">
        <w:rPr>
          <w:color w:val="000000" w:themeColor="text1"/>
        </w:rPr>
        <w:t>EC supported th</w:t>
      </w:r>
      <w:r w:rsidR="00B30A30" w:rsidRPr="00154B3C">
        <w:rPr>
          <w:color w:val="000000" w:themeColor="text1"/>
        </w:rPr>
        <w:t>is</w:t>
      </w:r>
      <w:r w:rsidR="00571147" w:rsidRPr="00154B3C">
        <w:rPr>
          <w:color w:val="000000" w:themeColor="text1"/>
        </w:rPr>
        <w:t xml:space="preserve"> </w:t>
      </w:r>
      <w:r w:rsidR="00B30A30" w:rsidRPr="00154B3C">
        <w:rPr>
          <w:color w:val="000000" w:themeColor="text1"/>
        </w:rPr>
        <w:t>last value</w:t>
      </w:r>
      <w:r w:rsidR="00571147" w:rsidRPr="00154B3C">
        <w:rPr>
          <w:color w:val="000000" w:themeColor="text1"/>
        </w:rPr>
        <w:t xml:space="preserve">. </w:t>
      </w:r>
      <w:r w:rsidR="0044749A" w:rsidRPr="00154B3C">
        <w:rPr>
          <w:color w:val="000000" w:themeColor="text1"/>
        </w:rPr>
        <w:t xml:space="preserve">The expert from </w:t>
      </w:r>
      <w:r w:rsidR="006E655D" w:rsidRPr="00154B3C">
        <w:rPr>
          <w:color w:val="000000" w:themeColor="text1"/>
        </w:rPr>
        <w:t>the Netherlands</w:t>
      </w:r>
      <w:r w:rsidR="004F6078" w:rsidRPr="00154B3C">
        <w:rPr>
          <w:color w:val="000000" w:themeColor="text1"/>
        </w:rPr>
        <w:t xml:space="preserve"> </w:t>
      </w:r>
      <w:r w:rsidR="007E6E71" w:rsidRPr="00154B3C">
        <w:rPr>
          <w:color w:val="000000" w:themeColor="text1"/>
        </w:rPr>
        <w:t xml:space="preserve">explained that +/- 2.5 per cent </w:t>
      </w:r>
      <w:r w:rsidR="00547C41" w:rsidRPr="00154B3C">
        <w:rPr>
          <w:color w:val="000000" w:themeColor="text1"/>
        </w:rPr>
        <w:t xml:space="preserve">could be achieved in type approval by using new tyres as </w:t>
      </w:r>
      <w:r w:rsidR="00612333" w:rsidRPr="00154B3C">
        <w:rPr>
          <w:color w:val="000000" w:themeColor="text1"/>
        </w:rPr>
        <w:t>original equipment.</w:t>
      </w:r>
      <w:r w:rsidR="00612333" w:rsidRPr="00F56399">
        <w:rPr>
          <w:color w:val="000000" w:themeColor="text1"/>
        </w:rPr>
        <w:t xml:space="preserve"> </w:t>
      </w:r>
      <w:r w:rsidR="00CC30C2" w:rsidRPr="00F56399">
        <w:rPr>
          <w:color w:val="000000" w:themeColor="text1"/>
        </w:rPr>
        <w:t xml:space="preserve">The expert from OICA </w:t>
      </w:r>
      <w:r w:rsidR="00D902A6" w:rsidRPr="00F56399">
        <w:rPr>
          <w:color w:val="000000" w:themeColor="text1"/>
        </w:rPr>
        <w:t>add</w:t>
      </w:r>
      <w:r w:rsidR="00CC30C2" w:rsidRPr="00F56399">
        <w:rPr>
          <w:color w:val="000000" w:themeColor="text1"/>
        </w:rPr>
        <w:t xml:space="preserve">ed that the </w:t>
      </w:r>
      <w:r w:rsidR="00CC6F18" w:rsidRPr="00F56399">
        <w:rPr>
          <w:color w:val="000000" w:themeColor="text1"/>
        </w:rPr>
        <w:t xml:space="preserve">tolerance </w:t>
      </w:r>
      <w:r w:rsidR="00D51A76" w:rsidRPr="00F56399">
        <w:rPr>
          <w:color w:val="000000" w:themeColor="text1"/>
        </w:rPr>
        <w:t>of +/- 5 per cent stemm</w:t>
      </w:r>
      <w:r w:rsidR="002C1A5C" w:rsidRPr="00F56399">
        <w:rPr>
          <w:color w:val="000000" w:themeColor="text1"/>
        </w:rPr>
        <w:t>ed</w:t>
      </w:r>
      <w:r w:rsidR="00D51A76" w:rsidRPr="00F56399">
        <w:rPr>
          <w:color w:val="000000" w:themeColor="text1"/>
        </w:rPr>
        <w:t xml:space="preserve"> from t</w:t>
      </w:r>
      <w:r w:rsidR="0099251B" w:rsidRPr="00F56399">
        <w:rPr>
          <w:color w:val="000000" w:themeColor="text1"/>
        </w:rPr>
        <w:t>i</w:t>
      </w:r>
      <w:r w:rsidR="00D51A76" w:rsidRPr="00F56399">
        <w:rPr>
          <w:color w:val="000000" w:themeColor="text1"/>
        </w:rPr>
        <w:t xml:space="preserve">res and </w:t>
      </w:r>
      <w:r w:rsidR="002C1A5C" w:rsidRPr="00F56399">
        <w:rPr>
          <w:color w:val="000000" w:themeColor="text1"/>
        </w:rPr>
        <w:t xml:space="preserve">the </w:t>
      </w:r>
      <w:r w:rsidR="00D51A76" w:rsidRPr="00F56399">
        <w:rPr>
          <w:color w:val="000000" w:themeColor="text1"/>
        </w:rPr>
        <w:t>speedometer</w:t>
      </w:r>
      <w:r w:rsidR="00D902A6" w:rsidRPr="00F56399">
        <w:rPr>
          <w:color w:val="000000" w:themeColor="text1"/>
        </w:rPr>
        <w:t xml:space="preserve">, and </w:t>
      </w:r>
      <w:r w:rsidR="00B84212" w:rsidRPr="00F56399">
        <w:rPr>
          <w:color w:val="000000" w:themeColor="text1"/>
        </w:rPr>
        <w:t>explained that manufacturer</w:t>
      </w:r>
      <w:r w:rsidR="002C1A5C" w:rsidRPr="00F56399">
        <w:rPr>
          <w:color w:val="000000" w:themeColor="text1"/>
        </w:rPr>
        <w:t>s</w:t>
      </w:r>
      <w:r w:rsidR="00B84212" w:rsidRPr="00F56399">
        <w:rPr>
          <w:color w:val="000000" w:themeColor="text1"/>
        </w:rPr>
        <w:t xml:space="preserve"> </w:t>
      </w:r>
      <w:r w:rsidR="002C1A5C" w:rsidRPr="00F56399">
        <w:rPr>
          <w:color w:val="000000" w:themeColor="text1"/>
        </w:rPr>
        <w:t xml:space="preserve">were </w:t>
      </w:r>
      <w:r w:rsidR="00B84212" w:rsidRPr="00F56399">
        <w:rPr>
          <w:color w:val="000000" w:themeColor="text1"/>
        </w:rPr>
        <w:t>not respons</w:t>
      </w:r>
      <w:r w:rsidR="002C1A5C" w:rsidRPr="00F56399">
        <w:rPr>
          <w:color w:val="000000" w:themeColor="text1"/>
        </w:rPr>
        <w:t>i</w:t>
      </w:r>
      <w:r w:rsidR="00B84212" w:rsidRPr="00F56399">
        <w:rPr>
          <w:color w:val="000000" w:themeColor="text1"/>
        </w:rPr>
        <w:t>bl</w:t>
      </w:r>
      <w:r w:rsidR="002C1A5C" w:rsidRPr="00F56399">
        <w:rPr>
          <w:color w:val="000000" w:themeColor="text1"/>
        </w:rPr>
        <w:t>e</w:t>
      </w:r>
      <w:r w:rsidR="00B84212" w:rsidRPr="00F56399">
        <w:rPr>
          <w:color w:val="000000" w:themeColor="text1"/>
        </w:rPr>
        <w:t xml:space="preserve"> </w:t>
      </w:r>
      <w:r w:rsidR="002C1A5C" w:rsidRPr="00F56399">
        <w:rPr>
          <w:color w:val="000000" w:themeColor="text1"/>
        </w:rPr>
        <w:t xml:space="preserve">for </w:t>
      </w:r>
      <w:r w:rsidR="00FC47F0" w:rsidRPr="00F56399">
        <w:rPr>
          <w:color w:val="000000" w:themeColor="text1"/>
        </w:rPr>
        <w:t xml:space="preserve">the accuracy since it depends </w:t>
      </w:r>
      <w:r w:rsidR="002C1A5C" w:rsidRPr="00F56399">
        <w:rPr>
          <w:color w:val="000000" w:themeColor="text1"/>
        </w:rPr>
        <w:t xml:space="preserve">on </w:t>
      </w:r>
      <w:r w:rsidR="00A17AC1" w:rsidRPr="00F56399">
        <w:rPr>
          <w:color w:val="000000" w:themeColor="text1"/>
        </w:rPr>
        <w:t xml:space="preserve">tires and </w:t>
      </w:r>
      <w:r w:rsidR="00DD26C3" w:rsidRPr="00F56399">
        <w:rPr>
          <w:color w:val="000000" w:themeColor="text1"/>
        </w:rPr>
        <w:t xml:space="preserve">wheel rims. </w:t>
      </w:r>
      <w:r w:rsidR="008F39C0" w:rsidRPr="00F56399">
        <w:rPr>
          <w:color w:val="000000" w:themeColor="text1"/>
        </w:rPr>
        <w:t xml:space="preserve">She also </w:t>
      </w:r>
      <w:r w:rsidR="000D47E3" w:rsidRPr="00F56399">
        <w:t>argued that</w:t>
      </w:r>
      <w:r w:rsidR="0040022A" w:rsidRPr="00F56399">
        <w:t xml:space="preserve"> </w:t>
      </w:r>
      <w:r w:rsidR="002C1A5C" w:rsidRPr="00F56399">
        <w:t xml:space="preserve">vehicle owners themselves </w:t>
      </w:r>
      <w:r w:rsidR="00D902A6" w:rsidRPr="00F56399">
        <w:t xml:space="preserve">sought to </w:t>
      </w:r>
      <w:r w:rsidR="00CA259C" w:rsidRPr="00F56399">
        <w:t>tamper with unlimited time and access to the vehicle</w:t>
      </w:r>
      <w:r w:rsidR="009E2715" w:rsidRPr="00F56399">
        <w:t xml:space="preserve"> and</w:t>
      </w:r>
      <w:r w:rsidR="00CA259C" w:rsidRPr="00F56399">
        <w:t xml:space="preserve"> </w:t>
      </w:r>
      <w:r w:rsidR="00D902A6" w:rsidRPr="00F56399">
        <w:t xml:space="preserve">that </w:t>
      </w:r>
      <w:r w:rsidR="00CA259C" w:rsidRPr="00F56399">
        <w:t>it</w:t>
      </w:r>
      <w:r w:rsidR="000C7397" w:rsidRPr="00F56399">
        <w:t>s</w:t>
      </w:r>
      <w:r w:rsidR="00CA259C" w:rsidRPr="00F56399">
        <w:t xml:space="preserve"> </w:t>
      </w:r>
      <w:r w:rsidR="00D902A6" w:rsidRPr="00F56399">
        <w:t xml:space="preserve">prevention </w:t>
      </w:r>
      <w:r w:rsidR="00CA259C" w:rsidRPr="00F56399">
        <w:t>w</w:t>
      </w:r>
      <w:r w:rsidR="009E2715" w:rsidRPr="00F56399">
        <w:t>ould</w:t>
      </w:r>
      <w:r w:rsidR="00CA259C" w:rsidRPr="00F56399">
        <w:t xml:space="preserve"> be very difficult by simply introducing technical requirements on the </w:t>
      </w:r>
      <w:r w:rsidR="00D902A6" w:rsidRPr="00F56399">
        <w:t>o</w:t>
      </w:r>
      <w:r w:rsidR="00CA259C" w:rsidRPr="00F56399">
        <w:t xml:space="preserve">dometer. </w:t>
      </w:r>
      <w:r w:rsidR="008C3D49" w:rsidRPr="00F56399">
        <w:t>Moreover</w:t>
      </w:r>
      <w:r w:rsidR="00CA259C" w:rsidRPr="00F56399">
        <w:t xml:space="preserve"> </w:t>
      </w:r>
      <w:r w:rsidR="008C3D49" w:rsidRPr="00F56399">
        <w:t>she added</w:t>
      </w:r>
      <w:r w:rsidR="00D902A6" w:rsidRPr="00F56399">
        <w:t>,</w:t>
      </w:r>
      <w:r w:rsidR="008C3D49" w:rsidRPr="00F56399">
        <w:t xml:space="preserve"> </w:t>
      </w:r>
      <w:r w:rsidR="00CA259C" w:rsidRPr="00F56399">
        <w:t xml:space="preserve">the </w:t>
      </w:r>
      <w:r w:rsidR="00062BFE" w:rsidRPr="00F56399">
        <w:t>introduction</w:t>
      </w:r>
      <w:r w:rsidR="00CA259C" w:rsidRPr="00F56399">
        <w:t xml:space="preserve"> of the proposed requirements w</w:t>
      </w:r>
      <w:r w:rsidR="008C3D49" w:rsidRPr="00F56399">
        <w:t>ould</w:t>
      </w:r>
      <w:r w:rsidR="00CA259C" w:rsidRPr="00F56399">
        <w:t xml:space="preserve"> result in </w:t>
      </w:r>
      <w:r w:rsidR="008C3D49" w:rsidRPr="00F56399">
        <w:t>additional costs</w:t>
      </w:r>
      <w:r w:rsidR="00CA259C" w:rsidRPr="00F56399">
        <w:t xml:space="preserve"> for consumers</w:t>
      </w:r>
      <w:r w:rsidR="00E71CC5" w:rsidRPr="00F56399">
        <w:t xml:space="preserve"> and fraud would continue</w:t>
      </w:r>
      <w:r w:rsidR="00CA259C" w:rsidRPr="00F56399">
        <w:t>.</w:t>
      </w:r>
      <w:r w:rsidR="000E17AB" w:rsidRPr="00F56399">
        <w:t xml:space="preserve"> </w:t>
      </w:r>
      <w:r w:rsidR="00D902A6" w:rsidRPr="00F56399">
        <w:t>S</w:t>
      </w:r>
      <w:r w:rsidR="00550E63" w:rsidRPr="00F56399">
        <w:t>he</w:t>
      </w:r>
      <w:r w:rsidR="0000716F" w:rsidRPr="00F56399">
        <w:t xml:space="preserve"> stated tha</w:t>
      </w:r>
      <w:r w:rsidR="00B5035B" w:rsidRPr="00F56399">
        <w:t>t</w:t>
      </w:r>
      <w:r w:rsidR="00CA259C" w:rsidRPr="00F56399">
        <w:t xml:space="preserve"> </w:t>
      </w:r>
      <w:r w:rsidR="00B5035B" w:rsidRPr="00F56399">
        <w:t xml:space="preserve">data </w:t>
      </w:r>
      <w:r w:rsidR="005D0E63" w:rsidRPr="00F56399">
        <w:t>were</w:t>
      </w:r>
      <w:r w:rsidR="00B5035B" w:rsidRPr="00F56399">
        <w:t xml:space="preserve"> awaited </w:t>
      </w:r>
      <w:r w:rsidR="00D902A6" w:rsidRPr="00F56399">
        <w:t xml:space="preserve">on </w:t>
      </w:r>
      <w:r w:rsidR="003709F3" w:rsidRPr="00F56399">
        <w:t>accuracy and</w:t>
      </w:r>
      <w:r w:rsidR="005D0E63" w:rsidRPr="00F56399">
        <w:t xml:space="preserve"> related </w:t>
      </w:r>
      <w:r w:rsidR="00CA259C" w:rsidRPr="00F56399">
        <w:t>safety</w:t>
      </w:r>
      <w:r w:rsidR="005D0E63" w:rsidRPr="00F56399">
        <w:t xml:space="preserve"> issues</w:t>
      </w:r>
      <w:r w:rsidR="00CA259C" w:rsidRPr="00F56399">
        <w:t xml:space="preserve">. </w:t>
      </w:r>
      <w:r w:rsidR="00550E63" w:rsidRPr="00F56399">
        <w:t xml:space="preserve">Finally, she proposed </w:t>
      </w:r>
      <w:r w:rsidR="00D902A6" w:rsidRPr="00F56399">
        <w:t xml:space="preserve">the </w:t>
      </w:r>
      <w:r w:rsidR="000C3A65" w:rsidRPr="00F56399">
        <w:t>consider</w:t>
      </w:r>
      <w:r w:rsidR="00D902A6" w:rsidRPr="00F56399">
        <w:t>ation of</w:t>
      </w:r>
      <w:r w:rsidR="000C3A65" w:rsidRPr="00F56399">
        <w:t xml:space="preserve"> a</w:t>
      </w:r>
      <w:r w:rsidR="00CA259C" w:rsidRPr="00F56399">
        <w:t xml:space="preserve"> proven viable solution to the problem </w:t>
      </w:r>
      <w:r w:rsidR="00D902A6" w:rsidRPr="00F56399">
        <w:t xml:space="preserve">of </w:t>
      </w:r>
      <w:r w:rsidR="000C3A65" w:rsidRPr="00F56399">
        <w:t>o</w:t>
      </w:r>
      <w:r w:rsidR="00CA259C" w:rsidRPr="00F56399">
        <w:t>dometer tampering</w:t>
      </w:r>
      <w:r w:rsidR="00D45387" w:rsidRPr="00F56399">
        <w:t xml:space="preserve"> </w:t>
      </w:r>
      <w:r w:rsidR="00D902A6" w:rsidRPr="00F56399">
        <w:t xml:space="preserve">that had been </w:t>
      </w:r>
      <w:r w:rsidR="00D45387" w:rsidRPr="00F56399">
        <w:t>adopted by countries</w:t>
      </w:r>
      <w:r w:rsidR="000C3A65" w:rsidRPr="00F56399">
        <w:t>,</w:t>
      </w:r>
      <w:r w:rsidR="00B77858" w:rsidRPr="00F56399">
        <w:t xml:space="preserve"> as</w:t>
      </w:r>
      <w:r w:rsidR="00CA259C" w:rsidRPr="00F56399">
        <w:t xml:space="preserve"> presented to GRSG</w:t>
      </w:r>
      <w:r w:rsidR="00B77858" w:rsidRPr="00F56399">
        <w:t xml:space="preserve"> in the past</w:t>
      </w:r>
      <w:r w:rsidR="00CA259C" w:rsidRPr="00F56399">
        <w:t xml:space="preserve">, </w:t>
      </w:r>
      <w:r w:rsidR="00576549" w:rsidRPr="00F56399">
        <w:t xml:space="preserve">rather </w:t>
      </w:r>
      <w:r w:rsidR="00CA259C" w:rsidRPr="00F56399">
        <w:t xml:space="preserve">than introducing technical requirements </w:t>
      </w:r>
      <w:r w:rsidR="00D45387" w:rsidRPr="00F56399">
        <w:t>to the UN Regulation</w:t>
      </w:r>
      <w:r w:rsidR="00576549" w:rsidRPr="00F56399">
        <w:t>.</w:t>
      </w:r>
      <w:r w:rsidR="00D45387" w:rsidRPr="00F56399">
        <w:t xml:space="preserve"> </w:t>
      </w:r>
      <w:r w:rsidR="002D777B" w:rsidRPr="00F56399">
        <w:t xml:space="preserve">GRSG also noted </w:t>
      </w:r>
      <w:r w:rsidR="002D777B" w:rsidRPr="00F56399">
        <w:rPr>
          <w:color w:val="000000" w:themeColor="text1"/>
        </w:rPr>
        <w:t>GRSG-127-06</w:t>
      </w:r>
      <w:r w:rsidR="001473D0" w:rsidRPr="00F56399">
        <w:rPr>
          <w:color w:val="000000" w:themeColor="text1"/>
        </w:rPr>
        <w:t xml:space="preserve">, tabled by the experts from </w:t>
      </w:r>
      <w:r w:rsidR="00E76483" w:rsidRPr="00F56399">
        <w:rPr>
          <w:color w:val="000000" w:themeColor="text1"/>
        </w:rPr>
        <w:t xml:space="preserve">the Netherlands and the </w:t>
      </w:r>
      <w:r w:rsidR="00995232" w:rsidRPr="00F56399">
        <w:rPr>
          <w:color w:val="000000" w:themeColor="text1"/>
        </w:rPr>
        <w:t>United Kingdom</w:t>
      </w:r>
      <w:r w:rsidR="001473D0" w:rsidRPr="00F56399">
        <w:rPr>
          <w:color w:val="000000" w:themeColor="text1"/>
        </w:rPr>
        <w:t xml:space="preserve"> that received the support of the experts from </w:t>
      </w:r>
      <w:r w:rsidR="00995232" w:rsidRPr="00F56399">
        <w:rPr>
          <w:color w:val="000000" w:themeColor="text1"/>
        </w:rPr>
        <w:t xml:space="preserve">Spain. The expert from IMMA requested to delete the first sentence of </w:t>
      </w:r>
      <w:r w:rsidR="008D31B1" w:rsidRPr="00F56399">
        <w:rPr>
          <w:color w:val="000000" w:themeColor="text1"/>
        </w:rPr>
        <w:t>GRSG-127-06</w:t>
      </w:r>
      <w:r w:rsidR="009A4F81" w:rsidRPr="00F56399">
        <w:rPr>
          <w:color w:val="000000" w:themeColor="text1"/>
        </w:rPr>
        <w:t>.</w:t>
      </w:r>
    </w:p>
    <w:p w14:paraId="475D9542" w14:textId="31C3D635" w:rsidR="00CA259C" w:rsidRPr="00F56399" w:rsidRDefault="00BA2DD0" w:rsidP="00576549">
      <w:pPr>
        <w:pStyle w:val="SingleTxtG"/>
      </w:pPr>
      <w:r w:rsidRPr="00F56399">
        <w:t>24.</w:t>
      </w:r>
      <w:r w:rsidRPr="00F56399">
        <w:tab/>
      </w:r>
      <w:r w:rsidR="00D45387" w:rsidRPr="00F56399">
        <w:t xml:space="preserve">GRSG agreed to resume discussion on this subject </w:t>
      </w:r>
      <w:r w:rsidRPr="00F56399">
        <w:t>based on a new proposal submitted by TF</w:t>
      </w:r>
      <w:r w:rsidR="005258F3" w:rsidRPr="00F56399">
        <w:t>,</w:t>
      </w:r>
      <w:r w:rsidR="00D74985" w:rsidRPr="00F56399">
        <w:t xml:space="preserve"> incorporating </w:t>
      </w:r>
      <w:r w:rsidR="005258F3" w:rsidRPr="00F56399">
        <w:t xml:space="preserve">the comments and </w:t>
      </w:r>
      <w:r w:rsidR="00D74985" w:rsidRPr="00F56399">
        <w:rPr>
          <w:color w:val="000000" w:themeColor="text1"/>
        </w:rPr>
        <w:t>GRSG-127-06.</w:t>
      </w:r>
    </w:p>
    <w:p w14:paraId="31E90B23" w14:textId="1DDDE6C6" w:rsidR="00DA74E5" w:rsidRPr="00F56399" w:rsidRDefault="0024203D" w:rsidP="0024203D">
      <w:pPr>
        <w:pStyle w:val="HChG"/>
        <w:keepNext w:val="0"/>
        <w:keepLines w:val="0"/>
        <w:widowControl w:val="0"/>
        <w:rPr>
          <w:color w:val="000000" w:themeColor="text1"/>
        </w:rPr>
      </w:pPr>
      <w:r w:rsidRPr="00F56399">
        <w:rPr>
          <w:color w:val="000000" w:themeColor="text1"/>
        </w:rPr>
        <w:tab/>
      </w:r>
      <w:r w:rsidR="00B141FB" w:rsidRPr="00F56399">
        <w:rPr>
          <w:color w:val="000000" w:themeColor="text1"/>
        </w:rPr>
        <w:t>IX</w:t>
      </w:r>
      <w:r w:rsidR="007F6CF2" w:rsidRPr="00F56399">
        <w:rPr>
          <w:color w:val="000000" w:themeColor="text1"/>
        </w:rPr>
        <w:t>.</w:t>
      </w:r>
      <w:r w:rsidRPr="00F56399">
        <w:rPr>
          <w:color w:val="000000" w:themeColor="text1"/>
        </w:rPr>
        <w:tab/>
      </w:r>
      <w:r w:rsidR="003A6E56" w:rsidRPr="00F56399">
        <w:rPr>
          <w:color w:val="000000" w:themeColor="text1"/>
        </w:rPr>
        <w:t xml:space="preserve">UN Regulation No. 66 (Strength of superstructure (buses)) </w:t>
      </w:r>
      <w:r w:rsidR="003A6E56" w:rsidRPr="00F56399">
        <w:rPr>
          <w:color w:val="000000" w:themeColor="text1"/>
        </w:rPr>
        <w:br/>
        <w:t xml:space="preserve">(agenda item </w:t>
      </w:r>
      <w:r w:rsidR="00B141FB" w:rsidRPr="00F56399">
        <w:rPr>
          <w:color w:val="000000" w:themeColor="text1"/>
        </w:rPr>
        <w:t>8</w:t>
      </w:r>
      <w:r w:rsidR="003A6E56" w:rsidRPr="00F56399">
        <w:rPr>
          <w:color w:val="000000" w:themeColor="text1"/>
        </w:rPr>
        <w:t>)</w:t>
      </w:r>
    </w:p>
    <w:p w14:paraId="7FCA1F28" w14:textId="75807D40" w:rsidR="005D6319" w:rsidRPr="00F56399" w:rsidRDefault="007F6CF2" w:rsidP="004624E5">
      <w:pPr>
        <w:pStyle w:val="SingleTxtG"/>
        <w:ind w:left="2835" w:hanging="1701"/>
        <w:rPr>
          <w:color w:val="000000" w:themeColor="text1"/>
        </w:rPr>
      </w:pPr>
      <w:r w:rsidRPr="00F56399">
        <w:rPr>
          <w:i/>
          <w:iCs/>
          <w:color w:val="000000" w:themeColor="text1"/>
        </w:rPr>
        <w:t>Documentation:</w:t>
      </w:r>
      <w:r w:rsidRPr="00F56399">
        <w:rPr>
          <w:color w:val="000000" w:themeColor="text1"/>
        </w:rPr>
        <w:tab/>
      </w:r>
      <w:r w:rsidR="006C1A6A" w:rsidRPr="00F56399">
        <w:rPr>
          <w:color w:val="000000" w:themeColor="text1"/>
        </w:rPr>
        <w:t>Informal document GRSG-127-</w:t>
      </w:r>
      <w:r w:rsidR="008359B9" w:rsidRPr="00F56399">
        <w:rPr>
          <w:color w:val="000000" w:themeColor="text1"/>
        </w:rPr>
        <w:t>3</w:t>
      </w:r>
      <w:r w:rsidR="006C1A6A" w:rsidRPr="00F56399">
        <w:rPr>
          <w:color w:val="000000" w:themeColor="text1"/>
        </w:rPr>
        <w:t>6</w:t>
      </w:r>
    </w:p>
    <w:p w14:paraId="2F51E530" w14:textId="745D91DE" w:rsidR="009E4432" w:rsidRPr="00F56399" w:rsidRDefault="009727E0" w:rsidP="000D5A6B">
      <w:pPr>
        <w:pStyle w:val="SingleTxtG"/>
        <w:rPr>
          <w:color w:val="000000" w:themeColor="text1"/>
        </w:rPr>
      </w:pPr>
      <w:r w:rsidRPr="00F56399">
        <w:rPr>
          <w:color w:val="000000" w:themeColor="text1"/>
        </w:rPr>
        <w:t>25</w:t>
      </w:r>
      <w:r w:rsidR="007F6CF2" w:rsidRPr="00F56399">
        <w:rPr>
          <w:color w:val="000000" w:themeColor="text1"/>
        </w:rPr>
        <w:t>.</w:t>
      </w:r>
      <w:r w:rsidR="007F6CF2" w:rsidRPr="00F56399">
        <w:rPr>
          <w:color w:val="000000" w:themeColor="text1"/>
        </w:rPr>
        <w:tab/>
      </w:r>
      <w:r w:rsidR="00A16FC8" w:rsidRPr="00F56399">
        <w:rPr>
          <w:color w:val="000000" w:themeColor="text1"/>
        </w:rPr>
        <w:t xml:space="preserve">The expert from the Russian Federation </w:t>
      </w:r>
      <w:r w:rsidR="008359B9" w:rsidRPr="00F56399">
        <w:rPr>
          <w:color w:val="000000" w:themeColor="text1"/>
        </w:rPr>
        <w:t>introduced GRSG-127-36</w:t>
      </w:r>
      <w:r w:rsidR="00D902A6" w:rsidRPr="00F56399">
        <w:rPr>
          <w:color w:val="000000" w:themeColor="text1"/>
        </w:rPr>
        <w:t xml:space="preserve"> as</w:t>
      </w:r>
      <w:r w:rsidR="007809F3" w:rsidRPr="00F56399">
        <w:rPr>
          <w:color w:val="000000" w:themeColor="text1"/>
        </w:rPr>
        <w:t xml:space="preserve"> a revised version of his</w:t>
      </w:r>
      <w:r w:rsidR="0074621D" w:rsidRPr="00F56399">
        <w:rPr>
          <w:color w:val="000000" w:themeColor="text1"/>
        </w:rPr>
        <w:t xml:space="preserve"> </w:t>
      </w:r>
      <w:r w:rsidR="00D902A6" w:rsidRPr="00F56399">
        <w:rPr>
          <w:color w:val="000000" w:themeColor="text1"/>
        </w:rPr>
        <w:t>earlier</w:t>
      </w:r>
      <w:r w:rsidR="0074621D" w:rsidRPr="00F56399">
        <w:rPr>
          <w:color w:val="000000" w:themeColor="text1"/>
        </w:rPr>
        <w:t xml:space="preserve"> proposal</w:t>
      </w:r>
      <w:r w:rsidR="008359B9" w:rsidRPr="00F56399">
        <w:rPr>
          <w:color w:val="000000" w:themeColor="text1"/>
        </w:rPr>
        <w:t xml:space="preserve"> </w:t>
      </w:r>
      <w:r w:rsidR="004C3A80" w:rsidRPr="00F56399">
        <w:rPr>
          <w:color w:val="000000" w:themeColor="text1"/>
        </w:rPr>
        <w:t>(</w:t>
      </w:r>
      <w:r w:rsidR="004C3A80" w:rsidRPr="00F56399">
        <w:rPr>
          <w:rFonts w:eastAsia="Times New Roman"/>
          <w:color w:val="000000" w:themeColor="text1"/>
          <w:lang w:eastAsia="en-GB"/>
        </w:rPr>
        <w:t>ECE/TRANS/WP.29/GRSG/2023/2)</w:t>
      </w:r>
      <w:r w:rsidR="00C64DFB" w:rsidRPr="00F56399">
        <w:rPr>
          <w:rFonts w:eastAsia="Times New Roman"/>
          <w:color w:val="000000" w:themeColor="text1"/>
          <w:lang w:eastAsia="en-GB"/>
        </w:rPr>
        <w:t xml:space="preserve">. He added that the proposal </w:t>
      </w:r>
      <w:r w:rsidR="004C3A80" w:rsidRPr="00F56399">
        <w:rPr>
          <w:rFonts w:eastAsia="Times New Roman"/>
          <w:color w:val="000000" w:themeColor="text1"/>
          <w:lang w:eastAsia="en-GB"/>
        </w:rPr>
        <w:t xml:space="preserve"> </w:t>
      </w:r>
      <w:r w:rsidR="000C7397" w:rsidRPr="00F56399">
        <w:rPr>
          <w:bCs/>
        </w:rPr>
        <w:t>includ</w:t>
      </w:r>
      <w:r w:rsidR="00D902A6" w:rsidRPr="00F56399">
        <w:rPr>
          <w:bCs/>
        </w:rPr>
        <w:t>ed</w:t>
      </w:r>
      <w:r w:rsidR="00B83F0A" w:rsidRPr="00F56399">
        <w:rPr>
          <w:bCs/>
        </w:rPr>
        <w:t xml:space="preserve"> the definitions "escape hatch" and "emergency exit", </w:t>
      </w:r>
      <w:r w:rsidR="0080514F" w:rsidRPr="00F56399">
        <w:rPr>
          <w:color w:val="000000" w:themeColor="text1"/>
        </w:rPr>
        <w:t>and</w:t>
      </w:r>
      <w:r w:rsidR="00D37A31" w:rsidRPr="00F56399">
        <w:rPr>
          <w:color w:val="000000" w:themeColor="text1"/>
        </w:rPr>
        <w:t xml:space="preserve"> revised testing provisions in the annex 5 of the UN Regulation. </w:t>
      </w:r>
      <w:r w:rsidR="00054805" w:rsidRPr="00F56399">
        <w:rPr>
          <w:color w:val="000000" w:themeColor="text1"/>
        </w:rPr>
        <w:t xml:space="preserve">The expert from Japan </w:t>
      </w:r>
      <w:r w:rsidR="00AE6BB6" w:rsidRPr="00F56399">
        <w:rPr>
          <w:color w:val="000000" w:themeColor="text1"/>
        </w:rPr>
        <w:t xml:space="preserve">expressed a study reservation to the proposal. Finally GRSG agreed to resume </w:t>
      </w:r>
      <w:r w:rsidR="00BF5206" w:rsidRPr="00F56399">
        <w:rPr>
          <w:color w:val="000000" w:themeColor="text1"/>
        </w:rPr>
        <w:t>discussion on the proposal</w:t>
      </w:r>
      <w:r w:rsidR="00752E02" w:rsidRPr="00F56399">
        <w:rPr>
          <w:color w:val="000000" w:themeColor="text1"/>
        </w:rPr>
        <w:t xml:space="preserve"> </w:t>
      </w:r>
      <w:r w:rsidR="00BF5206" w:rsidRPr="00F56399">
        <w:rPr>
          <w:color w:val="000000" w:themeColor="text1"/>
        </w:rPr>
        <w:t xml:space="preserve">at its October 2024 session and requested the secretariat to distribute </w:t>
      </w:r>
      <w:r w:rsidRPr="00F56399">
        <w:rPr>
          <w:color w:val="000000" w:themeColor="text1"/>
        </w:rPr>
        <w:t xml:space="preserve">GRSG-127-36 with an official </w:t>
      </w:r>
      <w:r w:rsidR="00752E02" w:rsidRPr="00F56399">
        <w:rPr>
          <w:color w:val="000000" w:themeColor="text1"/>
        </w:rPr>
        <w:t xml:space="preserve">number </w:t>
      </w:r>
      <w:r w:rsidRPr="00F56399">
        <w:rPr>
          <w:color w:val="000000" w:themeColor="text1"/>
        </w:rPr>
        <w:t>at that session.</w:t>
      </w:r>
    </w:p>
    <w:p w14:paraId="798E36BC" w14:textId="623E7342" w:rsidR="00CA5886" w:rsidRPr="00F56399" w:rsidRDefault="00CA5886" w:rsidP="00CA5886">
      <w:pPr>
        <w:pStyle w:val="HChG"/>
        <w:keepNext w:val="0"/>
        <w:keepLines w:val="0"/>
        <w:widowControl w:val="0"/>
        <w:rPr>
          <w:color w:val="000000" w:themeColor="text1"/>
        </w:rPr>
      </w:pPr>
      <w:r w:rsidRPr="00F56399">
        <w:rPr>
          <w:color w:val="000000" w:themeColor="text1"/>
        </w:rPr>
        <w:tab/>
        <w:t>X.</w:t>
      </w:r>
      <w:r w:rsidRPr="00F56399">
        <w:rPr>
          <w:color w:val="000000" w:themeColor="text1"/>
        </w:rPr>
        <w:tab/>
        <w:t xml:space="preserve">UN Regulation No. </w:t>
      </w:r>
      <w:r w:rsidR="00F60F28" w:rsidRPr="00F56399">
        <w:rPr>
          <w:color w:val="000000" w:themeColor="text1"/>
        </w:rPr>
        <w:t>147</w:t>
      </w:r>
      <w:r w:rsidRPr="00F56399">
        <w:rPr>
          <w:color w:val="000000" w:themeColor="text1"/>
        </w:rPr>
        <w:t xml:space="preserve"> (</w:t>
      </w:r>
      <w:r w:rsidR="00F60F28" w:rsidRPr="00F56399">
        <w:rPr>
          <w:color w:val="000000" w:themeColor="text1"/>
        </w:rPr>
        <w:t>Mechanical couplings for Agric</w:t>
      </w:r>
      <w:r w:rsidR="00792955" w:rsidRPr="00F56399">
        <w:rPr>
          <w:color w:val="000000" w:themeColor="text1"/>
        </w:rPr>
        <w:t>u</w:t>
      </w:r>
      <w:r w:rsidR="00F60F28" w:rsidRPr="00F56399">
        <w:rPr>
          <w:color w:val="000000" w:themeColor="text1"/>
        </w:rPr>
        <w:t xml:space="preserve">ltural </w:t>
      </w:r>
      <w:r w:rsidR="00792955" w:rsidRPr="00F56399">
        <w:rPr>
          <w:color w:val="000000" w:themeColor="text1"/>
        </w:rPr>
        <w:t>Vehicles</w:t>
      </w:r>
      <w:r w:rsidRPr="00F56399">
        <w:rPr>
          <w:color w:val="000000" w:themeColor="text1"/>
        </w:rPr>
        <w:t xml:space="preserve">) (agenda item </w:t>
      </w:r>
      <w:r w:rsidR="00F60F28" w:rsidRPr="00F56399">
        <w:rPr>
          <w:color w:val="000000" w:themeColor="text1"/>
        </w:rPr>
        <w:t>9</w:t>
      </w:r>
      <w:r w:rsidRPr="00F56399">
        <w:rPr>
          <w:color w:val="000000" w:themeColor="text1"/>
        </w:rPr>
        <w:t>)</w:t>
      </w:r>
    </w:p>
    <w:p w14:paraId="5FD6CD45" w14:textId="57B7680B" w:rsidR="00CA5886" w:rsidRPr="007210DB" w:rsidRDefault="00CA5886" w:rsidP="00CA5886">
      <w:pPr>
        <w:pStyle w:val="SingleTxtG"/>
        <w:ind w:left="2835" w:hanging="1701"/>
        <w:rPr>
          <w:color w:val="000000" w:themeColor="text1"/>
          <w:lang w:val="fr-CH"/>
        </w:rPr>
      </w:pPr>
      <w:r w:rsidRPr="007210DB">
        <w:rPr>
          <w:i/>
          <w:iCs/>
          <w:color w:val="000000" w:themeColor="text1"/>
          <w:lang w:val="fr-CH"/>
        </w:rPr>
        <w:t>Documentation:</w:t>
      </w:r>
      <w:r w:rsidRPr="007210DB">
        <w:rPr>
          <w:color w:val="000000" w:themeColor="text1"/>
          <w:lang w:val="fr-CH"/>
        </w:rPr>
        <w:tab/>
      </w:r>
      <w:r w:rsidR="00792955" w:rsidRPr="007210DB">
        <w:rPr>
          <w:rFonts w:eastAsia="Times New Roman"/>
          <w:color w:val="000000" w:themeColor="text1"/>
          <w:lang w:val="fr-CH" w:eastAsia="en-GB"/>
        </w:rPr>
        <w:t>ECE/TRANS/WP.29/GRSG/2024/</w:t>
      </w:r>
      <w:r w:rsidR="00C65520" w:rsidRPr="007210DB">
        <w:rPr>
          <w:rFonts w:eastAsia="Times New Roman"/>
          <w:color w:val="000000" w:themeColor="text1"/>
          <w:lang w:val="fr-CH" w:eastAsia="en-GB"/>
        </w:rPr>
        <w:t>7</w:t>
      </w:r>
    </w:p>
    <w:p w14:paraId="67032C5C" w14:textId="564F098B" w:rsidR="005E0516" w:rsidRDefault="00CA5886" w:rsidP="00D80577">
      <w:pPr>
        <w:pStyle w:val="SingleTxtG"/>
        <w:rPr>
          <w:b/>
          <w:color w:val="000000" w:themeColor="text1"/>
          <w:sz w:val="28"/>
        </w:rPr>
      </w:pPr>
      <w:r w:rsidRPr="00F56399">
        <w:rPr>
          <w:color w:val="000000" w:themeColor="text1"/>
        </w:rPr>
        <w:t>2</w:t>
      </w:r>
      <w:r w:rsidR="00C65520" w:rsidRPr="00F56399">
        <w:rPr>
          <w:color w:val="000000" w:themeColor="text1"/>
        </w:rPr>
        <w:t>6</w:t>
      </w:r>
      <w:r w:rsidRPr="00F56399">
        <w:rPr>
          <w:color w:val="000000" w:themeColor="text1"/>
        </w:rPr>
        <w:t>.</w:t>
      </w:r>
      <w:r w:rsidRPr="00F56399">
        <w:rPr>
          <w:color w:val="000000" w:themeColor="text1"/>
        </w:rPr>
        <w:tab/>
        <w:t xml:space="preserve">The expert from the </w:t>
      </w:r>
      <w:r w:rsidR="00C65520" w:rsidRPr="00F56399">
        <w:rPr>
          <w:color w:val="000000" w:themeColor="text1"/>
        </w:rPr>
        <w:t>Uni</w:t>
      </w:r>
      <w:r w:rsidR="00D902A6" w:rsidRPr="00F56399">
        <w:rPr>
          <w:color w:val="000000" w:themeColor="text1"/>
        </w:rPr>
        <w:t>t</w:t>
      </w:r>
      <w:r w:rsidR="00C65520" w:rsidRPr="00F56399">
        <w:rPr>
          <w:color w:val="000000" w:themeColor="text1"/>
        </w:rPr>
        <w:t>ed Kingdom</w:t>
      </w:r>
      <w:r w:rsidRPr="00F56399">
        <w:rPr>
          <w:color w:val="000000" w:themeColor="text1"/>
        </w:rPr>
        <w:t xml:space="preserve"> introduced </w:t>
      </w:r>
      <w:r w:rsidR="00FA54AA" w:rsidRPr="00F56399">
        <w:rPr>
          <w:rFonts w:eastAsia="Times New Roman"/>
          <w:color w:val="000000" w:themeColor="text1"/>
          <w:lang w:eastAsia="en-GB"/>
        </w:rPr>
        <w:t>ECE/TRANS/WP.29/GRSG/2024/7</w:t>
      </w:r>
      <w:r w:rsidRPr="00F56399">
        <w:rPr>
          <w:color w:val="000000" w:themeColor="text1"/>
        </w:rPr>
        <w:t xml:space="preserve">, </w:t>
      </w:r>
      <w:r w:rsidR="009D4A92" w:rsidRPr="00F56399">
        <w:t>to remove the possibility of different technical requirements being applied when mechanical couplings for agricultural tractors with a maximum speed in excess of 60 km/h are submitted for type approval testing</w:t>
      </w:r>
      <w:r w:rsidRPr="00F56399">
        <w:rPr>
          <w:rFonts w:eastAsia="Times New Roman"/>
          <w:color w:val="000000" w:themeColor="text1"/>
          <w:lang w:eastAsia="en-GB"/>
        </w:rPr>
        <w:t xml:space="preserve">. </w:t>
      </w:r>
      <w:r w:rsidR="00E742A7" w:rsidRPr="00F56399">
        <w:rPr>
          <w:rFonts w:eastAsia="Times New Roman"/>
          <w:color w:val="000000" w:themeColor="text1"/>
          <w:lang w:eastAsia="en-GB"/>
        </w:rPr>
        <w:t xml:space="preserve">The expert from France </w:t>
      </w:r>
      <w:r w:rsidR="00FF7455" w:rsidRPr="00F56399">
        <w:rPr>
          <w:rFonts w:eastAsia="Times New Roman"/>
          <w:color w:val="000000" w:themeColor="text1"/>
          <w:lang w:eastAsia="en-GB"/>
        </w:rPr>
        <w:t xml:space="preserve">recommended to discuss </w:t>
      </w:r>
      <w:r w:rsidR="00285884" w:rsidRPr="00F56399">
        <w:rPr>
          <w:rFonts w:eastAsia="Times New Roman"/>
          <w:color w:val="000000" w:themeColor="text1"/>
          <w:lang w:eastAsia="en-GB"/>
        </w:rPr>
        <w:t xml:space="preserve">agricultural vehicles </w:t>
      </w:r>
      <w:r w:rsidR="000C7397" w:rsidRPr="00F56399">
        <w:rPr>
          <w:rFonts w:eastAsia="Times New Roman"/>
          <w:color w:val="000000" w:themeColor="text1"/>
          <w:lang w:eastAsia="en-GB"/>
        </w:rPr>
        <w:t xml:space="preserve">exceeding </w:t>
      </w:r>
      <w:r w:rsidR="00285884" w:rsidRPr="00F56399">
        <w:rPr>
          <w:rFonts w:eastAsia="Times New Roman"/>
          <w:color w:val="000000" w:themeColor="text1"/>
          <w:lang w:eastAsia="en-GB"/>
        </w:rPr>
        <w:t xml:space="preserve">60 km/h </w:t>
      </w:r>
      <w:r w:rsidR="00FF7455" w:rsidRPr="00F56399">
        <w:rPr>
          <w:rFonts w:eastAsia="Times New Roman"/>
          <w:color w:val="000000" w:themeColor="text1"/>
          <w:lang w:eastAsia="en-GB"/>
        </w:rPr>
        <w:t>at the future sessions of GRSG</w:t>
      </w:r>
      <w:r w:rsidR="00E43879" w:rsidRPr="00F56399">
        <w:rPr>
          <w:rFonts w:eastAsia="Times New Roman"/>
          <w:color w:val="000000" w:themeColor="text1"/>
          <w:lang w:eastAsia="en-GB"/>
        </w:rPr>
        <w:t xml:space="preserve">. </w:t>
      </w:r>
      <w:r w:rsidR="00E40516" w:rsidRPr="00F56399">
        <w:rPr>
          <w:rFonts w:eastAsia="Times New Roman"/>
          <w:color w:val="000000" w:themeColor="text1"/>
          <w:lang w:eastAsia="en-GB"/>
        </w:rPr>
        <w:t>GRSG adopted ECE/TRANS/WP.29/GRSG/2024/7</w:t>
      </w:r>
      <w:r w:rsidR="00C46348" w:rsidRPr="00C46348">
        <w:rPr>
          <w:rFonts w:eastAsia="Times New Roman"/>
          <w:color w:val="000000" w:themeColor="text1"/>
          <w:lang w:eastAsia="en-GB"/>
        </w:rPr>
        <w:t xml:space="preserve"> </w:t>
      </w:r>
      <w:r w:rsidR="00C46348" w:rsidRPr="00F56399">
        <w:rPr>
          <w:rFonts w:eastAsia="Times New Roman"/>
          <w:color w:val="000000" w:themeColor="text1"/>
          <w:lang w:eastAsia="en-GB"/>
        </w:rPr>
        <w:t>ECE/TRANS/WP.29/GRSG/2024/7</w:t>
      </w:r>
      <w:r w:rsidR="00285884" w:rsidRPr="00F56399">
        <w:rPr>
          <w:rFonts w:eastAsia="Times New Roman"/>
          <w:color w:val="000000" w:themeColor="text1"/>
          <w:lang w:eastAsia="en-GB"/>
        </w:rPr>
        <w:t>,</w:t>
      </w:r>
      <w:r w:rsidR="00E40516" w:rsidRPr="00F56399">
        <w:rPr>
          <w:rFonts w:eastAsia="Times New Roman"/>
          <w:color w:val="000000" w:themeColor="text1"/>
          <w:lang w:eastAsia="en-GB"/>
        </w:rPr>
        <w:t xml:space="preserve"> not amended</w:t>
      </w:r>
      <w:r w:rsidR="00285884" w:rsidRPr="00F56399">
        <w:rPr>
          <w:rFonts w:eastAsia="Times New Roman"/>
          <w:color w:val="000000" w:themeColor="text1"/>
          <w:lang w:eastAsia="en-GB"/>
        </w:rPr>
        <w:t>,</w:t>
      </w:r>
      <w:r w:rsidR="00E40516" w:rsidRPr="00F56399">
        <w:rPr>
          <w:rFonts w:eastAsia="Times New Roman"/>
          <w:color w:val="000000" w:themeColor="text1"/>
          <w:lang w:eastAsia="en-GB"/>
        </w:rPr>
        <w:t xml:space="preserve"> and </w:t>
      </w:r>
      <w:r w:rsidR="008145BC" w:rsidRPr="00F56399">
        <w:rPr>
          <w:rFonts w:eastAsia="Times New Roman"/>
          <w:color w:val="000000" w:themeColor="text1"/>
          <w:lang w:eastAsia="en-GB"/>
        </w:rPr>
        <w:t xml:space="preserve">requested the secretariat to submit the proposal as </w:t>
      </w:r>
      <w:r w:rsidR="008145BC" w:rsidRPr="00F56399">
        <w:t xml:space="preserve">Supplement </w:t>
      </w:r>
      <w:r w:rsidR="00015290" w:rsidRPr="00F56399">
        <w:t>1</w:t>
      </w:r>
      <w:r w:rsidR="008145BC" w:rsidRPr="00F56399">
        <w:t xml:space="preserve"> to the original version of UN Regulation No. </w:t>
      </w:r>
      <w:r w:rsidR="00015290" w:rsidRPr="00F56399">
        <w:t>14</w:t>
      </w:r>
      <w:r w:rsidR="008145BC" w:rsidRPr="00F56399">
        <w:t>7</w:t>
      </w:r>
      <w:r w:rsidR="00F537D9" w:rsidRPr="00F56399">
        <w:t xml:space="preserve"> </w:t>
      </w:r>
      <w:r w:rsidR="00F537D9" w:rsidRPr="00F56399">
        <w:rPr>
          <w:color w:val="000000" w:themeColor="text1"/>
        </w:rPr>
        <w:t>for consideration and vote at the November 2024 sessions of WP.29 and AC.1</w:t>
      </w:r>
      <w:r w:rsidR="00F537D9" w:rsidRPr="00F56399">
        <w:rPr>
          <w:rFonts w:eastAsia="Times New Roman"/>
          <w:color w:val="000000" w:themeColor="text1"/>
          <w:lang w:eastAsia="en-GB"/>
        </w:rPr>
        <w:t>.</w:t>
      </w:r>
      <w:r w:rsidR="007F6CF2" w:rsidRPr="00F56399">
        <w:rPr>
          <w:color w:val="000000" w:themeColor="text1"/>
        </w:rPr>
        <w:tab/>
      </w:r>
      <w:r w:rsidR="005E0516">
        <w:rPr>
          <w:color w:val="000000" w:themeColor="text1"/>
        </w:rPr>
        <w:br w:type="page"/>
      </w:r>
    </w:p>
    <w:p w14:paraId="28AAB877" w14:textId="7FC9A1CE" w:rsidR="007F6CF2" w:rsidRPr="00F56399" w:rsidRDefault="005E0516" w:rsidP="002736BF">
      <w:pPr>
        <w:pStyle w:val="HChG"/>
        <w:keepNext w:val="0"/>
        <w:keepLines w:val="0"/>
        <w:widowControl w:val="0"/>
        <w:jc w:val="both"/>
        <w:rPr>
          <w:b w:val="0"/>
          <w:color w:val="000000" w:themeColor="text1"/>
          <w:sz w:val="24"/>
        </w:rPr>
      </w:pPr>
      <w:r>
        <w:rPr>
          <w:color w:val="000000" w:themeColor="text1"/>
        </w:rPr>
        <w:lastRenderedPageBreak/>
        <w:tab/>
      </w:r>
      <w:r w:rsidR="00CF1C2D" w:rsidRPr="00F56399">
        <w:rPr>
          <w:color w:val="000000" w:themeColor="text1"/>
        </w:rPr>
        <w:t>X</w:t>
      </w:r>
      <w:r w:rsidR="00F537D9" w:rsidRPr="00F56399">
        <w:rPr>
          <w:color w:val="000000" w:themeColor="text1"/>
        </w:rPr>
        <w:t>I</w:t>
      </w:r>
      <w:r w:rsidR="007F6CF2" w:rsidRPr="00F56399">
        <w:rPr>
          <w:color w:val="000000" w:themeColor="text1"/>
        </w:rPr>
        <w:t>.</w:t>
      </w:r>
      <w:r w:rsidR="007F6CF2" w:rsidRPr="00F56399">
        <w:rPr>
          <w:b w:val="0"/>
          <w:color w:val="000000" w:themeColor="text1"/>
        </w:rPr>
        <w:tab/>
      </w:r>
      <w:r w:rsidR="007F6CF2" w:rsidRPr="00F56399">
        <w:rPr>
          <w:color w:val="000000" w:themeColor="text1"/>
        </w:rPr>
        <w:t xml:space="preserve">Amendments to </w:t>
      </w:r>
      <w:r w:rsidR="004E5897" w:rsidRPr="00F56399">
        <w:rPr>
          <w:color w:val="000000" w:themeColor="text1"/>
        </w:rPr>
        <w:t>Regulations on G</w:t>
      </w:r>
      <w:r w:rsidR="007F6CF2" w:rsidRPr="00F56399">
        <w:rPr>
          <w:color w:val="000000" w:themeColor="text1"/>
        </w:rPr>
        <w:t>as-</w:t>
      </w:r>
      <w:r w:rsidR="004E5897" w:rsidRPr="00F56399">
        <w:rPr>
          <w:color w:val="000000" w:themeColor="text1"/>
        </w:rPr>
        <w:t>F</w:t>
      </w:r>
      <w:r w:rsidR="007F6CF2" w:rsidRPr="00F56399">
        <w:rPr>
          <w:color w:val="000000" w:themeColor="text1"/>
        </w:rPr>
        <w:t xml:space="preserve">uelled </w:t>
      </w:r>
      <w:r w:rsidR="004E5897" w:rsidRPr="00F56399">
        <w:rPr>
          <w:color w:val="000000" w:themeColor="text1"/>
        </w:rPr>
        <w:t>V</w:t>
      </w:r>
      <w:r w:rsidR="007F6CF2" w:rsidRPr="00F56399">
        <w:rPr>
          <w:color w:val="000000" w:themeColor="text1"/>
        </w:rPr>
        <w:t>ehicle</w:t>
      </w:r>
      <w:r w:rsidR="004E5897" w:rsidRPr="00F56399">
        <w:rPr>
          <w:color w:val="000000" w:themeColor="text1"/>
        </w:rPr>
        <w:t>s</w:t>
      </w:r>
      <w:r w:rsidR="007F6CF2" w:rsidRPr="00F56399">
        <w:rPr>
          <w:color w:val="000000" w:themeColor="text1"/>
        </w:rPr>
        <w:t xml:space="preserve"> </w:t>
      </w:r>
      <w:r w:rsidR="007F6CF2" w:rsidRPr="00F56399">
        <w:rPr>
          <w:color w:val="000000" w:themeColor="text1"/>
        </w:rPr>
        <w:br/>
        <w:t xml:space="preserve">(agenda item </w:t>
      </w:r>
      <w:r w:rsidR="00F537D9" w:rsidRPr="00F56399">
        <w:rPr>
          <w:color w:val="000000" w:themeColor="text1"/>
        </w:rPr>
        <w:t>10</w:t>
      </w:r>
      <w:r w:rsidR="007F6CF2" w:rsidRPr="00F56399">
        <w:rPr>
          <w:color w:val="000000" w:themeColor="text1"/>
        </w:rPr>
        <w:t>)</w:t>
      </w:r>
    </w:p>
    <w:p w14:paraId="38737C5B" w14:textId="2CD3965C" w:rsidR="007F6CF2" w:rsidRPr="00F56399" w:rsidRDefault="007F6CF2" w:rsidP="002736BF">
      <w:pPr>
        <w:widowControl w:val="0"/>
        <w:tabs>
          <w:tab w:val="right" w:pos="851"/>
        </w:tabs>
        <w:spacing w:before="360" w:after="240" w:line="270" w:lineRule="exact"/>
        <w:ind w:left="1134" w:right="1134" w:hanging="1134"/>
        <w:jc w:val="both"/>
        <w:rPr>
          <w:b/>
          <w:color w:val="000000" w:themeColor="text1"/>
          <w:sz w:val="24"/>
        </w:rPr>
      </w:pPr>
      <w:r w:rsidRPr="00F56399">
        <w:rPr>
          <w:b/>
          <w:color w:val="000000" w:themeColor="text1"/>
          <w:sz w:val="24"/>
        </w:rPr>
        <w:tab/>
        <w:t>A.</w:t>
      </w:r>
      <w:r w:rsidRPr="00F56399">
        <w:rPr>
          <w:b/>
          <w:color w:val="000000" w:themeColor="text1"/>
          <w:sz w:val="24"/>
        </w:rPr>
        <w:tab/>
        <w:t>UN Regulation No. 67 (L</w:t>
      </w:r>
      <w:r w:rsidR="00031A8E" w:rsidRPr="00F56399">
        <w:rPr>
          <w:b/>
          <w:color w:val="000000" w:themeColor="text1"/>
          <w:sz w:val="24"/>
        </w:rPr>
        <w:t xml:space="preserve">iquified </w:t>
      </w:r>
      <w:r w:rsidRPr="00F56399">
        <w:rPr>
          <w:b/>
          <w:color w:val="000000" w:themeColor="text1"/>
          <w:sz w:val="24"/>
        </w:rPr>
        <w:t>P</w:t>
      </w:r>
      <w:r w:rsidR="00031A8E" w:rsidRPr="00F56399">
        <w:rPr>
          <w:b/>
          <w:color w:val="000000" w:themeColor="text1"/>
          <w:sz w:val="24"/>
        </w:rPr>
        <w:t xml:space="preserve">etroleum </w:t>
      </w:r>
      <w:r w:rsidRPr="00F56399">
        <w:rPr>
          <w:b/>
          <w:color w:val="000000" w:themeColor="text1"/>
          <w:sz w:val="24"/>
        </w:rPr>
        <w:t>G</w:t>
      </w:r>
      <w:r w:rsidR="00031A8E" w:rsidRPr="00F56399">
        <w:rPr>
          <w:b/>
          <w:color w:val="000000" w:themeColor="text1"/>
          <w:sz w:val="24"/>
        </w:rPr>
        <w:t>as</w:t>
      </w:r>
      <w:r w:rsidRPr="00F56399">
        <w:rPr>
          <w:b/>
          <w:color w:val="000000" w:themeColor="text1"/>
          <w:sz w:val="24"/>
        </w:rPr>
        <w:t xml:space="preserve"> vehicles)</w:t>
      </w:r>
    </w:p>
    <w:p w14:paraId="062A21F6" w14:textId="1E0F61ED" w:rsidR="007F6CF2" w:rsidRPr="00F56399" w:rsidRDefault="00123A7D" w:rsidP="002B22CA">
      <w:pPr>
        <w:pStyle w:val="SingleTxtG"/>
        <w:rPr>
          <w:color w:val="000000" w:themeColor="text1"/>
        </w:rPr>
      </w:pPr>
      <w:r w:rsidRPr="00F56399">
        <w:rPr>
          <w:color w:val="000000" w:themeColor="text1"/>
        </w:rPr>
        <w:t>27</w:t>
      </w:r>
      <w:r w:rsidR="007F6CF2" w:rsidRPr="00F56399">
        <w:rPr>
          <w:color w:val="000000" w:themeColor="text1"/>
        </w:rPr>
        <w:t>.</w:t>
      </w:r>
      <w:r w:rsidR="00EB13F2" w:rsidRPr="00F56399">
        <w:rPr>
          <w:color w:val="000000" w:themeColor="text1"/>
        </w:rPr>
        <w:tab/>
      </w:r>
      <w:bookmarkStart w:id="5" w:name="_Hlk148976688"/>
      <w:r w:rsidR="002B22CA" w:rsidRPr="00F56399">
        <w:rPr>
          <w:color w:val="000000" w:themeColor="text1"/>
        </w:rPr>
        <w:t>GRSG noted that proposals had not been submitted.</w:t>
      </w:r>
      <w:bookmarkEnd w:id="5"/>
    </w:p>
    <w:p w14:paraId="196584B4" w14:textId="40C8F5C3" w:rsidR="007F6CF2" w:rsidRPr="00F56399" w:rsidRDefault="007F6CF2" w:rsidP="002736BF">
      <w:pPr>
        <w:widowControl w:val="0"/>
        <w:tabs>
          <w:tab w:val="right" w:pos="851"/>
        </w:tabs>
        <w:spacing w:before="360" w:after="240" w:line="270" w:lineRule="exact"/>
        <w:ind w:left="1134" w:right="1134" w:hanging="1134"/>
        <w:jc w:val="both"/>
        <w:rPr>
          <w:b/>
          <w:color w:val="000000" w:themeColor="text1"/>
          <w:sz w:val="24"/>
        </w:rPr>
      </w:pPr>
      <w:r w:rsidRPr="00F56399">
        <w:rPr>
          <w:b/>
          <w:color w:val="000000" w:themeColor="text1"/>
          <w:sz w:val="24"/>
        </w:rPr>
        <w:tab/>
        <w:t>B.</w:t>
      </w:r>
      <w:r w:rsidRPr="00F56399">
        <w:rPr>
          <w:b/>
          <w:color w:val="000000" w:themeColor="text1"/>
          <w:sz w:val="24"/>
        </w:rPr>
        <w:tab/>
        <w:t>UN Regulation No. 110 (C</w:t>
      </w:r>
      <w:r w:rsidR="00031A8E" w:rsidRPr="00F56399">
        <w:rPr>
          <w:b/>
          <w:color w:val="000000" w:themeColor="text1"/>
          <w:sz w:val="24"/>
        </w:rPr>
        <w:t xml:space="preserve">ompressed </w:t>
      </w:r>
      <w:r w:rsidRPr="00F56399">
        <w:rPr>
          <w:b/>
          <w:color w:val="000000" w:themeColor="text1"/>
          <w:sz w:val="24"/>
        </w:rPr>
        <w:t>N</w:t>
      </w:r>
      <w:r w:rsidR="00031A8E" w:rsidRPr="00F56399">
        <w:rPr>
          <w:b/>
          <w:color w:val="000000" w:themeColor="text1"/>
          <w:sz w:val="24"/>
        </w:rPr>
        <w:t xml:space="preserve">atural </w:t>
      </w:r>
      <w:r w:rsidRPr="00F56399">
        <w:rPr>
          <w:b/>
          <w:color w:val="000000" w:themeColor="text1"/>
          <w:sz w:val="24"/>
        </w:rPr>
        <w:t>G</w:t>
      </w:r>
      <w:r w:rsidR="00031A8E" w:rsidRPr="00F56399">
        <w:rPr>
          <w:b/>
          <w:color w:val="000000" w:themeColor="text1"/>
          <w:sz w:val="24"/>
        </w:rPr>
        <w:t>as</w:t>
      </w:r>
      <w:r w:rsidRPr="00F56399">
        <w:rPr>
          <w:b/>
          <w:color w:val="000000" w:themeColor="text1"/>
          <w:sz w:val="24"/>
        </w:rPr>
        <w:t xml:space="preserve"> and L</w:t>
      </w:r>
      <w:r w:rsidR="00031A8E" w:rsidRPr="00F56399">
        <w:rPr>
          <w:b/>
          <w:color w:val="000000" w:themeColor="text1"/>
          <w:sz w:val="24"/>
        </w:rPr>
        <w:t xml:space="preserve">iquified </w:t>
      </w:r>
      <w:r w:rsidRPr="00F56399">
        <w:rPr>
          <w:b/>
          <w:color w:val="000000" w:themeColor="text1"/>
          <w:sz w:val="24"/>
        </w:rPr>
        <w:t>N</w:t>
      </w:r>
      <w:r w:rsidR="00031A8E" w:rsidRPr="00F56399">
        <w:rPr>
          <w:b/>
          <w:color w:val="000000" w:themeColor="text1"/>
          <w:sz w:val="24"/>
        </w:rPr>
        <w:t xml:space="preserve">atural </w:t>
      </w:r>
      <w:r w:rsidRPr="00F56399">
        <w:rPr>
          <w:b/>
          <w:color w:val="000000" w:themeColor="text1"/>
          <w:sz w:val="24"/>
        </w:rPr>
        <w:t>G</w:t>
      </w:r>
      <w:r w:rsidR="00031A8E" w:rsidRPr="00F56399">
        <w:rPr>
          <w:b/>
          <w:color w:val="000000" w:themeColor="text1"/>
          <w:sz w:val="24"/>
        </w:rPr>
        <w:t>as</w:t>
      </w:r>
      <w:r w:rsidRPr="00F56399">
        <w:rPr>
          <w:b/>
          <w:color w:val="000000" w:themeColor="text1"/>
          <w:sz w:val="24"/>
        </w:rPr>
        <w:t xml:space="preserve"> vehicles)</w:t>
      </w:r>
    </w:p>
    <w:p w14:paraId="111112B9" w14:textId="52AA3417" w:rsidR="00536D6F" w:rsidRPr="00F56399" w:rsidRDefault="007F6CF2" w:rsidP="00536D6F">
      <w:pPr>
        <w:widowControl w:val="0"/>
        <w:spacing w:after="120"/>
        <w:ind w:left="2828" w:right="1134" w:hanging="1694"/>
        <w:rPr>
          <w:rFonts w:eastAsia="Times New Roman"/>
          <w:color w:val="000000" w:themeColor="text1"/>
          <w:lang w:eastAsia="en-GB"/>
        </w:rPr>
      </w:pPr>
      <w:r w:rsidRPr="00F56399">
        <w:rPr>
          <w:i/>
          <w:color w:val="000000" w:themeColor="text1"/>
        </w:rPr>
        <w:t>Documentation:</w:t>
      </w:r>
      <w:r w:rsidRPr="00F56399">
        <w:rPr>
          <w:i/>
          <w:color w:val="000000" w:themeColor="text1"/>
        </w:rPr>
        <w:tab/>
      </w:r>
      <w:r w:rsidR="000D376C" w:rsidRPr="00F56399">
        <w:rPr>
          <w:rFonts w:eastAsia="Times New Roman"/>
          <w:color w:val="000000" w:themeColor="text1"/>
          <w:lang w:eastAsia="en-GB"/>
        </w:rPr>
        <w:t>ECE/TRANS/WP.29/GRSG/2024/</w:t>
      </w:r>
      <w:r w:rsidR="00536D6F" w:rsidRPr="00F56399">
        <w:rPr>
          <w:rFonts w:eastAsia="Times New Roman"/>
          <w:color w:val="000000" w:themeColor="text1"/>
          <w:lang w:eastAsia="en-GB"/>
        </w:rPr>
        <w:t>2</w:t>
      </w:r>
      <w:r w:rsidR="000D376C" w:rsidRPr="00F56399">
        <w:rPr>
          <w:rFonts w:eastAsia="Times New Roman"/>
          <w:color w:val="000000" w:themeColor="text1"/>
          <w:lang w:eastAsia="en-GB"/>
        </w:rPr>
        <w:br/>
        <w:t>ECE/TRANS/WP.29/GRSG/2024/</w:t>
      </w:r>
      <w:r w:rsidR="00536D6F" w:rsidRPr="00F56399">
        <w:rPr>
          <w:rFonts w:eastAsia="Times New Roman"/>
          <w:color w:val="000000" w:themeColor="text1"/>
          <w:lang w:eastAsia="en-GB"/>
        </w:rPr>
        <w:t>14</w:t>
      </w:r>
      <w:r w:rsidR="00536D6F" w:rsidRPr="00F56399">
        <w:rPr>
          <w:rFonts w:eastAsia="Times New Roman"/>
          <w:color w:val="000000" w:themeColor="text1"/>
          <w:lang w:eastAsia="en-GB"/>
        </w:rPr>
        <w:br/>
        <w:t>ECE/TRANS/WP.29/GRSG/2024/15</w:t>
      </w:r>
      <w:r w:rsidR="00536D6F" w:rsidRPr="00F56399">
        <w:rPr>
          <w:rFonts w:eastAsia="Times New Roman"/>
          <w:color w:val="000000" w:themeColor="text1"/>
          <w:lang w:eastAsia="en-GB"/>
        </w:rPr>
        <w:br/>
        <w:t>ECE/TRANS/WP.29/GRSG/2024/28</w:t>
      </w:r>
      <w:r w:rsidR="00536D6F" w:rsidRPr="00F56399">
        <w:rPr>
          <w:rFonts w:eastAsia="Times New Roman"/>
          <w:color w:val="000000" w:themeColor="text1"/>
          <w:lang w:eastAsia="en-GB"/>
        </w:rPr>
        <w:br/>
        <w:t>ECE/TRANS/WP.29/GRSG/2024/29</w:t>
      </w:r>
      <w:r w:rsidR="00536D6F" w:rsidRPr="00F56399">
        <w:rPr>
          <w:rFonts w:eastAsia="Times New Roman"/>
          <w:color w:val="000000" w:themeColor="text1"/>
          <w:lang w:eastAsia="en-GB"/>
        </w:rPr>
        <w:br/>
        <w:t>ECE/TRANS/WP.29/GRSG/2024/</w:t>
      </w:r>
      <w:r w:rsidR="00123A7D" w:rsidRPr="00F56399">
        <w:rPr>
          <w:rFonts w:eastAsia="Times New Roman"/>
          <w:color w:val="000000" w:themeColor="text1"/>
          <w:lang w:eastAsia="en-GB"/>
        </w:rPr>
        <w:t>30</w:t>
      </w:r>
      <w:r w:rsidR="00536D6F" w:rsidRPr="00F56399">
        <w:rPr>
          <w:rFonts w:eastAsia="Times New Roman"/>
          <w:color w:val="000000" w:themeColor="text1"/>
          <w:lang w:eastAsia="en-GB"/>
        </w:rPr>
        <w:br/>
        <w:t>ECE/TRANS/WP.29/GRSG/2024/</w:t>
      </w:r>
      <w:r w:rsidR="00123A7D" w:rsidRPr="00F56399">
        <w:rPr>
          <w:rFonts w:eastAsia="Times New Roman"/>
          <w:color w:val="000000" w:themeColor="text1"/>
          <w:lang w:eastAsia="en-GB"/>
        </w:rPr>
        <w:t>31</w:t>
      </w:r>
      <w:r w:rsidR="00536D6F" w:rsidRPr="00F56399">
        <w:rPr>
          <w:rFonts w:eastAsia="Times New Roman"/>
          <w:color w:val="000000" w:themeColor="text1"/>
          <w:lang w:eastAsia="en-GB"/>
        </w:rPr>
        <w:br/>
      </w:r>
      <w:r w:rsidR="00123A7D" w:rsidRPr="00F56399">
        <w:rPr>
          <w:color w:val="000000" w:themeColor="text1"/>
        </w:rPr>
        <w:t>Informal documents: GRSG-127-03 and GRSG-127-21</w:t>
      </w:r>
    </w:p>
    <w:p w14:paraId="4D60A08C" w14:textId="6090B4A4" w:rsidR="008F730C" w:rsidRPr="00F56399" w:rsidRDefault="000E2105" w:rsidP="00C33113">
      <w:pPr>
        <w:pStyle w:val="SingleTxtG"/>
        <w:widowControl w:val="0"/>
        <w:rPr>
          <w:color w:val="000000" w:themeColor="text1"/>
        </w:rPr>
      </w:pPr>
      <w:r w:rsidRPr="00F56399">
        <w:rPr>
          <w:color w:val="000000" w:themeColor="text1"/>
        </w:rPr>
        <w:t>2</w:t>
      </w:r>
      <w:r w:rsidR="00123A7D" w:rsidRPr="00F56399">
        <w:rPr>
          <w:color w:val="000000" w:themeColor="text1"/>
        </w:rPr>
        <w:t>8</w:t>
      </w:r>
      <w:r w:rsidR="007F6CF2" w:rsidRPr="00F56399">
        <w:rPr>
          <w:color w:val="000000" w:themeColor="text1"/>
        </w:rPr>
        <w:t>.</w:t>
      </w:r>
      <w:r w:rsidR="007F6CF2" w:rsidRPr="00F56399">
        <w:rPr>
          <w:color w:val="000000" w:themeColor="text1"/>
        </w:rPr>
        <w:tab/>
      </w:r>
      <w:r w:rsidR="00913AB8" w:rsidRPr="00F56399">
        <w:rPr>
          <w:rFonts w:eastAsia="Times New Roman"/>
          <w:color w:val="000000" w:themeColor="text1"/>
          <w:lang w:eastAsia="en-GB"/>
        </w:rPr>
        <w:t xml:space="preserve">The expert from </w:t>
      </w:r>
      <w:r w:rsidR="006E7019" w:rsidRPr="00F56399">
        <w:rPr>
          <w:rFonts w:eastAsia="MS Mincho"/>
          <w:lang w:eastAsia="ja-JP"/>
        </w:rPr>
        <w:t>CLEPA introduced</w:t>
      </w:r>
      <w:r w:rsidR="00E205F3" w:rsidRPr="00F56399">
        <w:rPr>
          <w:rFonts w:eastAsia="Times New Roman"/>
          <w:color w:val="000000" w:themeColor="text1"/>
          <w:lang w:eastAsia="en-GB"/>
        </w:rPr>
        <w:t xml:space="preserve"> </w:t>
      </w:r>
      <w:r w:rsidR="00285884" w:rsidRPr="00F56399">
        <w:rPr>
          <w:rFonts w:eastAsia="Times New Roman"/>
          <w:color w:val="000000" w:themeColor="text1"/>
          <w:lang w:eastAsia="en-GB"/>
        </w:rPr>
        <w:t xml:space="preserve">the above-noted official documents </w:t>
      </w:r>
      <w:r w:rsidR="00285884" w:rsidRPr="00F56399">
        <w:rPr>
          <w:iCs/>
          <w:color w:val="000000" w:themeColor="text1"/>
        </w:rPr>
        <w:t>that</w:t>
      </w:r>
      <w:r w:rsidR="00C07FF2" w:rsidRPr="00F56399">
        <w:rPr>
          <w:iCs/>
          <w:color w:val="000000" w:themeColor="text1"/>
        </w:rPr>
        <w:t xml:space="preserve"> </w:t>
      </w:r>
      <w:r w:rsidR="00340B34" w:rsidRPr="00F56399">
        <w:rPr>
          <w:snapToGrid w:val="0"/>
        </w:rPr>
        <w:t xml:space="preserve">allow different options to fulfil the marking requirements in cases where more than one </w:t>
      </w:r>
      <w:r w:rsidR="00666454" w:rsidRPr="00F56399">
        <w:rPr>
          <w:snapToGrid w:val="0"/>
        </w:rPr>
        <w:t xml:space="preserve">UN </w:t>
      </w:r>
      <w:r w:rsidR="00340B34" w:rsidRPr="00F56399">
        <w:rPr>
          <w:snapToGrid w:val="0"/>
        </w:rPr>
        <w:t>Regulation applies</w:t>
      </w:r>
      <w:r w:rsidR="00666454" w:rsidRPr="00F56399">
        <w:rPr>
          <w:iCs/>
          <w:color w:val="000000" w:themeColor="text1"/>
        </w:rPr>
        <w:t xml:space="preserve">. </w:t>
      </w:r>
      <w:r w:rsidR="008F730C" w:rsidRPr="00F56399">
        <w:rPr>
          <w:iCs/>
          <w:color w:val="000000" w:themeColor="text1"/>
        </w:rPr>
        <w:t>GRSG adopted all the proposals</w:t>
      </w:r>
      <w:r w:rsidR="000C0344" w:rsidRPr="00F56399">
        <w:rPr>
          <w:iCs/>
          <w:color w:val="000000" w:themeColor="text1"/>
        </w:rPr>
        <w:t>,</w:t>
      </w:r>
      <w:r w:rsidR="008F730C" w:rsidRPr="00F56399">
        <w:rPr>
          <w:iCs/>
          <w:color w:val="000000" w:themeColor="text1"/>
        </w:rPr>
        <w:t xml:space="preserve"> not amended</w:t>
      </w:r>
      <w:r w:rsidR="000C0344" w:rsidRPr="00F56399">
        <w:rPr>
          <w:iCs/>
          <w:color w:val="000000" w:themeColor="text1"/>
        </w:rPr>
        <w:t>,</w:t>
      </w:r>
      <w:r w:rsidR="008F730C" w:rsidRPr="00F56399">
        <w:rPr>
          <w:iCs/>
          <w:color w:val="000000" w:themeColor="text1"/>
        </w:rPr>
        <w:t xml:space="preserve"> and requested the secretariat to submit them </w:t>
      </w:r>
      <w:r w:rsidR="008F730C" w:rsidRPr="00F56399">
        <w:rPr>
          <w:color w:val="000000" w:themeColor="text1"/>
        </w:rPr>
        <w:t>for consideration and vote at the November 2024 sessions of WP.29 and AC.1</w:t>
      </w:r>
      <w:r w:rsidR="001F0636" w:rsidRPr="00F56399">
        <w:rPr>
          <w:color w:val="000000" w:themeColor="text1"/>
        </w:rPr>
        <w:t xml:space="preserve"> as draft:</w:t>
      </w:r>
    </w:p>
    <w:p w14:paraId="131D5AD6" w14:textId="2A6EE666" w:rsidR="00285884" w:rsidRPr="005C47C4" w:rsidRDefault="00285884" w:rsidP="005C47C4">
      <w:pPr>
        <w:pStyle w:val="SingleTxtG"/>
        <w:widowControl w:val="0"/>
        <w:numPr>
          <w:ilvl w:val="0"/>
          <w:numId w:val="33"/>
        </w:numPr>
        <w:ind w:left="2268" w:hanging="567"/>
        <w:jc w:val="left"/>
        <w:rPr>
          <w:iCs/>
          <w:color w:val="000000" w:themeColor="text1"/>
        </w:rPr>
      </w:pPr>
      <w:r w:rsidRPr="00F56399">
        <w:rPr>
          <w:rFonts w:eastAsia="Times New Roman"/>
          <w:color w:val="000000" w:themeColor="text1"/>
          <w:lang w:eastAsia="en-GB"/>
        </w:rPr>
        <w:t>Supplement 5 to the 04 series of amendment</w:t>
      </w:r>
      <w:r w:rsidR="007A373B" w:rsidRPr="00F56399">
        <w:rPr>
          <w:rFonts w:eastAsia="Times New Roman"/>
          <w:color w:val="000000" w:themeColor="text1"/>
          <w:lang w:eastAsia="en-GB"/>
        </w:rPr>
        <w:t>s</w:t>
      </w:r>
      <w:r w:rsidRPr="00F56399">
        <w:rPr>
          <w:iCs/>
          <w:color w:val="000000" w:themeColor="text1"/>
        </w:rPr>
        <w:br/>
      </w:r>
      <w:r w:rsidRPr="00F56399">
        <w:rPr>
          <w:rFonts w:eastAsia="Times New Roman"/>
          <w:color w:val="000000" w:themeColor="text1"/>
          <w:lang w:eastAsia="en-GB"/>
        </w:rPr>
        <w:t>(ECE/TRANS/WP.29/GRSG/2024/2);</w:t>
      </w:r>
    </w:p>
    <w:p w14:paraId="78C52459" w14:textId="77777777" w:rsidR="00285884" w:rsidRPr="00F56399" w:rsidRDefault="00285884" w:rsidP="005C47C4">
      <w:pPr>
        <w:pStyle w:val="SingleTxtG"/>
        <w:widowControl w:val="0"/>
        <w:numPr>
          <w:ilvl w:val="0"/>
          <w:numId w:val="33"/>
        </w:numPr>
        <w:ind w:left="2268" w:hanging="567"/>
        <w:jc w:val="left"/>
        <w:rPr>
          <w:iCs/>
          <w:color w:val="000000" w:themeColor="text1"/>
        </w:rPr>
      </w:pPr>
      <w:r w:rsidRPr="00F56399">
        <w:rPr>
          <w:rFonts w:eastAsia="Times New Roman"/>
          <w:color w:val="000000" w:themeColor="text1"/>
          <w:lang w:eastAsia="en-GB"/>
        </w:rPr>
        <w:t>Supplement 1 to the 05 series of amendments (ECE/TRANS/WP.29/GRSG/2024/14);</w:t>
      </w:r>
    </w:p>
    <w:p w14:paraId="69BE1DAA" w14:textId="3851E7AC" w:rsidR="00285884" w:rsidRPr="00F56399" w:rsidRDefault="00285884" w:rsidP="005C47C4">
      <w:pPr>
        <w:pStyle w:val="SingleTxtG"/>
        <w:widowControl w:val="0"/>
        <w:numPr>
          <w:ilvl w:val="0"/>
          <w:numId w:val="33"/>
        </w:numPr>
        <w:ind w:left="2268" w:hanging="567"/>
        <w:jc w:val="left"/>
        <w:rPr>
          <w:iCs/>
          <w:color w:val="000000" w:themeColor="text1"/>
        </w:rPr>
      </w:pPr>
      <w:r w:rsidRPr="00F56399">
        <w:rPr>
          <w:rFonts w:eastAsia="Times New Roman"/>
          <w:color w:val="000000" w:themeColor="text1"/>
          <w:lang w:eastAsia="en-GB"/>
        </w:rPr>
        <w:t>Supplement 1 to the 06 series of amendments (ECE/TRANS/WP.29/GRSG/2024/15);</w:t>
      </w:r>
    </w:p>
    <w:p w14:paraId="4064D8CD" w14:textId="1B70D6EB" w:rsidR="00141AF7" w:rsidRPr="00F56399" w:rsidRDefault="009358D7" w:rsidP="005C47C4">
      <w:pPr>
        <w:pStyle w:val="SingleTxtG"/>
        <w:widowControl w:val="0"/>
        <w:numPr>
          <w:ilvl w:val="0"/>
          <w:numId w:val="33"/>
        </w:numPr>
        <w:ind w:left="2268" w:hanging="567"/>
        <w:rPr>
          <w:iCs/>
          <w:color w:val="000000" w:themeColor="text1"/>
        </w:rPr>
      </w:pPr>
      <w:r w:rsidRPr="00F56399">
        <w:rPr>
          <w:rFonts w:eastAsia="Times New Roman"/>
          <w:color w:val="000000" w:themeColor="text1"/>
          <w:lang w:eastAsia="en-GB"/>
        </w:rPr>
        <w:t>Supple</w:t>
      </w:r>
      <w:r w:rsidR="00681982" w:rsidRPr="00F56399">
        <w:rPr>
          <w:rFonts w:eastAsia="Times New Roman"/>
          <w:color w:val="000000" w:themeColor="text1"/>
          <w:lang w:eastAsia="en-GB"/>
        </w:rPr>
        <w:t>ment 10 to the original ver</w:t>
      </w:r>
      <w:r w:rsidR="00E735E4" w:rsidRPr="00F56399">
        <w:rPr>
          <w:rFonts w:eastAsia="Times New Roman"/>
          <w:color w:val="000000" w:themeColor="text1"/>
          <w:lang w:eastAsia="en-GB"/>
        </w:rPr>
        <w:t>sion (</w:t>
      </w:r>
      <w:r w:rsidR="001F0636" w:rsidRPr="00F56399">
        <w:rPr>
          <w:rFonts w:eastAsia="Times New Roman"/>
          <w:color w:val="000000" w:themeColor="text1"/>
          <w:lang w:eastAsia="en-GB"/>
        </w:rPr>
        <w:t>ECE/TRANS/WP.29/GRSG/2024/2</w:t>
      </w:r>
      <w:r w:rsidR="00E735E4" w:rsidRPr="00F56399">
        <w:rPr>
          <w:rFonts w:eastAsia="Times New Roman"/>
          <w:color w:val="000000" w:themeColor="text1"/>
          <w:lang w:eastAsia="en-GB"/>
        </w:rPr>
        <w:t>8)</w:t>
      </w:r>
      <w:r w:rsidR="002A76D8" w:rsidRPr="00F56399">
        <w:rPr>
          <w:rFonts w:eastAsia="Times New Roman"/>
          <w:color w:val="000000" w:themeColor="text1"/>
          <w:lang w:eastAsia="en-GB"/>
        </w:rPr>
        <w:t>;</w:t>
      </w:r>
    </w:p>
    <w:p w14:paraId="6B06B7F9" w14:textId="2ADCFE62" w:rsidR="00141AF7" w:rsidRPr="00F56399" w:rsidRDefault="00E735E4" w:rsidP="005C47C4">
      <w:pPr>
        <w:pStyle w:val="SingleTxtG"/>
        <w:widowControl w:val="0"/>
        <w:numPr>
          <w:ilvl w:val="0"/>
          <w:numId w:val="33"/>
        </w:numPr>
        <w:ind w:left="2268" w:right="992" w:hanging="567"/>
        <w:jc w:val="left"/>
        <w:rPr>
          <w:iCs/>
          <w:color w:val="000000" w:themeColor="text1"/>
        </w:rPr>
      </w:pPr>
      <w:r w:rsidRPr="00F56399">
        <w:rPr>
          <w:rFonts w:eastAsia="Times New Roman"/>
          <w:color w:val="000000" w:themeColor="text1"/>
          <w:lang w:eastAsia="en-GB"/>
        </w:rPr>
        <w:t xml:space="preserve">Supplement </w:t>
      </w:r>
      <w:r w:rsidR="007B2531" w:rsidRPr="00F56399">
        <w:rPr>
          <w:rFonts w:eastAsia="Times New Roman"/>
          <w:color w:val="000000" w:themeColor="text1"/>
          <w:lang w:eastAsia="en-GB"/>
        </w:rPr>
        <w:t>8 to the 01 series of amendments (</w:t>
      </w:r>
      <w:r w:rsidR="001F0636" w:rsidRPr="00F56399">
        <w:rPr>
          <w:rFonts w:eastAsia="Times New Roman"/>
          <w:color w:val="000000" w:themeColor="text1"/>
          <w:lang w:eastAsia="en-GB"/>
        </w:rPr>
        <w:t>ECE/TRANS/WP.29/GRSG/2024/</w:t>
      </w:r>
      <w:r w:rsidR="007B2531" w:rsidRPr="00F56399">
        <w:rPr>
          <w:rFonts w:eastAsia="Times New Roman"/>
          <w:color w:val="000000" w:themeColor="text1"/>
          <w:lang w:eastAsia="en-GB"/>
        </w:rPr>
        <w:t>29)</w:t>
      </w:r>
      <w:r w:rsidR="002A76D8" w:rsidRPr="00F56399">
        <w:rPr>
          <w:rFonts w:eastAsia="Times New Roman"/>
          <w:color w:val="000000" w:themeColor="text1"/>
          <w:lang w:eastAsia="en-GB"/>
        </w:rPr>
        <w:t>;</w:t>
      </w:r>
    </w:p>
    <w:p w14:paraId="089A57BB" w14:textId="7B17AEC5" w:rsidR="00141AF7" w:rsidRPr="005C47C4" w:rsidRDefault="00CD6ED1" w:rsidP="005C47C4">
      <w:pPr>
        <w:pStyle w:val="SingleTxtG"/>
        <w:widowControl w:val="0"/>
        <w:numPr>
          <w:ilvl w:val="0"/>
          <w:numId w:val="33"/>
        </w:numPr>
        <w:ind w:left="2268" w:hanging="567"/>
        <w:jc w:val="left"/>
        <w:rPr>
          <w:iCs/>
          <w:color w:val="000000" w:themeColor="text1"/>
        </w:rPr>
      </w:pPr>
      <w:r w:rsidRPr="00F56399">
        <w:rPr>
          <w:rFonts w:eastAsia="Times New Roman"/>
          <w:color w:val="000000" w:themeColor="text1"/>
          <w:lang w:eastAsia="en-GB"/>
        </w:rPr>
        <w:t>Supplement 2 to the 02 series of amendments (</w:t>
      </w:r>
      <w:r w:rsidR="001F0636" w:rsidRPr="00F56399">
        <w:rPr>
          <w:rFonts w:eastAsia="Times New Roman"/>
          <w:color w:val="000000" w:themeColor="text1"/>
          <w:lang w:eastAsia="en-GB"/>
        </w:rPr>
        <w:t>ECE/TRANS/WP.29/GRSG/2024/</w:t>
      </w:r>
      <w:r w:rsidRPr="00F56399">
        <w:rPr>
          <w:rFonts w:eastAsia="Times New Roman"/>
          <w:color w:val="000000" w:themeColor="text1"/>
          <w:lang w:eastAsia="en-GB"/>
        </w:rPr>
        <w:t>3</w:t>
      </w:r>
      <w:r w:rsidR="009F1DF8" w:rsidRPr="00F56399">
        <w:rPr>
          <w:rFonts w:eastAsia="Times New Roman"/>
          <w:color w:val="000000" w:themeColor="text1"/>
          <w:lang w:eastAsia="en-GB"/>
        </w:rPr>
        <w:t>0</w:t>
      </w:r>
      <w:r w:rsidRPr="00F56399">
        <w:rPr>
          <w:rFonts w:eastAsia="Times New Roman"/>
          <w:color w:val="000000" w:themeColor="text1"/>
          <w:lang w:eastAsia="en-GB"/>
        </w:rPr>
        <w:t>)</w:t>
      </w:r>
      <w:r w:rsidR="002A76D8" w:rsidRPr="00F56399">
        <w:rPr>
          <w:rFonts w:eastAsia="Times New Roman"/>
          <w:color w:val="000000" w:themeColor="text1"/>
          <w:lang w:eastAsia="en-GB"/>
        </w:rPr>
        <w:t>;</w:t>
      </w:r>
    </w:p>
    <w:p w14:paraId="14497B88" w14:textId="112ED33B" w:rsidR="001F0636" w:rsidRPr="00F56399" w:rsidRDefault="00CF7A73" w:rsidP="005C47C4">
      <w:pPr>
        <w:pStyle w:val="SingleTxtG"/>
        <w:widowControl w:val="0"/>
        <w:numPr>
          <w:ilvl w:val="0"/>
          <w:numId w:val="33"/>
        </w:numPr>
        <w:ind w:left="2268" w:hanging="567"/>
        <w:jc w:val="left"/>
        <w:rPr>
          <w:iCs/>
          <w:color w:val="000000" w:themeColor="text1"/>
        </w:rPr>
      </w:pPr>
      <w:r w:rsidRPr="00F56399">
        <w:rPr>
          <w:rFonts w:eastAsia="Times New Roman"/>
          <w:color w:val="000000" w:themeColor="text1"/>
          <w:lang w:eastAsia="en-GB"/>
        </w:rPr>
        <w:t xml:space="preserve">Supplement </w:t>
      </w:r>
      <w:r w:rsidR="009F1DF8" w:rsidRPr="00F56399">
        <w:rPr>
          <w:rFonts w:eastAsia="Times New Roman"/>
          <w:color w:val="000000" w:themeColor="text1"/>
          <w:lang w:eastAsia="en-GB"/>
        </w:rPr>
        <w:t>3</w:t>
      </w:r>
      <w:r w:rsidRPr="00F56399">
        <w:rPr>
          <w:rFonts w:eastAsia="Times New Roman"/>
          <w:color w:val="000000" w:themeColor="text1"/>
          <w:lang w:eastAsia="en-GB"/>
        </w:rPr>
        <w:t xml:space="preserve"> to the 0</w:t>
      </w:r>
      <w:r w:rsidR="009F1DF8" w:rsidRPr="00F56399">
        <w:rPr>
          <w:rFonts w:eastAsia="Times New Roman"/>
          <w:color w:val="000000" w:themeColor="text1"/>
          <w:lang w:eastAsia="en-GB"/>
        </w:rPr>
        <w:t>3</w:t>
      </w:r>
      <w:r w:rsidRPr="00F56399">
        <w:rPr>
          <w:rFonts w:eastAsia="Times New Roman"/>
          <w:color w:val="000000" w:themeColor="text1"/>
          <w:lang w:eastAsia="en-GB"/>
        </w:rPr>
        <w:t xml:space="preserve"> series of amendments </w:t>
      </w:r>
      <w:r w:rsidR="009F1DF8" w:rsidRPr="00F56399">
        <w:rPr>
          <w:rFonts w:eastAsia="Times New Roman"/>
          <w:color w:val="000000" w:themeColor="text1"/>
          <w:lang w:eastAsia="en-GB"/>
        </w:rPr>
        <w:t>(</w:t>
      </w:r>
      <w:r w:rsidR="001F0636" w:rsidRPr="00F56399">
        <w:rPr>
          <w:rFonts w:eastAsia="Times New Roman"/>
          <w:color w:val="000000" w:themeColor="text1"/>
          <w:lang w:eastAsia="en-GB"/>
        </w:rPr>
        <w:t>ECE/TRANS/WP.29/GRSG/2024/</w:t>
      </w:r>
      <w:r w:rsidR="009F1DF8" w:rsidRPr="00F56399">
        <w:rPr>
          <w:rFonts w:eastAsia="Times New Roman"/>
          <w:color w:val="000000" w:themeColor="text1"/>
          <w:lang w:eastAsia="en-GB"/>
        </w:rPr>
        <w:t>31)</w:t>
      </w:r>
      <w:r w:rsidR="002A76D8" w:rsidRPr="00F56399">
        <w:rPr>
          <w:rFonts w:eastAsia="Times New Roman"/>
          <w:color w:val="000000" w:themeColor="text1"/>
          <w:lang w:eastAsia="en-GB"/>
        </w:rPr>
        <w:t>.</w:t>
      </w:r>
    </w:p>
    <w:p w14:paraId="00614264" w14:textId="6F8B0008" w:rsidR="00666454" w:rsidRPr="00F56399" w:rsidRDefault="00A97E4A" w:rsidP="00C33113">
      <w:pPr>
        <w:pStyle w:val="SingleTxtG"/>
        <w:widowControl w:val="0"/>
        <w:rPr>
          <w:iCs/>
          <w:color w:val="000000" w:themeColor="text1"/>
        </w:rPr>
      </w:pPr>
      <w:r w:rsidRPr="00F56399">
        <w:rPr>
          <w:iCs/>
          <w:color w:val="000000" w:themeColor="text1"/>
        </w:rPr>
        <w:t>29.</w:t>
      </w:r>
      <w:r w:rsidRPr="00F56399">
        <w:rPr>
          <w:iCs/>
          <w:color w:val="000000" w:themeColor="text1"/>
        </w:rPr>
        <w:tab/>
      </w:r>
      <w:r w:rsidR="006863EE" w:rsidRPr="00F56399">
        <w:rPr>
          <w:iCs/>
          <w:color w:val="000000" w:themeColor="text1"/>
        </w:rPr>
        <w:t xml:space="preserve">GRSG </w:t>
      </w:r>
      <w:r w:rsidR="00072AEC" w:rsidRPr="00F56399">
        <w:rPr>
          <w:iCs/>
          <w:color w:val="000000" w:themeColor="text1"/>
        </w:rPr>
        <w:t xml:space="preserve">also noted </w:t>
      </w:r>
      <w:r w:rsidR="00072AEC" w:rsidRPr="00F56399">
        <w:rPr>
          <w:color w:val="000000" w:themeColor="text1"/>
        </w:rPr>
        <w:t xml:space="preserve">GRSG-127-03 </w:t>
      </w:r>
      <w:r w:rsidR="00B5730F" w:rsidRPr="00F56399">
        <w:rPr>
          <w:color w:val="000000" w:themeColor="text1"/>
        </w:rPr>
        <w:t>submitted by the experts from</w:t>
      </w:r>
      <w:r w:rsidR="00B5730F" w:rsidRPr="00F56399">
        <w:rPr>
          <w:iCs/>
          <w:color w:val="000000" w:themeColor="text1"/>
        </w:rPr>
        <w:t xml:space="preserve"> </w:t>
      </w:r>
      <w:proofErr w:type="spellStart"/>
      <w:r w:rsidR="00620943" w:rsidRPr="00F56399">
        <w:rPr>
          <w:iCs/>
          <w:color w:val="000000" w:themeColor="text1"/>
        </w:rPr>
        <w:t>Eurogas</w:t>
      </w:r>
      <w:proofErr w:type="spellEnd"/>
      <w:r w:rsidR="00285884" w:rsidRPr="00F56399">
        <w:rPr>
          <w:iCs/>
          <w:color w:val="000000" w:themeColor="text1"/>
        </w:rPr>
        <w:t xml:space="preserve"> which</w:t>
      </w:r>
      <w:r w:rsidR="00620943" w:rsidRPr="00F56399">
        <w:rPr>
          <w:iCs/>
          <w:color w:val="000000" w:themeColor="text1"/>
        </w:rPr>
        <w:t xml:space="preserve"> </w:t>
      </w:r>
      <w:r w:rsidR="0081513A" w:rsidRPr="00F56399">
        <w:rPr>
          <w:iCs/>
          <w:color w:val="000000" w:themeColor="text1"/>
        </w:rPr>
        <w:t>propos</w:t>
      </w:r>
      <w:r w:rsidR="00285884" w:rsidRPr="00F56399">
        <w:rPr>
          <w:iCs/>
          <w:color w:val="000000" w:themeColor="text1"/>
        </w:rPr>
        <w:t>es</w:t>
      </w:r>
      <w:r w:rsidR="0081513A" w:rsidRPr="00F56399">
        <w:rPr>
          <w:iCs/>
          <w:color w:val="000000" w:themeColor="text1"/>
        </w:rPr>
        <w:t xml:space="preserve"> </w:t>
      </w:r>
      <w:r w:rsidR="00A707BB" w:rsidRPr="00F56399">
        <w:rPr>
          <w:rFonts w:asciiTheme="majorBidi" w:hAnsiTheme="majorBidi" w:cstheme="majorBidi"/>
        </w:rPr>
        <w:t xml:space="preserve">to clarify the provision of the primary </w:t>
      </w:r>
      <w:r w:rsidR="007632D0" w:rsidRPr="00F56399">
        <w:rPr>
          <w:rFonts w:asciiTheme="majorBidi" w:hAnsiTheme="majorBidi" w:cstheme="majorBidi"/>
        </w:rPr>
        <w:t>liquified natural gas</w:t>
      </w:r>
      <w:r w:rsidR="00A707BB" w:rsidRPr="00F56399">
        <w:rPr>
          <w:rFonts w:asciiTheme="majorBidi" w:hAnsiTheme="majorBidi" w:cstheme="majorBidi"/>
        </w:rPr>
        <w:t xml:space="preserve"> relief valve</w:t>
      </w:r>
      <w:r w:rsidR="007A381B" w:rsidRPr="00F56399">
        <w:rPr>
          <w:iCs/>
          <w:color w:val="000000" w:themeColor="text1"/>
        </w:rPr>
        <w:t xml:space="preserve">. </w:t>
      </w:r>
      <w:r w:rsidR="008F730C" w:rsidRPr="00F56399">
        <w:rPr>
          <w:iCs/>
          <w:color w:val="000000" w:themeColor="text1"/>
        </w:rPr>
        <w:t xml:space="preserve">Moreover, </w:t>
      </w:r>
      <w:r w:rsidR="007874F7" w:rsidRPr="00F56399">
        <w:rPr>
          <w:iCs/>
          <w:color w:val="000000" w:themeColor="text1"/>
        </w:rPr>
        <w:t xml:space="preserve">GRSG considered </w:t>
      </w:r>
      <w:r w:rsidR="000135EE" w:rsidRPr="00F56399">
        <w:rPr>
          <w:color w:val="000000" w:themeColor="text1"/>
        </w:rPr>
        <w:t xml:space="preserve">GRSG-127-21, tabled </w:t>
      </w:r>
      <w:r w:rsidR="009102C4" w:rsidRPr="00F56399">
        <w:rPr>
          <w:color w:val="000000" w:themeColor="text1"/>
        </w:rPr>
        <w:t xml:space="preserve">by the expert from the Netherlands to </w:t>
      </w:r>
      <w:r w:rsidR="00DF4C8B" w:rsidRPr="00F56399">
        <w:t xml:space="preserve">correct references to paragraphs. GRSG adopted both proposals </w:t>
      </w:r>
      <w:r w:rsidR="000B4EDC" w:rsidRPr="00F56399">
        <w:t xml:space="preserve">as reproduced in annex </w:t>
      </w:r>
      <w:r w:rsidR="00DA3249" w:rsidRPr="00F56399">
        <w:t>V</w:t>
      </w:r>
      <w:r w:rsidR="00685D65">
        <w:t>I</w:t>
      </w:r>
      <w:r w:rsidR="00994153" w:rsidRPr="00F56399">
        <w:t xml:space="preserve"> to the report</w:t>
      </w:r>
      <w:r w:rsidR="00F51DD0" w:rsidRPr="00F56399">
        <w:t xml:space="preserve">. The secretariat was requested to submit </w:t>
      </w:r>
      <w:r w:rsidR="00F51DD0" w:rsidRPr="00F56399">
        <w:rPr>
          <w:color w:val="000000" w:themeColor="text1"/>
        </w:rPr>
        <w:t xml:space="preserve">GRSG-127-03 and GRSG-127-21 </w:t>
      </w:r>
      <w:r w:rsidR="00AE4690" w:rsidRPr="00F56399">
        <w:rPr>
          <w:color w:val="000000" w:themeColor="text1"/>
        </w:rPr>
        <w:t>as part of (see para</w:t>
      </w:r>
      <w:r w:rsidR="00285884" w:rsidRPr="00F56399">
        <w:rPr>
          <w:color w:val="000000" w:themeColor="text1"/>
        </w:rPr>
        <w:t>graph</w:t>
      </w:r>
      <w:r w:rsidR="00AE4690" w:rsidRPr="00F56399">
        <w:rPr>
          <w:color w:val="000000" w:themeColor="text1"/>
        </w:rPr>
        <w:t xml:space="preserve"> 28) </w:t>
      </w:r>
      <w:r w:rsidR="001B4D91" w:rsidRPr="00F56399">
        <w:rPr>
          <w:rFonts w:eastAsia="Times New Roman"/>
          <w:color w:val="000000" w:themeColor="text1"/>
          <w:lang w:eastAsia="en-GB"/>
        </w:rPr>
        <w:t>Supplement 1 to the 06 series of amendments.</w:t>
      </w:r>
    </w:p>
    <w:p w14:paraId="56FBA9A9" w14:textId="675F9634" w:rsidR="00B97322" w:rsidRPr="00F56399" w:rsidRDefault="00B97322" w:rsidP="00481E0F">
      <w:pPr>
        <w:pStyle w:val="HChG"/>
        <w:jc w:val="both"/>
        <w:rPr>
          <w:color w:val="000000" w:themeColor="text1"/>
        </w:rPr>
      </w:pPr>
      <w:r w:rsidRPr="00F56399">
        <w:rPr>
          <w:color w:val="000000" w:themeColor="text1"/>
        </w:rPr>
        <w:tab/>
        <w:t>XII.</w:t>
      </w:r>
      <w:r w:rsidRPr="00F56399">
        <w:rPr>
          <w:color w:val="000000" w:themeColor="text1"/>
        </w:rPr>
        <w:tab/>
      </w:r>
      <w:r w:rsidRPr="00F56399">
        <w:rPr>
          <w:color w:val="000000" w:themeColor="text1"/>
        </w:rPr>
        <w:tab/>
      </w:r>
      <w:r w:rsidR="007A5D82" w:rsidRPr="00F56399">
        <w:t>Amendments to the Regulations on Devices against Unauthorized Use Immobilizers and Vehicle Alarm systems (agenda item 11)</w:t>
      </w:r>
    </w:p>
    <w:p w14:paraId="2CCA2733" w14:textId="4323B06B" w:rsidR="008F2C3C" w:rsidRPr="00F56399" w:rsidRDefault="00130498" w:rsidP="008F2C3C">
      <w:pPr>
        <w:widowControl w:val="0"/>
        <w:tabs>
          <w:tab w:val="right" w:pos="851"/>
        </w:tabs>
        <w:spacing w:before="360" w:after="240" w:line="270" w:lineRule="exact"/>
        <w:ind w:left="1134" w:right="1134" w:hanging="1134"/>
        <w:rPr>
          <w:b/>
          <w:color w:val="000000" w:themeColor="text1"/>
          <w:sz w:val="24"/>
        </w:rPr>
      </w:pPr>
      <w:r w:rsidRPr="00F56399">
        <w:rPr>
          <w:b/>
          <w:color w:val="000000" w:themeColor="text1"/>
          <w:sz w:val="24"/>
        </w:rPr>
        <w:tab/>
      </w:r>
      <w:r w:rsidR="008F2C3C" w:rsidRPr="00F56399">
        <w:rPr>
          <w:b/>
          <w:color w:val="000000" w:themeColor="text1"/>
          <w:sz w:val="24"/>
        </w:rPr>
        <w:t>A.</w:t>
      </w:r>
      <w:r w:rsidR="008F2C3C" w:rsidRPr="00F56399">
        <w:rPr>
          <w:b/>
          <w:color w:val="000000" w:themeColor="text1"/>
          <w:sz w:val="24"/>
        </w:rPr>
        <w:tab/>
        <w:t>UN Regulation No. 116 (Anti-theft and alarm systems)</w:t>
      </w:r>
      <w:r w:rsidR="008F2C3C" w:rsidRPr="00F56399">
        <w:rPr>
          <w:b/>
          <w:color w:val="000000" w:themeColor="text1"/>
          <w:sz w:val="24"/>
        </w:rPr>
        <w:tab/>
      </w:r>
    </w:p>
    <w:p w14:paraId="0A56E153" w14:textId="5D51F4C3" w:rsidR="00747D34" w:rsidRPr="007210DB" w:rsidRDefault="00747D34" w:rsidP="00242A8C">
      <w:pPr>
        <w:widowControl w:val="0"/>
        <w:spacing w:after="120"/>
        <w:ind w:left="2828" w:right="1134" w:hanging="1694"/>
        <w:rPr>
          <w:rFonts w:eastAsia="Times New Roman"/>
          <w:color w:val="000000" w:themeColor="text1"/>
          <w:lang w:val="fr-CH" w:eastAsia="en-GB"/>
        </w:rPr>
      </w:pPr>
      <w:r w:rsidRPr="007210DB">
        <w:rPr>
          <w:i/>
          <w:color w:val="000000" w:themeColor="text1"/>
          <w:lang w:val="fr-CH"/>
        </w:rPr>
        <w:t>Documentation:</w:t>
      </w:r>
      <w:r w:rsidRPr="007210DB">
        <w:rPr>
          <w:i/>
          <w:color w:val="000000" w:themeColor="text1"/>
          <w:lang w:val="fr-CH"/>
        </w:rPr>
        <w:tab/>
      </w:r>
      <w:r w:rsidRPr="007210DB">
        <w:rPr>
          <w:rFonts w:eastAsia="Times New Roman"/>
          <w:color w:val="000000" w:themeColor="text1"/>
          <w:lang w:val="fr-CH" w:eastAsia="en-GB"/>
        </w:rPr>
        <w:t>ECE/TRANS/WP.29/GRSG/2024/8</w:t>
      </w:r>
      <w:r w:rsidR="006609FA" w:rsidRPr="007210DB">
        <w:rPr>
          <w:rFonts w:eastAsia="Times New Roman"/>
          <w:color w:val="000000" w:themeColor="text1"/>
          <w:lang w:val="fr-CH" w:eastAsia="en-GB"/>
        </w:rPr>
        <w:br/>
      </w:r>
      <w:r w:rsidR="006609FA" w:rsidRPr="007210DB">
        <w:rPr>
          <w:color w:val="000000" w:themeColor="text1"/>
          <w:lang w:val="fr-CH"/>
        </w:rPr>
        <w:t>Informal document GRSG-127-</w:t>
      </w:r>
      <w:r w:rsidR="00242A8C" w:rsidRPr="007210DB">
        <w:rPr>
          <w:color w:val="000000" w:themeColor="text1"/>
          <w:lang w:val="fr-CH"/>
        </w:rPr>
        <w:t>24</w:t>
      </w:r>
    </w:p>
    <w:p w14:paraId="42BF8F88" w14:textId="428D2639" w:rsidR="008F2C3C" w:rsidRPr="00F56399" w:rsidRDefault="00954F29" w:rsidP="00CC017D">
      <w:pPr>
        <w:pStyle w:val="SingleTxtG"/>
      </w:pPr>
      <w:r w:rsidRPr="00F56399">
        <w:lastRenderedPageBreak/>
        <w:t>30.</w:t>
      </w:r>
      <w:r w:rsidRPr="00F56399">
        <w:tab/>
      </w:r>
      <w:r w:rsidR="00691D7D" w:rsidRPr="00F56399">
        <w:t>GRSG noted</w:t>
      </w:r>
      <w:r w:rsidR="009564EF" w:rsidRPr="00F56399">
        <w:rPr>
          <w:rFonts w:eastAsia="Times New Roman"/>
          <w:color w:val="000000" w:themeColor="text1"/>
          <w:lang w:eastAsia="en-GB"/>
        </w:rPr>
        <w:t xml:space="preserve"> ECE/TRANS/WP.29/GRSG/2024/8 </w:t>
      </w:r>
      <w:r w:rsidR="007B5705" w:rsidRPr="00F56399">
        <w:t xml:space="preserve">from </w:t>
      </w:r>
      <w:r w:rsidR="00691D7D" w:rsidRPr="00F56399">
        <w:t xml:space="preserve">the expert </w:t>
      </w:r>
      <w:r w:rsidR="007B5705" w:rsidRPr="00F56399">
        <w:t xml:space="preserve">of </w:t>
      </w:r>
      <w:r w:rsidR="00691D7D" w:rsidRPr="00F56399">
        <w:t>Germany</w:t>
      </w:r>
      <w:r w:rsidR="007B5705" w:rsidRPr="00F56399">
        <w:t>,</w:t>
      </w:r>
      <w:r w:rsidR="00691D7D" w:rsidRPr="00F56399">
        <w:t xml:space="preserve"> on behalf of the </w:t>
      </w:r>
      <w:r w:rsidR="007B5705" w:rsidRPr="00F56399">
        <w:t>w</w:t>
      </w:r>
      <w:r w:rsidR="00691D7D" w:rsidRPr="00F56399">
        <w:t>orkshop on UN Regulations Nos. 155 and 156</w:t>
      </w:r>
      <w:r w:rsidR="007B5705" w:rsidRPr="00F56399">
        <w:t>,</w:t>
      </w:r>
      <w:r w:rsidR="00691D7D" w:rsidRPr="00F56399">
        <w:t xml:space="preserve"> to bring the current text of UN Regulation No. 116 in line with the wording that WP.29 voted for at its 191</w:t>
      </w:r>
      <w:r w:rsidR="00691D7D" w:rsidRPr="005C47C4">
        <w:rPr>
          <w:vertAlign w:val="superscript"/>
        </w:rPr>
        <w:t>st</w:t>
      </w:r>
      <w:r w:rsidR="007B5705" w:rsidRPr="00F56399">
        <w:t xml:space="preserve"> </w:t>
      </w:r>
      <w:r w:rsidR="00691D7D" w:rsidRPr="00F56399">
        <w:t>session to require compliance with the technical requirements of UN Regulation No.</w:t>
      </w:r>
      <w:r w:rsidR="008564F5" w:rsidRPr="00F56399">
        <w:t> </w:t>
      </w:r>
      <w:r w:rsidR="00691D7D" w:rsidRPr="00F56399">
        <w:t>10 in UN Regulation No. 157</w:t>
      </w:r>
      <w:r w:rsidR="009564EF" w:rsidRPr="00F56399">
        <w:t xml:space="preserve"> </w:t>
      </w:r>
      <w:r w:rsidR="00723EE6" w:rsidRPr="00F56399">
        <w:t>(Automated Lane Keeping Systems)</w:t>
      </w:r>
      <w:r w:rsidR="009779F3" w:rsidRPr="00F56399">
        <w:t xml:space="preserve">. </w:t>
      </w:r>
      <w:r w:rsidR="00B10F30" w:rsidRPr="00F56399">
        <w:t xml:space="preserve">The expert from Spain </w:t>
      </w:r>
      <w:r w:rsidR="009A07A2" w:rsidRPr="00F56399">
        <w:t xml:space="preserve">raised the issue </w:t>
      </w:r>
      <w:r w:rsidR="007B5705" w:rsidRPr="00F56399">
        <w:t xml:space="preserve">that </w:t>
      </w:r>
      <w:r w:rsidR="002826B5" w:rsidRPr="00F56399">
        <w:t>Technical Services</w:t>
      </w:r>
      <w:r w:rsidR="007B5705" w:rsidRPr="00F56399">
        <w:t>,</w:t>
      </w:r>
      <w:r w:rsidR="002826B5" w:rsidRPr="00F56399">
        <w:t xml:space="preserve"> not accredited to perform test</w:t>
      </w:r>
      <w:r w:rsidR="007B5705" w:rsidRPr="00F56399">
        <w:t>s</w:t>
      </w:r>
      <w:r w:rsidR="002826B5" w:rsidRPr="00F56399">
        <w:t xml:space="preserve"> </w:t>
      </w:r>
      <w:r w:rsidR="003353E6" w:rsidRPr="00F56399">
        <w:t xml:space="preserve">according to </w:t>
      </w:r>
      <w:r w:rsidR="002826B5" w:rsidRPr="00F56399">
        <w:t>UN Regulation No. 155</w:t>
      </w:r>
      <w:r w:rsidR="006606D4" w:rsidRPr="00F56399">
        <w:t xml:space="preserve"> and </w:t>
      </w:r>
      <w:r w:rsidR="001F122D" w:rsidRPr="00F56399">
        <w:t>systems</w:t>
      </w:r>
      <w:r w:rsidR="007B5705" w:rsidRPr="00F56399">
        <w:t>,</w:t>
      </w:r>
      <w:r w:rsidR="001F122D" w:rsidRPr="00F56399">
        <w:t xml:space="preserve"> are </w:t>
      </w:r>
      <w:r w:rsidR="007B5705" w:rsidRPr="00F56399">
        <w:t xml:space="preserve">increasingly </w:t>
      </w:r>
      <w:r w:rsidR="001F122D" w:rsidRPr="00F56399">
        <w:t xml:space="preserve">complex and would be subject to </w:t>
      </w:r>
      <w:r w:rsidR="009A7585" w:rsidRPr="00F56399">
        <w:t>issues o</w:t>
      </w:r>
      <w:r w:rsidR="007B5705" w:rsidRPr="00F56399">
        <w:t>f</w:t>
      </w:r>
      <w:r w:rsidR="009A7585" w:rsidRPr="00F56399">
        <w:t xml:space="preserve"> </w:t>
      </w:r>
      <w:r w:rsidR="001F122D" w:rsidRPr="00F56399">
        <w:t>cybersecurity</w:t>
      </w:r>
      <w:r w:rsidR="00D0264A" w:rsidRPr="00F56399">
        <w:t xml:space="preserve"> affecting all UN Regulations</w:t>
      </w:r>
      <w:r w:rsidR="009A7585" w:rsidRPr="00F56399">
        <w:t>.</w:t>
      </w:r>
      <w:r w:rsidR="003353E6" w:rsidRPr="00F56399">
        <w:t xml:space="preserve"> </w:t>
      </w:r>
      <w:r w:rsidR="005378D9" w:rsidRPr="00F56399">
        <w:t>The expe</w:t>
      </w:r>
      <w:r w:rsidR="00915FD1" w:rsidRPr="00F56399">
        <w:t xml:space="preserve">rt from the Netherlands </w:t>
      </w:r>
      <w:r w:rsidR="002D3775" w:rsidRPr="00F56399">
        <w:t xml:space="preserve">endorsed the point raised by the expert from Spain and </w:t>
      </w:r>
      <w:r w:rsidR="004F600E" w:rsidRPr="00F56399">
        <w:t>suggested discuss</w:t>
      </w:r>
      <w:r w:rsidR="007B5705" w:rsidRPr="00F56399">
        <w:t>ing</w:t>
      </w:r>
      <w:r w:rsidR="004F600E" w:rsidRPr="00F56399">
        <w:t xml:space="preserve"> this issue at the </w:t>
      </w:r>
      <w:r w:rsidR="00B4768D" w:rsidRPr="00F56399">
        <w:t>Type</w:t>
      </w:r>
      <w:r w:rsidR="007B5705" w:rsidRPr="00F56399">
        <w:t xml:space="preserve"> </w:t>
      </w:r>
      <w:r w:rsidR="00B4768D" w:rsidRPr="00F56399">
        <w:t>Approval Authorities Meeting</w:t>
      </w:r>
      <w:r w:rsidR="006F02B2" w:rsidRPr="00F56399">
        <w:t xml:space="preserve"> </w:t>
      </w:r>
      <w:r w:rsidR="007B5705" w:rsidRPr="00F56399">
        <w:t xml:space="preserve">on </w:t>
      </w:r>
      <w:r w:rsidR="006F02B2" w:rsidRPr="00F56399">
        <w:t>qualify</w:t>
      </w:r>
      <w:r w:rsidR="007B5705" w:rsidRPr="00F56399">
        <w:t>ing</w:t>
      </w:r>
      <w:r w:rsidR="006F02B2" w:rsidRPr="00F56399">
        <w:t xml:space="preserve"> </w:t>
      </w:r>
      <w:r w:rsidR="007B5705" w:rsidRPr="00F56399">
        <w:t>T</w:t>
      </w:r>
      <w:r w:rsidR="006F02B2" w:rsidRPr="00F56399">
        <w:t xml:space="preserve">echnical </w:t>
      </w:r>
      <w:r w:rsidR="007B5705" w:rsidRPr="00F56399">
        <w:t>S</w:t>
      </w:r>
      <w:r w:rsidR="006F02B2" w:rsidRPr="00F56399">
        <w:t xml:space="preserve">ervices. </w:t>
      </w:r>
      <w:r w:rsidR="00707D4B" w:rsidRPr="00F56399">
        <w:t xml:space="preserve">The expert from EC </w:t>
      </w:r>
      <w:r w:rsidR="00537147" w:rsidRPr="00F56399">
        <w:t xml:space="preserve">raised a </w:t>
      </w:r>
      <w:r w:rsidR="001B4746" w:rsidRPr="00F56399">
        <w:t>time reservation to the proposal. Finally, GRSG agreed to resume discussion on this</w:t>
      </w:r>
      <w:r w:rsidR="003D0A25" w:rsidRPr="00F56399">
        <w:t xml:space="preserve"> subject based on </w:t>
      </w:r>
      <w:r w:rsidR="00F7466C" w:rsidRPr="00F56399">
        <w:t xml:space="preserve">a revised proposal submitted by the expert from Germany. The expert from OICA </w:t>
      </w:r>
      <w:r w:rsidR="00C83638" w:rsidRPr="00F56399">
        <w:t xml:space="preserve">introduced </w:t>
      </w:r>
      <w:r w:rsidR="00C83638" w:rsidRPr="00F56399">
        <w:rPr>
          <w:color w:val="000000" w:themeColor="text1"/>
        </w:rPr>
        <w:t>GRSG-127-24</w:t>
      </w:r>
      <w:r w:rsidR="00062E54" w:rsidRPr="00F56399">
        <w:rPr>
          <w:color w:val="000000" w:themeColor="text1"/>
        </w:rPr>
        <w:t xml:space="preserve">, </w:t>
      </w:r>
      <w:r w:rsidR="00F27FBD" w:rsidRPr="00F56399">
        <w:rPr>
          <w:color w:val="000000" w:themeColor="text1"/>
        </w:rPr>
        <w:t xml:space="preserve">to correct </w:t>
      </w:r>
      <w:r w:rsidR="005E14C9" w:rsidRPr="00F56399">
        <w:rPr>
          <w:color w:val="000000" w:themeColor="text1"/>
        </w:rPr>
        <w:t>t</w:t>
      </w:r>
      <w:r w:rsidR="00A16A60" w:rsidRPr="00F56399">
        <w:rPr>
          <w:color w:val="000000" w:themeColor="text1"/>
        </w:rPr>
        <w:t xml:space="preserve">he reference to </w:t>
      </w:r>
      <w:r w:rsidR="007B5705" w:rsidRPr="00F56399">
        <w:rPr>
          <w:color w:val="000000" w:themeColor="text1"/>
        </w:rPr>
        <w:t xml:space="preserve">the vehicle alarm system </w:t>
      </w:r>
      <w:r w:rsidR="00A16A60" w:rsidRPr="00F56399">
        <w:rPr>
          <w:color w:val="000000" w:themeColor="text1"/>
        </w:rPr>
        <w:t xml:space="preserve">after the </w:t>
      </w:r>
      <w:r w:rsidR="005E14C9" w:rsidRPr="00F56399">
        <w:rPr>
          <w:color w:val="000000" w:themeColor="text1"/>
        </w:rPr>
        <w:t>split</w:t>
      </w:r>
      <w:r w:rsidR="006104F9" w:rsidRPr="00F56399">
        <w:rPr>
          <w:color w:val="000000" w:themeColor="text1"/>
        </w:rPr>
        <w:t>ting</w:t>
      </w:r>
      <w:r w:rsidR="005E14C9" w:rsidRPr="00F56399">
        <w:rPr>
          <w:color w:val="000000" w:themeColor="text1"/>
        </w:rPr>
        <w:t xml:space="preserve"> of </w:t>
      </w:r>
      <w:r w:rsidR="006104F9" w:rsidRPr="00F56399">
        <w:rPr>
          <w:color w:val="000000" w:themeColor="text1"/>
        </w:rPr>
        <w:t xml:space="preserve">UN </w:t>
      </w:r>
      <w:r w:rsidR="005E14C9" w:rsidRPr="00F56399">
        <w:rPr>
          <w:color w:val="000000" w:themeColor="text1"/>
        </w:rPr>
        <w:t>Regulation No.</w:t>
      </w:r>
      <w:r w:rsidR="00CC017D" w:rsidRPr="00F56399">
        <w:rPr>
          <w:color w:val="000000" w:themeColor="text1"/>
        </w:rPr>
        <w:t xml:space="preserve"> </w:t>
      </w:r>
      <w:r w:rsidR="005E14C9" w:rsidRPr="00F56399">
        <w:rPr>
          <w:color w:val="000000" w:themeColor="text1"/>
        </w:rPr>
        <w:t>116</w:t>
      </w:r>
      <w:r w:rsidR="006104F9" w:rsidRPr="00F56399">
        <w:rPr>
          <w:color w:val="000000" w:themeColor="text1"/>
        </w:rPr>
        <w:t>.</w:t>
      </w:r>
      <w:r w:rsidR="005E14C9" w:rsidRPr="00F56399">
        <w:rPr>
          <w:color w:val="000000" w:themeColor="text1"/>
        </w:rPr>
        <w:t xml:space="preserve"> </w:t>
      </w:r>
      <w:r w:rsidR="00CC017D" w:rsidRPr="00F56399">
        <w:rPr>
          <w:color w:val="000000" w:themeColor="text1"/>
        </w:rPr>
        <w:t xml:space="preserve">GRSG adopted </w:t>
      </w:r>
      <w:r w:rsidR="0004436E" w:rsidRPr="00F56399">
        <w:rPr>
          <w:color w:val="000000" w:themeColor="text1"/>
        </w:rPr>
        <w:t>GRSG-127-24</w:t>
      </w:r>
      <w:r w:rsidR="00B37347" w:rsidRPr="00F56399">
        <w:rPr>
          <w:color w:val="000000" w:themeColor="text1"/>
        </w:rPr>
        <w:t>, as reproduced in annex VI</w:t>
      </w:r>
      <w:r w:rsidR="00685D65">
        <w:rPr>
          <w:color w:val="000000" w:themeColor="text1"/>
        </w:rPr>
        <w:t>I</w:t>
      </w:r>
      <w:r w:rsidR="00B37347" w:rsidRPr="00F56399">
        <w:rPr>
          <w:color w:val="000000" w:themeColor="text1"/>
        </w:rPr>
        <w:t xml:space="preserve"> to this report</w:t>
      </w:r>
      <w:r w:rsidR="0004436E" w:rsidRPr="00F56399">
        <w:rPr>
          <w:color w:val="000000" w:themeColor="text1"/>
        </w:rPr>
        <w:t xml:space="preserve"> and agreed to</w:t>
      </w:r>
      <w:r w:rsidR="007E2831" w:rsidRPr="00F56399">
        <w:rPr>
          <w:color w:val="000000" w:themeColor="text1"/>
        </w:rPr>
        <w:t xml:space="preserve"> submit </w:t>
      </w:r>
      <w:r w:rsidR="008457D1" w:rsidRPr="00F56399">
        <w:rPr>
          <w:color w:val="000000" w:themeColor="text1"/>
        </w:rPr>
        <w:t>it</w:t>
      </w:r>
      <w:r w:rsidR="007E2831" w:rsidRPr="00F56399">
        <w:rPr>
          <w:color w:val="000000" w:themeColor="text1"/>
        </w:rPr>
        <w:t xml:space="preserve"> as </w:t>
      </w:r>
      <w:r w:rsidR="00C66AFA" w:rsidRPr="00F56399">
        <w:rPr>
          <w:color w:val="000000" w:themeColor="text1"/>
        </w:rPr>
        <w:t xml:space="preserve">draft </w:t>
      </w:r>
      <w:r w:rsidR="00443A67" w:rsidRPr="00F56399">
        <w:t>Supplement 10</w:t>
      </w:r>
      <w:r w:rsidR="007E2831" w:rsidRPr="00F56399">
        <w:t xml:space="preserve"> to the original version </w:t>
      </w:r>
      <w:r w:rsidR="00C66AFA" w:rsidRPr="00F56399">
        <w:t xml:space="preserve">and as draft Supplement </w:t>
      </w:r>
      <w:r w:rsidR="00BA279F" w:rsidRPr="00F56399">
        <w:t>2 to the 01 series of amendments to</w:t>
      </w:r>
      <w:r w:rsidR="007E2831" w:rsidRPr="00F56399">
        <w:t xml:space="preserve"> UN Regulation No. 1</w:t>
      </w:r>
      <w:r w:rsidR="00BA279F" w:rsidRPr="00F56399">
        <w:t>16</w:t>
      </w:r>
      <w:r w:rsidR="007E2831" w:rsidRPr="00F56399">
        <w:t xml:space="preserve"> </w:t>
      </w:r>
      <w:r w:rsidR="007E2831" w:rsidRPr="00F56399">
        <w:rPr>
          <w:color w:val="000000" w:themeColor="text1"/>
        </w:rPr>
        <w:t>for consideration and vote at the November 2024 sessions of WP.29 and AC.1</w:t>
      </w:r>
      <w:r w:rsidR="007E2831" w:rsidRPr="00F56399">
        <w:rPr>
          <w:rFonts w:eastAsia="Times New Roman"/>
          <w:color w:val="000000" w:themeColor="text1"/>
          <w:lang w:eastAsia="en-GB"/>
        </w:rPr>
        <w:t>.</w:t>
      </w:r>
    </w:p>
    <w:p w14:paraId="624E9D00" w14:textId="14948ADF" w:rsidR="008F2C3C" w:rsidRPr="00F56399" w:rsidRDefault="008F2C3C" w:rsidP="008F2C3C">
      <w:pPr>
        <w:widowControl w:val="0"/>
        <w:tabs>
          <w:tab w:val="right" w:pos="851"/>
        </w:tabs>
        <w:spacing w:before="360" w:after="240" w:line="270" w:lineRule="exact"/>
        <w:ind w:left="1134" w:right="1134" w:hanging="1134"/>
        <w:rPr>
          <w:b/>
          <w:color w:val="000000" w:themeColor="text1"/>
          <w:sz w:val="24"/>
        </w:rPr>
      </w:pPr>
      <w:r w:rsidRPr="00F56399">
        <w:rPr>
          <w:b/>
          <w:color w:val="000000" w:themeColor="text1"/>
          <w:sz w:val="24"/>
        </w:rPr>
        <w:tab/>
        <w:t>B.</w:t>
      </w:r>
      <w:r w:rsidRPr="00F56399">
        <w:rPr>
          <w:b/>
          <w:color w:val="000000" w:themeColor="text1"/>
          <w:sz w:val="24"/>
        </w:rPr>
        <w:tab/>
        <w:t>UN Regulation No. 161 (Devices against Unauthorized Use)</w:t>
      </w:r>
    </w:p>
    <w:p w14:paraId="21A055EB" w14:textId="540CDA30" w:rsidR="0096682F" w:rsidRPr="007210DB" w:rsidRDefault="0096682F" w:rsidP="00E201A0">
      <w:pPr>
        <w:widowControl w:val="0"/>
        <w:tabs>
          <w:tab w:val="right" w:pos="851"/>
        </w:tabs>
        <w:spacing w:before="240" w:after="120" w:line="270" w:lineRule="exact"/>
        <w:ind w:left="2268" w:right="1134" w:hanging="1134"/>
        <w:rPr>
          <w:rFonts w:eastAsia="Times New Roman"/>
          <w:color w:val="000000" w:themeColor="text1"/>
          <w:lang w:val="fr-CH" w:eastAsia="en-GB"/>
        </w:rPr>
      </w:pPr>
      <w:r w:rsidRPr="007210DB">
        <w:rPr>
          <w:i/>
          <w:color w:val="000000" w:themeColor="text1"/>
          <w:lang w:val="fr-CH"/>
        </w:rPr>
        <w:t>Documentation:</w:t>
      </w:r>
      <w:r w:rsidRPr="007210DB">
        <w:rPr>
          <w:i/>
          <w:color w:val="000000" w:themeColor="text1"/>
          <w:lang w:val="fr-CH"/>
        </w:rPr>
        <w:tab/>
      </w:r>
      <w:r w:rsidRPr="007210DB">
        <w:rPr>
          <w:rFonts w:eastAsia="Times New Roman"/>
          <w:color w:val="000000" w:themeColor="text1"/>
          <w:lang w:val="fr-CH" w:eastAsia="en-GB"/>
        </w:rPr>
        <w:t>ECE/TRANS/WP.29/GRSG/2024/</w:t>
      </w:r>
      <w:r w:rsidR="00395480" w:rsidRPr="007210DB">
        <w:rPr>
          <w:rFonts w:eastAsia="Times New Roman"/>
          <w:color w:val="000000" w:themeColor="text1"/>
          <w:lang w:val="fr-CH" w:eastAsia="en-GB"/>
        </w:rPr>
        <w:t>9</w:t>
      </w:r>
    </w:p>
    <w:p w14:paraId="644340A3" w14:textId="3432D165" w:rsidR="00A53BAA" w:rsidRPr="00F56399" w:rsidRDefault="003A719B" w:rsidP="00AC0CB5">
      <w:pPr>
        <w:widowControl w:val="0"/>
        <w:tabs>
          <w:tab w:val="right" w:pos="851"/>
        </w:tabs>
        <w:spacing w:before="240" w:after="240" w:line="270" w:lineRule="exact"/>
        <w:ind w:left="1134" w:right="1134"/>
      </w:pPr>
      <w:r w:rsidRPr="00F56399">
        <w:t>3</w:t>
      </w:r>
      <w:r w:rsidR="00A82689" w:rsidRPr="00F56399">
        <w:t>1</w:t>
      </w:r>
      <w:r w:rsidRPr="00F56399">
        <w:t>.</w:t>
      </w:r>
      <w:r w:rsidRPr="00F56399">
        <w:tab/>
      </w:r>
      <w:r w:rsidR="00862C93" w:rsidRPr="00F56399">
        <w:t>As per para</w:t>
      </w:r>
      <w:r w:rsidR="007B5705" w:rsidRPr="00F56399">
        <w:t>graph</w:t>
      </w:r>
      <w:r w:rsidR="00862C93" w:rsidRPr="00F56399">
        <w:t xml:space="preserve"> 30 above,</w:t>
      </w:r>
      <w:r w:rsidRPr="00F56399">
        <w:t xml:space="preserve"> </w:t>
      </w:r>
      <w:r w:rsidR="00A53BAA" w:rsidRPr="00F56399">
        <w:t>GRSG agreed to resume discussion on this subject based on a revised proposal submitted by the expert from Germany.</w:t>
      </w:r>
    </w:p>
    <w:p w14:paraId="7CEA0228" w14:textId="79B65E0E" w:rsidR="008F2C3C" w:rsidRPr="00F56399" w:rsidRDefault="008F2C3C" w:rsidP="00A53BAA">
      <w:pPr>
        <w:widowControl w:val="0"/>
        <w:tabs>
          <w:tab w:val="right" w:pos="851"/>
        </w:tabs>
        <w:spacing w:before="360" w:after="240" w:line="270" w:lineRule="exact"/>
        <w:ind w:left="1134" w:right="1134" w:hanging="1134"/>
        <w:rPr>
          <w:b/>
          <w:color w:val="000000" w:themeColor="text1"/>
          <w:sz w:val="24"/>
        </w:rPr>
      </w:pPr>
      <w:r w:rsidRPr="00F56399">
        <w:rPr>
          <w:b/>
          <w:color w:val="000000" w:themeColor="text1"/>
          <w:sz w:val="24"/>
        </w:rPr>
        <w:tab/>
        <w:t xml:space="preserve">C </w:t>
      </w:r>
      <w:r w:rsidRPr="00F56399">
        <w:rPr>
          <w:b/>
          <w:color w:val="000000" w:themeColor="text1"/>
          <w:sz w:val="24"/>
        </w:rPr>
        <w:tab/>
        <w:t>UN Regulation No. 162 (Immobilizers)</w:t>
      </w:r>
      <w:r w:rsidRPr="00F56399">
        <w:rPr>
          <w:b/>
          <w:color w:val="000000" w:themeColor="text1"/>
          <w:sz w:val="24"/>
        </w:rPr>
        <w:tab/>
      </w:r>
    </w:p>
    <w:p w14:paraId="4D3D08F4" w14:textId="77777777" w:rsidR="003812D4" w:rsidRPr="00F56399" w:rsidRDefault="0096682F" w:rsidP="007B5705">
      <w:pPr>
        <w:widowControl w:val="0"/>
        <w:tabs>
          <w:tab w:val="right" w:pos="851"/>
        </w:tabs>
        <w:spacing w:before="240" w:after="240" w:line="270" w:lineRule="exact"/>
        <w:ind w:left="1134" w:right="1134"/>
        <w:jc w:val="both"/>
        <w:rPr>
          <w:rFonts w:eastAsia="Times New Roman"/>
          <w:color w:val="000000" w:themeColor="text1"/>
          <w:lang w:eastAsia="en-GB"/>
        </w:rPr>
      </w:pPr>
      <w:r w:rsidRPr="00F56399">
        <w:rPr>
          <w:i/>
          <w:color w:val="000000" w:themeColor="text1"/>
        </w:rPr>
        <w:t>Documentation:</w:t>
      </w:r>
      <w:r w:rsidRPr="00F56399">
        <w:rPr>
          <w:i/>
          <w:color w:val="000000" w:themeColor="text1"/>
        </w:rPr>
        <w:tab/>
      </w:r>
      <w:r w:rsidRPr="00F56399">
        <w:rPr>
          <w:rFonts w:eastAsia="Times New Roman"/>
          <w:color w:val="000000" w:themeColor="text1"/>
          <w:lang w:eastAsia="en-GB"/>
        </w:rPr>
        <w:t>ECE/TRANS/WP.29/GRSG/2024/</w:t>
      </w:r>
      <w:r w:rsidR="00A82689" w:rsidRPr="00F56399">
        <w:rPr>
          <w:rFonts w:eastAsia="Times New Roman"/>
          <w:color w:val="000000" w:themeColor="text1"/>
          <w:lang w:eastAsia="en-GB"/>
        </w:rPr>
        <w:t>10</w:t>
      </w:r>
    </w:p>
    <w:p w14:paraId="52598B1F" w14:textId="2D53BD49" w:rsidR="0096682F" w:rsidRPr="00F56399" w:rsidRDefault="00AC0CB5" w:rsidP="005C47C4">
      <w:pPr>
        <w:widowControl w:val="0"/>
        <w:tabs>
          <w:tab w:val="right" w:pos="851"/>
        </w:tabs>
        <w:spacing w:before="240" w:after="240" w:line="270" w:lineRule="exact"/>
        <w:ind w:left="1134" w:right="1134"/>
        <w:jc w:val="both"/>
      </w:pPr>
      <w:r w:rsidRPr="00F56399">
        <w:t>3</w:t>
      </w:r>
      <w:r w:rsidR="00E201A0" w:rsidRPr="00F56399">
        <w:t>2</w:t>
      </w:r>
      <w:r w:rsidRPr="00F56399">
        <w:t>.</w:t>
      </w:r>
      <w:r w:rsidRPr="00F56399">
        <w:tab/>
        <w:t>As per para</w:t>
      </w:r>
      <w:r w:rsidR="007B5705" w:rsidRPr="00F56399">
        <w:t>graph</w:t>
      </w:r>
      <w:r w:rsidRPr="00F56399">
        <w:t>s 30 and 31 above, GRSG agreed to resume discussion on this subject based on a revised proposal submitted by the expert from Germany.</w:t>
      </w:r>
    </w:p>
    <w:p w14:paraId="46013033" w14:textId="2C27C810" w:rsidR="00130498" w:rsidRPr="00F56399" w:rsidRDefault="008F2C3C" w:rsidP="008F2C3C">
      <w:pPr>
        <w:widowControl w:val="0"/>
        <w:tabs>
          <w:tab w:val="right" w:pos="851"/>
        </w:tabs>
        <w:spacing w:before="360" w:after="240" w:line="270" w:lineRule="exact"/>
        <w:ind w:left="1134" w:right="1134" w:hanging="1134"/>
        <w:jc w:val="both"/>
        <w:rPr>
          <w:b/>
          <w:color w:val="000000" w:themeColor="text1"/>
          <w:sz w:val="24"/>
        </w:rPr>
      </w:pPr>
      <w:r w:rsidRPr="00F56399">
        <w:rPr>
          <w:b/>
          <w:color w:val="000000" w:themeColor="text1"/>
          <w:sz w:val="24"/>
        </w:rPr>
        <w:tab/>
        <w:t>D.</w:t>
      </w:r>
      <w:r w:rsidRPr="00F56399">
        <w:rPr>
          <w:b/>
          <w:color w:val="000000" w:themeColor="text1"/>
          <w:sz w:val="24"/>
        </w:rPr>
        <w:tab/>
        <w:t>UN Regulation No. 163 (Vehicle Alarm systems)</w:t>
      </w:r>
      <w:r w:rsidRPr="00F56399">
        <w:rPr>
          <w:b/>
          <w:color w:val="000000" w:themeColor="text1"/>
          <w:sz w:val="24"/>
        </w:rPr>
        <w:tab/>
      </w:r>
    </w:p>
    <w:p w14:paraId="36D02867" w14:textId="36E23287" w:rsidR="00A17F3B" w:rsidRPr="007210DB" w:rsidRDefault="00A17F3B" w:rsidP="00C3151E">
      <w:pPr>
        <w:widowControl w:val="0"/>
        <w:tabs>
          <w:tab w:val="right" w:pos="851"/>
        </w:tabs>
        <w:spacing w:before="360" w:after="240" w:line="270" w:lineRule="exact"/>
        <w:ind w:left="2268" w:right="1134" w:hanging="1134"/>
        <w:jc w:val="both"/>
        <w:rPr>
          <w:b/>
          <w:color w:val="000000" w:themeColor="text1"/>
          <w:sz w:val="24"/>
          <w:lang w:val="fr-CH"/>
        </w:rPr>
      </w:pPr>
      <w:r w:rsidRPr="007210DB">
        <w:rPr>
          <w:i/>
          <w:color w:val="000000" w:themeColor="text1"/>
          <w:lang w:val="fr-CH"/>
        </w:rPr>
        <w:t>Documentation:</w:t>
      </w:r>
      <w:r w:rsidRPr="007210DB">
        <w:rPr>
          <w:i/>
          <w:color w:val="000000" w:themeColor="text1"/>
          <w:lang w:val="fr-CH"/>
        </w:rPr>
        <w:tab/>
      </w:r>
      <w:r w:rsidRPr="007210DB">
        <w:rPr>
          <w:rFonts w:eastAsia="Times New Roman"/>
          <w:color w:val="000000" w:themeColor="text1"/>
          <w:lang w:val="fr-CH" w:eastAsia="en-GB"/>
        </w:rPr>
        <w:t>ECE/TRANS/WP.29/GRSG/2024/</w:t>
      </w:r>
      <w:r w:rsidR="00B7709E" w:rsidRPr="007210DB">
        <w:rPr>
          <w:rFonts w:eastAsia="Times New Roman"/>
          <w:color w:val="000000" w:themeColor="text1"/>
          <w:lang w:val="fr-CH" w:eastAsia="en-GB"/>
        </w:rPr>
        <w:t>11</w:t>
      </w:r>
    </w:p>
    <w:p w14:paraId="02A39D2C" w14:textId="3AD94DE9" w:rsidR="0005329D" w:rsidRDefault="0005329D" w:rsidP="0005329D">
      <w:pPr>
        <w:pStyle w:val="HChG"/>
        <w:spacing w:before="240" w:line="240" w:lineRule="auto"/>
      </w:pPr>
      <w:r w:rsidRPr="007210DB">
        <w:rPr>
          <w:b w:val="0"/>
          <w:sz w:val="20"/>
          <w:lang w:val="fr-CH"/>
        </w:rPr>
        <w:tab/>
      </w:r>
      <w:r w:rsidRPr="007210DB">
        <w:rPr>
          <w:b w:val="0"/>
          <w:sz w:val="20"/>
          <w:lang w:val="fr-CH"/>
        </w:rPr>
        <w:tab/>
      </w:r>
      <w:r w:rsidR="00EF7587" w:rsidRPr="0005329D">
        <w:rPr>
          <w:b w:val="0"/>
          <w:sz w:val="20"/>
        </w:rPr>
        <w:t>3</w:t>
      </w:r>
      <w:r w:rsidR="00E201A0" w:rsidRPr="0005329D">
        <w:rPr>
          <w:b w:val="0"/>
          <w:sz w:val="20"/>
        </w:rPr>
        <w:t>3</w:t>
      </w:r>
      <w:r w:rsidR="00B97322" w:rsidRPr="0005329D">
        <w:rPr>
          <w:b w:val="0"/>
          <w:sz w:val="20"/>
        </w:rPr>
        <w:t>.</w:t>
      </w:r>
      <w:r w:rsidR="00B97322" w:rsidRPr="0005329D">
        <w:rPr>
          <w:b w:val="0"/>
          <w:sz w:val="20"/>
        </w:rPr>
        <w:tab/>
      </w:r>
      <w:r w:rsidR="00B7709E" w:rsidRPr="0005329D">
        <w:rPr>
          <w:b w:val="0"/>
          <w:sz w:val="20"/>
        </w:rPr>
        <w:t>As per para</w:t>
      </w:r>
      <w:r w:rsidR="00032F2A" w:rsidRPr="0005329D">
        <w:rPr>
          <w:b w:val="0"/>
          <w:sz w:val="20"/>
        </w:rPr>
        <w:t>graph</w:t>
      </w:r>
      <w:r w:rsidR="00B7709E" w:rsidRPr="0005329D">
        <w:rPr>
          <w:b w:val="0"/>
          <w:sz w:val="20"/>
        </w:rPr>
        <w:t xml:space="preserve">s 30, 31 </w:t>
      </w:r>
      <w:r w:rsidR="00E201A0" w:rsidRPr="0005329D">
        <w:rPr>
          <w:b w:val="0"/>
          <w:sz w:val="20"/>
        </w:rPr>
        <w:t xml:space="preserve">and 32 </w:t>
      </w:r>
      <w:r w:rsidR="00B7709E" w:rsidRPr="0005329D">
        <w:rPr>
          <w:b w:val="0"/>
          <w:sz w:val="20"/>
        </w:rPr>
        <w:t>above, GRSG agreed to resume discussion on this subject based on a revised proposal submitted by the expert from Germany.</w:t>
      </w:r>
    </w:p>
    <w:p w14:paraId="278E0ED5" w14:textId="548B64B7" w:rsidR="004B5C47" w:rsidRPr="00F56399" w:rsidRDefault="004B5C47" w:rsidP="003812D4">
      <w:pPr>
        <w:pStyle w:val="HChG"/>
      </w:pPr>
      <w:r w:rsidRPr="00F56399">
        <w:t>X</w:t>
      </w:r>
      <w:r w:rsidR="00481E0F" w:rsidRPr="00F56399">
        <w:t>III</w:t>
      </w:r>
      <w:r w:rsidRPr="00F56399">
        <w:t>.</w:t>
      </w:r>
      <w:r w:rsidRPr="00F56399">
        <w:tab/>
      </w:r>
      <w:r w:rsidRPr="00F56399">
        <w:tab/>
        <w:t>UN Regulation No. 1</w:t>
      </w:r>
      <w:r w:rsidR="00026DA3" w:rsidRPr="00F56399">
        <w:t>18</w:t>
      </w:r>
      <w:r w:rsidRPr="00F56399">
        <w:t xml:space="preserve"> (</w:t>
      </w:r>
      <w:r w:rsidR="00026DA3" w:rsidRPr="00F56399">
        <w:t>Fire resistance of interior materials</w:t>
      </w:r>
      <w:r w:rsidRPr="00F56399">
        <w:t>) (agenda item 1</w:t>
      </w:r>
      <w:r w:rsidR="00481E0F" w:rsidRPr="00F56399">
        <w:t>2</w:t>
      </w:r>
      <w:r w:rsidRPr="00F56399">
        <w:t>)</w:t>
      </w:r>
    </w:p>
    <w:p w14:paraId="134A887D" w14:textId="2B3D1F30" w:rsidR="00164E33" w:rsidRPr="00F56399" w:rsidRDefault="00164E33" w:rsidP="00164E33">
      <w:r w:rsidRPr="00F56399">
        <w:tab/>
      </w:r>
      <w:r w:rsidRPr="00F56399">
        <w:tab/>
      </w:r>
      <w:r w:rsidRPr="00F56399">
        <w:rPr>
          <w:i/>
          <w:iCs/>
        </w:rPr>
        <w:t>Documentation:</w:t>
      </w:r>
      <w:r w:rsidRPr="00F56399">
        <w:tab/>
        <w:t>ECE/TRANS/WP.20/GRSG/2024/3</w:t>
      </w:r>
      <w:r w:rsidRPr="00F56399">
        <w:br/>
      </w:r>
      <w:r w:rsidRPr="00F56399">
        <w:tab/>
      </w:r>
      <w:r w:rsidRPr="00F56399">
        <w:tab/>
      </w:r>
      <w:r w:rsidRPr="00F56399">
        <w:tab/>
      </w:r>
      <w:r w:rsidRPr="00F56399">
        <w:tab/>
      </w:r>
      <w:r w:rsidRPr="00F56399">
        <w:tab/>
        <w:t>ECE/TRANS/WP.20/GRSG/2024/16</w:t>
      </w:r>
      <w:r w:rsidRPr="00F56399">
        <w:br/>
      </w:r>
      <w:r w:rsidRPr="00F56399">
        <w:tab/>
      </w:r>
      <w:r w:rsidRPr="00F56399">
        <w:tab/>
      </w:r>
      <w:r w:rsidRPr="00F56399">
        <w:tab/>
      </w:r>
      <w:r w:rsidRPr="00F56399">
        <w:tab/>
      </w:r>
      <w:r w:rsidRPr="00F56399">
        <w:tab/>
        <w:t>ECE/TRANS/WP.20/GRSG/2024/17</w:t>
      </w:r>
      <w:r w:rsidRPr="00F56399">
        <w:br/>
      </w:r>
      <w:r w:rsidRPr="00F56399">
        <w:tab/>
      </w:r>
      <w:r w:rsidRPr="00F56399">
        <w:tab/>
      </w:r>
      <w:r w:rsidRPr="00F56399">
        <w:tab/>
      </w:r>
      <w:r w:rsidRPr="00F56399">
        <w:tab/>
      </w:r>
      <w:r w:rsidRPr="00F56399">
        <w:tab/>
        <w:t>ECE/TRANS/WP.20/GRSG/2024/32</w:t>
      </w:r>
    </w:p>
    <w:p w14:paraId="04763238" w14:textId="15D31861" w:rsidR="00894BA5" w:rsidRPr="00F56399" w:rsidRDefault="00164E33" w:rsidP="00164E33">
      <w:pPr>
        <w:pStyle w:val="SingleTxtG"/>
      </w:pPr>
      <w:r w:rsidRPr="00F56399">
        <w:tab/>
      </w:r>
      <w:r w:rsidRPr="00F56399">
        <w:tab/>
      </w:r>
      <w:r w:rsidRPr="00F56399">
        <w:tab/>
      </w:r>
      <w:r w:rsidRPr="00F56399">
        <w:tab/>
        <w:t>ECE/TRANS/WP.20/GRSG/2024/33</w:t>
      </w:r>
    </w:p>
    <w:p w14:paraId="24896C5E" w14:textId="69FFF391" w:rsidR="004B5C47" w:rsidRPr="00F56399" w:rsidRDefault="003C37C7" w:rsidP="00FD4202">
      <w:pPr>
        <w:pStyle w:val="SingleTxtG"/>
        <w:widowControl w:val="0"/>
        <w:rPr>
          <w:color w:val="000000" w:themeColor="text1"/>
        </w:rPr>
      </w:pPr>
      <w:r w:rsidRPr="00F56399">
        <w:rPr>
          <w:rFonts w:eastAsia="Times New Roman"/>
          <w:color w:val="000000" w:themeColor="text1"/>
          <w:lang w:eastAsia="en-GB"/>
        </w:rPr>
        <w:t>34.</w:t>
      </w:r>
      <w:r w:rsidRPr="00F56399">
        <w:rPr>
          <w:rFonts w:eastAsia="Times New Roman"/>
          <w:color w:val="000000" w:themeColor="text1"/>
          <w:lang w:eastAsia="en-GB"/>
        </w:rPr>
        <w:tab/>
      </w:r>
      <w:r w:rsidR="00FD4202" w:rsidRPr="00F56399">
        <w:rPr>
          <w:rFonts w:eastAsia="Times New Roman"/>
          <w:color w:val="000000" w:themeColor="text1"/>
          <w:lang w:eastAsia="en-GB"/>
        </w:rPr>
        <w:t xml:space="preserve">The expert from </w:t>
      </w:r>
      <w:r w:rsidR="00FD4202" w:rsidRPr="00F56399">
        <w:rPr>
          <w:rFonts w:eastAsia="MS Mincho"/>
          <w:lang w:eastAsia="ja-JP"/>
        </w:rPr>
        <w:t>CLEPA introduced</w:t>
      </w:r>
      <w:r w:rsidR="00FD4202" w:rsidRPr="00F56399">
        <w:rPr>
          <w:rFonts w:eastAsia="Times New Roman"/>
          <w:color w:val="000000" w:themeColor="text1"/>
          <w:lang w:eastAsia="en-GB"/>
        </w:rPr>
        <w:t xml:space="preserve"> </w:t>
      </w:r>
      <w:r w:rsidR="003812D4" w:rsidRPr="00F56399">
        <w:rPr>
          <w:rFonts w:eastAsia="Times New Roman"/>
          <w:color w:val="000000" w:themeColor="text1"/>
          <w:lang w:eastAsia="en-GB"/>
        </w:rPr>
        <w:t xml:space="preserve">the above-noted documentation </w:t>
      </w:r>
      <w:r w:rsidR="00E14982" w:rsidRPr="00F56399">
        <w:rPr>
          <w:iCs/>
          <w:color w:val="000000" w:themeColor="text1"/>
        </w:rPr>
        <w:t>which</w:t>
      </w:r>
      <w:r w:rsidR="00FD4202" w:rsidRPr="00F56399">
        <w:rPr>
          <w:iCs/>
          <w:color w:val="000000" w:themeColor="text1"/>
        </w:rPr>
        <w:t xml:space="preserve"> </w:t>
      </w:r>
      <w:r w:rsidR="00FD4202" w:rsidRPr="00F56399">
        <w:rPr>
          <w:snapToGrid w:val="0"/>
        </w:rPr>
        <w:t>allow</w:t>
      </w:r>
      <w:r w:rsidR="00E14982" w:rsidRPr="00F56399">
        <w:rPr>
          <w:snapToGrid w:val="0"/>
        </w:rPr>
        <w:t>s</w:t>
      </w:r>
      <w:r w:rsidR="00FD4202" w:rsidRPr="00F56399">
        <w:rPr>
          <w:snapToGrid w:val="0"/>
        </w:rPr>
        <w:t xml:space="preserve"> different options to fulfil the marking requirements in cases where more than one UN Regulation applies</w:t>
      </w:r>
      <w:r w:rsidR="00673026" w:rsidRPr="00F56399">
        <w:rPr>
          <w:snapToGrid w:val="0"/>
        </w:rPr>
        <w:t xml:space="preserve"> (see para</w:t>
      </w:r>
      <w:r w:rsidR="003812D4" w:rsidRPr="00F56399">
        <w:rPr>
          <w:snapToGrid w:val="0"/>
        </w:rPr>
        <w:t>graph</w:t>
      </w:r>
      <w:r w:rsidR="00673026" w:rsidRPr="00F56399">
        <w:rPr>
          <w:snapToGrid w:val="0"/>
        </w:rPr>
        <w:t xml:space="preserve"> </w:t>
      </w:r>
      <w:r w:rsidR="008266E1" w:rsidRPr="00F56399">
        <w:rPr>
          <w:snapToGrid w:val="0"/>
        </w:rPr>
        <w:t>28</w:t>
      </w:r>
      <w:r w:rsidR="008266E1" w:rsidRPr="00F56399">
        <w:rPr>
          <w:iCs/>
          <w:color w:val="000000" w:themeColor="text1"/>
        </w:rPr>
        <w:t xml:space="preserve"> </w:t>
      </w:r>
      <w:r w:rsidR="003812D4" w:rsidRPr="00F56399">
        <w:rPr>
          <w:iCs/>
          <w:color w:val="000000" w:themeColor="text1"/>
        </w:rPr>
        <w:t>a</w:t>
      </w:r>
      <w:r w:rsidR="008266E1" w:rsidRPr="00F56399">
        <w:rPr>
          <w:iCs/>
          <w:color w:val="000000" w:themeColor="text1"/>
        </w:rPr>
        <w:t xml:space="preserve">bove). </w:t>
      </w:r>
      <w:r w:rsidR="00FD4202" w:rsidRPr="00F56399">
        <w:rPr>
          <w:iCs/>
          <w:color w:val="000000" w:themeColor="text1"/>
        </w:rPr>
        <w:t>GRSG adopted all the proposals</w:t>
      </w:r>
      <w:r w:rsidR="003812D4" w:rsidRPr="00F56399">
        <w:rPr>
          <w:iCs/>
          <w:color w:val="000000" w:themeColor="text1"/>
        </w:rPr>
        <w:t>,</w:t>
      </w:r>
      <w:r w:rsidR="00FD4202" w:rsidRPr="00F56399">
        <w:rPr>
          <w:iCs/>
          <w:color w:val="000000" w:themeColor="text1"/>
        </w:rPr>
        <w:t xml:space="preserve"> not amended</w:t>
      </w:r>
      <w:r w:rsidR="003812D4" w:rsidRPr="00F56399">
        <w:rPr>
          <w:iCs/>
          <w:color w:val="000000" w:themeColor="text1"/>
        </w:rPr>
        <w:t>,</w:t>
      </w:r>
      <w:r w:rsidR="00FD4202" w:rsidRPr="00F56399">
        <w:rPr>
          <w:iCs/>
          <w:color w:val="000000" w:themeColor="text1"/>
        </w:rPr>
        <w:t xml:space="preserve"> and requested the secretariat to submit them </w:t>
      </w:r>
      <w:r w:rsidR="00FD4202" w:rsidRPr="00F56399">
        <w:rPr>
          <w:color w:val="000000" w:themeColor="text1"/>
        </w:rPr>
        <w:t>for consideration and vote at the November 2024 sessions of WP.29 and AC.1 as draft:</w:t>
      </w:r>
    </w:p>
    <w:p w14:paraId="64BAA033" w14:textId="77777777" w:rsidR="003812D4" w:rsidRPr="00F56399" w:rsidRDefault="003812D4" w:rsidP="005C47C4">
      <w:pPr>
        <w:pStyle w:val="SingleTxtG"/>
        <w:widowControl w:val="0"/>
        <w:ind w:left="2268" w:hanging="567"/>
        <w:rPr>
          <w:rFonts w:eastAsia="Times New Roman"/>
          <w:color w:val="000000" w:themeColor="text1"/>
          <w:lang w:eastAsia="en-GB"/>
        </w:rPr>
      </w:pPr>
      <w:r w:rsidRPr="00F56399">
        <w:rPr>
          <w:color w:val="000000" w:themeColor="text1"/>
        </w:rPr>
        <w:t>(</w:t>
      </w:r>
      <w:r w:rsidR="008266E1" w:rsidRPr="00F56399">
        <w:rPr>
          <w:color w:val="000000" w:themeColor="text1"/>
        </w:rPr>
        <w:t>a)</w:t>
      </w:r>
      <w:r w:rsidR="008266E1" w:rsidRPr="00F56399">
        <w:rPr>
          <w:color w:val="000000" w:themeColor="text1"/>
        </w:rPr>
        <w:tab/>
      </w:r>
      <w:r w:rsidRPr="00F56399">
        <w:rPr>
          <w:rFonts w:eastAsia="Times New Roman"/>
          <w:color w:val="000000" w:themeColor="text1"/>
          <w:lang w:eastAsia="en-GB"/>
        </w:rPr>
        <w:t xml:space="preserve">Supplement 3 to the 03 Series of Amendments to UN Regulation No. 118 </w:t>
      </w:r>
      <w:r w:rsidRPr="00F56399">
        <w:rPr>
          <w:color w:val="000000" w:themeColor="text1"/>
        </w:rPr>
        <w:t>(</w:t>
      </w:r>
      <w:r w:rsidRPr="00F56399">
        <w:rPr>
          <w:rFonts w:eastAsia="Times New Roman"/>
          <w:color w:val="000000" w:themeColor="text1"/>
          <w:lang w:eastAsia="en-GB"/>
        </w:rPr>
        <w:t>ECE/TRANS/WP.29/GRSG/2024/3);</w:t>
      </w:r>
    </w:p>
    <w:p w14:paraId="4AED9F6B" w14:textId="04F60881" w:rsidR="003812D4" w:rsidRPr="00F56399" w:rsidRDefault="003812D4" w:rsidP="005C47C4">
      <w:pPr>
        <w:pStyle w:val="SingleTxtG"/>
        <w:widowControl w:val="0"/>
        <w:ind w:left="2268" w:hanging="567"/>
        <w:rPr>
          <w:rFonts w:eastAsia="Times New Roman"/>
          <w:color w:val="000000" w:themeColor="text1"/>
          <w:lang w:eastAsia="en-GB"/>
        </w:rPr>
      </w:pPr>
      <w:r w:rsidRPr="00F56399">
        <w:rPr>
          <w:color w:val="000000" w:themeColor="text1"/>
        </w:rPr>
        <w:lastRenderedPageBreak/>
        <w:t>(b)</w:t>
      </w:r>
      <w:r w:rsidRPr="00F56399">
        <w:rPr>
          <w:color w:val="000000" w:themeColor="text1"/>
        </w:rPr>
        <w:tab/>
      </w:r>
      <w:r w:rsidRPr="00F56399">
        <w:rPr>
          <w:rFonts w:eastAsia="Times New Roman"/>
          <w:color w:val="000000" w:themeColor="text1"/>
          <w:lang w:eastAsia="en-GB"/>
        </w:rPr>
        <w:t xml:space="preserve">Supplement 2 to the 04 Series of Amendments to UN Regulation No. 118 </w:t>
      </w:r>
      <w:r w:rsidRPr="00F56399">
        <w:rPr>
          <w:color w:val="000000" w:themeColor="text1"/>
        </w:rPr>
        <w:t>(</w:t>
      </w:r>
      <w:r w:rsidRPr="00F56399">
        <w:rPr>
          <w:rFonts w:eastAsia="Times New Roman"/>
          <w:color w:val="000000" w:themeColor="text1"/>
          <w:lang w:eastAsia="en-GB"/>
        </w:rPr>
        <w:t>ECE/TRANS/WP.29/GRSG/2024/16);</w:t>
      </w:r>
    </w:p>
    <w:p w14:paraId="3D40F4AD" w14:textId="77777777" w:rsidR="003812D4" w:rsidRPr="00F56399" w:rsidRDefault="003812D4" w:rsidP="005C47C4">
      <w:pPr>
        <w:pStyle w:val="SingleTxtG"/>
        <w:widowControl w:val="0"/>
        <w:ind w:left="2268" w:hanging="567"/>
        <w:rPr>
          <w:rFonts w:eastAsia="Times New Roman"/>
          <w:color w:val="000000" w:themeColor="text1"/>
          <w:lang w:eastAsia="en-GB"/>
        </w:rPr>
      </w:pPr>
      <w:r w:rsidRPr="00F56399">
        <w:rPr>
          <w:rFonts w:eastAsia="Times New Roman"/>
          <w:color w:val="000000" w:themeColor="text1"/>
          <w:lang w:eastAsia="en-GB"/>
        </w:rPr>
        <w:t>(c)</w:t>
      </w:r>
      <w:r w:rsidRPr="00F56399">
        <w:rPr>
          <w:rFonts w:eastAsia="Times New Roman"/>
          <w:color w:val="000000" w:themeColor="text1"/>
          <w:lang w:eastAsia="en-GB"/>
        </w:rPr>
        <w:tab/>
        <w:t xml:space="preserve">Supplement 6 to the 02 Series of Amendments to UN Regulation No. 118 </w:t>
      </w:r>
      <w:r w:rsidRPr="00F56399">
        <w:rPr>
          <w:color w:val="000000" w:themeColor="text1"/>
        </w:rPr>
        <w:t>(</w:t>
      </w:r>
      <w:r w:rsidRPr="00F56399">
        <w:rPr>
          <w:rFonts w:eastAsia="Times New Roman"/>
          <w:color w:val="000000" w:themeColor="text1"/>
          <w:lang w:eastAsia="en-GB"/>
        </w:rPr>
        <w:t>ECE/TRANS/WP.29/GRSG/2024/17);</w:t>
      </w:r>
    </w:p>
    <w:p w14:paraId="3D9D07DA" w14:textId="1B2FF49E" w:rsidR="008266E1" w:rsidRPr="00F56399" w:rsidRDefault="003812D4" w:rsidP="005C47C4">
      <w:pPr>
        <w:pStyle w:val="SingleTxtG"/>
        <w:widowControl w:val="0"/>
        <w:ind w:left="2268" w:hanging="567"/>
        <w:rPr>
          <w:rFonts w:eastAsia="Times New Roman"/>
          <w:color w:val="000000" w:themeColor="text1"/>
          <w:lang w:eastAsia="en-GB"/>
        </w:rPr>
      </w:pPr>
      <w:r w:rsidRPr="00F56399">
        <w:rPr>
          <w:color w:val="000000" w:themeColor="text1"/>
        </w:rPr>
        <w:t>(d)</w:t>
      </w:r>
      <w:r w:rsidRPr="00F56399">
        <w:rPr>
          <w:color w:val="000000" w:themeColor="text1"/>
        </w:rPr>
        <w:tab/>
      </w:r>
      <w:r w:rsidR="00366302" w:rsidRPr="00F56399">
        <w:rPr>
          <w:color w:val="000000" w:themeColor="text1"/>
        </w:rPr>
        <w:t xml:space="preserve">Supplement 1 to the Original Series of Amendments </w:t>
      </w:r>
      <w:r w:rsidR="00004B1C" w:rsidRPr="00F56399">
        <w:rPr>
          <w:color w:val="000000" w:themeColor="text1"/>
        </w:rPr>
        <w:t>to the UN Regulation (</w:t>
      </w:r>
      <w:r w:rsidR="005317E1" w:rsidRPr="00F56399">
        <w:rPr>
          <w:rFonts w:eastAsia="Times New Roman"/>
          <w:color w:val="000000" w:themeColor="text1"/>
          <w:lang w:eastAsia="en-GB"/>
        </w:rPr>
        <w:t>ECE/TRANS/WP.29/GRSG/2024/32</w:t>
      </w:r>
      <w:r w:rsidR="00004B1C" w:rsidRPr="00F56399">
        <w:rPr>
          <w:rFonts w:eastAsia="Times New Roman"/>
          <w:color w:val="000000" w:themeColor="text1"/>
          <w:lang w:eastAsia="en-GB"/>
        </w:rPr>
        <w:t>)</w:t>
      </w:r>
      <w:r w:rsidR="002A76D8" w:rsidRPr="00F56399">
        <w:rPr>
          <w:rFonts w:eastAsia="Times New Roman"/>
          <w:color w:val="000000" w:themeColor="text1"/>
          <w:lang w:eastAsia="en-GB"/>
        </w:rPr>
        <w:t>;</w:t>
      </w:r>
    </w:p>
    <w:p w14:paraId="05D82AD9" w14:textId="2D18ECE3" w:rsidR="00004B1C" w:rsidRPr="00F56399" w:rsidRDefault="003812D4" w:rsidP="005C47C4">
      <w:pPr>
        <w:pStyle w:val="SingleTxtG"/>
        <w:widowControl w:val="0"/>
        <w:ind w:left="2268" w:hanging="567"/>
        <w:rPr>
          <w:rFonts w:eastAsia="Times New Roman"/>
          <w:color w:val="000000" w:themeColor="text1"/>
          <w:lang w:eastAsia="en-GB"/>
        </w:rPr>
      </w:pPr>
      <w:r w:rsidRPr="00F56399">
        <w:rPr>
          <w:rFonts w:eastAsia="Times New Roman"/>
          <w:color w:val="000000" w:themeColor="text1"/>
          <w:lang w:eastAsia="en-GB"/>
        </w:rPr>
        <w:t>(e</w:t>
      </w:r>
      <w:r w:rsidR="00004B1C" w:rsidRPr="00F56399">
        <w:rPr>
          <w:rFonts w:eastAsia="Times New Roman"/>
          <w:color w:val="000000" w:themeColor="text1"/>
          <w:lang w:eastAsia="en-GB"/>
        </w:rPr>
        <w:t>)</w:t>
      </w:r>
      <w:r w:rsidR="00004B1C" w:rsidRPr="00F56399">
        <w:rPr>
          <w:rFonts w:eastAsia="Times New Roman"/>
          <w:color w:val="000000" w:themeColor="text1"/>
          <w:lang w:eastAsia="en-GB"/>
        </w:rPr>
        <w:tab/>
      </w:r>
      <w:r w:rsidR="0093365A" w:rsidRPr="00F56399">
        <w:rPr>
          <w:rFonts w:eastAsia="Times New Roman"/>
          <w:color w:val="000000" w:themeColor="text1"/>
          <w:lang w:eastAsia="en-GB"/>
        </w:rPr>
        <w:t xml:space="preserve">Supplement 1 to the 01 Series of Amendments </w:t>
      </w:r>
      <w:r w:rsidR="004E09A3" w:rsidRPr="00F56399">
        <w:rPr>
          <w:rFonts w:eastAsia="Times New Roman"/>
          <w:color w:val="000000" w:themeColor="text1"/>
          <w:lang w:eastAsia="en-GB"/>
        </w:rPr>
        <w:t xml:space="preserve">to UN Regulation No. 118 </w:t>
      </w:r>
      <w:r w:rsidR="004E09A3" w:rsidRPr="00F56399">
        <w:rPr>
          <w:color w:val="000000" w:themeColor="text1"/>
        </w:rPr>
        <w:t>(</w:t>
      </w:r>
      <w:r w:rsidR="004E09A3" w:rsidRPr="00F56399">
        <w:rPr>
          <w:rFonts w:eastAsia="Times New Roman"/>
          <w:color w:val="000000" w:themeColor="text1"/>
          <w:lang w:eastAsia="en-GB"/>
        </w:rPr>
        <w:t>ECE/TRANS/WP.29/GRSG/2024/3</w:t>
      </w:r>
      <w:r w:rsidR="00E56E7F" w:rsidRPr="00F56399">
        <w:rPr>
          <w:rFonts w:eastAsia="Times New Roman"/>
          <w:color w:val="000000" w:themeColor="text1"/>
          <w:lang w:eastAsia="en-GB"/>
        </w:rPr>
        <w:t>3</w:t>
      </w:r>
      <w:r w:rsidR="004E09A3" w:rsidRPr="00F56399">
        <w:rPr>
          <w:rFonts w:eastAsia="Times New Roman"/>
          <w:color w:val="000000" w:themeColor="text1"/>
          <w:lang w:eastAsia="en-GB"/>
        </w:rPr>
        <w:t>)</w:t>
      </w:r>
      <w:r w:rsidRPr="00F56399">
        <w:rPr>
          <w:rFonts w:eastAsia="Times New Roman"/>
          <w:color w:val="000000" w:themeColor="text1"/>
          <w:lang w:eastAsia="en-GB"/>
        </w:rPr>
        <w:t>.</w:t>
      </w:r>
    </w:p>
    <w:p w14:paraId="1ADF16F9" w14:textId="7483681F" w:rsidR="0008120E" w:rsidRPr="00F56399" w:rsidRDefault="0008120E" w:rsidP="00546E33">
      <w:pPr>
        <w:pStyle w:val="HChG"/>
      </w:pPr>
      <w:r w:rsidRPr="00F56399">
        <w:t>XIV.</w:t>
      </w:r>
      <w:r w:rsidRPr="00F56399">
        <w:tab/>
      </w:r>
      <w:r w:rsidRPr="00F56399">
        <w:tab/>
        <w:t>UN Regulation No. 121 (Identification of controls</w:t>
      </w:r>
      <w:r w:rsidR="00311AAD" w:rsidRPr="00F56399">
        <w:t>, tell-tales and indicators</w:t>
      </w:r>
      <w:r w:rsidRPr="00F56399">
        <w:t>) (agenda item 1</w:t>
      </w:r>
      <w:r w:rsidR="00311AAD" w:rsidRPr="00F56399">
        <w:t>3</w:t>
      </w:r>
      <w:r w:rsidRPr="00F56399">
        <w:t>)</w:t>
      </w:r>
    </w:p>
    <w:p w14:paraId="29A78D9C" w14:textId="703E6C0A" w:rsidR="00311AAD" w:rsidRPr="007210DB" w:rsidRDefault="00311AAD" w:rsidP="003C37C7">
      <w:pPr>
        <w:widowControl w:val="0"/>
        <w:spacing w:after="120"/>
        <w:ind w:left="2828" w:right="1134" w:hanging="1694"/>
        <w:rPr>
          <w:rFonts w:eastAsia="Times New Roman"/>
          <w:color w:val="000000" w:themeColor="text1"/>
          <w:lang w:val="fr-CH" w:eastAsia="en-GB"/>
        </w:rPr>
      </w:pPr>
      <w:r w:rsidRPr="007210DB">
        <w:rPr>
          <w:i/>
          <w:color w:val="000000" w:themeColor="text1"/>
          <w:lang w:val="fr-CH"/>
        </w:rPr>
        <w:t>Documentation:</w:t>
      </w:r>
      <w:r w:rsidRPr="007210DB">
        <w:rPr>
          <w:i/>
          <w:color w:val="000000" w:themeColor="text1"/>
          <w:lang w:val="fr-CH"/>
        </w:rPr>
        <w:tab/>
      </w:r>
      <w:r w:rsidRPr="007210DB">
        <w:rPr>
          <w:rFonts w:eastAsia="Times New Roman"/>
          <w:color w:val="000000" w:themeColor="text1"/>
          <w:lang w:val="fr-CH" w:eastAsia="en-GB"/>
        </w:rPr>
        <w:t>ECE/TRANS/WP.29/GRSG/2024/</w:t>
      </w:r>
      <w:r w:rsidR="003C37C7" w:rsidRPr="007210DB">
        <w:rPr>
          <w:rFonts w:eastAsia="Times New Roman"/>
          <w:color w:val="000000" w:themeColor="text1"/>
          <w:lang w:val="fr-CH" w:eastAsia="en-GB"/>
        </w:rPr>
        <w:t>4</w:t>
      </w:r>
      <w:r w:rsidRPr="007210DB">
        <w:rPr>
          <w:rFonts w:eastAsia="Times New Roman"/>
          <w:color w:val="000000" w:themeColor="text1"/>
          <w:lang w:val="fr-CH" w:eastAsia="en-GB"/>
        </w:rPr>
        <w:br/>
      </w:r>
      <w:r w:rsidRPr="007210DB">
        <w:rPr>
          <w:color w:val="000000" w:themeColor="text1"/>
          <w:lang w:val="fr-CH"/>
        </w:rPr>
        <w:t>Informal document GRSG-127-</w:t>
      </w:r>
      <w:r w:rsidR="003C37C7" w:rsidRPr="007210DB">
        <w:rPr>
          <w:color w:val="000000" w:themeColor="text1"/>
          <w:lang w:val="fr-CH"/>
        </w:rPr>
        <w:t>38</w:t>
      </w:r>
    </w:p>
    <w:p w14:paraId="55FC09D0" w14:textId="0580B9B5" w:rsidR="009A4F81" w:rsidRPr="00F56399" w:rsidRDefault="003C37C7" w:rsidP="0008120E">
      <w:pPr>
        <w:pStyle w:val="SingleTxtG"/>
      </w:pPr>
      <w:r w:rsidRPr="00F56399">
        <w:rPr>
          <w:color w:val="000000" w:themeColor="text1"/>
        </w:rPr>
        <w:t>35</w:t>
      </w:r>
      <w:r w:rsidR="0008120E" w:rsidRPr="00F56399">
        <w:rPr>
          <w:color w:val="000000" w:themeColor="text1"/>
        </w:rPr>
        <w:t>.</w:t>
      </w:r>
      <w:r w:rsidR="0008120E" w:rsidRPr="00F56399">
        <w:rPr>
          <w:color w:val="000000" w:themeColor="text1"/>
        </w:rPr>
        <w:tab/>
        <w:t>The expert from the Republic of Korea</w:t>
      </w:r>
      <w:r w:rsidR="00755AA3" w:rsidRPr="00F56399">
        <w:rPr>
          <w:color w:val="000000" w:themeColor="text1"/>
        </w:rPr>
        <w:t xml:space="preserve"> introduced a proposal </w:t>
      </w:r>
      <w:r w:rsidR="00C276AF" w:rsidRPr="00F56399">
        <w:rPr>
          <w:color w:val="000000" w:themeColor="text1"/>
        </w:rPr>
        <w:t>(</w:t>
      </w:r>
      <w:r w:rsidR="00C276AF" w:rsidRPr="00F56399">
        <w:rPr>
          <w:rFonts w:eastAsia="Times New Roman"/>
          <w:color w:val="000000" w:themeColor="text1"/>
          <w:lang w:eastAsia="en-GB"/>
        </w:rPr>
        <w:t>ECE/TRANS/WP.29/GRSG/2024/4</w:t>
      </w:r>
      <w:r w:rsidR="003134BC" w:rsidRPr="00F56399">
        <w:rPr>
          <w:rFonts w:eastAsia="Times New Roman"/>
          <w:color w:val="000000" w:themeColor="text1"/>
          <w:lang w:eastAsia="en-GB"/>
        </w:rPr>
        <w:t xml:space="preserve"> and </w:t>
      </w:r>
      <w:r w:rsidR="003812D4" w:rsidRPr="00F56399">
        <w:rPr>
          <w:rFonts w:eastAsia="Times New Roman"/>
          <w:color w:val="000000" w:themeColor="text1"/>
          <w:lang w:eastAsia="en-GB"/>
        </w:rPr>
        <w:t xml:space="preserve">amendment </w:t>
      </w:r>
      <w:r w:rsidR="003134BC" w:rsidRPr="00F56399">
        <w:rPr>
          <w:rFonts w:eastAsia="Times New Roman"/>
          <w:color w:val="000000" w:themeColor="text1"/>
          <w:lang w:eastAsia="en-GB"/>
        </w:rPr>
        <w:t>GRSG-127-38)</w:t>
      </w:r>
      <w:r w:rsidR="00C276AF" w:rsidRPr="00F56399">
        <w:rPr>
          <w:color w:val="000000" w:themeColor="text1"/>
        </w:rPr>
        <w:t xml:space="preserve"> to </w:t>
      </w:r>
      <w:r w:rsidR="00A237B6" w:rsidRPr="00F56399">
        <w:t>clarif</w:t>
      </w:r>
      <w:r w:rsidR="00C276AF" w:rsidRPr="00F56399">
        <w:t>y</w:t>
      </w:r>
      <w:r w:rsidR="00A237B6" w:rsidRPr="00F56399">
        <w:t xml:space="preserve"> that indicators, their identifications and the identifications of controls need not be illuminated when the driver intentionally deactivates illumination and the electric vehicle is not in driving conditions.</w:t>
      </w:r>
      <w:r w:rsidR="003134BC" w:rsidRPr="00F56399">
        <w:t xml:space="preserve"> The expert from </w:t>
      </w:r>
      <w:r w:rsidR="00F20CD6" w:rsidRPr="00F56399">
        <w:t>the Netherlands requested a study reservation</w:t>
      </w:r>
      <w:r w:rsidR="000911CA" w:rsidRPr="00F56399">
        <w:t xml:space="preserve"> </w:t>
      </w:r>
      <w:r w:rsidR="003812D4" w:rsidRPr="00F56399">
        <w:t>f</w:t>
      </w:r>
      <w:r w:rsidR="000911CA" w:rsidRPr="00F56399">
        <w:t>o</w:t>
      </w:r>
      <w:r w:rsidR="003812D4" w:rsidRPr="00F56399">
        <w:t>r</w:t>
      </w:r>
      <w:r w:rsidR="000911CA" w:rsidRPr="00F56399">
        <w:t xml:space="preserve"> further </w:t>
      </w:r>
      <w:r w:rsidR="003812D4" w:rsidRPr="00F56399">
        <w:t>development</w:t>
      </w:r>
      <w:r w:rsidR="00F20CD6" w:rsidRPr="00F56399">
        <w:t xml:space="preserve">. </w:t>
      </w:r>
      <w:r w:rsidR="001C010E" w:rsidRPr="00F56399">
        <w:t xml:space="preserve">The expert from the United Kingdom </w:t>
      </w:r>
      <w:r w:rsidR="00551A7B" w:rsidRPr="00F56399">
        <w:t xml:space="preserve">questioned the need of amending the UN Regulation </w:t>
      </w:r>
      <w:r w:rsidR="00A6568C" w:rsidRPr="00F56399">
        <w:t>to provide this allowance</w:t>
      </w:r>
      <w:r w:rsidR="00271225" w:rsidRPr="00F56399">
        <w:t xml:space="preserve"> and proposed to discuss it with the </w:t>
      </w:r>
      <w:proofErr w:type="gramStart"/>
      <w:r w:rsidR="00271225" w:rsidRPr="00F56399">
        <w:t>type</w:t>
      </w:r>
      <w:proofErr w:type="gramEnd"/>
      <w:r w:rsidR="00271225" w:rsidRPr="00F56399">
        <w:t xml:space="preserve"> approval authorities </w:t>
      </w:r>
      <w:r w:rsidR="00A10951" w:rsidRPr="00F56399">
        <w:t xml:space="preserve">of his country and </w:t>
      </w:r>
      <w:r w:rsidR="00DB2269" w:rsidRPr="00F56399">
        <w:t xml:space="preserve">with </w:t>
      </w:r>
      <w:r w:rsidR="00A10951" w:rsidRPr="00F56399">
        <w:t xml:space="preserve">all </w:t>
      </w:r>
      <w:r w:rsidR="00DB2269" w:rsidRPr="00F56399">
        <w:t xml:space="preserve">other </w:t>
      </w:r>
      <w:r w:rsidR="00A10951" w:rsidRPr="00F56399">
        <w:t xml:space="preserve">interested parties to </w:t>
      </w:r>
      <w:r w:rsidR="003812D4" w:rsidRPr="00F56399">
        <w:t>re</w:t>
      </w:r>
      <w:r w:rsidR="00A10951" w:rsidRPr="00F56399">
        <w:t xml:space="preserve">solve this matter. </w:t>
      </w:r>
      <w:r w:rsidR="003107CF" w:rsidRPr="00F56399">
        <w:t>GRSG agreed to resume consideration on this subject at its October 20</w:t>
      </w:r>
      <w:r w:rsidR="00270375" w:rsidRPr="00F56399">
        <w:t>24 session</w:t>
      </w:r>
      <w:r w:rsidR="00E4209A" w:rsidRPr="00F56399">
        <w:t xml:space="preserve"> based on a revised </w:t>
      </w:r>
      <w:r w:rsidR="0039756E" w:rsidRPr="00F56399">
        <w:t>proposal</w:t>
      </w:r>
      <w:r w:rsidR="00270375" w:rsidRPr="00F56399">
        <w:t xml:space="preserve">. </w:t>
      </w:r>
      <w:r w:rsidR="003812D4" w:rsidRPr="00F56399">
        <w:t xml:space="preserve">At </w:t>
      </w:r>
      <w:r w:rsidR="00270375" w:rsidRPr="00F56399">
        <w:t>the same time</w:t>
      </w:r>
      <w:r w:rsidR="003812D4" w:rsidRPr="00F56399">
        <w:t>,</w:t>
      </w:r>
      <w:r w:rsidR="00270375" w:rsidRPr="00F56399">
        <w:t xml:space="preserve"> all interested parties were invited to l</w:t>
      </w:r>
      <w:r w:rsidR="00A12E2B" w:rsidRPr="00F56399">
        <w:t>i</w:t>
      </w:r>
      <w:r w:rsidR="00270375" w:rsidRPr="00F56399">
        <w:t xml:space="preserve">aise with the expert from the Republic of Korea </w:t>
      </w:r>
      <w:r w:rsidR="00A12E2B" w:rsidRPr="00F56399">
        <w:t xml:space="preserve">to </w:t>
      </w:r>
      <w:r w:rsidR="00101A5A" w:rsidRPr="00F56399">
        <w:t xml:space="preserve">further </w:t>
      </w:r>
      <w:r w:rsidR="003812D4" w:rsidRPr="00F56399">
        <w:t xml:space="preserve">develop </w:t>
      </w:r>
      <w:r w:rsidR="0055251E" w:rsidRPr="00F56399">
        <w:t>the proposal</w:t>
      </w:r>
      <w:r w:rsidR="009A4F81" w:rsidRPr="00F56399">
        <w:t>.</w:t>
      </w:r>
    </w:p>
    <w:p w14:paraId="4EAD4B70" w14:textId="270922D1" w:rsidR="008D2F32" w:rsidRPr="00F56399" w:rsidRDefault="008D2F32" w:rsidP="008D2F32">
      <w:pPr>
        <w:pStyle w:val="HChG"/>
        <w:jc w:val="both"/>
        <w:rPr>
          <w:color w:val="000000" w:themeColor="text1"/>
        </w:rPr>
      </w:pPr>
      <w:r w:rsidRPr="00F56399">
        <w:rPr>
          <w:color w:val="000000" w:themeColor="text1"/>
        </w:rPr>
        <w:tab/>
        <w:t>X</w:t>
      </w:r>
      <w:r w:rsidR="004B5C47" w:rsidRPr="00F56399">
        <w:rPr>
          <w:color w:val="000000" w:themeColor="text1"/>
        </w:rPr>
        <w:t>V</w:t>
      </w:r>
      <w:r w:rsidRPr="00F56399">
        <w:rPr>
          <w:color w:val="000000" w:themeColor="text1"/>
        </w:rPr>
        <w:t>.</w:t>
      </w:r>
      <w:r w:rsidRPr="00F56399">
        <w:rPr>
          <w:color w:val="000000" w:themeColor="text1"/>
        </w:rPr>
        <w:tab/>
      </w:r>
      <w:r w:rsidRPr="00F56399">
        <w:rPr>
          <w:color w:val="000000" w:themeColor="text1"/>
        </w:rPr>
        <w:tab/>
        <w:t>UN Regulation No. 1</w:t>
      </w:r>
      <w:r w:rsidR="006020C1" w:rsidRPr="00F56399">
        <w:rPr>
          <w:color w:val="000000" w:themeColor="text1"/>
        </w:rPr>
        <w:t>22</w:t>
      </w:r>
      <w:r w:rsidRPr="00F56399">
        <w:rPr>
          <w:color w:val="000000" w:themeColor="text1"/>
        </w:rPr>
        <w:t xml:space="preserve"> (</w:t>
      </w:r>
      <w:r w:rsidR="00775653" w:rsidRPr="00F56399">
        <w:rPr>
          <w:color w:val="000000" w:themeColor="text1"/>
        </w:rPr>
        <w:t>Heating systems</w:t>
      </w:r>
      <w:r w:rsidRPr="00F56399">
        <w:rPr>
          <w:color w:val="000000" w:themeColor="text1"/>
        </w:rPr>
        <w:t xml:space="preserve">) (agenda item </w:t>
      </w:r>
      <w:r w:rsidR="00CF1C2D" w:rsidRPr="00F56399">
        <w:rPr>
          <w:color w:val="000000" w:themeColor="text1"/>
        </w:rPr>
        <w:t>1</w:t>
      </w:r>
      <w:r w:rsidR="004B5C47" w:rsidRPr="00F56399">
        <w:rPr>
          <w:color w:val="000000" w:themeColor="text1"/>
        </w:rPr>
        <w:t>4</w:t>
      </w:r>
      <w:r w:rsidRPr="00F56399">
        <w:rPr>
          <w:color w:val="000000" w:themeColor="text1"/>
        </w:rPr>
        <w:t>)</w:t>
      </w:r>
    </w:p>
    <w:p w14:paraId="4F4F0641" w14:textId="0DA6BA9C" w:rsidR="006A7EF8" w:rsidRPr="00F56399" w:rsidRDefault="00190FC9" w:rsidP="00D6245E">
      <w:pPr>
        <w:pStyle w:val="SingleTxtG"/>
        <w:rPr>
          <w:color w:val="000000" w:themeColor="text1"/>
        </w:rPr>
      </w:pPr>
      <w:r w:rsidRPr="00F56399">
        <w:rPr>
          <w:color w:val="000000" w:themeColor="text1"/>
        </w:rPr>
        <w:t>36</w:t>
      </w:r>
      <w:r w:rsidR="0072043D" w:rsidRPr="00F56399">
        <w:rPr>
          <w:color w:val="000000" w:themeColor="text1"/>
        </w:rPr>
        <w:t>.</w:t>
      </w:r>
      <w:r w:rsidR="0072043D" w:rsidRPr="00F56399">
        <w:rPr>
          <w:color w:val="000000" w:themeColor="text1"/>
        </w:rPr>
        <w:tab/>
      </w:r>
      <w:r w:rsidR="00170A05" w:rsidRPr="00F56399">
        <w:rPr>
          <w:color w:val="000000" w:themeColor="text1"/>
        </w:rPr>
        <w:t xml:space="preserve">The expert from the Republic of Korea </w:t>
      </w:r>
      <w:r w:rsidR="00DF6288" w:rsidRPr="00F56399">
        <w:rPr>
          <w:color w:val="000000" w:themeColor="text1"/>
        </w:rPr>
        <w:t xml:space="preserve">informed GRSG </w:t>
      </w:r>
      <w:r w:rsidR="003812D4" w:rsidRPr="00F56399">
        <w:rPr>
          <w:color w:val="000000" w:themeColor="text1"/>
        </w:rPr>
        <w:t xml:space="preserve">that </w:t>
      </w:r>
      <w:r w:rsidR="00B577DA" w:rsidRPr="00F56399">
        <w:rPr>
          <w:color w:val="000000" w:themeColor="text1"/>
        </w:rPr>
        <w:t xml:space="preserve">information </w:t>
      </w:r>
      <w:r w:rsidR="003812D4" w:rsidRPr="00F56399">
        <w:rPr>
          <w:color w:val="000000" w:themeColor="text1"/>
        </w:rPr>
        <w:t xml:space="preserve">was needed </w:t>
      </w:r>
      <w:r w:rsidR="00B577DA" w:rsidRPr="00F56399">
        <w:rPr>
          <w:color w:val="000000" w:themeColor="text1"/>
        </w:rPr>
        <w:t xml:space="preserve">for the second phase </w:t>
      </w:r>
      <w:r w:rsidR="00657A83" w:rsidRPr="00F56399">
        <w:rPr>
          <w:color w:val="000000" w:themeColor="text1"/>
        </w:rPr>
        <w:t xml:space="preserve">of radiant warmer provisions. </w:t>
      </w:r>
      <w:r w:rsidR="00730016" w:rsidRPr="00F56399">
        <w:rPr>
          <w:color w:val="000000" w:themeColor="text1"/>
        </w:rPr>
        <w:t>GRSG expert</w:t>
      </w:r>
      <w:r w:rsidR="00D6245E" w:rsidRPr="00F56399">
        <w:rPr>
          <w:color w:val="000000" w:themeColor="text1"/>
        </w:rPr>
        <w:t>s</w:t>
      </w:r>
      <w:r w:rsidR="00730016" w:rsidRPr="00F56399">
        <w:rPr>
          <w:color w:val="000000" w:themeColor="text1"/>
        </w:rPr>
        <w:t xml:space="preserve"> were invited to </w:t>
      </w:r>
      <w:r w:rsidR="009A4F81" w:rsidRPr="00F56399">
        <w:rPr>
          <w:color w:val="000000" w:themeColor="text1"/>
        </w:rPr>
        <w:t xml:space="preserve">coordinate with </w:t>
      </w:r>
      <w:r w:rsidR="00B31773" w:rsidRPr="00F56399">
        <w:rPr>
          <w:color w:val="000000" w:themeColor="text1"/>
        </w:rPr>
        <w:t xml:space="preserve">the expert from the Republic of Korea on any </w:t>
      </w:r>
      <w:r w:rsidR="009A4F81" w:rsidRPr="00F56399">
        <w:rPr>
          <w:color w:val="000000" w:themeColor="text1"/>
        </w:rPr>
        <w:t xml:space="preserve">items </w:t>
      </w:r>
      <w:r w:rsidR="003812D4" w:rsidRPr="00F56399">
        <w:rPr>
          <w:color w:val="000000" w:themeColor="text1"/>
        </w:rPr>
        <w:t xml:space="preserve">of </w:t>
      </w:r>
      <w:r w:rsidR="007E6CA1" w:rsidRPr="00F56399">
        <w:rPr>
          <w:color w:val="000000" w:themeColor="text1"/>
        </w:rPr>
        <w:t>the second phase.</w:t>
      </w:r>
      <w:r w:rsidR="00625A2A" w:rsidRPr="00F56399">
        <w:rPr>
          <w:color w:val="000000" w:themeColor="text1"/>
        </w:rPr>
        <w:t xml:space="preserve"> </w:t>
      </w:r>
      <w:r w:rsidR="005A42BA" w:rsidRPr="00F56399">
        <w:rPr>
          <w:color w:val="000000" w:themeColor="text1"/>
        </w:rPr>
        <w:t xml:space="preserve">Finally, </w:t>
      </w:r>
      <w:r w:rsidR="00625A2A" w:rsidRPr="00F56399">
        <w:rPr>
          <w:color w:val="000000" w:themeColor="text1"/>
        </w:rPr>
        <w:t xml:space="preserve">GRSG agreed to resume discussion on this subject </w:t>
      </w:r>
      <w:r w:rsidR="00F22465" w:rsidRPr="00F56399">
        <w:rPr>
          <w:color w:val="000000" w:themeColor="text1"/>
        </w:rPr>
        <w:t>base</w:t>
      </w:r>
      <w:r w:rsidR="001E17CC" w:rsidRPr="00F56399">
        <w:rPr>
          <w:color w:val="000000" w:themeColor="text1"/>
        </w:rPr>
        <w:t>d</w:t>
      </w:r>
      <w:r w:rsidR="00F22465" w:rsidRPr="00F56399">
        <w:rPr>
          <w:color w:val="000000" w:themeColor="text1"/>
        </w:rPr>
        <w:t xml:space="preserve"> on possible proposals a</w:t>
      </w:r>
      <w:r w:rsidR="009772C6" w:rsidRPr="00F56399">
        <w:rPr>
          <w:color w:val="000000" w:themeColor="text1"/>
        </w:rPr>
        <w:t xml:space="preserve">t its </w:t>
      </w:r>
      <w:r w:rsidR="005A42BA" w:rsidRPr="00F56399">
        <w:rPr>
          <w:color w:val="000000" w:themeColor="text1"/>
        </w:rPr>
        <w:t>October</w:t>
      </w:r>
      <w:r w:rsidR="009772C6" w:rsidRPr="00F56399">
        <w:rPr>
          <w:color w:val="000000" w:themeColor="text1"/>
        </w:rPr>
        <w:t xml:space="preserve"> 2024 session.</w:t>
      </w:r>
    </w:p>
    <w:p w14:paraId="1859B526" w14:textId="5BC5BCAD" w:rsidR="007F6CF2" w:rsidRPr="00F56399" w:rsidRDefault="00500A47" w:rsidP="002736BF">
      <w:pPr>
        <w:pStyle w:val="HChG"/>
        <w:jc w:val="both"/>
        <w:rPr>
          <w:color w:val="000000" w:themeColor="text1"/>
        </w:rPr>
      </w:pPr>
      <w:r w:rsidRPr="00F56399">
        <w:rPr>
          <w:color w:val="000000" w:themeColor="text1"/>
        </w:rPr>
        <w:tab/>
      </w:r>
      <w:r w:rsidR="007F6CF2" w:rsidRPr="00F56399">
        <w:rPr>
          <w:color w:val="000000" w:themeColor="text1"/>
        </w:rPr>
        <w:t>X</w:t>
      </w:r>
      <w:r w:rsidR="005A42BA" w:rsidRPr="00F56399">
        <w:rPr>
          <w:color w:val="000000" w:themeColor="text1"/>
        </w:rPr>
        <w:t>V</w:t>
      </w:r>
      <w:r w:rsidR="000F7EAF" w:rsidRPr="00F56399">
        <w:rPr>
          <w:color w:val="000000" w:themeColor="text1"/>
        </w:rPr>
        <w:t>I</w:t>
      </w:r>
      <w:r w:rsidR="007F6CF2" w:rsidRPr="00F56399">
        <w:rPr>
          <w:color w:val="000000" w:themeColor="text1"/>
        </w:rPr>
        <w:t>.</w:t>
      </w:r>
      <w:r w:rsidR="007F6CF2" w:rsidRPr="00F56399">
        <w:rPr>
          <w:color w:val="000000" w:themeColor="text1"/>
        </w:rPr>
        <w:tab/>
      </w:r>
      <w:r w:rsidR="002D0DD4" w:rsidRPr="00F56399">
        <w:rPr>
          <w:color w:val="000000" w:themeColor="text1"/>
        </w:rPr>
        <w:tab/>
      </w:r>
      <w:r w:rsidR="007F6CF2" w:rsidRPr="00F56399">
        <w:rPr>
          <w:color w:val="000000" w:themeColor="text1"/>
        </w:rPr>
        <w:t xml:space="preserve">UN Regulation No. 125 (Forward </w:t>
      </w:r>
      <w:r w:rsidR="0065511F" w:rsidRPr="00F56399">
        <w:rPr>
          <w:color w:val="000000" w:themeColor="text1"/>
        </w:rPr>
        <w:t>field of vision of drivers</w:t>
      </w:r>
      <w:r w:rsidR="007F6CF2" w:rsidRPr="00F56399">
        <w:rPr>
          <w:color w:val="000000" w:themeColor="text1"/>
        </w:rPr>
        <w:t xml:space="preserve">) (agenda item </w:t>
      </w:r>
      <w:r w:rsidR="009772C6" w:rsidRPr="00F56399">
        <w:rPr>
          <w:color w:val="000000" w:themeColor="text1"/>
        </w:rPr>
        <w:t>1</w:t>
      </w:r>
      <w:r w:rsidR="005A42BA" w:rsidRPr="00F56399">
        <w:rPr>
          <w:color w:val="000000" w:themeColor="text1"/>
        </w:rPr>
        <w:t>5</w:t>
      </w:r>
      <w:r w:rsidR="007F6CF2" w:rsidRPr="00F56399">
        <w:rPr>
          <w:color w:val="000000" w:themeColor="text1"/>
        </w:rPr>
        <w:t>)</w:t>
      </w:r>
    </w:p>
    <w:p w14:paraId="2FFBE97D" w14:textId="61EAF974" w:rsidR="00436040" w:rsidRPr="00F56399" w:rsidRDefault="007F6CF2" w:rsidP="00436040">
      <w:pPr>
        <w:pStyle w:val="SingleTxtG"/>
        <w:widowControl w:val="0"/>
        <w:ind w:left="2834" w:hanging="1700"/>
        <w:jc w:val="left"/>
        <w:rPr>
          <w:color w:val="000000" w:themeColor="text1"/>
        </w:rPr>
      </w:pPr>
      <w:r w:rsidRPr="00F56399">
        <w:rPr>
          <w:i/>
          <w:color w:val="000000" w:themeColor="text1"/>
        </w:rPr>
        <w:t>Documentation:</w:t>
      </w:r>
      <w:r w:rsidRPr="00F56399">
        <w:rPr>
          <w:i/>
          <w:color w:val="000000" w:themeColor="text1"/>
        </w:rPr>
        <w:tab/>
      </w:r>
      <w:r w:rsidR="00441A42" w:rsidRPr="00F56399">
        <w:rPr>
          <w:rFonts w:eastAsia="Times New Roman"/>
          <w:color w:val="000000" w:themeColor="text1"/>
          <w:lang w:eastAsia="en-GB"/>
        </w:rPr>
        <w:t>ECE/TRANS/WP.29/GRSG/2024/</w:t>
      </w:r>
      <w:r w:rsidR="00596604" w:rsidRPr="00F56399">
        <w:rPr>
          <w:rFonts w:eastAsia="Times New Roman"/>
          <w:color w:val="000000" w:themeColor="text1"/>
          <w:lang w:eastAsia="en-GB"/>
        </w:rPr>
        <w:t>23</w:t>
      </w:r>
      <w:r w:rsidR="00596604" w:rsidRPr="00F56399">
        <w:rPr>
          <w:rFonts w:eastAsia="Times New Roman"/>
          <w:color w:val="000000" w:themeColor="text1"/>
          <w:lang w:eastAsia="en-GB"/>
        </w:rPr>
        <w:br/>
        <w:t>ECE/TRANS/WP.29/GRSG/2024/27</w:t>
      </w:r>
      <w:r w:rsidR="00441A42" w:rsidRPr="00F56399">
        <w:rPr>
          <w:i/>
          <w:color w:val="000000" w:themeColor="text1"/>
        </w:rPr>
        <w:br/>
      </w:r>
      <w:r w:rsidRPr="00F56399">
        <w:rPr>
          <w:color w:val="000000" w:themeColor="text1"/>
        </w:rPr>
        <w:t>Informal document</w:t>
      </w:r>
      <w:r w:rsidR="00BB3720" w:rsidRPr="00F56399">
        <w:rPr>
          <w:color w:val="000000" w:themeColor="text1"/>
        </w:rPr>
        <w:t>s</w:t>
      </w:r>
      <w:r w:rsidRPr="00F56399">
        <w:rPr>
          <w:color w:val="000000" w:themeColor="text1"/>
        </w:rPr>
        <w:t>: GRSG-12</w:t>
      </w:r>
      <w:r w:rsidR="00BB3720" w:rsidRPr="00F56399">
        <w:rPr>
          <w:color w:val="000000" w:themeColor="text1"/>
        </w:rPr>
        <w:t>7</w:t>
      </w:r>
      <w:r w:rsidRPr="00F56399">
        <w:rPr>
          <w:color w:val="000000" w:themeColor="text1"/>
        </w:rPr>
        <w:t>-</w:t>
      </w:r>
      <w:r w:rsidR="003418F4" w:rsidRPr="00F56399">
        <w:rPr>
          <w:color w:val="000000" w:themeColor="text1"/>
        </w:rPr>
        <w:t>2</w:t>
      </w:r>
      <w:r w:rsidR="00842288" w:rsidRPr="00F56399">
        <w:rPr>
          <w:color w:val="000000" w:themeColor="text1"/>
        </w:rPr>
        <w:t xml:space="preserve">0-Rev.3, </w:t>
      </w:r>
      <w:r w:rsidR="009A2989" w:rsidRPr="00F56399">
        <w:rPr>
          <w:color w:val="000000" w:themeColor="text1"/>
        </w:rPr>
        <w:t>GRSG-127-22-Rev.1</w:t>
      </w:r>
      <w:r w:rsidR="001544A8" w:rsidRPr="00F56399">
        <w:rPr>
          <w:color w:val="000000" w:themeColor="text1"/>
        </w:rPr>
        <w:t xml:space="preserve"> and GRSG-127-</w:t>
      </w:r>
      <w:r w:rsidR="00190FC9" w:rsidRPr="00F56399">
        <w:rPr>
          <w:color w:val="000000" w:themeColor="text1"/>
        </w:rPr>
        <w:t>33</w:t>
      </w:r>
    </w:p>
    <w:p w14:paraId="1B7E1661" w14:textId="2C99782E" w:rsidR="00A85ACC" w:rsidRPr="00F56399" w:rsidRDefault="00190FC9" w:rsidP="00086054">
      <w:pPr>
        <w:pStyle w:val="SingleTxtG"/>
        <w:rPr>
          <w:rFonts w:eastAsia="Malgun Gothic"/>
          <w:lang w:eastAsia="ko-KR"/>
        </w:rPr>
      </w:pPr>
      <w:r w:rsidRPr="00F56399">
        <w:rPr>
          <w:color w:val="000000" w:themeColor="text1"/>
        </w:rPr>
        <w:t>37</w:t>
      </w:r>
      <w:r w:rsidR="007F6CF2" w:rsidRPr="00F56399">
        <w:rPr>
          <w:color w:val="000000" w:themeColor="text1"/>
        </w:rPr>
        <w:t>.</w:t>
      </w:r>
      <w:r w:rsidR="007F6CF2" w:rsidRPr="00F56399">
        <w:rPr>
          <w:color w:val="000000" w:themeColor="text1"/>
        </w:rPr>
        <w:tab/>
      </w:r>
      <w:r w:rsidR="009A6B73" w:rsidRPr="00F56399">
        <w:rPr>
          <w:color w:val="000000" w:themeColor="text1"/>
        </w:rPr>
        <w:t>The expert from the Netherlands on behalf of IWG on Field of Vision Assistant (FVA) of Drivers, introduced the IWG status report (GRSG-12</w:t>
      </w:r>
      <w:r w:rsidR="00A60591" w:rsidRPr="00F56399">
        <w:rPr>
          <w:color w:val="000000" w:themeColor="text1"/>
        </w:rPr>
        <w:t>6</w:t>
      </w:r>
      <w:r w:rsidR="009A6B73" w:rsidRPr="00F56399">
        <w:rPr>
          <w:color w:val="000000" w:themeColor="text1"/>
        </w:rPr>
        <w:t>-</w:t>
      </w:r>
      <w:r w:rsidR="000E7DE1" w:rsidRPr="00F56399">
        <w:rPr>
          <w:color w:val="000000" w:themeColor="text1"/>
        </w:rPr>
        <w:t>33</w:t>
      </w:r>
      <w:r w:rsidR="009A6B73" w:rsidRPr="00F56399">
        <w:rPr>
          <w:color w:val="000000" w:themeColor="text1"/>
        </w:rPr>
        <w:t>).</w:t>
      </w:r>
      <w:r w:rsidR="004860B9" w:rsidRPr="00F56399">
        <w:rPr>
          <w:color w:val="000000" w:themeColor="text1"/>
        </w:rPr>
        <w:t xml:space="preserve"> </w:t>
      </w:r>
      <w:r w:rsidR="001601E9" w:rsidRPr="00F56399">
        <w:rPr>
          <w:color w:val="000000" w:themeColor="text1"/>
        </w:rPr>
        <w:t xml:space="preserve">He </w:t>
      </w:r>
      <w:r w:rsidR="00BA546A" w:rsidRPr="00F56399">
        <w:rPr>
          <w:color w:val="000000" w:themeColor="text1"/>
        </w:rPr>
        <w:t xml:space="preserve">explained that </w:t>
      </w:r>
      <w:r w:rsidR="00BD5DDC" w:rsidRPr="00F56399">
        <w:rPr>
          <w:color w:val="000000" w:themeColor="text1"/>
        </w:rPr>
        <w:t xml:space="preserve">IWG </w:t>
      </w:r>
      <w:r w:rsidR="002509FB" w:rsidRPr="00F56399">
        <w:rPr>
          <w:color w:val="000000" w:themeColor="text1"/>
        </w:rPr>
        <w:t xml:space="preserve">had </w:t>
      </w:r>
      <w:r w:rsidR="00FA65C0" w:rsidRPr="00F56399">
        <w:rPr>
          <w:color w:val="000000" w:themeColor="text1"/>
        </w:rPr>
        <w:t>finali</w:t>
      </w:r>
      <w:r w:rsidR="00391B82" w:rsidRPr="00F56399">
        <w:rPr>
          <w:color w:val="000000" w:themeColor="text1"/>
        </w:rPr>
        <w:t>zed t</w:t>
      </w:r>
      <w:r w:rsidR="00CE3419" w:rsidRPr="00F56399">
        <w:rPr>
          <w:color w:val="000000" w:themeColor="text1"/>
        </w:rPr>
        <w:t xml:space="preserve">he work </w:t>
      </w:r>
      <w:r w:rsidR="00827ECA" w:rsidRPr="00F56399">
        <w:rPr>
          <w:color w:val="000000" w:themeColor="text1"/>
        </w:rPr>
        <w:t xml:space="preserve">within the mandate </w:t>
      </w:r>
      <w:r w:rsidR="00E56BCF" w:rsidRPr="00F56399">
        <w:rPr>
          <w:color w:val="000000" w:themeColor="text1"/>
        </w:rPr>
        <w:t>and</w:t>
      </w:r>
      <w:r w:rsidR="00E56BCF" w:rsidRPr="00F56399">
        <w:rPr>
          <w:rFonts w:eastAsia="Malgun Gothic"/>
          <w:lang w:eastAsia="ko-KR"/>
        </w:rPr>
        <w:t xml:space="preserve"> developed a new UN Regulation on </w:t>
      </w:r>
      <w:r w:rsidR="0056353E" w:rsidRPr="00F56399">
        <w:rPr>
          <w:rFonts w:eastAsia="Malgun Gothic"/>
          <w:lang w:eastAsia="ko-KR"/>
        </w:rPr>
        <w:t>FVA</w:t>
      </w:r>
      <w:r w:rsidR="00582AC9" w:rsidRPr="00F56399">
        <w:rPr>
          <w:rFonts w:eastAsia="Malgun Gothic"/>
          <w:lang w:eastAsia="ko-KR"/>
        </w:rPr>
        <w:t xml:space="preserve"> </w:t>
      </w:r>
      <w:r w:rsidR="00561B08" w:rsidRPr="00F56399">
        <w:rPr>
          <w:rFonts w:eastAsia="Malgun Gothic"/>
          <w:lang w:eastAsia="ko-KR"/>
        </w:rPr>
        <w:t>(</w:t>
      </w:r>
      <w:r w:rsidR="00887591" w:rsidRPr="00F56399">
        <w:rPr>
          <w:rFonts w:eastAsia="Malgun Gothic"/>
          <w:lang w:eastAsia="ko-KR"/>
        </w:rPr>
        <w:t xml:space="preserve">ECE/TRANS/WP.29/GRSG/2024/27 and </w:t>
      </w:r>
      <w:r w:rsidR="002509FB" w:rsidRPr="00F56399">
        <w:rPr>
          <w:rFonts w:eastAsia="Malgun Gothic"/>
          <w:lang w:eastAsia="ko-KR"/>
        </w:rPr>
        <w:t xml:space="preserve">amendment </w:t>
      </w:r>
      <w:r w:rsidR="00887591" w:rsidRPr="00F56399">
        <w:rPr>
          <w:rFonts w:eastAsia="Malgun Gothic"/>
          <w:lang w:eastAsia="ko-KR"/>
        </w:rPr>
        <w:t>GRSG-127-20-Rev.3)</w:t>
      </w:r>
      <w:r w:rsidR="00E56BCF" w:rsidRPr="00F56399">
        <w:rPr>
          <w:rFonts w:eastAsia="Malgun Gothic"/>
          <w:lang w:eastAsia="ko-KR"/>
        </w:rPr>
        <w:t xml:space="preserve">, </w:t>
      </w:r>
      <w:r w:rsidR="002509FB" w:rsidRPr="00F56399">
        <w:rPr>
          <w:rFonts w:eastAsia="Malgun Gothic"/>
          <w:lang w:eastAsia="ko-KR"/>
        </w:rPr>
        <w:t xml:space="preserve">which </w:t>
      </w:r>
      <w:r w:rsidR="00E56BCF" w:rsidRPr="00F56399">
        <w:rPr>
          <w:rFonts w:eastAsia="Malgun Gothic"/>
          <w:lang w:eastAsia="ko-KR"/>
        </w:rPr>
        <w:t>appli</w:t>
      </w:r>
      <w:r w:rsidR="002509FB" w:rsidRPr="00F56399">
        <w:rPr>
          <w:rFonts w:eastAsia="Malgun Gothic"/>
          <w:lang w:eastAsia="ko-KR"/>
        </w:rPr>
        <w:t>ed</w:t>
      </w:r>
      <w:r w:rsidR="00E56BCF" w:rsidRPr="00F56399">
        <w:rPr>
          <w:rFonts w:eastAsia="Malgun Gothic"/>
          <w:lang w:eastAsia="ko-KR"/>
        </w:rPr>
        <w:t xml:space="preserve"> to all vehicle categories M and N, and replac</w:t>
      </w:r>
      <w:r w:rsidR="002509FB" w:rsidRPr="00F56399">
        <w:rPr>
          <w:rFonts w:eastAsia="Malgun Gothic"/>
          <w:lang w:eastAsia="ko-KR"/>
        </w:rPr>
        <w:t>ed</w:t>
      </w:r>
      <w:r w:rsidR="00E56BCF" w:rsidRPr="00F56399">
        <w:rPr>
          <w:rFonts w:eastAsia="Malgun Gothic"/>
          <w:lang w:eastAsia="ko-KR"/>
        </w:rPr>
        <w:t xml:space="preserve"> the specific requirements introduced on FVA in UN Regulation </w:t>
      </w:r>
      <w:r w:rsidR="002509FB" w:rsidRPr="00F56399">
        <w:rPr>
          <w:rFonts w:eastAsia="Malgun Gothic"/>
          <w:lang w:eastAsia="ko-KR"/>
        </w:rPr>
        <w:t xml:space="preserve">No. </w:t>
      </w:r>
      <w:r w:rsidR="00E56BCF" w:rsidRPr="00F56399">
        <w:rPr>
          <w:rFonts w:eastAsia="Malgun Gothic"/>
          <w:lang w:eastAsia="ko-KR"/>
        </w:rPr>
        <w:t>125, 02 series of Amendments for M</w:t>
      </w:r>
      <w:r w:rsidR="00E56BCF" w:rsidRPr="00F56399">
        <w:rPr>
          <w:rFonts w:eastAsia="Malgun Gothic"/>
          <w:vertAlign w:val="subscript"/>
          <w:lang w:eastAsia="ko-KR"/>
        </w:rPr>
        <w:t>1</w:t>
      </w:r>
      <w:r w:rsidR="00E56BCF" w:rsidRPr="00F56399">
        <w:rPr>
          <w:rFonts w:eastAsia="Malgun Gothic"/>
          <w:lang w:eastAsia="ko-KR"/>
        </w:rPr>
        <w:t xml:space="preserve"> and N</w:t>
      </w:r>
      <w:r w:rsidR="00E56BCF" w:rsidRPr="00F56399">
        <w:rPr>
          <w:rFonts w:eastAsia="Malgun Gothic"/>
          <w:vertAlign w:val="subscript"/>
          <w:lang w:eastAsia="ko-KR"/>
        </w:rPr>
        <w:t>1</w:t>
      </w:r>
      <w:r w:rsidR="00E56BCF" w:rsidRPr="00F56399">
        <w:rPr>
          <w:rFonts w:eastAsia="Malgun Gothic"/>
          <w:lang w:eastAsia="ko-KR"/>
        </w:rPr>
        <w:t xml:space="preserve"> vehicles</w:t>
      </w:r>
      <w:r w:rsidR="00224501">
        <w:rPr>
          <w:rFonts w:eastAsia="Malgun Gothic"/>
          <w:lang w:eastAsia="ko-KR"/>
        </w:rPr>
        <w:t xml:space="preserve">. He </w:t>
      </w:r>
      <w:r w:rsidR="003F3152">
        <w:rPr>
          <w:rFonts w:eastAsia="Malgun Gothic"/>
          <w:lang w:eastAsia="ko-KR"/>
        </w:rPr>
        <w:t>therefore</w:t>
      </w:r>
      <w:r w:rsidR="00BF3612" w:rsidRPr="00F56399">
        <w:rPr>
          <w:rFonts w:eastAsia="Malgun Gothic"/>
          <w:lang w:eastAsia="ko-KR"/>
        </w:rPr>
        <w:t xml:space="preserve"> </w:t>
      </w:r>
      <w:r w:rsidR="003F3152">
        <w:rPr>
          <w:rFonts w:eastAsia="Malgun Gothic"/>
          <w:lang w:eastAsia="ko-KR"/>
        </w:rPr>
        <w:t xml:space="preserve">introduced a proposal </w:t>
      </w:r>
      <w:r w:rsidR="00BF3612" w:rsidRPr="00F56399">
        <w:rPr>
          <w:rFonts w:eastAsia="Malgun Gothic"/>
          <w:lang w:eastAsia="ko-KR"/>
        </w:rPr>
        <w:t>(</w:t>
      </w:r>
      <w:r w:rsidR="00AE1BBE" w:rsidRPr="00F56399">
        <w:rPr>
          <w:rFonts w:eastAsia="Malgun Gothic"/>
          <w:lang w:eastAsia="ko-KR"/>
        </w:rPr>
        <w:t xml:space="preserve">ECE/TRANS/WP.29/GRSG/2024/23 and </w:t>
      </w:r>
      <w:r w:rsidR="002509FB" w:rsidRPr="00F56399">
        <w:rPr>
          <w:rFonts w:eastAsia="Malgun Gothic"/>
          <w:lang w:eastAsia="ko-KR"/>
        </w:rPr>
        <w:t xml:space="preserve">amendment </w:t>
      </w:r>
      <w:r w:rsidR="00AE1BBE" w:rsidRPr="00F56399">
        <w:rPr>
          <w:rFonts w:eastAsia="Malgun Gothic"/>
          <w:lang w:eastAsia="ko-KR"/>
        </w:rPr>
        <w:t>GRSG-127-22-Rev.1</w:t>
      </w:r>
      <w:r w:rsidR="00086054" w:rsidRPr="00F56399">
        <w:rPr>
          <w:rFonts w:eastAsia="Malgun Gothic"/>
          <w:lang w:eastAsia="ko-KR"/>
        </w:rPr>
        <w:t>)</w:t>
      </w:r>
      <w:r w:rsidR="002F0BC6">
        <w:rPr>
          <w:rFonts w:eastAsia="Malgun Gothic"/>
          <w:lang w:eastAsia="ko-KR"/>
        </w:rPr>
        <w:t xml:space="preserve"> to amend the UN Regulation accordingly</w:t>
      </w:r>
      <w:r w:rsidR="00E56BCF" w:rsidRPr="00F56399">
        <w:rPr>
          <w:rFonts w:eastAsia="Malgun Gothic"/>
          <w:lang w:eastAsia="ko-KR"/>
        </w:rPr>
        <w:t>.</w:t>
      </w:r>
      <w:r w:rsidR="00557FFA">
        <w:rPr>
          <w:rFonts w:eastAsia="Malgun Gothic"/>
          <w:lang w:eastAsia="ko-KR"/>
        </w:rPr>
        <w:t xml:space="preserve"> </w:t>
      </w:r>
      <w:r w:rsidR="00A80AC5">
        <w:rPr>
          <w:rFonts w:eastAsia="Malgun Gothic"/>
          <w:lang w:eastAsia="ko-KR"/>
        </w:rPr>
        <w:t xml:space="preserve">He also added </w:t>
      </w:r>
      <w:r w:rsidR="00A84AC6">
        <w:rPr>
          <w:rFonts w:eastAsia="Malgun Gothic"/>
          <w:lang w:eastAsia="ko-KR"/>
        </w:rPr>
        <w:t xml:space="preserve">that this last proposal was needed </w:t>
      </w:r>
      <w:r w:rsidR="00A80AC5">
        <w:t>a</w:t>
      </w:r>
      <w:r w:rsidR="00557FFA" w:rsidRPr="00546E33">
        <w:t>s per paragraphs 10, 12, 13, 17 and 19</w:t>
      </w:r>
      <w:r w:rsidR="00A80AC5">
        <w:t xml:space="preserve"> and 22.</w:t>
      </w:r>
      <w:r w:rsidR="00E56BCF" w:rsidRPr="00F56399">
        <w:rPr>
          <w:rFonts w:eastAsia="Malgun Gothic"/>
          <w:lang w:eastAsia="ko-KR"/>
        </w:rPr>
        <w:t xml:space="preserve"> </w:t>
      </w:r>
      <w:r w:rsidR="00A93B84" w:rsidRPr="00F56399">
        <w:rPr>
          <w:rFonts w:eastAsia="Malgun Gothic"/>
          <w:lang w:eastAsia="ko-KR"/>
        </w:rPr>
        <w:t xml:space="preserve">He added that </w:t>
      </w:r>
      <w:r w:rsidR="002509FB" w:rsidRPr="00F56399">
        <w:rPr>
          <w:rFonts w:eastAsia="Malgun Gothic"/>
          <w:lang w:eastAsia="ko-KR"/>
        </w:rPr>
        <w:t>a second phase of IWG</w:t>
      </w:r>
      <w:r w:rsidR="00E00F6F" w:rsidRPr="00F56399">
        <w:rPr>
          <w:rFonts w:eastAsia="Malgun Gothic"/>
          <w:lang w:eastAsia="ko-KR"/>
        </w:rPr>
        <w:t xml:space="preserve"> was not </w:t>
      </w:r>
      <w:r w:rsidR="002509FB" w:rsidRPr="00F56399">
        <w:rPr>
          <w:rFonts w:eastAsia="Malgun Gothic"/>
          <w:lang w:eastAsia="ko-KR"/>
        </w:rPr>
        <w:t xml:space="preserve">foreseen </w:t>
      </w:r>
      <w:r w:rsidR="00E00F6F" w:rsidRPr="00F56399">
        <w:rPr>
          <w:rFonts w:eastAsia="Malgun Gothic"/>
          <w:lang w:eastAsia="ko-KR"/>
        </w:rPr>
        <w:t xml:space="preserve">at this stage, </w:t>
      </w:r>
      <w:r w:rsidR="00AF5622" w:rsidRPr="00F56399">
        <w:rPr>
          <w:rFonts w:eastAsia="Malgun Gothic"/>
          <w:lang w:eastAsia="ko-KR"/>
        </w:rPr>
        <w:t>(</w:t>
      </w:r>
      <w:r w:rsidR="00C83279" w:rsidRPr="00F56399">
        <w:rPr>
          <w:rFonts w:eastAsia="Malgun Gothic"/>
          <w:lang w:eastAsia="ko-KR"/>
        </w:rPr>
        <w:t xml:space="preserve">for </w:t>
      </w:r>
      <w:r w:rsidR="007B4F18" w:rsidRPr="00F56399">
        <w:rPr>
          <w:rFonts w:eastAsia="Malgun Gothic"/>
          <w:lang w:eastAsia="ko-KR"/>
        </w:rPr>
        <w:t>other categories of vehicles</w:t>
      </w:r>
      <w:r w:rsidR="00AF5622" w:rsidRPr="00F56399">
        <w:rPr>
          <w:rFonts w:eastAsia="Malgun Gothic"/>
          <w:lang w:eastAsia="ko-KR"/>
        </w:rPr>
        <w:t xml:space="preserve">, </w:t>
      </w:r>
      <w:r w:rsidR="007B4F18" w:rsidRPr="00F56399">
        <w:rPr>
          <w:rFonts w:eastAsia="Malgun Gothic"/>
          <w:lang w:eastAsia="ko-KR"/>
        </w:rPr>
        <w:t xml:space="preserve">e.g. </w:t>
      </w:r>
      <w:r w:rsidR="00AD65E0" w:rsidRPr="00F56399">
        <w:rPr>
          <w:rFonts w:eastAsia="Malgun Gothic"/>
          <w:lang w:eastAsia="ko-KR"/>
        </w:rPr>
        <w:t>L category),</w:t>
      </w:r>
      <w:r w:rsidR="00AF5622" w:rsidRPr="00F56399">
        <w:rPr>
          <w:rFonts w:eastAsia="Malgun Gothic"/>
          <w:lang w:eastAsia="ko-KR"/>
        </w:rPr>
        <w:t xml:space="preserve"> because </w:t>
      </w:r>
      <w:r w:rsidR="009B7B69" w:rsidRPr="00F56399">
        <w:rPr>
          <w:rFonts w:eastAsia="Malgun Gothic"/>
          <w:lang w:eastAsia="ko-KR"/>
        </w:rPr>
        <w:t xml:space="preserve">experience </w:t>
      </w:r>
      <w:r w:rsidR="002509FB" w:rsidRPr="00F56399">
        <w:rPr>
          <w:rFonts w:eastAsia="Malgun Gothic"/>
          <w:lang w:eastAsia="ko-KR"/>
        </w:rPr>
        <w:t xml:space="preserve">was first needed </w:t>
      </w:r>
      <w:r w:rsidR="009B7B69" w:rsidRPr="00F56399">
        <w:rPr>
          <w:rFonts w:eastAsia="Malgun Gothic"/>
          <w:lang w:eastAsia="ko-KR"/>
        </w:rPr>
        <w:t xml:space="preserve">on </w:t>
      </w:r>
      <w:r w:rsidR="002509FB" w:rsidRPr="00F56399">
        <w:rPr>
          <w:rFonts w:eastAsia="Malgun Gothic"/>
          <w:lang w:eastAsia="ko-KR"/>
        </w:rPr>
        <w:t xml:space="preserve">the </w:t>
      </w:r>
      <w:r w:rsidR="003605C7" w:rsidRPr="00F56399">
        <w:rPr>
          <w:rFonts w:eastAsia="Malgun Gothic"/>
          <w:lang w:eastAsia="ko-KR"/>
        </w:rPr>
        <w:t xml:space="preserve">conventional category of vehicles. </w:t>
      </w:r>
      <w:r w:rsidR="00D9011F" w:rsidRPr="00F56399">
        <w:rPr>
          <w:rFonts w:eastAsia="Malgun Gothic"/>
          <w:lang w:eastAsia="ko-KR"/>
        </w:rPr>
        <w:t xml:space="preserve">Finally, GRSG </w:t>
      </w:r>
      <w:r w:rsidR="009C47EB" w:rsidRPr="00F56399">
        <w:rPr>
          <w:rFonts w:eastAsia="Malgun Gothic"/>
          <w:lang w:eastAsia="ko-KR"/>
        </w:rPr>
        <w:t xml:space="preserve">adopted the proposals and requested </w:t>
      </w:r>
      <w:r w:rsidR="00E656BE" w:rsidRPr="00F56399">
        <w:rPr>
          <w:rFonts w:eastAsia="Malgun Gothic"/>
          <w:lang w:eastAsia="ko-KR"/>
        </w:rPr>
        <w:t>the secretaria</w:t>
      </w:r>
      <w:r w:rsidR="009C47EB" w:rsidRPr="00F56399">
        <w:rPr>
          <w:rFonts w:eastAsia="Malgun Gothic"/>
          <w:lang w:eastAsia="ko-KR"/>
        </w:rPr>
        <w:t>t</w:t>
      </w:r>
      <w:r w:rsidR="00E656BE" w:rsidRPr="00F56399">
        <w:rPr>
          <w:rFonts w:eastAsia="Malgun Gothic"/>
          <w:lang w:eastAsia="ko-KR"/>
        </w:rPr>
        <w:t xml:space="preserve"> t</w:t>
      </w:r>
      <w:r w:rsidR="009C47EB" w:rsidRPr="00F56399">
        <w:rPr>
          <w:rFonts w:eastAsia="Malgun Gothic"/>
          <w:lang w:eastAsia="ko-KR"/>
        </w:rPr>
        <w:t>o subm</w:t>
      </w:r>
      <w:r w:rsidR="00E656BE" w:rsidRPr="00F56399">
        <w:rPr>
          <w:rFonts w:eastAsia="Malgun Gothic"/>
          <w:lang w:eastAsia="ko-KR"/>
        </w:rPr>
        <w:t>it</w:t>
      </w:r>
      <w:r w:rsidR="00247145" w:rsidRPr="00F56399">
        <w:rPr>
          <w:rFonts w:eastAsia="Malgun Gothic"/>
          <w:lang w:eastAsia="ko-KR"/>
        </w:rPr>
        <w:t xml:space="preserve"> </w:t>
      </w:r>
      <w:r w:rsidR="00A3142D" w:rsidRPr="00F56399">
        <w:rPr>
          <w:rFonts w:eastAsia="Malgun Gothic"/>
          <w:lang w:eastAsia="ko-KR"/>
        </w:rPr>
        <w:t xml:space="preserve">them </w:t>
      </w:r>
      <w:r w:rsidR="00247145" w:rsidRPr="00F56399">
        <w:rPr>
          <w:color w:val="000000" w:themeColor="text1"/>
        </w:rPr>
        <w:t>for consideration and vote at the November 2024 sessions of WP.29 and AC.1</w:t>
      </w:r>
      <w:r w:rsidR="00A85ACC" w:rsidRPr="00F56399">
        <w:rPr>
          <w:rFonts w:eastAsia="Malgun Gothic"/>
          <w:lang w:eastAsia="ko-KR"/>
        </w:rPr>
        <w:t xml:space="preserve"> as draft</w:t>
      </w:r>
      <w:r w:rsidR="00AE539A" w:rsidRPr="00F56399">
        <w:rPr>
          <w:rFonts w:eastAsia="Malgun Gothic"/>
          <w:lang w:eastAsia="ko-KR"/>
        </w:rPr>
        <w:t xml:space="preserve">: </w:t>
      </w:r>
    </w:p>
    <w:p w14:paraId="73ADFE34" w14:textId="3C00212A" w:rsidR="004835C0" w:rsidRPr="00F56399" w:rsidRDefault="002509FB" w:rsidP="0040785E">
      <w:pPr>
        <w:pStyle w:val="SingleTxtG"/>
        <w:widowControl w:val="0"/>
        <w:ind w:left="1854"/>
        <w:rPr>
          <w:color w:val="000000" w:themeColor="text1"/>
        </w:rPr>
      </w:pPr>
      <w:r w:rsidRPr="00F56399">
        <w:rPr>
          <w:color w:val="000000" w:themeColor="text1"/>
        </w:rPr>
        <w:lastRenderedPageBreak/>
        <w:t>(</w:t>
      </w:r>
      <w:r w:rsidR="00AE539A" w:rsidRPr="00F56399">
        <w:rPr>
          <w:color w:val="000000" w:themeColor="text1"/>
        </w:rPr>
        <w:t>a)</w:t>
      </w:r>
      <w:r w:rsidR="00E656BE" w:rsidRPr="00F56399">
        <w:rPr>
          <w:color w:val="000000" w:themeColor="text1"/>
        </w:rPr>
        <w:t xml:space="preserve"> </w:t>
      </w:r>
      <w:r w:rsidR="001A46B0" w:rsidRPr="00F56399">
        <w:rPr>
          <w:color w:val="000000" w:themeColor="text1"/>
        </w:rPr>
        <w:t xml:space="preserve">03 series of Amendments to the UN Regulation </w:t>
      </w:r>
      <w:r w:rsidR="004835C0" w:rsidRPr="00F56399">
        <w:rPr>
          <w:color w:val="000000" w:themeColor="text1"/>
        </w:rPr>
        <w:t>(</w:t>
      </w:r>
      <w:r w:rsidR="009C47EB" w:rsidRPr="00F56399">
        <w:rPr>
          <w:color w:val="000000" w:themeColor="text1"/>
        </w:rPr>
        <w:t>ECE/TRANS/WP.29/GRSG/2024/23</w:t>
      </w:r>
      <w:r w:rsidRPr="00F56399">
        <w:rPr>
          <w:color w:val="000000" w:themeColor="text1"/>
        </w:rPr>
        <w:t>,</w:t>
      </w:r>
      <w:r w:rsidR="00AE539A" w:rsidRPr="00F56399">
        <w:rPr>
          <w:color w:val="000000" w:themeColor="text1"/>
        </w:rPr>
        <w:t xml:space="preserve"> as amended by annex </w:t>
      </w:r>
      <w:r w:rsidR="00FA7A36" w:rsidRPr="00F56399">
        <w:rPr>
          <w:color w:val="000000" w:themeColor="text1"/>
        </w:rPr>
        <w:t>VII</w:t>
      </w:r>
      <w:r w:rsidR="00685D65">
        <w:rPr>
          <w:color w:val="000000" w:themeColor="text1"/>
        </w:rPr>
        <w:t>I</w:t>
      </w:r>
      <w:r w:rsidR="00CE1632" w:rsidRPr="00F56399">
        <w:rPr>
          <w:color w:val="000000" w:themeColor="text1"/>
        </w:rPr>
        <w:t xml:space="preserve"> to th</w:t>
      </w:r>
      <w:r w:rsidR="00FA7A36" w:rsidRPr="00F56399">
        <w:rPr>
          <w:color w:val="000000" w:themeColor="text1"/>
        </w:rPr>
        <w:t>is</w:t>
      </w:r>
      <w:r w:rsidR="00CE1632" w:rsidRPr="00F56399">
        <w:rPr>
          <w:color w:val="000000" w:themeColor="text1"/>
        </w:rPr>
        <w:t xml:space="preserve"> report</w:t>
      </w:r>
      <w:r w:rsidR="004835C0" w:rsidRPr="00F56399">
        <w:rPr>
          <w:color w:val="000000" w:themeColor="text1"/>
        </w:rPr>
        <w:t>)</w:t>
      </w:r>
      <w:r w:rsidR="0040785E" w:rsidRPr="00F56399">
        <w:rPr>
          <w:color w:val="000000" w:themeColor="text1"/>
        </w:rPr>
        <w:t>;</w:t>
      </w:r>
    </w:p>
    <w:p w14:paraId="51D5549F" w14:textId="25C3A25D" w:rsidR="00A60591" w:rsidRPr="00F56399" w:rsidRDefault="002509FB" w:rsidP="0040785E">
      <w:pPr>
        <w:pStyle w:val="SingleTxtG"/>
        <w:widowControl w:val="0"/>
        <w:ind w:left="1854"/>
        <w:rPr>
          <w:color w:val="000000" w:themeColor="text1"/>
        </w:rPr>
      </w:pPr>
      <w:r w:rsidRPr="00F56399">
        <w:rPr>
          <w:color w:val="000000" w:themeColor="text1"/>
        </w:rPr>
        <w:t>(</w:t>
      </w:r>
      <w:r w:rsidR="004835C0" w:rsidRPr="00F56399">
        <w:rPr>
          <w:color w:val="000000" w:themeColor="text1"/>
        </w:rPr>
        <w:t>b)</w:t>
      </w:r>
      <w:r w:rsidRPr="00F56399">
        <w:rPr>
          <w:color w:val="000000" w:themeColor="text1"/>
        </w:rPr>
        <w:tab/>
      </w:r>
      <w:r w:rsidR="004835C0" w:rsidRPr="00F56399">
        <w:rPr>
          <w:color w:val="000000" w:themeColor="text1"/>
        </w:rPr>
        <w:t xml:space="preserve">New UN Regulation </w:t>
      </w:r>
      <w:r w:rsidR="00FA5E05" w:rsidRPr="00F56399">
        <w:rPr>
          <w:color w:val="000000" w:themeColor="text1"/>
        </w:rPr>
        <w:t>on FVA (ECE/TRANS/WP.29/GRSG/2024/27</w:t>
      </w:r>
      <w:r w:rsidR="0040785E" w:rsidRPr="00F56399">
        <w:rPr>
          <w:color w:val="000000" w:themeColor="text1"/>
        </w:rPr>
        <w:t xml:space="preserve"> as amended by </w:t>
      </w:r>
      <w:r w:rsidR="00E01245" w:rsidRPr="00F56399">
        <w:rPr>
          <w:rFonts w:eastAsia="Malgun Gothic"/>
          <w:lang w:eastAsia="ko-KR"/>
        </w:rPr>
        <w:t>GRSG-127-20-Rev.3</w:t>
      </w:r>
      <w:r w:rsidR="0040785E" w:rsidRPr="00F56399">
        <w:rPr>
          <w:color w:val="000000" w:themeColor="text1"/>
        </w:rPr>
        <w:t>).</w:t>
      </w:r>
    </w:p>
    <w:p w14:paraId="7ABBA19A" w14:textId="27022CB4" w:rsidR="00006650" w:rsidRPr="00F56399" w:rsidRDefault="00006650" w:rsidP="00006650">
      <w:pPr>
        <w:pStyle w:val="HChG"/>
        <w:jc w:val="both"/>
        <w:rPr>
          <w:color w:val="000000" w:themeColor="text1"/>
        </w:rPr>
      </w:pPr>
      <w:r w:rsidRPr="00F56399">
        <w:rPr>
          <w:color w:val="000000" w:themeColor="text1"/>
        </w:rPr>
        <w:tab/>
        <w:t>XVI</w:t>
      </w:r>
      <w:r w:rsidR="008E4257" w:rsidRPr="00F56399">
        <w:rPr>
          <w:color w:val="000000" w:themeColor="text1"/>
        </w:rPr>
        <w:t>I</w:t>
      </w:r>
      <w:r w:rsidRPr="00F56399">
        <w:rPr>
          <w:color w:val="000000" w:themeColor="text1"/>
        </w:rPr>
        <w:t>.</w:t>
      </w:r>
      <w:r w:rsidRPr="00F56399">
        <w:rPr>
          <w:color w:val="000000" w:themeColor="text1"/>
        </w:rPr>
        <w:tab/>
      </w:r>
      <w:r w:rsidRPr="00F56399">
        <w:rPr>
          <w:color w:val="000000" w:themeColor="text1"/>
        </w:rPr>
        <w:tab/>
        <w:t>UN Regulation No. 1</w:t>
      </w:r>
      <w:r w:rsidR="008E4257" w:rsidRPr="00F56399">
        <w:rPr>
          <w:color w:val="000000" w:themeColor="text1"/>
        </w:rPr>
        <w:t>44</w:t>
      </w:r>
      <w:r w:rsidRPr="00F56399">
        <w:rPr>
          <w:color w:val="000000" w:themeColor="text1"/>
        </w:rPr>
        <w:t xml:space="preserve"> (</w:t>
      </w:r>
      <w:r w:rsidR="008E4257" w:rsidRPr="00F56399">
        <w:rPr>
          <w:color w:val="000000" w:themeColor="text1"/>
        </w:rPr>
        <w:t>Accident Emergency Call System</w:t>
      </w:r>
      <w:r w:rsidRPr="00F56399">
        <w:rPr>
          <w:color w:val="000000" w:themeColor="text1"/>
        </w:rPr>
        <w:t>) (agenda item 1</w:t>
      </w:r>
      <w:r w:rsidR="008E4257" w:rsidRPr="00F56399">
        <w:rPr>
          <w:color w:val="000000" w:themeColor="text1"/>
        </w:rPr>
        <w:t>6</w:t>
      </w:r>
      <w:r w:rsidRPr="00F56399">
        <w:rPr>
          <w:color w:val="000000" w:themeColor="text1"/>
        </w:rPr>
        <w:t>)</w:t>
      </w:r>
    </w:p>
    <w:p w14:paraId="542166D4" w14:textId="61BA596D" w:rsidR="009A4F81" w:rsidRPr="00F56399" w:rsidRDefault="00812081" w:rsidP="00812081">
      <w:pPr>
        <w:pStyle w:val="SingleTxtG"/>
        <w:widowControl w:val="0"/>
        <w:rPr>
          <w:color w:val="000000" w:themeColor="text1"/>
        </w:rPr>
      </w:pPr>
      <w:r w:rsidRPr="00F56399">
        <w:rPr>
          <w:color w:val="000000" w:themeColor="text1"/>
        </w:rPr>
        <w:t>3</w:t>
      </w:r>
      <w:r w:rsidR="00856F01" w:rsidRPr="00F56399">
        <w:rPr>
          <w:color w:val="000000" w:themeColor="text1"/>
        </w:rPr>
        <w:t>8</w:t>
      </w:r>
      <w:r w:rsidRPr="00F56399">
        <w:rPr>
          <w:color w:val="000000" w:themeColor="text1"/>
        </w:rPr>
        <w:t>.</w:t>
      </w:r>
      <w:r w:rsidRPr="00F56399">
        <w:rPr>
          <w:color w:val="000000" w:themeColor="text1"/>
        </w:rPr>
        <w:tab/>
        <w:t xml:space="preserve">The expert from </w:t>
      </w:r>
      <w:r w:rsidR="00082CB6" w:rsidRPr="00F56399">
        <w:rPr>
          <w:color w:val="000000" w:themeColor="text1"/>
        </w:rPr>
        <w:t xml:space="preserve">OICA </w:t>
      </w:r>
      <w:r w:rsidR="003519D3" w:rsidRPr="00F56399">
        <w:rPr>
          <w:color w:val="000000" w:themeColor="text1"/>
        </w:rPr>
        <w:t>informed GRSG that in some territories</w:t>
      </w:r>
      <w:r w:rsidR="00C83279" w:rsidRPr="00F56399">
        <w:rPr>
          <w:color w:val="000000" w:themeColor="text1"/>
        </w:rPr>
        <w:t>,</w:t>
      </w:r>
      <w:r w:rsidR="003519D3" w:rsidRPr="00F56399">
        <w:rPr>
          <w:color w:val="000000" w:themeColor="text1"/>
        </w:rPr>
        <w:t xml:space="preserve"> the</w:t>
      </w:r>
      <w:r w:rsidR="00511F1D" w:rsidRPr="00F56399">
        <w:rPr>
          <w:color w:val="000000" w:themeColor="text1"/>
        </w:rPr>
        <w:t xml:space="preserve"> second generation of mobile networks (</w:t>
      </w:r>
      <w:r w:rsidR="003519D3" w:rsidRPr="00F56399">
        <w:rPr>
          <w:color w:val="000000" w:themeColor="text1"/>
        </w:rPr>
        <w:t>2G</w:t>
      </w:r>
      <w:r w:rsidR="00511F1D" w:rsidRPr="00F56399">
        <w:rPr>
          <w:color w:val="000000" w:themeColor="text1"/>
        </w:rPr>
        <w:t>)</w:t>
      </w:r>
      <w:r w:rsidR="003519D3" w:rsidRPr="00F56399">
        <w:rPr>
          <w:color w:val="000000" w:themeColor="text1"/>
        </w:rPr>
        <w:t xml:space="preserve"> </w:t>
      </w:r>
      <w:r w:rsidR="002509FB" w:rsidRPr="00F56399">
        <w:rPr>
          <w:color w:val="000000" w:themeColor="text1"/>
        </w:rPr>
        <w:t xml:space="preserve">had been </w:t>
      </w:r>
      <w:r w:rsidR="00891DC9" w:rsidRPr="00F56399">
        <w:rPr>
          <w:color w:val="000000" w:themeColor="text1"/>
        </w:rPr>
        <w:t>superseded</w:t>
      </w:r>
      <w:r w:rsidR="00A1746F" w:rsidRPr="00F56399">
        <w:rPr>
          <w:color w:val="000000" w:themeColor="text1"/>
        </w:rPr>
        <w:t xml:space="preserve"> and that manufacturers </w:t>
      </w:r>
      <w:r w:rsidR="002509FB" w:rsidRPr="00F56399">
        <w:rPr>
          <w:color w:val="000000" w:themeColor="text1"/>
        </w:rPr>
        <w:t xml:space="preserve">obligatorily </w:t>
      </w:r>
      <w:r w:rsidR="0090232E" w:rsidRPr="00F56399">
        <w:rPr>
          <w:color w:val="000000" w:themeColor="text1"/>
        </w:rPr>
        <w:t>provide</w:t>
      </w:r>
      <w:r w:rsidR="002509FB" w:rsidRPr="00F56399">
        <w:rPr>
          <w:color w:val="000000" w:themeColor="text1"/>
        </w:rPr>
        <w:t>d</w:t>
      </w:r>
      <w:r w:rsidR="0090232E" w:rsidRPr="00F56399">
        <w:rPr>
          <w:color w:val="000000" w:themeColor="text1"/>
        </w:rPr>
        <w:t xml:space="preserve"> a system </w:t>
      </w:r>
      <w:r w:rsidR="00647434" w:rsidRPr="00F56399">
        <w:rPr>
          <w:color w:val="000000" w:themeColor="text1"/>
        </w:rPr>
        <w:t xml:space="preserve">that did not work in those territories. </w:t>
      </w:r>
      <w:r w:rsidR="003102D7" w:rsidRPr="00F56399">
        <w:rPr>
          <w:color w:val="000000" w:themeColor="text1"/>
        </w:rPr>
        <w:t xml:space="preserve">Therefore, he </w:t>
      </w:r>
      <w:r w:rsidR="00C80C78" w:rsidRPr="00F56399">
        <w:rPr>
          <w:color w:val="000000" w:themeColor="text1"/>
        </w:rPr>
        <w:t xml:space="preserve">underlined the need to </w:t>
      </w:r>
      <w:r w:rsidR="002509FB" w:rsidRPr="00F56399">
        <w:rPr>
          <w:color w:val="000000" w:themeColor="text1"/>
        </w:rPr>
        <w:t xml:space="preserve">obtain </w:t>
      </w:r>
      <w:r w:rsidR="00C80C78" w:rsidRPr="00F56399">
        <w:rPr>
          <w:color w:val="000000" w:themeColor="text1"/>
        </w:rPr>
        <w:t xml:space="preserve">information </w:t>
      </w:r>
      <w:r w:rsidR="00154387" w:rsidRPr="00F56399">
        <w:rPr>
          <w:color w:val="000000" w:themeColor="text1"/>
        </w:rPr>
        <w:t>about other regions w</w:t>
      </w:r>
      <w:r w:rsidR="002509FB" w:rsidRPr="00F56399">
        <w:rPr>
          <w:color w:val="000000" w:themeColor="text1"/>
        </w:rPr>
        <w:t>h</w:t>
      </w:r>
      <w:r w:rsidR="00154387" w:rsidRPr="00F56399">
        <w:rPr>
          <w:color w:val="000000" w:themeColor="text1"/>
        </w:rPr>
        <w:t xml:space="preserve">ere the 2G system </w:t>
      </w:r>
      <w:r w:rsidR="002509FB" w:rsidRPr="00F56399">
        <w:rPr>
          <w:color w:val="000000" w:themeColor="text1"/>
        </w:rPr>
        <w:t xml:space="preserve">had been </w:t>
      </w:r>
      <w:r w:rsidR="00154387" w:rsidRPr="00F56399">
        <w:rPr>
          <w:color w:val="000000" w:themeColor="text1"/>
        </w:rPr>
        <w:t xml:space="preserve">superseded. </w:t>
      </w:r>
      <w:r w:rsidR="002E0C2F" w:rsidRPr="00F56399">
        <w:rPr>
          <w:color w:val="000000" w:themeColor="text1"/>
        </w:rPr>
        <w:t>GRSG agreed to resume discussion on this subject at its October 2024 session</w:t>
      </w:r>
      <w:r w:rsidR="009A4F81" w:rsidRPr="00F56399">
        <w:rPr>
          <w:color w:val="000000" w:themeColor="text1"/>
        </w:rPr>
        <w:t>.</w:t>
      </w:r>
    </w:p>
    <w:p w14:paraId="3C35776C" w14:textId="00177D1E" w:rsidR="007F6CF2" w:rsidRPr="00F56399" w:rsidRDefault="006B2E37" w:rsidP="004E2E2A">
      <w:pPr>
        <w:pStyle w:val="HChG"/>
        <w:jc w:val="both"/>
        <w:rPr>
          <w:color w:val="000000" w:themeColor="text1"/>
        </w:rPr>
      </w:pPr>
      <w:r w:rsidRPr="00F56399">
        <w:rPr>
          <w:color w:val="000000" w:themeColor="text1"/>
        </w:rPr>
        <w:tab/>
      </w:r>
      <w:r w:rsidR="007F6CF2" w:rsidRPr="00F56399">
        <w:rPr>
          <w:color w:val="000000" w:themeColor="text1"/>
        </w:rPr>
        <w:t>X</w:t>
      </w:r>
      <w:r w:rsidR="00766752" w:rsidRPr="00F56399">
        <w:rPr>
          <w:color w:val="000000" w:themeColor="text1"/>
        </w:rPr>
        <w:t>VIII</w:t>
      </w:r>
      <w:r w:rsidR="007F6CF2" w:rsidRPr="00F56399">
        <w:rPr>
          <w:color w:val="000000" w:themeColor="text1"/>
        </w:rPr>
        <w:t>.</w:t>
      </w:r>
      <w:r w:rsidR="007F6CF2" w:rsidRPr="00F56399">
        <w:rPr>
          <w:color w:val="000000" w:themeColor="text1"/>
        </w:rPr>
        <w:tab/>
        <w:t xml:space="preserve">Event Data Recorder (agenda item </w:t>
      </w:r>
      <w:r w:rsidR="00A455D4" w:rsidRPr="00F56399">
        <w:rPr>
          <w:color w:val="000000" w:themeColor="text1"/>
        </w:rPr>
        <w:t>1</w:t>
      </w:r>
      <w:r w:rsidR="00766752" w:rsidRPr="00F56399">
        <w:rPr>
          <w:color w:val="000000" w:themeColor="text1"/>
        </w:rPr>
        <w:t>7</w:t>
      </w:r>
      <w:r w:rsidR="007F6CF2" w:rsidRPr="00F56399">
        <w:rPr>
          <w:color w:val="000000" w:themeColor="text1"/>
        </w:rPr>
        <w:t>)</w:t>
      </w:r>
    </w:p>
    <w:p w14:paraId="57A044EA" w14:textId="0F05DBD5" w:rsidR="007F6CF2" w:rsidRPr="00F56399" w:rsidRDefault="00977C30" w:rsidP="00977C30">
      <w:pPr>
        <w:widowControl w:val="0"/>
        <w:tabs>
          <w:tab w:val="right" w:pos="851"/>
        </w:tabs>
        <w:spacing w:before="360" w:after="240" w:line="270" w:lineRule="exact"/>
        <w:ind w:left="1134" w:right="1134" w:hanging="1134"/>
        <w:jc w:val="both"/>
        <w:rPr>
          <w:b/>
          <w:color w:val="000000" w:themeColor="text1"/>
          <w:sz w:val="24"/>
        </w:rPr>
      </w:pPr>
      <w:r w:rsidRPr="00F56399">
        <w:rPr>
          <w:b/>
          <w:color w:val="000000" w:themeColor="text1"/>
          <w:sz w:val="24"/>
        </w:rPr>
        <w:tab/>
      </w:r>
      <w:r w:rsidR="001C4C17" w:rsidRPr="00F56399">
        <w:rPr>
          <w:b/>
          <w:color w:val="000000" w:themeColor="text1"/>
          <w:sz w:val="24"/>
        </w:rPr>
        <w:t>A.</w:t>
      </w:r>
      <w:r w:rsidRPr="00F56399">
        <w:rPr>
          <w:b/>
          <w:color w:val="000000" w:themeColor="text1"/>
          <w:sz w:val="24"/>
        </w:rPr>
        <w:tab/>
      </w:r>
      <w:r w:rsidR="007F6CF2" w:rsidRPr="00F56399">
        <w:rPr>
          <w:b/>
          <w:color w:val="000000" w:themeColor="text1"/>
          <w:sz w:val="24"/>
        </w:rPr>
        <w:t xml:space="preserve">Guidance on Event Data Recorder Performance Elements Appropriate for Adoption in </w:t>
      </w:r>
      <w:r w:rsidR="00E63B30" w:rsidRPr="00F56399">
        <w:rPr>
          <w:b/>
          <w:color w:val="000000" w:themeColor="text1"/>
          <w:sz w:val="24"/>
        </w:rPr>
        <w:t xml:space="preserve">the </w:t>
      </w:r>
      <w:r w:rsidR="007F6CF2" w:rsidRPr="00F56399">
        <w:rPr>
          <w:b/>
          <w:color w:val="000000" w:themeColor="text1"/>
          <w:sz w:val="24"/>
        </w:rPr>
        <w:t>1958 and 1998 Agreement Resolutions or Regulations</w:t>
      </w:r>
    </w:p>
    <w:p w14:paraId="03B69D5A" w14:textId="5C201F84" w:rsidR="00F926BB" w:rsidRPr="00F56399" w:rsidRDefault="00F926BB" w:rsidP="00F926BB">
      <w:pPr>
        <w:spacing w:after="120"/>
        <w:ind w:left="2835" w:right="1134" w:hanging="1701"/>
        <w:rPr>
          <w:i/>
          <w:color w:val="000000" w:themeColor="text1"/>
        </w:rPr>
      </w:pPr>
      <w:r w:rsidRPr="00F56399">
        <w:rPr>
          <w:i/>
          <w:color w:val="000000" w:themeColor="text1"/>
        </w:rPr>
        <w:t>Documentation:</w:t>
      </w:r>
      <w:r w:rsidRPr="00F56399">
        <w:rPr>
          <w:i/>
          <w:color w:val="000000" w:themeColor="text1"/>
        </w:rPr>
        <w:tab/>
      </w:r>
      <w:r w:rsidRPr="00F56399">
        <w:rPr>
          <w:color w:val="000000" w:themeColor="text1"/>
        </w:rPr>
        <w:t>Informal document GRSG-12</w:t>
      </w:r>
      <w:r w:rsidR="00766752" w:rsidRPr="00F56399">
        <w:rPr>
          <w:color w:val="000000" w:themeColor="text1"/>
        </w:rPr>
        <w:t>7</w:t>
      </w:r>
      <w:r w:rsidRPr="00F56399">
        <w:rPr>
          <w:color w:val="000000" w:themeColor="text1"/>
        </w:rPr>
        <w:t>-</w:t>
      </w:r>
      <w:r w:rsidR="00766752" w:rsidRPr="00F56399">
        <w:rPr>
          <w:color w:val="000000" w:themeColor="text1"/>
        </w:rPr>
        <w:t>32</w:t>
      </w:r>
    </w:p>
    <w:p w14:paraId="2072BEEA" w14:textId="25309CCC" w:rsidR="009A4F81" w:rsidRPr="00F56399" w:rsidRDefault="00DF16A5" w:rsidP="007D3EE6">
      <w:pPr>
        <w:pStyle w:val="SingleTxtG"/>
        <w:rPr>
          <w:rFonts w:eastAsia="Times New Roman"/>
          <w:lang w:eastAsia="en-GB"/>
        </w:rPr>
      </w:pPr>
      <w:r w:rsidRPr="00F56399">
        <w:rPr>
          <w:color w:val="000000" w:themeColor="text1"/>
        </w:rPr>
        <w:t>39</w:t>
      </w:r>
      <w:r w:rsidR="00116B14" w:rsidRPr="00F56399">
        <w:rPr>
          <w:color w:val="000000" w:themeColor="text1"/>
        </w:rPr>
        <w:t>.</w:t>
      </w:r>
      <w:r w:rsidR="00116B14" w:rsidRPr="00F56399">
        <w:rPr>
          <w:color w:val="000000" w:themeColor="text1"/>
        </w:rPr>
        <w:tab/>
      </w:r>
      <w:r w:rsidR="00F926BB" w:rsidRPr="00F56399">
        <w:rPr>
          <w:rFonts w:eastAsia="MS Mincho"/>
          <w:color w:val="000000" w:themeColor="text1"/>
          <w:lang w:eastAsia="ja-JP"/>
        </w:rPr>
        <w:t xml:space="preserve">The expert from the Netherlands on behalf of </w:t>
      </w:r>
      <w:r w:rsidR="00F926BB" w:rsidRPr="00F56399">
        <w:rPr>
          <w:color w:val="000000" w:themeColor="text1"/>
        </w:rPr>
        <w:t xml:space="preserve">IWG on </w:t>
      </w:r>
      <w:r w:rsidR="008C6943" w:rsidRPr="00F56399">
        <w:t>Event Data Recorder/</w:t>
      </w:r>
      <w:r w:rsidR="00613B01" w:rsidRPr="00F56399">
        <w:t xml:space="preserve">Data Storage System for Automated Driving </w:t>
      </w:r>
      <w:r w:rsidR="00253515" w:rsidRPr="00F56399">
        <w:rPr>
          <w:color w:val="000000" w:themeColor="text1"/>
        </w:rPr>
        <w:t>(</w:t>
      </w:r>
      <w:r w:rsidR="00F926BB" w:rsidRPr="00F56399">
        <w:rPr>
          <w:color w:val="000000" w:themeColor="text1"/>
        </w:rPr>
        <w:t>EDR/</w:t>
      </w:r>
      <w:r w:rsidR="00F926BB" w:rsidRPr="00F56399">
        <w:rPr>
          <w:rFonts w:eastAsia="Times New Roman"/>
          <w:color w:val="000000" w:themeColor="text1"/>
          <w:lang w:eastAsia="en-GB"/>
        </w:rPr>
        <w:t>DSSAD</w:t>
      </w:r>
      <w:r w:rsidR="00253515" w:rsidRPr="00F56399">
        <w:rPr>
          <w:rFonts w:eastAsia="Times New Roman"/>
          <w:color w:val="000000" w:themeColor="text1"/>
          <w:lang w:eastAsia="en-GB"/>
        </w:rPr>
        <w:t>)</w:t>
      </w:r>
      <w:r w:rsidR="00F926BB" w:rsidRPr="00F56399">
        <w:rPr>
          <w:rFonts w:eastAsia="Times New Roman"/>
          <w:color w:val="000000" w:themeColor="text1"/>
          <w:lang w:eastAsia="en-GB"/>
        </w:rPr>
        <w:t xml:space="preserve"> introduced the </w:t>
      </w:r>
      <w:r w:rsidR="00BE1C98" w:rsidRPr="00F56399">
        <w:rPr>
          <w:rFonts w:eastAsia="Times New Roman"/>
          <w:color w:val="000000" w:themeColor="text1"/>
          <w:lang w:eastAsia="en-GB"/>
        </w:rPr>
        <w:t xml:space="preserve">IWG </w:t>
      </w:r>
      <w:r w:rsidR="00F926BB" w:rsidRPr="00F56399">
        <w:rPr>
          <w:rFonts w:eastAsia="Times New Roman"/>
          <w:color w:val="000000" w:themeColor="text1"/>
          <w:lang w:eastAsia="en-GB"/>
        </w:rPr>
        <w:t xml:space="preserve">status report </w:t>
      </w:r>
      <w:r w:rsidR="00BA3273" w:rsidRPr="00F56399">
        <w:rPr>
          <w:rFonts w:eastAsia="Times New Roman"/>
          <w:color w:val="000000" w:themeColor="text1"/>
          <w:lang w:eastAsia="en-GB"/>
        </w:rPr>
        <w:t>(</w:t>
      </w:r>
      <w:r w:rsidR="00BA3273" w:rsidRPr="00F56399">
        <w:rPr>
          <w:color w:val="000000" w:themeColor="text1"/>
        </w:rPr>
        <w:t>GRSG-12</w:t>
      </w:r>
      <w:r w:rsidR="000A722B" w:rsidRPr="00F56399">
        <w:rPr>
          <w:color w:val="000000" w:themeColor="text1"/>
        </w:rPr>
        <w:t>7</w:t>
      </w:r>
      <w:r w:rsidR="00BA3273" w:rsidRPr="00F56399">
        <w:rPr>
          <w:color w:val="000000" w:themeColor="text1"/>
        </w:rPr>
        <w:t>-</w:t>
      </w:r>
      <w:r w:rsidR="000A722B" w:rsidRPr="00F56399">
        <w:rPr>
          <w:color w:val="000000" w:themeColor="text1"/>
        </w:rPr>
        <w:t>3</w:t>
      </w:r>
      <w:r w:rsidR="00BA3273" w:rsidRPr="00F56399">
        <w:rPr>
          <w:color w:val="000000" w:themeColor="text1"/>
        </w:rPr>
        <w:t>2)</w:t>
      </w:r>
      <w:r w:rsidR="00406407" w:rsidRPr="00F56399">
        <w:rPr>
          <w:color w:val="000000" w:themeColor="text1"/>
        </w:rPr>
        <w:t>, includ</w:t>
      </w:r>
      <w:r w:rsidR="00C83279" w:rsidRPr="00F56399">
        <w:rPr>
          <w:color w:val="000000" w:themeColor="text1"/>
        </w:rPr>
        <w:t>ing</w:t>
      </w:r>
      <w:r w:rsidR="00406407" w:rsidRPr="00F56399">
        <w:rPr>
          <w:color w:val="000000" w:themeColor="text1"/>
        </w:rPr>
        <w:t xml:space="preserve"> a propos</w:t>
      </w:r>
      <w:r w:rsidR="002509FB" w:rsidRPr="00F56399">
        <w:rPr>
          <w:color w:val="000000" w:themeColor="text1"/>
        </w:rPr>
        <w:t>ed</w:t>
      </w:r>
      <w:r w:rsidR="00406407" w:rsidRPr="00F56399">
        <w:rPr>
          <w:color w:val="000000" w:themeColor="text1"/>
        </w:rPr>
        <w:t xml:space="preserve"> program</w:t>
      </w:r>
      <w:r w:rsidR="002509FB" w:rsidRPr="00F56399">
        <w:rPr>
          <w:color w:val="000000" w:themeColor="text1"/>
        </w:rPr>
        <w:t>me</w:t>
      </w:r>
      <w:r w:rsidR="00406407" w:rsidRPr="00F56399">
        <w:rPr>
          <w:color w:val="000000" w:themeColor="text1"/>
        </w:rPr>
        <w:t xml:space="preserve"> of work (</w:t>
      </w:r>
      <w:proofErr w:type="spellStart"/>
      <w:r w:rsidR="00406407" w:rsidRPr="00F56399">
        <w:rPr>
          <w:color w:val="000000" w:themeColor="text1"/>
        </w:rPr>
        <w:t>PoW</w:t>
      </w:r>
      <w:proofErr w:type="spellEnd"/>
      <w:r w:rsidR="00406407" w:rsidRPr="00F56399">
        <w:rPr>
          <w:color w:val="000000" w:themeColor="text1"/>
        </w:rPr>
        <w:t>)</w:t>
      </w:r>
      <w:r w:rsidR="00F926BB" w:rsidRPr="00F56399">
        <w:rPr>
          <w:rFonts w:eastAsia="Times New Roman"/>
          <w:color w:val="000000" w:themeColor="text1"/>
          <w:lang w:eastAsia="en-GB"/>
        </w:rPr>
        <w:t>.</w:t>
      </w:r>
      <w:r w:rsidR="004A4356" w:rsidRPr="00F56399">
        <w:rPr>
          <w:rFonts w:eastAsia="MS Mincho"/>
          <w:color w:val="000000" w:themeColor="text1"/>
          <w:lang w:eastAsia="ja-JP"/>
        </w:rPr>
        <w:t xml:space="preserve"> </w:t>
      </w:r>
      <w:r w:rsidR="006969F9" w:rsidRPr="006969F9">
        <w:rPr>
          <w:rFonts w:eastAsia="Times New Roman"/>
          <w:lang w:eastAsia="en-GB"/>
        </w:rPr>
        <w:t xml:space="preserve">He invited GRSG to consider the proposed </w:t>
      </w:r>
      <w:proofErr w:type="spellStart"/>
      <w:r w:rsidR="006969F9" w:rsidRPr="006969F9">
        <w:rPr>
          <w:rFonts w:eastAsia="Times New Roman"/>
          <w:lang w:eastAsia="en-GB"/>
        </w:rPr>
        <w:t>PoW</w:t>
      </w:r>
      <w:proofErr w:type="spellEnd"/>
      <w:r w:rsidR="006969F9" w:rsidRPr="006969F9">
        <w:rPr>
          <w:rFonts w:eastAsia="Times New Roman"/>
          <w:lang w:eastAsia="en-GB"/>
        </w:rPr>
        <w:t xml:space="preserve"> on EDR deliverables and timelines, the proposed subjects to be included in the first phase of the EDR Step 2 workstream, and requested an extension of the mandate</w:t>
      </w:r>
      <w:r w:rsidR="006969F9">
        <w:rPr>
          <w:rFonts w:eastAsia="Times New Roman"/>
          <w:lang w:eastAsia="en-GB"/>
        </w:rPr>
        <w:t>.</w:t>
      </w:r>
      <w:r w:rsidR="0070301A" w:rsidRPr="00F56399">
        <w:rPr>
          <w:rFonts w:eastAsia="Times New Roman"/>
          <w:lang w:eastAsia="en-GB"/>
        </w:rPr>
        <w:t xml:space="preserve"> </w:t>
      </w:r>
      <w:r w:rsidR="00014193" w:rsidRPr="00014193">
        <w:rPr>
          <w:rFonts w:eastAsia="Times New Roman"/>
          <w:lang w:eastAsia="en-GB"/>
        </w:rPr>
        <w:t xml:space="preserve">GRSG endorsed in principle the proposed </w:t>
      </w:r>
      <w:proofErr w:type="spellStart"/>
      <w:r w:rsidR="00014193" w:rsidRPr="00014193">
        <w:rPr>
          <w:rFonts w:eastAsia="Times New Roman"/>
          <w:lang w:eastAsia="en-GB"/>
        </w:rPr>
        <w:t>PoW</w:t>
      </w:r>
      <w:proofErr w:type="spellEnd"/>
      <w:r w:rsidR="00014193" w:rsidRPr="00014193">
        <w:rPr>
          <w:rFonts w:eastAsia="Times New Roman"/>
          <w:lang w:eastAsia="en-GB"/>
        </w:rPr>
        <w:t xml:space="preserve"> and EDR Step 2 subjects and the extension of the IWG mandate until October 2026,</w:t>
      </w:r>
      <w:r w:rsidR="00164B52" w:rsidRPr="00F56399">
        <w:rPr>
          <w:rFonts w:eastAsia="Times New Roman"/>
          <w:lang w:eastAsia="en-GB"/>
        </w:rPr>
        <w:t xml:space="preserve"> pending approval of the </w:t>
      </w:r>
      <w:r w:rsidR="00B511D3" w:rsidRPr="00F56399">
        <w:rPr>
          <w:rFonts w:eastAsia="Times New Roman"/>
          <w:lang w:eastAsia="en-GB"/>
        </w:rPr>
        <w:t xml:space="preserve">Working Party on </w:t>
      </w:r>
      <w:r w:rsidR="00225AFF" w:rsidRPr="00F56399">
        <w:rPr>
          <w:rFonts w:eastAsia="Times New Roman"/>
          <w:lang w:eastAsia="en-GB"/>
        </w:rPr>
        <w:t>Automated/Autonomous and Connected Vehicles</w:t>
      </w:r>
      <w:r w:rsidR="009A4F81" w:rsidRPr="00F56399">
        <w:rPr>
          <w:rFonts w:eastAsia="Times New Roman"/>
          <w:lang w:eastAsia="en-GB"/>
        </w:rPr>
        <w:t>.</w:t>
      </w:r>
    </w:p>
    <w:p w14:paraId="05C236B7" w14:textId="41F6CF70" w:rsidR="007F6CF2" w:rsidRPr="00F56399" w:rsidRDefault="00977C30" w:rsidP="00977C30">
      <w:pPr>
        <w:widowControl w:val="0"/>
        <w:tabs>
          <w:tab w:val="right" w:pos="851"/>
        </w:tabs>
        <w:spacing w:before="360" w:after="240" w:line="270" w:lineRule="exact"/>
        <w:ind w:left="1134" w:right="1134" w:hanging="1134"/>
        <w:jc w:val="both"/>
        <w:rPr>
          <w:b/>
          <w:color w:val="000000" w:themeColor="text1"/>
          <w:sz w:val="24"/>
        </w:rPr>
      </w:pPr>
      <w:r w:rsidRPr="00F56399">
        <w:rPr>
          <w:b/>
          <w:color w:val="000000" w:themeColor="text1"/>
          <w:sz w:val="24"/>
        </w:rPr>
        <w:tab/>
      </w:r>
      <w:r w:rsidR="001C4C17" w:rsidRPr="00F56399">
        <w:rPr>
          <w:b/>
          <w:color w:val="000000" w:themeColor="text1"/>
          <w:sz w:val="24"/>
        </w:rPr>
        <w:t>B.</w:t>
      </w:r>
      <w:r w:rsidR="001C4C17" w:rsidRPr="00F56399">
        <w:rPr>
          <w:b/>
          <w:color w:val="000000" w:themeColor="text1"/>
          <w:sz w:val="24"/>
        </w:rPr>
        <w:tab/>
      </w:r>
      <w:r w:rsidR="007F6CF2" w:rsidRPr="00F56399">
        <w:rPr>
          <w:b/>
          <w:color w:val="000000" w:themeColor="text1"/>
          <w:sz w:val="24"/>
        </w:rPr>
        <w:t>UN Regulation No. 160 (Event Data Recorder)</w:t>
      </w:r>
    </w:p>
    <w:p w14:paraId="27EF577A" w14:textId="05602BBE" w:rsidR="00753A7F" w:rsidRPr="00F56399" w:rsidRDefault="00EF5316" w:rsidP="006253B4">
      <w:pPr>
        <w:pStyle w:val="SingleTxtG"/>
        <w:rPr>
          <w:color w:val="000000" w:themeColor="text1"/>
        </w:rPr>
      </w:pPr>
      <w:r w:rsidRPr="00F56399">
        <w:rPr>
          <w:color w:val="000000" w:themeColor="text1"/>
        </w:rPr>
        <w:t>40.</w:t>
      </w:r>
      <w:r w:rsidRPr="00F56399">
        <w:rPr>
          <w:color w:val="000000" w:themeColor="text1"/>
        </w:rPr>
        <w:tab/>
      </w:r>
      <w:r w:rsidR="00A51AA6" w:rsidRPr="00F56399">
        <w:rPr>
          <w:color w:val="000000" w:themeColor="text1"/>
        </w:rPr>
        <w:t>GRSG noted that proposals had not been submitted</w:t>
      </w:r>
      <w:r w:rsidR="00190AC8" w:rsidRPr="00F56399">
        <w:rPr>
          <w:color w:val="000000" w:themeColor="text1"/>
        </w:rPr>
        <w:t>.</w:t>
      </w:r>
    </w:p>
    <w:p w14:paraId="504A6EB5" w14:textId="1D4B5D83" w:rsidR="00064D06" w:rsidRPr="00F56399" w:rsidRDefault="00064D06" w:rsidP="00064D06">
      <w:pPr>
        <w:widowControl w:val="0"/>
        <w:tabs>
          <w:tab w:val="right" w:pos="851"/>
        </w:tabs>
        <w:spacing w:before="360" w:after="240" w:line="270" w:lineRule="exact"/>
        <w:ind w:left="1134" w:right="1134" w:hanging="1134"/>
        <w:jc w:val="both"/>
        <w:rPr>
          <w:b/>
          <w:color w:val="000000" w:themeColor="text1"/>
          <w:sz w:val="24"/>
        </w:rPr>
      </w:pPr>
      <w:r w:rsidRPr="00F56399">
        <w:rPr>
          <w:b/>
          <w:color w:val="000000" w:themeColor="text1"/>
          <w:sz w:val="24"/>
        </w:rPr>
        <w:tab/>
        <w:t>C.</w:t>
      </w:r>
      <w:r w:rsidRPr="00F56399">
        <w:rPr>
          <w:b/>
          <w:color w:val="000000" w:themeColor="text1"/>
          <w:sz w:val="24"/>
        </w:rPr>
        <w:tab/>
        <w:t>New UN Regulation on Event Data Recorder for Heavy Duty Vehicle</w:t>
      </w:r>
      <w:r w:rsidR="00BE5C99" w:rsidRPr="00F56399">
        <w:rPr>
          <w:b/>
          <w:color w:val="000000" w:themeColor="text1"/>
          <w:sz w:val="24"/>
        </w:rPr>
        <w:t>s</w:t>
      </w:r>
    </w:p>
    <w:p w14:paraId="6D12E00F" w14:textId="573BFCF2" w:rsidR="009A4F81" w:rsidRPr="00F56399" w:rsidRDefault="00176081" w:rsidP="006253B4">
      <w:pPr>
        <w:pStyle w:val="SingleTxtG"/>
        <w:rPr>
          <w:color w:val="000000" w:themeColor="text1"/>
        </w:rPr>
      </w:pPr>
      <w:r w:rsidRPr="00F56399">
        <w:rPr>
          <w:color w:val="000000" w:themeColor="text1"/>
        </w:rPr>
        <w:t>41.</w:t>
      </w:r>
      <w:r w:rsidRPr="00F56399">
        <w:rPr>
          <w:color w:val="000000" w:themeColor="text1"/>
        </w:rPr>
        <w:tab/>
      </w:r>
      <w:r w:rsidR="006253B4" w:rsidRPr="00F56399">
        <w:rPr>
          <w:color w:val="000000" w:themeColor="text1"/>
        </w:rPr>
        <w:t>GRSG noted that proposals had not been submitted</w:t>
      </w:r>
      <w:r w:rsidR="009A4F81" w:rsidRPr="00F56399">
        <w:rPr>
          <w:color w:val="000000" w:themeColor="text1"/>
        </w:rPr>
        <w:t>.</w:t>
      </w:r>
    </w:p>
    <w:p w14:paraId="438E5FD1" w14:textId="2BE79BD9" w:rsidR="007F6CF2" w:rsidRPr="00F56399" w:rsidRDefault="007F6CF2" w:rsidP="002736BF">
      <w:pPr>
        <w:widowControl w:val="0"/>
        <w:tabs>
          <w:tab w:val="right" w:pos="851"/>
        </w:tabs>
        <w:spacing w:before="360" w:after="240" w:line="300" w:lineRule="exact"/>
        <w:ind w:left="1134" w:right="1134" w:hanging="1134"/>
        <w:jc w:val="both"/>
        <w:rPr>
          <w:b/>
          <w:color w:val="000000" w:themeColor="text1"/>
          <w:sz w:val="28"/>
        </w:rPr>
      </w:pPr>
      <w:r w:rsidRPr="00F56399">
        <w:rPr>
          <w:b/>
          <w:color w:val="000000" w:themeColor="text1"/>
          <w:sz w:val="28"/>
        </w:rPr>
        <w:tab/>
        <w:t>X</w:t>
      </w:r>
      <w:r w:rsidR="009464A7" w:rsidRPr="00F56399">
        <w:rPr>
          <w:b/>
          <w:color w:val="000000" w:themeColor="text1"/>
          <w:sz w:val="28"/>
        </w:rPr>
        <w:t>I</w:t>
      </w:r>
      <w:r w:rsidR="00780343" w:rsidRPr="00F56399">
        <w:rPr>
          <w:b/>
          <w:color w:val="000000" w:themeColor="text1"/>
          <w:sz w:val="28"/>
        </w:rPr>
        <w:t>X</w:t>
      </w:r>
      <w:r w:rsidRPr="00F56399">
        <w:rPr>
          <w:b/>
          <w:color w:val="000000" w:themeColor="text1"/>
          <w:sz w:val="28"/>
        </w:rPr>
        <w:t>.</w:t>
      </w:r>
      <w:r w:rsidRPr="00F56399">
        <w:rPr>
          <w:b/>
          <w:color w:val="000000" w:themeColor="text1"/>
          <w:sz w:val="28"/>
        </w:rPr>
        <w:tab/>
        <w:t xml:space="preserve">UN Regulation No. 0 (International Whole Vehicle Type Approval) (agenda item </w:t>
      </w:r>
      <w:r w:rsidR="00A455D4" w:rsidRPr="00F56399">
        <w:rPr>
          <w:b/>
          <w:color w:val="000000" w:themeColor="text1"/>
          <w:sz w:val="28"/>
        </w:rPr>
        <w:t>1</w:t>
      </w:r>
      <w:r w:rsidR="00780343" w:rsidRPr="00F56399">
        <w:rPr>
          <w:b/>
          <w:color w:val="000000" w:themeColor="text1"/>
          <w:sz w:val="28"/>
        </w:rPr>
        <w:t>8</w:t>
      </w:r>
      <w:r w:rsidRPr="00F56399">
        <w:rPr>
          <w:b/>
          <w:color w:val="000000" w:themeColor="text1"/>
          <w:sz w:val="28"/>
        </w:rPr>
        <w:t>)</w:t>
      </w:r>
    </w:p>
    <w:p w14:paraId="673A9AB2" w14:textId="4F49EE8B" w:rsidR="00450F94" w:rsidRPr="00F56399" w:rsidRDefault="00176081" w:rsidP="0086031C">
      <w:pPr>
        <w:widowControl w:val="0"/>
        <w:spacing w:after="120"/>
        <w:ind w:left="1134" w:right="1134"/>
        <w:jc w:val="both"/>
        <w:rPr>
          <w:rFonts w:asciiTheme="majorBidi" w:eastAsia="Times New Roman" w:hAnsiTheme="majorBidi" w:cstheme="majorBidi"/>
          <w:color w:val="000000" w:themeColor="text1"/>
          <w:lang w:eastAsia="en-GB"/>
        </w:rPr>
      </w:pPr>
      <w:bookmarkStart w:id="6" w:name="_Hlk23869420"/>
      <w:r w:rsidRPr="00F56399">
        <w:rPr>
          <w:color w:val="000000" w:themeColor="text1"/>
        </w:rPr>
        <w:t>4</w:t>
      </w:r>
      <w:r w:rsidR="000E2105" w:rsidRPr="00F56399">
        <w:rPr>
          <w:color w:val="000000" w:themeColor="text1"/>
        </w:rPr>
        <w:t>2</w:t>
      </w:r>
      <w:r w:rsidR="007F6CF2" w:rsidRPr="00F56399">
        <w:rPr>
          <w:color w:val="000000" w:themeColor="text1"/>
        </w:rPr>
        <w:t>.</w:t>
      </w:r>
      <w:r w:rsidR="007F6CF2" w:rsidRPr="00F56399">
        <w:rPr>
          <w:color w:val="000000" w:themeColor="text1"/>
        </w:rPr>
        <w:tab/>
      </w:r>
      <w:bookmarkEnd w:id="6"/>
      <w:r w:rsidR="009B6AF4" w:rsidRPr="00F56399">
        <w:rPr>
          <w:color w:val="000000" w:themeColor="text1"/>
        </w:rPr>
        <w:t xml:space="preserve">The expert from Japan, </w:t>
      </w:r>
      <w:r w:rsidR="001B4C65" w:rsidRPr="00F56399">
        <w:rPr>
          <w:color w:val="000000" w:themeColor="text1"/>
        </w:rPr>
        <w:t>C</w:t>
      </w:r>
      <w:r w:rsidR="00EA27EB" w:rsidRPr="00F56399">
        <w:rPr>
          <w:color w:val="000000" w:themeColor="text1"/>
        </w:rPr>
        <w:t>hair of th</w:t>
      </w:r>
      <w:r w:rsidR="006B5771" w:rsidRPr="00F56399">
        <w:rPr>
          <w:color w:val="000000" w:themeColor="text1"/>
        </w:rPr>
        <w:t>e</w:t>
      </w:r>
      <w:r w:rsidR="00FB7E6B" w:rsidRPr="00F56399">
        <w:rPr>
          <w:color w:val="000000" w:themeColor="text1"/>
        </w:rPr>
        <w:t xml:space="preserve"> Wh</w:t>
      </w:r>
      <w:r w:rsidR="006B5771" w:rsidRPr="00F56399">
        <w:rPr>
          <w:color w:val="000000" w:themeColor="text1"/>
        </w:rPr>
        <w:t>o</w:t>
      </w:r>
      <w:r w:rsidR="00FB7E6B" w:rsidRPr="00F56399">
        <w:rPr>
          <w:color w:val="000000" w:themeColor="text1"/>
        </w:rPr>
        <w:t>le Vehicle Type Approval (</w:t>
      </w:r>
      <w:r w:rsidR="00EA27EB" w:rsidRPr="00F56399">
        <w:rPr>
          <w:color w:val="000000" w:themeColor="text1"/>
        </w:rPr>
        <w:t>IWVTA</w:t>
      </w:r>
      <w:r w:rsidR="00FB7E6B" w:rsidRPr="00F56399">
        <w:rPr>
          <w:color w:val="000000" w:themeColor="text1"/>
        </w:rPr>
        <w:t>)</w:t>
      </w:r>
      <w:r w:rsidR="00EA27EB" w:rsidRPr="00F56399">
        <w:rPr>
          <w:color w:val="000000" w:themeColor="text1"/>
        </w:rPr>
        <w:t xml:space="preserve"> IWG, </w:t>
      </w:r>
      <w:r w:rsidR="006B5771" w:rsidRPr="00F56399">
        <w:rPr>
          <w:color w:val="000000" w:themeColor="text1"/>
        </w:rPr>
        <w:t xml:space="preserve">informed GRSG that IWG </w:t>
      </w:r>
      <w:r w:rsidR="001B4C65" w:rsidRPr="00F56399">
        <w:rPr>
          <w:color w:val="000000" w:themeColor="text1"/>
        </w:rPr>
        <w:t xml:space="preserve">had </w:t>
      </w:r>
      <w:r w:rsidR="006B5771" w:rsidRPr="00F56399">
        <w:t xml:space="preserve">finalized </w:t>
      </w:r>
      <w:r w:rsidR="0086031C" w:rsidRPr="00F56399">
        <w:t xml:space="preserve">an amendment proposal to the </w:t>
      </w:r>
      <w:r w:rsidR="001B4C65" w:rsidRPr="00F56399">
        <w:t xml:space="preserve">general guidelines </w:t>
      </w:r>
      <w:r w:rsidR="0086031C" w:rsidRPr="00F56399">
        <w:t>for United Nations regulatory procedures and transitional provisions in UN Regulations</w:t>
      </w:r>
      <w:r w:rsidR="001B4C65" w:rsidRPr="00F56399">
        <w:t>,</w:t>
      </w:r>
      <w:r w:rsidR="0086031C" w:rsidRPr="00F56399">
        <w:t xml:space="preserve"> for c</w:t>
      </w:r>
      <w:r w:rsidR="00C83279" w:rsidRPr="00F56399">
        <w:t>o</w:t>
      </w:r>
      <w:r w:rsidR="0086031C" w:rsidRPr="00F56399">
        <w:t>nsideration at the June 2024 session</w:t>
      </w:r>
      <w:r w:rsidR="00D44952" w:rsidRPr="00F56399">
        <w:rPr>
          <w:color w:val="000000" w:themeColor="text1"/>
        </w:rPr>
        <w:t xml:space="preserve"> of WP.29.</w:t>
      </w:r>
    </w:p>
    <w:p w14:paraId="742EA320" w14:textId="6A19F4D9" w:rsidR="007F6CF2" w:rsidRPr="00F56399" w:rsidRDefault="007F6CF2" w:rsidP="00592596">
      <w:pPr>
        <w:widowControl w:val="0"/>
        <w:tabs>
          <w:tab w:val="right" w:pos="851"/>
        </w:tabs>
        <w:spacing w:before="360" w:after="240" w:line="300" w:lineRule="exact"/>
        <w:ind w:left="1134" w:right="1134" w:hanging="1134"/>
        <w:jc w:val="both"/>
        <w:rPr>
          <w:b/>
          <w:color w:val="000000" w:themeColor="text1"/>
          <w:sz w:val="28"/>
        </w:rPr>
      </w:pPr>
      <w:r w:rsidRPr="00F56399">
        <w:rPr>
          <w:b/>
          <w:color w:val="000000" w:themeColor="text1"/>
          <w:sz w:val="28"/>
        </w:rPr>
        <w:tab/>
        <w:t>X</w:t>
      </w:r>
      <w:r w:rsidR="00D44952" w:rsidRPr="00F56399">
        <w:rPr>
          <w:b/>
          <w:color w:val="000000" w:themeColor="text1"/>
          <w:sz w:val="28"/>
        </w:rPr>
        <w:t>X</w:t>
      </w:r>
      <w:r w:rsidRPr="00F56399">
        <w:rPr>
          <w:b/>
          <w:color w:val="000000" w:themeColor="text1"/>
          <w:sz w:val="28"/>
        </w:rPr>
        <w:t>.</w:t>
      </w:r>
      <w:r w:rsidRPr="00F56399">
        <w:rPr>
          <w:b/>
          <w:color w:val="000000" w:themeColor="text1"/>
          <w:sz w:val="28"/>
        </w:rPr>
        <w:tab/>
        <w:t xml:space="preserve">Consolidated Resolution on the </w:t>
      </w:r>
      <w:r w:rsidR="009546BD" w:rsidRPr="00F56399">
        <w:rPr>
          <w:b/>
          <w:color w:val="000000" w:themeColor="text1"/>
          <w:sz w:val="28"/>
        </w:rPr>
        <w:t>C</w:t>
      </w:r>
      <w:r w:rsidRPr="00F56399">
        <w:rPr>
          <w:b/>
          <w:color w:val="000000" w:themeColor="text1"/>
          <w:sz w:val="28"/>
        </w:rPr>
        <w:t xml:space="preserve">onstruction of </w:t>
      </w:r>
      <w:r w:rsidR="009546BD" w:rsidRPr="00F56399">
        <w:rPr>
          <w:b/>
          <w:color w:val="000000" w:themeColor="text1"/>
          <w:sz w:val="28"/>
        </w:rPr>
        <w:t>V</w:t>
      </w:r>
      <w:r w:rsidR="00B36113" w:rsidRPr="00F56399">
        <w:rPr>
          <w:b/>
          <w:color w:val="000000" w:themeColor="text1"/>
          <w:sz w:val="28"/>
        </w:rPr>
        <w:t xml:space="preserve">ehicles </w:t>
      </w:r>
      <w:r w:rsidRPr="00F56399">
        <w:rPr>
          <w:b/>
          <w:color w:val="000000" w:themeColor="text1"/>
          <w:sz w:val="28"/>
        </w:rPr>
        <w:t xml:space="preserve">(agenda item </w:t>
      </w:r>
      <w:r w:rsidR="00A455D4" w:rsidRPr="00F56399">
        <w:rPr>
          <w:b/>
          <w:color w:val="000000" w:themeColor="text1"/>
          <w:sz w:val="28"/>
        </w:rPr>
        <w:t>1</w:t>
      </w:r>
      <w:r w:rsidR="00042CB7" w:rsidRPr="00F56399">
        <w:rPr>
          <w:b/>
          <w:color w:val="000000" w:themeColor="text1"/>
          <w:sz w:val="28"/>
        </w:rPr>
        <w:t>9</w:t>
      </w:r>
      <w:r w:rsidRPr="00F56399">
        <w:rPr>
          <w:b/>
          <w:color w:val="000000" w:themeColor="text1"/>
          <w:sz w:val="28"/>
        </w:rPr>
        <w:t>)</w:t>
      </w:r>
    </w:p>
    <w:p w14:paraId="3C34FCAF" w14:textId="27B9CE0C" w:rsidR="007F6CF2" w:rsidRPr="00F56399" w:rsidRDefault="007F6CF2" w:rsidP="001418CC">
      <w:pPr>
        <w:pStyle w:val="SingleTxtG"/>
        <w:rPr>
          <w:color w:val="000000" w:themeColor="text1"/>
        </w:rPr>
      </w:pPr>
      <w:r w:rsidRPr="00F56399">
        <w:rPr>
          <w:b/>
          <w:color w:val="000000" w:themeColor="text1"/>
          <w:sz w:val="28"/>
        </w:rPr>
        <w:tab/>
      </w:r>
      <w:r w:rsidRPr="00F56399">
        <w:rPr>
          <w:i/>
          <w:color w:val="000000" w:themeColor="text1"/>
        </w:rPr>
        <w:t>Documentation</w:t>
      </w:r>
      <w:r w:rsidRPr="00F56399">
        <w:rPr>
          <w:color w:val="000000" w:themeColor="text1"/>
        </w:rPr>
        <w:t xml:space="preserve">: </w:t>
      </w:r>
      <w:r w:rsidRPr="00F56399">
        <w:rPr>
          <w:color w:val="000000" w:themeColor="text1"/>
        </w:rPr>
        <w:tab/>
        <w:t>ECE/TRANS/WP.29/GRSG/202</w:t>
      </w:r>
      <w:r w:rsidR="00EE2D66" w:rsidRPr="00F56399">
        <w:rPr>
          <w:color w:val="000000" w:themeColor="text1"/>
        </w:rPr>
        <w:t>4</w:t>
      </w:r>
      <w:r w:rsidR="00621919" w:rsidRPr="00F56399">
        <w:rPr>
          <w:color w:val="000000" w:themeColor="text1"/>
        </w:rPr>
        <w:t>/</w:t>
      </w:r>
      <w:r w:rsidR="007D13E4" w:rsidRPr="00F56399">
        <w:rPr>
          <w:color w:val="000000" w:themeColor="text1"/>
        </w:rPr>
        <w:t>5</w:t>
      </w:r>
      <w:r w:rsidR="008C21B0" w:rsidRPr="00F56399">
        <w:rPr>
          <w:color w:val="000000" w:themeColor="text1"/>
        </w:rPr>
        <w:br/>
      </w:r>
      <w:r w:rsidR="008C21B0" w:rsidRPr="00F56399">
        <w:rPr>
          <w:color w:val="000000" w:themeColor="text1"/>
        </w:rPr>
        <w:tab/>
      </w:r>
      <w:r w:rsidR="008C21B0" w:rsidRPr="00F56399">
        <w:rPr>
          <w:color w:val="000000" w:themeColor="text1"/>
        </w:rPr>
        <w:tab/>
      </w:r>
      <w:r w:rsidR="008C21B0" w:rsidRPr="00F56399">
        <w:rPr>
          <w:color w:val="000000" w:themeColor="text1"/>
        </w:rPr>
        <w:tab/>
      </w:r>
      <w:r w:rsidR="008C21B0" w:rsidRPr="00F56399">
        <w:rPr>
          <w:color w:val="000000" w:themeColor="text1"/>
        </w:rPr>
        <w:tab/>
        <w:t>ECE/TRANS/WP.29/GRSG/2023/5</w:t>
      </w:r>
      <w:r w:rsidR="00945411" w:rsidRPr="00F56399">
        <w:rPr>
          <w:color w:val="000000" w:themeColor="text1"/>
        </w:rPr>
        <w:br/>
      </w:r>
      <w:r w:rsidR="00945411" w:rsidRPr="00F56399">
        <w:rPr>
          <w:color w:val="000000" w:themeColor="text1"/>
        </w:rPr>
        <w:tab/>
      </w:r>
      <w:r w:rsidR="00945411" w:rsidRPr="00F56399">
        <w:rPr>
          <w:color w:val="000000" w:themeColor="text1"/>
        </w:rPr>
        <w:tab/>
      </w:r>
      <w:r w:rsidR="00945411" w:rsidRPr="00F56399">
        <w:rPr>
          <w:color w:val="000000" w:themeColor="text1"/>
        </w:rPr>
        <w:tab/>
      </w:r>
      <w:r w:rsidR="00945411" w:rsidRPr="00F56399">
        <w:rPr>
          <w:color w:val="000000" w:themeColor="text1"/>
        </w:rPr>
        <w:tab/>
        <w:t>Informal document</w:t>
      </w:r>
      <w:r w:rsidR="00731CAB" w:rsidRPr="00F56399">
        <w:rPr>
          <w:color w:val="000000" w:themeColor="text1"/>
        </w:rPr>
        <w:t>s</w:t>
      </w:r>
      <w:r w:rsidR="00945411" w:rsidRPr="00F56399">
        <w:rPr>
          <w:color w:val="000000" w:themeColor="text1"/>
        </w:rPr>
        <w:t xml:space="preserve">: </w:t>
      </w:r>
      <w:r w:rsidR="0053574C" w:rsidRPr="00F56399">
        <w:rPr>
          <w:color w:val="000000" w:themeColor="text1"/>
        </w:rPr>
        <w:t>GRSG</w:t>
      </w:r>
      <w:r w:rsidR="00945411" w:rsidRPr="00F56399">
        <w:rPr>
          <w:color w:val="000000" w:themeColor="text1"/>
        </w:rPr>
        <w:t>-12</w:t>
      </w:r>
      <w:r w:rsidR="00F546BF" w:rsidRPr="00F56399">
        <w:rPr>
          <w:color w:val="000000" w:themeColor="text1"/>
        </w:rPr>
        <w:t>7</w:t>
      </w:r>
      <w:r w:rsidR="00945411" w:rsidRPr="00F56399">
        <w:rPr>
          <w:color w:val="000000" w:themeColor="text1"/>
        </w:rPr>
        <w:t>-</w:t>
      </w:r>
      <w:r w:rsidR="006D21BE" w:rsidRPr="00F56399">
        <w:rPr>
          <w:color w:val="000000" w:themeColor="text1"/>
        </w:rPr>
        <w:t>0</w:t>
      </w:r>
      <w:r w:rsidR="00F546BF" w:rsidRPr="00F56399">
        <w:rPr>
          <w:color w:val="000000" w:themeColor="text1"/>
        </w:rPr>
        <w:t>1</w:t>
      </w:r>
      <w:r w:rsidR="0047596A" w:rsidRPr="00F56399">
        <w:rPr>
          <w:color w:val="000000" w:themeColor="text1"/>
        </w:rPr>
        <w:t xml:space="preserve"> and </w:t>
      </w:r>
      <w:r w:rsidR="0053574C" w:rsidRPr="00F56399">
        <w:rPr>
          <w:color w:val="000000" w:themeColor="text1"/>
        </w:rPr>
        <w:t>GRSG</w:t>
      </w:r>
      <w:r w:rsidR="00731CAB" w:rsidRPr="00F56399">
        <w:rPr>
          <w:color w:val="000000" w:themeColor="text1"/>
        </w:rPr>
        <w:t>-12</w:t>
      </w:r>
      <w:r w:rsidR="00F546BF" w:rsidRPr="00F56399">
        <w:rPr>
          <w:color w:val="000000" w:themeColor="text1"/>
        </w:rPr>
        <w:t>7</w:t>
      </w:r>
      <w:r w:rsidR="00731CAB" w:rsidRPr="00F56399">
        <w:rPr>
          <w:color w:val="000000" w:themeColor="text1"/>
        </w:rPr>
        <w:t>-</w:t>
      </w:r>
      <w:r w:rsidR="00F546BF" w:rsidRPr="00F56399">
        <w:rPr>
          <w:color w:val="000000" w:themeColor="text1"/>
        </w:rPr>
        <w:t>26</w:t>
      </w:r>
    </w:p>
    <w:p w14:paraId="082AA37A" w14:textId="61042BD1" w:rsidR="009A4F81" w:rsidRPr="00F56399" w:rsidRDefault="007F6CF2" w:rsidP="008F060C">
      <w:pPr>
        <w:pStyle w:val="SingleTxtG"/>
        <w:rPr>
          <w:color w:val="000000" w:themeColor="text1"/>
        </w:rPr>
      </w:pPr>
      <w:r w:rsidRPr="00F56399">
        <w:rPr>
          <w:i/>
          <w:color w:val="000000" w:themeColor="text1"/>
        </w:rPr>
        <w:lastRenderedPageBreak/>
        <w:tab/>
      </w:r>
      <w:r w:rsidR="00AF0621" w:rsidRPr="00F56399">
        <w:rPr>
          <w:color w:val="000000" w:themeColor="text1"/>
        </w:rPr>
        <w:t>43</w:t>
      </w:r>
      <w:r w:rsidRPr="00F56399">
        <w:rPr>
          <w:color w:val="000000" w:themeColor="text1"/>
        </w:rPr>
        <w:t>.</w:t>
      </w:r>
      <w:r w:rsidRPr="00F56399">
        <w:rPr>
          <w:color w:val="000000" w:themeColor="text1"/>
        </w:rPr>
        <w:tab/>
      </w:r>
      <w:r w:rsidR="006D21BE" w:rsidRPr="00F56399">
        <w:rPr>
          <w:color w:val="000000" w:themeColor="text1"/>
        </w:rPr>
        <w:t xml:space="preserve">The expert from </w:t>
      </w:r>
      <w:r w:rsidR="00C83279" w:rsidRPr="00F56399">
        <w:rPr>
          <w:color w:val="000000" w:themeColor="text1"/>
        </w:rPr>
        <w:t xml:space="preserve">FIVA </w:t>
      </w:r>
      <w:r w:rsidR="00D53ADD" w:rsidRPr="00F56399">
        <w:rPr>
          <w:color w:val="000000" w:themeColor="text1"/>
        </w:rPr>
        <w:t>presented ECE/TRANS/WP.29/GRSG/2024/5</w:t>
      </w:r>
      <w:r w:rsidR="001B4C65" w:rsidRPr="00F56399">
        <w:rPr>
          <w:color w:val="000000" w:themeColor="text1"/>
        </w:rPr>
        <w:t xml:space="preserve"> that </w:t>
      </w:r>
      <w:r w:rsidR="00D53ADD" w:rsidRPr="00F56399">
        <w:t>introduce</w:t>
      </w:r>
      <w:r w:rsidR="001B4C65" w:rsidRPr="00F56399">
        <w:t>d</w:t>
      </w:r>
      <w:r w:rsidR="00D53ADD" w:rsidRPr="00F56399">
        <w:t xml:space="preserve"> a definition of historic vehicles</w:t>
      </w:r>
      <w:r w:rsidR="00837069" w:rsidRPr="00F56399">
        <w:rPr>
          <w:rStyle w:val="rynqvb"/>
        </w:rPr>
        <w:t xml:space="preserve"> </w:t>
      </w:r>
      <w:r w:rsidR="00C83279" w:rsidRPr="00F56399">
        <w:rPr>
          <w:rStyle w:val="rynqvb"/>
        </w:rPr>
        <w:t xml:space="preserve">for </w:t>
      </w:r>
      <w:r w:rsidR="00B00487" w:rsidRPr="00F56399">
        <w:rPr>
          <w:rStyle w:val="rynqvb"/>
        </w:rPr>
        <w:t>R.E.3</w:t>
      </w:r>
      <w:r w:rsidR="00837069" w:rsidRPr="00F56399">
        <w:rPr>
          <w:rStyle w:val="rynqvb"/>
        </w:rPr>
        <w:t>.</w:t>
      </w:r>
      <w:r w:rsidR="00543668" w:rsidRPr="00F56399">
        <w:rPr>
          <w:rStyle w:val="rynqvb"/>
        </w:rPr>
        <w:t xml:space="preserve"> </w:t>
      </w:r>
      <w:r w:rsidR="003D404A" w:rsidRPr="00F56399">
        <w:rPr>
          <w:rStyle w:val="rynqvb"/>
        </w:rPr>
        <w:t>He explained that th</w:t>
      </w:r>
      <w:r w:rsidR="001E0545" w:rsidRPr="00F56399">
        <w:rPr>
          <w:rStyle w:val="rynqvb"/>
        </w:rPr>
        <w:t>e</w:t>
      </w:r>
      <w:r w:rsidR="003D404A" w:rsidRPr="00F56399">
        <w:rPr>
          <w:rStyle w:val="rynqvb"/>
        </w:rPr>
        <w:t xml:space="preserve"> </w:t>
      </w:r>
      <w:r w:rsidR="0089252C" w:rsidRPr="00F56399">
        <w:rPr>
          <w:rStyle w:val="rynqvb"/>
        </w:rPr>
        <w:t xml:space="preserve">proposal of amendment would </w:t>
      </w:r>
      <w:r w:rsidR="001B4C65" w:rsidRPr="00F56399">
        <w:rPr>
          <w:rStyle w:val="rynqvb"/>
        </w:rPr>
        <w:t xml:space="preserve">support the </w:t>
      </w:r>
      <w:r w:rsidR="00703FB6" w:rsidRPr="00F56399">
        <w:t>develop an international regulatory safeguard in favour of automotive heritage that can be adopted by the</w:t>
      </w:r>
      <w:r w:rsidR="008F72DC" w:rsidRPr="00F56399">
        <w:t xml:space="preserve"> </w:t>
      </w:r>
      <w:r w:rsidR="001B4C65" w:rsidRPr="00F56399">
        <w:t xml:space="preserve">contracting parties </w:t>
      </w:r>
      <w:r w:rsidR="008F72DC" w:rsidRPr="00F56399">
        <w:t>of the 1958 Agreement</w:t>
      </w:r>
      <w:r w:rsidR="00703FB6" w:rsidRPr="00F56399">
        <w:t xml:space="preserve">. </w:t>
      </w:r>
      <w:r w:rsidR="000E3610" w:rsidRPr="00F56399">
        <w:t xml:space="preserve">He added that for </w:t>
      </w:r>
      <w:r w:rsidR="00703FB6" w:rsidRPr="00F56399">
        <w:t xml:space="preserve">the sake of building on a definition that </w:t>
      </w:r>
      <w:r w:rsidR="001E0545" w:rsidRPr="00F56399">
        <w:t xml:space="preserve">was </w:t>
      </w:r>
      <w:r w:rsidR="00703FB6" w:rsidRPr="00F56399">
        <w:t xml:space="preserve">already </w:t>
      </w:r>
      <w:r w:rsidR="001B4C65" w:rsidRPr="00F56399">
        <w:t xml:space="preserve">in </w:t>
      </w:r>
      <w:r w:rsidR="00703FB6" w:rsidRPr="00F56399">
        <w:t xml:space="preserve">consensus among </w:t>
      </w:r>
      <w:r w:rsidR="000E3610" w:rsidRPr="00F56399">
        <w:t>contracting parties</w:t>
      </w:r>
      <w:r w:rsidR="00703FB6" w:rsidRPr="00F56399">
        <w:t xml:space="preserve">, it </w:t>
      </w:r>
      <w:r w:rsidR="001B4C65" w:rsidRPr="00F56399">
        <w:t>wa</w:t>
      </w:r>
      <w:r w:rsidR="00703FB6" w:rsidRPr="00F56399">
        <w:t xml:space="preserve">s proposed to adopt the definition of historic vehicles already in the </w:t>
      </w:r>
      <w:r w:rsidR="00B60C1C" w:rsidRPr="00F56399">
        <w:t>European Union</w:t>
      </w:r>
      <w:r w:rsidR="00703FB6" w:rsidRPr="00F56399">
        <w:t xml:space="preserve"> Directive on </w:t>
      </w:r>
      <w:r w:rsidR="001E0545" w:rsidRPr="00F56399">
        <w:t>r</w:t>
      </w:r>
      <w:r w:rsidR="00703FB6" w:rsidRPr="00F56399">
        <w:t>oadworthiness testing</w:t>
      </w:r>
      <w:r w:rsidR="005C47C4">
        <w:t xml:space="preserve"> (2014/45/EU)</w:t>
      </w:r>
      <w:r w:rsidR="00703FB6" w:rsidRPr="00F56399">
        <w:t>, which ha</w:t>
      </w:r>
      <w:r w:rsidR="004308FF" w:rsidRPr="00F56399">
        <w:t>d</w:t>
      </w:r>
      <w:r w:rsidR="00703FB6" w:rsidRPr="00F56399">
        <w:t xml:space="preserve"> been incorporated into </w:t>
      </w:r>
      <w:r w:rsidR="00B60C1C" w:rsidRPr="00F56399">
        <w:t xml:space="preserve">European Union </w:t>
      </w:r>
      <w:r w:rsidR="00703FB6" w:rsidRPr="00F56399">
        <w:t>law</w:t>
      </w:r>
      <w:r w:rsidR="00163A3B" w:rsidRPr="00F56399">
        <w:t xml:space="preserve">. The expert from Norway </w:t>
      </w:r>
      <w:r w:rsidR="000A226C" w:rsidRPr="00F56399">
        <w:t xml:space="preserve">introduced </w:t>
      </w:r>
      <w:r w:rsidR="000A226C" w:rsidRPr="00F56399">
        <w:rPr>
          <w:color w:val="000000" w:themeColor="text1"/>
        </w:rPr>
        <w:t xml:space="preserve">GRSG-127-26, </w:t>
      </w:r>
      <w:r w:rsidR="00806456" w:rsidRPr="00F56399">
        <w:rPr>
          <w:color w:val="000000" w:themeColor="text1"/>
        </w:rPr>
        <w:t xml:space="preserve">proposing an amendment to </w:t>
      </w:r>
      <w:r w:rsidR="00F01412" w:rsidRPr="00F56399">
        <w:rPr>
          <w:color w:val="000000" w:themeColor="text1"/>
        </w:rPr>
        <w:t xml:space="preserve">the proposal of the expert of FIVA. He </w:t>
      </w:r>
      <w:r w:rsidR="001B4C65" w:rsidRPr="00F56399">
        <w:rPr>
          <w:color w:val="000000" w:themeColor="text1"/>
        </w:rPr>
        <w:t xml:space="preserve">did </w:t>
      </w:r>
      <w:r w:rsidR="00F01412" w:rsidRPr="00F56399">
        <w:rPr>
          <w:color w:val="000000" w:themeColor="text1"/>
        </w:rPr>
        <w:t xml:space="preserve">suggest </w:t>
      </w:r>
      <w:r w:rsidR="00C8614C" w:rsidRPr="00F56399">
        <w:rPr>
          <w:color w:val="000000" w:themeColor="text1"/>
        </w:rPr>
        <w:t xml:space="preserve">to </w:t>
      </w:r>
      <w:r w:rsidR="001B4C65" w:rsidRPr="00F56399">
        <w:rPr>
          <w:color w:val="000000" w:themeColor="text1"/>
        </w:rPr>
        <w:t>a</w:t>
      </w:r>
      <w:r w:rsidR="00C8614C" w:rsidRPr="00F56399">
        <w:rPr>
          <w:color w:val="000000" w:themeColor="text1"/>
        </w:rPr>
        <w:t xml:space="preserve">wait finalization of </w:t>
      </w:r>
      <w:r w:rsidR="003D76A6" w:rsidRPr="00F56399">
        <w:rPr>
          <w:color w:val="000000" w:themeColor="text1"/>
        </w:rPr>
        <w:t xml:space="preserve">the </w:t>
      </w:r>
      <w:r w:rsidR="00B60C1C" w:rsidRPr="00F56399">
        <w:t xml:space="preserve">European Union </w:t>
      </w:r>
      <w:r w:rsidR="00F56399" w:rsidRPr="00F56399">
        <w:rPr>
          <w:color w:val="000000" w:themeColor="text1"/>
        </w:rPr>
        <w:t>r</w:t>
      </w:r>
      <w:r w:rsidR="003D76A6" w:rsidRPr="00F56399">
        <w:rPr>
          <w:color w:val="000000" w:themeColor="text1"/>
        </w:rPr>
        <w:t xml:space="preserve">egulation on </w:t>
      </w:r>
      <w:r w:rsidR="00D61110" w:rsidRPr="00F56399">
        <w:rPr>
          <w:color w:val="000000" w:themeColor="text1"/>
        </w:rPr>
        <w:t xml:space="preserve">end of life to align the definition of </w:t>
      </w:r>
      <w:r w:rsidR="001B4C65" w:rsidRPr="00F56399">
        <w:rPr>
          <w:color w:val="000000" w:themeColor="text1"/>
        </w:rPr>
        <w:t>historic vehicles</w:t>
      </w:r>
      <w:r w:rsidR="00D61110" w:rsidRPr="00F56399">
        <w:rPr>
          <w:color w:val="000000" w:themeColor="text1"/>
        </w:rPr>
        <w:t xml:space="preserve">. </w:t>
      </w:r>
      <w:r w:rsidR="00BE7D77" w:rsidRPr="00F56399">
        <w:rPr>
          <w:color w:val="000000" w:themeColor="text1"/>
        </w:rPr>
        <w:t xml:space="preserve">The expert from Sweden stated that </w:t>
      </w:r>
      <w:r w:rsidR="00B00487" w:rsidRPr="00F56399">
        <w:rPr>
          <w:color w:val="000000" w:themeColor="text1"/>
        </w:rPr>
        <w:t>R.E.3 deal</w:t>
      </w:r>
      <w:r w:rsidR="001B4C65" w:rsidRPr="00F56399">
        <w:rPr>
          <w:color w:val="000000" w:themeColor="text1"/>
        </w:rPr>
        <w:t>t</w:t>
      </w:r>
      <w:r w:rsidR="00B00487" w:rsidRPr="00F56399">
        <w:rPr>
          <w:color w:val="000000" w:themeColor="text1"/>
        </w:rPr>
        <w:t xml:space="preserve"> with new vehicles</w:t>
      </w:r>
      <w:r w:rsidR="001B4C65" w:rsidRPr="00F56399">
        <w:rPr>
          <w:color w:val="000000" w:themeColor="text1"/>
        </w:rPr>
        <w:t xml:space="preserve"> and</w:t>
      </w:r>
      <w:r w:rsidR="00B00487" w:rsidRPr="00F56399">
        <w:rPr>
          <w:color w:val="000000" w:themeColor="text1"/>
        </w:rPr>
        <w:t xml:space="preserve"> discourag</w:t>
      </w:r>
      <w:r w:rsidR="001B4C65" w:rsidRPr="00F56399">
        <w:rPr>
          <w:color w:val="000000" w:themeColor="text1"/>
        </w:rPr>
        <w:t>ed</w:t>
      </w:r>
      <w:r w:rsidR="00B00487" w:rsidRPr="00F56399">
        <w:rPr>
          <w:color w:val="000000" w:themeColor="text1"/>
        </w:rPr>
        <w:t xml:space="preserve"> </w:t>
      </w:r>
      <w:r w:rsidR="00FD3831" w:rsidRPr="00F56399">
        <w:rPr>
          <w:color w:val="000000" w:themeColor="text1"/>
        </w:rPr>
        <w:t xml:space="preserve">the use of old vehicles.  The expert from Spain </w:t>
      </w:r>
      <w:r w:rsidR="00FA4A2B" w:rsidRPr="00F56399">
        <w:rPr>
          <w:color w:val="000000" w:themeColor="text1"/>
        </w:rPr>
        <w:t xml:space="preserve">said that </w:t>
      </w:r>
      <w:r w:rsidR="001B4C65" w:rsidRPr="00F56399">
        <w:rPr>
          <w:color w:val="000000" w:themeColor="text1"/>
        </w:rPr>
        <w:t xml:space="preserve">historical vehicles </w:t>
      </w:r>
      <w:r w:rsidR="00FA4A2B" w:rsidRPr="00F56399">
        <w:rPr>
          <w:color w:val="000000" w:themeColor="text1"/>
        </w:rPr>
        <w:t xml:space="preserve">are not </w:t>
      </w:r>
      <w:r w:rsidR="000D1ED2" w:rsidRPr="00F56399">
        <w:rPr>
          <w:color w:val="000000" w:themeColor="text1"/>
        </w:rPr>
        <w:t xml:space="preserve">part of transport but </w:t>
      </w:r>
      <w:r w:rsidR="007654AA" w:rsidRPr="00F56399">
        <w:rPr>
          <w:color w:val="000000" w:themeColor="text1"/>
        </w:rPr>
        <w:t>are</w:t>
      </w:r>
      <w:r w:rsidR="000D1ED2" w:rsidRPr="00F56399">
        <w:rPr>
          <w:color w:val="000000" w:themeColor="text1"/>
        </w:rPr>
        <w:t xml:space="preserve"> part of </w:t>
      </w:r>
      <w:r w:rsidR="008F060C" w:rsidRPr="00F56399">
        <w:rPr>
          <w:color w:val="000000" w:themeColor="text1"/>
        </w:rPr>
        <w:t>historical heritage. He added that histori</w:t>
      </w:r>
      <w:r w:rsidR="00917A8E" w:rsidRPr="00F56399">
        <w:rPr>
          <w:color w:val="000000" w:themeColor="text1"/>
        </w:rPr>
        <w:t xml:space="preserve">cal vehicles should </w:t>
      </w:r>
      <w:r w:rsidR="007654AA" w:rsidRPr="00F56399">
        <w:rPr>
          <w:color w:val="000000" w:themeColor="text1"/>
        </w:rPr>
        <w:t xml:space="preserve">be </w:t>
      </w:r>
      <w:r w:rsidR="00917A8E" w:rsidRPr="00F56399">
        <w:rPr>
          <w:color w:val="000000" w:themeColor="text1"/>
        </w:rPr>
        <w:t xml:space="preserve">regulated and </w:t>
      </w:r>
      <w:r w:rsidR="001B4C65" w:rsidRPr="00F56399">
        <w:rPr>
          <w:color w:val="000000" w:themeColor="text1"/>
        </w:rPr>
        <w:t xml:space="preserve">considered </w:t>
      </w:r>
      <w:r w:rsidR="00F81BC7" w:rsidRPr="00F56399">
        <w:rPr>
          <w:color w:val="000000" w:themeColor="text1"/>
        </w:rPr>
        <w:t xml:space="preserve">by </w:t>
      </w:r>
      <w:r w:rsidR="001B4C65" w:rsidRPr="00F56399">
        <w:rPr>
          <w:color w:val="000000" w:themeColor="text1"/>
        </w:rPr>
        <w:t xml:space="preserve">the </w:t>
      </w:r>
      <w:r w:rsidR="00F81BC7" w:rsidRPr="00F56399">
        <w:rPr>
          <w:color w:val="000000" w:themeColor="text1"/>
        </w:rPr>
        <w:t xml:space="preserve">Inland Transport Committee and </w:t>
      </w:r>
      <w:r w:rsidR="00E41A7D" w:rsidRPr="00F56399">
        <w:rPr>
          <w:color w:val="000000" w:themeColor="text1"/>
        </w:rPr>
        <w:t xml:space="preserve">by the </w:t>
      </w:r>
      <w:r w:rsidR="00A82847" w:rsidRPr="00F56399">
        <w:rPr>
          <w:color w:val="000000" w:themeColor="text1"/>
        </w:rPr>
        <w:t xml:space="preserve">Global Forum for Road Traffic Safety (WP.1). The expert from United Kingdom </w:t>
      </w:r>
      <w:r w:rsidR="00BA3430" w:rsidRPr="00F56399">
        <w:rPr>
          <w:color w:val="000000" w:themeColor="text1"/>
        </w:rPr>
        <w:t xml:space="preserve">questioned </w:t>
      </w:r>
      <w:r w:rsidR="001B4C65" w:rsidRPr="00F56399">
        <w:rPr>
          <w:color w:val="000000" w:themeColor="text1"/>
        </w:rPr>
        <w:t xml:space="preserve">the </w:t>
      </w:r>
      <w:r w:rsidR="006309A9" w:rsidRPr="00F56399">
        <w:rPr>
          <w:color w:val="000000" w:themeColor="text1"/>
        </w:rPr>
        <w:t>proper place</w:t>
      </w:r>
      <w:r w:rsidR="001B4C65" w:rsidRPr="00F56399">
        <w:rPr>
          <w:color w:val="000000" w:themeColor="text1"/>
        </w:rPr>
        <w:t>ment of this request</w:t>
      </w:r>
      <w:r w:rsidR="006309A9" w:rsidRPr="00F56399">
        <w:rPr>
          <w:color w:val="000000" w:themeColor="text1"/>
        </w:rPr>
        <w:t xml:space="preserve"> since </w:t>
      </w:r>
      <w:r w:rsidR="00746EB3" w:rsidRPr="00F56399">
        <w:rPr>
          <w:color w:val="000000" w:themeColor="text1"/>
        </w:rPr>
        <w:t>R.E.3 deal</w:t>
      </w:r>
      <w:r w:rsidR="001B4C65" w:rsidRPr="00F56399">
        <w:rPr>
          <w:color w:val="000000" w:themeColor="text1"/>
        </w:rPr>
        <w:t>t</w:t>
      </w:r>
      <w:r w:rsidR="00746EB3" w:rsidRPr="00F56399">
        <w:rPr>
          <w:color w:val="000000" w:themeColor="text1"/>
        </w:rPr>
        <w:t xml:space="preserve"> with new vehicles</w:t>
      </w:r>
      <w:r w:rsidR="001B4C65" w:rsidRPr="00F56399">
        <w:rPr>
          <w:color w:val="000000" w:themeColor="text1"/>
        </w:rPr>
        <w:t xml:space="preserve">, making </w:t>
      </w:r>
      <w:r w:rsidR="00964432" w:rsidRPr="00F56399">
        <w:rPr>
          <w:color w:val="000000" w:themeColor="text1"/>
        </w:rPr>
        <w:t>thirty</w:t>
      </w:r>
      <w:r w:rsidR="001B4C65" w:rsidRPr="00F56399">
        <w:rPr>
          <w:color w:val="000000" w:themeColor="text1"/>
        </w:rPr>
        <w:t>-</w:t>
      </w:r>
      <w:r w:rsidR="00964432" w:rsidRPr="00F56399">
        <w:rPr>
          <w:color w:val="000000" w:themeColor="text1"/>
        </w:rPr>
        <w:t>year</w:t>
      </w:r>
      <w:r w:rsidR="001B4C65" w:rsidRPr="00F56399">
        <w:rPr>
          <w:color w:val="000000" w:themeColor="text1"/>
        </w:rPr>
        <w:t>-</w:t>
      </w:r>
      <w:r w:rsidR="00964432" w:rsidRPr="00F56399">
        <w:rPr>
          <w:color w:val="000000" w:themeColor="text1"/>
        </w:rPr>
        <w:t>old vehicles out</w:t>
      </w:r>
      <w:r w:rsidR="001B4C65" w:rsidRPr="00F56399">
        <w:rPr>
          <w:color w:val="000000" w:themeColor="text1"/>
        </w:rPr>
        <w:t>side</w:t>
      </w:r>
      <w:r w:rsidR="00964432" w:rsidRPr="00F56399">
        <w:rPr>
          <w:color w:val="000000" w:themeColor="text1"/>
        </w:rPr>
        <w:t xml:space="preserve"> </w:t>
      </w:r>
      <w:r w:rsidR="001B4C65" w:rsidRPr="00F56399">
        <w:rPr>
          <w:color w:val="000000" w:themeColor="text1"/>
        </w:rPr>
        <w:t xml:space="preserve">the </w:t>
      </w:r>
      <w:r w:rsidR="00964432" w:rsidRPr="00F56399">
        <w:rPr>
          <w:color w:val="000000" w:themeColor="text1"/>
        </w:rPr>
        <w:t xml:space="preserve">periodic </w:t>
      </w:r>
      <w:r w:rsidR="00976515" w:rsidRPr="00F56399">
        <w:rPr>
          <w:color w:val="000000" w:themeColor="text1"/>
        </w:rPr>
        <w:t xml:space="preserve">technical inspection </w:t>
      </w:r>
      <w:r w:rsidR="00D13645" w:rsidRPr="00F56399">
        <w:rPr>
          <w:color w:val="000000" w:themeColor="text1"/>
        </w:rPr>
        <w:t xml:space="preserve">procedures. </w:t>
      </w:r>
      <w:r w:rsidR="00843E93" w:rsidRPr="00F56399">
        <w:rPr>
          <w:color w:val="000000" w:themeColor="text1"/>
        </w:rPr>
        <w:t xml:space="preserve">He added that GRSG and WP.29 could not control the use </w:t>
      </w:r>
      <w:r w:rsidR="00852237" w:rsidRPr="00F56399">
        <w:rPr>
          <w:color w:val="000000" w:themeColor="text1"/>
        </w:rPr>
        <w:t xml:space="preserve">of historical vehicles </w:t>
      </w:r>
      <w:r w:rsidR="00032F3B" w:rsidRPr="00F56399">
        <w:rPr>
          <w:color w:val="000000" w:themeColor="text1"/>
        </w:rPr>
        <w:t>since some owners were replacing parts</w:t>
      </w:r>
      <w:r w:rsidR="001B4C65" w:rsidRPr="00F56399">
        <w:rPr>
          <w:color w:val="000000" w:themeColor="text1"/>
        </w:rPr>
        <w:t xml:space="preserve">, for example, </w:t>
      </w:r>
      <w:r w:rsidR="00852237" w:rsidRPr="00F56399">
        <w:rPr>
          <w:color w:val="000000" w:themeColor="text1"/>
        </w:rPr>
        <w:t xml:space="preserve">internal combustion engines with </w:t>
      </w:r>
      <w:r w:rsidR="00235EB1" w:rsidRPr="00F56399">
        <w:rPr>
          <w:color w:val="000000" w:themeColor="text1"/>
        </w:rPr>
        <w:t xml:space="preserve">electric </w:t>
      </w:r>
      <w:r w:rsidR="00C742C2" w:rsidRPr="00F56399">
        <w:rPr>
          <w:color w:val="000000" w:themeColor="text1"/>
        </w:rPr>
        <w:t>ones</w:t>
      </w:r>
      <w:r w:rsidR="001B4C65" w:rsidRPr="00F56399">
        <w:rPr>
          <w:color w:val="000000" w:themeColor="text1"/>
        </w:rPr>
        <w:t>,</w:t>
      </w:r>
      <w:r w:rsidR="00C742C2" w:rsidRPr="00F56399">
        <w:rPr>
          <w:color w:val="000000" w:themeColor="text1"/>
        </w:rPr>
        <w:t xml:space="preserve"> </w:t>
      </w:r>
      <w:r w:rsidR="00235EB1" w:rsidRPr="00F56399">
        <w:rPr>
          <w:color w:val="000000" w:themeColor="text1"/>
        </w:rPr>
        <w:t xml:space="preserve">and radial tires. Therefore, he recommended </w:t>
      </w:r>
      <w:r w:rsidR="001B4C65" w:rsidRPr="00F56399">
        <w:rPr>
          <w:color w:val="000000" w:themeColor="text1"/>
        </w:rPr>
        <w:t xml:space="preserve">careful </w:t>
      </w:r>
      <w:r w:rsidR="00235EB1" w:rsidRPr="00F56399">
        <w:rPr>
          <w:color w:val="000000" w:themeColor="text1"/>
        </w:rPr>
        <w:t>consider</w:t>
      </w:r>
      <w:r w:rsidR="001B4C65" w:rsidRPr="00F56399">
        <w:rPr>
          <w:color w:val="000000" w:themeColor="text1"/>
        </w:rPr>
        <w:t>ation</w:t>
      </w:r>
      <w:r w:rsidR="00235EB1" w:rsidRPr="00F56399">
        <w:rPr>
          <w:color w:val="000000" w:themeColor="text1"/>
        </w:rPr>
        <w:t xml:space="preserve"> </w:t>
      </w:r>
      <w:r w:rsidR="001B4C65" w:rsidRPr="00F56399">
        <w:rPr>
          <w:color w:val="000000" w:themeColor="text1"/>
        </w:rPr>
        <w:t xml:space="preserve">of </w:t>
      </w:r>
      <w:r w:rsidR="00235EB1" w:rsidRPr="00F56399">
        <w:rPr>
          <w:color w:val="000000" w:themeColor="text1"/>
        </w:rPr>
        <w:t xml:space="preserve">this issue. The expert from Germany </w:t>
      </w:r>
      <w:r w:rsidR="0052362F" w:rsidRPr="00F56399">
        <w:rPr>
          <w:color w:val="000000" w:themeColor="text1"/>
        </w:rPr>
        <w:t xml:space="preserve">proposed to develop </w:t>
      </w:r>
      <w:r w:rsidR="00346B15" w:rsidRPr="00F56399">
        <w:rPr>
          <w:color w:val="000000" w:themeColor="text1"/>
        </w:rPr>
        <w:t xml:space="preserve">ideas </w:t>
      </w:r>
      <w:r w:rsidR="00881763" w:rsidRPr="00F56399">
        <w:rPr>
          <w:color w:val="000000" w:themeColor="text1"/>
        </w:rPr>
        <w:t>and</w:t>
      </w:r>
      <w:r w:rsidR="006345C4" w:rsidRPr="00F56399">
        <w:rPr>
          <w:color w:val="000000" w:themeColor="text1"/>
        </w:rPr>
        <w:t xml:space="preserve"> suggested </w:t>
      </w:r>
      <w:r w:rsidR="00AC511E" w:rsidRPr="00F56399">
        <w:rPr>
          <w:color w:val="000000" w:themeColor="text1"/>
        </w:rPr>
        <w:t>agree</w:t>
      </w:r>
      <w:r w:rsidR="001B4C65" w:rsidRPr="00F56399">
        <w:rPr>
          <w:color w:val="000000" w:themeColor="text1"/>
        </w:rPr>
        <w:t>ing</w:t>
      </w:r>
      <w:r w:rsidR="006345C4" w:rsidRPr="00F56399">
        <w:rPr>
          <w:color w:val="000000" w:themeColor="text1"/>
        </w:rPr>
        <w:t xml:space="preserve"> </w:t>
      </w:r>
      <w:r w:rsidR="001B4C65" w:rsidRPr="00F56399">
        <w:rPr>
          <w:color w:val="000000" w:themeColor="text1"/>
        </w:rPr>
        <w:t>to</w:t>
      </w:r>
      <w:r w:rsidR="00AC511E" w:rsidRPr="00F56399">
        <w:rPr>
          <w:color w:val="000000" w:themeColor="text1"/>
        </w:rPr>
        <w:t xml:space="preserve"> the principle of low</w:t>
      </w:r>
      <w:r w:rsidR="001B4C65" w:rsidRPr="00F56399">
        <w:rPr>
          <w:color w:val="000000" w:themeColor="text1"/>
        </w:rPr>
        <w:t>-</w:t>
      </w:r>
      <w:r w:rsidR="00AC511E" w:rsidRPr="00F56399">
        <w:rPr>
          <w:color w:val="000000" w:themeColor="text1"/>
        </w:rPr>
        <w:t>speed vehicle</w:t>
      </w:r>
      <w:r w:rsidR="002E2D30" w:rsidRPr="00F56399">
        <w:rPr>
          <w:color w:val="000000" w:themeColor="text1"/>
        </w:rPr>
        <w:t xml:space="preserve"> </w:t>
      </w:r>
      <w:r w:rsidR="00881763" w:rsidRPr="00F56399">
        <w:rPr>
          <w:color w:val="000000" w:themeColor="text1"/>
        </w:rPr>
        <w:t>application</w:t>
      </w:r>
      <w:r w:rsidR="00E311E4" w:rsidRPr="00F56399">
        <w:rPr>
          <w:color w:val="000000" w:themeColor="text1"/>
        </w:rPr>
        <w:t xml:space="preserve">. </w:t>
      </w:r>
      <w:r w:rsidR="00233E44" w:rsidRPr="00F56399">
        <w:rPr>
          <w:color w:val="000000" w:themeColor="text1"/>
        </w:rPr>
        <w:t xml:space="preserve">The expert from FIVA replied that </w:t>
      </w:r>
      <w:r w:rsidR="001A5677" w:rsidRPr="00F56399">
        <w:rPr>
          <w:color w:val="000000" w:themeColor="text1"/>
        </w:rPr>
        <w:t xml:space="preserve">his organization was looking for a </w:t>
      </w:r>
      <w:r w:rsidR="00B03AE8" w:rsidRPr="00F56399">
        <w:rPr>
          <w:color w:val="000000" w:themeColor="text1"/>
        </w:rPr>
        <w:t xml:space="preserve">legal allocation of the definition </w:t>
      </w:r>
      <w:r w:rsidR="00D942C3" w:rsidRPr="00F56399">
        <w:rPr>
          <w:color w:val="000000" w:themeColor="text1"/>
        </w:rPr>
        <w:t>since the same one was proposed for the end</w:t>
      </w:r>
      <w:r w:rsidR="001B4C65" w:rsidRPr="00F56399">
        <w:rPr>
          <w:color w:val="000000" w:themeColor="text1"/>
        </w:rPr>
        <w:t>-</w:t>
      </w:r>
      <w:r w:rsidR="00D942C3" w:rsidRPr="00F56399">
        <w:rPr>
          <w:color w:val="000000" w:themeColor="text1"/>
        </w:rPr>
        <w:t>of</w:t>
      </w:r>
      <w:r w:rsidR="001B4C65" w:rsidRPr="00F56399">
        <w:rPr>
          <w:color w:val="000000" w:themeColor="text1"/>
        </w:rPr>
        <w:t>-</w:t>
      </w:r>
      <w:r w:rsidR="00D942C3" w:rsidRPr="00F56399">
        <w:rPr>
          <w:color w:val="000000" w:themeColor="text1"/>
        </w:rPr>
        <w:t xml:space="preserve">life regulation of </w:t>
      </w:r>
      <w:r w:rsidR="00F56399">
        <w:rPr>
          <w:color w:val="000000" w:themeColor="text1"/>
        </w:rPr>
        <w:t xml:space="preserve">the </w:t>
      </w:r>
      <w:r w:rsidR="00B60C1C" w:rsidRPr="00F56399">
        <w:t>European Union</w:t>
      </w:r>
      <w:r w:rsidR="009A4F81" w:rsidRPr="00F56399">
        <w:rPr>
          <w:color w:val="000000" w:themeColor="text1"/>
        </w:rPr>
        <w:t>.</w:t>
      </w:r>
    </w:p>
    <w:p w14:paraId="3DD2657E" w14:textId="41BE6712" w:rsidR="00C078DC" w:rsidRPr="00F56399" w:rsidRDefault="00C078DC" w:rsidP="008F060C">
      <w:pPr>
        <w:pStyle w:val="SingleTxtG"/>
        <w:rPr>
          <w:color w:val="000000" w:themeColor="text1"/>
        </w:rPr>
      </w:pPr>
      <w:r w:rsidRPr="00F56399">
        <w:rPr>
          <w:color w:val="000000" w:themeColor="text1"/>
        </w:rPr>
        <w:t>44.</w:t>
      </w:r>
      <w:r w:rsidRPr="00F56399">
        <w:rPr>
          <w:color w:val="000000" w:themeColor="text1"/>
        </w:rPr>
        <w:tab/>
      </w:r>
      <w:r w:rsidR="008950D0" w:rsidRPr="00F56399">
        <w:rPr>
          <w:color w:val="000000" w:themeColor="text1"/>
        </w:rPr>
        <w:t>Finally, GRSG agreed to resume discussion on this subject at its October 2024 session.</w:t>
      </w:r>
    </w:p>
    <w:p w14:paraId="66CE34E4" w14:textId="069C9E26" w:rsidR="009A4F81" w:rsidRPr="00F56399" w:rsidRDefault="008950D0" w:rsidP="00537584">
      <w:pPr>
        <w:pStyle w:val="SingleTxtG"/>
      </w:pPr>
      <w:r w:rsidRPr="00F56399">
        <w:rPr>
          <w:color w:val="000000" w:themeColor="text1"/>
        </w:rPr>
        <w:t>45.</w:t>
      </w:r>
      <w:r w:rsidRPr="00F56399">
        <w:rPr>
          <w:color w:val="000000" w:themeColor="text1"/>
        </w:rPr>
        <w:tab/>
      </w:r>
      <w:r w:rsidR="008B6A0F" w:rsidRPr="00F56399">
        <w:rPr>
          <w:color w:val="000000" w:themeColor="text1"/>
        </w:rPr>
        <w:t xml:space="preserve">GRSG resumed discussion on the proposal </w:t>
      </w:r>
      <w:r w:rsidR="00F25AD9" w:rsidRPr="00F56399">
        <w:rPr>
          <w:color w:val="000000" w:themeColor="text1"/>
        </w:rPr>
        <w:t xml:space="preserve">of </w:t>
      </w:r>
      <w:r w:rsidR="008B6A0F" w:rsidRPr="00F56399">
        <w:rPr>
          <w:color w:val="000000" w:themeColor="text1"/>
        </w:rPr>
        <w:t>CLCCR o</w:t>
      </w:r>
      <w:r w:rsidR="00F25AD9" w:rsidRPr="00F56399">
        <w:rPr>
          <w:color w:val="000000" w:themeColor="text1"/>
        </w:rPr>
        <w:t>n</w:t>
      </w:r>
      <w:r w:rsidR="008B6A0F" w:rsidRPr="00F56399">
        <w:rPr>
          <w:color w:val="000000" w:themeColor="text1"/>
        </w:rPr>
        <w:t xml:space="preserve"> assisting driven axles o</w:t>
      </w:r>
      <w:r w:rsidR="00F25AD9" w:rsidRPr="00F56399">
        <w:rPr>
          <w:color w:val="000000" w:themeColor="text1"/>
        </w:rPr>
        <w:t>f</w:t>
      </w:r>
      <w:r w:rsidR="008B6A0F" w:rsidRPr="00F56399">
        <w:rPr>
          <w:color w:val="000000" w:themeColor="text1"/>
        </w:rPr>
        <w:t xml:space="preserve"> trailers (ECE/TRANS/WP.29/GRSG/2023/5). </w:t>
      </w:r>
      <w:r w:rsidR="009967B5" w:rsidRPr="00F56399">
        <w:rPr>
          <w:color w:val="000000" w:themeColor="text1"/>
        </w:rPr>
        <w:t xml:space="preserve">The expert from </w:t>
      </w:r>
      <w:r w:rsidR="00F26A37" w:rsidRPr="00F56399">
        <w:rPr>
          <w:color w:val="000000" w:themeColor="text1"/>
        </w:rPr>
        <w:t xml:space="preserve">Germany </w:t>
      </w:r>
      <w:r w:rsidR="000658E9" w:rsidRPr="00F56399">
        <w:rPr>
          <w:color w:val="000000" w:themeColor="text1"/>
        </w:rPr>
        <w:t>mentioned GRSG-127-01</w:t>
      </w:r>
      <w:r w:rsidR="00C33D83" w:rsidRPr="00F56399">
        <w:rPr>
          <w:color w:val="000000" w:themeColor="text1"/>
        </w:rPr>
        <w:t xml:space="preserve"> and explained that the investigation of the </w:t>
      </w:r>
      <w:r w:rsidR="00C33D83" w:rsidRPr="00F56399">
        <w:t>Federal Highway Research Institute (</w:t>
      </w:r>
      <w:proofErr w:type="spellStart"/>
      <w:r w:rsidR="00C33D83" w:rsidRPr="00F56399">
        <w:t>BASt</w:t>
      </w:r>
      <w:proofErr w:type="spellEnd"/>
      <w:r w:rsidR="00C33D83" w:rsidRPr="00F56399">
        <w:t xml:space="preserve">) </w:t>
      </w:r>
      <w:r w:rsidR="00F25AD9" w:rsidRPr="00F56399">
        <w:t xml:space="preserve">of Germany </w:t>
      </w:r>
      <w:r w:rsidR="00551482" w:rsidRPr="00F56399">
        <w:t xml:space="preserve">had been presented </w:t>
      </w:r>
      <w:r w:rsidR="002050A4" w:rsidRPr="00F56399">
        <w:t xml:space="preserve">at the October 2023 session of GRSG. </w:t>
      </w:r>
      <w:r w:rsidR="00371612" w:rsidRPr="00F56399">
        <w:t xml:space="preserve">He added that </w:t>
      </w:r>
      <w:r w:rsidR="00951A28" w:rsidRPr="00F56399">
        <w:t xml:space="preserve">the current definition of trailers </w:t>
      </w:r>
      <w:r w:rsidR="00F90584" w:rsidRPr="00F56399">
        <w:t xml:space="preserve">need </w:t>
      </w:r>
      <w:r w:rsidR="00F25AD9" w:rsidRPr="00F56399">
        <w:t xml:space="preserve">not </w:t>
      </w:r>
      <w:r w:rsidR="00F90584" w:rsidRPr="00F56399">
        <w:t xml:space="preserve">be changed if the trailers </w:t>
      </w:r>
      <w:r w:rsidR="00F25AD9" w:rsidRPr="00F56399">
        <w:t xml:space="preserve">lacked </w:t>
      </w:r>
      <w:r w:rsidR="00D764B5" w:rsidRPr="00F56399">
        <w:t xml:space="preserve">a driving force. </w:t>
      </w:r>
      <w:r w:rsidR="00233499" w:rsidRPr="00F56399">
        <w:t xml:space="preserve">The expert from the Netherlands </w:t>
      </w:r>
      <w:r w:rsidR="00353E47" w:rsidRPr="00F56399">
        <w:t>reminded GRSG that the issue should be dealt with different</w:t>
      </w:r>
      <w:r w:rsidR="00F25AD9" w:rsidRPr="00F56399">
        <w:t>ly</w:t>
      </w:r>
      <w:r w:rsidR="00353E47" w:rsidRPr="00F56399">
        <w:t xml:space="preserve"> </w:t>
      </w:r>
      <w:r w:rsidR="00F25AD9" w:rsidRPr="00F56399">
        <w:t>in working groups</w:t>
      </w:r>
      <w:r w:rsidR="004751DC" w:rsidRPr="00F56399">
        <w:t xml:space="preserve">. </w:t>
      </w:r>
      <w:r w:rsidR="009961BA">
        <w:t>He announced</w:t>
      </w:r>
      <w:r w:rsidR="00CD5BB8">
        <w:t xml:space="preserve"> that a</w:t>
      </w:r>
      <w:r w:rsidR="00F60DA2" w:rsidRPr="00F60DA2">
        <w:t xml:space="preserve"> revised proposal </w:t>
      </w:r>
      <w:r w:rsidR="009961BA">
        <w:t>was</w:t>
      </w:r>
      <w:r w:rsidR="00F60DA2" w:rsidRPr="00F60DA2">
        <w:t xml:space="preserve"> prepared by CLCCR, France and the Netherlands for the upcoming GRSP</w:t>
      </w:r>
      <w:r w:rsidR="00226894" w:rsidRPr="00F56399">
        <w:t xml:space="preserve"> </w:t>
      </w:r>
      <w:r w:rsidR="00F25AD9" w:rsidRPr="00F56399">
        <w:t xml:space="preserve">that </w:t>
      </w:r>
      <w:r w:rsidR="004751DC" w:rsidRPr="00F56399">
        <w:t>address</w:t>
      </w:r>
      <w:r w:rsidR="00F25AD9" w:rsidRPr="00F56399">
        <w:t>es</w:t>
      </w:r>
      <w:r w:rsidR="004751DC" w:rsidRPr="00F56399">
        <w:t xml:space="preserve"> </w:t>
      </w:r>
      <w:r w:rsidR="00226894" w:rsidRPr="00F56399">
        <w:t>UN Regulation No. 100 (</w:t>
      </w:r>
      <w:r w:rsidR="00EA1DE8" w:rsidRPr="00F56399">
        <w:t>Electric power trained vehicles)</w:t>
      </w:r>
      <w:r w:rsidR="00587B0A">
        <w:t xml:space="preserve">. </w:t>
      </w:r>
      <w:r w:rsidR="008D57D5">
        <w:t xml:space="preserve">He clarified that the proposal would </w:t>
      </w:r>
      <w:r w:rsidR="007A2FDD">
        <w:t xml:space="preserve">also </w:t>
      </w:r>
      <w:r w:rsidR="001B4E9A" w:rsidRPr="001B4E9A">
        <w:t xml:space="preserve">consider the trailer as a generator </w:t>
      </w:r>
      <w:r w:rsidR="00551945">
        <w:t xml:space="preserve">of electricity </w:t>
      </w:r>
      <w:r w:rsidR="001B4E9A" w:rsidRPr="001B4E9A">
        <w:t>in a first stage and possible traction to compensate for internal losses in a second stage.</w:t>
      </w:r>
      <w:r w:rsidR="006374A6" w:rsidRPr="00F56399">
        <w:t xml:space="preserve"> The </w:t>
      </w:r>
      <w:r w:rsidR="00F25AD9" w:rsidRPr="00F56399">
        <w:t xml:space="preserve">OICA </w:t>
      </w:r>
      <w:r w:rsidR="006374A6" w:rsidRPr="00F56399">
        <w:t xml:space="preserve">expert </w:t>
      </w:r>
      <w:r w:rsidR="00E04B51" w:rsidRPr="00F56399">
        <w:t xml:space="preserve">endorsed the statement from the expert from the Netherlands </w:t>
      </w:r>
      <w:r w:rsidR="00EE6D7E" w:rsidRPr="00F56399">
        <w:t>and informed GRSG that a p</w:t>
      </w:r>
      <w:r w:rsidR="00AF1F2D" w:rsidRPr="00F56399">
        <w:t xml:space="preserve">roposal addressing this kind of trailer </w:t>
      </w:r>
      <w:r w:rsidR="009D2397" w:rsidRPr="00F56399">
        <w:t>was under discussion</w:t>
      </w:r>
      <w:r w:rsidR="00AF1F2D" w:rsidRPr="00F56399">
        <w:t xml:space="preserve"> </w:t>
      </w:r>
      <w:r w:rsidR="009D2397" w:rsidRPr="00F56399">
        <w:t>in</w:t>
      </w:r>
      <w:r w:rsidR="00AF1F2D" w:rsidRPr="00F56399">
        <w:t xml:space="preserve"> GRVA. </w:t>
      </w:r>
      <w:r w:rsidR="00651B93" w:rsidRPr="00F56399">
        <w:t xml:space="preserve">The expert from China </w:t>
      </w:r>
      <w:r w:rsidR="001B6FC6" w:rsidRPr="00F56399">
        <w:t>informed GRSG that in his country</w:t>
      </w:r>
      <w:r w:rsidR="00F25AD9" w:rsidRPr="00F56399">
        <w:t>,</w:t>
      </w:r>
      <w:r w:rsidR="001B6FC6" w:rsidRPr="00F56399">
        <w:t xml:space="preserve"> studies had been developed </w:t>
      </w:r>
      <w:r w:rsidR="00F25AD9" w:rsidRPr="00F56399">
        <w:t xml:space="preserve">and research </w:t>
      </w:r>
      <w:r w:rsidR="00B42286">
        <w:t xml:space="preserve">made </w:t>
      </w:r>
      <w:r w:rsidR="001B6FC6" w:rsidRPr="00F56399">
        <w:t>on this subject</w:t>
      </w:r>
      <w:r w:rsidR="002E262D" w:rsidRPr="00F56399">
        <w:t xml:space="preserve">. </w:t>
      </w:r>
      <w:r w:rsidR="00201E8D" w:rsidRPr="00F56399">
        <w:t xml:space="preserve">GRSG agreed to resume discussion </w:t>
      </w:r>
      <w:r w:rsidR="006B1817" w:rsidRPr="00F56399">
        <w:t xml:space="preserve">on this subject at its </w:t>
      </w:r>
      <w:r w:rsidR="004A4C12" w:rsidRPr="00F56399">
        <w:t>October 2024 session</w:t>
      </w:r>
      <w:bookmarkStart w:id="7" w:name="_Hlk25326491"/>
      <w:r w:rsidR="009A4F81" w:rsidRPr="00F56399">
        <w:t>.</w:t>
      </w:r>
    </w:p>
    <w:p w14:paraId="3137CF65" w14:textId="7B2909AF" w:rsidR="007B043C" w:rsidRPr="00F56399" w:rsidRDefault="007B043C" w:rsidP="002459F1">
      <w:pPr>
        <w:tabs>
          <w:tab w:val="right" w:pos="851"/>
        </w:tabs>
        <w:spacing w:before="360" w:after="240" w:line="300" w:lineRule="exact"/>
        <w:ind w:left="1134" w:right="1134" w:hanging="1134"/>
        <w:jc w:val="both"/>
        <w:rPr>
          <w:b/>
          <w:color w:val="000000" w:themeColor="text1"/>
          <w:sz w:val="28"/>
        </w:rPr>
      </w:pPr>
      <w:r w:rsidRPr="00F56399">
        <w:rPr>
          <w:b/>
          <w:color w:val="000000" w:themeColor="text1"/>
          <w:sz w:val="28"/>
        </w:rPr>
        <w:tab/>
        <w:t>X</w:t>
      </w:r>
      <w:r w:rsidR="00EF68BB" w:rsidRPr="00F56399">
        <w:rPr>
          <w:b/>
          <w:color w:val="000000" w:themeColor="text1"/>
          <w:sz w:val="28"/>
        </w:rPr>
        <w:t>XI</w:t>
      </w:r>
      <w:r w:rsidRPr="00F56399">
        <w:rPr>
          <w:b/>
          <w:color w:val="000000" w:themeColor="text1"/>
          <w:sz w:val="28"/>
        </w:rPr>
        <w:t>.</w:t>
      </w:r>
      <w:r w:rsidRPr="00F56399">
        <w:rPr>
          <w:b/>
          <w:color w:val="000000" w:themeColor="text1"/>
          <w:sz w:val="28"/>
        </w:rPr>
        <w:tab/>
      </w:r>
      <w:r w:rsidR="00F121A6" w:rsidRPr="00F56399">
        <w:rPr>
          <w:b/>
          <w:color w:val="000000" w:themeColor="text1"/>
          <w:sz w:val="28"/>
        </w:rPr>
        <w:t>Special</w:t>
      </w:r>
      <w:r w:rsidRPr="00F56399">
        <w:rPr>
          <w:b/>
          <w:color w:val="000000" w:themeColor="text1"/>
          <w:sz w:val="28"/>
        </w:rPr>
        <w:t xml:space="preserve"> Resolution </w:t>
      </w:r>
      <w:r w:rsidR="00F121A6" w:rsidRPr="00F56399">
        <w:rPr>
          <w:b/>
          <w:color w:val="000000" w:themeColor="text1"/>
          <w:sz w:val="28"/>
        </w:rPr>
        <w:t xml:space="preserve">No. 1 concerning the </w:t>
      </w:r>
      <w:r w:rsidR="00A24383" w:rsidRPr="00F56399">
        <w:rPr>
          <w:b/>
          <w:color w:val="000000" w:themeColor="text1"/>
          <w:sz w:val="28"/>
        </w:rPr>
        <w:t xml:space="preserve">Common Definitions </w:t>
      </w:r>
      <w:r w:rsidR="00F121A6" w:rsidRPr="00F56399">
        <w:rPr>
          <w:b/>
          <w:color w:val="000000" w:themeColor="text1"/>
          <w:sz w:val="28"/>
        </w:rPr>
        <w:t xml:space="preserve">of </w:t>
      </w:r>
      <w:r w:rsidR="00A24383" w:rsidRPr="00F56399">
        <w:rPr>
          <w:b/>
          <w:color w:val="000000" w:themeColor="text1"/>
          <w:sz w:val="28"/>
        </w:rPr>
        <w:t xml:space="preserve">Vehicle Categories, Masses </w:t>
      </w:r>
      <w:r w:rsidR="00F121A6" w:rsidRPr="00F56399">
        <w:rPr>
          <w:b/>
          <w:color w:val="000000" w:themeColor="text1"/>
          <w:sz w:val="28"/>
        </w:rPr>
        <w:t xml:space="preserve">and </w:t>
      </w:r>
      <w:r w:rsidR="00A24383" w:rsidRPr="00F56399">
        <w:rPr>
          <w:b/>
          <w:color w:val="000000" w:themeColor="text1"/>
          <w:sz w:val="28"/>
        </w:rPr>
        <w:t xml:space="preserve">Dimensions </w:t>
      </w:r>
      <w:r w:rsidRPr="00F56399">
        <w:rPr>
          <w:b/>
          <w:color w:val="000000" w:themeColor="text1"/>
          <w:sz w:val="28"/>
        </w:rPr>
        <w:t xml:space="preserve">(agenda item </w:t>
      </w:r>
      <w:r w:rsidR="00EF68BB" w:rsidRPr="00F56399">
        <w:rPr>
          <w:b/>
          <w:color w:val="000000" w:themeColor="text1"/>
          <w:sz w:val="28"/>
        </w:rPr>
        <w:t>20</w:t>
      </w:r>
      <w:r w:rsidRPr="00F56399">
        <w:rPr>
          <w:b/>
          <w:color w:val="000000" w:themeColor="text1"/>
          <w:sz w:val="28"/>
        </w:rPr>
        <w:t>)</w:t>
      </w:r>
    </w:p>
    <w:p w14:paraId="7E954513" w14:textId="5D387E75" w:rsidR="007B043C" w:rsidRPr="00F56399" w:rsidRDefault="007B043C" w:rsidP="009E7AA1">
      <w:pPr>
        <w:pStyle w:val="SingleTxtG"/>
        <w:rPr>
          <w:color w:val="000000" w:themeColor="text1"/>
        </w:rPr>
      </w:pPr>
      <w:r w:rsidRPr="00F56399">
        <w:rPr>
          <w:i/>
          <w:color w:val="000000" w:themeColor="text1"/>
        </w:rPr>
        <w:t>Documentation</w:t>
      </w:r>
      <w:r w:rsidRPr="00F56399">
        <w:rPr>
          <w:color w:val="000000" w:themeColor="text1"/>
        </w:rPr>
        <w:t xml:space="preserve">: </w:t>
      </w:r>
      <w:r w:rsidRPr="00F56399">
        <w:rPr>
          <w:color w:val="000000" w:themeColor="text1"/>
        </w:rPr>
        <w:tab/>
      </w:r>
      <w:r w:rsidR="009E7AA1" w:rsidRPr="00F56399">
        <w:rPr>
          <w:color w:val="000000" w:themeColor="text1"/>
        </w:rPr>
        <w:t>Informal document GRSG-127-01</w:t>
      </w:r>
    </w:p>
    <w:p w14:paraId="32252992" w14:textId="256F75E0" w:rsidR="005079C6" w:rsidRPr="00F56399" w:rsidRDefault="00EF68BB" w:rsidP="004F1C9F">
      <w:pPr>
        <w:pStyle w:val="SingleTxtG"/>
        <w:rPr>
          <w:rFonts w:eastAsia="Times New Roman"/>
          <w:color w:val="000000" w:themeColor="text1"/>
          <w:lang w:eastAsia="en-GB"/>
        </w:rPr>
      </w:pPr>
      <w:r w:rsidRPr="00F56399">
        <w:rPr>
          <w:iCs/>
          <w:color w:val="000000" w:themeColor="text1"/>
        </w:rPr>
        <w:t>4</w:t>
      </w:r>
      <w:r w:rsidR="000E2105" w:rsidRPr="00F56399">
        <w:rPr>
          <w:iCs/>
          <w:color w:val="000000" w:themeColor="text1"/>
        </w:rPr>
        <w:t>6</w:t>
      </w:r>
      <w:r w:rsidR="00D22516" w:rsidRPr="00F56399">
        <w:rPr>
          <w:iCs/>
          <w:color w:val="000000" w:themeColor="text1"/>
        </w:rPr>
        <w:t>.</w:t>
      </w:r>
      <w:r w:rsidR="00D22516" w:rsidRPr="00F56399">
        <w:rPr>
          <w:iCs/>
          <w:color w:val="000000" w:themeColor="text1"/>
        </w:rPr>
        <w:tab/>
      </w:r>
      <w:r w:rsidR="00D93307" w:rsidRPr="00F56399">
        <w:rPr>
          <w:rFonts w:eastAsia="Times New Roman"/>
          <w:color w:val="000000" w:themeColor="text1"/>
          <w:lang w:eastAsia="en-GB"/>
        </w:rPr>
        <w:t xml:space="preserve">GRSG agreed to </w:t>
      </w:r>
      <w:r w:rsidR="00A22FB9" w:rsidRPr="00F56399">
        <w:rPr>
          <w:rFonts w:eastAsia="Times New Roman"/>
          <w:color w:val="000000" w:themeColor="text1"/>
          <w:lang w:eastAsia="en-GB"/>
        </w:rPr>
        <w:t>defer</w:t>
      </w:r>
      <w:r w:rsidR="00D93307" w:rsidRPr="00F56399">
        <w:rPr>
          <w:rFonts w:eastAsia="Times New Roman"/>
          <w:color w:val="000000" w:themeColor="text1"/>
          <w:lang w:eastAsia="en-GB"/>
        </w:rPr>
        <w:t xml:space="preserve"> discussion on </w:t>
      </w:r>
      <w:r w:rsidR="00723B58" w:rsidRPr="00F56399">
        <w:rPr>
          <w:rFonts w:eastAsia="Times New Roman"/>
          <w:color w:val="000000" w:themeColor="text1"/>
          <w:lang w:eastAsia="en-GB"/>
        </w:rPr>
        <w:t>possible</w:t>
      </w:r>
      <w:r w:rsidR="00D93307" w:rsidRPr="00F56399">
        <w:rPr>
          <w:rFonts w:eastAsia="Times New Roman"/>
          <w:color w:val="000000" w:themeColor="text1"/>
          <w:lang w:eastAsia="en-GB"/>
        </w:rPr>
        <w:t xml:space="preserve"> amendment to </w:t>
      </w:r>
      <w:r w:rsidR="004E43EA" w:rsidRPr="00F56399">
        <w:rPr>
          <w:color w:val="000000" w:themeColor="text1"/>
        </w:rPr>
        <w:t>Special Resolution No. 1</w:t>
      </w:r>
      <w:r w:rsidR="007A12C6" w:rsidRPr="00F56399">
        <w:rPr>
          <w:rFonts w:eastAsia="Times New Roman"/>
          <w:color w:val="000000" w:themeColor="text1"/>
          <w:lang w:eastAsia="en-GB"/>
        </w:rPr>
        <w:t xml:space="preserve"> at its October 2024 session</w:t>
      </w:r>
      <w:r w:rsidR="00D93307" w:rsidRPr="00F56399">
        <w:rPr>
          <w:rFonts w:eastAsia="Times New Roman"/>
          <w:color w:val="000000" w:themeColor="text1"/>
          <w:lang w:eastAsia="en-GB"/>
        </w:rPr>
        <w:t>.</w:t>
      </w:r>
    </w:p>
    <w:p w14:paraId="63314530" w14:textId="36F75AF6" w:rsidR="007F6CF2" w:rsidRPr="00F56399" w:rsidRDefault="004F7077" w:rsidP="002736BF">
      <w:pPr>
        <w:widowControl w:val="0"/>
        <w:tabs>
          <w:tab w:val="right" w:pos="851"/>
        </w:tabs>
        <w:spacing w:before="360" w:after="240" w:line="300" w:lineRule="exact"/>
        <w:ind w:left="1134" w:right="1134" w:hanging="1134"/>
        <w:jc w:val="both"/>
        <w:rPr>
          <w:b/>
          <w:color w:val="000000" w:themeColor="text1"/>
          <w:sz w:val="28"/>
        </w:rPr>
      </w:pPr>
      <w:r w:rsidRPr="00F56399">
        <w:rPr>
          <w:b/>
          <w:color w:val="000000" w:themeColor="text1"/>
          <w:sz w:val="28"/>
        </w:rPr>
        <w:tab/>
      </w:r>
      <w:r w:rsidR="007F6CF2" w:rsidRPr="00F56399">
        <w:rPr>
          <w:b/>
          <w:color w:val="000000" w:themeColor="text1"/>
          <w:sz w:val="28"/>
        </w:rPr>
        <w:t>X</w:t>
      </w:r>
      <w:r w:rsidR="00EF68BB" w:rsidRPr="00F56399">
        <w:rPr>
          <w:b/>
          <w:color w:val="000000" w:themeColor="text1"/>
          <w:sz w:val="28"/>
        </w:rPr>
        <w:t>X</w:t>
      </w:r>
      <w:r w:rsidR="00FF2C94" w:rsidRPr="00F56399">
        <w:rPr>
          <w:b/>
          <w:color w:val="000000" w:themeColor="text1"/>
          <w:sz w:val="28"/>
        </w:rPr>
        <w:t>II</w:t>
      </w:r>
      <w:r w:rsidR="007F6CF2" w:rsidRPr="00F56399">
        <w:rPr>
          <w:b/>
          <w:color w:val="000000" w:themeColor="text1"/>
          <w:sz w:val="28"/>
        </w:rPr>
        <w:t>.</w:t>
      </w:r>
      <w:r w:rsidR="007F6CF2" w:rsidRPr="00F56399">
        <w:rPr>
          <w:b/>
          <w:color w:val="000000" w:themeColor="text1"/>
          <w:sz w:val="28"/>
        </w:rPr>
        <w:tab/>
      </w:r>
      <w:r w:rsidR="007F6CF2" w:rsidRPr="00F56399">
        <w:rPr>
          <w:b/>
          <w:color w:val="000000" w:themeColor="text1"/>
          <w:sz w:val="28"/>
        </w:rPr>
        <w:tab/>
        <w:t xml:space="preserve">Exchange of </w:t>
      </w:r>
      <w:r w:rsidR="005169EE" w:rsidRPr="00F56399">
        <w:rPr>
          <w:b/>
          <w:color w:val="000000" w:themeColor="text1"/>
          <w:sz w:val="28"/>
        </w:rPr>
        <w:t>V</w:t>
      </w:r>
      <w:r w:rsidR="007F6CF2" w:rsidRPr="00F56399">
        <w:rPr>
          <w:b/>
          <w:color w:val="000000" w:themeColor="text1"/>
          <w:sz w:val="28"/>
        </w:rPr>
        <w:t xml:space="preserve">iews on Vehicle Automation (agenda item </w:t>
      </w:r>
      <w:r w:rsidR="00084AED" w:rsidRPr="00F56399">
        <w:rPr>
          <w:b/>
          <w:color w:val="000000" w:themeColor="text1"/>
          <w:sz w:val="28"/>
        </w:rPr>
        <w:t>21</w:t>
      </w:r>
      <w:r w:rsidR="007F6CF2" w:rsidRPr="00F56399">
        <w:rPr>
          <w:b/>
          <w:color w:val="000000" w:themeColor="text1"/>
          <w:sz w:val="28"/>
        </w:rPr>
        <w:t>)</w:t>
      </w:r>
    </w:p>
    <w:p w14:paraId="145640EE" w14:textId="5B5842F1" w:rsidR="003E2162" w:rsidRPr="00F56399" w:rsidRDefault="00B402E5" w:rsidP="004B60B2">
      <w:pPr>
        <w:widowControl w:val="0"/>
        <w:spacing w:after="120"/>
        <w:ind w:left="1134" w:right="1134"/>
        <w:jc w:val="both"/>
        <w:rPr>
          <w:color w:val="000000" w:themeColor="text1"/>
        </w:rPr>
      </w:pPr>
      <w:r w:rsidRPr="00F56399">
        <w:rPr>
          <w:i/>
          <w:color w:val="000000" w:themeColor="text1"/>
        </w:rPr>
        <w:t>Documentation</w:t>
      </w:r>
      <w:r w:rsidRPr="00F56399">
        <w:rPr>
          <w:color w:val="000000" w:themeColor="text1"/>
        </w:rPr>
        <w:t xml:space="preserve">: </w:t>
      </w:r>
      <w:r w:rsidRPr="00F56399">
        <w:rPr>
          <w:color w:val="000000" w:themeColor="text1"/>
        </w:rPr>
        <w:tab/>
      </w:r>
      <w:r w:rsidR="00084AED" w:rsidRPr="00F56399">
        <w:rPr>
          <w:color w:val="000000" w:themeColor="text1"/>
        </w:rPr>
        <w:t>Informal document GRSG-127-14</w:t>
      </w:r>
    </w:p>
    <w:p w14:paraId="04D99CE7" w14:textId="5B867AAB" w:rsidR="004E4D0A" w:rsidRPr="00154B3C" w:rsidRDefault="009B1300" w:rsidP="00C941C9">
      <w:pPr>
        <w:widowControl w:val="0"/>
        <w:spacing w:after="120"/>
        <w:ind w:left="1134" w:right="1134"/>
        <w:jc w:val="both"/>
        <w:rPr>
          <w:color w:val="000000" w:themeColor="text1"/>
        </w:rPr>
      </w:pPr>
      <w:r w:rsidRPr="00F56399">
        <w:rPr>
          <w:color w:val="000000" w:themeColor="text1"/>
        </w:rPr>
        <w:t>4</w:t>
      </w:r>
      <w:r w:rsidR="000E2105" w:rsidRPr="00F56399">
        <w:rPr>
          <w:color w:val="000000" w:themeColor="text1"/>
        </w:rPr>
        <w:t>7</w:t>
      </w:r>
      <w:r w:rsidR="007F6CF2" w:rsidRPr="00F56399">
        <w:rPr>
          <w:color w:val="000000" w:themeColor="text1"/>
        </w:rPr>
        <w:t>.</w:t>
      </w:r>
      <w:r w:rsidR="007F6CF2" w:rsidRPr="00F56399">
        <w:rPr>
          <w:color w:val="000000" w:themeColor="text1"/>
        </w:rPr>
        <w:tab/>
      </w:r>
      <w:r w:rsidR="004B60B2" w:rsidRPr="00F56399">
        <w:rPr>
          <w:color w:val="000000" w:themeColor="text1"/>
        </w:rPr>
        <w:t xml:space="preserve">The </w:t>
      </w:r>
      <w:r w:rsidR="00D950B5" w:rsidRPr="00F56399">
        <w:rPr>
          <w:color w:val="000000" w:themeColor="text1"/>
        </w:rPr>
        <w:t xml:space="preserve">expert from the </w:t>
      </w:r>
      <w:r w:rsidR="007E1781" w:rsidRPr="00F56399">
        <w:rPr>
          <w:color w:val="000000" w:themeColor="text1"/>
        </w:rPr>
        <w:t>United Kingdom</w:t>
      </w:r>
      <w:r w:rsidR="00284100" w:rsidRPr="00F56399">
        <w:rPr>
          <w:color w:val="000000" w:themeColor="text1"/>
        </w:rPr>
        <w:t xml:space="preserve">, </w:t>
      </w:r>
      <w:r w:rsidR="004E43EA" w:rsidRPr="00F56399">
        <w:rPr>
          <w:bCs/>
          <w:color w:val="000000" w:themeColor="text1"/>
        </w:rPr>
        <w:t>on behalf of</w:t>
      </w:r>
      <w:r w:rsidR="00284100" w:rsidRPr="00F56399">
        <w:rPr>
          <w:bCs/>
          <w:color w:val="000000" w:themeColor="text1"/>
        </w:rPr>
        <w:t xml:space="preserve"> </w:t>
      </w:r>
      <w:r w:rsidR="00F25AD9" w:rsidRPr="00F56399">
        <w:rPr>
          <w:bCs/>
          <w:color w:val="000000" w:themeColor="text1"/>
        </w:rPr>
        <w:t xml:space="preserve">the </w:t>
      </w:r>
      <w:r w:rsidR="00284100" w:rsidRPr="00F56399">
        <w:rPr>
          <w:bCs/>
          <w:color w:val="000000" w:themeColor="text1"/>
        </w:rPr>
        <w:t>Chairs of the Task Force on Automated Vehicle Categorisation (TF-AVC)</w:t>
      </w:r>
      <w:r w:rsidR="00C941C9" w:rsidRPr="00F56399">
        <w:rPr>
          <w:bCs/>
          <w:color w:val="000000" w:themeColor="text1"/>
        </w:rPr>
        <w:t>,</w:t>
      </w:r>
      <w:r w:rsidR="007E1781" w:rsidRPr="00F56399">
        <w:rPr>
          <w:color w:val="000000" w:themeColor="text1"/>
        </w:rPr>
        <w:t xml:space="preserve"> </w:t>
      </w:r>
      <w:r w:rsidR="004E4D0A" w:rsidRPr="00F56399">
        <w:rPr>
          <w:color w:val="000000" w:themeColor="text1"/>
        </w:rPr>
        <w:t>introduced GRSG-127-14</w:t>
      </w:r>
      <w:r w:rsidR="004328CB" w:rsidRPr="00F56399">
        <w:rPr>
          <w:color w:val="000000" w:themeColor="text1"/>
        </w:rPr>
        <w:t xml:space="preserve">, on the outcome of </w:t>
      </w:r>
      <w:r w:rsidR="003F690C" w:rsidRPr="00F56399">
        <w:rPr>
          <w:color w:val="000000" w:themeColor="text1"/>
        </w:rPr>
        <w:t xml:space="preserve">TF </w:t>
      </w:r>
      <w:r w:rsidR="004328CB" w:rsidRPr="00F56399">
        <w:rPr>
          <w:color w:val="000000" w:themeColor="text1"/>
        </w:rPr>
        <w:t>work</w:t>
      </w:r>
      <w:r w:rsidR="00C941C9" w:rsidRPr="00F56399">
        <w:rPr>
          <w:color w:val="000000" w:themeColor="text1"/>
        </w:rPr>
        <w:t>.</w:t>
      </w:r>
      <w:r w:rsidR="001D3A53" w:rsidRPr="00F56399">
        <w:rPr>
          <w:color w:val="000000" w:themeColor="text1"/>
        </w:rPr>
        <w:t xml:space="preserve"> The expert from </w:t>
      </w:r>
      <w:r w:rsidR="00E4587B" w:rsidRPr="00F56399">
        <w:rPr>
          <w:color w:val="000000" w:themeColor="text1"/>
        </w:rPr>
        <w:t xml:space="preserve">OICA </w:t>
      </w:r>
      <w:r w:rsidR="006C1121" w:rsidRPr="00F56399">
        <w:rPr>
          <w:color w:val="000000" w:themeColor="text1"/>
        </w:rPr>
        <w:t>recommended that</w:t>
      </w:r>
      <w:r w:rsidR="00E4587B" w:rsidRPr="00F56399">
        <w:rPr>
          <w:color w:val="000000" w:themeColor="text1"/>
        </w:rPr>
        <w:t xml:space="preserve"> </w:t>
      </w:r>
      <w:r w:rsidR="001D3A53" w:rsidRPr="00F56399">
        <w:rPr>
          <w:color w:val="000000" w:themeColor="text1"/>
        </w:rPr>
        <w:t xml:space="preserve">Automated Vehicles Regulations </w:t>
      </w:r>
      <w:r w:rsidR="001D3A53" w:rsidRPr="00154B3C">
        <w:rPr>
          <w:color w:val="000000" w:themeColor="text1"/>
        </w:rPr>
        <w:t>Screening (AVRS)</w:t>
      </w:r>
      <w:r w:rsidR="001C74E5" w:rsidRPr="00154B3C">
        <w:rPr>
          <w:color w:val="000000" w:themeColor="text1"/>
        </w:rPr>
        <w:t xml:space="preserve"> needed input on vehicle categorization. </w:t>
      </w:r>
      <w:r w:rsidR="005957C6" w:rsidRPr="00154B3C">
        <w:rPr>
          <w:color w:val="000000" w:themeColor="text1"/>
        </w:rPr>
        <w:t xml:space="preserve">The expert from Germany </w:t>
      </w:r>
      <w:r w:rsidR="005957C6" w:rsidRPr="00154B3C">
        <w:rPr>
          <w:color w:val="000000" w:themeColor="text1"/>
        </w:rPr>
        <w:lastRenderedPageBreak/>
        <w:t xml:space="preserve">underlined that </w:t>
      </w:r>
      <w:r w:rsidR="00A450DA" w:rsidRPr="00154B3C">
        <w:rPr>
          <w:color w:val="000000" w:themeColor="text1"/>
        </w:rPr>
        <w:t xml:space="preserve">from </w:t>
      </w:r>
      <w:r w:rsidR="003F690C" w:rsidRPr="00154B3C">
        <w:rPr>
          <w:color w:val="000000" w:themeColor="text1"/>
        </w:rPr>
        <w:t xml:space="preserve">a </w:t>
      </w:r>
      <w:r w:rsidR="00A450DA" w:rsidRPr="00154B3C">
        <w:rPr>
          <w:color w:val="000000" w:themeColor="text1"/>
        </w:rPr>
        <w:t>GRSP perspective</w:t>
      </w:r>
      <w:r w:rsidR="003F690C" w:rsidRPr="00154B3C">
        <w:rPr>
          <w:color w:val="000000" w:themeColor="text1"/>
        </w:rPr>
        <w:t>, it</w:t>
      </w:r>
      <w:r w:rsidR="00070E5D" w:rsidRPr="00154B3C">
        <w:rPr>
          <w:color w:val="000000" w:themeColor="text1"/>
        </w:rPr>
        <w:t xml:space="preserve"> was</w:t>
      </w:r>
      <w:r w:rsidR="00A450DA" w:rsidRPr="00154B3C">
        <w:rPr>
          <w:color w:val="000000" w:themeColor="text1"/>
        </w:rPr>
        <w:t xml:space="preserve"> crucial to know </w:t>
      </w:r>
      <w:r w:rsidR="00070E5D" w:rsidRPr="00154B3C">
        <w:rPr>
          <w:color w:val="000000" w:themeColor="text1"/>
        </w:rPr>
        <w:t xml:space="preserve">if the vehicle </w:t>
      </w:r>
      <w:r w:rsidR="00AC4E86" w:rsidRPr="00154B3C">
        <w:rPr>
          <w:color w:val="000000" w:themeColor="text1"/>
        </w:rPr>
        <w:t xml:space="preserve">was </w:t>
      </w:r>
      <w:r w:rsidR="00070E5D" w:rsidRPr="00154B3C">
        <w:rPr>
          <w:color w:val="000000" w:themeColor="text1"/>
        </w:rPr>
        <w:t xml:space="preserve">driverless. </w:t>
      </w:r>
      <w:r w:rsidR="004557B6" w:rsidRPr="00154B3C">
        <w:rPr>
          <w:color w:val="000000" w:themeColor="text1"/>
        </w:rPr>
        <w:t xml:space="preserve">The expert from the United Kingdom </w:t>
      </w:r>
      <w:r w:rsidR="003F690C" w:rsidRPr="00154B3C">
        <w:rPr>
          <w:color w:val="000000" w:themeColor="text1"/>
        </w:rPr>
        <w:t>sai</w:t>
      </w:r>
      <w:r w:rsidR="0094119D" w:rsidRPr="00154B3C">
        <w:rPr>
          <w:color w:val="000000" w:themeColor="text1"/>
        </w:rPr>
        <w:t xml:space="preserve">d that </w:t>
      </w:r>
      <w:r w:rsidR="00F24D35" w:rsidRPr="00154B3C">
        <w:rPr>
          <w:color w:val="000000" w:themeColor="text1"/>
        </w:rPr>
        <w:t xml:space="preserve">this definition </w:t>
      </w:r>
      <w:r w:rsidR="006F2706" w:rsidRPr="00154B3C">
        <w:rPr>
          <w:color w:val="000000" w:themeColor="text1"/>
        </w:rPr>
        <w:t xml:space="preserve">was still pending. </w:t>
      </w:r>
      <w:r w:rsidR="00792753" w:rsidRPr="00154B3C">
        <w:rPr>
          <w:color w:val="000000" w:themeColor="text1"/>
        </w:rPr>
        <w:t>GRSG agreed to resume consideration o</w:t>
      </w:r>
      <w:r w:rsidR="003F690C" w:rsidRPr="00154B3C">
        <w:rPr>
          <w:color w:val="000000" w:themeColor="text1"/>
        </w:rPr>
        <w:t>f</w:t>
      </w:r>
      <w:r w:rsidR="00792753" w:rsidRPr="00154B3C">
        <w:rPr>
          <w:color w:val="000000" w:themeColor="text1"/>
        </w:rPr>
        <w:t xml:space="preserve"> this subject </w:t>
      </w:r>
      <w:r w:rsidR="00CD674F" w:rsidRPr="00154B3C">
        <w:rPr>
          <w:color w:val="000000" w:themeColor="text1"/>
        </w:rPr>
        <w:t>at its October 2024 session</w:t>
      </w:r>
      <w:r w:rsidR="006015E1" w:rsidRPr="00154B3C">
        <w:rPr>
          <w:color w:val="000000" w:themeColor="text1"/>
        </w:rPr>
        <w:t xml:space="preserve"> and requested its experts to provide inputs to the expert from the United Kingdom </w:t>
      </w:r>
      <w:r w:rsidR="00F25AD9" w:rsidRPr="00154B3C">
        <w:rPr>
          <w:color w:val="000000" w:themeColor="text1"/>
        </w:rPr>
        <w:t xml:space="preserve">so that </w:t>
      </w:r>
      <w:r w:rsidR="006015E1" w:rsidRPr="00154B3C">
        <w:rPr>
          <w:color w:val="000000" w:themeColor="text1"/>
        </w:rPr>
        <w:t xml:space="preserve">the </w:t>
      </w:r>
      <w:r w:rsidR="00F25AD9" w:rsidRPr="00154B3C">
        <w:rPr>
          <w:color w:val="000000" w:themeColor="text1"/>
        </w:rPr>
        <w:t xml:space="preserve">TF </w:t>
      </w:r>
      <w:r w:rsidR="006015E1" w:rsidRPr="00154B3C">
        <w:rPr>
          <w:color w:val="000000" w:themeColor="text1"/>
        </w:rPr>
        <w:t xml:space="preserve">work </w:t>
      </w:r>
      <w:r w:rsidR="00F25AD9" w:rsidRPr="00154B3C">
        <w:rPr>
          <w:color w:val="000000" w:themeColor="text1"/>
        </w:rPr>
        <w:t>could progress</w:t>
      </w:r>
      <w:r w:rsidR="006015E1" w:rsidRPr="00154B3C">
        <w:rPr>
          <w:color w:val="000000" w:themeColor="text1"/>
        </w:rPr>
        <w:t>.</w:t>
      </w:r>
    </w:p>
    <w:p w14:paraId="0FD00A2A" w14:textId="209AEC3E" w:rsidR="009A4F81" w:rsidRPr="00154B3C" w:rsidRDefault="001E1FC9" w:rsidP="004E388A">
      <w:pPr>
        <w:widowControl w:val="0"/>
        <w:spacing w:after="120"/>
        <w:ind w:left="1134" w:right="1134"/>
        <w:jc w:val="both"/>
        <w:rPr>
          <w:color w:val="000000" w:themeColor="text1"/>
        </w:rPr>
      </w:pPr>
      <w:r w:rsidRPr="00154B3C">
        <w:rPr>
          <w:color w:val="000000" w:themeColor="text1"/>
        </w:rPr>
        <w:t>48</w:t>
      </w:r>
      <w:r w:rsidR="00861E11">
        <w:rPr>
          <w:color w:val="000000" w:themeColor="text1"/>
        </w:rPr>
        <w:t>.</w:t>
      </w:r>
      <w:r w:rsidRPr="00154B3C">
        <w:rPr>
          <w:color w:val="000000" w:themeColor="text1"/>
        </w:rPr>
        <w:tab/>
      </w:r>
      <w:r w:rsidR="00434E53" w:rsidRPr="00154B3C">
        <w:rPr>
          <w:color w:val="000000" w:themeColor="text1"/>
        </w:rPr>
        <w:t>T</w:t>
      </w:r>
      <w:r w:rsidR="000C1259" w:rsidRPr="00154B3C">
        <w:rPr>
          <w:color w:val="000000" w:themeColor="text1"/>
        </w:rPr>
        <w:t xml:space="preserve">he expert from </w:t>
      </w:r>
      <w:r w:rsidR="00076042" w:rsidRPr="00154B3C">
        <w:rPr>
          <w:color w:val="000000" w:themeColor="text1"/>
        </w:rPr>
        <w:t xml:space="preserve">the Netherlands </w:t>
      </w:r>
      <w:r w:rsidR="0016644B" w:rsidRPr="00154B3C">
        <w:rPr>
          <w:color w:val="000000" w:themeColor="text1"/>
        </w:rPr>
        <w:t xml:space="preserve">informed GRSG that TF </w:t>
      </w:r>
      <w:r w:rsidR="00BD4D01" w:rsidRPr="00154B3C">
        <w:rPr>
          <w:color w:val="000000" w:themeColor="text1"/>
        </w:rPr>
        <w:t xml:space="preserve">managers </w:t>
      </w:r>
      <w:r w:rsidR="00622AF9" w:rsidRPr="00154B3C">
        <w:rPr>
          <w:color w:val="000000" w:themeColor="text1"/>
        </w:rPr>
        <w:t xml:space="preserve">met regularly </w:t>
      </w:r>
      <w:r w:rsidR="00434E53" w:rsidRPr="00154B3C">
        <w:rPr>
          <w:color w:val="000000" w:themeColor="text1"/>
        </w:rPr>
        <w:t xml:space="preserve">on the outcome of TF AVRS work, </w:t>
      </w:r>
      <w:r w:rsidR="00622AF9" w:rsidRPr="00154B3C">
        <w:rPr>
          <w:color w:val="000000" w:themeColor="text1"/>
        </w:rPr>
        <w:t xml:space="preserve">and that the next meeting was scheduled </w:t>
      </w:r>
      <w:r w:rsidR="00434E53" w:rsidRPr="00154B3C">
        <w:rPr>
          <w:color w:val="000000" w:themeColor="text1"/>
        </w:rPr>
        <w:t>for</w:t>
      </w:r>
      <w:r w:rsidR="00622AF9" w:rsidRPr="00154B3C">
        <w:rPr>
          <w:color w:val="000000" w:themeColor="text1"/>
        </w:rPr>
        <w:t xml:space="preserve"> </w:t>
      </w:r>
      <w:r w:rsidR="007D42AB" w:rsidRPr="00154B3C">
        <w:rPr>
          <w:color w:val="000000" w:themeColor="text1"/>
        </w:rPr>
        <w:t>10</w:t>
      </w:r>
      <w:r w:rsidR="00434E53" w:rsidRPr="00154B3C">
        <w:rPr>
          <w:color w:val="000000" w:themeColor="text1"/>
        </w:rPr>
        <w:t xml:space="preserve"> </w:t>
      </w:r>
      <w:r w:rsidR="00FD1CFD" w:rsidRPr="00154B3C">
        <w:rPr>
          <w:color w:val="000000" w:themeColor="text1"/>
        </w:rPr>
        <w:t xml:space="preserve">June </w:t>
      </w:r>
      <w:r w:rsidR="00C711B8" w:rsidRPr="00154B3C">
        <w:rPr>
          <w:color w:val="000000" w:themeColor="text1"/>
        </w:rPr>
        <w:t>2024</w:t>
      </w:r>
      <w:r w:rsidR="00434E53" w:rsidRPr="00154B3C">
        <w:rPr>
          <w:color w:val="000000" w:themeColor="text1"/>
        </w:rPr>
        <w:t xml:space="preserve"> </w:t>
      </w:r>
      <w:r w:rsidR="00FD1CFD" w:rsidRPr="00154B3C">
        <w:rPr>
          <w:color w:val="000000" w:themeColor="text1"/>
        </w:rPr>
        <w:t xml:space="preserve">in London to coordinate together. </w:t>
      </w:r>
      <w:r w:rsidR="00293594" w:rsidRPr="00154B3C">
        <w:rPr>
          <w:color w:val="000000" w:themeColor="text1"/>
        </w:rPr>
        <w:t xml:space="preserve">Moreover, </w:t>
      </w:r>
      <w:r w:rsidR="00F917C0" w:rsidRPr="00154B3C">
        <w:rPr>
          <w:color w:val="000000" w:themeColor="text1"/>
        </w:rPr>
        <w:t>GRSG considered the issue of autonomous shuttle</w:t>
      </w:r>
      <w:r w:rsidR="00BD4D01" w:rsidRPr="00154B3C">
        <w:rPr>
          <w:color w:val="000000" w:themeColor="text1"/>
        </w:rPr>
        <w:t>s</w:t>
      </w:r>
      <w:r w:rsidR="00F917C0" w:rsidRPr="00154B3C">
        <w:rPr>
          <w:color w:val="000000" w:themeColor="text1"/>
        </w:rPr>
        <w:t xml:space="preserve">. The </w:t>
      </w:r>
      <w:r w:rsidR="00A402AE" w:rsidRPr="00154B3C">
        <w:rPr>
          <w:color w:val="000000" w:themeColor="text1"/>
        </w:rPr>
        <w:t xml:space="preserve">GRSG Chair reminded GRSG that behaviour and </w:t>
      </w:r>
      <w:r w:rsidR="00916F8E" w:rsidRPr="00154B3C">
        <w:rPr>
          <w:color w:val="000000" w:themeColor="text1"/>
        </w:rPr>
        <w:t xml:space="preserve">insurance laws </w:t>
      </w:r>
      <w:r w:rsidR="00E40F98" w:rsidRPr="00154B3C">
        <w:rPr>
          <w:color w:val="000000" w:themeColor="text1"/>
        </w:rPr>
        <w:t>on th</w:t>
      </w:r>
      <w:r w:rsidR="00FE4F50" w:rsidRPr="00154B3C">
        <w:rPr>
          <w:color w:val="000000" w:themeColor="text1"/>
        </w:rPr>
        <w:t xml:space="preserve">is type of shuttle </w:t>
      </w:r>
      <w:r w:rsidR="00916F8E" w:rsidRPr="00154B3C">
        <w:rPr>
          <w:color w:val="000000" w:themeColor="text1"/>
        </w:rPr>
        <w:t xml:space="preserve">were regulated at the national level. </w:t>
      </w:r>
      <w:r w:rsidR="00A106CF" w:rsidRPr="00154B3C">
        <w:rPr>
          <w:color w:val="000000" w:themeColor="text1"/>
        </w:rPr>
        <w:t xml:space="preserve">The expert from France informed GRSG that </w:t>
      </w:r>
      <w:r w:rsidR="00A726E3" w:rsidRPr="00154B3C">
        <w:rPr>
          <w:color w:val="000000" w:themeColor="text1"/>
        </w:rPr>
        <w:t xml:space="preserve">it was not </w:t>
      </w:r>
      <w:r w:rsidR="002A3903" w:rsidRPr="00154B3C">
        <w:rPr>
          <w:color w:val="000000" w:themeColor="text1"/>
        </w:rPr>
        <w:t xml:space="preserve">possible </w:t>
      </w:r>
      <w:r w:rsidR="00FE4F50" w:rsidRPr="00154B3C">
        <w:rPr>
          <w:color w:val="000000" w:themeColor="text1"/>
        </w:rPr>
        <w:t>to fore</w:t>
      </w:r>
      <w:r w:rsidR="00434E53" w:rsidRPr="00154B3C">
        <w:rPr>
          <w:color w:val="000000" w:themeColor="text1"/>
        </w:rPr>
        <w:t>see</w:t>
      </w:r>
      <w:r w:rsidR="00FE4F50" w:rsidRPr="00154B3C">
        <w:rPr>
          <w:color w:val="000000" w:themeColor="text1"/>
        </w:rPr>
        <w:t xml:space="preserve"> </w:t>
      </w:r>
      <w:r w:rsidR="009A272B" w:rsidRPr="00154B3C">
        <w:rPr>
          <w:color w:val="000000" w:themeColor="text1"/>
        </w:rPr>
        <w:t xml:space="preserve">when this subject </w:t>
      </w:r>
      <w:r w:rsidR="002A3903" w:rsidRPr="00154B3C">
        <w:rPr>
          <w:color w:val="000000" w:themeColor="text1"/>
        </w:rPr>
        <w:t xml:space="preserve">would be </w:t>
      </w:r>
      <w:r w:rsidR="00B73F0F" w:rsidRPr="00154B3C">
        <w:rPr>
          <w:color w:val="000000" w:themeColor="text1"/>
        </w:rPr>
        <w:t xml:space="preserve">legally </w:t>
      </w:r>
      <w:r w:rsidR="002A3903" w:rsidRPr="00154B3C">
        <w:rPr>
          <w:color w:val="000000" w:themeColor="text1"/>
        </w:rPr>
        <w:t xml:space="preserve">finalized </w:t>
      </w:r>
      <w:r w:rsidR="00B73F0F" w:rsidRPr="00154B3C">
        <w:rPr>
          <w:color w:val="000000" w:themeColor="text1"/>
        </w:rPr>
        <w:t xml:space="preserve">in her country. </w:t>
      </w:r>
      <w:r w:rsidR="0084499F" w:rsidRPr="00154B3C">
        <w:rPr>
          <w:color w:val="000000" w:themeColor="text1"/>
        </w:rPr>
        <w:t xml:space="preserve">The expert from the Netherlands </w:t>
      </w:r>
      <w:r w:rsidR="006E60DB" w:rsidRPr="00154B3C">
        <w:rPr>
          <w:color w:val="000000" w:themeColor="text1"/>
        </w:rPr>
        <w:t>underlined that new type</w:t>
      </w:r>
      <w:r w:rsidR="00434E53" w:rsidRPr="00154B3C">
        <w:rPr>
          <w:color w:val="000000" w:themeColor="text1"/>
        </w:rPr>
        <w:t>s</w:t>
      </w:r>
      <w:r w:rsidR="006E60DB" w:rsidRPr="00154B3C">
        <w:rPr>
          <w:color w:val="000000" w:themeColor="text1"/>
        </w:rPr>
        <w:t xml:space="preserve"> of vehicles should be considered </w:t>
      </w:r>
      <w:r w:rsidR="001671E7" w:rsidRPr="00154B3C">
        <w:rPr>
          <w:color w:val="000000" w:themeColor="text1"/>
        </w:rPr>
        <w:t xml:space="preserve">for inclusion </w:t>
      </w:r>
      <w:r w:rsidR="00405371" w:rsidRPr="00154B3C">
        <w:rPr>
          <w:color w:val="000000" w:themeColor="text1"/>
        </w:rPr>
        <w:t xml:space="preserve">in a second stage </w:t>
      </w:r>
      <w:r w:rsidR="00BC1C97" w:rsidRPr="00154B3C">
        <w:rPr>
          <w:color w:val="000000" w:themeColor="text1"/>
        </w:rPr>
        <w:t>of work of TF-AVC</w:t>
      </w:r>
      <w:r w:rsidR="009A4F81" w:rsidRPr="00154B3C">
        <w:rPr>
          <w:color w:val="000000" w:themeColor="text1"/>
        </w:rPr>
        <w:t>.</w:t>
      </w:r>
    </w:p>
    <w:p w14:paraId="61829A1A" w14:textId="44C7A507" w:rsidR="0019547E" w:rsidRPr="00154B3C" w:rsidRDefault="0019547E" w:rsidP="0019547E">
      <w:pPr>
        <w:widowControl w:val="0"/>
        <w:tabs>
          <w:tab w:val="right" w:pos="851"/>
        </w:tabs>
        <w:spacing w:before="360" w:after="240" w:line="300" w:lineRule="exact"/>
        <w:ind w:left="1134" w:right="1134" w:hanging="1134"/>
        <w:jc w:val="both"/>
        <w:rPr>
          <w:b/>
          <w:color w:val="000000" w:themeColor="text1"/>
          <w:sz w:val="28"/>
        </w:rPr>
      </w:pPr>
      <w:r w:rsidRPr="00154B3C">
        <w:rPr>
          <w:b/>
          <w:color w:val="000000" w:themeColor="text1"/>
          <w:sz w:val="28"/>
        </w:rPr>
        <w:tab/>
        <w:t>X</w:t>
      </w:r>
      <w:r w:rsidR="009B1300" w:rsidRPr="00154B3C">
        <w:rPr>
          <w:b/>
          <w:color w:val="000000" w:themeColor="text1"/>
          <w:sz w:val="28"/>
        </w:rPr>
        <w:t>X</w:t>
      </w:r>
      <w:r w:rsidRPr="00154B3C">
        <w:rPr>
          <w:b/>
          <w:color w:val="000000" w:themeColor="text1"/>
          <w:sz w:val="28"/>
        </w:rPr>
        <w:t>II</w:t>
      </w:r>
      <w:r w:rsidR="00A05122" w:rsidRPr="00154B3C">
        <w:rPr>
          <w:b/>
          <w:color w:val="000000" w:themeColor="text1"/>
          <w:sz w:val="28"/>
        </w:rPr>
        <w:t>I</w:t>
      </w:r>
      <w:r w:rsidRPr="00154B3C">
        <w:rPr>
          <w:b/>
          <w:color w:val="000000" w:themeColor="text1"/>
          <w:sz w:val="28"/>
        </w:rPr>
        <w:t>.</w:t>
      </w:r>
      <w:r w:rsidRPr="00154B3C">
        <w:rPr>
          <w:b/>
          <w:color w:val="000000" w:themeColor="text1"/>
          <w:sz w:val="28"/>
        </w:rPr>
        <w:tab/>
      </w:r>
      <w:r w:rsidRPr="00154B3C">
        <w:rPr>
          <w:b/>
          <w:color w:val="000000" w:themeColor="text1"/>
          <w:sz w:val="28"/>
        </w:rPr>
        <w:tab/>
      </w:r>
      <w:r w:rsidR="009B1300" w:rsidRPr="00154B3C">
        <w:rPr>
          <w:b/>
          <w:color w:val="000000" w:themeColor="text1"/>
          <w:sz w:val="28"/>
        </w:rPr>
        <w:t>Three</w:t>
      </w:r>
      <w:r w:rsidR="00C66796" w:rsidRPr="00154B3C">
        <w:rPr>
          <w:b/>
          <w:color w:val="000000" w:themeColor="text1"/>
          <w:sz w:val="28"/>
        </w:rPr>
        <w:t>-dimensional H</w:t>
      </w:r>
      <w:r w:rsidR="00950786" w:rsidRPr="00154B3C">
        <w:rPr>
          <w:b/>
          <w:color w:val="000000" w:themeColor="text1"/>
          <w:sz w:val="28"/>
        </w:rPr>
        <w:t>-</w:t>
      </w:r>
      <w:r w:rsidR="00C66796" w:rsidRPr="00154B3C">
        <w:rPr>
          <w:b/>
          <w:color w:val="000000" w:themeColor="text1"/>
          <w:sz w:val="28"/>
        </w:rPr>
        <w:t xml:space="preserve">point </w:t>
      </w:r>
      <w:r w:rsidR="004810AD" w:rsidRPr="00154B3C">
        <w:rPr>
          <w:b/>
          <w:color w:val="000000" w:themeColor="text1"/>
          <w:sz w:val="28"/>
        </w:rPr>
        <w:t>M</w:t>
      </w:r>
      <w:r w:rsidR="00C66796" w:rsidRPr="00154B3C">
        <w:rPr>
          <w:b/>
          <w:color w:val="000000" w:themeColor="text1"/>
          <w:sz w:val="28"/>
        </w:rPr>
        <w:t>achine</w:t>
      </w:r>
      <w:r w:rsidRPr="00154B3C">
        <w:rPr>
          <w:b/>
          <w:color w:val="000000" w:themeColor="text1"/>
          <w:sz w:val="28"/>
        </w:rPr>
        <w:t xml:space="preserve"> (agenda item </w:t>
      </w:r>
      <w:r w:rsidR="00C66796" w:rsidRPr="00154B3C">
        <w:rPr>
          <w:b/>
          <w:color w:val="000000" w:themeColor="text1"/>
          <w:sz w:val="28"/>
        </w:rPr>
        <w:t>22</w:t>
      </w:r>
      <w:r w:rsidRPr="00154B3C">
        <w:rPr>
          <w:b/>
          <w:color w:val="000000" w:themeColor="text1"/>
          <w:sz w:val="28"/>
        </w:rPr>
        <w:t>)</w:t>
      </w:r>
    </w:p>
    <w:p w14:paraId="2DC9F5DF" w14:textId="3A12D210" w:rsidR="00896D99" w:rsidRPr="00154B3C" w:rsidRDefault="00896D99" w:rsidP="00896D99">
      <w:pPr>
        <w:widowControl w:val="0"/>
        <w:spacing w:after="120"/>
        <w:ind w:left="1134" w:right="1134"/>
        <w:jc w:val="both"/>
        <w:rPr>
          <w:color w:val="000000" w:themeColor="text1"/>
        </w:rPr>
      </w:pPr>
      <w:r w:rsidRPr="00154B3C">
        <w:rPr>
          <w:i/>
          <w:color w:val="000000" w:themeColor="text1"/>
        </w:rPr>
        <w:t>Documentation</w:t>
      </w:r>
      <w:r w:rsidRPr="00154B3C">
        <w:rPr>
          <w:color w:val="000000" w:themeColor="text1"/>
        </w:rPr>
        <w:t xml:space="preserve">: </w:t>
      </w:r>
      <w:r w:rsidRPr="00154B3C">
        <w:rPr>
          <w:color w:val="000000" w:themeColor="text1"/>
        </w:rPr>
        <w:tab/>
        <w:t>Informal document GRSG-127-</w:t>
      </w:r>
      <w:r w:rsidR="00133DC5" w:rsidRPr="00154B3C">
        <w:rPr>
          <w:color w:val="000000" w:themeColor="text1"/>
        </w:rPr>
        <w:t>37</w:t>
      </w:r>
    </w:p>
    <w:p w14:paraId="61391CAC" w14:textId="7CF76305" w:rsidR="00482F03" w:rsidRPr="00F56399" w:rsidRDefault="00C66796" w:rsidP="00073B74">
      <w:pPr>
        <w:pStyle w:val="SingleTxtG"/>
        <w:rPr>
          <w:color w:val="000000" w:themeColor="text1"/>
        </w:rPr>
      </w:pPr>
      <w:r w:rsidRPr="00154B3C">
        <w:t>4</w:t>
      </w:r>
      <w:r w:rsidR="005562CF" w:rsidRPr="00154B3C">
        <w:t>9</w:t>
      </w:r>
      <w:r w:rsidR="00162223" w:rsidRPr="00154B3C">
        <w:t>.</w:t>
      </w:r>
      <w:r w:rsidR="00162223" w:rsidRPr="00154B3C">
        <w:tab/>
      </w:r>
      <w:r w:rsidR="00482F03" w:rsidRPr="00154B3C">
        <w:t>T</w:t>
      </w:r>
      <w:r w:rsidR="00896D99" w:rsidRPr="00154B3C">
        <w:t xml:space="preserve">he expert from the Netherlands </w:t>
      </w:r>
      <w:r w:rsidR="00133DC5" w:rsidRPr="00154B3C">
        <w:t>introduced</w:t>
      </w:r>
      <w:r w:rsidR="001503BE" w:rsidRPr="00154B3C">
        <w:t xml:space="preserve"> </w:t>
      </w:r>
      <w:r w:rsidR="001503BE" w:rsidRPr="00154B3C">
        <w:rPr>
          <w:color w:val="000000" w:themeColor="text1"/>
        </w:rPr>
        <w:t>GRSG-127-37</w:t>
      </w:r>
      <w:r w:rsidR="00482F03" w:rsidRPr="00154B3C">
        <w:rPr>
          <w:color w:val="000000" w:themeColor="text1"/>
        </w:rPr>
        <w:t xml:space="preserve">, </w:t>
      </w:r>
      <w:r w:rsidR="000F3735" w:rsidRPr="00154B3C">
        <w:t xml:space="preserve">to propose a new addendum to M.R.1 </w:t>
      </w:r>
      <w:r w:rsidR="00645C39" w:rsidRPr="00154B3C">
        <w:t xml:space="preserve">that </w:t>
      </w:r>
      <w:r w:rsidR="000F3735" w:rsidRPr="00154B3C">
        <w:t>reproduce</w:t>
      </w:r>
      <w:r w:rsidR="00645C39" w:rsidRPr="00154B3C">
        <w:t>s</w:t>
      </w:r>
      <w:r w:rsidR="000F3735" w:rsidRPr="00154B3C">
        <w:t xml:space="preserve"> specifications of the </w:t>
      </w:r>
      <w:r w:rsidR="00645C39" w:rsidRPr="00154B3C">
        <w:t xml:space="preserve">3-D </w:t>
      </w:r>
      <w:r w:rsidR="000F3735" w:rsidRPr="00154B3C">
        <w:t>H</w:t>
      </w:r>
      <w:r w:rsidR="00645C39" w:rsidRPr="00154B3C">
        <w:t>-</w:t>
      </w:r>
      <w:r w:rsidR="000F3735" w:rsidRPr="00154B3C">
        <w:t>point machine.</w:t>
      </w:r>
      <w:r w:rsidR="00B71E56" w:rsidRPr="00154B3C">
        <w:rPr>
          <w:color w:val="000000" w:themeColor="text1"/>
        </w:rPr>
        <w:t xml:space="preserve"> </w:t>
      </w:r>
      <w:r w:rsidR="00B71E56" w:rsidRPr="00154B3C">
        <w:t xml:space="preserve">He explained </w:t>
      </w:r>
      <w:r w:rsidR="006C03E0" w:rsidRPr="00154B3C">
        <w:t xml:space="preserve">that the same proposal </w:t>
      </w:r>
      <w:r w:rsidR="00645C39" w:rsidRPr="00154B3C">
        <w:t xml:space="preserve">had been </w:t>
      </w:r>
      <w:r w:rsidR="006C03E0" w:rsidRPr="00154B3C">
        <w:t>discussed at th</w:t>
      </w:r>
      <w:r w:rsidR="0089698E" w:rsidRPr="00154B3C">
        <w:t>e</w:t>
      </w:r>
      <w:r w:rsidR="006C03E0" w:rsidRPr="00154B3C">
        <w:t xml:space="preserve"> December 2023 session</w:t>
      </w:r>
      <w:r w:rsidR="0089698E" w:rsidRPr="00154B3C">
        <w:t xml:space="preserve"> of GRSP</w:t>
      </w:r>
      <w:r w:rsidR="006C03E0" w:rsidRPr="00154B3C">
        <w:t xml:space="preserve">. </w:t>
      </w:r>
      <w:r w:rsidR="0089698E" w:rsidRPr="00154B3C">
        <w:t>However,</w:t>
      </w:r>
      <w:r w:rsidR="00B71E56" w:rsidRPr="00154B3C">
        <w:t xml:space="preserve"> </w:t>
      </w:r>
      <w:r w:rsidR="0089698E" w:rsidRPr="00154B3C">
        <w:t>at that session</w:t>
      </w:r>
      <w:r w:rsidR="00BD4D01" w:rsidRPr="00154B3C">
        <w:t>,</w:t>
      </w:r>
      <w:r w:rsidR="0089698E" w:rsidRPr="00154B3C">
        <w:t xml:space="preserve"> </w:t>
      </w:r>
      <w:r w:rsidR="00482F03" w:rsidRPr="00154B3C">
        <w:t>GRSP agreed to defer the adoption of th</w:t>
      </w:r>
      <w:r w:rsidR="00B71E56" w:rsidRPr="00154B3C">
        <w:t>is</w:t>
      </w:r>
      <w:r w:rsidR="00482F03" w:rsidRPr="00154B3C">
        <w:t xml:space="preserve"> proposal to its May 2024 session to </w:t>
      </w:r>
      <w:r w:rsidR="00645C39" w:rsidRPr="00154B3C">
        <w:t xml:space="preserve">also </w:t>
      </w:r>
      <w:r w:rsidR="00482F03" w:rsidRPr="00154B3C">
        <w:t xml:space="preserve">allow adoption at the same time of amendments to relevant UN Regulations and UN GTRs together </w:t>
      </w:r>
      <w:r w:rsidR="00645C39" w:rsidRPr="00154B3C">
        <w:t xml:space="preserve">with </w:t>
      </w:r>
      <w:r w:rsidR="00482F03" w:rsidRPr="00154B3C">
        <w:t xml:space="preserve">those in the remit of </w:t>
      </w:r>
      <w:r w:rsidR="00A1471E" w:rsidRPr="00154B3C">
        <w:t>GRSG</w:t>
      </w:r>
      <w:r w:rsidR="00C711B8" w:rsidRPr="00154B3C">
        <w:t xml:space="preserve">. </w:t>
      </w:r>
      <w:r w:rsidR="00073B74" w:rsidRPr="00154B3C">
        <w:rPr>
          <w:color w:val="000000" w:themeColor="text1"/>
        </w:rPr>
        <w:t xml:space="preserve">GRSG </w:t>
      </w:r>
      <w:r w:rsidR="005B7131" w:rsidRPr="00154B3C">
        <w:rPr>
          <w:color w:val="000000" w:themeColor="text1"/>
        </w:rPr>
        <w:t xml:space="preserve">endorsed </w:t>
      </w:r>
      <w:r w:rsidR="00523DFE" w:rsidRPr="00154B3C">
        <w:rPr>
          <w:color w:val="000000" w:themeColor="text1"/>
        </w:rPr>
        <w:t xml:space="preserve">in principle </w:t>
      </w:r>
      <w:r w:rsidR="005B7131" w:rsidRPr="00154B3C">
        <w:rPr>
          <w:color w:val="000000" w:themeColor="text1"/>
        </w:rPr>
        <w:t>the proposal</w:t>
      </w:r>
      <w:r w:rsidR="00275746" w:rsidRPr="00154B3C">
        <w:rPr>
          <w:color w:val="000000" w:themeColor="text1"/>
        </w:rPr>
        <w:t>.</w:t>
      </w:r>
    </w:p>
    <w:p w14:paraId="7B181BCF" w14:textId="52963011" w:rsidR="00446450" w:rsidRPr="00F56399" w:rsidRDefault="0057686C" w:rsidP="0057686C">
      <w:pPr>
        <w:widowControl w:val="0"/>
        <w:tabs>
          <w:tab w:val="right" w:pos="851"/>
        </w:tabs>
        <w:spacing w:before="360" w:after="240" w:line="300" w:lineRule="exact"/>
        <w:ind w:right="1134"/>
        <w:jc w:val="both"/>
        <w:rPr>
          <w:color w:val="000000" w:themeColor="text1"/>
        </w:rPr>
      </w:pPr>
      <w:r>
        <w:rPr>
          <w:b/>
          <w:color w:val="000000" w:themeColor="text1"/>
          <w:sz w:val="28"/>
        </w:rPr>
        <w:tab/>
      </w:r>
      <w:r w:rsidR="00786A39">
        <w:rPr>
          <w:b/>
          <w:color w:val="000000" w:themeColor="text1"/>
          <w:sz w:val="28"/>
        </w:rPr>
        <w:t>X</w:t>
      </w:r>
      <w:r w:rsidR="009A0756" w:rsidRPr="00F56399">
        <w:rPr>
          <w:b/>
          <w:color w:val="000000" w:themeColor="text1"/>
          <w:sz w:val="28"/>
        </w:rPr>
        <w:t>XI</w:t>
      </w:r>
      <w:r w:rsidR="00162223" w:rsidRPr="00F56399">
        <w:rPr>
          <w:b/>
          <w:color w:val="000000" w:themeColor="text1"/>
          <w:sz w:val="28"/>
        </w:rPr>
        <w:t>X</w:t>
      </w:r>
      <w:r w:rsidR="007F6CF2" w:rsidRPr="00F56399">
        <w:rPr>
          <w:b/>
          <w:color w:val="000000" w:themeColor="text1"/>
          <w:sz w:val="28"/>
        </w:rPr>
        <w:t>.</w:t>
      </w:r>
      <w:r w:rsidR="007F6CF2" w:rsidRPr="00F56399">
        <w:rPr>
          <w:b/>
          <w:color w:val="000000" w:themeColor="text1"/>
          <w:sz w:val="28"/>
        </w:rPr>
        <w:tab/>
        <w:t xml:space="preserve">Other Business (agenda item </w:t>
      </w:r>
      <w:r w:rsidR="00594604" w:rsidRPr="00F56399">
        <w:rPr>
          <w:b/>
          <w:color w:val="000000" w:themeColor="text1"/>
          <w:sz w:val="28"/>
        </w:rPr>
        <w:t>23</w:t>
      </w:r>
      <w:r w:rsidR="007F6CF2" w:rsidRPr="00F56399">
        <w:rPr>
          <w:b/>
          <w:color w:val="000000" w:themeColor="text1"/>
          <w:sz w:val="28"/>
        </w:rPr>
        <w:t>)</w:t>
      </w:r>
      <w:bookmarkEnd w:id="7"/>
    </w:p>
    <w:p w14:paraId="12BCE2DE" w14:textId="3084C96B" w:rsidR="003D29CE" w:rsidRPr="00F56399" w:rsidRDefault="00977C30" w:rsidP="00977C30">
      <w:pPr>
        <w:widowControl w:val="0"/>
        <w:tabs>
          <w:tab w:val="right" w:pos="851"/>
        </w:tabs>
        <w:spacing w:before="360" w:after="240" w:line="270" w:lineRule="exact"/>
        <w:ind w:left="1134" w:right="1134" w:hanging="1134"/>
        <w:jc w:val="both"/>
        <w:rPr>
          <w:b/>
          <w:color w:val="000000" w:themeColor="text1"/>
          <w:sz w:val="24"/>
        </w:rPr>
      </w:pPr>
      <w:r w:rsidRPr="00F56399">
        <w:rPr>
          <w:b/>
          <w:color w:val="000000" w:themeColor="text1"/>
          <w:sz w:val="24"/>
        </w:rPr>
        <w:tab/>
      </w:r>
      <w:r w:rsidR="001C4C17" w:rsidRPr="00F56399">
        <w:rPr>
          <w:b/>
          <w:color w:val="000000" w:themeColor="text1"/>
          <w:sz w:val="24"/>
        </w:rPr>
        <w:t>A.</w:t>
      </w:r>
      <w:r w:rsidR="001C4C17" w:rsidRPr="00F56399">
        <w:rPr>
          <w:b/>
          <w:color w:val="000000" w:themeColor="text1"/>
          <w:sz w:val="24"/>
        </w:rPr>
        <w:tab/>
      </w:r>
      <w:r w:rsidR="00DF09C1" w:rsidRPr="00F56399">
        <w:rPr>
          <w:b/>
          <w:color w:val="000000" w:themeColor="text1"/>
          <w:sz w:val="24"/>
        </w:rPr>
        <w:t xml:space="preserve">Exchange of </w:t>
      </w:r>
      <w:r w:rsidR="00226B5B" w:rsidRPr="00F56399">
        <w:rPr>
          <w:b/>
          <w:color w:val="000000" w:themeColor="text1"/>
          <w:sz w:val="24"/>
        </w:rPr>
        <w:t xml:space="preserve">Views </w:t>
      </w:r>
      <w:r w:rsidR="00DF09C1" w:rsidRPr="00F56399">
        <w:rPr>
          <w:b/>
          <w:color w:val="000000" w:themeColor="text1"/>
          <w:sz w:val="24"/>
        </w:rPr>
        <w:t xml:space="preserve">on the </w:t>
      </w:r>
      <w:r w:rsidR="00226B5B" w:rsidRPr="00F56399">
        <w:rPr>
          <w:b/>
          <w:color w:val="000000" w:themeColor="text1"/>
          <w:sz w:val="24"/>
        </w:rPr>
        <w:t>F</w:t>
      </w:r>
      <w:r w:rsidR="00CB5D2C" w:rsidRPr="00F56399">
        <w:rPr>
          <w:b/>
          <w:color w:val="000000" w:themeColor="text1"/>
          <w:sz w:val="24"/>
        </w:rPr>
        <w:t xml:space="preserve">uture </w:t>
      </w:r>
      <w:r w:rsidR="004576C3" w:rsidRPr="00F56399">
        <w:rPr>
          <w:b/>
          <w:color w:val="000000" w:themeColor="text1"/>
          <w:sz w:val="24"/>
        </w:rPr>
        <w:t>W</w:t>
      </w:r>
      <w:r w:rsidR="00CB5D2C" w:rsidRPr="00F56399">
        <w:rPr>
          <w:b/>
          <w:color w:val="000000" w:themeColor="text1"/>
          <w:sz w:val="24"/>
        </w:rPr>
        <w:t>ork</w:t>
      </w:r>
      <w:r w:rsidR="00DF09C1" w:rsidRPr="00F56399">
        <w:rPr>
          <w:b/>
          <w:color w:val="000000" w:themeColor="text1"/>
          <w:sz w:val="24"/>
        </w:rPr>
        <w:t xml:space="preserve"> of the Working Party on General Safety Provisions</w:t>
      </w:r>
    </w:p>
    <w:p w14:paraId="35661D3F" w14:textId="22F5F140" w:rsidR="009A4F81" w:rsidRPr="00F56399" w:rsidRDefault="003E3FA2" w:rsidP="0071185B">
      <w:pPr>
        <w:pStyle w:val="SingleTxtG"/>
        <w:rPr>
          <w:rFonts w:asciiTheme="majorBidi" w:eastAsia="Times New Roman" w:hAnsiTheme="majorBidi" w:cstheme="majorBidi"/>
          <w:color w:val="000000" w:themeColor="text1"/>
          <w:lang w:eastAsia="en-GB"/>
        </w:rPr>
      </w:pPr>
      <w:r w:rsidRPr="00F56399">
        <w:rPr>
          <w:rStyle w:val="HChGChar"/>
          <w:b w:val="0"/>
          <w:iCs/>
          <w:color w:val="000000" w:themeColor="text1"/>
          <w:sz w:val="20"/>
        </w:rPr>
        <w:t>50</w:t>
      </w:r>
      <w:r w:rsidR="001613E1" w:rsidRPr="00F56399">
        <w:rPr>
          <w:rStyle w:val="HChGChar"/>
          <w:b w:val="0"/>
          <w:iCs/>
          <w:color w:val="000000" w:themeColor="text1"/>
          <w:sz w:val="20"/>
        </w:rPr>
        <w:t>.</w:t>
      </w:r>
      <w:r w:rsidR="001613E1" w:rsidRPr="00F56399">
        <w:rPr>
          <w:rStyle w:val="HChGChar"/>
          <w:b w:val="0"/>
          <w:iCs/>
          <w:color w:val="000000" w:themeColor="text1"/>
          <w:sz w:val="20"/>
        </w:rPr>
        <w:tab/>
      </w:r>
      <w:r w:rsidR="0071185B" w:rsidRPr="00F56399">
        <w:rPr>
          <w:color w:val="000000" w:themeColor="text1"/>
        </w:rPr>
        <w:t>GRSG noted that proposals had not been submitted</w:t>
      </w:r>
      <w:r w:rsidR="00EB55F0" w:rsidRPr="00F56399">
        <w:rPr>
          <w:rFonts w:asciiTheme="majorBidi" w:eastAsia="Times New Roman" w:hAnsiTheme="majorBidi" w:cstheme="majorBidi"/>
          <w:color w:val="000000" w:themeColor="text1"/>
          <w:lang w:eastAsia="en-GB"/>
        </w:rPr>
        <w:t>.</w:t>
      </w:r>
      <w:r w:rsidR="0071185B" w:rsidRPr="00F56399">
        <w:rPr>
          <w:rFonts w:asciiTheme="majorBidi" w:eastAsia="Times New Roman" w:hAnsiTheme="majorBidi" w:cstheme="majorBidi"/>
          <w:color w:val="000000" w:themeColor="text1"/>
          <w:lang w:eastAsia="en-GB"/>
        </w:rPr>
        <w:t xml:space="preserve"> </w:t>
      </w:r>
      <w:r w:rsidR="00361DE5" w:rsidRPr="00F56399">
        <w:rPr>
          <w:rFonts w:asciiTheme="majorBidi" w:eastAsia="Times New Roman" w:hAnsiTheme="majorBidi" w:cstheme="majorBidi"/>
          <w:color w:val="000000" w:themeColor="text1"/>
          <w:lang w:eastAsia="en-GB"/>
        </w:rPr>
        <w:t xml:space="preserve">GRSG </w:t>
      </w:r>
      <w:r w:rsidR="00FE6855" w:rsidRPr="00F56399">
        <w:rPr>
          <w:rFonts w:asciiTheme="majorBidi" w:eastAsia="Times New Roman" w:hAnsiTheme="majorBidi" w:cstheme="majorBidi"/>
          <w:color w:val="000000" w:themeColor="text1"/>
          <w:lang w:eastAsia="en-GB"/>
        </w:rPr>
        <w:t xml:space="preserve">did </w:t>
      </w:r>
      <w:r w:rsidR="00361DE5" w:rsidRPr="00F56399">
        <w:rPr>
          <w:rFonts w:asciiTheme="majorBidi" w:eastAsia="Times New Roman" w:hAnsiTheme="majorBidi" w:cstheme="majorBidi"/>
          <w:color w:val="000000" w:themeColor="text1"/>
          <w:lang w:eastAsia="en-GB"/>
        </w:rPr>
        <w:t>request its expert</w:t>
      </w:r>
      <w:r w:rsidR="00D627B3" w:rsidRPr="00F56399">
        <w:rPr>
          <w:rFonts w:asciiTheme="majorBidi" w:eastAsia="Times New Roman" w:hAnsiTheme="majorBidi" w:cstheme="majorBidi"/>
          <w:color w:val="000000" w:themeColor="text1"/>
          <w:lang w:eastAsia="en-GB"/>
        </w:rPr>
        <w:t>s</w:t>
      </w:r>
      <w:r w:rsidR="00361DE5" w:rsidRPr="00F56399">
        <w:rPr>
          <w:rFonts w:asciiTheme="majorBidi" w:eastAsia="Times New Roman" w:hAnsiTheme="majorBidi" w:cstheme="majorBidi"/>
          <w:color w:val="000000" w:themeColor="text1"/>
          <w:lang w:eastAsia="en-GB"/>
        </w:rPr>
        <w:t xml:space="preserve"> </w:t>
      </w:r>
      <w:r w:rsidR="00B41633" w:rsidRPr="00F56399">
        <w:rPr>
          <w:rFonts w:asciiTheme="majorBidi" w:eastAsia="Times New Roman" w:hAnsiTheme="majorBidi" w:cstheme="majorBidi"/>
          <w:color w:val="000000" w:themeColor="text1"/>
          <w:lang w:eastAsia="en-GB"/>
        </w:rPr>
        <w:t xml:space="preserve">to reflect on future activities under its remit </w:t>
      </w:r>
      <w:r w:rsidR="00B23E4F" w:rsidRPr="00F56399">
        <w:rPr>
          <w:rFonts w:asciiTheme="majorBidi" w:eastAsia="Times New Roman" w:hAnsiTheme="majorBidi" w:cstheme="majorBidi"/>
          <w:color w:val="000000" w:themeColor="text1"/>
          <w:lang w:eastAsia="en-GB"/>
        </w:rPr>
        <w:t xml:space="preserve">by </w:t>
      </w:r>
      <w:r w:rsidR="00D47B13">
        <w:rPr>
          <w:rFonts w:asciiTheme="majorBidi" w:eastAsia="Times New Roman" w:hAnsiTheme="majorBidi" w:cstheme="majorBidi"/>
          <w:color w:val="000000" w:themeColor="text1"/>
          <w:lang w:eastAsia="en-GB"/>
        </w:rPr>
        <w:t>the</w:t>
      </w:r>
      <w:r w:rsidR="00B23E4F" w:rsidRPr="00F56399">
        <w:rPr>
          <w:rFonts w:asciiTheme="majorBidi" w:eastAsia="Times New Roman" w:hAnsiTheme="majorBidi" w:cstheme="majorBidi"/>
          <w:color w:val="000000" w:themeColor="text1"/>
          <w:lang w:eastAsia="en-GB"/>
        </w:rPr>
        <w:t xml:space="preserve"> October 2024 session</w:t>
      </w:r>
      <w:r w:rsidR="009A4F81" w:rsidRPr="00F56399">
        <w:rPr>
          <w:rFonts w:asciiTheme="majorBidi" w:eastAsia="Times New Roman" w:hAnsiTheme="majorBidi" w:cstheme="majorBidi"/>
          <w:color w:val="000000" w:themeColor="text1"/>
          <w:lang w:eastAsia="en-GB"/>
        </w:rPr>
        <w:t>.</w:t>
      </w:r>
    </w:p>
    <w:p w14:paraId="3E334B5E" w14:textId="044FAE31" w:rsidR="005E1116" w:rsidRPr="007210DB" w:rsidRDefault="00977C30" w:rsidP="00977C30">
      <w:pPr>
        <w:widowControl w:val="0"/>
        <w:tabs>
          <w:tab w:val="right" w:pos="851"/>
        </w:tabs>
        <w:spacing w:before="360" w:after="240" w:line="270" w:lineRule="exact"/>
        <w:ind w:left="1134" w:right="1134" w:hanging="1134"/>
        <w:jc w:val="both"/>
        <w:rPr>
          <w:b/>
          <w:color w:val="000000" w:themeColor="text1"/>
          <w:sz w:val="24"/>
          <w:lang w:val="fr-CH"/>
        </w:rPr>
      </w:pPr>
      <w:r w:rsidRPr="00F56399">
        <w:rPr>
          <w:b/>
          <w:color w:val="000000" w:themeColor="text1"/>
          <w:sz w:val="24"/>
        </w:rPr>
        <w:tab/>
      </w:r>
      <w:r w:rsidR="00BC6CF7" w:rsidRPr="007210DB">
        <w:rPr>
          <w:b/>
          <w:color w:val="000000" w:themeColor="text1"/>
          <w:sz w:val="24"/>
          <w:lang w:val="fr-CH"/>
        </w:rPr>
        <w:t>B</w:t>
      </w:r>
      <w:r w:rsidR="005E1116" w:rsidRPr="007210DB">
        <w:rPr>
          <w:b/>
          <w:color w:val="000000" w:themeColor="text1"/>
          <w:sz w:val="24"/>
          <w:lang w:val="fr-CH"/>
        </w:rPr>
        <w:t>.</w:t>
      </w:r>
      <w:r w:rsidRPr="007210DB">
        <w:rPr>
          <w:b/>
          <w:color w:val="000000" w:themeColor="text1"/>
          <w:sz w:val="24"/>
          <w:lang w:val="fr-CH"/>
        </w:rPr>
        <w:tab/>
      </w:r>
      <w:proofErr w:type="spellStart"/>
      <w:r w:rsidR="005E1116" w:rsidRPr="007210DB">
        <w:rPr>
          <w:b/>
          <w:color w:val="000000" w:themeColor="text1"/>
          <w:sz w:val="24"/>
          <w:lang w:val="fr-CH"/>
        </w:rPr>
        <w:t>Periodical</w:t>
      </w:r>
      <w:proofErr w:type="spellEnd"/>
      <w:r w:rsidR="005E1116" w:rsidRPr="007210DB">
        <w:rPr>
          <w:b/>
          <w:color w:val="000000" w:themeColor="text1"/>
          <w:sz w:val="24"/>
          <w:lang w:val="fr-CH"/>
        </w:rPr>
        <w:t xml:space="preserve"> </w:t>
      </w:r>
      <w:proofErr w:type="spellStart"/>
      <w:r w:rsidR="00226B5B" w:rsidRPr="007210DB">
        <w:rPr>
          <w:b/>
          <w:color w:val="000000" w:themeColor="text1"/>
          <w:sz w:val="24"/>
          <w:lang w:val="fr-CH"/>
        </w:rPr>
        <w:t>Technical</w:t>
      </w:r>
      <w:proofErr w:type="spellEnd"/>
      <w:r w:rsidR="00226B5B" w:rsidRPr="007210DB">
        <w:rPr>
          <w:b/>
          <w:color w:val="000000" w:themeColor="text1"/>
          <w:sz w:val="24"/>
          <w:lang w:val="fr-CH"/>
        </w:rPr>
        <w:t xml:space="preserve"> I</w:t>
      </w:r>
      <w:r w:rsidR="005E1116" w:rsidRPr="007210DB">
        <w:rPr>
          <w:b/>
          <w:color w:val="000000" w:themeColor="text1"/>
          <w:sz w:val="24"/>
          <w:lang w:val="fr-CH"/>
        </w:rPr>
        <w:t>ns</w:t>
      </w:r>
      <w:r w:rsidR="00AF09C5" w:rsidRPr="007210DB">
        <w:rPr>
          <w:b/>
          <w:color w:val="000000" w:themeColor="text1"/>
          <w:sz w:val="24"/>
          <w:lang w:val="fr-CH"/>
        </w:rPr>
        <w:t>pections</w:t>
      </w:r>
    </w:p>
    <w:p w14:paraId="32815673" w14:textId="5034E7E9" w:rsidR="006548CF" w:rsidRPr="007210DB" w:rsidRDefault="006548CF" w:rsidP="003E3FA2">
      <w:pPr>
        <w:widowControl w:val="0"/>
        <w:spacing w:after="120"/>
        <w:ind w:left="1134" w:right="1134"/>
        <w:jc w:val="both"/>
        <w:rPr>
          <w:color w:val="000000" w:themeColor="text1"/>
          <w:lang w:val="fr-CH"/>
        </w:rPr>
      </w:pPr>
      <w:r w:rsidRPr="007210DB">
        <w:rPr>
          <w:i/>
          <w:color w:val="000000" w:themeColor="text1"/>
          <w:lang w:val="fr-CH"/>
        </w:rPr>
        <w:t>Documentation:</w:t>
      </w:r>
      <w:r w:rsidRPr="007210DB">
        <w:rPr>
          <w:color w:val="000000" w:themeColor="text1"/>
          <w:lang w:val="fr-CH"/>
        </w:rPr>
        <w:t xml:space="preserve"> </w:t>
      </w:r>
      <w:r w:rsidRPr="007210DB">
        <w:rPr>
          <w:color w:val="000000" w:themeColor="text1"/>
          <w:lang w:val="fr-CH"/>
        </w:rPr>
        <w:tab/>
      </w:r>
      <w:r w:rsidR="0058706B" w:rsidRPr="007210DB">
        <w:rPr>
          <w:color w:val="000000" w:themeColor="text1"/>
          <w:lang w:val="fr-CH"/>
        </w:rPr>
        <w:t>Informal document GRSG-127-</w:t>
      </w:r>
      <w:r w:rsidR="003E3FA2" w:rsidRPr="007210DB">
        <w:rPr>
          <w:color w:val="000000" w:themeColor="text1"/>
          <w:lang w:val="fr-CH"/>
        </w:rPr>
        <w:t>29</w:t>
      </w:r>
    </w:p>
    <w:p w14:paraId="6473ADC2" w14:textId="385DC938" w:rsidR="003E3FA2" w:rsidRPr="00F56399" w:rsidRDefault="003E3FA2" w:rsidP="00196FB5">
      <w:pPr>
        <w:pStyle w:val="SingleTxtG"/>
        <w:ind w:left="1138"/>
      </w:pPr>
      <w:r w:rsidRPr="00F56399">
        <w:rPr>
          <w:color w:val="000000" w:themeColor="text1"/>
        </w:rPr>
        <w:t>51</w:t>
      </w:r>
      <w:r w:rsidR="00964685" w:rsidRPr="00F56399">
        <w:rPr>
          <w:color w:val="000000" w:themeColor="text1"/>
        </w:rPr>
        <w:t>.</w:t>
      </w:r>
      <w:r w:rsidR="00964685" w:rsidRPr="00F56399">
        <w:rPr>
          <w:color w:val="000000" w:themeColor="text1"/>
        </w:rPr>
        <w:tab/>
      </w:r>
      <w:r w:rsidRPr="00F56399">
        <w:rPr>
          <w:color w:val="000000" w:themeColor="text1"/>
        </w:rPr>
        <w:t xml:space="preserve">The expert from France introduced GRSG-127-29, </w:t>
      </w:r>
      <w:r w:rsidR="00A93F93" w:rsidRPr="00F56399">
        <w:t>list</w:t>
      </w:r>
      <w:r w:rsidR="00852700" w:rsidRPr="00F56399">
        <w:t>ing</w:t>
      </w:r>
      <w:r w:rsidR="00A93F93" w:rsidRPr="00F56399">
        <w:t xml:space="preserve"> </w:t>
      </w:r>
      <w:r w:rsidR="00852700" w:rsidRPr="00F56399">
        <w:t>all</w:t>
      </w:r>
      <w:r w:rsidR="00A93F93" w:rsidRPr="00F56399">
        <w:t xml:space="preserve"> relevant UN GTRs</w:t>
      </w:r>
      <w:r w:rsidR="00E86897">
        <w:t xml:space="preserve"> and UN Regulations</w:t>
      </w:r>
      <w:r w:rsidR="00A93F93" w:rsidRPr="00F56399">
        <w:t xml:space="preserve"> under GRSG, for the purposes of software updates</w:t>
      </w:r>
      <w:r w:rsidR="00852700" w:rsidRPr="00F56399">
        <w:t xml:space="preserve">. </w:t>
      </w:r>
      <w:r w:rsidR="00C92DA9" w:rsidRPr="00F56399">
        <w:t xml:space="preserve">She recalled </w:t>
      </w:r>
      <w:r w:rsidR="00FE6855" w:rsidRPr="00F56399">
        <w:t xml:space="preserve">to </w:t>
      </w:r>
      <w:r w:rsidR="00C92DA9" w:rsidRPr="00F56399">
        <w:t>GRSG that during the 191</w:t>
      </w:r>
      <w:r w:rsidR="00C92DA9" w:rsidRPr="00C711B8">
        <w:rPr>
          <w:vertAlign w:val="superscript"/>
        </w:rPr>
        <w:t>st</w:t>
      </w:r>
      <w:r w:rsidR="00C92DA9" w:rsidRPr="00F56399">
        <w:t xml:space="preserve"> session of WP.29, the expert from France </w:t>
      </w:r>
      <w:r w:rsidR="00FE6855" w:rsidRPr="00F56399">
        <w:t xml:space="preserve">had </w:t>
      </w:r>
      <w:r w:rsidR="00C92DA9" w:rsidRPr="00F56399">
        <w:t>proposed that all subsidiary Working Parties of WP.29 consider the list of Regulations under their respective purview</w:t>
      </w:r>
      <w:r w:rsidR="003F458A">
        <w:t>s</w:t>
      </w:r>
      <w:r w:rsidR="00C92DA9" w:rsidRPr="00F56399">
        <w:t xml:space="preserve"> which may be relevant for the purposes of software updates (see ECE/TRANS/WP.29/1175, para</w:t>
      </w:r>
      <w:r w:rsidR="00FE6855" w:rsidRPr="00F56399">
        <w:t>graph</w:t>
      </w:r>
      <w:r w:rsidR="00C92DA9" w:rsidRPr="00F56399">
        <w:t xml:space="preserve"> 37). </w:t>
      </w:r>
      <w:r w:rsidR="00EE4AF1" w:rsidRPr="00F56399">
        <w:t>The expert</w:t>
      </w:r>
      <w:r w:rsidR="00313CFB" w:rsidRPr="00F56399">
        <w:t xml:space="preserve"> the</w:t>
      </w:r>
      <w:r w:rsidR="00EE4AF1" w:rsidRPr="00F56399">
        <w:t xml:space="preserve"> from OICA questione</w:t>
      </w:r>
      <w:r w:rsidR="00313CFB" w:rsidRPr="00F56399">
        <w:t xml:space="preserve">d </w:t>
      </w:r>
      <w:r w:rsidR="00FE6855" w:rsidRPr="00F56399">
        <w:t xml:space="preserve">that </w:t>
      </w:r>
      <w:r w:rsidR="00313CFB" w:rsidRPr="00F56399">
        <w:t xml:space="preserve">UN Regulation No. 105 </w:t>
      </w:r>
      <w:r w:rsidR="00FE6855" w:rsidRPr="00F56399">
        <w:t>was o</w:t>
      </w:r>
      <w:r w:rsidR="00313CFB" w:rsidRPr="00F56399">
        <w:t xml:space="preserve">n the list. </w:t>
      </w:r>
      <w:r w:rsidR="00997DDE" w:rsidRPr="00F56399">
        <w:t xml:space="preserve">The expert </w:t>
      </w:r>
      <w:r w:rsidR="00997DDE" w:rsidRPr="00154B3C">
        <w:t>from IMM</w:t>
      </w:r>
      <w:r w:rsidR="002B6AF7" w:rsidRPr="00154B3C">
        <w:t>A</w:t>
      </w:r>
      <w:r w:rsidR="00997DDE" w:rsidRPr="00154B3C">
        <w:t xml:space="preserve"> suggested to </w:t>
      </w:r>
      <w:r w:rsidR="00B90562" w:rsidRPr="00154B3C">
        <w:t xml:space="preserve">submit the document </w:t>
      </w:r>
      <w:r w:rsidR="00154B3C" w:rsidRPr="00154B3C">
        <w:t xml:space="preserve">to </w:t>
      </w:r>
      <w:r w:rsidR="00B90562" w:rsidRPr="00154B3C">
        <w:t xml:space="preserve">GRVA to receive feedback. </w:t>
      </w:r>
      <w:r w:rsidR="00A96C53" w:rsidRPr="00154B3C">
        <w:t>GRSG</w:t>
      </w:r>
      <w:r w:rsidR="00D5234A" w:rsidRPr="00154B3C">
        <w:t xml:space="preserve"> agreed to </w:t>
      </w:r>
      <w:r w:rsidR="00983ECB" w:rsidRPr="00154B3C">
        <w:t xml:space="preserve">resume discussion </w:t>
      </w:r>
      <w:r w:rsidR="001614A9" w:rsidRPr="00154B3C">
        <w:t xml:space="preserve">at its October 2024 session </w:t>
      </w:r>
      <w:r w:rsidR="00983ECB" w:rsidRPr="00154B3C">
        <w:t xml:space="preserve">on this topic if needed, pending </w:t>
      </w:r>
      <w:r w:rsidR="001614A9" w:rsidRPr="00154B3C">
        <w:t>review of GRVA.</w:t>
      </w:r>
    </w:p>
    <w:p w14:paraId="49E14326" w14:textId="2A7638FE" w:rsidR="00561F6C" w:rsidRPr="00F56399" w:rsidRDefault="00561F6C" w:rsidP="002F2BF4">
      <w:pPr>
        <w:pStyle w:val="SingleTxtG"/>
        <w:ind w:left="1138"/>
      </w:pPr>
      <w:r w:rsidRPr="00F56399">
        <w:t>52.</w:t>
      </w:r>
      <w:r w:rsidRPr="00F56399">
        <w:tab/>
      </w:r>
      <w:r w:rsidR="0077088A" w:rsidRPr="00F56399">
        <w:t xml:space="preserve">GRSG noted that </w:t>
      </w:r>
      <w:r w:rsidR="00C628AA" w:rsidRPr="00F56399">
        <w:t xml:space="preserve">a revised proposal </w:t>
      </w:r>
      <w:r w:rsidR="00FE6855" w:rsidRPr="00F56399">
        <w:t xml:space="preserve">originally </w:t>
      </w:r>
      <w:r w:rsidR="00C628AA" w:rsidRPr="00F56399">
        <w:t xml:space="preserve">tabled by the expert from the Russian Federation </w:t>
      </w:r>
      <w:r w:rsidR="00FE6855" w:rsidRPr="00F56399">
        <w:t xml:space="preserve">to </w:t>
      </w:r>
      <w:r w:rsidR="00C628AA" w:rsidRPr="00F56399">
        <w:rPr>
          <w:rFonts w:eastAsia="Times New Roman"/>
          <w:lang w:eastAsia="en-GB"/>
        </w:rPr>
        <w:t>propos</w:t>
      </w:r>
      <w:r w:rsidR="00FE6855" w:rsidRPr="00F56399">
        <w:rPr>
          <w:rFonts w:eastAsia="Times New Roman"/>
          <w:lang w:eastAsia="en-GB"/>
        </w:rPr>
        <w:t>e</w:t>
      </w:r>
      <w:r w:rsidR="00C628AA" w:rsidRPr="00F56399">
        <w:rPr>
          <w:rFonts w:eastAsia="Times New Roman"/>
          <w:lang w:eastAsia="en-GB"/>
        </w:rPr>
        <w:t xml:space="preserve"> a New Rule (1997 Agreement) </w:t>
      </w:r>
      <w:r w:rsidR="00636A1E" w:rsidRPr="00F56399">
        <w:rPr>
          <w:rFonts w:eastAsia="Times New Roman"/>
          <w:lang w:eastAsia="en-GB"/>
        </w:rPr>
        <w:t xml:space="preserve">was not available. Moreover, </w:t>
      </w:r>
      <w:r w:rsidR="0016690F" w:rsidRPr="00F56399">
        <w:rPr>
          <w:rFonts w:eastAsia="Times New Roman"/>
          <w:lang w:eastAsia="en-GB"/>
        </w:rPr>
        <w:t>it was note</w:t>
      </w:r>
      <w:r w:rsidR="00BC055D" w:rsidRPr="00F56399">
        <w:rPr>
          <w:rFonts w:eastAsia="Times New Roman"/>
          <w:lang w:eastAsia="en-GB"/>
        </w:rPr>
        <w:t>d</w:t>
      </w:r>
      <w:r w:rsidR="0016690F" w:rsidRPr="00F56399">
        <w:rPr>
          <w:rFonts w:eastAsia="Times New Roman"/>
          <w:lang w:eastAsia="en-GB"/>
        </w:rPr>
        <w:t xml:space="preserve"> that </w:t>
      </w:r>
      <w:r w:rsidR="00C628AA" w:rsidRPr="00F56399">
        <w:rPr>
          <w:rFonts w:eastAsia="Times New Roman"/>
          <w:lang w:eastAsia="en-GB"/>
        </w:rPr>
        <w:t xml:space="preserve">IWG on Periodical Technical Inspections (PTI) </w:t>
      </w:r>
      <w:r w:rsidR="00FE6855" w:rsidRPr="00F56399">
        <w:rPr>
          <w:rFonts w:eastAsia="Times New Roman"/>
          <w:lang w:eastAsia="en-GB"/>
        </w:rPr>
        <w:t xml:space="preserve">had </w:t>
      </w:r>
      <w:r w:rsidR="001B7419" w:rsidRPr="00F56399">
        <w:rPr>
          <w:rFonts w:eastAsia="Times New Roman"/>
          <w:lang w:eastAsia="en-GB"/>
        </w:rPr>
        <w:t>not provide</w:t>
      </w:r>
      <w:r w:rsidR="00FE6855" w:rsidRPr="00F56399">
        <w:rPr>
          <w:rFonts w:eastAsia="Times New Roman"/>
          <w:lang w:eastAsia="en-GB"/>
        </w:rPr>
        <w:t>d</w:t>
      </w:r>
      <w:r w:rsidR="001B7419" w:rsidRPr="00F56399">
        <w:rPr>
          <w:rFonts w:eastAsia="Times New Roman"/>
          <w:lang w:eastAsia="en-GB"/>
        </w:rPr>
        <w:t xml:space="preserve"> feedback on the proposal of </w:t>
      </w:r>
      <w:r w:rsidR="00CF6D8F" w:rsidRPr="00F56399">
        <w:rPr>
          <w:rFonts w:eastAsia="Times New Roman"/>
          <w:lang w:eastAsia="en-GB"/>
        </w:rPr>
        <w:t>the expert from the Russian Federation to</w:t>
      </w:r>
      <w:r w:rsidR="00C628AA" w:rsidRPr="00F56399">
        <w:rPr>
          <w:rFonts w:eastAsia="Times New Roman"/>
          <w:lang w:eastAsia="en-GB"/>
        </w:rPr>
        <w:t xml:space="preserve"> introduce PTI of Accident Emergency Call Systems (AECS)</w:t>
      </w:r>
      <w:r w:rsidR="002427F2" w:rsidRPr="00F56399">
        <w:rPr>
          <w:rFonts w:eastAsia="Times New Roman"/>
          <w:lang w:eastAsia="en-GB"/>
        </w:rPr>
        <w:t>.</w:t>
      </w:r>
    </w:p>
    <w:p w14:paraId="368FB8BB" w14:textId="6A56E67A" w:rsidR="00E54C0B" w:rsidRPr="00F56399" w:rsidRDefault="004D4C85" w:rsidP="00E15A2F">
      <w:pPr>
        <w:widowControl w:val="0"/>
        <w:tabs>
          <w:tab w:val="right" w:pos="851"/>
        </w:tabs>
        <w:spacing w:before="360" w:after="240" w:line="270" w:lineRule="exact"/>
        <w:ind w:left="1134" w:right="1134" w:hanging="1134"/>
        <w:jc w:val="both"/>
        <w:rPr>
          <w:b/>
          <w:color w:val="000000" w:themeColor="text1"/>
          <w:sz w:val="24"/>
        </w:rPr>
      </w:pPr>
      <w:r w:rsidRPr="00F56399">
        <w:rPr>
          <w:b/>
          <w:color w:val="000000" w:themeColor="text1"/>
          <w:sz w:val="24"/>
        </w:rPr>
        <w:tab/>
      </w:r>
      <w:r w:rsidR="00BC6CF7" w:rsidRPr="00F56399">
        <w:rPr>
          <w:b/>
          <w:color w:val="000000" w:themeColor="text1"/>
          <w:sz w:val="24"/>
        </w:rPr>
        <w:t>C</w:t>
      </w:r>
      <w:r w:rsidR="00E54C0B" w:rsidRPr="00F56399">
        <w:rPr>
          <w:b/>
          <w:color w:val="000000" w:themeColor="text1"/>
          <w:sz w:val="24"/>
        </w:rPr>
        <w:t>.</w:t>
      </w:r>
      <w:r w:rsidR="00E54C0B" w:rsidRPr="00F56399">
        <w:rPr>
          <w:b/>
          <w:color w:val="000000" w:themeColor="text1"/>
          <w:sz w:val="24"/>
        </w:rPr>
        <w:tab/>
      </w:r>
      <w:r w:rsidR="00E15A2F" w:rsidRPr="00F56399">
        <w:rPr>
          <w:b/>
          <w:color w:val="000000" w:themeColor="text1"/>
          <w:sz w:val="24"/>
        </w:rPr>
        <w:t>Highlights of the</w:t>
      </w:r>
      <w:r w:rsidR="008A6ABE" w:rsidRPr="00F56399">
        <w:rPr>
          <w:b/>
          <w:color w:val="000000" w:themeColor="text1"/>
          <w:sz w:val="24"/>
        </w:rPr>
        <w:t xml:space="preserve"> </w:t>
      </w:r>
      <w:r w:rsidR="00E86897" w:rsidRPr="00E86897">
        <w:rPr>
          <w:b/>
          <w:color w:val="000000" w:themeColor="text1"/>
          <w:sz w:val="24"/>
        </w:rPr>
        <w:t>November 2023 and March 2024 Session</w:t>
      </w:r>
      <w:r w:rsidR="00E86897">
        <w:rPr>
          <w:b/>
          <w:color w:val="000000" w:themeColor="text1"/>
          <w:sz w:val="24"/>
        </w:rPr>
        <w:t>s</w:t>
      </w:r>
      <w:r w:rsidR="00E15A2F" w:rsidRPr="00F56399">
        <w:rPr>
          <w:b/>
          <w:color w:val="000000" w:themeColor="text1"/>
          <w:sz w:val="24"/>
        </w:rPr>
        <w:t xml:space="preserve"> of </w:t>
      </w:r>
      <w:r w:rsidR="004809EB" w:rsidRPr="00F56399">
        <w:rPr>
          <w:b/>
          <w:color w:val="000000" w:themeColor="text1"/>
          <w:sz w:val="24"/>
        </w:rPr>
        <w:t xml:space="preserve">the </w:t>
      </w:r>
      <w:r w:rsidR="00E15A2F" w:rsidRPr="00F56399">
        <w:rPr>
          <w:b/>
          <w:color w:val="000000" w:themeColor="text1"/>
          <w:sz w:val="24"/>
        </w:rPr>
        <w:t>World Forum for Harmonization of Vehicle Regulations</w:t>
      </w:r>
    </w:p>
    <w:p w14:paraId="42AE9E99" w14:textId="18B1B04F" w:rsidR="00E54C0B" w:rsidRPr="00F56399" w:rsidRDefault="00E54C0B" w:rsidP="00E54C0B">
      <w:pPr>
        <w:pStyle w:val="SingleTxtG"/>
        <w:ind w:left="2835" w:hanging="1701"/>
        <w:rPr>
          <w:color w:val="000000" w:themeColor="text1"/>
        </w:rPr>
      </w:pPr>
      <w:r w:rsidRPr="00F56399">
        <w:rPr>
          <w:i/>
          <w:color w:val="000000" w:themeColor="text1"/>
        </w:rPr>
        <w:t>Documentation</w:t>
      </w:r>
      <w:r w:rsidRPr="00F56399">
        <w:rPr>
          <w:color w:val="000000" w:themeColor="text1"/>
        </w:rPr>
        <w:t>:</w:t>
      </w:r>
      <w:r w:rsidRPr="00F56399">
        <w:rPr>
          <w:color w:val="000000" w:themeColor="text1"/>
        </w:rPr>
        <w:tab/>
        <w:t>Informal document GR</w:t>
      </w:r>
      <w:r w:rsidR="00D502EF" w:rsidRPr="00F56399">
        <w:rPr>
          <w:color w:val="000000" w:themeColor="text1"/>
        </w:rPr>
        <w:t>SG</w:t>
      </w:r>
      <w:r w:rsidRPr="00F56399">
        <w:rPr>
          <w:color w:val="000000" w:themeColor="text1"/>
        </w:rPr>
        <w:t>-</w:t>
      </w:r>
      <w:r w:rsidR="00D502EF" w:rsidRPr="00F56399">
        <w:rPr>
          <w:color w:val="000000" w:themeColor="text1"/>
        </w:rPr>
        <w:t>12</w:t>
      </w:r>
      <w:r w:rsidR="003457CD" w:rsidRPr="00F56399">
        <w:rPr>
          <w:color w:val="000000" w:themeColor="text1"/>
        </w:rPr>
        <w:t>7</w:t>
      </w:r>
      <w:r w:rsidRPr="00F56399">
        <w:rPr>
          <w:color w:val="000000" w:themeColor="text1"/>
        </w:rPr>
        <w:t>-</w:t>
      </w:r>
      <w:r w:rsidR="003457CD" w:rsidRPr="00F56399">
        <w:rPr>
          <w:color w:val="000000" w:themeColor="text1"/>
        </w:rPr>
        <w:t>25</w:t>
      </w:r>
    </w:p>
    <w:p w14:paraId="2B105604" w14:textId="28BD0523" w:rsidR="006E38C8" w:rsidRPr="00F56399" w:rsidRDefault="00855901" w:rsidP="00855901">
      <w:pPr>
        <w:pStyle w:val="SingleTxtG"/>
        <w:spacing w:line="240" w:lineRule="auto"/>
        <w:rPr>
          <w:bCs/>
          <w:color w:val="000000" w:themeColor="text1"/>
        </w:rPr>
      </w:pPr>
      <w:r w:rsidRPr="00F56399">
        <w:rPr>
          <w:bCs/>
          <w:color w:val="000000" w:themeColor="text1"/>
        </w:rPr>
        <w:lastRenderedPageBreak/>
        <w:t>53</w:t>
      </w:r>
      <w:r w:rsidR="00E54C0B" w:rsidRPr="00F56399">
        <w:rPr>
          <w:bCs/>
          <w:color w:val="000000" w:themeColor="text1"/>
        </w:rPr>
        <w:t>.</w:t>
      </w:r>
      <w:r w:rsidR="00E54C0B" w:rsidRPr="00F56399">
        <w:rPr>
          <w:bCs/>
          <w:color w:val="000000" w:themeColor="text1"/>
        </w:rPr>
        <w:tab/>
      </w:r>
      <w:r w:rsidR="00E54C0B" w:rsidRPr="00F56399">
        <w:rPr>
          <w:color w:val="000000" w:themeColor="text1"/>
        </w:rPr>
        <w:t>The Secretary reported on the highlights (GRS</w:t>
      </w:r>
      <w:r w:rsidR="00D502EF" w:rsidRPr="00F56399">
        <w:rPr>
          <w:color w:val="000000" w:themeColor="text1"/>
        </w:rPr>
        <w:t>G</w:t>
      </w:r>
      <w:r w:rsidR="00E54C0B" w:rsidRPr="00F56399">
        <w:rPr>
          <w:color w:val="000000" w:themeColor="text1"/>
        </w:rPr>
        <w:t>-</w:t>
      </w:r>
      <w:r w:rsidR="00D502EF" w:rsidRPr="00F56399">
        <w:rPr>
          <w:color w:val="000000" w:themeColor="text1"/>
        </w:rPr>
        <w:t>12</w:t>
      </w:r>
      <w:r w:rsidR="003457CD" w:rsidRPr="00F56399">
        <w:rPr>
          <w:color w:val="000000" w:themeColor="text1"/>
        </w:rPr>
        <w:t>7</w:t>
      </w:r>
      <w:r w:rsidR="00E54C0B" w:rsidRPr="00F56399">
        <w:rPr>
          <w:color w:val="000000" w:themeColor="text1"/>
        </w:rPr>
        <w:t>-</w:t>
      </w:r>
      <w:r w:rsidR="003457CD" w:rsidRPr="00F56399">
        <w:rPr>
          <w:color w:val="000000" w:themeColor="text1"/>
        </w:rPr>
        <w:t>25</w:t>
      </w:r>
      <w:r w:rsidR="00E54C0B" w:rsidRPr="00F56399">
        <w:rPr>
          <w:color w:val="000000" w:themeColor="text1"/>
        </w:rPr>
        <w:t xml:space="preserve">) </w:t>
      </w:r>
      <w:r w:rsidR="002812F3" w:rsidRPr="00F56399">
        <w:rPr>
          <w:color w:val="000000" w:themeColor="text1"/>
        </w:rPr>
        <w:t xml:space="preserve">of the November 2023 and March 2024 </w:t>
      </w:r>
      <w:r w:rsidR="00B23B79" w:rsidRPr="00F56399">
        <w:rPr>
          <w:color w:val="000000" w:themeColor="text1"/>
        </w:rPr>
        <w:t>s</w:t>
      </w:r>
      <w:r w:rsidR="002812F3" w:rsidRPr="00F56399">
        <w:rPr>
          <w:color w:val="000000" w:themeColor="text1"/>
        </w:rPr>
        <w:t xml:space="preserve">essions of </w:t>
      </w:r>
      <w:r w:rsidR="00B23B79" w:rsidRPr="00F56399">
        <w:rPr>
          <w:color w:val="000000" w:themeColor="text1"/>
        </w:rPr>
        <w:t>WP.29</w:t>
      </w:r>
      <w:r w:rsidRPr="00F56399">
        <w:rPr>
          <w:color w:val="000000" w:themeColor="text1"/>
        </w:rPr>
        <w:t>.</w:t>
      </w:r>
    </w:p>
    <w:p w14:paraId="4223D73D" w14:textId="73A665DA" w:rsidR="006103AE" w:rsidRPr="00F56399" w:rsidRDefault="006103AE" w:rsidP="00977C30">
      <w:pPr>
        <w:widowControl w:val="0"/>
        <w:tabs>
          <w:tab w:val="right" w:pos="851"/>
        </w:tabs>
        <w:spacing w:before="360" w:after="240" w:line="270" w:lineRule="exact"/>
        <w:ind w:left="1134" w:right="1134" w:hanging="1134"/>
        <w:jc w:val="both"/>
        <w:rPr>
          <w:b/>
          <w:color w:val="000000" w:themeColor="text1"/>
          <w:sz w:val="24"/>
        </w:rPr>
      </w:pPr>
      <w:r w:rsidRPr="00F56399">
        <w:rPr>
          <w:b/>
          <w:color w:val="000000" w:themeColor="text1"/>
          <w:sz w:val="24"/>
        </w:rPr>
        <w:tab/>
      </w:r>
      <w:r w:rsidR="00855901" w:rsidRPr="00F56399">
        <w:rPr>
          <w:b/>
          <w:color w:val="000000" w:themeColor="text1"/>
          <w:sz w:val="24"/>
        </w:rPr>
        <w:t>D</w:t>
      </w:r>
      <w:r w:rsidRPr="00F56399">
        <w:rPr>
          <w:b/>
          <w:color w:val="000000" w:themeColor="text1"/>
          <w:sz w:val="24"/>
        </w:rPr>
        <w:t>.</w:t>
      </w:r>
      <w:r w:rsidRPr="00F56399">
        <w:rPr>
          <w:b/>
          <w:color w:val="000000" w:themeColor="text1"/>
          <w:sz w:val="24"/>
        </w:rPr>
        <w:tab/>
      </w:r>
      <w:r w:rsidR="000A41ED" w:rsidRPr="00F56399">
        <w:rPr>
          <w:b/>
          <w:color w:val="000000" w:themeColor="text1"/>
          <w:sz w:val="24"/>
        </w:rPr>
        <w:t xml:space="preserve">Any </w:t>
      </w:r>
      <w:r w:rsidR="009C1BB6" w:rsidRPr="00F56399">
        <w:rPr>
          <w:b/>
          <w:color w:val="000000" w:themeColor="text1"/>
          <w:sz w:val="24"/>
        </w:rPr>
        <w:t>Other Business</w:t>
      </w:r>
    </w:p>
    <w:p w14:paraId="6B5DEC80" w14:textId="73C5984B" w:rsidR="00384FDE" w:rsidRPr="00F56399" w:rsidRDefault="00384FDE" w:rsidP="00384FDE">
      <w:pPr>
        <w:pStyle w:val="SingleTxtG"/>
        <w:ind w:left="2835" w:hanging="1701"/>
        <w:rPr>
          <w:color w:val="000000" w:themeColor="text1"/>
        </w:rPr>
      </w:pPr>
      <w:r w:rsidRPr="00F56399">
        <w:rPr>
          <w:i/>
          <w:color w:val="000000" w:themeColor="text1"/>
        </w:rPr>
        <w:t>Documentation</w:t>
      </w:r>
      <w:r w:rsidRPr="00F56399">
        <w:rPr>
          <w:color w:val="000000" w:themeColor="text1"/>
        </w:rPr>
        <w:t>:</w:t>
      </w:r>
      <w:r w:rsidRPr="00F56399">
        <w:rPr>
          <w:color w:val="000000" w:themeColor="text1"/>
        </w:rPr>
        <w:tab/>
        <w:t xml:space="preserve">Informal </w:t>
      </w:r>
      <w:r w:rsidR="00E3305D" w:rsidRPr="00F56399">
        <w:rPr>
          <w:color w:val="000000" w:themeColor="text1"/>
        </w:rPr>
        <w:t xml:space="preserve">document </w:t>
      </w:r>
      <w:r w:rsidRPr="00F56399">
        <w:rPr>
          <w:color w:val="000000" w:themeColor="text1"/>
        </w:rPr>
        <w:t>GRSG-125-</w:t>
      </w:r>
      <w:r w:rsidR="00DB00D1" w:rsidRPr="00F56399">
        <w:rPr>
          <w:color w:val="000000" w:themeColor="text1"/>
        </w:rPr>
        <w:t>2</w:t>
      </w:r>
      <w:r w:rsidRPr="00F56399">
        <w:rPr>
          <w:color w:val="000000" w:themeColor="text1"/>
        </w:rPr>
        <w:t>3</w:t>
      </w:r>
    </w:p>
    <w:p w14:paraId="297CC27E" w14:textId="7420218F" w:rsidR="009A4F81" w:rsidRPr="00F56399" w:rsidRDefault="00855901" w:rsidP="0070613C">
      <w:pPr>
        <w:pStyle w:val="SingleTxtG"/>
        <w:ind w:left="1138"/>
        <w:rPr>
          <w:rFonts w:eastAsia="Times New Roman"/>
          <w:color w:val="000000" w:themeColor="text1"/>
          <w:lang w:eastAsia="en-GB"/>
        </w:rPr>
      </w:pPr>
      <w:r w:rsidRPr="00F56399">
        <w:rPr>
          <w:color w:val="000000" w:themeColor="text1"/>
        </w:rPr>
        <w:t>54</w:t>
      </w:r>
      <w:r w:rsidR="00B67A8D" w:rsidRPr="00F56399">
        <w:rPr>
          <w:color w:val="000000" w:themeColor="text1"/>
        </w:rPr>
        <w:t>.</w:t>
      </w:r>
      <w:r w:rsidR="00B67A8D" w:rsidRPr="00F56399">
        <w:rPr>
          <w:color w:val="000000" w:themeColor="text1"/>
        </w:rPr>
        <w:tab/>
      </w:r>
      <w:r w:rsidR="00BF631B" w:rsidRPr="00F56399">
        <w:rPr>
          <w:color w:val="000000" w:themeColor="text1"/>
        </w:rPr>
        <w:t xml:space="preserve">GRSG noted that </w:t>
      </w:r>
      <w:r w:rsidR="006D10DF" w:rsidRPr="00F56399">
        <w:rPr>
          <w:color w:val="000000" w:themeColor="text1"/>
        </w:rPr>
        <w:t>information</w:t>
      </w:r>
      <w:r w:rsidR="00BF631B" w:rsidRPr="00F56399">
        <w:rPr>
          <w:color w:val="000000" w:themeColor="text1"/>
        </w:rPr>
        <w:t xml:space="preserve"> had not been submitted for </w:t>
      </w:r>
      <w:r w:rsidR="005E0BC9" w:rsidRPr="00F56399">
        <w:rPr>
          <w:color w:val="000000" w:themeColor="text1"/>
        </w:rPr>
        <w:t xml:space="preserve">further </w:t>
      </w:r>
      <w:r w:rsidR="00BF631B" w:rsidRPr="00F56399">
        <w:rPr>
          <w:color w:val="000000" w:themeColor="text1"/>
        </w:rPr>
        <w:t xml:space="preserve">consideration </w:t>
      </w:r>
      <w:r w:rsidR="0015392C" w:rsidRPr="00F56399">
        <w:rPr>
          <w:rFonts w:eastAsia="Times New Roman"/>
          <w:color w:val="000000" w:themeColor="text1"/>
          <w:lang w:eastAsia="en-GB"/>
        </w:rPr>
        <w:t>o</w:t>
      </w:r>
      <w:r w:rsidR="005D69DB" w:rsidRPr="00F56399">
        <w:rPr>
          <w:rFonts w:eastAsia="Times New Roman"/>
          <w:color w:val="000000" w:themeColor="text1"/>
          <w:lang w:eastAsia="en-GB"/>
        </w:rPr>
        <w:t>f</w:t>
      </w:r>
      <w:r w:rsidR="008A1483" w:rsidRPr="00F56399">
        <w:rPr>
          <w:rFonts w:eastAsia="Times New Roman"/>
          <w:color w:val="000000" w:themeColor="text1"/>
          <w:lang w:eastAsia="en-GB"/>
        </w:rPr>
        <w:t xml:space="preserve"> the use of</w:t>
      </w:r>
      <w:r w:rsidR="0010581B" w:rsidRPr="00F56399">
        <w:rPr>
          <w:rFonts w:eastAsia="Times New Roman"/>
          <w:color w:val="000000" w:themeColor="text1"/>
          <w:lang w:eastAsia="en-GB"/>
        </w:rPr>
        <w:t xml:space="preserve"> windscreen </w:t>
      </w:r>
      <w:r w:rsidR="00D64C6F" w:rsidRPr="00F56399">
        <w:rPr>
          <w:rFonts w:eastAsia="Times New Roman"/>
          <w:color w:val="000000" w:themeColor="text1"/>
          <w:lang w:eastAsia="en-GB"/>
        </w:rPr>
        <w:t xml:space="preserve">with </w:t>
      </w:r>
      <w:r w:rsidR="00C332E3" w:rsidRPr="00F56399">
        <w:rPr>
          <w:rFonts w:eastAsia="Times New Roman"/>
          <w:color w:val="000000" w:themeColor="text1"/>
          <w:lang w:eastAsia="en-GB"/>
        </w:rPr>
        <w:t xml:space="preserve">coloured </w:t>
      </w:r>
      <w:r w:rsidR="0010581B" w:rsidRPr="00F56399">
        <w:rPr>
          <w:rFonts w:eastAsia="Times New Roman"/>
          <w:color w:val="000000" w:themeColor="text1"/>
          <w:lang w:eastAsia="en-GB"/>
        </w:rPr>
        <w:t>tint</w:t>
      </w:r>
      <w:r w:rsidR="002F3E22" w:rsidRPr="00F56399">
        <w:rPr>
          <w:rFonts w:eastAsia="Times New Roman"/>
          <w:color w:val="000000" w:themeColor="text1"/>
          <w:lang w:eastAsia="en-GB"/>
        </w:rPr>
        <w:t xml:space="preserve"> (</w:t>
      </w:r>
      <w:r w:rsidR="002F3E22" w:rsidRPr="00F56399">
        <w:rPr>
          <w:color w:val="000000" w:themeColor="text1"/>
        </w:rPr>
        <w:t>GRSG-125-23)</w:t>
      </w:r>
      <w:r w:rsidR="009A4F81" w:rsidRPr="00F56399">
        <w:rPr>
          <w:rFonts w:eastAsia="Times New Roman"/>
          <w:color w:val="000000" w:themeColor="text1"/>
          <w:lang w:eastAsia="en-GB"/>
        </w:rPr>
        <w:t>.</w:t>
      </w:r>
    </w:p>
    <w:p w14:paraId="7E2AD568" w14:textId="6973C796" w:rsidR="0070613C" w:rsidRPr="00F56399" w:rsidRDefault="0070613C" w:rsidP="0070613C">
      <w:pPr>
        <w:widowControl w:val="0"/>
        <w:tabs>
          <w:tab w:val="right" w:pos="851"/>
        </w:tabs>
        <w:spacing w:before="360" w:after="240" w:line="270" w:lineRule="exact"/>
        <w:ind w:left="1134" w:right="1134" w:hanging="1134"/>
        <w:jc w:val="both"/>
        <w:rPr>
          <w:b/>
          <w:sz w:val="24"/>
        </w:rPr>
      </w:pPr>
      <w:r w:rsidRPr="00F56399">
        <w:rPr>
          <w:b/>
          <w:color w:val="FF0000"/>
          <w:sz w:val="24"/>
        </w:rPr>
        <w:tab/>
      </w:r>
      <w:r w:rsidR="00A2390D" w:rsidRPr="00F56399">
        <w:rPr>
          <w:b/>
          <w:sz w:val="24"/>
        </w:rPr>
        <w:t>E</w:t>
      </w:r>
      <w:r w:rsidRPr="00F56399">
        <w:rPr>
          <w:b/>
          <w:sz w:val="24"/>
        </w:rPr>
        <w:t>.</w:t>
      </w:r>
      <w:r w:rsidRPr="00F56399">
        <w:rPr>
          <w:b/>
          <w:sz w:val="24"/>
        </w:rPr>
        <w:tab/>
      </w:r>
      <w:r w:rsidR="00A2390D" w:rsidRPr="00F56399">
        <w:rPr>
          <w:b/>
          <w:sz w:val="24"/>
        </w:rPr>
        <w:t xml:space="preserve">UN Regulation No. 105 </w:t>
      </w:r>
      <w:r w:rsidR="00FE35E9" w:rsidRPr="00F56399">
        <w:rPr>
          <w:b/>
          <w:sz w:val="24"/>
        </w:rPr>
        <w:t>(</w:t>
      </w:r>
      <w:r w:rsidR="00657B19" w:rsidRPr="00F56399">
        <w:rPr>
          <w:b/>
          <w:sz w:val="24"/>
        </w:rPr>
        <w:t>Vehicles for the carriage of dangerous goods)</w:t>
      </w:r>
    </w:p>
    <w:p w14:paraId="2E075A6C" w14:textId="01C1E7FD" w:rsidR="00471D49" w:rsidRPr="00F56399" w:rsidRDefault="00471D49" w:rsidP="00471D49">
      <w:pPr>
        <w:pStyle w:val="SingleTxtG"/>
        <w:ind w:left="2835" w:hanging="1701"/>
      </w:pPr>
      <w:r w:rsidRPr="00F56399">
        <w:rPr>
          <w:i/>
        </w:rPr>
        <w:t>Documentation</w:t>
      </w:r>
      <w:r w:rsidRPr="00F56399">
        <w:t>:</w:t>
      </w:r>
      <w:r w:rsidRPr="00F56399">
        <w:tab/>
        <w:t>Informal document</w:t>
      </w:r>
      <w:r w:rsidR="009C1BB6" w:rsidRPr="00F56399">
        <w:t>s</w:t>
      </w:r>
      <w:r w:rsidR="00613F71" w:rsidRPr="00F56399">
        <w:t>:</w:t>
      </w:r>
      <w:r w:rsidRPr="00F56399">
        <w:t xml:space="preserve"> GRSG-12</w:t>
      </w:r>
      <w:r w:rsidR="00657B19" w:rsidRPr="00F56399">
        <w:t>7</w:t>
      </w:r>
      <w:r w:rsidRPr="00F56399">
        <w:t>-</w:t>
      </w:r>
      <w:r w:rsidR="00657B19" w:rsidRPr="00F56399">
        <w:t>02</w:t>
      </w:r>
      <w:r w:rsidR="00F25D27" w:rsidRPr="00F56399">
        <w:t xml:space="preserve"> and</w:t>
      </w:r>
      <w:r w:rsidR="005A703D" w:rsidRPr="00F56399">
        <w:t xml:space="preserve"> GRSG-12</w:t>
      </w:r>
      <w:r w:rsidR="00657B19" w:rsidRPr="00F56399">
        <w:t>7</w:t>
      </w:r>
      <w:r w:rsidR="005A703D" w:rsidRPr="00F56399">
        <w:t>-</w:t>
      </w:r>
      <w:r w:rsidR="00D25977" w:rsidRPr="00F56399">
        <w:t>05-Rev.1</w:t>
      </w:r>
      <w:r w:rsidR="005A703D" w:rsidRPr="00F56399">
        <w:t xml:space="preserve"> </w:t>
      </w:r>
    </w:p>
    <w:p w14:paraId="323E35FD" w14:textId="46EC8DB4" w:rsidR="009A4F81" w:rsidRPr="00F56399" w:rsidRDefault="00A2390D" w:rsidP="00AD44E4">
      <w:pPr>
        <w:pStyle w:val="SingleTxtG"/>
        <w:ind w:left="1138"/>
      </w:pPr>
      <w:r w:rsidRPr="00F56399">
        <w:t>55</w:t>
      </w:r>
      <w:r w:rsidR="007771FB" w:rsidRPr="00F56399">
        <w:t>.</w:t>
      </w:r>
      <w:r w:rsidR="007771FB" w:rsidRPr="00F56399">
        <w:tab/>
      </w:r>
      <w:r w:rsidR="00137500" w:rsidRPr="00F56399">
        <w:t xml:space="preserve">The expert from </w:t>
      </w:r>
      <w:r w:rsidR="004A47B8" w:rsidRPr="00F56399">
        <w:t xml:space="preserve">OICA announced that he would prepare a proposal of amendment to the UN Regulation to align it </w:t>
      </w:r>
      <w:r w:rsidR="00B23B79" w:rsidRPr="00F56399">
        <w:t xml:space="preserve">with </w:t>
      </w:r>
      <w:r w:rsidR="00530A3B" w:rsidRPr="00F56399">
        <w:t xml:space="preserve">new </w:t>
      </w:r>
      <w:r w:rsidR="004A47B8" w:rsidRPr="00F56399">
        <w:t>ADR provisions</w:t>
      </w:r>
      <w:r w:rsidR="00530A3B" w:rsidRPr="00F56399">
        <w:t>.</w:t>
      </w:r>
      <w:r w:rsidR="00E1108E" w:rsidRPr="00F56399">
        <w:t xml:space="preserve"> The expert from Spain clarified that </w:t>
      </w:r>
      <w:r w:rsidR="00776795" w:rsidRPr="00F56399">
        <w:t>this proposal differ</w:t>
      </w:r>
      <w:r w:rsidR="00B23B79" w:rsidRPr="00F56399">
        <w:t>ed</w:t>
      </w:r>
      <w:r w:rsidR="00776795" w:rsidRPr="00F56399">
        <w:t xml:space="preserve"> from the activity </w:t>
      </w:r>
      <w:r w:rsidR="00B23B79" w:rsidRPr="00F56399">
        <w:t xml:space="preserve">of </w:t>
      </w:r>
      <w:r w:rsidR="00126DE4" w:rsidRPr="00F56399">
        <w:t>flammability</w:t>
      </w:r>
      <w:r w:rsidR="00776795" w:rsidRPr="00F56399">
        <w:t xml:space="preserve"> </w:t>
      </w:r>
      <w:r w:rsidR="00B23B79" w:rsidRPr="00F56399">
        <w:t>in</w:t>
      </w:r>
      <w:r w:rsidR="00126DE4" w:rsidRPr="00F56399">
        <w:t xml:space="preserve"> </w:t>
      </w:r>
      <w:r w:rsidR="00B23B79" w:rsidRPr="00F56399">
        <w:t xml:space="preserve">the </w:t>
      </w:r>
      <w:r w:rsidR="00126DE4" w:rsidRPr="00F56399">
        <w:t>TF he led (see para</w:t>
      </w:r>
      <w:r w:rsidR="00B23B79" w:rsidRPr="00F56399">
        <w:t>graph</w:t>
      </w:r>
      <w:r w:rsidR="00126DE4" w:rsidRPr="00F56399">
        <w:t xml:space="preserve"> 3 above) and </w:t>
      </w:r>
      <w:r w:rsidR="005034C8" w:rsidRPr="00F56399">
        <w:t>reiterated his request to interested parties to liaise with him</w:t>
      </w:r>
      <w:r w:rsidR="009A4F81" w:rsidRPr="00F56399">
        <w:t>.</w:t>
      </w:r>
    </w:p>
    <w:p w14:paraId="0230DE30" w14:textId="49A3D1CD" w:rsidR="00330F9C" w:rsidRPr="00F56399" w:rsidRDefault="00330F9C" w:rsidP="00330F9C">
      <w:pPr>
        <w:widowControl w:val="0"/>
        <w:tabs>
          <w:tab w:val="right" w:pos="850"/>
        </w:tabs>
        <w:spacing w:before="360" w:after="240" w:line="270" w:lineRule="exact"/>
        <w:ind w:left="1134" w:right="1134" w:hanging="1134"/>
        <w:jc w:val="both"/>
        <w:rPr>
          <w:b/>
          <w:color w:val="000000" w:themeColor="text1"/>
          <w:sz w:val="24"/>
        </w:rPr>
      </w:pPr>
      <w:r w:rsidRPr="00F56399">
        <w:rPr>
          <w:b/>
          <w:color w:val="000000" w:themeColor="text1"/>
          <w:sz w:val="24"/>
        </w:rPr>
        <w:tab/>
      </w:r>
      <w:r w:rsidR="005034C8" w:rsidRPr="00F56399">
        <w:rPr>
          <w:b/>
          <w:color w:val="000000" w:themeColor="text1"/>
          <w:sz w:val="24"/>
        </w:rPr>
        <w:t>F</w:t>
      </w:r>
      <w:r w:rsidRPr="00F56399">
        <w:rPr>
          <w:b/>
          <w:color w:val="000000" w:themeColor="text1"/>
          <w:sz w:val="24"/>
        </w:rPr>
        <w:t>.</w:t>
      </w:r>
      <w:r w:rsidRPr="00F56399">
        <w:rPr>
          <w:b/>
          <w:color w:val="000000" w:themeColor="text1"/>
          <w:sz w:val="24"/>
        </w:rPr>
        <w:tab/>
      </w:r>
      <w:r w:rsidR="00D57DE8" w:rsidRPr="00F56399">
        <w:rPr>
          <w:b/>
          <w:color w:val="000000" w:themeColor="text1"/>
          <w:sz w:val="24"/>
        </w:rPr>
        <w:t xml:space="preserve">Cooperation with </w:t>
      </w:r>
      <w:r w:rsidR="006C36D1" w:rsidRPr="00F56399">
        <w:rPr>
          <w:b/>
          <w:color w:val="000000" w:themeColor="text1"/>
          <w:sz w:val="24"/>
        </w:rPr>
        <w:t xml:space="preserve">the Global </w:t>
      </w:r>
      <w:r w:rsidR="00307392" w:rsidRPr="00F56399">
        <w:rPr>
          <w:b/>
          <w:color w:val="000000" w:themeColor="text1"/>
          <w:sz w:val="24"/>
        </w:rPr>
        <w:t>F</w:t>
      </w:r>
      <w:r w:rsidR="006C36D1" w:rsidRPr="00F56399">
        <w:rPr>
          <w:b/>
          <w:color w:val="000000" w:themeColor="text1"/>
          <w:sz w:val="24"/>
        </w:rPr>
        <w:t>orum for Road Traffic Safety</w:t>
      </w:r>
    </w:p>
    <w:p w14:paraId="7A9A8C3F" w14:textId="7E706E07" w:rsidR="005C6E3E" w:rsidRPr="00F56399" w:rsidRDefault="005C6E3E" w:rsidP="005C6E3E">
      <w:pPr>
        <w:pStyle w:val="SingleTxtG"/>
        <w:ind w:left="2835" w:hanging="1701"/>
        <w:rPr>
          <w:color w:val="000000" w:themeColor="text1"/>
        </w:rPr>
      </w:pPr>
      <w:r w:rsidRPr="00F56399">
        <w:rPr>
          <w:i/>
          <w:color w:val="000000" w:themeColor="text1"/>
        </w:rPr>
        <w:t>Documentation</w:t>
      </w:r>
      <w:r w:rsidRPr="00F56399">
        <w:rPr>
          <w:color w:val="000000" w:themeColor="text1"/>
        </w:rPr>
        <w:t>:</w:t>
      </w:r>
      <w:r w:rsidRPr="00F56399">
        <w:rPr>
          <w:color w:val="000000" w:themeColor="text1"/>
        </w:rPr>
        <w:tab/>
        <w:t>Informal document GRSG-12</w:t>
      </w:r>
      <w:r w:rsidR="006C36D1" w:rsidRPr="00F56399">
        <w:rPr>
          <w:color w:val="000000" w:themeColor="text1"/>
        </w:rPr>
        <w:t>7</w:t>
      </w:r>
      <w:r w:rsidRPr="00F56399">
        <w:rPr>
          <w:color w:val="000000" w:themeColor="text1"/>
        </w:rPr>
        <w:t>-</w:t>
      </w:r>
      <w:r w:rsidR="0049432F" w:rsidRPr="00F56399">
        <w:rPr>
          <w:color w:val="000000" w:themeColor="text1"/>
        </w:rPr>
        <w:t>31</w:t>
      </w:r>
    </w:p>
    <w:p w14:paraId="17A9F910" w14:textId="3F30CFBE" w:rsidR="009A4F81" w:rsidRPr="00F56399" w:rsidRDefault="0049432F" w:rsidP="00F83CD2">
      <w:pPr>
        <w:pStyle w:val="SingleTxtG"/>
        <w:widowControl w:val="0"/>
      </w:pPr>
      <w:r w:rsidRPr="00F56399">
        <w:t>56</w:t>
      </w:r>
      <w:r w:rsidR="005C6E3E" w:rsidRPr="00F56399">
        <w:t>.</w:t>
      </w:r>
      <w:r w:rsidR="00C92612" w:rsidRPr="00F56399">
        <w:tab/>
      </w:r>
      <w:r w:rsidRPr="00F56399">
        <w:t xml:space="preserve">GRSG noted </w:t>
      </w:r>
      <w:r w:rsidR="00972B89" w:rsidRPr="00F56399">
        <w:t xml:space="preserve">that </w:t>
      </w:r>
      <w:r w:rsidR="00B23B79" w:rsidRPr="00F56399">
        <w:t xml:space="preserve">WP.29 </w:t>
      </w:r>
      <w:r w:rsidR="00307392" w:rsidRPr="00F56399">
        <w:t xml:space="preserve">at its </w:t>
      </w:r>
      <w:r w:rsidR="00926A2B" w:rsidRPr="00F56399">
        <w:t>19</w:t>
      </w:r>
      <w:r w:rsidR="008F3015" w:rsidRPr="00F56399">
        <w:t>2</w:t>
      </w:r>
      <w:r w:rsidR="008F3015" w:rsidRPr="00154B3C">
        <w:t>nd</w:t>
      </w:r>
      <w:r w:rsidR="00926A2B" w:rsidRPr="00154B3C">
        <w:t xml:space="preserve"> </w:t>
      </w:r>
      <w:r w:rsidR="00883CBA" w:rsidRPr="00F56399">
        <w:t xml:space="preserve">session </w:t>
      </w:r>
      <w:r w:rsidR="00620060" w:rsidRPr="00F56399">
        <w:t>(ECE/TRANS/WP.29/1177, para</w:t>
      </w:r>
      <w:r w:rsidR="00B23B79" w:rsidRPr="00F56399">
        <w:t>graph</w:t>
      </w:r>
      <w:r w:rsidR="00620060" w:rsidRPr="00F56399">
        <w:t xml:space="preserve"> 121) </w:t>
      </w:r>
      <w:r w:rsidR="00B23B79" w:rsidRPr="00F56399">
        <w:t xml:space="preserve">had </w:t>
      </w:r>
      <w:r w:rsidR="009F6B5B" w:rsidRPr="00F56399">
        <w:t xml:space="preserve">fostered collaboration between WP.1 and WP.29 on </w:t>
      </w:r>
      <w:r w:rsidR="00B23B79" w:rsidRPr="00F56399">
        <w:t>automated vehicles</w:t>
      </w:r>
      <w:r w:rsidR="003F458A">
        <w:t>,</w:t>
      </w:r>
      <w:r w:rsidR="00B23B79" w:rsidRPr="00F56399">
        <w:t xml:space="preserve"> </w:t>
      </w:r>
      <w:r w:rsidR="009F6B5B" w:rsidRPr="00F56399">
        <w:t xml:space="preserve">and recommended that its subsidiary bodies consider </w:t>
      </w:r>
      <w:r w:rsidR="00883CBA" w:rsidRPr="00F56399">
        <w:rPr>
          <w:color w:val="000000" w:themeColor="text1"/>
        </w:rPr>
        <w:t>GRSG-127-31</w:t>
      </w:r>
      <w:r w:rsidR="009F6B5B" w:rsidRPr="00F56399">
        <w:t xml:space="preserve"> during their next sessions.</w:t>
      </w:r>
      <w:r w:rsidR="00883CBA" w:rsidRPr="00F56399">
        <w:t xml:space="preserve"> </w:t>
      </w:r>
      <w:r w:rsidR="00D003D4" w:rsidRPr="00154B3C">
        <w:t xml:space="preserve">The expert from OICA </w:t>
      </w:r>
      <w:r w:rsidR="000C070C" w:rsidRPr="00154B3C">
        <w:t>underlined</w:t>
      </w:r>
      <w:r w:rsidR="00EA2773" w:rsidRPr="00154B3C">
        <w:t xml:space="preserve"> </w:t>
      </w:r>
      <w:r w:rsidR="001F1C70" w:rsidRPr="00154B3C">
        <w:t xml:space="preserve">the </w:t>
      </w:r>
      <w:r w:rsidR="00154B3C">
        <w:t xml:space="preserve">contribution of </w:t>
      </w:r>
      <w:r w:rsidR="007D2A3E" w:rsidRPr="00154B3C">
        <w:t>Informal</w:t>
      </w:r>
      <w:r w:rsidR="007D2A3E" w:rsidRPr="00F56399">
        <w:t xml:space="preserve"> Group of Experts on Automated Driving (IGEAD), which focused on the user and legal aspects of automated driving.</w:t>
      </w:r>
      <w:r w:rsidR="00E32FC9" w:rsidRPr="00F56399">
        <w:t xml:space="preserve"> </w:t>
      </w:r>
      <w:r w:rsidR="003D1A33" w:rsidRPr="00F56399">
        <w:t xml:space="preserve">He added that </w:t>
      </w:r>
      <w:r w:rsidR="00FF2EFE" w:rsidRPr="00F56399">
        <w:t xml:space="preserve">communication between WP.29 and WP.1 </w:t>
      </w:r>
      <w:r w:rsidR="002F5E49" w:rsidRPr="00F56399">
        <w:t>would improve</w:t>
      </w:r>
      <w:r w:rsidR="00F50658" w:rsidRPr="00F56399">
        <w:t xml:space="preserve"> not only via U</w:t>
      </w:r>
      <w:r w:rsidR="00AF2316">
        <w:t xml:space="preserve">nited </w:t>
      </w:r>
      <w:r w:rsidR="00F50658" w:rsidRPr="00F56399">
        <w:t>N</w:t>
      </w:r>
      <w:r w:rsidR="00AF2316">
        <w:t>ations</w:t>
      </w:r>
      <w:r w:rsidR="00F50658" w:rsidRPr="00F56399">
        <w:t xml:space="preserve"> entities b</w:t>
      </w:r>
      <w:r w:rsidR="00E4773E" w:rsidRPr="00F56399">
        <w:t xml:space="preserve">ut also at the national level. </w:t>
      </w:r>
      <w:r w:rsidR="006110F2" w:rsidRPr="00F56399">
        <w:t>Therefore, he suggested that delegation</w:t>
      </w:r>
      <w:r w:rsidR="00FA54D2" w:rsidRPr="00F56399">
        <w:t>s</w:t>
      </w:r>
      <w:r w:rsidR="006110F2" w:rsidRPr="00F56399">
        <w:t xml:space="preserve"> of the same country </w:t>
      </w:r>
      <w:r w:rsidR="00FA54D2" w:rsidRPr="00F56399">
        <w:t xml:space="preserve">participating in both groups should coordinate their position consistently. </w:t>
      </w:r>
      <w:r w:rsidR="005823BC" w:rsidRPr="00F56399">
        <w:t xml:space="preserve">GRSG finally agreed to provide feedback </w:t>
      </w:r>
      <w:r w:rsidR="00246D07" w:rsidRPr="00F56399">
        <w:t>o</w:t>
      </w:r>
      <w:r w:rsidR="00AF2316">
        <w:t>n</w:t>
      </w:r>
      <w:r w:rsidR="00246D07" w:rsidRPr="00F56399">
        <w:t xml:space="preserve"> the document </w:t>
      </w:r>
      <w:r w:rsidR="005823BC" w:rsidRPr="00F56399">
        <w:t xml:space="preserve">to WP.29 </w:t>
      </w:r>
      <w:r w:rsidR="00246D07" w:rsidRPr="00F56399">
        <w:t>at its June 2024 session based on the suggestion of the expert from OICA</w:t>
      </w:r>
      <w:r w:rsidR="009A4F81" w:rsidRPr="00F56399">
        <w:t>.</w:t>
      </w:r>
    </w:p>
    <w:p w14:paraId="4173E2C8" w14:textId="1C080B65" w:rsidR="007F78E5" w:rsidRPr="00F56399" w:rsidRDefault="007F78E5" w:rsidP="007F78E5">
      <w:pPr>
        <w:widowControl w:val="0"/>
        <w:tabs>
          <w:tab w:val="right" w:pos="850"/>
        </w:tabs>
        <w:spacing w:before="360" w:after="240" w:line="270" w:lineRule="exact"/>
        <w:ind w:left="1134" w:right="1134" w:hanging="1134"/>
        <w:jc w:val="both"/>
        <w:rPr>
          <w:b/>
          <w:color w:val="000000" w:themeColor="text1"/>
          <w:sz w:val="24"/>
        </w:rPr>
      </w:pPr>
      <w:r w:rsidRPr="00F56399">
        <w:rPr>
          <w:b/>
          <w:color w:val="000000" w:themeColor="text1"/>
          <w:sz w:val="24"/>
        </w:rPr>
        <w:tab/>
      </w:r>
      <w:r w:rsidR="00077F1F">
        <w:rPr>
          <w:b/>
          <w:color w:val="000000" w:themeColor="text1"/>
          <w:sz w:val="24"/>
        </w:rPr>
        <w:t>G</w:t>
      </w:r>
      <w:r w:rsidRPr="00F56399">
        <w:rPr>
          <w:b/>
          <w:color w:val="000000" w:themeColor="text1"/>
          <w:sz w:val="24"/>
        </w:rPr>
        <w:t>.</w:t>
      </w:r>
      <w:r w:rsidRPr="00F56399">
        <w:rPr>
          <w:b/>
          <w:color w:val="000000" w:themeColor="text1"/>
          <w:sz w:val="24"/>
        </w:rPr>
        <w:tab/>
      </w:r>
      <w:bookmarkStart w:id="8" w:name="_Hlk165882254"/>
      <w:r w:rsidR="00B0493D" w:rsidRPr="00F56399">
        <w:rPr>
          <w:b/>
          <w:color w:val="000000" w:themeColor="text1"/>
          <w:sz w:val="24"/>
        </w:rPr>
        <w:t xml:space="preserve">Driver </w:t>
      </w:r>
      <w:r w:rsidR="004F24DF" w:rsidRPr="00F56399">
        <w:rPr>
          <w:b/>
          <w:color w:val="000000" w:themeColor="text1"/>
          <w:sz w:val="24"/>
        </w:rPr>
        <w:t>D</w:t>
      </w:r>
      <w:r w:rsidR="00B0493D" w:rsidRPr="00F56399">
        <w:rPr>
          <w:b/>
          <w:color w:val="000000" w:themeColor="text1"/>
          <w:sz w:val="24"/>
        </w:rPr>
        <w:t xml:space="preserve">istraction and </w:t>
      </w:r>
      <w:r w:rsidR="004F24DF" w:rsidRPr="00F56399">
        <w:rPr>
          <w:b/>
          <w:color w:val="000000" w:themeColor="text1"/>
          <w:sz w:val="24"/>
        </w:rPr>
        <w:t>D</w:t>
      </w:r>
      <w:r w:rsidR="00B0493D" w:rsidRPr="00F56399">
        <w:rPr>
          <w:b/>
          <w:color w:val="000000" w:themeColor="text1"/>
          <w:sz w:val="24"/>
        </w:rPr>
        <w:t xml:space="preserve">rowsiness </w:t>
      </w:r>
      <w:r w:rsidR="004F24DF" w:rsidRPr="00F56399">
        <w:rPr>
          <w:b/>
          <w:color w:val="000000" w:themeColor="text1"/>
          <w:sz w:val="24"/>
        </w:rPr>
        <w:t>Warning Systems</w:t>
      </w:r>
      <w:bookmarkEnd w:id="8"/>
    </w:p>
    <w:p w14:paraId="15CFDCC3" w14:textId="650FEE7F" w:rsidR="007F78E5" w:rsidRPr="007210DB" w:rsidRDefault="007F78E5" w:rsidP="007F78E5">
      <w:pPr>
        <w:pStyle w:val="SingleTxtG"/>
        <w:spacing w:line="240" w:lineRule="auto"/>
        <w:ind w:left="2835" w:hanging="1701"/>
        <w:rPr>
          <w:color w:val="000000" w:themeColor="text1"/>
          <w:lang w:val="fr-CH"/>
        </w:rPr>
      </w:pPr>
      <w:r w:rsidRPr="007210DB">
        <w:rPr>
          <w:i/>
          <w:color w:val="000000" w:themeColor="text1"/>
          <w:lang w:val="fr-CH"/>
        </w:rPr>
        <w:t>Documentation</w:t>
      </w:r>
      <w:r w:rsidRPr="007210DB">
        <w:rPr>
          <w:color w:val="000000" w:themeColor="text1"/>
          <w:lang w:val="fr-CH"/>
        </w:rPr>
        <w:t>:</w:t>
      </w:r>
      <w:r w:rsidRPr="007210DB">
        <w:rPr>
          <w:color w:val="000000" w:themeColor="text1"/>
          <w:lang w:val="fr-CH"/>
        </w:rPr>
        <w:tab/>
        <w:t>Informal document</w:t>
      </w:r>
      <w:r w:rsidR="0003308E" w:rsidRPr="007210DB">
        <w:rPr>
          <w:color w:val="000000" w:themeColor="text1"/>
          <w:lang w:val="fr-CH"/>
        </w:rPr>
        <w:t>s</w:t>
      </w:r>
      <w:r w:rsidRPr="007210DB">
        <w:rPr>
          <w:color w:val="000000" w:themeColor="text1"/>
          <w:lang w:val="fr-CH"/>
        </w:rPr>
        <w:t>: GRSG-127-</w:t>
      </w:r>
      <w:r w:rsidR="005B3A7B" w:rsidRPr="007210DB">
        <w:rPr>
          <w:color w:val="000000" w:themeColor="text1"/>
          <w:lang w:val="fr-CH"/>
        </w:rPr>
        <w:t>09</w:t>
      </w:r>
      <w:r w:rsidR="0003308E" w:rsidRPr="007210DB">
        <w:rPr>
          <w:color w:val="000000" w:themeColor="text1"/>
          <w:lang w:val="fr-CH"/>
        </w:rPr>
        <w:t xml:space="preserve"> and </w:t>
      </w:r>
      <w:r w:rsidR="005B3A7B" w:rsidRPr="007210DB">
        <w:rPr>
          <w:color w:val="000000" w:themeColor="text1"/>
          <w:lang w:val="fr-CH"/>
        </w:rPr>
        <w:t>GRSG-127-10</w:t>
      </w:r>
    </w:p>
    <w:p w14:paraId="6EC49F98" w14:textId="76D2F9A2" w:rsidR="009A4F81" w:rsidRPr="00F56399" w:rsidRDefault="007F78E5" w:rsidP="00A24833">
      <w:pPr>
        <w:widowControl w:val="0"/>
        <w:tabs>
          <w:tab w:val="right" w:pos="850"/>
        </w:tabs>
        <w:spacing w:before="120" w:after="240" w:line="240" w:lineRule="auto"/>
        <w:ind w:left="1134" w:right="1134" w:hanging="1134"/>
        <w:jc w:val="both"/>
      </w:pPr>
      <w:r w:rsidRPr="007210DB">
        <w:rPr>
          <w:lang w:val="fr-CH"/>
        </w:rPr>
        <w:tab/>
      </w:r>
      <w:r w:rsidRPr="007210DB">
        <w:rPr>
          <w:lang w:val="fr-CH"/>
        </w:rPr>
        <w:tab/>
      </w:r>
      <w:r w:rsidRPr="00F56399">
        <w:t>5</w:t>
      </w:r>
      <w:r w:rsidR="0003308E" w:rsidRPr="00F56399">
        <w:t>7</w:t>
      </w:r>
      <w:r w:rsidRPr="00F56399">
        <w:t>.</w:t>
      </w:r>
      <w:r w:rsidRPr="00F56399">
        <w:tab/>
      </w:r>
      <w:r w:rsidR="003E09EA" w:rsidRPr="00F56399">
        <w:t xml:space="preserve">The expert from Australia </w:t>
      </w:r>
      <w:r w:rsidR="00E92A16" w:rsidRPr="00F56399">
        <w:t xml:space="preserve">introduced </w:t>
      </w:r>
      <w:r w:rsidR="0001754D" w:rsidRPr="00F56399">
        <w:t xml:space="preserve">a presentation (GRSG-127-10) </w:t>
      </w:r>
      <w:r w:rsidR="004F24DF" w:rsidRPr="00F56399">
        <w:t xml:space="preserve">on </w:t>
      </w:r>
      <w:r w:rsidR="00A24833" w:rsidRPr="00F56399">
        <w:t>a proposal (</w:t>
      </w:r>
      <w:r w:rsidR="00A24833" w:rsidRPr="00F56399">
        <w:rPr>
          <w:color w:val="000000" w:themeColor="text1"/>
        </w:rPr>
        <w:t>GRSG-127-09)</w:t>
      </w:r>
      <w:r w:rsidR="00A24833" w:rsidRPr="00F56399">
        <w:t xml:space="preserve"> to establish an </w:t>
      </w:r>
      <w:r w:rsidR="004F24DF" w:rsidRPr="00F56399">
        <w:t xml:space="preserve">IWG </w:t>
      </w:r>
      <w:r w:rsidR="00872EFA">
        <w:t>for</w:t>
      </w:r>
      <w:r w:rsidR="00A24833" w:rsidRPr="00F56399">
        <w:t xml:space="preserve"> develop</w:t>
      </w:r>
      <w:r w:rsidR="00872EFA">
        <w:t>ing</w:t>
      </w:r>
      <w:r w:rsidR="00A24833" w:rsidRPr="00F56399">
        <w:t xml:space="preserve"> new </w:t>
      </w:r>
      <w:r w:rsidR="004F24DF" w:rsidRPr="00F56399">
        <w:t>r</w:t>
      </w:r>
      <w:r w:rsidR="00A24833" w:rsidRPr="00F56399">
        <w:t>egulations under the 1958 Agreement, for driver drowsiness and distraction warning systems</w:t>
      </w:r>
      <w:r w:rsidR="0052441E" w:rsidRPr="00F56399">
        <w:t xml:space="preserve">. </w:t>
      </w:r>
      <w:r w:rsidR="005F4B47" w:rsidRPr="00F56399">
        <w:t xml:space="preserve">She </w:t>
      </w:r>
      <w:r w:rsidR="00B138AC" w:rsidRPr="00F56399">
        <w:t xml:space="preserve">explained that </w:t>
      </w:r>
      <w:r w:rsidR="00872EFA">
        <w:t xml:space="preserve">a </w:t>
      </w:r>
      <w:r w:rsidR="009E02C2" w:rsidRPr="00F56399">
        <w:t>proportion of fatal crashes in Australia (at least 20</w:t>
      </w:r>
      <w:r w:rsidR="004F24DF" w:rsidRPr="00F56399">
        <w:t xml:space="preserve"> to </w:t>
      </w:r>
      <w:r w:rsidR="009E02C2" w:rsidRPr="00F56399">
        <w:t>30</w:t>
      </w:r>
      <w:r w:rsidR="0012508A" w:rsidRPr="00F56399">
        <w:t xml:space="preserve"> per cent</w:t>
      </w:r>
      <w:r w:rsidR="009E02C2" w:rsidRPr="00F56399">
        <w:t xml:space="preserve">) </w:t>
      </w:r>
      <w:r w:rsidR="001F7335" w:rsidRPr="00F56399">
        <w:t>were</w:t>
      </w:r>
      <w:r w:rsidR="009E02C2" w:rsidRPr="00F56399">
        <w:t xml:space="preserve"> estimated to be caused by fatigue.</w:t>
      </w:r>
      <w:r w:rsidR="0012508A" w:rsidRPr="00F56399">
        <w:t xml:space="preserve"> </w:t>
      </w:r>
      <w:r w:rsidR="009D20C5" w:rsidRPr="00F56399">
        <w:t xml:space="preserve">She </w:t>
      </w:r>
      <w:r w:rsidR="00872EFA">
        <w:t>add</w:t>
      </w:r>
      <w:r w:rsidR="009D20C5" w:rsidRPr="00F56399">
        <w:t xml:space="preserve">ed that </w:t>
      </w:r>
      <w:r w:rsidR="008D36F9" w:rsidRPr="00F56399">
        <w:t>it was</w:t>
      </w:r>
      <w:r w:rsidR="009D20C5" w:rsidRPr="00F56399">
        <w:t xml:space="preserve"> estimated that between 10</w:t>
      </w:r>
      <w:r w:rsidR="004F24DF" w:rsidRPr="00F56399">
        <w:t xml:space="preserve"> to </w:t>
      </w:r>
      <w:r w:rsidR="008D36F9" w:rsidRPr="00F56399">
        <w:t>30</w:t>
      </w:r>
      <w:r w:rsidR="009D20C5" w:rsidRPr="00F56399">
        <w:t xml:space="preserve"> </w:t>
      </w:r>
      <w:r w:rsidR="008D36F9" w:rsidRPr="00F56399">
        <w:t>per cent</w:t>
      </w:r>
      <w:r w:rsidR="009D20C5" w:rsidRPr="00F56399">
        <w:t xml:space="preserve"> of crashes in Europe </w:t>
      </w:r>
      <w:r w:rsidR="004F24DF" w:rsidRPr="00F56399">
        <w:t>we</w:t>
      </w:r>
      <w:r w:rsidR="009D20C5" w:rsidRPr="00F56399">
        <w:t>re caused by road user distraction</w:t>
      </w:r>
      <w:r w:rsidR="008D36F9" w:rsidRPr="00F56399">
        <w:t>.</w:t>
      </w:r>
      <w:r w:rsidR="00CF6D91" w:rsidRPr="00F56399">
        <w:t xml:space="preserve"> </w:t>
      </w:r>
      <w:r w:rsidR="00AD31BF" w:rsidRPr="00F56399">
        <w:t>The</w:t>
      </w:r>
      <w:r w:rsidR="00CF6D91" w:rsidRPr="00F56399">
        <w:t xml:space="preserve"> expe</w:t>
      </w:r>
      <w:r w:rsidR="00AD31BF" w:rsidRPr="00F56399">
        <w:t>r</w:t>
      </w:r>
      <w:r w:rsidR="00CF6D91" w:rsidRPr="00F56399">
        <w:t xml:space="preserve">t from EC endorsed the </w:t>
      </w:r>
      <w:r w:rsidR="00515AAA" w:rsidRPr="00F56399">
        <w:t>initiative</w:t>
      </w:r>
      <w:r w:rsidR="009D14D0" w:rsidRPr="00F56399">
        <w:t xml:space="preserve">. GRSG noted that </w:t>
      </w:r>
      <w:r w:rsidR="00D323F7" w:rsidRPr="00F56399">
        <w:t xml:space="preserve">IWG had to define the </w:t>
      </w:r>
      <w:r w:rsidR="004F24DF" w:rsidRPr="00F56399">
        <w:t xml:space="preserve">agreement </w:t>
      </w:r>
      <w:r w:rsidR="00D323F7" w:rsidRPr="00F56399">
        <w:t xml:space="preserve">framework of activities </w:t>
      </w:r>
      <w:r w:rsidR="000A50A8" w:rsidRPr="00F56399">
        <w:t xml:space="preserve">under the 1958 </w:t>
      </w:r>
      <w:r w:rsidR="00872EFA">
        <w:t xml:space="preserve">Agreement </w:t>
      </w:r>
      <w:r w:rsidR="000A50A8" w:rsidRPr="00F56399">
        <w:t xml:space="preserve">or including the 1998 </w:t>
      </w:r>
      <w:r w:rsidR="00872EFA">
        <w:t xml:space="preserve">Agreement </w:t>
      </w:r>
      <w:r w:rsidR="000A50A8" w:rsidRPr="00F56399">
        <w:t xml:space="preserve">or being </w:t>
      </w:r>
      <w:r w:rsidR="004F24DF" w:rsidRPr="00F56399">
        <w:t>agreement n</w:t>
      </w:r>
      <w:r w:rsidR="000A50A8" w:rsidRPr="00F56399">
        <w:t xml:space="preserve">eutral. </w:t>
      </w:r>
      <w:r w:rsidR="00AD31BF" w:rsidRPr="00F56399">
        <w:t>The expert</w:t>
      </w:r>
      <w:r w:rsidR="001C3D88" w:rsidRPr="00F56399">
        <w:t>s</w:t>
      </w:r>
      <w:r w:rsidR="00AD31BF" w:rsidRPr="00F56399">
        <w:t xml:space="preserve"> from Canada </w:t>
      </w:r>
      <w:r w:rsidR="002F101A" w:rsidRPr="00F56399">
        <w:t xml:space="preserve">and </w:t>
      </w:r>
      <w:r w:rsidR="001C3D88" w:rsidRPr="00F56399">
        <w:t xml:space="preserve">the United </w:t>
      </w:r>
      <w:r w:rsidR="002F101A" w:rsidRPr="00F56399">
        <w:t>S</w:t>
      </w:r>
      <w:r w:rsidR="001C3D88" w:rsidRPr="00F56399">
        <w:t xml:space="preserve">tates of America </w:t>
      </w:r>
      <w:r w:rsidR="006E7E3E" w:rsidRPr="00F56399">
        <w:t xml:space="preserve">supported the initiative. However, </w:t>
      </w:r>
      <w:r w:rsidR="004F24DF" w:rsidRPr="00F56399">
        <w:t xml:space="preserve">both requested </w:t>
      </w:r>
      <w:r w:rsidR="006E7E3E" w:rsidRPr="00154B3C">
        <w:t xml:space="preserve">a time reservation </w:t>
      </w:r>
      <w:r w:rsidR="00154B3C">
        <w:t xml:space="preserve">to </w:t>
      </w:r>
      <w:r w:rsidR="006E7E3E" w:rsidRPr="00154B3C">
        <w:t xml:space="preserve">support the development </w:t>
      </w:r>
      <w:r w:rsidR="00493D54" w:rsidRPr="00154B3C">
        <w:t>of UN GTRs on</w:t>
      </w:r>
      <w:r w:rsidR="00493D54" w:rsidRPr="00F56399">
        <w:t xml:space="preserve"> this subject.</w:t>
      </w:r>
      <w:r w:rsidR="00C178B3" w:rsidRPr="00F56399">
        <w:t xml:space="preserve"> </w:t>
      </w:r>
      <w:r w:rsidR="00CB5886" w:rsidRPr="00F56399">
        <w:t>The expert</w:t>
      </w:r>
      <w:r w:rsidR="00391125" w:rsidRPr="00F56399">
        <w:t xml:space="preserve">s </w:t>
      </w:r>
      <w:r w:rsidR="000A5030" w:rsidRPr="00F56399">
        <w:t xml:space="preserve">of </w:t>
      </w:r>
      <w:r w:rsidR="00872EFA">
        <w:t xml:space="preserve">a </w:t>
      </w:r>
      <w:r w:rsidR="000A5030" w:rsidRPr="00F56399">
        <w:t>majority of the contracting parties of the 1958 and 1998 Agreements endorsed the activity</w:t>
      </w:r>
      <w:r w:rsidR="002E2CD5" w:rsidRPr="00F56399">
        <w:t xml:space="preserve">. The experts from CLEPA and OICA offered their </w:t>
      </w:r>
      <w:r w:rsidR="00903786" w:rsidRPr="00F56399">
        <w:t xml:space="preserve">contribution to the activity as secretariat. </w:t>
      </w:r>
      <w:r w:rsidR="00BD4297" w:rsidRPr="00F56399">
        <w:t xml:space="preserve">Finally, GRSG agreed to seek consent of WP.29 at its June 2024 session </w:t>
      </w:r>
      <w:r w:rsidR="00AD1761" w:rsidRPr="00F56399">
        <w:t xml:space="preserve">to establish an IWG on this subject </w:t>
      </w:r>
      <w:r w:rsidR="004F24DF" w:rsidRPr="00F56399">
        <w:t>ch</w:t>
      </w:r>
      <w:r w:rsidR="00AD1761" w:rsidRPr="00F56399">
        <w:t>aired by the expert from Australia</w:t>
      </w:r>
      <w:r w:rsidR="009A4F81" w:rsidRPr="00F56399">
        <w:t>.</w:t>
      </w:r>
    </w:p>
    <w:p w14:paraId="0A3E2943" w14:textId="15AE1642" w:rsidR="00A57543" w:rsidRPr="00F56399" w:rsidRDefault="00A57543" w:rsidP="003C3FDC">
      <w:pPr>
        <w:widowControl w:val="0"/>
        <w:tabs>
          <w:tab w:val="right" w:pos="850"/>
        </w:tabs>
        <w:spacing w:before="360" w:after="240" w:line="270" w:lineRule="exact"/>
        <w:ind w:left="1134" w:right="1134" w:hanging="1134"/>
        <w:jc w:val="both"/>
        <w:rPr>
          <w:b/>
          <w:color w:val="000000" w:themeColor="text1"/>
          <w:sz w:val="24"/>
        </w:rPr>
      </w:pPr>
      <w:r w:rsidRPr="00F56399">
        <w:rPr>
          <w:b/>
          <w:color w:val="000000" w:themeColor="text1"/>
          <w:sz w:val="24"/>
        </w:rPr>
        <w:tab/>
      </w:r>
      <w:r w:rsidR="00330F9C" w:rsidRPr="00F56399">
        <w:rPr>
          <w:b/>
          <w:color w:val="000000" w:themeColor="text1"/>
          <w:sz w:val="24"/>
        </w:rPr>
        <w:t>H</w:t>
      </w:r>
      <w:r w:rsidRPr="00F56399">
        <w:rPr>
          <w:b/>
          <w:color w:val="000000" w:themeColor="text1"/>
          <w:sz w:val="24"/>
        </w:rPr>
        <w:t>.</w:t>
      </w:r>
      <w:r w:rsidRPr="00F56399">
        <w:rPr>
          <w:b/>
          <w:color w:val="000000" w:themeColor="text1"/>
          <w:sz w:val="24"/>
        </w:rPr>
        <w:tab/>
        <w:t xml:space="preserve">Provisional </w:t>
      </w:r>
      <w:r w:rsidR="00761373" w:rsidRPr="00F56399">
        <w:rPr>
          <w:b/>
          <w:color w:val="000000" w:themeColor="text1"/>
          <w:sz w:val="24"/>
        </w:rPr>
        <w:t xml:space="preserve">Agenda </w:t>
      </w:r>
      <w:r w:rsidRPr="00F56399">
        <w:rPr>
          <w:b/>
          <w:color w:val="000000" w:themeColor="text1"/>
          <w:sz w:val="24"/>
        </w:rPr>
        <w:t xml:space="preserve">for the </w:t>
      </w:r>
      <w:r w:rsidR="00761373" w:rsidRPr="00F56399">
        <w:rPr>
          <w:b/>
          <w:color w:val="000000" w:themeColor="text1"/>
          <w:sz w:val="24"/>
        </w:rPr>
        <w:t>N</w:t>
      </w:r>
      <w:r w:rsidRPr="00F56399">
        <w:rPr>
          <w:b/>
          <w:color w:val="000000" w:themeColor="text1"/>
          <w:sz w:val="24"/>
        </w:rPr>
        <w:t xml:space="preserve">ext </w:t>
      </w:r>
      <w:r w:rsidR="00761373" w:rsidRPr="00F56399">
        <w:rPr>
          <w:b/>
          <w:color w:val="000000" w:themeColor="text1"/>
          <w:sz w:val="24"/>
        </w:rPr>
        <w:t>S</w:t>
      </w:r>
      <w:r w:rsidRPr="00F56399">
        <w:rPr>
          <w:b/>
          <w:color w:val="000000" w:themeColor="text1"/>
          <w:sz w:val="24"/>
        </w:rPr>
        <w:t>ession</w:t>
      </w:r>
    </w:p>
    <w:p w14:paraId="2B5F6820" w14:textId="3A39FB41" w:rsidR="00A57543" w:rsidRPr="00F56399" w:rsidRDefault="00A57543" w:rsidP="00681B35">
      <w:pPr>
        <w:pStyle w:val="SingleTxtG"/>
        <w:ind w:left="2835" w:hanging="1701"/>
        <w:rPr>
          <w:color w:val="000000" w:themeColor="text1"/>
        </w:rPr>
      </w:pPr>
      <w:r w:rsidRPr="00F56399">
        <w:rPr>
          <w:i/>
          <w:color w:val="000000" w:themeColor="text1"/>
        </w:rPr>
        <w:t>Documentation</w:t>
      </w:r>
      <w:r w:rsidRPr="00F56399">
        <w:rPr>
          <w:color w:val="000000" w:themeColor="text1"/>
        </w:rPr>
        <w:t>:</w:t>
      </w:r>
      <w:r w:rsidRPr="00F56399">
        <w:rPr>
          <w:color w:val="000000" w:themeColor="text1"/>
        </w:rPr>
        <w:tab/>
        <w:t>Informal document GRSG-12</w:t>
      </w:r>
      <w:r w:rsidR="00AF4D90" w:rsidRPr="00F56399">
        <w:rPr>
          <w:color w:val="000000" w:themeColor="text1"/>
        </w:rPr>
        <w:t>6</w:t>
      </w:r>
      <w:r w:rsidRPr="00F56399">
        <w:rPr>
          <w:color w:val="000000" w:themeColor="text1"/>
        </w:rPr>
        <w:t>-</w:t>
      </w:r>
      <w:r w:rsidR="00AF4D90" w:rsidRPr="00F56399">
        <w:rPr>
          <w:color w:val="000000" w:themeColor="text1"/>
        </w:rPr>
        <w:t>40</w:t>
      </w:r>
    </w:p>
    <w:p w14:paraId="0DC1951B" w14:textId="5D68B811" w:rsidR="00A57543" w:rsidRPr="00F56399" w:rsidRDefault="00570BCF" w:rsidP="00A57543">
      <w:pPr>
        <w:pStyle w:val="SingleTxtG"/>
        <w:spacing w:line="240" w:lineRule="auto"/>
        <w:rPr>
          <w:color w:val="000000" w:themeColor="text1"/>
        </w:rPr>
      </w:pPr>
      <w:r w:rsidRPr="00F56399">
        <w:rPr>
          <w:color w:val="000000" w:themeColor="text1"/>
        </w:rPr>
        <w:t>58</w:t>
      </w:r>
      <w:r w:rsidR="00A57543" w:rsidRPr="00F56399">
        <w:rPr>
          <w:color w:val="000000" w:themeColor="text1"/>
        </w:rPr>
        <w:t>.</w:t>
      </w:r>
      <w:r w:rsidR="00A57543" w:rsidRPr="00F56399">
        <w:rPr>
          <w:color w:val="000000" w:themeColor="text1"/>
        </w:rPr>
        <w:tab/>
        <w:t>GRS</w:t>
      </w:r>
      <w:r w:rsidR="00681B35" w:rsidRPr="00F56399">
        <w:rPr>
          <w:color w:val="000000" w:themeColor="text1"/>
        </w:rPr>
        <w:t>G</w:t>
      </w:r>
      <w:r w:rsidR="00A57543" w:rsidRPr="00F56399">
        <w:rPr>
          <w:color w:val="000000" w:themeColor="text1"/>
        </w:rPr>
        <w:t xml:space="preserve"> noted that its </w:t>
      </w:r>
      <w:r w:rsidR="00681B35" w:rsidRPr="00F56399">
        <w:rPr>
          <w:color w:val="000000" w:themeColor="text1"/>
        </w:rPr>
        <w:t>12</w:t>
      </w:r>
      <w:r w:rsidRPr="00F56399">
        <w:rPr>
          <w:color w:val="000000" w:themeColor="text1"/>
        </w:rPr>
        <w:t>8</w:t>
      </w:r>
      <w:r w:rsidR="00681B35" w:rsidRPr="00154B3C">
        <w:rPr>
          <w:color w:val="000000" w:themeColor="text1"/>
        </w:rPr>
        <w:t>th</w:t>
      </w:r>
      <w:r w:rsidR="004F24DF" w:rsidRPr="00F56399">
        <w:rPr>
          <w:color w:val="000000" w:themeColor="text1"/>
        </w:rPr>
        <w:t xml:space="preserve"> </w:t>
      </w:r>
      <w:r w:rsidR="00A57543" w:rsidRPr="00F56399">
        <w:rPr>
          <w:color w:val="000000" w:themeColor="text1"/>
        </w:rPr>
        <w:t xml:space="preserve">session was scheduled to be held in Geneva from </w:t>
      </w:r>
      <w:r w:rsidR="009237E9" w:rsidRPr="00F56399">
        <w:rPr>
          <w:color w:val="000000" w:themeColor="text1"/>
        </w:rPr>
        <w:t>7</w:t>
      </w:r>
      <w:r w:rsidR="00562A85" w:rsidRPr="00F56399">
        <w:rPr>
          <w:color w:val="000000" w:themeColor="text1"/>
        </w:rPr>
        <w:t xml:space="preserve"> </w:t>
      </w:r>
      <w:r w:rsidR="009237E9" w:rsidRPr="00F56399">
        <w:rPr>
          <w:color w:val="000000" w:themeColor="text1"/>
        </w:rPr>
        <w:t>October</w:t>
      </w:r>
      <w:r w:rsidR="00A57543" w:rsidRPr="00F56399">
        <w:rPr>
          <w:color w:val="000000" w:themeColor="text1"/>
        </w:rPr>
        <w:t xml:space="preserve"> (</w:t>
      </w:r>
      <w:r w:rsidR="00072B32" w:rsidRPr="00F56399">
        <w:rPr>
          <w:color w:val="000000" w:themeColor="text1"/>
        </w:rPr>
        <w:t>14</w:t>
      </w:r>
      <w:r w:rsidR="008F551B" w:rsidRPr="00F56399">
        <w:rPr>
          <w:color w:val="000000" w:themeColor="text1"/>
        </w:rPr>
        <w:t>.</w:t>
      </w:r>
      <w:r w:rsidR="00495C23" w:rsidRPr="00F56399">
        <w:rPr>
          <w:color w:val="000000" w:themeColor="text1"/>
        </w:rPr>
        <w:t xml:space="preserve">30 </w:t>
      </w:r>
      <w:r w:rsidR="00072B32" w:rsidRPr="00F56399">
        <w:rPr>
          <w:color w:val="000000" w:themeColor="text1"/>
        </w:rPr>
        <w:t>p</w:t>
      </w:r>
      <w:r w:rsidR="00495C23" w:rsidRPr="00F56399">
        <w:rPr>
          <w:color w:val="000000" w:themeColor="text1"/>
        </w:rPr>
        <w:t>.m. CET</w:t>
      </w:r>
      <w:r w:rsidR="00A57543" w:rsidRPr="00F56399">
        <w:rPr>
          <w:color w:val="000000" w:themeColor="text1"/>
        </w:rPr>
        <w:t>) to </w:t>
      </w:r>
      <w:r w:rsidR="009237E9" w:rsidRPr="00F56399">
        <w:rPr>
          <w:color w:val="000000" w:themeColor="text1"/>
        </w:rPr>
        <w:t>11</w:t>
      </w:r>
      <w:r w:rsidR="00A57543" w:rsidRPr="00F56399">
        <w:rPr>
          <w:color w:val="000000" w:themeColor="text1"/>
        </w:rPr>
        <w:t xml:space="preserve"> </w:t>
      </w:r>
      <w:r w:rsidR="009237E9" w:rsidRPr="00F56399">
        <w:rPr>
          <w:color w:val="000000" w:themeColor="text1"/>
        </w:rPr>
        <w:t>October</w:t>
      </w:r>
      <w:r w:rsidR="00A57543" w:rsidRPr="00F56399">
        <w:rPr>
          <w:color w:val="000000" w:themeColor="text1"/>
        </w:rPr>
        <w:t xml:space="preserve"> (12.30 p.m.) 202</w:t>
      </w:r>
      <w:r w:rsidR="00A043A8" w:rsidRPr="00F56399">
        <w:rPr>
          <w:color w:val="000000" w:themeColor="text1"/>
        </w:rPr>
        <w:t>4</w:t>
      </w:r>
      <w:r w:rsidR="00A57543" w:rsidRPr="00F56399">
        <w:rPr>
          <w:color w:val="000000" w:themeColor="text1"/>
        </w:rPr>
        <w:t>. GRS</w:t>
      </w:r>
      <w:r w:rsidR="004B6F7B" w:rsidRPr="00F56399">
        <w:rPr>
          <w:color w:val="000000" w:themeColor="text1"/>
        </w:rPr>
        <w:t>G</w:t>
      </w:r>
      <w:r w:rsidR="00A57543" w:rsidRPr="00F56399">
        <w:rPr>
          <w:color w:val="000000" w:themeColor="text1"/>
        </w:rPr>
        <w:t xml:space="preserve"> noted that the deadline for the </w:t>
      </w:r>
      <w:r w:rsidR="00A57543" w:rsidRPr="00F56399">
        <w:rPr>
          <w:color w:val="000000" w:themeColor="text1"/>
        </w:rPr>
        <w:lastRenderedPageBreak/>
        <w:t xml:space="preserve">submission of official documents to the secretariat is </w:t>
      </w:r>
      <w:r w:rsidR="009237E9" w:rsidRPr="00F56399">
        <w:rPr>
          <w:color w:val="000000" w:themeColor="text1"/>
        </w:rPr>
        <w:t>15</w:t>
      </w:r>
      <w:r w:rsidR="00A57543" w:rsidRPr="00F56399">
        <w:rPr>
          <w:color w:val="000000" w:themeColor="text1"/>
        </w:rPr>
        <w:t xml:space="preserve"> </w:t>
      </w:r>
      <w:r w:rsidR="001D4DC2" w:rsidRPr="00F56399">
        <w:rPr>
          <w:color w:val="000000" w:themeColor="text1"/>
        </w:rPr>
        <w:t>J</w:t>
      </w:r>
      <w:r w:rsidR="009237E9" w:rsidRPr="00F56399">
        <w:rPr>
          <w:color w:val="000000" w:themeColor="text1"/>
        </w:rPr>
        <w:t>uly</w:t>
      </w:r>
      <w:r w:rsidR="00A57543" w:rsidRPr="00F56399">
        <w:rPr>
          <w:color w:val="000000" w:themeColor="text1"/>
        </w:rPr>
        <w:t xml:space="preserve"> 202</w:t>
      </w:r>
      <w:r w:rsidR="001D4DC2" w:rsidRPr="00F56399">
        <w:rPr>
          <w:color w:val="000000" w:themeColor="text1"/>
        </w:rPr>
        <w:t>4</w:t>
      </w:r>
      <w:r w:rsidR="00A57543" w:rsidRPr="00F56399">
        <w:rPr>
          <w:color w:val="000000" w:themeColor="text1"/>
        </w:rPr>
        <w:t>, twelve weeks prior to the session. GRS</w:t>
      </w:r>
      <w:r w:rsidR="00AF34DE" w:rsidRPr="00F56399">
        <w:rPr>
          <w:color w:val="000000" w:themeColor="text1"/>
        </w:rPr>
        <w:t>G</w:t>
      </w:r>
      <w:r w:rsidR="00A57543" w:rsidRPr="00F56399">
        <w:rPr>
          <w:color w:val="000000" w:themeColor="text1"/>
        </w:rPr>
        <w:t xml:space="preserve"> is expected to follow a proposal </w:t>
      </w:r>
      <w:r w:rsidR="00D87181" w:rsidRPr="00F56399">
        <w:rPr>
          <w:color w:val="000000" w:themeColor="text1"/>
        </w:rPr>
        <w:t xml:space="preserve">for </w:t>
      </w:r>
      <w:r w:rsidR="00972859" w:rsidRPr="00F56399">
        <w:rPr>
          <w:color w:val="000000" w:themeColor="text1"/>
        </w:rPr>
        <w:t xml:space="preserve">the </w:t>
      </w:r>
      <w:r w:rsidR="00A57543" w:rsidRPr="00F56399">
        <w:rPr>
          <w:color w:val="000000" w:themeColor="text1"/>
        </w:rPr>
        <w:t xml:space="preserve">provisional agenda </w:t>
      </w:r>
      <w:r w:rsidR="009D3BC1" w:rsidRPr="00F56399">
        <w:rPr>
          <w:color w:val="000000" w:themeColor="text1"/>
        </w:rPr>
        <w:t>as reproduced</w:t>
      </w:r>
      <w:r w:rsidR="009D3BC1" w:rsidRPr="00F56399" w:rsidDel="009D3BC1">
        <w:rPr>
          <w:color w:val="000000" w:themeColor="text1"/>
        </w:rPr>
        <w:t xml:space="preserve"> </w:t>
      </w:r>
      <w:r w:rsidR="00A57543" w:rsidRPr="00F56399">
        <w:rPr>
          <w:color w:val="000000" w:themeColor="text1"/>
        </w:rPr>
        <w:t>below:</w:t>
      </w:r>
    </w:p>
    <w:p w14:paraId="082B80AF" w14:textId="2656749B" w:rsidR="009A4F81" w:rsidRPr="00F56399" w:rsidRDefault="00BD5F70" w:rsidP="00BD5F70">
      <w:pPr>
        <w:pStyle w:val="SingleTxtG"/>
        <w:widowControl w:val="0"/>
        <w:spacing w:after="80"/>
        <w:ind w:left="1138"/>
      </w:pPr>
      <w:bookmarkStart w:id="9" w:name="_Hlk29905306"/>
      <w:r w:rsidRPr="00F56399">
        <w:t>1.</w:t>
      </w:r>
      <w:r w:rsidRPr="00F56399">
        <w:tab/>
        <w:t>Adoption of the Agenda</w:t>
      </w:r>
      <w:r w:rsidR="009A4F81" w:rsidRPr="00F56399">
        <w:t>.</w:t>
      </w:r>
    </w:p>
    <w:p w14:paraId="15C7C80E" w14:textId="77777777" w:rsidR="00BD5F70" w:rsidRPr="00F56399" w:rsidRDefault="00BD5F70" w:rsidP="00BD5F70">
      <w:pPr>
        <w:pStyle w:val="SingleTxtG"/>
        <w:widowControl w:val="0"/>
        <w:spacing w:after="80"/>
        <w:ind w:left="1140"/>
      </w:pPr>
      <w:r w:rsidRPr="00F56399">
        <w:t>2.</w:t>
      </w:r>
      <w:r w:rsidRPr="00F56399">
        <w:tab/>
        <w:t>Amendments to Regulations on Buses and Coaches:</w:t>
      </w:r>
    </w:p>
    <w:p w14:paraId="2C527995" w14:textId="77777777" w:rsidR="00BD5F70" w:rsidRPr="00F56399" w:rsidRDefault="00BD5F70" w:rsidP="00BD5F70">
      <w:pPr>
        <w:pStyle w:val="SingleTxtG"/>
        <w:widowControl w:val="0"/>
        <w:spacing w:after="80"/>
      </w:pPr>
      <w:r w:rsidRPr="00F56399">
        <w:tab/>
      </w:r>
      <w:r w:rsidRPr="00F56399">
        <w:tab/>
        <w:t>UN Regulation No. 107 (M</w:t>
      </w:r>
      <w:r w:rsidRPr="00F56399">
        <w:rPr>
          <w:vertAlign w:val="subscript"/>
        </w:rPr>
        <w:t>2</w:t>
      </w:r>
      <w:r w:rsidRPr="00F56399">
        <w:t xml:space="preserve"> and M</w:t>
      </w:r>
      <w:r w:rsidRPr="00F56399">
        <w:rPr>
          <w:vertAlign w:val="subscript"/>
        </w:rPr>
        <w:t>3</w:t>
      </w:r>
      <w:r w:rsidRPr="00F56399">
        <w:t xml:space="preserve"> vehicles).</w:t>
      </w:r>
    </w:p>
    <w:p w14:paraId="730F2151" w14:textId="77777777" w:rsidR="00BD5F70" w:rsidRPr="00F56399" w:rsidRDefault="00BD5F70" w:rsidP="00BD5F70">
      <w:pPr>
        <w:pStyle w:val="SingleTxtG"/>
        <w:spacing w:after="80"/>
        <w:ind w:left="1140"/>
      </w:pPr>
      <w:r w:rsidRPr="00F56399">
        <w:t>3.</w:t>
      </w:r>
      <w:r w:rsidRPr="00F56399">
        <w:tab/>
        <w:t>Amendments to Safety Glazing Regulations:</w:t>
      </w:r>
    </w:p>
    <w:p w14:paraId="4E82FFFF" w14:textId="58E0F5E0" w:rsidR="00BD5F70" w:rsidRPr="00F56399" w:rsidRDefault="00BD5F70" w:rsidP="00BD5F70">
      <w:pPr>
        <w:pStyle w:val="SingleTxtG"/>
        <w:spacing w:after="80"/>
        <w:ind w:left="1140"/>
      </w:pPr>
      <w:r w:rsidRPr="00F56399">
        <w:tab/>
        <w:t>UN Regulation No. 43 (Safety glazing).</w:t>
      </w:r>
    </w:p>
    <w:p w14:paraId="12A3C5FC" w14:textId="77777777" w:rsidR="00BD5F70" w:rsidRPr="00F56399" w:rsidRDefault="00BD5F70" w:rsidP="00BD5F70">
      <w:pPr>
        <w:pStyle w:val="SingleTxtG"/>
        <w:spacing w:after="80"/>
        <w:ind w:left="1140"/>
      </w:pPr>
      <w:r w:rsidRPr="00F56399">
        <w:t>4.</w:t>
      </w:r>
      <w:r w:rsidRPr="00F56399">
        <w:tab/>
        <w:t>Awareness of the Proximity of Vulnerable Road Users:</w:t>
      </w:r>
    </w:p>
    <w:p w14:paraId="2FEF210D" w14:textId="77777777" w:rsidR="00BD5F70" w:rsidRPr="00F56399" w:rsidRDefault="00BD5F70" w:rsidP="00BD5F70">
      <w:pPr>
        <w:pStyle w:val="SingleTxtG"/>
        <w:spacing w:after="80"/>
        <w:ind w:left="1701"/>
      </w:pPr>
      <w:r w:rsidRPr="00F56399">
        <w:t>(a)</w:t>
      </w:r>
      <w:r w:rsidRPr="00F56399">
        <w:tab/>
        <w:t>UN Regulation No. 46 (Devices for indirect vision);</w:t>
      </w:r>
    </w:p>
    <w:p w14:paraId="03D3B4A9" w14:textId="77777777" w:rsidR="00BD5F70" w:rsidRPr="00F56399" w:rsidRDefault="00BD5F70" w:rsidP="00BD5F70">
      <w:pPr>
        <w:pStyle w:val="SingleTxtG"/>
        <w:spacing w:after="80"/>
        <w:ind w:left="1701"/>
      </w:pPr>
      <w:r w:rsidRPr="00F56399">
        <w:t>(b)</w:t>
      </w:r>
      <w:r w:rsidRPr="00F56399">
        <w:tab/>
        <w:t>UN Regulation No. 158 (Reversing motion);</w:t>
      </w:r>
    </w:p>
    <w:p w14:paraId="6BC66F10" w14:textId="3CA1F6D4" w:rsidR="00BD5F70" w:rsidRPr="00F56399" w:rsidRDefault="00BD5F70" w:rsidP="00BD5F70">
      <w:pPr>
        <w:pStyle w:val="SingleTxtG"/>
        <w:spacing w:after="80"/>
        <w:ind w:left="1140" w:firstLine="561"/>
      </w:pPr>
      <w:r w:rsidRPr="00F56399">
        <w:t>(c)</w:t>
      </w:r>
      <w:r w:rsidRPr="00F56399">
        <w:tab/>
        <w:t>UN Regulation No. 159 (Moving Off Information System)</w:t>
      </w:r>
      <w:r w:rsidR="004223BF" w:rsidRPr="00F56399">
        <w:t>.</w:t>
      </w:r>
    </w:p>
    <w:p w14:paraId="1CAF5F6A" w14:textId="54479271" w:rsidR="00BD5F70" w:rsidRPr="00F56399" w:rsidRDefault="003F41C6" w:rsidP="00BD5F70">
      <w:pPr>
        <w:pStyle w:val="SingleTxtG"/>
        <w:spacing w:after="80"/>
        <w:ind w:left="1140"/>
      </w:pPr>
      <w:r w:rsidRPr="00F56399">
        <w:t>5</w:t>
      </w:r>
      <w:r w:rsidR="00BD5F70" w:rsidRPr="00F56399">
        <w:t>.</w:t>
      </w:r>
      <w:r w:rsidR="00BD5F70" w:rsidRPr="00F56399">
        <w:tab/>
        <w:t>UN Regulation No. 39 (Speedometer and Odometer).</w:t>
      </w:r>
    </w:p>
    <w:p w14:paraId="1305C788" w14:textId="529ADBC4" w:rsidR="00BD5F70" w:rsidRPr="00F56399" w:rsidRDefault="003F41C6" w:rsidP="00BD5F70">
      <w:pPr>
        <w:pStyle w:val="SingleTxtG"/>
        <w:spacing w:after="80"/>
        <w:ind w:left="1140"/>
      </w:pPr>
      <w:r w:rsidRPr="00F56399">
        <w:t>6</w:t>
      </w:r>
      <w:r w:rsidR="00BD5F70" w:rsidRPr="00F56399">
        <w:t>.</w:t>
      </w:r>
      <w:r w:rsidR="00BD5F70" w:rsidRPr="00F56399">
        <w:tab/>
        <w:t>UN Regulation No. 66 (Strength of superstructure (buses)).</w:t>
      </w:r>
    </w:p>
    <w:p w14:paraId="5FC469EC" w14:textId="7B335350" w:rsidR="00BD5F70" w:rsidRPr="00F56399" w:rsidRDefault="003F41C6" w:rsidP="00BD5F70">
      <w:pPr>
        <w:pStyle w:val="SingleTxtG"/>
        <w:spacing w:after="80"/>
        <w:ind w:left="1140"/>
      </w:pPr>
      <w:r w:rsidRPr="00F56399">
        <w:t>7</w:t>
      </w:r>
      <w:r w:rsidR="00BD5F70" w:rsidRPr="00F56399">
        <w:t>.</w:t>
      </w:r>
      <w:r w:rsidR="00BD5F70" w:rsidRPr="00F56399">
        <w:tab/>
        <w:t>Amendments to Regulations on Gas-Fuelled Vehicles:</w:t>
      </w:r>
    </w:p>
    <w:p w14:paraId="0D206172" w14:textId="77777777" w:rsidR="00BD5F70" w:rsidRPr="007210DB" w:rsidRDefault="00BD5F70" w:rsidP="00BD5F70">
      <w:pPr>
        <w:pStyle w:val="SingleTxtG"/>
        <w:spacing w:after="80"/>
        <w:ind w:left="1140"/>
        <w:rPr>
          <w:lang w:val="es-ES"/>
        </w:rPr>
      </w:pPr>
      <w:r w:rsidRPr="00F56399">
        <w:tab/>
      </w:r>
      <w:r w:rsidRPr="007210DB">
        <w:rPr>
          <w:lang w:val="es-ES"/>
        </w:rPr>
        <w:t>(a)</w:t>
      </w:r>
      <w:r w:rsidRPr="007210DB">
        <w:rPr>
          <w:lang w:val="es-ES"/>
        </w:rPr>
        <w:tab/>
        <w:t xml:space="preserve">UN </w:t>
      </w:r>
      <w:proofErr w:type="spellStart"/>
      <w:r w:rsidRPr="007210DB">
        <w:rPr>
          <w:lang w:val="es-ES"/>
        </w:rPr>
        <w:t>Regulation</w:t>
      </w:r>
      <w:proofErr w:type="spellEnd"/>
      <w:r w:rsidRPr="007210DB">
        <w:rPr>
          <w:lang w:val="es-ES"/>
        </w:rPr>
        <w:t xml:space="preserve"> No. 67 (</w:t>
      </w:r>
      <w:proofErr w:type="spellStart"/>
      <w:r w:rsidRPr="007210DB">
        <w:rPr>
          <w:lang w:val="es-ES"/>
        </w:rPr>
        <w:t>Liquefied</w:t>
      </w:r>
      <w:proofErr w:type="spellEnd"/>
      <w:r w:rsidRPr="007210DB">
        <w:rPr>
          <w:lang w:val="es-ES"/>
        </w:rPr>
        <w:t xml:space="preserve"> </w:t>
      </w:r>
      <w:proofErr w:type="spellStart"/>
      <w:r w:rsidRPr="007210DB">
        <w:rPr>
          <w:lang w:val="es-ES"/>
        </w:rPr>
        <w:t>Petroleum</w:t>
      </w:r>
      <w:proofErr w:type="spellEnd"/>
      <w:r w:rsidRPr="007210DB">
        <w:rPr>
          <w:lang w:val="es-ES"/>
        </w:rPr>
        <w:t xml:space="preserve"> Gas </w:t>
      </w:r>
      <w:proofErr w:type="spellStart"/>
      <w:r w:rsidRPr="007210DB">
        <w:rPr>
          <w:lang w:val="es-ES"/>
        </w:rPr>
        <w:t>vehicles</w:t>
      </w:r>
      <w:proofErr w:type="spellEnd"/>
      <w:r w:rsidRPr="007210DB">
        <w:rPr>
          <w:lang w:val="es-ES"/>
        </w:rPr>
        <w:t>);</w:t>
      </w:r>
    </w:p>
    <w:p w14:paraId="2E471CAB" w14:textId="77777777" w:rsidR="00BD5F70" w:rsidRPr="00F56399" w:rsidRDefault="00BD5F70" w:rsidP="00BD5F70">
      <w:pPr>
        <w:pStyle w:val="SingleTxtG"/>
        <w:tabs>
          <w:tab w:val="left" w:pos="1701"/>
        </w:tabs>
        <w:spacing w:after="80"/>
        <w:ind w:left="2265" w:hanging="1125"/>
      </w:pPr>
      <w:r w:rsidRPr="007210DB">
        <w:rPr>
          <w:lang w:val="es-ES"/>
        </w:rPr>
        <w:tab/>
      </w:r>
      <w:r w:rsidRPr="00F56399">
        <w:t>(b)</w:t>
      </w:r>
      <w:r w:rsidRPr="00F56399">
        <w:tab/>
        <w:t>UN Regulation No. 110 (Compressed Natural Gas and Liquified Natural Gas vehicles).</w:t>
      </w:r>
    </w:p>
    <w:p w14:paraId="027CC102" w14:textId="4FA5214C" w:rsidR="00D749A4" w:rsidRPr="00F56399" w:rsidRDefault="00004244" w:rsidP="00D749A4">
      <w:pPr>
        <w:pStyle w:val="SingleTxtG"/>
        <w:spacing w:after="80"/>
        <w:ind w:left="1701" w:hanging="561"/>
      </w:pPr>
      <w:bookmarkStart w:id="10" w:name="_Hlk123551457"/>
      <w:r w:rsidRPr="00F56399">
        <w:t>8.</w:t>
      </w:r>
      <w:r w:rsidRPr="00F56399">
        <w:tab/>
      </w:r>
      <w:r w:rsidR="00D749A4" w:rsidRPr="00F56399">
        <w:t>Amendments to the Regulations on Devices against Unauthorized Use, Immobilizers and Vehicle Alarm systems:</w:t>
      </w:r>
    </w:p>
    <w:p w14:paraId="0705139E" w14:textId="77777777" w:rsidR="00D749A4" w:rsidRPr="00F56399" w:rsidRDefault="00D749A4" w:rsidP="00D749A4">
      <w:pPr>
        <w:pStyle w:val="SingleTxtG"/>
        <w:spacing w:after="80"/>
        <w:ind w:left="1701"/>
      </w:pPr>
      <w:r w:rsidRPr="00F56399">
        <w:t>(a)</w:t>
      </w:r>
      <w:r w:rsidRPr="00F56399">
        <w:tab/>
        <w:t>UN Regulation No. 116 (Anti-theft and alarm systems);</w:t>
      </w:r>
    </w:p>
    <w:p w14:paraId="68CE361E" w14:textId="77777777" w:rsidR="00D749A4" w:rsidRPr="00F56399" w:rsidRDefault="00D749A4" w:rsidP="00D749A4">
      <w:pPr>
        <w:pStyle w:val="SingleTxtG"/>
        <w:spacing w:after="80"/>
        <w:ind w:left="1701"/>
      </w:pPr>
      <w:r w:rsidRPr="00F56399">
        <w:t>(b)</w:t>
      </w:r>
      <w:r w:rsidRPr="00F56399">
        <w:tab/>
        <w:t>UN Regulation No. 161 (Devices against Unauthorized Use);</w:t>
      </w:r>
    </w:p>
    <w:p w14:paraId="49FF03B1" w14:textId="77777777" w:rsidR="00D749A4" w:rsidRPr="00F56399" w:rsidRDefault="00D749A4" w:rsidP="00D749A4">
      <w:pPr>
        <w:pStyle w:val="SingleTxtG"/>
        <w:spacing w:after="80"/>
        <w:ind w:left="1701" w:hanging="561"/>
      </w:pPr>
      <w:r w:rsidRPr="00F56399">
        <w:tab/>
        <w:t xml:space="preserve">(c) </w:t>
      </w:r>
      <w:r w:rsidRPr="00F56399">
        <w:tab/>
        <w:t>UN Regulation No. 162 (Immobilizers);</w:t>
      </w:r>
    </w:p>
    <w:p w14:paraId="44202AFF" w14:textId="7CEA66BC" w:rsidR="00004244" w:rsidRPr="00F56399" w:rsidRDefault="00D749A4" w:rsidP="00D749A4">
      <w:pPr>
        <w:pStyle w:val="SingleTxtG"/>
        <w:spacing w:after="80"/>
        <w:ind w:left="1701" w:hanging="561"/>
      </w:pPr>
      <w:r w:rsidRPr="00F56399">
        <w:tab/>
        <w:t>(d)</w:t>
      </w:r>
      <w:r w:rsidRPr="00F56399">
        <w:tab/>
        <w:t>UN Regulation No. 163 (Vehicle Alarm systems).</w:t>
      </w:r>
    </w:p>
    <w:p w14:paraId="7E77C6DD" w14:textId="3F3792A7" w:rsidR="008E22DA" w:rsidRPr="00F56399" w:rsidRDefault="008E22DA" w:rsidP="00BD5F70">
      <w:pPr>
        <w:pStyle w:val="SingleTxtG"/>
        <w:spacing w:after="80"/>
        <w:ind w:left="1140"/>
      </w:pPr>
      <w:r w:rsidRPr="00F56399">
        <w:t>9.</w:t>
      </w:r>
      <w:r w:rsidRPr="00F56399">
        <w:tab/>
      </w:r>
      <w:r w:rsidR="000266B9" w:rsidRPr="00F56399">
        <w:t>UN Regulation No. 121 (Identification of controls, tell-tales and indicators).</w:t>
      </w:r>
    </w:p>
    <w:p w14:paraId="67AB3FA6" w14:textId="2DE9D406" w:rsidR="00BD5F70" w:rsidRPr="00F56399" w:rsidRDefault="00BD5F70" w:rsidP="00BD5F70">
      <w:pPr>
        <w:pStyle w:val="SingleTxtG"/>
        <w:spacing w:after="80"/>
        <w:ind w:left="1140"/>
      </w:pPr>
      <w:r w:rsidRPr="00F56399">
        <w:t>1</w:t>
      </w:r>
      <w:r w:rsidR="0001462B" w:rsidRPr="00F56399">
        <w:t>0</w:t>
      </w:r>
      <w:r w:rsidRPr="00F56399">
        <w:t>.</w:t>
      </w:r>
      <w:r w:rsidRPr="00F56399">
        <w:tab/>
        <w:t>UN Regulation No. 122 (Heating systems).</w:t>
      </w:r>
    </w:p>
    <w:bookmarkEnd w:id="10"/>
    <w:p w14:paraId="2A1DB688" w14:textId="4942BE23" w:rsidR="00BD5F70" w:rsidRPr="00F56399" w:rsidRDefault="00BD5F70" w:rsidP="00BD5F70">
      <w:pPr>
        <w:pStyle w:val="SingleTxtG"/>
        <w:spacing w:after="80"/>
        <w:ind w:left="1140"/>
      </w:pPr>
      <w:r w:rsidRPr="00F56399">
        <w:t>1</w:t>
      </w:r>
      <w:r w:rsidR="00ED7F3E" w:rsidRPr="00F56399">
        <w:t>1</w:t>
      </w:r>
      <w:r w:rsidRPr="00F56399">
        <w:t>.</w:t>
      </w:r>
      <w:r w:rsidRPr="00F56399">
        <w:tab/>
        <w:t>Event Data Recorder:</w:t>
      </w:r>
    </w:p>
    <w:p w14:paraId="50F05AAB" w14:textId="77777777" w:rsidR="00BD5F70" w:rsidRPr="00F56399" w:rsidRDefault="00BD5F70" w:rsidP="00BD5F70">
      <w:pPr>
        <w:pStyle w:val="SingleTxtG"/>
        <w:spacing w:after="80"/>
        <w:ind w:left="1701" w:hanging="561"/>
      </w:pPr>
      <w:r w:rsidRPr="00F56399">
        <w:tab/>
      </w:r>
      <w:r w:rsidRPr="00F56399">
        <w:tab/>
        <w:t>(a)</w:t>
      </w:r>
      <w:r w:rsidRPr="00F56399">
        <w:tab/>
        <w:t xml:space="preserve">Guidance on Event Data Recorder Performance Elements Appropriate for Adoption in the 1958 and 1998 </w:t>
      </w:r>
      <w:r w:rsidRPr="00154B3C">
        <w:t>Agreement Resolutions</w:t>
      </w:r>
      <w:r w:rsidRPr="00F56399">
        <w:t xml:space="preserve"> or Regulations;</w:t>
      </w:r>
    </w:p>
    <w:p w14:paraId="2FD3351A" w14:textId="77777777" w:rsidR="00BD5F70" w:rsidRPr="00F56399" w:rsidRDefault="00BD5F70" w:rsidP="00BD5F70">
      <w:pPr>
        <w:pStyle w:val="SingleTxtG"/>
        <w:spacing w:after="80"/>
        <w:ind w:left="1701" w:hanging="561"/>
      </w:pPr>
      <w:r w:rsidRPr="00F56399">
        <w:tab/>
        <w:t>(b)</w:t>
      </w:r>
      <w:r w:rsidRPr="00F56399">
        <w:tab/>
        <w:t>UN Regulation No. 160 (Event Data Recorder);</w:t>
      </w:r>
    </w:p>
    <w:p w14:paraId="54A8FE43" w14:textId="27F3018A" w:rsidR="00BD5F70" w:rsidRPr="00F56399" w:rsidRDefault="00BD5F70" w:rsidP="00BD5F70">
      <w:pPr>
        <w:pStyle w:val="SingleTxtG"/>
        <w:spacing w:after="80"/>
        <w:ind w:left="1701"/>
      </w:pPr>
      <w:r w:rsidRPr="00F56399">
        <w:t>(c)</w:t>
      </w:r>
      <w:r w:rsidRPr="00F56399">
        <w:tab/>
        <w:t>New UN Regulation on Event Data Recorder for Heavy</w:t>
      </w:r>
      <w:r w:rsidR="00D87181" w:rsidRPr="00F56399">
        <w:t>-</w:t>
      </w:r>
      <w:r w:rsidRPr="00F56399">
        <w:t>Duty Vehicles.</w:t>
      </w:r>
    </w:p>
    <w:p w14:paraId="722F25AE" w14:textId="3051BDA2" w:rsidR="00BD5F70" w:rsidRPr="00F56399" w:rsidRDefault="00BD5F70" w:rsidP="00BD5F70">
      <w:pPr>
        <w:pStyle w:val="SingleTxtG"/>
        <w:spacing w:after="80"/>
        <w:ind w:left="1140"/>
      </w:pPr>
      <w:r w:rsidRPr="00F56399">
        <w:t>1</w:t>
      </w:r>
      <w:r w:rsidR="009A518B" w:rsidRPr="00F56399">
        <w:t>2</w:t>
      </w:r>
      <w:r w:rsidRPr="00F56399">
        <w:t>.</w:t>
      </w:r>
      <w:r w:rsidRPr="00F56399">
        <w:tab/>
        <w:t>UN Regulation No. 0 (International Whole Vehicle Type Approval).</w:t>
      </w:r>
    </w:p>
    <w:p w14:paraId="15C58025" w14:textId="44AA6D87" w:rsidR="00BD5F70" w:rsidRPr="00F56399" w:rsidRDefault="00BD5F70" w:rsidP="00BD5F70">
      <w:pPr>
        <w:pStyle w:val="SingleTxtG"/>
        <w:spacing w:after="80"/>
        <w:ind w:left="1140"/>
      </w:pPr>
      <w:r w:rsidRPr="00F56399">
        <w:t>1</w:t>
      </w:r>
      <w:r w:rsidR="009A518B" w:rsidRPr="00F56399">
        <w:t>3</w:t>
      </w:r>
      <w:r w:rsidRPr="00F56399">
        <w:t>.</w:t>
      </w:r>
      <w:r w:rsidRPr="00F56399">
        <w:tab/>
        <w:t>Consolidated Resolution on the Construction of Vehicles.</w:t>
      </w:r>
    </w:p>
    <w:p w14:paraId="54D1CFB3" w14:textId="6CF25A1A" w:rsidR="00BD5F70" w:rsidRPr="00F56399" w:rsidRDefault="00BD5F70" w:rsidP="00BD5F70">
      <w:pPr>
        <w:pStyle w:val="SingleTxtG"/>
        <w:spacing w:after="80"/>
        <w:ind w:left="1710" w:hanging="570"/>
      </w:pPr>
      <w:r w:rsidRPr="00F56399">
        <w:t>1</w:t>
      </w:r>
      <w:r w:rsidR="009A518B" w:rsidRPr="00F56399">
        <w:t>4</w:t>
      </w:r>
      <w:r w:rsidRPr="00F56399">
        <w:t>.</w:t>
      </w:r>
      <w:r w:rsidRPr="00F56399">
        <w:tab/>
        <w:t>Special Resolution No. 1 concerning the Common Definitions of Vehicle Categories, Masses and Dimensions.</w:t>
      </w:r>
    </w:p>
    <w:p w14:paraId="1019F214" w14:textId="5DC41F45" w:rsidR="00BD5F70" w:rsidRPr="00F56399" w:rsidRDefault="00BD5F70" w:rsidP="00BD5F70">
      <w:pPr>
        <w:pStyle w:val="SingleTxtG"/>
        <w:spacing w:after="80"/>
        <w:ind w:left="1140"/>
      </w:pPr>
      <w:r w:rsidRPr="00F56399">
        <w:t>1</w:t>
      </w:r>
      <w:r w:rsidR="009A518B" w:rsidRPr="00F56399">
        <w:t>5</w:t>
      </w:r>
      <w:r w:rsidRPr="00F56399">
        <w:t>.</w:t>
      </w:r>
      <w:r w:rsidRPr="00F56399">
        <w:tab/>
        <w:t>Exchange of Views on Vehicle Automation</w:t>
      </w:r>
      <w:r w:rsidR="00EB3C33">
        <w:t>:</w:t>
      </w:r>
    </w:p>
    <w:p w14:paraId="27944E3D" w14:textId="0654D6EC" w:rsidR="00D738F3" w:rsidRPr="00F56399" w:rsidRDefault="00D738F3" w:rsidP="00D738F3">
      <w:pPr>
        <w:pStyle w:val="SingleTxtG"/>
        <w:spacing w:after="80"/>
        <w:ind w:left="1701" w:hanging="561"/>
      </w:pPr>
      <w:r w:rsidRPr="00F56399">
        <w:tab/>
      </w:r>
      <w:r w:rsidRPr="00F56399">
        <w:tab/>
        <w:t>(a)</w:t>
      </w:r>
      <w:r w:rsidRPr="00F56399">
        <w:tab/>
      </w:r>
      <w:r w:rsidR="00E97D30" w:rsidRPr="00F56399">
        <w:t xml:space="preserve">Autonomous </w:t>
      </w:r>
      <w:r w:rsidR="004F24DF" w:rsidRPr="00F56399">
        <w:t>Shuttles</w:t>
      </w:r>
      <w:r w:rsidRPr="00F56399">
        <w:t>;</w:t>
      </w:r>
    </w:p>
    <w:p w14:paraId="0E85BEFB" w14:textId="1469D62A" w:rsidR="00D738F3" w:rsidRPr="00F56399" w:rsidRDefault="00D738F3" w:rsidP="00E97D30">
      <w:pPr>
        <w:pStyle w:val="SingleTxtG"/>
        <w:spacing w:after="80"/>
        <w:ind w:left="1701" w:hanging="561"/>
      </w:pPr>
      <w:r w:rsidRPr="00F56399">
        <w:tab/>
        <w:t>(b)</w:t>
      </w:r>
      <w:r w:rsidRPr="00F56399">
        <w:tab/>
      </w:r>
      <w:r w:rsidR="00E97D30" w:rsidRPr="00F56399">
        <w:t>Categ</w:t>
      </w:r>
      <w:r w:rsidR="0090534D" w:rsidRPr="00F56399">
        <w:t xml:space="preserve">orization of </w:t>
      </w:r>
      <w:r w:rsidR="004F24DF" w:rsidRPr="00F56399">
        <w:t xml:space="preserve">Automated Vehicles </w:t>
      </w:r>
      <w:r w:rsidR="0090534D" w:rsidRPr="00F56399">
        <w:t xml:space="preserve">and </w:t>
      </w:r>
      <w:r w:rsidR="004F24DF" w:rsidRPr="00F56399">
        <w:t>Autonomous Vehicle Regulation Screening</w:t>
      </w:r>
      <w:r w:rsidR="009E5721" w:rsidRPr="00F56399">
        <w:t>.</w:t>
      </w:r>
      <w:r w:rsidR="006D42AE" w:rsidRPr="00F56399">
        <w:t xml:space="preserve"> </w:t>
      </w:r>
    </w:p>
    <w:p w14:paraId="4E6899E5" w14:textId="6D9C61FE" w:rsidR="00BD5F70" w:rsidRPr="00F56399" w:rsidRDefault="0001462B" w:rsidP="00BD5F70">
      <w:pPr>
        <w:pStyle w:val="SingleTxtG"/>
        <w:spacing w:after="80"/>
        <w:ind w:left="1140"/>
      </w:pPr>
      <w:r w:rsidRPr="00F56399">
        <w:t>1</w:t>
      </w:r>
      <w:r w:rsidR="00970A87" w:rsidRPr="00F56399">
        <w:t>6</w:t>
      </w:r>
      <w:r w:rsidR="00BD5F70" w:rsidRPr="00F56399">
        <w:t>.</w:t>
      </w:r>
      <w:r w:rsidR="00BD5F70" w:rsidRPr="00F56399">
        <w:tab/>
      </w:r>
      <w:r w:rsidR="00970A87" w:rsidRPr="00F56399">
        <w:t xml:space="preserve">Election of </w:t>
      </w:r>
      <w:r w:rsidR="004F24DF" w:rsidRPr="00F56399">
        <w:t>Officers</w:t>
      </w:r>
      <w:r w:rsidR="00970A87" w:rsidRPr="00F56399">
        <w:t>.</w:t>
      </w:r>
    </w:p>
    <w:p w14:paraId="6AFE2C35" w14:textId="3BE1ACDE" w:rsidR="00BD5F70" w:rsidRPr="00F56399" w:rsidRDefault="0001462B" w:rsidP="00BD5F70">
      <w:pPr>
        <w:pStyle w:val="SingleTxtG"/>
        <w:spacing w:after="80"/>
        <w:ind w:left="1140"/>
      </w:pPr>
      <w:r w:rsidRPr="00F56399">
        <w:t>1</w:t>
      </w:r>
      <w:r w:rsidR="00970A87" w:rsidRPr="00F56399">
        <w:t>7</w:t>
      </w:r>
      <w:r w:rsidR="00BD5F70" w:rsidRPr="00F56399">
        <w:t>.</w:t>
      </w:r>
      <w:r w:rsidR="00BD5F70" w:rsidRPr="00F56399">
        <w:tab/>
        <w:t>Other Business:</w:t>
      </w:r>
    </w:p>
    <w:p w14:paraId="33F2D39B" w14:textId="77777777" w:rsidR="00BD5F70" w:rsidRPr="00F56399" w:rsidRDefault="00BD5F70" w:rsidP="00BD5F70">
      <w:pPr>
        <w:pStyle w:val="SingleTxtG"/>
        <w:spacing w:after="80"/>
        <w:ind w:left="1701"/>
      </w:pPr>
      <w:r w:rsidRPr="00F56399">
        <w:t>(a)</w:t>
      </w:r>
      <w:r w:rsidRPr="00F56399">
        <w:tab/>
        <w:t>Exchange of Views on the Future Work of the Working Party on General Safety Provisions;</w:t>
      </w:r>
    </w:p>
    <w:p w14:paraId="05ACBFF2" w14:textId="77777777" w:rsidR="00BD5F70" w:rsidRPr="00F56399" w:rsidRDefault="00BD5F70" w:rsidP="00BD5F70">
      <w:pPr>
        <w:pStyle w:val="SingleTxtG"/>
        <w:spacing w:after="80"/>
        <w:ind w:left="1701"/>
      </w:pPr>
      <w:r w:rsidRPr="00F56399">
        <w:t>(b)</w:t>
      </w:r>
      <w:r w:rsidRPr="00F56399">
        <w:tab/>
        <w:t>Periodical Technical Inspections;</w:t>
      </w:r>
    </w:p>
    <w:p w14:paraId="4F4C6A33" w14:textId="799D537E" w:rsidR="00BD5F70" w:rsidRPr="00F56399" w:rsidRDefault="00BD5F70" w:rsidP="00BD5F70">
      <w:pPr>
        <w:pStyle w:val="SingleTxtG"/>
        <w:spacing w:after="80"/>
        <w:ind w:left="1701"/>
      </w:pPr>
      <w:r w:rsidRPr="00F56399">
        <w:t>(c)</w:t>
      </w:r>
      <w:r w:rsidRPr="00F56399">
        <w:tab/>
        <w:t xml:space="preserve">Highlights of the </w:t>
      </w:r>
      <w:r w:rsidR="000F7211" w:rsidRPr="00F56399">
        <w:t>June</w:t>
      </w:r>
      <w:r w:rsidRPr="00F56399">
        <w:t xml:space="preserve"> 2024 </w:t>
      </w:r>
      <w:r w:rsidR="0036628B" w:rsidRPr="00F56399">
        <w:t>S</w:t>
      </w:r>
      <w:r w:rsidRPr="00F56399">
        <w:t xml:space="preserve">ession of </w:t>
      </w:r>
      <w:r w:rsidR="00682542" w:rsidRPr="00F56399">
        <w:t xml:space="preserve">the </w:t>
      </w:r>
      <w:r w:rsidRPr="00F56399">
        <w:t>World Forum for Harmonization of Vehicle Regulations;</w:t>
      </w:r>
    </w:p>
    <w:p w14:paraId="41FFC4E0" w14:textId="7C8FD099" w:rsidR="000F7211" w:rsidRPr="00F56399" w:rsidRDefault="00E85E6E" w:rsidP="00BD5F70">
      <w:pPr>
        <w:pStyle w:val="SingleTxtG"/>
        <w:spacing w:after="80"/>
        <w:ind w:left="1701"/>
      </w:pPr>
      <w:r w:rsidRPr="00F56399">
        <w:t>(d)</w:t>
      </w:r>
      <w:r w:rsidRPr="00F56399">
        <w:tab/>
        <w:t xml:space="preserve">UN Regulation No. 105 </w:t>
      </w:r>
      <w:r w:rsidR="008C2CBF" w:rsidRPr="00F56399">
        <w:t>(Vehicles for the carriage of dangerous goods)</w:t>
      </w:r>
      <w:r w:rsidR="003A6F45" w:rsidRPr="00F56399">
        <w:t>;</w:t>
      </w:r>
    </w:p>
    <w:p w14:paraId="361E4B1C" w14:textId="32F9850B" w:rsidR="00741E35" w:rsidRPr="00F56399" w:rsidRDefault="00741E35" w:rsidP="00BD5F70">
      <w:pPr>
        <w:pStyle w:val="SingleTxtG"/>
        <w:spacing w:after="80"/>
        <w:ind w:left="1701"/>
        <w:rPr>
          <w:color w:val="000000" w:themeColor="text1"/>
        </w:rPr>
      </w:pPr>
      <w:r w:rsidRPr="00F56399">
        <w:lastRenderedPageBreak/>
        <w:t>(e)</w:t>
      </w:r>
      <w:r w:rsidRPr="00F56399">
        <w:tab/>
        <w:t>Cooperation with</w:t>
      </w:r>
      <w:r w:rsidR="00EB3C33">
        <w:t xml:space="preserve"> the</w:t>
      </w:r>
      <w:r w:rsidRPr="00F56399">
        <w:t xml:space="preserve"> </w:t>
      </w:r>
      <w:r w:rsidR="000F6242" w:rsidRPr="00F56399">
        <w:rPr>
          <w:color w:val="000000" w:themeColor="text1"/>
        </w:rPr>
        <w:t>Global Forum for Road Traffic Safety;</w:t>
      </w:r>
    </w:p>
    <w:p w14:paraId="72933FC9" w14:textId="5BBE8CB3" w:rsidR="003A6F45" w:rsidRPr="00F56399" w:rsidRDefault="003A6F45" w:rsidP="00BD5F70">
      <w:pPr>
        <w:pStyle w:val="SingleTxtG"/>
        <w:spacing w:after="80"/>
        <w:ind w:left="1701"/>
      </w:pPr>
      <w:r w:rsidRPr="00F56399">
        <w:rPr>
          <w:color w:val="000000" w:themeColor="text1"/>
        </w:rPr>
        <w:t>(f)</w:t>
      </w:r>
      <w:r w:rsidRPr="00F56399">
        <w:rPr>
          <w:color w:val="000000" w:themeColor="text1"/>
        </w:rPr>
        <w:tab/>
        <w:t xml:space="preserve">Driver </w:t>
      </w:r>
      <w:r w:rsidR="004F24DF" w:rsidRPr="00F56399">
        <w:rPr>
          <w:color w:val="000000" w:themeColor="text1"/>
        </w:rPr>
        <w:t xml:space="preserve">Distraction </w:t>
      </w:r>
      <w:r w:rsidRPr="00F56399">
        <w:rPr>
          <w:color w:val="000000" w:themeColor="text1"/>
        </w:rPr>
        <w:t xml:space="preserve">and </w:t>
      </w:r>
      <w:r w:rsidR="004F24DF" w:rsidRPr="00F56399">
        <w:rPr>
          <w:color w:val="000000" w:themeColor="text1"/>
        </w:rPr>
        <w:t>Drowsiness Warning Systems</w:t>
      </w:r>
      <w:r w:rsidRPr="00F56399">
        <w:rPr>
          <w:color w:val="000000" w:themeColor="text1"/>
        </w:rPr>
        <w:t>;</w:t>
      </w:r>
    </w:p>
    <w:p w14:paraId="419304B6" w14:textId="3EF9066C" w:rsidR="00BD5F70" w:rsidRPr="00F56399" w:rsidRDefault="00BD5F70" w:rsidP="00BD5F70">
      <w:pPr>
        <w:pStyle w:val="SingleTxtG"/>
        <w:spacing w:after="80"/>
        <w:ind w:left="1701"/>
      </w:pPr>
      <w:r w:rsidRPr="00F56399">
        <w:t>(</w:t>
      </w:r>
      <w:r w:rsidR="000A1E48" w:rsidRPr="00F56399">
        <w:t>g</w:t>
      </w:r>
      <w:r w:rsidRPr="00F56399">
        <w:t>)</w:t>
      </w:r>
      <w:r w:rsidRPr="00F56399">
        <w:tab/>
        <w:t xml:space="preserve">Any </w:t>
      </w:r>
      <w:r w:rsidR="00735697" w:rsidRPr="00F56399">
        <w:t>Other Business</w:t>
      </w:r>
      <w:r w:rsidRPr="00F56399">
        <w:t>.</w:t>
      </w:r>
      <w:bookmarkEnd w:id="9"/>
    </w:p>
    <w:p w14:paraId="0174E9FD" w14:textId="77777777" w:rsidR="002E3531" w:rsidRPr="00F56399" w:rsidRDefault="002E3531">
      <w:pPr>
        <w:suppressAutoHyphens w:val="0"/>
        <w:spacing w:line="240" w:lineRule="auto"/>
        <w:rPr>
          <w:rStyle w:val="HChGChar"/>
        </w:rPr>
      </w:pPr>
      <w:r w:rsidRPr="00F56399">
        <w:rPr>
          <w:rStyle w:val="HChGChar"/>
        </w:rPr>
        <w:br w:type="page"/>
      </w:r>
    </w:p>
    <w:p w14:paraId="54CF4628" w14:textId="5E1908D6" w:rsidR="007F6CF2" w:rsidRPr="00F56399" w:rsidRDefault="007F6CF2" w:rsidP="002736BF">
      <w:pPr>
        <w:suppressAutoHyphens w:val="0"/>
        <w:spacing w:line="240" w:lineRule="auto"/>
        <w:jc w:val="both"/>
        <w:rPr>
          <w:rStyle w:val="HChGChar"/>
          <w:b w:val="0"/>
          <w:sz w:val="20"/>
          <w:highlight w:val="yellow"/>
        </w:rPr>
      </w:pPr>
      <w:r w:rsidRPr="00F56399">
        <w:rPr>
          <w:rStyle w:val="HChGChar"/>
        </w:rPr>
        <w:lastRenderedPageBreak/>
        <w:t>Annex I</w:t>
      </w:r>
    </w:p>
    <w:p w14:paraId="2EC348C5" w14:textId="77777777" w:rsidR="007F6CF2" w:rsidRPr="00F56399" w:rsidRDefault="007F6CF2" w:rsidP="00C017C8">
      <w:pPr>
        <w:ind w:left="6804" w:right="708" w:firstLine="567"/>
        <w:jc w:val="both"/>
      </w:pPr>
      <w:r w:rsidRPr="00F56399">
        <w:t>[English only]</w:t>
      </w:r>
    </w:p>
    <w:p w14:paraId="5CC92CF7" w14:textId="77B4F0CF" w:rsidR="007F6CF2" w:rsidRPr="00F56399" w:rsidRDefault="007F6CF2" w:rsidP="00A44CBF">
      <w:pPr>
        <w:pStyle w:val="HChG"/>
        <w:keepNext w:val="0"/>
        <w:keepLines w:val="0"/>
        <w:widowControl w:val="0"/>
        <w:jc w:val="both"/>
      </w:pPr>
      <w:r w:rsidRPr="00F56399">
        <w:tab/>
      </w:r>
      <w:r w:rsidRPr="00F56399">
        <w:tab/>
        <w:t xml:space="preserve">List of </w:t>
      </w:r>
      <w:r w:rsidR="00057F57" w:rsidRPr="00F56399">
        <w:t>Informal Documents Considered During the Session</w:t>
      </w:r>
      <w:r w:rsidR="00057F57" w:rsidRPr="00F56399" w:rsidDel="00057F57">
        <w:t xml:space="preserve"> </w:t>
      </w:r>
    </w:p>
    <w:tbl>
      <w:tblPr>
        <w:tblW w:w="5000" w:type="pct"/>
        <w:tblLayout w:type="fixed"/>
        <w:tblCellMar>
          <w:left w:w="0" w:type="dxa"/>
          <w:right w:w="0" w:type="dxa"/>
        </w:tblCellMar>
        <w:tblLook w:val="01E0" w:firstRow="1" w:lastRow="1" w:firstColumn="1" w:lastColumn="1" w:noHBand="0" w:noVBand="0"/>
      </w:tblPr>
      <w:tblGrid>
        <w:gridCol w:w="900"/>
        <w:gridCol w:w="6592"/>
        <w:gridCol w:w="1003"/>
        <w:gridCol w:w="1144"/>
      </w:tblGrid>
      <w:tr w:rsidR="007F6CF2" w:rsidRPr="00F56399" w14:paraId="3B21E1BD" w14:textId="77777777" w:rsidTr="002F00BD">
        <w:trPr>
          <w:tblHeader/>
        </w:trPr>
        <w:tc>
          <w:tcPr>
            <w:tcW w:w="900" w:type="dxa"/>
            <w:tcBorders>
              <w:top w:val="single" w:sz="4" w:space="0" w:color="auto"/>
              <w:bottom w:val="single" w:sz="12" w:space="0" w:color="auto"/>
            </w:tcBorders>
            <w:shd w:val="clear" w:color="auto" w:fill="auto"/>
            <w:vAlign w:val="bottom"/>
          </w:tcPr>
          <w:p w14:paraId="2CCED9F2" w14:textId="77777777" w:rsidR="007F6CF2" w:rsidRPr="00F56399" w:rsidRDefault="007F6CF2" w:rsidP="00115282">
            <w:pPr>
              <w:spacing w:before="80" w:after="80" w:line="200" w:lineRule="exact"/>
              <w:rPr>
                <w:i/>
                <w:sz w:val="16"/>
              </w:rPr>
            </w:pPr>
            <w:r w:rsidRPr="00F56399">
              <w:rPr>
                <w:i/>
                <w:sz w:val="16"/>
              </w:rPr>
              <w:t>No.</w:t>
            </w:r>
          </w:p>
        </w:tc>
        <w:tc>
          <w:tcPr>
            <w:tcW w:w="6592" w:type="dxa"/>
            <w:tcBorders>
              <w:top w:val="single" w:sz="4" w:space="0" w:color="auto"/>
              <w:bottom w:val="single" w:sz="12" w:space="0" w:color="auto"/>
            </w:tcBorders>
            <w:shd w:val="clear" w:color="auto" w:fill="auto"/>
            <w:vAlign w:val="bottom"/>
          </w:tcPr>
          <w:p w14:paraId="168BE711" w14:textId="77777777" w:rsidR="007F6CF2" w:rsidRPr="00F56399" w:rsidRDefault="007F6CF2" w:rsidP="0007646F">
            <w:pPr>
              <w:spacing w:before="80" w:after="80" w:line="200" w:lineRule="exact"/>
              <w:ind w:right="113"/>
              <w:rPr>
                <w:i/>
                <w:iCs/>
                <w:sz w:val="16"/>
              </w:rPr>
            </w:pPr>
            <w:r w:rsidRPr="00F56399">
              <w:rPr>
                <w:i/>
                <w:iCs/>
                <w:sz w:val="16"/>
              </w:rPr>
              <w:t>(Author) Title</w:t>
            </w:r>
          </w:p>
        </w:tc>
        <w:tc>
          <w:tcPr>
            <w:tcW w:w="1003" w:type="dxa"/>
            <w:tcBorders>
              <w:top w:val="single" w:sz="4" w:space="0" w:color="auto"/>
              <w:bottom w:val="single" w:sz="12" w:space="0" w:color="auto"/>
            </w:tcBorders>
            <w:shd w:val="clear" w:color="auto" w:fill="auto"/>
            <w:vAlign w:val="bottom"/>
          </w:tcPr>
          <w:p w14:paraId="102C3BF7" w14:textId="77777777" w:rsidR="007F6CF2" w:rsidRPr="00F56399" w:rsidRDefault="007F6CF2" w:rsidP="0007646F">
            <w:pPr>
              <w:spacing w:before="80" w:after="80" w:line="200" w:lineRule="exact"/>
              <w:ind w:right="113"/>
              <w:rPr>
                <w:i/>
                <w:sz w:val="16"/>
              </w:rPr>
            </w:pPr>
            <w:r w:rsidRPr="00F56399">
              <w:rPr>
                <w:i/>
                <w:sz w:val="16"/>
              </w:rPr>
              <w:t>Follow-up</w:t>
            </w:r>
          </w:p>
        </w:tc>
        <w:tc>
          <w:tcPr>
            <w:tcW w:w="1144" w:type="dxa"/>
            <w:tcBorders>
              <w:top w:val="single" w:sz="4" w:space="0" w:color="auto"/>
              <w:bottom w:val="single" w:sz="12" w:space="0" w:color="auto"/>
            </w:tcBorders>
            <w:shd w:val="clear" w:color="auto" w:fill="auto"/>
            <w:vAlign w:val="bottom"/>
          </w:tcPr>
          <w:p w14:paraId="0C051C78" w14:textId="48F0AF64" w:rsidR="007F6CF2" w:rsidRPr="00F56399" w:rsidRDefault="007F6CF2" w:rsidP="00693253">
            <w:pPr>
              <w:spacing w:before="80" w:after="80" w:line="200" w:lineRule="exact"/>
              <w:rPr>
                <w:i/>
                <w:sz w:val="16"/>
              </w:rPr>
            </w:pPr>
            <w:r w:rsidRPr="00F56399">
              <w:rPr>
                <w:i/>
                <w:sz w:val="16"/>
              </w:rPr>
              <w:t>Agenda</w:t>
            </w:r>
            <w:r w:rsidR="00057F57" w:rsidRPr="00F56399">
              <w:rPr>
                <w:i/>
                <w:sz w:val="16"/>
              </w:rPr>
              <w:t xml:space="preserve"> Item</w:t>
            </w:r>
          </w:p>
        </w:tc>
      </w:tr>
      <w:tr w:rsidR="0007646F" w:rsidRPr="00F56399" w14:paraId="22E6B130" w14:textId="77777777" w:rsidTr="002F00BD">
        <w:trPr>
          <w:trHeight w:hRule="exact" w:val="113"/>
          <w:tblHeader/>
        </w:trPr>
        <w:tc>
          <w:tcPr>
            <w:tcW w:w="900" w:type="dxa"/>
            <w:tcBorders>
              <w:top w:val="single" w:sz="12" w:space="0" w:color="auto"/>
            </w:tcBorders>
            <w:shd w:val="clear" w:color="auto" w:fill="auto"/>
          </w:tcPr>
          <w:p w14:paraId="4E96841A" w14:textId="77777777" w:rsidR="0007646F" w:rsidRPr="00F56399" w:rsidRDefault="0007646F" w:rsidP="0007646F">
            <w:pPr>
              <w:spacing w:before="40" w:after="120"/>
              <w:ind w:right="113"/>
            </w:pPr>
          </w:p>
        </w:tc>
        <w:tc>
          <w:tcPr>
            <w:tcW w:w="6592" w:type="dxa"/>
            <w:tcBorders>
              <w:top w:val="single" w:sz="12" w:space="0" w:color="auto"/>
            </w:tcBorders>
            <w:shd w:val="clear" w:color="auto" w:fill="auto"/>
          </w:tcPr>
          <w:p w14:paraId="7F56C411" w14:textId="77777777" w:rsidR="0007646F" w:rsidRPr="00F56399" w:rsidRDefault="0007646F" w:rsidP="0007646F">
            <w:pPr>
              <w:spacing w:before="40" w:after="120"/>
              <w:ind w:right="113"/>
              <w:rPr>
                <w:iCs/>
              </w:rPr>
            </w:pPr>
          </w:p>
        </w:tc>
        <w:tc>
          <w:tcPr>
            <w:tcW w:w="1003" w:type="dxa"/>
            <w:tcBorders>
              <w:top w:val="single" w:sz="12" w:space="0" w:color="auto"/>
            </w:tcBorders>
            <w:shd w:val="clear" w:color="auto" w:fill="auto"/>
          </w:tcPr>
          <w:p w14:paraId="3EACAC39" w14:textId="77777777" w:rsidR="0007646F" w:rsidRPr="00F56399" w:rsidRDefault="0007646F" w:rsidP="0007646F">
            <w:pPr>
              <w:spacing w:before="40" w:after="120"/>
              <w:ind w:right="113"/>
            </w:pPr>
          </w:p>
        </w:tc>
        <w:tc>
          <w:tcPr>
            <w:tcW w:w="1144" w:type="dxa"/>
            <w:tcBorders>
              <w:top w:val="single" w:sz="12" w:space="0" w:color="auto"/>
            </w:tcBorders>
            <w:shd w:val="clear" w:color="auto" w:fill="auto"/>
          </w:tcPr>
          <w:p w14:paraId="0157DDDA" w14:textId="77777777" w:rsidR="0007646F" w:rsidRPr="00F56399" w:rsidRDefault="0007646F" w:rsidP="0007646F">
            <w:pPr>
              <w:spacing w:before="40" w:after="120"/>
              <w:ind w:right="113"/>
            </w:pPr>
          </w:p>
        </w:tc>
      </w:tr>
      <w:tr w:rsidR="007F6CF2" w:rsidRPr="00F56399" w14:paraId="1C5E3F58" w14:textId="77777777" w:rsidTr="002F00BD">
        <w:tc>
          <w:tcPr>
            <w:tcW w:w="900" w:type="dxa"/>
            <w:shd w:val="clear" w:color="auto" w:fill="auto"/>
          </w:tcPr>
          <w:p w14:paraId="1DDDE7B4" w14:textId="25186F42" w:rsidR="007F6CF2" w:rsidRPr="00F56399" w:rsidRDefault="007F6CF2" w:rsidP="0007646F">
            <w:pPr>
              <w:spacing w:before="40" w:after="120"/>
              <w:ind w:right="113"/>
            </w:pPr>
            <w:r w:rsidRPr="00F56399">
              <w:t>1</w:t>
            </w:r>
          </w:p>
        </w:tc>
        <w:tc>
          <w:tcPr>
            <w:tcW w:w="6592" w:type="dxa"/>
            <w:shd w:val="clear" w:color="auto" w:fill="auto"/>
          </w:tcPr>
          <w:p w14:paraId="650EA846" w14:textId="23C19854" w:rsidR="007F6CF2" w:rsidRPr="00F56399" w:rsidRDefault="00A5020D" w:rsidP="0007646F">
            <w:pPr>
              <w:spacing w:before="40" w:after="120"/>
              <w:ind w:right="113"/>
            </w:pPr>
            <w:r w:rsidRPr="00F56399">
              <w:t>(</w:t>
            </w:r>
            <w:r w:rsidR="00326D66" w:rsidRPr="00F56399">
              <w:t>Germany</w:t>
            </w:r>
            <w:r w:rsidRPr="00F56399">
              <w:t xml:space="preserve">) </w:t>
            </w:r>
            <w:r w:rsidR="00326D66" w:rsidRPr="00F56399">
              <w:t>Caravans or trailers with an electrically powered support axle</w:t>
            </w:r>
          </w:p>
        </w:tc>
        <w:tc>
          <w:tcPr>
            <w:tcW w:w="1003" w:type="dxa"/>
            <w:shd w:val="clear" w:color="auto" w:fill="auto"/>
          </w:tcPr>
          <w:p w14:paraId="7E5A74FF" w14:textId="75C1B9D2" w:rsidR="007F6CF2" w:rsidRPr="00F56399" w:rsidRDefault="007F6CF2" w:rsidP="0007646F">
            <w:pPr>
              <w:spacing w:before="40" w:after="120"/>
              <w:ind w:right="113"/>
            </w:pPr>
            <w:r w:rsidRPr="00F56399">
              <w:t>(</w:t>
            </w:r>
            <w:r w:rsidR="00347829" w:rsidRPr="00F56399">
              <w:t>a</w:t>
            </w:r>
            <w:r w:rsidRPr="00F56399">
              <w:t>)</w:t>
            </w:r>
          </w:p>
        </w:tc>
        <w:tc>
          <w:tcPr>
            <w:tcW w:w="1144" w:type="dxa"/>
            <w:shd w:val="clear" w:color="auto" w:fill="auto"/>
          </w:tcPr>
          <w:p w14:paraId="6F47463B" w14:textId="6AA97445" w:rsidR="007F6CF2" w:rsidRPr="00F56399" w:rsidRDefault="00DA366B" w:rsidP="0007646F">
            <w:pPr>
              <w:spacing w:before="40" w:after="120"/>
              <w:ind w:right="113"/>
            </w:pPr>
            <w:r w:rsidRPr="00F56399">
              <w:t>19</w:t>
            </w:r>
            <w:r w:rsidR="007E5D64" w:rsidRPr="00F56399">
              <w:t xml:space="preserve"> &amp; 20</w:t>
            </w:r>
          </w:p>
        </w:tc>
      </w:tr>
      <w:tr w:rsidR="007F6CF2" w:rsidRPr="00F56399" w14:paraId="58A30422" w14:textId="77777777" w:rsidTr="002F00BD">
        <w:tc>
          <w:tcPr>
            <w:tcW w:w="900" w:type="dxa"/>
            <w:shd w:val="clear" w:color="auto" w:fill="auto"/>
          </w:tcPr>
          <w:p w14:paraId="66B0DAD3" w14:textId="4228D39F" w:rsidR="007F6CF2" w:rsidRPr="00F56399" w:rsidRDefault="007F6CF2" w:rsidP="007D1C75">
            <w:pPr>
              <w:spacing w:before="40" w:after="120"/>
              <w:ind w:right="113"/>
            </w:pPr>
            <w:r w:rsidRPr="00F56399">
              <w:t>2</w:t>
            </w:r>
          </w:p>
        </w:tc>
        <w:tc>
          <w:tcPr>
            <w:tcW w:w="6592" w:type="dxa"/>
            <w:shd w:val="clear" w:color="auto" w:fill="auto"/>
          </w:tcPr>
          <w:p w14:paraId="29C7B1E9" w14:textId="32C5DBE7" w:rsidR="007F6CF2" w:rsidRPr="00F56399" w:rsidRDefault="00712501" w:rsidP="0007646F">
            <w:pPr>
              <w:spacing w:before="40" w:after="120"/>
              <w:ind w:right="113"/>
            </w:pPr>
            <w:r w:rsidRPr="00F56399">
              <w:t>(Spain) Engine fire extinguishing system for specific ADR vehicles</w:t>
            </w:r>
          </w:p>
        </w:tc>
        <w:tc>
          <w:tcPr>
            <w:tcW w:w="1003" w:type="dxa"/>
            <w:shd w:val="clear" w:color="auto" w:fill="auto"/>
          </w:tcPr>
          <w:p w14:paraId="6D0108A4" w14:textId="6E802C84" w:rsidR="007F6CF2" w:rsidRPr="00F56399" w:rsidRDefault="007F6CF2" w:rsidP="0007646F">
            <w:pPr>
              <w:spacing w:before="40" w:after="120"/>
              <w:ind w:right="113"/>
            </w:pPr>
            <w:r w:rsidRPr="00F56399">
              <w:t>(</w:t>
            </w:r>
            <w:r w:rsidR="00712501" w:rsidRPr="00F56399">
              <w:t>a</w:t>
            </w:r>
            <w:r w:rsidRPr="00F56399">
              <w:t>)</w:t>
            </w:r>
          </w:p>
        </w:tc>
        <w:tc>
          <w:tcPr>
            <w:tcW w:w="1144" w:type="dxa"/>
            <w:shd w:val="clear" w:color="auto" w:fill="auto"/>
          </w:tcPr>
          <w:p w14:paraId="5BB562FA" w14:textId="31540CDF" w:rsidR="007F6CF2" w:rsidRPr="00F56399" w:rsidRDefault="008D391C" w:rsidP="0007646F">
            <w:pPr>
              <w:spacing w:before="40" w:after="120"/>
              <w:ind w:right="113"/>
            </w:pPr>
            <w:r w:rsidRPr="00F56399">
              <w:t xml:space="preserve">2 </w:t>
            </w:r>
            <w:r w:rsidR="00FF774B" w:rsidRPr="00F56399">
              <w:t>&amp; 23(e)</w:t>
            </w:r>
          </w:p>
        </w:tc>
      </w:tr>
      <w:tr w:rsidR="007F6CF2" w:rsidRPr="00F56399" w14:paraId="21EB67CD" w14:textId="77777777" w:rsidTr="002F00BD">
        <w:tc>
          <w:tcPr>
            <w:tcW w:w="900" w:type="dxa"/>
            <w:shd w:val="clear" w:color="auto" w:fill="auto"/>
          </w:tcPr>
          <w:p w14:paraId="00E27B1A" w14:textId="39A21868" w:rsidR="007F6CF2" w:rsidRPr="00F56399" w:rsidRDefault="007F6CF2" w:rsidP="0007646F">
            <w:pPr>
              <w:spacing w:before="40" w:after="120"/>
              <w:ind w:right="113"/>
            </w:pPr>
            <w:r w:rsidRPr="00F56399">
              <w:t>3</w:t>
            </w:r>
          </w:p>
        </w:tc>
        <w:tc>
          <w:tcPr>
            <w:tcW w:w="6592" w:type="dxa"/>
            <w:shd w:val="clear" w:color="auto" w:fill="auto"/>
          </w:tcPr>
          <w:p w14:paraId="0B993365" w14:textId="61646C63" w:rsidR="007F6CF2" w:rsidRPr="00F56399" w:rsidRDefault="003E1D6D" w:rsidP="0007646F">
            <w:pPr>
              <w:spacing w:before="40" w:after="120"/>
              <w:ind w:right="113"/>
            </w:pPr>
            <w:r w:rsidRPr="00F56399">
              <w:t>(</w:t>
            </w:r>
            <w:proofErr w:type="spellStart"/>
            <w:r w:rsidRPr="00F56399">
              <w:t>Eurogas</w:t>
            </w:r>
            <w:proofErr w:type="spellEnd"/>
            <w:r w:rsidRPr="00F56399">
              <w:t>) Proposal for Supplement 02 to the 06 Series of Amendments to UN Regulation No. 110 (CNG and LNG vehicles)</w:t>
            </w:r>
            <w:r w:rsidR="00CA570D" w:rsidRPr="00F56399">
              <w:rPr>
                <w:rStyle w:val="Hyperlink"/>
              </w:rPr>
              <w:t xml:space="preserve"> </w:t>
            </w:r>
          </w:p>
        </w:tc>
        <w:tc>
          <w:tcPr>
            <w:tcW w:w="1003" w:type="dxa"/>
            <w:shd w:val="clear" w:color="auto" w:fill="auto"/>
          </w:tcPr>
          <w:p w14:paraId="0F555DD9" w14:textId="097C2DED" w:rsidR="007F6CF2" w:rsidRPr="00F56399" w:rsidRDefault="007F6CF2" w:rsidP="0007646F">
            <w:pPr>
              <w:spacing w:before="40" w:after="120"/>
              <w:ind w:right="113"/>
            </w:pPr>
            <w:r w:rsidRPr="00F56399">
              <w:t>(</w:t>
            </w:r>
            <w:r w:rsidR="00AA23E9" w:rsidRPr="00F56399">
              <w:t>d</w:t>
            </w:r>
            <w:r w:rsidRPr="00F56399">
              <w:t>)</w:t>
            </w:r>
          </w:p>
        </w:tc>
        <w:tc>
          <w:tcPr>
            <w:tcW w:w="1144" w:type="dxa"/>
            <w:shd w:val="clear" w:color="auto" w:fill="auto"/>
          </w:tcPr>
          <w:p w14:paraId="58FDF6A1" w14:textId="46A62FE5" w:rsidR="007F6CF2" w:rsidRPr="00F56399" w:rsidRDefault="00872B96" w:rsidP="0007646F">
            <w:pPr>
              <w:spacing w:before="40" w:after="120"/>
              <w:ind w:right="113"/>
            </w:pPr>
            <w:r w:rsidRPr="00F56399">
              <w:t>1</w:t>
            </w:r>
            <w:r w:rsidR="00F55B33" w:rsidRPr="00F56399">
              <w:t>0(b)</w:t>
            </w:r>
          </w:p>
        </w:tc>
      </w:tr>
      <w:tr w:rsidR="007F6CF2" w:rsidRPr="00F56399" w14:paraId="595EF744" w14:textId="77777777" w:rsidTr="002F00BD">
        <w:tc>
          <w:tcPr>
            <w:tcW w:w="900" w:type="dxa"/>
            <w:shd w:val="clear" w:color="auto" w:fill="auto"/>
          </w:tcPr>
          <w:p w14:paraId="5EF9F571" w14:textId="67203CA0" w:rsidR="007F6CF2" w:rsidRPr="00F56399" w:rsidRDefault="007F6CF2" w:rsidP="002943F1">
            <w:pPr>
              <w:spacing w:before="40" w:after="120"/>
              <w:ind w:right="113"/>
            </w:pPr>
            <w:r w:rsidRPr="00F56399">
              <w:t>4</w:t>
            </w:r>
            <w:r w:rsidR="00F86915" w:rsidRPr="00F56399">
              <w:t>/Rev.2</w:t>
            </w:r>
          </w:p>
        </w:tc>
        <w:tc>
          <w:tcPr>
            <w:tcW w:w="6592" w:type="dxa"/>
            <w:shd w:val="clear" w:color="auto" w:fill="auto"/>
          </w:tcPr>
          <w:p w14:paraId="3649E551" w14:textId="73C9C213" w:rsidR="007F6CF2" w:rsidRPr="00F56399" w:rsidRDefault="009C075E" w:rsidP="0007646F">
            <w:pPr>
              <w:spacing w:before="40" w:after="120"/>
              <w:ind w:right="113"/>
            </w:pPr>
            <w:r w:rsidRPr="00F56399">
              <w:t xml:space="preserve">(Germany) </w:t>
            </w:r>
            <w:r w:rsidR="00F55B33" w:rsidRPr="00F56399">
              <w:t>Proposal for a Supplement 1 to the 06 series of amendments to UN Regulation No. 46 (Devices for indirect vision)</w:t>
            </w:r>
          </w:p>
        </w:tc>
        <w:tc>
          <w:tcPr>
            <w:tcW w:w="1003" w:type="dxa"/>
            <w:shd w:val="clear" w:color="auto" w:fill="auto"/>
          </w:tcPr>
          <w:p w14:paraId="4BEF122B" w14:textId="4E776D78" w:rsidR="007F6CF2" w:rsidRPr="00F56399" w:rsidRDefault="007F6CF2" w:rsidP="0007646F">
            <w:pPr>
              <w:spacing w:before="40" w:after="120"/>
              <w:ind w:right="113"/>
            </w:pPr>
            <w:r w:rsidRPr="00F56399">
              <w:t>(</w:t>
            </w:r>
            <w:r w:rsidR="009C075E" w:rsidRPr="00F56399">
              <w:t>a</w:t>
            </w:r>
            <w:r w:rsidRPr="00F56399">
              <w:t>)</w:t>
            </w:r>
          </w:p>
        </w:tc>
        <w:tc>
          <w:tcPr>
            <w:tcW w:w="1144" w:type="dxa"/>
            <w:shd w:val="clear" w:color="auto" w:fill="auto"/>
          </w:tcPr>
          <w:p w14:paraId="2D98C8E0" w14:textId="2BDD4004" w:rsidR="007F6CF2" w:rsidRPr="00F56399" w:rsidRDefault="00F86915" w:rsidP="0007646F">
            <w:pPr>
              <w:spacing w:before="40" w:after="120"/>
              <w:ind w:right="113"/>
            </w:pPr>
            <w:r w:rsidRPr="00F56399">
              <w:t>4(a)</w:t>
            </w:r>
          </w:p>
        </w:tc>
      </w:tr>
      <w:tr w:rsidR="007F6CF2" w:rsidRPr="00F56399" w14:paraId="75E286C3" w14:textId="77777777" w:rsidTr="002F00BD">
        <w:tc>
          <w:tcPr>
            <w:tcW w:w="900" w:type="dxa"/>
            <w:shd w:val="clear" w:color="auto" w:fill="auto"/>
          </w:tcPr>
          <w:p w14:paraId="2B40C6E4" w14:textId="610D73B1" w:rsidR="007F6CF2" w:rsidRPr="00F56399" w:rsidRDefault="007F6CF2" w:rsidP="0007646F">
            <w:pPr>
              <w:spacing w:before="40" w:after="120"/>
              <w:ind w:right="113"/>
            </w:pPr>
            <w:r w:rsidRPr="00F56399">
              <w:t>5</w:t>
            </w:r>
            <w:r w:rsidR="00E801E5" w:rsidRPr="00F56399">
              <w:t>/Rev.1</w:t>
            </w:r>
          </w:p>
        </w:tc>
        <w:tc>
          <w:tcPr>
            <w:tcW w:w="6592" w:type="dxa"/>
            <w:shd w:val="clear" w:color="auto" w:fill="auto"/>
          </w:tcPr>
          <w:p w14:paraId="6F1AF4D6" w14:textId="0B6B4156" w:rsidR="007F6CF2" w:rsidRPr="00F56399" w:rsidRDefault="00257A6A" w:rsidP="0007646F">
            <w:pPr>
              <w:spacing w:before="40" w:after="120"/>
              <w:ind w:right="113"/>
            </w:pPr>
            <w:r w:rsidRPr="00F56399">
              <w:rPr>
                <w:rStyle w:val="field-content"/>
              </w:rPr>
              <w:t>(Spain) Engine fire extinguishing system for specific ADR vehicles</w:t>
            </w:r>
          </w:p>
        </w:tc>
        <w:tc>
          <w:tcPr>
            <w:tcW w:w="1003" w:type="dxa"/>
            <w:shd w:val="clear" w:color="auto" w:fill="auto"/>
          </w:tcPr>
          <w:p w14:paraId="782FB80A" w14:textId="590ADA34" w:rsidR="007F6CF2" w:rsidRPr="00F56399" w:rsidRDefault="007F6CF2" w:rsidP="0007646F">
            <w:pPr>
              <w:spacing w:before="40" w:after="120"/>
              <w:ind w:right="113"/>
            </w:pPr>
            <w:r w:rsidRPr="00F56399">
              <w:t>(</w:t>
            </w:r>
            <w:r w:rsidR="00351287" w:rsidRPr="00F56399">
              <w:t>a</w:t>
            </w:r>
            <w:r w:rsidRPr="00F56399">
              <w:t>)</w:t>
            </w:r>
          </w:p>
        </w:tc>
        <w:tc>
          <w:tcPr>
            <w:tcW w:w="1144" w:type="dxa"/>
            <w:shd w:val="clear" w:color="auto" w:fill="auto"/>
          </w:tcPr>
          <w:p w14:paraId="59B4530A" w14:textId="68603270" w:rsidR="007F6CF2" w:rsidRPr="00F56399" w:rsidRDefault="00257A6A" w:rsidP="0007646F">
            <w:pPr>
              <w:spacing w:before="40" w:after="120"/>
              <w:ind w:right="113"/>
            </w:pPr>
            <w:r w:rsidRPr="00F56399">
              <w:t xml:space="preserve">2 &amp; 23(e) </w:t>
            </w:r>
          </w:p>
        </w:tc>
      </w:tr>
      <w:tr w:rsidR="007F6CF2" w:rsidRPr="00F56399" w14:paraId="29CA5593" w14:textId="77777777" w:rsidTr="002F00BD">
        <w:tc>
          <w:tcPr>
            <w:tcW w:w="900" w:type="dxa"/>
            <w:shd w:val="clear" w:color="auto" w:fill="auto"/>
          </w:tcPr>
          <w:p w14:paraId="0E58E8C5" w14:textId="2973EBD1" w:rsidR="007F6CF2" w:rsidRPr="00F56399" w:rsidRDefault="007F6CF2" w:rsidP="002943F1">
            <w:pPr>
              <w:spacing w:before="40" w:after="120"/>
              <w:ind w:right="113"/>
            </w:pPr>
            <w:r w:rsidRPr="00F56399">
              <w:t>6</w:t>
            </w:r>
          </w:p>
        </w:tc>
        <w:tc>
          <w:tcPr>
            <w:tcW w:w="6592" w:type="dxa"/>
            <w:shd w:val="clear" w:color="auto" w:fill="auto"/>
          </w:tcPr>
          <w:p w14:paraId="03E67FD9" w14:textId="5FD81F99" w:rsidR="007F6CF2" w:rsidRPr="00F56399" w:rsidRDefault="00DA4F64" w:rsidP="0007646F">
            <w:pPr>
              <w:spacing w:before="40" w:after="120"/>
              <w:ind w:right="113"/>
            </w:pPr>
            <w:r w:rsidRPr="00F56399">
              <w:t>(The Netherlands &amp; United Kingdom) Proposal for the Amendment of UN Regulation No. 39</w:t>
            </w:r>
          </w:p>
        </w:tc>
        <w:tc>
          <w:tcPr>
            <w:tcW w:w="1003" w:type="dxa"/>
            <w:shd w:val="clear" w:color="auto" w:fill="auto"/>
          </w:tcPr>
          <w:p w14:paraId="3CC356BD" w14:textId="20C69A42" w:rsidR="007F6CF2" w:rsidRPr="00F56399" w:rsidRDefault="007F6CF2" w:rsidP="0007646F">
            <w:pPr>
              <w:spacing w:before="40" w:after="120"/>
              <w:ind w:right="113"/>
            </w:pPr>
            <w:r w:rsidRPr="00F56399">
              <w:t>(</w:t>
            </w:r>
            <w:r w:rsidR="0095222B" w:rsidRPr="00F56399">
              <w:t>a</w:t>
            </w:r>
            <w:r w:rsidRPr="00F56399">
              <w:t>)</w:t>
            </w:r>
          </w:p>
        </w:tc>
        <w:tc>
          <w:tcPr>
            <w:tcW w:w="1144" w:type="dxa"/>
            <w:shd w:val="clear" w:color="auto" w:fill="auto"/>
          </w:tcPr>
          <w:p w14:paraId="2CE35F43" w14:textId="7E597F40" w:rsidR="007F6CF2" w:rsidRPr="00F56399" w:rsidRDefault="00DA4F64" w:rsidP="0007646F">
            <w:pPr>
              <w:spacing w:before="40" w:after="120"/>
              <w:ind w:right="113"/>
            </w:pPr>
            <w:r w:rsidRPr="00F56399">
              <w:t>7</w:t>
            </w:r>
          </w:p>
        </w:tc>
      </w:tr>
      <w:tr w:rsidR="007F6CF2" w:rsidRPr="00F56399" w14:paraId="0AE7D795" w14:textId="77777777" w:rsidTr="002F00BD">
        <w:tc>
          <w:tcPr>
            <w:tcW w:w="900" w:type="dxa"/>
            <w:shd w:val="clear" w:color="auto" w:fill="auto"/>
          </w:tcPr>
          <w:p w14:paraId="52419FC6" w14:textId="1879F3CF" w:rsidR="007F6CF2" w:rsidRPr="00F56399" w:rsidRDefault="007F6CF2" w:rsidP="0007646F">
            <w:pPr>
              <w:spacing w:before="40" w:after="120"/>
              <w:ind w:right="113"/>
            </w:pPr>
            <w:r w:rsidRPr="00F56399">
              <w:t>7</w:t>
            </w:r>
            <w:r w:rsidR="00732B23" w:rsidRPr="00F56399">
              <w:t>/Rev.1</w:t>
            </w:r>
          </w:p>
        </w:tc>
        <w:tc>
          <w:tcPr>
            <w:tcW w:w="6592" w:type="dxa"/>
            <w:shd w:val="clear" w:color="auto" w:fill="auto"/>
          </w:tcPr>
          <w:p w14:paraId="3A9B51B0" w14:textId="256E856A" w:rsidR="007F6CF2" w:rsidRPr="00F56399" w:rsidRDefault="004E091F" w:rsidP="0007646F">
            <w:pPr>
              <w:spacing w:before="40" w:after="120"/>
              <w:ind w:right="113"/>
            </w:pPr>
            <w:r w:rsidRPr="00F56399">
              <w:t>(United Kingdom) Proposal for the Amendment of UN Regulation No. 167 Vulnerable Road Users Direct Vision</w:t>
            </w:r>
          </w:p>
        </w:tc>
        <w:tc>
          <w:tcPr>
            <w:tcW w:w="1003" w:type="dxa"/>
            <w:shd w:val="clear" w:color="auto" w:fill="auto"/>
          </w:tcPr>
          <w:p w14:paraId="73998FD8" w14:textId="3811A159" w:rsidR="007F6CF2" w:rsidRPr="00F56399" w:rsidRDefault="007F6CF2" w:rsidP="0007646F">
            <w:pPr>
              <w:spacing w:before="40" w:after="120"/>
              <w:ind w:right="113"/>
            </w:pPr>
            <w:r w:rsidRPr="00F56399">
              <w:t>(</w:t>
            </w:r>
            <w:r w:rsidR="000E615C" w:rsidRPr="00F56399">
              <w:t>d</w:t>
            </w:r>
            <w:r w:rsidRPr="00F56399">
              <w:t>)</w:t>
            </w:r>
          </w:p>
        </w:tc>
        <w:tc>
          <w:tcPr>
            <w:tcW w:w="1144" w:type="dxa"/>
            <w:shd w:val="clear" w:color="auto" w:fill="auto"/>
          </w:tcPr>
          <w:p w14:paraId="65305989" w14:textId="533A6D36" w:rsidR="007F6CF2" w:rsidRPr="00F56399" w:rsidRDefault="00FD7BED" w:rsidP="0007646F">
            <w:pPr>
              <w:spacing w:before="40" w:after="120"/>
              <w:ind w:right="113"/>
            </w:pPr>
            <w:r w:rsidRPr="00F56399">
              <w:t>4</w:t>
            </w:r>
            <w:r w:rsidR="007F6CF2" w:rsidRPr="00F56399">
              <w:t>(</w:t>
            </w:r>
            <w:r w:rsidRPr="00F56399">
              <w:t>e</w:t>
            </w:r>
            <w:r w:rsidR="007F6CF2" w:rsidRPr="00F56399">
              <w:t>)</w:t>
            </w:r>
          </w:p>
        </w:tc>
      </w:tr>
      <w:tr w:rsidR="007F6CF2" w:rsidRPr="00F56399" w14:paraId="1FC2B54C" w14:textId="77777777" w:rsidTr="002F00BD">
        <w:tc>
          <w:tcPr>
            <w:tcW w:w="900" w:type="dxa"/>
            <w:shd w:val="clear" w:color="auto" w:fill="auto"/>
          </w:tcPr>
          <w:p w14:paraId="13DE59BD" w14:textId="7FEF28EE" w:rsidR="007F6CF2" w:rsidRPr="00F56399" w:rsidRDefault="007F6CF2" w:rsidP="0007646F">
            <w:pPr>
              <w:spacing w:before="40" w:after="120"/>
              <w:ind w:right="113"/>
            </w:pPr>
            <w:r w:rsidRPr="00F56399">
              <w:t>8</w:t>
            </w:r>
            <w:r w:rsidR="00272F89" w:rsidRPr="00F56399">
              <w:t>/Rev,1</w:t>
            </w:r>
          </w:p>
        </w:tc>
        <w:tc>
          <w:tcPr>
            <w:tcW w:w="6592" w:type="dxa"/>
            <w:shd w:val="clear" w:color="auto" w:fill="auto"/>
          </w:tcPr>
          <w:p w14:paraId="5425767C" w14:textId="2A5AB562" w:rsidR="007F6CF2" w:rsidRPr="00F56399" w:rsidRDefault="00754C99" w:rsidP="0007646F">
            <w:pPr>
              <w:spacing w:before="40" w:after="120"/>
              <w:ind w:right="113"/>
            </w:pPr>
            <w:r w:rsidRPr="00F56399">
              <w:t>(Secretariat) Running order of th</w:t>
            </w:r>
            <w:r w:rsidR="00121ACC" w:rsidRPr="00F56399">
              <w:t>e</w:t>
            </w:r>
            <w:r w:rsidRPr="00F56399">
              <w:t xml:space="preserve"> 127th session of GRSG</w:t>
            </w:r>
          </w:p>
        </w:tc>
        <w:tc>
          <w:tcPr>
            <w:tcW w:w="1003" w:type="dxa"/>
            <w:shd w:val="clear" w:color="auto" w:fill="auto"/>
          </w:tcPr>
          <w:p w14:paraId="3C3F502F" w14:textId="5A458F6B" w:rsidR="007F6CF2" w:rsidRPr="00F56399" w:rsidRDefault="007F6CF2" w:rsidP="0007646F">
            <w:pPr>
              <w:spacing w:before="40" w:after="120"/>
              <w:ind w:right="113"/>
            </w:pPr>
            <w:r w:rsidRPr="00F56399">
              <w:t>(</w:t>
            </w:r>
            <w:r w:rsidR="00FE2750" w:rsidRPr="00F56399">
              <w:t>a</w:t>
            </w:r>
            <w:r w:rsidRPr="00F56399">
              <w:t>)</w:t>
            </w:r>
          </w:p>
        </w:tc>
        <w:tc>
          <w:tcPr>
            <w:tcW w:w="1144" w:type="dxa"/>
            <w:shd w:val="clear" w:color="auto" w:fill="auto"/>
          </w:tcPr>
          <w:p w14:paraId="63F3EC72" w14:textId="641A42C4" w:rsidR="007F6CF2" w:rsidRPr="00F56399" w:rsidRDefault="00754C99" w:rsidP="0007646F">
            <w:pPr>
              <w:spacing w:before="40" w:after="120"/>
              <w:ind w:right="113"/>
            </w:pPr>
            <w:r w:rsidRPr="00F56399">
              <w:t>1</w:t>
            </w:r>
          </w:p>
        </w:tc>
      </w:tr>
      <w:tr w:rsidR="00090329" w:rsidRPr="00F56399" w14:paraId="070D41B9" w14:textId="77777777" w:rsidTr="002F00BD">
        <w:tc>
          <w:tcPr>
            <w:tcW w:w="900" w:type="dxa"/>
            <w:shd w:val="clear" w:color="auto" w:fill="auto"/>
          </w:tcPr>
          <w:p w14:paraId="0BB1DCF5" w14:textId="2FC91993" w:rsidR="007F6CF2" w:rsidRPr="00F56399" w:rsidRDefault="007F6CF2" w:rsidP="0007646F">
            <w:pPr>
              <w:spacing w:before="40" w:after="120"/>
              <w:ind w:right="113"/>
            </w:pPr>
            <w:r w:rsidRPr="00F56399">
              <w:t>9</w:t>
            </w:r>
          </w:p>
        </w:tc>
        <w:tc>
          <w:tcPr>
            <w:tcW w:w="6592" w:type="dxa"/>
            <w:shd w:val="clear" w:color="auto" w:fill="auto"/>
          </w:tcPr>
          <w:p w14:paraId="41766D42" w14:textId="4469B615" w:rsidR="007F6CF2" w:rsidRPr="00F56399" w:rsidRDefault="00687CE8" w:rsidP="0007646F">
            <w:pPr>
              <w:spacing w:before="40" w:after="120"/>
              <w:ind w:right="113"/>
            </w:pPr>
            <w:r w:rsidRPr="00F56399">
              <w:t xml:space="preserve">Driver distraction and drowsiness  </w:t>
            </w:r>
          </w:p>
        </w:tc>
        <w:tc>
          <w:tcPr>
            <w:tcW w:w="1003" w:type="dxa"/>
            <w:shd w:val="clear" w:color="auto" w:fill="auto"/>
          </w:tcPr>
          <w:p w14:paraId="774A570A" w14:textId="76579C11" w:rsidR="007F6CF2" w:rsidRPr="00F56399" w:rsidRDefault="007F6CF2" w:rsidP="0007646F">
            <w:pPr>
              <w:spacing w:before="40" w:after="120"/>
              <w:ind w:right="113"/>
            </w:pPr>
            <w:r w:rsidRPr="00F56399">
              <w:t>(</w:t>
            </w:r>
            <w:r w:rsidR="00F56795" w:rsidRPr="00F56399">
              <w:t>a</w:t>
            </w:r>
            <w:r w:rsidRPr="00F56399">
              <w:t>)</w:t>
            </w:r>
          </w:p>
        </w:tc>
        <w:tc>
          <w:tcPr>
            <w:tcW w:w="1144" w:type="dxa"/>
            <w:shd w:val="clear" w:color="auto" w:fill="auto"/>
          </w:tcPr>
          <w:p w14:paraId="79FA0135" w14:textId="35454C85" w:rsidR="007F6CF2" w:rsidRPr="00F56399" w:rsidRDefault="00B71F03" w:rsidP="0007646F">
            <w:pPr>
              <w:spacing w:before="40" w:after="120"/>
              <w:ind w:right="113"/>
            </w:pPr>
            <w:r w:rsidRPr="00F56399">
              <w:t>23</w:t>
            </w:r>
            <w:r w:rsidR="007D731D" w:rsidRPr="00F56399">
              <w:t>(</w:t>
            </w:r>
            <w:r w:rsidRPr="00F56399">
              <w:t>g</w:t>
            </w:r>
            <w:r w:rsidR="007D731D" w:rsidRPr="00F56399">
              <w:t>)</w:t>
            </w:r>
          </w:p>
        </w:tc>
      </w:tr>
      <w:tr w:rsidR="007F6CF2" w:rsidRPr="00F56399" w14:paraId="2589EC99" w14:textId="77777777" w:rsidTr="002F00BD">
        <w:tc>
          <w:tcPr>
            <w:tcW w:w="900" w:type="dxa"/>
            <w:shd w:val="clear" w:color="auto" w:fill="auto"/>
          </w:tcPr>
          <w:p w14:paraId="229F063D" w14:textId="698A42C7" w:rsidR="007F6CF2" w:rsidRPr="00F56399" w:rsidRDefault="007F6CF2" w:rsidP="002943F1">
            <w:pPr>
              <w:spacing w:before="40" w:after="120"/>
              <w:ind w:right="113"/>
            </w:pPr>
            <w:r w:rsidRPr="00F56399">
              <w:t>10</w:t>
            </w:r>
          </w:p>
        </w:tc>
        <w:tc>
          <w:tcPr>
            <w:tcW w:w="6592" w:type="dxa"/>
            <w:shd w:val="clear" w:color="auto" w:fill="auto"/>
          </w:tcPr>
          <w:p w14:paraId="49BF1632" w14:textId="5CFC5BA1" w:rsidR="007F6CF2" w:rsidRPr="00F56399" w:rsidRDefault="00172038" w:rsidP="0007646F">
            <w:pPr>
              <w:spacing w:before="40" w:after="120"/>
              <w:ind w:right="113"/>
            </w:pPr>
            <w:r w:rsidRPr="00F56399">
              <w:t>(Secretariat) Highlights of WP.29 June 2023 session</w:t>
            </w:r>
          </w:p>
        </w:tc>
        <w:tc>
          <w:tcPr>
            <w:tcW w:w="1003" w:type="dxa"/>
            <w:shd w:val="clear" w:color="auto" w:fill="auto"/>
          </w:tcPr>
          <w:p w14:paraId="42C3534E" w14:textId="0711322B" w:rsidR="007F6CF2" w:rsidRPr="00F56399" w:rsidRDefault="007F6CF2" w:rsidP="0007646F">
            <w:pPr>
              <w:spacing w:before="40" w:after="120"/>
              <w:ind w:right="113"/>
            </w:pPr>
            <w:r w:rsidRPr="00F56399">
              <w:t>(</w:t>
            </w:r>
            <w:r w:rsidR="009A218E" w:rsidRPr="00F56399">
              <w:t>a</w:t>
            </w:r>
            <w:r w:rsidRPr="00F56399">
              <w:t>)</w:t>
            </w:r>
          </w:p>
        </w:tc>
        <w:tc>
          <w:tcPr>
            <w:tcW w:w="1144" w:type="dxa"/>
            <w:shd w:val="clear" w:color="auto" w:fill="auto"/>
          </w:tcPr>
          <w:p w14:paraId="5A5FBAB1" w14:textId="6B55BA1A" w:rsidR="007F6CF2" w:rsidRPr="00F56399" w:rsidRDefault="00182294" w:rsidP="0007646F">
            <w:pPr>
              <w:spacing w:before="40" w:after="120"/>
              <w:ind w:right="113"/>
            </w:pPr>
            <w:r w:rsidRPr="00F56399">
              <w:t>23</w:t>
            </w:r>
            <w:r w:rsidR="004B5072" w:rsidRPr="00F56399">
              <w:t>(</w:t>
            </w:r>
            <w:r w:rsidRPr="00F56399">
              <w:t>g</w:t>
            </w:r>
            <w:r w:rsidR="004B5072" w:rsidRPr="00F56399">
              <w:t>)</w:t>
            </w:r>
          </w:p>
        </w:tc>
      </w:tr>
      <w:tr w:rsidR="007F6CF2" w:rsidRPr="00F56399" w14:paraId="36CC3942" w14:textId="77777777" w:rsidTr="002F00BD">
        <w:tc>
          <w:tcPr>
            <w:tcW w:w="900" w:type="dxa"/>
            <w:shd w:val="clear" w:color="auto" w:fill="auto"/>
          </w:tcPr>
          <w:p w14:paraId="37466A52" w14:textId="783EECAE" w:rsidR="007F6CF2" w:rsidRPr="00F56399" w:rsidRDefault="007F6CF2" w:rsidP="002943F1">
            <w:pPr>
              <w:spacing w:before="40" w:after="120"/>
              <w:ind w:right="113"/>
            </w:pPr>
            <w:r w:rsidRPr="00F56399">
              <w:t>11</w:t>
            </w:r>
            <w:r w:rsidR="004B5072" w:rsidRPr="00F56399">
              <w:t>/Rev.1</w:t>
            </w:r>
          </w:p>
        </w:tc>
        <w:tc>
          <w:tcPr>
            <w:tcW w:w="6592" w:type="dxa"/>
            <w:shd w:val="clear" w:color="auto" w:fill="auto"/>
          </w:tcPr>
          <w:p w14:paraId="2369A33C" w14:textId="7F72D93B" w:rsidR="007F6CF2" w:rsidRPr="00F56399" w:rsidRDefault="00433B50" w:rsidP="0007646F">
            <w:pPr>
              <w:spacing w:before="40" w:after="120"/>
              <w:ind w:right="113"/>
            </w:pPr>
            <w:r w:rsidRPr="00F56399">
              <w:t>(Japan) Proposal for amendment to ECE/TRANS/WP.29/GRSG/2024/12</w:t>
            </w:r>
          </w:p>
        </w:tc>
        <w:tc>
          <w:tcPr>
            <w:tcW w:w="1003" w:type="dxa"/>
            <w:shd w:val="clear" w:color="auto" w:fill="auto"/>
          </w:tcPr>
          <w:p w14:paraId="26A7E74D" w14:textId="56B739B2" w:rsidR="007F6CF2" w:rsidRPr="00F56399" w:rsidRDefault="007F6CF2" w:rsidP="0007646F">
            <w:pPr>
              <w:spacing w:before="40" w:after="120"/>
              <w:ind w:right="113"/>
            </w:pPr>
            <w:r w:rsidRPr="00F56399">
              <w:t>(</w:t>
            </w:r>
            <w:r w:rsidR="00ED3780" w:rsidRPr="00F56399">
              <w:t>d</w:t>
            </w:r>
            <w:r w:rsidRPr="00F56399">
              <w:t>)</w:t>
            </w:r>
          </w:p>
        </w:tc>
        <w:tc>
          <w:tcPr>
            <w:tcW w:w="1144" w:type="dxa"/>
            <w:shd w:val="clear" w:color="auto" w:fill="auto"/>
          </w:tcPr>
          <w:p w14:paraId="126138C9" w14:textId="589A0054" w:rsidR="007F6CF2" w:rsidRPr="00F56399" w:rsidRDefault="00121ACC" w:rsidP="0007646F">
            <w:pPr>
              <w:spacing w:before="40" w:after="120"/>
              <w:ind w:right="113"/>
            </w:pPr>
            <w:r w:rsidRPr="00F56399">
              <w:t>4(e)</w:t>
            </w:r>
          </w:p>
        </w:tc>
      </w:tr>
      <w:tr w:rsidR="007F6CF2" w:rsidRPr="00F56399" w14:paraId="5F980D25" w14:textId="77777777" w:rsidTr="002F00BD">
        <w:tc>
          <w:tcPr>
            <w:tcW w:w="900" w:type="dxa"/>
            <w:shd w:val="clear" w:color="auto" w:fill="auto"/>
          </w:tcPr>
          <w:p w14:paraId="53BD6255" w14:textId="637E62DC" w:rsidR="007F6CF2" w:rsidRPr="00F56399" w:rsidRDefault="007F6CF2" w:rsidP="0007646F">
            <w:pPr>
              <w:spacing w:before="40" w:after="120"/>
              <w:ind w:right="113"/>
            </w:pPr>
            <w:r w:rsidRPr="00F56399">
              <w:t>12</w:t>
            </w:r>
            <w:r w:rsidR="00121ACC" w:rsidRPr="00F56399">
              <w:t>/Rev.1</w:t>
            </w:r>
          </w:p>
        </w:tc>
        <w:tc>
          <w:tcPr>
            <w:tcW w:w="6592" w:type="dxa"/>
            <w:shd w:val="clear" w:color="auto" w:fill="auto"/>
          </w:tcPr>
          <w:p w14:paraId="23722A0D" w14:textId="7A909B9B" w:rsidR="007F6CF2" w:rsidRPr="00F56399" w:rsidRDefault="00FF1CF4" w:rsidP="0007646F">
            <w:pPr>
              <w:spacing w:before="40" w:after="120"/>
              <w:ind w:right="113"/>
            </w:pPr>
            <w:r w:rsidRPr="00F56399">
              <w:t xml:space="preserve">(TF-R39MV) Amendment to UN Regulation No. 39 (Uniform provisions concerning the approval of vehicles with regard to the speedometer and odometer equipment including its installation) </w:t>
            </w:r>
          </w:p>
        </w:tc>
        <w:tc>
          <w:tcPr>
            <w:tcW w:w="1003" w:type="dxa"/>
            <w:shd w:val="clear" w:color="auto" w:fill="auto"/>
          </w:tcPr>
          <w:p w14:paraId="6DC40006" w14:textId="1775B612" w:rsidR="007F6CF2" w:rsidRPr="00F56399" w:rsidRDefault="007F6CF2" w:rsidP="0007646F">
            <w:pPr>
              <w:spacing w:before="40" w:after="120"/>
              <w:ind w:right="113"/>
            </w:pPr>
            <w:r w:rsidRPr="00F56399">
              <w:t>(</w:t>
            </w:r>
            <w:r w:rsidR="00315FF8" w:rsidRPr="00F56399">
              <w:t>a</w:t>
            </w:r>
            <w:r w:rsidRPr="00F56399">
              <w:t>)</w:t>
            </w:r>
          </w:p>
        </w:tc>
        <w:tc>
          <w:tcPr>
            <w:tcW w:w="1144" w:type="dxa"/>
            <w:shd w:val="clear" w:color="auto" w:fill="auto"/>
          </w:tcPr>
          <w:p w14:paraId="1341D514" w14:textId="32CF67AE" w:rsidR="007F6CF2" w:rsidRPr="00F56399" w:rsidRDefault="00D146FD" w:rsidP="0007646F">
            <w:pPr>
              <w:spacing w:before="40" w:after="120"/>
              <w:ind w:right="113"/>
            </w:pPr>
            <w:r w:rsidRPr="00F56399">
              <w:t>7</w:t>
            </w:r>
          </w:p>
        </w:tc>
      </w:tr>
      <w:tr w:rsidR="007F6CF2" w:rsidRPr="00F56399" w14:paraId="1AA2F3E5" w14:textId="77777777" w:rsidTr="002F00BD">
        <w:tc>
          <w:tcPr>
            <w:tcW w:w="900" w:type="dxa"/>
            <w:shd w:val="clear" w:color="auto" w:fill="auto"/>
          </w:tcPr>
          <w:p w14:paraId="673D3D13" w14:textId="2A48CD53" w:rsidR="007F6CF2" w:rsidRPr="00F56399" w:rsidRDefault="007F6CF2" w:rsidP="0007646F">
            <w:pPr>
              <w:spacing w:before="40" w:after="120"/>
              <w:ind w:right="113"/>
            </w:pPr>
            <w:r w:rsidRPr="00F56399">
              <w:t>13</w:t>
            </w:r>
          </w:p>
        </w:tc>
        <w:tc>
          <w:tcPr>
            <w:tcW w:w="6592" w:type="dxa"/>
            <w:shd w:val="clear" w:color="auto" w:fill="auto"/>
          </w:tcPr>
          <w:p w14:paraId="3AE3D658" w14:textId="3B7AFE0E" w:rsidR="007F6CF2" w:rsidRPr="00F56399" w:rsidRDefault="008E1CEB" w:rsidP="0007646F">
            <w:pPr>
              <w:spacing w:before="40" w:after="120"/>
              <w:ind w:right="113"/>
            </w:pPr>
            <w:r w:rsidRPr="00F56399">
              <w:t>(Rep. of Korea) Proposal for Supplement 3 to the Original Version of UN Regulation No. 158 (Devices for means of rear visibility or detection)</w:t>
            </w:r>
          </w:p>
        </w:tc>
        <w:tc>
          <w:tcPr>
            <w:tcW w:w="1003" w:type="dxa"/>
            <w:shd w:val="clear" w:color="auto" w:fill="auto"/>
          </w:tcPr>
          <w:p w14:paraId="1F1DFCC3" w14:textId="0F781DE2" w:rsidR="007F6CF2" w:rsidRPr="00F56399" w:rsidRDefault="004550DF" w:rsidP="0007646F">
            <w:pPr>
              <w:spacing w:before="40" w:after="120"/>
              <w:ind w:right="113"/>
            </w:pPr>
            <w:r w:rsidRPr="00F56399">
              <w:t>(</w:t>
            </w:r>
            <w:r w:rsidR="00BF7396" w:rsidRPr="00F56399">
              <w:t>b</w:t>
            </w:r>
            <w:r w:rsidRPr="00F56399">
              <w:t>)</w:t>
            </w:r>
          </w:p>
        </w:tc>
        <w:tc>
          <w:tcPr>
            <w:tcW w:w="1144" w:type="dxa"/>
            <w:shd w:val="clear" w:color="auto" w:fill="auto"/>
          </w:tcPr>
          <w:p w14:paraId="7DEA2539" w14:textId="674019D0" w:rsidR="007F6CF2" w:rsidRPr="00F56399" w:rsidRDefault="00BF7396" w:rsidP="0007646F">
            <w:pPr>
              <w:spacing w:before="40" w:after="120"/>
              <w:ind w:right="113"/>
            </w:pPr>
            <w:r w:rsidRPr="00F56399">
              <w:t>4</w:t>
            </w:r>
            <w:r w:rsidR="005D71F4" w:rsidRPr="00F56399">
              <w:t>(</w:t>
            </w:r>
            <w:r w:rsidRPr="00F56399">
              <w:t>b</w:t>
            </w:r>
            <w:r w:rsidR="005D71F4" w:rsidRPr="00F56399">
              <w:t>)</w:t>
            </w:r>
          </w:p>
        </w:tc>
      </w:tr>
      <w:tr w:rsidR="00971B9F" w:rsidRPr="00F56399" w14:paraId="326E0460" w14:textId="77777777" w:rsidTr="002F00BD">
        <w:tc>
          <w:tcPr>
            <w:tcW w:w="900" w:type="dxa"/>
            <w:shd w:val="clear" w:color="auto" w:fill="auto"/>
          </w:tcPr>
          <w:p w14:paraId="78735927" w14:textId="77777777" w:rsidR="007F6CF2" w:rsidRPr="00F56399" w:rsidRDefault="007F6CF2" w:rsidP="0007646F">
            <w:pPr>
              <w:spacing w:before="40" w:after="120"/>
              <w:ind w:right="113"/>
            </w:pPr>
            <w:r w:rsidRPr="00F56399">
              <w:t>14</w:t>
            </w:r>
          </w:p>
        </w:tc>
        <w:tc>
          <w:tcPr>
            <w:tcW w:w="6592" w:type="dxa"/>
            <w:shd w:val="clear" w:color="auto" w:fill="auto"/>
          </w:tcPr>
          <w:p w14:paraId="7C301983" w14:textId="2634B13B" w:rsidR="007F6CF2" w:rsidRPr="00F56399" w:rsidRDefault="00ED5B3F" w:rsidP="0007646F">
            <w:pPr>
              <w:spacing w:before="40" w:after="120"/>
              <w:ind w:right="113"/>
            </w:pPr>
            <w:r w:rsidRPr="00F56399">
              <w:t xml:space="preserve">(TF-AVC) Task force on automated vehicle categorisation (TF-AVC)  </w:t>
            </w:r>
          </w:p>
        </w:tc>
        <w:tc>
          <w:tcPr>
            <w:tcW w:w="1003" w:type="dxa"/>
            <w:shd w:val="clear" w:color="auto" w:fill="auto"/>
          </w:tcPr>
          <w:p w14:paraId="5C4FA99A" w14:textId="50B7C2AB" w:rsidR="007F6CF2" w:rsidRPr="00F56399" w:rsidRDefault="007F6CF2" w:rsidP="0007646F">
            <w:pPr>
              <w:spacing w:before="40" w:after="120"/>
              <w:ind w:right="113"/>
            </w:pPr>
            <w:r w:rsidRPr="00F56399">
              <w:t>(</w:t>
            </w:r>
            <w:r w:rsidR="005C4277" w:rsidRPr="00F56399">
              <w:t>a</w:t>
            </w:r>
            <w:r w:rsidRPr="00F56399">
              <w:t>)</w:t>
            </w:r>
          </w:p>
        </w:tc>
        <w:tc>
          <w:tcPr>
            <w:tcW w:w="1144" w:type="dxa"/>
            <w:shd w:val="clear" w:color="auto" w:fill="auto"/>
          </w:tcPr>
          <w:p w14:paraId="772A7240" w14:textId="64B99BCC" w:rsidR="007F6CF2" w:rsidRPr="00F56399" w:rsidRDefault="00C827B9" w:rsidP="0007646F">
            <w:pPr>
              <w:spacing w:before="40" w:after="120"/>
              <w:ind w:right="113"/>
            </w:pPr>
            <w:r w:rsidRPr="00F56399">
              <w:t>21</w:t>
            </w:r>
          </w:p>
        </w:tc>
      </w:tr>
      <w:tr w:rsidR="00215BCA" w:rsidRPr="00F56399" w14:paraId="5BF25D7C" w14:textId="77777777" w:rsidTr="002F00BD">
        <w:tc>
          <w:tcPr>
            <w:tcW w:w="900" w:type="dxa"/>
            <w:shd w:val="clear" w:color="auto" w:fill="auto"/>
          </w:tcPr>
          <w:p w14:paraId="41AAABEB" w14:textId="70EF7F93" w:rsidR="007F6CF2" w:rsidRPr="00F56399" w:rsidRDefault="007F6CF2" w:rsidP="002943F1">
            <w:pPr>
              <w:spacing w:before="40" w:after="120"/>
              <w:ind w:right="113"/>
            </w:pPr>
            <w:r w:rsidRPr="00F56399">
              <w:t>15</w:t>
            </w:r>
          </w:p>
        </w:tc>
        <w:tc>
          <w:tcPr>
            <w:tcW w:w="6592" w:type="dxa"/>
            <w:shd w:val="clear" w:color="auto" w:fill="auto"/>
          </w:tcPr>
          <w:p w14:paraId="4B92366E" w14:textId="60CFD907" w:rsidR="007F6CF2" w:rsidRPr="00F56399" w:rsidRDefault="000371A7" w:rsidP="0007646F">
            <w:pPr>
              <w:spacing w:before="40" w:after="120"/>
              <w:ind w:right="113"/>
            </w:pPr>
            <w:r w:rsidRPr="00F56399">
              <w:t xml:space="preserve">(Spain) Status Report of the Informal Working Group on Safer Transport of Children in Buses and Coaches (IWG-STCBC)  </w:t>
            </w:r>
          </w:p>
        </w:tc>
        <w:tc>
          <w:tcPr>
            <w:tcW w:w="1003" w:type="dxa"/>
            <w:shd w:val="clear" w:color="auto" w:fill="auto"/>
          </w:tcPr>
          <w:p w14:paraId="433EEE8E" w14:textId="3B081520" w:rsidR="007F6CF2" w:rsidRPr="00F56399" w:rsidRDefault="007F6CF2" w:rsidP="0007646F">
            <w:pPr>
              <w:spacing w:before="40" w:after="120"/>
              <w:ind w:right="113"/>
            </w:pPr>
            <w:r w:rsidRPr="00F56399">
              <w:t>(</w:t>
            </w:r>
            <w:r w:rsidR="00A74E86" w:rsidRPr="00F56399">
              <w:t>a</w:t>
            </w:r>
            <w:r w:rsidRPr="00F56399">
              <w:t>)</w:t>
            </w:r>
          </w:p>
        </w:tc>
        <w:tc>
          <w:tcPr>
            <w:tcW w:w="1144" w:type="dxa"/>
            <w:shd w:val="clear" w:color="auto" w:fill="auto"/>
          </w:tcPr>
          <w:p w14:paraId="60529A32" w14:textId="1DE1D1EF" w:rsidR="007F6CF2" w:rsidRPr="00F56399" w:rsidRDefault="00BD1920" w:rsidP="0007646F">
            <w:pPr>
              <w:spacing w:before="40" w:after="120"/>
              <w:ind w:right="113"/>
            </w:pPr>
            <w:r w:rsidRPr="00F56399">
              <w:t>2</w:t>
            </w:r>
          </w:p>
        </w:tc>
      </w:tr>
      <w:tr w:rsidR="007F6CF2" w:rsidRPr="00F56399" w14:paraId="6ED3917E" w14:textId="77777777" w:rsidTr="002F00BD">
        <w:tc>
          <w:tcPr>
            <w:tcW w:w="900" w:type="dxa"/>
            <w:shd w:val="clear" w:color="auto" w:fill="auto"/>
          </w:tcPr>
          <w:p w14:paraId="7BF93868" w14:textId="77777777" w:rsidR="007F6CF2" w:rsidRPr="00F56399" w:rsidRDefault="007F6CF2" w:rsidP="0007646F">
            <w:pPr>
              <w:spacing w:before="40" w:after="120"/>
              <w:ind w:right="113"/>
            </w:pPr>
            <w:r w:rsidRPr="00F56399">
              <w:t>16</w:t>
            </w:r>
          </w:p>
        </w:tc>
        <w:tc>
          <w:tcPr>
            <w:tcW w:w="6592" w:type="dxa"/>
            <w:shd w:val="clear" w:color="auto" w:fill="auto"/>
          </w:tcPr>
          <w:p w14:paraId="22F5F03C" w14:textId="56D3C7A0" w:rsidR="007F6CF2" w:rsidRPr="00F56399" w:rsidRDefault="00C37BAA" w:rsidP="0007646F">
            <w:pPr>
              <w:spacing w:before="40" w:after="120"/>
              <w:ind w:right="113"/>
            </w:pPr>
            <w:r w:rsidRPr="00F56399">
              <w:t>(The Netherlands) Proposal for Supplement 12 to the 01 Series of Amendments to UN Regulation No. 43 (Safety Glazing)</w:t>
            </w:r>
            <w:r w:rsidR="002C075B" w:rsidRPr="00F56399">
              <w:rPr>
                <w:rStyle w:val="Hyperlink"/>
              </w:rPr>
              <w:t xml:space="preserve"> </w:t>
            </w:r>
          </w:p>
        </w:tc>
        <w:tc>
          <w:tcPr>
            <w:tcW w:w="1003" w:type="dxa"/>
            <w:shd w:val="clear" w:color="auto" w:fill="auto"/>
          </w:tcPr>
          <w:p w14:paraId="500DEA6A" w14:textId="6FD7950C" w:rsidR="007F6CF2" w:rsidRPr="00F56399" w:rsidRDefault="007F6CF2" w:rsidP="0007646F">
            <w:pPr>
              <w:spacing w:before="40" w:after="120"/>
              <w:ind w:right="113"/>
            </w:pPr>
            <w:r w:rsidRPr="00F56399">
              <w:t>(</w:t>
            </w:r>
            <w:r w:rsidR="006D6489" w:rsidRPr="00F56399">
              <w:t>d</w:t>
            </w:r>
            <w:r w:rsidRPr="00F56399">
              <w:t>)</w:t>
            </w:r>
          </w:p>
        </w:tc>
        <w:tc>
          <w:tcPr>
            <w:tcW w:w="1144" w:type="dxa"/>
            <w:shd w:val="clear" w:color="auto" w:fill="auto"/>
          </w:tcPr>
          <w:p w14:paraId="40E6BC53" w14:textId="778939EF" w:rsidR="007F6CF2" w:rsidRPr="00F56399" w:rsidRDefault="001A3BDC" w:rsidP="0007646F">
            <w:pPr>
              <w:spacing w:before="40" w:after="120"/>
              <w:ind w:right="113"/>
            </w:pPr>
            <w:r w:rsidRPr="00F56399">
              <w:t>3</w:t>
            </w:r>
            <w:r w:rsidR="00FE3AB2" w:rsidRPr="00F56399">
              <w:t>(</w:t>
            </w:r>
            <w:r w:rsidRPr="00F56399">
              <w:t>b</w:t>
            </w:r>
            <w:r w:rsidR="00FE3AB2" w:rsidRPr="00F56399">
              <w:t>)</w:t>
            </w:r>
          </w:p>
        </w:tc>
      </w:tr>
      <w:tr w:rsidR="007F6CF2" w:rsidRPr="00F56399" w14:paraId="58A94B2C" w14:textId="77777777" w:rsidTr="002F00BD">
        <w:tc>
          <w:tcPr>
            <w:tcW w:w="900" w:type="dxa"/>
            <w:shd w:val="clear" w:color="auto" w:fill="auto"/>
          </w:tcPr>
          <w:p w14:paraId="45818AB4" w14:textId="77777777" w:rsidR="007F6CF2" w:rsidRPr="00F56399" w:rsidRDefault="007F6CF2" w:rsidP="0007646F">
            <w:pPr>
              <w:spacing w:before="40" w:after="120"/>
              <w:ind w:right="113"/>
            </w:pPr>
            <w:r w:rsidRPr="00F56399">
              <w:t>17</w:t>
            </w:r>
          </w:p>
        </w:tc>
        <w:tc>
          <w:tcPr>
            <w:tcW w:w="6592" w:type="dxa"/>
            <w:shd w:val="clear" w:color="auto" w:fill="auto"/>
          </w:tcPr>
          <w:p w14:paraId="15B30604" w14:textId="793A9485" w:rsidR="007F6CF2" w:rsidRPr="00F56399" w:rsidRDefault="00AC250E" w:rsidP="0007646F">
            <w:pPr>
              <w:spacing w:before="40" w:after="120"/>
              <w:ind w:right="113"/>
            </w:pPr>
            <w:r w:rsidRPr="00F56399">
              <w:t xml:space="preserve">(The Netherlands) Proposal for Supplement 1 to the 06 Series of Amendments to UN Regulation No. 46 (Devices for indirect vision)    </w:t>
            </w:r>
          </w:p>
        </w:tc>
        <w:tc>
          <w:tcPr>
            <w:tcW w:w="1003" w:type="dxa"/>
            <w:shd w:val="clear" w:color="auto" w:fill="auto"/>
          </w:tcPr>
          <w:p w14:paraId="0FFA8D24" w14:textId="624CF7ED" w:rsidR="007F6CF2" w:rsidRPr="00F56399" w:rsidRDefault="007F6CF2" w:rsidP="0007646F">
            <w:pPr>
              <w:spacing w:before="40" w:after="120"/>
              <w:ind w:right="113"/>
            </w:pPr>
            <w:r w:rsidRPr="00F56399">
              <w:t>(</w:t>
            </w:r>
            <w:r w:rsidR="0059584E" w:rsidRPr="00F56399">
              <w:t>d</w:t>
            </w:r>
            <w:r w:rsidRPr="00F56399">
              <w:t>)</w:t>
            </w:r>
          </w:p>
        </w:tc>
        <w:tc>
          <w:tcPr>
            <w:tcW w:w="1144" w:type="dxa"/>
            <w:shd w:val="clear" w:color="auto" w:fill="auto"/>
          </w:tcPr>
          <w:p w14:paraId="1A054EB6" w14:textId="7E7031FC" w:rsidR="007F6CF2" w:rsidRPr="00F56399" w:rsidRDefault="006C54BA" w:rsidP="0007646F">
            <w:pPr>
              <w:spacing w:before="40" w:after="120"/>
              <w:ind w:right="113"/>
            </w:pPr>
            <w:r w:rsidRPr="00F56399">
              <w:t>4</w:t>
            </w:r>
            <w:r w:rsidR="000D3CEA" w:rsidRPr="00F56399">
              <w:t>(</w:t>
            </w:r>
            <w:r w:rsidRPr="00F56399">
              <w:t>a</w:t>
            </w:r>
            <w:r w:rsidR="000D3CEA" w:rsidRPr="00F56399">
              <w:t>)</w:t>
            </w:r>
          </w:p>
        </w:tc>
      </w:tr>
      <w:tr w:rsidR="007F6CF2" w:rsidRPr="00F56399" w14:paraId="07CFA563" w14:textId="77777777" w:rsidTr="002F00BD">
        <w:tc>
          <w:tcPr>
            <w:tcW w:w="900" w:type="dxa"/>
            <w:shd w:val="clear" w:color="auto" w:fill="auto"/>
          </w:tcPr>
          <w:p w14:paraId="71B5B385" w14:textId="77777777" w:rsidR="007F6CF2" w:rsidRPr="00F56399" w:rsidRDefault="007F6CF2" w:rsidP="0007646F">
            <w:pPr>
              <w:spacing w:before="40" w:after="120"/>
              <w:ind w:right="113"/>
            </w:pPr>
            <w:r w:rsidRPr="00F56399">
              <w:t>18</w:t>
            </w:r>
          </w:p>
        </w:tc>
        <w:tc>
          <w:tcPr>
            <w:tcW w:w="6592" w:type="dxa"/>
            <w:shd w:val="clear" w:color="auto" w:fill="auto"/>
          </w:tcPr>
          <w:p w14:paraId="4F5C0DC1" w14:textId="625CCA8F" w:rsidR="007F6CF2" w:rsidRPr="00F56399" w:rsidRDefault="00BE06BC" w:rsidP="0007646F">
            <w:pPr>
              <w:spacing w:before="40" w:after="120"/>
              <w:ind w:right="113"/>
            </w:pPr>
            <w:r w:rsidRPr="00F56399">
              <w:t xml:space="preserve">(The Netherlands) Proposal for Supplement 4 to the Original Version of UN Regulation No. 158 (Reversing motion)  </w:t>
            </w:r>
          </w:p>
        </w:tc>
        <w:tc>
          <w:tcPr>
            <w:tcW w:w="1003" w:type="dxa"/>
            <w:shd w:val="clear" w:color="auto" w:fill="auto"/>
          </w:tcPr>
          <w:p w14:paraId="19888EC4" w14:textId="1720DC45" w:rsidR="007F6CF2" w:rsidRPr="00F56399" w:rsidRDefault="007F6CF2" w:rsidP="0007646F">
            <w:pPr>
              <w:spacing w:before="40" w:after="120"/>
              <w:ind w:right="113"/>
            </w:pPr>
            <w:r w:rsidRPr="00F56399">
              <w:t>(</w:t>
            </w:r>
            <w:r w:rsidR="001E5C0F" w:rsidRPr="00F56399">
              <w:t>b</w:t>
            </w:r>
            <w:r w:rsidRPr="00F56399">
              <w:t>)</w:t>
            </w:r>
          </w:p>
        </w:tc>
        <w:tc>
          <w:tcPr>
            <w:tcW w:w="1144" w:type="dxa"/>
            <w:shd w:val="clear" w:color="auto" w:fill="auto"/>
          </w:tcPr>
          <w:p w14:paraId="26D9AD07" w14:textId="6BC19F11" w:rsidR="007F6CF2" w:rsidRPr="00F56399" w:rsidRDefault="00BF5966" w:rsidP="0007646F">
            <w:pPr>
              <w:spacing w:before="40" w:after="120"/>
              <w:ind w:right="113"/>
            </w:pPr>
            <w:r w:rsidRPr="00F56399">
              <w:t>4</w:t>
            </w:r>
            <w:r w:rsidR="008E4659" w:rsidRPr="00F56399">
              <w:t>(</w:t>
            </w:r>
            <w:r w:rsidRPr="00F56399">
              <w:t>b</w:t>
            </w:r>
            <w:r w:rsidR="008E4659" w:rsidRPr="00F56399">
              <w:t>)</w:t>
            </w:r>
          </w:p>
        </w:tc>
      </w:tr>
      <w:tr w:rsidR="007F6CF2" w:rsidRPr="00F56399" w14:paraId="7D3B6A31" w14:textId="77777777" w:rsidTr="002F00BD">
        <w:tc>
          <w:tcPr>
            <w:tcW w:w="900" w:type="dxa"/>
            <w:shd w:val="clear" w:color="auto" w:fill="auto"/>
          </w:tcPr>
          <w:p w14:paraId="44087126" w14:textId="4968DD58" w:rsidR="007F6CF2" w:rsidRPr="00F56399" w:rsidRDefault="007F6CF2" w:rsidP="0007646F">
            <w:pPr>
              <w:spacing w:before="40" w:after="120"/>
              <w:ind w:right="113"/>
            </w:pPr>
            <w:bookmarkStart w:id="11" w:name="_Hlk45557528"/>
            <w:r w:rsidRPr="00F56399">
              <w:t>19</w:t>
            </w:r>
          </w:p>
        </w:tc>
        <w:tc>
          <w:tcPr>
            <w:tcW w:w="6592" w:type="dxa"/>
            <w:shd w:val="clear" w:color="auto" w:fill="auto"/>
          </w:tcPr>
          <w:p w14:paraId="12E9A2C3" w14:textId="65A96EC3" w:rsidR="007F6CF2" w:rsidRPr="00F56399" w:rsidRDefault="00A27143" w:rsidP="0007646F">
            <w:pPr>
              <w:spacing w:before="40" w:after="120"/>
              <w:ind w:right="113"/>
            </w:pPr>
            <w:r w:rsidRPr="00F56399">
              <w:t xml:space="preserve">(The Netherlands) Proposal for Supplement 4 to the Original Version of UN Regulation No. 166 (Vulnerable Road Users in Front and Side Close Proximity)  </w:t>
            </w:r>
          </w:p>
        </w:tc>
        <w:tc>
          <w:tcPr>
            <w:tcW w:w="1003" w:type="dxa"/>
            <w:shd w:val="clear" w:color="auto" w:fill="auto"/>
          </w:tcPr>
          <w:p w14:paraId="2815D228" w14:textId="73A1DF44" w:rsidR="007F6CF2" w:rsidRPr="00F56399" w:rsidRDefault="007F6CF2" w:rsidP="0007646F">
            <w:pPr>
              <w:spacing w:before="40" w:after="120"/>
              <w:ind w:right="113"/>
            </w:pPr>
            <w:r w:rsidRPr="00F56399">
              <w:t>(</w:t>
            </w:r>
            <w:r w:rsidR="007F3AD8" w:rsidRPr="00F56399">
              <w:t>d</w:t>
            </w:r>
            <w:r w:rsidRPr="00F56399">
              <w:t>)</w:t>
            </w:r>
          </w:p>
        </w:tc>
        <w:tc>
          <w:tcPr>
            <w:tcW w:w="1144" w:type="dxa"/>
            <w:shd w:val="clear" w:color="auto" w:fill="auto"/>
          </w:tcPr>
          <w:p w14:paraId="682C0EA9" w14:textId="48BB6936" w:rsidR="007F6CF2" w:rsidRPr="00F56399" w:rsidRDefault="00AD1CF0" w:rsidP="0007646F">
            <w:pPr>
              <w:spacing w:before="40" w:after="120"/>
              <w:ind w:right="113"/>
            </w:pPr>
            <w:r w:rsidRPr="00F56399">
              <w:t>4(d)</w:t>
            </w:r>
          </w:p>
        </w:tc>
      </w:tr>
      <w:tr w:rsidR="002E6CD5" w:rsidRPr="00F56399" w14:paraId="45F83533" w14:textId="77777777" w:rsidTr="002F00BD">
        <w:tc>
          <w:tcPr>
            <w:tcW w:w="900" w:type="dxa"/>
            <w:shd w:val="clear" w:color="auto" w:fill="auto"/>
          </w:tcPr>
          <w:p w14:paraId="6B65E338" w14:textId="4081F963" w:rsidR="007F6CF2" w:rsidRPr="00F56399" w:rsidRDefault="007F6CF2" w:rsidP="0007646F">
            <w:pPr>
              <w:spacing w:before="40" w:after="120"/>
              <w:ind w:right="113"/>
            </w:pPr>
            <w:r w:rsidRPr="00F56399">
              <w:t>20</w:t>
            </w:r>
            <w:r w:rsidR="00AD1CF0" w:rsidRPr="00F56399">
              <w:t>/Rev.3</w:t>
            </w:r>
          </w:p>
        </w:tc>
        <w:tc>
          <w:tcPr>
            <w:tcW w:w="6592" w:type="dxa"/>
            <w:shd w:val="clear" w:color="auto" w:fill="auto"/>
          </w:tcPr>
          <w:p w14:paraId="3ECABA47" w14:textId="677EF626" w:rsidR="007F6CF2" w:rsidRPr="00F56399" w:rsidRDefault="00DE4453" w:rsidP="0007646F">
            <w:pPr>
              <w:spacing w:before="40" w:after="120"/>
              <w:ind w:right="113"/>
            </w:pPr>
            <w:r w:rsidRPr="00F56399">
              <w:t xml:space="preserve">(The Netherlands) Draft Proposal for a New UN Regulation Concerning the Approval of a Vehicle Type with regard to its Field of Vision Assistant    </w:t>
            </w:r>
          </w:p>
        </w:tc>
        <w:tc>
          <w:tcPr>
            <w:tcW w:w="1003" w:type="dxa"/>
            <w:shd w:val="clear" w:color="auto" w:fill="auto"/>
          </w:tcPr>
          <w:p w14:paraId="02591508" w14:textId="033953BF" w:rsidR="007F6CF2" w:rsidRPr="00F56399" w:rsidRDefault="007F6CF2" w:rsidP="0007646F">
            <w:pPr>
              <w:spacing w:before="40" w:after="120"/>
              <w:ind w:right="113"/>
            </w:pPr>
            <w:r w:rsidRPr="00F56399">
              <w:t>(</w:t>
            </w:r>
            <w:r w:rsidR="002E6CD5" w:rsidRPr="00F56399">
              <w:t>a</w:t>
            </w:r>
            <w:r w:rsidRPr="00F56399">
              <w:t>)</w:t>
            </w:r>
          </w:p>
        </w:tc>
        <w:tc>
          <w:tcPr>
            <w:tcW w:w="1144" w:type="dxa"/>
            <w:shd w:val="clear" w:color="auto" w:fill="auto"/>
          </w:tcPr>
          <w:p w14:paraId="2E888237" w14:textId="19D0462D" w:rsidR="007F6CF2" w:rsidRPr="00F56399" w:rsidRDefault="002E6CD5" w:rsidP="0007646F">
            <w:pPr>
              <w:spacing w:before="40" w:after="120"/>
              <w:ind w:right="113"/>
            </w:pPr>
            <w:r w:rsidRPr="00F56399">
              <w:t>1</w:t>
            </w:r>
            <w:r w:rsidR="00F732EA" w:rsidRPr="00F56399">
              <w:t>5</w:t>
            </w:r>
          </w:p>
        </w:tc>
      </w:tr>
      <w:tr w:rsidR="00490241" w:rsidRPr="00F56399" w14:paraId="58651ACC" w14:textId="77777777" w:rsidTr="001F6CC0">
        <w:tc>
          <w:tcPr>
            <w:tcW w:w="900" w:type="dxa"/>
            <w:shd w:val="clear" w:color="auto" w:fill="auto"/>
          </w:tcPr>
          <w:p w14:paraId="25D225BC" w14:textId="6BD2F09B" w:rsidR="00490241" w:rsidRPr="00F56399" w:rsidRDefault="00490241" w:rsidP="001F6CC0">
            <w:pPr>
              <w:spacing w:before="40" w:after="120"/>
              <w:ind w:right="113"/>
            </w:pPr>
            <w:r w:rsidRPr="00F56399">
              <w:t>21</w:t>
            </w:r>
          </w:p>
        </w:tc>
        <w:tc>
          <w:tcPr>
            <w:tcW w:w="6592" w:type="dxa"/>
            <w:shd w:val="clear" w:color="auto" w:fill="auto"/>
          </w:tcPr>
          <w:p w14:paraId="09FE73D8" w14:textId="7D93FB51" w:rsidR="00490241" w:rsidRPr="00F56399" w:rsidRDefault="00786A25" w:rsidP="001F6CC0">
            <w:pPr>
              <w:spacing w:before="40" w:after="120"/>
              <w:ind w:right="113"/>
            </w:pPr>
            <w:r w:rsidRPr="00F56399">
              <w:t xml:space="preserve">(The Netherlands) Proposal for supplement 1 to the 06 series of amendments to UN Regulation No. 110 (CNG and LNG vehicles)  </w:t>
            </w:r>
          </w:p>
        </w:tc>
        <w:tc>
          <w:tcPr>
            <w:tcW w:w="1003" w:type="dxa"/>
            <w:shd w:val="clear" w:color="auto" w:fill="auto"/>
          </w:tcPr>
          <w:p w14:paraId="01AEE816" w14:textId="0540D3CA" w:rsidR="00490241" w:rsidRPr="00F56399" w:rsidRDefault="00490241" w:rsidP="001F6CC0">
            <w:pPr>
              <w:spacing w:before="40" w:after="120"/>
              <w:ind w:right="113"/>
            </w:pPr>
            <w:r w:rsidRPr="00F56399">
              <w:t>(</w:t>
            </w:r>
            <w:r w:rsidR="002F077D" w:rsidRPr="00F56399">
              <w:t>d</w:t>
            </w:r>
            <w:r w:rsidRPr="00F56399">
              <w:t>)</w:t>
            </w:r>
          </w:p>
        </w:tc>
        <w:tc>
          <w:tcPr>
            <w:tcW w:w="1144" w:type="dxa"/>
            <w:shd w:val="clear" w:color="auto" w:fill="auto"/>
          </w:tcPr>
          <w:p w14:paraId="2E0A3377" w14:textId="6340D4AB" w:rsidR="00490241" w:rsidRPr="00F56399" w:rsidRDefault="00076C64" w:rsidP="001F6CC0">
            <w:pPr>
              <w:spacing w:before="40" w:after="120"/>
              <w:ind w:right="113"/>
            </w:pPr>
            <w:r w:rsidRPr="00F56399">
              <w:t>10(b)</w:t>
            </w:r>
          </w:p>
        </w:tc>
      </w:tr>
      <w:tr w:rsidR="007F6CF2" w:rsidRPr="00F56399" w14:paraId="595C5C70" w14:textId="77777777" w:rsidTr="002F00BD">
        <w:tc>
          <w:tcPr>
            <w:tcW w:w="900" w:type="dxa"/>
            <w:shd w:val="clear" w:color="auto" w:fill="auto"/>
          </w:tcPr>
          <w:p w14:paraId="5E1DBF5D" w14:textId="5872FBE4" w:rsidR="007F6CF2" w:rsidRPr="00F56399" w:rsidRDefault="007F6CF2" w:rsidP="002943F1">
            <w:pPr>
              <w:spacing w:before="40" w:after="120"/>
              <w:ind w:right="113"/>
            </w:pPr>
            <w:r w:rsidRPr="00F56399">
              <w:lastRenderedPageBreak/>
              <w:t>2</w:t>
            </w:r>
            <w:r w:rsidR="00D97680" w:rsidRPr="00F56399">
              <w:t>2</w:t>
            </w:r>
            <w:r w:rsidR="00A00FAC" w:rsidRPr="00F56399">
              <w:t>/Rev.1</w:t>
            </w:r>
          </w:p>
        </w:tc>
        <w:tc>
          <w:tcPr>
            <w:tcW w:w="6592" w:type="dxa"/>
            <w:shd w:val="clear" w:color="auto" w:fill="auto"/>
          </w:tcPr>
          <w:p w14:paraId="36434AD2" w14:textId="7129C684" w:rsidR="007F6CF2" w:rsidRPr="00F56399" w:rsidRDefault="00A00FAC" w:rsidP="0007646F">
            <w:pPr>
              <w:spacing w:before="40" w:after="120"/>
              <w:ind w:right="113"/>
            </w:pPr>
            <w:r w:rsidRPr="00F56399">
              <w:t>(The Netherlands) Proposal for the 03 series of Amendments to UN Regulation No. 125 (Forward field of vision of drivers)</w:t>
            </w:r>
            <w:r w:rsidR="001E142D" w:rsidRPr="00F56399">
              <w:rPr>
                <w:rStyle w:val="Hyperlink"/>
              </w:rPr>
              <w:t xml:space="preserve"> </w:t>
            </w:r>
          </w:p>
        </w:tc>
        <w:tc>
          <w:tcPr>
            <w:tcW w:w="1003" w:type="dxa"/>
            <w:shd w:val="clear" w:color="auto" w:fill="auto"/>
          </w:tcPr>
          <w:p w14:paraId="4E9A33AE" w14:textId="531F3995" w:rsidR="007F6CF2" w:rsidRPr="00F56399" w:rsidRDefault="007F6CF2" w:rsidP="0007646F">
            <w:pPr>
              <w:spacing w:before="40" w:after="120"/>
              <w:ind w:right="113"/>
            </w:pPr>
            <w:r w:rsidRPr="00F56399">
              <w:t>(</w:t>
            </w:r>
            <w:r w:rsidR="009B74B8" w:rsidRPr="00F56399">
              <w:t>d</w:t>
            </w:r>
            <w:r w:rsidRPr="00F56399">
              <w:t>)</w:t>
            </w:r>
          </w:p>
        </w:tc>
        <w:tc>
          <w:tcPr>
            <w:tcW w:w="1144" w:type="dxa"/>
            <w:shd w:val="clear" w:color="auto" w:fill="auto"/>
          </w:tcPr>
          <w:p w14:paraId="0CBD6871" w14:textId="3994591A" w:rsidR="007F6CF2" w:rsidRPr="00F56399" w:rsidRDefault="00CC207F" w:rsidP="0007646F">
            <w:pPr>
              <w:spacing w:before="40" w:after="120"/>
              <w:ind w:right="113"/>
            </w:pPr>
            <w:r w:rsidRPr="00F56399">
              <w:t>1</w:t>
            </w:r>
            <w:r w:rsidR="0005635E" w:rsidRPr="00F56399">
              <w:t>5</w:t>
            </w:r>
          </w:p>
        </w:tc>
      </w:tr>
      <w:tr w:rsidR="007F6CF2" w:rsidRPr="00F56399" w14:paraId="79CE95A5" w14:textId="77777777" w:rsidTr="002F00BD">
        <w:tc>
          <w:tcPr>
            <w:tcW w:w="900" w:type="dxa"/>
            <w:shd w:val="clear" w:color="auto" w:fill="auto"/>
          </w:tcPr>
          <w:p w14:paraId="47532707" w14:textId="44B26B7F" w:rsidR="007F6CF2" w:rsidRPr="00F56399" w:rsidRDefault="007F6CF2" w:rsidP="0007646F">
            <w:pPr>
              <w:spacing w:before="40" w:after="120"/>
              <w:ind w:right="113"/>
            </w:pPr>
            <w:r w:rsidRPr="00F56399">
              <w:t>2</w:t>
            </w:r>
            <w:r w:rsidR="00716B21" w:rsidRPr="00F56399">
              <w:t>3</w:t>
            </w:r>
          </w:p>
        </w:tc>
        <w:tc>
          <w:tcPr>
            <w:tcW w:w="6592" w:type="dxa"/>
            <w:shd w:val="clear" w:color="auto" w:fill="auto"/>
          </w:tcPr>
          <w:p w14:paraId="5C0D186D" w14:textId="37B43634" w:rsidR="007F6CF2" w:rsidRPr="00F56399" w:rsidRDefault="0005635E" w:rsidP="0007646F">
            <w:pPr>
              <w:spacing w:before="40" w:after="120"/>
              <w:ind w:right="113"/>
            </w:pPr>
            <w:r w:rsidRPr="00F56399">
              <w:t>(OICA) Proposal for the 02 series of amendments to UN Regulation No. 43 (Safety glazing)</w:t>
            </w:r>
          </w:p>
        </w:tc>
        <w:tc>
          <w:tcPr>
            <w:tcW w:w="1003" w:type="dxa"/>
            <w:shd w:val="clear" w:color="auto" w:fill="auto"/>
          </w:tcPr>
          <w:p w14:paraId="7D6EE21D" w14:textId="18749B93" w:rsidR="007F6CF2" w:rsidRPr="00F56399" w:rsidRDefault="007F6CF2" w:rsidP="0007646F">
            <w:pPr>
              <w:spacing w:before="40" w:after="120"/>
              <w:ind w:right="113"/>
            </w:pPr>
            <w:r w:rsidRPr="00F56399">
              <w:t>(</w:t>
            </w:r>
            <w:r w:rsidR="00811C37" w:rsidRPr="00F56399">
              <w:t>e</w:t>
            </w:r>
            <w:r w:rsidRPr="00F56399">
              <w:t>)</w:t>
            </w:r>
          </w:p>
        </w:tc>
        <w:tc>
          <w:tcPr>
            <w:tcW w:w="1144" w:type="dxa"/>
            <w:shd w:val="clear" w:color="auto" w:fill="auto"/>
          </w:tcPr>
          <w:p w14:paraId="21E56E8B" w14:textId="1CE07882" w:rsidR="007F6CF2" w:rsidRPr="00F56399" w:rsidRDefault="00B63235" w:rsidP="0007646F">
            <w:pPr>
              <w:spacing w:before="40" w:after="120"/>
              <w:ind w:right="113"/>
            </w:pPr>
            <w:r w:rsidRPr="00F56399">
              <w:t>4</w:t>
            </w:r>
            <w:r w:rsidR="004F3AF8" w:rsidRPr="00F56399">
              <w:t>(a)</w:t>
            </w:r>
          </w:p>
        </w:tc>
      </w:tr>
      <w:tr w:rsidR="007F6CF2" w:rsidRPr="00F56399" w14:paraId="3093851C" w14:textId="77777777" w:rsidTr="002F00BD">
        <w:tc>
          <w:tcPr>
            <w:tcW w:w="900" w:type="dxa"/>
            <w:shd w:val="clear" w:color="auto" w:fill="auto"/>
          </w:tcPr>
          <w:p w14:paraId="054FE244" w14:textId="7B2222CC" w:rsidR="007F6CF2" w:rsidRPr="00F56399" w:rsidRDefault="007F6CF2" w:rsidP="0007646F">
            <w:pPr>
              <w:spacing w:before="40" w:after="120"/>
              <w:ind w:right="113"/>
            </w:pPr>
            <w:r w:rsidRPr="00F56399">
              <w:t>2</w:t>
            </w:r>
            <w:r w:rsidR="005C4FB9" w:rsidRPr="00F56399">
              <w:t>4</w:t>
            </w:r>
          </w:p>
        </w:tc>
        <w:tc>
          <w:tcPr>
            <w:tcW w:w="6592" w:type="dxa"/>
            <w:shd w:val="clear" w:color="auto" w:fill="auto"/>
          </w:tcPr>
          <w:p w14:paraId="1C13F948" w14:textId="261D77BB" w:rsidR="007F6CF2" w:rsidRPr="00F56399" w:rsidRDefault="0090435B" w:rsidP="0007646F">
            <w:pPr>
              <w:spacing w:before="40" w:after="120"/>
              <w:ind w:right="113"/>
            </w:pPr>
            <w:r w:rsidRPr="00F56399">
              <w:t xml:space="preserve">(OICA) Proposal for of new Supplement to UN Regulation No. 116 (Protection of motor vehicles against unauthorized use)  </w:t>
            </w:r>
          </w:p>
        </w:tc>
        <w:tc>
          <w:tcPr>
            <w:tcW w:w="1003" w:type="dxa"/>
            <w:shd w:val="clear" w:color="auto" w:fill="auto"/>
          </w:tcPr>
          <w:p w14:paraId="454F025E" w14:textId="46B058EB" w:rsidR="007F6CF2" w:rsidRPr="00F56399" w:rsidRDefault="007F6CF2" w:rsidP="0007646F">
            <w:pPr>
              <w:spacing w:before="40" w:after="120"/>
              <w:ind w:right="113"/>
            </w:pPr>
            <w:r w:rsidRPr="00F56399">
              <w:t>(</w:t>
            </w:r>
            <w:r w:rsidR="00A50ED3" w:rsidRPr="00F56399">
              <w:t>d</w:t>
            </w:r>
            <w:r w:rsidRPr="00F56399">
              <w:t>)</w:t>
            </w:r>
          </w:p>
        </w:tc>
        <w:tc>
          <w:tcPr>
            <w:tcW w:w="1144" w:type="dxa"/>
            <w:shd w:val="clear" w:color="auto" w:fill="auto"/>
          </w:tcPr>
          <w:p w14:paraId="031AA75E" w14:textId="6605DEFE" w:rsidR="007F6CF2" w:rsidRPr="00F56399" w:rsidRDefault="0090435B" w:rsidP="0007646F">
            <w:pPr>
              <w:spacing w:before="40" w:after="120"/>
              <w:ind w:right="113"/>
            </w:pPr>
            <w:r w:rsidRPr="00F56399">
              <w:t>11</w:t>
            </w:r>
            <w:r w:rsidR="00957F06" w:rsidRPr="00F56399">
              <w:t>(</w:t>
            </w:r>
            <w:r w:rsidR="006A08D4" w:rsidRPr="00F56399">
              <w:t>a</w:t>
            </w:r>
            <w:r w:rsidR="00957F06" w:rsidRPr="00F56399">
              <w:t>)</w:t>
            </w:r>
          </w:p>
        </w:tc>
      </w:tr>
      <w:tr w:rsidR="007F6CF2" w:rsidRPr="00F56399" w14:paraId="30AA1AF2" w14:textId="77777777" w:rsidTr="002F00BD">
        <w:tc>
          <w:tcPr>
            <w:tcW w:w="900" w:type="dxa"/>
            <w:shd w:val="clear" w:color="auto" w:fill="auto"/>
          </w:tcPr>
          <w:p w14:paraId="26665359" w14:textId="20995F9A" w:rsidR="007F6CF2" w:rsidRPr="00F56399" w:rsidRDefault="007F6CF2" w:rsidP="0007646F">
            <w:pPr>
              <w:spacing w:before="40" w:after="120"/>
              <w:ind w:right="113"/>
            </w:pPr>
            <w:r w:rsidRPr="00F56399">
              <w:t>2</w:t>
            </w:r>
            <w:r w:rsidR="00025575" w:rsidRPr="00F56399">
              <w:t>5</w:t>
            </w:r>
          </w:p>
        </w:tc>
        <w:tc>
          <w:tcPr>
            <w:tcW w:w="6592" w:type="dxa"/>
            <w:shd w:val="clear" w:color="auto" w:fill="auto"/>
          </w:tcPr>
          <w:p w14:paraId="3E985573" w14:textId="2A255462" w:rsidR="007F6CF2" w:rsidRPr="00F56399" w:rsidRDefault="009B4D7B" w:rsidP="0007646F">
            <w:pPr>
              <w:spacing w:before="40" w:after="120"/>
              <w:ind w:right="113"/>
            </w:pPr>
            <w:r w:rsidRPr="00F56399">
              <w:t>(Secretariat) Highlights of the November 2023 and March 2024 Sessions of the World Forum for Harmonization of Vehicle Regulations</w:t>
            </w:r>
          </w:p>
        </w:tc>
        <w:tc>
          <w:tcPr>
            <w:tcW w:w="1003" w:type="dxa"/>
            <w:shd w:val="clear" w:color="auto" w:fill="auto"/>
          </w:tcPr>
          <w:p w14:paraId="7512E7A1" w14:textId="77DA2A26" w:rsidR="007F6CF2" w:rsidRPr="00F56399" w:rsidRDefault="007F6CF2" w:rsidP="0007646F">
            <w:pPr>
              <w:spacing w:before="40" w:after="120"/>
              <w:ind w:right="113"/>
            </w:pPr>
            <w:r w:rsidRPr="00F56399">
              <w:t>(</w:t>
            </w:r>
            <w:r w:rsidR="00A50ED3" w:rsidRPr="00F56399">
              <w:t>d</w:t>
            </w:r>
            <w:r w:rsidRPr="00F56399">
              <w:t>)</w:t>
            </w:r>
          </w:p>
        </w:tc>
        <w:tc>
          <w:tcPr>
            <w:tcW w:w="1144" w:type="dxa"/>
            <w:shd w:val="clear" w:color="auto" w:fill="auto"/>
          </w:tcPr>
          <w:p w14:paraId="714CF6EF" w14:textId="6CDDF4F5" w:rsidR="007F6CF2" w:rsidRPr="00F56399" w:rsidRDefault="007A68BB" w:rsidP="0007646F">
            <w:pPr>
              <w:spacing w:before="40" w:after="120"/>
              <w:ind w:right="113"/>
            </w:pPr>
            <w:r w:rsidRPr="00F56399">
              <w:t>23</w:t>
            </w:r>
            <w:r w:rsidR="00360A00" w:rsidRPr="00F56399">
              <w:t>(</w:t>
            </w:r>
            <w:r w:rsidRPr="00F56399">
              <w:t>c</w:t>
            </w:r>
            <w:r w:rsidR="00360A00" w:rsidRPr="00F56399">
              <w:t>)</w:t>
            </w:r>
          </w:p>
        </w:tc>
      </w:tr>
      <w:tr w:rsidR="007F6CF2" w:rsidRPr="00F56399" w14:paraId="5ECA4ECC" w14:textId="77777777" w:rsidTr="002F00BD">
        <w:tc>
          <w:tcPr>
            <w:tcW w:w="900" w:type="dxa"/>
            <w:shd w:val="clear" w:color="auto" w:fill="auto"/>
          </w:tcPr>
          <w:p w14:paraId="08D893F4" w14:textId="74CEF00A" w:rsidR="007F6CF2" w:rsidRPr="00F56399" w:rsidRDefault="007F6CF2" w:rsidP="0007646F">
            <w:pPr>
              <w:spacing w:before="40" w:after="120"/>
              <w:ind w:right="113"/>
            </w:pPr>
            <w:r w:rsidRPr="00F56399">
              <w:t>2</w:t>
            </w:r>
            <w:r w:rsidR="000E0983" w:rsidRPr="00F56399">
              <w:t>6</w:t>
            </w:r>
          </w:p>
        </w:tc>
        <w:tc>
          <w:tcPr>
            <w:tcW w:w="6592" w:type="dxa"/>
            <w:shd w:val="clear" w:color="auto" w:fill="auto"/>
          </w:tcPr>
          <w:p w14:paraId="77B0A98A" w14:textId="6D013D35" w:rsidR="007F6CF2" w:rsidRPr="00F56399" w:rsidRDefault="007A68BB" w:rsidP="0007646F">
            <w:pPr>
              <w:spacing w:before="40" w:after="120"/>
              <w:ind w:right="113"/>
            </w:pPr>
            <w:r w:rsidRPr="00F56399">
              <w:t>(Norway) Introduction of a definition of historic vehicles in R.E.3.</w:t>
            </w:r>
            <w:r w:rsidR="00937542" w:rsidRPr="00F56399">
              <w:t xml:space="preserve"> </w:t>
            </w:r>
          </w:p>
        </w:tc>
        <w:tc>
          <w:tcPr>
            <w:tcW w:w="1003" w:type="dxa"/>
            <w:shd w:val="clear" w:color="auto" w:fill="auto"/>
          </w:tcPr>
          <w:p w14:paraId="4F651249" w14:textId="64B94722" w:rsidR="007F6CF2" w:rsidRPr="00F56399" w:rsidRDefault="007F6CF2" w:rsidP="0007646F">
            <w:pPr>
              <w:spacing w:before="40" w:after="120"/>
              <w:ind w:right="113"/>
            </w:pPr>
            <w:r w:rsidRPr="00F56399">
              <w:t>(</w:t>
            </w:r>
            <w:r w:rsidR="002D472D" w:rsidRPr="00F56399">
              <w:t>a</w:t>
            </w:r>
            <w:r w:rsidRPr="00F56399">
              <w:t>)</w:t>
            </w:r>
          </w:p>
        </w:tc>
        <w:tc>
          <w:tcPr>
            <w:tcW w:w="1144" w:type="dxa"/>
            <w:shd w:val="clear" w:color="auto" w:fill="auto"/>
          </w:tcPr>
          <w:p w14:paraId="737B5DCC" w14:textId="767683C8" w:rsidR="007F6CF2" w:rsidRPr="00F56399" w:rsidRDefault="00C22AF5" w:rsidP="0007646F">
            <w:pPr>
              <w:spacing w:before="40" w:after="120"/>
              <w:ind w:right="113"/>
            </w:pPr>
            <w:r w:rsidRPr="00F56399">
              <w:t>1</w:t>
            </w:r>
            <w:r w:rsidR="002D472D" w:rsidRPr="00F56399">
              <w:t>9</w:t>
            </w:r>
          </w:p>
        </w:tc>
      </w:tr>
      <w:bookmarkEnd w:id="11"/>
      <w:tr w:rsidR="007F6CF2" w:rsidRPr="00F56399" w14:paraId="5F6B98B1" w14:textId="77777777" w:rsidTr="002F00BD">
        <w:tc>
          <w:tcPr>
            <w:tcW w:w="900" w:type="dxa"/>
            <w:shd w:val="clear" w:color="auto" w:fill="auto"/>
          </w:tcPr>
          <w:p w14:paraId="123DD356" w14:textId="565F7959" w:rsidR="007F6CF2" w:rsidRPr="00F56399" w:rsidRDefault="007F6CF2" w:rsidP="0007646F">
            <w:pPr>
              <w:spacing w:before="40" w:after="120"/>
              <w:ind w:right="113"/>
            </w:pPr>
            <w:r w:rsidRPr="00F56399">
              <w:t>2</w:t>
            </w:r>
            <w:r w:rsidR="00FF58F1" w:rsidRPr="00F56399">
              <w:t>7</w:t>
            </w:r>
          </w:p>
        </w:tc>
        <w:tc>
          <w:tcPr>
            <w:tcW w:w="6592" w:type="dxa"/>
            <w:shd w:val="clear" w:color="auto" w:fill="auto"/>
          </w:tcPr>
          <w:p w14:paraId="68E13AF2" w14:textId="3B2C4DDE" w:rsidR="007F6CF2" w:rsidRPr="00F56399" w:rsidRDefault="002D472D" w:rsidP="0007646F">
            <w:pPr>
              <w:spacing w:before="40" w:after="120"/>
              <w:ind w:right="113"/>
            </w:pPr>
            <w:r w:rsidRPr="00F56399">
              <w:t xml:space="preserve">(Germany) Status report of the UNECE GRSG Task Force on Accessibility (UN R 107)  </w:t>
            </w:r>
          </w:p>
        </w:tc>
        <w:tc>
          <w:tcPr>
            <w:tcW w:w="1003" w:type="dxa"/>
            <w:shd w:val="clear" w:color="auto" w:fill="auto"/>
          </w:tcPr>
          <w:p w14:paraId="239F324D" w14:textId="3299C51A" w:rsidR="007F6CF2" w:rsidRPr="00F56399" w:rsidRDefault="007F6CF2" w:rsidP="0007646F">
            <w:pPr>
              <w:spacing w:before="40" w:after="120"/>
              <w:ind w:right="113"/>
            </w:pPr>
            <w:r w:rsidRPr="00F56399">
              <w:t>(</w:t>
            </w:r>
            <w:r w:rsidR="000841A7" w:rsidRPr="00F56399">
              <w:t>a</w:t>
            </w:r>
            <w:r w:rsidRPr="00F56399">
              <w:t>)</w:t>
            </w:r>
          </w:p>
        </w:tc>
        <w:tc>
          <w:tcPr>
            <w:tcW w:w="1144" w:type="dxa"/>
            <w:shd w:val="clear" w:color="auto" w:fill="auto"/>
          </w:tcPr>
          <w:p w14:paraId="2D598C64" w14:textId="7858B8B9" w:rsidR="007F6CF2" w:rsidRPr="00F56399" w:rsidRDefault="00C80039" w:rsidP="0007646F">
            <w:pPr>
              <w:spacing w:before="40" w:after="120"/>
              <w:ind w:right="113"/>
            </w:pPr>
            <w:r w:rsidRPr="00F56399">
              <w:t>13</w:t>
            </w:r>
          </w:p>
        </w:tc>
      </w:tr>
      <w:tr w:rsidR="007F6CF2" w:rsidRPr="00F56399" w14:paraId="27509EA0" w14:textId="77777777" w:rsidTr="002F00BD">
        <w:tc>
          <w:tcPr>
            <w:tcW w:w="900" w:type="dxa"/>
            <w:shd w:val="clear" w:color="auto" w:fill="auto"/>
          </w:tcPr>
          <w:p w14:paraId="3DCD9944" w14:textId="1B55E227" w:rsidR="007F6CF2" w:rsidRPr="00F56399" w:rsidRDefault="007F6CF2" w:rsidP="0007646F">
            <w:pPr>
              <w:spacing w:before="40" w:after="120"/>
              <w:ind w:right="113"/>
            </w:pPr>
            <w:r w:rsidRPr="00F56399">
              <w:t>2</w:t>
            </w:r>
            <w:r w:rsidR="00C80039" w:rsidRPr="00F56399">
              <w:t>8</w:t>
            </w:r>
          </w:p>
        </w:tc>
        <w:tc>
          <w:tcPr>
            <w:tcW w:w="6592" w:type="dxa"/>
            <w:shd w:val="clear" w:color="auto" w:fill="auto"/>
          </w:tcPr>
          <w:p w14:paraId="137D8CD0" w14:textId="45E26A24" w:rsidR="007F6CF2" w:rsidRPr="00F56399" w:rsidRDefault="00E267FC" w:rsidP="0007646F">
            <w:pPr>
              <w:spacing w:before="40" w:after="120"/>
              <w:ind w:right="113"/>
            </w:pPr>
            <w:r w:rsidRPr="00F56399">
              <w:t>(Germany) Status report of the UNECE GRSG Task Force on UN-R46</w:t>
            </w:r>
            <w:r w:rsidR="00ED0330" w:rsidRPr="00F56399">
              <w:rPr>
                <w:rStyle w:val="Hyperlink"/>
              </w:rPr>
              <w:t xml:space="preserve"> </w:t>
            </w:r>
          </w:p>
        </w:tc>
        <w:tc>
          <w:tcPr>
            <w:tcW w:w="1003" w:type="dxa"/>
            <w:shd w:val="clear" w:color="auto" w:fill="auto"/>
          </w:tcPr>
          <w:p w14:paraId="528FC980" w14:textId="3645FE4A" w:rsidR="007F6CF2" w:rsidRPr="00F56399" w:rsidRDefault="007F6CF2" w:rsidP="0007646F">
            <w:pPr>
              <w:spacing w:before="40" w:after="120"/>
              <w:ind w:right="113"/>
            </w:pPr>
            <w:r w:rsidRPr="00F56399">
              <w:t>(</w:t>
            </w:r>
            <w:r w:rsidR="00374CEF" w:rsidRPr="00F56399">
              <w:t>a</w:t>
            </w:r>
            <w:r w:rsidRPr="00F56399">
              <w:t>)</w:t>
            </w:r>
          </w:p>
        </w:tc>
        <w:tc>
          <w:tcPr>
            <w:tcW w:w="1144" w:type="dxa"/>
            <w:shd w:val="clear" w:color="auto" w:fill="auto"/>
          </w:tcPr>
          <w:p w14:paraId="71320758" w14:textId="7D85361D" w:rsidR="007F6CF2" w:rsidRPr="00F56399" w:rsidRDefault="00B82999" w:rsidP="0007646F">
            <w:pPr>
              <w:spacing w:before="40" w:after="120"/>
              <w:ind w:right="113"/>
            </w:pPr>
            <w:r w:rsidRPr="00F56399">
              <w:t>4(a)</w:t>
            </w:r>
          </w:p>
        </w:tc>
      </w:tr>
      <w:tr w:rsidR="007F6CF2" w:rsidRPr="00F56399" w14:paraId="3D85A820" w14:textId="77777777" w:rsidTr="002F00BD">
        <w:tc>
          <w:tcPr>
            <w:tcW w:w="900" w:type="dxa"/>
            <w:shd w:val="clear" w:color="auto" w:fill="auto"/>
          </w:tcPr>
          <w:p w14:paraId="5AE22A14" w14:textId="4A35E6DC" w:rsidR="007F6CF2" w:rsidRPr="00F56399" w:rsidRDefault="007F6CF2" w:rsidP="0007646F">
            <w:pPr>
              <w:spacing w:before="40" w:after="120"/>
              <w:ind w:right="113"/>
            </w:pPr>
            <w:r w:rsidRPr="00F56399">
              <w:t>2</w:t>
            </w:r>
            <w:r w:rsidR="00812B72" w:rsidRPr="00F56399">
              <w:t>9</w:t>
            </w:r>
          </w:p>
        </w:tc>
        <w:tc>
          <w:tcPr>
            <w:tcW w:w="6592" w:type="dxa"/>
            <w:shd w:val="clear" w:color="auto" w:fill="auto"/>
          </w:tcPr>
          <w:p w14:paraId="317525D2" w14:textId="77F8C9E5" w:rsidR="007F6CF2" w:rsidRPr="00F56399" w:rsidRDefault="00A86059" w:rsidP="0007646F">
            <w:pPr>
              <w:spacing w:before="40" w:after="120"/>
              <w:ind w:right="113"/>
            </w:pPr>
            <w:r w:rsidRPr="00F56399">
              <w:t>(France) List of relevant GRSG Regulations for software updates</w:t>
            </w:r>
            <w:r w:rsidR="00FA7125" w:rsidRPr="00F56399">
              <w:rPr>
                <w:rStyle w:val="Hyperlink"/>
              </w:rPr>
              <w:t xml:space="preserve"> </w:t>
            </w:r>
            <w:r w:rsidR="00812B72" w:rsidRPr="00F56399">
              <w:rPr>
                <w:rStyle w:val="Hyperlink"/>
              </w:rPr>
              <w:t xml:space="preserve">  </w:t>
            </w:r>
          </w:p>
        </w:tc>
        <w:tc>
          <w:tcPr>
            <w:tcW w:w="1003" w:type="dxa"/>
            <w:shd w:val="clear" w:color="auto" w:fill="auto"/>
          </w:tcPr>
          <w:p w14:paraId="7638B9FC" w14:textId="0134940B" w:rsidR="007F6CF2" w:rsidRPr="00F56399" w:rsidRDefault="007F6CF2" w:rsidP="0007646F">
            <w:pPr>
              <w:spacing w:before="40" w:after="120"/>
              <w:ind w:right="113"/>
            </w:pPr>
            <w:r w:rsidRPr="00F56399">
              <w:t>(</w:t>
            </w:r>
            <w:r w:rsidR="003F6307" w:rsidRPr="00F56399">
              <w:t>a</w:t>
            </w:r>
            <w:r w:rsidRPr="00F56399">
              <w:t>)</w:t>
            </w:r>
          </w:p>
        </w:tc>
        <w:tc>
          <w:tcPr>
            <w:tcW w:w="1144" w:type="dxa"/>
            <w:shd w:val="clear" w:color="auto" w:fill="auto"/>
          </w:tcPr>
          <w:p w14:paraId="7943EA6F" w14:textId="6420CFEE" w:rsidR="007F6CF2" w:rsidRPr="00F56399" w:rsidRDefault="003F6307" w:rsidP="0007646F">
            <w:pPr>
              <w:spacing w:before="40" w:after="120"/>
              <w:ind w:right="113"/>
            </w:pPr>
            <w:r w:rsidRPr="00F56399">
              <w:t>2</w:t>
            </w:r>
            <w:r w:rsidR="001B6049" w:rsidRPr="00F56399">
              <w:t>3(b)</w:t>
            </w:r>
          </w:p>
        </w:tc>
      </w:tr>
      <w:tr w:rsidR="007F6CF2" w:rsidRPr="00F56399" w14:paraId="2B77CCDD" w14:textId="77777777" w:rsidTr="002F00BD">
        <w:tc>
          <w:tcPr>
            <w:tcW w:w="900" w:type="dxa"/>
            <w:shd w:val="clear" w:color="auto" w:fill="auto"/>
          </w:tcPr>
          <w:p w14:paraId="4B8F9A95" w14:textId="29D82210" w:rsidR="007F6CF2" w:rsidRPr="00F56399" w:rsidRDefault="003F6307" w:rsidP="0007646F">
            <w:pPr>
              <w:spacing w:before="40" w:after="120"/>
              <w:ind w:right="113"/>
            </w:pPr>
            <w:r w:rsidRPr="00F56399">
              <w:t>30</w:t>
            </w:r>
            <w:r w:rsidR="001B6049" w:rsidRPr="00F56399">
              <w:t>/Rev.1</w:t>
            </w:r>
          </w:p>
        </w:tc>
        <w:tc>
          <w:tcPr>
            <w:tcW w:w="6592" w:type="dxa"/>
            <w:shd w:val="clear" w:color="auto" w:fill="auto"/>
          </w:tcPr>
          <w:p w14:paraId="5F2A207E" w14:textId="43A944EB" w:rsidR="007F6CF2" w:rsidRPr="00F56399" w:rsidRDefault="002273D7" w:rsidP="0007646F">
            <w:pPr>
              <w:spacing w:before="40" w:after="120"/>
              <w:ind w:right="113"/>
            </w:pPr>
            <w:r w:rsidRPr="00F56399">
              <w:t>(Secretariat) Annotated Provisional Agenda for the 127th Session of GRSG</w:t>
            </w:r>
            <w:r w:rsidR="00304568" w:rsidRPr="00F56399">
              <w:rPr>
                <w:rStyle w:val="Hyperlink"/>
              </w:rPr>
              <w:t xml:space="preserve"> </w:t>
            </w:r>
          </w:p>
        </w:tc>
        <w:tc>
          <w:tcPr>
            <w:tcW w:w="1003" w:type="dxa"/>
            <w:shd w:val="clear" w:color="auto" w:fill="auto"/>
          </w:tcPr>
          <w:p w14:paraId="6E2D5DDC" w14:textId="48D7D47C" w:rsidR="007F6CF2" w:rsidRPr="00F56399" w:rsidRDefault="007F6CF2" w:rsidP="0007646F">
            <w:pPr>
              <w:spacing w:before="40" w:after="120"/>
              <w:ind w:right="113"/>
            </w:pPr>
            <w:r w:rsidRPr="00F56399">
              <w:t>(</w:t>
            </w:r>
            <w:r w:rsidR="00566F31" w:rsidRPr="00F56399">
              <w:t>a</w:t>
            </w:r>
            <w:r w:rsidRPr="00F56399">
              <w:t>)</w:t>
            </w:r>
          </w:p>
        </w:tc>
        <w:tc>
          <w:tcPr>
            <w:tcW w:w="1144" w:type="dxa"/>
            <w:shd w:val="clear" w:color="auto" w:fill="auto"/>
          </w:tcPr>
          <w:p w14:paraId="5D76A3D3" w14:textId="3728154C" w:rsidR="007F6CF2" w:rsidRPr="00F56399" w:rsidRDefault="008A3C70" w:rsidP="0007646F">
            <w:pPr>
              <w:spacing w:before="40" w:after="120"/>
              <w:ind w:right="113"/>
            </w:pPr>
            <w:r w:rsidRPr="00F56399">
              <w:t>1</w:t>
            </w:r>
          </w:p>
        </w:tc>
      </w:tr>
      <w:tr w:rsidR="00566F31" w:rsidRPr="00F56399" w14:paraId="224467FB" w14:textId="77777777" w:rsidTr="002F00BD">
        <w:tc>
          <w:tcPr>
            <w:tcW w:w="900" w:type="dxa"/>
            <w:shd w:val="clear" w:color="auto" w:fill="auto"/>
          </w:tcPr>
          <w:p w14:paraId="2DFB13C0" w14:textId="37081882" w:rsidR="007F6CF2" w:rsidRPr="00F56399" w:rsidRDefault="007F6CF2" w:rsidP="0007646F">
            <w:pPr>
              <w:spacing w:before="40" w:after="120"/>
              <w:ind w:right="113"/>
              <w:rPr>
                <w:color w:val="000000" w:themeColor="text1"/>
              </w:rPr>
            </w:pPr>
            <w:r w:rsidRPr="00F56399">
              <w:rPr>
                <w:color w:val="000000" w:themeColor="text1"/>
              </w:rPr>
              <w:t>3</w:t>
            </w:r>
            <w:r w:rsidR="008A3C70" w:rsidRPr="00F56399">
              <w:rPr>
                <w:color w:val="000000" w:themeColor="text1"/>
              </w:rPr>
              <w:t>1</w:t>
            </w:r>
          </w:p>
        </w:tc>
        <w:tc>
          <w:tcPr>
            <w:tcW w:w="6592" w:type="dxa"/>
            <w:shd w:val="clear" w:color="auto" w:fill="auto"/>
          </w:tcPr>
          <w:p w14:paraId="143181F2" w14:textId="5767D8F7" w:rsidR="007F6CF2" w:rsidRPr="00F56399" w:rsidRDefault="002273D7" w:rsidP="0007646F">
            <w:pPr>
              <w:spacing w:before="40" w:after="120"/>
              <w:ind w:right="113"/>
              <w:rPr>
                <w:color w:val="000000" w:themeColor="text1"/>
              </w:rPr>
            </w:pPr>
            <w:r w:rsidRPr="00F56399">
              <w:t>(Chair of GRVA) Proposal to WP.29 regarding the structuring of activities supporting the coordination between WP.1 and WP.29</w:t>
            </w:r>
            <w:r w:rsidR="00054818" w:rsidRPr="00F56399">
              <w:rPr>
                <w:rStyle w:val="Hyperlink"/>
              </w:rPr>
              <w:t xml:space="preserve">  </w:t>
            </w:r>
          </w:p>
        </w:tc>
        <w:tc>
          <w:tcPr>
            <w:tcW w:w="1003" w:type="dxa"/>
            <w:shd w:val="clear" w:color="auto" w:fill="auto"/>
          </w:tcPr>
          <w:p w14:paraId="4A52E88C" w14:textId="3DE781E7" w:rsidR="007F6CF2" w:rsidRPr="00F56399" w:rsidRDefault="007F6CF2" w:rsidP="0007646F">
            <w:pPr>
              <w:spacing w:before="40" w:after="120"/>
              <w:ind w:right="113"/>
              <w:rPr>
                <w:color w:val="000000" w:themeColor="text1"/>
              </w:rPr>
            </w:pPr>
            <w:r w:rsidRPr="00F56399">
              <w:rPr>
                <w:color w:val="000000" w:themeColor="text1"/>
              </w:rPr>
              <w:t>(</w:t>
            </w:r>
            <w:r w:rsidR="00E90FB9" w:rsidRPr="00F56399">
              <w:rPr>
                <w:color w:val="000000" w:themeColor="text1"/>
              </w:rPr>
              <w:t>a</w:t>
            </w:r>
            <w:r w:rsidRPr="00F56399">
              <w:rPr>
                <w:color w:val="000000" w:themeColor="text1"/>
              </w:rPr>
              <w:t>)</w:t>
            </w:r>
          </w:p>
        </w:tc>
        <w:tc>
          <w:tcPr>
            <w:tcW w:w="1144" w:type="dxa"/>
            <w:shd w:val="clear" w:color="auto" w:fill="auto"/>
          </w:tcPr>
          <w:p w14:paraId="69B00F36" w14:textId="3627F878" w:rsidR="007F6CF2" w:rsidRPr="00F56399" w:rsidRDefault="002273D7" w:rsidP="0007646F">
            <w:pPr>
              <w:spacing w:before="40" w:after="120"/>
              <w:ind w:right="113"/>
              <w:rPr>
                <w:color w:val="000000" w:themeColor="text1"/>
              </w:rPr>
            </w:pPr>
            <w:r w:rsidRPr="00F56399">
              <w:rPr>
                <w:color w:val="000000" w:themeColor="text1"/>
              </w:rPr>
              <w:t>23</w:t>
            </w:r>
            <w:r w:rsidR="00376FAE" w:rsidRPr="00F56399">
              <w:rPr>
                <w:color w:val="000000" w:themeColor="text1"/>
              </w:rPr>
              <w:t>(f)</w:t>
            </w:r>
          </w:p>
        </w:tc>
      </w:tr>
      <w:tr w:rsidR="007F6CF2" w:rsidRPr="00F56399" w14:paraId="17BF29ED" w14:textId="77777777" w:rsidTr="002F00BD">
        <w:tc>
          <w:tcPr>
            <w:tcW w:w="900" w:type="dxa"/>
            <w:shd w:val="clear" w:color="auto" w:fill="auto"/>
          </w:tcPr>
          <w:p w14:paraId="3555C819" w14:textId="4430EF51" w:rsidR="007F6CF2" w:rsidRPr="00F56399" w:rsidRDefault="007F6CF2" w:rsidP="0007646F">
            <w:pPr>
              <w:spacing w:before="40" w:after="120"/>
              <w:ind w:right="113"/>
            </w:pPr>
            <w:r w:rsidRPr="00F56399">
              <w:t>3</w:t>
            </w:r>
            <w:r w:rsidR="00C36829" w:rsidRPr="00F56399">
              <w:t>2</w:t>
            </w:r>
          </w:p>
        </w:tc>
        <w:tc>
          <w:tcPr>
            <w:tcW w:w="6592" w:type="dxa"/>
            <w:shd w:val="clear" w:color="auto" w:fill="auto"/>
          </w:tcPr>
          <w:p w14:paraId="36EA3E99" w14:textId="42083812" w:rsidR="007F6CF2" w:rsidRPr="00F56399" w:rsidRDefault="00376FAE" w:rsidP="0007646F">
            <w:pPr>
              <w:spacing w:before="40" w:after="120"/>
              <w:ind w:right="113"/>
            </w:pPr>
            <w:r w:rsidRPr="00F56399">
              <w:t>(IWG on EDR/DSSAD) Status Report</w:t>
            </w:r>
            <w:r w:rsidR="00C36829" w:rsidRPr="00F56399">
              <w:rPr>
                <w:rStyle w:val="Hyperlink"/>
              </w:rPr>
              <w:t xml:space="preserve">  </w:t>
            </w:r>
          </w:p>
        </w:tc>
        <w:tc>
          <w:tcPr>
            <w:tcW w:w="1003" w:type="dxa"/>
            <w:shd w:val="clear" w:color="auto" w:fill="auto"/>
          </w:tcPr>
          <w:p w14:paraId="5370536A" w14:textId="1F3AE094" w:rsidR="007F6CF2" w:rsidRPr="00F56399" w:rsidRDefault="007F6CF2" w:rsidP="0007646F">
            <w:pPr>
              <w:spacing w:before="40" w:after="120"/>
              <w:ind w:right="113"/>
            </w:pPr>
            <w:r w:rsidRPr="00F56399">
              <w:t>(</w:t>
            </w:r>
            <w:r w:rsidR="00B15DA6" w:rsidRPr="00F56399">
              <w:t>a</w:t>
            </w:r>
            <w:r w:rsidRPr="00F56399">
              <w:t>)</w:t>
            </w:r>
          </w:p>
        </w:tc>
        <w:tc>
          <w:tcPr>
            <w:tcW w:w="1144" w:type="dxa"/>
            <w:shd w:val="clear" w:color="auto" w:fill="auto"/>
          </w:tcPr>
          <w:p w14:paraId="173CEF90" w14:textId="04ABC220" w:rsidR="007F6CF2" w:rsidRPr="00F56399" w:rsidRDefault="00D73CD2" w:rsidP="0007646F">
            <w:pPr>
              <w:spacing w:before="40" w:after="120"/>
              <w:ind w:right="113"/>
            </w:pPr>
            <w:r w:rsidRPr="00F56399">
              <w:t>17</w:t>
            </w:r>
            <w:r w:rsidR="0072381D" w:rsidRPr="00F56399">
              <w:t>(</w:t>
            </w:r>
            <w:r w:rsidRPr="00F56399">
              <w:t>a</w:t>
            </w:r>
            <w:r w:rsidR="0072381D" w:rsidRPr="00F56399">
              <w:t>)</w:t>
            </w:r>
          </w:p>
        </w:tc>
      </w:tr>
      <w:tr w:rsidR="007F6CF2" w:rsidRPr="00F56399" w14:paraId="4492652C" w14:textId="77777777" w:rsidTr="002F00BD">
        <w:tc>
          <w:tcPr>
            <w:tcW w:w="900" w:type="dxa"/>
            <w:shd w:val="clear" w:color="auto" w:fill="auto"/>
          </w:tcPr>
          <w:p w14:paraId="1BB82EEF" w14:textId="42690B2C" w:rsidR="007F6CF2" w:rsidRPr="00F56399" w:rsidRDefault="007F6CF2" w:rsidP="0007646F">
            <w:pPr>
              <w:spacing w:before="40" w:after="120"/>
              <w:ind w:right="113"/>
            </w:pPr>
            <w:r w:rsidRPr="00F56399">
              <w:t>3</w:t>
            </w:r>
            <w:r w:rsidR="0072381D" w:rsidRPr="00F56399">
              <w:t>3</w:t>
            </w:r>
          </w:p>
        </w:tc>
        <w:tc>
          <w:tcPr>
            <w:tcW w:w="6592" w:type="dxa"/>
            <w:shd w:val="clear" w:color="auto" w:fill="auto"/>
          </w:tcPr>
          <w:p w14:paraId="408BDA81" w14:textId="5105AF6B" w:rsidR="007F6CF2" w:rsidRPr="00F56399" w:rsidRDefault="007D29B7" w:rsidP="0007646F">
            <w:pPr>
              <w:spacing w:before="40" w:after="120"/>
              <w:ind w:right="113"/>
            </w:pPr>
            <w:hyperlink r:id="rId12" w:history="1">
              <w:r w:rsidR="00E61ADE" w:rsidRPr="00F56399">
                <w:rPr>
                  <w:rStyle w:val="Hyperlink"/>
                </w:rPr>
                <w:t>(IWG on FVA)</w:t>
              </w:r>
              <w:r w:rsidR="002B74FB">
                <w:rPr>
                  <w:rStyle w:val="Hyperlink"/>
                </w:rPr>
                <w:t xml:space="preserve"> </w:t>
              </w:r>
              <w:r w:rsidR="00E61ADE" w:rsidRPr="00F56399">
                <w:rPr>
                  <w:rStyle w:val="Hyperlink"/>
                </w:rPr>
                <w:t>IWG on FVA Status Report</w:t>
              </w:r>
              <w:r w:rsidR="003B3261" w:rsidRPr="00F56399">
                <w:rPr>
                  <w:rStyle w:val="Hyperlink"/>
                </w:rPr>
                <w:t xml:space="preserve"> </w:t>
              </w:r>
            </w:hyperlink>
            <w:r w:rsidR="003B743D" w:rsidRPr="00F56399">
              <w:rPr>
                <w:rStyle w:val="field-content"/>
              </w:rPr>
              <w:t xml:space="preserve"> </w:t>
            </w:r>
          </w:p>
        </w:tc>
        <w:tc>
          <w:tcPr>
            <w:tcW w:w="1003" w:type="dxa"/>
            <w:shd w:val="clear" w:color="auto" w:fill="auto"/>
          </w:tcPr>
          <w:p w14:paraId="504A6426" w14:textId="48EBA757" w:rsidR="007F6CF2" w:rsidRPr="00F56399" w:rsidRDefault="007F6CF2" w:rsidP="0007646F">
            <w:pPr>
              <w:spacing w:before="40" w:after="120"/>
              <w:ind w:right="113"/>
            </w:pPr>
            <w:r w:rsidRPr="00F56399">
              <w:t>(</w:t>
            </w:r>
            <w:r w:rsidR="00B15DA6" w:rsidRPr="00F56399">
              <w:t>a</w:t>
            </w:r>
            <w:r w:rsidRPr="00F56399">
              <w:t>)</w:t>
            </w:r>
          </w:p>
        </w:tc>
        <w:tc>
          <w:tcPr>
            <w:tcW w:w="1144" w:type="dxa"/>
            <w:shd w:val="clear" w:color="auto" w:fill="auto"/>
          </w:tcPr>
          <w:p w14:paraId="50F0E51D" w14:textId="634B17F0" w:rsidR="007F6CF2" w:rsidRPr="00F56399" w:rsidRDefault="00B86C21" w:rsidP="0007646F">
            <w:pPr>
              <w:spacing w:before="40" w:after="120"/>
              <w:ind w:right="113"/>
            </w:pPr>
            <w:r w:rsidRPr="00F56399">
              <w:t>15</w:t>
            </w:r>
          </w:p>
        </w:tc>
      </w:tr>
      <w:tr w:rsidR="007F6CF2" w:rsidRPr="00F56399" w14:paraId="0EB2BAA3" w14:textId="77777777" w:rsidTr="002F00BD">
        <w:tc>
          <w:tcPr>
            <w:tcW w:w="900" w:type="dxa"/>
            <w:shd w:val="clear" w:color="auto" w:fill="auto"/>
          </w:tcPr>
          <w:p w14:paraId="3F402872" w14:textId="79693269" w:rsidR="007F6CF2" w:rsidRPr="00F56399" w:rsidRDefault="007F6CF2" w:rsidP="0007646F">
            <w:pPr>
              <w:spacing w:before="40" w:after="120"/>
              <w:ind w:right="113"/>
            </w:pPr>
            <w:r w:rsidRPr="00F56399">
              <w:t>3</w:t>
            </w:r>
            <w:r w:rsidR="00582AE9" w:rsidRPr="00F56399">
              <w:t>4</w:t>
            </w:r>
            <w:r w:rsidR="00B57033" w:rsidRPr="00F56399">
              <w:t>/Rev.</w:t>
            </w:r>
            <w:r w:rsidR="00582AE9" w:rsidRPr="00F56399">
              <w:t>1</w:t>
            </w:r>
          </w:p>
        </w:tc>
        <w:tc>
          <w:tcPr>
            <w:tcW w:w="6592" w:type="dxa"/>
            <w:shd w:val="clear" w:color="auto" w:fill="auto"/>
          </w:tcPr>
          <w:p w14:paraId="1B5C60A1" w14:textId="52A7A7F6" w:rsidR="007F6CF2" w:rsidRPr="00F56399" w:rsidRDefault="00BD0BFF" w:rsidP="0007646F">
            <w:pPr>
              <w:spacing w:before="40" w:after="120"/>
              <w:ind w:right="113"/>
            </w:pPr>
            <w:r w:rsidRPr="00F56399">
              <w:t>(United Kingdom) 127th U</w:t>
            </w:r>
            <w:r w:rsidR="00355672" w:rsidRPr="00F56399">
              <w:t xml:space="preserve">NECE </w:t>
            </w:r>
            <w:r w:rsidRPr="00F56399">
              <w:t>GRSG: The UK’s proposed amendment to U</w:t>
            </w:r>
            <w:r w:rsidR="00355672" w:rsidRPr="00F56399">
              <w:t>N</w:t>
            </w:r>
            <w:r w:rsidRPr="00F56399">
              <w:t xml:space="preserve"> </w:t>
            </w:r>
            <w:r w:rsidR="00355672" w:rsidRPr="00F56399">
              <w:t>R</w:t>
            </w:r>
            <w:r w:rsidRPr="00F56399">
              <w:t xml:space="preserve">egulation </w:t>
            </w:r>
            <w:r w:rsidR="00355672" w:rsidRPr="00F56399">
              <w:t xml:space="preserve">No. </w:t>
            </w:r>
            <w:r w:rsidRPr="00F56399">
              <w:t>167</w:t>
            </w:r>
          </w:p>
        </w:tc>
        <w:tc>
          <w:tcPr>
            <w:tcW w:w="1003" w:type="dxa"/>
            <w:shd w:val="clear" w:color="auto" w:fill="auto"/>
          </w:tcPr>
          <w:p w14:paraId="41F3B157" w14:textId="7B02D538" w:rsidR="007F6CF2" w:rsidRPr="00F56399" w:rsidRDefault="007F6CF2" w:rsidP="0007646F">
            <w:pPr>
              <w:spacing w:before="40" w:after="120"/>
              <w:ind w:right="113"/>
            </w:pPr>
            <w:r w:rsidRPr="00F56399">
              <w:t>(</w:t>
            </w:r>
            <w:r w:rsidR="00C72420" w:rsidRPr="00F56399">
              <w:t>a</w:t>
            </w:r>
            <w:r w:rsidRPr="00F56399">
              <w:t>)</w:t>
            </w:r>
          </w:p>
        </w:tc>
        <w:tc>
          <w:tcPr>
            <w:tcW w:w="1144" w:type="dxa"/>
            <w:shd w:val="clear" w:color="auto" w:fill="auto"/>
          </w:tcPr>
          <w:p w14:paraId="3CE740EE" w14:textId="0763D42C" w:rsidR="007F6CF2" w:rsidRPr="00F56399" w:rsidRDefault="00C72420" w:rsidP="0007646F">
            <w:pPr>
              <w:spacing w:before="40" w:after="120"/>
              <w:ind w:right="113"/>
            </w:pPr>
            <w:r w:rsidRPr="00F56399">
              <w:t>4</w:t>
            </w:r>
            <w:r w:rsidR="005907A3" w:rsidRPr="00F56399">
              <w:t>(</w:t>
            </w:r>
            <w:r w:rsidRPr="00F56399">
              <w:t>e</w:t>
            </w:r>
            <w:r w:rsidR="005907A3" w:rsidRPr="00F56399">
              <w:t>)</w:t>
            </w:r>
          </w:p>
        </w:tc>
      </w:tr>
      <w:tr w:rsidR="007F6CF2" w:rsidRPr="00F56399" w14:paraId="3ED2855C" w14:textId="77777777" w:rsidTr="002F00BD">
        <w:tc>
          <w:tcPr>
            <w:tcW w:w="900" w:type="dxa"/>
            <w:shd w:val="clear" w:color="auto" w:fill="auto"/>
          </w:tcPr>
          <w:p w14:paraId="79AEC053" w14:textId="01DFFF01" w:rsidR="007F6CF2" w:rsidRPr="00F56399" w:rsidRDefault="007F6CF2" w:rsidP="0007646F">
            <w:pPr>
              <w:spacing w:before="40" w:after="120"/>
              <w:ind w:right="113"/>
            </w:pPr>
            <w:r w:rsidRPr="00F56399">
              <w:t>3</w:t>
            </w:r>
            <w:r w:rsidR="006D4608" w:rsidRPr="00F56399">
              <w:t>5</w:t>
            </w:r>
          </w:p>
        </w:tc>
        <w:tc>
          <w:tcPr>
            <w:tcW w:w="6592" w:type="dxa"/>
            <w:shd w:val="clear" w:color="auto" w:fill="auto"/>
          </w:tcPr>
          <w:p w14:paraId="40152A70" w14:textId="4B03327F" w:rsidR="007F6CF2" w:rsidRPr="00F56399" w:rsidRDefault="00C72420" w:rsidP="0007646F">
            <w:pPr>
              <w:spacing w:before="40" w:after="120"/>
              <w:ind w:right="113"/>
            </w:pPr>
            <w:r w:rsidRPr="00F56399">
              <w:t>(TF R39 MV) GRSG Task Force on UN Regulation No. 39 covering mileage values - Status Report</w:t>
            </w:r>
            <w:r w:rsidR="00221D44" w:rsidRPr="00F56399">
              <w:rPr>
                <w:rStyle w:val="Hyperlink"/>
              </w:rPr>
              <w:t xml:space="preserve">  </w:t>
            </w:r>
          </w:p>
        </w:tc>
        <w:tc>
          <w:tcPr>
            <w:tcW w:w="1003" w:type="dxa"/>
            <w:shd w:val="clear" w:color="auto" w:fill="auto"/>
          </w:tcPr>
          <w:p w14:paraId="0709CEF3" w14:textId="1252AEFA" w:rsidR="007F6CF2" w:rsidRPr="00F56399" w:rsidRDefault="007F6CF2" w:rsidP="0007646F">
            <w:pPr>
              <w:spacing w:before="40" w:after="120"/>
              <w:ind w:right="113"/>
            </w:pPr>
            <w:r w:rsidRPr="00F56399">
              <w:t>(</w:t>
            </w:r>
            <w:r w:rsidR="002E2982" w:rsidRPr="00F56399">
              <w:t>a</w:t>
            </w:r>
            <w:r w:rsidRPr="00F56399">
              <w:t>)</w:t>
            </w:r>
          </w:p>
        </w:tc>
        <w:tc>
          <w:tcPr>
            <w:tcW w:w="1144" w:type="dxa"/>
            <w:shd w:val="clear" w:color="auto" w:fill="auto"/>
          </w:tcPr>
          <w:p w14:paraId="1E5505F7" w14:textId="7E34325A" w:rsidR="007F6CF2" w:rsidRPr="00F56399" w:rsidRDefault="006937CF" w:rsidP="0007646F">
            <w:pPr>
              <w:spacing w:before="40" w:after="120"/>
              <w:ind w:right="113"/>
            </w:pPr>
            <w:r w:rsidRPr="00F56399">
              <w:t>7</w:t>
            </w:r>
          </w:p>
        </w:tc>
      </w:tr>
      <w:tr w:rsidR="007F6CF2" w:rsidRPr="00F56399" w14:paraId="6C230BA0" w14:textId="77777777" w:rsidTr="002F00BD">
        <w:tc>
          <w:tcPr>
            <w:tcW w:w="900" w:type="dxa"/>
            <w:shd w:val="clear" w:color="auto" w:fill="auto"/>
          </w:tcPr>
          <w:p w14:paraId="2D52EFD7" w14:textId="57368346" w:rsidR="007F6CF2" w:rsidRPr="00F56399" w:rsidRDefault="007F6CF2" w:rsidP="0007646F">
            <w:pPr>
              <w:spacing w:before="40" w:after="120"/>
              <w:ind w:right="113"/>
            </w:pPr>
            <w:r w:rsidRPr="00F56399">
              <w:t>3</w:t>
            </w:r>
            <w:r w:rsidR="00781279" w:rsidRPr="00F56399">
              <w:t>6</w:t>
            </w:r>
          </w:p>
        </w:tc>
        <w:tc>
          <w:tcPr>
            <w:tcW w:w="6592" w:type="dxa"/>
            <w:shd w:val="clear" w:color="auto" w:fill="auto"/>
          </w:tcPr>
          <w:p w14:paraId="61C7E7A4" w14:textId="156A3AA5" w:rsidR="007F6CF2" w:rsidRPr="00F56399" w:rsidRDefault="00C40B22" w:rsidP="0007646F">
            <w:pPr>
              <w:spacing w:before="40" w:after="120"/>
              <w:ind w:right="113"/>
            </w:pPr>
            <w:r w:rsidRPr="00F56399">
              <w:t>(Russian Federation) UN Regulation No. 66 (uniform technical prescriptions concerning the approval of large passenger vehicles with regard to the strength of their superstructure)</w:t>
            </w:r>
          </w:p>
        </w:tc>
        <w:tc>
          <w:tcPr>
            <w:tcW w:w="1003" w:type="dxa"/>
            <w:shd w:val="clear" w:color="auto" w:fill="auto"/>
          </w:tcPr>
          <w:p w14:paraId="4D0E64EE" w14:textId="4E2D993D" w:rsidR="007F6CF2" w:rsidRPr="00F56399" w:rsidRDefault="007F6CF2" w:rsidP="0007646F">
            <w:pPr>
              <w:spacing w:before="40" w:after="120"/>
              <w:ind w:right="113"/>
            </w:pPr>
            <w:r w:rsidRPr="00F56399">
              <w:t>(</w:t>
            </w:r>
            <w:r w:rsidR="00C40B22" w:rsidRPr="00F56399">
              <w:t>b</w:t>
            </w:r>
            <w:r w:rsidRPr="00F56399">
              <w:t>)</w:t>
            </w:r>
          </w:p>
        </w:tc>
        <w:tc>
          <w:tcPr>
            <w:tcW w:w="1144" w:type="dxa"/>
            <w:shd w:val="clear" w:color="auto" w:fill="auto"/>
          </w:tcPr>
          <w:p w14:paraId="3C42DCF2" w14:textId="34251824" w:rsidR="007F6CF2" w:rsidRPr="00F56399" w:rsidRDefault="005E493F" w:rsidP="0007646F">
            <w:pPr>
              <w:spacing w:before="40" w:after="120"/>
              <w:ind w:right="113"/>
            </w:pPr>
            <w:r w:rsidRPr="00F56399">
              <w:t>8</w:t>
            </w:r>
          </w:p>
        </w:tc>
      </w:tr>
      <w:tr w:rsidR="006B3CC3" w:rsidRPr="00F56399" w14:paraId="6C725148" w14:textId="77777777" w:rsidTr="00EF08E5">
        <w:tc>
          <w:tcPr>
            <w:tcW w:w="900" w:type="dxa"/>
            <w:shd w:val="clear" w:color="auto" w:fill="auto"/>
          </w:tcPr>
          <w:p w14:paraId="1781DF8E" w14:textId="1A8C3064" w:rsidR="007F6CF2" w:rsidRPr="00F56399" w:rsidRDefault="007F6CF2" w:rsidP="0007646F">
            <w:pPr>
              <w:spacing w:before="40" w:after="120"/>
              <w:ind w:right="113"/>
            </w:pPr>
            <w:r w:rsidRPr="00F56399">
              <w:t>3</w:t>
            </w:r>
            <w:r w:rsidR="00155B04" w:rsidRPr="00F56399">
              <w:t>7</w:t>
            </w:r>
          </w:p>
        </w:tc>
        <w:tc>
          <w:tcPr>
            <w:tcW w:w="6592" w:type="dxa"/>
            <w:shd w:val="clear" w:color="auto" w:fill="auto"/>
          </w:tcPr>
          <w:p w14:paraId="6C6A09C0" w14:textId="491E902E" w:rsidR="007F6CF2" w:rsidRPr="00F56399" w:rsidRDefault="00BB37A1" w:rsidP="0007646F">
            <w:pPr>
              <w:spacing w:before="40" w:after="120"/>
              <w:ind w:right="113"/>
            </w:pPr>
            <w:r w:rsidRPr="00F56399">
              <w:t xml:space="preserve">(The Netherlands) Proposal for Amendment [5] of the Mutual Resolution No. 1 (M.R.1) of the 1958 and the 1998 Agreements </w:t>
            </w:r>
            <w:r w:rsidR="00976E34" w:rsidRPr="00F56399">
              <w:rPr>
                <w:rStyle w:val="Hyperlink"/>
              </w:rPr>
              <w:t xml:space="preserve"> </w:t>
            </w:r>
          </w:p>
        </w:tc>
        <w:tc>
          <w:tcPr>
            <w:tcW w:w="1003" w:type="dxa"/>
            <w:shd w:val="clear" w:color="auto" w:fill="auto"/>
          </w:tcPr>
          <w:p w14:paraId="3B04E94F" w14:textId="5E83915E" w:rsidR="007F6CF2" w:rsidRPr="00F56399" w:rsidRDefault="007F6CF2" w:rsidP="0007646F">
            <w:pPr>
              <w:spacing w:before="40" w:after="120"/>
              <w:ind w:right="113"/>
            </w:pPr>
            <w:r w:rsidRPr="00F56399">
              <w:t>(</w:t>
            </w:r>
            <w:r w:rsidR="006B3CC3" w:rsidRPr="00F56399">
              <w:t>a</w:t>
            </w:r>
            <w:r w:rsidRPr="00F56399">
              <w:t>)</w:t>
            </w:r>
          </w:p>
        </w:tc>
        <w:tc>
          <w:tcPr>
            <w:tcW w:w="1144" w:type="dxa"/>
            <w:shd w:val="clear" w:color="auto" w:fill="auto"/>
          </w:tcPr>
          <w:p w14:paraId="46775E88" w14:textId="6FDA22C1" w:rsidR="007F6CF2" w:rsidRPr="00F56399" w:rsidRDefault="009E39C8" w:rsidP="0007646F">
            <w:pPr>
              <w:spacing w:before="40" w:after="120"/>
              <w:ind w:right="113"/>
            </w:pPr>
            <w:r w:rsidRPr="00F56399">
              <w:t>22</w:t>
            </w:r>
          </w:p>
        </w:tc>
      </w:tr>
      <w:tr w:rsidR="00AF066C" w:rsidRPr="00F56399" w14:paraId="5136BEA0" w14:textId="77777777" w:rsidTr="002F00BD">
        <w:tc>
          <w:tcPr>
            <w:tcW w:w="900" w:type="dxa"/>
            <w:tcBorders>
              <w:bottom w:val="single" w:sz="12" w:space="0" w:color="auto"/>
            </w:tcBorders>
            <w:shd w:val="clear" w:color="auto" w:fill="auto"/>
          </w:tcPr>
          <w:p w14:paraId="3F264B38" w14:textId="65683773" w:rsidR="00AF066C" w:rsidRPr="00F56399" w:rsidRDefault="00AF066C" w:rsidP="00AF066C">
            <w:pPr>
              <w:spacing w:before="40" w:after="120"/>
              <w:ind w:right="113"/>
            </w:pPr>
            <w:r w:rsidRPr="00F56399">
              <w:t>38</w:t>
            </w:r>
          </w:p>
        </w:tc>
        <w:tc>
          <w:tcPr>
            <w:tcW w:w="6592" w:type="dxa"/>
            <w:tcBorders>
              <w:bottom w:val="single" w:sz="12" w:space="0" w:color="auto"/>
            </w:tcBorders>
            <w:shd w:val="clear" w:color="auto" w:fill="auto"/>
          </w:tcPr>
          <w:p w14:paraId="3B207AA3" w14:textId="02E267F6" w:rsidR="00AF066C" w:rsidRPr="00F56399" w:rsidRDefault="00AF066C" w:rsidP="00AF066C">
            <w:pPr>
              <w:spacing w:before="40" w:after="120"/>
              <w:ind w:right="113"/>
            </w:pPr>
            <w:r w:rsidRPr="00F56399">
              <w:t xml:space="preserve">(Rep. of Korea) Proposal for amendment to ECE/TRANS/WP.29/GRSG/2024/4  </w:t>
            </w:r>
          </w:p>
        </w:tc>
        <w:tc>
          <w:tcPr>
            <w:tcW w:w="1003" w:type="dxa"/>
            <w:tcBorders>
              <w:bottom w:val="single" w:sz="12" w:space="0" w:color="auto"/>
            </w:tcBorders>
            <w:shd w:val="clear" w:color="auto" w:fill="auto"/>
          </w:tcPr>
          <w:p w14:paraId="680D8A24" w14:textId="42BAECDC" w:rsidR="00AF066C" w:rsidRPr="00F56399" w:rsidRDefault="00AF066C" w:rsidP="00AF066C">
            <w:pPr>
              <w:spacing w:before="40" w:after="120"/>
              <w:ind w:right="113"/>
            </w:pPr>
            <w:r w:rsidRPr="00F56399">
              <w:t>(e)</w:t>
            </w:r>
          </w:p>
        </w:tc>
        <w:tc>
          <w:tcPr>
            <w:tcW w:w="1144" w:type="dxa"/>
            <w:tcBorders>
              <w:bottom w:val="single" w:sz="12" w:space="0" w:color="auto"/>
            </w:tcBorders>
            <w:shd w:val="clear" w:color="auto" w:fill="auto"/>
          </w:tcPr>
          <w:p w14:paraId="6A79797E" w14:textId="181D7903" w:rsidR="00AF066C" w:rsidRPr="00F56399" w:rsidRDefault="00AF066C" w:rsidP="00AF066C">
            <w:pPr>
              <w:spacing w:before="40" w:after="120"/>
              <w:ind w:right="113"/>
            </w:pPr>
            <w:r w:rsidRPr="00F56399">
              <w:t>13</w:t>
            </w:r>
          </w:p>
        </w:tc>
      </w:tr>
    </w:tbl>
    <w:p w14:paraId="4385296F" w14:textId="77777777" w:rsidR="007F6CF2" w:rsidRPr="00F56399" w:rsidRDefault="007F6CF2" w:rsidP="002736BF">
      <w:pPr>
        <w:jc w:val="both"/>
      </w:pPr>
    </w:p>
    <w:p w14:paraId="66936BA7" w14:textId="77777777" w:rsidR="007F6CF2" w:rsidRPr="00F56399" w:rsidRDefault="007F6CF2" w:rsidP="002736BF">
      <w:pPr>
        <w:jc w:val="both"/>
        <w:rPr>
          <w:i/>
        </w:rPr>
      </w:pPr>
      <w:r w:rsidRPr="00F56399">
        <w:rPr>
          <w:i/>
        </w:rPr>
        <w:t>Notes:</w:t>
      </w:r>
    </w:p>
    <w:p w14:paraId="022457A6" w14:textId="77777777" w:rsidR="00D77944" w:rsidRPr="00F56399" w:rsidRDefault="00D77944" w:rsidP="00D77944">
      <w:r w:rsidRPr="00F56399">
        <w:t>(a)</w:t>
      </w:r>
      <w:r w:rsidRPr="00F56399">
        <w:tab/>
        <w:t>Consideration completed or superseded.</w:t>
      </w:r>
    </w:p>
    <w:p w14:paraId="47433F7D" w14:textId="77777777" w:rsidR="00D77944" w:rsidRPr="00F56399" w:rsidRDefault="00D77944" w:rsidP="00D77944">
      <w:r w:rsidRPr="00F56399">
        <w:t>(b)</w:t>
      </w:r>
      <w:r w:rsidRPr="00F56399">
        <w:tab/>
        <w:t>Continue consideration at the next session with an official symbol.</w:t>
      </w:r>
    </w:p>
    <w:p w14:paraId="79E7837D" w14:textId="77777777" w:rsidR="00D77944" w:rsidRPr="00F56399" w:rsidRDefault="00D77944" w:rsidP="00D77944">
      <w:r w:rsidRPr="00F56399">
        <w:t>(c)</w:t>
      </w:r>
      <w:r w:rsidRPr="00F56399">
        <w:tab/>
        <w:t>Continue consideration at the next session as an informal document.</w:t>
      </w:r>
    </w:p>
    <w:p w14:paraId="1A9B6CD4" w14:textId="0F91AC82" w:rsidR="007F6CF2" w:rsidRPr="00F56399" w:rsidRDefault="00D77944" w:rsidP="00D77944">
      <w:pPr>
        <w:jc w:val="both"/>
      </w:pPr>
      <w:r w:rsidRPr="00F56399">
        <w:t>(d)</w:t>
      </w:r>
      <w:r w:rsidRPr="00F56399">
        <w:tab/>
        <w:t>Adopted</w:t>
      </w:r>
      <w:r w:rsidR="00BC55D8" w:rsidRPr="00F56399">
        <w:t>/Endorsed t</w:t>
      </w:r>
      <w:r w:rsidRPr="00F56399">
        <w:t>o be submitted to WP.29.</w:t>
      </w:r>
    </w:p>
    <w:p w14:paraId="454EEC1C" w14:textId="6C128778" w:rsidR="00D77944" w:rsidRPr="00F56399" w:rsidRDefault="00B330EE" w:rsidP="004347B2">
      <w:pPr>
        <w:jc w:val="both"/>
      </w:pPr>
      <w:r w:rsidRPr="00F56399">
        <w:t>(e)</w:t>
      </w:r>
      <w:r w:rsidR="00EF1443" w:rsidRPr="00F56399">
        <w:tab/>
      </w:r>
      <w:r w:rsidRPr="00F56399">
        <w:t>Continue consideration on the basis of a revised document</w:t>
      </w:r>
      <w:r w:rsidR="00BA5330" w:rsidRPr="00F56399">
        <w:t>.</w:t>
      </w:r>
    </w:p>
    <w:p w14:paraId="1232D70F" w14:textId="77777777" w:rsidR="00B51906" w:rsidRPr="00F56399" w:rsidRDefault="007F6CF2" w:rsidP="002736BF">
      <w:pPr>
        <w:jc w:val="both"/>
        <w:sectPr w:rsidR="00B51906" w:rsidRPr="00F56399" w:rsidSect="002E0797">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418" w:right="1134" w:bottom="1134" w:left="1134" w:header="851" w:footer="567" w:gutter="0"/>
          <w:cols w:space="720"/>
          <w:titlePg/>
          <w:docGrid w:linePitch="272"/>
        </w:sectPr>
      </w:pPr>
      <w:r w:rsidRPr="00F56399">
        <w:br w:type="page"/>
      </w:r>
    </w:p>
    <w:p w14:paraId="6CC7212D" w14:textId="2FE08F5A" w:rsidR="006E5700" w:rsidRDefault="006E5700" w:rsidP="003539B9">
      <w:pPr>
        <w:suppressAutoHyphens w:val="0"/>
        <w:spacing w:line="240" w:lineRule="auto"/>
        <w:jc w:val="both"/>
        <w:rPr>
          <w:rStyle w:val="HChGChar"/>
        </w:rPr>
      </w:pPr>
      <w:r>
        <w:rPr>
          <w:rStyle w:val="HChGChar"/>
        </w:rPr>
        <w:lastRenderedPageBreak/>
        <w:t>Annex II</w:t>
      </w:r>
    </w:p>
    <w:p w14:paraId="3272E61A" w14:textId="6B7DC6E8" w:rsidR="00882720" w:rsidRPr="00F56399" w:rsidRDefault="00882720" w:rsidP="00882720">
      <w:pPr>
        <w:pStyle w:val="HChG"/>
      </w:pPr>
      <w:r w:rsidRPr="00F56399">
        <w:tab/>
      </w:r>
      <w:r w:rsidRPr="00F56399">
        <w:tab/>
        <w:t xml:space="preserve">Draft Amendments to UN Regulation No. </w:t>
      </w:r>
      <w:r w:rsidR="000328FD">
        <w:t>46</w:t>
      </w:r>
      <w:r w:rsidRPr="00F56399">
        <w:t xml:space="preserve"> (</w:t>
      </w:r>
      <w:r w:rsidR="00377DF4">
        <w:t>Devices fo</w:t>
      </w:r>
      <w:r w:rsidR="00BC233C">
        <w:t>r</w:t>
      </w:r>
      <w:r w:rsidR="00377DF4">
        <w:t xml:space="preserve"> indirect vision</w:t>
      </w:r>
      <w:r w:rsidRPr="00F56399">
        <w:t>)</w:t>
      </w:r>
    </w:p>
    <w:p w14:paraId="3AF83AAD" w14:textId="13EBCADE" w:rsidR="00882720" w:rsidRPr="000328FD" w:rsidRDefault="00882720" w:rsidP="000328FD">
      <w:pPr>
        <w:spacing w:after="360"/>
        <w:ind w:left="1134" w:right="1134" w:hanging="1134"/>
        <w:rPr>
          <w:b/>
          <w:sz w:val="24"/>
          <w:szCs w:val="24"/>
        </w:rPr>
      </w:pPr>
      <w:r w:rsidRPr="00F56399">
        <w:rPr>
          <w:lang w:eastAsia="ja-JP"/>
        </w:rPr>
        <w:tab/>
      </w:r>
      <w:r w:rsidRPr="00F56399">
        <w:rPr>
          <w:lang w:eastAsia="ja-JP"/>
        </w:rPr>
        <w:tab/>
      </w:r>
      <w:r w:rsidRPr="00F56399">
        <w:rPr>
          <w:b/>
          <w:sz w:val="24"/>
          <w:szCs w:val="24"/>
        </w:rPr>
        <w:t xml:space="preserve">Adopted text based on </w:t>
      </w:r>
      <w:r w:rsidR="002605BA" w:rsidRPr="002605BA">
        <w:rPr>
          <w:b/>
          <w:sz w:val="24"/>
          <w:szCs w:val="24"/>
        </w:rPr>
        <w:t>GRSG-127-04-Rev.2</w:t>
      </w:r>
      <w:r w:rsidRPr="00F56399">
        <w:rPr>
          <w:b/>
          <w:sz w:val="24"/>
          <w:szCs w:val="24"/>
        </w:rPr>
        <w:t xml:space="preserve"> (see paragraph </w:t>
      </w:r>
      <w:r w:rsidR="009E3B2D">
        <w:rPr>
          <w:b/>
          <w:sz w:val="24"/>
          <w:szCs w:val="24"/>
        </w:rPr>
        <w:t>11</w:t>
      </w:r>
      <w:r w:rsidRPr="00F56399">
        <w:rPr>
          <w:b/>
          <w:sz w:val="24"/>
          <w:szCs w:val="24"/>
        </w:rPr>
        <w:t xml:space="preserve"> of this report)</w:t>
      </w:r>
    </w:p>
    <w:p w14:paraId="38AD21FF" w14:textId="41497AC9" w:rsidR="006E5700" w:rsidRPr="005A3B22" w:rsidRDefault="006E5700" w:rsidP="006E5700">
      <w:pPr>
        <w:spacing w:before="120" w:after="120"/>
        <w:ind w:left="1134" w:right="1134"/>
        <w:jc w:val="both"/>
        <w:rPr>
          <w:i/>
          <w:iCs/>
        </w:rPr>
      </w:pPr>
      <w:r w:rsidRPr="005A3B22">
        <w:rPr>
          <w:i/>
          <w:iCs/>
        </w:rPr>
        <w:t xml:space="preserve">Paragraph 16.1.1., </w:t>
      </w:r>
      <w:r>
        <w:rPr>
          <w:i/>
          <w:iCs/>
        </w:rPr>
        <w:t xml:space="preserve">amend </w:t>
      </w:r>
      <w:r w:rsidRPr="005A3B22">
        <w:rPr>
          <w:i/>
          <w:iCs/>
        </w:rPr>
        <w:t>to read:</w:t>
      </w:r>
    </w:p>
    <w:p w14:paraId="64FDFC8A" w14:textId="133D03B7" w:rsidR="006E5700" w:rsidRPr="005A3B22" w:rsidRDefault="00C46901" w:rsidP="006E5700">
      <w:pPr>
        <w:spacing w:after="120"/>
        <w:ind w:left="2259" w:right="1134" w:hanging="1113"/>
        <w:jc w:val="both"/>
        <w:rPr>
          <w:iCs/>
        </w:rPr>
      </w:pPr>
      <w:r>
        <w:rPr>
          <w:iCs/>
        </w:rPr>
        <w:t>"</w:t>
      </w:r>
      <w:r w:rsidR="006E5700" w:rsidRPr="005A3B22">
        <w:rPr>
          <w:iCs/>
        </w:rPr>
        <w:t>16.1.1.</w:t>
      </w:r>
      <w:r w:rsidR="006E5700" w:rsidRPr="005A3B22">
        <w:rPr>
          <w:iCs/>
        </w:rPr>
        <w:tab/>
      </w:r>
      <w:r w:rsidR="006E5700" w:rsidRPr="005A3B22">
        <w:rPr>
          <w:iCs/>
        </w:rPr>
        <w:tab/>
        <w:t>Intended use, activation and deactivation</w:t>
      </w:r>
      <w:r w:rsidR="006E5700">
        <w:rPr>
          <w:iCs/>
        </w:rPr>
        <w:t>.</w:t>
      </w:r>
    </w:p>
    <w:p w14:paraId="4D6E23C7" w14:textId="52DBAB63" w:rsidR="006E5700" w:rsidRDefault="006E5700" w:rsidP="00C46901">
      <w:pPr>
        <w:spacing w:after="120"/>
        <w:ind w:left="2259" w:right="1134"/>
        <w:jc w:val="both"/>
        <w:rPr>
          <w:iCs/>
        </w:rPr>
      </w:pPr>
      <w:r w:rsidRPr="005A3B22">
        <w:rPr>
          <w:iCs/>
        </w:rPr>
        <w:t xml:space="preserve">The intended use shall be mentioned within the operator's </w:t>
      </w:r>
      <w:r w:rsidRPr="00C46901">
        <w:rPr>
          <w:b/>
          <w:bCs/>
          <w:iCs/>
        </w:rPr>
        <w:t>manual</w:t>
      </w:r>
      <w:r w:rsidRPr="005A3B22">
        <w:rPr>
          <w:iCs/>
        </w:rPr>
        <w:t>.</w:t>
      </w:r>
      <w:r w:rsidR="00C46901">
        <w:rPr>
          <w:iCs/>
        </w:rPr>
        <w:t>"</w:t>
      </w:r>
    </w:p>
    <w:p w14:paraId="06F22675" w14:textId="77777777" w:rsidR="006E5700" w:rsidRPr="005A3B22" w:rsidRDefault="006E5700" w:rsidP="006E5700">
      <w:pPr>
        <w:spacing w:before="120" w:after="120"/>
        <w:ind w:left="1134" w:right="1134"/>
        <w:jc w:val="both"/>
        <w:rPr>
          <w:i/>
          <w:iCs/>
        </w:rPr>
      </w:pPr>
      <w:r w:rsidRPr="005A3B22">
        <w:rPr>
          <w:i/>
          <w:iCs/>
        </w:rPr>
        <w:t xml:space="preserve">Insert new Paragraphs </w:t>
      </w:r>
      <w:r>
        <w:rPr>
          <w:i/>
          <w:iCs/>
        </w:rPr>
        <w:t>16.1.1.4</w:t>
      </w:r>
      <w:r w:rsidRPr="005A3B22">
        <w:rPr>
          <w:i/>
          <w:iCs/>
        </w:rPr>
        <w:t>.</w:t>
      </w:r>
      <w:r>
        <w:rPr>
          <w:i/>
          <w:iCs/>
        </w:rPr>
        <w:t xml:space="preserve"> to 16.1.1.4.1.</w:t>
      </w:r>
      <w:r w:rsidRPr="005A3B22">
        <w:rPr>
          <w:i/>
          <w:iCs/>
        </w:rPr>
        <w:t>, to read:</w:t>
      </w:r>
    </w:p>
    <w:p w14:paraId="12BA1D2A" w14:textId="62C6D12B" w:rsidR="006E5700" w:rsidRPr="003D17CD" w:rsidRDefault="00C46901" w:rsidP="006E5700">
      <w:pPr>
        <w:pStyle w:val="Default"/>
        <w:spacing w:after="120"/>
        <w:ind w:left="2268" w:right="1133" w:hanging="1134"/>
        <w:jc w:val="both"/>
        <w:rPr>
          <w:b/>
          <w:bCs/>
          <w:iCs/>
          <w:noProof/>
          <w:color w:val="auto"/>
          <w:sz w:val="20"/>
          <w:szCs w:val="20"/>
        </w:rPr>
      </w:pPr>
      <w:r>
        <w:rPr>
          <w:b/>
          <w:bCs/>
          <w:iCs/>
          <w:noProof/>
          <w:color w:val="auto"/>
          <w:sz w:val="20"/>
          <w:szCs w:val="20"/>
        </w:rPr>
        <w:t>"</w:t>
      </w:r>
      <w:r w:rsidR="006E5700" w:rsidRPr="003D17CD">
        <w:rPr>
          <w:b/>
          <w:bCs/>
          <w:iCs/>
          <w:noProof/>
          <w:color w:val="auto"/>
          <w:sz w:val="20"/>
          <w:szCs w:val="20"/>
        </w:rPr>
        <w:t>16.1.1.4.</w:t>
      </w:r>
      <w:r w:rsidR="006E5700" w:rsidRPr="003D17CD">
        <w:rPr>
          <w:b/>
          <w:bCs/>
          <w:iCs/>
          <w:noProof/>
          <w:color w:val="auto"/>
          <w:sz w:val="20"/>
          <w:szCs w:val="20"/>
        </w:rPr>
        <w:tab/>
        <w:t xml:space="preserve">The procedure for activation and deactivation of the CMS of Classes II and III shall allow a safe use of the vehicle. </w:t>
      </w:r>
    </w:p>
    <w:p w14:paraId="08FD92C0" w14:textId="77777777" w:rsidR="006E5700" w:rsidRPr="003D17CD" w:rsidRDefault="006E5700" w:rsidP="006E5700">
      <w:pPr>
        <w:pStyle w:val="Default"/>
        <w:spacing w:after="120"/>
        <w:ind w:left="2268" w:right="1133"/>
        <w:jc w:val="both"/>
        <w:rPr>
          <w:b/>
          <w:bCs/>
          <w:iCs/>
          <w:noProof/>
          <w:color w:val="auto"/>
          <w:sz w:val="20"/>
          <w:szCs w:val="20"/>
        </w:rPr>
      </w:pPr>
      <w:r w:rsidRPr="003D17CD">
        <w:rPr>
          <w:b/>
          <w:bCs/>
          <w:iCs/>
          <w:noProof/>
          <w:color w:val="auto"/>
          <w:sz w:val="20"/>
          <w:szCs w:val="20"/>
        </w:rPr>
        <w:t xml:space="preserve">The CMS shall be activated when the vehicle is opened (e.g. unlocking of the doors, opening of a front door or any other means by the choice of the manufacturer). </w:t>
      </w:r>
    </w:p>
    <w:p w14:paraId="02F395F6" w14:textId="77777777" w:rsidR="006E5700" w:rsidRPr="003D17CD" w:rsidRDefault="006E5700" w:rsidP="006E5700">
      <w:pPr>
        <w:pStyle w:val="Default"/>
        <w:spacing w:after="120"/>
        <w:ind w:left="2268" w:right="1133"/>
        <w:jc w:val="both"/>
        <w:rPr>
          <w:b/>
          <w:bCs/>
          <w:iCs/>
          <w:noProof/>
          <w:color w:val="auto"/>
          <w:sz w:val="20"/>
          <w:szCs w:val="20"/>
        </w:rPr>
      </w:pPr>
      <w:r w:rsidRPr="003D17CD">
        <w:rPr>
          <w:b/>
          <w:bCs/>
          <w:iCs/>
          <w:noProof/>
          <w:color w:val="auto"/>
          <w:sz w:val="20"/>
          <w:szCs w:val="20"/>
        </w:rPr>
        <w:t xml:space="preserve">In addition to the requirements mentioned in paragraph 15.2.1.1.2., after each engine switch-off the system shall remain operational for a period of at least T1 = 120 s. After T1 period and for a period of at least T2 = (420-T1) seconds the system shall be able to be reactivated such that the required field of vision is made available within 1 second by manoeuvring any front door opening automatically and, if available, manually by the driver. After T2 period the system shall be able to be reactivated within 7 seconds (e.g. by initiating any front door opening process). </w:t>
      </w:r>
    </w:p>
    <w:p w14:paraId="55CCB969" w14:textId="77777777" w:rsidR="006E5700" w:rsidRDefault="006E5700" w:rsidP="006E5700">
      <w:pPr>
        <w:spacing w:after="120"/>
        <w:ind w:left="2268" w:right="1133"/>
        <w:jc w:val="both"/>
        <w:rPr>
          <w:b/>
          <w:bCs/>
          <w:iCs/>
          <w:noProof/>
        </w:rPr>
      </w:pPr>
      <w:r w:rsidRPr="003D17CD">
        <w:rPr>
          <w:b/>
          <w:bCs/>
          <w:iCs/>
          <w:noProof/>
        </w:rPr>
        <w:t>Notwithstanding the provisions above, any other concept providing at least the same level of safety shall be demonstrated to the Technical Service and to the Approval Authority within the safety concept that is provided according to the provisions in Annex 12, paragraph 2.”</w:t>
      </w:r>
    </w:p>
    <w:p w14:paraId="29F1D015" w14:textId="653DB31E" w:rsidR="006E5700" w:rsidRPr="00137D48" w:rsidRDefault="00C46901" w:rsidP="006E5700">
      <w:pPr>
        <w:pStyle w:val="Default"/>
        <w:spacing w:after="120"/>
        <w:ind w:left="2268" w:right="1133" w:hanging="1134"/>
        <w:jc w:val="both"/>
        <w:rPr>
          <w:b/>
          <w:bCs/>
          <w:iCs/>
          <w:noProof/>
        </w:rPr>
      </w:pPr>
      <w:bookmarkStart w:id="12" w:name="_Hlk164248568"/>
      <w:r>
        <w:rPr>
          <w:rFonts w:eastAsia="Times New Roman"/>
          <w:b/>
          <w:bCs/>
          <w:iCs/>
          <w:noProof/>
          <w:color w:val="auto"/>
          <w:sz w:val="20"/>
          <w:szCs w:val="20"/>
          <w:lang w:eastAsia="nl-NL"/>
        </w:rPr>
        <w:t>"</w:t>
      </w:r>
      <w:r w:rsidR="006E5700" w:rsidRPr="00BB746D">
        <w:rPr>
          <w:rFonts w:eastAsia="Times New Roman"/>
          <w:b/>
          <w:bCs/>
          <w:iCs/>
          <w:noProof/>
          <w:color w:val="auto"/>
          <w:sz w:val="20"/>
          <w:szCs w:val="20"/>
          <w:lang w:eastAsia="nl-NL"/>
        </w:rPr>
        <w:t xml:space="preserve">16.1.1.4.1.    The provisions of paragraph 16.1.1.4. do not apply to vehicles, if: </w:t>
      </w:r>
    </w:p>
    <w:p w14:paraId="3CC8856E" w14:textId="77777777" w:rsidR="006E5700" w:rsidRPr="00137D48" w:rsidRDefault="006E5700" w:rsidP="006E5700">
      <w:pPr>
        <w:pStyle w:val="Default"/>
        <w:spacing w:after="120"/>
        <w:ind w:left="2268" w:right="1133"/>
        <w:jc w:val="both"/>
        <w:rPr>
          <w:b/>
          <w:bCs/>
          <w:iCs/>
          <w:noProof/>
        </w:rPr>
      </w:pPr>
      <w:r w:rsidRPr="00BB746D">
        <w:rPr>
          <w:rFonts w:eastAsia="Times New Roman"/>
          <w:b/>
          <w:bCs/>
          <w:iCs/>
          <w:noProof/>
          <w:color w:val="auto"/>
          <w:sz w:val="20"/>
          <w:szCs w:val="20"/>
          <w:lang w:eastAsia="nl-NL"/>
        </w:rPr>
        <w:t>- they are equipped with a feature specifically to enable the de-energization of the electrical circuits according to the “Agreement concerning the International Carriage of Dangerous Goods by Road (ADR)”</w:t>
      </w:r>
      <w:r>
        <w:rPr>
          <w:b/>
          <w:bCs/>
          <w:iCs/>
          <w:noProof/>
          <w:color w:val="auto"/>
          <w:sz w:val="20"/>
          <w:szCs w:val="20"/>
        </w:rPr>
        <w:t>;</w:t>
      </w:r>
      <w:r w:rsidRPr="00BB746D">
        <w:rPr>
          <w:rFonts w:eastAsia="Times New Roman"/>
          <w:b/>
          <w:bCs/>
          <w:iCs/>
          <w:noProof/>
          <w:color w:val="auto"/>
          <w:sz w:val="20"/>
          <w:szCs w:val="20"/>
          <w:lang w:eastAsia="nl-NL"/>
        </w:rPr>
        <w:t xml:space="preserve"> </w:t>
      </w:r>
    </w:p>
    <w:p w14:paraId="73B39198" w14:textId="77777777" w:rsidR="006E5700" w:rsidRPr="00137D48" w:rsidRDefault="006E5700" w:rsidP="006E5700">
      <w:pPr>
        <w:pStyle w:val="Default"/>
        <w:spacing w:after="120"/>
        <w:ind w:left="2268" w:right="1133"/>
        <w:jc w:val="both"/>
        <w:rPr>
          <w:b/>
          <w:bCs/>
          <w:iCs/>
          <w:noProof/>
        </w:rPr>
      </w:pPr>
      <w:r w:rsidRPr="00BB746D">
        <w:rPr>
          <w:rFonts w:eastAsia="Times New Roman"/>
          <w:b/>
          <w:bCs/>
          <w:iCs/>
          <w:noProof/>
          <w:color w:val="auto"/>
          <w:sz w:val="20"/>
          <w:szCs w:val="20"/>
          <w:lang w:eastAsia="nl-NL"/>
        </w:rPr>
        <w:t xml:space="preserve">- they have a control device for the feature to enable the de-energization of the electrical circuits, installed outside of the cabin; and </w:t>
      </w:r>
    </w:p>
    <w:p w14:paraId="6E513ED4" w14:textId="2A69DFA6" w:rsidR="006E5700" w:rsidRPr="00C46901" w:rsidRDefault="006E5700" w:rsidP="00C46901">
      <w:pPr>
        <w:pStyle w:val="Default"/>
        <w:spacing w:after="120"/>
        <w:ind w:left="2268" w:right="1133"/>
        <w:jc w:val="both"/>
        <w:rPr>
          <w:b/>
          <w:bCs/>
          <w:iCs/>
          <w:noProof/>
        </w:rPr>
      </w:pPr>
      <w:r>
        <w:rPr>
          <w:noProof/>
          <w:lang w:val="de-DE" w:eastAsia="de-DE"/>
        </w:rPr>
        <mc:AlternateContent>
          <mc:Choice Requires="wps">
            <w:drawing>
              <wp:anchor distT="0" distB="0" distL="114300" distR="114300" simplePos="0" relativeHeight="251659264" behindDoc="0" locked="0" layoutInCell="1" allowOverlap="1" wp14:anchorId="5C23CDD9" wp14:editId="649CDC17">
                <wp:simplePos x="0" y="0"/>
                <wp:positionH relativeFrom="column">
                  <wp:posOffset>5921375</wp:posOffset>
                </wp:positionH>
                <wp:positionV relativeFrom="paragraph">
                  <wp:posOffset>182245</wp:posOffset>
                </wp:positionV>
                <wp:extent cx="141670" cy="293390"/>
                <wp:effectExtent l="0" t="0" r="10795" b="11430"/>
                <wp:wrapNone/>
                <wp:docPr id="18" name="Rechteck 18"/>
                <wp:cNvGraphicFramePr/>
                <a:graphic xmlns:a="http://schemas.openxmlformats.org/drawingml/2006/main">
                  <a:graphicData uri="http://schemas.microsoft.com/office/word/2010/wordprocessingShape">
                    <wps:wsp>
                      <wps:cNvSpPr/>
                      <wps:spPr>
                        <a:xfrm>
                          <a:off x="0" y="0"/>
                          <a:ext cx="141670" cy="29339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36F6B" id="Rechteck 18" o:spid="_x0000_s1026" style="position:absolute;margin-left:466.25pt;margin-top:14.35pt;width:11.1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" fillcolor="window" strokecolor="window" strokeweight="2pt"/>
            </w:pict>
          </mc:Fallback>
        </mc:AlternateContent>
      </w:r>
      <w:r w:rsidRPr="00BB746D">
        <w:rPr>
          <w:rFonts w:eastAsia="Times New Roman"/>
          <w:b/>
          <w:bCs/>
          <w:iCs/>
          <w:noProof/>
          <w:color w:val="auto"/>
          <w:sz w:val="20"/>
          <w:szCs w:val="20"/>
          <w:lang w:eastAsia="nl-NL"/>
        </w:rPr>
        <w:t>- the feature to enable the de-energization of the electrical circuits is activated via the control device outside of the cabin.</w:t>
      </w:r>
      <w:bookmarkEnd w:id="12"/>
      <w:r w:rsidR="00C46901">
        <w:rPr>
          <w:rFonts w:eastAsia="Times New Roman"/>
          <w:b/>
          <w:bCs/>
          <w:iCs/>
          <w:noProof/>
          <w:color w:val="auto"/>
          <w:sz w:val="20"/>
          <w:szCs w:val="20"/>
          <w:lang w:eastAsia="nl-NL"/>
        </w:rPr>
        <w:t>"</w:t>
      </w:r>
    </w:p>
    <w:p w14:paraId="6ACD5B3E" w14:textId="77777777" w:rsidR="006E5700" w:rsidRDefault="006E5700" w:rsidP="003539B9">
      <w:pPr>
        <w:suppressAutoHyphens w:val="0"/>
        <w:spacing w:line="240" w:lineRule="auto"/>
        <w:jc w:val="both"/>
        <w:rPr>
          <w:rStyle w:val="HChGChar"/>
        </w:rPr>
      </w:pPr>
    </w:p>
    <w:p w14:paraId="63CB6378" w14:textId="77777777" w:rsidR="006E5700" w:rsidRDefault="006E5700" w:rsidP="003539B9">
      <w:pPr>
        <w:suppressAutoHyphens w:val="0"/>
        <w:spacing w:line="240" w:lineRule="auto"/>
        <w:jc w:val="both"/>
        <w:rPr>
          <w:rStyle w:val="HChGChar"/>
        </w:rPr>
        <w:sectPr w:rsidR="006E5700" w:rsidSect="00D55C0A">
          <w:headerReference w:type="first" r:id="rId19"/>
          <w:footerReference w:type="first" r:id="rId20"/>
          <w:endnotePr>
            <w:numFmt w:val="decimal"/>
          </w:endnotePr>
          <w:pgSz w:w="11907" w:h="16840" w:code="9"/>
          <w:pgMar w:top="1418" w:right="1134" w:bottom="1134" w:left="1134" w:header="851" w:footer="567" w:gutter="0"/>
          <w:cols w:space="720"/>
          <w:titlePg/>
          <w:docGrid w:linePitch="272"/>
        </w:sectPr>
      </w:pPr>
    </w:p>
    <w:p w14:paraId="13CF8381" w14:textId="50028498" w:rsidR="007A270E" w:rsidRPr="00F56399" w:rsidRDefault="003539B9" w:rsidP="003539B9">
      <w:pPr>
        <w:suppressAutoHyphens w:val="0"/>
        <w:spacing w:line="240" w:lineRule="auto"/>
        <w:jc w:val="both"/>
      </w:pPr>
      <w:r w:rsidRPr="00F56399">
        <w:rPr>
          <w:rStyle w:val="HChGChar"/>
        </w:rPr>
        <w:lastRenderedPageBreak/>
        <w:t>Annex I</w:t>
      </w:r>
      <w:r w:rsidR="00672C9F" w:rsidRPr="00F56399">
        <w:rPr>
          <w:rStyle w:val="HChGChar"/>
        </w:rPr>
        <w:t>I</w:t>
      </w:r>
      <w:r w:rsidR="00C46901">
        <w:rPr>
          <w:rStyle w:val="HChGChar"/>
        </w:rPr>
        <w:t>I</w:t>
      </w:r>
      <w:r w:rsidR="00735697" w:rsidRPr="00F56399">
        <w:rPr>
          <w:rStyle w:val="HChGChar"/>
        </w:rPr>
        <w:tab/>
      </w:r>
    </w:p>
    <w:p w14:paraId="39D33F24" w14:textId="42268B15" w:rsidR="00FA443A" w:rsidRPr="00F56399" w:rsidRDefault="00FA443A" w:rsidP="00FA443A">
      <w:pPr>
        <w:pStyle w:val="HChG"/>
        <w:rPr>
          <w:lang w:eastAsia="ja-JP"/>
        </w:rPr>
      </w:pPr>
      <w:r w:rsidRPr="00F56399">
        <w:rPr>
          <w:lang w:eastAsia="ja-JP"/>
        </w:rPr>
        <w:tab/>
      </w:r>
      <w:r w:rsidRPr="00F56399">
        <w:rPr>
          <w:lang w:eastAsia="ja-JP"/>
        </w:rPr>
        <w:tab/>
      </w:r>
      <w:r w:rsidR="00902C23" w:rsidRPr="00F56399">
        <w:rPr>
          <w:lang w:eastAsia="ja-JP"/>
        </w:rPr>
        <w:t xml:space="preserve">Draft </w:t>
      </w:r>
      <w:r w:rsidR="00200792" w:rsidRPr="00F56399">
        <w:rPr>
          <w:lang w:eastAsia="ja-JP"/>
        </w:rPr>
        <w:t>A</w:t>
      </w:r>
      <w:r w:rsidR="00902C23" w:rsidRPr="00F56399">
        <w:rPr>
          <w:lang w:eastAsia="ja-JP"/>
        </w:rPr>
        <w:t xml:space="preserve">mendments to </w:t>
      </w:r>
      <w:r w:rsidR="00DD42B9" w:rsidRPr="00F56399">
        <w:rPr>
          <w:color w:val="000000" w:themeColor="text1"/>
          <w:sz w:val="24"/>
        </w:rPr>
        <w:t>UN Regulation No. 158 (Reversing motion)</w:t>
      </w:r>
    </w:p>
    <w:p w14:paraId="782A0BBC" w14:textId="442A5D7D" w:rsidR="00FA443A" w:rsidRPr="00F56399" w:rsidRDefault="006505BA" w:rsidP="00865EB8">
      <w:pPr>
        <w:pStyle w:val="H1G"/>
      </w:pPr>
      <w:r w:rsidRPr="00F56399">
        <w:rPr>
          <w:lang w:eastAsia="ja-JP"/>
        </w:rPr>
        <w:tab/>
      </w:r>
      <w:r w:rsidRPr="00F56399">
        <w:rPr>
          <w:lang w:eastAsia="ja-JP"/>
        </w:rPr>
        <w:tab/>
      </w:r>
      <w:r w:rsidR="00DD42B9" w:rsidRPr="00F56399">
        <w:rPr>
          <w:szCs w:val="24"/>
        </w:rPr>
        <w:t xml:space="preserve">Amendments adopted to </w:t>
      </w:r>
      <w:r w:rsidR="00DD42B9" w:rsidRPr="00F56399">
        <w:t>ECE/TRANS/WP.29/GRSG/2024/2</w:t>
      </w:r>
      <w:r w:rsidR="00C711B8">
        <w:t>4</w:t>
      </w:r>
      <w:r w:rsidR="00DD42B9" w:rsidRPr="00F56399">
        <w:t xml:space="preserve"> (see paragraph 13 of this report)</w:t>
      </w:r>
    </w:p>
    <w:p w14:paraId="4789DDBF" w14:textId="77777777" w:rsidR="003E6430" w:rsidRPr="00F56399" w:rsidRDefault="003E6430" w:rsidP="003E6430">
      <w:pPr>
        <w:pStyle w:val="Para0"/>
        <w:spacing w:before="120"/>
        <w:ind w:left="2276" w:right="1138" w:hanging="1138"/>
        <w:jc w:val="left"/>
        <w:rPr>
          <w:bCs/>
          <w:lang w:val="en-GB"/>
        </w:rPr>
      </w:pPr>
      <w:r w:rsidRPr="00F56399">
        <w:rPr>
          <w:bCs/>
          <w:i/>
          <w:iCs/>
          <w:lang w:val="en-GB"/>
        </w:rPr>
        <w:t>Contents, chapter 20,</w:t>
      </w:r>
      <w:r w:rsidRPr="00F56399">
        <w:rPr>
          <w:bCs/>
          <w:lang w:val="en-GB"/>
        </w:rPr>
        <w:t xml:space="preserve"> amend to read:</w:t>
      </w:r>
    </w:p>
    <w:p w14:paraId="0F0CC0A8" w14:textId="0014F8CE" w:rsidR="003E6430" w:rsidRPr="00F56399" w:rsidRDefault="008C671F" w:rsidP="003E6430">
      <w:pPr>
        <w:pStyle w:val="Para0"/>
        <w:spacing w:before="120" w:after="0"/>
        <w:ind w:left="2276" w:right="1138" w:hanging="1138"/>
        <w:jc w:val="left"/>
        <w:rPr>
          <w:lang w:val="en-GB"/>
        </w:rPr>
      </w:pPr>
      <w:r w:rsidRPr="00F56399">
        <w:rPr>
          <w:lang w:val="en-GB"/>
        </w:rPr>
        <w:t>"</w:t>
      </w:r>
      <w:r w:rsidR="003E6430" w:rsidRPr="00F56399">
        <w:rPr>
          <w:lang w:val="en-GB"/>
        </w:rPr>
        <w:t xml:space="preserve">20. Penalties for non-conformity of </w:t>
      </w:r>
      <w:r w:rsidR="003E6430" w:rsidRPr="00F56399">
        <w:rPr>
          <w:strike/>
          <w:lang w:val="en-GB"/>
        </w:rPr>
        <w:t>protection</w:t>
      </w:r>
      <w:r w:rsidR="003E6430" w:rsidRPr="00F56399">
        <w:rPr>
          <w:lang w:val="en-GB"/>
        </w:rPr>
        <w:t xml:space="preserve"> </w:t>
      </w:r>
      <w:r w:rsidR="003E6430" w:rsidRPr="00F56399">
        <w:rPr>
          <w:b/>
          <w:bCs/>
          <w:lang w:val="en-GB"/>
        </w:rPr>
        <w:t>production</w:t>
      </w:r>
      <w:r w:rsidR="003E6430" w:rsidRPr="00F56399">
        <w:rPr>
          <w:lang w:val="en-GB"/>
        </w:rPr>
        <w:t>..............................................19</w:t>
      </w:r>
      <w:r w:rsidRPr="00F56399">
        <w:rPr>
          <w:lang w:val="en-GB"/>
        </w:rPr>
        <w:t>"</w:t>
      </w:r>
    </w:p>
    <w:p w14:paraId="77479F74" w14:textId="77777777" w:rsidR="003E6430" w:rsidRPr="00F56399" w:rsidRDefault="003E6430" w:rsidP="003E6430">
      <w:pPr>
        <w:pStyle w:val="Para0"/>
        <w:spacing w:before="120"/>
        <w:ind w:left="2276" w:right="1138" w:hanging="1138"/>
        <w:jc w:val="left"/>
        <w:rPr>
          <w:bCs/>
          <w:lang w:val="en-GB"/>
        </w:rPr>
      </w:pPr>
      <w:r w:rsidRPr="00F56399">
        <w:rPr>
          <w:bCs/>
          <w:i/>
          <w:iCs/>
          <w:lang w:val="en-GB"/>
        </w:rPr>
        <w:t xml:space="preserve">Paragraph 5.4.1., </w:t>
      </w:r>
      <w:r w:rsidRPr="00F56399">
        <w:rPr>
          <w:bCs/>
          <w:lang w:val="en-GB"/>
        </w:rPr>
        <w:t>amend to read:</w:t>
      </w:r>
    </w:p>
    <w:p w14:paraId="11BD2EB6" w14:textId="77777777" w:rsidR="003E6430" w:rsidRPr="00F56399" w:rsidRDefault="003E6430" w:rsidP="003E6430">
      <w:pPr>
        <w:pStyle w:val="Para0"/>
        <w:spacing w:before="120"/>
        <w:ind w:left="2276" w:right="1138" w:hanging="1138"/>
        <w:rPr>
          <w:bCs/>
          <w:lang w:val="en-GB"/>
        </w:rPr>
      </w:pPr>
      <w:r w:rsidRPr="00F56399">
        <w:rPr>
          <w:bCs/>
          <w:lang w:val="en-GB"/>
        </w:rPr>
        <w:t>"5.4.1.</w:t>
      </w:r>
      <w:r w:rsidRPr="00F56399">
        <w:rPr>
          <w:bCs/>
          <w:lang w:val="en-GB"/>
        </w:rPr>
        <w:tab/>
        <w:t>A circle surrounding the letter "E" followed by:</w:t>
      </w:r>
    </w:p>
    <w:p w14:paraId="21B5C27A" w14:textId="77777777" w:rsidR="003E6430" w:rsidRPr="00F56399" w:rsidRDefault="003E6430" w:rsidP="003E6430">
      <w:pPr>
        <w:pStyle w:val="Para0"/>
        <w:spacing w:before="120"/>
        <w:ind w:left="2835" w:right="1138" w:hanging="567"/>
        <w:rPr>
          <w:bCs/>
          <w:lang w:val="en-GB"/>
        </w:rPr>
      </w:pPr>
      <w:r w:rsidRPr="00F56399">
        <w:rPr>
          <w:bCs/>
          <w:lang w:val="en-GB"/>
        </w:rPr>
        <w:t xml:space="preserve">(a) </w:t>
      </w:r>
      <w:r w:rsidRPr="00F56399">
        <w:rPr>
          <w:bCs/>
          <w:lang w:val="en-GB"/>
        </w:rPr>
        <w:tab/>
        <w:t>The distinguishing number of the country which has granted approval</w:t>
      </w:r>
      <w:r w:rsidRPr="00F56399">
        <w:rPr>
          <w:b/>
          <w:vertAlign w:val="superscript"/>
          <w:lang w:val="en-GB"/>
        </w:rPr>
        <w:t>1</w:t>
      </w:r>
      <w:r w:rsidRPr="00F56399">
        <w:rPr>
          <w:bCs/>
          <w:lang w:val="en-GB"/>
        </w:rPr>
        <w:t xml:space="preserve">; </w:t>
      </w:r>
    </w:p>
    <w:p w14:paraId="54F28B4D" w14:textId="77777777" w:rsidR="003E6430" w:rsidRPr="00F56399" w:rsidRDefault="003E6430" w:rsidP="003E6430">
      <w:pPr>
        <w:pStyle w:val="Para0"/>
        <w:spacing w:before="120"/>
        <w:ind w:left="2276" w:right="1138" w:firstLine="559"/>
        <w:rPr>
          <w:bCs/>
          <w:lang w:val="en-GB"/>
        </w:rPr>
      </w:pPr>
      <w:r w:rsidRPr="00F56399">
        <w:rPr>
          <w:bCs/>
          <w:lang w:val="en-GB"/>
        </w:rPr>
        <w:t>and</w:t>
      </w:r>
    </w:p>
    <w:p w14:paraId="77D6DFA9" w14:textId="77777777" w:rsidR="003E6430" w:rsidRPr="00F56399" w:rsidRDefault="003E6430" w:rsidP="003E6430">
      <w:pPr>
        <w:pStyle w:val="Para0"/>
        <w:spacing w:before="120"/>
        <w:ind w:left="2835" w:right="1138" w:hanging="567"/>
        <w:rPr>
          <w:bCs/>
          <w:lang w:val="en-GB"/>
        </w:rPr>
      </w:pPr>
      <w:r w:rsidRPr="00F56399">
        <w:rPr>
          <w:bCs/>
          <w:lang w:val="en-GB"/>
        </w:rPr>
        <w:t xml:space="preserve">(b) </w:t>
      </w:r>
      <w:r w:rsidRPr="00F56399">
        <w:rPr>
          <w:bCs/>
          <w:lang w:val="en-GB"/>
        </w:rPr>
        <w:tab/>
        <w:t>The number of this Regulation, followed by the letter "R", a dash and the approval number."</w:t>
      </w:r>
    </w:p>
    <w:p w14:paraId="094F5CAB" w14:textId="77777777" w:rsidR="003E6430" w:rsidRPr="00F56399" w:rsidRDefault="003E6430" w:rsidP="003E6430">
      <w:pPr>
        <w:pStyle w:val="Para0"/>
        <w:spacing w:before="120"/>
        <w:ind w:right="1138"/>
        <w:rPr>
          <w:bCs/>
          <w:lang w:val="en-GB"/>
        </w:rPr>
      </w:pPr>
      <w:r w:rsidRPr="00F56399">
        <w:rPr>
          <w:bCs/>
          <w:i/>
          <w:iCs/>
          <w:lang w:val="en-GB"/>
        </w:rPr>
        <w:t>(re)Insert footnote 1</w:t>
      </w:r>
      <w:r w:rsidRPr="00F56399">
        <w:rPr>
          <w:bCs/>
          <w:lang w:val="en-GB"/>
        </w:rPr>
        <w:t>, to read:</w:t>
      </w:r>
    </w:p>
    <w:p w14:paraId="44A2D2C7" w14:textId="0CA394F0" w:rsidR="003E6430" w:rsidRPr="00F56399" w:rsidRDefault="008C671F" w:rsidP="003E6430">
      <w:pPr>
        <w:pStyle w:val="Para0"/>
        <w:spacing w:before="120"/>
        <w:ind w:left="1418" w:right="1138" w:hanging="284"/>
        <w:jc w:val="left"/>
        <w:rPr>
          <w:b/>
          <w:sz w:val="18"/>
          <w:szCs w:val="18"/>
          <w:lang w:val="en-GB"/>
        </w:rPr>
      </w:pPr>
      <w:r w:rsidRPr="00F56399">
        <w:rPr>
          <w:b/>
          <w:sz w:val="18"/>
          <w:szCs w:val="18"/>
          <w:vertAlign w:val="superscript"/>
          <w:lang w:val="en-GB"/>
        </w:rPr>
        <w:t>"</w:t>
      </w:r>
      <w:r w:rsidR="003E6430" w:rsidRPr="00F56399">
        <w:rPr>
          <w:b/>
          <w:sz w:val="18"/>
          <w:szCs w:val="18"/>
          <w:vertAlign w:val="superscript"/>
          <w:lang w:val="en-GB"/>
        </w:rPr>
        <w:t>1</w:t>
      </w:r>
      <w:r w:rsidR="003E6430" w:rsidRPr="00F56399">
        <w:rPr>
          <w:b/>
          <w:sz w:val="18"/>
          <w:szCs w:val="18"/>
          <w:lang w:val="en-GB"/>
        </w:rPr>
        <w:t xml:space="preserve"> The distinguishing numbers of the Contracting Parties to the 1958 Agreement are reproduced in Annex 3 to the </w:t>
      </w:r>
      <w:bookmarkStart w:id="13" w:name="_Hlk166145758"/>
      <w:r w:rsidR="003E6430" w:rsidRPr="00F56399">
        <w:rPr>
          <w:b/>
          <w:sz w:val="18"/>
          <w:szCs w:val="18"/>
          <w:lang w:val="en-GB"/>
        </w:rPr>
        <w:t xml:space="preserve">Consolidated Resolution on the Construction of Vehicles </w:t>
      </w:r>
      <w:bookmarkEnd w:id="13"/>
      <w:r w:rsidR="003E6430" w:rsidRPr="00F56399">
        <w:rPr>
          <w:b/>
          <w:sz w:val="18"/>
          <w:szCs w:val="18"/>
          <w:lang w:val="en-GB"/>
        </w:rPr>
        <w:t>(R.E.3), document ECE/TRANS/WP.29/78/Rev.7</w:t>
      </w:r>
      <w:r w:rsidR="004F24DF" w:rsidRPr="00F56399">
        <w:rPr>
          <w:b/>
          <w:sz w:val="18"/>
          <w:szCs w:val="18"/>
          <w:lang w:val="en-GB"/>
        </w:rPr>
        <w:t>.</w:t>
      </w:r>
      <w:r w:rsidR="003E6430" w:rsidRPr="00F56399">
        <w:rPr>
          <w:b/>
          <w:sz w:val="18"/>
          <w:szCs w:val="18"/>
          <w:lang w:val="en-GB"/>
        </w:rPr>
        <w:br/>
      </w:r>
      <w:hyperlink r:id="rId21" w:history="1">
        <w:r w:rsidR="003E6430" w:rsidRPr="00F56399">
          <w:rPr>
            <w:rStyle w:val="Hyperlink"/>
            <w:b/>
            <w:szCs w:val="18"/>
            <w:lang w:val="en-GB"/>
          </w:rPr>
          <w:t>https://unece.org/transport/vehicle-regulations/wp29/resolutions</w:t>
        </w:r>
      </w:hyperlink>
      <w:r w:rsidRPr="00F56399">
        <w:rPr>
          <w:b/>
          <w:sz w:val="18"/>
          <w:szCs w:val="18"/>
          <w:lang w:val="en-GB"/>
        </w:rPr>
        <w:t>"</w:t>
      </w:r>
    </w:p>
    <w:p w14:paraId="6088484D" w14:textId="142439B2" w:rsidR="0058625A" w:rsidRPr="00F56399" w:rsidRDefault="00CF1A21" w:rsidP="00600127">
      <w:pPr>
        <w:suppressAutoHyphens w:val="0"/>
        <w:spacing w:line="240" w:lineRule="auto"/>
        <w:rPr>
          <w:b/>
          <w:sz w:val="24"/>
          <w:szCs w:val="24"/>
        </w:rPr>
      </w:pPr>
      <w:r w:rsidRPr="00F56399">
        <w:rPr>
          <w:b/>
          <w:sz w:val="24"/>
          <w:szCs w:val="24"/>
        </w:rPr>
        <w:br w:type="page"/>
      </w:r>
    </w:p>
    <w:p w14:paraId="760EEE7B" w14:textId="77777777" w:rsidR="00942432" w:rsidRPr="00F56399" w:rsidRDefault="00942432" w:rsidP="002736BF">
      <w:pPr>
        <w:jc w:val="both"/>
        <w:sectPr w:rsidR="00942432" w:rsidRPr="00F56399" w:rsidSect="00D55C0A">
          <w:headerReference w:type="first" r:id="rId22"/>
          <w:footerReference w:type="first" r:id="rId23"/>
          <w:endnotePr>
            <w:numFmt w:val="decimal"/>
          </w:endnotePr>
          <w:pgSz w:w="11907" w:h="16840" w:code="9"/>
          <w:pgMar w:top="1418" w:right="1134" w:bottom="1134" w:left="1134" w:header="851" w:footer="567" w:gutter="0"/>
          <w:cols w:space="720"/>
          <w:titlePg/>
          <w:docGrid w:linePitch="272"/>
        </w:sectPr>
      </w:pPr>
    </w:p>
    <w:p w14:paraId="62A0553E" w14:textId="640ADEAE" w:rsidR="00E24DF1" w:rsidRPr="00F56399" w:rsidRDefault="00E24DF1" w:rsidP="00E24DF1">
      <w:pPr>
        <w:suppressAutoHyphens w:val="0"/>
        <w:spacing w:line="240" w:lineRule="auto"/>
        <w:jc w:val="both"/>
        <w:rPr>
          <w:rStyle w:val="HChGChar"/>
        </w:rPr>
      </w:pPr>
      <w:r w:rsidRPr="00F56399">
        <w:rPr>
          <w:rStyle w:val="HChGChar"/>
        </w:rPr>
        <w:lastRenderedPageBreak/>
        <w:t>Annex I</w:t>
      </w:r>
      <w:r w:rsidR="00B4059B">
        <w:rPr>
          <w:rStyle w:val="HChGChar"/>
        </w:rPr>
        <w:t>V</w:t>
      </w:r>
    </w:p>
    <w:p w14:paraId="72DC2CE1" w14:textId="1ADEE557" w:rsidR="001500F6" w:rsidRPr="00F56399" w:rsidRDefault="000E6CCD" w:rsidP="001500F6">
      <w:pPr>
        <w:pStyle w:val="HChG"/>
      </w:pPr>
      <w:r w:rsidRPr="00F56399">
        <w:rPr>
          <w:lang w:eastAsia="ja-JP"/>
        </w:rPr>
        <w:tab/>
      </w:r>
      <w:r w:rsidRPr="00F56399">
        <w:rPr>
          <w:lang w:eastAsia="ja-JP"/>
        </w:rPr>
        <w:tab/>
      </w:r>
      <w:r w:rsidR="0038237D" w:rsidRPr="00F56399">
        <w:t xml:space="preserve">Draft Amendments to </w:t>
      </w:r>
      <w:r w:rsidR="0010628F" w:rsidRPr="00F56399">
        <w:t>UN Regulation No. 166 (Vulnerable Road Users in Front and Side Close Proximity)</w:t>
      </w:r>
    </w:p>
    <w:p w14:paraId="5B275A55" w14:textId="7A95788D" w:rsidR="000E6CCD" w:rsidRPr="00F56399" w:rsidRDefault="000E6CCD" w:rsidP="000E6CCD">
      <w:pPr>
        <w:pStyle w:val="H1G"/>
      </w:pPr>
      <w:r w:rsidRPr="00F56399">
        <w:rPr>
          <w:lang w:eastAsia="ja-JP"/>
        </w:rPr>
        <w:tab/>
      </w:r>
      <w:r w:rsidRPr="00F56399">
        <w:rPr>
          <w:lang w:eastAsia="ja-JP"/>
        </w:rPr>
        <w:tab/>
      </w:r>
      <w:r w:rsidR="001500F6" w:rsidRPr="00F56399">
        <w:rPr>
          <w:lang w:eastAsia="ja-JP"/>
        </w:rPr>
        <w:tab/>
      </w:r>
      <w:r w:rsidR="001500F6" w:rsidRPr="00F56399">
        <w:rPr>
          <w:szCs w:val="24"/>
        </w:rPr>
        <w:t xml:space="preserve">Amendments adopted to </w:t>
      </w:r>
      <w:r w:rsidR="00A426E7" w:rsidRPr="00F56399">
        <w:rPr>
          <w:rFonts w:eastAsia="Times New Roman"/>
          <w:color w:val="000000" w:themeColor="text1"/>
          <w:lang w:eastAsia="en-GB"/>
        </w:rPr>
        <w:t>ECE/TRANS/WP.29/GRSG/2024/12</w:t>
      </w:r>
      <w:r w:rsidRPr="00F56399">
        <w:t xml:space="preserve"> (see paragraph </w:t>
      </w:r>
      <w:r w:rsidR="00A426E7" w:rsidRPr="00F56399">
        <w:t>16</w:t>
      </w:r>
      <w:r w:rsidRPr="00F56399">
        <w:t xml:space="preserve"> of this report)</w:t>
      </w:r>
    </w:p>
    <w:p w14:paraId="32375704" w14:textId="4B920A4F" w:rsidR="00694961" w:rsidRPr="00F56399" w:rsidRDefault="00624499" w:rsidP="00624499">
      <w:pPr>
        <w:pStyle w:val="SingleTxtG"/>
        <w:rPr>
          <w:rStyle w:val="HChGChar"/>
          <w:b w:val="0"/>
          <w:sz w:val="20"/>
        </w:rPr>
      </w:pPr>
      <w:r w:rsidRPr="00F56399">
        <w:rPr>
          <w:rStyle w:val="HChGChar"/>
          <w:b w:val="0"/>
          <w:i/>
          <w:iCs/>
          <w:sz w:val="20"/>
        </w:rPr>
        <w:t>N</w:t>
      </w:r>
      <w:r w:rsidR="008A0BCD" w:rsidRPr="00F56399">
        <w:rPr>
          <w:rStyle w:val="HChGChar"/>
          <w:b w:val="0"/>
          <w:i/>
          <w:iCs/>
          <w:sz w:val="20"/>
        </w:rPr>
        <w:t>ew paragraphs 6.1.4</w:t>
      </w:r>
      <w:r w:rsidRPr="00F56399">
        <w:rPr>
          <w:rStyle w:val="HChGChar"/>
          <w:b w:val="0"/>
          <w:i/>
          <w:iCs/>
          <w:sz w:val="20"/>
        </w:rPr>
        <w:t>.</w:t>
      </w:r>
      <w:r w:rsidRPr="00F56399">
        <w:rPr>
          <w:rStyle w:val="HChGChar"/>
          <w:b w:val="0"/>
          <w:sz w:val="20"/>
        </w:rPr>
        <w:t>, to be deleted</w:t>
      </w:r>
    </w:p>
    <w:p w14:paraId="57C3A35D" w14:textId="77777777" w:rsidR="00E5698A" w:rsidRPr="00F56399" w:rsidRDefault="00E5698A" w:rsidP="00E5698A">
      <w:pPr>
        <w:tabs>
          <w:tab w:val="left" w:pos="709"/>
          <w:tab w:val="right" w:pos="993"/>
          <w:tab w:val="left" w:pos="1984"/>
          <w:tab w:val="right" w:pos="8505"/>
          <w:tab w:val="left" w:leader="dot" w:pos="8929"/>
        </w:tabs>
        <w:spacing w:after="120"/>
        <w:ind w:left="1134" w:right="1133"/>
        <w:rPr>
          <w:b/>
          <w:bCs/>
          <w:i/>
          <w:iCs/>
        </w:rPr>
      </w:pPr>
      <w:r w:rsidRPr="00F56399">
        <w:rPr>
          <w:b/>
          <w:bCs/>
          <w:i/>
          <w:iCs/>
        </w:rPr>
        <w:t>Paragraph 12.2.</w:t>
      </w:r>
      <w:r w:rsidRPr="00F56399">
        <w:rPr>
          <w:b/>
          <w:bCs/>
          <w:i/>
          <w:iCs/>
          <w:lang w:eastAsia="ja-JP"/>
        </w:rPr>
        <w:t>,</w:t>
      </w:r>
      <w:r w:rsidRPr="00F56399">
        <w:rPr>
          <w:b/>
          <w:bCs/>
          <w:i/>
          <w:iCs/>
        </w:rPr>
        <w:t xml:space="preserve"> </w:t>
      </w:r>
      <w:r w:rsidRPr="00F56399">
        <w:rPr>
          <w:b/>
          <w:bCs/>
        </w:rPr>
        <w:t>amend to read:</w:t>
      </w:r>
    </w:p>
    <w:p w14:paraId="075F01E7" w14:textId="588B293E" w:rsidR="00E5698A" w:rsidRPr="00F56399" w:rsidRDefault="0023667E" w:rsidP="00E5698A">
      <w:pPr>
        <w:pStyle w:val="SingleTxtG"/>
        <w:ind w:left="1710" w:hanging="576"/>
      </w:pPr>
      <w:r w:rsidRPr="00F56399">
        <w:t>"</w:t>
      </w:r>
      <w:r w:rsidR="00E5698A" w:rsidRPr="00F56399">
        <w:t>12.2.</w:t>
      </w:r>
      <w:r w:rsidR="00E5698A" w:rsidRPr="00F56399">
        <w:tab/>
        <w:t>"</w:t>
      </w:r>
      <w:proofErr w:type="spellStart"/>
      <w:r w:rsidR="00E5698A" w:rsidRPr="00F56399">
        <w:rPr>
          <w:i/>
          <w:iCs/>
        </w:rPr>
        <w:t>Ambinocular</w:t>
      </w:r>
      <w:proofErr w:type="spellEnd"/>
      <w:r w:rsidR="00E5698A" w:rsidRPr="00F56399">
        <w:rPr>
          <w:i/>
          <w:iCs/>
        </w:rPr>
        <w:t xml:space="preserve"> vision</w:t>
      </w:r>
      <w:r w:rsidR="00E5698A" w:rsidRPr="00F56399">
        <w:t xml:space="preserve">" means the total field of vision obtained by the superimposition of the monocular fields of the right eye and the left eye (see Figure </w:t>
      </w:r>
      <w:r w:rsidR="00E5698A" w:rsidRPr="00F56399">
        <w:rPr>
          <w:b/>
          <w:bCs/>
        </w:rPr>
        <w:t>4</w:t>
      </w:r>
      <w:r w:rsidR="00E5698A" w:rsidRPr="00F56399">
        <w:t xml:space="preserve"> below).</w:t>
      </w:r>
    </w:p>
    <w:p w14:paraId="62D8A999" w14:textId="77777777" w:rsidR="00E5698A" w:rsidRPr="00F56399" w:rsidRDefault="00E5698A" w:rsidP="00E5698A">
      <w:pPr>
        <w:keepNext/>
        <w:spacing w:line="240" w:lineRule="auto"/>
        <w:ind w:left="1134"/>
        <w:outlineLvl w:val="0"/>
        <w:rPr>
          <w:b/>
          <w:bCs/>
        </w:rPr>
      </w:pPr>
      <w:r w:rsidRPr="00F56399">
        <w:rPr>
          <w:b/>
          <w:bCs/>
        </w:rPr>
        <w:t>Figure 4</w:t>
      </w:r>
    </w:p>
    <w:p w14:paraId="2CEF32A4" w14:textId="77777777" w:rsidR="00E5698A" w:rsidRPr="00F56399" w:rsidRDefault="00E5698A" w:rsidP="00E5698A">
      <w:pPr>
        <w:keepNext/>
        <w:spacing w:line="240" w:lineRule="auto"/>
        <w:ind w:left="1134"/>
        <w:outlineLvl w:val="0"/>
        <w:rPr>
          <w:b/>
          <w:bCs/>
        </w:rPr>
      </w:pPr>
      <w:r w:rsidRPr="00F56399">
        <w:rPr>
          <w:b/>
          <w:bCs/>
        </w:rPr>
        <w:t>Monocular Fields</w:t>
      </w:r>
    </w:p>
    <w:p w14:paraId="6F76922B" w14:textId="77777777" w:rsidR="00E5698A" w:rsidRPr="00F56399" w:rsidRDefault="00E5698A" w:rsidP="00E5698A">
      <w:pPr>
        <w:keepNext/>
        <w:spacing w:line="240" w:lineRule="auto"/>
        <w:ind w:left="1134"/>
        <w:outlineLvl w:val="0"/>
        <w:rPr>
          <w:b/>
          <w:bCs/>
        </w:rPr>
      </w:pPr>
      <w:r w:rsidRPr="00F56399">
        <w:rPr>
          <w:b/>
          <w:bCs/>
        </w:rPr>
        <w:t>(Direct vision case)</w:t>
      </w:r>
    </w:p>
    <w:p w14:paraId="32D27E99" w14:textId="77777777" w:rsidR="00E5698A" w:rsidRPr="00F56399" w:rsidRDefault="00E5698A" w:rsidP="00E5698A">
      <w:pPr>
        <w:keepNext/>
        <w:spacing w:line="240" w:lineRule="auto"/>
        <w:ind w:left="1134"/>
        <w:outlineLvl w:val="0"/>
        <w:rPr>
          <w:b/>
          <w:bCs/>
          <w:color w:val="FF0000"/>
        </w:rPr>
      </w:pPr>
      <w:r w:rsidRPr="00F56399">
        <w:rPr>
          <w:b/>
          <w:bCs/>
          <w:noProof/>
          <w:color w:val="FF0000"/>
        </w:rPr>
        <w:drawing>
          <wp:inline distT="0" distB="0" distL="0" distR="0" wp14:anchorId="141CDA80" wp14:editId="31F7163A">
            <wp:extent cx="3363491" cy="1615440"/>
            <wp:effectExtent l="0" t="0" r="2540" b="0"/>
            <wp:docPr id="40" name="図 39">
              <a:extLst xmlns:a="http://schemas.openxmlformats.org/drawingml/2006/main">
                <a:ext uri="{FF2B5EF4-FFF2-40B4-BE49-F238E27FC236}">
                  <a16:creationId xmlns:a16="http://schemas.microsoft.com/office/drawing/2014/main" id="{889AF9F1-A079-889F-762C-75EFBE5EA9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39">
                      <a:extLst>
                        <a:ext uri="{FF2B5EF4-FFF2-40B4-BE49-F238E27FC236}">
                          <a16:creationId xmlns:a16="http://schemas.microsoft.com/office/drawing/2014/main" id="{889AF9F1-A079-889F-762C-75EFBE5EA94D}"/>
                        </a:ext>
                      </a:extLst>
                    </pic:cNvPr>
                    <pic:cNvPicPr>
                      <a:picLocks noChangeAspect="1"/>
                    </pic:cNvPicPr>
                  </pic:nvPicPr>
                  <pic:blipFill>
                    <a:blip r:embed="rId24"/>
                    <a:stretch>
                      <a:fillRect/>
                    </a:stretch>
                  </pic:blipFill>
                  <pic:spPr>
                    <a:xfrm>
                      <a:off x="0" y="0"/>
                      <a:ext cx="3379353" cy="1623058"/>
                    </a:xfrm>
                    <a:prstGeom prst="rect">
                      <a:avLst/>
                    </a:prstGeom>
                  </pic:spPr>
                </pic:pic>
              </a:graphicData>
            </a:graphic>
          </wp:inline>
        </w:drawing>
      </w:r>
    </w:p>
    <w:p w14:paraId="504F7A8A" w14:textId="77777777" w:rsidR="00E5698A" w:rsidRPr="00F56399" w:rsidRDefault="00E5698A" w:rsidP="00E5698A">
      <w:pPr>
        <w:keepNext/>
        <w:spacing w:line="240" w:lineRule="auto"/>
        <w:ind w:left="1134"/>
        <w:outlineLvl w:val="0"/>
        <w:rPr>
          <w:b/>
          <w:bCs/>
        </w:rPr>
      </w:pPr>
      <w:r w:rsidRPr="00F56399">
        <w:rPr>
          <w:b/>
          <w:bCs/>
        </w:rPr>
        <w:t>(Indirect vision case)</w:t>
      </w:r>
    </w:p>
    <w:p w14:paraId="34791B2D" w14:textId="77777777" w:rsidR="00624499" w:rsidRPr="00F56399" w:rsidRDefault="00624499" w:rsidP="00624499">
      <w:pPr>
        <w:pStyle w:val="SingleTxtG"/>
        <w:rPr>
          <w:rStyle w:val="HChGChar"/>
          <w:b w:val="0"/>
          <w:sz w:val="20"/>
        </w:rPr>
      </w:pPr>
    </w:p>
    <w:p w14:paraId="2D35A51B" w14:textId="5165F4D5" w:rsidR="0023667E" w:rsidRPr="00F56399" w:rsidRDefault="0023667E" w:rsidP="00624499">
      <w:pPr>
        <w:pStyle w:val="SingleTxtG"/>
        <w:rPr>
          <w:rStyle w:val="HChGChar"/>
          <w:b w:val="0"/>
          <w:sz w:val="20"/>
        </w:rPr>
      </w:pPr>
      <w:r w:rsidRPr="00F56399">
        <w:rPr>
          <w:rStyle w:val="HChGChar"/>
          <w:b w:val="0"/>
          <w:sz w:val="20"/>
        </w:rPr>
        <w:t>…"</w:t>
      </w:r>
    </w:p>
    <w:p w14:paraId="6BE87593" w14:textId="77777777" w:rsidR="00466F6A" w:rsidRPr="00F56399" w:rsidRDefault="00466F6A" w:rsidP="00466F6A">
      <w:pPr>
        <w:tabs>
          <w:tab w:val="left" w:pos="1701"/>
          <w:tab w:val="left" w:pos="2268"/>
        </w:tabs>
        <w:autoSpaceDE w:val="0"/>
        <w:autoSpaceDN w:val="0"/>
        <w:adjustRightInd w:val="0"/>
        <w:spacing w:after="120" w:line="240" w:lineRule="auto"/>
        <w:ind w:left="2268" w:right="1134" w:hanging="1134"/>
        <w:jc w:val="both"/>
        <w:rPr>
          <w:rFonts w:asciiTheme="majorBidi" w:hAnsiTheme="majorBidi" w:cstheme="majorBidi"/>
          <w:b/>
          <w:bCs/>
        </w:rPr>
      </w:pPr>
      <w:r w:rsidRPr="00F56399">
        <w:rPr>
          <w:i/>
          <w:iCs/>
          <w:color w:val="000000" w:themeColor="text1"/>
        </w:rPr>
        <w:t>Insert new paragraphs 15.4.</w:t>
      </w:r>
      <w:r w:rsidRPr="00F56399">
        <w:rPr>
          <w:i/>
          <w:iCs/>
          <w:color w:val="000000" w:themeColor="text1"/>
          <w:lang w:eastAsia="ja-JP"/>
        </w:rPr>
        <w:t>3. to 15.4.3</w:t>
      </w:r>
      <w:r w:rsidRPr="00F56399">
        <w:rPr>
          <w:b/>
          <w:bCs/>
          <w:i/>
          <w:iCs/>
          <w:lang w:eastAsia="ja-JP"/>
        </w:rPr>
        <w:t>.6.</w:t>
      </w:r>
      <w:r w:rsidRPr="00F56399">
        <w:rPr>
          <w:i/>
          <w:iCs/>
          <w:color w:val="000000" w:themeColor="text1"/>
        </w:rPr>
        <w:t xml:space="preserve">, </w:t>
      </w:r>
      <w:r w:rsidRPr="00F56399">
        <w:rPr>
          <w:color w:val="000000" w:themeColor="text1"/>
        </w:rPr>
        <w:t>to read</w:t>
      </w:r>
      <w:r w:rsidRPr="00F56399">
        <w:rPr>
          <w:iCs/>
          <w:color w:val="000000" w:themeColor="text1"/>
        </w:rPr>
        <w:t>:</w:t>
      </w:r>
    </w:p>
    <w:p w14:paraId="4FF38502" w14:textId="77777777" w:rsidR="00466F6A" w:rsidRPr="00F56399" w:rsidRDefault="00466F6A" w:rsidP="00466F6A">
      <w:pPr>
        <w:tabs>
          <w:tab w:val="left" w:pos="1701"/>
          <w:tab w:val="left" w:pos="2268"/>
        </w:tabs>
        <w:autoSpaceDE w:val="0"/>
        <w:autoSpaceDN w:val="0"/>
        <w:adjustRightInd w:val="0"/>
        <w:spacing w:after="120" w:line="240" w:lineRule="auto"/>
        <w:ind w:left="2268" w:right="1134" w:hanging="1134"/>
        <w:jc w:val="both"/>
        <w:rPr>
          <w:rFonts w:asciiTheme="majorBidi" w:hAnsiTheme="majorBidi" w:cstheme="majorBidi"/>
        </w:rPr>
      </w:pPr>
      <w:r w:rsidRPr="00F56399">
        <w:rPr>
          <w:rFonts w:asciiTheme="majorBidi" w:hAnsiTheme="majorBidi" w:cstheme="majorBidi"/>
          <w:lang w:eastAsia="ja-JP"/>
        </w:rPr>
        <w:t>"15.4.3.</w:t>
      </w:r>
      <w:r w:rsidRPr="00F56399">
        <w:rPr>
          <w:rFonts w:asciiTheme="majorBidi" w:hAnsiTheme="majorBidi" w:cstheme="majorBidi"/>
          <w:lang w:eastAsia="ja-JP"/>
        </w:rPr>
        <w:tab/>
      </w:r>
      <w:r w:rsidRPr="00F56399">
        <w:rPr>
          <w:rFonts w:asciiTheme="majorBidi" w:hAnsiTheme="majorBidi" w:cstheme="majorBidi"/>
          <w:lang w:eastAsia="ja-JP"/>
        </w:rPr>
        <w:tab/>
        <w:t>Protective housing for the device(s) other than mirrors</w:t>
      </w:r>
    </w:p>
    <w:p w14:paraId="2F13EEC7" w14:textId="567C4244" w:rsidR="00466F6A" w:rsidRPr="00F56399" w:rsidRDefault="00466F6A" w:rsidP="00466F6A">
      <w:pPr>
        <w:spacing w:after="120"/>
        <w:ind w:left="2259" w:right="1134" w:hanging="1125"/>
        <w:jc w:val="both"/>
        <w:rPr>
          <w:b/>
          <w:bCs/>
        </w:rPr>
      </w:pPr>
      <w:r w:rsidRPr="00F56399">
        <w:rPr>
          <w:rFonts w:asciiTheme="majorBidi" w:hAnsiTheme="majorBidi" w:cstheme="majorBidi"/>
          <w:lang w:eastAsia="ja-JP"/>
        </w:rPr>
        <w:t>15.4.3</w:t>
      </w:r>
      <w:r w:rsidRPr="00F56399">
        <w:rPr>
          <w:rFonts w:asciiTheme="majorBidi" w:hAnsiTheme="majorBidi" w:cstheme="majorBidi"/>
          <w:b/>
          <w:bCs/>
          <w:lang w:eastAsia="ja-JP"/>
        </w:rPr>
        <w:t>.1</w:t>
      </w:r>
      <w:r w:rsidRPr="00F56399">
        <w:rPr>
          <w:b/>
          <w:bCs/>
          <w:lang w:eastAsia="ja-JP"/>
        </w:rPr>
        <w:t>.</w:t>
      </w:r>
      <w:r w:rsidRPr="00F56399">
        <w:rPr>
          <w:b/>
          <w:bCs/>
        </w:rPr>
        <w:tab/>
        <w:t>When the devices for means of front and lateral vision or detection are mounted in the position recommended by the manufacturer for normal driving, all parts, irrespective of the adjustment position of the device, including those parts remaining attached to the support after the test provided for in paragraph 6.2.2. which are in potential, static contact with a sphere either 165 mm in diameter in the case of devices for means of front and lateral vision or detection or parts of devices for means of front and lateral vision or detection installed inside the vehicle or 100 mm in diameter in the case of devices for means of front and lateral vision or detection or parts of devices for means of front and lateral vision or detection installed outside the vehicle, shall have a radius of curvature "c" of not less than 2.5 mm.</w:t>
      </w:r>
    </w:p>
    <w:p w14:paraId="2ABC11F3" w14:textId="77EC7C02" w:rsidR="00466F6A" w:rsidRPr="00F56399" w:rsidRDefault="00466F6A" w:rsidP="00466F6A">
      <w:pPr>
        <w:keepNext/>
        <w:keepLines/>
        <w:spacing w:after="120"/>
        <w:ind w:left="2268" w:right="1134" w:hanging="1134"/>
        <w:jc w:val="both"/>
      </w:pPr>
      <w:r w:rsidRPr="00F56399">
        <w:rPr>
          <w:rFonts w:asciiTheme="majorBidi" w:hAnsiTheme="majorBidi" w:cstheme="majorBidi"/>
          <w:lang w:eastAsia="ja-JP"/>
        </w:rPr>
        <w:t>15.4.3</w:t>
      </w:r>
      <w:r w:rsidRPr="00F56399">
        <w:rPr>
          <w:rFonts w:asciiTheme="majorBidi" w:hAnsiTheme="majorBidi" w:cstheme="majorBidi"/>
          <w:b/>
          <w:bCs/>
          <w:lang w:eastAsia="ja-JP"/>
        </w:rPr>
        <w:t>.</w:t>
      </w:r>
      <w:r w:rsidRPr="00F56399">
        <w:rPr>
          <w:b/>
          <w:bCs/>
        </w:rPr>
        <w:t>2</w:t>
      </w:r>
      <w:r w:rsidRPr="00F56399">
        <w:rPr>
          <w:b/>
          <w:bCs/>
          <w:lang w:eastAsia="ja-JP"/>
        </w:rPr>
        <w:t>.</w:t>
      </w:r>
      <w:r w:rsidRPr="00F56399">
        <w:rPr>
          <w:b/>
          <w:bCs/>
        </w:rPr>
        <w:tab/>
      </w:r>
      <w:r w:rsidRPr="00F56399">
        <w:t xml:space="preserve">The requirements in paragraphs </w:t>
      </w:r>
      <w:r w:rsidRPr="00F56399">
        <w:rPr>
          <w:rFonts w:asciiTheme="majorBidi" w:hAnsiTheme="majorBidi" w:cstheme="majorBidi"/>
          <w:b/>
          <w:bCs/>
          <w:lang w:eastAsia="ja-JP"/>
        </w:rPr>
        <w:t>15.4.3.</w:t>
      </w:r>
      <w:r w:rsidRPr="00F56399">
        <w:rPr>
          <w:b/>
          <w:bCs/>
        </w:rPr>
        <w:t>1</w:t>
      </w:r>
      <w:r w:rsidRPr="00F56399">
        <w:t>. above shall not apply to parts of the external surface which protrude less than 5 mm, but the outward facing angles of such parts shall be blunted, save where such parts protrude less than 1.5 mm. For determining the dimension of the projection, the following method shall apply:</w:t>
      </w:r>
    </w:p>
    <w:p w14:paraId="0C095FF6" w14:textId="77777777" w:rsidR="00466F6A" w:rsidRPr="00F56399" w:rsidRDefault="00466F6A" w:rsidP="00466F6A">
      <w:pPr>
        <w:spacing w:after="120"/>
        <w:ind w:left="2268" w:right="1134" w:hanging="1134"/>
        <w:jc w:val="both"/>
      </w:pPr>
      <w:r w:rsidRPr="00F56399">
        <w:rPr>
          <w:rFonts w:asciiTheme="majorBidi" w:hAnsiTheme="majorBidi" w:cstheme="majorBidi"/>
          <w:lang w:eastAsia="ja-JP"/>
        </w:rPr>
        <w:t>15.4.3</w:t>
      </w:r>
      <w:r w:rsidRPr="00F56399">
        <w:rPr>
          <w:rFonts w:asciiTheme="majorBidi" w:hAnsiTheme="majorBidi" w:cstheme="majorBidi"/>
          <w:b/>
          <w:bCs/>
          <w:lang w:eastAsia="ja-JP"/>
        </w:rPr>
        <w:t>.</w:t>
      </w:r>
      <w:r w:rsidRPr="00F56399">
        <w:rPr>
          <w:b/>
          <w:bCs/>
        </w:rPr>
        <w:t>2.</w:t>
      </w:r>
      <w:r w:rsidRPr="00F56399">
        <w:t>1.</w:t>
      </w:r>
      <w:r w:rsidRPr="00F56399">
        <w:rPr>
          <w:b/>
          <w:bCs/>
        </w:rPr>
        <w:tab/>
      </w:r>
      <w:r w:rsidRPr="00F56399">
        <w:t>The dimension of the projection of a component which is mounted on a convex surface may be determined either directly or by reference to a drawing of an appropriate section of this component in its installed condition.</w:t>
      </w:r>
    </w:p>
    <w:p w14:paraId="140B3A8A" w14:textId="77777777" w:rsidR="00392361" w:rsidRPr="00F56399" w:rsidRDefault="00466F6A" w:rsidP="00466F6A">
      <w:pPr>
        <w:spacing w:after="120"/>
        <w:ind w:left="2268" w:right="1134" w:hanging="1134"/>
        <w:jc w:val="both"/>
      </w:pPr>
      <w:r w:rsidRPr="00F56399">
        <w:rPr>
          <w:rFonts w:asciiTheme="majorBidi" w:hAnsiTheme="majorBidi" w:cstheme="majorBidi"/>
          <w:lang w:eastAsia="ja-JP"/>
        </w:rPr>
        <w:t>15.4.3.</w:t>
      </w:r>
      <w:r w:rsidRPr="00F56399">
        <w:rPr>
          <w:b/>
          <w:bCs/>
        </w:rPr>
        <w:t>2</w:t>
      </w:r>
      <w:r w:rsidRPr="00F56399">
        <w:t>.2.</w:t>
      </w:r>
      <w:r w:rsidRPr="00F56399">
        <w:tab/>
        <w:t xml:space="preserve">If the dimension of the projection of a component which is mounted on a surface other than convex cannot be determined by simple measurement, it </w:t>
      </w:r>
      <w:r w:rsidRPr="00F56399">
        <w:lastRenderedPageBreak/>
        <w:t>shall be determined by the maximum variation of the distance of the centre of a 100 mm diameter sphere from the nominal line of the panel when the sphere is moved over and is in constant contact with that component.</w:t>
      </w:r>
    </w:p>
    <w:p w14:paraId="5EB31B2F" w14:textId="28F60609" w:rsidR="00466F6A" w:rsidRPr="00F56399" w:rsidRDefault="00392361" w:rsidP="00466F6A">
      <w:pPr>
        <w:spacing w:after="120"/>
        <w:ind w:left="2268" w:right="1134" w:hanging="1134"/>
        <w:jc w:val="both"/>
      </w:pPr>
      <w:r w:rsidRPr="00F56399">
        <w:rPr>
          <w:b/>
          <w:bCs/>
        </w:rPr>
        <w:tab/>
      </w:r>
      <w:r w:rsidR="00466F6A" w:rsidRPr="00F56399">
        <w:t>Figure 7 shows an example of the use of this procedure.</w:t>
      </w:r>
    </w:p>
    <w:p w14:paraId="1826CA78" w14:textId="77777777" w:rsidR="00466F6A" w:rsidRPr="00F56399" w:rsidRDefault="00466F6A" w:rsidP="00466F6A">
      <w:pPr>
        <w:keepNext/>
        <w:keepLines/>
        <w:spacing w:line="240" w:lineRule="auto"/>
        <w:ind w:left="567" w:firstLine="567"/>
        <w:outlineLvl w:val="0"/>
        <w:rPr>
          <w:b/>
          <w:bCs/>
        </w:rPr>
      </w:pPr>
      <w:r w:rsidRPr="00F56399">
        <w:rPr>
          <w:b/>
          <w:bCs/>
        </w:rPr>
        <w:t>Figure 7</w:t>
      </w:r>
    </w:p>
    <w:p w14:paraId="233222C1" w14:textId="533EB05C" w:rsidR="00466F6A" w:rsidRPr="00F56399" w:rsidRDefault="00466F6A" w:rsidP="00466F6A">
      <w:pPr>
        <w:keepNext/>
        <w:keepLines/>
        <w:spacing w:line="240" w:lineRule="auto"/>
        <w:ind w:left="1116" w:firstLine="18"/>
        <w:outlineLvl w:val="0"/>
        <w:rPr>
          <w:b/>
          <w:bCs/>
        </w:rPr>
      </w:pPr>
      <w:r w:rsidRPr="00F56399">
        <w:rPr>
          <w:b/>
          <w:bCs/>
        </w:rPr>
        <w:t xml:space="preserve">Example </w:t>
      </w:r>
      <w:r w:rsidR="002B74FB">
        <w:rPr>
          <w:b/>
          <w:bCs/>
        </w:rPr>
        <w:t xml:space="preserve">of </w:t>
      </w:r>
      <w:r w:rsidRPr="00F56399">
        <w:rPr>
          <w:b/>
          <w:bCs/>
        </w:rPr>
        <w:t>the Measurement by Maximum Variation</w:t>
      </w:r>
    </w:p>
    <w:p w14:paraId="556C12B0" w14:textId="77777777" w:rsidR="00466F6A" w:rsidRPr="00F56399" w:rsidRDefault="00466F6A" w:rsidP="00466F6A">
      <w:pPr>
        <w:keepNext/>
        <w:keepLines/>
        <w:spacing w:after="120"/>
        <w:ind w:left="2268" w:right="1134"/>
        <w:rPr>
          <w:b/>
          <w:bCs/>
        </w:rPr>
      </w:pPr>
      <w:r w:rsidRPr="00F56399">
        <w:rPr>
          <w:b/>
          <w:bCs/>
          <w:noProof/>
        </w:rPr>
        <w:drawing>
          <wp:inline distT="0" distB="0" distL="0" distR="0" wp14:anchorId="3E615CF7" wp14:editId="38383ACF">
            <wp:extent cx="3409950" cy="1552575"/>
            <wp:effectExtent l="0" t="0" r="0" b="0"/>
            <wp:docPr id="1103773913" name="Picture 5" descr="バスケットボールのロゴ&#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773913" name="Picture 5" descr="バスケットボールのロゴ&#10;&#10;低い精度で自動的に生成された説明"/>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09950" cy="1552575"/>
                    </a:xfrm>
                    <a:prstGeom prst="rect">
                      <a:avLst/>
                    </a:prstGeom>
                    <a:noFill/>
                    <a:ln>
                      <a:noFill/>
                    </a:ln>
                  </pic:spPr>
                </pic:pic>
              </a:graphicData>
            </a:graphic>
          </wp:inline>
        </w:drawing>
      </w:r>
    </w:p>
    <w:p w14:paraId="2E15DC34" w14:textId="77777777" w:rsidR="00466F6A" w:rsidRPr="00F56399" w:rsidRDefault="00466F6A" w:rsidP="00466F6A">
      <w:pPr>
        <w:spacing w:after="120"/>
        <w:ind w:left="2259" w:right="1134" w:hanging="1125"/>
        <w:jc w:val="both"/>
      </w:pPr>
      <w:r w:rsidRPr="00F56399">
        <w:rPr>
          <w:rFonts w:asciiTheme="majorBidi" w:hAnsiTheme="majorBidi" w:cstheme="majorBidi"/>
          <w:lang w:eastAsia="ja-JP"/>
        </w:rPr>
        <w:t>15.4.3.</w:t>
      </w:r>
      <w:r w:rsidRPr="00F56399">
        <w:rPr>
          <w:b/>
          <w:bCs/>
        </w:rPr>
        <w:t>3</w:t>
      </w:r>
      <w:r w:rsidRPr="00F56399">
        <w:t>.</w:t>
      </w:r>
      <w:r w:rsidRPr="00F56399">
        <w:tab/>
        <w:t xml:space="preserve">Edges of fixing holes or recesses of which the diameter or longest diagonal is less than 12 mm are exempt from the radius requirements of paragraph </w:t>
      </w:r>
      <w:r w:rsidRPr="00F56399">
        <w:rPr>
          <w:rFonts w:asciiTheme="majorBidi" w:hAnsiTheme="majorBidi" w:cstheme="majorBidi"/>
          <w:lang w:eastAsia="ja-JP"/>
        </w:rPr>
        <w:t>15.4.3.</w:t>
      </w:r>
      <w:r w:rsidRPr="00F56399">
        <w:t>2. above, provided that they are blunted.</w:t>
      </w:r>
    </w:p>
    <w:p w14:paraId="21C0A897" w14:textId="77777777" w:rsidR="00466F6A" w:rsidRPr="00F56399" w:rsidRDefault="00466F6A" w:rsidP="00466F6A">
      <w:pPr>
        <w:spacing w:after="120"/>
        <w:ind w:left="2268" w:right="1134" w:hanging="1134"/>
        <w:jc w:val="both"/>
      </w:pPr>
      <w:r w:rsidRPr="00F56399">
        <w:rPr>
          <w:rFonts w:asciiTheme="majorBidi" w:hAnsiTheme="majorBidi" w:cstheme="majorBidi"/>
          <w:lang w:eastAsia="ja-JP"/>
        </w:rPr>
        <w:t>15.4.3.</w:t>
      </w:r>
      <w:r w:rsidRPr="00F56399">
        <w:rPr>
          <w:b/>
          <w:bCs/>
        </w:rPr>
        <w:t>4.</w:t>
      </w:r>
      <w:r w:rsidRPr="00F56399">
        <w:tab/>
        <w:t xml:space="preserve">In the case of those parts of interior the devices which are made of a material with a Shore A hardness of less than 50 and which are mounted on a rigid support, the requirements of paragraphs </w:t>
      </w:r>
      <w:r w:rsidRPr="00F56399">
        <w:rPr>
          <w:rFonts w:asciiTheme="majorBidi" w:hAnsiTheme="majorBidi" w:cstheme="majorBidi"/>
          <w:lang w:eastAsia="ja-JP"/>
        </w:rPr>
        <w:t>15.4.3.</w:t>
      </w:r>
      <w:r w:rsidRPr="00F56399">
        <w:t xml:space="preserve">1. and </w:t>
      </w:r>
      <w:r w:rsidRPr="00F56399">
        <w:rPr>
          <w:rFonts w:asciiTheme="majorBidi" w:hAnsiTheme="majorBidi" w:cstheme="majorBidi"/>
          <w:lang w:eastAsia="ja-JP"/>
        </w:rPr>
        <w:t>15.4.3.</w:t>
      </w:r>
      <w:r w:rsidRPr="00F56399">
        <w:t>2. above shall only apply to the support.</w:t>
      </w:r>
    </w:p>
    <w:p w14:paraId="4DC94B7A" w14:textId="3595EDFA" w:rsidR="00466F6A" w:rsidRPr="00F56399" w:rsidRDefault="00466F6A" w:rsidP="00466F6A">
      <w:pPr>
        <w:spacing w:after="120"/>
        <w:ind w:left="2268" w:right="1134" w:hanging="1134"/>
        <w:jc w:val="both"/>
      </w:pPr>
      <w:r w:rsidRPr="00F56399">
        <w:rPr>
          <w:rFonts w:asciiTheme="majorBidi" w:hAnsiTheme="majorBidi" w:cstheme="majorBidi"/>
          <w:lang w:eastAsia="ja-JP"/>
        </w:rPr>
        <w:t>15.4.3.</w:t>
      </w:r>
      <w:r w:rsidRPr="00F56399">
        <w:rPr>
          <w:b/>
          <w:bCs/>
          <w:iCs/>
        </w:rPr>
        <w:t>5.</w:t>
      </w:r>
      <w:r w:rsidRPr="00F56399">
        <w:rPr>
          <w:iCs/>
        </w:rPr>
        <w:tab/>
        <w:t xml:space="preserve">The requirements of paragraph </w:t>
      </w:r>
      <w:r w:rsidRPr="00F56399">
        <w:rPr>
          <w:rFonts w:asciiTheme="majorBidi" w:hAnsiTheme="majorBidi" w:cstheme="majorBidi"/>
          <w:lang w:eastAsia="ja-JP"/>
        </w:rPr>
        <w:t>15.4.3.</w:t>
      </w:r>
      <w:r w:rsidRPr="00F56399">
        <w:rPr>
          <w:iCs/>
        </w:rPr>
        <w:t>2. do not apply to the devices, if their lower edge is mounted not less than 2 m above the ground when the vehicle is under a load corresponding to its maximum technical permissible mass</w:t>
      </w:r>
      <w:bookmarkStart w:id="14" w:name="_Hlk156990557"/>
      <w:r w:rsidRPr="00F56399">
        <w:rPr>
          <w:rFonts w:asciiTheme="majorBidi" w:hAnsiTheme="majorBidi" w:cstheme="majorBidi"/>
          <w:lang w:eastAsia="ja-JP"/>
        </w:rPr>
        <w:t>15.4.3.</w:t>
      </w:r>
      <w:r w:rsidRPr="00F56399">
        <w:rPr>
          <w:rFonts w:asciiTheme="majorBidi" w:hAnsiTheme="majorBidi" w:cstheme="majorBidi"/>
          <w:b/>
          <w:bCs/>
          <w:lang w:eastAsia="ja-JP"/>
        </w:rPr>
        <w:t>6.</w:t>
      </w:r>
      <w:bookmarkEnd w:id="14"/>
      <w:r w:rsidRPr="00F56399">
        <w:rPr>
          <w:rFonts w:asciiTheme="majorBidi" w:hAnsiTheme="majorBidi" w:cstheme="majorBidi"/>
          <w:lang w:eastAsia="ja-JP"/>
        </w:rPr>
        <w:tab/>
        <w:t>The devices that approved by UN Regulation No.26 or No.61 shall be exempted the requirements of paragraph 15.4.3. of this Regulation."</w:t>
      </w:r>
    </w:p>
    <w:p w14:paraId="1DD27AE8" w14:textId="77777777" w:rsidR="00BC52DC" w:rsidRPr="00F56399" w:rsidRDefault="00BC52DC" w:rsidP="002459F1">
      <w:pPr>
        <w:pStyle w:val="SingleTxtG"/>
        <w:rPr>
          <w:rStyle w:val="HChGChar"/>
        </w:rPr>
      </w:pPr>
    </w:p>
    <w:p w14:paraId="5DC884FB" w14:textId="1012018F" w:rsidR="00BC52DC" w:rsidRPr="00F56399" w:rsidRDefault="00BC52DC" w:rsidP="002459F1">
      <w:pPr>
        <w:pStyle w:val="SingleTxtG"/>
        <w:rPr>
          <w:rStyle w:val="HChGChar"/>
        </w:rPr>
        <w:sectPr w:rsidR="00BC52DC" w:rsidRPr="00F56399" w:rsidSect="00D55C0A">
          <w:headerReference w:type="first" r:id="rId26"/>
          <w:footerReference w:type="first" r:id="rId27"/>
          <w:endnotePr>
            <w:numFmt w:val="decimal"/>
          </w:endnotePr>
          <w:pgSz w:w="11907" w:h="16840" w:code="9"/>
          <w:pgMar w:top="1418" w:right="1134" w:bottom="1134" w:left="1134" w:header="851" w:footer="567" w:gutter="0"/>
          <w:cols w:space="720"/>
          <w:titlePg/>
          <w:docGrid w:linePitch="272"/>
        </w:sectPr>
      </w:pPr>
    </w:p>
    <w:p w14:paraId="6E5D5B9A" w14:textId="32995EC9" w:rsidR="0097656E" w:rsidRPr="00F56399" w:rsidRDefault="008C646A" w:rsidP="0097656E">
      <w:pPr>
        <w:suppressAutoHyphens w:val="0"/>
        <w:spacing w:line="240" w:lineRule="auto"/>
        <w:jc w:val="both"/>
        <w:rPr>
          <w:highlight w:val="yellow"/>
        </w:rPr>
      </w:pPr>
      <w:r w:rsidRPr="00F56399">
        <w:rPr>
          <w:rStyle w:val="HChGChar"/>
        </w:rPr>
        <w:lastRenderedPageBreak/>
        <w:t xml:space="preserve">Annex </w:t>
      </w:r>
      <w:r w:rsidR="00406AD2" w:rsidRPr="00F56399">
        <w:rPr>
          <w:rStyle w:val="HChGChar"/>
        </w:rPr>
        <w:t>V</w:t>
      </w:r>
    </w:p>
    <w:p w14:paraId="0E901391" w14:textId="250A6E35" w:rsidR="0097656E" w:rsidRPr="00F56399" w:rsidRDefault="0097656E" w:rsidP="0097656E">
      <w:pPr>
        <w:pStyle w:val="HChG"/>
      </w:pPr>
      <w:bookmarkStart w:id="15" w:name="_Hlk101441713"/>
      <w:r w:rsidRPr="00F56399">
        <w:rPr>
          <w:lang w:eastAsia="ja-JP"/>
        </w:rPr>
        <w:tab/>
      </w:r>
      <w:r w:rsidRPr="00F56399">
        <w:rPr>
          <w:lang w:eastAsia="ja-JP"/>
        </w:rPr>
        <w:tab/>
      </w:r>
      <w:r w:rsidRPr="00F56399">
        <w:t xml:space="preserve">Draft </w:t>
      </w:r>
      <w:r w:rsidR="00EA75D8" w:rsidRPr="00F56399">
        <w:t>A</w:t>
      </w:r>
      <w:r w:rsidRPr="00F56399">
        <w:t xml:space="preserve">mendments to </w:t>
      </w:r>
      <w:bookmarkEnd w:id="15"/>
      <w:r w:rsidR="00002663" w:rsidRPr="00F56399">
        <w:t>UN Regulation No. 167 (Vulnerable Road Users Direct Vision)</w:t>
      </w:r>
    </w:p>
    <w:p w14:paraId="484B5573" w14:textId="710D1648" w:rsidR="0097656E" w:rsidRPr="00F56399" w:rsidRDefault="0097656E" w:rsidP="0097656E">
      <w:pPr>
        <w:spacing w:after="360"/>
        <w:ind w:left="1134" w:right="1134" w:hanging="1134"/>
        <w:rPr>
          <w:b/>
          <w:sz w:val="24"/>
          <w:szCs w:val="24"/>
        </w:rPr>
      </w:pPr>
      <w:r w:rsidRPr="00F56399">
        <w:rPr>
          <w:lang w:eastAsia="ja-JP"/>
        </w:rPr>
        <w:tab/>
      </w:r>
      <w:r w:rsidRPr="00F56399">
        <w:rPr>
          <w:lang w:eastAsia="ja-JP"/>
        </w:rPr>
        <w:tab/>
      </w:r>
      <w:r w:rsidRPr="00F56399">
        <w:rPr>
          <w:b/>
          <w:sz w:val="24"/>
          <w:szCs w:val="24"/>
        </w:rPr>
        <w:t xml:space="preserve">Amendments adopted to </w:t>
      </w:r>
      <w:r w:rsidR="00AB6DA9" w:rsidRPr="00F56399">
        <w:rPr>
          <w:b/>
          <w:sz w:val="24"/>
          <w:szCs w:val="24"/>
        </w:rPr>
        <w:t>ECE/TRANS/WP.29/GRSG/2024/6</w:t>
      </w:r>
      <w:r w:rsidRPr="00F56399">
        <w:rPr>
          <w:b/>
          <w:sz w:val="24"/>
          <w:szCs w:val="24"/>
        </w:rPr>
        <w:t xml:space="preserve"> (see paragraph </w:t>
      </w:r>
      <w:r w:rsidR="00F11A5B" w:rsidRPr="00F56399">
        <w:rPr>
          <w:b/>
          <w:sz w:val="24"/>
          <w:szCs w:val="24"/>
        </w:rPr>
        <w:t>1</w:t>
      </w:r>
      <w:r w:rsidR="00AB6DA9" w:rsidRPr="00F56399">
        <w:rPr>
          <w:b/>
          <w:sz w:val="24"/>
          <w:szCs w:val="24"/>
        </w:rPr>
        <w:t>8</w:t>
      </w:r>
      <w:r w:rsidRPr="00F56399">
        <w:rPr>
          <w:b/>
          <w:sz w:val="24"/>
          <w:szCs w:val="24"/>
        </w:rPr>
        <w:t xml:space="preserve"> of this report)</w:t>
      </w:r>
    </w:p>
    <w:p w14:paraId="13E89414" w14:textId="14F43766" w:rsidR="009C32FC" w:rsidRPr="00F56399" w:rsidRDefault="009C32FC" w:rsidP="00A106F7">
      <w:pPr>
        <w:spacing w:before="120" w:after="120"/>
        <w:ind w:left="1138" w:right="994"/>
      </w:pPr>
      <w:r w:rsidRPr="00F56399">
        <w:rPr>
          <w:i/>
          <w:iCs/>
        </w:rPr>
        <w:t xml:space="preserve">Insert </w:t>
      </w:r>
      <w:r w:rsidR="00A106F7" w:rsidRPr="00F56399">
        <w:rPr>
          <w:i/>
          <w:iCs/>
        </w:rPr>
        <w:t>p</w:t>
      </w:r>
      <w:r w:rsidRPr="00F56399">
        <w:rPr>
          <w:i/>
          <w:iCs/>
        </w:rPr>
        <w:t>aragraph 2.9.4.</w:t>
      </w:r>
      <w:r w:rsidRPr="00F56399">
        <w:t>,</w:t>
      </w:r>
      <w:r w:rsidR="00A106F7" w:rsidRPr="00F56399">
        <w:t xml:space="preserve"> to read:</w:t>
      </w:r>
    </w:p>
    <w:p w14:paraId="5C857AA3" w14:textId="77777777" w:rsidR="009C32FC" w:rsidRPr="00F56399" w:rsidRDefault="009C32FC" w:rsidP="009C32FC">
      <w:pPr>
        <w:pStyle w:val="SingleTxtG"/>
        <w:ind w:left="2250" w:hanging="1116"/>
      </w:pPr>
      <w:r w:rsidRPr="00F56399">
        <w:t>"</w:t>
      </w:r>
      <w:r w:rsidRPr="00F56399">
        <w:rPr>
          <w:b/>
          <w:bCs/>
        </w:rPr>
        <w:t>2.9.4.</w:t>
      </w:r>
      <w:r w:rsidRPr="00F56399">
        <w:rPr>
          <w:b/>
          <w:bCs/>
        </w:rPr>
        <w:tab/>
      </w:r>
      <w:r w:rsidRPr="00F56399">
        <w:rPr>
          <w:b/>
          <w:bCs/>
        </w:rPr>
        <w:tab/>
        <w:t>"</w:t>
      </w:r>
      <w:r w:rsidRPr="00F56399">
        <w:rPr>
          <w:b/>
          <w:bCs/>
          <w:i/>
          <w:iCs/>
        </w:rPr>
        <w:t>Subsection Frontal Visible Volume (SFVV)</w:t>
      </w:r>
      <w:r w:rsidRPr="00F56399">
        <w:rPr>
          <w:b/>
          <w:bCs/>
        </w:rPr>
        <w:t>" is defined as a portion of the assessment volume that includes the volume directly in front of the vehicle, between the offside and nearside planes.</w:t>
      </w:r>
      <w:r w:rsidRPr="00F56399">
        <w:t>"</w:t>
      </w:r>
    </w:p>
    <w:p w14:paraId="07BEA1F9" w14:textId="77777777" w:rsidR="009C32FC" w:rsidRPr="00F56399" w:rsidRDefault="009C32FC" w:rsidP="009C32FC">
      <w:pPr>
        <w:ind w:left="1134"/>
      </w:pPr>
      <w:r w:rsidRPr="00F56399">
        <w:rPr>
          <w:i/>
          <w:iCs/>
        </w:rPr>
        <w:t xml:space="preserve">Table 1, </w:t>
      </w:r>
      <w:r w:rsidRPr="00F56399">
        <w:t>amend to read:</w:t>
      </w:r>
    </w:p>
    <w:p w14:paraId="3758905E" w14:textId="2F81FE6B" w:rsidR="009C32FC" w:rsidRPr="00F56399" w:rsidRDefault="009C32FC" w:rsidP="009C32FC">
      <w:pPr>
        <w:pStyle w:val="SingleTxtG"/>
        <w:spacing w:before="120" w:after="0"/>
        <w:ind w:left="1138" w:right="1138"/>
      </w:pPr>
      <w:bookmarkStart w:id="16" w:name="_Ref82094650"/>
      <w:r w:rsidRPr="00F56399">
        <w:t xml:space="preserve">"Table </w:t>
      </w:r>
      <w:r w:rsidR="007D29B7">
        <w:fldChar w:fldCharType="begin"/>
      </w:r>
      <w:r w:rsidR="007D29B7">
        <w:instrText xml:space="preserve"> SEQ Table \* ARABIC </w:instrText>
      </w:r>
      <w:r w:rsidR="007D29B7">
        <w:fldChar w:fldCharType="separate"/>
      </w:r>
      <w:r w:rsidR="0009468D">
        <w:rPr>
          <w:noProof/>
        </w:rPr>
        <w:t>1</w:t>
      </w:r>
      <w:r w:rsidR="007D29B7">
        <w:rPr>
          <w:noProof/>
        </w:rPr>
        <w:fldChar w:fldCharType="end"/>
      </w:r>
      <w:bookmarkEnd w:id="16"/>
    </w:p>
    <w:p w14:paraId="5BA747DB" w14:textId="77777777" w:rsidR="009C32FC" w:rsidRPr="00F56399" w:rsidRDefault="009C32FC" w:rsidP="009C32FC">
      <w:pPr>
        <w:pStyle w:val="SingleTxtG"/>
        <w:rPr>
          <w:b/>
          <w:bCs/>
        </w:rPr>
      </w:pPr>
      <w:r w:rsidRPr="00F56399">
        <w:rPr>
          <w:b/>
          <w:bCs/>
        </w:rPr>
        <w:tab/>
        <w:t>Minimum Values of Visible Volume</w:t>
      </w:r>
    </w:p>
    <w:tbl>
      <w:tblPr>
        <w:tblStyle w:val="TableGrid"/>
        <w:tblW w:w="836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993"/>
        <w:gridCol w:w="1417"/>
        <w:gridCol w:w="992"/>
        <w:gridCol w:w="1418"/>
        <w:gridCol w:w="1422"/>
      </w:tblGrid>
      <w:tr w:rsidR="009C32FC" w:rsidRPr="00F56399" w14:paraId="2CB6ACFF" w14:textId="77777777" w:rsidTr="003B136B">
        <w:trPr>
          <w:tblHeader/>
        </w:trPr>
        <w:tc>
          <w:tcPr>
            <w:tcW w:w="2126" w:type="dxa"/>
            <w:vMerge w:val="restart"/>
            <w:tcBorders>
              <w:top w:val="single" w:sz="6" w:space="0" w:color="auto"/>
              <w:bottom w:val="single" w:sz="4" w:space="0" w:color="auto"/>
            </w:tcBorders>
            <w:shd w:val="clear" w:color="auto" w:fill="auto"/>
            <w:vAlign w:val="bottom"/>
          </w:tcPr>
          <w:p w14:paraId="3B7C7101" w14:textId="77777777" w:rsidR="009C32FC" w:rsidRPr="00F56399" w:rsidRDefault="009C32FC" w:rsidP="003B136B">
            <w:pPr>
              <w:spacing w:before="80" w:after="80" w:line="200" w:lineRule="exact"/>
              <w:ind w:right="113"/>
              <w:rPr>
                <w:i/>
                <w:sz w:val="16"/>
                <w:lang w:eastAsia="ar-SA"/>
              </w:rPr>
            </w:pPr>
          </w:p>
        </w:tc>
        <w:tc>
          <w:tcPr>
            <w:tcW w:w="993" w:type="dxa"/>
            <w:tcBorders>
              <w:top w:val="single" w:sz="6" w:space="0" w:color="auto"/>
              <w:left w:val="nil"/>
            </w:tcBorders>
          </w:tcPr>
          <w:p w14:paraId="3008020A" w14:textId="77777777" w:rsidR="009C32FC" w:rsidRPr="00F56399" w:rsidRDefault="009C32FC" w:rsidP="003B136B">
            <w:pPr>
              <w:spacing w:before="80" w:after="80" w:line="200" w:lineRule="exact"/>
              <w:ind w:right="113"/>
              <w:rPr>
                <w:i/>
                <w:sz w:val="16"/>
                <w:lang w:eastAsia="ar-SA"/>
              </w:rPr>
            </w:pPr>
          </w:p>
        </w:tc>
        <w:tc>
          <w:tcPr>
            <w:tcW w:w="5249" w:type="dxa"/>
            <w:gridSpan w:val="4"/>
            <w:tcBorders>
              <w:top w:val="single" w:sz="6" w:space="0" w:color="auto"/>
              <w:bottom w:val="single" w:sz="12" w:space="0" w:color="auto"/>
            </w:tcBorders>
          </w:tcPr>
          <w:p w14:paraId="3E4308D5" w14:textId="77777777" w:rsidR="009C32FC" w:rsidRPr="00F56399" w:rsidRDefault="009C32FC" w:rsidP="003B136B">
            <w:pPr>
              <w:spacing w:before="80" w:after="80" w:line="200" w:lineRule="exact"/>
              <w:ind w:right="113"/>
              <w:jc w:val="center"/>
              <w:rPr>
                <w:i/>
                <w:sz w:val="16"/>
                <w:lang w:eastAsia="ar-SA"/>
              </w:rPr>
            </w:pPr>
            <w:r w:rsidRPr="00F56399">
              <w:rPr>
                <w:i/>
                <w:sz w:val="16"/>
                <w:lang w:eastAsia="ar-SA"/>
              </w:rPr>
              <w:t>Minimum Volume (m</w:t>
            </w:r>
            <w:r w:rsidRPr="00F56399">
              <w:rPr>
                <w:i/>
                <w:sz w:val="16"/>
                <w:vertAlign w:val="superscript"/>
                <w:lang w:eastAsia="ar-SA"/>
              </w:rPr>
              <w:t>3</w:t>
            </w:r>
            <w:r w:rsidRPr="00F56399">
              <w:rPr>
                <w:i/>
                <w:sz w:val="16"/>
                <w:lang w:eastAsia="ar-SA"/>
              </w:rPr>
              <w:t>) of Direct Vision</w:t>
            </w:r>
          </w:p>
        </w:tc>
      </w:tr>
      <w:tr w:rsidR="009C32FC" w:rsidRPr="00F56399" w14:paraId="61197CE9" w14:textId="77777777" w:rsidTr="003B136B">
        <w:trPr>
          <w:gridAfter w:val="2"/>
          <w:wAfter w:w="2840" w:type="dxa"/>
          <w:trHeight w:hRule="exact" w:val="113"/>
          <w:tblHeader/>
        </w:trPr>
        <w:tc>
          <w:tcPr>
            <w:tcW w:w="2126" w:type="dxa"/>
            <w:vMerge/>
            <w:tcBorders>
              <w:top w:val="single" w:sz="12" w:space="0" w:color="auto"/>
              <w:bottom w:val="single" w:sz="4" w:space="0" w:color="auto"/>
            </w:tcBorders>
            <w:shd w:val="clear" w:color="auto" w:fill="auto"/>
          </w:tcPr>
          <w:p w14:paraId="77176F67" w14:textId="77777777" w:rsidR="009C32FC" w:rsidRPr="00F56399" w:rsidRDefault="009C32FC" w:rsidP="003B136B">
            <w:pPr>
              <w:spacing w:before="40" w:after="120"/>
              <w:ind w:right="113"/>
              <w:rPr>
                <w:lang w:eastAsia="ar-SA"/>
              </w:rPr>
            </w:pPr>
          </w:p>
        </w:tc>
        <w:tc>
          <w:tcPr>
            <w:tcW w:w="993" w:type="dxa"/>
            <w:tcBorders>
              <w:left w:val="nil"/>
            </w:tcBorders>
          </w:tcPr>
          <w:p w14:paraId="5919A82B" w14:textId="77777777" w:rsidR="009C32FC" w:rsidRPr="00F56399" w:rsidRDefault="009C32FC" w:rsidP="003B136B">
            <w:pPr>
              <w:spacing w:before="40" w:after="120"/>
              <w:ind w:right="113"/>
              <w:rPr>
                <w:lang w:eastAsia="ar-SA"/>
              </w:rPr>
            </w:pPr>
          </w:p>
        </w:tc>
        <w:tc>
          <w:tcPr>
            <w:tcW w:w="1417" w:type="dxa"/>
            <w:tcBorders>
              <w:top w:val="single" w:sz="12" w:space="0" w:color="auto"/>
            </w:tcBorders>
            <w:shd w:val="clear" w:color="auto" w:fill="auto"/>
          </w:tcPr>
          <w:p w14:paraId="48556D3C" w14:textId="77777777" w:rsidR="009C32FC" w:rsidRPr="00F56399" w:rsidRDefault="009C32FC" w:rsidP="003B136B">
            <w:pPr>
              <w:spacing w:before="40" w:after="120"/>
              <w:ind w:right="113"/>
              <w:rPr>
                <w:lang w:eastAsia="ar-SA"/>
              </w:rPr>
            </w:pPr>
          </w:p>
        </w:tc>
        <w:tc>
          <w:tcPr>
            <w:tcW w:w="992" w:type="dxa"/>
            <w:tcBorders>
              <w:top w:val="single" w:sz="12" w:space="0" w:color="auto"/>
            </w:tcBorders>
          </w:tcPr>
          <w:p w14:paraId="104C7B0E" w14:textId="77777777" w:rsidR="009C32FC" w:rsidRPr="00F56399" w:rsidRDefault="009C32FC" w:rsidP="003B136B">
            <w:pPr>
              <w:spacing w:before="40" w:after="120"/>
              <w:ind w:right="113"/>
              <w:rPr>
                <w:lang w:eastAsia="ar-SA"/>
              </w:rPr>
            </w:pPr>
          </w:p>
        </w:tc>
      </w:tr>
      <w:tr w:rsidR="009C32FC" w:rsidRPr="00F56399" w14:paraId="3B8952BA" w14:textId="77777777" w:rsidTr="003B136B">
        <w:trPr>
          <w:tblHeader/>
        </w:trPr>
        <w:tc>
          <w:tcPr>
            <w:tcW w:w="2126" w:type="dxa"/>
            <w:vMerge/>
            <w:tcBorders>
              <w:bottom w:val="single" w:sz="4" w:space="0" w:color="auto"/>
            </w:tcBorders>
            <w:shd w:val="clear" w:color="auto" w:fill="auto"/>
          </w:tcPr>
          <w:p w14:paraId="29D9D2A8" w14:textId="77777777" w:rsidR="009C32FC" w:rsidRPr="00F56399" w:rsidRDefault="009C32FC" w:rsidP="003B136B">
            <w:pPr>
              <w:spacing w:before="40" w:after="120"/>
              <w:ind w:right="113"/>
              <w:rPr>
                <w:lang w:eastAsia="ar-SA"/>
              </w:rPr>
            </w:pPr>
          </w:p>
        </w:tc>
        <w:tc>
          <w:tcPr>
            <w:tcW w:w="993" w:type="dxa"/>
            <w:tcBorders>
              <w:left w:val="nil"/>
              <w:bottom w:val="single" w:sz="4" w:space="0" w:color="auto"/>
              <w:right w:val="single" w:sz="4" w:space="0" w:color="auto"/>
            </w:tcBorders>
          </w:tcPr>
          <w:p w14:paraId="247352F8" w14:textId="77777777" w:rsidR="009C32FC" w:rsidRPr="00F56399" w:rsidRDefault="009C32FC" w:rsidP="003B136B">
            <w:pPr>
              <w:spacing w:before="40" w:after="120"/>
              <w:jc w:val="center"/>
              <w:rPr>
                <w:lang w:eastAsia="ar-SA"/>
              </w:rPr>
            </w:pPr>
          </w:p>
        </w:tc>
        <w:tc>
          <w:tcPr>
            <w:tcW w:w="1417" w:type="dxa"/>
            <w:tcBorders>
              <w:left w:val="single" w:sz="4" w:space="0" w:color="auto"/>
              <w:bottom w:val="single" w:sz="4" w:space="0" w:color="auto"/>
              <w:right w:val="single" w:sz="4" w:space="0" w:color="auto"/>
            </w:tcBorders>
            <w:shd w:val="clear" w:color="auto" w:fill="auto"/>
          </w:tcPr>
          <w:p w14:paraId="7742C90F" w14:textId="77777777" w:rsidR="009C32FC" w:rsidRPr="00F56399" w:rsidRDefault="009C32FC" w:rsidP="003B136B">
            <w:pPr>
              <w:spacing w:before="40" w:after="120"/>
              <w:jc w:val="center"/>
              <w:rPr>
                <w:lang w:eastAsia="ar-SA"/>
              </w:rPr>
            </w:pPr>
            <w:r w:rsidRPr="00F56399">
              <w:rPr>
                <w:lang w:eastAsia="ar-SA"/>
              </w:rPr>
              <w:t>Level 1</w:t>
            </w:r>
          </w:p>
        </w:tc>
        <w:tc>
          <w:tcPr>
            <w:tcW w:w="992" w:type="dxa"/>
            <w:tcBorders>
              <w:left w:val="single" w:sz="4" w:space="0" w:color="auto"/>
              <w:right w:val="single" w:sz="4" w:space="0" w:color="auto"/>
            </w:tcBorders>
          </w:tcPr>
          <w:p w14:paraId="582843E7" w14:textId="77777777" w:rsidR="009C32FC" w:rsidRPr="00F56399" w:rsidRDefault="009C32FC" w:rsidP="003B136B">
            <w:pPr>
              <w:spacing w:before="40" w:after="120"/>
              <w:ind w:right="-5"/>
              <w:jc w:val="center"/>
              <w:rPr>
                <w:lang w:eastAsia="ar-SA"/>
              </w:rPr>
            </w:pPr>
          </w:p>
        </w:tc>
        <w:tc>
          <w:tcPr>
            <w:tcW w:w="1418" w:type="dxa"/>
            <w:tcBorders>
              <w:left w:val="single" w:sz="4" w:space="0" w:color="auto"/>
              <w:bottom w:val="single" w:sz="4" w:space="0" w:color="auto"/>
              <w:right w:val="single" w:sz="4" w:space="0" w:color="auto"/>
            </w:tcBorders>
            <w:shd w:val="clear" w:color="auto" w:fill="auto"/>
          </w:tcPr>
          <w:p w14:paraId="1BC1CDB6" w14:textId="77777777" w:rsidR="009C32FC" w:rsidRPr="00F56399" w:rsidRDefault="009C32FC" w:rsidP="003B136B">
            <w:pPr>
              <w:spacing w:before="40" w:after="120"/>
              <w:ind w:right="-5"/>
              <w:jc w:val="center"/>
              <w:rPr>
                <w:lang w:eastAsia="ar-SA"/>
              </w:rPr>
            </w:pPr>
            <w:r w:rsidRPr="00F56399">
              <w:rPr>
                <w:lang w:eastAsia="ar-SA"/>
              </w:rPr>
              <w:t>Level 2</w:t>
            </w:r>
          </w:p>
        </w:tc>
        <w:tc>
          <w:tcPr>
            <w:tcW w:w="1422" w:type="dxa"/>
            <w:tcBorders>
              <w:left w:val="single" w:sz="4" w:space="0" w:color="auto"/>
              <w:bottom w:val="single" w:sz="4" w:space="0" w:color="auto"/>
            </w:tcBorders>
            <w:shd w:val="clear" w:color="auto" w:fill="auto"/>
          </w:tcPr>
          <w:p w14:paraId="74FD7BF5" w14:textId="77777777" w:rsidR="009C32FC" w:rsidRPr="00F56399" w:rsidRDefault="009C32FC" w:rsidP="003B136B">
            <w:pPr>
              <w:spacing w:before="40" w:after="120"/>
              <w:ind w:right="2"/>
              <w:jc w:val="center"/>
              <w:rPr>
                <w:lang w:eastAsia="ar-SA"/>
              </w:rPr>
            </w:pPr>
            <w:r w:rsidRPr="00F56399">
              <w:rPr>
                <w:lang w:eastAsia="ar-SA"/>
              </w:rPr>
              <w:t>Level 3</w:t>
            </w:r>
          </w:p>
        </w:tc>
      </w:tr>
      <w:tr w:rsidR="009C32FC" w:rsidRPr="00F56399" w14:paraId="3C252E2B" w14:textId="77777777" w:rsidTr="003B136B">
        <w:tc>
          <w:tcPr>
            <w:tcW w:w="3119" w:type="dxa"/>
            <w:gridSpan w:val="2"/>
            <w:tcBorders>
              <w:top w:val="single" w:sz="4" w:space="0" w:color="auto"/>
              <w:bottom w:val="single" w:sz="4" w:space="0" w:color="auto"/>
              <w:right w:val="single" w:sz="4" w:space="0" w:color="auto"/>
            </w:tcBorders>
            <w:shd w:val="clear" w:color="auto" w:fill="auto"/>
          </w:tcPr>
          <w:p w14:paraId="1E3772A1" w14:textId="77777777" w:rsidR="009C32FC" w:rsidRPr="00F56399" w:rsidRDefault="009C32FC" w:rsidP="003B136B">
            <w:pPr>
              <w:spacing w:before="40" w:after="120"/>
              <w:rPr>
                <w:lang w:eastAsia="ar-SA"/>
              </w:rPr>
            </w:pPr>
            <w:r w:rsidRPr="00F56399">
              <w:rPr>
                <w:lang w:eastAsia="ar-SA"/>
              </w:rPr>
              <w:t xml:space="preserve">Nearside Visible Volume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3541C9" w14:textId="77777777" w:rsidR="009C32FC" w:rsidRPr="00F56399" w:rsidRDefault="009C32FC" w:rsidP="003B136B">
            <w:pPr>
              <w:spacing w:before="40" w:after="120"/>
              <w:jc w:val="center"/>
              <w:rPr>
                <w:lang w:eastAsia="ar-SA"/>
              </w:rPr>
            </w:pPr>
            <w:r w:rsidRPr="00F56399">
              <w:rPr>
                <w:lang w:eastAsia="ar-SA"/>
              </w:rPr>
              <w:t>3.4</w:t>
            </w:r>
          </w:p>
        </w:tc>
        <w:tc>
          <w:tcPr>
            <w:tcW w:w="992" w:type="dxa"/>
            <w:tcBorders>
              <w:left w:val="single" w:sz="4" w:space="0" w:color="auto"/>
              <w:bottom w:val="single" w:sz="4" w:space="0" w:color="auto"/>
              <w:right w:val="single" w:sz="4" w:space="0" w:color="auto"/>
            </w:tcBorders>
          </w:tcPr>
          <w:p w14:paraId="262997CF" w14:textId="77777777" w:rsidR="009C32FC" w:rsidRPr="00F56399" w:rsidRDefault="009C32FC" w:rsidP="003B136B">
            <w:pPr>
              <w:spacing w:before="40" w:after="120"/>
              <w:ind w:right="-5"/>
              <w:jc w:val="center"/>
              <w:rPr>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B1A73C" w14:textId="77777777" w:rsidR="009C32FC" w:rsidRPr="00F56399" w:rsidRDefault="009C32FC" w:rsidP="003B136B">
            <w:pPr>
              <w:spacing w:before="40" w:after="120"/>
              <w:ind w:right="-5"/>
              <w:jc w:val="center"/>
              <w:rPr>
                <w:lang w:eastAsia="ar-SA"/>
              </w:rPr>
            </w:pPr>
            <w:r w:rsidRPr="00F56399">
              <w:rPr>
                <w:lang w:eastAsia="ar-SA"/>
              </w:rPr>
              <w:t>Not Specified</w:t>
            </w:r>
          </w:p>
        </w:tc>
        <w:tc>
          <w:tcPr>
            <w:tcW w:w="1422" w:type="dxa"/>
            <w:tcBorders>
              <w:top w:val="single" w:sz="4" w:space="0" w:color="auto"/>
              <w:left w:val="single" w:sz="4" w:space="0" w:color="auto"/>
              <w:bottom w:val="single" w:sz="4" w:space="0" w:color="auto"/>
            </w:tcBorders>
            <w:shd w:val="clear" w:color="auto" w:fill="auto"/>
          </w:tcPr>
          <w:p w14:paraId="4E6963C4" w14:textId="77777777" w:rsidR="009C32FC" w:rsidRPr="00F56399" w:rsidRDefault="009C32FC" w:rsidP="003B136B">
            <w:pPr>
              <w:spacing w:before="40" w:after="120"/>
              <w:ind w:right="2"/>
              <w:jc w:val="center"/>
              <w:rPr>
                <w:lang w:eastAsia="ar-SA"/>
              </w:rPr>
            </w:pPr>
            <w:r w:rsidRPr="00F56399">
              <w:rPr>
                <w:lang w:eastAsia="ar-SA"/>
              </w:rPr>
              <w:t>Not Specified</w:t>
            </w:r>
          </w:p>
        </w:tc>
      </w:tr>
      <w:tr w:rsidR="009C32FC" w:rsidRPr="00F56399" w14:paraId="2C123A09" w14:textId="77777777" w:rsidTr="003B136B">
        <w:tc>
          <w:tcPr>
            <w:tcW w:w="2126" w:type="dxa"/>
            <w:tcBorders>
              <w:top w:val="single" w:sz="4" w:space="0" w:color="auto"/>
              <w:right w:val="single" w:sz="4" w:space="0" w:color="auto"/>
            </w:tcBorders>
            <w:shd w:val="clear" w:color="auto" w:fill="auto"/>
          </w:tcPr>
          <w:p w14:paraId="79690AE6" w14:textId="77777777" w:rsidR="009C32FC" w:rsidRPr="00F56399" w:rsidRDefault="009C32FC" w:rsidP="003B136B">
            <w:pPr>
              <w:spacing w:before="40" w:after="120"/>
              <w:ind w:right="113"/>
              <w:rPr>
                <w:lang w:eastAsia="ar-SA"/>
              </w:rPr>
            </w:pPr>
            <w:r w:rsidRPr="00F56399">
              <w:rPr>
                <w:lang w:eastAsia="ar-SA"/>
              </w:rPr>
              <w:t xml:space="preserve">Front Visible Volume </w:t>
            </w:r>
          </w:p>
        </w:tc>
        <w:tc>
          <w:tcPr>
            <w:tcW w:w="993" w:type="dxa"/>
            <w:tcBorders>
              <w:top w:val="single" w:sz="4" w:space="0" w:color="auto"/>
              <w:left w:val="single" w:sz="4" w:space="0" w:color="auto"/>
              <w:bottom w:val="single" w:sz="4" w:space="0" w:color="auto"/>
              <w:right w:val="single" w:sz="4" w:space="0" w:color="auto"/>
            </w:tcBorders>
          </w:tcPr>
          <w:p w14:paraId="4DD40D3E" w14:textId="77777777" w:rsidR="009C32FC" w:rsidRPr="00F56399" w:rsidRDefault="009C32FC" w:rsidP="003B136B">
            <w:pPr>
              <w:spacing w:before="40" w:after="120"/>
              <w:ind w:right="113"/>
              <w:jc w:val="center"/>
              <w:rPr>
                <w:b/>
                <w:bCs/>
                <w:lang w:eastAsia="ar-SA"/>
              </w:rPr>
            </w:pPr>
            <w:r w:rsidRPr="00F56399">
              <w:rPr>
                <w:b/>
                <w:bCs/>
                <w:lang w:eastAsia="ar-SA"/>
              </w:rPr>
              <w:t>IAPD ≥</w:t>
            </w:r>
          </w:p>
          <w:p w14:paraId="5B0CEEBF" w14:textId="00318F5C" w:rsidR="009C32FC" w:rsidRPr="00F56399" w:rsidRDefault="009C32FC" w:rsidP="003B136B">
            <w:pPr>
              <w:spacing w:before="40" w:after="120"/>
              <w:jc w:val="center"/>
              <w:rPr>
                <w:b/>
                <w:bCs/>
                <w:lang w:eastAsia="ar-SA"/>
              </w:rPr>
            </w:pPr>
            <w:r w:rsidRPr="00F56399">
              <w:rPr>
                <w:b/>
                <w:bCs/>
                <w:lang w:eastAsia="ar-SA"/>
              </w:rPr>
              <w:t>2</w:t>
            </w:r>
            <w:r w:rsidR="00DB6DB0" w:rsidRPr="00F56399">
              <w:rPr>
                <w:b/>
                <w:bCs/>
                <w:lang w:eastAsia="ar-SA"/>
              </w:rPr>
              <w:t xml:space="preserve"> </w:t>
            </w:r>
            <w:r w:rsidRPr="00F56399">
              <w:rPr>
                <w:b/>
                <w:bCs/>
                <w:lang w:eastAsia="ar-SA"/>
              </w:rPr>
              <w:t>156mm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2FEC75" w14:textId="77777777" w:rsidR="009C32FC" w:rsidRPr="00F56399" w:rsidRDefault="009C32FC" w:rsidP="003B136B">
            <w:pPr>
              <w:spacing w:before="40" w:after="120"/>
              <w:ind w:right="-2"/>
              <w:jc w:val="center"/>
              <w:rPr>
                <w:lang w:eastAsia="ar-SA"/>
              </w:rPr>
            </w:pPr>
            <w:r w:rsidRPr="00F56399">
              <w:rPr>
                <w:lang w:eastAsia="ar-SA"/>
              </w:rPr>
              <w:t>1.8</w:t>
            </w:r>
          </w:p>
        </w:tc>
        <w:tc>
          <w:tcPr>
            <w:tcW w:w="992" w:type="dxa"/>
            <w:tcBorders>
              <w:top w:val="single" w:sz="4" w:space="0" w:color="auto"/>
              <w:left w:val="single" w:sz="4" w:space="0" w:color="auto"/>
              <w:bottom w:val="single" w:sz="4" w:space="0" w:color="auto"/>
              <w:right w:val="single" w:sz="4" w:space="0" w:color="auto"/>
            </w:tcBorders>
          </w:tcPr>
          <w:p w14:paraId="3B8EFA87" w14:textId="77777777" w:rsidR="009C32FC" w:rsidRPr="00F56399" w:rsidRDefault="009C32FC" w:rsidP="003B136B">
            <w:pPr>
              <w:spacing w:before="40" w:after="120"/>
              <w:ind w:right="-5"/>
              <w:jc w:val="center"/>
              <w:rPr>
                <w:b/>
                <w:bCs/>
                <w:lang w:eastAsia="ar-SA"/>
              </w:rPr>
            </w:pPr>
            <w:r w:rsidRPr="00F56399">
              <w:rPr>
                <w:b/>
                <w:bCs/>
                <w:lang w:eastAsia="ar-SA"/>
              </w:rPr>
              <w:t>IAPD ≥</w:t>
            </w:r>
          </w:p>
          <w:p w14:paraId="772DE575" w14:textId="2CE21246" w:rsidR="009C32FC" w:rsidRPr="00F56399" w:rsidRDefault="009C32FC" w:rsidP="003B136B">
            <w:pPr>
              <w:spacing w:before="40" w:after="120"/>
              <w:ind w:right="-5"/>
              <w:jc w:val="center"/>
              <w:rPr>
                <w:lang w:eastAsia="ar-SA"/>
              </w:rPr>
            </w:pPr>
            <w:r w:rsidRPr="00F56399">
              <w:rPr>
                <w:b/>
                <w:bCs/>
                <w:lang w:eastAsia="ar-SA"/>
              </w:rPr>
              <w:t>2</w:t>
            </w:r>
            <w:r w:rsidR="00DB6DB0" w:rsidRPr="00F56399">
              <w:rPr>
                <w:b/>
                <w:bCs/>
                <w:lang w:eastAsia="ar-SA"/>
              </w:rPr>
              <w:t xml:space="preserve"> </w:t>
            </w:r>
            <w:r w:rsidRPr="00F56399">
              <w:rPr>
                <w:b/>
                <w:bCs/>
                <w:lang w:eastAsia="ar-SA"/>
              </w:rPr>
              <w:t>154mm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C8A03B" w14:textId="77777777" w:rsidR="009C32FC" w:rsidRPr="00F56399" w:rsidRDefault="009C32FC" w:rsidP="003B136B">
            <w:pPr>
              <w:spacing w:before="40" w:after="120"/>
              <w:ind w:right="-5"/>
              <w:jc w:val="center"/>
              <w:rPr>
                <w:lang w:eastAsia="ar-SA"/>
              </w:rPr>
            </w:pPr>
            <w:r w:rsidRPr="00F56399">
              <w:rPr>
                <w:lang w:eastAsia="ar-SA"/>
              </w:rPr>
              <w:t>1.0</w:t>
            </w:r>
          </w:p>
        </w:tc>
        <w:tc>
          <w:tcPr>
            <w:tcW w:w="1422" w:type="dxa"/>
            <w:tcBorders>
              <w:top w:val="single" w:sz="4" w:space="0" w:color="auto"/>
              <w:left w:val="single" w:sz="4" w:space="0" w:color="auto"/>
              <w:bottom w:val="single" w:sz="4" w:space="0" w:color="auto"/>
            </w:tcBorders>
            <w:shd w:val="clear" w:color="auto" w:fill="auto"/>
          </w:tcPr>
          <w:p w14:paraId="49B7D279" w14:textId="77777777" w:rsidR="009C32FC" w:rsidRPr="00F56399" w:rsidRDefault="009C32FC" w:rsidP="003B136B">
            <w:pPr>
              <w:spacing w:before="40" w:after="120"/>
              <w:ind w:right="2"/>
              <w:jc w:val="center"/>
              <w:rPr>
                <w:lang w:eastAsia="ar-SA"/>
              </w:rPr>
            </w:pPr>
            <w:r w:rsidRPr="00F56399">
              <w:rPr>
                <w:lang w:eastAsia="ar-SA"/>
              </w:rPr>
              <w:t>1.0</w:t>
            </w:r>
          </w:p>
        </w:tc>
      </w:tr>
      <w:tr w:rsidR="009C32FC" w:rsidRPr="00F56399" w14:paraId="537322A5" w14:textId="77777777" w:rsidTr="003B136B">
        <w:tc>
          <w:tcPr>
            <w:tcW w:w="2126" w:type="dxa"/>
            <w:tcBorders>
              <w:bottom w:val="single" w:sz="4" w:space="0" w:color="auto"/>
              <w:right w:val="single" w:sz="4" w:space="0" w:color="auto"/>
            </w:tcBorders>
            <w:shd w:val="clear" w:color="auto" w:fill="auto"/>
          </w:tcPr>
          <w:p w14:paraId="52492916" w14:textId="77777777" w:rsidR="009C32FC" w:rsidRPr="00F56399" w:rsidRDefault="009C32FC" w:rsidP="003B136B">
            <w:pPr>
              <w:spacing w:before="40" w:after="120"/>
              <w:ind w:right="113"/>
              <w:rPr>
                <w:lang w:eastAsia="ar-SA"/>
              </w:rPr>
            </w:pPr>
          </w:p>
        </w:tc>
        <w:tc>
          <w:tcPr>
            <w:tcW w:w="993" w:type="dxa"/>
            <w:tcBorders>
              <w:top w:val="single" w:sz="4" w:space="0" w:color="auto"/>
              <w:left w:val="single" w:sz="4" w:space="0" w:color="auto"/>
              <w:bottom w:val="single" w:sz="4" w:space="0" w:color="auto"/>
              <w:right w:val="single" w:sz="4" w:space="0" w:color="auto"/>
            </w:tcBorders>
          </w:tcPr>
          <w:p w14:paraId="5BBA0536" w14:textId="77777777" w:rsidR="009C32FC" w:rsidRPr="00F56399" w:rsidRDefault="009C32FC" w:rsidP="003B136B">
            <w:pPr>
              <w:spacing w:before="40" w:after="120"/>
              <w:ind w:right="113"/>
              <w:jc w:val="center"/>
              <w:rPr>
                <w:b/>
                <w:bCs/>
                <w:lang w:eastAsia="ar-SA"/>
              </w:rPr>
            </w:pPr>
            <w:r w:rsidRPr="00F56399">
              <w:rPr>
                <w:b/>
                <w:bCs/>
                <w:lang w:eastAsia="ar-SA"/>
              </w:rPr>
              <w:t>IAPD &lt;</w:t>
            </w:r>
          </w:p>
          <w:p w14:paraId="0A66C8C1" w14:textId="0AF6ACA2" w:rsidR="009C32FC" w:rsidRPr="00F56399" w:rsidRDefault="009C32FC" w:rsidP="003B136B">
            <w:pPr>
              <w:spacing w:before="40" w:after="120"/>
              <w:ind w:right="-8"/>
              <w:jc w:val="center"/>
              <w:rPr>
                <w:lang w:eastAsia="ar-SA"/>
              </w:rPr>
            </w:pPr>
            <w:r w:rsidRPr="00F56399">
              <w:rPr>
                <w:b/>
                <w:bCs/>
                <w:lang w:eastAsia="ar-SA"/>
              </w:rPr>
              <w:t>2</w:t>
            </w:r>
            <w:r w:rsidR="00DB6DB0" w:rsidRPr="00F56399">
              <w:rPr>
                <w:b/>
                <w:bCs/>
                <w:lang w:eastAsia="ar-SA"/>
              </w:rPr>
              <w:t xml:space="preserve"> </w:t>
            </w:r>
            <w:r w:rsidRPr="00F56399">
              <w:rPr>
                <w:b/>
                <w:bCs/>
                <w:lang w:eastAsia="ar-SA"/>
              </w:rPr>
              <w:t>156mm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304950" w14:textId="77777777" w:rsidR="009C32FC" w:rsidRPr="00F56399" w:rsidRDefault="009C32FC" w:rsidP="003B136B">
            <w:pPr>
              <w:spacing w:before="40" w:after="120"/>
              <w:ind w:right="-2"/>
              <w:jc w:val="center"/>
              <w:rPr>
                <w:b/>
                <w:bCs/>
                <w:lang w:eastAsia="ar-SA"/>
              </w:rPr>
            </w:pPr>
            <w:r w:rsidRPr="00F56399">
              <w:rPr>
                <w:b/>
                <w:bCs/>
                <w:lang w:eastAsia="ar-SA"/>
              </w:rPr>
              <w:t>See paragraph 5.3</w:t>
            </w:r>
          </w:p>
        </w:tc>
        <w:tc>
          <w:tcPr>
            <w:tcW w:w="992" w:type="dxa"/>
            <w:tcBorders>
              <w:top w:val="single" w:sz="4" w:space="0" w:color="auto"/>
              <w:left w:val="single" w:sz="4" w:space="0" w:color="auto"/>
              <w:bottom w:val="single" w:sz="4" w:space="0" w:color="auto"/>
              <w:right w:val="single" w:sz="4" w:space="0" w:color="auto"/>
            </w:tcBorders>
          </w:tcPr>
          <w:p w14:paraId="6B795A8D" w14:textId="77777777" w:rsidR="009C32FC" w:rsidRPr="00F56399" w:rsidRDefault="009C32FC" w:rsidP="003B136B">
            <w:pPr>
              <w:spacing w:before="40" w:after="120"/>
              <w:ind w:right="-5"/>
              <w:jc w:val="center"/>
              <w:rPr>
                <w:b/>
                <w:bCs/>
                <w:lang w:eastAsia="ar-SA"/>
              </w:rPr>
            </w:pPr>
            <w:r w:rsidRPr="00F56399">
              <w:rPr>
                <w:b/>
                <w:bCs/>
                <w:lang w:eastAsia="ar-SA"/>
              </w:rPr>
              <w:t>IAPD &lt;</w:t>
            </w:r>
          </w:p>
          <w:p w14:paraId="2993C0EB" w14:textId="709217C2" w:rsidR="009C32FC" w:rsidRPr="00F56399" w:rsidRDefault="009C32FC" w:rsidP="003B136B">
            <w:pPr>
              <w:spacing w:before="40" w:after="120"/>
              <w:ind w:right="-5"/>
              <w:jc w:val="center"/>
              <w:rPr>
                <w:b/>
                <w:bCs/>
                <w:lang w:eastAsia="ar-SA"/>
              </w:rPr>
            </w:pPr>
            <w:r w:rsidRPr="00F56399">
              <w:rPr>
                <w:b/>
                <w:bCs/>
                <w:lang w:eastAsia="ar-SA"/>
              </w:rPr>
              <w:t>2</w:t>
            </w:r>
            <w:r w:rsidR="00DB6DB0" w:rsidRPr="00F56399">
              <w:rPr>
                <w:b/>
                <w:bCs/>
                <w:lang w:eastAsia="ar-SA"/>
              </w:rPr>
              <w:t xml:space="preserve"> </w:t>
            </w:r>
            <w:r w:rsidRPr="00F56399">
              <w:rPr>
                <w:b/>
                <w:bCs/>
                <w:lang w:eastAsia="ar-SA"/>
              </w:rPr>
              <w:t>154mm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5CCE37" w14:textId="77777777" w:rsidR="009C32FC" w:rsidRPr="00F56399" w:rsidRDefault="009C32FC" w:rsidP="003B136B">
            <w:pPr>
              <w:spacing w:before="40" w:after="120"/>
              <w:ind w:right="-5"/>
              <w:jc w:val="center"/>
              <w:rPr>
                <w:lang w:eastAsia="ar-SA"/>
              </w:rPr>
            </w:pPr>
            <w:r w:rsidRPr="00F56399">
              <w:rPr>
                <w:b/>
                <w:bCs/>
                <w:lang w:eastAsia="ar-SA"/>
              </w:rPr>
              <w:t>See paragraph 5.3</w:t>
            </w:r>
          </w:p>
        </w:tc>
        <w:tc>
          <w:tcPr>
            <w:tcW w:w="1422" w:type="dxa"/>
            <w:tcBorders>
              <w:top w:val="single" w:sz="4" w:space="0" w:color="auto"/>
              <w:left w:val="single" w:sz="4" w:space="0" w:color="auto"/>
              <w:bottom w:val="single" w:sz="4" w:space="0" w:color="auto"/>
            </w:tcBorders>
            <w:shd w:val="clear" w:color="auto" w:fill="auto"/>
          </w:tcPr>
          <w:p w14:paraId="175FDB77" w14:textId="77777777" w:rsidR="009C32FC" w:rsidRPr="00F56399" w:rsidRDefault="009C32FC" w:rsidP="003B136B">
            <w:pPr>
              <w:spacing w:before="40" w:after="120"/>
              <w:ind w:right="2"/>
              <w:jc w:val="center"/>
              <w:rPr>
                <w:lang w:eastAsia="ar-SA"/>
              </w:rPr>
            </w:pPr>
            <w:r w:rsidRPr="00F56399">
              <w:rPr>
                <w:b/>
                <w:bCs/>
                <w:lang w:eastAsia="ar-SA"/>
              </w:rPr>
              <w:t>See paragraph 5.3</w:t>
            </w:r>
          </w:p>
        </w:tc>
      </w:tr>
      <w:tr w:rsidR="009C32FC" w:rsidRPr="00F56399" w14:paraId="6B4E7CA5" w14:textId="77777777" w:rsidTr="003B136B">
        <w:tc>
          <w:tcPr>
            <w:tcW w:w="3119" w:type="dxa"/>
            <w:gridSpan w:val="2"/>
            <w:tcBorders>
              <w:top w:val="single" w:sz="4" w:space="0" w:color="auto"/>
              <w:bottom w:val="single" w:sz="4" w:space="0" w:color="auto"/>
              <w:right w:val="single" w:sz="4" w:space="0" w:color="auto"/>
            </w:tcBorders>
            <w:shd w:val="clear" w:color="auto" w:fill="auto"/>
          </w:tcPr>
          <w:p w14:paraId="0304F98C" w14:textId="77777777" w:rsidR="009C32FC" w:rsidRPr="00F56399" w:rsidRDefault="009C32FC" w:rsidP="003B136B">
            <w:pPr>
              <w:spacing w:before="40" w:after="120"/>
              <w:ind w:right="113"/>
              <w:rPr>
                <w:b/>
                <w:bCs/>
                <w:lang w:eastAsia="ar-SA"/>
              </w:rPr>
            </w:pPr>
            <w:r w:rsidRPr="00F56399">
              <w:rPr>
                <w:b/>
                <w:bCs/>
              </w:rPr>
              <w:t>Subsection Frontal Visible Volume</w:t>
            </w:r>
          </w:p>
        </w:tc>
        <w:tc>
          <w:tcPr>
            <w:tcW w:w="1417" w:type="dxa"/>
            <w:tcBorders>
              <w:top w:val="single" w:sz="4" w:space="0" w:color="auto"/>
              <w:left w:val="single" w:sz="4" w:space="0" w:color="auto"/>
              <w:bottom w:val="single" w:sz="4" w:space="0" w:color="auto"/>
            </w:tcBorders>
            <w:shd w:val="clear" w:color="auto" w:fill="auto"/>
          </w:tcPr>
          <w:p w14:paraId="49A6D7BE" w14:textId="40850D3A" w:rsidR="009C32FC" w:rsidRPr="00F56399" w:rsidRDefault="009C32FC" w:rsidP="003B136B">
            <w:pPr>
              <w:spacing w:before="40" w:after="120"/>
              <w:jc w:val="center"/>
              <w:rPr>
                <w:b/>
                <w:bCs/>
                <w:lang w:eastAsia="ar-SA"/>
              </w:rPr>
            </w:pPr>
            <w:r w:rsidRPr="00F56399">
              <w:rPr>
                <w:b/>
                <w:bCs/>
                <w:lang w:eastAsia="ar-SA"/>
              </w:rPr>
              <w:t xml:space="preserve">See </w:t>
            </w:r>
            <w:r w:rsidR="00DB6DB0" w:rsidRPr="00F56399">
              <w:rPr>
                <w:b/>
                <w:bCs/>
                <w:lang w:eastAsia="ar-SA"/>
              </w:rPr>
              <w:t>p</w:t>
            </w:r>
            <w:r w:rsidRPr="00F56399">
              <w:rPr>
                <w:b/>
                <w:bCs/>
                <w:lang w:eastAsia="ar-SA"/>
              </w:rPr>
              <w:t>aragraph 5.4</w:t>
            </w:r>
          </w:p>
        </w:tc>
        <w:tc>
          <w:tcPr>
            <w:tcW w:w="992" w:type="dxa"/>
            <w:tcBorders>
              <w:top w:val="single" w:sz="4" w:space="0" w:color="auto"/>
              <w:left w:val="single" w:sz="4" w:space="0" w:color="auto"/>
            </w:tcBorders>
          </w:tcPr>
          <w:p w14:paraId="20AF676C" w14:textId="77777777" w:rsidR="009C32FC" w:rsidRPr="00F56399" w:rsidRDefault="009C32FC" w:rsidP="003B136B">
            <w:pPr>
              <w:spacing w:before="40" w:after="120"/>
              <w:ind w:left="2" w:right="-5"/>
              <w:jc w:val="center"/>
              <w:rPr>
                <w:b/>
                <w:bCs/>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E965CC" w14:textId="4B59518C" w:rsidR="009C32FC" w:rsidRPr="00F56399" w:rsidRDefault="009C32FC" w:rsidP="003B136B">
            <w:pPr>
              <w:spacing w:before="40" w:after="120"/>
              <w:ind w:left="2" w:right="-5"/>
              <w:jc w:val="center"/>
              <w:rPr>
                <w:b/>
                <w:bCs/>
                <w:lang w:eastAsia="ar-SA"/>
              </w:rPr>
            </w:pPr>
            <w:r w:rsidRPr="00F56399">
              <w:rPr>
                <w:b/>
                <w:bCs/>
                <w:lang w:eastAsia="ar-SA"/>
              </w:rPr>
              <w:t xml:space="preserve">See </w:t>
            </w:r>
            <w:r w:rsidR="00DB6DB0" w:rsidRPr="00F56399">
              <w:rPr>
                <w:b/>
                <w:bCs/>
                <w:lang w:eastAsia="ar-SA"/>
              </w:rPr>
              <w:t>p</w:t>
            </w:r>
            <w:r w:rsidRPr="00F56399">
              <w:rPr>
                <w:b/>
                <w:bCs/>
                <w:lang w:eastAsia="ar-SA"/>
              </w:rPr>
              <w:t>aragraph 5.4</w:t>
            </w:r>
          </w:p>
        </w:tc>
        <w:tc>
          <w:tcPr>
            <w:tcW w:w="1422" w:type="dxa"/>
            <w:tcBorders>
              <w:top w:val="single" w:sz="4" w:space="0" w:color="auto"/>
              <w:left w:val="single" w:sz="4" w:space="0" w:color="auto"/>
              <w:bottom w:val="single" w:sz="4" w:space="0" w:color="auto"/>
            </w:tcBorders>
            <w:shd w:val="clear" w:color="auto" w:fill="auto"/>
          </w:tcPr>
          <w:p w14:paraId="0CD89165" w14:textId="3C9A3BC8" w:rsidR="009C32FC" w:rsidRPr="00F56399" w:rsidRDefault="009C32FC" w:rsidP="003B136B">
            <w:pPr>
              <w:spacing w:before="40" w:after="120"/>
              <w:ind w:right="2"/>
              <w:jc w:val="center"/>
              <w:rPr>
                <w:b/>
                <w:bCs/>
                <w:lang w:eastAsia="ar-SA"/>
              </w:rPr>
            </w:pPr>
            <w:r w:rsidRPr="00F56399">
              <w:rPr>
                <w:b/>
                <w:bCs/>
                <w:lang w:eastAsia="ar-SA"/>
              </w:rPr>
              <w:t xml:space="preserve">See </w:t>
            </w:r>
            <w:r w:rsidR="00DB6DB0" w:rsidRPr="00F56399">
              <w:rPr>
                <w:b/>
                <w:bCs/>
                <w:lang w:eastAsia="ar-SA"/>
              </w:rPr>
              <w:t>p</w:t>
            </w:r>
            <w:r w:rsidRPr="00F56399">
              <w:rPr>
                <w:b/>
                <w:bCs/>
                <w:lang w:eastAsia="ar-SA"/>
              </w:rPr>
              <w:t>aragraph 5.4</w:t>
            </w:r>
          </w:p>
        </w:tc>
      </w:tr>
      <w:tr w:rsidR="009C32FC" w:rsidRPr="00F56399" w14:paraId="0CFB5162" w14:textId="77777777" w:rsidTr="003B136B">
        <w:tc>
          <w:tcPr>
            <w:tcW w:w="3119" w:type="dxa"/>
            <w:gridSpan w:val="2"/>
            <w:tcBorders>
              <w:top w:val="single" w:sz="4" w:space="0" w:color="auto"/>
              <w:bottom w:val="single" w:sz="4" w:space="0" w:color="auto"/>
              <w:right w:val="single" w:sz="4" w:space="0" w:color="auto"/>
            </w:tcBorders>
            <w:shd w:val="clear" w:color="auto" w:fill="auto"/>
          </w:tcPr>
          <w:p w14:paraId="3D10C58B" w14:textId="77777777" w:rsidR="009C32FC" w:rsidRPr="00F56399" w:rsidRDefault="009C32FC" w:rsidP="003B136B">
            <w:pPr>
              <w:spacing w:before="40" w:after="120"/>
              <w:ind w:right="113"/>
              <w:rPr>
                <w:lang w:eastAsia="ar-SA"/>
              </w:rPr>
            </w:pPr>
            <w:r w:rsidRPr="00F56399">
              <w:rPr>
                <w:lang w:eastAsia="ar-SA"/>
              </w:rPr>
              <w:t xml:space="preserve">Offside Visible Volume </w:t>
            </w:r>
          </w:p>
        </w:tc>
        <w:tc>
          <w:tcPr>
            <w:tcW w:w="1417" w:type="dxa"/>
            <w:tcBorders>
              <w:top w:val="single" w:sz="4" w:space="0" w:color="auto"/>
              <w:left w:val="single" w:sz="4" w:space="0" w:color="auto"/>
              <w:bottom w:val="single" w:sz="4" w:space="0" w:color="auto"/>
            </w:tcBorders>
            <w:shd w:val="clear" w:color="auto" w:fill="auto"/>
          </w:tcPr>
          <w:p w14:paraId="47774C39" w14:textId="77777777" w:rsidR="009C32FC" w:rsidRPr="00F56399" w:rsidRDefault="009C32FC" w:rsidP="003B136B">
            <w:pPr>
              <w:spacing w:before="40" w:after="120"/>
              <w:jc w:val="center"/>
              <w:rPr>
                <w:lang w:eastAsia="ar-SA"/>
              </w:rPr>
            </w:pPr>
            <w:r w:rsidRPr="00F56399">
              <w:rPr>
                <w:lang w:eastAsia="ar-SA"/>
              </w:rPr>
              <w:t>2.8</w:t>
            </w:r>
          </w:p>
        </w:tc>
        <w:tc>
          <w:tcPr>
            <w:tcW w:w="992" w:type="dxa"/>
            <w:tcBorders>
              <w:top w:val="single" w:sz="4" w:space="0" w:color="auto"/>
              <w:left w:val="single" w:sz="4" w:space="0" w:color="auto"/>
            </w:tcBorders>
          </w:tcPr>
          <w:p w14:paraId="46B401AB" w14:textId="77777777" w:rsidR="009C32FC" w:rsidRPr="00F56399" w:rsidRDefault="009C32FC" w:rsidP="003B136B">
            <w:pPr>
              <w:spacing w:before="40" w:after="120"/>
              <w:ind w:left="2" w:right="-5"/>
              <w:jc w:val="center"/>
              <w:rPr>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B0EA98" w14:textId="77777777" w:rsidR="009C32FC" w:rsidRPr="00F56399" w:rsidRDefault="009C32FC" w:rsidP="003B136B">
            <w:pPr>
              <w:spacing w:before="40" w:after="120"/>
              <w:ind w:left="2" w:right="-5"/>
              <w:jc w:val="center"/>
              <w:rPr>
                <w:lang w:eastAsia="ar-SA"/>
              </w:rPr>
            </w:pPr>
            <w:r w:rsidRPr="00F56399">
              <w:rPr>
                <w:lang w:eastAsia="ar-SA"/>
              </w:rPr>
              <w:t>Not Specified</w:t>
            </w:r>
          </w:p>
        </w:tc>
        <w:tc>
          <w:tcPr>
            <w:tcW w:w="1422" w:type="dxa"/>
            <w:tcBorders>
              <w:top w:val="single" w:sz="4" w:space="0" w:color="auto"/>
              <w:left w:val="single" w:sz="4" w:space="0" w:color="auto"/>
              <w:bottom w:val="single" w:sz="4" w:space="0" w:color="auto"/>
            </w:tcBorders>
            <w:shd w:val="clear" w:color="auto" w:fill="auto"/>
          </w:tcPr>
          <w:p w14:paraId="58248B28" w14:textId="77777777" w:rsidR="009C32FC" w:rsidRPr="00F56399" w:rsidRDefault="009C32FC" w:rsidP="003B136B">
            <w:pPr>
              <w:spacing w:before="40" w:after="120"/>
              <w:ind w:right="2"/>
              <w:jc w:val="center"/>
              <w:rPr>
                <w:lang w:eastAsia="ar-SA"/>
              </w:rPr>
            </w:pPr>
            <w:r w:rsidRPr="00F56399">
              <w:rPr>
                <w:lang w:eastAsia="ar-SA"/>
              </w:rPr>
              <w:t>Not Specified</w:t>
            </w:r>
          </w:p>
        </w:tc>
      </w:tr>
      <w:tr w:rsidR="009C32FC" w:rsidRPr="00F56399" w14:paraId="1BDCF072" w14:textId="77777777" w:rsidTr="003B136B">
        <w:tc>
          <w:tcPr>
            <w:tcW w:w="3119" w:type="dxa"/>
            <w:gridSpan w:val="2"/>
            <w:tcBorders>
              <w:top w:val="single" w:sz="4" w:space="0" w:color="auto"/>
              <w:bottom w:val="single" w:sz="12" w:space="0" w:color="auto"/>
              <w:right w:val="single" w:sz="4" w:space="0" w:color="auto"/>
            </w:tcBorders>
            <w:shd w:val="clear" w:color="auto" w:fill="auto"/>
          </w:tcPr>
          <w:p w14:paraId="206DCA89" w14:textId="77777777" w:rsidR="009C32FC" w:rsidRPr="00F56399" w:rsidRDefault="009C32FC" w:rsidP="003B136B">
            <w:pPr>
              <w:spacing w:before="40" w:after="120"/>
              <w:ind w:right="113"/>
              <w:rPr>
                <w:lang w:eastAsia="ar-SA"/>
              </w:rPr>
            </w:pPr>
            <w:r w:rsidRPr="00F56399">
              <w:rPr>
                <w:lang w:eastAsia="ar-SA"/>
              </w:rPr>
              <w:t>Total Visible Volume</w:t>
            </w:r>
          </w:p>
        </w:tc>
        <w:tc>
          <w:tcPr>
            <w:tcW w:w="1417" w:type="dxa"/>
            <w:tcBorders>
              <w:top w:val="single" w:sz="4" w:space="0" w:color="auto"/>
              <w:left w:val="single" w:sz="4" w:space="0" w:color="auto"/>
              <w:bottom w:val="single" w:sz="12" w:space="0" w:color="auto"/>
            </w:tcBorders>
            <w:shd w:val="clear" w:color="auto" w:fill="auto"/>
          </w:tcPr>
          <w:p w14:paraId="2EFFAA82" w14:textId="77777777" w:rsidR="009C32FC" w:rsidRPr="00F56399" w:rsidRDefault="009C32FC" w:rsidP="003B136B">
            <w:pPr>
              <w:spacing w:before="40" w:after="120"/>
              <w:jc w:val="center"/>
              <w:rPr>
                <w:lang w:eastAsia="ar-SA"/>
              </w:rPr>
            </w:pPr>
            <w:r w:rsidRPr="00F56399">
              <w:rPr>
                <w:lang w:eastAsia="ar-SA"/>
              </w:rPr>
              <w:t>11.2</w:t>
            </w:r>
          </w:p>
        </w:tc>
        <w:tc>
          <w:tcPr>
            <w:tcW w:w="992" w:type="dxa"/>
            <w:tcBorders>
              <w:left w:val="single" w:sz="4" w:space="0" w:color="auto"/>
              <w:bottom w:val="single" w:sz="12" w:space="0" w:color="auto"/>
            </w:tcBorders>
          </w:tcPr>
          <w:p w14:paraId="213D14AC" w14:textId="77777777" w:rsidR="009C32FC" w:rsidRPr="00F56399" w:rsidRDefault="009C32FC" w:rsidP="003B136B">
            <w:pPr>
              <w:spacing w:before="40" w:after="120"/>
              <w:ind w:right="-5"/>
              <w:jc w:val="center"/>
              <w:rPr>
                <w:lang w:eastAsia="ar-SA"/>
              </w:rPr>
            </w:pP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3F4EBCFD" w14:textId="77777777" w:rsidR="009C32FC" w:rsidRPr="00F56399" w:rsidRDefault="009C32FC" w:rsidP="003B136B">
            <w:pPr>
              <w:spacing w:before="40" w:after="120"/>
              <w:ind w:right="-5"/>
              <w:jc w:val="center"/>
              <w:rPr>
                <w:lang w:eastAsia="ar-SA"/>
              </w:rPr>
            </w:pPr>
            <w:r w:rsidRPr="00F56399">
              <w:rPr>
                <w:lang w:eastAsia="ar-SA"/>
              </w:rPr>
              <w:t>8.0</w:t>
            </w:r>
          </w:p>
        </w:tc>
        <w:tc>
          <w:tcPr>
            <w:tcW w:w="1422" w:type="dxa"/>
            <w:tcBorders>
              <w:top w:val="single" w:sz="4" w:space="0" w:color="auto"/>
              <w:left w:val="single" w:sz="4" w:space="0" w:color="auto"/>
              <w:bottom w:val="single" w:sz="12" w:space="0" w:color="auto"/>
            </w:tcBorders>
            <w:shd w:val="clear" w:color="auto" w:fill="auto"/>
          </w:tcPr>
          <w:p w14:paraId="4AB4F9B8" w14:textId="77777777" w:rsidR="009C32FC" w:rsidRPr="00F56399" w:rsidRDefault="009C32FC" w:rsidP="003B136B">
            <w:pPr>
              <w:spacing w:before="40" w:after="120"/>
              <w:ind w:right="2"/>
              <w:jc w:val="center"/>
              <w:rPr>
                <w:lang w:eastAsia="ar-SA"/>
              </w:rPr>
            </w:pPr>
            <w:r w:rsidRPr="00F56399">
              <w:rPr>
                <w:lang w:eastAsia="ar-SA"/>
              </w:rPr>
              <w:t>7.0</w:t>
            </w:r>
          </w:p>
        </w:tc>
      </w:tr>
    </w:tbl>
    <w:p w14:paraId="06010EC6" w14:textId="23C18C45" w:rsidR="009C32FC" w:rsidRPr="00F56399" w:rsidRDefault="00DD34C6" w:rsidP="009C32FC">
      <w:pPr>
        <w:ind w:firstLine="708"/>
      </w:pPr>
      <w:r w:rsidRPr="00F56399">
        <w:t>"</w:t>
      </w:r>
    </w:p>
    <w:p w14:paraId="4D9BB356" w14:textId="5B20D278" w:rsidR="009C32FC" w:rsidRPr="00F56399" w:rsidRDefault="002114B0" w:rsidP="002114B0">
      <w:pPr>
        <w:spacing w:before="120" w:after="120"/>
        <w:ind w:left="1138" w:right="994"/>
      </w:pPr>
      <w:r w:rsidRPr="00F56399">
        <w:rPr>
          <w:i/>
          <w:iCs/>
        </w:rPr>
        <w:t>P</w:t>
      </w:r>
      <w:r w:rsidR="009C32FC" w:rsidRPr="00F56399">
        <w:rPr>
          <w:i/>
          <w:iCs/>
        </w:rPr>
        <w:t xml:space="preserve">aragraph 5.2.2.2., </w:t>
      </w:r>
      <w:r w:rsidR="0078052D" w:rsidRPr="00F56399">
        <w:t>amend to read:</w:t>
      </w:r>
    </w:p>
    <w:p w14:paraId="693BC474" w14:textId="05A74C68" w:rsidR="009C32FC" w:rsidRPr="00F56399" w:rsidRDefault="0078052D" w:rsidP="009C32FC">
      <w:pPr>
        <w:pStyle w:val="SingleTxtG"/>
        <w:ind w:left="2268" w:hanging="1134"/>
        <w:rPr>
          <w:strike/>
          <w:lang w:eastAsia="fr-FR"/>
        </w:rPr>
      </w:pPr>
      <w:r w:rsidRPr="00F56399">
        <w:t>"</w:t>
      </w:r>
      <w:r w:rsidR="009C32FC" w:rsidRPr="00F56399">
        <w:t>5.2.2.2.</w:t>
      </w:r>
      <w:r w:rsidR="00C709C2" w:rsidRPr="00F56399">
        <w:tab/>
      </w:r>
      <w:r w:rsidR="009C32FC" w:rsidRPr="00F56399">
        <w:t>High capacity vehicles and vehicles with competing objectives</w:t>
      </w:r>
    </w:p>
    <w:p w14:paraId="34EC8AA8" w14:textId="77777777" w:rsidR="009C32FC" w:rsidRPr="00F56399" w:rsidRDefault="009C32FC" w:rsidP="009C32FC">
      <w:pPr>
        <w:pStyle w:val="SingleTxtG"/>
        <w:ind w:left="2268"/>
        <w:rPr>
          <w:lang w:eastAsia="en-GB"/>
        </w:rPr>
      </w:pPr>
      <w:r w:rsidRPr="00F56399">
        <w:t>N</w:t>
      </w:r>
      <w:r w:rsidRPr="00F56399">
        <w:rPr>
          <w:vertAlign w:val="subscript"/>
        </w:rPr>
        <w:t>3</w:t>
      </w:r>
      <w:r w:rsidRPr="00F56399">
        <w:t xml:space="preserve"> vehicles in Level 3 meeting the design and construction criteria as follows:</w:t>
      </w:r>
    </w:p>
    <w:p w14:paraId="719013D0" w14:textId="77777777" w:rsidR="009C32FC" w:rsidRPr="00F56399" w:rsidRDefault="009C32FC" w:rsidP="009C32FC">
      <w:pPr>
        <w:pStyle w:val="SingleTxtG"/>
        <w:numPr>
          <w:ilvl w:val="0"/>
          <w:numId w:val="30"/>
        </w:numPr>
        <w:suppressAutoHyphens w:val="0"/>
      </w:pPr>
      <w:r w:rsidRPr="00F56399">
        <w:t>equipped with a coupling device, and;</w:t>
      </w:r>
    </w:p>
    <w:p w14:paraId="3F550906" w14:textId="77777777" w:rsidR="009C32FC" w:rsidRPr="00F56399" w:rsidRDefault="009C32FC" w:rsidP="009C32FC">
      <w:pPr>
        <w:pStyle w:val="SingleTxtG"/>
        <w:numPr>
          <w:ilvl w:val="0"/>
          <w:numId w:val="30"/>
        </w:numPr>
        <w:suppressAutoHyphens w:val="0"/>
      </w:pPr>
      <w:r w:rsidRPr="00F56399">
        <w:t>having 3 axles or more, and;</w:t>
      </w:r>
    </w:p>
    <w:p w14:paraId="3C480BC3" w14:textId="77777777" w:rsidR="009C32FC" w:rsidRPr="00F56399" w:rsidRDefault="009C32FC" w:rsidP="009C32FC">
      <w:pPr>
        <w:pStyle w:val="SingleTxtG"/>
        <w:numPr>
          <w:ilvl w:val="0"/>
          <w:numId w:val="30"/>
        </w:numPr>
        <w:suppressAutoHyphens w:val="0"/>
      </w:pPr>
      <w:r w:rsidRPr="00F56399">
        <w:rPr>
          <w:lang w:eastAsia="ja-JP"/>
        </w:rPr>
        <w:t>with a maximum engine power of 320 kW or more, and;</w:t>
      </w:r>
    </w:p>
    <w:p w14:paraId="32F816DA" w14:textId="6C812032" w:rsidR="009C32FC" w:rsidRPr="00F56399" w:rsidRDefault="009C32FC" w:rsidP="009C32FC">
      <w:pPr>
        <w:pStyle w:val="SingleTxtG"/>
        <w:numPr>
          <w:ilvl w:val="0"/>
          <w:numId w:val="30"/>
        </w:numPr>
        <w:suppressAutoHyphens w:val="0"/>
        <w:rPr>
          <w:color w:val="1F497D"/>
        </w:rPr>
      </w:pPr>
      <w:r w:rsidRPr="00F56399">
        <w:rPr>
          <w:lang w:eastAsia="ja-JP"/>
        </w:rPr>
        <w:t xml:space="preserve">designed with a permissible maximum gross combination weight (GCW) mass exceeding 60 tons, </w:t>
      </w:r>
      <w:r w:rsidRPr="00F56399">
        <w:t xml:space="preserve">do not need to meet the required Front Visible Volume </w:t>
      </w:r>
      <w:r w:rsidRPr="00F56399">
        <w:rPr>
          <w:b/>
          <w:bCs/>
        </w:rPr>
        <w:t>and Subsection Frontal Visible Volume</w:t>
      </w:r>
      <w:r w:rsidRPr="00F56399">
        <w:t>.</w:t>
      </w:r>
      <w:r w:rsidR="0078052D" w:rsidRPr="00F56399">
        <w:t>"</w:t>
      </w:r>
    </w:p>
    <w:p w14:paraId="40D12224" w14:textId="3440297F" w:rsidR="009C32FC" w:rsidRPr="00F56399" w:rsidRDefault="009C32FC" w:rsidP="005F5DCA">
      <w:pPr>
        <w:spacing w:after="120"/>
        <w:ind w:left="1134"/>
      </w:pPr>
      <w:r w:rsidRPr="00F56399">
        <w:rPr>
          <w:i/>
          <w:iCs/>
        </w:rPr>
        <w:t>Insert new paragraph 5.4.,</w:t>
      </w:r>
      <w:r w:rsidRPr="00F56399">
        <w:t xml:space="preserve"> </w:t>
      </w:r>
      <w:r w:rsidR="005F5DCA" w:rsidRPr="00F56399">
        <w:t>to read:</w:t>
      </w:r>
    </w:p>
    <w:p w14:paraId="4C60F76A" w14:textId="725B7013" w:rsidR="009C32FC" w:rsidRPr="00F56399" w:rsidRDefault="005F5DCA" w:rsidP="00823CA7">
      <w:pPr>
        <w:pStyle w:val="SingleTxtG"/>
        <w:ind w:left="2268" w:hanging="1134"/>
        <w:rPr>
          <w:b/>
          <w:bCs/>
        </w:rPr>
      </w:pPr>
      <w:r w:rsidRPr="00F56399">
        <w:t>"</w:t>
      </w:r>
      <w:r w:rsidR="009C32FC" w:rsidRPr="00F56399">
        <w:rPr>
          <w:b/>
          <w:bCs/>
        </w:rPr>
        <w:t>5.4</w:t>
      </w:r>
      <w:r w:rsidR="00154B3C">
        <w:rPr>
          <w:b/>
          <w:bCs/>
        </w:rPr>
        <w:t>.</w:t>
      </w:r>
      <w:r w:rsidR="009C32FC" w:rsidRPr="00F56399">
        <w:rPr>
          <w:b/>
          <w:bCs/>
        </w:rPr>
        <w:tab/>
        <w:t>IAPD shall be measured and the frontal volume calculated using the appropriate IAPD equation for the vehicle level being assessed:</w:t>
      </w:r>
    </w:p>
    <w:p w14:paraId="13399D1D" w14:textId="38E778B2" w:rsidR="009C32FC" w:rsidRPr="00F56399" w:rsidRDefault="009C32FC" w:rsidP="00823CA7">
      <w:pPr>
        <w:pStyle w:val="SingleTxtG"/>
        <w:ind w:left="2268" w:hanging="1134"/>
        <w:rPr>
          <w:b/>
          <w:bCs/>
        </w:rPr>
      </w:pPr>
      <w:r w:rsidRPr="00F56399">
        <w:rPr>
          <w:b/>
          <w:bCs/>
        </w:rPr>
        <w:t>5.4.1</w:t>
      </w:r>
      <w:r w:rsidR="00154B3C">
        <w:rPr>
          <w:b/>
          <w:bCs/>
        </w:rPr>
        <w:t>.</w:t>
      </w:r>
      <w:r w:rsidRPr="00F56399">
        <w:rPr>
          <w:b/>
          <w:bCs/>
        </w:rPr>
        <w:tab/>
        <w:t>For Level 1 vehicles</w:t>
      </w:r>
      <w:r w:rsidR="00DB6DB0" w:rsidRPr="00F56399">
        <w:rPr>
          <w:b/>
          <w:bCs/>
        </w:rPr>
        <w:t>,</w:t>
      </w:r>
      <w:r w:rsidRPr="00F56399">
        <w:rPr>
          <w:b/>
          <w:bCs/>
        </w:rPr>
        <w:t xml:space="preserve"> SFVV is 26</w:t>
      </w:r>
      <w:r w:rsidR="00D940C8" w:rsidRPr="00F56399">
        <w:rPr>
          <w:b/>
          <w:bCs/>
        </w:rPr>
        <w:t xml:space="preserve"> per cent</w:t>
      </w:r>
      <w:r w:rsidRPr="00F56399">
        <w:rPr>
          <w:b/>
          <w:bCs/>
        </w:rPr>
        <w:t xml:space="preserve"> of the result calculated; and</w:t>
      </w:r>
    </w:p>
    <w:p w14:paraId="45710C79" w14:textId="230E1ECE" w:rsidR="009C32FC" w:rsidRPr="00F56399" w:rsidRDefault="009C32FC" w:rsidP="00D940C8">
      <w:pPr>
        <w:pStyle w:val="SingleTxtG"/>
        <w:ind w:left="2268" w:hanging="1134"/>
      </w:pPr>
      <w:r w:rsidRPr="00F56399">
        <w:rPr>
          <w:b/>
          <w:bCs/>
        </w:rPr>
        <w:t>5.4.2</w:t>
      </w:r>
      <w:r w:rsidR="00154B3C">
        <w:rPr>
          <w:b/>
          <w:bCs/>
        </w:rPr>
        <w:t>.</w:t>
      </w:r>
      <w:r w:rsidRPr="00F56399">
        <w:rPr>
          <w:b/>
          <w:bCs/>
        </w:rPr>
        <w:tab/>
        <w:t>For Level 2 and 3 vehicles</w:t>
      </w:r>
      <w:r w:rsidR="00DB6DB0" w:rsidRPr="00F56399">
        <w:rPr>
          <w:b/>
          <w:bCs/>
        </w:rPr>
        <w:t>,</w:t>
      </w:r>
      <w:r w:rsidRPr="00F56399">
        <w:rPr>
          <w:b/>
          <w:bCs/>
        </w:rPr>
        <w:t xml:space="preserve"> SFVV is 16.3</w:t>
      </w:r>
      <w:r w:rsidR="00D940C8" w:rsidRPr="00F56399">
        <w:rPr>
          <w:b/>
          <w:bCs/>
        </w:rPr>
        <w:t xml:space="preserve"> per cent</w:t>
      </w:r>
      <w:r w:rsidRPr="00F56399">
        <w:rPr>
          <w:b/>
          <w:bCs/>
        </w:rPr>
        <w:t xml:space="preserve"> of the result calculated.</w:t>
      </w:r>
      <w:r w:rsidR="00D940C8" w:rsidRPr="00F56399">
        <w:t>"</w:t>
      </w:r>
    </w:p>
    <w:p w14:paraId="1CF861FD" w14:textId="6FC08C04" w:rsidR="009C32FC" w:rsidRPr="00F56399" w:rsidRDefault="009C32FC" w:rsidP="009C32FC">
      <w:pPr>
        <w:spacing w:before="120" w:after="120"/>
        <w:ind w:left="1138" w:right="994"/>
      </w:pPr>
      <w:r w:rsidRPr="00F56399">
        <w:rPr>
          <w:i/>
          <w:iCs/>
        </w:rPr>
        <w:t>Insert new paragraphs 12</w:t>
      </w:r>
      <w:r w:rsidR="00154B3C">
        <w:rPr>
          <w:i/>
          <w:iCs/>
        </w:rPr>
        <w:t>.</w:t>
      </w:r>
      <w:r w:rsidRPr="00F56399">
        <w:rPr>
          <w:i/>
          <w:iCs/>
        </w:rPr>
        <w:t xml:space="preserve"> to 12.5., </w:t>
      </w:r>
      <w:r w:rsidRPr="00F56399">
        <w:t>to read:</w:t>
      </w:r>
    </w:p>
    <w:p w14:paraId="7FD3ED30" w14:textId="4B1FF321" w:rsidR="009C32FC" w:rsidRPr="00F56399" w:rsidRDefault="009C32FC" w:rsidP="009C32FC">
      <w:pPr>
        <w:pStyle w:val="HChG"/>
        <w:rPr>
          <w:sz w:val="20"/>
        </w:rPr>
      </w:pPr>
      <w:bookmarkStart w:id="17" w:name="_Toc441498661"/>
      <w:bookmarkStart w:id="18" w:name="_Toc441498799"/>
      <w:r w:rsidRPr="00F56399">
        <w:lastRenderedPageBreak/>
        <w:tab/>
      </w:r>
      <w:r w:rsidRPr="00F56399">
        <w:tab/>
      </w:r>
      <w:r w:rsidR="00D940C8" w:rsidRPr="00F56399">
        <w:rPr>
          <w:sz w:val="20"/>
        </w:rPr>
        <w:t>"</w:t>
      </w:r>
      <w:r w:rsidRPr="00F56399">
        <w:rPr>
          <w:sz w:val="20"/>
        </w:rPr>
        <w:t>12.</w:t>
      </w:r>
      <w:r w:rsidRPr="00F56399">
        <w:rPr>
          <w:sz w:val="20"/>
        </w:rPr>
        <w:tab/>
      </w:r>
      <w:bookmarkEnd w:id="17"/>
      <w:bookmarkEnd w:id="18"/>
      <w:r w:rsidR="00D940C8" w:rsidRPr="00F56399">
        <w:rPr>
          <w:sz w:val="20"/>
        </w:rPr>
        <w:tab/>
      </w:r>
      <w:r w:rsidRPr="00F56399">
        <w:rPr>
          <w:sz w:val="20"/>
        </w:rPr>
        <w:t>Transitional Provisions</w:t>
      </w:r>
    </w:p>
    <w:p w14:paraId="003F592E" w14:textId="232DE8EB" w:rsidR="009C32FC" w:rsidRPr="00F56399" w:rsidRDefault="009C32FC" w:rsidP="009C32FC">
      <w:pPr>
        <w:pStyle w:val="SingleTxtG"/>
        <w:ind w:left="2250" w:hanging="1116"/>
        <w:rPr>
          <w:b/>
          <w:bCs/>
        </w:rPr>
      </w:pPr>
      <w:r w:rsidRPr="00F56399">
        <w:rPr>
          <w:b/>
          <w:bCs/>
        </w:rPr>
        <w:t xml:space="preserve">12.1. </w:t>
      </w:r>
      <w:r w:rsidRPr="00F56399">
        <w:rPr>
          <w:b/>
          <w:bCs/>
        </w:rPr>
        <w:tab/>
        <w:t xml:space="preserve">As from the official date of entry into force of the 01 series of amendments, no Contracting Party applying this Regulation shall refuse to grant or refuse to accept </w:t>
      </w:r>
      <w:r w:rsidR="00F66991" w:rsidRPr="00F56399">
        <w:rPr>
          <w:b/>
          <w:bCs/>
        </w:rPr>
        <w:t>type approvals</w:t>
      </w:r>
      <w:r w:rsidRPr="00F56399">
        <w:rPr>
          <w:b/>
          <w:bCs/>
        </w:rPr>
        <w:t xml:space="preserve"> under this Regulation as amended by the 01 series of amendments.</w:t>
      </w:r>
    </w:p>
    <w:p w14:paraId="194CEE3D" w14:textId="334D486D" w:rsidR="009C32FC" w:rsidRPr="00F56399" w:rsidRDefault="009C32FC" w:rsidP="009C32FC">
      <w:pPr>
        <w:pStyle w:val="SingleTxtG"/>
        <w:ind w:left="2250" w:hanging="1116"/>
        <w:rPr>
          <w:b/>
          <w:bCs/>
        </w:rPr>
      </w:pPr>
      <w:r w:rsidRPr="00F56399">
        <w:rPr>
          <w:b/>
          <w:bCs/>
        </w:rPr>
        <w:t>12.2.</w:t>
      </w:r>
      <w:r w:rsidRPr="00F56399">
        <w:rPr>
          <w:b/>
          <w:bCs/>
        </w:rPr>
        <w:tab/>
        <w:t xml:space="preserve">As from 1 September 2031, Contracting Parties applying this Regulation shall not be obliged to accept </w:t>
      </w:r>
      <w:r w:rsidR="00F66991" w:rsidRPr="00F56399">
        <w:rPr>
          <w:b/>
          <w:bCs/>
        </w:rPr>
        <w:t>type approvals</w:t>
      </w:r>
      <w:r w:rsidRPr="00F56399">
        <w:rPr>
          <w:b/>
          <w:bCs/>
        </w:rPr>
        <w:t xml:space="preserve"> to the preceding series of amendments, first issued after 1 September 2031.</w:t>
      </w:r>
    </w:p>
    <w:p w14:paraId="375C5A4D" w14:textId="36E05B42" w:rsidR="009C32FC" w:rsidRPr="00F56399" w:rsidRDefault="009C32FC" w:rsidP="009C32FC">
      <w:pPr>
        <w:pStyle w:val="SingleTxtG"/>
        <w:ind w:left="2250" w:hanging="1116"/>
        <w:rPr>
          <w:b/>
          <w:bCs/>
        </w:rPr>
      </w:pPr>
      <w:r w:rsidRPr="00F56399">
        <w:rPr>
          <w:b/>
          <w:bCs/>
        </w:rPr>
        <w:t xml:space="preserve">12.3. </w:t>
      </w:r>
      <w:r w:rsidRPr="00F56399">
        <w:rPr>
          <w:b/>
          <w:bCs/>
        </w:rPr>
        <w:tab/>
        <w:t xml:space="preserve">Until 1 September 2036, Contracting Parties applying this Regulation shall accept </w:t>
      </w:r>
      <w:r w:rsidR="00F66991" w:rsidRPr="00F56399">
        <w:rPr>
          <w:b/>
          <w:bCs/>
        </w:rPr>
        <w:t>type approvals</w:t>
      </w:r>
      <w:r w:rsidRPr="00F56399">
        <w:rPr>
          <w:b/>
          <w:bCs/>
        </w:rPr>
        <w:t xml:space="preserve"> to the preceding series of amendments, first issued before 1 September 2031.</w:t>
      </w:r>
    </w:p>
    <w:p w14:paraId="6D011065" w14:textId="5819CEC3" w:rsidR="009C32FC" w:rsidRPr="00F56399" w:rsidRDefault="009C32FC" w:rsidP="009C32FC">
      <w:pPr>
        <w:pStyle w:val="SingleTxtG"/>
        <w:ind w:left="2250" w:hanging="1116"/>
        <w:rPr>
          <w:b/>
          <w:bCs/>
        </w:rPr>
      </w:pPr>
      <w:r w:rsidRPr="00F56399">
        <w:rPr>
          <w:b/>
          <w:bCs/>
        </w:rPr>
        <w:t xml:space="preserve">12.4. </w:t>
      </w:r>
      <w:r w:rsidRPr="00F56399">
        <w:rPr>
          <w:b/>
          <w:bCs/>
        </w:rPr>
        <w:tab/>
        <w:t xml:space="preserve">As from 1 September 2036, Contracting Parties applying this Regulation shall not be obliged to accept </w:t>
      </w:r>
      <w:r w:rsidR="00F66991" w:rsidRPr="00F56399">
        <w:rPr>
          <w:b/>
          <w:bCs/>
        </w:rPr>
        <w:t>type approvals</w:t>
      </w:r>
      <w:r w:rsidRPr="00F56399">
        <w:rPr>
          <w:b/>
          <w:bCs/>
        </w:rPr>
        <w:t xml:space="preserve"> issued to the preceding series of amendments to this Regulation.</w:t>
      </w:r>
      <w:r w:rsidRPr="00154B3C">
        <w:t>"</w:t>
      </w:r>
    </w:p>
    <w:p w14:paraId="5CDEEF98" w14:textId="01A866CB" w:rsidR="009C32FC" w:rsidRPr="00F56399" w:rsidRDefault="009C32FC" w:rsidP="009C32FC">
      <w:pPr>
        <w:pStyle w:val="SingleTxtG"/>
        <w:ind w:left="2250" w:hanging="1116"/>
      </w:pPr>
      <w:r w:rsidRPr="00F56399">
        <w:rPr>
          <w:b/>
          <w:bCs/>
        </w:rPr>
        <w:t xml:space="preserve">12.5. </w:t>
      </w:r>
      <w:r w:rsidRPr="00F56399">
        <w:rPr>
          <w:b/>
          <w:bCs/>
        </w:rPr>
        <w:tab/>
        <w:t xml:space="preserve">Notwithstanding paragraphs 12.2. and 12.4., Contracting Parties applying this Regulation shall continue to accept type approvals issued according to the original version of this Regulation, for vehicles which are not affected by the changes introduced by the 01 </w:t>
      </w:r>
      <w:r w:rsidR="002602E7" w:rsidRPr="00F56399">
        <w:rPr>
          <w:b/>
          <w:bCs/>
        </w:rPr>
        <w:t>s</w:t>
      </w:r>
      <w:r w:rsidRPr="00F56399">
        <w:rPr>
          <w:b/>
          <w:bCs/>
        </w:rPr>
        <w:t>eries of amendments</w:t>
      </w:r>
      <w:r w:rsidRPr="00F56399">
        <w:t>."</w:t>
      </w:r>
    </w:p>
    <w:p w14:paraId="18873645" w14:textId="0D38DA33" w:rsidR="0097656E" w:rsidRPr="00F56399" w:rsidRDefault="0097656E" w:rsidP="0097656E">
      <w:pPr>
        <w:pStyle w:val="SingleTxtGR0"/>
        <w:rPr>
          <w:bCs/>
          <w:lang w:val="en-GB"/>
        </w:rPr>
      </w:pPr>
    </w:p>
    <w:p w14:paraId="0BF50E9C" w14:textId="1639BBF4" w:rsidR="00160C2B" w:rsidRPr="00F56399" w:rsidRDefault="00160C2B" w:rsidP="0097656E">
      <w:pPr>
        <w:pStyle w:val="HChG"/>
        <w:sectPr w:rsidR="00160C2B" w:rsidRPr="00F56399" w:rsidSect="00D55C0A">
          <w:headerReference w:type="first" r:id="rId28"/>
          <w:footerReference w:type="first" r:id="rId29"/>
          <w:endnotePr>
            <w:numFmt w:val="decimal"/>
          </w:endnotePr>
          <w:pgSz w:w="11907" w:h="16840" w:code="9"/>
          <w:pgMar w:top="1418" w:right="1134" w:bottom="1134" w:left="1134" w:header="851" w:footer="567" w:gutter="0"/>
          <w:cols w:space="720"/>
          <w:titlePg/>
          <w:docGrid w:linePitch="272"/>
        </w:sectPr>
      </w:pPr>
    </w:p>
    <w:p w14:paraId="5D9FB8CD" w14:textId="39349DE0" w:rsidR="00C252B1" w:rsidRPr="00F56399" w:rsidRDefault="00C252B1" w:rsidP="00C252B1">
      <w:pPr>
        <w:widowControl w:val="0"/>
        <w:tabs>
          <w:tab w:val="right" w:pos="851"/>
        </w:tabs>
        <w:spacing w:before="360" w:after="240" w:line="300" w:lineRule="exact"/>
        <w:ind w:left="1134" w:right="1134" w:hanging="1134"/>
        <w:jc w:val="both"/>
        <w:rPr>
          <w:b/>
          <w:sz w:val="28"/>
        </w:rPr>
      </w:pPr>
      <w:r w:rsidRPr="00F56399">
        <w:rPr>
          <w:b/>
          <w:sz w:val="28"/>
        </w:rPr>
        <w:lastRenderedPageBreak/>
        <w:t>Annex V</w:t>
      </w:r>
      <w:r w:rsidR="00B4059B">
        <w:rPr>
          <w:b/>
          <w:sz w:val="28"/>
        </w:rPr>
        <w:t>I</w:t>
      </w:r>
    </w:p>
    <w:p w14:paraId="11D934D7" w14:textId="6AF56D65" w:rsidR="00F77AE9" w:rsidRPr="00F56399" w:rsidRDefault="00643A31" w:rsidP="00616175">
      <w:pPr>
        <w:pStyle w:val="HChG"/>
      </w:pPr>
      <w:r w:rsidRPr="00F56399">
        <w:tab/>
      </w:r>
      <w:r w:rsidRPr="00F56399">
        <w:tab/>
      </w:r>
      <w:r w:rsidR="00902C23" w:rsidRPr="00F56399">
        <w:t xml:space="preserve">Draft </w:t>
      </w:r>
      <w:r w:rsidR="00200792" w:rsidRPr="00F56399">
        <w:t>A</w:t>
      </w:r>
      <w:r w:rsidR="00902C23" w:rsidRPr="00F56399">
        <w:t xml:space="preserve">mendments to UN Regulation No. 110 (Compressed Natural Gas and Liquified Natural Gas </w:t>
      </w:r>
      <w:r w:rsidR="00603C13" w:rsidRPr="00F56399">
        <w:t>V</w:t>
      </w:r>
      <w:r w:rsidR="00902C23" w:rsidRPr="00F56399">
        <w:t>ehicles)</w:t>
      </w:r>
    </w:p>
    <w:p w14:paraId="136A52D4" w14:textId="6FC7211C" w:rsidR="00643A31" w:rsidRPr="00F56399" w:rsidRDefault="00643A31" w:rsidP="00D77B04">
      <w:pPr>
        <w:spacing w:after="360"/>
        <w:ind w:left="1134" w:right="1134" w:hanging="1134"/>
        <w:rPr>
          <w:b/>
          <w:sz w:val="24"/>
          <w:szCs w:val="24"/>
        </w:rPr>
      </w:pPr>
      <w:r w:rsidRPr="00F56399">
        <w:rPr>
          <w:lang w:eastAsia="ja-JP"/>
        </w:rPr>
        <w:tab/>
      </w:r>
      <w:r w:rsidRPr="00F56399">
        <w:rPr>
          <w:lang w:eastAsia="ja-JP"/>
        </w:rPr>
        <w:tab/>
      </w:r>
      <w:r w:rsidR="00096E2E" w:rsidRPr="00F56399">
        <w:rPr>
          <w:b/>
          <w:sz w:val="24"/>
          <w:szCs w:val="24"/>
        </w:rPr>
        <w:t>Adopted text based on GRSG-12</w:t>
      </w:r>
      <w:r w:rsidR="00354C91" w:rsidRPr="00F56399">
        <w:rPr>
          <w:b/>
          <w:sz w:val="24"/>
          <w:szCs w:val="24"/>
        </w:rPr>
        <w:t>7</w:t>
      </w:r>
      <w:r w:rsidR="00B93D19" w:rsidRPr="00F56399">
        <w:rPr>
          <w:b/>
          <w:sz w:val="24"/>
          <w:szCs w:val="24"/>
        </w:rPr>
        <w:t>-</w:t>
      </w:r>
      <w:r w:rsidR="00B20449" w:rsidRPr="00F56399">
        <w:rPr>
          <w:b/>
          <w:sz w:val="24"/>
          <w:szCs w:val="24"/>
        </w:rPr>
        <w:t>03</w:t>
      </w:r>
      <w:r w:rsidR="006A5CEE" w:rsidRPr="00F56399">
        <w:rPr>
          <w:b/>
          <w:sz w:val="24"/>
          <w:szCs w:val="24"/>
        </w:rPr>
        <w:t xml:space="preserve"> </w:t>
      </w:r>
      <w:r w:rsidRPr="00F56399">
        <w:rPr>
          <w:b/>
          <w:sz w:val="24"/>
          <w:szCs w:val="24"/>
        </w:rPr>
        <w:t xml:space="preserve">(see paragraph </w:t>
      </w:r>
      <w:r w:rsidR="006C1CF7" w:rsidRPr="00F56399">
        <w:rPr>
          <w:b/>
          <w:sz w:val="24"/>
          <w:szCs w:val="24"/>
        </w:rPr>
        <w:t>2</w:t>
      </w:r>
      <w:r w:rsidR="00692730" w:rsidRPr="00F56399">
        <w:rPr>
          <w:b/>
          <w:sz w:val="24"/>
          <w:szCs w:val="24"/>
        </w:rPr>
        <w:t>9</w:t>
      </w:r>
      <w:r w:rsidRPr="00F56399">
        <w:rPr>
          <w:b/>
          <w:sz w:val="24"/>
          <w:szCs w:val="24"/>
        </w:rPr>
        <w:t xml:space="preserve"> of this report)</w:t>
      </w:r>
    </w:p>
    <w:p w14:paraId="7765F820" w14:textId="48C864B9" w:rsidR="00C253FA" w:rsidRPr="00F56399" w:rsidRDefault="00C253FA" w:rsidP="00C253FA">
      <w:pPr>
        <w:pStyle w:val="SingleTxtG"/>
      </w:pPr>
      <w:r w:rsidRPr="00F56399">
        <w:rPr>
          <w:i/>
          <w:iCs/>
        </w:rPr>
        <w:t>Insert a new paragraph 4.23.1</w:t>
      </w:r>
      <w:r w:rsidR="00154B3C">
        <w:rPr>
          <w:i/>
          <w:iCs/>
        </w:rPr>
        <w:t>.</w:t>
      </w:r>
      <w:r w:rsidRPr="00F56399">
        <w:rPr>
          <w:i/>
          <w:iCs/>
        </w:rPr>
        <w:t xml:space="preserve">, </w:t>
      </w:r>
      <w:r w:rsidRPr="00F56399">
        <w:t>to read:</w:t>
      </w:r>
    </w:p>
    <w:p w14:paraId="1DECE8B3" w14:textId="30AB722A" w:rsidR="00C253FA" w:rsidRPr="00F56399" w:rsidRDefault="00C253FA" w:rsidP="00C253FA">
      <w:pPr>
        <w:pStyle w:val="SingleTxtG"/>
        <w:ind w:left="2268" w:hanging="1134"/>
      </w:pPr>
      <w:r w:rsidRPr="00F56399">
        <w:t>"</w:t>
      </w:r>
      <w:r w:rsidRPr="00F56399">
        <w:rPr>
          <w:b/>
          <w:bCs/>
        </w:rPr>
        <w:t>4.23.1.</w:t>
      </w:r>
      <w:r w:rsidRPr="00F56399">
        <w:rPr>
          <w:b/>
          <w:bCs/>
        </w:rPr>
        <w:tab/>
        <w:t>"Set pressure" means the predetermined pressure at which a safety valve under operating conditions commences to open.</w:t>
      </w:r>
      <w:r w:rsidRPr="00F56399">
        <w:t>"</w:t>
      </w:r>
    </w:p>
    <w:p w14:paraId="24A7E549" w14:textId="77777777" w:rsidR="00C253FA" w:rsidRPr="00F56399" w:rsidRDefault="00C253FA" w:rsidP="00C253FA">
      <w:pPr>
        <w:pStyle w:val="SingleTxtG"/>
      </w:pPr>
      <w:r w:rsidRPr="00F56399">
        <w:rPr>
          <w:i/>
          <w:iCs/>
        </w:rPr>
        <w:t xml:space="preserve">Paragraph 18.6.3.1., </w:t>
      </w:r>
      <w:r w:rsidRPr="00F56399">
        <w:t>amend to read:</w:t>
      </w:r>
    </w:p>
    <w:p w14:paraId="5813D538" w14:textId="51C324C6" w:rsidR="00C253FA" w:rsidRPr="00F56399" w:rsidRDefault="00C253FA" w:rsidP="00C253FA">
      <w:pPr>
        <w:pStyle w:val="SingleTxtG"/>
        <w:ind w:left="2268" w:hanging="1134"/>
      </w:pPr>
      <w:r w:rsidRPr="00F56399">
        <w:t>"18.6.3.1.</w:t>
      </w:r>
      <w:r w:rsidRPr="00F56399">
        <w:tab/>
        <w:t>The primary relief valve shall have</w:t>
      </w:r>
      <w:r w:rsidRPr="00F56399">
        <w:rPr>
          <w:b/>
          <w:bCs/>
        </w:rPr>
        <w:t xml:space="preserve"> a set pressure of</w:t>
      </w:r>
      <w:r w:rsidRPr="00F56399">
        <w:t xml:space="preserve"> </w:t>
      </w:r>
      <w:r w:rsidRPr="00F56399">
        <w:rPr>
          <w:b/>
          <w:bCs/>
        </w:rPr>
        <w:t xml:space="preserve">at least </w:t>
      </w:r>
      <w:r w:rsidRPr="00F56399">
        <w:t xml:space="preserve">1.5MPa. </w:t>
      </w:r>
      <w:r w:rsidRPr="00F56399">
        <w:rPr>
          <w:b/>
          <w:bCs/>
        </w:rPr>
        <w:t xml:space="preserve">The set pressure </w:t>
      </w:r>
      <w:r w:rsidRPr="00F56399">
        <w:t>shall take into account all applicable tolerances declared by the manufacturer</w:t>
      </w:r>
      <w:r w:rsidRPr="00F56399">
        <w:rPr>
          <w:b/>
          <w:bCs/>
        </w:rPr>
        <w:t xml:space="preserve"> to avoid that the valve commences to open below 1.5 MPa</w:t>
      </w:r>
      <w:r w:rsidRPr="00F56399">
        <w:t>."</w:t>
      </w:r>
    </w:p>
    <w:p w14:paraId="38BCD312" w14:textId="09DD0E18" w:rsidR="00C253FA" w:rsidRPr="00F56399" w:rsidRDefault="00C253FA" w:rsidP="000C3B36">
      <w:pPr>
        <w:spacing w:before="240" w:after="360"/>
        <w:ind w:left="1134" w:right="1134" w:hanging="1134"/>
        <w:rPr>
          <w:b/>
          <w:sz w:val="24"/>
          <w:szCs w:val="24"/>
        </w:rPr>
      </w:pPr>
      <w:r w:rsidRPr="00F56399">
        <w:rPr>
          <w:lang w:eastAsia="ja-JP"/>
        </w:rPr>
        <w:tab/>
      </w:r>
      <w:r w:rsidRPr="00F56399">
        <w:rPr>
          <w:b/>
          <w:sz w:val="24"/>
          <w:szCs w:val="24"/>
        </w:rPr>
        <w:t xml:space="preserve">Adopted text based on GRSG-127-21 (see paragraph </w:t>
      </w:r>
      <w:r w:rsidR="0001202C" w:rsidRPr="00F56399">
        <w:rPr>
          <w:b/>
          <w:sz w:val="24"/>
          <w:szCs w:val="24"/>
        </w:rPr>
        <w:t>29</w:t>
      </w:r>
      <w:r w:rsidRPr="00F56399">
        <w:rPr>
          <w:b/>
          <w:sz w:val="24"/>
          <w:szCs w:val="24"/>
        </w:rPr>
        <w:t xml:space="preserve"> of this report)</w:t>
      </w:r>
    </w:p>
    <w:p w14:paraId="456B75CE" w14:textId="77777777" w:rsidR="0077302F" w:rsidRPr="00F56399" w:rsidRDefault="0077302F" w:rsidP="0077302F">
      <w:pPr>
        <w:pStyle w:val="Default"/>
        <w:ind w:left="1134"/>
        <w:rPr>
          <w:sz w:val="20"/>
          <w:szCs w:val="20"/>
        </w:rPr>
      </w:pPr>
      <w:r w:rsidRPr="00F56399">
        <w:rPr>
          <w:i/>
          <w:iCs/>
          <w:sz w:val="20"/>
          <w:szCs w:val="20"/>
        </w:rPr>
        <w:t>Annex 5R, paragraph 1.5.,</w:t>
      </w:r>
      <w:r w:rsidRPr="00F56399">
        <w:rPr>
          <w:sz w:val="20"/>
          <w:szCs w:val="20"/>
        </w:rPr>
        <w:t xml:space="preserve"> amend to read:</w:t>
      </w:r>
    </w:p>
    <w:p w14:paraId="1A5D44E9" w14:textId="62C50036" w:rsidR="0077302F" w:rsidRPr="00F56399" w:rsidRDefault="0077302F" w:rsidP="0077302F">
      <w:pPr>
        <w:spacing w:before="120" w:after="120"/>
        <w:ind w:left="1134" w:right="1134"/>
        <w:jc w:val="both"/>
        <w:rPr>
          <w:bCs/>
        </w:rPr>
      </w:pPr>
      <w:r w:rsidRPr="00F56399">
        <w:rPr>
          <w:bCs/>
        </w:rPr>
        <w:t>"1.5.</w:t>
      </w:r>
      <w:r w:rsidRPr="00F56399">
        <w:rPr>
          <w:bCs/>
        </w:rPr>
        <w:tab/>
        <w:t>Acceptable results</w:t>
      </w:r>
    </w:p>
    <w:p w14:paraId="07294C5B" w14:textId="5A022CC9" w:rsidR="0077302F" w:rsidRPr="00F56399" w:rsidRDefault="0077302F" w:rsidP="0077302F">
      <w:pPr>
        <w:spacing w:after="120"/>
        <w:ind w:left="1710" w:right="1134" w:hanging="576"/>
        <w:jc w:val="both"/>
        <w:rPr>
          <w:bCs/>
        </w:rPr>
      </w:pPr>
      <w:r w:rsidRPr="00F56399">
        <w:rPr>
          <w:bCs/>
        </w:rPr>
        <w:tab/>
        <w:t xml:space="preserve">PRDs (temperature triggered) that have been tested according to the tests outlined in paragraph </w:t>
      </w:r>
      <w:r w:rsidRPr="00F56399">
        <w:rPr>
          <w:b/>
        </w:rPr>
        <w:t>1.3.2.</w:t>
      </w:r>
      <w:r w:rsidRPr="00F56399">
        <w:rPr>
          <w:bCs/>
        </w:rPr>
        <w:t xml:space="preserve">, shall activate within two minutes of the recorded base line activation time of the samples listed in paragraph </w:t>
      </w:r>
      <w:r w:rsidRPr="00F56399">
        <w:rPr>
          <w:b/>
        </w:rPr>
        <w:t>1.</w:t>
      </w:r>
      <w:r w:rsidRPr="00F56399">
        <w:rPr>
          <w:bCs/>
        </w:rPr>
        <w:t>3.1."</w:t>
      </w:r>
    </w:p>
    <w:p w14:paraId="2B862014" w14:textId="6FED20C0" w:rsidR="000C3B36" w:rsidRPr="00F56399" w:rsidRDefault="000C3B36" w:rsidP="00B41A89">
      <w:pPr>
        <w:spacing w:after="360"/>
        <w:ind w:left="1134" w:right="1134"/>
        <w:rPr>
          <w:b/>
          <w:sz w:val="24"/>
          <w:szCs w:val="24"/>
        </w:rPr>
        <w:sectPr w:rsidR="000C3B36" w:rsidRPr="00F56399" w:rsidSect="00D55C0A">
          <w:headerReference w:type="even" r:id="rId30"/>
          <w:headerReference w:type="first" r:id="rId31"/>
          <w:footerReference w:type="first" r:id="rId32"/>
          <w:endnotePr>
            <w:numFmt w:val="decimal"/>
          </w:endnotePr>
          <w:pgSz w:w="11907" w:h="16840" w:code="9"/>
          <w:pgMar w:top="1418" w:right="1134" w:bottom="1134" w:left="1134" w:header="851" w:footer="567" w:gutter="0"/>
          <w:cols w:space="720"/>
          <w:titlePg/>
          <w:docGrid w:linePitch="272"/>
        </w:sectPr>
      </w:pPr>
    </w:p>
    <w:p w14:paraId="71444BCD" w14:textId="7409DB72" w:rsidR="00FA72F1" w:rsidRPr="00F56399" w:rsidRDefault="00FA72F1" w:rsidP="00FA72F1">
      <w:pPr>
        <w:suppressAutoHyphens w:val="0"/>
        <w:spacing w:line="240" w:lineRule="auto"/>
        <w:jc w:val="both"/>
        <w:rPr>
          <w:highlight w:val="yellow"/>
        </w:rPr>
      </w:pPr>
      <w:r w:rsidRPr="00F56399">
        <w:rPr>
          <w:rStyle w:val="HChGChar"/>
        </w:rPr>
        <w:lastRenderedPageBreak/>
        <w:t>Annex V</w:t>
      </w:r>
      <w:r w:rsidR="00AA0966" w:rsidRPr="00F56399">
        <w:rPr>
          <w:rStyle w:val="HChGChar"/>
        </w:rPr>
        <w:t>I</w:t>
      </w:r>
      <w:r w:rsidR="00B4059B">
        <w:rPr>
          <w:rStyle w:val="HChGChar"/>
        </w:rPr>
        <w:t>I</w:t>
      </w:r>
    </w:p>
    <w:p w14:paraId="314DBC05" w14:textId="203EB7DE" w:rsidR="00B743F0" w:rsidRPr="00F56399" w:rsidRDefault="00FA72F1" w:rsidP="00650DA9">
      <w:pPr>
        <w:pStyle w:val="HChG"/>
      </w:pPr>
      <w:r w:rsidRPr="00F56399">
        <w:rPr>
          <w:lang w:eastAsia="ja-JP"/>
        </w:rPr>
        <w:tab/>
      </w:r>
      <w:r w:rsidRPr="00F56399">
        <w:rPr>
          <w:lang w:eastAsia="ja-JP"/>
        </w:rPr>
        <w:tab/>
      </w:r>
      <w:r w:rsidR="004B0EF6" w:rsidRPr="00F56399">
        <w:t>Draft Amendments to UN Regulation No. 116 (Anti-theft and alarm systems)</w:t>
      </w:r>
    </w:p>
    <w:p w14:paraId="2EAF91B2" w14:textId="6DB08CAE" w:rsidR="00D61AFF" w:rsidRPr="00F56399" w:rsidRDefault="00D61AFF" w:rsidP="00D61AFF">
      <w:pPr>
        <w:spacing w:after="360"/>
        <w:ind w:left="1134" w:right="1134" w:hanging="1134"/>
        <w:rPr>
          <w:b/>
          <w:sz w:val="24"/>
          <w:szCs w:val="24"/>
        </w:rPr>
      </w:pPr>
      <w:r w:rsidRPr="00F56399">
        <w:rPr>
          <w:lang w:eastAsia="ja-JP"/>
        </w:rPr>
        <w:tab/>
      </w:r>
      <w:r w:rsidRPr="00F56399">
        <w:rPr>
          <w:lang w:eastAsia="ja-JP"/>
        </w:rPr>
        <w:tab/>
      </w:r>
      <w:r w:rsidR="004B0EF6" w:rsidRPr="00F56399">
        <w:rPr>
          <w:b/>
          <w:sz w:val="24"/>
          <w:szCs w:val="24"/>
        </w:rPr>
        <w:t>Adopted text based on GRSG-127-2</w:t>
      </w:r>
      <w:r w:rsidR="0001202C" w:rsidRPr="00F56399">
        <w:rPr>
          <w:b/>
          <w:sz w:val="24"/>
          <w:szCs w:val="24"/>
        </w:rPr>
        <w:t>4</w:t>
      </w:r>
      <w:r w:rsidR="004B0EF6" w:rsidRPr="00F56399">
        <w:rPr>
          <w:b/>
          <w:sz w:val="24"/>
          <w:szCs w:val="24"/>
        </w:rPr>
        <w:t xml:space="preserve"> (see paragraph </w:t>
      </w:r>
      <w:r w:rsidR="0001202C" w:rsidRPr="00F56399">
        <w:rPr>
          <w:b/>
          <w:sz w:val="24"/>
          <w:szCs w:val="24"/>
        </w:rPr>
        <w:t>30</w:t>
      </w:r>
      <w:r w:rsidR="004B0EF6" w:rsidRPr="00F56399">
        <w:rPr>
          <w:b/>
          <w:sz w:val="24"/>
          <w:szCs w:val="24"/>
        </w:rPr>
        <w:t xml:space="preserve"> of this report)</w:t>
      </w:r>
    </w:p>
    <w:p w14:paraId="55E0B2F0" w14:textId="77777777" w:rsidR="0048636E" w:rsidRPr="00F56399" w:rsidRDefault="0048636E" w:rsidP="0048636E">
      <w:pPr>
        <w:spacing w:before="120" w:after="120"/>
        <w:ind w:left="1134" w:right="1134"/>
        <w:jc w:val="both"/>
      </w:pPr>
      <w:r w:rsidRPr="00F56399">
        <w:rPr>
          <w:i/>
          <w:iCs/>
        </w:rPr>
        <w:t>Paragraph 1.10</w:t>
      </w:r>
      <w:r w:rsidRPr="00F56399">
        <w:t>., amend to read:</w:t>
      </w:r>
    </w:p>
    <w:p w14:paraId="587A9AAA" w14:textId="7C454B29" w:rsidR="0048636E" w:rsidRPr="00F56399" w:rsidRDefault="00B24019" w:rsidP="00B24019">
      <w:pPr>
        <w:spacing w:after="120"/>
        <w:ind w:left="2259" w:right="1134" w:hanging="1113"/>
        <w:jc w:val="both"/>
        <w:rPr>
          <w:iCs/>
        </w:rPr>
      </w:pPr>
      <w:r w:rsidRPr="00F56399">
        <w:rPr>
          <w:iCs/>
        </w:rPr>
        <w:t>"</w:t>
      </w:r>
      <w:r w:rsidR="0048636E" w:rsidRPr="00F56399">
        <w:rPr>
          <w:iCs/>
        </w:rPr>
        <w:t>1.10.</w:t>
      </w:r>
      <w:r w:rsidR="0048636E" w:rsidRPr="00F56399">
        <w:rPr>
          <w:iCs/>
        </w:rPr>
        <w:tab/>
        <w:t xml:space="preserve">Vehicles approved in accordance with the provisions of Regulation No. 161 on Unauthorized Use are deemed to comply with Part I of this Regulation. </w:t>
      </w:r>
      <w:r w:rsidR="0048636E" w:rsidRPr="00F56399">
        <w:rPr>
          <w:b/>
          <w:bCs/>
          <w:iCs/>
        </w:rPr>
        <w:t xml:space="preserve">Vehicle </w:t>
      </w:r>
      <w:r w:rsidR="002602E7" w:rsidRPr="00F56399">
        <w:rPr>
          <w:b/>
          <w:bCs/>
          <w:iCs/>
        </w:rPr>
        <w:t xml:space="preserve">Alarm Systems </w:t>
      </w:r>
      <w:r w:rsidR="0048636E" w:rsidRPr="00F56399">
        <w:rPr>
          <w:b/>
          <w:bCs/>
          <w:iCs/>
        </w:rPr>
        <w:t xml:space="preserve">(VAS) approved in accordance with the provisions of </w:t>
      </w:r>
      <w:r w:rsidR="002602E7" w:rsidRPr="00F56399">
        <w:rPr>
          <w:b/>
          <w:bCs/>
          <w:iCs/>
        </w:rPr>
        <w:t xml:space="preserve">UN </w:t>
      </w:r>
      <w:r w:rsidR="0048636E" w:rsidRPr="00F56399">
        <w:rPr>
          <w:b/>
          <w:bCs/>
          <w:iCs/>
        </w:rPr>
        <w:t xml:space="preserve">Regulation No. 163 on </w:t>
      </w:r>
      <w:r w:rsidR="002602E7" w:rsidRPr="00F56399">
        <w:rPr>
          <w:b/>
          <w:bCs/>
          <w:iCs/>
        </w:rPr>
        <w:t xml:space="preserve">alarm system </w:t>
      </w:r>
      <w:r w:rsidR="0048636E" w:rsidRPr="00F56399">
        <w:rPr>
          <w:b/>
          <w:bCs/>
          <w:iCs/>
        </w:rPr>
        <w:t>are deemed to comply with Part II of this Regulation.</w:t>
      </w:r>
      <w:r w:rsidR="0048636E" w:rsidRPr="00F56399">
        <w:rPr>
          <w:iCs/>
        </w:rPr>
        <w:t xml:space="preserve"> Vehicles approved in accordance with the provisions of Regulation No. 163 on Alarm System are deemed to comply with Part III of this Regulation. Vehicles approved in accordance with the provisions of Regulation No. 162 on Immobilizer are deemed to comply with Part IV of this Regulation.</w:t>
      </w:r>
      <w:r w:rsidRPr="00F56399">
        <w:rPr>
          <w:iCs/>
        </w:rPr>
        <w:t>"</w:t>
      </w:r>
    </w:p>
    <w:p w14:paraId="728C4BBD" w14:textId="77777777" w:rsidR="0048636E" w:rsidRPr="00F56399" w:rsidRDefault="0048636E" w:rsidP="0048636E">
      <w:pPr>
        <w:spacing w:before="120" w:after="120"/>
        <w:ind w:left="1134" w:right="1134"/>
        <w:jc w:val="both"/>
        <w:rPr>
          <w:i/>
          <w:iCs/>
        </w:rPr>
      </w:pPr>
      <w:r w:rsidRPr="00F56399">
        <w:rPr>
          <w:bCs/>
          <w:i/>
          <w:iCs/>
        </w:rPr>
        <w:t>Paragraph 7.3.9.,</w:t>
      </w:r>
      <w:r w:rsidRPr="00F56399">
        <w:rPr>
          <w:bCs/>
        </w:rPr>
        <w:t xml:space="preserve"> amend to read</w:t>
      </w:r>
      <w:r w:rsidRPr="00F56399">
        <w:t>:</w:t>
      </w:r>
    </w:p>
    <w:p w14:paraId="0B4285A7" w14:textId="7311A79E" w:rsidR="0048636E" w:rsidRPr="00F56399" w:rsidRDefault="00B24019" w:rsidP="0048636E">
      <w:pPr>
        <w:spacing w:after="120"/>
        <w:ind w:left="2259" w:right="1134" w:hanging="1113"/>
        <w:jc w:val="both"/>
        <w:rPr>
          <w:iCs/>
        </w:rPr>
      </w:pPr>
      <w:r w:rsidRPr="00F56399">
        <w:rPr>
          <w:iCs/>
        </w:rPr>
        <w:t>"</w:t>
      </w:r>
      <w:r w:rsidR="0048636E" w:rsidRPr="00F56399">
        <w:rPr>
          <w:iCs/>
        </w:rPr>
        <w:t>7.3.9.</w:t>
      </w:r>
      <w:r w:rsidRPr="00F56399">
        <w:rPr>
          <w:iCs/>
        </w:rPr>
        <w:tab/>
      </w:r>
      <w:r w:rsidR="0048636E" w:rsidRPr="00F56399">
        <w:rPr>
          <w:iCs/>
        </w:rPr>
        <w:t xml:space="preserve">Status display </w:t>
      </w:r>
    </w:p>
    <w:p w14:paraId="48B077BE" w14:textId="3F03F464" w:rsidR="009A4F81" w:rsidRPr="00F56399" w:rsidRDefault="0048636E" w:rsidP="0048636E">
      <w:pPr>
        <w:spacing w:after="120"/>
        <w:ind w:left="2259" w:right="1134" w:hanging="1113"/>
        <w:jc w:val="both"/>
        <w:rPr>
          <w:iCs/>
        </w:rPr>
      </w:pPr>
      <w:r w:rsidRPr="00F56399">
        <w:rPr>
          <w:iCs/>
        </w:rPr>
        <w:t xml:space="preserve">7.3.9.1. </w:t>
      </w:r>
      <w:r w:rsidRPr="00F56399">
        <w:rPr>
          <w:iCs/>
        </w:rPr>
        <w:tab/>
        <w:t>To provide information on the status of the AS (set, unset, alarm setting period, alarm has been activated), the installation of optical displays inside and optical signals outside the passenger compartment is allowed. Any optical signal or any use of lighting and light-signalling devices outside the passenger compartment shall fulfil the requirements of Regulation No. 48</w:t>
      </w:r>
      <w:r w:rsidR="009A4F81" w:rsidRPr="00F56399">
        <w:rPr>
          <w:iCs/>
        </w:rPr>
        <w:t>.</w:t>
      </w:r>
    </w:p>
    <w:p w14:paraId="40D6D037" w14:textId="1794ECA7" w:rsidR="0048636E" w:rsidRPr="00F56399" w:rsidRDefault="0048636E" w:rsidP="0048636E">
      <w:pPr>
        <w:spacing w:after="120"/>
        <w:ind w:left="2259" w:right="1134" w:hanging="1113"/>
        <w:jc w:val="both"/>
        <w:rPr>
          <w:iCs/>
        </w:rPr>
      </w:pPr>
      <w:r w:rsidRPr="00F56399">
        <w:rPr>
          <w:iCs/>
        </w:rPr>
        <w:t>7.3.9.2.</w:t>
      </w:r>
      <w:r w:rsidRPr="00F56399">
        <w:rPr>
          <w:iCs/>
        </w:rPr>
        <w:tab/>
        <w:t xml:space="preserve">If an indication of short-term “dynamic” processes such as changes from “set” to “unset” and vice versa is provided, it shall be optical according to </w:t>
      </w:r>
      <w:r w:rsidRPr="00F56399">
        <w:rPr>
          <w:b/>
          <w:bCs/>
          <w:iCs/>
        </w:rPr>
        <w:t>paragraph 7.3.9.1.</w:t>
      </w:r>
      <w:r w:rsidRPr="00F56399">
        <w:rPr>
          <w:iCs/>
        </w:rPr>
        <w:t xml:space="preserve"> Such optical indication may also be produced by the simultaneous operation of the direction indicators and/or passenger compartment lamp(s), provided that the duration of the optical indication by the direction indicators does not exceed 3 seconds</w:t>
      </w:r>
      <w:r w:rsidR="00B24019" w:rsidRPr="00F56399">
        <w:rPr>
          <w:iCs/>
        </w:rPr>
        <w:t>."</w:t>
      </w:r>
    </w:p>
    <w:p w14:paraId="349AB8C8" w14:textId="77777777" w:rsidR="00D61AFF" w:rsidRPr="00F56399" w:rsidRDefault="00D61AFF" w:rsidP="00D61AFF"/>
    <w:p w14:paraId="214B0C3D" w14:textId="561DFBBF" w:rsidR="00B41A89" w:rsidRPr="00F56399" w:rsidRDefault="00B41A89" w:rsidP="00D37374">
      <w:pPr>
        <w:pStyle w:val="SingleTxtG"/>
        <w:rPr>
          <w:lang w:eastAsia="ja-JP"/>
        </w:rPr>
        <w:sectPr w:rsidR="00B41A89" w:rsidRPr="00F56399" w:rsidSect="00D55C0A">
          <w:headerReference w:type="first" r:id="rId33"/>
          <w:footerReference w:type="first" r:id="rId34"/>
          <w:endnotePr>
            <w:numFmt w:val="decimal"/>
          </w:endnotePr>
          <w:pgSz w:w="11907" w:h="16840" w:code="9"/>
          <w:pgMar w:top="1418" w:right="1134" w:bottom="1134" w:left="1134" w:header="851" w:footer="567" w:gutter="0"/>
          <w:cols w:space="720"/>
          <w:titlePg/>
          <w:docGrid w:linePitch="272"/>
        </w:sectPr>
      </w:pPr>
    </w:p>
    <w:p w14:paraId="04410299" w14:textId="2EBF1809" w:rsidR="00FC3E7A" w:rsidRPr="00F56399" w:rsidRDefault="00FC3E7A" w:rsidP="00FC3E7A">
      <w:pPr>
        <w:suppressAutoHyphens w:val="0"/>
        <w:spacing w:line="240" w:lineRule="auto"/>
        <w:jc w:val="both"/>
        <w:rPr>
          <w:highlight w:val="yellow"/>
        </w:rPr>
      </w:pPr>
      <w:r w:rsidRPr="00F56399">
        <w:rPr>
          <w:rStyle w:val="HChGChar"/>
        </w:rPr>
        <w:lastRenderedPageBreak/>
        <w:t>Annex VII</w:t>
      </w:r>
      <w:r w:rsidR="00B4059B">
        <w:rPr>
          <w:rStyle w:val="HChGChar"/>
        </w:rPr>
        <w:t>I</w:t>
      </w:r>
    </w:p>
    <w:p w14:paraId="4D0D5D61" w14:textId="1EF76AA0" w:rsidR="00FC3E7A" w:rsidRPr="00F56399" w:rsidRDefault="00FC3E7A" w:rsidP="00FC3E7A">
      <w:pPr>
        <w:pStyle w:val="HChG"/>
      </w:pPr>
      <w:r w:rsidRPr="00F56399">
        <w:rPr>
          <w:lang w:eastAsia="ja-JP"/>
        </w:rPr>
        <w:tab/>
      </w:r>
      <w:r w:rsidRPr="00F56399">
        <w:rPr>
          <w:lang w:eastAsia="ja-JP"/>
        </w:rPr>
        <w:tab/>
      </w:r>
      <w:r w:rsidR="00A22CB8" w:rsidRPr="00F56399">
        <w:t xml:space="preserve">Draft </w:t>
      </w:r>
      <w:r w:rsidR="00B05567" w:rsidRPr="00F56399">
        <w:t>A</w:t>
      </w:r>
      <w:r w:rsidR="00A22CB8" w:rsidRPr="00F56399">
        <w:t xml:space="preserve">mendments to </w:t>
      </w:r>
      <w:r w:rsidR="00A22CB8" w:rsidRPr="00F56399">
        <w:rPr>
          <w:color w:val="000000" w:themeColor="text1"/>
        </w:rPr>
        <w:t>UN Regulation No. 125 (Forward field of vision of drivers)</w:t>
      </w:r>
    </w:p>
    <w:p w14:paraId="14C43C1D" w14:textId="7BAC611C" w:rsidR="00FC3E7A" w:rsidRPr="00F56399" w:rsidRDefault="00FC3E7A" w:rsidP="00FC3E7A">
      <w:pPr>
        <w:spacing w:after="360"/>
        <w:ind w:left="1134" w:right="1134" w:hanging="1134"/>
        <w:rPr>
          <w:b/>
          <w:sz w:val="24"/>
          <w:szCs w:val="24"/>
        </w:rPr>
      </w:pPr>
      <w:r w:rsidRPr="00F56399">
        <w:rPr>
          <w:lang w:eastAsia="ja-JP"/>
        </w:rPr>
        <w:tab/>
      </w:r>
      <w:r w:rsidRPr="00F56399">
        <w:rPr>
          <w:lang w:eastAsia="ja-JP"/>
        </w:rPr>
        <w:tab/>
      </w:r>
      <w:r w:rsidR="002834BD" w:rsidRPr="00F56399">
        <w:rPr>
          <w:b/>
          <w:sz w:val="24"/>
          <w:szCs w:val="24"/>
        </w:rPr>
        <w:t>Amendments adopted to</w:t>
      </w:r>
      <w:r w:rsidRPr="00F56399">
        <w:rPr>
          <w:b/>
          <w:sz w:val="24"/>
          <w:szCs w:val="24"/>
        </w:rPr>
        <w:t xml:space="preserve"> </w:t>
      </w:r>
      <w:r w:rsidR="00A22CB8" w:rsidRPr="00F56399">
        <w:rPr>
          <w:b/>
          <w:sz w:val="24"/>
          <w:szCs w:val="24"/>
        </w:rPr>
        <w:t>ECE/TRANS/WP.29/GRSG/2024/23</w:t>
      </w:r>
      <w:r w:rsidRPr="00F56399">
        <w:rPr>
          <w:b/>
          <w:sz w:val="24"/>
          <w:szCs w:val="24"/>
        </w:rPr>
        <w:t xml:space="preserve"> (see paragraph 3</w:t>
      </w:r>
      <w:r w:rsidR="002834BD" w:rsidRPr="00F56399">
        <w:rPr>
          <w:b/>
          <w:sz w:val="24"/>
          <w:szCs w:val="24"/>
        </w:rPr>
        <w:t>7</w:t>
      </w:r>
      <w:r w:rsidRPr="00F56399">
        <w:rPr>
          <w:b/>
          <w:sz w:val="24"/>
          <w:szCs w:val="24"/>
        </w:rPr>
        <w:t xml:space="preserve"> of this report)</w:t>
      </w:r>
    </w:p>
    <w:p w14:paraId="5B4978ED" w14:textId="77777777" w:rsidR="00C2356A" w:rsidRPr="00F56399" w:rsidRDefault="00C2356A" w:rsidP="00C2356A">
      <w:pPr>
        <w:pStyle w:val="SingleTxtG"/>
        <w:ind w:left="1287" w:hanging="153"/>
        <w:rPr>
          <w:bCs/>
          <w:i/>
        </w:rPr>
      </w:pPr>
      <w:r w:rsidRPr="00F56399">
        <w:rPr>
          <w:bCs/>
          <w:i/>
        </w:rPr>
        <w:t xml:space="preserve">Contents, Annex 5, </w:t>
      </w:r>
      <w:r w:rsidRPr="00F56399">
        <w:rPr>
          <w:bCs/>
          <w:iCs/>
        </w:rPr>
        <w:t>shall be deleted</w:t>
      </w:r>
    </w:p>
    <w:p w14:paraId="2277FE1F" w14:textId="77777777" w:rsidR="00C2356A" w:rsidRPr="00F56399" w:rsidRDefault="00C2356A" w:rsidP="00C2356A">
      <w:pPr>
        <w:pStyle w:val="SingleTxtG"/>
        <w:ind w:left="2127" w:hanging="993"/>
        <w:rPr>
          <w:bCs/>
        </w:rPr>
      </w:pPr>
      <w:r w:rsidRPr="00F56399">
        <w:rPr>
          <w:bCs/>
          <w:i/>
          <w:iCs/>
        </w:rPr>
        <w:t xml:space="preserve">Paragraph 5.1.3.4., </w:t>
      </w:r>
      <w:r w:rsidRPr="00F56399">
        <w:rPr>
          <w:bCs/>
        </w:rPr>
        <w:t>amend to read:</w:t>
      </w:r>
    </w:p>
    <w:p w14:paraId="705CBAAF" w14:textId="7056B9DF" w:rsidR="00C2356A" w:rsidRPr="00F56399" w:rsidRDefault="008A69A9" w:rsidP="00C2356A">
      <w:pPr>
        <w:pStyle w:val="SingleTxtG"/>
        <w:ind w:left="2127" w:hanging="993"/>
        <w:rPr>
          <w:bCs/>
        </w:rPr>
      </w:pPr>
      <w:r w:rsidRPr="00F56399">
        <w:rPr>
          <w:bCs/>
        </w:rPr>
        <w:t>"</w:t>
      </w:r>
      <w:r w:rsidR="00C2356A" w:rsidRPr="00F56399">
        <w:rPr>
          <w:bCs/>
        </w:rPr>
        <w:t>5.1.3.4.</w:t>
      </w:r>
      <w:r w:rsidR="00C2356A" w:rsidRPr="00F56399">
        <w:rPr>
          <w:bCs/>
        </w:rPr>
        <w:tab/>
        <w:t xml:space="preserve">An obstruction between a plane through V2, and declined at least 1° below the horizontal and a plane through V2 and declined 4° below the horizontal will be tolerated if the conical projection of this obstruction, starting from V2, on an area "S" as defined in paragraph 5.1.3.4.1. below does not exceed 20 per cent of this area. </w:t>
      </w:r>
      <w:r w:rsidR="002602E7" w:rsidRPr="00F56399">
        <w:rPr>
          <w:bCs/>
        </w:rPr>
        <w:t>I</w:t>
      </w:r>
      <w:r w:rsidR="002602E7" w:rsidRPr="00F56399">
        <w:rPr>
          <w:b/>
        </w:rPr>
        <w:t xml:space="preserve">f applicable </w:t>
      </w:r>
      <w:r w:rsidR="00C2356A" w:rsidRPr="00F56399">
        <w:rPr>
          <w:b/>
        </w:rPr>
        <w:t xml:space="preserve">to FVA, potential obstructions in area </w:t>
      </w:r>
      <w:r w:rsidR="0004607C" w:rsidRPr="00F56399">
        <w:rPr>
          <w:b/>
        </w:rPr>
        <w:t>"</w:t>
      </w:r>
      <w:r w:rsidR="00C2356A" w:rsidRPr="00F56399">
        <w:rPr>
          <w:b/>
        </w:rPr>
        <w:t>S</w:t>
      </w:r>
      <w:r w:rsidR="0004607C" w:rsidRPr="00F56399">
        <w:rPr>
          <w:b/>
        </w:rPr>
        <w:t>"</w:t>
      </w:r>
      <w:r w:rsidR="00C2356A" w:rsidRPr="00F56399">
        <w:rPr>
          <w:b/>
        </w:rPr>
        <w:t xml:space="preserve"> from opaque pixels as defined in paragraph 2.19. of UN Regulation XXX, 00 series of amendments, shall be considered.</w:t>
      </w:r>
      <w:r w:rsidRPr="00F56399">
        <w:rPr>
          <w:b/>
        </w:rPr>
        <w:t>"</w:t>
      </w:r>
    </w:p>
    <w:p w14:paraId="3072BA18" w14:textId="148DDD94" w:rsidR="00C2356A" w:rsidRPr="00F56399" w:rsidRDefault="00C2356A" w:rsidP="00C2356A">
      <w:pPr>
        <w:pStyle w:val="Para0"/>
        <w:rPr>
          <w:bCs/>
          <w:lang w:val="en-GB"/>
        </w:rPr>
      </w:pPr>
      <w:r w:rsidRPr="00F56399">
        <w:rPr>
          <w:bCs/>
          <w:i/>
          <w:iCs/>
          <w:lang w:val="en-GB"/>
        </w:rPr>
        <w:t>Paragraphs 6.2.2.</w:t>
      </w:r>
      <w:r w:rsidR="002E7A40" w:rsidRPr="00F56399">
        <w:rPr>
          <w:bCs/>
          <w:i/>
          <w:iCs/>
          <w:lang w:val="en-GB"/>
        </w:rPr>
        <w:t>,</w:t>
      </w:r>
      <w:r w:rsidRPr="00F56399">
        <w:rPr>
          <w:bCs/>
          <w:lang w:val="en-GB"/>
        </w:rPr>
        <w:t xml:space="preserve"> shall be deleted</w:t>
      </w:r>
    </w:p>
    <w:p w14:paraId="3C5A0190" w14:textId="77777777" w:rsidR="00C2356A" w:rsidRPr="00F56399" w:rsidRDefault="00C2356A" w:rsidP="00C2356A">
      <w:pPr>
        <w:pStyle w:val="SingleTxtG"/>
        <w:rPr>
          <w:bCs/>
        </w:rPr>
      </w:pPr>
      <w:r w:rsidRPr="00F56399">
        <w:rPr>
          <w:bCs/>
          <w:i/>
          <w:iCs/>
        </w:rPr>
        <w:t>Insert new paragraphs 12.12. to 12.16.</w:t>
      </w:r>
      <w:r w:rsidRPr="00F56399">
        <w:rPr>
          <w:bCs/>
        </w:rPr>
        <w:t>, to read:</w:t>
      </w:r>
    </w:p>
    <w:p w14:paraId="63FAB8CB" w14:textId="77777777" w:rsidR="00C2356A" w:rsidRPr="00F56399" w:rsidRDefault="00C2356A" w:rsidP="00C2356A">
      <w:pPr>
        <w:pStyle w:val="Para0"/>
        <w:rPr>
          <w:b/>
          <w:lang w:val="en-GB"/>
        </w:rPr>
      </w:pPr>
      <w:r w:rsidRPr="00F56399">
        <w:rPr>
          <w:b/>
          <w:lang w:val="en-GB"/>
        </w:rPr>
        <w:t>"12.12.</w:t>
      </w:r>
      <w:r w:rsidRPr="00F56399">
        <w:rPr>
          <w:b/>
          <w:lang w:val="en-GB"/>
        </w:rPr>
        <w:tab/>
        <w:t>As from the official date of entry into force of the 03 series of amendments, no Contracting Party applying this Regulation shall refuse to grant or refuse to accept type approvals under this Regulation as amended by the 03 series of amendments.</w:t>
      </w:r>
    </w:p>
    <w:p w14:paraId="24902887" w14:textId="13680279" w:rsidR="00C2356A" w:rsidRPr="00F56399" w:rsidRDefault="00C2356A" w:rsidP="00C2356A">
      <w:pPr>
        <w:pStyle w:val="Para0"/>
        <w:rPr>
          <w:b/>
          <w:lang w:val="en-GB"/>
        </w:rPr>
      </w:pPr>
      <w:r w:rsidRPr="00F56399">
        <w:rPr>
          <w:b/>
          <w:lang w:val="en-GB"/>
        </w:rPr>
        <w:t>12.13.</w:t>
      </w:r>
      <w:r w:rsidRPr="00F56399">
        <w:rPr>
          <w:b/>
          <w:lang w:val="en-GB"/>
        </w:rPr>
        <w:tab/>
        <w:t xml:space="preserve">As </w:t>
      </w:r>
      <w:r w:rsidRPr="00F56399">
        <w:rPr>
          <w:rFonts w:eastAsia="MS Mincho"/>
          <w:b/>
          <w:lang w:val="en-GB" w:eastAsia="ja-JP"/>
        </w:rPr>
        <w:t>from</w:t>
      </w:r>
      <w:r w:rsidRPr="00F56399">
        <w:rPr>
          <w:b/>
          <w:lang w:val="en-GB"/>
        </w:rPr>
        <w:t xml:space="preserve"> 1 September 2026, Contracting Parties applying this Regulation shall not be obliged to accept type approvals to the preceding series of amendments, first issued after 1 September 2026.</w:t>
      </w:r>
    </w:p>
    <w:p w14:paraId="496F8248" w14:textId="4FEE659D" w:rsidR="00C2356A" w:rsidRPr="00F56399" w:rsidRDefault="00C2356A" w:rsidP="00C2356A">
      <w:pPr>
        <w:pStyle w:val="Para0"/>
        <w:rPr>
          <w:b/>
          <w:lang w:val="en-GB"/>
        </w:rPr>
      </w:pPr>
      <w:r w:rsidRPr="00F56399">
        <w:rPr>
          <w:b/>
          <w:lang w:val="en-GB"/>
        </w:rPr>
        <w:t>12.14.</w:t>
      </w:r>
      <w:r w:rsidRPr="00F56399">
        <w:rPr>
          <w:b/>
          <w:lang w:val="en-GB"/>
        </w:rPr>
        <w:tab/>
        <w:t>Until 1 September 2030</w:t>
      </w:r>
      <w:r w:rsidR="002602E7" w:rsidRPr="00F56399">
        <w:rPr>
          <w:b/>
          <w:lang w:val="en-GB"/>
        </w:rPr>
        <w:t>,</w:t>
      </w:r>
      <w:r w:rsidRPr="00F56399">
        <w:rPr>
          <w:b/>
          <w:lang w:val="en-GB"/>
        </w:rPr>
        <w:t xml:space="preserve"> Contracting Parties applying this Regulation shall accept type approvals to the preceding series of amendments, first issued before 1 September 2026.</w:t>
      </w:r>
    </w:p>
    <w:p w14:paraId="55E5E9AF" w14:textId="22683939" w:rsidR="00C2356A" w:rsidRPr="00F56399" w:rsidRDefault="00C2356A" w:rsidP="00C2356A">
      <w:pPr>
        <w:pStyle w:val="Para0"/>
        <w:rPr>
          <w:b/>
          <w:lang w:val="en-GB"/>
        </w:rPr>
      </w:pPr>
      <w:r w:rsidRPr="00F56399">
        <w:rPr>
          <w:b/>
          <w:lang w:val="en-GB"/>
        </w:rPr>
        <w:t>12.15.</w:t>
      </w:r>
      <w:r w:rsidRPr="00F56399">
        <w:rPr>
          <w:b/>
          <w:lang w:val="en-GB"/>
        </w:rPr>
        <w:tab/>
        <w:t>As from 1 September 2030, Contracting Parties applying this Regulation shall not be obliged to accept type approvals issued to the preceding series of amendments to this Regulation.</w:t>
      </w:r>
    </w:p>
    <w:p w14:paraId="7C8A9DDF" w14:textId="37BD55EC" w:rsidR="001D4C8F" w:rsidRPr="00F56399" w:rsidRDefault="00C2356A" w:rsidP="001D4C8F">
      <w:pPr>
        <w:pStyle w:val="Para0"/>
        <w:rPr>
          <w:b/>
          <w:lang w:val="en-GB"/>
        </w:rPr>
      </w:pPr>
      <w:r w:rsidRPr="00F56399">
        <w:rPr>
          <w:b/>
          <w:lang w:val="en-GB"/>
        </w:rPr>
        <w:t>12.16.</w:t>
      </w:r>
      <w:r w:rsidRPr="00F56399">
        <w:rPr>
          <w:b/>
          <w:lang w:val="en-GB"/>
        </w:rPr>
        <w:tab/>
        <w:t>Notwithstanding paragraph</w:t>
      </w:r>
      <w:r w:rsidR="002602E7" w:rsidRPr="00F56399">
        <w:rPr>
          <w:b/>
          <w:lang w:val="en-GB"/>
        </w:rPr>
        <w:t>s</w:t>
      </w:r>
      <w:r w:rsidRPr="00F56399">
        <w:rPr>
          <w:b/>
          <w:lang w:val="en-GB"/>
        </w:rPr>
        <w:t xml:space="preserve"> 12.13. and 12.15., Contracting Parties applying this Regulation shall continue to accept type approvals issued according to the preceding series of amendments to this Regulation, for vehicle types which are not affected by the changes introduced by the 03 series of amendments (i.e. vehicles not equipped with FVA)</w:t>
      </w:r>
      <w:r w:rsidR="001D4C8F" w:rsidRPr="00F56399">
        <w:rPr>
          <w:b/>
          <w:lang w:val="en-GB"/>
        </w:rPr>
        <w:t>.</w:t>
      </w:r>
      <w:r w:rsidRPr="00F56399">
        <w:rPr>
          <w:b/>
          <w:lang w:val="en-GB"/>
        </w:rPr>
        <w:t>"</w:t>
      </w:r>
    </w:p>
    <w:p w14:paraId="4B5EA408" w14:textId="346A9234" w:rsidR="00C2356A" w:rsidRPr="00F56399" w:rsidRDefault="00C2356A" w:rsidP="00C2356A">
      <w:pPr>
        <w:suppressAutoHyphens w:val="0"/>
        <w:spacing w:line="240" w:lineRule="auto"/>
        <w:rPr>
          <w:rFonts w:eastAsia="MS Mincho"/>
          <w:bCs/>
        </w:rPr>
      </w:pPr>
      <w:r w:rsidRPr="00F56399">
        <w:rPr>
          <w:rFonts w:eastAsia="MS Mincho"/>
          <w:bCs/>
        </w:rPr>
        <w:tab/>
      </w:r>
      <w:r w:rsidR="002E7A40" w:rsidRPr="00F56399">
        <w:rPr>
          <w:rFonts w:eastAsia="MS Mincho"/>
          <w:bCs/>
        </w:rPr>
        <w:tab/>
      </w:r>
      <w:proofErr w:type="gramStart"/>
      <w:r w:rsidRPr="00F56399">
        <w:rPr>
          <w:rFonts w:eastAsia="MS Mincho"/>
          <w:bCs/>
          <w:i/>
          <w:iCs/>
        </w:rPr>
        <w:t>Annex 5,</w:t>
      </w:r>
      <w:proofErr w:type="gramEnd"/>
      <w:r w:rsidRPr="00F56399">
        <w:rPr>
          <w:rFonts w:eastAsia="MS Mincho"/>
          <w:bCs/>
        </w:rPr>
        <w:t xml:space="preserve"> shall be deleted.</w:t>
      </w:r>
    </w:p>
    <w:p w14:paraId="11C81D72" w14:textId="77777777" w:rsidR="001D4C8F" w:rsidRPr="00F56399" w:rsidRDefault="001D4C8F" w:rsidP="001D4C8F">
      <w:pPr>
        <w:spacing w:before="240" w:after="360"/>
        <w:ind w:left="1134" w:right="1134" w:hanging="1134"/>
        <w:rPr>
          <w:b/>
          <w:sz w:val="24"/>
          <w:szCs w:val="24"/>
        </w:rPr>
      </w:pPr>
    </w:p>
    <w:p w14:paraId="4A02896B" w14:textId="77777777" w:rsidR="001D4C8F" w:rsidRPr="00F56399" w:rsidRDefault="001D4C8F" w:rsidP="00C2356A">
      <w:pPr>
        <w:suppressAutoHyphens w:val="0"/>
        <w:spacing w:line="240" w:lineRule="auto"/>
        <w:rPr>
          <w:rFonts w:eastAsia="MS Mincho"/>
          <w:bCs/>
        </w:rPr>
      </w:pPr>
    </w:p>
    <w:p w14:paraId="7C4C410A" w14:textId="4F7EF8FB" w:rsidR="00E31B34" w:rsidRPr="00F56399" w:rsidRDefault="00E31B34" w:rsidP="002736BF">
      <w:pPr>
        <w:widowControl w:val="0"/>
        <w:tabs>
          <w:tab w:val="right" w:pos="851"/>
        </w:tabs>
        <w:spacing w:before="360" w:after="240" w:line="300" w:lineRule="exact"/>
        <w:ind w:left="1134" w:right="1134" w:hanging="1134"/>
        <w:jc w:val="both"/>
        <w:rPr>
          <w:b/>
          <w:sz w:val="28"/>
        </w:rPr>
        <w:sectPr w:rsidR="00E31B34" w:rsidRPr="00F56399" w:rsidSect="00D55C0A">
          <w:headerReference w:type="first" r:id="rId35"/>
          <w:footerReference w:type="first" r:id="rId36"/>
          <w:endnotePr>
            <w:numFmt w:val="decimal"/>
          </w:endnotePr>
          <w:pgSz w:w="11907" w:h="16840" w:code="9"/>
          <w:pgMar w:top="1418" w:right="1134" w:bottom="1134" w:left="1134" w:header="851" w:footer="567" w:gutter="0"/>
          <w:cols w:space="720"/>
          <w:titlePg/>
          <w:docGrid w:linePitch="272"/>
        </w:sectPr>
      </w:pPr>
    </w:p>
    <w:p w14:paraId="4EE02925" w14:textId="5CD69280" w:rsidR="007F6CF2" w:rsidRPr="00F56399" w:rsidRDefault="007F6CF2" w:rsidP="002736BF">
      <w:pPr>
        <w:widowControl w:val="0"/>
        <w:tabs>
          <w:tab w:val="right" w:pos="851"/>
        </w:tabs>
        <w:spacing w:before="360" w:after="240" w:line="300" w:lineRule="exact"/>
        <w:ind w:left="1134" w:right="1134" w:hanging="1134"/>
        <w:jc w:val="both"/>
        <w:rPr>
          <w:b/>
          <w:sz w:val="28"/>
        </w:rPr>
      </w:pPr>
      <w:r w:rsidRPr="00F56399">
        <w:rPr>
          <w:b/>
          <w:sz w:val="28"/>
        </w:rPr>
        <w:lastRenderedPageBreak/>
        <w:t>Annex</w:t>
      </w:r>
      <w:r w:rsidR="00B4059B">
        <w:rPr>
          <w:b/>
          <w:sz w:val="28"/>
        </w:rPr>
        <w:t xml:space="preserve"> IX</w:t>
      </w:r>
    </w:p>
    <w:p w14:paraId="50C52C4C" w14:textId="39B48A61" w:rsidR="002110AE" w:rsidRPr="00F56399" w:rsidRDefault="002110AE" w:rsidP="004508D5">
      <w:pPr>
        <w:jc w:val="right"/>
      </w:pPr>
      <w:r w:rsidRPr="00F56399">
        <w:rPr>
          <w:bCs/>
        </w:rPr>
        <w:t>[English only]</w:t>
      </w:r>
    </w:p>
    <w:p w14:paraId="08975EAA" w14:textId="1B9D2493" w:rsidR="007F6CF2" w:rsidRPr="00F56399" w:rsidRDefault="007F6CF2" w:rsidP="002736BF">
      <w:pPr>
        <w:pStyle w:val="HChG"/>
        <w:keepNext w:val="0"/>
        <w:keepLines w:val="0"/>
        <w:widowControl w:val="0"/>
        <w:jc w:val="both"/>
      </w:pPr>
      <w:r w:rsidRPr="00F56399">
        <w:tab/>
      </w:r>
      <w:r w:rsidRPr="00F56399">
        <w:tab/>
        <w:t xml:space="preserve">GRSG </w:t>
      </w:r>
      <w:r w:rsidR="00D624B9" w:rsidRPr="00F56399">
        <w:t>Informal Working Groups</w:t>
      </w:r>
    </w:p>
    <w:tbl>
      <w:tblPr>
        <w:tblW w:w="8368" w:type="dxa"/>
        <w:tblInd w:w="1134" w:type="dxa"/>
        <w:tblLayout w:type="fixed"/>
        <w:tblCellMar>
          <w:left w:w="0" w:type="dxa"/>
          <w:right w:w="0" w:type="dxa"/>
        </w:tblCellMar>
        <w:tblLook w:val="01E0" w:firstRow="1" w:lastRow="1" w:firstColumn="1" w:lastColumn="1" w:noHBand="0" w:noVBand="0"/>
      </w:tblPr>
      <w:tblGrid>
        <w:gridCol w:w="2047"/>
        <w:gridCol w:w="3345"/>
        <w:gridCol w:w="2976"/>
      </w:tblGrid>
      <w:tr w:rsidR="007F6CF2" w:rsidRPr="00F56399" w14:paraId="3A9FBFD9" w14:textId="77777777" w:rsidTr="00F55429">
        <w:tc>
          <w:tcPr>
            <w:tcW w:w="2047" w:type="dxa"/>
            <w:tcBorders>
              <w:top w:val="single" w:sz="4" w:space="0" w:color="auto"/>
              <w:bottom w:val="single" w:sz="12" w:space="0" w:color="auto"/>
            </w:tcBorders>
            <w:shd w:val="clear" w:color="auto" w:fill="auto"/>
          </w:tcPr>
          <w:p w14:paraId="32175AA7" w14:textId="77777777" w:rsidR="007F6CF2" w:rsidRPr="00F56399" w:rsidRDefault="007F6CF2" w:rsidP="002736BF">
            <w:pPr>
              <w:tabs>
                <w:tab w:val="left" w:pos="5103"/>
              </w:tabs>
              <w:spacing w:before="40" w:after="120"/>
              <w:ind w:right="113"/>
              <w:jc w:val="both"/>
              <w:rPr>
                <w:i/>
                <w:sz w:val="16"/>
                <w:szCs w:val="16"/>
              </w:rPr>
            </w:pPr>
            <w:r w:rsidRPr="00F56399">
              <w:rPr>
                <w:i/>
                <w:sz w:val="16"/>
                <w:szCs w:val="16"/>
              </w:rPr>
              <w:t>Informal working group</w:t>
            </w:r>
          </w:p>
        </w:tc>
        <w:tc>
          <w:tcPr>
            <w:tcW w:w="3345" w:type="dxa"/>
            <w:tcBorders>
              <w:top w:val="single" w:sz="4" w:space="0" w:color="auto"/>
              <w:bottom w:val="single" w:sz="12" w:space="0" w:color="auto"/>
            </w:tcBorders>
            <w:shd w:val="clear" w:color="auto" w:fill="auto"/>
            <w:tcMar>
              <w:left w:w="113" w:type="dxa"/>
            </w:tcMar>
          </w:tcPr>
          <w:p w14:paraId="44FD89AA" w14:textId="3C61917C" w:rsidR="007F6CF2" w:rsidRPr="00F56399" w:rsidRDefault="007F6CF2" w:rsidP="002736BF">
            <w:pPr>
              <w:tabs>
                <w:tab w:val="left" w:pos="5103"/>
              </w:tabs>
              <w:spacing w:before="40" w:after="120"/>
              <w:ind w:right="113"/>
              <w:jc w:val="both"/>
              <w:rPr>
                <w:i/>
                <w:sz w:val="16"/>
                <w:szCs w:val="16"/>
              </w:rPr>
            </w:pPr>
          </w:p>
        </w:tc>
        <w:tc>
          <w:tcPr>
            <w:tcW w:w="2976" w:type="dxa"/>
            <w:tcBorders>
              <w:top w:val="single" w:sz="4" w:space="0" w:color="auto"/>
              <w:bottom w:val="single" w:sz="12" w:space="0" w:color="auto"/>
            </w:tcBorders>
            <w:shd w:val="clear" w:color="auto" w:fill="auto"/>
            <w:tcMar>
              <w:left w:w="113" w:type="dxa"/>
            </w:tcMar>
          </w:tcPr>
          <w:p w14:paraId="4D972629" w14:textId="77777777" w:rsidR="007F6CF2" w:rsidRPr="00F56399" w:rsidRDefault="007F6CF2" w:rsidP="00A44CBF">
            <w:pPr>
              <w:tabs>
                <w:tab w:val="left" w:pos="2717"/>
                <w:tab w:val="left" w:pos="5103"/>
              </w:tabs>
              <w:spacing w:before="40" w:after="120"/>
              <w:ind w:left="166" w:right="476"/>
              <w:jc w:val="both"/>
              <w:rPr>
                <w:i/>
                <w:sz w:val="16"/>
                <w:szCs w:val="16"/>
              </w:rPr>
            </w:pPr>
            <w:r w:rsidRPr="00F56399">
              <w:rPr>
                <w:i/>
                <w:sz w:val="16"/>
                <w:szCs w:val="16"/>
              </w:rPr>
              <w:t>Secretary</w:t>
            </w:r>
          </w:p>
        </w:tc>
      </w:tr>
      <w:tr w:rsidR="007F6CF2" w:rsidRPr="00F56399" w14:paraId="7FC7A017" w14:textId="77777777" w:rsidTr="00F55429">
        <w:tc>
          <w:tcPr>
            <w:tcW w:w="2047" w:type="dxa"/>
            <w:shd w:val="clear" w:color="auto" w:fill="auto"/>
          </w:tcPr>
          <w:p w14:paraId="35D3FBF4" w14:textId="77777777" w:rsidR="007F6CF2" w:rsidRPr="00F56399" w:rsidRDefault="007F6CF2" w:rsidP="009E5353">
            <w:pPr>
              <w:tabs>
                <w:tab w:val="left" w:pos="5103"/>
              </w:tabs>
              <w:spacing w:line="240" w:lineRule="auto"/>
              <w:ind w:right="62"/>
            </w:pPr>
            <w:r w:rsidRPr="00F56399">
              <w:t>Awareness of Vulnerable Road Users Proximity (VRU-</w:t>
            </w:r>
            <w:proofErr w:type="spellStart"/>
            <w:r w:rsidRPr="00F56399">
              <w:t>Proxi</w:t>
            </w:r>
            <w:proofErr w:type="spellEnd"/>
            <w:r w:rsidRPr="00F56399">
              <w:t>)</w:t>
            </w:r>
          </w:p>
        </w:tc>
        <w:tc>
          <w:tcPr>
            <w:tcW w:w="3345" w:type="dxa"/>
            <w:shd w:val="clear" w:color="auto" w:fill="auto"/>
            <w:tcMar>
              <w:top w:w="113" w:type="dxa"/>
              <w:left w:w="113" w:type="dxa"/>
              <w:bottom w:w="113" w:type="dxa"/>
            </w:tcMar>
          </w:tcPr>
          <w:p w14:paraId="5979E1C5" w14:textId="24135CDE" w:rsidR="007F6CF2" w:rsidRPr="00F56399" w:rsidRDefault="007F6CF2" w:rsidP="002736BF">
            <w:pPr>
              <w:tabs>
                <w:tab w:val="left" w:pos="5103"/>
              </w:tabs>
              <w:spacing w:line="240" w:lineRule="auto"/>
              <w:jc w:val="both"/>
            </w:pPr>
            <w:r w:rsidRPr="00F56399">
              <w:t xml:space="preserve">Mr. </w:t>
            </w:r>
            <w:r w:rsidR="00D3204A" w:rsidRPr="00F56399">
              <w:t>L</w:t>
            </w:r>
            <w:r w:rsidR="008613FF" w:rsidRPr="00F56399">
              <w:t>. Rozansk</w:t>
            </w:r>
            <w:r w:rsidR="00D15276" w:rsidRPr="00F56399">
              <w:t>i</w:t>
            </w:r>
            <w:r w:rsidR="003B4B75" w:rsidRPr="00F56399">
              <w:t xml:space="preserve"> </w:t>
            </w:r>
            <w:r w:rsidRPr="00F56399">
              <w:t>(EC) (Chair)</w:t>
            </w:r>
          </w:p>
          <w:p w14:paraId="2D3248DC" w14:textId="77C4F941" w:rsidR="007F6CF2" w:rsidRPr="00F56399" w:rsidRDefault="007F6CF2" w:rsidP="00643959">
            <w:pPr>
              <w:tabs>
                <w:tab w:val="left" w:pos="5103"/>
              </w:tabs>
              <w:spacing w:line="240" w:lineRule="auto"/>
            </w:pPr>
          </w:p>
        </w:tc>
        <w:tc>
          <w:tcPr>
            <w:tcW w:w="2976" w:type="dxa"/>
            <w:shd w:val="clear" w:color="auto" w:fill="auto"/>
            <w:tcMar>
              <w:top w:w="113" w:type="dxa"/>
              <w:bottom w:w="113" w:type="dxa"/>
            </w:tcMar>
          </w:tcPr>
          <w:p w14:paraId="7D21E66D" w14:textId="75961FC3" w:rsidR="007F6CF2" w:rsidRPr="00F56399" w:rsidRDefault="007F6CF2" w:rsidP="005E6AF0">
            <w:pPr>
              <w:tabs>
                <w:tab w:val="left" w:pos="5103"/>
              </w:tabs>
              <w:spacing w:line="240" w:lineRule="auto"/>
              <w:ind w:left="278"/>
              <w:jc w:val="both"/>
            </w:pPr>
            <w:r w:rsidRPr="00F56399">
              <w:t>Mr. J</w:t>
            </w:r>
            <w:r w:rsidR="00840545">
              <w:t>.</w:t>
            </w:r>
            <w:r w:rsidRPr="00F56399">
              <w:t xml:space="preserve"> </w:t>
            </w:r>
            <w:proofErr w:type="spellStart"/>
            <w:r w:rsidRPr="00F56399">
              <w:t>Broeders</w:t>
            </w:r>
            <w:proofErr w:type="spellEnd"/>
            <w:r w:rsidRPr="00F56399">
              <w:t xml:space="preserve"> (OICA)</w:t>
            </w:r>
          </w:p>
          <w:p w14:paraId="2F6CE631" w14:textId="3723E996" w:rsidR="007F6CF2" w:rsidRPr="00F56399" w:rsidRDefault="007F6CF2" w:rsidP="002736BF">
            <w:pPr>
              <w:tabs>
                <w:tab w:val="left" w:pos="5103"/>
              </w:tabs>
              <w:spacing w:line="240" w:lineRule="auto"/>
              <w:ind w:left="278"/>
              <w:jc w:val="both"/>
            </w:pPr>
          </w:p>
        </w:tc>
      </w:tr>
      <w:tr w:rsidR="007F6CF2" w:rsidRPr="00F56399" w14:paraId="7AF9BA65" w14:textId="77777777" w:rsidTr="00F55429">
        <w:tc>
          <w:tcPr>
            <w:tcW w:w="2047" w:type="dxa"/>
            <w:tcBorders>
              <w:bottom w:val="single" w:sz="12" w:space="0" w:color="auto"/>
            </w:tcBorders>
            <w:shd w:val="clear" w:color="auto" w:fill="auto"/>
          </w:tcPr>
          <w:p w14:paraId="1CFC61B9" w14:textId="77777777" w:rsidR="007F6CF2" w:rsidRPr="00F56399" w:rsidRDefault="007F6CF2" w:rsidP="002736BF">
            <w:pPr>
              <w:suppressAutoHyphens w:val="0"/>
              <w:spacing w:line="240" w:lineRule="auto"/>
              <w:jc w:val="both"/>
              <w:rPr>
                <w:lang w:eastAsia="en-GB"/>
              </w:rPr>
            </w:pPr>
            <w:r w:rsidRPr="00F56399">
              <w:rPr>
                <w:rStyle w:val="normaltextrun"/>
                <w:color w:val="000000"/>
              </w:rPr>
              <w:t>Field of Vision Assistants (IWG-FVA)</w:t>
            </w:r>
            <w:r w:rsidRPr="00F56399">
              <w:rPr>
                <w:rStyle w:val="eop"/>
                <w:color w:val="000000"/>
              </w:rPr>
              <w:t> </w:t>
            </w:r>
          </w:p>
        </w:tc>
        <w:tc>
          <w:tcPr>
            <w:tcW w:w="3345" w:type="dxa"/>
            <w:tcBorders>
              <w:bottom w:val="single" w:sz="12" w:space="0" w:color="auto"/>
            </w:tcBorders>
            <w:shd w:val="clear" w:color="auto" w:fill="auto"/>
            <w:tcMar>
              <w:top w:w="113" w:type="dxa"/>
              <w:left w:w="113" w:type="dxa"/>
              <w:bottom w:w="113" w:type="dxa"/>
            </w:tcMar>
          </w:tcPr>
          <w:p w14:paraId="193DB1ED" w14:textId="77777777" w:rsidR="007F6CF2" w:rsidRPr="00F56399" w:rsidRDefault="007F6CF2" w:rsidP="002736BF">
            <w:pPr>
              <w:suppressAutoHyphens w:val="0"/>
              <w:spacing w:line="240" w:lineRule="auto"/>
              <w:jc w:val="both"/>
              <w:rPr>
                <w:rStyle w:val="normaltextrun"/>
                <w:color w:val="000000"/>
                <w:shd w:val="clear" w:color="auto" w:fill="FFFFFF"/>
              </w:rPr>
            </w:pPr>
            <w:r w:rsidRPr="00F56399">
              <w:rPr>
                <w:rStyle w:val="normaltextrun"/>
                <w:color w:val="000000"/>
                <w:shd w:val="clear" w:color="auto" w:fill="FFFFFF"/>
              </w:rPr>
              <w:t>Mr. H. Lammers</w:t>
            </w:r>
          </w:p>
          <w:p w14:paraId="6EDFA205" w14:textId="099611EF" w:rsidR="007F6CF2" w:rsidRPr="00F56399" w:rsidRDefault="007F6CF2" w:rsidP="002736BF">
            <w:pPr>
              <w:tabs>
                <w:tab w:val="left" w:pos="5103"/>
              </w:tabs>
              <w:spacing w:line="240" w:lineRule="auto"/>
              <w:jc w:val="both"/>
            </w:pPr>
          </w:p>
        </w:tc>
        <w:tc>
          <w:tcPr>
            <w:tcW w:w="2976" w:type="dxa"/>
            <w:tcBorders>
              <w:bottom w:val="single" w:sz="12" w:space="0" w:color="auto"/>
            </w:tcBorders>
            <w:shd w:val="clear" w:color="auto" w:fill="auto"/>
            <w:tcMar>
              <w:top w:w="113" w:type="dxa"/>
              <w:bottom w:w="113" w:type="dxa"/>
            </w:tcMar>
          </w:tcPr>
          <w:p w14:paraId="14577A41" w14:textId="77777777" w:rsidR="007F6CF2" w:rsidRPr="00F56399" w:rsidRDefault="007F6CF2" w:rsidP="002736BF">
            <w:pPr>
              <w:tabs>
                <w:tab w:val="left" w:pos="5103"/>
              </w:tabs>
              <w:spacing w:line="240" w:lineRule="auto"/>
              <w:ind w:left="278"/>
              <w:jc w:val="both"/>
            </w:pPr>
          </w:p>
        </w:tc>
      </w:tr>
    </w:tbl>
    <w:p w14:paraId="42F6358C" w14:textId="728D21DD" w:rsidR="007F6CF2" w:rsidRPr="00F56399" w:rsidRDefault="00665758" w:rsidP="00C017C8">
      <w:pPr>
        <w:spacing w:before="240"/>
        <w:jc w:val="center"/>
        <w:rPr>
          <w:u w:val="single"/>
        </w:rPr>
      </w:pPr>
      <w:r w:rsidRPr="00F56399">
        <w:rPr>
          <w:u w:val="single"/>
        </w:rPr>
        <w:tab/>
      </w:r>
      <w:r w:rsidRPr="00F56399">
        <w:rPr>
          <w:u w:val="single"/>
        </w:rPr>
        <w:tab/>
      </w:r>
      <w:r w:rsidRPr="00F56399">
        <w:rPr>
          <w:u w:val="single"/>
        </w:rPr>
        <w:tab/>
      </w:r>
    </w:p>
    <w:p w14:paraId="349B4F33" w14:textId="3A96DE9D" w:rsidR="007416CB" w:rsidRPr="00F56399" w:rsidRDefault="007416CB" w:rsidP="002736BF">
      <w:pPr>
        <w:jc w:val="both"/>
      </w:pPr>
    </w:p>
    <w:sectPr w:rsidR="007416CB" w:rsidRPr="00F56399" w:rsidSect="00D55C0A">
      <w:headerReference w:type="first" r:id="rId37"/>
      <w:footerReference w:type="first" r:id="rId3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AE519" w14:textId="77777777" w:rsidR="009D7AF1" w:rsidRDefault="009D7AF1"/>
  </w:endnote>
  <w:endnote w:type="continuationSeparator" w:id="0">
    <w:p w14:paraId="693C5FF8" w14:textId="77777777" w:rsidR="009D7AF1" w:rsidRDefault="009D7AF1"/>
  </w:endnote>
  <w:endnote w:type="continuationNotice" w:id="1">
    <w:p w14:paraId="022E0D40" w14:textId="77777777" w:rsidR="009D7AF1" w:rsidRDefault="009D7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A189" w14:textId="252D50C3" w:rsidR="009414CC" w:rsidRPr="00BE1AFD" w:rsidRDefault="009414CC" w:rsidP="00BE1AFD">
    <w:pPr>
      <w:pStyle w:val="Footer"/>
      <w:tabs>
        <w:tab w:val="right" w:pos="9638"/>
      </w:tabs>
      <w:rPr>
        <w:sz w:val="18"/>
      </w:rPr>
    </w:pPr>
    <w:r w:rsidRPr="00BE1AFD">
      <w:rPr>
        <w:b/>
        <w:sz w:val="18"/>
      </w:rPr>
      <w:fldChar w:fldCharType="begin"/>
    </w:r>
    <w:r w:rsidRPr="00BE1AFD">
      <w:rPr>
        <w:b/>
        <w:sz w:val="18"/>
      </w:rPr>
      <w:instrText xml:space="preserve"> PAGE  \* MERGEFORMAT </w:instrText>
    </w:r>
    <w:r w:rsidRPr="00BE1AFD">
      <w:rPr>
        <w:b/>
        <w:sz w:val="18"/>
      </w:rPr>
      <w:fldChar w:fldCharType="separate"/>
    </w:r>
    <w:r w:rsidR="00A777AD">
      <w:rPr>
        <w:b/>
        <w:noProof/>
        <w:sz w:val="18"/>
      </w:rPr>
      <w:t>4</w:t>
    </w:r>
    <w:r w:rsidRPr="00BE1AFD">
      <w:rPr>
        <w:b/>
        <w:sz w:val="18"/>
      </w:rPr>
      <w:fldChar w:fldCharType="end"/>
    </w:r>
    <w:r>
      <w:rPr>
        <w:sz w:val="18"/>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010"/>
      <w:docPartObj>
        <w:docPartGallery w:val="Page Numbers (Bottom of Page)"/>
        <w:docPartUnique/>
      </w:docPartObj>
    </w:sdtPr>
    <w:sdtEndPr>
      <w:rPr>
        <w:b/>
        <w:bCs/>
        <w:noProof/>
      </w:rPr>
    </w:sdtEndPr>
    <w:sdtContent>
      <w:p w14:paraId="15BD6C53" w14:textId="099471B9" w:rsidR="009414CC" w:rsidRPr="003F13E9" w:rsidRDefault="009414CC" w:rsidP="00E1475B">
        <w:pPr>
          <w:pStyle w:val="Footer"/>
          <w:jc w:val="right"/>
          <w:rPr>
            <w:b/>
            <w:bCs/>
          </w:rPr>
        </w:pPr>
        <w:r w:rsidRPr="000F23F9">
          <w:rPr>
            <w:b/>
            <w:bCs/>
          </w:rPr>
          <w:fldChar w:fldCharType="begin"/>
        </w:r>
        <w:r w:rsidRPr="000F23F9">
          <w:rPr>
            <w:b/>
            <w:bCs/>
          </w:rPr>
          <w:instrText xml:space="preserve"> PAGE   \* MERGEFORMAT </w:instrText>
        </w:r>
        <w:r w:rsidRPr="000F23F9">
          <w:rPr>
            <w:b/>
            <w:bCs/>
          </w:rPr>
          <w:fldChar w:fldCharType="separate"/>
        </w:r>
        <w:r w:rsidR="00A777AD">
          <w:rPr>
            <w:b/>
            <w:bCs/>
            <w:noProof/>
          </w:rPr>
          <w:t>26</w:t>
        </w:r>
        <w:r w:rsidRPr="000F23F9">
          <w:rPr>
            <w:b/>
            <w:bCs/>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692118"/>
      <w:docPartObj>
        <w:docPartGallery w:val="Page Numbers (Bottom of Page)"/>
        <w:docPartUnique/>
      </w:docPartObj>
    </w:sdtPr>
    <w:sdtEndPr>
      <w:rPr>
        <w:b/>
        <w:bCs/>
        <w:noProof/>
      </w:rPr>
    </w:sdtEndPr>
    <w:sdtContent>
      <w:p w14:paraId="206AB767" w14:textId="77777777" w:rsidR="00DD34C6" w:rsidRPr="003F13E9" w:rsidRDefault="00DD34C6" w:rsidP="00E1475B">
        <w:pPr>
          <w:pStyle w:val="Footer"/>
          <w:rPr>
            <w:b/>
            <w:bCs/>
          </w:rPr>
        </w:pPr>
        <w:r w:rsidRPr="000F23F9">
          <w:rPr>
            <w:b/>
            <w:bCs/>
          </w:rPr>
          <w:fldChar w:fldCharType="begin"/>
        </w:r>
        <w:r w:rsidRPr="000F23F9">
          <w:rPr>
            <w:b/>
            <w:bCs/>
          </w:rPr>
          <w:instrText xml:space="preserve"> PAGE   \* MERGEFORMAT </w:instrText>
        </w:r>
        <w:r w:rsidRPr="000F23F9">
          <w:rPr>
            <w:b/>
            <w:bCs/>
          </w:rPr>
          <w:fldChar w:fldCharType="separate"/>
        </w:r>
        <w:r>
          <w:rPr>
            <w:b/>
            <w:bCs/>
            <w:noProof/>
          </w:rPr>
          <w:t>26</w:t>
        </w:r>
        <w:r w:rsidRPr="000F23F9">
          <w:rPr>
            <w:b/>
            <w:b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C9DE" w14:textId="2DEDCF4E" w:rsidR="009414CC" w:rsidRPr="00BE1AFD" w:rsidRDefault="009414CC" w:rsidP="00FD51D7">
    <w:pPr>
      <w:pStyle w:val="Footer"/>
      <w:tabs>
        <w:tab w:val="right" w:pos="9638"/>
      </w:tabs>
      <w:jc w:val="right"/>
      <w:rPr>
        <w:b/>
        <w:sz w:val="18"/>
      </w:rPr>
    </w:pPr>
    <w:r w:rsidRPr="00BE1AFD">
      <w:rPr>
        <w:b/>
        <w:sz w:val="18"/>
      </w:rPr>
      <w:fldChar w:fldCharType="begin"/>
    </w:r>
    <w:r w:rsidRPr="00BE1AFD">
      <w:rPr>
        <w:b/>
        <w:sz w:val="18"/>
      </w:rPr>
      <w:instrText xml:space="preserve"> PAGE  \* MERGEFORMAT </w:instrText>
    </w:r>
    <w:r w:rsidRPr="00BE1AFD">
      <w:rPr>
        <w:b/>
        <w:sz w:val="18"/>
      </w:rPr>
      <w:fldChar w:fldCharType="separate"/>
    </w:r>
    <w:r w:rsidR="00A777AD">
      <w:rPr>
        <w:b/>
        <w:noProof/>
        <w:sz w:val="18"/>
      </w:rPr>
      <w:t>3</w:t>
    </w:r>
    <w:r w:rsidRPr="00BE1AF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0814" w14:textId="547444A5" w:rsidR="009414CC" w:rsidRDefault="00C80ECB" w:rsidP="00C80ECB">
    <w:pPr>
      <w:pStyle w:val="Footer"/>
      <w:rPr>
        <w:sz w:val="20"/>
      </w:rPr>
    </w:pPr>
    <w:r>
      <w:rPr>
        <w:noProof/>
        <w:sz w:val="20"/>
      </w:rPr>
      <w:drawing>
        <wp:anchor distT="0" distB="0" distL="114300" distR="114300" simplePos="0" relativeHeight="251660288" behindDoc="0" locked="0" layoutInCell="1" allowOverlap="1" wp14:anchorId="463B831C" wp14:editId="6160EEBE">
          <wp:simplePos x="0" y="0"/>
          <wp:positionH relativeFrom="margin">
            <wp:posOffset>5615940</wp:posOffset>
          </wp:positionH>
          <wp:positionV relativeFrom="margin">
            <wp:posOffset>8967659</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1B208551" wp14:editId="49A7432D">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6FFFC73" w14:textId="66D35517" w:rsidR="00C80ECB" w:rsidRPr="00C80ECB" w:rsidRDefault="00C80ECB" w:rsidP="00C80ECB">
    <w:pPr>
      <w:pStyle w:val="Footer"/>
      <w:ind w:right="1134"/>
      <w:rPr>
        <w:sz w:val="20"/>
      </w:rPr>
    </w:pPr>
    <w:r>
      <w:rPr>
        <w:sz w:val="20"/>
      </w:rPr>
      <w:t>GE.24-08622  (E)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9194"/>
      <w:docPartObj>
        <w:docPartGallery w:val="Page Numbers (Bottom of Page)"/>
        <w:docPartUnique/>
      </w:docPartObj>
    </w:sdtPr>
    <w:sdtEndPr>
      <w:rPr>
        <w:b/>
        <w:bCs/>
        <w:noProof/>
      </w:rPr>
    </w:sdtEndPr>
    <w:sdtContent>
      <w:p w14:paraId="4975EC96" w14:textId="3D372349" w:rsidR="009414CC" w:rsidRDefault="009414CC" w:rsidP="00E1475B">
        <w:pPr>
          <w:pStyle w:val="Footer"/>
          <w:jc w:val="right"/>
        </w:pPr>
        <w:r w:rsidRPr="000F23F9">
          <w:rPr>
            <w:b/>
            <w:bCs/>
          </w:rPr>
          <w:fldChar w:fldCharType="begin"/>
        </w:r>
        <w:r w:rsidRPr="000F23F9">
          <w:rPr>
            <w:b/>
            <w:bCs/>
          </w:rPr>
          <w:instrText xml:space="preserve"> PAGE   \* MERGEFORMAT </w:instrText>
        </w:r>
        <w:r w:rsidRPr="000F23F9">
          <w:rPr>
            <w:b/>
            <w:bCs/>
          </w:rPr>
          <w:fldChar w:fldCharType="separate"/>
        </w:r>
        <w:r w:rsidR="00A777AD">
          <w:rPr>
            <w:b/>
            <w:bCs/>
            <w:noProof/>
          </w:rPr>
          <w:t>18</w:t>
        </w:r>
        <w:r w:rsidRPr="000F23F9">
          <w:rPr>
            <w:b/>
            <w:bCs/>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295655"/>
      <w:docPartObj>
        <w:docPartGallery w:val="Page Numbers (Bottom of Page)"/>
        <w:docPartUnique/>
      </w:docPartObj>
    </w:sdtPr>
    <w:sdtEndPr>
      <w:rPr>
        <w:b/>
        <w:bCs/>
        <w:noProof/>
      </w:rPr>
    </w:sdtEndPr>
    <w:sdtContent>
      <w:p w14:paraId="1D4CFAAA" w14:textId="77777777" w:rsidR="00E1475B" w:rsidRDefault="00E1475B" w:rsidP="00E1475B">
        <w:pPr>
          <w:pStyle w:val="Footer"/>
        </w:pPr>
        <w:r w:rsidRPr="000F23F9">
          <w:rPr>
            <w:b/>
            <w:bCs/>
          </w:rPr>
          <w:fldChar w:fldCharType="begin"/>
        </w:r>
        <w:r w:rsidRPr="000F23F9">
          <w:rPr>
            <w:b/>
            <w:bCs/>
          </w:rPr>
          <w:instrText xml:space="preserve"> PAGE   \* MERGEFORMAT </w:instrText>
        </w:r>
        <w:r w:rsidRPr="000F23F9">
          <w:rPr>
            <w:b/>
            <w:bCs/>
          </w:rPr>
          <w:fldChar w:fldCharType="separate"/>
        </w:r>
        <w:r>
          <w:rPr>
            <w:b/>
            <w:bCs/>
            <w:noProof/>
          </w:rPr>
          <w:t>18</w:t>
        </w:r>
        <w:r w:rsidRPr="000F23F9">
          <w:rPr>
            <w:b/>
            <w:bCs/>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85922"/>
      <w:docPartObj>
        <w:docPartGallery w:val="Page Numbers (Bottom of Page)"/>
        <w:docPartUnique/>
      </w:docPartObj>
    </w:sdtPr>
    <w:sdtEndPr>
      <w:rPr>
        <w:b/>
        <w:bCs/>
        <w:noProof/>
      </w:rPr>
    </w:sdtEndPr>
    <w:sdtContent>
      <w:p w14:paraId="6682E3BD" w14:textId="7FDEE110" w:rsidR="009414CC" w:rsidRDefault="009414CC" w:rsidP="00E1475B">
        <w:pPr>
          <w:pStyle w:val="Footer"/>
          <w:jc w:val="right"/>
        </w:pPr>
        <w:r w:rsidRPr="000F23F9">
          <w:rPr>
            <w:b/>
            <w:bCs/>
          </w:rPr>
          <w:fldChar w:fldCharType="begin"/>
        </w:r>
        <w:r w:rsidRPr="000F23F9">
          <w:rPr>
            <w:b/>
            <w:bCs/>
          </w:rPr>
          <w:instrText xml:space="preserve"> PAGE   \* MERGEFORMAT </w:instrText>
        </w:r>
        <w:r w:rsidRPr="000F23F9">
          <w:rPr>
            <w:b/>
            <w:bCs/>
          </w:rPr>
          <w:fldChar w:fldCharType="separate"/>
        </w:r>
        <w:r w:rsidR="00A777AD">
          <w:rPr>
            <w:b/>
            <w:bCs/>
            <w:noProof/>
          </w:rPr>
          <w:t>23</w:t>
        </w:r>
        <w:r w:rsidRPr="000F23F9">
          <w:rPr>
            <w:b/>
            <w:bCs/>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051883"/>
      <w:docPartObj>
        <w:docPartGallery w:val="Page Numbers (Bottom of Page)"/>
        <w:docPartUnique/>
      </w:docPartObj>
    </w:sdtPr>
    <w:sdtEndPr>
      <w:rPr>
        <w:b/>
        <w:bCs/>
        <w:noProof/>
      </w:rPr>
    </w:sdtEndPr>
    <w:sdtContent>
      <w:p w14:paraId="1B659469" w14:textId="77777777" w:rsidR="006416A9" w:rsidRDefault="006416A9" w:rsidP="00E1475B">
        <w:pPr>
          <w:pStyle w:val="Footer"/>
          <w:jc w:val="right"/>
        </w:pPr>
        <w:r w:rsidRPr="000F23F9">
          <w:rPr>
            <w:b/>
            <w:bCs/>
          </w:rPr>
          <w:fldChar w:fldCharType="begin"/>
        </w:r>
        <w:r w:rsidRPr="000F23F9">
          <w:rPr>
            <w:b/>
            <w:bCs/>
          </w:rPr>
          <w:instrText xml:space="preserve"> PAGE   \* MERGEFORMAT </w:instrText>
        </w:r>
        <w:r w:rsidRPr="000F23F9">
          <w:rPr>
            <w:b/>
            <w:bCs/>
          </w:rPr>
          <w:fldChar w:fldCharType="separate"/>
        </w:r>
        <w:r>
          <w:rPr>
            <w:b/>
            <w:bCs/>
            <w:noProof/>
          </w:rPr>
          <w:t>23</w:t>
        </w:r>
        <w:r w:rsidRPr="000F23F9">
          <w:rPr>
            <w:b/>
            <w:bCs/>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926086"/>
      <w:docPartObj>
        <w:docPartGallery w:val="Page Numbers (Bottom of Page)"/>
        <w:docPartUnique/>
      </w:docPartObj>
    </w:sdtPr>
    <w:sdtEndPr>
      <w:rPr>
        <w:b/>
        <w:bCs/>
        <w:noProof/>
      </w:rPr>
    </w:sdtEndPr>
    <w:sdtContent>
      <w:p w14:paraId="4D2139ED" w14:textId="77777777" w:rsidR="00DD34C6" w:rsidRDefault="00DD34C6" w:rsidP="00E1475B">
        <w:pPr>
          <w:pStyle w:val="Footer"/>
          <w:jc w:val="right"/>
        </w:pPr>
        <w:r w:rsidRPr="000F23F9">
          <w:rPr>
            <w:b/>
            <w:bCs/>
          </w:rPr>
          <w:fldChar w:fldCharType="begin"/>
        </w:r>
        <w:r w:rsidRPr="000F23F9">
          <w:rPr>
            <w:b/>
            <w:bCs/>
          </w:rPr>
          <w:instrText xml:space="preserve"> PAGE   \* MERGEFORMAT </w:instrText>
        </w:r>
        <w:r w:rsidRPr="000F23F9">
          <w:rPr>
            <w:b/>
            <w:bCs/>
          </w:rPr>
          <w:fldChar w:fldCharType="separate"/>
        </w:r>
        <w:r>
          <w:rPr>
            <w:b/>
            <w:bCs/>
            <w:noProof/>
          </w:rPr>
          <w:t>23</w:t>
        </w:r>
        <w:r w:rsidRPr="000F23F9">
          <w:rPr>
            <w:b/>
            <w:bCs/>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346461"/>
      <w:docPartObj>
        <w:docPartGallery w:val="Page Numbers (Bottom of Page)"/>
        <w:docPartUnique/>
      </w:docPartObj>
    </w:sdtPr>
    <w:sdtEndPr>
      <w:rPr>
        <w:b/>
        <w:bCs/>
        <w:noProof/>
      </w:rPr>
    </w:sdtEndPr>
    <w:sdtContent>
      <w:p w14:paraId="732EC419" w14:textId="77777777" w:rsidR="00DD34C6" w:rsidRDefault="00DD34C6" w:rsidP="00E1475B">
        <w:pPr>
          <w:pStyle w:val="Footer"/>
        </w:pPr>
        <w:r w:rsidRPr="000F23F9">
          <w:rPr>
            <w:b/>
            <w:bCs/>
          </w:rPr>
          <w:fldChar w:fldCharType="begin"/>
        </w:r>
        <w:r w:rsidRPr="000F23F9">
          <w:rPr>
            <w:b/>
            <w:bCs/>
          </w:rPr>
          <w:instrText xml:space="preserve"> PAGE   \* MERGEFORMAT </w:instrText>
        </w:r>
        <w:r w:rsidRPr="000F23F9">
          <w:rPr>
            <w:b/>
            <w:bCs/>
          </w:rPr>
          <w:fldChar w:fldCharType="separate"/>
        </w:r>
        <w:r>
          <w:rPr>
            <w:b/>
            <w:bCs/>
            <w:noProof/>
          </w:rPr>
          <w:t>23</w:t>
        </w:r>
        <w:r w:rsidRPr="000F23F9">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C0F9A" w14:textId="77777777" w:rsidR="009D7AF1" w:rsidRPr="000B175B" w:rsidRDefault="009D7AF1" w:rsidP="000B175B">
      <w:pPr>
        <w:tabs>
          <w:tab w:val="right" w:pos="2155"/>
        </w:tabs>
        <w:spacing w:after="80"/>
        <w:ind w:left="680"/>
        <w:rPr>
          <w:u w:val="single"/>
        </w:rPr>
      </w:pPr>
      <w:r>
        <w:rPr>
          <w:u w:val="single"/>
        </w:rPr>
        <w:tab/>
      </w:r>
    </w:p>
  </w:footnote>
  <w:footnote w:type="continuationSeparator" w:id="0">
    <w:p w14:paraId="4578C86A" w14:textId="77777777" w:rsidR="009D7AF1" w:rsidRPr="00FC68B7" w:rsidRDefault="009D7AF1" w:rsidP="00FC68B7">
      <w:pPr>
        <w:tabs>
          <w:tab w:val="left" w:pos="2155"/>
        </w:tabs>
        <w:spacing w:after="80"/>
        <w:ind w:left="680"/>
        <w:rPr>
          <w:u w:val="single"/>
        </w:rPr>
      </w:pPr>
      <w:r>
        <w:rPr>
          <w:u w:val="single"/>
        </w:rPr>
        <w:tab/>
      </w:r>
    </w:p>
  </w:footnote>
  <w:footnote w:type="continuationNotice" w:id="1">
    <w:p w14:paraId="28963481" w14:textId="77777777" w:rsidR="009D7AF1" w:rsidRDefault="009D7A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5C2D" w14:textId="195BD72A" w:rsidR="009414CC" w:rsidRDefault="009414CC">
    <w:pPr>
      <w:pStyle w:val="Header"/>
    </w:pPr>
    <w:r>
      <w:t>ECE/TRANS/WP.29/GRSG/10</w:t>
    </w:r>
    <w:r w:rsidR="001C2700">
      <w:t>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9D69" w14:textId="77777777" w:rsidR="00DD34C6" w:rsidRDefault="00DD34C6" w:rsidP="00E1475B">
    <w:pPr>
      <w:pStyle w:val="Header"/>
    </w:pPr>
    <w:r>
      <w:t>ECE/TRANS/WP.29/GRSG/106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3198" w14:textId="222E3E1F" w:rsidR="009414CC" w:rsidRDefault="009414CC" w:rsidP="00E1475B">
    <w:pPr>
      <w:pStyle w:val="Header"/>
      <w:jc w:val="right"/>
    </w:pPr>
    <w:r>
      <w:t>ECE/TRANS/WP.29/GRSG/10</w:t>
    </w:r>
    <w:r w:rsidR="00DD34C6">
      <w:t>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621A" w14:textId="77777777" w:rsidR="00DD34C6" w:rsidRDefault="00DD34C6" w:rsidP="00E1475B">
    <w:pPr>
      <w:pStyle w:val="Header"/>
    </w:pPr>
    <w:r>
      <w:t>ECE/TRANS/WP.29/GRSG/106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3DA9" w14:textId="637B92AA" w:rsidR="002136B9" w:rsidRDefault="009414CC" w:rsidP="00EF4FEE">
    <w:pPr>
      <w:pStyle w:val="Header"/>
      <w:jc w:val="right"/>
    </w:pPr>
    <w:r>
      <w:t>ECE/TRANS/WP.29/GRSG/10</w:t>
    </w:r>
    <w:r w:rsidR="001C2700">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BB27" w14:textId="5DE37A80" w:rsidR="009414CC" w:rsidRDefault="009414CC" w:rsidP="00CF565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E5EF" w14:textId="6EB1855B" w:rsidR="009414CC" w:rsidRDefault="009414CC" w:rsidP="009C6AE9">
    <w:pPr>
      <w:pStyle w:val="Header"/>
      <w:jc w:val="right"/>
    </w:pPr>
    <w:r>
      <w:t>ECE/TRANS/WP.29/GRSG/10</w:t>
    </w:r>
    <w:r w:rsidR="001F228D">
      <w:t>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A5DE" w14:textId="77777777" w:rsidR="00E1475B" w:rsidRDefault="00E1475B" w:rsidP="00E1475B">
    <w:pPr>
      <w:pStyle w:val="Header"/>
    </w:pPr>
    <w:r>
      <w:t>ECE/TRANS/WP.29/GRSG/106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80F8" w14:textId="1A26EFEC" w:rsidR="00EE32F0" w:rsidRDefault="00EE32F0" w:rsidP="00E1475B">
    <w:pPr>
      <w:pStyle w:val="Header"/>
      <w:jc w:val="right"/>
    </w:pPr>
    <w:r>
      <w:t>ECE/TRANS/WP.29/GRSG/10</w:t>
    </w:r>
    <w:r w:rsidR="001F228D">
      <w:t>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725D" w14:textId="2311C729" w:rsidR="00856098" w:rsidRDefault="00856098" w:rsidP="00E1475B">
    <w:pPr>
      <w:pStyle w:val="Header"/>
      <w:jc w:val="right"/>
    </w:pPr>
    <w:r>
      <w:t>ECE/TRANS/WP.29/GRSG/10</w:t>
    </w:r>
    <w:r w:rsidR="00BF4DF9">
      <w:t>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8CF4" w14:textId="77777777" w:rsidR="00BF4DF9" w:rsidRDefault="00BF4DF9" w:rsidP="00BF4DF9">
    <w:pPr>
      <w:pStyle w:val="Header"/>
      <w:jc w:val="right"/>
    </w:pPr>
    <w:r>
      <w:t>ECE/TRANS/WP.29/GRSG/106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1BD3" w14:textId="77777777" w:rsidR="00BF4DF9" w:rsidRDefault="00BF4DF9" w:rsidP="00E1475B">
    <w:pPr>
      <w:pStyle w:val="Header"/>
      <w:jc w:val="right"/>
    </w:pPr>
    <w:r>
      <w:t>ECE/TRANS/WP.29/GRSG/106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E763D8"/>
    <w:multiLevelType w:val="hybridMultilevel"/>
    <w:tmpl w:val="4712EBBA"/>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0B9B74A3"/>
    <w:multiLevelType w:val="hybridMultilevel"/>
    <w:tmpl w:val="E5B4E14E"/>
    <w:lvl w:ilvl="0" w:tplc="0CE61396">
      <w:start w:val="1"/>
      <w:numFmt w:val="decimal"/>
      <w:lvlText w:val="%1."/>
      <w:lvlJc w:val="left"/>
      <w:pPr>
        <w:ind w:left="1494" w:hanging="360"/>
      </w:pPr>
    </w:lvl>
    <w:lvl w:ilvl="1" w:tplc="04130001">
      <w:start w:val="1"/>
      <w:numFmt w:val="bullet"/>
      <w:lvlText w:val=""/>
      <w:lvlJc w:val="left"/>
      <w:pPr>
        <w:ind w:left="2214" w:hanging="360"/>
      </w:pPr>
      <w:rPr>
        <w:rFonts w:ascii="Symbol" w:hAnsi="Symbol" w:hint="default"/>
      </w:r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C3F4474"/>
    <w:multiLevelType w:val="hybridMultilevel"/>
    <w:tmpl w:val="EBF80B08"/>
    <w:lvl w:ilvl="0" w:tplc="706693E4">
      <w:start w:val="1"/>
      <w:numFmt w:val="lowerLetter"/>
      <w:lvlText w:val="%1)"/>
      <w:lvlJc w:val="left"/>
      <w:pPr>
        <w:ind w:left="2628" w:hanging="360"/>
      </w:pPr>
      <w:rPr>
        <w:b/>
        <w:bCs/>
        <w:color w:val="auto"/>
      </w:rPr>
    </w:lvl>
    <w:lvl w:ilvl="1" w:tplc="04070019">
      <w:start w:val="1"/>
      <w:numFmt w:val="lowerLetter"/>
      <w:lvlText w:val="%2."/>
      <w:lvlJc w:val="left"/>
      <w:pPr>
        <w:ind w:left="3348" w:hanging="360"/>
      </w:pPr>
    </w:lvl>
    <w:lvl w:ilvl="2" w:tplc="0407001B">
      <w:start w:val="1"/>
      <w:numFmt w:val="lowerRoman"/>
      <w:lvlText w:val="%3."/>
      <w:lvlJc w:val="right"/>
      <w:pPr>
        <w:ind w:left="4068" w:hanging="180"/>
      </w:pPr>
    </w:lvl>
    <w:lvl w:ilvl="3" w:tplc="0407000F">
      <w:start w:val="1"/>
      <w:numFmt w:val="decimal"/>
      <w:lvlText w:val="%4."/>
      <w:lvlJc w:val="left"/>
      <w:pPr>
        <w:ind w:left="4788" w:hanging="360"/>
      </w:pPr>
    </w:lvl>
    <w:lvl w:ilvl="4" w:tplc="04070019">
      <w:start w:val="1"/>
      <w:numFmt w:val="lowerLetter"/>
      <w:lvlText w:val="%5."/>
      <w:lvlJc w:val="left"/>
      <w:pPr>
        <w:ind w:left="5508" w:hanging="360"/>
      </w:pPr>
    </w:lvl>
    <w:lvl w:ilvl="5" w:tplc="0407001B">
      <w:start w:val="1"/>
      <w:numFmt w:val="lowerRoman"/>
      <w:lvlText w:val="%6."/>
      <w:lvlJc w:val="right"/>
      <w:pPr>
        <w:ind w:left="6228" w:hanging="180"/>
      </w:pPr>
    </w:lvl>
    <w:lvl w:ilvl="6" w:tplc="0407000F">
      <w:start w:val="1"/>
      <w:numFmt w:val="decimal"/>
      <w:lvlText w:val="%7."/>
      <w:lvlJc w:val="left"/>
      <w:pPr>
        <w:ind w:left="6948" w:hanging="360"/>
      </w:pPr>
    </w:lvl>
    <w:lvl w:ilvl="7" w:tplc="04070019">
      <w:start w:val="1"/>
      <w:numFmt w:val="lowerLetter"/>
      <w:lvlText w:val="%8."/>
      <w:lvlJc w:val="left"/>
      <w:pPr>
        <w:ind w:left="7668" w:hanging="360"/>
      </w:pPr>
    </w:lvl>
    <w:lvl w:ilvl="8" w:tplc="0407001B">
      <w:start w:val="1"/>
      <w:numFmt w:val="lowerRoman"/>
      <w:lvlText w:val="%9."/>
      <w:lvlJc w:val="right"/>
      <w:pPr>
        <w:ind w:left="8388" w:hanging="180"/>
      </w:pPr>
    </w:lvl>
  </w:abstractNum>
  <w:abstractNum w:abstractNumId="15" w15:restartNumberingAfterBreak="0">
    <w:nsid w:val="20CD0E2C"/>
    <w:multiLevelType w:val="hybridMultilevel"/>
    <w:tmpl w:val="B55879DE"/>
    <w:lvl w:ilvl="0" w:tplc="5B3A1574">
      <w:start w:val="1"/>
      <w:numFmt w:val="bullet"/>
      <w:lvlText w:val="-"/>
      <w:lvlJc w:val="left"/>
      <w:pPr>
        <w:ind w:left="2484" w:hanging="360"/>
      </w:pPr>
      <w:rPr>
        <w:rFonts w:ascii="Times New Roman" w:hAnsi="Times New Roman" w:cs="Times New Roman" w:hint="default"/>
      </w:rPr>
    </w:lvl>
    <w:lvl w:ilvl="1" w:tplc="04130003">
      <w:start w:val="1"/>
      <w:numFmt w:val="bullet"/>
      <w:lvlText w:val="o"/>
      <w:lvlJc w:val="left"/>
      <w:pPr>
        <w:ind w:left="3204" w:hanging="360"/>
      </w:pPr>
      <w:rPr>
        <w:rFonts w:ascii="Courier New" w:hAnsi="Courier New" w:cs="Courier New" w:hint="default"/>
      </w:rPr>
    </w:lvl>
    <w:lvl w:ilvl="2" w:tplc="04130005">
      <w:start w:val="1"/>
      <w:numFmt w:val="bullet"/>
      <w:lvlText w:val=""/>
      <w:lvlJc w:val="left"/>
      <w:pPr>
        <w:ind w:left="3924" w:hanging="360"/>
      </w:pPr>
      <w:rPr>
        <w:rFonts w:ascii="Wingdings" w:hAnsi="Wingdings" w:hint="default"/>
      </w:rPr>
    </w:lvl>
    <w:lvl w:ilvl="3" w:tplc="04130001">
      <w:start w:val="1"/>
      <w:numFmt w:val="bullet"/>
      <w:lvlText w:val=""/>
      <w:lvlJc w:val="left"/>
      <w:pPr>
        <w:ind w:left="4644" w:hanging="360"/>
      </w:pPr>
      <w:rPr>
        <w:rFonts w:ascii="Symbol" w:hAnsi="Symbol" w:hint="default"/>
      </w:rPr>
    </w:lvl>
    <w:lvl w:ilvl="4" w:tplc="04130003">
      <w:start w:val="1"/>
      <w:numFmt w:val="bullet"/>
      <w:lvlText w:val="o"/>
      <w:lvlJc w:val="left"/>
      <w:pPr>
        <w:ind w:left="5364" w:hanging="360"/>
      </w:pPr>
      <w:rPr>
        <w:rFonts w:ascii="Courier New" w:hAnsi="Courier New" w:cs="Courier New" w:hint="default"/>
      </w:rPr>
    </w:lvl>
    <w:lvl w:ilvl="5" w:tplc="04130005">
      <w:start w:val="1"/>
      <w:numFmt w:val="bullet"/>
      <w:lvlText w:val=""/>
      <w:lvlJc w:val="left"/>
      <w:pPr>
        <w:ind w:left="6084" w:hanging="360"/>
      </w:pPr>
      <w:rPr>
        <w:rFonts w:ascii="Wingdings" w:hAnsi="Wingdings" w:hint="default"/>
      </w:rPr>
    </w:lvl>
    <w:lvl w:ilvl="6" w:tplc="04130001">
      <w:start w:val="1"/>
      <w:numFmt w:val="bullet"/>
      <w:lvlText w:val=""/>
      <w:lvlJc w:val="left"/>
      <w:pPr>
        <w:ind w:left="6804" w:hanging="360"/>
      </w:pPr>
      <w:rPr>
        <w:rFonts w:ascii="Symbol" w:hAnsi="Symbol" w:hint="default"/>
      </w:rPr>
    </w:lvl>
    <w:lvl w:ilvl="7" w:tplc="04130003">
      <w:start w:val="1"/>
      <w:numFmt w:val="bullet"/>
      <w:lvlText w:val="o"/>
      <w:lvlJc w:val="left"/>
      <w:pPr>
        <w:ind w:left="7524" w:hanging="360"/>
      </w:pPr>
      <w:rPr>
        <w:rFonts w:ascii="Courier New" w:hAnsi="Courier New" w:cs="Courier New" w:hint="default"/>
      </w:rPr>
    </w:lvl>
    <w:lvl w:ilvl="8" w:tplc="04130005">
      <w:start w:val="1"/>
      <w:numFmt w:val="bullet"/>
      <w:lvlText w:val=""/>
      <w:lvlJc w:val="left"/>
      <w:pPr>
        <w:ind w:left="8244" w:hanging="360"/>
      </w:pPr>
      <w:rPr>
        <w:rFonts w:ascii="Wingdings" w:hAnsi="Wingdings" w:hint="default"/>
      </w:rPr>
    </w:lvl>
  </w:abstractNum>
  <w:abstractNum w:abstractNumId="16" w15:restartNumberingAfterBreak="0">
    <w:nsid w:val="288E1089"/>
    <w:multiLevelType w:val="hybridMultilevel"/>
    <w:tmpl w:val="CAA82808"/>
    <w:lvl w:ilvl="0" w:tplc="BCB05A98">
      <w:start w:val="1"/>
      <w:numFmt w:val="bullet"/>
      <w:lvlText w:val="-"/>
      <w:lvlJc w:val="left"/>
      <w:pPr>
        <w:ind w:left="360" w:hanging="360"/>
      </w:pPr>
      <w:rPr>
        <w:rFonts w:ascii="Verdana" w:eastAsia="Yu Gothic" w:hAnsi="Verdana"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2C074B85"/>
    <w:multiLevelType w:val="hybridMultilevel"/>
    <w:tmpl w:val="703E70BA"/>
    <w:lvl w:ilvl="0" w:tplc="100276D0">
      <w:start w:val="1"/>
      <w:numFmt w:val="lowerLetter"/>
      <w:lvlText w:val="(%1)"/>
      <w:lvlJc w:val="left"/>
      <w:pPr>
        <w:ind w:left="2838" w:hanging="570"/>
      </w:pPr>
    </w:lvl>
    <w:lvl w:ilvl="1" w:tplc="04070019">
      <w:start w:val="1"/>
      <w:numFmt w:val="lowerLetter"/>
      <w:lvlText w:val="%2."/>
      <w:lvlJc w:val="left"/>
      <w:pPr>
        <w:ind w:left="3348" w:hanging="360"/>
      </w:pPr>
    </w:lvl>
    <w:lvl w:ilvl="2" w:tplc="0407001B">
      <w:start w:val="1"/>
      <w:numFmt w:val="lowerRoman"/>
      <w:lvlText w:val="%3."/>
      <w:lvlJc w:val="right"/>
      <w:pPr>
        <w:ind w:left="4068" w:hanging="180"/>
      </w:pPr>
    </w:lvl>
    <w:lvl w:ilvl="3" w:tplc="0407000F">
      <w:start w:val="1"/>
      <w:numFmt w:val="decimal"/>
      <w:lvlText w:val="%4."/>
      <w:lvlJc w:val="left"/>
      <w:pPr>
        <w:ind w:left="4788" w:hanging="360"/>
      </w:pPr>
    </w:lvl>
    <w:lvl w:ilvl="4" w:tplc="04070019">
      <w:start w:val="1"/>
      <w:numFmt w:val="lowerLetter"/>
      <w:lvlText w:val="%5."/>
      <w:lvlJc w:val="left"/>
      <w:pPr>
        <w:ind w:left="5508" w:hanging="360"/>
      </w:pPr>
    </w:lvl>
    <w:lvl w:ilvl="5" w:tplc="0407001B">
      <w:start w:val="1"/>
      <w:numFmt w:val="lowerRoman"/>
      <w:lvlText w:val="%6."/>
      <w:lvlJc w:val="right"/>
      <w:pPr>
        <w:ind w:left="6228" w:hanging="180"/>
      </w:pPr>
    </w:lvl>
    <w:lvl w:ilvl="6" w:tplc="0407000F">
      <w:start w:val="1"/>
      <w:numFmt w:val="decimal"/>
      <w:lvlText w:val="%7."/>
      <w:lvlJc w:val="left"/>
      <w:pPr>
        <w:ind w:left="6948" w:hanging="360"/>
      </w:pPr>
    </w:lvl>
    <w:lvl w:ilvl="7" w:tplc="04070019">
      <w:start w:val="1"/>
      <w:numFmt w:val="lowerLetter"/>
      <w:lvlText w:val="%8."/>
      <w:lvlJc w:val="left"/>
      <w:pPr>
        <w:ind w:left="7668" w:hanging="360"/>
      </w:pPr>
    </w:lvl>
    <w:lvl w:ilvl="8" w:tplc="0407001B">
      <w:start w:val="1"/>
      <w:numFmt w:val="lowerRoman"/>
      <w:lvlText w:val="%9."/>
      <w:lvlJc w:val="right"/>
      <w:pPr>
        <w:ind w:left="8388" w:hanging="180"/>
      </w:pPr>
    </w:lvl>
  </w:abstractNum>
  <w:abstractNum w:abstractNumId="18" w15:restartNumberingAfterBreak="0">
    <w:nsid w:val="361E48E1"/>
    <w:multiLevelType w:val="hybridMultilevel"/>
    <w:tmpl w:val="BDD0830C"/>
    <w:lvl w:ilvl="0" w:tplc="912E2ADC">
      <w:start w:val="1"/>
      <w:numFmt w:val="upperRoman"/>
      <w:lvlText w:val="%1."/>
      <w:lvlJc w:val="left"/>
      <w:pPr>
        <w:ind w:left="1080" w:hanging="72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3BFA3097"/>
    <w:multiLevelType w:val="hybridMultilevel"/>
    <w:tmpl w:val="9C340854"/>
    <w:lvl w:ilvl="0" w:tplc="5B3A1574">
      <w:start w:val="1"/>
      <w:numFmt w:val="bullet"/>
      <w:lvlText w:val="-"/>
      <w:lvlJc w:val="left"/>
      <w:pPr>
        <w:ind w:left="2484" w:hanging="360"/>
      </w:pPr>
      <w:rPr>
        <w:rFonts w:ascii="Times New Roman" w:hAnsi="Times New Roman" w:cs="Times New Roman" w:hint="default"/>
      </w:rPr>
    </w:lvl>
    <w:lvl w:ilvl="1" w:tplc="04130003">
      <w:start w:val="1"/>
      <w:numFmt w:val="bullet"/>
      <w:lvlText w:val="o"/>
      <w:lvlJc w:val="left"/>
      <w:pPr>
        <w:ind w:left="3204" w:hanging="360"/>
      </w:pPr>
      <w:rPr>
        <w:rFonts w:ascii="Courier New" w:hAnsi="Courier New" w:cs="Courier New" w:hint="default"/>
      </w:rPr>
    </w:lvl>
    <w:lvl w:ilvl="2" w:tplc="04130005">
      <w:start w:val="1"/>
      <w:numFmt w:val="bullet"/>
      <w:lvlText w:val=""/>
      <w:lvlJc w:val="left"/>
      <w:pPr>
        <w:ind w:left="3924" w:hanging="360"/>
      </w:pPr>
      <w:rPr>
        <w:rFonts w:ascii="Wingdings" w:hAnsi="Wingdings" w:hint="default"/>
      </w:rPr>
    </w:lvl>
    <w:lvl w:ilvl="3" w:tplc="04130001">
      <w:start w:val="1"/>
      <w:numFmt w:val="bullet"/>
      <w:lvlText w:val=""/>
      <w:lvlJc w:val="left"/>
      <w:pPr>
        <w:ind w:left="4644" w:hanging="360"/>
      </w:pPr>
      <w:rPr>
        <w:rFonts w:ascii="Symbol" w:hAnsi="Symbol" w:hint="default"/>
      </w:rPr>
    </w:lvl>
    <w:lvl w:ilvl="4" w:tplc="04130003">
      <w:start w:val="1"/>
      <w:numFmt w:val="bullet"/>
      <w:lvlText w:val="o"/>
      <w:lvlJc w:val="left"/>
      <w:pPr>
        <w:ind w:left="5364" w:hanging="360"/>
      </w:pPr>
      <w:rPr>
        <w:rFonts w:ascii="Courier New" w:hAnsi="Courier New" w:cs="Courier New" w:hint="default"/>
      </w:rPr>
    </w:lvl>
    <w:lvl w:ilvl="5" w:tplc="04130005">
      <w:start w:val="1"/>
      <w:numFmt w:val="bullet"/>
      <w:lvlText w:val=""/>
      <w:lvlJc w:val="left"/>
      <w:pPr>
        <w:ind w:left="6084" w:hanging="360"/>
      </w:pPr>
      <w:rPr>
        <w:rFonts w:ascii="Wingdings" w:hAnsi="Wingdings" w:hint="default"/>
      </w:rPr>
    </w:lvl>
    <w:lvl w:ilvl="6" w:tplc="04130001">
      <w:start w:val="1"/>
      <w:numFmt w:val="bullet"/>
      <w:lvlText w:val=""/>
      <w:lvlJc w:val="left"/>
      <w:pPr>
        <w:ind w:left="6804" w:hanging="360"/>
      </w:pPr>
      <w:rPr>
        <w:rFonts w:ascii="Symbol" w:hAnsi="Symbol" w:hint="default"/>
      </w:rPr>
    </w:lvl>
    <w:lvl w:ilvl="7" w:tplc="04130003">
      <w:start w:val="1"/>
      <w:numFmt w:val="bullet"/>
      <w:lvlText w:val="o"/>
      <w:lvlJc w:val="left"/>
      <w:pPr>
        <w:ind w:left="7524" w:hanging="360"/>
      </w:pPr>
      <w:rPr>
        <w:rFonts w:ascii="Courier New" w:hAnsi="Courier New" w:cs="Courier New" w:hint="default"/>
      </w:rPr>
    </w:lvl>
    <w:lvl w:ilvl="8" w:tplc="04130005">
      <w:start w:val="1"/>
      <w:numFmt w:val="bullet"/>
      <w:lvlText w:val=""/>
      <w:lvlJc w:val="left"/>
      <w:pPr>
        <w:ind w:left="8244" w:hanging="360"/>
      </w:pPr>
      <w:rPr>
        <w:rFonts w:ascii="Wingdings" w:hAnsi="Wingdings" w:hint="default"/>
      </w:rPr>
    </w:lvl>
  </w:abstractNum>
  <w:abstractNum w:abstractNumId="20" w15:restartNumberingAfterBreak="0">
    <w:nsid w:val="3C93163D"/>
    <w:multiLevelType w:val="hybridMultilevel"/>
    <w:tmpl w:val="C90A0426"/>
    <w:lvl w:ilvl="0" w:tplc="EEFAA336">
      <w:start w:val="1"/>
      <w:numFmt w:val="lowerLetter"/>
      <w:lvlText w:val="(%1)"/>
      <w:lvlJc w:val="left"/>
      <w:pPr>
        <w:ind w:left="2988" w:hanging="360"/>
      </w:pPr>
    </w:lvl>
    <w:lvl w:ilvl="1" w:tplc="08090019">
      <w:start w:val="1"/>
      <w:numFmt w:val="lowerLetter"/>
      <w:lvlText w:val="%2."/>
      <w:lvlJc w:val="left"/>
      <w:pPr>
        <w:ind w:left="3708" w:hanging="360"/>
      </w:pPr>
    </w:lvl>
    <w:lvl w:ilvl="2" w:tplc="0809001B">
      <w:start w:val="1"/>
      <w:numFmt w:val="lowerRoman"/>
      <w:lvlText w:val="%3."/>
      <w:lvlJc w:val="right"/>
      <w:pPr>
        <w:ind w:left="4428" w:hanging="180"/>
      </w:pPr>
    </w:lvl>
    <w:lvl w:ilvl="3" w:tplc="0809000F">
      <w:start w:val="1"/>
      <w:numFmt w:val="decimal"/>
      <w:lvlText w:val="%4."/>
      <w:lvlJc w:val="left"/>
      <w:pPr>
        <w:ind w:left="5148" w:hanging="360"/>
      </w:pPr>
    </w:lvl>
    <w:lvl w:ilvl="4" w:tplc="08090019">
      <w:start w:val="1"/>
      <w:numFmt w:val="lowerLetter"/>
      <w:lvlText w:val="%5."/>
      <w:lvlJc w:val="left"/>
      <w:pPr>
        <w:ind w:left="5868" w:hanging="360"/>
      </w:pPr>
    </w:lvl>
    <w:lvl w:ilvl="5" w:tplc="0809001B">
      <w:start w:val="1"/>
      <w:numFmt w:val="lowerRoman"/>
      <w:lvlText w:val="%6."/>
      <w:lvlJc w:val="right"/>
      <w:pPr>
        <w:ind w:left="6588" w:hanging="180"/>
      </w:pPr>
    </w:lvl>
    <w:lvl w:ilvl="6" w:tplc="0809000F">
      <w:start w:val="1"/>
      <w:numFmt w:val="decimal"/>
      <w:lvlText w:val="%7."/>
      <w:lvlJc w:val="left"/>
      <w:pPr>
        <w:ind w:left="7308" w:hanging="360"/>
      </w:pPr>
    </w:lvl>
    <w:lvl w:ilvl="7" w:tplc="08090019">
      <w:start w:val="1"/>
      <w:numFmt w:val="lowerLetter"/>
      <w:lvlText w:val="%8."/>
      <w:lvlJc w:val="left"/>
      <w:pPr>
        <w:ind w:left="8028" w:hanging="360"/>
      </w:pPr>
    </w:lvl>
    <w:lvl w:ilvl="8" w:tplc="0809001B">
      <w:start w:val="1"/>
      <w:numFmt w:val="lowerRoman"/>
      <w:lvlText w:val="%9."/>
      <w:lvlJc w:val="right"/>
      <w:pPr>
        <w:ind w:left="8748" w:hanging="180"/>
      </w:pPr>
    </w:lvl>
  </w:abstractNum>
  <w:abstractNum w:abstractNumId="21" w15:restartNumberingAfterBreak="0">
    <w:nsid w:val="4A5E4E67"/>
    <w:multiLevelType w:val="hybridMultilevel"/>
    <w:tmpl w:val="AFE46C40"/>
    <w:lvl w:ilvl="0" w:tplc="1BF6F7A2">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2" w15:restartNumberingAfterBreak="0">
    <w:nsid w:val="4E3C2B9C"/>
    <w:multiLevelType w:val="hybridMultilevel"/>
    <w:tmpl w:val="D590B3EA"/>
    <w:lvl w:ilvl="0" w:tplc="5660164C">
      <w:start w:val="1"/>
      <w:numFmt w:val="bullet"/>
      <w:lvlText w:val="-"/>
      <w:lvlJc w:val="left"/>
      <w:pPr>
        <w:ind w:left="2340" w:hanging="360"/>
      </w:pPr>
      <w:rPr>
        <w:rFonts w:ascii="Times New Roman" w:eastAsia="Times New Roman" w:hAnsi="Times New Roman" w:cs="Times New Roman" w:hint="default"/>
        <w:color w:val="000000" w:themeColor="text1"/>
      </w:rPr>
    </w:lvl>
    <w:lvl w:ilvl="1" w:tplc="08090003">
      <w:start w:val="1"/>
      <w:numFmt w:val="bullet"/>
      <w:lvlText w:val="o"/>
      <w:lvlJc w:val="left"/>
      <w:pPr>
        <w:ind w:left="3060" w:hanging="360"/>
      </w:pPr>
      <w:rPr>
        <w:rFonts w:ascii="Courier New" w:hAnsi="Courier New" w:cs="Courier New" w:hint="default"/>
      </w:rPr>
    </w:lvl>
    <w:lvl w:ilvl="2" w:tplc="08090005">
      <w:start w:val="1"/>
      <w:numFmt w:val="bullet"/>
      <w:lvlText w:val=""/>
      <w:lvlJc w:val="left"/>
      <w:pPr>
        <w:ind w:left="3780" w:hanging="360"/>
      </w:pPr>
      <w:rPr>
        <w:rFonts w:ascii="Wingdings" w:hAnsi="Wingdings" w:hint="default"/>
      </w:rPr>
    </w:lvl>
    <w:lvl w:ilvl="3" w:tplc="08090001">
      <w:start w:val="1"/>
      <w:numFmt w:val="bullet"/>
      <w:lvlText w:val=""/>
      <w:lvlJc w:val="left"/>
      <w:pPr>
        <w:ind w:left="4500" w:hanging="360"/>
      </w:pPr>
      <w:rPr>
        <w:rFonts w:ascii="Symbol" w:hAnsi="Symbol" w:hint="default"/>
      </w:rPr>
    </w:lvl>
    <w:lvl w:ilvl="4" w:tplc="08090003">
      <w:start w:val="1"/>
      <w:numFmt w:val="bullet"/>
      <w:lvlText w:val="o"/>
      <w:lvlJc w:val="left"/>
      <w:pPr>
        <w:ind w:left="5220" w:hanging="360"/>
      </w:pPr>
      <w:rPr>
        <w:rFonts w:ascii="Courier New" w:hAnsi="Courier New" w:cs="Courier New" w:hint="default"/>
      </w:rPr>
    </w:lvl>
    <w:lvl w:ilvl="5" w:tplc="08090005">
      <w:start w:val="1"/>
      <w:numFmt w:val="bullet"/>
      <w:lvlText w:val=""/>
      <w:lvlJc w:val="left"/>
      <w:pPr>
        <w:ind w:left="5940" w:hanging="360"/>
      </w:pPr>
      <w:rPr>
        <w:rFonts w:ascii="Wingdings" w:hAnsi="Wingdings" w:hint="default"/>
      </w:rPr>
    </w:lvl>
    <w:lvl w:ilvl="6" w:tplc="08090001">
      <w:start w:val="1"/>
      <w:numFmt w:val="bullet"/>
      <w:lvlText w:val=""/>
      <w:lvlJc w:val="left"/>
      <w:pPr>
        <w:ind w:left="6660" w:hanging="360"/>
      </w:pPr>
      <w:rPr>
        <w:rFonts w:ascii="Symbol" w:hAnsi="Symbol" w:hint="default"/>
      </w:rPr>
    </w:lvl>
    <w:lvl w:ilvl="7" w:tplc="08090003">
      <w:start w:val="1"/>
      <w:numFmt w:val="bullet"/>
      <w:lvlText w:val="o"/>
      <w:lvlJc w:val="left"/>
      <w:pPr>
        <w:ind w:left="7380" w:hanging="360"/>
      </w:pPr>
      <w:rPr>
        <w:rFonts w:ascii="Courier New" w:hAnsi="Courier New" w:cs="Courier New" w:hint="default"/>
      </w:rPr>
    </w:lvl>
    <w:lvl w:ilvl="8" w:tplc="08090005">
      <w:start w:val="1"/>
      <w:numFmt w:val="bullet"/>
      <w:lvlText w:val=""/>
      <w:lvlJc w:val="left"/>
      <w:pPr>
        <w:ind w:left="8100" w:hanging="360"/>
      </w:pPr>
      <w:rPr>
        <w:rFonts w:ascii="Wingdings" w:hAnsi="Wingdings" w:hint="default"/>
      </w:rPr>
    </w:lvl>
  </w:abstractNum>
  <w:abstractNum w:abstractNumId="23" w15:restartNumberingAfterBreak="0">
    <w:nsid w:val="56B22E6B"/>
    <w:multiLevelType w:val="hybridMultilevel"/>
    <w:tmpl w:val="A9546C98"/>
    <w:lvl w:ilvl="0" w:tplc="8A3219C4">
      <w:start w:val="1"/>
      <w:numFmt w:val="lowerLetter"/>
      <w:lvlText w:val="%1."/>
      <w:lvlJc w:val="left"/>
      <w:pPr>
        <w:ind w:left="3195" w:hanging="360"/>
      </w:pPr>
      <w:rPr>
        <w:rFonts w:ascii="Times New Roman" w:eastAsia="Times New Roman" w:hAnsi="Times New Roman" w:cs="Times New Roman"/>
        <w:color w:val="auto"/>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4" w15:restartNumberingAfterBreak="0">
    <w:nsid w:val="5CBF4BC8"/>
    <w:multiLevelType w:val="hybridMultilevel"/>
    <w:tmpl w:val="0EF2A12A"/>
    <w:lvl w:ilvl="0" w:tplc="040C000F">
      <w:start w:val="1"/>
      <w:numFmt w:val="decimal"/>
      <w:lvlText w:val="%1."/>
      <w:lvlJc w:val="left"/>
      <w:pPr>
        <w:ind w:left="1854" w:hanging="360"/>
      </w:p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abstractNum w:abstractNumId="2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1C7544E"/>
    <w:multiLevelType w:val="hybridMultilevel"/>
    <w:tmpl w:val="61100FF6"/>
    <w:lvl w:ilvl="0" w:tplc="902A0112">
      <w:start w:val="1"/>
      <w:numFmt w:val="upperLetter"/>
      <w:lvlText w:val="%1."/>
      <w:lvlJc w:val="left"/>
      <w:pPr>
        <w:ind w:left="1376" w:hanging="52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2A56A6"/>
    <w:multiLevelType w:val="hybridMultilevel"/>
    <w:tmpl w:val="ADCE5D0C"/>
    <w:lvl w:ilvl="0" w:tplc="F94C7660">
      <w:start w:val="1"/>
      <w:numFmt w:val="lowerLetter"/>
      <w:lvlText w:val="(%1)"/>
      <w:lvlJc w:val="left"/>
      <w:pPr>
        <w:ind w:left="2904" w:hanging="564"/>
      </w:pPr>
      <w:rPr>
        <w:rFonts w:hint="default"/>
        <w:b w:val="0"/>
        <w:bCs/>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20686D"/>
    <w:multiLevelType w:val="hybridMultilevel"/>
    <w:tmpl w:val="8CE0EDB0"/>
    <w:lvl w:ilvl="0" w:tplc="0C18676C">
      <w:start w:val="1"/>
      <w:numFmt w:val="lowerLetter"/>
      <w:lvlText w:val="(%1)"/>
      <w:lvlJc w:val="left"/>
      <w:pPr>
        <w:ind w:left="1854" w:hanging="360"/>
      </w:pPr>
      <w:rPr>
        <w:rFonts w:ascii="Times New Roman" w:eastAsia="Times New Roman" w:hAnsi="Times New Roman" w:cs="Times New Roman"/>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15:restartNumberingAfterBreak="0">
    <w:nsid w:val="786335E3"/>
    <w:multiLevelType w:val="hybridMultilevel"/>
    <w:tmpl w:val="5046DFD6"/>
    <w:lvl w:ilvl="0" w:tplc="9CA8818A">
      <w:start w:val="1"/>
      <w:numFmt w:val="lowerRoman"/>
      <w:lvlText w:val="(%1)"/>
      <w:lvlJc w:val="left"/>
      <w:pPr>
        <w:ind w:left="2421" w:hanging="360"/>
      </w:pPr>
      <w:rPr>
        <w:rFonts w:ascii="Times New Roman" w:eastAsia="Times New Roman" w:hAnsi="Times New Roman" w:cs="Times New Roman"/>
      </w:rPr>
    </w:lvl>
    <w:lvl w:ilvl="1" w:tplc="BAE2E9F4">
      <w:start w:val="1"/>
      <w:numFmt w:val="lowerLetter"/>
      <w:lvlText w:val="%2."/>
      <w:lvlJc w:val="left"/>
      <w:pPr>
        <w:ind w:left="3141" w:hanging="360"/>
      </w:pPr>
      <w:rPr>
        <w:rFonts w:ascii="Times New Roman" w:eastAsia="Times New Roman" w:hAnsi="Times New Roman" w:cs="Times New Roman"/>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start w:val="1"/>
      <w:numFmt w:val="bullet"/>
      <w:lvlText w:val=""/>
      <w:lvlJc w:val="left"/>
      <w:pPr>
        <w:ind w:left="6021" w:hanging="360"/>
      </w:pPr>
      <w:rPr>
        <w:rFonts w:ascii="Wingdings" w:hAnsi="Wingdings" w:hint="default"/>
      </w:rPr>
    </w:lvl>
    <w:lvl w:ilvl="6" w:tplc="08090001">
      <w:start w:val="1"/>
      <w:numFmt w:val="bullet"/>
      <w:lvlText w:val=""/>
      <w:lvlJc w:val="left"/>
      <w:pPr>
        <w:ind w:left="6741" w:hanging="360"/>
      </w:pPr>
      <w:rPr>
        <w:rFonts w:ascii="Symbol" w:hAnsi="Symbol" w:hint="default"/>
      </w:rPr>
    </w:lvl>
    <w:lvl w:ilvl="7" w:tplc="08090003">
      <w:start w:val="1"/>
      <w:numFmt w:val="bullet"/>
      <w:lvlText w:val="o"/>
      <w:lvlJc w:val="left"/>
      <w:pPr>
        <w:ind w:left="7461" w:hanging="360"/>
      </w:pPr>
      <w:rPr>
        <w:rFonts w:ascii="Courier New" w:hAnsi="Courier New" w:cs="Courier New" w:hint="default"/>
      </w:rPr>
    </w:lvl>
    <w:lvl w:ilvl="8" w:tplc="08090005">
      <w:start w:val="1"/>
      <w:numFmt w:val="bullet"/>
      <w:lvlText w:val=""/>
      <w:lvlJc w:val="left"/>
      <w:pPr>
        <w:ind w:left="8181" w:hanging="360"/>
      </w:pPr>
      <w:rPr>
        <w:rFonts w:ascii="Wingdings" w:hAnsi="Wingdings" w:hint="default"/>
      </w:rPr>
    </w:lvl>
  </w:abstractNum>
  <w:num w:numId="1" w16cid:durableId="1979875082">
    <w:abstractNumId w:val="1"/>
  </w:num>
  <w:num w:numId="2" w16cid:durableId="1391885097">
    <w:abstractNumId w:val="0"/>
  </w:num>
  <w:num w:numId="3" w16cid:durableId="1203052609">
    <w:abstractNumId w:val="2"/>
  </w:num>
  <w:num w:numId="4" w16cid:durableId="1147091093">
    <w:abstractNumId w:val="3"/>
  </w:num>
  <w:num w:numId="5" w16cid:durableId="684208862">
    <w:abstractNumId w:val="8"/>
  </w:num>
  <w:num w:numId="6" w16cid:durableId="1127313986">
    <w:abstractNumId w:val="9"/>
  </w:num>
  <w:num w:numId="7" w16cid:durableId="1377387450">
    <w:abstractNumId w:val="7"/>
  </w:num>
  <w:num w:numId="8" w16cid:durableId="1525359338">
    <w:abstractNumId w:val="6"/>
  </w:num>
  <w:num w:numId="9" w16cid:durableId="320230953">
    <w:abstractNumId w:val="5"/>
  </w:num>
  <w:num w:numId="10" w16cid:durableId="738092541">
    <w:abstractNumId w:val="4"/>
  </w:num>
  <w:num w:numId="11" w16cid:durableId="616302683">
    <w:abstractNumId w:val="25"/>
  </w:num>
  <w:num w:numId="12" w16cid:durableId="1935892982">
    <w:abstractNumId w:val="13"/>
  </w:num>
  <w:num w:numId="13" w16cid:durableId="302084018">
    <w:abstractNumId w:val="10"/>
  </w:num>
  <w:num w:numId="14" w16cid:durableId="1999457428">
    <w:abstractNumId w:val="27"/>
  </w:num>
  <w:num w:numId="15" w16cid:durableId="1770463746">
    <w:abstractNumId w:val="29"/>
  </w:num>
  <w:num w:numId="16" w16cid:durableId="1073546745">
    <w:abstractNumId w:val="31"/>
  </w:num>
  <w:num w:numId="17" w16cid:durableId="536236190">
    <w:abstractNumId w:val="19"/>
  </w:num>
  <w:num w:numId="18" w16cid:durableId="808866551">
    <w:abstractNumId w:val="15"/>
  </w:num>
  <w:num w:numId="19" w16cid:durableId="535656639">
    <w:abstractNumId w:val="23"/>
  </w:num>
  <w:num w:numId="20" w16cid:durableId="1434597002">
    <w:abstractNumId w:val="31"/>
  </w:num>
  <w:num w:numId="21" w16cid:durableId="816993557">
    <w:abstractNumId w:val="21"/>
  </w:num>
  <w:num w:numId="22" w16cid:durableId="551307802">
    <w:abstractNumId w:val="28"/>
  </w:num>
  <w:num w:numId="23" w16cid:durableId="1523208242">
    <w:abstractNumId w:val="16"/>
  </w:num>
  <w:num w:numId="24" w16cid:durableId="116216065">
    <w:abstractNumId w:val="26"/>
  </w:num>
  <w:num w:numId="25" w16cid:durableId="128791354">
    <w:abstractNumId w:val="22"/>
  </w:num>
  <w:num w:numId="26" w16cid:durableId="2550184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19196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01389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64306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33387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0881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3280955">
    <w:abstractNumId w:val="12"/>
  </w:num>
  <w:num w:numId="33" w16cid:durableId="1565332250">
    <w:abstractNumId w:val="30"/>
  </w:num>
  <w:num w:numId="34" w16cid:durableId="155241796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1"/>
  <w:activeWritingStyle w:appName="MSWord" w:lang="en-TT" w:vendorID="64" w:dllVersion="0" w:nlCheck="1" w:checkStyle="1"/>
  <w:activeWritingStyle w:appName="MSWord" w:lang="de-DE" w:vendorID="64" w:dllVersion="0" w:nlCheck="1" w:checkStyle="0"/>
  <w:activeWritingStyle w:appName="MSWord" w:lang="en-GB" w:vendorID="64" w:dllVersion="6" w:nlCheck="1" w:checkStyle="1"/>
  <w:activeWritingStyle w:appName="MSWord" w:lang="fr-FR" w:vendorID="64" w:dllVersion="6" w:nlCheck="1" w:checkStyle="1"/>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en-CA" w:vendorID="64" w:dllVersion="6" w:nlCheck="1" w:checkStyle="1"/>
  <w:activeWritingStyle w:appName="MSWord" w:lang="ru-RU" w:vendorID="64" w:dllVersion="0" w:nlCheck="1" w:checkStyle="0"/>
  <w:activeWritingStyle w:appName="MSWord" w:lang="es-ES" w:vendorID="64" w:dllVersion="6" w:nlCheck="1" w:checkStyle="1"/>
  <w:activeWritingStyle w:appName="MSWord" w:lang="de-AT" w:vendorID="64" w:dllVersion="0" w:nlCheck="1" w:checkStyle="0"/>
  <w:activeWritingStyle w:appName="MSWord" w:lang="fr-CA" w:vendorID="64" w:dllVersion="0" w:nlCheck="1" w:checkStyle="0"/>
  <w:activeWritingStyle w:appName="MSWord" w:lang="es-AR" w:vendorID="64" w:dllVersion="6" w:nlCheck="1" w:checkStyle="1"/>
  <w:activeWritingStyle w:appName="MSWord" w:lang="es-AR" w:vendorID="64" w:dllVersion="0" w:nlCheck="1" w:checkStyle="0"/>
  <w:activeWritingStyle w:appName="MSWord" w:lang="de-CH" w:vendorID="64" w:dllVersion="0" w:nlCheck="1" w:checkStyle="0"/>
  <w:activeWritingStyle w:appName="MSWord" w:lang="de-AT" w:vendorID="64" w:dllVersion="6"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FD"/>
    <w:rsid w:val="00000132"/>
    <w:rsid w:val="000001D6"/>
    <w:rsid w:val="0000026C"/>
    <w:rsid w:val="0000048B"/>
    <w:rsid w:val="000006B6"/>
    <w:rsid w:val="0000078E"/>
    <w:rsid w:val="0000086C"/>
    <w:rsid w:val="00000915"/>
    <w:rsid w:val="00000A54"/>
    <w:rsid w:val="00000ABA"/>
    <w:rsid w:val="00000B5B"/>
    <w:rsid w:val="00000DEC"/>
    <w:rsid w:val="00001011"/>
    <w:rsid w:val="00001326"/>
    <w:rsid w:val="000013DF"/>
    <w:rsid w:val="0000157C"/>
    <w:rsid w:val="00001765"/>
    <w:rsid w:val="000017B5"/>
    <w:rsid w:val="000017EA"/>
    <w:rsid w:val="00001E91"/>
    <w:rsid w:val="00002010"/>
    <w:rsid w:val="000021DA"/>
    <w:rsid w:val="00002298"/>
    <w:rsid w:val="00002663"/>
    <w:rsid w:val="000028EB"/>
    <w:rsid w:val="00002AD0"/>
    <w:rsid w:val="00002B28"/>
    <w:rsid w:val="00002D76"/>
    <w:rsid w:val="00002D82"/>
    <w:rsid w:val="0000308C"/>
    <w:rsid w:val="00003266"/>
    <w:rsid w:val="000034C7"/>
    <w:rsid w:val="00003868"/>
    <w:rsid w:val="00003927"/>
    <w:rsid w:val="00003B1C"/>
    <w:rsid w:val="00003B6B"/>
    <w:rsid w:val="00003E75"/>
    <w:rsid w:val="00004036"/>
    <w:rsid w:val="000040E3"/>
    <w:rsid w:val="00004244"/>
    <w:rsid w:val="00004543"/>
    <w:rsid w:val="00004967"/>
    <w:rsid w:val="00004997"/>
    <w:rsid w:val="00004B1C"/>
    <w:rsid w:val="000051B8"/>
    <w:rsid w:val="00005504"/>
    <w:rsid w:val="00005566"/>
    <w:rsid w:val="00005C3D"/>
    <w:rsid w:val="00005CF0"/>
    <w:rsid w:val="000062AB"/>
    <w:rsid w:val="000062C4"/>
    <w:rsid w:val="0000635E"/>
    <w:rsid w:val="000063A3"/>
    <w:rsid w:val="00006650"/>
    <w:rsid w:val="00006E47"/>
    <w:rsid w:val="00006F76"/>
    <w:rsid w:val="00007076"/>
    <w:rsid w:val="0000716F"/>
    <w:rsid w:val="000076AC"/>
    <w:rsid w:val="000076AF"/>
    <w:rsid w:val="00007716"/>
    <w:rsid w:val="000077A1"/>
    <w:rsid w:val="000077C4"/>
    <w:rsid w:val="00007882"/>
    <w:rsid w:val="00007B18"/>
    <w:rsid w:val="00007F70"/>
    <w:rsid w:val="00007FE1"/>
    <w:rsid w:val="000100B3"/>
    <w:rsid w:val="00010181"/>
    <w:rsid w:val="000101E4"/>
    <w:rsid w:val="0001036E"/>
    <w:rsid w:val="00010614"/>
    <w:rsid w:val="00010C3E"/>
    <w:rsid w:val="000113D2"/>
    <w:rsid w:val="00011523"/>
    <w:rsid w:val="00011615"/>
    <w:rsid w:val="00011A24"/>
    <w:rsid w:val="0001202C"/>
    <w:rsid w:val="000120FE"/>
    <w:rsid w:val="000126B3"/>
    <w:rsid w:val="0001284E"/>
    <w:rsid w:val="000128B5"/>
    <w:rsid w:val="00012E1D"/>
    <w:rsid w:val="00012FB0"/>
    <w:rsid w:val="00013207"/>
    <w:rsid w:val="000135EE"/>
    <w:rsid w:val="000136EC"/>
    <w:rsid w:val="00013CA2"/>
    <w:rsid w:val="00013EFF"/>
    <w:rsid w:val="00014015"/>
    <w:rsid w:val="00014193"/>
    <w:rsid w:val="000143D1"/>
    <w:rsid w:val="0001462B"/>
    <w:rsid w:val="000146F2"/>
    <w:rsid w:val="0001485F"/>
    <w:rsid w:val="000148F0"/>
    <w:rsid w:val="00015185"/>
    <w:rsid w:val="00015290"/>
    <w:rsid w:val="00015597"/>
    <w:rsid w:val="0001566A"/>
    <w:rsid w:val="000157D5"/>
    <w:rsid w:val="000159C3"/>
    <w:rsid w:val="00015A3F"/>
    <w:rsid w:val="000160C5"/>
    <w:rsid w:val="0001617F"/>
    <w:rsid w:val="000161D6"/>
    <w:rsid w:val="00016427"/>
    <w:rsid w:val="0001649B"/>
    <w:rsid w:val="00016768"/>
    <w:rsid w:val="000168B7"/>
    <w:rsid w:val="00016A17"/>
    <w:rsid w:val="00016BC9"/>
    <w:rsid w:val="00016F39"/>
    <w:rsid w:val="00017362"/>
    <w:rsid w:val="0001754D"/>
    <w:rsid w:val="00017A49"/>
    <w:rsid w:val="00017B19"/>
    <w:rsid w:val="00017DD3"/>
    <w:rsid w:val="00017F7C"/>
    <w:rsid w:val="00020089"/>
    <w:rsid w:val="0002036E"/>
    <w:rsid w:val="000207F4"/>
    <w:rsid w:val="00020806"/>
    <w:rsid w:val="0002082E"/>
    <w:rsid w:val="000209BE"/>
    <w:rsid w:val="00020DDE"/>
    <w:rsid w:val="00020E42"/>
    <w:rsid w:val="00020F23"/>
    <w:rsid w:val="00021537"/>
    <w:rsid w:val="000215D0"/>
    <w:rsid w:val="0002197D"/>
    <w:rsid w:val="00021AC0"/>
    <w:rsid w:val="00021B70"/>
    <w:rsid w:val="00021C39"/>
    <w:rsid w:val="00021D29"/>
    <w:rsid w:val="00021D46"/>
    <w:rsid w:val="00021ECC"/>
    <w:rsid w:val="00022212"/>
    <w:rsid w:val="000222F8"/>
    <w:rsid w:val="00022494"/>
    <w:rsid w:val="00022A18"/>
    <w:rsid w:val="00023069"/>
    <w:rsid w:val="000235BB"/>
    <w:rsid w:val="00023C21"/>
    <w:rsid w:val="00023E86"/>
    <w:rsid w:val="00023EE5"/>
    <w:rsid w:val="0002448D"/>
    <w:rsid w:val="000246AF"/>
    <w:rsid w:val="0002472C"/>
    <w:rsid w:val="000249D5"/>
    <w:rsid w:val="00024BAE"/>
    <w:rsid w:val="0002508C"/>
    <w:rsid w:val="0002521D"/>
    <w:rsid w:val="00025575"/>
    <w:rsid w:val="00025911"/>
    <w:rsid w:val="00025975"/>
    <w:rsid w:val="00025BF9"/>
    <w:rsid w:val="00025EE8"/>
    <w:rsid w:val="000260CB"/>
    <w:rsid w:val="000266B9"/>
    <w:rsid w:val="0002672F"/>
    <w:rsid w:val="00026DA3"/>
    <w:rsid w:val="00026FCC"/>
    <w:rsid w:val="000271AE"/>
    <w:rsid w:val="00027268"/>
    <w:rsid w:val="000273B7"/>
    <w:rsid w:val="00027437"/>
    <w:rsid w:val="00027B69"/>
    <w:rsid w:val="00027BB4"/>
    <w:rsid w:val="00027C97"/>
    <w:rsid w:val="00027D64"/>
    <w:rsid w:val="00027EDF"/>
    <w:rsid w:val="00027F84"/>
    <w:rsid w:val="000303D5"/>
    <w:rsid w:val="0003045A"/>
    <w:rsid w:val="0003065B"/>
    <w:rsid w:val="00030838"/>
    <w:rsid w:val="0003086D"/>
    <w:rsid w:val="000309FA"/>
    <w:rsid w:val="00030A36"/>
    <w:rsid w:val="00030AD7"/>
    <w:rsid w:val="00030B24"/>
    <w:rsid w:val="00030BBF"/>
    <w:rsid w:val="00030C5A"/>
    <w:rsid w:val="000316B9"/>
    <w:rsid w:val="0003178B"/>
    <w:rsid w:val="00031A8E"/>
    <w:rsid w:val="00031CCA"/>
    <w:rsid w:val="000323D7"/>
    <w:rsid w:val="0003283C"/>
    <w:rsid w:val="000328D8"/>
    <w:rsid w:val="000328FD"/>
    <w:rsid w:val="00032F2A"/>
    <w:rsid w:val="00032F3B"/>
    <w:rsid w:val="0003308E"/>
    <w:rsid w:val="000330EB"/>
    <w:rsid w:val="00033175"/>
    <w:rsid w:val="000332A3"/>
    <w:rsid w:val="00033310"/>
    <w:rsid w:val="0003334C"/>
    <w:rsid w:val="000333C8"/>
    <w:rsid w:val="000333E8"/>
    <w:rsid w:val="0003346C"/>
    <w:rsid w:val="00033503"/>
    <w:rsid w:val="00033515"/>
    <w:rsid w:val="0003351F"/>
    <w:rsid w:val="0003355E"/>
    <w:rsid w:val="00033608"/>
    <w:rsid w:val="0003361A"/>
    <w:rsid w:val="00033884"/>
    <w:rsid w:val="000338EC"/>
    <w:rsid w:val="00033C7E"/>
    <w:rsid w:val="00033C8E"/>
    <w:rsid w:val="00033CBB"/>
    <w:rsid w:val="00033D9D"/>
    <w:rsid w:val="00033F9C"/>
    <w:rsid w:val="00034AA5"/>
    <w:rsid w:val="000350A1"/>
    <w:rsid w:val="000350A9"/>
    <w:rsid w:val="00035345"/>
    <w:rsid w:val="000353CA"/>
    <w:rsid w:val="0003550B"/>
    <w:rsid w:val="00035552"/>
    <w:rsid w:val="00035AA5"/>
    <w:rsid w:val="00035EF7"/>
    <w:rsid w:val="000366B6"/>
    <w:rsid w:val="0003692C"/>
    <w:rsid w:val="00036ACC"/>
    <w:rsid w:val="00036B25"/>
    <w:rsid w:val="00036F68"/>
    <w:rsid w:val="000371A7"/>
    <w:rsid w:val="00037CCA"/>
    <w:rsid w:val="00037CF6"/>
    <w:rsid w:val="00037E31"/>
    <w:rsid w:val="00037E89"/>
    <w:rsid w:val="00037EA0"/>
    <w:rsid w:val="00040042"/>
    <w:rsid w:val="00040083"/>
    <w:rsid w:val="0004021F"/>
    <w:rsid w:val="0004022D"/>
    <w:rsid w:val="000409E1"/>
    <w:rsid w:val="000414DE"/>
    <w:rsid w:val="0004152E"/>
    <w:rsid w:val="00041C75"/>
    <w:rsid w:val="00041E4A"/>
    <w:rsid w:val="000421F4"/>
    <w:rsid w:val="0004225A"/>
    <w:rsid w:val="00042355"/>
    <w:rsid w:val="0004241C"/>
    <w:rsid w:val="0004245C"/>
    <w:rsid w:val="000424A7"/>
    <w:rsid w:val="000424C7"/>
    <w:rsid w:val="000426D3"/>
    <w:rsid w:val="0004291F"/>
    <w:rsid w:val="00042AD1"/>
    <w:rsid w:val="00042B9D"/>
    <w:rsid w:val="00042CA5"/>
    <w:rsid w:val="00042CB7"/>
    <w:rsid w:val="000430A2"/>
    <w:rsid w:val="0004398C"/>
    <w:rsid w:val="000439E4"/>
    <w:rsid w:val="00043AF8"/>
    <w:rsid w:val="00043F4C"/>
    <w:rsid w:val="000442C0"/>
    <w:rsid w:val="0004436E"/>
    <w:rsid w:val="00044880"/>
    <w:rsid w:val="00044A75"/>
    <w:rsid w:val="0004502A"/>
    <w:rsid w:val="000452F4"/>
    <w:rsid w:val="000455C5"/>
    <w:rsid w:val="0004597E"/>
    <w:rsid w:val="00045E2E"/>
    <w:rsid w:val="00045E34"/>
    <w:rsid w:val="0004607C"/>
    <w:rsid w:val="000467B5"/>
    <w:rsid w:val="0004681D"/>
    <w:rsid w:val="000468BD"/>
    <w:rsid w:val="00046B1F"/>
    <w:rsid w:val="00046C68"/>
    <w:rsid w:val="0004732F"/>
    <w:rsid w:val="0004794B"/>
    <w:rsid w:val="00047993"/>
    <w:rsid w:val="000479C4"/>
    <w:rsid w:val="00047C60"/>
    <w:rsid w:val="00047E61"/>
    <w:rsid w:val="00047EDD"/>
    <w:rsid w:val="0005034D"/>
    <w:rsid w:val="000503EA"/>
    <w:rsid w:val="00050D80"/>
    <w:rsid w:val="00050F58"/>
    <w:rsid w:val="00050F62"/>
    <w:rsid w:val="00050F6B"/>
    <w:rsid w:val="00051325"/>
    <w:rsid w:val="00051449"/>
    <w:rsid w:val="000514DF"/>
    <w:rsid w:val="00051627"/>
    <w:rsid w:val="0005168D"/>
    <w:rsid w:val="00051879"/>
    <w:rsid w:val="00051A56"/>
    <w:rsid w:val="00051AB9"/>
    <w:rsid w:val="00051C4B"/>
    <w:rsid w:val="0005228D"/>
    <w:rsid w:val="000523CA"/>
    <w:rsid w:val="00052635"/>
    <w:rsid w:val="00052767"/>
    <w:rsid w:val="00052844"/>
    <w:rsid w:val="00052AE3"/>
    <w:rsid w:val="00052C08"/>
    <w:rsid w:val="00052F6A"/>
    <w:rsid w:val="00052FE8"/>
    <w:rsid w:val="00053293"/>
    <w:rsid w:val="0005329D"/>
    <w:rsid w:val="00053346"/>
    <w:rsid w:val="000534B4"/>
    <w:rsid w:val="00053594"/>
    <w:rsid w:val="0005380C"/>
    <w:rsid w:val="00053A41"/>
    <w:rsid w:val="00053B8D"/>
    <w:rsid w:val="00053CE2"/>
    <w:rsid w:val="00054141"/>
    <w:rsid w:val="00054274"/>
    <w:rsid w:val="000543AE"/>
    <w:rsid w:val="000546B4"/>
    <w:rsid w:val="00054804"/>
    <w:rsid w:val="00054805"/>
    <w:rsid w:val="00054818"/>
    <w:rsid w:val="00054CC8"/>
    <w:rsid w:val="00054D7B"/>
    <w:rsid w:val="00054E5A"/>
    <w:rsid w:val="00055029"/>
    <w:rsid w:val="0005508B"/>
    <w:rsid w:val="0005549C"/>
    <w:rsid w:val="00055666"/>
    <w:rsid w:val="00055774"/>
    <w:rsid w:val="00055E80"/>
    <w:rsid w:val="0005616A"/>
    <w:rsid w:val="00056335"/>
    <w:rsid w:val="0005635E"/>
    <w:rsid w:val="000566C3"/>
    <w:rsid w:val="00056824"/>
    <w:rsid w:val="000569F6"/>
    <w:rsid w:val="00056A30"/>
    <w:rsid w:val="00056BE4"/>
    <w:rsid w:val="000575F4"/>
    <w:rsid w:val="00057625"/>
    <w:rsid w:val="00057631"/>
    <w:rsid w:val="00057841"/>
    <w:rsid w:val="0005794E"/>
    <w:rsid w:val="00057970"/>
    <w:rsid w:val="000579EE"/>
    <w:rsid w:val="00057A46"/>
    <w:rsid w:val="00057E97"/>
    <w:rsid w:val="00057F57"/>
    <w:rsid w:val="000605F5"/>
    <w:rsid w:val="0006085E"/>
    <w:rsid w:val="00060918"/>
    <w:rsid w:val="00060A75"/>
    <w:rsid w:val="0006108A"/>
    <w:rsid w:val="000611E9"/>
    <w:rsid w:val="00061395"/>
    <w:rsid w:val="000613D4"/>
    <w:rsid w:val="00061708"/>
    <w:rsid w:val="0006174B"/>
    <w:rsid w:val="00061885"/>
    <w:rsid w:val="00061FDF"/>
    <w:rsid w:val="000620C1"/>
    <w:rsid w:val="0006299D"/>
    <w:rsid w:val="00062BFE"/>
    <w:rsid w:val="00062E54"/>
    <w:rsid w:val="00063580"/>
    <w:rsid w:val="00063665"/>
    <w:rsid w:val="0006395E"/>
    <w:rsid w:val="000639B8"/>
    <w:rsid w:val="00064396"/>
    <w:rsid w:val="000646F4"/>
    <w:rsid w:val="00064A90"/>
    <w:rsid w:val="00064C0C"/>
    <w:rsid w:val="00064D06"/>
    <w:rsid w:val="0006513C"/>
    <w:rsid w:val="0006515A"/>
    <w:rsid w:val="000658E9"/>
    <w:rsid w:val="00065C3B"/>
    <w:rsid w:val="00065CDA"/>
    <w:rsid w:val="00065EF9"/>
    <w:rsid w:val="0006683F"/>
    <w:rsid w:val="00066978"/>
    <w:rsid w:val="0006699A"/>
    <w:rsid w:val="00066A62"/>
    <w:rsid w:val="0006708D"/>
    <w:rsid w:val="000671FB"/>
    <w:rsid w:val="000673FA"/>
    <w:rsid w:val="00067403"/>
    <w:rsid w:val="000675AD"/>
    <w:rsid w:val="000676E0"/>
    <w:rsid w:val="00067740"/>
    <w:rsid w:val="00067BEA"/>
    <w:rsid w:val="00067D01"/>
    <w:rsid w:val="00067EE9"/>
    <w:rsid w:val="00070216"/>
    <w:rsid w:val="000702A1"/>
    <w:rsid w:val="000703E8"/>
    <w:rsid w:val="00070727"/>
    <w:rsid w:val="00070905"/>
    <w:rsid w:val="00070B78"/>
    <w:rsid w:val="00070D5D"/>
    <w:rsid w:val="00070E5D"/>
    <w:rsid w:val="00070EF3"/>
    <w:rsid w:val="0007168A"/>
    <w:rsid w:val="00071738"/>
    <w:rsid w:val="00071C98"/>
    <w:rsid w:val="00071E2E"/>
    <w:rsid w:val="00071E46"/>
    <w:rsid w:val="00071F0F"/>
    <w:rsid w:val="00072556"/>
    <w:rsid w:val="00072962"/>
    <w:rsid w:val="00072A9D"/>
    <w:rsid w:val="00072AEC"/>
    <w:rsid w:val="00072B32"/>
    <w:rsid w:val="00072C5D"/>
    <w:rsid w:val="00072C8C"/>
    <w:rsid w:val="000733AF"/>
    <w:rsid w:val="000733B5"/>
    <w:rsid w:val="0007375D"/>
    <w:rsid w:val="000737B2"/>
    <w:rsid w:val="00073B74"/>
    <w:rsid w:val="00073D03"/>
    <w:rsid w:val="00073EAB"/>
    <w:rsid w:val="00073F47"/>
    <w:rsid w:val="000740BF"/>
    <w:rsid w:val="00074296"/>
    <w:rsid w:val="000743E3"/>
    <w:rsid w:val="00074471"/>
    <w:rsid w:val="0007453C"/>
    <w:rsid w:val="0007523C"/>
    <w:rsid w:val="00075501"/>
    <w:rsid w:val="000757AA"/>
    <w:rsid w:val="00075DB8"/>
    <w:rsid w:val="00076042"/>
    <w:rsid w:val="000763AE"/>
    <w:rsid w:val="0007646F"/>
    <w:rsid w:val="000765B7"/>
    <w:rsid w:val="0007668A"/>
    <w:rsid w:val="00076827"/>
    <w:rsid w:val="00076C64"/>
    <w:rsid w:val="0007734F"/>
    <w:rsid w:val="0007782A"/>
    <w:rsid w:val="00077837"/>
    <w:rsid w:val="000778E4"/>
    <w:rsid w:val="00077CAE"/>
    <w:rsid w:val="00077DEC"/>
    <w:rsid w:val="00077F1F"/>
    <w:rsid w:val="000803A1"/>
    <w:rsid w:val="00080424"/>
    <w:rsid w:val="00080656"/>
    <w:rsid w:val="000806A5"/>
    <w:rsid w:val="0008073E"/>
    <w:rsid w:val="00080B22"/>
    <w:rsid w:val="00080E92"/>
    <w:rsid w:val="00080F3F"/>
    <w:rsid w:val="00080F6E"/>
    <w:rsid w:val="0008119C"/>
    <w:rsid w:val="0008120E"/>
    <w:rsid w:val="00081306"/>
    <w:rsid w:val="00081531"/>
    <w:rsid w:val="000815DE"/>
    <w:rsid w:val="00081701"/>
    <w:rsid w:val="000817E3"/>
    <w:rsid w:val="00081815"/>
    <w:rsid w:val="00081D97"/>
    <w:rsid w:val="00081DC6"/>
    <w:rsid w:val="00082035"/>
    <w:rsid w:val="000821A7"/>
    <w:rsid w:val="00082406"/>
    <w:rsid w:val="00082726"/>
    <w:rsid w:val="00082CB6"/>
    <w:rsid w:val="000830C8"/>
    <w:rsid w:val="000831B4"/>
    <w:rsid w:val="000832FB"/>
    <w:rsid w:val="0008344A"/>
    <w:rsid w:val="00083562"/>
    <w:rsid w:val="0008365D"/>
    <w:rsid w:val="00083EF1"/>
    <w:rsid w:val="000841A7"/>
    <w:rsid w:val="00084697"/>
    <w:rsid w:val="0008491D"/>
    <w:rsid w:val="00084A8B"/>
    <w:rsid w:val="00084AED"/>
    <w:rsid w:val="00084C11"/>
    <w:rsid w:val="0008507B"/>
    <w:rsid w:val="00085302"/>
    <w:rsid w:val="0008578A"/>
    <w:rsid w:val="00085C12"/>
    <w:rsid w:val="00086054"/>
    <w:rsid w:val="000863E5"/>
    <w:rsid w:val="00086591"/>
    <w:rsid w:val="000867D0"/>
    <w:rsid w:val="00086B15"/>
    <w:rsid w:val="00086D13"/>
    <w:rsid w:val="00086F67"/>
    <w:rsid w:val="00087067"/>
    <w:rsid w:val="00087A0A"/>
    <w:rsid w:val="00087AD7"/>
    <w:rsid w:val="00087C06"/>
    <w:rsid w:val="00087C4D"/>
    <w:rsid w:val="00087F15"/>
    <w:rsid w:val="00090329"/>
    <w:rsid w:val="0009056F"/>
    <w:rsid w:val="000907E6"/>
    <w:rsid w:val="000909F5"/>
    <w:rsid w:val="000909F6"/>
    <w:rsid w:val="00090D4C"/>
    <w:rsid w:val="00090E7C"/>
    <w:rsid w:val="00090FE9"/>
    <w:rsid w:val="000911CA"/>
    <w:rsid w:val="000912AC"/>
    <w:rsid w:val="00091307"/>
    <w:rsid w:val="00091330"/>
    <w:rsid w:val="00091967"/>
    <w:rsid w:val="00091C5C"/>
    <w:rsid w:val="00092408"/>
    <w:rsid w:val="000924DC"/>
    <w:rsid w:val="00092845"/>
    <w:rsid w:val="00092C5C"/>
    <w:rsid w:val="00092CF1"/>
    <w:rsid w:val="00092D7C"/>
    <w:rsid w:val="00093115"/>
    <w:rsid w:val="000931C0"/>
    <w:rsid w:val="0009326A"/>
    <w:rsid w:val="0009360A"/>
    <w:rsid w:val="000936EB"/>
    <w:rsid w:val="00093946"/>
    <w:rsid w:val="0009396B"/>
    <w:rsid w:val="00093D0C"/>
    <w:rsid w:val="0009468D"/>
    <w:rsid w:val="00094967"/>
    <w:rsid w:val="00094F7D"/>
    <w:rsid w:val="0009512C"/>
    <w:rsid w:val="000954C8"/>
    <w:rsid w:val="00095C01"/>
    <w:rsid w:val="000960A2"/>
    <w:rsid w:val="00096BB1"/>
    <w:rsid w:val="00096BE2"/>
    <w:rsid w:val="00096DCF"/>
    <w:rsid w:val="00096E2E"/>
    <w:rsid w:val="00096F04"/>
    <w:rsid w:val="00097053"/>
    <w:rsid w:val="00097558"/>
    <w:rsid w:val="00097AD1"/>
    <w:rsid w:val="00097FC5"/>
    <w:rsid w:val="000A032F"/>
    <w:rsid w:val="000A0466"/>
    <w:rsid w:val="000A057B"/>
    <w:rsid w:val="000A0622"/>
    <w:rsid w:val="000A0840"/>
    <w:rsid w:val="000A0913"/>
    <w:rsid w:val="000A0D44"/>
    <w:rsid w:val="000A1061"/>
    <w:rsid w:val="000A1471"/>
    <w:rsid w:val="000A17D3"/>
    <w:rsid w:val="000A19CF"/>
    <w:rsid w:val="000A1E48"/>
    <w:rsid w:val="000A1FBF"/>
    <w:rsid w:val="000A226C"/>
    <w:rsid w:val="000A2711"/>
    <w:rsid w:val="000A2F7B"/>
    <w:rsid w:val="000A301B"/>
    <w:rsid w:val="000A32EB"/>
    <w:rsid w:val="000A3C88"/>
    <w:rsid w:val="000A3F84"/>
    <w:rsid w:val="000A41ED"/>
    <w:rsid w:val="000A42E3"/>
    <w:rsid w:val="000A44E4"/>
    <w:rsid w:val="000A47BC"/>
    <w:rsid w:val="000A493D"/>
    <w:rsid w:val="000A493E"/>
    <w:rsid w:val="000A4E68"/>
    <w:rsid w:val="000A4FD3"/>
    <w:rsid w:val="000A5012"/>
    <w:rsid w:val="000A5030"/>
    <w:rsid w:val="000A509B"/>
    <w:rsid w:val="000A50A8"/>
    <w:rsid w:val="000A5237"/>
    <w:rsid w:val="000A5384"/>
    <w:rsid w:val="000A56A0"/>
    <w:rsid w:val="000A5755"/>
    <w:rsid w:val="000A576F"/>
    <w:rsid w:val="000A6509"/>
    <w:rsid w:val="000A6797"/>
    <w:rsid w:val="000A68AB"/>
    <w:rsid w:val="000A698A"/>
    <w:rsid w:val="000A71EB"/>
    <w:rsid w:val="000A722B"/>
    <w:rsid w:val="000A74C5"/>
    <w:rsid w:val="000A76AC"/>
    <w:rsid w:val="000A77BC"/>
    <w:rsid w:val="000A783F"/>
    <w:rsid w:val="000A791B"/>
    <w:rsid w:val="000A7B3D"/>
    <w:rsid w:val="000A7CC0"/>
    <w:rsid w:val="000A7D05"/>
    <w:rsid w:val="000A7D2B"/>
    <w:rsid w:val="000A7D4E"/>
    <w:rsid w:val="000A7F30"/>
    <w:rsid w:val="000B015F"/>
    <w:rsid w:val="000B035E"/>
    <w:rsid w:val="000B0595"/>
    <w:rsid w:val="000B05B0"/>
    <w:rsid w:val="000B0957"/>
    <w:rsid w:val="000B0A9F"/>
    <w:rsid w:val="000B0BAD"/>
    <w:rsid w:val="000B0C21"/>
    <w:rsid w:val="000B0FAA"/>
    <w:rsid w:val="000B10F5"/>
    <w:rsid w:val="000B1590"/>
    <w:rsid w:val="000B15A6"/>
    <w:rsid w:val="000B175B"/>
    <w:rsid w:val="000B185D"/>
    <w:rsid w:val="000B2309"/>
    <w:rsid w:val="000B2525"/>
    <w:rsid w:val="000B277C"/>
    <w:rsid w:val="000B27DC"/>
    <w:rsid w:val="000B2976"/>
    <w:rsid w:val="000B298A"/>
    <w:rsid w:val="000B29E4"/>
    <w:rsid w:val="000B2D25"/>
    <w:rsid w:val="000B2EBA"/>
    <w:rsid w:val="000B2F02"/>
    <w:rsid w:val="000B3454"/>
    <w:rsid w:val="000B3A0F"/>
    <w:rsid w:val="000B3ABF"/>
    <w:rsid w:val="000B3D9E"/>
    <w:rsid w:val="000B3E7C"/>
    <w:rsid w:val="000B3E88"/>
    <w:rsid w:val="000B3F96"/>
    <w:rsid w:val="000B3FF0"/>
    <w:rsid w:val="000B4442"/>
    <w:rsid w:val="000B45BD"/>
    <w:rsid w:val="000B45ED"/>
    <w:rsid w:val="000B4670"/>
    <w:rsid w:val="000B4872"/>
    <w:rsid w:val="000B4C01"/>
    <w:rsid w:val="000B4D2F"/>
    <w:rsid w:val="000B4E4B"/>
    <w:rsid w:val="000B4E9D"/>
    <w:rsid w:val="000B4EDC"/>
    <w:rsid w:val="000B4EF7"/>
    <w:rsid w:val="000B5022"/>
    <w:rsid w:val="000B54E8"/>
    <w:rsid w:val="000B5534"/>
    <w:rsid w:val="000B56B8"/>
    <w:rsid w:val="000B56DB"/>
    <w:rsid w:val="000B5B0B"/>
    <w:rsid w:val="000B5B39"/>
    <w:rsid w:val="000B5B65"/>
    <w:rsid w:val="000B6043"/>
    <w:rsid w:val="000B60B6"/>
    <w:rsid w:val="000B610E"/>
    <w:rsid w:val="000B6537"/>
    <w:rsid w:val="000B65ED"/>
    <w:rsid w:val="000B6A13"/>
    <w:rsid w:val="000B6DB9"/>
    <w:rsid w:val="000B6F0B"/>
    <w:rsid w:val="000B6FDA"/>
    <w:rsid w:val="000B7005"/>
    <w:rsid w:val="000B7255"/>
    <w:rsid w:val="000B7446"/>
    <w:rsid w:val="000B7549"/>
    <w:rsid w:val="000B76E7"/>
    <w:rsid w:val="000B789C"/>
    <w:rsid w:val="000B78DE"/>
    <w:rsid w:val="000B7952"/>
    <w:rsid w:val="000B7A3A"/>
    <w:rsid w:val="000B7D9B"/>
    <w:rsid w:val="000B7FBF"/>
    <w:rsid w:val="000C0206"/>
    <w:rsid w:val="000C0344"/>
    <w:rsid w:val="000C046B"/>
    <w:rsid w:val="000C0487"/>
    <w:rsid w:val="000C062A"/>
    <w:rsid w:val="000C070C"/>
    <w:rsid w:val="000C0A3D"/>
    <w:rsid w:val="000C0A98"/>
    <w:rsid w:val="000C0B4D"/>
    <w:rsid w:val="000C0FFC"/>
    <w:rsid w:val="000C10F9"/>
    <w:rsid w:val="000C1259"/>
    <w:rsid w:val="000C13CC"/>
    <w:rsid w:val="000C1691"/>
    <w:rsid w:val="000C17B9"/>
    <w:rsid w:val="000C1D5C"/>
    <w:rsid w:val="000C1E04"/>
    <w:rsid w:val="000C2165"/>
    <w:rsid w:val="000C21D1"/>
    <w:rsid w:val="000C2211"/>
    <w:rsid w:val="000C2279"/>
    <w:rsid w:val="000C2476"/>
    <w:rsid w:val="000C2740"/>
    <w:rsid w:val="000C2C03"/>
    <w:rsid w:val="000C2C5D"/>
    <w:rsid w:val="000C2D2E"/>
    <w:rsid w:val="000C2E42"/>
    <w:rsid w:val="000C30CA"/>
    <w:rsid w:val="000C3239"/>
    <w:rsid w:val="000C35E5"/>
    <w:rsid w:val="000C3A65"/>
    <w:rsid w:val="000C3B36"/>
    <w:rsid w:val="000C3C75"/>
    <w:rsid w:val="000C3F20"/>
    <w:rsid w:val="000C3F47"/>
    <w:rsid w:val="000C4071"/>
    <w:rsid w:val="000C491E"/>
    <w:rsid w:val="000C4D6E"/>
    <w:rsid w:val="000C4DEF"/>
    <w:rsid w:val="000C4E27"/>
    <w:rsid w:val="000C4F78"/>
    <w:rsid w:val="000C52B2"/>
    <w:rsid w:val="000C573A"/>
    <w:rsid w:val="000C59E0"/>
    <w:rsid w:val="000C5EA9"/>
    <w:rsid w:val="000C5F87"/>
    <w:rsid w:val="000C6061"/>
    <w:rsid w:val="000C6321"/>
    <w:rsid w:val="000C640C"/>
    <w:rsid w:val="000C644F"/>
    <w:rsid w:val="000C6662"/>
    <w:rsid w:val="000C6665"/>
    <w:rsid w:val="000C681E"/>
    <w:rsid w:val="000C68E0"/>
    <w:rsid w:val="000C69FB"/>
    <w:rsid w:val="000C6B67"/>
    <w:rsid w:val="000C6C4E"/>
    <w:rsid w:val="000C6E0A"/>
    <w:rsid w:val="000C6F99"/>
    <w:rsid w:val="000C71FF"/>
    <w:rsid w:val="000C7397"/>
    <w:rsid w:val="000C7408"/>
    <w:rsid w:val="000C746D"/>
    <w:rsid w:val="000C7A66"/>
    <w:rsid w:val="000C7CC4"/>
    <w:rsid w:val="000C7CF7"/>
    <w:rsid w:val="000C7DFE"/>
    <w:rsid w:val="000C7E4D"/>
    <w:rsid w:val="000D04CA"/>
    <w:rsid w:val="000D0514"/>
    <w:rsid w:val="000D087F"/>
    <w:rsid w:val="000D118C"/>
    <w:rsid w:val="000D1220"/>
    <w:rsid w:val="000D13D5"/>
    <w:rsid w:val="000D1574"/>
    <w:rsid w:val="000D1708"/>
    <w:rsid w:val="000D1AFB"/>
    <w:rsid w:val="000D1ED2"/>
    <w:rsid w:val="000D1EF8"/>
    <w:rsid w:val="000D2044"/>
    <w:rsid w:val="000D210E"/>
    <w:rsid w:val="000D246D"/>
    <w:rsid w:val="000D2892"/>
    <w:rsid w:val="000D2C0E"/>
    <w:rsid w:val="000D2C86"/>
    <w:rsid w:val="000D2CFC"/>
    <w:rsid w:val="000D33D0"/>
    <w:rsid w:val="000D3615"/>
    <w:rsid w:val="000D367A"/>
    <w:rsid w:val="000D376C"/>
    <w:rsid w:val="000D392B"/>
    <w:rsid w:val="000D3B04"/>
    <w:rsid w:val="000D3C4F"/>
    <w:rsid w:val="000D3CEA"/>
    <w:rsid w:val="000D3EF8"/>
    <w:rsid w:val="000D3F92"/>
    <w:rsid w:val="000D409F"/>
    <w:rsid w:val="000D43F3"/>
    <w:rsid w:val="000D44B8"/>
    <w:rsid w:val="000D47E3"/>
    <w:rsid w:val="000D4837"/>
    <w:rsid w:val="000D492E"/>
    <w:rsid w:val="000D4BD7"/>
    <w:rsid w:val="000D4BE2"/>
    <w:rsid w:val="000D4D55"/>
    <w:rsid w:val="000D4E8D"/>
    <w:rsid w:val="000D5A6B"/>
    <w:rsid w:val="000D5B1E"/>
    <w:rsid w:val="000D5C8D"/>
    <w:rsid w:val="000D5D3A"/>
    <w:rsid w:val="000D5DA4"/>
    <w:rsid w:val="000D65C8"/>
    <w:rsid w:val="000D6817"/>
    <w:rsid w:val="000D6899"/>
    <w:rsid w:val="000D68C5"/>
    <w:rsid w:val="000D697B"/>
    <w:rsid w:val="000D6B39"/>
    <w:rsid w:val="000D6BB3"/>
    <w:rsid w:val="000D6C21"/>
    <w:rsid w:val="000D6EA3"/>
    <w:rsid w:val="000D7105"/>
    <w:rsid w:val="000D7287"/>
    <w:rsid w:val="000D729A"/>
    <w:rsid w:val="000D72A8"/>
    <w:rsid w:val="000D73C2"/>
    <w:rsid w:val="000D76E9"/>
    <w:rsid w:val="000D77A3"/>
    <w:rsid w:val="000E0415"/>
    <w:rsid w:val="000E0983"/>
    <w:rsid w:val="000E0BD4"/>
    <w:rsid w:val="000E0F3E"/>
    <w:rsid w:val="000E1256"/>
    <w:rsid w:val="000E1385"/>
    <w:rsid w:val="000E139B"/>
    <w:rsid w:val="000E17AB"/>
    <w:rsid w:val="000E181D"/>
    <w:rsid w:val="000E1948"/>
    <w:rsid w:val="000E1A46"/>
    <w:rsid w:val="000E1B36"/>
    <w:rsid w:val="000E1DEA"/>
    <w:rsid w:val="000E1E82"/>
    <w:rsid w:val="000E2105"/>
    <w:rsid w:val="000E214D"/>
    <w:rsid w:val="000E222A"/>
    <w:rsid w:val="000E22E4"/>
    <w:rsid w:val="000E270B"/>
    <w:rsid w:val="000E2A29"/>
    <w:rsid w:val="000E3031"/>
    <w:rsid w:val="000E3610"/>
    <w:rsid w:val="000E389D"/>
    <w:rsid w:val="000E3BAA"/>
    <w:rsid w:val="000E3BEA"/>
    <w:rsid w:val="000E3F6A"/>
    <w:rsid w:val="000E44E2"/>
    <w:rsid w:val="000E482C"/>
    <w:rsid w:val="000E48D0"/>
    <w:rsid w:val="000E4D38"/>
    <w:rsid w:val="000E4DFA"/>
    <w:rsid w:val="000E4FE4"/>
    <w:rsid w:val="000E5324"/>
    <w:rsid w:val="000E57C5"/>
    <w:rsid w:val="000E5D28"/>
    <w:rsid w:val="000E5E89"/>
    <w:rsid w:val="000E5ECB"/>
    <w:rsid w:val="000E5F3D"/>
    <w:rsid w:val="000E6002"/>
    <w:rsid w:val="000E609B"/>
    <w:rsid w:val="000E615C"/>
    <w:rsid w:val="000E648F"/>
    <w:rsid w:val="000E6CCD"/>
    <w:rsid w:val="000E7032"/>
    <w:rsid w:val="000E7159"/>
    <w:rsid w:val="000E728B"/>
    <w:rsid w:val="000E787C"/>
    <w:rsid w:val="000E7AF8"/>
    <w:rsid w:val="000E7C2D"/>
    <w:rsid w:val="000E7DE1"/>
    <w:rsid w:val="000E7E8E"/>
    <w:rsid w:val="000F00D9"/>
    <w:rsid w:val="000F0B9F"/>
    <w:rsid w:val="000F0DBE"/>
    <w:rsid w:val="000F0DD3"/>
    <w:rsid w:val="000F0DE2"/>
    <w:rsid w:val="000F0E1C"/>
    <w:rsid w:val="000F0EB6"/>
    <w:rsid w:val="000F11BA"/>
    <w:rsid w:val="000F130A"/>
    <w:rsid w:val="000F1314"/>
    <w:rsid w:val="000F2248"/>
    <w:rsid w:val="000F2253"/>
    <w:rsid w:val="000F23F9"/>
    <w:rsid w:val="000F2747"/>
    <w:rsid w:val="000F280E"/>
    <w:rsid w:val="000F3016"/>
    <w:rsid w:val="000F30FE"/>
    <w:rsid w:val="000F3147"/>
    <w:rsid w:val="000F32D8"/>
    <w:rsid w:val="000F3411"/>
    <w:rsid w:val="000F34E6"/>
    <w:rsid w:val="000F3735"/>
    <w:rsid w:val="000F3CDC"/>
    <w:rsid w:val="000F3E82"/>
    <w:rsid w:val="000F409C"/>
    <w:rsid w:val="000F42DC"/>
    <w:rsid w:val="000F461C"/>
    <w:rsid w:val="000F4762"/>
    <w:rsid w:val="000F48EC"/>
    <w:rsid w:val="000F5178"/>
    <w:rsid w:val="000F5369"/>
    <w:rsid w:val="000F53F4"/>
    <w:rsid w:val="000F5560"/>
    <w:rsid w:val="000F56FA"/>
    <w:rsid w:val="000F573B"/>
    <w:rsid w:val="000F5AEF"/>
    <w:rsid w:val="000F6139"/>
    <w:rsid w:val="000F61E1"/>
    <w:rsid w:val="000F6242"/>
    <w:rsid w:val="000F7211"/>
    <w:rsid w:val="000F7417"/>
    <w:rsid w:val="000F77B4"/>
    <w:rsid w:val="000F7972"/>
    <w:rsid w:val="000F7D44"/>
    <w:rsid w:val="000F7DA9"/>
    <w:rsid w:val="000F7EAF"/>
    <w:rsid w:val="0010001C"/>
    <w:rsid w:val="0010089A"/>
    <w:rsid w:val="00100990"/>
    <w:rsid w:val="00100B42"/>
    <w:rsid w:val="00100E56"/>
    <w:rsid w:val="00100E6A"/>
    <w:rsid w:val="0010110D"/>
    <w:rsid w:val="001014B2"/>
    <w:rsid w:val="0010162A"/>
    <w:rsid w:val="001018A2"/>
    <w:rsid w:val="00101A5A"/>
    <w:rsid w:val="001023DC"/>
    <w:rsid w:val="001025DE"/>
    <w:rsid w:val="00102745"/>
    <w:rsid w:val="00102779"/>
    <w:rsid w:val="00102E51"/>
    <w:rsid w:val="00102F13"/>
    <w:rsid w:val="00103146"/>
    <w:rsid w:val="001033D8"/>
    <w:rsid w:val="00103B52"/>
    <w:rsid w:val="00103F96"/>
    <w:rsid w:val="00104265"/>
    <w:rsid w:val="001043E0"/>
    <w:rsid w:val="001044E6"/>
    <w:rsid w:val="00104794"/>
    <w:rsid w:val="001047C1"/>
    <w:rsid w:val="00104C62"/>
    <w:rsid w:val="00104DDC"/>
    <w:rsid w:val="00104F6B"/>
    <w:rsid w:val="001050EE"/>
    <w:rsid w:val="00105148"/>
    <w:rsid w:val="00105515"/>
    <w:rsid w:val="001055B9"/>
    <w:rsid w:val="00105738"/>
    <w:rsid w:val="0010581B"/>
    <w:rsid w:val="00105ABF"/>
    <w:rsid w:val="00105DBF"/>
    <w:rsid w:val="001061AE"/>
    <w:rsid w:val="0010628F"/>
    <w:rsid w:val="001068C0"/>
    <w:rsid w:val="00106B4B"/>
    <w:rsid w:val="00106C06"/>
    <w:rsid w:val="00106CB3"/>
    <w:rsid w:val="00106D12"/>
    <w:rsid w:val="00106DEB"/>
    <w:rsid w:val="00106FCB"/>
    <w:rsid w:val="00107322"/>
    <w:rsid w:val="001073EB"/>
    <w:rsid w:val="00107594"/>
    <w:rsid w:val="0010767F"/>
    <w:rsid w:val="00107910"/>
    <w:rsid w:val="001079F5"/>
    <w:rsid w:val="00107EB2"/>
    <w:rsid w:val="001101C3"/>
    <w:rsid w:val="001103AA"/>
    <w:rsid w:val="0011053C"/>
    <w:rsid w:val="00110926"/>
    <w:rsid w:val="00110ADE"/>
    <w:rsid w:val="00110BBA"/>
    <w:rsid w:val="00111657"/>
    <w:rsid w:val="00111794"/>
    <w:rsid w:val="001117CD"/>
    <w:rsid w:val="00111B76"/>
    <w:rsid w:val="00111C84"/>
    <w:rsid w:val="00111DB5"/>
    <w:rsid w:val="00111F0F"/>
    <w:rsid w:val="0011241B"/>
    <w:rsid w:val="001127CA"/>
    <w:rsid w:val="00112AB4"/>
    <w:rsid w:val="001139CF"/>
    <w:rsid w:val="00114271"/>
    <w:rsid w:val="00114325"/>
    <w:rsid w:val="00114329"/>
    <w:rsid w:val="0011443C"/>
    <w:rsid w:val="001147D8"/>
    <w:rsid w:val="00114880"/>
    <w:rsid w:val="001149C4"/>
    <w:rsid w:val="00114A03"/>
    <w:rsid w:val="00114AC1"/>
    <w:rsid w:val="00114D4B"/>
    <w:rsid w:val="00115065"/>
    <w:rsid w:val="001150DF"/>
    <w:rsid w:val="00115199"/>
    <w:rsid w:val="00115282"/>
    <w:rsid w:val="0011543C"/>
    <w:rsid w:val="00115A06"/>
    <w:rsid w:val="00116337"/>
    <w:rsid w:val="00116586"/>
    <w:rsid w:val="0011666B"/>
    <w:rsid w:val="0011683F"/>
    <w:rsid w:val="001168F4"/>
    <w:rsid w:val="001169CC"/>
    <w:rsid w:val="00116A70"/>
    <w:rsid w:val="00116B14"/>
    <w:rsid w:val="00116D66"/>
    <w:rsid w:val="00116EB3"/>
    <w:rsid w:val="001171A4"/>
    <w:rsid w:val="001171CB"/>
    <w:rsid w:val="001176EA"/>
    <w:rsid w:val="00117994"/>
    <w:rsid w:val="00120713"/>
    <w:rsid w:val="00120BF1"/>
    <w:rsid w:val="00120EAC"/>
    <w:rsid w:val="00120FEB"/>
    <w:rsid w:val="00121015"/>
    <w:rsid w:val="001211D6"/>
    <w:rsid w:val="001211E5"/>
    <w:rsid w:val="0012164A"/>
    <w:rsid w:val="00121836"/>
    <w:rsid w:val="00121A2A"/>
    <w:rsid w:val="00121ACC"/>
    <w:rsid w:val="00121B65"/>
    <w:rsid w:val="00121BC6"/>
    <w:rsid w:val="00121C21"/>
    <w:rsid w:val="00122162"/>
    <w:rsid w:val="001222D2"/>
    <w:rsid w:val="0012230E"/>
    <w:rsid w:val="00122F7B"/>
    <w:rsid w:val="001231B6"/>
    <w:rsid w:val="00123357"/>
    <w:rsid w:val="0012348D"/>
    <w:rsid w:val="001236F2"/>
    <w:rsid w:val="00123823"/>
    <w:rsid w:val="00123A7D"/>
    <w:rsid w:val="00123D3E"/>
    <w:rsid w:val="00123E92"/>
    <w:rsid w:val="0012409D"/>
    <w:rsid w:val="0012423B"/>
    <w:rsid w:val="00124415"/>
    <w:rsid w:val="001245BE"/>
    <w:rsid w:val="0012462D"/>
    <w:rsid w:val="00124A62"/>
    <w:rsid w:val="00124B8B"/>
    <w:rsid w:val="00124D25"/>
    <w:rsid w:val="00124E74"/>
    <w:rsid w:val="00124FB6"/>
    <w:rsid w:val="0012508A"/>
    <w:rsid w:val="001250C0"/>
    <w:rsid w:val="001254D7"/>
    <w:rsid w:val="00125610"/>
    <w:rsid w:val="0012570D"/>
    <w:rsid w:val="00125BC2"/>
    <w:rsid w:val="00125DCD"/>
    <w:rsid w:val="00125E33"/>
    <w:rsid w:val="00126034"/>
    <w:rsid w:val="00126321"/>
    <w:rsid w:val="001266AF"/>
    <w:rsid w:val="00126871"/>
    <w:rsid w:val="001268C4"/>
    <w:rsid w:val="00126DC0"/>
    <w:rsid w:val="00126DE4"/>
    <w:rsid w:val="00126F5D"/>
    <w:rsid w:val="00126FE8"/>
    <w:rsid w:val="00127183"/>
    <w:rsid w:val="001274CD"/>
    <w:rsid w:val="0012784D"/>
    <w:rsid w:val="001279B0"/>
    <w:rsid w:val="00127B47"/>
    <w:rsid w:val="00127B78"/>
    <w:rsid w:val="00130198"/>
    <w:rsid w:val="00130498"/>
    <w:rsid w:val="001305CD"/>
    <w:rsid w:val="001309ED"/>
    <w:rsid w:val="00130AA9"/>
    <w:rsid w:val="00130CFC"/>
    <w:rsid w:val="00130DA3"/>
    <w:rsid w:val="00131100"/>
    <w:rsid w:val="001311A0"/>
    <w:rsid w:val="0013135A"/>
    <w:rsid w:val="001318A6"/>
    <w:rsid w:val="00131DE5"/>
    <w:rsid w:val="00131EC6"/>
    <w:rsid w:val="00132448"/>
    <w:rsid w:val="001325A8"/>
    <w:rsid w:val="0013264E"/>
    <w:rsid w:val="00132662"/>
    <w:rsid w:val="00132A18"/>
    <w:rsid w:val="0013371D"/>
    <w:rsid w:val="00133900"/>
    <w:rsid w:val="00133A05"/>
    <w:rsid w:val="00133D4D"/>
    <w:rsid w:val="00133DC5"/>
    <w:rsid w:val="00133E98"/>
    <w:rsid w:val="0013411F"/>
    <w:rsid w:val="0013442C"/>
    <w:rsid w:val="001346DE"/>
    <w:rsid w:val="00134A9C"/>
    <w:rsid w:val="00134AE6"/>
    <w:rsid w:val="00135492"/>
    <w:rsid w:val="001354C7"/>
    <w:rsid w:val="00135746"/>
    <w:rsid w:val="00135A5F"/>
    <w:rsid w:val="00135BCC"/>
    <w:rsid w:val="00135C56"/>
    <w:rsid w:val="00136263"/>
    <w:rsid w:val="0013644B"/>
    <w:rsid w:val="001369DF"/>
    <w:rsid w:val="00136BA9"/>
    <w:rsid w:val="00136CCD"/>
    <w:rsid w:val="00136CF6"/>
    <w:rsid w:val="00136FF0"/>
    <w:rsid w:val="001370C7"/>
    <w:rsid w:val="001370FC"/>
    <w:rsid w:val="0013717B"/>
    <w:rsid w:val="00137500"/>
    <w:rsid w:val="00137517"/>
    <w:rsid w:val="00137B81"/>
    <w:rsid w:val="00137BF1"/>
    <w:rsid w:val="00137CB5"/>
    <w:rsid w:val="00137FCE"/>
    <w:rsid w:val="001401B9"/>
    <w:rsid w:val="001405A0"/>
    <w:rsid w:val="0014070A"/>
    <w:rsid w:val="001408C9"/>
    <w:rsid w:val="0014097B"/>
    <w:rsid w:val="00140A0D"/>
    <w:rsid w:val="00140BEE"/>
    <w:rsid w:val="00140FD8"/>
    <w:rsid w:val="0014107F"/>
    <w:rsid w:val="001413AA"/>
    <w:rsid w:val="001413E4"/>
    <w:rsid w:val="0014154A"/>
    <w:rsid w:val="0014156E"/>
    <w:rsid w:val="001415A8"/>
    <w:rsid w:val="001416EC"/>
    <w:rsid w:val="00141863"/>
    <w:rsid w:val="001418CC"/>
    <w:rsid w:val="00141AB2"/>
    <w:rsid w:val="00141AD5"/>
    <w:rsid w:val="00141AF7"/>
    <w:rsid w:val="00141B98"/>
    <w:rsid w:val="00141BB6"/>
    <w:rsid w:val="00141FE2"/>
    <w:rsid w:val="001421A4"/>
    <w:rsid w:val="00142304"/>
    <w:rsid w:val="00142453"/>
    <w:rsid w:val="001424A4"/>
    <w:rsid w:val="0014250C"/>
    <w:rsid w:val="001426A7"/>
    <w:rsid w:val="00142A6E"/>
    <w:rsid w:val="00142E66"/>
    <w:rsid w:val="00142EAD"/>
    <w:rsid w:val="00142ED6"/>
    <w:rsid w:val="0014300C"/>
    <w:rsid w:val="00143027"/>
    <w:rsid w:val="00143038"/>
    <w:rsid w:val="0014381C"/>
    <w:rsid w:val="00143921"/>
    <w:rsid w:val="00143B2C"/>
    <w:rsid w:val="00143F1F"/>
    <w:rsid w:val="0014416B"/>
    <w:rsid w:val="001441B2"/>
    <w:rsid w:val="001441B3"/>
    <w:rsid w:val="00144250"/>
    <w:rsid w:val="001444AA"/>
    <w:rsid w:val="00144511"/>
    <w:rsid w:val="00144922"/>
    <w:rsid w:val="001449F7"/>
    <w:rsid w:val="00144BB3"/>
    <w:rsid w:val="00144CA6"/>
    <w:rsid w:val="0014518E"/>
    <w:rsid w:val="00145623"/>
    <w:rsid w:val="00145694"/>
    <w:rsid w:val="00145A09"/>
    <w:rsid w:val="00146485"/>
    <w:rsid w:val="00146559"/>
    <w:rsid w:val="001467B9"/>
    <w:rsid w:val="00146A39"/>
    <w:rsid w:val="00146E88"/>
    <w:rsid w:val="00146F40"/>
    <w:rsid w:val="001473AF"/>
    <w:rsid w:val="001473C1"/>
    <w:rsid w:val="001473D0"/>
    <w:rsid w:val="00147449"/>
    <w:rsid w:val="00147554"/>
    <w:rsid w:val="0014775A"/>
    <w:rsid w:val="00147CB5"/>
    <w:rsid w:val="00147E4B"/>
    <w:rsid w:val="00147FA0"/>
    <w:rsid w:val="001500F6"/>
    <w:rsid w:val="0015011D"/>
    <w:rsid w:val="0015020E"/>
    <w:rsid w:val="0015024F"/>
    <w:rsid w:val="0015026A"/>
    <w:rsid w:val="001503BE"/>
    <w:rsid w:val="001503FB"/>
    <w:rsid w:val="00150821"/>
    <w:rsid w:val="00150A67"/>
    <w:rsid w:val="00150C87"/>
    <w:rsid w:val="00150FEA"/>
    <w:rsid w:val="00151024"/>
    <w:rsid w:val="00151136"/>
    <w:rsid w:val="00151201"/>
    <w:rsid w:val="001518E6"/>
    <w:rsid w:val="00151972"/>
    <w:rsid w:val="001519BB"/>
    <w:rsid w:val="00151A81"/>
    <w:rsid w:val="00151F48"/>
    <w:rsid w:val="00152187"/>
    <w:rsid w:val="001521F9"/>
    <w:rsid w:val="00152690"/>
    <w:rsid w:val="001528C5"/>
    <w:rsid w:val="00152C90"/>
    <w:rsid w:val="00152D57"/>
    <w:rsid w:val="00153768"/>
    <w:rsid w:val="0015392C"/>
    <w:rsid w:val="00153A3A"/>
    <w:rsid w:val="00153DF6"/>
    <w:rsid w:val="001541BD"/>
    <w:rsid w:val="00154387"/>
    <w:rsid w:val="0015444E"/>
    <w:rsid w:val="001544A8"/>
    <w:rsid w:val="001544AD"/>
    <w:rsid w:val="001547D6"/>
    <w:rsid w:val="00154917"/>
    <w:rsid w:val="00154B3C"/>
    <w:rsid w:val="001554A1"/>
    <w:rsid w:val="00155683"/>
    <w:rsid w:val="00155912"/>
    <w:rsid w:val="00155A92"/>
    <w:rsid w:val="00155B04"/>
    <w:rsid w:val="00155B66"/>
    <w:rsid w:val="00155B94"/>
    <w:rsid w:val="00155CA7"/>
    <w:rsid w:val="0015647D"/>
    <w:rsid w:val="0015648A"/>
    <w:rsid w:val="00156523"/>
    <w:rsid w:val="001566D3"/>
    <w:rsid w:val="00156779"/>
    <w:rsid w:val="0015693C"/>
    <w:rsid w:val="00156A16"/>
    <w:rsid w:val="00156C5D"/>
    <w:rsid w:val="00156ECE"/>
    <w:rsid w:val="00156F08"/>
    <w:rsid w:val="001572F7"/>
    <w:rsid w:val="001575B4"/>
    <w:rsid w:val="00157843"/>
    <w:rsid w:val="00157B0C"/>
    <w:rsid w:val="00157B9C"/>
    <w:rsid w:val="00157C5A"/>
    <w:rsid w:val="00157CB4"/>
    <w:rsid w:val="00160002"/>
    <w:rsid w:val="001601E9"/>
    <w:rsid w:val="001603E0"/>
    <w:rsid w:val="001609F5"/>
    <w:rsid w:val="00160C2B"/>
    <w:rsid w:val="00160F9B"/>
    <w:rsid w:val="00161253"/>
    <w:rsid w:val="001613E1"/>
    <w:rsid w:val="00161468"/>
    <w:rsid w:val="001614A9"/>
    <w:rsid w:val="0016195D"/>
    <w:rsid w:val="00161AC3"/>
    <w:rsid w:val="00161B40"/>
    <w:rsid w:val="00161B9F"/>
    <w:rsid w:val="00161BEF"/>
    <w:rsid w:val="00161EAD"/>
    <w:rsid w:val="00162223"/>
    <w:rsid w:val="00162596"/>
    <w:rsid w:val="00162614"/>
    <w:rsid w:val="0016275A"/>
    <w:rsid w:val="00162805"/>
    <w:rsid w:val="001629F3"/>
    <w:rsid w:val="00162BE8"/>
    <w:rsid w:val="0016329C"/>
    <w:rsid w:val="001632DC"/>
    <w:rsid w:val="00163A3B"/>
    <w:rsid w:val="001643C9"/>
    <w:rsid w:val="001647CD"/>
    <w:rsid w:val="00164B52"/>
    <w:rsid w:val="00164E33"/>
    <w:rsid w:val="001654BE"/>
    <w:rsid w:val="001655DF"/>
    <w:rsid w:val="001655F6"/>
    <w:rsid w:val="001656F8"/>
    <w:rsid w:val="00165700"/>
    <w:rsid w:val="00165997"/>
    <w:rsid w:val="00165A68"/>
    <w:rsid w:val="00165F38"/>
    <w:rsid w:val="00165F3A"/>
    <w:rsid w:val="00165FBE"/>
    <w:rsid w:val="00166096"/>
    <w:rsid w:val="00166184"/>
    <w:rsid w:val="0016644B"/>
    <w:rsid w:val="001664DE"/>
    <w:rsid w:val="00166533"/>
    <w:rsid w:val="00166744"/>
    <w:rsid w:val="001667F5"/>
    <w:rsid w:val="00166871"/>
    <w:rsid w:val="0016690F"/>
    <w:rsid w:val="00166B94"/>
    <w:rsid w:val="00166E0B"/>
    <w:rsid w:val="00166EA9"/>
    <w:rsid w:val="00166F4C"/>
    <w:rsid w:val="0016717A"/>
    <w:rsid w:val="001671E7"/>
    <w:rsid w:val="00167441"/>
    <w:rsid w:val="001675FD"/>
    <w:rsid w:val="00167915"/>
    <w:rsid w:val="00167932"/>
    <w:rsid w:val="00167C07"/>
    <w:rsid w:val="00167D7F"/>
    <w:rsid w:val="001701CA"/>
    <w:rsid w:val="001702A7"/>
    <w:rsid w:val="00170A05"/>
    <w:rsid w:val="00170A19"/>
    <w:rsid w:val="00170D47"/>
    <w:rsid w:val="00171302"/>
    <w:rsid w:val="001716A1"/>
    <w:rsid w:val="0017193B"/>
    <w:rsid w:val="00171B73"/>
    <w:rsid w:val="00171CD0"/>
    <w:rsid w:val="00172038"/>
    <w:rsid w:val="00172523"/>
    <w:rsid w:val="0017285F"/>
    <w:rsid w:val="001729BD"/>
    <w:rsid w:val="00173003"/>
    <w:rsid w:val="00173851"/>
    <w:rsid w:val="00173949"/>
    <w:rsid w:val="00173B98"/>
    <w:rsid w:val="00173D68"/>
    <w:rsid w:val="00174441"/>
    <w:rsid w:val="0017463E"/>
    <w:rsid w:val="0017482E"/>
    <w:rsid w:val="00175109"/>
    <w:rsid w:val="001752D4"/>
    <w:rsid w:val="00175574"/>
    <w:rsid w:val="00175A32"/>
    <w:rsid w:val="00176081"/>
    <w:rsid w:val="001763C6"/>
    <w:rsid w:val="001765C1"/>
    <w:rsid w:val="00176675"/>
    <w:rsid w:val="00176E6A"/>
    <w:rsid w:val="001776D1"/>
    <w:rsid w:val="00177797"/>
    <w:rsid w:val="001779E1"/>
    <w:rsid w:val="00177C07"/>
    <w:rsid w:val="00177F59"/>
    <w:rsid w:val="00180236"/>
    <w:rsid w:val="0018025F"/>
    <w:rsid w:val="00180432"/>
    <w:rsid w:val="0018044B"/>
    <w:rsid w:val="0018047A"/>
    <w:rsid w:val="001807FD"/>
    <w:rsid w:val="00180843"/>
    <w:rsid w:val="0018095A"/>
    <w:rsid w:val="00180FEC"/>
    <w:rsid w:val="00181A29"/>
    <w:rsid w:val="00181AEB"/>
    <w:rsid w:val="00181FB0"/>
    <w:rsid w:val="0018212C"/>
    <w:rsid w:val="001821F3"/>
    <w:rsid w:val="00182290"/>
    <w:rsid w:val="00182294"/>
    <w:rsid w:val="001824B6"/>
    <w:rsid w:val="001825AF"/>
    <w:rsid w:val="001827CD"/>
    <w:rsid w:val="00182960"/>
    <w:rsid w:val="001829C5"/>
    <w:rsid w:val="00182CD1"/>
    <w:rsid w:val="00182D0A"/>
    <w:rsid w:val="001830A0"/>
    <w:rsid w:val="00183614"/>
    <w:rsid w:val="0018367E"/>
    <w:rsid w:val="0018392E"/>
    <w:rsid w:val="00183985"/>
    <w:rsid w:val="00183BDA"/>
    <w:rsid w:val="00183FB9"/>
    <w:rsid w:val="00184284"/>
    <w:rsid w:val="001845EC"/>
    <w:rsid w:val="00184B55"/>
    <w:rsid w:val="00185014"/>
    <w:rsid w:val="00185477"/>
    <w:rsid w:val="0018549E"/>
    <w:rsid w:val="001855A5"/>
    <w:rsid w:val="00185897"/>
    <w:rsid w:val="00185E9A"/>
    <w:rsid w:val="00185EFF"/>
    <w:rsid w:val="00185FFC"/>
    <w:rsid w:val="001861AE"/>
    <w:rsid w:val="00186401"/>
    <w:rsid w:val="00186450"/>
    <w:rsid w:val="00186B68"/>
    <w:rsid w:val="00186CE0"/>
    <w:rsid w:val="00186F41"/>
    <w:rsid w:val="00187052"/>
    <w:rsid w:val="001870FE"/>
    <w:rsid w:val="00187136"/>
    <w:rsid w:val="0018713D"/>
    <w:rsid w:val="001873F5"/>
    <w:rsid w:val="0018757B"/>
    <w:rsid w:val="00187943"/>
    <w:rsid w:val="00187A17"/>
    <w:rsid w:val="00187B6F"/>
    <w:rsid w:val="00187DF7"/>
    <w:rsid w:val="00187E83"/>
    <w:rsid w:val="0019016E"/>
    <w:rsid w:val="0019049F"/>
    <w:rsid w:val="001908C7"/>
    <w:rsid w:val="001908DA"/>
    <w:rsid w:val="00190AC8"/>
    <w:rsid w:val="00190FC9"/>
    <w:rsid w:val="001913EE"/>
    <w:rsid w:val="00191957"/>
    <w:rsid w:val="00191BDF"/>
    <w:rsid w:val="00192A33"/>
    <w:rsid w:val="00192AA7"/>
    <w:rsid w:val="00192AB9"/>
    <w:rsid w:val="00192C9E"/>
    <w:rsid w:val="00192D26"/>
    <w:rsid w:val="00193136"/>
    <w:rsid w:val="001931F7"/>
    <w:rsid w:val="0019342E"/>
    <w:rsid w:val="00193671"/>
    <w:rsid w:val="001939A6"/>
    <w:rsid w:val="00193AD0"/>
    <w:rsid w:val="00193B73"/>
    <w:rsid w:val="00193D65"/>
    <w:rsid w:val="00193FA1"/>
    <w:rsid w:val="00194374"/>
    <w:rsid w:val="00194867"/>
    <w:rsid w:val="001949CA"/>
    <w:rsid w:val="00194F2C"/>
    <w:rsid w:val="001952A9"/>
    <w:rsid w:val="001953C5"/>
    <w:rsid w:val="0019547E"/>
    <w:rsid w:val="00195A27"/>
    <w:rsid w:val="00195CC9"/>
    <w:rsid w:val="00195CE3"/>
    <w:rsid w:val="00195EA3"/>
    <w:rsid w:val="00196056"/>
    <w:rsid w:val="0019646C"/>
    <w:rsid w:val="00196580"/>
    <w:rsid w:val="00196BAB"/>
    <w:rsid w:val="00196BDA"/>
    <w:rsid w:val="00196C92"/>
    <w:rsid w:val="00196FB5"/>
    <w:rsid w:val="00197097"/>
    <w:rsid w:val="001973A5"/>
    <w:rsid w:val="0019756B"/>
    <w:rsid w:val="00197820"/>
    <w:rsid w:val="00197B29"/>
    <w:rsid w:val="00197B6B"/>
    <w:rsid w:val="00197DE5"/>
    <w:rsid w:val="00197EBE"/>
    <w:rsid w:val="001A03C9"/>
    <w:rsid w:val="001A04BB"/>
    <w:rsid w:val="001A08A6"/>
    <w:rsid w:val="001A08AA"/>
    <w:rsid w:val="001A1268"/>
    <w:rsid w:val="001A15F5"/>
    <w:rsid w:val="001A1805"/>
    <w:rsid w:val="001A1809"/>
    <w:rsid w:val="001A1A1B"/>
    <w:rsid w:val="001A1A4E"/>
    <w:rsid w:val="001A1E40"/>
    <w:rsid w:val="001A1F03"/>
    <w:rsid w:val="001A20DE"/>
    <w:rsid w:val="001A2199"/>
    <w:rsid w:val="001A2665"/>
    <w:rsid w:val="001A284B"/>
    <w:rsid w:val="001A31B8"/>
    <w:rsid w:val="001A3526"/>
    <w:rsid w:val="001A37CE"/>
    <w:rsid w:val="001A3955"/>
    <w:rsid w:val="001A39EC"/>
    <w:rsid w:val="001A3AD0"/>
    <w:rsid w:val="001A3BDC"/>
    <w:rsid w:val="001A3D09"/>
    <w:rsid w:val="001A418A"/>
    <w:rsid w:val="001A41A1"/>
    <w:rsid w:val="001A4314"/>
    <w:rsid w:val="001A43E8"/>
    <w:rsid w:val="001A4443"/>
    <w:rsid w:val="001A451D"/>
    <w:rsid w:val="001A46B0"/>
    <w:rsid w:val="001A473D"/>
    <w:rsid w:val="001A4882"/>
    <w:rsid w:val="001A4A25"/>
    <w:rsid w:val="001A4FE1"/>
    <w:rsid w:val="001A504E"/>
    <w:rsid w:val="001A5106"/>
    <w:rsid w:val="001A5463"/>
    <w:rsid w:val="001A54D5"/>
    <w:rsid w:val="001A5677"/>
    <w:rsid w:val="001A56BC"/>
    <w:rsid w:val="001A56D9"/>
    <w:rsid w:val="001A578F"/>
    <w:rsid w:val="001A5991"/>
    <w:rsid w:val="001A5BDC"/>
    <w:rsid w:val="001A6189"/>
    <w:rsid w:val="001A62C3"/>
    <w:rsid w:val="001A63C9"/>
    <w:rsid w:val="001A6418"/>
    <w:rsid w:val="001A666C"/>
    <w:rsid w:val="001A6782"/>
    <w:rsid w:val="001A6A1B"/>
    <w:rsid w:val="001A6EB4"/>
    <w:rsid w:val="001A6ED0"/>
    <w:rsid w:val="001A7421"/>
    <w:rsid w:val="001A759A"/>
    <w:rsid w:val="001A75FA"/>
    <w:rsid w:val="001A777A"/>
    <w:rsid w:val="001A7817"/>
    <w:rsid w:val="001A7B10"/>
    <w:rsid w:val="001A7C6B"/>
    <w:rsid w:val="001A7CFA"/>
    <w:rsid w:val="001B0074"/>
    <w:rsid w:val="001B00F3"/>
    <w:rsid w:val="001B04CC"/>
    <w:rsid w:val="001B05CB"/>
    <w:rsid w:val="001B05CC"/>
    <w:rsid w:val="001B0C09"/>
    <w:rsid w:val="001B0E77"/>
    <w:rsid w:val="001B10A8"/>
    <w:rsid w:val="001B12AE"/>
    <w:rsid w:val="001B1368"/>
    <w:rsid w:val="001B13BB"/>
    <w:rsid w:val="001B17B3"/>
    <w:rsid w:val="001B18A8"/>
    <w:rsid w:val="001B1A55"/>
    <w:rsid w:val="001B1B67"/>
    <w:rsid w:val="001B1F29"/>
    <w:rsid w:val="001B205B"/>
    <w:rsid w:val="001B2110"/>
    <w:rsid w:val="001B2208"/>
    <w:rsid w:val="001B24EA"/>
    <w:rsid w:val="001B2721"/>
    <w:rsid w:val="001B2747"/>
    <w:rsid w:val="001B29D0"/>
    <w:rsid w:val="001B2D4B"/>
    <w:rsid w:val="001B3147"/>
    <w:rsid w:val="001B3214"/>
    <w:rsid w:val="001B34CC"/>
    <w:rsid w:val="001B361C"/>
    <w:rsid w:val="001B3663"/>
    <w:rsid w:val="001B39DC"/>
    <w:rsid w:val="001B3BD2"/>
    <w:rsid w:val="001B3DCB"/>
    <w:rsid w:val="001B3E8E"/>
    <w:rsid w:val="001B41A8"/>
    <w:rsid w:val="001B4309"/>
    <w:rsid w:val="001B4612"/>
    <w:rsid w:val="001B46D8"/>
    <w:rsid w:val="001B4746"/>
    <w:rsid w:val="001B4B04"/>
    <w:rsid w:val="001B4C65"/>
    <w:rsid w:val="001B4D91"/>
    <w:rsid w:val="001B4DE5"/>
    <w:rsid w:val="001B4E81"/>
    <w:rsid w:val="001B4E9A"/>
    <w:rsid w:val="001B4FBF"/>
    <w:rsid w:val="001B518F"/>
    <w:rsid w:val="001B5190"/>
    <w:rsid w:val="001B5208"/>
    <w:rsid w:val="001B59AE"/>
    <w:rsid w:val="001B5C76"/>
    <w:rsid w:val="001B5C8B"/>
    <w:rsid w:val="001B5FC8"/>
    <w:rsid w:val="001B6049"/>
    <w:rsid w:val="001B612C"/>
    <w:rsid w:val="001B619E"/>
    <w:rsid w:val="001B65B0"/>
    <w:rsid w:val="001B67C1"/>
    <w:rsid w:val="001B6BA7"/>
    <w:rsid w:val="001B6FC6"/>
    <w:rsid w:val="001B712F"/>
    <w:rsid w:val="001B713F"/>
    <w:rsid w:val="001B7419"/>
    <w:rsid w:val="001B75B3"/>
    <w:rsid w:val="001B7688"/>
    <w:rsid w:val="001B77CC"/>
    <w:rsid w:val="001B7C28"/>
    <w:rsid w:val="001B7CF8"/>
    <w:rsid w:val="001C010E"/>
    <w:rsid w:val="001C02A5"/>
    <w:rsid w:val="001C049F"/>
    <w:rsid w:val="001C06EA"/>
    <w:rsid w:val="001C07F2"/>
    <w:rsid w:val="001C0C47"/>
    <w:rsid w:val="001C0D19"/>
    <w:rsid w:val="001C0DB1"/>
    <w:rsid w:val="001C0FB3"/>
    <w:rsid w:val="001C133C"/>
    <w:rsid w:val="001C14A7"/>
    <w:rsid w:val="001C15EF"/>
    <w:rsid w:val="001C24ED"/>
    <w:rsid w:val="001C2572"/>
    <w:rsid w:val="001C2632"/>
    <w:rsid w:val="001C2654"/>
    <w:rsid w:val="001C2700"/>
    <w:rsid w:val="001C2837"/>
    <w:rsid w:val="001C2E44"/>
    <w:rsid w:val="001C3049"/>
    <w:rsid w:val="001C30CE"/>
    <w:rsid w:val="001C33DE"/>
    <w:rsid w:val="001C3663"/>
    <w:rsid w:val="001C37A6"/>
    <w:rsid w:val="001C37EA"/>
    <w:rsid w:val="001C3D59"/>
    <w:rsid w:val="001C3D88"/>
    <w:rsid w:val="001C3EC6"/>
    <w:rsid w:val="001C3F6F"/>
    <w:rsid w:val="001C4362"/>
    <w:rsid w:val="001C46F2"/>
    <w:rsid w:val="001C4771"/>
    <w:rsid w:val="001C479E"/>
    <w:rsid w:val="001C47F5"/>
    <w:rsid w:val="001C483A"/>
    <w:rsid w:val="001C4C17"/>
    <w:rsid w:val="001C4D8E"/>
    <w:rsid w:val="001C4DA0"/>
    <w:rsid w:val="001C4FA6"/>
    <w:rsid w:val="001C4FB5"/>
    <w:rsid w:val="001C53D9"/>
    <w:rsid w:val="001C566F"/>
    <w:rsid w:val="001C59C9"/>
    <w:rsid w:val="001C5E04"/>
    <w:rsid w:val="001C6132"/>
    <w:rsid w:val="001C6387"/>
    <w:rsid w:val="001C6609"/>
    <w:rsid w:val="001C6663"/>
    <w:rsid w:val="001C66F9"/>
    <w:rsid w:val="001C66FD"/>
    <w:rsid w:val="001C66FF"/>
    <w:rsid w:val="001C67E1"/>
    <w:rsid w:val="001C6992"/>
    <w:rsid w:val="001C69AC"/>
    <w:rsid w:val="001C6B3C"/>
    <w:rsid w:val="001C7005"/>
    <w:rsid w:val="001C74E5"/>
    <w:rsid w:val="001C774D"/>
    <w:rsid w:val="001C778C"/>
    <w:rsid w:val="001C788A"/>
    <w:rsid w:val="001C7895"/>
    <w:rsid w:val="001C7B84"/>
    <w:rsid w:val="001C7D41"/>
    <w:rsid w:val="001D0254"/>
    <w:rsid w:val="001D03B3"/>
    <w:rsid w:val="001D0407"/>
    <w:rsid w:val="001D04C2"/>
    <w:rsid w:val="001D0B25"/>
    <w:rsid w:val="001D0C8C"/>
    <w:rsid w:val="001D0CC0"/>
    <w:rsid w:val="001D1419"/>
    <w:rsid w:val="001D1528"/>
    <w:rsid w:val="001D1658"/>
    <w:rsid w:val="001D1725"/>
    <w:rsid w:val="001D194E"/>
    <w:rsid w:val="001D1BDF"/>
    <w:rsid w:val="001D1C7D"/>
    <w:rsid w:val="001D1E32"/>
    <w:rsid w:val="001D2593"/>
    <w:rsid w:val="001D26DF"/>
    <w:rsid w:val="001D27E8"/>
    <w:rsid w:val="001D29A6"/>
    <w:rsid w:val="001D2A34"/>
    <w:rsid w:val="001D2AF6"/>
    <w:rsid w:val="001D2F0C"/>
    <w:rsid w:val="001D3623"/>
    <w:rsid w:val="001D39E7"/>
    <w:rsid w:val="001D3A03"/>
    <w:rsid w:val="001D3A53"/>
    <w:rsid w:val="001D3D63"/>
    <w:rsid w:val="001D3F18"/>
    <w:rsid w:val="001D3F41"/>
    <w:rsid w:val="001D4933"/>
    <w:rsid w:val="001D4ADD"/>
    <w:rsid w:val="001D4C71"/>
    <w:rsid w:val="001D4C8F"/>
    <w:rsid w:val="001D4DC2"/>
    <w:rsid w:val="001D5090"/>
    <w:rsid w:val="001D5CAB"/>
    <w:rsid w:val="001D5FF3"/>
    <w:rsid w:val="001D61DA"/>
    <w:rsid w:val="001D6439"/>
    <w:rsid w:val="001D6CA0"/>
    <w:rsid w:val="001D7072"/>
    <w:rsid w:val="001D708C"/>
    <w:rsid w:val="001D7287"/>
    <w:rsid w:val="001D7867"/>
    <w:rsid w:val="001D788C"/>
    <w:rsid w:val="001D7A6D"/>
    <w:rsid w:val="001D7CDD"/>
    <w:rsid w:val="001E0027"/>
    <w:rsid w:val="001E029B"/>
    <w:rsid w:val="001E02D1"/>
    <w:rsid w:val="001E0545"/>
    <w:rsid w:val="001E0546"/>
    <w:rsid w:val="001E057C"/>
    <w:rsid w:val="001E057E"/>
    <w:rsid w:val="001E0A30"/>
    <w:rsid w:val="001E0BA4"/>
    <w:rsid w:val="001E0C20"/>
    <w:rsid w:val="001E0C23"/>
    <w:rsid w:val="001E0EB7"/>
    <w:rsid w:val="001E114E"/>
    <w:rsid w:val="001E124B"/>
    <w:rsid w:val="001E126A"/>
    <w:rsid w:val="001E131D"/>
    <w:rsid w:val="001E142D"/>
    <w:rsid w:val="001E17CC"/>
    <w:rsid w:val="001E1A0C"/>
    <w:rsid w:val="001E1AD0"/>
    <w:rsid w:val="001E1DDB"/>
    <w:rsid w:val="001E1FC9"/>
    <w:rsid w:val="001E21DA"/>
    <w:rsid w:val="001E290D"/>
    <w:rsid w:val="001E2A37"/>
    <w:rsid w:val="001E2AEC"/>
    <w:rsid w:val="001E2B11"/>
    <w:rsid w:val="001E2C53"/>
    <w:rsid w:val="001E31F1"/>
    <w:rsid w:val="001E3260"/>
    <w:rsid w:val="001E32FF"/>
    <w:rsid w:val="001E356F"/>
    <w:rsid w:val="001E3BA1"/>
    <w:rsid w:val="001E40CE"/>
    <w:rsid w:val="001E457C"/>
    <w:rsid w:val="001E470C"/>
    <w:rsid w:val="001E4941"/>
    <w:rsid w:val="001E49E1"/>
    <w:rsid w:val="001E4E4B"/>
    <w:rsid w:val="001E50B9"/>
    <w:rsid w:val="001E51D5"/>
    <w:rsid w:val="001E5882"/>
    <w:rsid w:val="001E5891"/>
    <w:rsid w:val="001E5939"/>
    <w:rsid w:val="001E5A81"/>
    <w:rsid w:val="001E5C0F"/>
    <w:rsid w:val="001E5C7B"/>
    <w:rsid w:val="001E5C8E"/>
    <w:rsid w:val="001E6105"/>
    <w:rsid w:val="001E674E"/>
    <w:rsid w:val="001E6940"/>
    <w:rsid w:val="001E6E58"/>
    <w:rsid w:val="001E75C8"/>
    <w:rsid w:val="001E7995"/>
    <w:rsid w:val="001E7B67"/>
    <w:rsid w:val="001E7C42"/>
    <w:rsid w:val="001F034E"/>
    <w:rsid w:val="001F045B"/>
    <w:rsid w:val="001F0636"/>
    <w:rsid w:val="001F0846"/>
    <w:rsid w:val="001F0951"/>
    <w:rsid w:val="001F0967"/>
    <w:rsid w:val="001F09B9"/>
    <w:rsid w:val="001F0FF5"/>
    <w:rsid w:val="001F1068"/>
    <w:rsid w:val="001F10EB"/>
    <w:rsid w:val="001F115F"/>
    <w:rsid w:val="001F122D"/>
    <w:rsid w:val="001F12D3"/>
    <w:rsid w:val="001F150A"/>
    <w:rsid w:val="001F165A"/>
    <w:rsid w:val="001F1735"/>
    <w:rsid w:val="001F1808"/>
    <w:rsid w:val="001F1929"/>
    <w:rsid w:val="001F1A51"/>
    <w:rsid w:val="001F1C70"/>
    <w:rsid w:val="001F1F92"/>
    <w:rsid w:val="001F228D"/>
    <w:rsid w:val="001F231A"/>
    <w:rsid w:val="001F2534"/>
    <w:rsid w:val="001F30C7"/>
    <w:rsid w:val="001F3235"/>
    <w:rsid w:val="001F32CB"/>
    <w:rsid w:val="001F392C"/>
    <w:rsid w:val="001F3E32"/>
    <w:rsid w:val="001F3E94"/>
    <w:rsid w:val="001F4600"/>
    <w:rsid w:val="001F4641"/>
    <w:rsid w:val="001F494F"/>
    <w:rsid w:val="001F49C7"/>
    <w:rsid w:val="001F4D76"/>
    <w:rsid w:val="001F4E67"/>
    <w:rsid w:val="001F4FEB"/>
    <w:rsid w:val="001F50EF"/>
    <w:rsid w:val="001F5125"/>
    <w:rsid w:val="001F5244"/>
    <w:rsid w:val="001F53B5"/>
    <w:rsid w:val="001F579C"/>
    <w:rsid w:val="001F5C57"/>
    <w:rsid w:val="001F5DF9"/>
    <w:rsid w:val="001F5E62"/>
    <w:rsid w:val="001F6186"/>
    <w:rsid w:val="001F61E6"/>
    <w:rsid w:val="001F6291"/>
    <w:rsid w:val="001F6456"/>
    <w:rsid w:val="001F670E"/>
    <w:rsid w:val="001F6B48"/>
    <w:rsid w:val="001F6E35"/>
    <w:rsid w:val="001F6F50"/>
    <w:rsid w:val="001F6F8B"/>
    <w:rsid w:val="001F7192"/>
    <w:rsid w:val="001F7329"/>
    <w:rsid w:val="001F7335"/>
    <w:rsid w:val="001F7426"/>
    <w:rsid w:val="001F74C8"/>
    <w:rsid w:val="001F75E0"/>
    <w:rsid w:val="001F7765"/>
    <w:rsid w:val="001F7792"/>
    <w:rsid w:val="001F7A69"/>
    <w:rsid w:val="001F7D75"/>
    <w:rsid w:val="001F7F78"/>
    <w:rsid w:val="00200044"/>
    <w:rsid w:val="0020005E"/>
    <w:rsid w:val="00200585"/>
    <w:rsid w:val="00200792"/>
    <w:rsid w:val="00200CC4"/>
    <w:rsid w:val="00200DFB"/>
    <w:rsid w:val="00200E23"/>
    <w:rsid w:val="002012D1"/>
    <w:rsid w:val="002016B6"/>
    <w:rsid w:val="0020178A"/>
    <w:rsid w:val="00201A43"/>
    <w:rsid w:val="00201BE5"/>
    <w:rsid w:val="00201E8D"/>
    <w:rsid w:val="00202349"/>
    <w:rsid w:val="0020273B"/>
    <w:rsid w:val="00202C9E"/>
    <w:rsid w:val="00202DA8"/>
    <w:rsid w:val="0020330D"/>
    <w:rsid w:val="002033CC"/>
    <w:rsid w:val="00203487"/>
    <w:rsid w:val="002036FF"/>
    <w:rsid w:val="00203BBB"/>
    <w:rsid w:val="00203D44"/>
    <w:rsid w:val="00203FE0"/>
    <w:rsid w:val="00204022"/>
    <w:rsid w:val="0020408C"/>
    <w:rsid w:val="00204147"/>
    <w:rsid w:val="0020421D"/>
    <w:rsid w:val="002048CE"/>
    <w:rsid w:val="00204A75"/>
    <w:rsid w:val="00204C07"/>
    <w:rsid w:val="00204C32"/>
    <w:rsid w:val="00204C4F"/>
    <w:rsid w:val="00204D37"/>
    <w:rsid w:val="00204D74"/>
    <w:rsid w:val="002050A4"/>
    <w:rsid w:val="002051EC"/>
    <w:rsid w:val="00205216"/>
    <w:rsid w:val="00205805"/>
    <w:rsid w:val="00205EB4"/>
    <w:rsid w:val="0020640D"/>
    <w:rsid w:val="0020666C"/>
    <w:rsid w:val="00206C2E"/>
    <w:rsid w:val="00206FF0"/>
    <w:rsid w:val="00207039"/>
    <w:rsid w:val="0020761E"/>
    <w:rsid w:val="00207818"/>
    <w:rsid w:val="00207825"/>
    <w:rsid w:val="002078FB"/>
    <w:rsid w:val="002079A2"/>
    <w:rsid w:val="00207B1C"/>
    <w:rsid w:val="00207BF9"/>
    <w:rsid w:val="00207C4D"/>
    <w:rsid w:val="00210343"/>
    <w:rsid w:val="00210408"/>
    <w:rsid w:val="00210496"/>
    <w:rsid w:val="00210708"/>
    <w:rsid w:val="00210A53"/>
    <w:rsid w:val="00210AAA"/>
    <w:rsid w:val="00210AEC"/>
    <w:rsid w:val="00210B70"/>
    <w:rsid w:val="00210C6F"/>
    <w:rsid w:val="002110AE"/>
    <w:rsid w:val="0021112F"/>
    <w:rsid w:val="002112AC"/>
    <w:rsid w:val="002114B0"/>
    <w:rsid w:val="002114B3"/>
    <w:rsid w:val="002115AF"/>
    <w:rsid w:val="002116B8"/>
    <w:rsid w:val="0021171D"/>
    <w:rsid w:val="002119FA"/>
    <w:rsid w:val="00211B46"/>
    <w:rsid w:val="00211E0B"/>
    <w:rsid w:val="00211E8F"/>
    <w:rsid w:val="00212073"/>
    <w:rsid w:val="0021254B"/>
    <w:rsid w:val="00212BC8"/>
    <w:rsid w:val="00212D33"/>
    <w:rsid w:val="00212DA0"/>
    <w:rsid w:val="00212E5F"/>
    <w:rsid w:val="00212F77"/>
    <w:rsid w:val="0021319D"/>
    <w:rsid w:val="002136B9"/>
    <w:rsid w:val="00213AA4"/>
    <w:rsid w:val="00213BA4"/>
    <w:rsid w:val="002140B9"/>
    <w:rsid w:val="0021433C"/>
    <w:rsid w:val="002144DA"/>
    <w:rsid w:val="002149DE"/>
    <w:rsid w:val="002150ED"/>
    <w:rsid w:val="0021519C"/>
    <w:rsid w:val="002154D7"/>
    <w:rsid w:val="0021579E"/>
    <w:rsid w:val="00215AF4"/>
    <w:rsid w:val="00215BCA"/>
    <w:rsid w:val="00215C1D"/>
    <w:rsid w:val="002160DB"/>
    <w:rsid w:val="0021673A"/>
    <w:rsid w:val="00216981"/>
    <w:rsid w:val="00216AEB"/>
    <w:rsid w:val="00216BAC"/>
    <w:rsid w:val="00216D6F"/>
    <w:rsid w:val="00216FB3"/>
    <w:rsid w:val="002173F8"/>
    <w:rsid w:val="002174B2"/>
    <w:rsid w:val="00217571"/>
    <w:rsid w:val="0021781E"/>
    <w:rsid w:val="0021783A"/>
    <w:rsid w:val="00217A1E"/>
    <w:rsid w:val="002200AF"/>
    <w:rsid w:val="002200CF"/>
    <w:rsid w:val="0022034F"/>
    <w:rsid w:val="002203EA"/>
    <w:rsid w:val="002206EC"/>
    <w:rsid w:val="00220851"/>
    <w:rsid w:val="00220C14"/>
    <w:rsid w:val="00220D89"/>
    <w:rsid w:val="00220E51"/>
    <w:rsid w:val="00220F2D"/>
    <w:rsid w:val="002210D6"/>
    <w:rsid w:val="0022113E"/>
    <w:rsid w:val="00221484"/>
    <w:rsid w:val="002217B2"/>
    <w:rsid w:val="00221A57"/>
    <w:rsid w:val="00221BC4"/>
    <w:rsid w:val="00221D44"/>
    <w:rsid w:val="00221E95"/>
    <w:rsid w:val="00222030"/>
    <w:rsid w:val="00222067"/>
    <w:rsid w:val="002221F5"/>
    <w:rsid w:val="00222548"/>
    <w:rsid w:val="00222BA1"/>
    <w:rsid w:val="00222BDB"/>
    <w:rsid w:val="00222CBE"/>
    <w:rsid w:val="00222D05"/>
    <w:rsid w:val="00222EE7"/>
    <w:rsid w:val="00223422"/>
    <w:rsid w:val="00223942"/>
    <w:rsid w:val="00224501"/>
    <w:rsid w:val="00224758"/>
    <w:rsid w:val="002247FA"/>
    <w:rsid w:val="00224E5E"/>
    <w:rsid w:val="002251FA"/>
    <w:rsid w:val="002259AF"/>
    <w:rsid w:val="00225A34"/>
    <w:rsid w:val="00225AE9"/>
    <w:rsid w:val="00225AFF"/>
    <w:rsid w:val="00225C39"/>
    <w:rsid w:val="00225C77"/>
    <w:rsid w:val="00225D13"/>
    <w:rsid w:val="00225FE7"/>
    <w:rsid w:val="0022603A"/>
    <w:rsid w:val="00226155"/>
    <w:rsid w:val="00226167"/>
    <w:rsid w:val="002261FB"/>
    <w:rsid w:val="002261FC"/>
    <w:rsid w:val="00226871"/>
    <w:rsid w:val="00226894"/>
    <w:rsid w:val="002268C0"/>
    <w:rsid w:val="002269DC"/>
    <w:rsid w:val="00226B5B"/>
    <w:rsid w:val="00226BA7"/>
    <w:rsid w:val="00226BB2"/>
    <w:rsid w:val="00226E02"/>
    <w:rsid w:val="00226E5D"/>
    <w:rsid w:val="00226F00"/>
    <w:rsid w:val="002273D7"/>
    <w:rsid w:val="002273FF"/>
    <w:rsid w:val="00227417"/>
    <w:rsid w:val="002279E1"/>
    <w:rsid w:val="00227B38"/>
    <w:rsid w:val="00227C71"/>
    <w:rsid w:val="00227EE4"/>
    <w:rsid w:val="002301B1"/>
    <w:rsid w:val="0023028F"/>
    <w:rsid w:val="00230446"/>
    <w:rsid w:val="00230853"/>
    <w:rsid w:val="00230B32"/>
    <w:rsid w:val="00230B42"/>
    <w:rsid w:val="00230BDE"/>
    <w:rsid w:val="00230DB5"/>
    <w:rsid w:val="00230EA0"/>
    <w:rsid w:val="002314E6"/>
    <w:rsid w:val="00231626"/>
    <w:rsid w:val="00231650"/>
    <w:rsid w:val="00231F06"/>
    <w:rsid w:val="00231FC6"/>
    <w:rsid w:val="002320B7"/>
    <w:rsid w:val="002320EF"/>
    <w:rsid w:val="0023211A"/>
    <w:rsid w:val="0023212E"/>
    <w:rsid w:val="002321DF"/>
    <w:rsid w:val="00232226"/>
    <w:rsid w:val="0023274B"/>
    <w:rsid w:val="00232B44"/>
    <w:rsid w:val="00232B82"/>
    <w:rsid w:val="00232F5D"/>
    <w:rsid w:val="00232F96"/>
    <w:rsid w:val="002330F0"/>
    <w:rsid w:val="00233416"/>
    <w:rsid w:val="00233499"/>
    <w:rsid w:val="002334D2"/>
    <w:rsid w:val="002335A9"/>
    <w:rsid w:val="002335CE"/>
    <w:rsid w:val="00233823"/>
    <w:rsid w:val="00233B7A"/>
    <w:rsid w:val="00233E44"/>
    <w:rsid w:val="00234101"/>
    <w:rsid w:val="00234337"/>
    <w:rsid w:val="002345D9"/>
    <w:rsid w:val="00234719"/>
    <w:rsid w:val="002347E6"/>
    <w:rsid w:val="00234ABF"/>
    <w:rsid w:val="00234AF7"/>
    <w:rsid w:val="00234C80"/>
    <w:rsid w:val="00234C8E"/>
    <w:rsid w:val="002352FD"/>
    <w:rsid w:val="0023549E"/>
    <w:rsid w:val="002358D7"/>
    <w:rsid w:val="00235AC1"/>
    <w:rsid w:val="00235BAC"/>
    <w:rsid w:val="00235EB1"/>
    <w:rsid w:val="002361DD"/>
    <w:rsid w:val="00236260"/>
    <w:rsid w:val="00236425"/>
    <w:rsid w:val="0023667E"/>
    <w:rsid w:val="00236AD7"/>
    <w:rsid w:val="00236AEC"/>
    <w:rsid w:val="00236B27"/>
    <w:rsid w:val="00236B88"/>
    <w:rsid w:val="00236F39"/>
    <w:rsid w:val="00236FB4"/>
    <w:rsid w:val="00237051"/>
    <w:rsid w:val="0023753A"/>
    <w:rsid w:val="0023777F"/>
    <w:rsid w:val="0023778C"/>
    <w:rsid w:val="002377EF"/>
    <w:rsid w:val="002377F2"/>
    <w:rsid w:val="002378DB"/>
    <w:rsid w:val="0024039C"/>
    <w:rsid w:val="00240568"/>
    <w:rsid w:val="002405B7"/>
    <w:rsid w:val="002405C1"/>
    <w:rsid w:val="002407A9"/>
    <w:rsid w:val="00240B1D"/>
    <w:rsid w:val="00240BC2"/>
    <w:rsid w:val="00240FA1"/>
    <w:rsid w:val="0024121C"/>
    <w:rsid w:val="00241427"/>
    <w:rsid w:val="0024203D"/>
    <w:rsid w:val="00242299"/>
    <w:rsid w:val="00242485"/>
    <w:rsid w:val="0024248E"/>
    <w:rsid w:val="0024267D"/>
    <w:rsid w:val="002427F2"/>
    <w:rsid w:val="002428AD"/>
    <w:rsid w:val="00242A8C"/>
    <w:rsid w:val="00242B48"/>
    <w:rsid w:val="00242B6B"/>
    <w:rsid w:val="00242CC8"/>
    <w:rsid w:val="00243058"/>
    <w:rsid w:val="00243449"/>
    <w:rsid w:val="00243524"/>
    <w:rsid w:val="00243593"/>
    <w:rsid w:val="00243657"/>
    <w:rsid w:val="002439D5"/>
    <w:rsid w:val="00243BA8"/>
    <w:rsid w:val="00243C6F"/>
    <w:rsid w:val="00243F7C"/>
    <w:rsid w:val="0024406E"/>
    <w:rsid w:val="002446B4"/>
    <w:rsid w:val="00244856"/>
    <w:rsid w:val="00244D66"/>
    <w:rsid w:val="00244FF4"/>
    <w:rsid w:val="00245730"/>
    <w:rsid w:val="002459F1"/>
    <w:rsid w:val="00245A70"/>
    <w:rsid w:val="00245AE7"/>
    <w:rsid w:val="00245B6B"/>
    <w:rsid w:val="0024604E"/>
    <w:rsid w:val="00246155"/>
    <w:rsid w:val="002462FF"/>
    <w:rsid w:val="00246380"/>
    <w:rsid w:val="00246453"/>
    <w:rsid w:val="002465F6"/>
    <w:rsid w:val="002466CA"/>
    <w:rsid w:val="00246BF3"/>
    <w:rsid w:val="00246D07"/>
    <w:rsid w:val="00246DE2"/>
    <w:rsid w:val="00246E83"/>
    <w:rsid w:val="002470D7"/>
    <w:rsid w:val="00247145"/>
    <w:rsid w:val="00247318"/>
    <w:rsid w:val="00247457"/>
    <w:rsid w:val="0024772E"/>
    <w:rsid w:val="00247F52"/>
    <w:rsid w:val="002500AA"/>
    <w:rsid w:val="00250100"/>
    <w:rsid w:val="0025044C"/>
    <w:rsid w:val="002506C9"/>
    <w:rsid w:val="002508C4"/>
    <w:rsid w:val="0025097F"/>
    <w:rsid w:val="002509FB"/>
    <w:rsid w:val="00250BC4"/>
    <w:rsid w:val="00250C3E"/>
    <w:rsid w:val="00250E8A"/>
    <w:rsid w:val="00251B24"/>
    <w:rsid w:val="00251B49"/>
    <w:rsid w:val="00251B9D"/>
    <w:rsid w:val="00251D88"/>
    <w:rsid w:val="0025201A"/>
    <w:rsid w:val="002522C0"/>
    <w:rsid w:val="002522CC"/>
    <w:rsid w:val="0025245F"/>
    <w:rsid w:val="00252CC2"/>
    <w:rsid w:val="00252F8A"/>
    <w:rsid w:val="00253515"/>
    <w:rsid w:val="002536D2"/>
    <w:rsid w:val="00253815"/>
    <w:rsid w:val="002539C1"/>
    <w:rsid w:val="00253DA1"/>
    <w:rsid w:val="00253DC6"/>
    <w:rsid w:val="002541D8"/>
    <w:rsid w:val="0025421F"/>
    <w:rsid w:val="0025439F"/>
    <w:rsid w:val="00254498"/>
    <w:rsid w:val="002546FF"/>
    <w:rsid w:val="00254858"/>
    <w:rsid w:val="00254883"/>
    <w:rsid w:val="002549B8"/>
    <w:rsid w:val="00254C9E"/>
    <w:rsid w:val="00254D31"/>
    <w:rsid w:val="00254E51"/>
    <w:rsid w:val="00255381"/>
    <w:rsid w:val="002553B0"/>
    <w:rsid w:val="002553DC"/>
    <w:rsid w:val="00255468"/>
    <w:rsid w:val="002556E1"/>
    <w:rsid w:val="00255C6D"/>
    <w:rsid w:val="00255E37"/>
    <w:rsid w:val="00255F10"/>
    <w:rsid w:val="00255F21"/>
    <w:rsid w:val="00256025"/>
    <w:rsid w:val="002564DE"/>
    <w:rsid w:val="00256CF2"/>
    <w:rsid w:val="00256FEC"/>
    <w:rsid w:val="00257094"/>
    <w:rsid w:val="00257298"/>
    <w:rsid w:val="002572BA"/>
    <w:rsid w:val="00257425"/>
    <w:rsid w:val="00257815"/>
    <w:rsid w:val="00257A6A"/>
    <w:rsid w:val="00257A74"/>
    <w:rsid w:val="00257BC2"/>
    <w:rsid w:val="00257C95"/>
    <w:rsid w:val="002602E7"/>
    <w:rsid w:val="00260552"/>
    <w:rsid w:val="002605BA"/>
    <w:rsid w:val="002607F0"/>
    <w:rsid w:val="00260940"/>
    <w:rsid w:val="002613DA"/>
    <w:rsid w:val="00261520"/>
    <w:rsid w:val="00261778"/>
    <w:rsid w:val="0026187D"/>
    <w:rsid w:val="002618CA"/>
    <w:rsid w:val="0026210B"/>
    <w:rsid w:val="00262223"/>
    <w:rsid w:val="002625BD"/>
    <w:rsid w:val="002626B6"/>
    <w:rsid w:val="002627D9"/>
    <w:rsid w:val="002629C9"/>
    <w:rsid w:val="00262A1A"/>
    <w:rsid w:val="00262A3F"/>
    <w:rsid w:val="00262F9F"/>
    <w:rsid w:val="00263133"/>
    <w:rsid w:val="00263182"/>
    <w:rsid w:val="00263789"/>
    <w:rsid w:val="00263867"/>
    <w:rsid w:val="00263874"/>
    <w:rsid w:val="00263A3B"/>
    <w:rsid w:val="00263F03"/>
    <w:rsid w:val="00264279"/>
    <w:rsid w:val="002644F1"/>
    <w:rsid w:val="00264542"/>
    <w:rsid w:val="0026466B"/>
    <w:rsid w:val="00264960"/>
    <w:rsid w:val="002649CF"/>
    <w:rsid w:val="00264A86"/>
    <w:rsid w:val="00264F43"/>
    <w:rsid w:val="002658EF"/>
    <w:rsid w:val="00265D51"/>
    <w:rsid w:val="00265D5A"/>
    <w:rsid w:val="00265E11"/>
    <w:rsid w:val="002662C0"/>
    <w:rsid w:val="00266353"/>
    <w:rsid w:val="00266482"/>
    <w:rsid w:val="0026652E"/>
    <w:rsid w:val="00266C9B"/>
    <w:rsid w:val="00266CF9"/>
    <w:rsid w:val="00266E44"/>
    <w:rsid w:val="0026712A"/>
    <w:rsid w:val="00267407"/>
    <w:rsid w:val="0026756D"/>
    <w:rsid w:val="0026777B"/>
    <w:rsid w:val="00267879"/>
    <w:rsid w:val="00267F5F"/>
    <w:rsid w:val="0027004F"/>
    <w:rsid w:val="00270061"/>
    <w:rsid w:val="002700C7"/>
    <w:rsid w:val="00270375"/>
    <w:rsid w:val="00270379"/>
    <w:rsid w:val="00270499"/>
    <w:rsid w:val="00270604"/>
    <w:rsid w:val="00270699"/>
    <w:rsid w:val="00270B52"/>
    <w:rsid w:val="00270DD7"/>
    <w:rsid w:val="00270EE1"/>
    <w:rsid w:val="0027104B"/>
    <w:rsid w:val="002711B5"/>
    <w:rsid w:val="00271225"/>
    <w:rsid w:val="00271278"/>
    <w:rsid w:val="002715C8"/>
    <w:rsid w:val="002719B5"/>
    <w:rsid w:val="00271ADB"/>
    <w:rsid w:val="00271BCB"/>
    <w:rsid w:val="00271EB3"/>
    <w:rsid w:val="00272155"/>
    <w:rsid w:val="002721FB"/>
    <w:rsid w:val="00272499"/>
    <w:rsid w:val="00272990"/>
    <w:rsid w:val="002729BD"/>
    <w:rsid w:val="00272F89"/>
    <w:rsid w:val="0027310D"/>
    <w:rsid w:val="002732C1"/>
    <w:rsid w:val="00273325"/>
    <w:rsid w:val="002734AB"/>
    <w:rsid w:val="002735A8"/>
    <w:rsid w:val="002735D3"/>
    <w:rsid w:val="002736BF"/>
    <w:rsid w:val="00273C01"/>
    <w:rsid w:val="00273DED"/>
    <w:rsid w:val="002743DF"/>
    <w:rsid w:val="00274697"/>
    <w:rsid w:val="00274E94"/>
    <w:rsid w:val="0027516C"/>
    <w:rsid w:val="002753E7"/>
    <w:rsid w:val="00275439"/>
    <w:rsid w:val="0027554A"/>
    <w:rsid w:val="0027562B"/>
    <w:rsid w:val="00275746"/>
    <w:rsid w:val="002757ED"/>
    <w:rsid w:val="00275B56"/>
    <w:rsid w:val="0027600A"/>
    <w:rsid w:val="0027614F"/>
    <w:rsid w:val="00276408"/>
    <w:rsid w:val="002766DC"/>
    <w:rsid w:val="00276BA9"/>
    <w:rsid w:val="00276D62"/>
    <w:rsid w:val="00276D63"/>
    <w:rsid w:val="00276D7E"/>
    <w:rsid w:val="00277109"/>
    <w:rsid w:val="0027762F"/>
    <w:rsid w:val="0027768C"/>
    <w:rsid w:val="00277740"/>
    <w:rsid w:val="00277F44"/>
    <w:rsid w:val="00277FB8"/>
    <w:rsid w:val="00280943"/>
    <w:rsid w:val="00280A18"/>
    <w:rsid w:val="0028105D"/>
    <w:rsid w:val="00281071"/>
    <w:rsid w:val="0028111B"/>
    <w:rsid w:val="0028118D"/>
    <w:rsid w:val="002812F3"/>
    <w:rsid w:val="0028145C"/>
    <w:rsid w:val="0028155B"/>
    <w:rsid w:val="00281593"/>
    <w:rsid w:val="002819AD"/>
    <w:rsid w:val="002819E5"/>
    <w:rsid w:val="00281BDE"/>
    <w:rsid w:val="00282015"/>
    <w:rsid w:val="00282436"/>
    <w:rsid w:val="00282486"/>
    <w:rsid w:val="002825CD"/>
    <w:rsid w:val="002826B5"/>
    <w:rsid w:val="00282B69"/>
    <w:rsid w:val="00282BDF"/>
    <w:rsid w:val="0028300D"/>
    <w:rsid w:val="0028306B"/>
    <w:rsid w:val="0028343D"/>
    <w:rsid w:val="002834BD"/>
    <w:rsid w:val="00283525"/>
    <w:rsid w:val="00283548"/>
    <w:rsid w:val="00283618"/>
    <w:rsid w:val="00283CF4"/>
    <w:rsid w:val="00283FDA"/>
    <w:rsid w:val="00284021"/>
    <w:rsid w:val="00284100"/>
    <w:rsid w:val="002841EB"/>
    <w:rsid w:val="00284216"/>
    <w:rsid w:val="0028463A"/>
    <w:rsid w:val="00284C83"/>
    <w:rsid w:val="00284FE4"/>
    <w:rsid w:val="00285318"/>
    <w:rsid w:val="0028557B"/>
    <w:rsid w:val="002855E5"/>
    <w:rsid w:val="0028570C"/>
    <w:rsid w:val="00285884"/>
    <w:rsid w:val="00285CC1"/>
    <w:rsid w:val="002862AC"/>
    <w:rsid w:val="0028634E"/>
    <w:rsid w:val="002865B7"/>
    <w:rsid w:val="0028670F"/>
    <w:rsid w:val="00286869"/>
    <w:rsid w:val="00286932"/>
    <w:rsid w:val="00286B4D"/>
    <w:rsid w:val="00286F0E"/>
    <w:rsid w:val="00286F5E"/>
    <w:rsid w:val="00287045"/>
    <w:rsid w:val="00287067"/>
    <w:rsid w:val="00287806"/>
    <w:rsid w:val="00287A7D"/>
    <w:rsid w:val="00287B4D"/>
    <w:rsid w:val="00287D95"/>
    <w:rsid w:val="00290140"/>
    <w:rsid w:val="00290497"/>
    <w:rsid w:val="00290A77"/>
    <w:rsid w:val="00290AC1"/>
    <w:rsid w:val="00290B0E"/>
    <w:rsid w:val="00290C19"/>
    <w:rsid w:val="00290E69"/>
    <w:rsid w:val="00290EB5"/>
    <w:rsid w:val="00291074"/>
    <w:rsid w:val="00291164"/>
    <w:rsid w:val="002911C7"/>
    <w:rsid w:val="00291461"/>
    <w:rsid w:val="00291713"/>
    <w:rsid w:val="00291A37"/>
    <w:rsid w:val="00291A7E"/>
    <w:rsid w:val="00291D48"/>
    <w:rsid w:val="002920B5"/>
    <w:rsid w:val="002920D6"/>
    <w:rsid w:val="00292281"/>
    <w:rsid w:val="00292813"/>
    <w:rsid w:val="00292962"/>
    <w:rsid w:val="00292A97"/>
    <w:rsid w:val="00292C25"/>
    <w:rsid w:val="00292C4D"/>
    <w:rsid w:val="00292E14"/>
    <w:rsid w:val="002932DC"/>
    <w:rsid w:val="002934A8"/>
    <w:rsid w:val="00293594"/>
    <w:rsid w:val="002935A3"/>
    <w:rsid w:val="00293714"/>
    <w:rsid w:val="00293748"/>
    <w:rsid w:val="00293D4D"/>
    <w:rsid w:val="00293D69"/>
    <w:rsid w:val="00293EFD"/>
    <w:rsid w:val="002941B0"/>
    <w:rsid w:val="002943F1"/>
    <w:rsid w:val="002944CF"/>
    <w:rsid w:val="002944E6"/>
    <w:rsid w:val="00294699"/>
    <w:rsid w:val="0029490B"/>
    <w:rsid w:val="00294E35"/>
    <w:rsid w:val="00294FF6"/>
    <w:rsid w:val="00295111"/>
    <w:rsid w:val="002952AA"/>
    <w:rsid w:val="002956BE"/>
    <w:rsid w:val="00295A17"/>
    <w:rsid w:val="00295B7C"/>
    <w:rsid w:val="00296257"/>
    <w:rsid w:val="0029678A"/>
    <w:rsid w:val="0029679C"/>
    <w:rsid w:val="00296E2A"/>
    <w:rsid w:val="00296ED2"/>
    <w:rsid w:val="002974D0"/>
    <w:rsid w:val="00297A0F"/>
    <w:rsid w:val="00297A9B"/>
    <w:rsid w:val="00297F72"/>
    <w:rsid w:val="002A00E5"/>
    <w:rsid w:val="002A0743"/>
    <w:rsid w:val="002A0794"/>
    <w:rsid w:val="002A090C"/>
    <w:rsid w:val="002A0DEB"/>
    <w:rsid w:val="002A0E27"/>
    <w:rsid w:val="002A110A"/>
    <w:rsid w:val="002A141E"/>
    <w:rsid w:val="002A1A1D"/>
    <w:rsid w:val="002A1A1E"/>
    <w:rsid w:val="002A1A78"/>
    <w:rsid w:val="002A1BD3"/>
    <w:rsid w:val="002A22FF"/>
    <w:rsid w:val="002A24D5"/>
    <w:rsid w:val="002A2623"/>
    <w:rsid w:val="002A271C"/>
    <w:rsid w:val="002A2AE0"/>
    <w:rsid w:val="002A2D4B"/>
    <w:rsid w:val="002A2FA7"/>
    <w:rsid w:val="002A3141"/>
    <w:rsid w:val="002A3439"/>
    <w:rsid w:val="002A35DD"/>
    <w:rsid w:val="002A3903"/>
    <w:rsid w:val="002A3A32"/>
    <w:rsid w:val="002A3B29"/>
    <w:rsid w:val="002A3DAE"/>
    <w:rsid w:val="002A4133"/>
    <w:rsid w:val="002A4860"/>
    <w:rsid w:val="002A49B9"/>
    <w:rsid w:val="002A4C2C"/>
    <w:rsid w:val="002A5A93"/>
    <w:rsid w:val="002A5E57"/>
    <w:rsid w:val="002A61E2"/>
    <w:rsid w:val="002A6200"/>
    <w:rsid w:val="002A6319"/>
    <w:rsid w:val="002A63A1"/>
    <w:rsid w:val="002A648C"/>
    <w:rsid w:val="002A6726"/>
    <w:rsid w:val="002A6C7C"/>
    <w:rsid w:val="002A6F6C"/>
    <w:rsid w:val="002A724C"/>
    <w:rsid w:val="002A72E3"/>
    <w:rsid w:val="002A742E"/>
    <w:rsid w:val="002A7554"/>
    <w:rsid w:val="002A76D8"/>
    <w:rsid w:val="002A76E0"/>
    <w:rsid w:val="002A797B"/>
    <w:rsid w:val="002B0250"/>
    <w:rsid w:val="002B040C"/>
    <w:rsid w:val="002B0636"/>
    <w:rsid w:val="002B083D"/>
    <w:rsid w:val="002B097F"/>
    <w:rsid w:val="002B0998"/>
    <w:rsid w:val="002B0B8F"/>
    <w:rsid w:val="002B0BB6"/>
    <w:rsid w:val="002B0D92"/>
    <w:rsid w:val="002B0DD0"/>
    <w:rsid w:val="002B132F"/>
    <w:rsid w:val="002B1612"/>
    <w:rsid w:val="002B1B1B"/>
    <w:rsid w:val="002B1C6F"/>
    <w:rsid w:val="002B1DAC"/>
    <w:rsid w:val="002B2167"/>
    <w:rsid w:val="002B216C"/>
    <w:rsid w:val="002B22CA"/>
    <w:rsid w:val="002B2552"/>
    <w:rsid w:val="002B2906"/>
    <w:rsid w:val="002B29AC"/>
    <w:rsid w:val="002B2D08"/>
    <w:rsid w:val="002B3087"/>
    <w:rsid w:val="002B33EA"/>
    <w:rsid w:val="002B3638"/>
    <w:rsid w:val="002B37E8"/>
    <w:rsid w:val="002B3C5D"/>
    <w:rsid w:val="002B3DE7"/>
    <w:rsid w:val="002B41A0"/>
    <w:rsid w:val="002B46DF"/>
    <w:rsid w:val="002B4702"/>
    <w:rsid w:val="002B4A62"/>
    <w:rsid w:val="002B4AA7"/>
    <w:rsid w:val="002B4D6D"/>
    <w:rsid w:val="002B5570"/>
    <w:rsid w:val="002B5574"/>
    <w:rsid w:val="002B5712"/>
    <w:rsid w:val="002B5A65"/>
    <w:rsid w:val="002B5B8C"/>
    <w:rsid w:val="002B5B90"/>
    <w:rsid w:val="002B5FCD"/>
    <w:rsid w:val="002B6506"/>
    <w:rsid w:val="002B6529"/>
    <w:rsid w:val="002B6AF7"/>
    <w:rsid w:val="002B6CD6"/>
    <w:rsid w:val="002B70D9"/>
    <w:rsid w:val="002B7212"/>
    <w:rsid w:val="002B7242"/>
    <w:rsid w:val="002B72A5"/>
    <w:rsid w:val="002B7420"/>
    <w:rsid w:val="002B74B4"/>
    <w:rsid w:val="002B74FB"/>
    <w:rsid w:val="002B768C"/>
    <w:rsid w:val="002B784B"/>
    <w:rsid w:val="002B7BE0"/>
    <w:rsid w:val="002B7CCC"/>
    <w:rsid w:val="002B7D20"/>
    <w:rsid w:val="002B7E11"/>
    <w:rsid w:val="002B7EB9"/>
    <w:rsid w:val="002C0032"/>
    <w:rsid w:val="002C00F5"/>
    <w:rsid w:val="002C0142"/>
    <w:rsid w:val="002C014B"/>
    <w:rsid w:val="002C0570"/>
    <w:rsid w:val="002C0572"/>
    <w:rsid w:val="002C075B"/>
    <w:rsid w:val="002C0804"/>
    <w:rsid w:val="002C0C5D"/>
    <w:rsid w:val="002C0D20"/>
    <w:rsid w:val="002C0EBA"/>
    <w:rsid w:val="002C0F13"/>
    <w:rsid w:val="002C10B0"/>
    <w:rsid w:val="002C1A5C"/>
    <w:rsid w:val="002C1B70"/>
    <w:rsid w:val="002C1BA2"/>
    <w:rsid w:val="002C1C02"/>
    <w:rsid w:val="002C1EA0"/>
    <w:rsid w:val="002C2198"/>
    <w:rsid w:val="002C2273"/>
    <w:rsid w:val="002C277E"/>
    <w:rsid w:val="002C28F1"/>
    <w:rsid w:val="002C2AF5"/>
    <w:rsid w:val="002C2BC4"/>
    <w:rsid w:val="002C2C64"/>
    <w:rsid w:val="002C3239"/>
    <w:rsid w:val="002C3524"/>
    <w:rsid w:val="002C38B0"/>
    <w:rsid w:val="002C38B8"/>
    <w:rsid w:val="002C3E67"/>
    <w:rsid w:val="002C44C4"/>
    <w:rsid w:val="002C46F5"/>
    <w:rsid w:val="002C47D2"/>
    <w:rsid w:val="002C4C26"/>
    <w:rsid w:val="002C5199"/>
    <w:rsid w:val="002C5721"/>
    <w:rsid w:val="002C5E0C"/>
    <w:rsid w:val="002C6194"/>
    <w:rsid w:val="002C61B5"/>
    <w:rsid w:val="002C66F8"/>
    <w:rsid w:val="002C6744"/>
    <w:rsid w:val="002C675B"/>
    <w:rsid w:val="002C67DA"/>
    <w:rsid w:val="002C6AD2"/>
    <w:rsid w:val="002C6BEC"/>
    <w:rsid w:val="002C6EE5"/>
    <w:rsid w:val="002C712B"/>
    <w:rsid w:val="002C733B"/>
    <w:rsid w:val="002C7707"/>
    <w:rsid w:val="002C7713"/>
    <w:rsid w:val="002C789C"/>
    <w:rsid w:val="002C7A92"/>
    <w:rsid w:val="002C7C59"/>
    <w:rsid w:val="002C7E04"/>
    <w:rsid w:val="002C7FC2"/>
    <w:rsid w:val="002D00C4"/>
    <w:rsid w:val="002D0B80"/>
    <w:rsid w:val="002D0CE7"/>
    <w:rsid w:val="002D0D42"/>
    <w:rsid w:val="002D0DD4"/>
    <w:rsid w:val="002D0F64"/>
    <w:rsid w:val="002D1016"/>
    <w:rsid w:val="002D1BB1"/>
    <w:rsid w:val="002D2032"/>
    <w:rsid w:val="002D2102"/>
    <w:rsid w:val="002D213A"/>
    <w:rsid w:val="002D2266"/>
    <w:rsid w:val="002D235A"/>
    <w:rsid w:val="002D24D5"/>
    <w:rsid w:val="002D2605"/>
    <w:rsid w:val="002D2998"/>
    <w:rsid w:val="002D2D5F"/>
    <w:rsid w:val="002D32ED"/>
    <w:rsid w:val="002D32FC"/>
    <w:rsid w:val="002D336A"/>
    <w:rsid w:val="002D3775"/>
    <w:rsid w:val="002D384B"/>
    <w:rsid w:val="002D3FBE"/>
    <w:rsid w:val="002D40C9"/>
    <w:rsid w:val="002D41C0"/>
    <w:rsid w:val="002D4643"/>
    <w:rsid w:val="002D4687"/>
    <w:rsid w:val="002D472D"/>
    <w:rsid w:val="002D49A2"/>
    <w:rsid w:val="002D4D0F"/>
    <w:rsid w:val="002D4E77"/>
    <w:rsid w:val="002D4F53"/>
    <w:rsid w:val="002D508B"/>
    <w:rsid w:val="002D50D0"/>
    <w:rsid w:val="002D578B"/>
    <w:rsid w:val="002D5ADE"/>
    <w:rsid w:val="002D5F57"/>
    <w:rsid w:val="002D5F76"/>
    <w:rsid w:val="002D618C"/>
    <w:rsid w:val="002D61CE"/>
    <w:rsid w:val="002D6486"/>
    <w:rsid w:val="002D6503"/>
    <w:rsid w:val="002D6720"/>
    <w:rsid w:val="002D6B16"/>
    <w:rsid w:val="002D6C55"/>
    <w:rsid w:val="002D6D9C"/>
    <w:rsid w:val="002D6F1A"/>
    <w:rsid w:val="002D7065"/>
    <w:rsid w:val="002D70FC"/>
    <w:rsid w:val="002D7267"/>
    <w:rsid w:val="002D777B"/>
    <w:rsid w:val="002D778B"/>
    <w:rsid w:val="002D78EE"/>
    <w:rsid w:val="002D7A48"/>
    <w:rsid w:val="002D7A6C"/>
    <w:rsid w:val="002D7A8E"/>
    <w:rsid w:val="002D7E6C"/>
    <w:rsid w:val="002E041E"/>
    <w:rsid w:val="002E05A8"/>
    <w:rsid w:val="002E05BF"/>
    <w:rsid w:val="002E077C"/>
    <w:rsid w:val="002E0797"/>
    <w:rsid w:val="002E0967"/>
    <w:rsid w:val="002E0C2F"/>
    <w:rsid w:val="002E0C89"/>
    <w:rsid w:val="002E111D"/>
    <w:rsid w:val="002E163B"/>
    <w:rsid w:val="002E16E2"/>
    <w:rsid w:val="002E1A3A"/>
    <w:rsid w:val="002E1C88"/>
    <w:rsid w:val="002E20DB"/>
    <w:rsid w:val="002E21C6"/>
    <w:rsid w:val="002E220D"/>
    <w:rsid w:val="002E2582"/>
    <w:rsid w:val="002E262D"/>
    <w:rsid w:val="002E2645"/>
    <w:rsid w:val="002E2718"/>
    <w:rsid w:val="002E2723"/>
    <w:rsid w:val="002E2982"/>
    <w:rsid w:val="002E2CD5"/>
    <w:rsid w:val="002E2D30"/>
    <w:rsid w:val="002E3204"/>
    <w:rsid w:val="002E33D1"/>
    <w:rsid w:val="002E342A"/>
    <w:rsid w:val="002E34DB"/>
    <w:rsid w:val="002E3531"/>
    <w:rsid w:val="002E38C6"/>
    <w:rsid w:val="002E3B59"/>
    <w:rsid w:val="002E3D4D"/>
    <w:rsid w:val="002E4000"/>
    <w:rsid w:val="002E414B"/>
    <w:rsid w:val="002E41A1"/>
    <w:rsid w:val="002E43C4"/>
    <w:rsid w:val="002E43E9"/>
    <w:rsid w:val="002E4564"/>
    <w:rsid w:val="002E4727"/>
    <w:rsid w:val="002E4764"/>
    <w:rsid w:val="002E4BBE"/>
    <w:rsid w:val="002E5398"/>
    <w:rsid w:val="002E5718"/>
    <w:rsid w:val="002E59A6"/>
    <w:rsid w:val="002E5AA0"/>
    <w:rsid w:val="002E5E9E"/>
    <w:rsid w:val="002E5FCC"/>
    <w:rsid w:val="002E668D"/>
    <w:rsid w:val="002E6B92"/>
    <w:rsid w:val="002E6CD5"/>
    <w:rsid w:val="002E6DD9"/>
    <w:rsid w:val="002E6EEC"/>
    <w:rsid w:val="002E7369"/>
    <w:rsid w:val="002E7A40"/>
    <w:rsid w:val="002E7BF0"/>
    <w:rsid w:val="002E7C3F"/>
    <w:rsid w:val="002E7CE2"/>
    <w:rsid w:val="002E7D82"/>
    <w:rsid w:val="002E7E29"/>
    <w:rsid w:val="002F00BD"/>
    <w:rsid w:val="002F01AD"/>
    <w:rsid w:val="002F0551"/>
    <w:rsid w:val="002F077D"/>
    <w:rsid w:val="002F07F8"/>
    <w:rsid w:val="002F08FE"/>
    <w:rsid w:val="002F0A87"/>
    <w:rsid w:val="002F0BC6"/>
    <w:rsid w:val="002F0CAC"/>
    <w:rsid w:val="002F0DBD"/>
    <w:rsid w:val="002F0E9E"/>
    <w:rsid w:val="002F0F38"/>
    <w:rsid w:val="002F101A"/>
    <w:rsid w:val="002F1345"/>
    <w:rsid w:val="002F175C"/>
    <w:rsid w:val="002F1C3D"/>
    <w:rsid w:val="002F1CB2"/>
    <w:rsid w:val="002F1CFA"/>
    <w:rsid w:val="002F1D4F"/>
    <w:rsid w:val="002F2329"/>
    <w:rsid w:val="002F2555"/>
    <w:rsid w:val="002F2996"/>
    <w:rsid w:val="002F2B0C"/>
    <w:rsid w:val="002F2BF4"/>
    <w:rsid w:val="002F33F0"/>
    <w:rsid w:val="002F3608"/>
    <w:rsid w:val="002F371F"/>
    <w:rsid w:val="002F3782"/>
    <w:rsid w:val="002F37DB"/>
    <w:rsid w:val="002F3B19"/>
    <w:rsid w:val="002F3B8D"/>
    <w:rsid w:val="002F3E22"/>
    <w:rsid w:val="002F4660"/>
    <w:rsid w:val="002F4D83"/>
    <w:rsid w:val="002F4E71"/>
    <w:rsid w:val="002F4EC9"/>
    <w:rsid w:val="002F5170"/>
    <w:rsid w:val="002F5328"/>
    <w:rsid w:val="002F56ED"/>
    <w:rsid w:val="002F5833"/>
    <w:rsid w:val="002F5850"/>
    <w:rsid w:val="002F5AF6"/>
    <w:rsid w:val="002F5E49"/>
    <w:rsid w:val="002F6013"/>
    <w:rsid w:val="002F6201"/>
    <w:rsid w:val="002F640A"/>
    <w:rsid w:val="002F6752"/>
    <w:rsid w:val="002F6F43"/>
    <w:rsid w:val="002F7035"/>
    <w:rsid w:val="002F734B"/>
    <w:rsid w:val="002F73B7"/>
    <w:rsid w:val="002F7809"/>
    <w:rsid w:val="002F7844"/>
    <w:rsid w:val="002F7871"/>
    <w:rsid w:val="002F7DE0"/>
    <w:rsid w:val="002F7E29"/>
    <w:rsid w:val="002F7E62"/>
    <w:rsid w:val="003006AB"/>
    <w:rsid w:val="00300783"/>
    <w:rsid w:val="00301108"/>
    <w:rsid w:val="003014E7"/>
    <w:rsid w:val="0030194D"/>
    <w:rsid w:val="00301E3B"/>
    <w:rsid w:val="003021CA"/>
    <w:rsid w:val="003024A9"/>
    <w:rsid w:val="00302974"/>
    <w:rsid w:val="003029E4"/>
    <w:rsid w:val="00302A12"/>
    <w:rsid w:val="00302C2D"/>
    <w:rsid w:val="00302E18"/>
    <w:rsid w:val="00303135"/>
    <w:rsid w:val="003031A4"/>
    <w:rsid w:val="0030383D"/>
    <w:rsid w:val="00303934"/>
    <w:rsid w:val="00303A0C"/>
    <w:rsid w:val="00303AC6"/>
    <w:rsid w:val="00303B5D"/>
    <w:rsid w:val="00303C6E"/>
    <w:rsid w:val="00303DD6"/>
    <w:rsid w:val="00303EE0"/>
    <w:rsid w:val="00304010"/>
    <w:rsid w:val="00304151"/>
    <w:rsid w:val="003041CD"/>
    <w:rsid w:val="003042E9"/>
    <w:rsid w:val="00304460"/>
    <w:rsid w:val="00304534"/>
    <w:rsid w:val="00304568"/>
    <w:rsid w:val="003048DA"/>
    <w:rsid w:val="00304A4A"/>
    <w:rsid w:val="00304CD1"/>
    <w:rsid w:val="00305587"/>
    <w:rsid w:val="003056F8"/>
    <w:rsid w:val="00305E30"/>
    <w:rsid w:val="00305E82"/>
    <w:rsid w:val="00305F23"/>
    <w:rsid w:val="00305F2E"/>
    <w:rsid w:val="00306027"/>
    <w:rsid w:val="003061A9"/>
    <w:rsid w:val="0030620A"/>
    <w:rsid w:val="00306263"/>
    <w:rsid w:val="00306433"/>
    <w:rsid w:val="00306F41"/>
    <w:rsid w:val="00307192"/>
    <w:rsid w:val="00307392"/>
    <w:rsid w:val="0030766E"/>
    <w:rsid w:val="003076D8"/>
    <w:rsid w:val="00307D2E"/>
    <w:rsid w:val="00307DF2"/>
    <w:rsid w:val="003101AC"/>
    <w:rsid w:val="003102D7"/>
    <w:rsid w:val="00310357"/>
    <w:rsid w:val="0031038F"/>
    <w:rsid w:val="003107CF"/>
    <w:rsid w:val="00310BDD"/>
    <w:rsid w:val="00310E89"/>
    <w:rsid w:val="003110D7"/>
    <w:rsid w:val="00311360"/>
    <w:rsid w:val="0031150C"/>
    <w:rsid w:val="0031154F"/>
    <w:rsid w:val="003118B3"/>
    <w:rsid w:val="003119CB"/>
    <w:rsid w:val="00311A13"/>
    <w:rsid w:val="00311AAD"/>
    <w:rsid w:val="00311B5F"/>
    <w:rsid w:val="00311C98"/>
    <w:rsid w:val="00311DCC"/>
    <w:rsid w:val="00311E3A"/>
    <w:rsid w:val="003122EF"/>
    <w:rsid w:val="003122FE"/>
    <w:rsid w:val="0031231E"/>
    <w:rsid w:val="003129C0"/>
    <w:rsid w:val="00312B96"/>
    <w:rsid w:val="00312CAD"/>
    <w:rsid w:val="00312D16"/>
    <w:rsid w:val="003134BC"/>
    <w:rsid w:val="003135AE"/>
    <w:rsid w:val="0031373D"/>
    <w:rsid w:val="00313AFC"/>
    <w:rsid w:val="00313C57"/>
    <w:rsid w:val="00313CFB"/>
    <w:rsid w:val="00313E8B"/>
    <w:rsid w:val="00313FE7"/>
    <w:rsid w:val="0031414E"/>
    <w:rsid w:val="003142FD"/>
    <w:rsid w:val="0031438A"/>
    <w:rsid w:val="00314686"/>
    <w:rsid w:val="00314AEF"/>
    <w:rsid w:val="00314B97"/>
    <w:rsid w:val="00314C83"/>
    <w:rsid w:val="00314F52"/>
    <w:rsid w:val="0031513D"/>
    <w:rsid w:val="003151C5"/>
    <w:rsid w:val="003152CD"/>
    <w:rsid w:val="0031563D"/>
    <w:rsid w:val="003156EF"/>
    <w:rsid w:val="00315D56"/>
    <w:rsid w:val="00315E2F"/>
    <w:rsid w:val="00315FF8"/>
    <w:rsid w:val="0031650E"/>
    <w:rsid w:val="00316801"/>
    <w:rsid w:val="00316B77"/>
    <w:rsid w:val="00316DE1"/>
    <w:rsid w:val="00316EA1"/>
    <w:rsid w:val="00316FC8"/>
    <w:rsid w:val="0031727E"/>
    <w:rsid w:val="003176BE"/>
    <w:rsid w:val="003177C7"/>
    <w:rsid w:val="00317843"/>
    <w:rsid w:val="0031792B"/>
    <w:rsid w:val="00317A18"/>
    <w:rsid w:val="00317C14"/>
    <w:rsid w:val="00317D89"/>
    <w:rsid w:val="00320035"/>
    <w:rsid w:val="00320094"/>
    <w:rsid w:val="003200B5"/>
    <w:rsid w:val="0032059F"/>
    <w:rsid w:val="003206D5"/>
    <w:rsid w:val="003207CE"/>
    <w:rsid w:val="00320BE2"/>
    <w:rsid w:val="00320C91"/>
    <w:rsid w:val="00320E93"/>
    <w:rsid w:val="00320ECD"/>
    <w:rsid w:val="00320F4D"/>
    <w:rsid w:val="00320F59"/>
    <w:rsid w:val="003218F7"/>
    <w:rsid w:val="00321B76"/>
    <w:rsid w:val="00321D3C"/>
    <w:rsid w:val="00321EDD"/>
    <w:rsid w:val="003220FF"/>
    <w:rsid w:val="00322556"/>
    <w:rsid w:val="0032265D"/>
    <w:rsid w:val="00322760"/>
    <w:rsid w:val="003229C3"/>
    <w:rsid w:val="003229D8"/>
    <w:rsid w:val="00322A26"/>
    <w:rsid w:val="00322CA1"/>
    <w:rsid w:val="00322CCD"/>
    <w:rsid w:val="00323033"/>
    <w:rsid w:val="003231AA"/>
    <w:rsid w:val="003232CE"/>
    <w:rsid w:val="0032368D"/>
    <w:rsid w:val="00323A0F"/>
    <w:rsid w:val="00323A64"/>
    <w:rsid w:val="00323B1F"/>
    <w:rsid w:val="00323FC5"/>
    <w:rsid w:val="003244D6"/>
    <w:rsid w:val="003246CE"/>
    <w:rsid w:val="00324B05"/>
    <w:rsid w:val="00324B54"/>
    <w:rsid w:val="003257C0"/>
    <w:rsid w:val="003259AA"/>
    <w:rsid w:val="00325B61"/>
    <w:rsid w:val="00325BB6"/>
    <w:rsid w:val="00325F81"/>
    <w:rsid w:val="0032636C"/>
    <w:rsid w:val="003267F8"/>
    <w:rsid w:val="00326B4B"/>
    <w:rsid w:val="00326CF3"/>
    <w:rsid w:val="00326D66"/>
    <w:rsid w:val="00326DEB"/>
    <w:rsid w:val="00326FD5"/>
    <w:rsid w:val="003272C5"/>
    <w:rsid w:val="00327802"/>
    <w:rsid w:val="003278C2"/>
    <w:rsid w:val="0032790B"/>
    <w:rsid w:val="00330077"/>
    <w:rsid w:val="00330176"/>
    <w:rsid w:val="0033082E"/>
    <w:rsid w:val="00330972"/>
    <w:rsid w:val="00330F3E"/>
    <w:rsid w:val="00330F9C"/>
    <w:rsid w:val="003312A5"/>
    <w:rsid w:val="00331640"/>
    <w:rsid w:val="00331926"/>
    <w:rsid w:val="00331C1B"/>
    <w:rsid w:val="00331C66"/>
    <w:rsid w:val="00331F37"/>
    <w:rsid w:val="00331F76"/>
    <w:rsid w:val="00332355"/>
    <w:rsid w:val="00332626"/>
    <w:rsid w:val="00332753"/>
    <w:rsid w:val="0033288D"/>
    <w:rsid w:val="00332B55"/>
    <w:rsid w:val="00332F2B"/>
    <w:rsid w:val="003330BF"/>
    <w:rsid w:val="003332AF"/>
    <w:rsid w:val="0033346B"/>
    <w:rsid w:val="003336B9"/>
    <w:rsid w:val="0033390E"/>
    <w:rsid w:val="00333922"/>
    <w:rsid w:val="003339AD"/>
    <w:rsid w:val="00333A7A"/>
    <w:rsid w:val="00333E11"/>
    <w:rsid w:val="00333F8C"/>
    <w:rsid w:val="00333FEB"/>
    <w:rsid w:val="003341BE"/>
    <w:rsid w:val="003342FF"/>
    <w:rsid w:val="0033463A"/>
    <w:rsid w:val="003346DB"/>
    <w:rsid w:val="00334B29"/>
    <w:rsid w:val="00334BE7"/>
    <w:rsid w:val="00334E03"/>
    <w:rsid w:val="00334F57"/>
    <w:rsid w:val="003353E6"/>
    <w:rsid w:val="003356C7"/>
    <w:rsid w:val="003356D6"/>
    <w:rsid w:val="00335704"/>
    <w:rsid w:val="0033660C"/>
    <w:rsid w:val="003366FE"/>
    <w:rsid w:val="003369EB"/>
    <w:rsid w:val="00336BE5"/>
    <w:rsid w:val="00336C9A"/>
    <w:rsid w:val="0033703E"/>
    <w:rsid w:val="003374CB"/>
    <w:rsid w:val="00337613"/>
    <w:rsid w:val="003379F6"/>
    <w:rsid w:val="003402CD"/>
    <w:rsid w:val="0034042A"/>
    <w:rsid w:val="003406B0"/>
    <w:rsid w:val="00340B34"/>
    <w:rsid w:val="00340BC9"/>
    <w:rsid w:val="00340CCE"/>
    <w:rsid w:val="00341116"/>
    <w:rsid w:val="003418F4"/>
    <w:rsid w:val="00341CEF"/>
    <w:rsid w:val="003427CD"/>
    <w:rsid w:val="003427FD"/>
    <w:rsid w:val="00342951"/>
    <w:rsid w:val="00342C30"/>
    <w:rsid w:val="003432B5"/>
    <w:rsid w:val="00343450"/>
    <w:rsid w:val="003434FC"/>
    <w:rsid w:val="0034381B"/>
    <w:rsid w:val="0034387C"/>
    <w:rsid w:val="003438A3"/>
    <w:rsid w:val="00343903"/>
    <w:rsid w:val="003439D0"/>
    <w:rsid w:val="00343EE2"/>
    <w:rsid w:val="003441D5"/>
    <w:rsid w:val="0034431A"/>
    <w:rsid w:val="0034459E"/>
    <w:rsid w:val="00345025"/>
    <w:rsid w:val="00345082"/>
    <w:rsid w:val="00345355"/>
    <w:rsid w:val="00345480"/>
    <w:rsid w:val="00345776"/>
    <w:rsid w:val="003457CD"/>
    <w:rsid w:val="0034588E"/>
    <w:rsid w:val="00345A7B"/>
    <w:rsid w:val="00345B3B"/>
    <w:rsid w:val="00345E82"/>
    <w:rsid w:val="00346234"/>
    <w:rsid w:val="00346317"/>
    <w:rsid w:val="0034631D"/>
    <w:rsid w:val="003465CC"/>
    <w:rsid w:val="003465E4"/>
    <w:rsid w:val="00346B15"/>
    <w:rsid w:val="00346BE5"/>
    <w:rsid w:val="00346E01"/>
    <w:rsid w:val="003472DD"/>
    <w:rsid w:val="00347455"/>
    <w:rsid w:val="00347517"/>
    <w:rsid w:val="003475A9"/>
    <w:rsid w:val="00347829"/>
    <w:rsid w:val="00350093"/>
    <w:rsid w:val="003500EA"/>
    <w:rsid w:val="0035037B"/>
    <w:rsid w:val="0035093B"/>
    <w:rsid w:val="00350ADA"/>
    <w:rsid w:val="00350D99"/>
    <w:rsid w:val="003510CD"/>
    <w:rsid w:val="003511E8"/>
    <w:rsid w:val="00351287"/>
    <w:rsid w:val="00351759"/>
    <w:rsid w:val="003519D3"/>
    <w:rsid w:val="00351B7E"/>
    <w:rsid w:val="003520E3"/>
    <w:rsid w:val="003521D3"/>
    <w:rsid w:val="0035231C"/>
    <w:rsid w:val="00352409"/>
    <w:rsid w:val="00352503"/>
    <w:rsid w:val="003525B8"/>
    <w:rsid w:val="00352709"/>
    <w:rsid w:val="00352822"/>
    <w:rsid w:val="00352973"/>
    <w:rsid w:val="00352A7D"/>
    <w:rsid w:val="00352B21"/>
    <w:rsid w:val="003531DD"/>
    <w:rsid w:val="0035322A"/>
    <w:rsid w:val="00353295"/>
    <w:rsid w:val="00353905"/>
    <w:rsid w:val="003539B9"/>
    <w:rsid w:val="00353B2A"/>
    <w:rsid w:val="00353E47"/>
    <w:rsid w:val="00353EBC"/>
    <w:rsid w:val="00354248"/>
    <w:rsid w:val="0035478B"/>
    <w:rsid w:val="00354C91"/>
    <w:rsid w:val="00354EA7"/>
    <w:rsid w:val="00355553"/>
    <w:rsid w:val="00355672"/>
    <w:rsid w:val="00355780"/>
    <w:rsid w:val="0035582E"/>
    <w:rsid w:val="003560A3"/>
    <w:rsid w:val="00356348"/>
    <w:rsid w:val="0035699C"/>
    <w:rsid w:val="00356E57"/>
    <w:rsid w:val="00357082"/>
    <w:rsid w:val="003575DF"/>
    <w:rsid w:val="00357A03"/>
    <w:rsid w:val="003601FF"/>
    <w:rsid w:val="003604DA"/>
    <w:rsid w:val="0036056A"/>
    <w:rsid w:val="003605C7"/>
    <w:rsid w:val="003606EF"/>
    <w:rsid w:val="0036078F"/>
    <w:rsid w:val="00360A00"/>
    <w:rsid w:val="00360A46"/>
    <w:rsid w:val="00360DCF"/>
    <w:rsid w:val="0036106B"/>
    <w:rsid w:val="0036112F"/>
    <w:rsid w:val="00361188"/>
    <w:rsid w:val="0036143B"/>
    <w:rsid w:val="0036168E"/>
    <w:rsid w:val="00361703"/>
    <w:rsid w:val="003619B5"/>
    <w:rsid w:val="00361AC3"/>
    <w:rsid w:val="00361B5F"/>
    <w:rsid w:val="00361D2F"/>
    <w:rsid w:val="00361DE5"/>
    <w:rsid w:val="00361E17"/>
    <w:rsid w:val="00361E2B"/>
    <w:rsid w:val="00361FF0"/>
    <w:rsid w:val="003620E9"/>
    <w:rsid w:val="003623AB"/>
    <w:rsid w:val="00362406"/>
    <w:rsid w:val="003625A3"/>
    <w:rsid w:val="00362F06"/>
    <w:rsid w:val="00362F11"/>
    <w:rsid w:val="003636C1"/>
    <w:rsid w:val="003637D5"/>
    <w:rsid w:val="00363B7D"/>
    <w:rsid w:val="00363CE5"/>
    <w:rsid w:val="00363E3A"/>
    <w:rsid w:val="00364139"/>
    <w:rsid w:val="0036417C"/>
    <w:rsid w:val="003641CD"/>
    <w:rsid w:val="0036448A"/>
    <w:rsid w:val="0036488D"/>
    <w:rsid w:val="00364CA2"/>
    <w:rsid w:val="00364D10"/>
    <w:rsid w:val="00365664"/>
    <w:rsid w:val="00365763"/>
    <w:rsid w:val="00365841"/>
    <w:rsid w:val="00365EE0"/>
    <w:rsid w:val="00366225"/>
    <w:rsid w:val="0036628B"/>
    <w:rsid w:val="00366302"/>
    <w:rsid w:val="0036648A"/>
    <w:rsid w:val="0036678A"/>
    <w:rsid w:val="00366937"/>
    <w:rsid w:val="0036713A"/>
    <w:rsid w:val="00367A1C"/>
    <w:rsid w:val="00367A3C"/>
    <w:rsid w:val="00367A67"/>
    <w:rsid w:val="00367C2A"/>
    <w:rsid w:val="00367E61"/>
    <w:rsid w:val="00367F8C"/>
    <w:rsid w:val="00370169"/>
    <w:rsid w:val="0037020E"/>
    <w:rsid w:val="003709F3"/>
    <w:rsid w:val="00370B08"/>
    <w:rsid w:val="00370B81"/>
    <w:rsid w:val="00370E6B"/>
    <w:rsid w:val="00371035"/>
    <w:rsid w:val="00371178"/>
    <w:rsid w:val="003712CE"/>
    <w:rsid w:val="00371369"/>
    <w:rsid w:val="0037139F"/>
    <w:rsid w:val="003713F8"/>
    <w:rsid w:val="00371489"/>
    <w:rsid w:val="003715BC"/>
    <w:rsid w:val="003715E5"/>
    <w:rsid w:val="00371612"/>
    <w:rsid w:val="00371891"/>
    <w:rsid w:val="003718C9"/>
    <w:rsid w:val="00371CEA"/>
    <w:rsid w:val="00371E32"/>
    <w:rsid w:val="003721D6"/>
    <w:rsid w:val="003726C8"/>
    <w:rsid w:val="0037271C"/>
    <w:rsid w:val="00372862"/>
    <w:rsid w:val="00372907"/>
    <w:rsid w:val="00372DCE"/>
    <w:rsid w:val="0037300A"/>
    <w:rsid w:val="003732F2"/>
    <w:rsid w:val="0037398C"/>
    <w:rsid w:val="00373DEC"/>
    <w:rsid w:val="00373EF9"/>
    <w:rsid w:val="00373F16"/>
    <w:rsid w:val="00373FA5"/>
    <w:rsid w:val="00374522"/>
    <w:rsid w:val="00374CEF"/>
    <w:rsid w:val="00374D78"/>
    <w:rsid w:val="003750BC"/>
    <w:rsid w:val="00375228"/>
    <w:rsid w:val="00375581"/>
    <w:rsid w:val="00375BCD"/>
    <w:rsid w:val="00375F70"/>
    <w:rsid w:val="00376C24"/>
    <w:rsid w:val="00376C96"/>
    <w:rsid w:val="00376C9F"/>
    <w:rsid w:val="00376E4E"/>
    <w:rsid w:val="00376FAE"/>
    <w:rsid w:val="00376FD2"/>
    <w:rsid w:val="00377267"/>
    <w:rsid w:val="003777B3"/>
    <w:rsid w:val="0037795E"/>
    <w:rsid w:val="00377D0E"/>
    <w:rsid w:val="00377DF4"/>
    <w:rsid w:val="00377F3B"/>
    <w:rsid w:val="00380478"/>
    <w:rsid w:val="00380C2D"/>
    <w:rsid w:val="00380E15"/>
    <w:rsid w:val="00380E5D"/>
    <w:rsid w:val="00380EC8"/>
    <w:rsid w:val="003812D4"/>
    <w:rsid w:val="003813B2"/>
    <w:rsid w:val="00381910"/>
    <w:rsid w:val="00381A67"/>
    <w:rsid w:val="00381CCE"/>
    <w:rsid w:val="003821E9"/>
    <w:rsid w:val="00382202"/>
    <w:rsid w:val="0038237D"/>
    <w:rsid w:val="0038240A"/>
    <w:rsid w:val="003825A6"/>
    <w:rsid w:val="003836E1"/>
    <w:rsid w:val="003838EF"/>
    <w:rsid w:val="00383C57"/>
    <w:rsid w:val="00383F56"/>
    <w:rsid w:val="003847AF"/>
    <w:rsid w:val="00384967"/>
    <w:rsid w:val="00384AB8"/>
    <w:rsid w:val="00384E7F"/>
    <w:rsid w:val="00384E86"/>
    <w:rsid w:val="00384EE7"/>
    <w:rsid w:val="00384FDE"/>
    <w:rsid w:val="00385049"/>
    <w:rsid w:val="0038504B"/>
    <w:rsid w:val="0038520A"/>
    <w:rsid w:val="0038525B"/>
    <w:rsid w:val="0038536D"/>
    <w:rsid w:val="003854E3"/>
    <w:rsid w:val="003858CB"/>
    <w:rsid w:val="00385A8E"/>
    <w:rsid w:val="00385BE7"/>
    <w:rsid w:val="00385E80"/>
    <w:rsid w:val="003860C1"/>
    <w:rsid w:val="00386112"/>
    <w:rsid w:val="003862B5"/>
    <w:rsid w:val="0038673A"/>
    <w:rsid w:val="0038674F"/>
    <w:rsid w:val="0038686A"/>
    <w:rsid w:val="00386F57"/>
    <w:rsid w:val="00387668"/>
    <w:rsid w:val="00387771"/>
    <w:rsid w:val="003877BB"/>
    <w:rsid w:val="00387AF8"/>
    <w:rsid w:val="00387E7A"/>
    <w:rsid w:val="003902BE"/>
    <w:rsid w:val="00390671"/>
    <w:rsid w:val="0039078E"/>
    <w:rsid w:val="003907E1"/>
    <w:rsid w:val="00390992"/>
    <w:rsid w:val="00390A79"/>
    <w:rsid w:val="00390ABA"/>
    <w:rsid w:val="00390BF7"/>
    <w:rsid w:val="00390D08"/>
    <w:rsid w:val="00390EE3"/>
    <w:rsid w:val="00390FB6"/>
    <w:rsid w:val="00391125"/>
    <w:rsid w:val="00391130"/>
    <w:rsid w:val="00391250"/>
    <w:rsid w:val="00391665"/>
    <w:rsid w:val="003916B1"/>
    <w:rsid w:val="003916F5"/>
    <w:rsid w:val="00391B82"/>
    <w:rsid w:val="00392361"/>
    <w:rsid w:val="00392494"/>
    <w:rsid w:val="00392653"/>
    <w:rsid w:val="00392849"/>
    <w:rsid w:val="00392E47"/>
    <w:rsid w:val="00393500"/>
    <w:rsid w:val="003935A4"/>
    <w:rsid w:val="00393685"/>
    <w:rsid w:val="003936C1"/>
    <w:rsid w:val="003939FE"/>
    <w:rsid w:val="00393F49"/>
    <w:rsid w:val="00393F80"/>
    <w:rsid w:val="003941EF"/>
    <w:rsid w:val="003942F6"/>
    <w:rsid w:val="0039432E"/>
    <w:rsid w:val="00394352"/>
    <w:rsid w:val="003943E2"/>
    <w:rsid w:val="00394B70"/>
    <w:rsid w:val="00394D39"/>
    <w:rsid w:val="00395427"/>
    <w:rsid w:val="00395480"/>
    <w:rsid w:val="00395720"/>
    <w:rsid w:val="00395BAE"/>
    <w:rsid w:val="00395BD6"/>
    <w:rsid w:val="00395F9F"/>
    <w:rsid w:val="0039604A"/>
    <w:rsid w:val="003967C7"/>
    <w:rsid w:val="00396849"/>
    <w:rsid w:val="0039686B"/>
    <w:rsid w:val="00396B75"/>
    <w:rsid w:val="00396D3A"/>
    <w:rsid w:val="00396DF6"/>
    <w:rsid w:val="00396E2E"/>
    <w:rsid w:val="00396EFC"/>
    <w:rsid w:val="003970C3"/>
    <w:rsid w:val="0039725D"/>
    <w:rsid w:val="0039729B"/>
    <w:rsid w:val="00397344"/>
    <w:rsid w:val="0039756E"/>
    <w:rsid w:val="0039785A"/>
    <w:rsid w:val="00397933"/>
    <w:rsid w:val="00397975"/>
    <w:rsid w:val="00397B24"/>
    <w:rsid w:val="00397CDC"/>
    <w:rsid w:val="003A0131"/>
    <w:rsid w:val="003A01FA"/>
    <w:rsid w:val="003A069E"/>
    <w:rsid w:val="003A0949"/>
    <w:rsid w:val="003A0AD0"/>
    <w:rsid w:val="003A0B37"/>
    <w:rsid w:val="003A0C7A"/>
    <w:rsid w:val="003A1069"/>
    <w:rsid w:val="003A1350"/>
    <w:rsid w:val="003A13CB"/>
    <w:rsid w:val="003A17A9"/>
    <w:rsid w:val="003A1EAF"/>
    <w:rsid w:val="003A1EC2"/>
    <w:rsid w:val="003A21F3"/>
    <w:rsid w:val="003A24EC"/>
    <w:rsid w:val="003A279D"/>
    <w:rsid w:val="003A2A28"/>
    <w:rsid w:val="003A2B09"/>
    <w:rsid w:val="003A2D24"/>
    <w:rsid w:val="003A2F03"/>
    <w:rsid w:val="003A34A1"/>
    <w:rsid w:val="003A36A1"/>
    <w:rsid w:val="003A38A2"/>
    <w:rsid w:val="003A3B89"/>
    <w:rsid w:val="003A4745"/>
    <w:rsid w:val="003A48AD"/>
    <w:rsid w:val="003A4933"/>
    <w:rsid w:val="003A4AE5"/>
    <w:rsid w:val="003A4B87"/>
    <w:rsid w:val="003A4C20"/>
    <w:rsid w:val="003A4D09"/>
    <w:rsid w:val="003A5612"/>
    <w:rsid w:val="003A56EA"/>
    <w:rsid w:val="003A5780"/>
    <w:rsid w:val="003A57C9"/>
    <w:rsid w:val="003A5B1A"/>
    <w:rsid w:val="003A5B59"/>
    <w:rsid w:val="003A64FA"/>
    <w:rsid w:val="003A6810"/>
    <w:rsid w:val="003A68D9"/>
    <w:rsid w:val="003A6929"/>
    <w:rsid w:val="003A699D"/>
    <w:rsid w:val="003A6B56"/>
    <w:rsid w:val="003A6D43"/>
    <w:rsid w:val="003A6DDE"/>
    <w:rsid w:val="003A6E56"/>
    <w:rsid w:val="003A6F45"/>
    <w:rsid w:val="003A719B"/>
    <w:rsid w:val="003A7385"/>
    <w:rsid w:val="003A7756"/>
    <w:rsid w:val="003A7B95"/>
    <w:rsid w:val="003A7CC8"/>
    <w:rsid w:val="003A7D14"/>
    <w:rsid w:val="003A7F5D"/>
    <w:rsid w:val="003B0950"/>
    <w:rsid w:val="003B09D4"/>
    <w:rsid w:val="003B0CD3"/>
    <w:rsid w:val="003B0D2E"/>
    <w:rsid w:val="003B0D81"/>
    <w:rsid w:val="003B15D2"/>
    <w:rsid w:val="003B1C08"/>
    <w:rsid w:val="003B1E21"/>
    <w:rsid w:val="003B2107"/>
    <w:rsid w:val="003B220B"/>
    <w:rsid w:val="003B221A"/>
    <w:rsid w:val="003B255A"/>
    <w:rsid w:val="003B2BAE"/>
    <w:rsid w:val="003B2C7C"/>
    <w:rsid w:val="003B2EB4"/>
    <w:rsid w:val="003B2F84"/>
    <w:rsid w:val="003B3261"/>
    <w:rsid w:val="003B32F1"/>
    <w:rsid w:val="003B34C5"/>
    <w:rsid w:val="003B35E5"/>
    <w:rsid w:val="003B3AB9"/>
    <w:rsid w:val="003B3C69"/>
    <w:rsid w:val="003B3E3C"/>
    <w:rsid w:val="003B3F1F"/>
    <w:rsid w:val="003B41C9"/>
    <w:rsid w:val="003B4379"/>
    <w:rsid w:val="003B44A8"/>
    <w:rsid w:val="003B4B75"/>
    <w:rsid w:val="003B5004"/>
    <w:rsid w:val="003B5039"/>
    <w:rsid w:val="003B6265"/>
    <w:rsid w:val="003B6291"/>
    <w:rsid w:val="003B64A3"/>
    <w:rsid w:val="003B7033"/>
    <w:rsid w:val="003B7131"/>
    <w:rsid w:val="003B71E4"/>
    <w:rsid w:val="003B743D"/>
    <w:rsid w:val="003B7678"/>
    <w:rsid w:val="003B769D"/>
    <w:rsid w:val="003B794B"/>
    <w:rsid w:val="003B7B86"/>
    <w:rsid w:val="003B7CBA"/>
    <w:rsid w:val="003B7D06"/>
    <w:rsid w:val="003B7F00"/>
    <w:rsid w:val="003C0379"/>
    <w:rsid w:val="003C07AA"/>
    <w:rsid w:val="003C0B69"/>
    <w:rsid w:val="003C0D46"/>
    <w:rsid w:val="003C17C6"/>
    <w:rsid w:val="003C1D33"/>
    <w:rsid w:val="003C1F8E"/>
    <w:rsid w:val="003C2497"/>
    <w:rsid w:val="003C259B"/>
    <w:rsid w:val="003C25AA"/>
    <w:rsid w:val="003C284B"/>
    <w:rsid w:val="003C2CC4"/>
    <w:rsid w:val="003C2CFB"/>
    <w:rsid w:val="003C2D0F"/>
    <w:rsid w:val="003C323C"/>
    <w:rsid w:val="003C329E"/>
    <w:rsid w:val="003C32C3"/>
    <w:rsid w:val="003C3726"/>
    <w:rsid w:val="003C37C7"/>
    <w:rsid w:val="003C3FDC"/>
    <w:rsid w:val="003C41BE"/>
    <w:rsid w:val="003C41E1"/>
    <w:rsid w:val="003C4288"/>
    <w:rsid w:val="003C44D0"/>
    <w:rsid w:val="003C4BC7"/>
    <w:rsid w:val="003C4C4B"/>
    <w:rsid w:val="003C4F25"/>
    <w:rsid w:val="003C505B"/>
    <w:rsid w:val="003C5174"/>
    <w:rsid w:val="003C5293"/>
    <w:rsid w:val="003C534D"/>
    <w:rsid w:val="003C5392"/>
    <w:rsid w:val="003C53DD"/>
    <w:rsid w:val="003C5411"/>
    <w:rsid w:val="003C553E"/>
    <w:rsid w:val="003C5910"/>
    <w:rsid w:val="003C5B36"/>
    <w:rsid w:val="003C5CAB"/>
    <w:rsid w:val="003C5CEA"/>
    <w:rsid w:val="003C5CFE"/>
    <w:rsid w:val="003C5F19"/>
    <w:rsid w:val="003C5F86"/>
    <w:rsid w:val="003C65E3"/>
    <w:rsid w:val="003C6822"/>
    <w:rsid w:val="003C6953"/>
    <w:rsid w:val="003C6979"/>
    <w:rsid w:val="003C6DC3"/>
    <w:rsid w:val="003C71ED"/>
    <w:rsid w:val="003C73E9"/>
    <w:rsid w:val="003C749A"/>
    <w:rsid w:val="003C75CE"/>
    <w:rsid w:val="003C7734"/>
    <w:rsid w:val="003C77F6"/>
    <w:rsid w:val="003C785D"/>
    <w:rsid w:val="003C79C4"/>
    <w:rsid w:val="003C7AF6"/>
    <w:rsid w:val="003C7CE9"/>
    <w:rsid w:val="003C7FC1"/>
    <w:rsid w:val="003C7FDD"/>
    <w:rsid w:val="003D00B5"/>
    <w:rsid w:val="003D0275"/>
    <w:rsid w:val="003D0323"/>
    <w:rsid w:val="003D0397"/>
    <w:rsid w:val="003D040A"/>
    <w:rsid w:val="003D0421"/>
    <w:rsid w:val="003D044E"/>
    <w:rsid w:val="003D066F"/>
    <w:rsid w:val="003D069D"/>
    <w:rsid w:val="003D0A15"/>
    <w:rsid w:val="003D0A25"/>
    <w:rsid w:val="003D0A2C"/>
    <w:rsid w:val="003D0AB4"/>
    <w:rsid w:val="003D0BE9"/>
    <w:rsid w:val="003D0EA9"/>
    <w:rsid w:val="003D0FBC"/>
    <w:rsid w:val="003D1288"/>
    <w:rsid w:val="003D1336"/>
    <w:rsid w:val="003D14E9"/>
    <w:rsid w:val="003D1727"/>
    <w:rsid w:val="003D1880"/>
    <w:rsid w:val="003D1881"/>
    <w:rsid w:val="003D1A33"/>
    <w:rsid w:val="003D1CBA"/>
    <w:rsid w:val="003D1DDA"/>
    <w:rsid w:val="003D1E8E"/>
    <w:rsid w:val="003D1FBD"/>
    <w:rsid w:val="003D2303"/>
    <w:rsid w:val="003D2561"/>
    <w:rsid w:val="003D28BB"/>
    <w:rsid w:val="003D29CE"/>
    <w:rsid w:val="003D29FA"/>
    <w:rsid w:val="003D2B28"/>
    <w:rsid w:val="003D2DCA"/>
    <w:rsid w:val="003D2ECB"/>
    <w:rsid w:val="003D32BA"/>
    <w:rsid w:val="003D3462"/>
    <w:rsid w:val="003D362C"/>
    <w:rsid w:val="003D3C83"/>
    <w:rsid w:val="003D3D09"/>
    <w:rsid w:val="003D404A"/>
    <w:rsid w:val="003D408A"/>
    <w:rsid w:val="003D430A"/>
    <w:rsid w:val="003D433A"/>
    <w:rsid w:val="003D4790"/>
    <w:rsid w:val="003D48B1"/>
    <w:rsid w:val="003D492A"/>
    <w:rsid w:val="003D4A0F"/>
    <w:rsid w:val="003D4B23"/>
    <w:rsid w:val="003D4B91"/>
    <w:rsid w:val="003D4D8D"/>
    <w:rsid w:val="003D500B"/>
    <w:rsid w:val="003D5046"/>
    <w:rsid w:val="003D527A"/>
    <w:rsid w:val="003D52CF"/>
    <w:rsid w:val="003D5670"/>
    <w:rsid w:val="003D570E"/>
    <w:rsid w:val="003D5795"/>
    <w:rsid w:val="003D59D5"/>
    <w:rsid w:val="003D5CC8"/>
    <w:rsid w:val="003D6016"/>
    <w:rsid w:val="003D61AB"/>
    <w:rsid w:val="003D642F"/>
    <w:rsid w:val="003D6568"/>
    <w:rsid w:val="003D65C2"/>
    <w:rsid w:val="003D697E"/>
    <w:rsid w:val="003D6B92"/>
    <w:rsid w:val="003D6DA8"/>
    <w:rsid w:val="003D6DBA"/>
    <w:rsid w:val="003D764B"/>
    <w:rsid w:val="003D76A6"/>
    <w:rsid w:val="003D79F8"/>
    <w:rsid w:val="003D7CD7"/>
    <w:rsid w:val="003D7DFF"/>
    <w:rsid w:val="003E0338"/>
    <w:rsid w:val="003E05EF"/>
    <w:rsid w:val="003E0601"/>
    <w:rsid w:val="003E0740"/>
    <w:rsid w:val="003E07F8"/>
    <w:rsid w:val="003E09EA"/>
    <w:rsid w:val="003E130E"/>
    <w:rsid w:val="003E13D1"/>
    <w:rsid w:val="003E18CD"/>
    <w:rsid w:val="003E1D6D"/>
    <w:rsid w:val="003E1DF5"/>
    <w:rsid w:val="003E1F68"/>
    <w:rsid w:val="003E1FCA"/>
    <w:rsid w:val="003E2019"/>
    <w:rsid w:val="003E2162"/>
    <w:rsid w:val="003E21EC"/>
    <w:rsid w:val="003E23E7"/>
    <w:rsid w:val="003E24DB"/>
    <w:rsid w:val="003E3224"/>
    <w:rsid w:val="003E3481"/>
    <w:rsid w:val="003E35E9"/>
    <w:rsid w:val="003E3764"/>
    <w:rsid w:val="003E37B9"/>
    <w:rsid w:val="003E37C0"/>
    <w:rsid w:val="003E3851"/>
    <w:rsid w:val="003E3B15"/>
    <w:rsid w:val="003E3B7B"/>
    <w:rsid w:val="003E3FA2"/>
    <w:rsid w:val="003E4020"/>
    <w:rsid w:val="003E4083"/>
    <w:rsid w:val="003E4187"/>
    <w:rsid w:val="003E4201"/>
    <w:rsid w:val="003E45FD"/>
    <w:rsid w:val="003E4838"/>
    <w:rsid w:val="003E48B1"/>
    <w:rsid w:val="003E4A36"/>
    <w:rsid w:val="003E4C47"/>
    <w:rsid w:val="003E4D14"/>
    <w:rsid w:val="003E553D"/>
    <w:rsid w:val="003E56B8"/>
    <w:rsid w:val="003E5EB6"/>
    <w:rsid w:val="003E5F8C"/>
    <w:rsid w:val="003E6430"/>
    <w:rsid w:val="003E670B"/>
    <w:rsid w:val="003E682A"/>
    <w:rsid w:val="003E695F"/>
    <w:rsid w:val="003E6A9B"/>
    <w:rsid w:val="003E6BCA"/>
    <w:rsid w:val="003E6D69"/>
    <w:rsid w:val="003E72F3"/>
    <w:rsid w:val="003E770A"/>
    <w:rsid w:val="003E7879"/>
    <w:rsid w:val="003E7CE4"/>
    <w:rsid w:val="003E7EEE"/>
    <w:rsid w:val="003F031C"/>
    <w:rsid w:val="003F071F"/>
    <w:rsid w:val="003F07BD"/>
    <w:rsid w:val="003F08A2"/>
    <w:rsid w:val="003F0AA1"/>
    <w:rsid w:val="003F0B9E"/>
    <w:rsid w:val="003F0D98"/>
    <w:rsid w:val="003F0ED4"/>
    <w:rsid w:val="003F0FA7"/>
    <w:rsid w:val="003F118D"/>
    <w:rsid w:val="003F1284"/>
    <w:rsid w:val="003F13E9"/>
    <w:rsid w:val="003F1468"/>
    <w:rsid w:val="003F168E"/>
    <w:rsid w:val="003F17D6"/>
    <w:rsid w:val="003F18EF"/>
    <w:rsid w:val="003F1BB1"/>
    <w:rsid w:val="003F1C2D"/>
    <w:rsid w:val="003F1C9E"/>
    <w:rsid w:val="003F1E59"/>
    <w:rsid w:val="003F2277"/>
    <w:rsid w:val="003F22B1"/>
    <w:rsid w:val="003F23B1"/>
    <w:rsid w:val="003F25B3"/>
    <w:rsid w:val="003F2630"/>
    <w:rsid w:val="003F267E"/>
    <w:rsid w:val="003F2AB2"/>
    <w:rsid w:val="003F2CE1"/>
    <w:rsid w:val="003F2E65"/>
    <w:rsid w:val="003F2E70"/>
    <w:rsid w:val="003F2EDD"/>
    <w:rsid w:val="003F3152"/>
    <w:rsid w:val="003F3305"/>
    <w:rsid w:val="003F3473"/>
    <w:rsid w:val="003F3671"/>
    <w:rsid w:val="003F3B5A"/>
    <w:rsid w:val="003F3C5F"/>
    <w:rsid w:val="003F3D1C"/>
    <w:rsid w:val="003F41C6"/>
    <w:rsid w:val="003F4489"/>
    <w:rsid w:val="003F44CA"/>
    <w:rsid w:val="003F458A"/>
    <w:rsid w:val="003F464B"/>
    <w:rsid w:val="003F4652"/>
    <w:rsid w:val="003F5372"/>
    <w:rsid w:val="003F5390"/>
    <w:rsid w:val="003F55FA"/>
    <w:rsid w:val="003F560B"/>
    <w:rsid w:val="003F56AC"/>
    <w:rsid w:val="003F58BA"/>
    <w:rsid w:val="003F5A1A"/>
    <w:rsid w:val="003F5A55"/>
    <w:rsid w:val="003F5B2E"/>
    <w:rsid w:val="003F5C93"/>
    <w:rsid w:val="003F5CFD"/>
    <w:rsid w:val="003F5E0E"/>
    <w:rsid w:val="003F5EC3"/>
    <w:rsid w:val="003F627C"/>
    <w:rsid w:val="003F6307"/>
    <w:rsid w:val="003F6589"/>
    <w:rsid w:val="003F690C"/>
    <w:rsid w:val="003F6BB4"/>
    <w:rsid w:val="003F6F97"/>
    <w:rsid w:val="003F6FFD"/>
    <w:rsid w:val="003F7124"/>
    <w:rsid w:val="003F7A58"/>
    <w:rsid w:val="003F7D70"/>
    <w:rsid w:val="003F7D9A"/>
    <w:rsid w:val="003F7E4B"/>
    <w:rsid w:val="003F7F27"/>
    <w:rsid w:val="0040022A"/>
    <w:rsid w:val="0040057A"/>
    <w:rsid w:val="0040071F"/>
    <w:rsid w:val="00400B65"/>
    <w:rsid w:val="00400F0D"/>
    <w:rsid w:val="00400F5B"/>
    <w:rsid w:val="004012EC"/>
    <w:rsid w:val="004017F2"/>
    <w:rsid w:val="00401A60"/>
    <w:rsid w:val="00401BBA"/>
    <w:rsid w:val="00402039"/>
    <w:rsid w:val="00402197"/>
    <w:rsid w:val="0040235D"/>
    <w:rsid w:val="00402579"/>
    <w:rsid w:val="004026F2"/>
    <w:rsid w:val="00402807"/>
    <w:rsid w:val="00402857"/>
    <w:rsid w:val="0040301A"/>
    <w:rsid w:val="0040346B"/>
    <w:rsid w:val="0040364B"/>
    <w:rsid w:val="0040371A"/>
    <w:rsid w:val="00404439"/>
    <w:rsid w:val="004045D6"/>
    <w:rsid w:val="00404918"/>
    <w:rsid w:val="00404D80"/>
    <w:rsid w:val="00404F75"/>
    <w:rsid w:val="00405371"/>
    <w:rsid w:val="00405812"/>
    <w:rsid w:val="004058BD"/>
    <w:rsid w:val="00405BD5"/>
    <w:rsid w:val="00405FED"/>
    <w:rsid w:val="004060A9"/>
    <w:rsid w:val="004061C0"/>
    <w:rsid w:val="00406407"/>
    <w:rsid w:val="004064E2"/>
    <w:rsid w:val="004067AD"/>
    <w:rsid w:val="004069C7"/>
    <w:rsid w:val="00406AD2"/>
    <w:rsid w:val="00406D45"/>
    <w:rsid w:val="00406DEB"/>
    <w:rsid w:val="00406E72"/>
    <w:rsid w:val="004070A6"/>
    <w:rsid w:val="0040785E"/>
    <w:rsid w:val="0040791D"/>
    <w:rsid w:val="00407E9A"/>
    <w:rsid w:val="00410A84"/>
    <w:rsid w:val="00410C89"/>
    <w:rsid w:val="00410D3D"/>
    <w:rsid w:val="00410FA1"/>
    <w:rsid w:val="00411273"/>
    <w:rsid w:val="00411293"/>
    <w:rsid w:val="00411336"/>
    <w:rsid w:val="004113BC"/>
    <w:rsid w:val="004113D2"/>
    <w:rsid w:val="00411746"/>
    <w:rsid w:val="00411CE4"/>
    <w:rsid w:val="00411E8D"/>
    <w:rsid w:val="00411F74"/>
    <w:rsid w:val="00412215"/>
    <w:rsid w:val="00412461"/>
    <w:rsid w:val="004128D6"/>
    <w:rsid w:val="004128E8"/>
    <w:rsid w:val="00412AD7"/>
    <w:rsid w:val="00412B55"/>
    <w:rsid w:val="00412B56"/>
    <w:rsid w:val="00412E00"/>
    <w:rsid w:val="004131D7"/>
    <w:rsid w:val="004131FB"/>
    <w:rsid w:val="00413772"/>
    <w:rsid w:val="00413808"/>
    <w:rsid w:val="00413B34"/>
    <w:rsid w:val="00413B95"/>
    <w:rsid w:val="00413BFD"/>
    <w:rsid w:val="00413FB4"/>
    <w:rsid w:val="0041443B"/>
    <w:rsid w:val="004148B4"/>
    <w:rsid w:val="00414A6D"/>
    <w:rsid w:val="00414C5F"/>
    <w:rsid w:val="00414CB1"/>
    <w:rsid w:val="00414EAD"/>
    <w:rsid w:val="00414EC3"/>
    <w:rsid w:val="00414FE8"/>
    <w:rsid w:val="00415240"/>
    <w:rsid w:val="00415754"/>
    <w:rsid w:val="0041585C"/>
    <w:rsid w:val="00415879"/>
    <w:rsid w:val="00415927"/>
    <w:rsid w:val="00415AC6"/>
    <w:rsid w:val="00415B42"/>
    <w:rsid w:val="00415F3F"/>
    <w:rsid w:val="00415F7E"/>
    <w:rsid w:val="004160D8"/>
    <w:rsid w:val="0041645C"/>
    <w:rsid w:val="00416962"/>
    <w:rsid w:val="00416D80"/>
    <w:rsid w:val="00416DAA"/>
    <w:rsid w:val="0041701D"/>
    <w:rsid w:val="0041730F"/>
    <w:rsid w:val="00417662"/>
    <w:rsid w:val="004177D5"/>
    <w:rsid w:val="00417800"/>
    <w:rsid w:val="0041786F"/>
    <w:rsid w:val="004178EA"/>
    <w:rsid w:val="00417A0B"/>
    <w:rsid w:val="00417FD0"/>
    <w:rsid w:val="004202A3"/>
    <w:rsid w:val="00420527"/>
    <w:rsid w:val="0042093B"/>
    <w:rsid w:val="00420C5B"/>
    <w:rsid w:val="00420DF0"/>
    <w:rsid w:val="00420FC2"/>
    <w:rsid w:val="004212DC"/>
    <w:rsid w:val="0042130F"/>
    <w:rsid w:val="00421374"/>
    <w:rsid w:val="004215E0"/>
    <w:rsid w:val="004217DC"/>
    <w:rsid w:val="00421C6F"/>
    <w:rsid w:val="00421FEC"/>
    <w:rsid w:val="004223BF"/>
    <w:rsid w:val="004226F1"/>
    <w:rsid w:val="00422975"/>
    <w:rsid w:val="004229AD"/>
    <w:rsid w:val="00422B6A"/>
    <w:rsid w:val="00422B97"/>
    <w:rsid w:val="00422CD4"/>
    <w:rsid w:val="00422DAC"/>
    <w:rsid w:val="00422E03"/>
    <w:rsid w:val="004236C3"/>
    <w:rsid w:val="004236EE"/>
    <w:rsid w:val="00423707"/>
    <w:rsid w:val="00423B40"/>
    <w:rsid w:val="00423BB6"/>
    <w:rsid w:val="00423DEC"/>
    <w:rsid w:val="00424256"/>
    <w:rsid w:val="004246E6"/>
    <w:rsid w:val="00424C38"/>
    <w:rsid w:val="00424D2E"/>
    <w:rsid w:val="00425305"/>
    <w:rsid w:val="00425476"/>
    <w:rsid w:val="0042561B"/>
    <w:rsid w:val="00425857"/>
    <w:rsid w:val="0042591D"/>
    <w:rsid w:val="00425947"/>
    <w:rsid w:val="00425A0A"/>
    <w:rsid w:val="00425F27"/>
    <w:rsid w:val="004260DA"/>
    <w:rsid w:val="004261D4"/>
    <w:rsid w:val="0042635A"/>
    <w:rsid w:val="004263B5"/>
    <w:rsid w:val="004269BA"/>
    <w:rsid w:val="00426B5B"/>
    <w:rsid w:val="00426B9B"/>
    <w:rsid w:val="00426C2D"/>
    <w:rsid w:val="004272D7"/>
    <w:rsid w:val="004273DF"/>
    <w:rsid w:val="004274A1"/>
    <w:rsid w:val="004276F5"/>
    <w:rsid w:val="004277A9"/>
    <w:rsid w:val="00427A35"/>
    <w:rsid w:val="00427BDF"/>
    <w:rsid w:val="00427C7E"/>
    <w:rsid w:val="0043013A"/>
    <w:rsid w:val="0043027C"/>
    <w:rsid w:val="0043039B"/>
    <w:rsid w:val="00430705"/>
    <w:rsid w:val="00430793"/>
    <w:rsid w:val="00430797"/>
    <w:rsid w:val="004308FF"/>
    <w:rsid w:val="00430960"/>
    <w:rsid w:val="00430A54"/>
    <w:rsid w:val="00430E5D"/>
    <w:rsid w:val="00431643"/>
    <w:rsid w:val="00431737"/>
    <w:rsid w:val="00431AAC"/>
    <w:rsid w:val="00432196"/>
    <w:rsid w:val="00432392"/>
    <w:rsid w:val="004325CB"/>
    <w:rsid w:val="004326E3"/>
    <w:rsid w:val="0043273A"/>
    <w:rsid w:val="004328CB"/>
    <w:rsid w:val="00432A37"/>
    <w:rsid w:val="00432A81"/>
    <w:rsid w:val="00432D09"/>
    <w:rsid w:val="00433115"/>
    <w:rsid w:val="004332BE"/>
    <w:rsid w:val="004334C1"/>
    <w:rsid w:val="0043372F"/>
    <w:rsid w:val="004338DC"/>
    <w:rsid w:val="00433B50"/>
    <w:rsid w:val="00433B59"/>
    <w:rsid w:val="00433B8B"/>
    <w:rsid w:val="00433D72"/>
    <w:rsid w:val="00434770"/>
    <w:rsid w:val="004347B2"/>
    <w:rsid w:val="00434CBF"/>
    <w:rsid w:val="00434D37"/>
    <w:rsid w:val="00434E53"/>
    <w:rsid w:val="00435086"/>
    <w:rsid w:val="0043517A"/>
    <w:rsid w:val="0043542E"/>
    <w:rsid w:val="00435F7D"/>
    <w:rsid w:val="00436040"/>
    <w:rsid w:val="004367A8"/>
    <w:rsid w:val="00436BB8"/>
    <w:rsid w:val="00436EC6"/>
    <w:rsid w:val="0043711B"/>
    <w:rsid w:val="00437348"/>
    <w:rsid w:val="00437883"/>
    <w:rsid w:val="00437A8A"/>
    <w:rsid w:val="00437FC0"/>
    <w:rsid w:val="004400B7"/>
    <w:rsid w:val="00440107"/>
    <w:rsid w:val="00440274"/>
    <w:rsid w:val="0044034F"/>
    <w:rsid w:val="004405BD"/>
    <w:rsid w:val="004407C9"/>
    <w:rsid w:val="00440861"/>
    <w:rsid w:val="004409A6"/>
    <w:rsid w:val="00440F31"/>
    <w:rsid w:val="00441613"/>
    <w:rsid w:val="00441A42"/>
    <w:rsid w:val="00441B33"/>
    <w:rsid w:val="00441B48"/>
    <w:rsid w:val="00441CBB"/>
    <w:rsid w:val="00441ED9"/>
    <w:rsid w:val="00441FC1"/>
    <w:rsid w:val="00442073"/>
    <w:rsid w:val="004421A9"/>
    <w:rsid w:val="0044224C"/>
    <w:rsid w:val="004422A9"/>
    <w:rsid w:val="004422D4"/>
    <w:rsid w:val="00442337"/>
    <w:rsid w:val="004425B6"/>
    <w:rsid w:val="004426FC"/>
    <w:rsid w:val="00442A83"/>
    <w:rsid w:val="00442AE3"/>
    <w:rsid w:val="004434DB"/>
    <w:rsid w:val="00443597"/>
    <w:rsid w:val="00443A57"/>
    <w:rsid w:val="00443A67"/>
    <w:rsid w:val="0044449F"/>
    <w:rsid w:val="0044455A"/>
    <w:rsid w:val="00444AD2"/>
    <w:rsid w:val="00444BC4"/>
    <w:rsid w:val="00444D06"/>
    <w:rsid w:val="00444E93"/>
    <w:rsid w:val="004451DF"/>
    <w:rsid w:val="004452A2"/>
    <w:rsid w:val="004452ED"/>
    <w:rsid w:val="004456CB"/>
    <w:rsid w:val="004458E4"/>
    <w:rsid w:val="004459D3"/>
    <w:rsid w:val="00445B37"/>
    <w:rsid w:val="00445B4A"/>
    <w:rsid w:val="00445C0E"/>
    <w:rsid w:val="004461D9"/>
    <w:rsid w:val="00446450"/>
    <w:rsid w:val="0044650B"/>
    <w:rsid w:val="00446517"/>
    <w:rsid w:val="004465F6"/>
    <w:rsid w:val="00446674"/>
    <w:rsid w:val="004467B9"/>
    <w:rsid w:val="00446810"/>
    <w:rsid w:val="00446C06"/>
    <w:rsid w:val="00446DA0"/>
    <w:rsid w:val="00446F2B"/>
    <w:rsid w:val="00447381"/>
    <w:rsid w:val="0044749A"/>
    <w:rsid w:val="004474A8"/>
    <w:rsid w:val="00447677"/>
    <w:rsid w:val="0044783C"/>
    <w:rsid w:val="004479B2"/>
    <w:rsid w:val="00450192"/>
    <w:rsid w:val="00450475"/>
    <w:rsid w:val="004504A5"/>
    <w:rsid w:val="004508D5"/>
    <w:rsid w:val="004508D6"/>
    <w:rsid w:val="0045092F"/>
    <w:rsid w:val="00450C67"/>
    <w:rsid w:val="00450F94"/>
    <w:rsid w:val="004511E6"/>
    <w:rsid w:val="00451279"/>
    <w:rsid w:val="0045152F"/>
    <w:rsid w:val="0045168E"/>
    <w:rsid w:val="004518DE"/>
    <w:rsid w:val="004519CA"/>
    <w:rsid w:val="00451A63"/>
    <w:rsid w:val="00451E61"/>
    <w:rsid w:val="00451EA5"/>
    <w:rsid w:val="00451FB5"/>
    <w:rsid w:val="0045213B"/>
    <w:rsid w:val="004527A7"/>
    <w:rsid w:val="00452C2D"/>
    <w:rsid w:val="00452C9B"/>
    <w:rsid w:val="00452F95"/>
    <w:rsid w:val="00453556"/>
    <w:rsid w:val="00453877"/>
    <w:rsid w:val="0045389B"/>
    <w:rsid w:val="004538AF"/>
    <w:rsid w:val="00453A54"/>
    <w:rsid w:val="00453B82"/>
    <w:rsid w:val="00453D28"/>
    <w:rsid w:val="00453E36"/>
    <w:rsid w:val="004540EA"/>
    <w:rsid w:val="004541D3"/>
    <w:rsid w:val="00454606"/>
    <w:rsid w:val="00454627"/>
    <w:rsid w:val="0045495B"/>
    <w:rsid w:val="00454DFE"/>
    <w:rsid w:val="004550DF"/>
    <w:rsid w:val="004550E2"/>
    <w:rsid w:val="00455448"/>
    <w:rsid w:val="00455686"/>
    <w:rsid w:val="004557B6"/>
    <w:rsid w:val="00455BD4"/>
    <w:rsid w:val="00455DD8"/>
    <w:rsid w:val="004561C2"/>
    <w:rsid w:val="004561E5"/>
    <w:rsid w:val="004565E3"/>
    <w:rsid w:val="004566AB"/>
    <w:rsid w:val="004571C4"/>
    <w:rsid w:val="004573A3"/>
    <w:rsid w:val="004573B5"/>
    <w:rsid w:val="004576C3"/>
    <w:rsid w:val="004579CF"/>
    <w:rsid w:val="0046019D"/>
    <w:rsid w:val="00460298"/>
    <w:rsid w:val="004604C0"/>
    <w:rsid w:val="0046058D"/>
    <w:rsid w:val="004606CC"/>
    <w:rsid w:val="00460AB0"/>
    <w:rsid w:val="00460BD1"/>
    <w:rsid w:val="00460D4C"/>
    <w:rsid w:val="0046102B"/>
    <w:rsid w:val="00461114"/>
    <w:rsid w:val="00461298"/>
    <w:rsid w:val="00461853"/>
    <w:rsid w:val="004618B6"/>
    <w:rsid w:val="00461A09"/>
    <w:rsid w:val="00461F1A"/>
    <w:rsid w:val="00461F5C"/>
    <w:rsid w:val="004620B9"/>
    <w:rsid w:val="0046238C"/>
    <w:rsid w:val="004624E5"/>
    <w:rsid w:val="0046260C"/>
    <w:rsid w:val="00462B07"/>
    <w:rsid w:val="00462F07"/>
    <w:rsid w:val="00463379"/>
    <w:rsid w:val="00463467"/>
    <w:rsid w:val="004637BD"/>
    <w:rsid w:val="00463BE6"/>
    <w:rsid w:val="00463C6D"/>
    <w:rsid w:val="00463D12"/>
    <w:rsid w:val="00463D7A"/>
    <w:rsid w:val="00463E01"/>
    <w:rsid w:val="00463EB2"/>
    <w:rsid w:val="00464238"/>
    <w:rsid w:val="004642CD"/>
    <w:rsid w:val="004644BE"/>
    <w:rsid w:val="0046466B"/>
    <w:rsid w:val="004648B5"/>
    <w:rsid w:val="00464A6B"/>
    <w:rsid w:val="00464D4C"/>
    <w:rsid w:val="00464EAD"/>
    <w:rsid w:val="00464FE1"/>
    <w:rsid w:val="004650FA"/>
    <w:rsid w:val="00465140"/>
    <w:rsid w:val="004655AD"/>
    <w:rsid w:val="00465613"/>
    <w:rsid w:val="00465973"/>
    <w:rsid w:val="0046617D"/>
    <w:rsid w:val="00466823"/>
    <w:rsid w:val="0046688B"/>
    <w:rsid w:val="0046695D"/>
    <w:rsid w:val="00466F6A"/>
    <w:rsid w:val="004672CD"/>
    <w:rsid w:val="00467417"/>
    <w:rsid w:val="0046741B"/>
    <w:rsid w:val="004674B8"/>
    <w:rsid w:val="004679D1"/>
    <w:rsid w:val="00467A0B"/>
    <w:rsid w:val="00467B08"/>
    <w:rsid w:val="00467D98"/>
    <w:rsid w:val="00467F7D"/>
    <w:rsid w:val="004701EC"/>
    <w:rsid w:val="0047039E"/>
    <w:rsid w:val="004704CD"/>
    <w:rsid w:val="0047076D"/>
    <w:rsid w:val="004707A7"/>
    <w:rsid w:val="00470A7F"/>
    <w:rsid w:val="00470AEC"/>
    <w:rsid w:val="00470C4C"/>
    <w:rsid w:val="00471123"/>
    <w:rsid w:val="00471D49"/>
    <w:rsid w:val="00471F02"/>
    <w:rsid w:val="0047222F"/>
    <w:rsid w:val="00472341"/>
    <w:rsid w:val="0047276F"/>
    <w:rsid w:val="004729E5"/>
    <w:rsid w:val="00472DCA"/>
    <w:rsid w:val="00473009"/>
    <w:rsid w:val="0047324A"/>
    <w:rsid w:val="00473755"/>
    <w:rsid w:val="00473963"/>
    <w:rsid w:val="00473F08"/>
    <w:rsid w:val="00473F72"/>
    <w:rsid w:val="004743ED"/>
    <w:rsid w:val="00474ECA"/>
    <w:rsid w:val="004751DC"/>
    <w:rsid w:val="004754DC"/>
    <w:rsid w:val="00475813"/>
    <w:rsid w:val="0047596A"/>
    <w:rsid w:val="004761E7"/>
    <w:rsid w:val="00476372"/>
    <w:rsid w:val="004767E8"/>
    <w:rsid w:val="00476AFA"/>
    <w:rsid w:val="00477AFF"/>
    <w:rsid w:val="00477B91"/>
    <w:rsid w:val="00477CAA"/>
    <w:rsid w:val="00477E73"/>
    <w:rsid w:val="00477FAD"/>
    <w:rsid w:val="00480105"/>
    <w:rsid w:val="00480471"/>
    <w:rsid w:val="004805DE"/>
    <w:rsid w:val="0048061E"/>
    <w:rsid w:val="00480767"/>
    <w:rsid w:val="004809EB"/>
    <w:rsid w:val="00480A12"/>
    <w:rsid w:val="00480AAF"/>
    <w:rsid w:val="00480D07"/>
    <w:rsid w:val="00481090"/>
    <w:rsid w:val="004810AD"/>
    <w:rsid w:val="00481332"/>
    <w:rsid w:val="00481545"/>
    <w:rsid w:val="004815C0"/>
    <w:rsid w:val="004816CD"/>
    <w:rsid w:val="004816E8"/>
    <w:rsid w:val="00481BE2"/>
    <w:rsid w:val="00481D0F"/>
    <w:rsid w:val="00481D79"/>
    <w:rsid w:val="00481D98"/>
    <w:rsid w:val="00481E0F"/>
    <w:rsid w:val="0048200D"/>
    <w:rsid w:val="0048241D"/>
    <w:rsid w:val="0048242A"/>
    <w:rsid w:val="004825A9"/>
    <w:rsid w:val="00482BDA"/>
    <w:rsid w:val="00482D39"/>
    <w:rsid w:val="00482E75"/>
    <w:rsid w:val="00482EEA"/>
    <w:rsid w:val="00482F03"/>
    <w:rsid w:val="00483050"/>
    <w:rsid w:val="004830AF"/>
    <w:rsid w:val="00483172"/>
    <w:rsid w:val="00483356"/>
    <w:rsid w:val="004835C0"/>
    <w:rsid w:val="0048386B"/>
    <w:rsid w:val="0048397A"/>
    <w:rsid w:val="00483A58"/>
    <w:rsid w:val="00483EE7"/>
    <w:rsid w:val="0048415A"/>
    <w:rsid w:val="0048419C"/>
    <w:rsid w:val="004848BE"/>
    <w:rsid w:val="00484AEE"/>
    <w:rsid w:val="00484B52"/>
    <w:rsid w:val="00484B5D"/>
    <w:rsid w:val="00484E43"/>
    <w:rsid w:val="004851B9"/>
    <w:rsid w:val="004851C5"/>
    <w:rsid w:val="00485248"/>
    <w:rsid w:val="004852CA"/>
    <w:rsid w:val="0048554A"/>
    <w:rsid w:val="00485851"/>
    <w:rsid w:val="004858C9"/>
    <w:rsid w:val="00485CBB"/>
    <w:rsid w:val="00485DAD"/>
    <w:rsid w:val="00485E10"/>
    <w:rsid w:val="00485FFB"/>
    <w:rsid w:val="004860B9"/>
    <w:rsid w:val="0048636E"/>
    <w:rsid w:val="00486384"/>
    <w:rsid w:val="0048659B"/>
    <w:rsid w:val="004866B7"/>
    <w:rsid w:val="00486738"/>
    <w:rsid w:val="004868C3"/>
    <w:rsid w:val="00486AF1"/>
    <w:rsid w:val="00486C2F"/>
    <w:rsid w:val="00486C85"/>
    <w:rsid w:val="00486D94"/>
    <w:rsid w:val="00486DED"/>
    <w:rsid w:val="00486FAB"/>
    <w:rsid w:val="00486FFB"/>
    <w:rsid w:val="00487195"/>
    <w:rsid w:val="004875B7"/>
    <w:rsid w:val="0048784C"/>
    <w:rsid w:val="00487B3E"/>
    <w:rsid w:val="00487E12"/>
    <w:rsid w:val="00490241"/>
    <w:rsid w:val="004906EB"/>
    <w:rsid w:val="004907ED"/>
    <w:rsid w:val="00490D26"/>
    <w:rsid w:val="00490EC0"/>
    <w:rsid w:val="00490F82"/>
    <w:rsid w:val="0049126B"/>
    <w:rsid w:val="00491443"/>
    <w:rsid w:val="00491481"/>
    <w:rsid w:val="00491680"/>
    <w:rsid w:val="00491926"/>
    <w:rsid w:val="00491AB1"/>
    <w:rsid w:val="00492186"/>
    <w:rsid w:val="00492660"/>
    <w:rsid w:val="004927CD"/>
    <w:rsid w:val="0049299F"/>
    <w:rsid w:val="00492A52"/>
    <w:rsid w:val="00492B6B"/>
    <w:rsid w:val="00492D53"/>
    <w:rsid w:val="00492DFC"/>
    <w:rsid w:val="00492E15"/>
    <w:rsid w:val="00493119"/>
    <w:rsid w:val="004932DC"/>
    <w:rsid w:val="004934B7"/>
    <w:rsid w:val="00493552"/>
    <w:rsid w:val="00493A2E"/>
    <w:rsid w:val="00493C0E"/>
    <w:rsid w:val="00493D54"/>
    <w:rsid w:val="00493ECD"/>
    <w:rsid w:val="00494026"/>
    <w:rsid w:val="0049404E"/>
    <w:rsid w:val="0049407B"/>
    <w:rsid w:val="00494192"/>
    <w:rsid w:val="0049432F"/>
    <w:rsid w:val="00494432"/>
    <w:rsid w:val="004948FE"/>
    <w:rsid w:val="00494A45"/>
    <w:rsid w:val="00494AA2"/>
    <w:rsid w:val="00494CCE"/>
    <w:rsid w:val="004952EE"/>
    <w:rsid w:val="004953A2"/>
    <w:rsid w:val="004959E3"/>
    <w:rsid w:val="00495AA6"/>
    <w:rsid w:val="00495C23"/>
    <w:rsid w:val="00495C3E"/>
    <w:rsid w:val="00495D20"/>
    <w:rsid w:val="00495F7B"/>
    <w:rsid w:val="00495F88"/>
    <w:rsid w:val="00496097"/>
    <w:rsid w:val="004960E2"/>
    <w:rsid w:val="004962A5"/>
    <w:rsid w:val="00496371"/>
    <w:rsid w:val="00496543"/>
    <w:rsid w:val="004969F4"/>
    <w:rsid w:val="00496C6B"/>
    <w:rsid w:val="00496CAF"/>
    <w:rsid w:val="00496DC4"/>
    <w:rsid w:val="00496E06"/>
    <w:rsid w:val="00496E2B"/>
    <w:rsid w:val="004971F7"/>
    <w:rsid w:val="004972BA"/>
    <w:rsid w:val="00497359"/>
    <w:rsid w:val="004976AC"/>
    <w:rsid w:val="0049798E"/>
    <w:rsid w:val="004979F4"/>
    <w:rsid w:val="00497AD6"/>
    <w:rsid w:val="00497D35"/>
    <w:rsid w:val="004A0356"/>
    <w:rsid w:val="004A0BE1"/>
    <w:rsid w:val="004A0CF3"/>
    <w:rsid w:val="004A0E23"/>
    <w:rsid w:val="004A113D"/>
    <w:rsid w:val="004A122C"/>
    <w:rsid w:val="004A138B"/>
    <w:rsid w:val="004A187A"/>
    <w:rsid w:val="004A1DC4"/>
    <w:rsid w:val="004A1EDB"/>
    <w:rsid w:val="004A221E"/>
    <w:rsid w:val="004A2933"/>
    <w:rsid w:val="004A3223"/>
    <w:rsid w:val="004A3312"/>
    <w:rsid w:val="004A3D53"/>
    <w:rsid w:val="004A3D8B"/>
    <w:rsid w:val="004A40F3"/>
    <w:rsid w:val="004A42A6"/>
    <w:rsid w:val="004A4356"/>
    <w:rsid w:val="004A4363"/>
    <w:rsid w:val="004A47B8"/>
    <w:rsid w:val="004A4810"/>
    <w:rsid w:val="004A4925"/>
    <w:rsid w:val="004A4962"/>
    <w:rsid w:val="004A4BC9"/>
    <w:rsid w:val="004A4C12"/>
    <w:rsid w:val="004A505C"/>
    <w:rsid w:val="004A517F"/>
    <w:rsid w:val="004A51BD"/>
    <w:rsid w:val="004A5241"/>
    <w:rsid w:val="004A5307"/>
    <w:rsid w:val="004A5671"/>
    <w:rsid w:val="004A56F9"/>
    <w:rsid w:val="004A57DB"/>
    <w:rsid w:val="004A5865"/>
    <w:rsid w:val="004A5E00"/>
    <w:rsid w:val="004A5FB8"/>
    <w:rsid w:val="004A621B"/>
    <w:rsid w:val="004A637F"/>
    <w:rsid w:val="004A6C01"/>
    <w:rsid w:val="004A6C73"/>
    <w:rsid w:val="004A6DA1"/>
    <w:rsid w:val="004A7786"/>
    <w:rsid w:val="004A78A6"/>
    <w:rsid w:val="004A7F75"/>
    <w:rsid w:val="004B00B0"/>
    <w:rsid w:val="004B027F"/>
    <w:rsid w:val="004B09D0"/>
    <w:rsid w:val="004B0A15"/>
    <w:rsid w:val="004B0D8E"/>
    <w:rsid w:val="004B0DD7"/>
    <w:rsid w:val="004B0EF2"/>
    <w:rsid w:val="004B0EF6"/>
    <w:rsid w:val="004B1101"/>
    <w:rsid w:val="004B118C"/>
    <w:rsid w:val="004B167B"/>
    <w:rsid w:val="004B1A51"/>
    <w:rsid w:val="004B1FA2"/>
    <w:rsid w:val="004B1FFD"/>
    <w:rsid w:val="004B2472"/>
    <w:rsid w:val="004B25DB"/>
    <w:rsid w:val="004B2601"/>
    <w:rsid w:val="004B268F"/>
    <w:rsid w:val="004B28F7"/>
    <w:rsid w:val="004B2A1E"/>
    <w:rsid w:val="004B2BBA"/>
    <w:rsid w:val="004B2EBC"/>
    <w:rsid w:val="004B3077"/>
    <w:rsid w:val="004B314E"/>
    <w:rsid w:val="004B3222"/>
    <w:rsid w:val="004B326E"/>
    <w:rsid w:val="004B3517"/>
    <w:rsid w:val="004B351C"/>
    <w:rsid w:val="004B37C4"/>
    <w:rsid w:val="004B3B56"/>
    <w:rsid w:val="004B3BB0"/>
    <w:rsid w:val="004B3E0E"/>
    <w:rsid w:val="004B46CA"/>
    <w:rsid w:val="004B4C14"/>
    <w:rsid w:val="004B4E5D"/>
    <w:rsid w:val="004B5072"/>
    <w:rsid w:val="004B51D6"/>
    <w:rsid w:val="004B534A"/>
    <w:rsid w:val="004B58E6"/>
    <w:rsid w:val="004B5C47"/>
    <w:rsid w:val="004B60B2"/>
    <w:rsid w:val="004B626D"/>
    <w:rsid w:val="004B6350"/>
    <w:rsid w:val="004B662C"/>
    <w:rsid w:val="004B6806"/>
    <w:rsid w:val="004B6C2E"/>
    <w:rsid w:val="004B6CFA"/>
    <w:rsid w:val="004B6F7B"/>
    <w:rsid w:val="004B74CB"/>
    <w:rsid w:val="004B7892"/>
    <w:rsid w:val="004B79A0"/>
    <w:rsid w:val="004B7A7E"/>
    <w:rsid w:val="004C006D"/>
    <w:rsid w:val="004C010F"/>
    <w:rsid w:val="004C028E"/>
    <w:rsid w:val="004C03CA"/>
    <w:rsid w:val="004C0566"/>
    <w:rsid w:val="004C0882"/>
    <w:rsid w:val="004C08AC"/>
    <w:rsid w:val="004C0A90"/>
    <w:rsid w:val="004C0A95"/>
    <w:rsid w:val="004C0AD8"/>
    <w:rsid w:val="004C0C27"/>
    <w:rsid w:val="004C1475"/>
    <w:rsid w:val="004C155C"/>
    <w:rsid w:val="004C1C07"/>
    <w:rsid w:val="004C1C4C"/>
    <w:rsid w:val="004C1DA2"/>
    <w:rsid w:val="004C20BB"/>
    <w:rsid w:val="004C20D8"/>
    <w:rsid w:val="004C2123"/>
    <w:rsid w:val="004C239A"/>
    <w:rsid w:val="004C2461"/>
    <w:rsid w:val="004C259C"/>
    <w:rsid w:val="004C2967"/>
    <w:rsid w:val="004C2DF6"/>
    <w:rsid w:val="004C2E91"/>
    <w:rsid w:val="004C3030"/>
    <w:rsid w:val="004C32B7"/>
    <w:rsid w:val="004C32E2"/>
    <w:rsid w:val="004C3386"/>
    <w:rsid w:val="004C38BF"/>
    <w:rsid w:val="004C3A67"/>
    <w:rsid w:val="004C3A80"/>
    <w:rsid w:val="004C3B6A"/>
    <w:rsid w:val="004C4518"/>
    <w:rsid w:val="004C4671"/>
    <w:rsid w:val="004C4A74"/>
    <w:rsid w:val="004C4BC6"/>
    <w:rsid w:val="004C50DF"/>
    <w:rsid w:val="004C5184"/>
    <w:rsid w:val="004C5321"/>
    <w:rsid w:val="004C56DA"/>
    <w:rsid w:val="004C5800"/>
    <w:rsid w:val="004C59A0"/>
    <w:rsid w:val="004C5B2C"/>
    <w:rsid w:val="004C5D03"/>
    <w:rsid w:val="004C5DE6"/>
    <w:rsid w:val="004C65E6"/>
    <w:rsid w:val="004C6A36"/>
    <w:rsid w:val="004C6A4F"/>
    <w:rsid w:val="004C7144"/>
    <w:rsid w:val="004C7326"/>
    <w:rsid w:val="004C740C"/>
    <w:rsid w:val="004C7462"/>
    <w:rsid w:val="004C7719"/>
    <w:rsid w:val="004C7748"/>
    <w:rsid w:val="004C77CE"/>
    <w:rsid w:val="004C783D"/>
    <w:rsid w:val="004C79D3"/>
    <w:rsid w:val="004D00B8"/>
    <w:rsid w:val="004D0556"/>
    <w:rsid w:val="004D08B0"/>
    <w:rsid w:val="004D09F0"/>
    <w:rsid w:val="004D0CA1"/>
    <w:rsid w:val="004D0E42"/>
    <w:rsid w:val="004D11C2"/>
    <w:rsid w:val="004D13D5"/>
    <w:rsid w:val="004D15B3"/>
    <w:rsid w:val="004D1A62"/>
    <w:rsid w:val="004D1C6B"/>
    <w:rsid w:val="004D1E04"/>
    <w:rsid w:val="004D2139"/>
    <w:rsid w:val="004D214B"/>
    <w:rsid w:val="004D2492"/>
    <w:rsid w:val="004D2574"/>
    <w:rsid w:val="004D25B7"/>
    <w:rsid w:val="004D2B61"/>
    <w:rsid w:val="004D31BC"/>
    <w:rsid w:val="004D32C7"/>
    <w:rsid w:val="004D34A0"/>
    <w:rsid w:val="004D370B"/>
    <w:rsid w:val="004D3A6E"/>
    <w:rsid w:val="004D40F9"/>
    <w:rsid w:val="004D41E7"/>
    <w:rsid w:val="004D4244"/>
    <w:rsid w:val="004D48C2"/>
    <w:rsid w:val="004D4C37"/>
    <w:rsid w:val="004D4C85"/>
    <w:rsid w:val="004D4E47"/>
    <w:rsid w:val="004D5472"/>
    <w:rsid w:val="004D5526"/>
    <w:rsid w:val="004D5928"/>
    <w:rsid w:val="004D599D"/>
    <w:rsid w:val="004D5A4B"/>
    <w:rsid w:val="004D619B"/>
    <w:rsid w:val="004D6523"/>
    <w:rsid w:val="004D691C"/>
    <w:rsid w:val="004D6934"/>
    <w:rsid w:val="004D6DF6"/>
    <w:rsid w:val="004D6F2B"/>
    <w:rsid w:val="004D70C4"/>
    <w:rsid w:val="004D71E3"/>
    <w:rsid w:val="004D7264"/>
    <w:rsid w:val="004D72F4"/>
    <w:rsid w:val="004D73BE"/>
    <w:rsid w:val="004D73EB"/>
    <w:rsid w:val="004D75C1"/>
    <w:rsid w:val="004D7605"/>
    <w:rsid w:val="004D7652"/>
    <w:rsid w:val="004D7A5B"/>
    <w:rsid w:val="004D7BE2"/>
    <w:rsid w:val="004D7D07"/>
    <w:rsid w:val="004D7DA8"/>
    <w:rsid w:val="004D7F4D"/>
    <w:rsid w:val="004E0131"/>
    <w:rsid w:val="004E0438"/>
    <w:rsid w:val="004E064C"/>
    <w:rsid w:val="004E072F"/>
    <w:rsid w:val="004E091F"/>
    <w:rsid w:val="004E09A3"/>
    <w:rsid w:val="004E0A33"/>
    <w:rsid w:val="004E0CFD"/>
    <w:rsid w:val="004E1013"/>
    <w:rsid w:val="004E12C2"/>
    <w:rsid w:val="004E1642"/>
    <w:rsid w:val="004E1654"/>
    <w:rsid w:val="004E19CE"/>
    <w:rsid w:val="004E1A61"/>
    <w:rsid w:val="004E1BD0"/>
    <w:rsid w:val="004E1C87"/>
    <w:rsid w:val="004E1D33"/>
    <w:rsid w:val="004E1D96"/>
    <w:rsid w:val="004E1FC0"/>
    <w:rsid w:val="004E1FFC"/>
    <w:rsid w:val="004E20E2"/>
    <w:rsid w:val="004E2517"/>
    <w:rsid w:val="004E2790"/>
    <w:rsid w:val="004E27BE"/>
    <w:rsid w:val="004E27E1"/>
    <w:rsid w:val="004E28FF"/>
    <w:rsid w:val="004E2AEB"/>
    <w:rsid w:val="004E2E2A"/>
    <w:rsid w:val="004E2F23"/>
    <w:rsid w:val="004E2F27"/>
    <w:rsid w:val="004E3243"/>
    <w:rsid w:val="004E329C"/>
    <w:rsid w:val="004E32A9"/>
    <w:rsid w:val="004E3373"/>
    <w:rsid w:val="004E3379"/>
    <w:rsid w:val="004E3508"/>
    <w:rsid w:val="004E3594"/>
    <w:rsid w:val="004E3874"/>
    <w:rsid w:val="004E387E"/>
    <w:rsid w:val="004E388A"/>
    <w:rsid w:val="004E3A74"/>
    <w:rsid w:val="004E3D77"/>
    <w:rsid w:val="004E3E3C"/>
    <w:rsid w:val="004E3ED2"/>
    <w:rsid w:val="004E4271"/>
    <w:rsid w:val="004E43C9"/>
    <w:rsid w:val="004E43EA"/>
    <w:rsid w:val="004E4495"/>
    <w:rsid w:val="004E45DE"/>
    <w:rsid w:val="004E4830"/>
    <w:rsid w:val="004E4A78"/>
    <w:rsid w:val="004E4A7C"/>
    <w:rsid w:val="004E4D0A"/>
    <w:rsid w:val="004E4EC2"/>
    <w:rsid w:val="004E501E"/>
    <w:rsid w:val="004E50A4"/>
    <w:rsid w:val="004E50D5"/>
    <w:rsid w:val="004E5113"/>
    <w:rsid w:val="004E518C"/>
    <w:rsid w:val="004E51E5"/>
    <w:rsid w:val="004E53AA"/>
    <w:rsid w:val="004E5536"/>
    <w:rsid w:val="004E5758"/>
    <w:rsid w:val="004E5897"/>
    <w:rsid w:val="004E5FB2"/>
    <w:rsid w:val="004E6120"/>
    <w:rsid w:val="004E65CC"/>
    <w:rsid w:val="004E67F6"/>
    <w:rsid w:val="004E68FA"/>
    <w:rsid w:val="004E6B8C"/>
    <w:rsid w:val="004E6D49"/>
    <w:rsid w:val="004E73F9"/>
    <w:rsid w:val="004E74A0"/>
    <w:rsid w:val="004E7540"/>
    <w:rsid w:val="004E75AB"/>
    <w:rsid w:val="004E76F2"/>
    <w:rsid w:val="004E77B2"/>
    <w:rsid w:val="004E7A98"/>
    <w:rsid w:val="004E7AF7"/>
    <w:rsid w:val="004E7DA0"/>
    <w:rsid w:val="004E7E4B"/>
    <w:rsid w:val="004F012E"/>
    <w:rsid w:val="004F0244"/>
    <w:rsid w:val="004F05D1"/>
    <w:rsid w:val="004F0DAB"/>
    <w:rsid w:val="004F0ED1"/>
    <w:rsid w:val="004F1255"/>
    <w:rsid w:val="004F1280"/>
    <w:rsid w:val="004F1723"/>
    <w:rsid w:val="004F174B"/>
    <w:rsid w:val="004F1839"/>
    <w:rsid w:val="004F19EE"/>
    <w:rsid w:val="004F1A76"/>
    <w:rsid w:val="004F1C76"/>
    <w:rsid w:val="004F1C9F"/>
    <w:rsid w:val="004F1D33"/>
    <w:rsid w:val="004F1D6E"/>
    <w:rsid w:val="004F1E47"/>
    <w:rsid w:val="004F207B"/>
    <w:rsid w:val="004F2375"/>
    <w:rsid w:val="004F241F"/>
    <w:rsid w:val="004F24DF"/>
    <w:rsid w:val="004F2723"/>
    <w:rsid w:val="004F287D"/>
    <w:rsid w:val="004F296D"/>
    <w:rsid w:val="004F2993"/>
    <w:rsid w:val="004F2A3A"/>
    <w:rsid w:val="004F2B15"/>
    <w:rsid w:val="004F2C39"/>
    <w:rsid w:val="004F2CE6"/>
    <w:rsid w:val="004F2ED8"/>
    <w:rsid w:val="004F2F54"/>
    <w:rsid w:val="004F3037"/>
    <w:rsid w:val="004F358A"/>
    <w:rsid w:val="004F3679"/>
    <w:rsid w:val="004F3AF8"/>
    <w:rsid w:val="004F3C8A"/>
    <w:rsid w:val="004F4235"/>
    <w:rsid w:val="004F423F"/>
    <w:rsid w:val="004F4314"/>
    <w:rsid w:val="004F4A0D"/>
    <w:rsid w:val="004F4E85"/>
    <w:rsid w:val="004F502F"/>
    <w:rsid w:val="004F515F"/>
    <w:rsid w:val="004F5199"/>
    <w:rsid w:val="004F5539"/>
    <w:rsid w:val="004F55E6"/>
    <w:rsid w:val="004F55FD"/>
    <w:rsid w:val="004F584E"/>
    <w:rsid w:val="004F5E11"/>
    <w:rsid w:val="004F5F7D"/>
    <w:rsid w:val="004F600E"/>
    <w:rsid w:val="004F6078"/>
    <w:rsid w:val="004F61FB"/>
    <w:rsid w:val="004F6370"/>
    <w:rsid w:val="004F6873"/>
    <w:rsid w:val="004F6A64"/>
    <w:rsid w:val="004F6EF5"/>
    <w:rsid w:val="004F6FBB"/>
    <w:rsid w:val="004F7077"/>
    <w:rsid w:val="004F7083"/>
    <w:rsid w:val="004F7265"/>
    <w:rsid w:val="004F7896"/>
    <w:rsid w:val="004F7B78"/>
    <w:rsid w:val="0050007C"/>
    <w:rsid w:val="00500A47"/>
    <w:rsid w:val="00500F5C"/>
    <w:rsid w:val="005011DE"/>
    <w:rsid w:val="005013AB"/>
    <w:rsid w:val="005015DA"/>
    <w:rsid w:val="005016C9"/>
    <w:rsid w:val="00501FD1"/>
    <w:rsid w:val="005022CE"/>
    <w:rsid w:val="005022D7"/>
    <w:rsid w:val="005023BA"/>
    <w:rsid w:val="00502463"/>
    <w:rsid w:val="00502699"/>
    <w:rsid w:val="005027BF"/>
    <w:rsid w:val="00502998"/>
    <w:rsid w:val="00502AEE"/>
    <w:rsid w:val="00502DA9"/>
    <w:rsid w:val="00502DE8"/>
    <w:rsid w:val="00502F95"/>
    <w:rsid w:val="00503322"/>
    <w:rsid w:val="005034C8"/>
    <w:rsid w:val="005035B3"/>
    <w:rsid w:val="0050365F"/>
    <w:rsid w:val="0050369D"/>
    <w:rsid w:val="005036F3"/>
    <w:rsid w:val="00503815"/>
    <w:rsid w:val="005039B9"/>
    <w:rsid w:val="00503B93"/>
    <w:rsid w:val="00503CAE"/>
    <w:rsid w:val="00503D68"/>
    <w:rsid w:val="00503E42"/>
    <w:rsid w:val="005044D0"/>
    <w:rsid w:val="00504631"/>
    <w:rsid w:val="005048AA"/>
    <w:rsid w:val="00504A55"/>
    <w:rsid w:val="00504B2D"/>
    <w:rsid w:val="00504C05"/>
    <w:rsid w:val="00504C99"/>
    <w:rsid w:val="00504EAA"/>
    <w:rsid w:val="005051D9"/>
    <w:rsid w:val="0050520C"/>
    <w:rsid w:val="00505594"/>
    <w:rsid w:val="005055D4"/>
    <w:rsid w:val="005056DC"/>
    <w:rsid w:val="00505B9E"/>
    <w:rsid w:val="005064D4"/>
    <w:rsid w:val="0050680F"/>
    <w:rsid w:val="0050689B"/>
    <w:rsid w:val="00506BA8"/>
    <w:rsid w:val="00507175"/>
    <w:rsid w:val="005072F6"/>
    <w:rsid w:val="00507732"/>
    <w:rsid w:val="005079C6"/>
    <w:rsid w:val="00507B35"/>
    <w:rsid w:val="00507D24"/>
    <w:rsid w:val="00507DA3"/>
    <w:rsid w:val="00507E90"/>
    <w:rsid w:val="005105DC"/>
    <w:rsid w:val="00510634"/>
    <w:rsid w:val="005106EF"/>
    <w:rsid w:val="00510815"/>
    <w:rsid w:val="005109CD"/>
    <w:rsid w:val="005109EF"/>
    <w:rsid w:val="00510D5F"/>
    <w:rsid w:val="00511644"/>
    <w:rsid w:val="00511840"/>
    <w:rsid w:val="0051189B"/>
    <w:rsid w:val="00511945"/>
    <w:rsid w:val="00511E60"/>
    <w:rsid w:val="00511F1D"/>
    <w:rsid w:val="0051208B"/>
    <w:rsid w:val="005120A3"/>
    <w:rsid w:val="0051210A"/>
    <w:rsid w:val="00512997"/>
    <w:rsid w:val="00512C73"/>
    <w:rsid w:val="0051306F"/>
    <w:rsid w:val="005131F0"/>
    <w:rsid w:val="00513506"/>
    <w:rsid w:val="00513DFA"/>
    <w:rsid w:val="00513E59"/>
    <w:rsid w:val="00513E93"/>
    <w:rsid w:val="005140DA"/>
    <w:rsid w:val="005141C0"/>
    <w:rsid w:val="0051445F"/>
    <w:rsid w:val="005144C3"/>
    <w:rsid w:val="00514576"/>
    <w:rsid w:val="005145B1"/>
    <w:rsid w:val="005151FC"/>
    <w:rsid w:val="0051529D"/>
    <w:rsid w:val="005152D3"/>
    <w:rsid w:val="00515675"/>
    <w:rsid w:val="00515AAA"/>
    <w:rsid w:val="00515CBA"/>
    <w:rsid w:val="00515DA7"/>
    <w:rsid w:val="00515E81"/>
    <w:rsid w:val="0051621B"/>
    <w:rsid w:val="0051669C"/>
    <w:rsid w:val="00516783"/>
    <w:rsid w:val="005169EE"/>
    <w:rsid w:val="00516AB9"/>
    <w:rsid w:val="00516B0F"/>
    <w:rsid w:val="00516BAE"/>
    <w:rsid w:val="00516D74"/>
    <w:rsid w:val="00516ECB"/>
    <w:rsid w:val="005172B9"/>
    <w:rsid w:val="00517322"/>
    <w:rsid w:val="0051769E"/>
    <w:rsid w:val="00517D41"/>
    <w:rsid w:val="0052010C"/>
    <w:rsid w:val="00520236"/>
    <w:rsid w:val="0052041A"/>
    <w:rsid w:val="00520DD2"/>
    <w:rsid w:val="0052136D"/>
    <w:rsid w:val="0052140A"/>
    <w:rsid w:val="00521803"/>
    <w:rsid w:val="00521A26"/>
    <w:rsid w:val="005220EA"/>
    <w:rsid w:val="00522185"/>
    <w:rsid w:val="00522228"/>
    <w:rsid w:val="0052231C"/>
    <w:rsid w:val="005223FD"/>
    <w:rsid w:val="00522421"/>
    <w:rsid w:val="00522C5A"/>
    <w:rsid w:val="00523547"/>
    <w:rsid w:val="0052362F"/>
    <w:rsid w:val="00523729"/>
    <w:rsid w:val="00523A9F"/>
    <w:rsid w:val="00523BD7"/>
    <w:rsid w:val="00523BE4"/>
    <w:rsid w:val="00523DFE"/>
    <w:rsid w:val="0052419A"/>
    <w:rsid w:val="005243BF"/>
    <w:rsid w:val="0052441C"/>
    <w:rsid w:val="0052441E"/>
    <w:rsid w:val="005245C7"/>
    <w:rsid w:val="00524C63"/>
    <w:rsid w:val="0052506A"/>
    <w:rsid w:val="00525387"/>
    <w:rsid w:val="00525399"/>
    <w:rsid w:val="0052549F"/>
    <w:rsid w:val="005255AE"/>
    <w:rsid w:val="005258B3"/>
    <w:rsid w:val="005258F3"/>
    <w:rsid w:val="005259AB"/>
    <w:rsid w:val="005259FA"/>
    <w:rsid w:val="00525C70"/>
    <w:rsid w:val="00525D05"/>
    <w:rsid w:val="005260B9"/>
    <w:rsid w:val="0052613E"/>
    <w:rsid w:val="00526234"/>
    <w:rsid w:val="00526888"/>
    <w:rsid w:val="0052688E"/>
    <w:rsid w:val="00526C4D"/>
    <w:rsid w:val="00526EE2"/>
    <w:rsid w:val="0052775E"/>
    <w:rsid w:val="00527A13"/>
    <w:rsid w:val="00530183"/>
    <w:rsid w:val="0053019F"/>
    <w:rsid w:val="005303A2"/>
    <w:rsid w:val="00530453"/>
    <w:rsid w:val="005309FB"/>
    <w:rsid w:val="00530A3B"/>
    <w:rsid w:val="00530A70"/>
    <w:rsid w:val="00530B94"/>
    <w:rsid w:val="00530BC9"/>
    <w:rsid w:val="00530CB2"/>
    <w:rsid w:val="00530D79"/>
    <w:rsid w:val="00530DE5"/>
    <w:rsid w:val="00530E61"/>
    <w:rsid w:val="005313F3"/>
    <w:rsid w:val="0053158B"/>
    <w:rsid w:val="0053176E"/>
    <w:rsid w:val="005317E1"/>
    <w:rsid w:val="00531D75"/>
    <w:rsid w:val="00531FCA"/>
    <w:rsid w:val="005322DD"/>
    <w:rsid w:val="00532537"/>
    <w:rsid w:val="005327E1"/>
    <w:rsid w:val="00532A8A"/>
    <w:rsid w:val="00532B07"/>
    <w:rsid w:val="0053354F"/>
    <w:rsid w:val="00533851"/>
    <w:rsid w:val="00533A93"/>
    <w:rsid w:val="00533C35"/>
    <w:rsid w:val="00533C44"/>
    <w:rsid w:val="00534165"/>
    <w:rsid w:val="0053417A"/>
    <w:rsid w:val="0053453C"/>
    <w:rsid w:val="0053470F"/>
    <w:rsid w:val="00534B3F"/>
    <w:rsid w:val="00534C62"/>
    <w:rsid w:val="00534F97"/>
    <w:rsid w:val="00535507"/>
    <w:rsid w:val="00535701"/>
    <w:rsid w:val="0053574C"/>
    <w:rsid w:val="005357D2"/>
    <w:rsid w:val="00535E19"/>
    <w:rsid w:val="005360B2"/>
    <w:rsid w:val="005363B1"/>
    <w:rsid w:val="00536569"/>
    <w:rsid w:val="00536A20"/>
    <w:rsid w:val="00536B74"/>
    <w:rsid w:val="00536D6F"/>
    <w:rsid w:val="00536EC6"/>
    <w:rsid w:val="005370A1"/>
    <w:rsid w:val="00537147"/>
    <w:rsid w:val="0053735F"/>
    <w:rsid w:val="00537584"/>
    <w:rsid w:val="005378D9"/>
    <w:rsid w:val="0053791C"/>
    <w:rsid w:val="005379CE"/>
    <w:rsid w:val="00537D18"/>
    <w:rsid w:val="005403D7"/>
    <w:rsid w:val="00540964"/>
    <w:rsid w:val="005409C1"/>
    <w:rsid w:val="00540C76"/>
    <w:rsid w:val="00540DFC"/>
    <w:rsid w:val="00541012"/>
    <w:rsid w:val="005410AB"/>
    <w:rsid w:val="00541208"/>
    <w:rsid w:val="0054122A"/>
    <w:rsid w:val="005414B2"/>
    <w:rsid w:val="0054151A"/>
    <w:rsid w:val="0054166D"/>
    <w:rsid w:val="00541691"/>
    <w:rsid w:val="00541704"/>
    <w:rsid w:val="005419C2"/>
    <w:rsid w:val="00541AA2"/>
    <w:rsid w:val="00541C00"/>
    <w:rsid w:val="00541DD6"/>
    <w:rsid w:val="00541DF1"/>
    <w:rsid w:val="00541F14"/>
    <w:rsid w:val="005420F2"/>
    <w:rsid w:val="00542471"/>
    <w:rsid w:val="00542B0A"/>
    <w:rsid w:val="00542BF2"/>
    <w:rsid w:val="00542C97"/>
    <w:rsid w:val="005430ED"/>
    <w:rsid w:val="005432BE"/>
    <w:rsid w:val="005432F3"/>
    <w:rsid w:val="00543668"/>
    <w:rsid w:val="005436EF"/>
    <w:rsid w:val="00543912"/>
    <w:rsid w:val="00543B0B"/>
    <w:rsid w:val="00543B5B"/>
    <w:rsid w:val="00543C23"/>
    <w:rsid w:val="00543DEC"/>
    <w:rsid w:val="00544344"/>
    <w:rsid w:val="00544530"/>
    <w:rsid w:val="00544B5B"/>
    <w:rsid w:val="00544F5C"/>
    <w:rsid w:val="00545145"/>
    <w:rsid w:val="005452C5"/>
    <w:rsid w:val="00545BBC"/>
    <w:rsid w:val="00545C69"/>
    <w:rsid w:val="00545F15"/>
    <w:rsid w:val="00545F17"/>
    <w:rsid w:val="00545F58"/>
    <w:rsid w:val="00546884"/>
    <w:rsid w:val="005469B9"/>
    <w:rsid w:val="00546E33"/>
    <w:rsid w:val="00546FB7"/>
    <w:rsid w:val="0054700F"/>
    <w:rsid w:val="005472F9"/>
    <w:rsid w:val="00547322"/>
    <w:rsid w:val="00547965"/>
    <w:rsid w:val="00547AAC"/>
    <w:rsid w:val="00547C41"/>
    <w:rsid w:val="005500BE"/>
    <w:rsid w:val="00550590"/>
    <w:rsid w:val="0055065D"/>
    <w:rsid w:val="00550697"/>
    <w:rsid w:val="005509C4"/>
    <w:rsid w:val="00550A10"/>
    <w:rsid w:val="00550D6D"/>
    <w:rsid w:val="00550D96"/>
    <w:rsid w:val="00550DCE"/>
    <w:rsid w:val="00550E63"/>
    <w:rsid w:val="00550F46"/>
    <w:rsid w:val="0055133B"/>
    <w:rsid w:val="00551482"/>
    <w:rsid w:val="0055164A"/>
    <w:rsid w:val="005517CF"/>
    <w:rsid w:val="00551945"/>
    <w:rsid w:val="00551A7B"/>
    <w:rsid w:val="00551D5E"/>
    <w:rsid w:val="00551F3C"/>
    <w:rsid w:val="005522F1"/>
    <w:rsid w:val="0055251E"/>
    <w:rsid w:val="00552C6B"/>
    <w:rsid w:val="00552CE3"/>
    <w:rsid w:val="00552E84"/>
    <w:rsid w:val="0055339A"/>
    <w:rsid w:val="00553A52"/>
    <w:rsid w:val="0055464A"/>
    <w:rsid w:val="0055466A"/>
    <w:rsid w:val="0055467F"/>
    <w:rsid w:val="00554EE4"/>
    <w:rsid w:val="00554F94"/>
    <w:rsid w:val="0055529C"/>
    <w:rsid w:val="005556AD"/>
    <w:rsid w:val="00555801"/>
    <w:rsid w:val="00555AB0"/>
    <w:rsid w:val="00555CB0"/>
    <w:rsid w:val="00555D0A"/>
    <w:rsid w:val="005561BE"/>
    <w:rsid w:val="00556230"/>
    <w:rsid w:val="005562CF"/>
    <w:rsid w:val="00556B2E"/>
    <w:rsid w:val="00556C40"/>
    <w:rsid w:val="005571D1"/>
    <w:rsid w:val="005571DD"/>
    <w:rsid w:val="0055744B"/>
    <w:rsid w:val="00557635"/>
    <w:rsid w:val="00557D50"/>
    <w:rsid w:val="00557F6A"/>
    <w:rsid w:val="00557FFA"/>
    <w:rsid w:val="0056036F"/>
    <w:rsid w:val="0056087E"/>
    <w:rsid w:val="0056089D"/>
    <w:rsid w:val="005609F4"/>
    <w:rsid w:val="00560C91"/>
    <w:rsid w:val="00560D19"/>
    <w:rsid w:val="00560EA8"/>
    <w:rsid w:val="00560FDB"/>
    <w:rsid w:val="005617E2"/>
    <w:rsid w:val="00561B08"/>
    <w:rsid w:val="00561C05"/>
    <w:rsid w:val="00561D0E"/>
    <w:rsid w:val="00561F6C"/>
    <w:rsid w:val="0056209A"/>
    <w:rsid w:val="005622F0"/>
    <w:rsid w:val="0056249C"/>
    <w:rsid w:val="005628B6"/>
    <w:rsid w:val="00562A85"/>
    <w:rsid w:val="00562B4A"/>
    <w:rsid w:val="00562D83"/>
    <w:rsid w:val="00563429"/>
    <w:rsid w:val="0056353E"/>
    <w:rsid w:val="0056362C"/>
    <w:rsid w:val="005636EB"/>
    <w:rsid w:val="00563C60"/>
    <w:rsid w:val="00563F71"/>
    <w:rsid w:val="005644E6"/>
    <w:rsid w:val="00564994"/>
    <w:rsid w:val="005649EA"/>
    <w:rsid w:val="00564BA7"/>
    <w:rsid w:val="00564DAB"/>
    <w:rsid w:val="005654A7"/>
    <w:rsid w:val="00565684"/>
    <w:rsid w:val="0056574A"/>
    <w:rsid w:val="00565751"/>
    <w:rsid w:val="00565C90"/>
    <w:rsid w:val="00566905"/>
    <w:rsid w:val="00566B1E"/>
    <w:rsid w:val="00566C3D"/>
    <w:rsid w:val="00566CB9"/>
    <w:rsid w:val="00566CC9"/>
    <w:rsid w:val="00566F31"/>
    <w:rsid w:val="00567475"/>
    <w:rsid w:val="00567496"/>
    <w:rsid w:val="0056780B"/>
    <w:rsid w:val="00567BDB"/>
    <w:rsid w:val="00567BF7"/>
    <w:rsid w:val="0057009B"/>
    <w:rsid w:val="005700FF"/>
    <w:rsid w:val="00570305"/>
    <w:rsid w:val="0057031D"/>
    <w:rsid w:val="00570334"/>
    <w:rsid w:val="005703B3"/>
    <w:rsid w:val="00570627"/>
    <w:rsid w:val="005706A8"/>
    <w:rsid w:val="00570827"/>
    <w:rsid w:val="00570BCF"/>
    <w:rsid w:val="00570CF5"/>
    <w:rsid w:val="00571147"/>
    <w:rsid w:val="00571405"/>
    <w:rsid w:val="005714D8"/>
    <w:rsid w:val="005715C2"/>
    <w:rsid w:val="005715ED"/>
    <w:rsid w:val="005716C1"/>
    <w:rsid w:val="00571AB5"/>
    <w:rsid w:val="00571BCF"/>
    <w:rsid w:val="00571D3C"/>
    <w:rsid w:val="00572816"/>
    <w:rsid w:val="005729E6"/>
    <w:rsid w:val="00572BAC"/>
    <w:rsid w:val="00572BE7"/>
    <w:rsid w:val="00572DD9"/>
    <w:rsid w:val="00572DF2"/>
    <w:rsid w:val="00572E5C"/>
    <w:rsid w:val="00572E61"/>
    <w:rsid w:val="00572E6C"/>
    <w:rsid w:val="00573041"/>
    <w:rsid w:val="00573535"/>
    <w:rsid w:val="00573540"/>
    <w:rsid w:val="0057355E"/>
    <w:rsid w:val="005735F3"/>
    <w:rsid w:val="00573658"/>
    <w:rsid w:val="00573932"/>
    <w:rsid w:val="00573AF3"/>
    <w:rsid w:val="00573B68"/>
    <w:rsid w:val="00573C05"/>
    <w:rsid w:val="00573D9C"/>
    <w:rsid w:val="005744B8"/>
    <w:rsid w:val="00574810"/>
    <w:rsid w:val="005748F1"/>
    <w:rsid w:val="00574976"/>
    <w:rsid w:val="00574DE1"/>
    <w:rsid w:val="005750EA"/>
    <w:rsid w:val="00575447"/>
    <w:rsid w:val="00575539"/>
    <w:rsid w:val="00575FDF"/>
    <w:rsid w:val="00576549"/>
    <w:rsid w:val="0057686C"/>
    <w:rsid w:val="00576A8D"/>
    <w:rsid w:val="00576AA1"/>
    <w:rsid w:val="00576AF0"/>
    <w:rsid w:val="00576B7E"/>
    <w:rsid w:val="00576ECC"/>
    <w:rsid w:val="005770D7"/>
    <w:rsid w:val="00577266"/>
    <w:rsid w:val="0057735E"/>
    <w:rsid w:val="0057737C"/>
    <w:rsid w:val="00577594"/>
    <w:rsid w:val="005777EA"/>
    <w:rsid w:val="005778B6"/>
    <w:rsid w:val="00577BB3"/>
    <w:rsid w:val="00577EE3"/>
    <w:rsid w:val="00577F4C"/>
    <w:rsid w:val="00577F53"/>
    <w:rsid w:val="005800C1"/>
    <w:rsid w:val="005801B4"/>
    <w:rsid w:val="00580760"/>
    <w:rsid w:val="00580D74"/>
    <w:rsid w:val="00581199"/>
    <w:rsid w:val="005812CB"/>
    <w:rsid w:val="0058132C"/>
    <w:rsid w:val="0058167E"/>
    <w:rsid w:val="00581888"/>
    <w:rsid w:val="00581AFE"/>
    <w:rsid w:val="00581BD4"/>
    <w:rsid w:val="005823BC"/>
    <w:rsid w:val="005824D2"/>
    <w:rsid w:val="00582AC9"/>
    <w:rsid w:val="00582AE9"/>
    <w:rsid w:val="005836F8"/>
    <w:rsid w:val="005838AB"/>
    <w:rsid w:val="00583AF0"/>
    <w:rsid w:val="00583EEE"/>
    <w:rsid w:val="00584037"/>
    <w:rsid w:val="0058437B"/>
    <w:rsid w:val="005843A2"/>
    <w:rsid w:val="005843AA"/>
    <w:rsid w:val="0058491F"/>
    <w:rsid w:val="00584B41"/>
    <w:rsid w:val="00584E6E"/>
    <w:rsid w:val="005852D9"/>
    <w:rsid w:val="00585476"/>
    <w:rsid w:val="005855DD"/>
    <w:rsid w:val="005857D5"/>
    <w:rsid w:val="005858FD"/>
    <w:rsid w:val="00585A91"/>
    <w:rsid w:val="0058625A"/>
    <w:rsid w:val="00586315"/>
    <w:rsid w:val="005863BA"/>
    <w:rsid w:val="005865D4"/>
    <w:rsid w:val="005865F5"/>
    <w:rsid w:val="005869DD"/>
    <w:rsid w:val="00586AD2"/>
    <w:rsid w:val="00586BEF"/>
    <w:rsid w:val="00586C56"/>
    <w:rsid w:val="00586EB6"/>
    <w:rsid w:val="0058706B"/>
    <w:rsid w:val="0058720A"/>
    <w:rsid w:val="005875E1"/>
    <w:rsid w:val="0058761A"/>
    <w:rsid w:val="005877EE"/>
    <w:rsid w:val="00587B0A"/>
    <w:rsid w:val="005907A3"/>
    <w:rsid w:val="00590974"/>
    <w:rsid w:val="00590A3A"/>
    <w:rsid w:val="00590AC7"/>
    <w:rsid w:val="00590B6D"/>
    <w:rsid w:val="00590B88"/>
    <w:rsid w:val="00590BAA"/>
    <w:rsid w:val="00590E73"/>
    <w:rsid w:val="0059138C"/>
    <w:rsid w:val="00591934"/>
    <w:rsid w:val="00591C38"/>
    <w:rsid w:val="00591CDA"/>
    <w:rsid w:val="00591CEC"/>
    <w:rsid w:val="00591E0F"/>
    <w:rsid w:val="00591F11"/>
    <w:rsid w:val="00591F4A"/>
    <w:rsid w:val="00592155"/>
    <w:rsid w:val="005922CB"/>
    <w:rsid w:val="00592334"/>
    <w:rsid w:val="005923AE"/>
    <w:rsid w:val="005924CD"/>
    <w:rsid w:val="00592596"/>
    <w:rsid w:val="00592A67"/>
    <w:rsid w:val="00592EB5"/>
    <w:rsid w:val="00592FBA"/>
    <w:rsid w:val="00593433"/>
    <w:rsid w:val="00593555"/>
    <w:rsid w:val="005935FA"/>
    <w:rsid w:val="0059391B"/>
    <w:rsid w:val="00593B06"/>
    <w:rsid w:val="005941EC"/>
    <w:rsid w:val="00594269"/>
    <w:rsid w:val="0059445C"/>
    <w:rsid w:val="00594604"/>
    <w:rsid w:val="00594A8B"/>
    <w:rsid w:val="00594BE1"/>
    <w:rsid w:val="00595048"/>
    <w:rsid w:val="00595266"/>
    <w:rsid w:val="0059543F"/>
    <w:rsid w:val="00595518"/>
    <w:rsid w:val="00595678"/>
    <w:rsid w:val="0059576C"/>
    <w:rsid w:val="005957C6"/>
    <w:rsid w:val="0059584E"/>
    <w:rsid w:val="00595DC6"/>
    <w:rsid w:val="00595EB5"/>
    <w:rsid w:val="00596004"/>
    <w:rsid w:val="00596489"/>
    <w:rsid w:val="005965AE"/>
    <w:rsid w:val="00596604"/>
    <w:rsid w:val="0059673D"/>
    <w:rsid w:val="00596C83"/>
    <w:rsid w:val="00596E4B"/>
    <w:rsid w:val="0059724D"/>
    <w:rsid w:val="005973A4"/>
    <w:rsid w:val="00597566"/>
    <w:rsid w:val="005976C6"/>
    <w:rsid w:val="00597A84"/>
    <w:rsid w:val="005A002A"/>
    <w:rsid w:val="005A018B"/>
    <w:rsid w:val="005A09E9"/>
    <w:rsid w:val="005A0DAA"/>
    <w:rsid w:val="005A134E"/>
    <w:rsid w:val="005A1380"/>
    <w:rsid w:val="005A14E2"/>
    <w:rsid w:val="005A16E5"/>
    <w:rsid w:val="005A192E"/>
    <w:rsid w:val="005A1B93"/>
    <w:rsid w:val="005A1BAA"/>
    <w:rsid w:val="005A1BDB"/>
    <w:rsid w:val="005A1D5B"/>
    <w:rsid w:val="005A26B4"/>
    <w:rsid w:val="005A29BF"/>
    <w:rsid w:val="005A2CA9"/>
    <w:rsid w:val="005A2CF2"/>
    <w:rsid w:val="005A309E"/>
    <w:rsid w:val="005A31A0"/>
    <w:rsid w:val="005A33B4"/>
    <w:rsid w:val="005A342E"/>
    <w:rsid w:val="005A3667"/>
    <w:rsid w:val="005A3BF9"/>
    <w:rsid w:val="005A406C"/>
    <w:rsid w:val="005A40AA"/>
    <w:rsid w:val="005A42BA"/>
    <w:rsid w:val="005A459C"/>
    <w:rsid w:val="005A47E0"/>
    <w:rsid w:val="005A4F25"/>
    <w:rsid w:val="005A5002"/>
    <w:rsid w:val="005A500D"/>
    <w:rsid w:val="005A52D7"/>
    <w:rsid w:val="005A56CD"/>
    <w:rsid w:val="005A59D3"/>
    <w:rsid w:val="005A5A58"/>
    <w:rsid w:val="005A5AB7"/>
    <w:rsid w:val="005A5F60"/>
    <w:rsid w:val="005A6177"/>
    <w:rsid w:val="005A61B2"/>
    <w:rsid w:val="005A6483"/>
    <w:rsid w:val="005A65AA"/>
    <w:rsid w:val="005A6AF9"/>
    <w:rsid w:val="005A703D"/>
    <w:rsid w:val="005A714E"/>
    <w:rsid w:val="005A731A"/>
    <w:rsid w:val="005A7939"/>
    <w:rsid w:val="005A7EFE"/>
    <w:rsid w:val="005B0017"/>
    <w:rsid w:val="005B0078"/>
    <w:rsid w:val="005B043C"/>
    <w:rsid w:val="005B0475"/>
    <w:rsid w:val="005B0E27"/>
    <w:rsid w:val="005B0F3C"/>
    <w:rsid w:val="005B1118"/>
    <w:rsid w:val="005B1157"/>
    <w:rsid w:val="005B1350"/>
    <w:rsid w:val="005B140B"/>
    <w:rsid w:val="005B1654"/>
    <w:rsid w:val="005B174B"/>
    <w:rsid w:val="005B1811"/>
    <w:rsid w:val="005B18D5"/>
    <w:rsid w:val="005B1D2F"/>
    <w:rsid w:val="005B1EDF"/>
    <w:rsid w:val="005B2147"/>
    <w:rsid w:val="005B229F"/>
    <w:rsid w:val="005B2420"/>
    <w:rsid w:val="005B2635"/>
    <w:rsid w:val="005B2752"/>
    <w:rsid w:val="005B29A3"/>
    <w:rsid w:val="005B311C"/>
    <w:rsid w:val="005B320C"/>
    <w:rsid w:val="005B3453"/>
    <w:rsid w:val="005B347D"/>
    <w:rsid w:val="005B36A8"/>
    <w:rsid w:val="005B3A7B"/>
    <w:rsid w:val="005B3B81"/>
    <w:rsid w:val="005B3DB3"/>
    <w:rsid w:val="005B409A"/>
    <w:rsid w:val="005B40EA"/>
    <w:rsid w:val="005B41BB"/>
    <w:rsid w:val="005B43C7"/>
    <w:rsid w:val="005B443F"/>
    <w:rsid w:val="005B4460"/>
    <w:rsid w:val="005B44E7"/>
    <w:rsid w:val="005B4560"/>
    <w:rsid w:val="005B47E8"/>
    <w:rsid w:val="005B48BE"/>
    <w:rsid w:val="005B493B"/>
    <w:rsid w:val="005B4DFA"/>
    <w:rsid w:val="005B4E13"/>
    <w:rsid w:val="005B50F7"/>
    <w:rsid w:val="005B55FD"/>
    <w:rsid w:val="005B5B6E"/>
    <w:rsid w:val="005B5DFF"/>
    <w:rsid w:val="005B5FF4"/>
    <w:rsid w:val="005B604C"/>
    <w:rsid w:val="005B64C8"/>
    <w:rsid w:val="005B65AF"/>
    <w:rsid w:val="005B6693"/>
    <w:rsid w:val="005B6EBB"/>
    <w:rsid w:val="005B6FDF"/>
    <w:rsid w:val="005B7074"/>
    <w:rsid w:val="005B7127"/>
    <w:rsid w:val="005B712E"/>
    <w:rsid w:val="005B7131"/>
    <w:rsid w:val="005B71FF"/>
    <w:rsid w:val="005B7254"/>
    <w:rsid w:val="005B7321"/>
    <w:rsid w:val="005B734D"/>
    <w:rsid w:val="005B7C12"/>
    <w:rsid w:val="005C00A6"/>
    <w:rsid w:val="005C02B9"/>
    <w:rsid w:val="005C053A"/>
    <w:rsid w:val="005C0919"/>
    <w:rsid w:val="005C0D06"/>
    <w:rsid w:val="005C0DC9"/>
    <w:rsid w:val="005C0F0C"/>
    <w:rsid w:val="005C111A"/>
    <w:rsid w:val="005C11D5"/>
    <w:rsid w:val="005C13C2"/>
    <w:rsid w:val="005C1925"/>
    <w:rsid w:val="005C1C59"/>
    <w:rsid w:val="005C1DCE"/>
    <w:rsid w:val="005C22D6"/>
    <w:rsid w:val="005C238B"/>
    <w:rsid w:val="005C23AD"/>
    <w:rsid w:val="005C2559"/>
    <w:rsid w:val="005C26F2"/>
    <w:rsid w:val="005C2807"/>
    <w:rsid w:val="005C3305"/>
    <w:rsid w:val="005C342F"/>
    <w:rsid w:val="005C3607"/>
    <w:rsid w:val="005C36B2"/>
    <w:rsid w:val="005C37E2"/>
    <w:rsid w:val="005C38FC"/>
    <w:rsid w:val="005C4277"/>
    <w:rsid w:val="005C42AA"/>
    <w:rsid w:val="005C47B4"/>
    <w:rsid w:val="005C47C4"/>
    <w:rsid w:val="005C4823"/>
    <w:rsid w:val="005C49E8"/>
    <w:rsid w:val="005C4B79"/>
    <w:rsid w:val="005C4CC4"/>
    <w:rsid w:val="005C4D98"/>
    <w:rsid w:val="005C4FB9"/>
    <w:rsid w:val="005C5562"/>
    <w:rsid w:val="005C58DF"/>
    <w:rsid w:val="005C58E0"/>
    <w:rsid w:val="005C5E61"/>
    <w:rsid w:val="005C61A1"/>
    <w:rsid w:val="005C6257"/>
    <w:rsid w:val="005C647B"/>
    <w:rsid w:val="005C64F5"/>
    <w:rsid w:val="005C6596"/>
    <w:rsid w:val="005C6900"/>
    <w:rsid w:val="005C6C26"/>
    <w:rsid w:val="005C6E3E"/>
    <w:rsid w:val="005C7598"/>
    <w:rsid w:val="005C7D1E"/>
    <w:rsid w:val="005C7F2E"/>
    <w:rsid w:val="005D0011"/>
    <w:rsid w:val="005D06AC"/>
    <w:rsid w:val="005D07E4"/>
    <w:rsid w:val="005D0A0D"/>
    <w:rsid w:val="005D0AFC"/>
    <w:rsid w:val="005D0B0C"/>
    <w:rsid w:val="005D0BD9"/>
    <w:rsid w:val="005D0CDA"/>
    <w:rsid w:val="005D0E63"/>
    <w:rsid w:val="005D11D1"/>
    <w:rsid w:val="005D1D94"/>
    <w:rsid w:val="005D1FB1"/>
    <w:rsid w:val="005D20D1"/>
    <w:rsid w:val="005D2126"/>
    <w:rsid w:val="005D26B8"/>
    <w:rsid w:val="005D27F8"/>
    <w:rsid w:val="005D316D"/>
    <w:rsid w:val="005D3298"/>
    <w:rsid w:val="005D337C"/>
    <w:rsid w:val="005D33DF"/>
    <w:rsid w:val="005D3BDC"/>
    <w:rsid w:val="005D3BDE"/>
    <w:rsid w:val="005D40B3"/>
    <w:rsid w:val="005D4719"/>
    <w:rsid w:val="005D4917"/>
    <w:rsid w:val="005D4980"/>
    <w:rsid w:val="005D4DA8"/>
    <w:rsid w:val="005D4E92"/>
    <w:rsid w:val="005D5398"/>
    <w:rsid w:val="005D5408"/>
    <w:rsid w:val="005D57C9"/>
    <w:rsid w:val="005D587A"/>
    <w:rsid w:val="005D5912"/>
    <w:rsid w:val="005D5D06"/>
    <w:rsid w:val="005D5D80"/>
    <w:rsid w:val="005D5D92"/>
    <w:rsid w:val="005D60BA"/>
    <w:rsid w:val="005D6319"/>
    <w:rsid w:val="005D632B"/>
    <w:rsid w:val="005D685F"/>
    <w:rsid w:val="005D69DB"/>
    <w:rsid w:val="005D6A64"/>
    <w:rsid w:val="005D6F3F"/>
    <w:rsid w:val="005D719A"/>
    <w:rsid w:val="005D71E2"/>
    <w:rsid w:val="005D71F4"/>
    <w:rsid w:val="005D7360"/>
    <w:rsid w:val="005D73D0"/>
    <w:rsid w:val="005D7544"/>
    <w:rsid w:val="005D76F8"/>
    <w:rsid w:val="005D78B6"/>
    <w:rsid w:val="005D78DA"/>
    <w:rsid w:val="005D798F"/>
    <w:rsid w:val="005D79AD"/>
    <w:rsid w:val="005D7A79"/>
    <w:rsid w:val="005D7B07"/>
    <w:rsid w:val="005D7D90"/>
    <w:rsid w:val="005D7DA2"/>
    <w:rsid w:val="005D7E42"/>
    <w:rsid w:val="005E01E8"/>
    <w:rsid w:val="005E02C0"/>
    <w:rsid w:val="005E02FB"/>
    <w:rsid w:val="005E0389"/>
    <w:rsid w:val="005E0516"/>
    <w:rsid w:val="005E09FF"/>
    <w:rsid w:val="005E0A5B"/>
    <w:rsid w:val="005E0BC9"/>
    <w:rsid w:val="005E0C65"/>
    <w:rsid w:val="005E0DA8"/>
    <w:rsid w:val="005E0EEF"/>
    <w:rsid w:val="005E0FFE"/>
    <w:rsid w:val="005E1116"/>
    <w:rsid w:val="005E11F9"/>
    <w:rsid w:val="005E14C9"/>
    <w:rsid w:val="005E1FD1"/>
    <w:rsid w:val="005E2193"/>
    <w:rsid w:val="005E2323"/>
    <w:rsid w:val="005E23E6"/>
    <w:rsid w:val="005E271B"/>
    <w:rsid w:val="005E2B6F"/>
    <w:rsid w:val="005E2BA1"/>
    <w:rsid w:val="005E2D44"/>
    <w:rsid w:val="005E2D48"/>
    <w:rsid w:val="005E2E9C"/>
    <w:rsid w:val="005E2F19"/>
    <w:rsid w:val="005E2F9E"/>
    <w:rsid w:val="005E30D8"/>
    <w:rsid w:val="005E3780"/>
    <w:rsid w:val="005E3794"/>
    <w:rsid w:val="005E3CE4"/>
    <w:rsid w:val="005E3E44"/>
    <w:rsid w:val="005E3F14"/>
    <w:rsid w:val="005E423E"/>
    <w:rsid w:val="005E42BE"/>
    <w:rsid w:val="005E4354"/>
    <w:rsid w:val="005E48E6"/>
    <w:rsid w:val="005E493F"/>
    <w:rsid w:val="005E499C"/>
    <w:rsid w:val="005E4B39"/>
    <w:rsid w:val="005E4BBF"/>
    <w:rsid w:val="005E4C18"/>
    <w:rsid w:val="005E4D87"/>
    <w:rsid w:val="005E4F02"/>
    <w:rsid w:val="005E5045"/>
    <w:rsid w:val="005E5089"/>
    <w:rsid w:val="005E51CE"/>
    <w:rsid w:val="005E54CB"/>
    <w:rsid w:val="005E56D7"/>
    <w:rsid w:val="005E58A0"/>
    <w:rsid w:val="005E58AE"/>
    <w:rsid w:val="005E5973"/>
    <w:rsid w:val="005E5CC2"/>
    <w:rsid w:val="005E5DE1"/>
    <w:rsid w:val="005E5DF8"/>
    <w:rsid w:val="005E5E23"/>
    <w:rsid w:val="005E5F39"/>
    <w:rsid w:val="005E60E6"/>
    <w:rsid w:val="005E616A"/>
    <w:rsid w:val="005E6314"/>
    <w:rsid w:val="005E6747"/>
    <w:rsid w:val="005E6AF0"/>
    <w:rsid w:val="005E6B4C"/>
    <w:rsid w:val="005E706E"/>
    <w:rsid w:val="005E77E1"/>
    <w:rsid w:val="005E7EFC"/>
    <w:rsid w:val="005E7FBA"/>
    <w:rsid w:val="005F0173"/>
    <w:rsid w:val="005F0208"/>
    <w:rsid w:val="005F0671"/>
    <w:rsid w:val="005F07B3"/>
    <w:rsid w:val="005F0EDE"/>
    <w:rsid w:val="005F0FCD"/>
    <w:rsid w:val="005F0FEE"/>
    <w:rsid w:val="005F1391"/>
    <w:rsid w:val="005F1397"/>
    <w:rsid w:val="005F15D3"/>
    <w:rsid w:val="005F1687"/>
    <w:rsid w:val="005F1840"/>
    <w:rsid w:val="005F1908"/>
    <w:rsid w:val="005F191B"/>
    <w:rsid w:val="005F1DD1"/>
    <w:rsid w:val="005F221D"/>
    <w:rsid w:val="005F2316"/>
    <w:rsid w:val="005F23F0"/>
    <w:rsid w:val="005F294B"/>
    <w:rsid w:val="005F2A9E"/>
    <w:rsid w:val="005F2F8E"/>
    <w:rsid w:val="005F3038"/>
    <w:rsid w:val="005F3316"/>
    <w:rsid w:val="005F367F"/>
    <w:rsid w:val="005F3736"/>
    <w:rsid w:val="005F375D"/>
    <w:rsid w:val="005F37D8"/>
    <w:rsid w:val="005F38BD"/>
    <w:rsid w:val="005F3C96"/>
    <w:rsid w:val="005F3D34"/>
    <w:rsid w:val="005F4050"/>
    <w:rsid w:val="005F41C4"/>
    <w:rsid w:val="005F45B9"/>
    <w:rsid w:val="005F46CE"/>
    <w:rsid w:val="005F4B09"/>
    <w:rsid w:val="005F4B26"/>
    <w:rsid w:val="005F4B47"/>
    <w:rsid w:val="005F4CF3"/>
    <w:rsid w:val="005F5042"/>
    <w:rsid w:val="005F50C1"/>
    <w:rsid w:val="005F554E"/>
    <w:rsid w:val="005F5C69"/>
    <w:rsid w:val="005F5DCA"/>
    <w:rsid w:val="005F613C"/>
    <w:rsid w:val="005F6D8C"/>
    <w:rsid w:val="005F700A"/>
    <w:rsid w:val="005F7175"/>
    <w:rsid w:val="005F729E"/>
    <w:rsid w:val="005F733C"/>
    <w:rsid w:val="005F7457"/>
    <w:rsid w:val="005F7788"/>
    <w:rsid w:val="005F7B75"/>
    <w:rsid w:val="005F7C7B"/>
    <w:rsid w:val="005F7F12"/>
    <w:rsid w:val="005F7F16"/>
    <w:rsid w:val="006000BE"/>
    <w:rsid w:val="00600127"/>
    <w:rsid w:val="006001EE"/>
    <w:rsid w:val="006003EE"/>
    <w:rsid w:val="00600CC2"/>
    <w:rsid w:val="00600CEC"/>
    <w:rsid w:val="006012DF"/>
    <w:rsid w:val="006015E1"/>
    <w:rsid w:val="00601664"/>
    <w:rsid w:val="00601851"/>
    <w:rsid w:val="00601ABF"/>
    <w:rsid w:val="00601BB0"/>
    <w:rsid w:val="00601D17"/>
    <w:rsid w:val="006020C1"/>
    <w:rsid w:val="00602268"/>
    <w:rsid w:val="006023DA"/>
    <w:rsid w:val="00602475"/>
    <w:rsid w:val="00602766"/>
    <w:rsid w:val="006028B0"/>
    <w:rsid w:val="00602A8A"/>
    <w:rsid w:val="00602B83"/>
    <w:rsid w:val="0060320E"/>
    <w:rsid w:val="006033AD"/>
    <w:rsid w:val="00603A19"/>
    <w:rsid w:val="00603A89"/>
    <w:rsid w:val="00603C13"/>
    <w:rsid w:val="0060474C"/>
    <w:rsid w:val="0060488B"/>
    <w:rsid w:val="00604911"/>
    <w:rsid w:val="006049F6"/>
    <w:rsid w:val="00605042"/>
    <w:rsid w:val="0060507F"/>
    <w:rsid w:val="006051FD"/>
    <w:rsid w:val="006053BB"/>
    <w:rsid w:val="006054C1"/>
    <w:rsid w:val="006055E6"/>
    <w:rsid w:val="00605669"/>
    <w:rsid w:val="006056AE"/>
    <w:rsid w:val="006059AE"/>
    <w:rsid w:val="00605E2D"/>
    <w:rsid w:val="00606188"/>
    <w:rsid w:val="00606477"/>
    <w:rsid w:val="006064B2"/>
    <w:rsid w:val="00606BDD"/>
    <w:rsid w:val="00606D64"/>
    <w:rsid w:val="00606F7E"/>
    <w:rsid w:val="00607085"/>
    <w:rsid w:val="0060774E"/>
    <w:rsid w:val="00607754"/>
    <w:rsid w:val="00607C38"/>
    <w:rsid w:val="00607E66"/>
    <w:rsid w:val="00607E70"/>
    <w:rsid w:val="00607FF5"/>
    <w:rsid w:val="00610036"/>
    <w:rsid w:val="006101E6"/>
    <w:rsid w:val="006103AE"/>
    <w:rsid w:val="006104F9"/>
    <w:rsid w:val="00610CE1"/>
    <w:rsid w:val="00610E1C"/>
    <w:rsid w:val="00611035"/>
    <w:rsid w:val="006110F2"/>
    <w:rsid w:val="00611512"/>
    <w:rsid w:val="00611D91"/>
    <w:rsid w:val="00611FC4"/>
    <w:rsid w:val="00612295"/>
    <w:rsid w:val="00612333"/>
    <w:rsid w:val="006123B7"/>
    <w:rsid w:val="00612418"/>
    <w:rsid w:val="00612455"/>
    <w:rsid w:val="006125FB"/>
    <w:rsid w:val="0061277D"/>
    <w:rsid w:val="006129E5"/>
    <w:rsid w:val="00612B92"/>
    <w:rsid w:val="00612D14"/>
    <w:rsid w:val="00612EFF"/>
    <w:rsid w:val="00612F04"/>
    <w:rsid w:val="00613157"/>
    <w:rsid w:val="006131D1"/>
    <w:rsid w:val="006134B9"/>
    <w:rsid w:val="0061361D"/>
    <w:rsid w:val="00613696"/>
    <w:rsid w:val="00613870"/>
    <w:rsid w:val="006138BD"/>
    <w:rsid w:val="00613B01"/>
    <w:rsid w:val="00613C6D"/>
    <w:rsid w:val="00613E1A"/>
    <w:rsid w:val="00613F71"/>
    <w:rsid w:val="00614215"/>
    <w:rsid w:val="0061493D"/>
    <w:rsid w:val="00614C7A"/>
    <w:rsid w:val="00614D25"/>
    <w:rsid w:val="00614DC5"/>
    <w:rsid w:val="0061502F"/>
    <w:rsid w:val="00615326"/>
    <w:rsid w:val="006156FD"/>
    <w:rsid w:val="0061571B"/>
    <w:rsid w:val="0061575C"/>
    <w:rsid w:val="00615788"/>
    <w:rsid w:val="006158D9"/>
    <w:rsid w:val="00615F0C"/>
    <w:rsid w:val="00615FD6"/>
    <w:rsid w:val="00616175"/>
    <w:rsid w:val="00616252"/>
    <w:rsid w:val="006165FA"/>
    <w:rsid w:val="00616704"/>
    <w:rsid w:val="00616745"/>
    <w:rsid w:val="00616851"/>
    <w:rsid w:val="006171EA"/>
    <w:rsid w:val="006176FB"/>
    <w:rsid w:val="00617700"/>
    <w:rsid w:val="00617AEF"/>
    <w:rsid w:val="00617B70"/>
    <w:rsid w:val="00617C37"/>
    <w:rsid w:val="00620060"/>
    <w:rsid w:val="0062045D"/>
    <w:rsid w:val="00620888"/>
    <w:rsid w:val="00620943"/>
    <w:rsid w:val="00620B6A"/>
    <w:rsid w:val="00620E98"/>
    <w:rsid w:val="006212D1"/>
    <w:rsid w:val="006213FF"/>
    <w:rsid w:val="0062157A"/>
    <w:rsid w:val="00621919"/>
    <w:rsid w:val="0062200E"/>
    <w:rsid w:val="006222C5"/>
    <w:rsid w:val="006223F1"/>
    <w:rsid w:val="00622496"/>
    <w:rsid w:val="00622AF9"/>
    <w:rsid w:val="00622B2A"/>
    <w:rsid w:val="00622C5F"/>
    <w:rsid w:val="006230AA"/>
    <w:rsid w:val="006235E5"/>
    <w:rsid w:val="0062396D"/>
    <w:rsid w:val="00623DBA"/>
    <w:rsid w:val="00623EEC"/>
    <w:rsid w:val="00623F88"/>
    <w:rsid w:val="00624021"/>
    <w:rsid w:val="00624343"/>
    <w:rsid w:val="00624499"/>
    <w:rsid w:val="00624679"/>
    <w:rsid w:val="00624AA7"/>
    <w:rsid w:val="00624C9B"/>
    <w:rsid w:val="00624E1E"/>
    <w:rsid w:val="00625080"/>
    <w:rsid w:val="00625149"/>
    <w:rsid w:val="006253B4"/>
    <w:rsid w:val="006254A0"/>
    <w:rsid w:val="00625547"/>
    <w:rsid w:val="006257DF"/>
    <w:rsid w:val="006258D1"/>
    <w:rsid w:val="00625A2A"/>
    <w:rsid w:val="00625BCC"/>
    <w:rsid w:val="00625D4C"/>
    <w:rsid w:val="00625DD3"/>
    <w:rsid w:val="00625F5E"/>
    <w:rsid w:val="00625F79"/>
    <w:rsid w:val="0062620A"/>
    <w:rsid w:val="00626287"/>
    <w:rsid w:val="00626324"/>
    <w:rsid w:val="00626451"/>
    <w:rsid w:val="00626463"/>
    <w:rsid w:val="00626A81"/>
    <w:rsid w:val="00626B1A"/>
    <w:rsid w:val="00626C17"/>
    <w:rsid w:val="00626C1E"/>
    <w:rsid w:val="00626CCD"/>
    <w:rsid w:val="00627097"/>
    <w:rsid w:val="00627261"/>
    <w:rsid w:val="0062771D"/>
    <w:rsid w:val="00627D7B"/>
    <w:rsid w:val="00627E1C"/>
    <w:rsid w:val="00627E87"/>
    <w:rsid w:val="00630104"/>
    <w:rsid w:val="00630284"/>
    <w:rsid w:val="00630295"/>
    <w:rsid w:val="0063064C"/>
    <w:rsid w:val="006307D6"/>
    <w:rsid w:val="0063096E"/>
    <w:rsid w:val="0063098E"/>
    <w:rsid w:val="006309A9"/>
    <w:rsid w:val="00630FDF"/>
    <w:rsid w:val="006312C6"/>
    <w:rsid w:val="00631575"/>
    <w:rsid w:val="00631C1C"/>
    <w:rsid w:val="0063222B"/>
    <w:rsid w:val="0063237C"/>
    <w:rsid w:val="006323B3"/>
    <w:rsid w:val="0063242A"/>
    <w:rsid w:val="006324E3"/>
    <w:rsid w:val="0063251D"/>
    <w:rsid w:val="0063293F"/>
    <w:rsid w:val="00632B09"/>
    <w:rsid w:val="00632B4A"/>
    <w:rsid w:val="00632BCE"/>
    <w:rsid w:val="00632FB0"/>
    <w:rsid w:val="0063300F"/>
    <w:rsid w:val="006333A5"/>
    <w:rsid w:val="00633402"/>
    <w:rsid w:val="006337AD"/>
    <w:rsid w:val="006338A8"/>
    <w:rsid w:val="00633C3F"/>
    <w:rsid w:val="00634387"/>
    <w:rsid w:val="006345C4"/>
    <w:rsid w:val="0063479F"/>
    <w:rsid w:val="00634A8A"/>
    <w:rsid w:val="00634C9E"/>
    <w:rsid w:val="00634CB0"/>
    <w:rsid w:val="00634CF0"/>
    <w:rsid w:val="00634F92"/>
    <w:rsid w:val="0063524B"/>
    <w:rsid w:val="006355B0"/>
    <w:rsid w:val="006355B7"/>
    <w:rsid w:val="00635764"/>
    <w:rsid w:val="006358D7"/>
    <w:rsid w:val="00635A18"/>
    <w:rsid w:val="00635A46"/>
    <w:rsid w:val="00635B10"/>
    <w:rsid w:val="00635D59"/>
    <w:rsid w:val="00635EE6"/>
    <w:rsid w:val="00636589"/>
    <w:rsid w:val="006365DE"/>
    <w:rsid w:val="006366EE"/>
    <w:rsid w:val="0063676E"/>
    <w:rsid w:val="00636A1E"/>
    <w:rsid w:val="00636B00"/>
    <w:rsid w:val="00636BD4"/>
    <w:rsid w:val="00636DA6"/>
    <w:rsid w:val="00636E59"/>
    <w:rsid w:val="006374A6"/>
    <w:rsid w:val="00637875"/>
    <w:rsid w:val="006379EF"/>
    <w:rsid w:val="00637B5D"/>
    <w:rsid w:val="00637E64"/>
    <w:rsid w:val="00637F31"/>
    <w:rsid w:val="00637F7C"/>
    <w:rsid w:val="00640066"/>
    <w:rsid w:val="0064034C"/>
    <w:rsid w:val="0064048D"/>
    <w:rsid w:val="00640894"/>
    <w:rsid w:val="006408B0"/>
    <w:rsid w:val="006409BF"/>
    <w:rsid w:val="00640A45"/>
    <w:rsid w:val="00640B26"/>
    <w:rsid w:val="00640C8D"/>
    <w:rsid w:val="00640FCE"/>
    <w:rsid w:val="0064113E"/>
    <w:rsid w:val="006412B9"/>
    <w:rsid w:val="00641401"/>
    <w:rsid w:val="006416A9"/>
    <w:rsid w:val="0064174E"/>
    <w:rsid w:val="006419C2"/>
    <w:rsid w:val="00641A8D"/>
    <w:rsid w:val="00641E10"/>
    <w:rsid w:val="0064232E"/>
    <w:rsid w:val="006424D4"/>
    <w:rsid w:val="006425D5"/>
    <w:rsid w:val="006425D8"/>
    <w:rsid w:val="00642C29"/>
    <w:rsid w:val="0064312D"/>
    <w:rsid w:val="0064326D"/>
    <w:rsid w:val="0064392B"/>
    <w:rsid w:val="00643959"/>
    <w:rsid w:val="0064397A"/>
    <w:rsid w:val="006439D2"/>
    <w:rsid w:val="00643A31"/>
    <w:rsid w:val="00643A7B"/>
    <w:rsid w:val="00643B20"/>
    <w:rsid w:val="00643C91"/>
    <w:rsid w:val="006440FF"/>
    <w:rsid w:val="006445A9"/>
    <w:rsid w:val="0064471D"/>
    <w:rsid w:val="006447D8"/>
    <w:rsid w:val="006448C0"/>
    <w:rsid w:val="006449A2"/>
    <w:rsid w:val="00644A12"/>
    <w:rsid w:val="00644A61"/>
    <w:rsid w:val="00644B24"/>
    <w:rsid w:val="00644CD3"/>
    <w:rsid w:val="00644D13"/>
    <w:rsid w:val="00644E44"/>
    <w:rsid w:val="0064504C"/>
    <w:rsid w:val="00645109"/>
    <w:rsid w:val="006452B0"/>
    <w:rsid w:val="00645368"/>
    <w:rsid w:val="00645A07"/>
    <w:rsid w:val="00645C39"/>
    <w:rsid w:val="00645C60"/>
    <w:rsid w:val="00645D41"/>
    <w:rsid w:val="00645F07"/>
    <w:rsid w:val="00646168"/>
    <w:rsid w:val="006462DB"/>
    <w:rsid w:val="00646819"/>
    <w:rsid w:val="0064688B"/>
    <w:rsid w:val="00646B9D"/>
    <w:rsid w:val="00646BCF"/>
    <w:rsid w:val="00646E2C"/>
    <w:rsid w:val="00646ED7"/>
    <w:rsid w:val="0064736F"/>
    <w:rsid w:val="00647434"/>
    <w:rsid w:val="006474DC"/>
    <w:rsid w:val="006477F4"/>
    <w:rsid w:val="00647B8E"/>
    <w:rsid w:val="00647BF9"/>
    <w:rsid w:val="00647CF4"/>
    <w:rsid w:val="00650357"/>
    <w:rsid w:val="006505BA"/>
    <w:rsid w:val="00650CA4"/>
    <w:rsid w:val="00650DA9"/>
    <w:rsid w:val="00651B2A"/>
    <w:rsid w:val="00651B93"/>
    <w:rsid w:val="00651BF2"/>
    <w:rsid w:val="00651C7C"/>
    <w:rsid w:val="00651FBF"/>
    <w:rsid w:val="00652143"/>
    <w:rsid w:val="0065275F"/>
    <w:rsid w:val="00652D0A"/>
    <w:rsid w:val="00652D6E"/>
    <w:rsid w:val="00652ED4"/>
    <w:rsid w:val="0065319F"/>
    <w:rsid w:val="006534D7"/>
    <w:rsid w:val="00653679"/>
    <w:rsid w:val="006536E1"/>
    <w:rsid w:val="0065370D"/>
    <w:rsid w:val="00653B40"/>
    <w:rsid w:val="00653B4D"/>
    <w:rsid w:val="00653BAB"/>
    <w:rsid w:val="00653D0E"/>
    <w:rsid w:val="00653E0F"/>
    <w:rsid w:val="00654491"/>
    <w:rsid w:val="006544C9"/>
    <w:rsid w:val="006546E5"/>
    <w:rsid w:val="00654716"/>
    <w:rsid w:val="0065478B"/>
    <w:rsid w:val="006548CF"/>
    <w:rsid w:val="00654CA7"/>
    <w:rsid w:val="00654E0C"/>
    <w:rsid w:val="00654E99"/>
    <w:rsid w:val="0065511F"/>
    <w:rsid w:val="00655374"/>
    <w:rsid w:val="0065537D"/>
    <w:rsid w:val="006553D4"/>
    <w:rsid w:val="00655607"/>
    <w:rsid w:val="00655C4D"/>
    <w:rsid w:val="0065612E"/>
    <w:rsid w:val="006564EA"/>
    <w:rsid w:val="00656609"/>
    <w:rsid w:val="006569DD"/>
    <w:rsid w:val="00656CDB"/>
    <w:rsid w:val="00656D93"/>
    <w:rsid w:val="00657230"/>
    <w:rsid w:val="006573F5"/>
    <w:rsid w:val="00657A83"/>
    <w:rsid w:val="00657B19"/>
    <w:rsid w:val="00657F82"/>
    <w:rsid w:val="0066008D"/>
    <w:rsid w:val="0066017A"/>
    <w:rsid w:val="006601A9"/>
    <w:rsid w:val="0066025D"/>
    <w:rsid w:val="00660283"/>
    <w:rsid w:val="006606D4"/>
    <w:rsid w:val="00660716"/>
    <w:rsid w:val="006609FA"/>
    <w:rsid w:val="00660BA1"/>
    <w:rsid w:val="00660D0A"/>
    <w:rsid w:val="00660DAF"/>
    <w:rsid w:val="00660E38"/>
    <w:rsid w:val="006615E1"/>
    <w:rsid w:val="006616AF"/>
    <w:rsid w:val="00661B7D"/>
    <w:rsid w:val="00661C95"/>
    <w:rsid w:val="00661FF3"/>
    <w:rsid w:val="006622CF"/>
    <w:rsid w:val="006623B6"/>
    <w:rsid w:val="006624E8"/>
    <w:rsid w:val="006624EA"/>
    <w:rsid w:val="006625A4"/>
    <w:rsid w:val="0066268F"/>
    <w:rsid w:val="006629AC"/>
    <w:rsid w:val="00662B2D"/>
    <w:rsid w:val="00662BB6"/>
    <w:rsid w:val="00662BC5"/>
    <w:rsid w:val="00663259"/>
    <w:rsid w:val="0066333B"/>
    <w:rsid w:val="006634CE"/>
    <w:rsid w:val="00663576"/>
    <w:rsid w:val="00663923"/>
    <w:rsid w:val="00663B8A"/>
    <w:rsid w:val="00663EEB"/>
    <w:rsid w:val="006640E6"/>
    <w:rsid w:val="006641EE"/>
    <w:rsid w:val="00664686"/>
    <w:rsid w:val="00664978"/>
    <w:rsid w:val="00664BBC"/>
    <w:rsid w:val="006652BA"/>
    <w:rsid w:val="00665758"/>
    <w:rsid w:val="00665B16"/>
    <w:rsid w:val="00665B23"/>
    <w:rsid w:val="00665EF2"/>
    <w:rsid w:val="00666454"/>
    <w:rsid w:val="00666473"/>
    <w:rsid w:val="006672AC"/>
    <w:rsid w:val="006674DC"/>
    <w:rsid w:val="00667631"/>
    <w:rsid w:val="00667C36"/>
    <w:rsid w:val="00667D5B"/>
    <w:rsid w:val="0067006B"/>
    <w:rsid w:val="006700D0"/>
    <w:rsid w:val="00670408"/>
    <w:rsid w:val="006706F1"/>
    <w:rsid w:val="006709AF"/>
    <w:rsid w:val="00670A01"/>
    <w:rsid w:val="00670F73"/>
    <w:rsid w:val="0067111F"/>
    <w:rsid w:val="0067114F"/>
    <w:rsid w:val="00671A36"/>
    <w:rsid w:val="00671B4D"/>
    <w:rsid w:val="00671B51"/>
    <w:rsid w:val="00671D06"/>
    <w:rsid w:val="006720FB"/>
    <w:rsid w:val="006725ED"/>
    <w:rsid w:val="006727BB"/>
    <w:rsid w:val="00672B3D"/>
    <w:rsid w:val="00672B7D"/>
    <w:rsid w:val="00672C9F"/>
    <w:rsid w:val="00672E09"/>
    <w:rsid w:val="00672FD7"/>
    <w:rsid w:val="00673026"/>
    <w:rsid w:val="00673209"/>
    <w:rsid w:val="0067331F"/>
    <w:rsid w:val="006733FB"/>
    <w:rsid w:val="0067362F"/>
    <w:rsid w:val="006736A7"/>
    <w:rsid w:val="00673D68"/>
    <w:rsid w:val="00673D96"/>
    <w:rsid w:val="00673DFF"/>
    <w:rsid w:val="00673E6C"/>
    <w:rsid w:val="006740FE"/>
    <w:rsid w:val="006742B0"/>
    <w:rsid w:val="0067435F"/>
    <w:rsid w:val="00674478"/>
    <w:rsid w:val="006744FB"/>
    <w:rsid w:val="006745A8"/>
    <w:rsid w:val="00674611"/>
    <w:rsid w:val="00674800"/>
    <w:rsid w:val="006748AD"/>
    <w:rsid w:val="00674A8B"/>
    <w:rsid w:val="00674BB5"/>
    <w:rsid w:val="00674CD4"/>
    <w:rsid w:val="00674D26"/>
    <w:rsid w:val="00674E1A"/>
    <w:rsid w:val="00674E6D"/>
    <w:rsid w:val="00674E84"/>
    <w:rsid w:val="00675401"/>
    <w:rsid w:val="006755EF"/>
    <w:rsid w:val="00675B7B"/>
    <w:rsid w:val="00675C79"/>
    <w:rsid w:val="00675DA3"/>
    <w:rsid w:val="00675FBA"/>
    <w:rsid w:val="00675FC1"/>
    <w:rsid w:val="00675FC6"/>
    <w:rsid w:val="0067622C"/>
    <w:rsid w:val="006762E5"/>
    <w:rsid w:val="006763D0"/>
    <w:rsid w:val="006765ED"/>
    <w:rsid w:val="00676606"/>
    <w:rsid w:val="00676999"/>
    <w:rsid w:val="00676B2E"/>
    <w:rsid w:val="00676C38"/>
    <w:rsid w:val="00676EDA"/>
    <w:rsid w:val="00677190"/>
    <w:rsid w:val="00677244"/>
    <w:rsid w:val="0067737F"/>
    <w:rsid w:val="0067741C"/>
    <w:rsid w:val="00677C8B"/>
    <w:rsid w:val="00677F0C"/>
    <w:rsid w:val="0068015A"/>
    <w:rsid w:val="00680202"/>
    <w:rsid w:val="0068022D"/>
    <w:rsid w:val="0068027D"/>
    <w:rsid w:val="00680C7E"/>
    <w:rsid w:val="00680E37"/>
    <w:rsid w:val="0068125B"/>
    <w:rsid w:val="006812C7"/>
    <w:rsid w:val="00681365"/>
    <w:rsid w:val="00681513"/>
    <w:rsid w:val="00681647"/>
    <w:rsid w:val="00681703"/>
    <w:rsid w:val="00681982"/>
    <w:rsid w:val="00681B35"/>
    <w:rsid w:val="006823E0"/>
    <w:rsid w:val="00682542"/>
    <w:rsid w:val="00682928"/>
    <w:rsid w:val="006829C7"/>
    <w:rsid w:val="00682AEC"/>
    <w:rsid w:val="00682BBF"/>
    <w:rsid w:val="00682DCC"/>
    <w:rsid w:val="00682DEA"/>
    <w:rsid w:val="00682F65"/>
    <w:rsid w:val="006830F3"/>
    <w:rsid w:val="006832B7"/>
    <w:rsid w:val="006833A6"/>
    <w:rsid w:val="006835EC"/>
    <w:rsid w:val="0068385B"/>
    <w:rsid w:val="00683B10"/>
    <w:rsid w:val="00683C2D"/>
    <w:rsid w:val="00683EBE"/>
    <w:rsid w:val="00683F36"/>
    <w:rsid w:val="006846AE"/>
    <w:rsid w:val="006849FB"/>
    <w:rsid w:val="00684A64"/>
    <w:rsid w:val="00684B30"/>
    <w:rsid w:val="00684B81"/>
    <w:rsid w:val="00684C21"/>
    <w:rsid w:val="00684CDD"/>
    <w:rsid w:val="006850B9"/>
    <w:rsid w:val="00685592"/>
    <w:rsid w:val="006855EC"/>
    <w:rsid w:val="006859E2"/>
    <w:rsid w:val="00685B1B"/>
    <w:rsid w:val="00685D17"/>
    <w:rsid w:val="00685D65"/>
    <w:rsid w:val="0068604B"/>
    <w:rsid w:val="00686145"/>
    <w:rsid w:val="0068627B"/>
    <w:rsid w:val="00686306"/>
    <w:rsid w:val="006863EE"/>
    <w:rsid w:val="00686674"/>
    <w:rsid w:val="0068668C"/>
    <w:rsid w:val="0068674E"/>
    <w:rsid w:val="00686D66"/>
    <w:rsid w:val="0068707A"/>
    <w:rsid w:val="0068727A"/>
    <w:rsid w:val="006872B8"/>
    <w:rsid w:val="006874F1"/>
    <w:rsid w:val="0068791A"/>
    <w:rsid w:val="00687CE8"/>
    <w:rsid w:val="00690558"/>
    <w:rsid w:val="006905E0"/>
    <w:rsid w:val="00690890"/>
    <w:rsid w:val="006909AD"/>
    <w:rsid w:val="00690A86"/>
    <w:rsid w:val="00690AF7"/>
    <w:rsid w:val="00691360"/>
    <w:rsid w:val="006915A0"/>
    <w:rsid w:val="0069195C"/>
    <w:rsid w:val="00691B7B"/>
    <w:rsid w:val="00691C7B"/>
    <w:rsid w:val="00691D54"/>
    <w:rsid w:val="00691D7D"/>
    <w:rsid w:val="006921B8"/>
    <w:rsid w:val="006921D4"/>
    <w:rsid w:val="006922C2"/>
    <w:rsid w:val="00692730"/>
    <w:rsid w:val="00692926"/>
    <w:rsid w:val="00693253"/>
    <w:rsid w:val="0069326C"/>
    <w:rsid w:val="0069334E"/>
    <w:rsid w:val="00693400"/>
    <w:rsid w:val="0069367F"/>
    <w:rsid w:val="006937CF"/>
    <w:rsid w:val="00693E86"/>
    <w:rsid w:val="00693FEE"/>
    <w:rsid w:val="006942DA"/>
    <w:rsid w:val="00694349"/>
    <w:rsid w:val="00694806"/>
    <w:rsid w:val="00694824"/>
    <w:rsid w:val="0069494F"/>
    <w:rsid w:val="00694961"/>
    <w:rsid w:val="00694BAF"/>
    <w:rsid w:val="00694CC1"/>
    <w:rsid w:val="0069522B"/>
    <w:rsid w:val="00695449"/>
    <w:rsid w:val="0069554D"/>
    <w:rsid w:val="006957E7"/>
    <w:rsid w:val="00695833"/>
    <w:rsid w:val="00695D2F"/>
    <w:rsid w:val="00696032"/>
    <w:rsid w:val="0069658D"/>
    <w:rsid w:val="006966AE"/>
    <w:rsid w:val="006969B9"/>
    <w:rsid w:val="006969F9"/>
    <w:rsid w:val="00696C21"/>
    <w:rsid w:val="00696D69"/>
    <w:rsid w:val="00696EDC"/>
    <w:rsid w:val="00697051"/>
    <w:rsid w:val="006973D4"/>
    <w:rsid w:val="0069792B"/>
    <w:rsid w:val="00697A1F"/>
    <w:rsid w:val="00697D3C"/>
    <w:rsid w:val="00697F8E"/>
    <w:rsid w:val="006A089B"/>
    <w:rsid w:val="006A08D4"/>
    <w:rsid w:val="006A0B6B"/>
    <w:rsid w:val="006A0C48"/>
    <w:rsid w:val="006A0D12"/>
    <w:rsid w:val="006A0D7C"/>
    <w:rsid w:val="006A0DD6"/>
    <w:rsid w:val="006A0EBE"/>
    <w:rsid w:val="006A0EEC"/>
    <w:rsid w:val="006A1076"/>
    <w:rsid w:val="006A1633"/>
    <w:rsid w:val="006A1975"/>
    <w:rsid w:val="006A2415"/>
    <w:rsid w:val="006A2530"/>
    <w:rsid w:val="006A258E"/>
    <w:rsid w:val="006A2A0E"/>
    <w:rsid w:val="006A2BB1"/>
    <w:rsid w:val="006A2D43"/>
    <w:rsid w:val="006A2EDD"/>
    <w:rsid w:val="006A31B5"/>
    <w:rsid w:val="006A38B7"/>
    <w:rsid w:val="006A3BC2"/>
    <w:rsid w:val="006A3DE7"/>
    <w:rsid w:val="006A3EF3"/>
    <w:rsid w:val="006A3F27"/>
    <w:rsid w:val="006A43AA"/>
    <w:rsid w:val="006A4475"/>
    <w:rsid w:val="006A4AA1"/>
    <w:rsid w:val="006A581C"/>
    <w:rsid w:val="006A5A98"/>
    <w:rsid w:val="006A5CEE"/>
    <w:rsid w:val="006A5D1C"/>
    <w:rsid w:val="006A5D4A"/>
    <w:rsid w:val="006A65E8"/>
    <w:rsid w:val="006A687F"/>
    <w:rsid w:val="006A6F2D"/>
    <w:rsid w:val="006A73E8"/>
    <w:rsid w:val="006A7466"/>
    <w:rsid w:val="006A7473"/>
    <w:rsid w:val="006A75A8"/>
    <w:rsid w:val="006A7675"/>
    <w:rsid w:val="006A7EF8"/>
    <w:rsid w:val="006A7FD4"/>
    <w:rsid w:val="006B0047"/>
    <w:rsid w:val="006B019E"/>
    <w:rsid w:val="006B0239"/>
    <w:rsid w:val="006B0401"/>
    <w:rsid w:val="006B04FD"/>
    <w:rsid w:val="006B0632"/>
    <w:rsid w:val="006B06A5"/>
    <w:rsid w:val="006B072E"/>
    <w:rsid w:val="006B0927"/>
    <w:rsid w:val="006B0928"/>
    <w:rsid w:val="006B094B"/>
    <w:rsid w:val="006B13AD"/>
    <w:rsid w:val="006B1817"/>
    <w:rsid w:val="006B18FD"/>
    <w:rsid w:val="006B1921"/>
    <w:rsid w:val="006B19E1"/>
    <w:rsid w:val="006B1B79"/>
    <w:rsid w:val="006B1F1A"/>
    <w:rsid w:val="006B2076"/>
    <w:rsid w:val="006B21D0"/>
    <w:rsid w:val="006B2406"/>
    <w:rsid w:val="006B2AA2"/>
    <w:rsid w:val="006B2AFA"/>
    <w:rsid w:val="006B2BA8"/>
    <w:rsid w:val="006B2E22"/>
    <w:rsid w:val="006B2E37"/>
    <w:rsid w:val="006B2EA4"/>
    <w:rsid w:val="006B388A"/>
    <w:rsid w:val="006B39C1"/>
    <w:rsid w:val="006B3B15"/>
    <w:rsid w:val="006B3CC3"/>
    <w:rsid w:val="006B419D"/>
    <w:rsid w:val="006B44C9"/>
    <w:rsid w:val="006B46FF"/>
    <w:rsid w:val="006B479D"/>
    <w:rsid w:val="006B494E"/>
    <w:rsid w:val="006B49E4"/>
    <w:rsid w:val="006B4D4D"/>
    <w:rsid w:val="006B5117"/>
    <w:rsid w:val="006B54EF"/>
    <w:rsid w:val="006B5771"/>
    <w:rsid w:val="006B5888"/>
    <w:rsid w:val="006B5A2A"/>
    <w:rsid w:val="006B5A4D"/>
    <w:rsid w:val="006B5F67"/>
    <w:rsid w:val="006B6228"/>
    <w:rsid w:val="006B683E"/>
    <w:rsid w:val="006B6D0E"/>
    <w:rsid w:val="006B6EFB"/>
    <w:rsid w:val="006B6FAF"/>
    <w:rsid w:val="006B707D"/>
    <w:rsid w:val="006B7223"/>
    <w:rsid w:val="006B7D08"/>
    <w:rsid w:val="006B7DAB"/>
    <w:rsid w:val="006B7FD2"/>
    <w:rsid w:val="006C0229"/>
    <w:rsid w:val="006C03E0"/>
    <w:rsid w:val="006C0632"/>
    <w:rsid w:val="006C0CD1"/>
    <w:rsid w:val="006C0D78"/>
    <w:rsid w:val="006C1121"/>
    <w:rsid w:val="006C11F6"/>
    <w:rsid w:val="006C13B6"/>
    <w:rsid w:val="006C1684"/>
    <w:rsid w:val="006C1735"/>
    <w:rsid w:val="006C1A6A"/>
    <w:rsid w:val="006C1CF7"/>
    <w:rsid w:val="006C215E"/>
    <w:rsid w:val="006C216F"/>
    <w:rsid w:val="006C28AA"/>
    <w:rsid w:val="006C2B30"/>
    <w:rsid w:val="006C2BDF"/>
    <w:rsid w:val="006C2E3E"/>
    <w:rsid w:val="006C2E8C"/>
    <w:rsid w:val="006C2F1C"/>
    <w:rsid w:val="006C30EC"/>
    <w:rsid w:val="006C33EA"/>
    <w:rsid w:val="006C33ED"/>
    <w:rsid w:val="006C3589"/>
    <w:rsid w:val="006C36D1"/>
    <w:rsid w:val="006C3D94"/>
    <w:rsid w:val="006C3DBC"/>
    <w:rsid w:val="006C40B8"/>
    <w:rsid w:val="006C4529"/>
    <w:rsid w:val="006C4544"/>
    <w:rsid w:val="006C4596"/>
    <w:rsid w:val="006C45CE"/>
    <w:rsid w:val="006C4C34"/>
    <w:rsid w:val="006C4EC4"/>
    <w:rsid w:val="006C506B"/>
    <w:rsid w:val="006C5141"/>
    <w:rsid w:val="006C5255"/>
    <w:rsid w:val="006C543D"/>
    <w:rsid w:val="006C54BA"/>
    <w:rsid w:val="006C5808"/>
    <w:rsid w:val="006C5A82"/>
    <w:rsid w:val="006C5CFA"/>
    <w:rsid w:val="006C5E52"/>
    <w:rsid w:val="006C5F57"/>
    <w:rsid w:val="006C634D"/>
    <w:rsid w:val="006C65BA"/>
    <w:rsid w:val="006C6631"/>
    <w:rsid w:val="006C66E0"/>
    <w:rsid w:val="006C68B3"/>
    <w:rsid w:val="006C68FC"/>
    <w:rsid w:val="006C6D28"/>
    <w:rsid w:val="006C6EF2"/>
    <w:rsid w:val="006C6F89"/>
    <w:rsid w:val="006C70C2"/>
    <w:rsid w:val="006C715B"/>
    <w:rsid w:val="006C7B24"/>
    <w:rsid w:val="006C7D26"/>
    <w:rsid w:val="006C7E7C"/>
    <w:rsid w:val="006D00C6"/>
    <w:rsid w:val="006D0122"/>
    <w:rsid w:val="006D0279"/>
    <w:rsid w:val="006D0467"/>
    <w:rsid w:val="006D063F"/>
    <w:rsid w:val="006D07A5"/>
    <w:rsid w:val="006D0A0F"/>
    <w:rsid w:val="006D0B38"/>
    <w:rsid w:val="006D0D3A"/>
    <w:rsid w:val="006D0F89"/>
    <w:rsid w:val="006D1015"/>
    <w:rsid w:val="006D10DF"/>
    <w:rsid w:val="006D17EF"/>
    <w:rsid w:val="006D1808"/>
    <w:rsid w:val="006D183E"/>
    <w:rsid w:val="006D1DA3"/>
    <w:rsid w:val="006D1FA0"/>
    <w:rsid w:val="006D2127"/>
    <w:rsid w:val="006D21BE"/>
    <w:rsid w:val="006D23AD"/>
    <w:rsid w:val="006D2500"/>
    <w:rsid w:val="006D2628"/>
    <w:rsid w:val="006D2757"/>
    <w:rsid w:val="006D2CC3"/>
    <w:rsid w:val="006D2DB8"/>
    <w:rsid w:val="006D2E59"/>
    <w:rsid w:val="006D2FFE"/>
    <w:rsid w:val="006D33F4"/>
    <w:rsid w:val="006D37AF"/>
    <w:rsid w:val="006D3D9F"/>
    <w:rsid w:val="006D4110"/>
    <w:rsid w:val="006D425F"/>
    <w:rsid w:val="006D42AE"/>
    <w:rsid w:val="006D43F1"/>
    <w:rsid w:val="006D4608"/>
    <w:rsid w:val="006D4850"/>
    <w:rsid w:val="006D495C"/>
    <w:rsid w:val="006D4B0C"/>
    <w:rsid w:val="006D4BD1"/>
    <w:rsid w:val="006D4E6D"/>
    <w:rsid w:val="006D4F45"/>
    <w:rsid w:val="006D4FE8"/>
    <w:rsid w:val="006D51D0"/>
    <w:rsid w:val="006D52F4"/>
    <w:rsid w:val="006D531A"/>
    <w:rsid w:val="006D5675"/>
    <w:rsid w:val="006D5697"/>
    <w:rsid w:val="006D582A"/>
    <w:rsid w:val="006D5AFE"/>
    <w:rsid w:val="006D5E2B"/>
    <w:rsid w:val="006D5F28"/>
    <w:rsid w:val="006D5FB9"/>
    <w:rsid w:val="006D601C"/>
    <w:rsid w:val="006D62E8"/>
    <w:rsid w:val="006D641B"/>
    <w:rsid w:val="006D6469"/>
    <w:rsid w:val="006D6489"/>
    <w:rsid w:val="006D658E"/>
    <w:rsid w:val="006D663D"/>
    <w:rsid w:val="006D672E"/>
    <w:rsid w:val="006D6B12"/>
    <w:rsid w:val="006D6F86"/>
    <w:rsid w:val="006D717B"/>
    <w:rsid w:val="006D7414"/>
    <w:rsid w:val="006D797D"/>
    <w:rsid w:val="006D7A03"/>
    <w:rsid w:val="006D7D31"/>
    <w:rsid w:val="006E0828"/>
    <w:rsid w:val="006E0A8F"/>
    <w:rsid w:val="006E0C9C"/>
    <w:rsid w:val="006E0D21"/>
    <w:rsid w:val="006E0E55"/>
    <w:rsid w:val="006E1127"/>
    <w:rsid w:val="006E1338"/>
    <w:rsid w:val="006E1382"/>
    <w:rsid w:val="006E19A2"/>
    <w:rsid w:val="006E1ACE"/>
    <w:rsid w:val="006E1BDE"/>
    <w:rsid w:val="006E1BE9"/>
    <w:rsid w:val="006E1D36"/>
    <w:rsid w:val="006E1E00"/>
    <w:rsid w:val="006E284A"/>
    <w:rsid w:val="006E2954"/>
    <w:rsid w:val="006E32C1"/>
    <w:rsid w:val="006E38C8"/>
    <w:rsid w:val="006E3A4D"/>
    <w:rsid w:val="006E3BFE"/>
    <w:rsid w:val="006E3ECA"/>
    <w:rsid w:val="006E40A4"/>
    <w:rsid w:val="006E4637"/>
    <w:rsid w:val="006E4A29"/>
    <w:rsid w:val="006E4F1E"/>
    <w:rsid w:val="006E5175"/>
    <w:rsid w:val="006E564B"/>
    <w:rsid w:val="006E5700"/>
    <w:rsid w:val="006E5A79"/>
    <w:rsid w:val="006E5BE2"/>
    <w:rsid w:val="006E5C84"/>
    <w:rsid w:val="006E5CA6"/>
    <w:rsid w:val="006E5D3E"/>
    <w:rsid w:val="006E5EB3"/>
    <w:rsid w:val="006E601B"/>
    <w:rsid w:val="006E60DB"/>
    <w:rsid w:val="006E624C"/>
    <w:rsid w:val="006E6398"/>
    <w:rsid w:val="006E64B8"/>
    <w:rsid w:val="006E64EC"/>
    <w:rsid w:val="006E655D"/>
    <w:rsid w:val="006E6911"/>
    <w:rsid w:val="006E6B08"/>
    <w:rsid w:val="006E7019"/>
    <w:rsid w:val="006E70FD"/>
    <w:rsid w:val="006E714A"/>
    <w:rsid w:val="006E7191"/>
    <w:rsid w:val="006E71AB"/>
    <w:rsid w:val="006E734F"/>
    <w:rsid w:val="006E7426"/>
    <w:rsid w:val="006E76A1"/>
    <w:rsid w:val="006E7E3E"/>
    <w:rsid w:val="006F02B2"/>
    <w:rsid w:val="006F0308"/>
    <w:rsid w:val="006F049E"/>
    <w:rsid w:val="006F0603"/>
    <w:rsid w:val="006F06AD"/>
    <w:rsid w:val="006F0916"/>
    <w:rsid w:val="006F0F35"/>
    <w:rsid w:val="006F0FA6"/>
    <w:rsid w:val="006F1196"/>
    <w:rsid w:val="006F1377"/>
    <w:rsid w:val="006F14A4"/>
    <w:rsid w:val="006F1568"/>
    <w:rsid w:val="006F165F"/>
    <w:rsid w:val="006F17E6"/>
    <w:rsid w:val="006F1874"/>
    <w:rsid w:val="006F1D2C"/>
    <w:rsid w:val="006F1D4F"/>
    <w:rsid w:val="006F1E0B"/>
    <w:rsid w:val="006F1F42"/>
    <w:rsid w:val="006F2706"/>
    <w:rsid w:val="006F296A"/>
    <w:rsid w:val="006F2CE1"/>
    <w:rsid w:val="006F2DC7"/>
    <w:rsid w:val="006F2FAC"/>
    <w:rsid w:val="006F3048"/>
    <w:rsid w:val="006F330C"/>
    <w:rsid w:val="006F3672"/>
    <w:rsid w:val="006F367C"/>
    <w:rsid w:val="006F41E3"/>
    <w:rsid w:val="006F4546"/>
    <w:rsid w:val="006F4A02"/>
    <w:rsid w:val="006F4C87"/>
    <w:rsid w:val="006F5740"/>
    <w:rsid w:val="006F5779"/>
    <w:rsid w:val="006F578E"/>
    <w:rsid w:val="006F59D1"/>
    <w:rsid w:val="006F5B08"/>
    <w:rsid w:val="006F5D17"/>
    <w:rsid w:val="006F5EFB"/>
    <w:rsid w:val="006F5FA1"/>
    <w:rsid w:val="006F5FC4"/>
    <w:rsid w:val="006F6441"/>
    <w:rsid w:val="006F66FC"/>
    <w:rsid w:val="006F6808"/>
    <w:rsid w:val="006F6967"/>
    <w:rsid w:val="006F6A7B"/>
    <w:rsid w:val="006F6B90"/>
    <w:rsid w:val="006F6BE9"/>
    <w:rsid w:val="006F6C2C"/>
    <w:rsid w:val="006F6CF6"/>
    <w:rsid w:val="006F6DA3"/>
    <w:rsid w:val="006F6DC4"/>
    <w:rsid w:val="006F6DC6"/>
    <w:rsid w:val="006F71F9"/>
    <w:rsid w:val="006F734F"/>
    <w:rsid w:val="006F74D3"/>
    <w:rsid w:val="006F74FB"/>
    <w:rsid w:val="006F7FA6"/>
    <w:rsid w:val="00700747"/>
    <w:rsid w:val="00700890"/>
    <w:rsid w:val="00700AEA"/>
    <w:rsid w:val="00700B66"/>
    <w:rsid w:val="00700E06"/>
    <w:rsid w:val="00700F3E"/>
    <w:rsid w:val="00700F6A"/>
    <w:rsid w:val="00700F71"/>
    <w:rsid w:val="00701025"/>
    <w:rsid w:val="00701099"/>
    <w:rsid w:val="00701447"/>
    <w:rsid w:val="00701756"/>
    <w:rsid w:val="007017CC"/>
    <w:rsid w:val="00701FD7"/>
    <w:rsid w:val="007021EB"/>
    <w:rsid w:val="00702389"/>
    <w:rsid w:val="0070255E"/>
    <w:rsid w:val="007026AF"/>
    <w:rsid w:val="0070274B"/>
    <w:rsid w:val="00702778"/>
    <w:rsid w:val="0070287D"/>
    <w:rsid w:val="00702DB5"/>
    <w:rsid w:val="0070301A"/>
    <w:rsid w:val="00703050"/>
    <w:rsid w:val="007030AE"/>
    <w:rsid w:val="007030F7"/>
    <w:rsid w:val="007032B6"/>
    <w:rsid w:val="0070337A"/>
    <w:rsid w:val="007033AB"/>
    <w:rsid w:val="00703577"/>
    <w:rsid w:val="007036A2"/>
    <w:rsid w:val="007037AB"/>
    <w:rsid w:val="00703B1C"/>
    <w:rsid w:val="00703ED7"/>
    <w:rsid w:val="00703EEF"/>
    <w:rsid w:val="00703F29"/>
    <w:rsid w:val="00703FB6"/>
    <w:rsid w:val="00703FF7"/>
    <w:rsid w:val="007045B5"/>
    <w:rsid w:val="007047B7"/>
    <w:rsid w:val="00704883"/>
    <w:rsid w:val="00704A29"/>
    <w:rsid w:val="00704C74"/>
    <w:rsid w:val="00704DB2"/>
    <w:rsid w:val="0070546A"/>
    <w:rsid w:val="0070553B"/>
    <w:rsid w:val="00705540"/>
    <w:rsid w:val="00705891"/>
    <w:rsid w:val="00705894"/>
    <w:rsid w:val="00705C24"/>
    <w:rsid w:val="00705D96"/>
    <w:rsid w:val="00705F50"/>
    <w:rsid w:val="0070613C"/>
    <w:rsid w:val="00706200"/>
    <w:rsid w:val="007064A7"/>
    <w:rsid w:val="00706808"/>
    <w:rsid w:val="00706853"/>
    <w:rsid w:val="0070727B"/>
    <w:rsid w:val="00707D4B"/>
    <w:rsid w:val="00707D62"/>
    <w:rsid w:val="007102A8"/>
    <w:rsid w:val="0071045B"/>
    <w:rsid w:val="007109E1"/>
    <w:rsid w:val="0071138F"/>
    <w:rsid w:val="00711392"/>
    <w:rsid w:val="00711403"/>
    <w:rsid w:val="00711471"/>
    <w:rsid w:val="0071147C"/>
    <w:rsid w:val="007117EE"/>
    <w:rsid w:val="0071185B"/>
    <w:rsid w:val="00711ACB"/>
    <w:rsid w:val="00711C7D"/>
    <w:rsid w:val="00711CBA"/>
    <w:rsid w:val="00711E13"/>
    <w:rsid w:val="00711E3E"/>
    <w:rsid w:val="00711FE8"/>
    <w:rsid w:val="007120C9"/>
    <w:rsid w:val="00712200"/>
    <w:rsid w:val="00712361"/>
    <w:rsid w:val="00712434"/>
    <w:rsid w:val="00712501"/>
    <w:rsid w:val="0071291E"/>
    <w:rsid w:val="00712953"/>
    <w:rsid w:val="00712E57"/>
    <w:rsid w:val="00712F01"/>
    <w:rsid w:val="00712F3C"/>
    <w:rsid w:val="00712F98"/>
    <w:rsid w:val="00712FEA"/>
    <w:rsid w:val="00713001"/>
    <w:rsid w:val="00713015"/>
    <w:rsid w:val="007130F1"/>
    <w:rsid w:val="00713153"/>
    <w:rsid w:val="007131AF"/>
    <w:rsid w:val="007132B0"/>
    <w:rsid w:val="00713A2F"/>
    <w:rsid w:val="00713A4B"/>
    <w:rsid w:val="00713C0D"/>
    <w:rsid w:val="00713D33"/>
    <w:rsid w:val="007141E0"/>
    <w:rsid w:val="0071432B"/>
    <w:rsid w:val="0071442B"/>
    <w:rsid w:val="0071443C"/>
    <w:rsid w:val="00714497"/>
    <w:rsid w:val="007144C4"/>
    <w:rsid w:val="007144CF"/>
    <w:rsid w:val="007144FD"/>
    <w:rsid w:val="00714B08"/>
    <w:rsid w:val="00714DE0"/>
    <w:rsid w:val="00714E10"/>
    <w:rsid w:val="0071513C"/>
    <w:rsid w:val="00715A8C"/>
    <w:rsid w:val="00715B77"/>
    <w:rsid w:val="00715CB3"/>
    <w:rsid w:val="0071606D"/>
    <w:rsid w:val="007162AC"/>
    <w:rsid w:val="0071643A"/>
    <w:rsid w:val="00716492"/>
    <w:rsid w:val="00716707"/>
    <w:rsid w:val="007167C1"/>
    <w:rsid w:val="00716B21"/>
    <w:rsid w:val="00716D6C"/>
    <w:rsid w:val="00716DF3"/>
    <w:rsid w:val="0071705B"/>
    <w:rsid w:val="0071729B"/>
    <w:rsid w:val="007172CD"/>
    <w:rsid w:val="007173D7"/>
    <w:rsid w:val="0071745E"/>
    <w:rsid w:val="00717A0F"/>
    <w:rsid w:val="00717A7B"/>
    <w:rsid w:val="00720221"/>
    <w:rsid w:val="0072043D"/>
    <w:rsid w:val="007204E7"/>
    <w:rsid w:val="00720DB9"/>
    <w:rsid w:val="00720E4B"/>
    <w:rsid w:val="00720EF8"/>
    <w:rsid w:val="007210DB"/>
    <w:rsid w:val="00721675"/>
    <w:rsid w:val="00721C13"/>
    <w:rsid w:val="00721EB8"/>
    <w:rsid w:val="00721F06"/>
    <w:rsid w:val="00722552"/>
    <w:rsid w:val="0072277A"/>
    <w:rsid w:val="007228A6"/>
    <w:rsid w:val="00722AFF"/>
    <w:rsid w:val="00722C5B"/>
    <w:rsid w:val="00722E07"/>
    <w:rsid w:val="00722F9E"/>
    <w:rsid w:val="007231F6"/>
    <w:rsid w:val="0072324C"/>
    <w:rsid w:val="00723329"/>
    <w:rsid w:val="007235E0"/>
    <w:rsid w:val="0072381D"/>
    <w:rsid w:val="00723918"/>
    <w:rsid w:val="00723B58"/>
    <w:rsid w:val="00723DD1"/>
    <w:rsid w:val="00723EE6"/>
    <w:rsid w:val="00723F99"/>
    <w:rsid w:val="00724057"/>
    <w:rsid w:val="007245AA"/>
    <w:rsid w:val="007245F8"/>
    <w:rsid w:val="007249E8"/>
    <w:rsid w:val="00724BFF"/>
    <w:rsid w:val="0072541E"/>
    <w:rsid w:val="007255B1"/>
    <w:rsid w:val="007255CA"/>
    <w:rsid w:val="0072570B"/>
    <w:rsid w:val="00725720"/>
    <w:rsid w:val="00725773"/>
    <w:rsid w:val="007257BA"/>
    <w:rsid w:val="00725C15"/>
    <w:rsid w:val="00725C48"/>
    <w:rsid w:val="00725E6D"/>
    <w:rsid w:val="00725FAD"/>
    <w:rsid w:val="007261C6"/>
    <w:rsid w:val="00726235"/>
    <w:rsid w:val="0072632A"/>
    <w:rsid w:val="00726402"/>
    <w:rsid w:val="007265D0"/>
    <w:rsid w:val="0072687C"/>
    <w:rsid w:val="00726BC3"/>
    <w:rsid w:val="00726C6D"/>
    <w:rsid w:val="00726DFB"/>
    <w:rsid w:val="00726E49"/>
    <w:rsid w:val="00726F08"/>
    <w:rsid w:val="0072744E"/>
    <w:rsid w:val="00727458"/>
    <w:rsid w:val="007275CB"/>
    <w:rsid w:val="00727687"/>
    <w:rsid w:val="00730016"/>
    <w:rsid w:val="007302ED"/>
    <w:rsid w:val="007302F3"/>
    <w:rsid w:val="00730445"/>
    <w:rsid w:val="00730639"/>
    <w:rsid w:val="00730975"/>
    <w:rsid w:val="00730AE8"/>
    <w:rsid w:val="00730DC1"/>
    <w:rsid w:val="007310A2"/>
    <w:rsid w:val="00731142"/>
    <w:rsid w:val="007313DB"/>
    <w:rsid w:val="00731550"/>
    <w:rsid w:val="00731A85"/>
    <w:rsid w:val="00731A93"/>
    <w:rsid w:val="00731CAB"/>
    <w:rsid w:val="00732019"/>
    <w:rsid w:val="00732546"/>
    <w:rsid w:val="007327D5"/>
    <w:rsid w:val="00732A06"/>
    <w:rsid w:val="00732ACB"/>
    <w:rsid w:val="00732B23"/>
    <w:rsid w:val="00732BEE"/>
    <w:rsid w:val="00732C66"/>
    <w:rsid w:val="00732CF3"/>
    <w:rsid w:val="007334B2"/>
    <w:rsid w:val="007336CE"/>
    <w:rsid w:val="00733904"/>
    <w:rsid w:val="00733DD0"/>
    <w:rsid w:val="00734053"/>
    <w:rsid w:val="0073430F"/>
    <w:rsid w:val="007343BC"/>
    <w:rsid w:val="00734585"/>
    <w:rsid w:val="00734959"/>
    <w:rsid w:val="00734A29"/>
    <w:rsid w:val="00734C7F"/>
    <w:rsid w:val="007354FB"/>
    <w:rsid w:val="00735697"/>
    <w:rsid w:val="00735F6C"/>
    <w:rsid w:val="007363FA"/>
    <w:rsid w:val="00736461"/>
    <w:rsid w:val="0073656A"/>
    <w:rsid w:val="00736648"/>
    <w:rsid w:val="00736AA7"/>
    <w:rsid w:val="00736ACD"/>
    <w:rsid w:val="00736CAB"/>
    <w:rsid w:val="00736EE3"/>
    <w:rsid w:val="00736F25"/>
    <w:rsid w:val="00736FC2"/>
    <w:rsid w:val="0073709D"/>
    <w:rsid w:val="00737139"/>
    <w:rsid w:val="007374FF"/>
    <w:rsid w:val="00737562"/>
    <w:rsid w:val="00737B74"/>
    <w:rsid w:val="00737C3D"/>
    <w:rsid w:val="00737FA1"/>
    <w:rsid w:val="007402CB"/>
    <w:rsid w:val="007406B5"/>
    <w:rsid w:val="0074096E"/>
    <w:rsid w:val="00740A01"/>
    <w:rsid w:val="00740B98"/>
    <w:rsid w:val="00740C88"/>
    <w:rsid w:val="00741031"/>
    <w:rsid w:val="00741182"/>
    <w:rsid w:val="007412BC"/>
    <w:rsid w:val="007413A6"/>
    <w:rsid w:val="007415AF"/>
    <w:rsid w:val="00741651"/>
    <w:rsid w:val="00741691"/>
    <w:rsid w:val="007416CB"/>
    <w:rsid w:val="0074175A"/>
    <w:rsid w:val="007417A4"/>
    <w:rsid w:val="00741834"/>
    <w:rsid w:val="00741852"/>
    <w:rsid w:val="007419C2"/>
    <w:rsid w:val="00741A82"/>
    <w:rsid w:val="00741C73"/>
    <w:rsid w:val="00741D04"/>
    <w:rsid w:val="00741DC7"/>
    <w:rsid w:val="00741E35"/>
    <w:rsid w:val="00741E7D"/>
    <w:rsid w:val="00741F76"/>
    <w:rsid w:val="00742736"/>
    <w:rsid w:val="00742E34"/>
    <w:rsid w:val="00742FBA"/>
    <w:rsid w:val="0074307D"/>
    <w:rsid w:val="00743121"/>
    <w:rsid w:val="00743256"/>
    <w:rsid w:val="0074358D"/>
    <w:rsid w:val="00743631"/>
    <w:rsid w:val="0074365D"/>
    <w:rsid w:val="007438DD"/>
    <w:rsid w:val="00743A92"/>
    <w:rsid w:val="00743C64"/>
    <w:rsid w:val="00743C7E"/>
    <w:rsid w:val="00743E28"/>
    <w:rsid w:val="0074402B"/>
    <w:rsid w:val="00744214"/>
    <w:rsid w:val="0074489B"/>
    <w:rsid w:val="00744D22"/>
    <w:rsid w:val="00744DCE"/>
    <w:rsid w:val="007454DA"/>
    <w:rsid w:val="0074574B"/>
    <w:rsid w:val="00745E43"/>
    <w:rsid w:val="00745ED7"/>
    <w:rsid w:val="00745FA3"/>
    <w:rsid w:val="0074621D"/>
    <w:rsid w:val="007463BB"/>
    <w:rsid w:val="0074660D"/>
    <w:rsid w:val="007468B8"/>
    <w:rsid w:val="00746B09"/>
    <w:rsid w:val="00746B4A"/>
    <w:rsid w:val="00746B4F"/>
    <w:rsid w:val="00746D02"/>
    <w:rsid w:val="00746D11"/>
    <w:rsid w:val="00746E5E"/>
    <w:rsid w:val="00746E63"/>
    <w:rsid w:val="00746EB3"/>
    <w:rsid w:val="00747691"/>
    <w:rsid w:val="007477FE"/>
    <w:rsid w:val="00747AB9"/>
    <w:rsid w:val="00747BD7"/>
    <w:rsid w:val="00747D34"/>
    <w:rsid w:val="00747D62"/>
    <w:rsid w:val="0075017D"/>
    <w:rsid w:val="00750A1B"/>
    <w:rsid w:val="00750B37"/>
    <w:rsid w:val="00750D90"/>
    <w:rsid w:val="00750F50"/>
    <w:rsid w:val="00751297"/>
    <w:rsid w:val="007512D2"/>
    <w:rsid w:val="00751308"/>
    <w:rsid w:val="007517F0"/>
    <w:rsid w:val="00751F28"/>
    <w:rsid w:val="007529A2"/>
    <w:rsid w:val="00752E02"/>
    <w:rsid w:val="00752E3D"/>
    <w:rsid w:val="00752EAA"/>
    <w:rsid w:val="00753012"/>
    <w:rsid w:val="00753335"/>
    <w:rsid w:val="007533B7"/>
    <w:rsid w:val="0075386B"/>
    <w:rsid w:val="00753916"/>
    <w:rsid w:val="00753A7F"/>
    <w:rsid w:val="00753D6C"/>
    <w:rsid w:val="0075424D"/>
    <w:rsid w:val="0075454C"/>
    <w:rsid w:val="00754567"/>
    <w:rsid w:val="00754A34"/>
    <w:rsid w:val="00754C75"/>
    <w:rsid w:val="00754C99"/>
    <w:rsid w:val="00754D62"/>
    <w:rsid w:val="00754F6E"/>
    <w:rsid w:val="00755000"/>
    <w:rsid w:val="00755AA3"/>
    <w:rsid w:val="00755DDA"/>
    <w:rsid w:val="00755F2F"/>
    <w:rsid w:val="007560B5"/>
    <w:rsid w:val="0075631C"/>
    <w:rsid w:val="0075639E"/>
    <w:rsid w:val="0075642B"/>
    <w:rsid w:val="00756702"/>
    <w:rsid w:val="00756B06"/>
    <w:rsid w:val="00757193"/>
    <w:rsid w:val="0075744E"/>
    <w:rsid w:val="0075745D"/>
    <w:rsid w:val="00757925"/>
    <w:rsid w:val="0075792E"/>
    <w:rsid w:val="00757A25"/>
    <w:rsid w:val="00757CBF"/>
    <w:rsid w:val="00757F37"/>
    <w:rsid w:val="00760172"/>
    <w:rsid w:val="007603EE"/>
    <w:rsid w:val="007607B1"/>
    <w:rsid w:val="00760C99"/>
    <w:rsid w:val="00760F3E"/>
    <w:rsid w:val="00760FB0"/>
    <w:rsid w:val="007610CA"/>
    <w:rsid w:val="00761373"/>
    <w:rsid w:val="0076193A"/>
    <w:rsid w:val="00761AA1"/>
    <w:rsid w:val="00761DB9"/>
    <w:rsid w:val="00761E24"/>
    <w:rsid w:val="007620C0"/>
    <w:rsid w:val="007620CF"/>
    <w:rsid w:val="00762113"/>
    <w:rsid w:val="00762343"/>
    <w:rsid w:val="00762484"/>
    <w:rsid w:val="00762725"/>
    <w:rsid w:val="007628DF"/>
    <w:rsid w:val="0076297E"/>
    <w:rsid w:val="007629C8"/>
    <w:rsid w:val="00762B36"/>
    <w:rsid w:val="00763133"/>
    <w:rsid w:val="0076321D"/>
    <w:rsid w:val="007632D0"/>
    <w:rsid w:val="007634A1"/>
    <w:rsid w:val="00763F1B"/>
    <w:rsid w:val="00763F4B"/>
    <w:rsid w:val="007647AD"/>
    <w:rsid w:val="00764A58"/>
    <w:rsid w:val="00764B08"/>
    <w:rsid w:val="00765083"/>
    <w:rsid w:val="0076509A"/>
    <w:rsid w:val="0076529A"/>
    <w:rsid w:val="007652D0"/>
    <w:rsid w:val="00765349"/>
    <w:rsid w:val="007654AA"/>
    <w:rsid w:val="00765558"/>
    <w:rsid w:val="0076590A"/>
    <w:rsid w:val="0076590F"/>
    <w:rsid w:val="00765B14"/>
    <w:rsid w:val="00765CE7"/>
    <w:rsid w:val="007661E7"/>
    <w:rsid w:val="00766213"/>
    <w:rsid w:val="0076626F"/>
    <w:rsid w:val="00766752"/>
    <w:rsid w:val="00766CB9"/>
    <w:rsid w:val="00766CFD"/>
    <w:rsid w:val="00766DB5"/>
    <w:rsid w:val="00766EAE"/>
    <w:rsid w:val="007670B1"/>
    <w:rsid w:val="0076716C"/>
    <w:rsid w:val="007671E2"/>
    <w:rsid w:val="00767387"/>
    <w:rsid w:val="00767412"/>
    <w:rsid w:val="00767794"/>
    <w:rsid w:val="007679BB"/>
    <w:rsid w:val="007702B9"/>
    <w:rsid w:val="0077039D"/>
    <w:rsid w:val="00770458"/>
    <w:rsid w:val="0077047D"/>
    <w:rsid w:val="00770510"/>
    <w:rsid w:val="0077088A"/>
    <w:rsid w:val="0077092D"/>
    <w:rsid w:val="0077098A"/>
    <w:rsid w:val="00770E61"/>
    <w:rsid w:val="00770F51"/>
    <w:rsid w:val="007711F7"/>
    <w:rsid w:val="00771332"/>
    <w:rsid w:val="00771633"/>
    <w:rsid w:val="007716B9"/>
    <w:rsid w:val="00771746"/>
    <w:rsid w:val="0077191A"/>
    <w:rsid w:val="00771AE4"/>
    <w:rsid w:val="00771D98"/>
    <w:rsid w:val="00771EA5"/>
    <w:rsid w:val="00772428"/>
    <w:rsid w:val="007728D3"/>
    <w:rsid w:val="00772B6C"/>
    <w:rsid w:val="00772DE6"/>
    <w:rsid w:val="0077302F"/>
    <w:rsid w:val="0077311B"/>
    <w:rsid w:val="00773153"/>
    <w:rsid w:val="0077341C"/>
    <w:rsid w:val="0077364A"/>
    <w:rsid w:val="007740D5"/>
    <w:rsid w:val="007740FE"/>
    <w:rsid w:val="00774316"/>
    <w:rsid w:val="0077439B"/>
    <w:rsid w:val="00774779"/>
    <w:rsid w:val="0077516B"/>
    <w:rsid w:val="007751B8"/>
    <w:rsid w:val="00775203"/>
    <w:rsid w:val="00775479"/>
    <w:rsid w:val="00775653"/>
    <w:rsid w:val="00775B62"/>
    <w:rsid w:val="00775FB0"/>
    <w:rsid w:val="007762FF"/>
    <w:rsid w:val="00776355"/>
    <w:rsid w:val="007763E2"/>
    <w:rsid w:val="00776649"/>
    <w:rsid w:val="0077670B"/>
    <w:rsid w:val="00776795"/>
    <w:rsid w:val="00776B35"/>
    <w:rsid w:val="00776D11"/>
    <w:rsid w:val="007770D4"/>
    <w:rsid w:val="007771FB"/>
    <w:rsid w:val="0077733B"/>
    <w:rsid w:val="007775F4"/>
    <w:rsid w:val="0077778C"/>
    <w:rsid w:val="00777AD3"/>
    <w:rsid w:val="00777D62"/>
    <w:rsid w:val="0078017F"/>
    <w:rsid w:val="007802EF"/>
    <w:rsid w:val="00780343"/>
    <w:rsid w:val="007803EF"/>
    <w:rsid w:val="0078052D"/>
    <w:rsid w:val="00780663"/>
    <w:rsid w:val="007809F3"/>
    <w:rsid w:val="00780AFB"/>
    <w:rsid w:val="00780FF3"/>
    <w:rsid w:val="00781279"/>
    <w:rsid w:val="0078160A"/>
    <w:rsid w:val="00781924"/>
    <w:rsid w:val="0078193C"/>
    <w:rsid w:val="00781E67"/>
    <w:rsid w:val="007820E5"/>
    <w:rsid w:val="00782228"/>
    <w:rsid w:val="00782555"/>
    <w:rsid w:val="0078258E"/>
    <w:rsid w:val="00782F42"/>
    <w:rsid w:val="007831A9"/>
    <w:rsid w:val="00783421"/>
    <w:rsid w:val="007835DE"/>
    <w:rsid w:val="00783A90"/>
    <w:rsid w:val="00783B68"/>
    <w:rsid w:val="00783C83"/>
    <w:rsid w:val="0078401F"/>
    <w:rsid w:val="00784135"/>
    <w:rsid w:val="00784219"/>
    <w:rsid w:val="00784C6F"/>
    <w:rsid w:val="00784E08"/>
    <w:rsid w:val="00785083"/>
    <w:rsid w:val="00785222"/>
    <w:rsid w:val="00785606"/>
    <w:rsid w:val="00785CAA"/>
    <w:rsid w:val="00785E04"/>
    <w:rsid w:val="00785E0E"/>
    <w:rsid w:val="00785F39"/>
    <w:rsid w:val="00786131"/>
    <w:rsid w:val="0078683F"/>
    <w:rsid w:val="00786A25"/>
    <w:rsid w:val="00786A39"/>
    <w:rsid w:val="00786CC4"/>
    <w:rsid w:val="00786F3B"/>
    <w:rsid w:val="00786F4E"/>
    <w:rsid w:val="00786F73"/>
    <w:rsid w:val="00786F8C"/>
    <w:rsid w:val="007874F7"/>
    <w:rsid w:val="00787AE7"/>
    <w:rsid w:val="00787B64"/>
    <w:rsid w:val="00787BCD"/>
    <w:rsid w:val="00787D46"/>
    <w:rsid w:val="00787E67"/>
    <w:rsid w:val="00787F13"/>
    <w:rsid w:val="00790188"/>
    <w:rsid w:val="0079053D"/>
    <w:rsid w:val="00790639"/>
    <w:rsid w:val="007908EF"/>
    <w:rsid w:val="0079093C"/>
    <w:rsid w:val="00790B66"/>
    <w:rsid w:val="00790B6D"/>
    <w:rsid w:val="00790DBE"/>
    <w:rsid w:val="00790EF3"/>
    <w:rsid w:val="00790F05"/>
    <w:rsid w:val="00790FC5"/>
    <w:rsid w:val="0079169E"/>
    <w:rsid w:val="00791B22"/>
    <w:rsid w:val="00791CD6"/>
    <w:rsid w:val="00791E96"/>
    <w:rsid w:val="0079215D"/>
    <w:rsid w:val="00792185"/>
    <w:rsid w:val="007924CA"/>
    <w:rsid w:val="00792753"/>
    <w:rsid w:val="0079283B"/>
    <w:rsid w:val="00792955"/>
    <w:rsid w:val="00792A9D"/>
    <w:rsid w:val="00792ACF"/>
    <w:rsid w:val="007931AE"/>
    <w:rsid w:val="00793282"/>
    <w:rsid w:val="00793288"/>
    <w:rsid w:val="007932F4"/>
    <w:rsid w:val="007933BE"/>
    <w:rsid w:val="00793538"/>
    <w:rsid w:val="0079369F"/>
    <w:rsid w:val="00793725"/>
    <w:rsid w:val="00793860"/>
    <w:rsid w:val="00793AA1"/>
    <w:rsid w:val="00793ACF"/>
    <w:rsid w:val="00793B5D"/>
    <w:rsid w:val="00793D65"/>
    <w:rsid w:val="00793E42"/>
    <w:rsid w:val="00793ECA"/>
    <w:rsid w:val="007940CA"/>
    <w:rsid w:val="0079410A"/>
    <w:rsid w:val="007941B2"/>
    <w:rsid w:val="007942F7"/>
    <w:rsid w:val="00794891"/>
    <w:rsid w:val="00794A33"/>
    <w:rsid w:val="00794E94"/>
    <w:rsid w:val="007950B9"/>
    <w:rsid w:val="0079521B"/>
    <w:rsid w:val="00795863"/>
    <w:rsid w:val="00795ADF"/>
    <w:rsid w:val="00795C00"/>
    <w:rsid w:val="00795CA3"/>
    <w:rsid w:val="00795CD0"/>
    <w:rsid w:val="007962EB"/>
    <w:rsid w:val="0079636D"/>
    <w:rsid w:val="00796535"/>
    <w:rsid w:val="00796585"/>
    <w:rsid w:val="00796709"/>
    <w:rsid w:val="0079691A"/>
    <w:rsid w:val="00796940"/>
    <w:rsid w:val="00796A38"/>
    <w:rsid w:val="00797123"/>
    <w:rsid w:val="0079774F"/>
    <w:rsid w:val="00797990"/>
    <w:rsid w:val="007979A9"/>
    <w:rsid w:val="00797A86"/>
    <w:rsid w:val="00797E8C"/>
    <w:rsid w:val="007A01B1"/>
    <w:rsid w:val="007A02AF"/>
    <w:rsid w:val="007A02B1"/>
    <w:rsid w:val="007A03DB"/>
    <w:rsid w:val="007A07FA"/>
    <w:rsid w:val="007A0ABA"/>
    <w:rsid w:val="007A0F3A"/>
    <w:rsid w:val="007A10C7"/>
    <w:rsid w:val="007A113B"/>
    <w:rsid w:val="007A12C6"/>
    <w:rsid w:val="007A13A9"/>
    <w:rsid w:val="007A157D"/>
    <w:rsid w:val="007A18D3"/>
    <w:rsid w:val="007A201C"/>
    <w:rsid w:val="007A24AE"/>
    <w:rsid w:val="007A255C"/>
    <w:rsid w:val="007A25F7"/>
    <w:rsid w:val="007A270E"/>
    <w:rsid w:val="007A2ABC"/>
    <w:rsid w:val="007A2C2B"/>
    <w:rsid w:val="007A2D31"/>
    <w:rsid w:val="007A2DE4"/>
    <w:rsid w:val="007A2FDD"/>
    <w:rsid w:val="007A3072"/>
    <w:rsid w:val="007A3191"/>
    <w:rsid w:val="007A326F"/>
    <w:rsid w:val="007A3338"/>
    <w:rsid w:val="007A333F"/>
    <w:rsid w:val="007A352B"/>
    <w:rsid w:val="007A3633"/>
    <w:rsid w:val="007A373B"/>
    <w:rsid w:val="007A381B"/>
    <w:rsid w:val="007A3A37"/>
    <w:rsid w:val="007A3ADB"/>
    <w:rsid w:val="007A3B0D"/>
    <w:rsid w:val="007A3E6C"/>
    <w:rsid w:val="007A405B"/>
    <w:rsid w:val="007A416C"/>
    <w:rsid w:val="007A4193"/>
    <w:rsid w:val="007A46F9"/>
    <w:rsid w:val="007A4955"/>
    <w:rsid w:val="007A4BC6"/>
    <w:rsid w:val="007A4EAB"/>
    <w:rsid w:val="007A4F3F"/>
    <w:rsid w:val="007A521D"/>
    <w:rsid w:val="007A52E0"/>
    <w:rsid w:val="007A534A"/>
    <w:rsid w:val="007A5441"/>
    <w:rsid w:val="007A5D82"/>
    <w:rsid w:val="007A5E70"/>
    <w:rsid w:val="007A60FB"/>
    <w:rsid w:val="007A624E"/>
    <w:rsid w:val="007A6625"/>
    <w:rsid w:val="007A6662"/>
    <w:rsid w:val="007A68BB"/>
    <w:rsid w:val="007A6DF6"/>
    <w:rsid w:val="007A6EE1"/>
    <w:rsid w:val="007A70FD"/>
    <w:rsid w:val="007A71B2"/>
    <w:rsid w:val="007A7448"/>
    <w:rsid w:val="007A74B1"/>
    <w:rsid w:val="007A76A3"/>
    <w:rsid w:val="007B043C"/>
    <w:rsid w:val="007B0628"/>
    <w:rsid w:val="007B062E"/>
    <w:rsid w:val="007B09DA"/>
    <w:rsid w:val="007B0C76"/>
    <w:rsid w:val="007B0CB5"/>
    <w:rsid w:val="007B0CEF"/>
    <w:rsid w:val="007B0D60"/>
    <w:rsid w:val="007B0E3A"/>
    <w:rsid w:val="007B0EAF"/>
    <w:rsid w:val="007B0EF3"/>
    <w:rsid w:val="007B148A"/>
    <w:rsid w:val="007B167B"/>
    <w:rsid w:val="007B1845"/>
    <w:rsid w:val="007B1E55"/>
    <w:rsid w:val="007B1EBD"/>
    <w:rsid w:val="007B22BA"/>
    <w:rsid w:val="007B249D"/>
    <w:rsid w:val="007B24FB"/>
    <w:rsid w:val="007B2531"/>
    <w:rsid w:val="007B2A97"/>
    <w:rsid w:val="007B308D"/>
    <w:rsid w:val="007B326A"/>
    <w:rsid w:val="007B32BC"/>
    <w:rsid w:val="007B3341"/>
    <w:rsid w:val="007B34E9"/>
    <w:rsid w:val="007B3525"/>
    <w:rsid w:val="007B3961"/>
    <w:rsid w:val="007B39B0"/>
    <w:rsid w:val="007B3B44"/>
    <w:rsid w:val="007B3C85"/>
    <w:rsid w:val="007B3D2C"/>
    <w:rsid w:val="007B3D9A"/>
    <w:rsid w:val="007B3E79"/>
    <w:rsid w:val="007B43A7"/>
    <w:rsid w:val="007B495A"/>
    <w:rsid w:val="007B49B2"/>
    <w:rsid w:val="007B4ED9"/>
    <w:rsid w:val="007B4F14"/>
    <w:rsid w:val="007B4F18"/>
    <w:rsid w:val="007B51ED"/>
    <w:rsid w:val="007B52CD"/>
    <w:rsid w:val="007B5705"/>
    <w:rsid w:val="007B59DA"/>
    <w:rsid w:val="007B5A50"/>
    <w:rsid w:val="007B5AF4"/>
    <w:rsid w:val="007B5E5D"/>
    <w:rsid w:val="007B638C"/>
    <w:rsid w:val="007B6488"/>
    <w:rsid w:val="007B677F"/>
    <w:rsid w:val="007B68A5"/>
    <w:rsid w:val="007B6966"/>
    <w:rsid w:val="007B6A32"/>
    <w:rsid w:val="007B6B41"/>
    <w:rsid w:val="007B6BA5"/>
    <w:rsid w:val="007B6CA4"/>
    <w:rsid w:val="007B6D57"/>
    <w:rsid w:val="007B6E52"/>
    <w:rsid w:val="007B700D"/>
    <w:rsid w:val="007B732B"/>
    <w:rsid w:val="007B7492"/>
    <w:rsid w:val="007B74AE"/>
    <w:rsid w:val="007B774B"/>
    <w:rsid w:val="007B7944"/>
    <w:rsid w:val="007B7B9F"/>
    <w:rsid w:val="007B7BC7"/>
    <w:rsid w:val="007B7FDE"/>
    <w:rsid w:val="007C03CF"/>
    <w:rsid w:val="007C0617"/>
    <w:rsid w:val="007C0AAE"/>
    <w:rsid w:val="007C12EB"/>
    <w:rsid w:val="007C1487"/>
    <w:rsid w:val="007C1526"/>
    <w:rsid w:val="007C182C"/>
    <w:rsid w:val="007C182F"/>
    <w:rsid w:val="007C1D6F"/>
    <w:rsid w:val="007C2126"/>
    <w:rsid w:val="007C261A"/>
    <w:rsid w:val="007C2BD6"/>
    <w:rsid w:val="007C2E10"/>
    <w:rsid w:val="007C2F54"/>
    <w:rsid w:val="007C3243"/>
    <w:rsid w:val="007C3253"/>
    <w:rsid w:val="007C3390"/>
    <w:rsid w:val="007C3574"/>
    <w:rsid w:val="007C36DB"/>
    <w:rsid w:val="007C42C7"/>
    <w:rsid w:val="007C4588"/>
    <w:rsid w:val="007C46F3"/>
    <w:rsid w:val="007C4F4B"/>
    <w:rsid w:val="007C550D"/>
    <w:rsid w:val="007C5562"/>
    <w:rsid w:val="007C56E5"/>
    <w:rsid w:val="007C5889"/>
    <w:rsid w:val="007C5CE0"/>
    <w:rsid w:val="007C5EF5"/>
    <w:rsid w:val="007C605F"/>
    <w:rsid w:val="007C60AA"/>
    <w:rsid w:val="007C6563"/>
    <w:rsid w:val="007C6AF2"/>
    <w:rsid w:val="007C7003"/>
    <w:rsid w:val="007C7171"/>
    <w:rsid w:val="007C71A7"/>
    <w:rsid w:val="007C730F"/>
    <w:rsid w:val="007C75B3"/>
    <w:rsid w:val="007C76AC"/>
    <w:rsid w:val="007C7719"/>
    <w:rsid w:val="007C77BF"/>
    <w:rsid w:val="007C7C50"/>
    <w:rsid w:val="007D011C"/>
    <w:rsid w:val="007D0477"/>
    <w:rsid w:val="007D0863"/>
    <w:rsid w:val="007D0BC1"/>
    <w:rsid w:val="007D0F37"/>
    <w:rsid w:val="007D13E1"/>
    <w:rsid w:val="007D13E4"/>
    <w:rsid w:val="007D159D"/>
    <w:rsid w:val="007D16C8"/>
    <w:rsid w:val="007D16EC"/>
    <w:rsid w:val="007D18A2"/>
    <w:rsid w:val="007D1B02"/>
    <w:rsid w:val="007D1C0B"/>
    <w:rsid w:val="007D1C75"/>
    <w:rsid w:val="007D1CEE"/>
    <w:rsid w:val="007D216B"/>
    <w:rsid w:val="007D2184"/>
    <w:rsid w:val="007D2A3E"/>
    <w:rsid w:val="007D324A"/>
    <w:rsid w:val="007D3620"/>
    <w:rsid w:val="007D398D"/>
    <w:rsid w:val="007D3B40"/>
    <w:rsid w:val="007D3B6B"/>
    <w:rsid w:val="007D3EE6"/>
    <w:rsid w:val="007D42AB"/>
    <w:rsid w:val="007D4321"/>
    <w:rsid w:val="007D4FF8"/>
    <w:rsid w:val="007D51BB"/>
    <w:rsid w:val="007D5284"/>
    <w:rsid w:val="007D5574"/>
    <w:rsid w:val="007D55A4"/>
    <w:rsid w:val="007D5711"/>
    <w:rsid w:val="007D5A6A"/>
    <w:rsid w:val="007D5B9F"/>
    <w:rsid w:val="007D60E2"/>
    <w:rsid w:val="007D6591"/>
    <w:rsid w:val="007D67A2"/>
    <w:rsid w:val="007D67B0"/>
    <w:rsid w:val="007D6A77"/>
    <w:rsid w:val="007D72AE"/>
    <w:rsid w:val="007D731D"/>
    <w:rsid w:val="007D746D"/>
    <w:rsid w:val="007D7588"/>
    <w:rsid w:val="007D7CB6"/>
    <w:rsid w:val="007D7CF7"/>
    <w:rsid w:val="007D7F7D"/>
    <w:rsid w:val="007E01E9"/>
    <w:rsid w:val="007E02CB"/>
    <w:rsid w:val="007E0322"/>
    <w:rsid w:val="007E0336"/>
    <w:rsid w:val="007E0413"/>
    <w:rsid w:val="007E0EE2"/>
    <w:rsid w:val="007E102E"/>
    <w:rsid w:val="007E149E"/>
    <w:rsid w:val="007E1781"/>
    <w:rsid w:val="007E1F0A"/>
    <w:rsid w:val="007E1FFA"/>
    <w:rsid w:val="007E269D"/>
    <w:rsid w:val="007E2831"/>
    <w:rsid w:val="007E2A50"/>
    <w:rsid w:val="007E2CC4"/>
    <w:rsid w:val="007E2CD2"/>
    <w:rsid w:val="007E2CE6"/>
    <w:rsid w:val="007E2EE5"/>
    <w:rsid w:val="007E3071"/>
    <w:rsid w:val="007E317A"/>
    <w:rsid w:val="007E369D"/>
    <w:rsid w:val="007E3C82"/>
    <w:rsid w:val="007E3DC9"/>
    <w:rsid w:val="007E40DB"/>
    <w:rsid w:val="007E4257"/>
    <w:rsid w:val="007E45E2"/>
    <w:rsid w:val="007E45E3"/>
    <w:rsid w:val="007E4669"/>
    <w:rsid w:val="007E48FE"/>
    <w:rsid w:val="007E4CED"/>
    <w:rsid w:val="007E510D"/>
    <w:rsid w:val="007E51C6"/>
    <w:rsid w:val="007E5712"/>
    <w:rsid w:val="007E57E5"/>
    <w:rsid w:val="007E581A"/>
    <w:rsid w:val="007E58C0"/>
    <w:rsid w:val="007E5A02"/>
    <w:rsid w:val="007E5C1E"/>
    <w:rsid w:val="007E5D64"/>
    <w:rsid w:val="007E60C0"/>
    <w:rsid w:val="007E63F3"/>
    <w:rsid w:val="007E6697"/>
    <w:rsid w:val="007E6AC2"/>
    <w:rsid w:val="007E6C64"/>
    <w:rsid w:val="007E6CA1"/>
    <w:rsid w:val="007E6E71"/>
    <w:rsid w:val="007E6EC9"/>
    <w:rsid w:val="007E730D"/>
    <w:rsid w:val="007E743B"/>
    <w:rsid w:val="007E7581"/>
    <w:rsid w:val="007E7AA8"/>
    <w:rsid w:val="007E7F61"/>
    <w:rsid w:val="007E7F65"/>
    <w:rsid w:val="007F03AE"/>
    <w:rsid w:val="007F08C5"/>
    <w:rsid w:val="007F0E6E"/>
    <w:rsid w:val="007F0EED"/>
    <w:rsid w:val="007F102F"/>
    <w:rsid w:val="007F1092"/>
    <w:rsid w:val="007F11C2"/>
    <w:rsid w:val="007F13A3"/>
    <w:rsid w:val="007F1514"/>
    <w:rsid w:val="007F1583"/>
    <w:rsid w:val="007F1754"/>
    <w:rsid w:val="007F1771"/>
    <w:rsid w:val="007F18AC"/>
    <w:rsid w:val="007F193F"/>
    <w:rsid w:val="007F1AD0"/>
    <w:rsid w:val="007F1B8E"/>
    <w:rsid w:val="007F1C13"/>
    <w:rsid w:val="007F2087"/>
    <w:rsid w:val="007F20AB"/>
    <w:rsid w:val="007F21A0"/>
    <w:rsid w:val="007F237D"/>
    <w:rsid w:val="007F2562"/>
    <w:rsid w:val="007F28B1"/>
    <w:rsid w:val="007F2945"/>
    <w:rsid w:val="007F2BFD"/>
    <w:rsid w:val="007F2C0D"/>
    <w:rsid w:val="007F2D68"/>
    <w:rsid w:val="007F337F"/>
    <w:rsid w:val="007F3652"/>
    <w:rsid w:val="007F37D5"/>
    <w:rsid w:val="007F38B8"/>
    <w:rsid w:val="007F3A0F"/>
    <w:rsid w:val="007F3AD4"/>
    <w:rsid w:val="007F3AD8"/>
    <w:rsid w:val="007F3BF0"/>
    <w:rsid w:val="007F3C99"/>
    <w:rsid w:val="007F3CB1"/>
    <w:rsid w:val="007F3E90"/>
    <w:rsid w:val="007F40F1"/>
    <w:rsid w:val="007F426D"/>
    <w:rsid w:val="007F450D"/>
    <w:rsid w:val="007F4521"/>
    <w:rsid w:val="007F4BD8"/>
    <w:rsid w:val="007F4D47"/>
    <w:rsid w:val="007F4D56"/>
    <w:rsid w:val="007F4F54"/>
    <w:rsid w:val="007F5005"/>
    <w:rsid w:val="007F5186"/>
    <w:rsid w:val="007F52F1"/>
    <w:rsid w:val="007F5370"/>
    <w:rsid w:val="007F5548"/>
    <w:rsid w:val="007F564C"/>
    <w:rsid w:val="007F5668"/>
    <w:rsid w:val="007F5812"/>
    <w:rsid w:val="007F5863"/>
    <w:rsid w:val="007F59D3"/>
    <w:rsid w:val="007F5D20"/>
    <w:rsid w:val="007F6019"/>
    <w:rsid w:val="007F6112"/>
    <w:rsid w:val="007F646C"/>
    <w:rsid w:val="007F6611"/>
    <w:rsid w:val="007F6CF2"/>
    <w:rsid w:val="007F704A"/>
    <w:rsid w:val="007F745E"/>
    <w:rsid w:val="007F7543"/>
    <w:rsid w:val="007F7557"/>
    <w:rsid w:val="007F75C1"/>
    <w:rsid w:val="007F7695"/>
    <w:rsid w:val="007F78C9"/>
    <w:rsid w:val="007F78E5"/>
    <w:rsid w:val="007F7AFA"/>
    <w:rsid w:val="007F7DCC"/>
    <w:rsid w:val="007F7E5D"/>
    <w:rsid w:val="007F7EFD"/>
    <w:rsid w:val="007F7FFC"/>
    <w:rsid w:val="00800584"/>
    <w:rsid w:val="008009EB"/>
    <w:rsid w:val="00800A46"/>
    <w:rsid w:val="00801845"/>
    <w:rsid w:val="00801946"/>
    <w:rsid w:val="00801C4F"/>
    <w:rsid w:val="00801CBA"/>
    <w:rsid w:val="00801F2C"/>
    <w:rsid w:val="00802280"/>
    <w:rsid w:val="008022D3"/>
    <w:rsid w:val="00802523"/>
    <w:rsid w:val="0080297E"/>
    <w:rsid w:val="00802E0C"/>
    <w:rsid w:val="00802FFB"/>
    <w:rsid w:val="008030A1"/>
    <w:rsid w:val="00803149"/>
    <w:rsid w:val="00803265"/>
    <w:rsid w:val="008033C4"/>
    <w:rsid w:val="008038B3"/>
    <w:rsid w:val="0080393E"/>
    <w:rsid w:val="00803C04"/>
    <w:rsid w:val="00803D5B"/>
    <w:rsid w:val="00803E40"/>
    <w:rsid w:val="00803F36"/>
    <w:rsid w:val="0080402D"/>
    <w:rsid w:val="0080455B"/>
    <w:rsid w:val="008045B4"/>
    <w:rsid w:val="0080464D"/>
    <w:rsid w:val="008046D5"/>
    <w:rsid w:val="008048BB"/>
    <w:rsid w:val="00804B34"/>
    <w:rsid w:val="00804DBC"/>
    <w:rsid w:val="00804E20"/>
    <w:rsid w:val="0080514F"/>
    <w:rsid w:val="008051D8"/>
    <w:rsid w:val="008054C6"/>
    <w:rsid w:val="00806089"/>
    <w:rsid w:val="00806361"/>
    <w:rsid w:val="00806456"/>
    <w:rsid w:val="0080679A"/>
    <w:rsid w:val="008067EC"/>
    <w:rsid w:val="0080693A"/>
    <w:rsid w:val="00806CD1"/>
    <w:rsid w:val="00806E22"/>
    <w:rsid w:val="00806ECC"/>
    <w:rsid w:val="00807040"/>
    <w:rsid w:val="00807D9C"/>
    <w:rsid w:val="0081028E"/>
    <w:rsid w:val="0081059A"/>
    <w:rsid w:val="008108D9"/>
    <w:rsid w:val="008108F3"/>
    <w:rsid w:val="00810A2C"/>
    <w:rsid w:val="00810A65"/>
    <w:rsid w:val="00810CE9"/>
    <w:rsid w:val="00810D8F"/>
    <w:rsid w:val="0081101C"/>
    <w:rsid w:val="00811920"/>
    <w:rsid w:val="008119E4"/>
    <w:rsid w:val="00811ABE"/>
    <w:rsid w:val="00811B3F"/>
    <w:rsid w:val="00811C37"/>
    <w:rsid w:val="00811CF0"/>
    <w:rsid w:val="00811D95"/>
    <w:rsid w:val="00811E0F"/>
    <w:rsid w:val="00812081"/>
    <w:rsid w:val="008128B0"/>
    <w:rsid w:val="008128C8"/>
    <w:rsid w:val="00812B72"/>
    <w:rsid w:val="00812DB5"/>
    <w:rsid w:val="008130D7"/>
    <w:rsid w:val="00813936"/>
    <w:rsid w:val="00813AEC"/>
    <w:rsid w:val="00813B33"/>
    <w:rsid w:val="00813E41"/>
    <w:rsid w:val="00814088"/>
    <w:rsid w:val="0081416E"/>
    <w:rsid w:val="00814349"/>
    <w:rsid w:val="008144D3"/>
    <w:rsid w:val="008145BC"/>
    <w:rsid w:val="00814618"/>
    <w:rsid w:val="00814BBF"/>
    <w:rsid w:val="0081513A"/>
    <w:rsid w:val="008151D6"/>
    <w:rsid w:val="0081532C"/>
    <w:rsid w:val="0081593E"/>
    <w:rsid w:val="00815A3C"/>
    <w:rsid w:val="00815AD0"/>
    <w:rsid w:val="00815D8C"/>
    <w:rsid w:val="00815EDB"/>
    <w:rsid w:val="00815EEC"/>
    <w:rsid w:val="00816112"/>
    <w:rsid w:val="0081614E"/>
    <w:rsid w:val="00816377"/>
    <w:rsid w:val="0081645C"/>
    <w:rsid w:val="00816DE2"/>
    <w:rsid w:val="0081711A"/>
    <w:rsid w:val="00817263"/>
    <w:rsid w:val="0081787A"/>
    <w:rsid w:val="00817C8C"/>
    <w:rsid w:val="00817E12"/>
    <w:rsid w:val="00817FCA"/>
    <w:rsid w:val="0082062F"/>
    <w:rsid w:val="00820D40"/>
    <w:rsid w:val="00820F72"/>
    <w:rsid w:val="008210B0"/>
    <w:rsid w:val="00821525"/>
    <w:rsid w:val="00821AD2"/>
    <w:rsid w:val="00821C3C"/>
    <w:rsid w:val="00821CA6"/>
    <w:rsid w:val="00821E59"/>
    <w:rsid w:val="00821F33"/>
    <w:rsid w:val="008227B0"/>
    <w:rsid w:val="00823665"/>
    <w:rsid w:val="00823CA7"/>
    <w:rsid w:val="00823EC7"/>
    <w:rsid w:val="008242D7"/>
    <w:rsid w:val="00824586"/>
    <w:rsid w:val="0082481E"/>
    <w:rsid w:val="00824A6A"/>
    <w:rsid w:val="00824AC4"/>
    <w:rsid w:val="00824AF8"/>
    <w:rsid w:val="008254BA"/>
    <w:rsid w:val="008257B1"/>
    <w:rsid w:val="00825F3E"/>
    <w:rsid w:val="008261A0"/>
    <w:rsid w:val="008262D0"/>
    <w:rsid w:val="008262F5"/>
    <w:rsid w:val="0082639D"/>
    <w:rsid w:val="008266E1"/>
    <w:rsid w:val="00826851"/>
    <w:rsid w:val="00826B69"/>
    <w:rsid w:val="00826D90"/>
    <w:rsid w:val="00826EFC"/>
    <w:rsid w:val="00826F1E"/>
    <w:rsid w:val="00826FAA"/>
    <w:rsid w:val="008272CE"/>
    <w:rsid w:val="0082746F"/>
    <w:rsid w:val="0082771B"/>
    <w:rsid w:val="00827926"/>
    <w:rsid w:val="00827C93"/>
    <w:rsid w:val="00827EB4"/>
    <w:rsid w:val="00827ECA"/>
    <w:rsid w:val="00830044"/>
    <w:rsid w:val="008300B0"/>
    <w:rsid w:val="00830798"/>
    <w:rsid w:val="0083081D"/>
    <w:rsid w:val="00830909"/>
    <w:rsid w:val="00830C17"/>
    <w:rsid w:val="00830DD0"/>
    <w:rsid w:val="00830F5D"/>
    <w:rsid w:val="00831469"/>
    <w:rsid w:val="008314AC"/>
    <w:rsid w:val="008314DB"/>
    <w:rsid w:val="00831615"/>
    <w:rsid w:val="00831900"/>
    <w:rsid w:val="00831D0C"/>
    <w:rsid w:val="00831D5B"/>
    <w:rsid w:val="00832216"/>
    <w:rsid w:val="00832334"/>
    <w:rsid w:val="00832478"/>
    <w:rsid w:val="0083258A"/>
    <w:rsid w:val="00832650"/>
    <w:rsid w:val="00832893"/>
    <w:rsid w:val="00832D72"/>
    <w:rsid w:val="00833707"/>
    <w:rsid w:val="008338E5"/>
    <w:rsid w:val="0083448A"/>
    <w:rsid w:val="008346DD"/>
    <w:rsid w:val="00834998"/>
    <w:rsid w:val="008352DE"/>
    <w:rsid w:val="008355CA"/>
    <w:rsid w:val="00835629"/>
    <w:rsid w:val="008356D4"/>
    <w:rsid w:val="00835760"/>
    <w:rsid w:val="0083585F"/>
    <w:rsid w:val="008359B9"/>
    <w:rsid w:val="00835AF2"/>
    <w:rsid w:val="00835DFB"/>
    <w:rsid w:val="00835ECD"/>
    <w:rsid w:val="008363C0"/>
    <w:rsid w:val="00837069"/>
    <w:rsid w:val="0083709A"/>
    <w:rsid w:val="008371F9"/>
    <w:rsid w:val="00837A2B"/>
    <w:rsid w:val="00837FD5"/>
    <w:rsid w:val="0084039B"/>
    <w:rsid w:val="00840545"/>
    <w:rsid w:val="008406DB"/>
    <w:rsid w:val="00840AEC"/>
    <w:rsid w:val="00840E3E"/>
    <w:rsid w:val="00841EE2"/>
    <w:rsid w:val="008421EB"/>
    <w:rsid w:val="00842288"/>
    <w:rsid w:val="0084248D"/>
    <w:rsid w:val="008429EF"/>
    <w:rsid w:val="00843175"/>
    <w:rsid w:val="00843219"/>
    <w:rsid w:val="0084335A"/>
    <w:rsid w:val="00843767"/>
    <w:rsid w:val="00843AAD"/>
    <w:rsid w:val="00843C2C"/>
    <w:rsid w:val="00843CF1"/>
    <w:rsid w:val="00843D34"/>
    <w:rsid w:val="00843E93"/>
    <w:rsid w:val="00843EA2"/>
    <w:rsid w:val="00843F92"/>
    <w:rsid w:val="0084419C"/>
    <w:rsid w:val="008442D7"/>
    <w:rsid w:val="0084469A"/>
    <w:rsid w:val="00844825"/>
    <w:rsid w:val="00844905"/>
    <w:rsid w:val="0084499F"/>
    <w:rsid w:val="00844A9D"/>
    <w:rsid w:val="00844B54"/>
    <w:rsid w:val="00844F92"/>
    <w:rsid w:val="00845000"/>
    <w:rsid w:val="008453B7"/>
    <w:rsid w:val="008453B9"/>
    <w:rsid w:val="008457D1"/>
    <w:rsid w:val="00845833"/>
    <w:rsid w:val="00845A73"/>
    <w:rsid w:val="00845AB2"/>
    <w:rsid w:val="00845ED3"/>
    <w:rsid w:val="00845FE2"/>
    <w:rsid w:val="00846014"/>
    <w:rsid w:val="0084679D"/>
    <w:rsid w:val="0084683C"/>
    <w:rsid w:val="0084691C"/>
    <w:rsid w:val="00847053"/>
    <w:rsid w:val="00847110"/>
    <w:rsid w:val="00847144"/>
    <w:rsid w:val="008471AB"/>
    <w:rsid w:val="00847315"/>
    <w:rsid w:val="00847E8E"/>
    <w:rsid w:val="00847F2C"/>
    <w:rsid w:val="00850169"/>
    <w:rsid w:val="008504C9"/>
    <w:rsid w:val="00850517"/>
    <w:rsid w:val="00850EAE"/>
    <w:rsid w:val="00850F31"/>
    <w:rsid w:val="00851766"/>
    <w:rsid w:val="00851897"/>
    <w:rsid w:val="008519B6"/>
    <w:rsid w:val="008519B7"/>
    <w:rsid w:val="00851BD9"/>
    <w:rsid w:val="00851E7F"/>
    <w:rsid w:val="00852237"/>
    <w:rsid w:val="0085227A"/>
    <w:rsid w:val="0085248B"/>
    <w:rsid w:val="00852700"/>
    <w:rsid w:val="00852799"/>
    <w:rsid w:val="00852960"/>
    <w:rsid w:val="00852D56"/>
    <w:rsid w:val="0085305A"/>
    <w:rsid w:val="00853374"/>
    <w:rsid w:val="008533D2"/>
    <w:rsid w:val="00853991"/>
    <w:rsid w:val="00854275"/>
    <w:rsid w:val="00854C18"/>
    <w:rsid w:val="00854C3C"/>
    <w:rsid w:val="0085501B"/>
    <w:rsid w:val="00855378"/>
    <w:rsid w:val="0085577C"/>
    <w:rsid w:val="00855901"/>
    <w:rsid w:val="00855AE8"/>
    <w:rsid w:val="00855CA7"/>
    <w:rsid w:val="00855DF3"/>
    <w:rsid w:val="00856098"/>
    <w:rsid w:val="0085616F"/>
    <w:rsid w:val="00856185"/>
    <w:rsid w:val="008564F5"/>
    <w:rsid w:val="008564FD"/>
    <w:rsid w:val="0085660D"/>
    <w:rsid w:val="00856A9A"/>
    <w:rsid w:val="00856AA9"/>
    <w:rsid w:val="00856AEF"/>
    <w:rsid w:val="00856EAC"/>
    <w:rsid w:val="00856F01"/>
    <w:rsid w:val="00857211"/>
    <w:rsid w:val="008575C4"/>
    <w:rsid w:val="00857B59"/>
    <w:rsid w:val="00857BAA"/>
    <w:rsid w:val="00857F78"/>
    <w:rsid w:val="0086031C"/>
    <w:rsid w:val="00860642"/>
    <w:rsid w:val="008606B7"/>
    <w:rsid w:val="00860763"/>
    <w:rsid w:val="00860B1F"/>
    <w:rsid w:val="00860DAC"/>
    <w:rsid w:val="00860ED4"/>
    <w:rsid w:val="00860F1C"/>
    <w:rsid w:val="008613FF"/>
    <w:rsid w:val="008615B7"/>
    <w:rsid w:val="008617D3"/>
    <w:rsid w:val="00861A65"/>
    <w:rsid w:val="00861B84"/>
    <w:rsid w:val="00861BB3"/>
    <w:rsid w:val="00861CB4"/>
    <w:rsid w:val="00861CF9"/>
    <w:rsid w:val="00861E11"/>
    <w:rsid w:val="0086210D"/>
    <w:rsid w:val="008621FA"/>
    <w:rsid w:val="0086246B"/>
    <w:rsid w:val="0086267F"/>
    <w:rsid w:val="008627D8"/>
    <w:rsid w:val="00862C93"/>
    <w:rsid w:val="00862C94"/>
    <w:rsid w:val="00862D4C"/>
    <w:rsid w:val="00862D9C"/>
    <w:rsid w:val="0086338C"/>
    <w:rsid w:val="0086398B"/>
    <w:rsid w:val="0086418D"/>
    <w:rsid w:val="00864278"/>
    <w:rsid w:val="008642BA"/>
    <w:rsid w:val="008647B9"/>
    <w:rsid w:val="00864E7F"/>
    <w:rsid w:val="00864F4E"/>
    <w:rsid w:val="008651A1"/>
    <w:rsid w:val="0086570B"/>
    <w:rsid w:val="00865A62"/>
    <w:rsid w:val="00865EB8"/>
    <w:rsid w:val="00866207"/>
    <w:rsid w:val="0086634E"/>
    <w:rsid w:val="008664EC"/>
    <w:rsid w:val="0086652B"/>
    <w:rsid w:val="0086676B"/>
    <w:rsid w:val="00866A39"/>
    <w:rsid w:val="00866A73"/>
    <w:rsid w:val="00866BB7"/>
    <w:rsid w:val="00867104"/>
    <w:rsid w:val="008671DA"/>
    <w:rsid w:val="00867214"/>
    <w:rsid w:val="008675AA"/>
    <w:rsid w:val="008679D9"/>
    <w:rsid w:val="00867F45"/>
    <w:rsid w:val="008700B0"/>
    <w:rsid w:val="0087064D"/>
    <w:rsid w:val="008706AC"/>
    <w:rsid w:val="00870A96"/>
    <w:rsid w:val="00870DC1"/>
    <w:rsid w:val="00870DE4"/>
    <w:rsid w:val="0087101E"/>
    <w:rsid w:val="00871223"/>
    <w:rsid w:val="008712A6"/>
    <w:rsid w:val="008713DF"/>
    <w:rsid w:val="0087194B"/>
    <w:rsid w:val="00871F11"/>
    <w:rsid w:val="00871FA9"/>
    <w:rsid w:val="00872066"/>
    <w:rsid w:val="008725B1"/>
    <w:rsid w:val="00872694"/>
    <w:rsid w:val="008726F6"/>
    <w:rsid w:val="008729C1"/>
    <w:rsid w:val="00872A34"/>
    <w:rsid w:val="00872ABB"/>
    <w:rsid w:val="00872B96"/>
    <w:rsid w:val="00872C47"/>
    <w:rsid w:val="00872E7D"/>
    <w:rsid w:val="00872EFA"/>
    <w:rsid w:val="00872F66"/>
    <w:rsid w:val="00873198"/>
    <w:rsid w:val="00873343"/>
    <w:rsid w:val="008739EF"/>
    <w:rsid w:val="00873F7A"/>
    <w:rsid w:val="0087429D"/>
    <w:rsid w:val="0087443A"/>
    <w:rsid w:val="008745D0"/>
    <w:rsid w:val="008746BE"/>
    <w:rsid w:val="00874DC6"/>
    <w:rsid w:val="00874F4C"/>
    <w:rsid w:val="00874FF0"/>
    <w:rsid w:val="00875058"/>
    <w:rsid w:val="008750D1"/>
    <w:rsid w:val="00875629"/>
    <w:rsid w:val="008756AA"/>
    <w:rsid w:val="0087581D"/>
    <w:rsid w:val="00875A3E"/>
    <w:rsid w:val="00875CB7"/>
    <w:rsid w:val="00875CD7"/>
    <w:rsid w:val="00875D11"/>
    <w:rsid w:val="00875DA9"/>
    <w:rsid w:val="00875EBD"/>
    <w:rsid w:val="00875FA7"/>
    <w:rsid w:val="008760A6"/>
    <w:rsid w:val="0087656E"/>
    <w:rsid w:val="008766D4"/>
    <w:rsid w:val="008766F9"/>
    <w:rsid w:val="00876713"/>
    <w:rsid w:val="008768BC"/>
    <w:rsid w:val="00876A9B"/>
    <w:rsid w:val="00876D27"/>
    <w:rsid w:val="00876F15"/>
    <w:rsid w:val="00877C63"/>
    <w:rsid w:val="00877D65"/>
    <w:rsid w:val="00877E82"/>
    <w:rsid w:val="00877EA8"/>
    <w:rsid w:val="00877F6D"/>
    <w:rsid w:val="008803A7"/>
    <w:rsid w:val="008803F7"/>
    <w:rsid w:val="00880A40"/>
    <w:rsid w:val="00880FBC"/>
    <w:rsid w:val="0088121A"/>
    <w:rsid w:val="008812BF"/>
    <w:rsid w:val="00881417"/>
    <w:rsid w:val="00881763"/>
    <w:rsid w:val="00881B79"/>
    <w:rsid w:val="00881C1E"/>
    <w:rsid w:val="00881C68"/>
    <w:rsid w:val="00881EFF"/>
    <w:rsid w:val="0088226E"/>
    <w:rsid w:val="008823E0"/>
    <w:rsid w:val="0088259B"/>
    <w:rsid w:val="00882720"/>
    <w:rsid w:val="008829D7"/>
    <w:rsid w:val="00882D4E"/>
    <w:rsid w:val="00882F5C"/>
    <w:rsid w:val="00883060"/>
    <w:rsid w:val="00883700"/>
    <w:rsid w:val="0088382E"/>
    <w:rsid w:val="008838D6"/>
    <w:rsid w:val="00883A5B"/>
    <w:rsid w:val="00883CBA"/>
    <w:rsid w:val="00883E00"/>
    <w:rsid w:val="0088419C"/>
    <w:rsid w:val="00884A29"/>
    <w:rsid w:val="00884DD0"/>
    <w:rsid w:val="00884EA1"/>
    <w:rsid w:val="00885208"/>
    <w:rsid w:val="0088538C"/>
    <w:rsid w:val="0088539D"/>
    <w:rsid w:val="00885ACA"/>
    <w:rsid w:val="00885B2B"/>
    <w:rsid w:val="00885E25"/>
    <w:rsid w:val="008862B2"/>
    <w:rsid w:val="0088642C"/>
    <w:rsid w:val="00886490"/>
    <w:rsid w:val="00886670"/>
    <w:rsid w:val="008867B5"/>
    <w:rsid w:val="008867FF"/>
    <w:rsid w:val="00886A9B"/>
    <w:rsid w:val="00886EBB"/>
    <w:rsid w:val="008870D1"/>
    <w:rsid w:val="0088749C"/>
    <w:rsid w:val="00887507"/>
    <w:rsid w:val="00887591"/>
    <w:rsid w:val="008878DE"/>
    <w:rsid w:val="00887BFD"/>
    <w:rsid w:val="0089019F"/>
    <w:rsid w:val="00890266"/>
    <w:rsid w:val="00890584"/>
    <w:rsid w:val="008907C4"/>
    <w:rsid w:val="008909DD"/>
    <w:rsid w:val="00890AE5"/>
    <w:rsid w:val="00890B29"/>
    <w:rsid w:val="00890C89"/>
    <w:rsid w:val="00890D3E"/>
    <w:rsid w:val="00890DB3"/>
    <w:rsid w:val="00890E59"/>
    <w:rsid w:val="00891021"/>
    <w:rsid w:val="00891043"/>
    <w:rsid w:val="00891249"/>
    <w:rsid w:val="0089171D"/>
    <w:rsid w:val="008918A1"/>
    <w:rsid w:val="00891DC9"/>
    <w:rsid w:val="00891F4C"/>
    <w:rsid w:val="00892050"/>
    <w:rsid w:val="0089238D"/>
    <w:rsid w:val="0089252C"/>
    <w:rsid w:val="008928DA"/>
    <w:rsid w:val="00892BDC"/>
    <w:rsid w:val="00892DEF"/>
    <w:rsid w:val="00893C54"/>
    <w:rsid w:val="00893F3D"/>
    <w:rsid w:val="008944DC"/>
    <w:rsid w:val="0089467E"/>
    <w:rsid w:val="00894A4F"/>
    <w:rsid w:val="00894BA5"/>
    <w:rsid w:val="00894EEF"/>
    <w:rsid w:val="00894F99"/>
    <w:rsid w:val="00894FEC"/>
    <w:rsid w:val="008950D0"/>
    <w:rsid w:val="0089556D"/>
    <w:rsid w:val="00895893"/>
    <w:rsid w:val="00895AE2"/>
    <w:rsid w:val="00895B14"/>
    <w:rsid w:val="00895E7E"/>
    <w:rsid w:val="00896208"/>
    <w:rsid w:val="008966A8"/>
    <w:rsid w:val="0089698E"/>
    <w:rsid w:val="00896CC6"/>
    <w:rsid w:val="00896D22"/>
    <w:rsid w:val="00896D99"/>
    <w:rsid w:val="00896EAF"/>
    <w:rsid w:val="0089731A"/>
    <w:rsid w:val="008973E9"/>
    <w:rsid w:val="008979B1"/>
    <w:rsid w:val="00897BDF"/>
    <w:rsid w:val="008A00CE"/>
    <w:rsid w:val="008A014E"/>
    <w:rsid w:val="008A03F6"/>
    <w:rsid w:val="008A0451"/>
    <w:rsid w:val="008A096B"/>
    <w:rsid w:val="008A098E"/>
    <w:rsid w:val="008A0AED"/>
    <w:rsid w:val="008A0BCD"/>
    <w:rsid w:val="008A0E3B"/>
    <w:rsid w:val="008A1483"/>
    <w:rsid w:val="008A1644"/>
    <w:rsid w:val="008A1978"/>
    <w:rsid w:val="008A1AF5"/>
    <w:rsid w:val="008A1ED5"/>
    <w:rsid w:val="008A223D"/>
    <w:rsid w:val="008A23D1"/>
    <w:rsid w:val="008A2464"/>
    <w:rsid w:val="008A2946"/>
    <w:rsid w:val="008A2AF0"/>
    <w:rsid w:val="008A2E0D"/>
    <w:rsid w:val="008A2E97"/>
    <w:rsid w:val="008A3185"/>
    <w:rsid w:val="008A32B7"/>
    <w:rsid w:val="008A367E"/>
    <w:rsid w:val="008A376E"/>
    <w:rsid w:val="008A378B"/>
    <w:rsid w:val="008A3820"/>
    <w:rsid w:val="008A388B"/>
    <w:rsid w:val="008A3B90"/>
    <w:rsid w:val="008A3BE7"/>
    <w:rsid w:val="008A3C70"/>
    <w:rsid w:val="008A44BD"/>
    <w:rsid w:val="008A46C8"/>
    <w:rsid w:val="008A4AA9"/>
    <w:rsid w:val="008A4E7A"/>
    <w:rsid w:val="008A59D5"/>
    <w:rsid w:val="008A5C2C"/>
    <w:rsid w:val="008A5F28"/>
    <w:rsid w:val="008A673D"/>
    <w:rsid w:val="008A68AA"/>
    <w:rsid w:val="008A69A9"/>
    <w:rsid w:val="008A6ABE"/>
    <w:rsid w:val="008A6B25"/>
    <w:rsid w:val="008A6BAD"/>
    <w:rsid w:val="008A6C48"/>
    <w:rsid w:val="008A6C4F"/>
    <w:rsid w:val="008A702A"/>
    <w:rsid w:val="008A7219"/>
    <w:rsid w:val="008A7A37"/>
    <w:rsid w:val="008A7B29"/>
    <w:rsid w:val="008A7BBB"/>
    <w:rsid w:val="008A7F2A"/>
    <w:rsid w:val="008B064E"/>
    <w:rsid w:val="008B066B"/>
    <w:rsid w:val="008B085A"/>
    <w:rsid w:val="008B0904"/>
    <w:rsid w:val="008B0963"/>
    <w:rsid w:val="008B2005"/>
    <w:rsid w:val="008B2234"/>
    <w:rsid w:val="008B2335"/>
    <w:rsid w:val="008B2373"/>
    <w:rsid w:val="008B277C"/>
    <w:rsid w:val="008B291D"/>
    <w:rsid w:val="008B29E5"/>
    <w:rsid w:val="008B2C77"/>
    <w:rsid w:val="008B2D5A"/>
    <w:rsid w:val="008B2E36"/>
    <w:rsid w:val="008B2F0D"/>
    <w:rsid w:val="008B30D9"/>
    <w:rsid w:val="008B31B2"/>
    <w:rsid w:val="008B36E9"/>
    <w:rsid w:val="008B39B7"/>
    <w:rsid w:val="008B3AE1"/>
    <w:rsid w:val="008B4144"/>
    <w:rsid w:val="008B4747"/>
    <w:rsid w:val="008B47CD"/>
    <w:rsid w:val="008B4893"/>
    <w:rsid w:val="008B4F5B"/>
    <w:rsid w:val="008B4FEA"/>
    <w:rsid w:val="008B5174"/>
    <w:rsid w:val="008B5653"/>
    <w:rsid w:val="008B5CAE"/>
    <w:rsid w:val="008B618A"/>
    <w:rsid w:val="008B63E2"/>
    <w:rsid w:val="008B6A0F"/>
    <w:rsid w:val="008B6C4D"/>
    <w:rsid w:val="008B6FD8"/>
    <w:rsid w:val="008B72DB"/>
    <w:rsid w:val="008B75D6"/>
    <w:rsid w:val="008B79FD"/>
    <w:rsid w:val="008B7C36"/>
    <w:rsid w:val="008C000C"/>
    <w:rsid w:val="008C0141"/>
    <w:rsid w:val="008C03DE"/>
    <w:rsid w:val="008C05AA"/>
    <w:rsid w:val="008C0C54"/>
    <w:rsid w:val="008C0E87"/>
    <w:rsid w:val="008C1098"/>
    <w:rsid w:val="008C1926"/>
    <w:rsid w:val="008C198C"/>
    <w:rsid w:val="008C1FA0"/>
    <w:rsid w:val="008C1FF6"/>
    <w:rsid w:val="008C21B0"/>
    <w:rsid w:val="008C2438"/>
    <w:rsid w:val="008C2844"/>
    <w:rsid w:val="008C2A9F"/>
    <w:rsid w:val="008C2B52"/>
    <w:rsid w:val="008C2CBF"/>
    <w:rsid w:val="008C2D97"/>
    <w:rsid w:val="008C2DF9"/>
    <w:rsid w:val="008C2E49"/>
    <w:rsid w:val="008C2EAD"/>
    <w:rsid w:val="008C31DB"/>
    <w:rsid w:val="008C31EC"/>
    <w:rsid w:val="008C321E"/>
    <w:rsid w:val="008C3621"/>
    <w:rsid w:val="008C3844"/>
    <w:rsid w:val="008C38BF"/>
    <w:rsid w:val="008C39AB"/>
    <w:rsid w:val="008C3B09"/>
    <w:rsid w:val="008C3B48"/>
    <w:rsid w:val="008C3BB1"/>
    <w:rsid w:val="008C3C95"/>
    <w:rsid w:val="008C3D49"/>
    <w:rsid w:val="008C3E94"/>
    <w:rsid w:val="008C411E"/>
    <w:rsid w:val="008C4474"/>
    <w:rsid w:val="008C476D"/>
    <w:rsid w:val="008C4801"/>
    <w:rsid w:val="008C4BB2"/>
    <w:rsid w:val="008C4C3B"/>
    <w:rsid w:val="008C4FBE"/>
    <w:rsid w:val="008C51A3"/>
    <w:rsid w:val="008C5A7A"/>
    <w:rsid w:val="008C5FCD"/>
    <w:rsid w:val="008C608E"/>
    <w:rsid w:val="008C62B7"/>
    <w:rsid w:val="008C6323"/>
    <w:rsid w:val="008C646A"/>
    <w:rsid w:val="008C671F"/>
    <w:rsid w:val="008C67A4"/>
    <w:rsid w:val="008C6934"/>
    <w:rsid w:val="008C693B"/>
    <w:rsid w:val="008C6943"/>
    <w:rsid w:val="008C6B18"/>
    <w:rsid w:val="008C6BD1"/>
    <w:rsid w:val="008C6C1D"/>
    <w:rsid w:val="008C6E61"/>
    <w:rsid w:val="008C6F38"/>
    <w:rsid w:val="008C70E4"/>
    <w:rsid w:val="008C7377"/>
    <w:rsid w:val="008C7466"/>
    <w:rsid w:val="008C78B3"/>
    <w:rsid w:val="008C79B9"/>
    <w:rsid w:val="008D02E0"/>
    <w:rsid w:val="008D04A2"/>
    <w:rsid w:val="008D06D9"/>
    <w:rsid w:val="008D0853"/>
    <w:rsid w:val="008D0971"/>
    <w:rsid w:val="008D0A26"/>
    <w:rsid w:val="008D0BBA"/>
    <w:rsid w:val="008D0E9B"/>
    <w:rsid w:val="008D10C1"/>
    <w:rsid w:val="008D10D3"/>
    <w:rsid w:val="008D1BB4"/>
    <w:rsid w:val="008D1DDE"/>
    <w:rsid w:val="008D2023"/>
    <w:rsid w:val="008D2523"/>
    <w:rsid w:val="008D27D5"/>
    <w:rsid w:val="008D2F32"/>
    <w:rsid w:val="008D2F99"/>
    <w:rsid w:val="008D31B1"/>
    <w:rsid w:val="008D32B0"/>
    <w:rsid w:val="008D33D7"/>
    <w:rsid w:val="008D36F9"/>
    <w:rsid w:val="008D391C"/>
    <w:rsid w:val="008D3967"/>
    <w:rsid w:val="008D3D49"/>
    <w:rsid w:val="008D3D85"/>
    <w:rsid w:val="008D4223"/>
    <w:rsid w:val="008D4C0A"/>
    <w:rsid w:val="008D4FC7"/>
    <w:rsid w:val="008D531B"/>
    <w:rsid w:val="008D5509"/>
    <w:rsid w:val="008D55B5"/>
    <w:rsid w:val="008D57D5"/>
    <w:rsid w:val="008D5900"/>
    <w:rsid w:val="008D5E06"/>
    <w:rsid w:val="008D5E6F"/>
    <w:rsid w:val="008D5F18"/>
    <w:rsid w:val="008D5FC9"/>
    <w:rsid w:val="008D602A"/>
    <w:rsid w:val="008D62C5"/>
    <w:rsid w:val="008D6310"/>
    <w:rsid w:val="008D66C1"/>
    <w:rsid w:val="008D69FA"/>
    <w:rsid w:val="008D6AD1"/>
    <w:rsid w:val="008D6C57"/>
    <w:rsid w:val="008D6CF9"/>
    <w:rsid w:val="008D6E3F"/>
    <w:rsid w:val="008D6EE1"/>
    <w:rsid w:val="008D70F6"/>
    <w:rsid w:val="008D7214"/>
    <w:rsid w:val="008D7271"/>
    <w:rsid w:val="008D7482"/>
    <w:rsid w:val="008D79A0"/>
    <w:rsid w:val="008D7B12"/>
    <w:rsid w:val="008D7CE2"/>
    <w:rsid w:val="008D7D5B"/>
    <w:rsid w:val="008D7DBD"/>
    <w:rsid w:val="008D7E10"/>
    <w:rsid w:val="008E0678"/>
    <w:rsid w:val="008E070A"/>
    <w:rsid w:val="008E0E0C"/>
    <w:rsid w:val="008E0F17"/>
    <w:rsid w:val="008E1270"/>
    <w:rsid w:val="008E130F"/>
    <w:rsid w:val="008E1448"/>
    <w:rsid w:val="008E16CF"/>
    <w:rsid w:val="008E17AD"/>
    <w:rsid w:val="008E1944"/>
    <w:rsid w:val="008E1951"/>
    <w:rsid w:val="008E1AA2"/>
    <w:rsid w:val="008E1AEB"/>
    <w:rsid w:val="008E1CEB"/>
    <w:rsid w:val="008E1DD7"/>
    <w:rsid w:val="008E2084"/>
    <w:rsid w:val="008E20A2"/>
    <w:rsid w:val="008E22DA"/>
    <w:rsid w:val="008E242D"/>
    <w:rsid w:val="008E2ACB"/>
    <w:rsid w:val="008E2CB8"/>
    <w:rsid w:val="008E2D7D"/>
    <w:rsid w:val="008E2E16"/>
    <w:rsid w:val="008E30E3"/>
    <w:rsid w:val="008E3195"/>
    <w:rsid w:val="008E32CD"/>
    <w:rsid w:val="008E3376"/>
    <w:rsid w:val="008E33ED"/>
    <w:rsid w:val="008E359A"/>
    <w:rsid w:val="008E3892"/>
    <w:rsid w:val="008E39E2"/>
    <w:rsid w:val="008E3BF8"/>
    <w:rsid w:val="008E3FEB"/>
    <w:rsid w:val="008E409C"/>
    <w:rsid w:val="008E4257"/>
    <w:rsid w:val="008E458A"/>
    <w:rsid w:val="008E4659"/>
    <w:rsid w:val="008E498E"/>
    <w:rsid w:val="008E4C43"/>
    <w:rsid w:val="008E4CF7"/>
    <w:rsid w:val="008E4FC5"/>
    <w:rsid w:val="008E4FFD"/>
    <w:rsid w:val="008E50C4"/>
    <w:rsid w:val="008E5302"/>
    <w:rsid w:val="008E5319"/>
    <w:rsid w:val="008E55FB"/>
    <w:rsid w:val="008E5614"/>
    <w:rsid w:val="008E625D"/>
    <w:rsid w:val="008E62DA"/>
    <w:rsid w:val="008E6620"/>
    <w:rsid w:val="008E6790"/>
    <w:rsid w:val="008E68F0"/>
    <w:rsid w:val="008E6943"/>
    <w:rsid w:val="008E6FA9"/>
    <w:rsid w:val="008E7C9B"/>
    <w:rsid w:val="008F02A0"/>
    <w:rsid w:val="008F02AB"/>
    <w:rsid w:val="008F04A7"/>
    <w:rsid w:val="008F04AF"/>
    <w:rsid w:val="008F060C"/>
    <w:rsid w:val="008F0698"/>
    <w:rsid w:val="008F06F0"/>
    <w:rsid w:val="008F08D7"/>
    <w:rsid w:val="008F0ABD"/>
    <w:rsid w:val="008F0B0E"/>
    <w:rsid w:val="008F0CD5"/>
    <w:rsid w:val="008F0DDA"/>
    <w:rsid w:val="008F0DF8"/>
    <w:rsid w:val="008F0F40"/>
    <w:rsid w:val="008F12B9"/>
    <w:rsid w:val="008F1366"/>
    <w:rsid w:val="008F15AA"/>
    <w:rsid w:val="008F18B5"/>
    <w:rsid w:val="008F1B50"/>
    <w:rsid w:val="008F1C32"/>
    <w:rsid w:val="008F1EC9"/>
    <w:rsid w:val="008F1F02"/>
    <w:rsid w:val="008F1F77"/>
    <w:rsid w:val="008F21C6"/>
    <w:rsid w:val="008F24F0"/>
    <w:rsid w:val="008F251D"/>
    <w:rsid w:val="008F2A66"/>
    <w:rsid w:val="008F2B63"/>
    <w:rsid w:val="008F2C3C"/>
    <w:rsid w:val="008F3015"/>
    <w:rsid w:val="008F3023"/>
    <w:rsid w:val="008F31D2"/>
    <w:rsid w:val="008F3951"/>
    <w:rsid w:val="008F39C0"/>
    <w:rsid w:val="008F3C00"/>
    <w:rsid w:val="008F3D37"/>
    <w:rsid w:val="008F3F8C"/>
    <w:rsid w:val="008F3F9F"/>
    <w:rsid w:val="008F4092"/>
    <w:rsid w:val="008F4474"/>
    <w:rsid w:val="008F4519"/>
    <w:rsid w:val="008F4A9B"/>
    <w:rsid w:val="008F4B91"/>
    <w:rsid w:val="008F4CDE"/>
    <w:rsid w:val="008F52F5"/>
    <w:rsid w:val="008F541E"/>
    <w:rsid w:val="008F551B"/>
    <w:rsid w:val="008F5606"/>
    <w:rsid w:val="008F5710"/>
    <w:rsid w:val="008F5A70"/>
    <w:rsid w:val="008F5B11"/>
    <w:rsid w:val="008F5B24"/>
    <w:rsid w:val="008F5E44"/>
    <w:rsid w:val="008F5EC3"/>
    <w:rsid w:val="008F6117"/>
    <w:rsid w:val="008F6180"/>
    <w:rsid w:val="008F61CE"/>
    <w:rsid w:val="008F61E9"/>
    <w:rsid w:val="008F6471"/>
    <w:rsid w:val="008F6667"/>
    <w:rsid w:val="008F6A35"/>
    <w:rsid w:val="008F6C62"/>
    <w:rsid w:val="008F6CB6"/>
    <w:rsid w:val="008F6FB2"/>
    <w:rsid w:val="008F72CE"/>
    <w:rsid w:val="008F72DC"/>
    <w:rsid w:val="008F730C"/>
    <w:rsid w:val="008F7558"/>
    <w:rsid w:val="008F7B8B"/>
    <w:rsid w:val="008F7DAF"/>
    <w:rsid w:val="0090020E"/>
    <w:rsid w:val="009002B1"/>
    <w:rsid w:val="0090045E"/>
    <w:rsid w:val="009007DC"/>
    <w:rsid w:val="00900843"/>
    <w:rsid w:val="00900896"/>
    <w:rsid w:val="00900A24"/>
    <w:rsid w:val="00900BC3"/>
    <w:rsid w:val="0090154E"/>
    <w:rsid w:val="00901704"/>
    <w:rsid w:val="00901725"/>
    <w:rsid w:val="009017E7"/>
    <w:rsid w:val="00901FAD"/>
    <w:rsid w:val="0090226E"/>
    <w:rsid w:val="0090232E"/>
    <w:rsid w:val="0090248F"/>
    <w:rsid w:val="00902556"/>
    <w:rsid w:val="00902625"/>
    <w:rsid w:val="009027EB"/>
    <w:rsid w:val="00902964"/>
    <w:rsid w:val="009029A6"/>
    <w:rsid w:val="00902BFD"/>
    <w:rsid w:val="00902C22"/>
    <w:rsid w:val="00902C23"/>
    <w:rsid w:val="00902C26"/>
    <w:rsid w:val="00902C85"/>
    <w:rsid w:val="00902FE7"/>
    <w:rsid w:val="009030E3"/>
    <w:rsid w:val="0090313C"/>
    <w:rsid w:val="009031B6"/>
    <w:rsid w:val="0090345F"/>
    <w:rsid w:val="009035A8"/>
    <w:rsid w:val="00903786"/>
    <w:rsid w:val="00903817"/>
    <w:rsid w:val="00903903"/>
    <w:rsid w:val="00903A3B"/>
    <w:rsid w:val="00903C04"/>
    <w:rsid w:val="00903CC3"/>
    <w:rsid w:val="00903EDB"/>
    <w:rsid w:val="0090435B"/>
    <w:rsid w:val="00904462"/>
    <w:rsid w:val="009048D2"/>
    <w:rsid w:val="00904A10"/>
    <w:rsid w:val="00904AAB"/>
    <w:rsid w:val="00904AFC"/>
    <w:rsid w:val="00904E8C"/>
    <w:rsid w:val="00904EE7"/>
    <w:rsid w:val="00905107"/>
    <w:rsid w:val="00905300"/>
    <w:rsid w:val="0090534D"/>
    <w:rsid w:val="0090598E"/>
    <w:rsid w:val="00905CD7"/>
    <w:rsid w:val="00906003"/>
    <w:rsid w:val="009062FB"/>
    <w:rsid w:val="009066AF"/>
    <w:rsid w:val="00906946"/>
    <w:rsid w:val="00906A21"/>
    <w:rsid w:val="00906F00"/>
    <w:rsid w:val="00907367"/>
    <w:rsid w:val="00907AC7"/>
    <w:rsid w:val="00907D35"/>
    <w:rsid w:val="00907DFE"/>
    <w:rsid w:val="009100C9"/>
    <w:rsid w:val="009101B3"/>
    <w:rsid w:val="009102C4"/>
    <w:rsid w:val="00910368"/>
    <w:rsid w:val="0091047D"/>
    <w:rsid w:val="00910612"/>
    <w:rsid w:val="00911036"/>
    <w:rsid w:val="009111B2"/>
    <w:rsid w:val="009115B0"/>
    <w:rsid w:val="00911617"/>
    <w:rsid w:val="009117B8"/>
    <w:rsid w:val="00911862"/>
    <w:rsid w:val="00911BD1"/>
    <w:rsid w:val="00911C24"/>
    <w:rsid w:val="00911DC8"/>
    <w:rsid w:val="00911E7B"/>
    <w:rsid w:val="009120DF"/>
    <w:rsid w:val="00912543"/>
    <w:rsid w:val="00912562"/>
    <w:rsid w:val="009125B2"/>
    <w:rsid w:val="00912634"/>
    <w:rsid w:val="009126B1"/>
    <w:rsid w:val="0091285C"/>
    <w:rsid w:val="009129F9"/>
    <w:rsid w:val="00912AE4"/>
    <w:rsid w:val="00912B15"/>
    <w:rsid w:val="009130DE"/>
    <w:rsid w:val="00913824"/>
    <w:rsid w:val="009138B0"/>
    <w:rsid w:val="0091396C"/>
    <w:rsid w:val="00913AB8"/>
    <w:rsid w:val="00913B4D"/>
    <w:rsid w:val="00913B79"/>
    <w:rsid w:val="00913C37"/>
    <w:rsid w:val="00913D61"/>
    <w:rsid w:val="00913DF7"/>
    <w:rsid w:val="00913F3D"/>
    <w:rsid w:val="00913F93"/>
    <w:rsid w:val="009141AA"/>
    <w:rsid w:val="0091422E"/>
    <w:rsid w:val="00914648"/>
    <w:rsid w:val="00914969"/>
    <w:rsid w:val="00914E13"/>
    <w:rsid w:val="00914EC4"/>
    <w:rsid w:val="009151CD"/>
    <w:rsid w:val="00915422"/>
    <w:rsid w:val="0091549C"/>
    <w:rsid w:val="009154CD"/>
    <w:rsid w:val="009154FB"/>
    <w:rsid w:val="00915502"/>
    <w:rsid w:val="009159A8"/>
    <w:rsid w:val="00915EF6"/>
    <w:rsid w:val="00915FD1"/>
    <w:rsid w:val="009166BB"/>
    <w:rsid w:val="0091683A"/>
    <w:rsid w:val="00916AD3"/>
    <w:rsid w:val="00916BE2"/>
    <w:rsid w:val="00916EE9"/>
    <w:rsid w:val="00916F5B"/>
    <w:rsid w:val="00916F8E"/>
    <w:rsid w:val="00917277"/>
    <w:rsid w:val="00917524"/>
    <w:rsid w:val="009175EE"/>
    <w:rsid w:val="00917866"/>
    <w:rsid w:val="00917893"/>
    <w:rsid w:val="00917A87"/>
    <w:rsid w:val="00917A8E"/>
    <w:rsid w:val="00917A98"/>
    <w:rsid w:val="00917AEF"/>
    <w:rsid w:val="00917F20"/>
    <w:rsid w:val="00920172"/>
    <w:rsid w:val="00920352"/>
    <w:rsid w:val="0092040A"/>
    <w:rsid w:val="009206D9"/>
    <w:rsid w:val="00920892"/>
    <w:rsid w:val="009209EA"/>
    <w:rsid w:val="00920F2A"/>
    <w:rsid w:val="00921288"/>
    <w:rsid w:val="009213BB"/>
    <w:rsid w:val="00921455"/>
    <w:rsid w:val="00921491"/>
    <w:rsid w:val="0092185E"/>
    <w:rsid w:val="00921E07"/>
    <w:rsid w:val="00921F2F"/>
    <w:rsid w:val="00922119"/>
    <w:rsid w:val="0092221F"/>
    <w:rsid w:val="00922273"/>
    <w:rsid w:val="009223CA"/>
    <w:rsid w:val="00922699"/>
    <w:rsid w:val="00923312"/>
    <w:rsid w:val="009237E9"/>
    <w:rsid w:val="009239F3"/>
    <w:rsid w:val="00923F43"/>
    <w:rsid w:val="00923F62"/>
    <w:rsid w:val="0092419E"/>
    <w:rsid w:val="009242CF"/>
    <w:rsid w:val="009244E4"/>
    <w:rsid w:val="00924786"/>
    <w:rsid w:val="00924A93"/>
    <w:rsid w:val="00924F90"/>
    <w:rsid w:val="009250D7"/>
    <w:rsid w:val="009253A9"/>
    <w:rsid w:val="009255E9"/>
    <w:rsid w:val="00926115"/>
    <w:rsid w:val="009267EF"/>
    <w:rsid w:val="00926894"/>
    <w:rsid w:val="00926A2B"/>
    <w:rsid w:val="00926AAE"/>
    <w:rsid w:val="00926C6C"/>
    <w:rsid w:val="0092754B"/>
    <w:rsid w:val="0092766D"/>
    <w:rsid w:val="00927861"/>
    <w:rsid w:val="00927E0D"/>
    <w:rsid w:val="00927EAE"/>
    <w:rsid w:val="00927EED"/>
    <w:rsid w:val="00930351"/>
    <w:rsid w:val="00930352"/>
    <w:rsid w:val="009306A9"/>
    <w:rsid w:val="009307AD"/>
    <w:rsid w:val="00930822"/>
    <w:rsid w:val="00930B69"/>
    <w:rsid w:val="00930DF6"/>
    <w:rsid w:val="00931094"/>
    <w:rsid w:val="00931271"/>
    <w:rsid w:val="0093134A"/>
    <w:rsid w:val="009319B7"/>
    <w:rsid w:val="009319CD"/>
    <w:rsid w:val="009319E9"/>
    <w:rsid w:val="00931B32"/>
    <w:rsid w:val="00931E9F"/>
    <w:rsid w:val="00932281"/>
    <w:rsid w:val="00932393"/>
    <w:rsid w:val="00932954"/>
    <w:rsid w:val="0093306F"/>
    <w:rsid w:val="00933209"/>
    <w:rsid w:val="00933292"/>
    <w:rsid w:val="009334EB"/>
    <w:rsid w:val="0093365A"/>
    <w:rsid w:val="00933683"/>
    <w:rsid w:val="00933881"/>
    <w:rsid w:val="00934B38"/>
    <w:rsid w:val="00934F54"/>
    <w:rsid w:val="00934FC5"/>
    <w:rsid w:val="009350C2"/>
    <w:rsid w:val="00935205"/>
    <w:rsid w:val="00935682"/>
    <w:rsid w:val="00935806"/>
    <w:rsid w:val="009358D7"/>
    <w:rsid w:val="00935AD0"/>
    <w:rsid w:val="00935C6C"/>
    <w:rsid w:val="00935D0B"/>
    <w:rsid w:val="00935E94"/>
    <w:rsid w:val="009364BC"/>
    <w:rsid w:val="009368E9"/>
    <w:rsid w:val="00936C1E"/>
    <w:rsid w:val="00936E87"/>
    <w:rsid w:val="0093710D"/>
    <w:rsid w:val="00937268"/>
    <w:rsid w:val="009372AA"/>
    <w:rsid w:val="009373EE"/>
    <w:rsid w:val="00937542"/>
    <w:rsid w:val="00937686"/>
    <w:rsid w:val="009377B1"/>
    <w:rsid w:val="009378E6"/>
    <w:rsid w:val="009378EB"/>
    <w:rsid w:val="00937AEA"/>
    <w:rsid w:val="00937B71"/>
    <w:rsid w:val="00937C3D"/>
    <w:rsid w:val="00937CA5"/>
    <w:rsid w:val="0094018A"/>
    <w:rsid w:val="00940437"/>
    <w:rsid w:val="00940EB8"/>
    <w:rsid w:val="00940F93"/>
    <w:rsid w:val="0094106D"/>
    <w:rsid w:val="00941184"/>
    <w:rsid w:val="0094119D"/>
    <w:rsid w:val="00941451"/>
    <w:rsid w:val="009414CC"/>
    <w:rsid w:val="009419F8"/>
    <w:rsid w:val="00941E4A"/>
    <w:rsid w:val="00942167"/>
    <w:rsid w:val="00942432"/>
    <w:rsid w:val="0094286B"/>
    <w:rsid w:val="00942D41"/>
    <w:rsid w:val="00942F4B"/>
    <w:rsid w:val="009430B4"/>
    <w:rsid w:val="00943132"/>
    <w:rsid w:val="00943355"/>
    <w:rsid w:val="009434A6"/>
    <w:rsid w:val="00943961"/>
    <w:rsid w:val="00943A1C"/>
    <w:rsid w:val="00943C9D"/>
    <w:rsid w:val="009448C3"/>
    <w:rsid w:val="00944935"/>
    <w:rsid w:val="009449A0"/>
    <w:rsid w:val="00944A4F"/>
    <w:rsid w:val="00944B55"/>
    <w:rsid w:val="00944C59"/>
    <w:rsid w:val="00945411"/>
    <w:rsid w:val="00945484"/>
    <w:rsid w:val="00945533"/>
    <w:rsid w:val="00945739"/>
    <w:rsid w:val="00945D3D"/>
    <w:rsid w:val="00945EDD"/>
    <w:rsid w:val="00946002"/>
    <w:rsid w:val="009461E9"/>
    <w:rsid w:val="009464A7"/>
    <w:rsid w:val="00946816"/>
    <w:rsid w:val="00946B78"/>
    <w:rsid w:val="00946D33"/>
    <w:rsid w:val="00947062"/>
    <w:rsid w:val="00947645"/>
    <w:rsid w:val="00947762"/>
    <w:rsid w:val="00947EAB"/>
    <w:rsid w:val="00947FB5"/>
    <w:rsid w:val="00950051"/>
    <w:rsid w:val="009500A9"/>
    <w:rsid w:val="009500EB"/>
    <w:rsid w:val="009506FD"/>
    <w:rsid w:val="00950773"/>
    <w:rsid w:val="00950786"/>
    <w:rsid w:val="009507B0"/>
    <w:rsid w:val="00950D66"/>
    <w:rsid w:val="00950EBA"/>
    <w:rsid w:val="00950F64"/>
    <w:rsid w:val="009511F7"/>
    <w:rsid w:val="00951249"/>
    <w:rsid w:val="0095133C"/>
    <w:rsid w:val="00951348"/>
    <w:rsid w:val="009514DE"/>
    <w:rsid w:val="00951599"/>
    <w:rsid w:val="00951702"/>
    <w:rsid w:val="009518E7"/>
    <w:rsid w:val="00951A28"/>
    <w:rsid w:val="009520B1"/>
    <w:rsid w:val="0095212D"/>
    <w:rsid w:val="0095216C"/>
    <w:rsid w:val="0095222B"/>
    <w:rsid w:val="009523CF"/>
    <w:rsid w:val="009524FE"/>
    <w:rsid w:val="00952520"/>
    <w:rsid w:val="009529D9"/>
    <w:rsid w:val="00952DF6"/>
    <w:rsid w:val="00952FC1"/>
    <w:rsid w:val="00953495"/>
    <w:rsid w:val="00953684"/>
    <w:rsid w:val="00954050"/>
    <w:rsid w:val="00954059"/>
    <w:rsid w:val="009543CA"/>
    <w:rsid w:val="009546BD"/>
    <w:rsid w:val="00954757"/>
    <w:rsid w:val="00954C3B"/>
    <w:rsid w:val="00954CFF"/>
    <w:rsid w:val="00954DC4"/>
    <w:rsid w:val="00954E7F"/>
    <w:rsid w:val="00954F29"/>
    <w:rsid w:val="009553D4"/>
    <w:rsid w:val="009559EC"/>
    <w:rsid w:val="00955C5E"/>
    <w:rsid w:val="00955F3B"/>
    <w:rsid w:val="009564EF"/>
    <w:rsid w:val="00956562"/>
    <w:rsid w:val="00956575"/>
    <w:rsid w:val="009566D4"/>
    <w:rsid w:val="00956725"/>
    <w:rsid w:val="00956799"/>
    <w:rsid w:val="00956864"/>
    <w:rsid w:val="00956871"/>
    <w:rsid w:val="0095693D"/>
    <w:rsid w:val="009569C7"/>
    <w:rsid w:val="00956A70"/>
    <w:rsid w:val="00956AAB"/>
    <w:rsid w:val="00956C8C"/>
    <w:rsid w:val="00956D24"/>
    <w:rsid w:val="00956D4B"/>
    <w:rsid w:val="00956DC7"/>
    <w:rsid w:val="00956FB6"/>
    <w:rsid w:val="00956FBF"/>
    <w:rsid w:val="00957143"/>
    <w:rsid w:val="0095745F"/>
    <w:rsid w:val="00957676"/>
    <w:rsid w:val="00957782"/>
    <w:rsid w:val="00957BDD"/>
    <w:rsid w:val="00957CA5"/>
    <w:rsid w:val="00957DC6"/>
    <w:rsid w:val="00957F06"/>
    <w:rsid w:val="009601CD"/>
    <w:rsid w:val="009601DC"/>
    <w:rsid w:val="00960479"/>
    <w:rsid w:val="00960980"/>
    <w:rsid w:val="00960D3D"/>
    <w:rsid w:val="00960D56"/>
    <w:rsid w:val="00960EBE"/>
    <w:rsid w:val="0096113B"/>
    <w:rsid w:val="0096122B"/>
    <w:rsid w:val="009612D0"/>
    <w:rsid w:val="009616FF"/>
    <w:rsid w:val="00961B94"/>
    <w:rsid w:val="00961BD9"/>
    <w:rsid w:val="00962103"/>
    <w:rsid w:val="009625A1"/>
    <w:rsid w:val="009627F9"/>
    <w:rsid w:val="00962967"/>
    <w:rsid w:val="009631CA"/>
    <w:rsid w:val="00963ACC"/>
    <w:rsid w:val="00963BF0"/>
    <w:rsid w:val="00963CAB"/>
    <w:rsid w:val="00963CCF"/>
    <w:rsid w:val="00963FFE"/>
    <w:rsid w:val="00964011"/>
    <w:rsid w:val="009641AB"/>
    <w:rsid w:val="0096437F"/>
    <w:rsid w:val="0096439A"/>
    <w:rsid w:val="0096442F"/>
    <w:rsid w:val="00964432"/>
    <w:rsid w:val="00964599"/>
    <w:rsid w:val="00964685"/>
    <w:rsid w:val="00964777"/>
    <w:rsid w:val="00964A54"/>
    <w:rsid w:val="00964C37"/>
    <w:rsid w:val="00964F0C"/>
    <w:rsid w:val="00964F66"/>
    <w:rsid w:val="00964F6D"/>
    <w:rsid w:val="009650B1"/>
    <w:rsid w:val="009654A7"/>
    <w:rsid w:val="0096552E"/>
    <w:rsid w:val="00965DC8"/>
    <w:rsid w:val="00965F3B"/>
    <w:rsid w:val="00965F69"/>
    <w:rsid w:val="0096630C"/>
    <w:rsid w:val="009665D3"/>
    <w:rsid w:val="00966770"/>
    <w:rsid w:val="0096682F"/>
    <w:rsid w:val="009668BC"/>
    <w:rsid w:val="009669CD"/>
    <w:rsid w:val="00966BEC"/>
    <w:rsid w:val="00966E2A"/>
    <w:rsid w:val="00967699"/>
    <w:rsid w:val="009676E3"/>
    <w:rsid w:val="00967DD3"/>
    <w:rsid w:val="00967DF5"/>
    <w:rsid w:val="00970425"/>
    <w:rsid w:val="00970A0B"/>
    <w:rsid w:val="00970A87"/>
    <w:rsid w:val="00970F8C"/>
    <w:rsid w:val="00971125"/>
    <w:rsid w:val="009711A4"/>
    <w:rsid w:val="009713FB"/>
    <w:rsid w:val="009716AF"/>
    <w:rsid w:val="00971B43"/>
    <w:rsid w:val="00971B9F"/>
    <w:rsid w:val="00971BD8"/>
    <w:rsid w:val="00971C07"/>
    <w:rsid w:val="00971C48"/>
    <w:rsid w:val="00971E7F"/>
    <w:rsid w:val="00971F05"/>
    <w:rsid w:val="00972447"/>
    <w:rsid w:val="009727CC"/>
    <w:rsid w:val="009727E0"/>
    <w:rsid w:val="00972859"/>
    <w:rsid w:val="009728D0"/>
    <w:rsid w:val="00972B89"/>
    <w:rsid w:val="00972DA9"/>
    <w:rsid w:val="00972FCC"/>
    <w:rsid w:val="009731A7"/>
    <w:rsid w:val="009737EF"/>
    <w:rsid w:val="00973937"/>
    <w:rsid w:val="00973D19"/>
    <w:rsid w:val="0097400C"/>
    <w:rsid w:val="0097420A"/>
    <w:rsid w:val="00974487"/>
    <w:rsid w:val="0097465F"/>
    <w:rsid w:val="0097474A"/>
    <w:rsid w:val="009748ED"/>
    <w:rsid w:val="00974BB6"/>
    <w:rsid w:val="00974CE6"/>
    <w:rsid w:val="00975077"/>
    <w:rsid w:val="00975420"/>
    <w:rsid w:val="00975602"/>
    <w:rsid w:val="00975DE1"/>
    <w:rsid w:val="00975E39"/>
    <w:rsid w:val="00975FE8"/>
    <w:rsid w:val="009760F3"/>
    <w:rsid w:val="00976181"/>
    <w:rsid w:val="00976515"/>
    <w:rsid w:val="0097656E"/>
    <w:rsid w:val="00976BD9"/>
    <w:rsid w:val="00976CFB"/>
    <w:rsid w:val="00976E34"/>
    <w:rsid w:val="009771CB"/>
    <w:rsid w:val="009772C6"/>
    <w:rsid w:val="00977417"/>
    <w:rsid w:val="0097781A"/>
    <w:rsid w:val="009779DB"/>
    <w:rsid w:val="009779F3"/>
    <w:rsid w:val="00977A7A"/>
    <w:rsid w:val="00977C30"/>
    <w:rsid w:val="009800FE"/>
    <w:rsid w:val="0098071F"/>
    <w:rsid w:val="00980B68"/>
    <w:rsid w:val="00980BEF"/>
    <w:rsid w:val="00980C18"/>
    <w:rsid w:val="00980CBA"/>
    <w:rsid w:val="00980D8E"/>
    <w:rsid w:val="00980F17"/>
    <w:rsid w:val="0098104D"/>
    <w:rsid w:val="009810C6"/>
    <w:rsid w:val="0098130C"/>
    <w:rsid w:val="00981351"/>
    <w:rsid w:val="0098148B"/>
    <w:rsid w:val="00981671"/>
    <w:rsid w:val="0098168A"/>
    <w:rsid w:val="0098177B"/>
    <w:rsid w:val="009818E2"/>
    <w:rsid w:val="00981B07"/>
    <w:rsid w:val="00981B75"/>
    <w:rsid w:val="00981E29"/>
    <w:rsid w:val="00982064"/>
    <w:rsid w:val="0098233F"/>
    <w:rsid w:val="00982345"/>
    <w:rsid w:val="0098234A"/>
    <w:rsid w:val="00982356"/>
    <w:rsid w:val="00982375"/>
    <w:rsid w:val="0098259F"/>
    <w:rsid w:val="009825E8"/>
    <w:rsid w:val="009825F7"/>
    <w:rsid w:val="0098268A"/>
    <w:rsid w:val="00982709"/>
    <w:rsid w:val="00982ECB"/>
    <w:rsid w:val="00983074"/>
    <w:rsid w:val="00983102"/>
    <w:rsid w:val="00983302"/>
    <w:rsid w:val="009833D9"/>
    <w:rsid w:val="009836BF"/>
    <w:rsid w:val="00983925"/>
    <w:rsid w:val="0098397A"/>
    <w:rsid w:val="00983ECB"/>
    <w:rsid w:val="00983FF6"/>
    <w:rsid w:val="0098442E"/>
    <w:rsid w:val="00984579"/>
    <w:rsid w:val="00984820"/>
    <w:rsid w:val="00984861"/>
    <w:rsid w:val="00984A47"/>
    <w:rsid w:val="00984CFF"/>
    <w:rsid w:val="00984FB0"/>
    <w:rsid w:val="009858A1"/>
    <w:rsid w:val="00985989"/>
    <w:rsid w:val="00985B15"/>
    <w:rsid w:val="00986005"/>
    <w:rsid w:val="00986135"/>
    <w:rsid w:val="00986163"/>
    <w:rsid w:val="00986325"/>
    <w:rsid w:val="009864F5"/>
    <w:rsid w:val="009865EF"/>
    <w:rsid w:val="00986C9E"/>
    <w:rsid w:val="00986D43"/>
    <w:rsid w:val="0098735D"/>
    <w:rsid w:val="0098770D"/>
    <w:rsid w:val="00987817"/>
    <w:rsid w:val="00987A8B"/>
    <w:rsid w:val="00987ACE"/>
    <w:rsid w:val="00987D33"/>
    <w:rsid w:val="0099002C"/>
    <w:rsid w:val="0099026E"/>
    <w:rsid w:val="00990340"/>
    <w:rsid w:val="00990489"/>
    <w:rsid w:val="0099073C"/>
    <w:rsid w:val="00990785"/>
    <w:rsid w:val="009908E5"/>
    <w:rsid w:val="009909CB"/>
    <w:rsid w:val="00990B8F"/>
    <w:rsid w:val="00990C60"/>
    <w:rsid w:val="00990D50"/>
    <w:rsid w:val="00990D6E"/>
    <w:rsid w:val="00990FC0"/>
    <w:rsid w:val="0099126A"/>
    <w:rsid w:val="0099185B"/>
    <w:rsid w:val="009918BE"/>
    <w:rsid w:val="00991CF6"/>
    <w:rsid w:val="00991EC2"/>
    <w:rsid w:val="0099250F"/>
    <w:rsid w:val="0099251B"/>
    <w:rsid w:val="00992EFB"/>
    <w:rsid w:val="00992F57"/>
    <w:rsid w:val="00993144"/>
    <w:rsid w:val="0099357D"/>
    <w:rsid w:val="009939D4"/>
    <w:rsid w:val="00993A14"/>
    <w:rsid w:val="00993AA5"/>
    <w:rsid w:val="00993BA4"/>
    <w:rsid w:val="00993F15"/>
    <w:rsid w:val="00993FF0"/>
    <w:rsid w:val="00994153"/>
    <w:rsid w:val="009948F9"/>
    <w:rsid w:val="00994A87"/>
    <w:rsid w:val="00994D23"/>
    <w:rsid w:val="00994F03"/>
    <w:rsid w:val="0099510F"/>
    <w:rsid w:val="00995232"/>
    <w:rsid w:val="009952F2"/>
    <w:rsid w:val="00995823"/>
    <w:rsid w:val="009959A8"/>
    <w:rsid w:val="00995BFA"/>
    <w:rsid w:val="00995C45"/>
    <w:rsid w:val="00995CAE"/>
    <w:rsid w:val="00995D22"/>
    <w:rsid w:val="00995E1E"/>
    <w:rsid w:val="009961BA"/>
    <w:rsid w:val="009967B5"/>
    <w:rsid w:val="00996B47"/>
    <w:rsid w:val="00996DEA"/>
    <w:rsid w:val="00996F90"/>
    <w:rsid w:val="00997DDE"/>
    <w:rsid w:val="00997E48"/>
    <w:rsid w:val="00997EB2"/>
    <w:rsid w:val="009A011C"/>
    <w:rsid w:val="009A0177"/>
    <w:rsid w:val="009A0337"/>
    <w:rsid w:val="009A04ED"/>
    <w:rsid w:val="009A0622"/>
    <w:rsid w:val="009A0756"/>
    <w:rsid w:val="009A07A2"/>
    <w:rsid w:val="009A0830"/>
    <w:rsid w:val="009A0A4B"/>
    <w:rsid w:val="009A0E8D"/>
    <w:rsid w:val="009A1364"/>
    <w:rsid w:val="009A18A5"/>
    <w:rsid w:val="009A1B3C"/>
    <w:rsid w:val="009A1CD8"/>
    <w:rsid w:val="009A218E"/>
    <w:rsid w:val="009A252D"/>
    <w:rsid w:val="009A272B"/>
    <w:rsid w:val="009A2989"/>
    <w:rsid w:val="009A2B44"/>
    <w:rsid w:val="009A2C3C"/>
    <w:rsid w:val="009A2DB1"/>
    <w:rsid w:val="009A3204"/>
    <w:rsid w:val="009A3468"/>
    <w:rsid w:val="009A3566"/>
    <w:rsid w:val="009A3709"/>
    <w:rsid w:val="009A3949"/>
    <w:rsid w:val="009A3BAC"/>
    <w:rsid w:val="009A3D01"/>
    <w:rsid w:val="009A3D6D"/>
    <w:rsid w:val="009A3EF0"/>
    <w:rsid w:val="009A40A1"/>
    <w:rsid w:val="009A4289"/>
    <w:rsid w:val="009A4450"/>
    <w:rsid w:val="009A48B6"/>
    <w:rsid w:val="009A4C1A"/>
    <w:rsid w:val="009A4CC8"/>
    <w:rsid w:val="009A4F81"/>
    <w:rsid w:val="009A4F9F"/>
    <w:rsid w:val="009A501A"/>
    <w:rsid w:val="009A512C"/>
    <w:rsid w:val="009A518B"/>
    <w:rsid w:val="009A527A"/>
    <w:rsid w:val="009A536E"/>
    <w:rsid w:val="009A5547"/>
    <w:rsid w:val="009A5B96"/>
    <w:rsid w:val="009A5BC7"/>
    <w:rsid w:val="009A5E7F"/>
    <w:rsid w:val="009A5FE0"/>
    <w:rsid w:val="009A6051"/>
    <w:rsid w:val="009A626D"/>
    <w:rsid w:val="009A6272"/>
    <w:rsid w:val="009A68E2"/>
    <w:rsid w:val="009A69C8"/>
    <w:rsid w:val="009A6B73"/>
    <w:rsid w:val="009A6C1F"/>
    <w:rsid w:val="009A6D70"/>
    <w:rsid w:val="009A7165"/>
    <w:rsid w:val="009A719C"/>
    <w:rsid w:val="009A71CF"/>
    <w:rsid w:val="009A7585"/>
    <w:rsid w:val="009A787F"/>
    <w:rsid w:val="009A7B65"/>
    <w:rsid w:val="009A7EFB"/>
    <w:rsid w:val="009B022B"/>
    <w:rsid w:val="009B02FA"/>
    <w:rsid w:val="009B05C5"/>
    <w:rsid w:val="009B06A2"/>
    <w:rsid w:val="009B09E9"/>
    <w:rsid w:val="009B0BAE"/>
    <w:rsid w:val="009B0DFF"/>
    <w:rsid w:val="009B1296"/>
    <w:rsid w:val="009B12EF"/>
    <w:rsid w:val="009B1300"/>
    <w:rsid w:val="009B16A2"/>
    <w:rsid w:val="009B1BA2"/>
    <w:rsid w:val="009B1C41"/>
    <w:rsid w:val="009B1C89"/>
    <w:rsid w:val="009B1DB1"/>
    <w:rsid w:val="009B1F7C"/>
    <w:rsid w:val="009B26E7"/>
    <w:rsid w:val="009B26FC"/>
    <w:rsid w:val="009B2751"/>
    <w:rsid w:val="009B288C"/>
    <w:rsid w:val="009B2960"/>
    <w:rsid w:val="009B2B46"/>
    <w:rsid w:val="009B2DC8"/>
    <w:rsid w:val="009B3118"/>
    <w:rsid w:val="009B33EF"/>
    <w:rsid w:val="009B36E3"/>
    <w:rsid w:val="009B3D38"/>
    <w:rsid w:val="009B3FF7"/>
    <w:rsid w:val="009B4162"/>
    <w:rsid w:val="009B426A"/>
    <w:rsid w:val="009B4C19"/>
    <w:rsid w:val="009B4D7B"/>
    <w:rsid w:val="009B4ED0"/>
    <w:rsid w:val="009B4EEB"/>
    <w:rsid w:val="009B5070"/>
    <w:rsid w:val="009B50F5"/>
    <w:rsid w:val="009B511D"/>
    <w:rsid w:val="009B5141"/>
    <w:rsid w:val="009B52FD"/>
    <w:rsid w:val="009B5459"/>
    <w:rsid w:val="009B595B"/>
    <w:rsid w:val="009B5C24"/>
    <w:rsid w:val="009B5DB7"/>
    <w:rsid w:val="009B62ED"/>
    <w:rsid w:val="009B64BB"/>
    <w:rsid w:val="009B6606"/>
    <w:rsid w:val="009B68EC"/>
    <w:rsid w:val="009B6AF4"/>
    <w:rsid w:val="009B6C7F"/>
    <w:rsid w:val="009B709A"/>
    <w:rsid w:val="009B7175"/>
    <w:rsid w:val="009B74B8"/>
    <w:rsid w:val="009B753A"/>
    <w:rsid w:val="009B757B"/>
    <w:rsid w:val="009B7728"/>
    <w:rsid w:val="009B77A6"/>
    <w:rsid w:val="009B7807"/>
    <w:rsid w:val="009B78A5"/>
    <w:rsid w:val="009B79AD"/>
    <w:rsid w:val="009B7AB9"/>
    <w:rsid w:val="009B7B69"/>
    <w:rsid w:val="009B7D85"/>
    <w:rsid w:val="009C00B4"/>
    <w:rsid w:val="009C00DF"/>
    <w:rsid w:val="009C029D"/>
    <w:rsid w:val="009C02A7"/>
    <w:rsid w:val="009C075E"/>
    <w:rsid w:val="009C08DB"/>
    <w:rsid w:val="009C0DFE"/>
    <w:rsid w:val="009C1071"/>
    <w:rsid w:val="009C133D"/>
    <w:rsid w:val="009C13A1"/>
    <w:rsid w:val="009C1BB6"/>
    <w:rsid w:val="009C1E50"/>
    <w:rsid w:val="009C1FBF"/>
    <w:rsid w:val="009C2494"/>
    <w:rsid w:val="009C2617"/>
    <w:rsid w:val="009C272D"/>
    <w:rsid w:val="009C30A2"/>
    <w:rsid w:val="009C32FC"/>
    <w:rsid w:val="009C37E8"/>
    <w:rsid w:val="009C3C0D"/>
    <w:rsid w:val="009C3CE9"/>
    <w:rsid w:val="009C3D47"/>
    <w:rsid w:val="009C3F64"/>
    <w:rsid w:val="009C40A4"/>
    <w:rsid w:val="009C41E9"/>
    <w:rsid w:val="009C44AC"/>
    <w:rsid w:val="009C47EB"/>
    <w:rsid w:val="009C49B5"/>
    <w:rsid w:val="009C4AD7"/>
    <w:rsid w:val="009C4B99"/>
    <w:rsid w:val="009C4C04"/>
    <w:rsid w:val="009C5013"/>
    <w:rsid w:val="009C507A"/>
    <w:rsid w:val="009C56BC"/>
    <w:rsid w:val="009C5B65"/>
    <w:rsid w:val="009C6041"/>
    <w:rsid w:val="009C6334"/>
    <w:rsid w:val="009C636C"/>
    <w:rsid w:val="009C6395"/>
    <w:rsid w:val="009C6829"/>
    <w:rsid w:val="009C69CC"/>
    <w:rsid w:val="009C6AE9"/>
    <w:rsid w:val="009C6E58"/>
    <w:rsid w:val="009C7090"/>
    <w:rsid w:val="009C70B7"/>
    <w:rsid w:val="009C712D"/>
    <w:rsid w:val="009C7260"/>
    <w:rsid w:val="009C735F"/>
    <w:rsid w:val="009C736A"/>
    <w:rsid w:val="009C74AB"/>
    <w:rsid w:val="009C7673"/>
    <w:rsid w:val="009C7940"/>
    <w:rsid w:val="009C7994"/>
    <w:rsid w:val="009D004F"/>
    <w:rsid w:val="009D0235"/>
    <w:rsid w:val="009D03EA"/>
    <w:rsid w:val="009D045C"/>
    <w:rsid w:val="009D06D2"/>
    <w:rsid w:val="009D0708"/>
    <w:rsid w:val="009D0761"/>
    <w:rsid w:val="009D0EC9"/>
    <w:rsid w:val="009D10B9"/>
    <w:rsid w:val="009D10FB"/>
    <w:rsid w:val="009D11B7"/>
    <w:rsid w:val="009D14D0"/>
    <w:rsid w:val="009D167C"/>
    <w:rsid w:val="009D198C"/>
    <w:rsid w:val="009D1D3C"/>
    <w:rsid w:val="009D1F48"/>
    <w:rsid w:val="009D20C5"/>
    <w:rsid w:val="009D2397"/>
    <w:rsid w:val="009D242D"/>
    <w:rsid w:val="009D2483"/>
    <w:rsid w:val="009D285A"/>
    <w:rsid w:val="009D2CA4"/>
    <w:rsid w:val="009D2D52"/>
    <w:rsid w:val="009D30B8"/>
    <w:rsid w:val="009D32DC"/>
    <w:rsid w:val="009D33E2"/>
    <w:rsid w:val="009D34F4"/>
    <w:rsid w:val="009D37BE"/>
    <w:rsid w:val="009D37F8"/>
    <w:rsid w:val="009D3829"/>
    <w:rsid w:val="009D39D4"/>
    <w:rsid w:val="009D3BC1"/>
    <w:rsid w:val="009D3E82"/>
    <w:rsid w:val="009D4223"/>
    <w:rsid w:val="009D4247"/>
    <w:rsid w:val="009D4A92"/>
    <w:rsid w:val="009D4B2D"/>
    <w:rsid w:val="009D4B2E"/>
    <w:rsid w:val="009D4BCB"/>
    <w:rsid w:val="009D4C0F"/>
    <w:rsid w:val="009D4E0F"/>
    <w:rsid w:val="009D510F"/>
    <w:rsid w:val="009D5644"/>
    <w:rsid w:val="009D5678"/>
    <w:rsid w:val="009D580A"/>
    <w:rsid w:val="009D5931"/>
    <w:rsid w:val="009D5C55"/>
    <w:rsid w:val="009D5F77"/>
    <w:rsid w:val="009D5F7A"/>
    <w:rsid w:val="009D61B5"/>
    <w:rsid w:val="009D64C5"/>
    <w:rsid w:val="009D64C6"/>
    <w:rsid w:val="009D64E4"/>
    <w:rsid w:val="009D66C8"/>
    <w:rsid w:val="009D6755"/>
    <w:rsid w:val="009D695A"/>
    <w:rsid w:val="009D699E"/>
    <w:rsid w:val="009D6E02"/>
    <w:rsid w:val="009D7468"/>
    <w:rsid w:val="009D7480"/>
    <w:rsid w:val="009D77CC"/>
    <w:rsid w:val="009D782B"/>
    <w:rsid w:val="009D7AF1"/>
    <w:rsid w:val="009D7B24"/>
    <w:rsid w:val="009D7F86"/>
    <w:rsid w:val="009E02C2"/>
    <w:rsid w:val="009E098C"/>
    <w:rsid w:val="009E0E61"/>
    <w:rsid w:val="009E11D5"/>
    <w:rsid w:val="009E1576"/>
    <w:rsid w:val="009E1663"/>
    <w:rsid w:val="009E1733"/>
    <w:rsid w:val="009E1747"/>
    <w:rsid w:val="009E17B5"/>
    <w:rsid w:val="009E18EB"/>
    <w:rsid w:val="009E197E"/>
    <w:rsid w:val="009E2019"/>
    <w:rsid w:val="009E2185"/>
    <w:rsid w:val="009E235C"/>
    <w:rsid w:val="009E235E"/>
    <w:rsid w:val="009E2399"/>
    <w:rsid w:val="009E24D2"/>
    <w:rsid w:val="009E26FB"/>
    <w:rsid w:val="009E2715"/>
    <w:rsid w:val="009E2983"/>
    <w:rsid w:val="009E2E1B"/>
    <w:rsid w:val="009E2EB3"/>
    <w:rsid w:val="009E3000"/>
    <w:rsid w:val="009E3416"/>
    <w:rsid w:val="009E3570"/>
    <w:rsid w:val="009E372F"/>
    <w:rsid w:val="009E3895"/>
    <w:rsid w:val="009E39C8"/>
    <w:rsid w:val="009E3B2D"/>
    <w:rsid w:val="009E3B82"/>
    <w:rsid w:val="009E3E07"/>
    <w:rsid w:val="009E3E41"/>
    <w:rsid w:val="009E4330"/>
    <w:rsid w:val="009E4432"/>
    <w:rsid w:val="009E45C6"/>
    <w:rsid w:val="009E4746"/>
    <w:rsid w:val="009E49CC"/>
    <w:rsid w:val="009E4AFE"/>
    <w:rsid w:val="009E5116"/>
    <w:rsid w:val="009E5353"/>
    <w:rsid w:val="009E5721"/>
    <w:rsid w:val="009E5731"/>
    <w:rsid w:val="009E5908"/>
    <w:rsid w:val="009E5919"/>
    <w:rsid w:val="009E5A21"/>
    <w:rsid w:val="009E5A2A"/>
    <w:rsid w:val="009E5D27"/>
    <w:rsid w:val="009E5D81"/>
    <w:rsid w:val="009E5F56"/>
    <w:rsid w:val="009E608D"/>
    <w:rsid w:val="009E6322"/>
    <w:rsid w:val="009E655E"/>
    <w:rsid w:val="009E663C"/>
    <w:rsid w:val="009E6644"/>
    <w:rsid w:val="009E66A4"/>
    <w:rsid w:val="009E66CC"/>
    <w:rsid w:val="009E67BF"/>
    <w:rsid w:val="009E682A"/>
    <w:rsid w:val="009E6A9E"/>
    <w:rsid w:val="009E6C15"/>
    <w:rsid w:val="009E6DA4"/>
    <w:rsid w:val="009E6F20"/>
    <w:rsid w:val="009E6F3A"/>
    <w:rsid w:val="009E7129"/>
    <w:rsid w:val="009E7174"/>
    <w:rsid w:val="009E74D8"/>
    <w:rsid w:val="009E7725"/>
    <w:rsid w:val="009E79FC"/>
    <w:rsid w:val="009E7A35"/>
    <w:rsid w:val="009E7AA1"/>
    <w:rsid w:val="009E7ABE"/>
    <w:rsid w:val="009E7E1B"/>
    <w:rsid w:val="009F01AB"/>
    <w:rsid w:val="009F0247"/>
    <w:rsid w:val="009F04ED"/>
    <w:rsid w:val="009F054E"/>
    <w:rsid w:val="009F058E"/>
    <w:rsid w:val="009F0B64"/>
    <w:rsid w:val="009F0CC6"/>
    <w:rsid w:val="009F14D6"/>
    <w:rsid w:val="009F1A7D"/>
    <w:rsid w:val="009F1DF8"/>
    <w:rsid w:val="009F1E37"/>
    <w:rsid w:val="009F211E"/>
    <w:rsid w:val="009F22B5"/>
    <w:rsid w:val="009F266D"/>
    <w:rsid w:val="009F26CF"/>
    <w:rsid w:val="009F291E"/>
    <w:rsid w:val="009F2AB0"/>
    <w:rsid w:val="009F2B85"/>
    <w:rsid w:val="009F2CB8"/>
    <w:rsid w:val="009F3038"/>
    <w:rsid w:val="009F3144"/>
    <w:rsid w:val="009F324C"/>
    <w:rsid w:val="009F32C8"/>
    <w:rsid w:val="009F391C"/>
    <w:rsid w:val="009F3983"/>
    <w:rsid w:val="009F3A4C"/>
    <w:rsid w:val="009F3C29"/>
    <w:rsid w:val="009F3E9C"/>
    <w:rsid w:val="009F43C5"/>
    <w:rsid w:val="009F4848"/>
    <w:rsid w:val="009F4B73"/>
    <w:rsid w:val="009F4CAA"/>
    <w:rsid w:val="009F5354"/>
    <w:rsid w:val="009F53A6"/>
    <w:rsid w:val="009F5A11"/>
    <w:rsid w:val="009F6551"/>
    <w:rsid w:val="009F6A26"/>
    <w:rsid w:val="009F6B5B"/>
    <w:rsid w:val="009F6B6C"/>
    <w:rsid w:val="009F6DEF"/>
    <w:rsid w:val="009F6F15"/>
    <w:rsid w:val="009F71C0"/>
    <w:rsid w:val="009F75E8"/>
    <w:rsid w:val="009F76A7"/>
    <w:rsid w:val="009F7846"/>
    <w:rsid w:val="009F78B5"/>
    <w:rsid w:val="009F79BF"/>
    <w:rsid w:val="009F7AA8"/>
    <w:rsid w:val="009F7C7C"/>
    <w:rsid w:val="009F7E3D"/>
    <w:rsid w:val="00A0011A"/>
    <w:rsid w:val="00A001FF"/>
    <w:rsid w:val="00A0023F"/>
    <w:rsid w:val="00A00697"/>
    <w:rsid w:val="00A00718"/>
    <w:rsid w:val="00A00869"/>
    <w:rsid w:val="00A00A3F"/>
    <w:rsid w:val="00A00FAC"/>
    <w:rsid w:val="00A01078"/>
    <w:rsid w:val="00A0119E"/>
    <w:rsid w:val="00A01489"/>
    <w:rsid w:val="00A0151D"/>
    <w:rsid w:val="00A01989"/>
    <w:rsid w:val="00A019F2"/>
    <w:rsid w:val="00A01D11"/>
    <w:rsid w:val="00A01D99"/>
    <w:rsid w:val="00A025EC"/>
    <w:rsid w:val="00A02954"/>
    <w:rsid w:val="00A0296E"/>
    <w:rsid w:val="00A02ACD"/>
    <w:rsid w:val="00A02BD2"/>
    <w:rsid w:val="00A02C39"/>
    <w:rsid w:val="00A02D61"/>
    <w:rsid w:val="00A03318"/>
    <w:rsid w:val="00A03751"/>
    <w:rsid w:val="00A03A43"/>
    <w:rsid w:val="00A03D5A"/>
    <w:rsid w:val="00A03EAC"/>
    <w:rsid w:val="00A0410A"/>
    <w:rsid w:val="00A041ED"/>
    <w:rsid w:val="00A04336"/>
    <w:rsid w:val="00A04392"/>
    <w:rsid w:val="00A043A8"/>
    <w:rsid w:val="00A04577"/>
    <w:rsid w:val="00A04628"/>
    <w:rsid w:val="00A046B4"/>
    <w:rsid w:val="00A04C1A"/>
    <w:rsid w:val="00A04CB3"/>
    <w:rsid w:val="00A04DF4"/>
    <w:rsid w:val="00A04ED9"/>
    <w:rsid w:val="00A05122"/>
    <w:rsid w:val="00A05615"/>
    <w:rsid w:val="00A057DC"/>
    <w:rsid w:val="00A059DC"/>
    <w:rsid w:val="00A05B39"/>
    <w:rsid w:val="00A05BDB"/>
    <w:rsid w:val="00A05DAA"/>
    <w:rsid w:val="00A05ECA"/>
    <w:rsid w:val="00A0613F"/>
    <w:rsid w:val="00A0626C"/>
    <w:rsid w:val="00A062CE"/>
    <w:rsid w:val="00A068FD"/>
    <w:rsid w:val="00A06E47"/>
    <w:rsid w:val="00A06E59"/>
    <w:rsid w:val="00A06E82"/>
    <w:rsid w:val="00A06EC2"/>
    <w:rsid w:val="00A07517"/>
    <w:rsid w:val="00A075C1"/>
    <w:rsid w:val="00A07D3C"/>
    <w:rsid w:val="00A07D6D"/>
    <w:rsid w:val="00A07DD1"/>
    <w:rsid w:val="00A10562"/>
    <w:rsid w:val="00A106CF"/>
    <w:rsid w:val="00A106F7"/>
    <w:rsid w:val="00A10951"/>
    <w:rsid w:val="00A1095F"/>
    <w:rsid w:val="00A10A26"/>
    <w:rsid w:val="00A10CC8"/>
    <w:rsid w:val="00A10EDD"/>
    <w:rsid w:val="00A10EFC"/>
    <w:rsid w:val="00A10FB0"/>
    <w:rsid w:val="00A11222"/>
    <w:rsid w:val="00A11803"/>
    <w:rsid w:val="00A11B6B"/>
    <w:rsid w:val="00A11DB0"/>
    <w:rsid w:val="00A12082"/>
    <w:rsid w:val="00A1213F"/>
    <w:rsid w:val="00A12342"/>
    <w:rsid w:val="00A12372"/>
    <w:rsid w:val="00A124A3"/>
    <w:rsid w:val="00A1255F"/>
    <w:rsid w:val="00A127B7"/>
    <w:rsid w:val="00A128C2"/>
    <w:rsid w:val="00A12C7E"/>
    <w:rsid w:val="00A12E2B"/>
    <w:rsid w:val="00A12F6D"/>
    <w:rsid w:val="00A13243"/>
    <w:rsid w:val="00A13478"/>
    <w:rsid w:val="00A136F7"/>
    <w:rsid w:val="00A13742"/>
    <w:rsid w:val="00A139AF"/>
    <w:rsid w:val="00A1416E"/>
    <w:rsid w:val="00A14632"/>
    <w:rsid w:val="00A1471E"/>
    <w:rsid w:val="00A14D16"/>
    <w:rsid w:val="00A14D74"/>
    <w:rsid w:val="00A14F97"/>
    <w:rsid w:val="00A15112"/>
    <w:rsid w:val="00A1577A"/>
    <w:rsid w:val="00A1600B"/>
    <w:rsid w:val="00A1600D"/>
    <w:rsid w:val="00A16074"/>
    <w:rsid w:val="00A16167"/>
    <w:rsid w:val="00A16453"/>
    <w:rsid w:val="00A16507"/>
    <w:rsid w:val="00A16854"/>
    <w:rsid w:val="00A16A60"/>
    <w:rsid w:val="00A16C6E"/>
    <w:rsid w:val="00A16E95"/>
    <w:rsid w:val="00A16F8C"/>
    <w:rsid w:val="00A16FC8"/>
    <w:rsid w:val="00A17079"/>
    <w:rsid w:val="00A1746F"/>
    <w:rsid w:val="00A177B4"/>
    <w:rsid w:val="00A17805"/>
    <w:rsid w:val="00A17811"/>
    <w:rsid w:val="00A17837"/>
    <w:rsid w:val="00A17A6F"/>
    <w:rsid w:val="00A17AC1"/>
    <w:rsid w:val="00A17C27"/>
    <w:rsid w:val="00A17D2E"/>
    <w:rsid w:val="00A17F3B"/>
    <w:rsid w:val="00A207B4"/>
    <w:rsid w:val="00A2097E"/>
    <w:rsid w:val="00A20ADD"/>
    <w:rsid w:val="00A20CBF"/>
    <w:rsid w:val="00A21261"/>
    <w:rsid w:val="00A2170A"/>
    <w:rsid w:val="00A21729"/>
    <w:rsid w:val="00A21A94"/>
    <w:rsid w:val="00A21ACC"/>
    <w:rsid w:val="00A21C2A"/>
    <w:rsid w:val="00A220B4"/>
    <w:rsid w:val="00A223F8"/>
    <w:rsid w:val="00A2290A"/>
    <w:rsid w:val="00A22A0A"/>
    <w:rsid w:val="00A22CAD"/>
    <w:rsid w:val="00A22CB8"/>
    <w:rsid w:val="00A22DB3"/>
    <w:rsid w:val="00A22F46"/>
    <w:rsid w:val="00A22FB9"/>
    <w:rsid w:val="00A2305E"/>
    <w:rsid w:val="00A233FC"/>
    <w:rsid w:val="00A235C4"/>
    <w:rsid w:val="00A235CC"/>
    <w:rsid w:val="00A23716"/>
    <w:rsid w:val="00A237B6"/>
    <w:rsid w:val="00A23897"/>
    <w:rsid w:val="00A2390D"/>
    <w:rsid w:val="00A23969"/>
    <w:rsid w:val="00A239F9"/>
    <w:rsid w:val="00A23C63"/>
    <w:rsid w:val="00A23D8F"/>
    <w:rsid w:val="00A23E54"/>
    <w:rsid w:val="00A23E68"/>
    <w:rsid w:val="00A24383"/>
    <w:rsid w:val="00A24833"/>
    <w:rsid w:val="00A24E04"/>
    <w:rsid w:val="00A25253"/>
    <w:rsid w:val="00A252DE"/>
    <w:rsid w:val="00A25413"/>
    <w:rsid w:val="00A257E6"/>
    <w:rsid w:val="00A25AA7"/>
    <w:rsid w:val="00A25AB4"/>
    <w:rsid w:val="00A25E27"/>
    <w:rsid w:val="00A25E3A"/>
    <w:rsid w:val="00A2629D"/>
    <w:rsid w:val="00A2639B"/>
    <w:rsid w:val="00A26AC4"/>
    <w:rsid w:val="00A26CD4"/>
    <w:rsid w:val="00A26F29"/>
    <w:rsid w:val="00A26FB5"/>
    <w:rsid w:val="00A27077"/>
    <w:rsid w:val="00A27143"/>
    <w:rsid w:val="00A27227"/>
    <w:rsid w:val="00A274FF"/>
    <w:rsid w:val="00A2754D"/>
    <w:rsid w:val="00A2772B"/>
    <w:rsid w:val="00A278F4"/>
    <w:rsid w:val="00A2791E"/>
    <w:rsid w:val="00A27AFF"/>
    <w:rsid w:val="00A3026E"/>
    <w:rsid w:val="00A3055E"/>
    <w:rsid w:val="00A306E5"/>
    <w:rsid w:val="00A3086F"/>
    <w:rsid w:val="00A30A3D"/>
    <w:rsid w:val="00A30CC9"/>
    <w:rsid w:val="00A30FFE"/>
    <w:rsid w:val="00A312D8"/>
    <w:rsid w:val="00A3142D"/>
    <w:rsid w:val="00A318DC"/>
    <w:rsid w:val="00A31A23"/>
    <w:rsid w:val="00A31E6E"/>
    <w:rsid w:val="00A32574"/>
    <w:rsid w:val="00A32905"/>
    <w:rsid w:val="00A32B22"/>
    <w:rsid w:val="00A32BD8"/>
    <w:rsid w:val="00A32E58"/>
    <w:rsid w:val="00A33282"/>
    <w:rsid w:val="00A332B3"/>
    <w:rsid w:val="00A33721"/>
    <w:rsid w:val="00A33769"/>
    <w:rsid w:val="00A338F1"/>
    <w:rsid w:val="00A339A6"/>
    <w:rsid w:val="00A33C47"/>
    <w:rsid w:val="00A34013"/>
    <w:rsid w:val="00A340A5"/>
    <w:rsid w:val="00A342A0"/>
    <w:rsid w:val="00A344D5"/>
    <w:rsid w:val="00A3459D"/>
    <w:rsid w:val="00A346A2"/>
    <w:rsid w:val="00A34A04"/>
    <w:rsid w:val="00A34B31"/>
    <w:rsid w:val="00A34C0A"/>
    <w:rsid w:val="00A34D57"/>
    <w:rsid w:val="00A34D5E"/>
    <w:rsid w:val="00A3551E"/>
    <w:rsid w:val="00A35643"/>
    <w:rsid w:val="00A35BE0"/>
    <w:rsid w:val="00A35C0F"/>
    <w:rsid w:val="00A35CB7"/>
    <w:rsid w:val="00A35D08"/>
    <w:rsid w:val="00A36142"/>
    <w:rsid w:val="00A3629F"/>
    <w:rsid w:val="00A364AF"/>
    <w:rsid w:val="00A36533"/>
    <w:rsid w:val="00A366CB"/>
    <w:rsid w:val="00A36C73"/>
    <w:rsid w:val="00A36D95"/>
    <w:rsid w:val="00A36EF6"/>
    <w:rsid w:val="00A373F4"/>
    <w:rsid w:val="00A375E9"/>
    <w:rsid w:val="00A376D1"/>
    <w:rsid w:val="00A37AC8"/>
    <w:rsid w:val="00A37B8E"/>
    <w:rsid w:val="00A37C4B"/>
    <w:rsid w:val="00A37DD9"/>
    <w:rsid w:val="00A40049"/>
    <w:rsid w:val="00A40055"/>
    <w:rsid w:val="00A400DC"/>
    <w:rsid w:val="00A400F1"/>
    <w:rsid w:val="00A40104"/>
    <w:rsid w:val="00A402AE"/>
    <w:rsid w:val="00A40562"/>
    <w:rsid w:val="00A406DD"/>
    <w:rsid w:val="00A40A51"/>
    <w:rsid w:val="00A40DDA"/>
    <w:rsid w:val="00A40DFB"/>
    <w:rsid w:val="00A40E5F"/>
    <w:rsid w:val="00A40F5B"/>
    <w:rsid w:val="00A4127C"/>
    <w:rsid w:val="00A420B4"/>
    <w:rsid w:val="00A42296"/>
    <w:rsid w:val="00A42307"/>
    <w:rsid w:val="00A42414"/>
    <w:rsid w:val="00A42586"/>
    <w:rsid w:val="00A42613"/>
    <w:rsid w:val="00A426E7"/>
    <w:rsid w:val="00A4273F"/>
    <w:rsid w:val="00A42FD9"/>
    <w:rsid w:val="00A4309A"/>
    <w:rsid w:val="00A431A4"/>
    <w:rsid w:val="00A43524"/>
    <w:rsid w:val="00A435C9"/>
    <w:rsid w:val="00A43BB7"/>
    <w:rsid w:val="00A4408D"/>
    <w:rsid w:val="00A440F3"/>
    <w:rsid w:val="00A445AA"/>
    <w:rsid w:val="00A4482C"/>
    <w:rsid w:val="00A44886"/>
    <w:rsid w:val="00A4496D"/>
    <w:rsid w:val="00A449DE"/>
    <w:rsid w:val="00A44CBF"/>
    <w:rsid w:val="00A44F8C"/>
    <w:rsid w:val="00A450A7"/>
    <w:rsid w:val="00A450DA"/>
    <w:rsid w:val="00A451DB"/>
    <w:rsid w:val="00A45424"/>
    <w:rsid w:val="00A45462"/>
    <w:rsid w:val="00A45575"/>
    <w:rsid w:val="00A455D4"/>
    <w:rsid w:val="00A457AF"/>
    <w:rsid w:val="00A45C47"/>
    <w:rsid w:val="00A45F5E"/>
    <w:rsid w:val="00A45FCA"/>
    <w:rsid w:val="00A45FEC"/>
    <w:rsid w:val="00A46068"/>
    <w:rsid w:val="00A46226"/>
    <w:rsid w:val="00A46288"/>
    <w:rsid w:val="00A46A99"/>
    <w:rsid w:val="00A46BD1"/>
    <w:rsid w:val="00A46C03"/>
    <w:rsid w:val="00A46E46"/>
    <w:rsid w:val="00A4725E"/>
    <w:rsid w:val="00A472A6"/>
    <w:rsid w:val="00A47B88"/>
    <w:rsid w:val="00A47CB1"/>
    <w:rsid w:val="00A47CE3"/>
    <w:rsid w:val="00A47DE2"/>
    <w:rsid w:val="00A47E6E"/>
    <w:rsid w:val="00A47F01"/>
    <w:rsid w:val="00A5018D"/>
    <w:rsid w:val="00A5020D"/>
    <w:rsid w:val="00A50427"/>
    <w:rsid w:val="00A50D2F"/>
    <w:rsid w:val="00A50DC5"/>
    <w:rsid w:val="00A50E67"/>
    <w:rsid w:val="00A50ED3"/>
    <w:rsid w:val="00A51426"/>
    <w:rsid w:val="00A518AC"/>
    <w:rsid w:val="00A51AA6"/>
    <w:rsid w:val="00A51F69"/>
    <w:rsid w:val="00A52316"/>
    <w:rsid w:val="00A52746"/>
    <w:rsid w:val="00A52790"/>
    <w:rsid w:val="00A52905"/>
    <w:rsid w:val="00A52DFF"/>
    <w:rsid w:val="00A53096"/>
    <w:rsid w:val="00A530C4"/>
    <w:rsid w:val="00A531CB"/>
    <w:rsid w:val="00A53214"/>
    <w:rsid w:val="00A532DD"/>
    <w:rsid w:val="00A534D2"/>
    <w:rsid w:val="00A535AD"/>
    <w:rsid w:val="00A5373F"/>
    <w:rsid w:val="00A53BAA"/>
    <w:rsid w:val="00A53FA9"/>
    <w:rsid w:val="00A542DF"/>
    <w:rsid w:val="00A5431C"/>
    <w:rsid w:val="00A549C5"/>
    <w:rsid w:val="00A54A82"/>
    <w:rsid w:val="00A54AAD"/>
    <w:rsid w:val="00A54BEF"/>
    <w:rsid w:val="00A54D17"/>
    <w:rsid w:val="00A54E1C"/>
    <w:rsid w:val="00A54ECF"/>
    <w:rsid w:val="00A550F1"/>
    <w:rsid w:val="00A5558D"/>
    <w:rsid w:val="00A55AAC"/>
    <w:rsid w:val="00A55B09"/>
    <w:rsid w:val="00A55B22"/>
    <w:rsid w:val="00A5600C"/>
    <w:rsid w:val="00A56050"/>
    <w:rsid w:val="00A561E7"/>
    <w:rsid w:val="00A56619"/>
    <w:rsid w:val="00A5678B"/>
    <w:rsid w:val="00A568D7"/>
    <w:rsid w:val="00A5690D"/>
    <w:rsid w:val="00A569D8"/>
    <w:rsid w:val="00A56A01"/>
    <w:rsid w:val="00A56C31"/>
    <w:rsid w:val="00A56C41"/>
    <w:rsid w:val="00A56CDD"/>
    <w:rsid w:val="00A56E31"/>
    <w:rsid w:val="00A56E78"/>
    <w:rsid w:val="00A56EB2"/>
    <w:rsid w:val="00A57543"/>
    <w:rsid w:val="00A576C7"/>
    <w:rsid w:val="00A579FF"/>
    <w:rsid w:val="00A60591"/>
    <w:rsid w:val="00A60A6B"/>
    <w:rsid w:val="00A60C03"/>
    <w:rsid w:val="00A60CD7"/>
    <w:rsid w:val="00A60EF5"/>
    <w:rsid w:val="00A60F01"/>
    <w:rsid w:val="00A61239"/>
    <w:rsid w:val="00A6129C"/>
    <w:rsid w:val="00A61402"/>
    <w:rsid w:val="00A61411"/>
    <w:rsid w:val="00A61452"/>
    <w:rsid w:val="00A61521"/>
    <w:rsid w:val="00A61598"/>
    <w:rsid w:val="00A6162F"/>
    <w:rsid w:val="00A61716"/>
    <w:rsid w:val="00A6175F"/>
    <w:rsid w:val="00A617FC"/>
    <w:rsid w:val="00A6183F"/>
    <w:rsid w:val="00A62426"/>
    <w:rsid w:val="00A62A85"/>
    <w:rsid w:val="00A62B98"/>
    <w:rsid w:val="00A62CF0"/>
    <w:rsid w:val="00A62E70"/>
    <w:rsid w:val="00A63557"/>
    <w:rsid w:val="00A636B1"/>
    <w:rsid w:val="00A637B1"/>
    <w:rsid w:val="00A63A2F"/>
    <w:rsid w:val="00A63B9F"/>
    <w:rsid w:val="00A63D16"/>
    <w:rsid w:val="00A63F7B"/>
    <w:rsid w:val="00A63F97"/>
    <w:rsid w:val="00A6400D"/>
    <w:rsid w:val="00A64012"/>
    <w:rsid w:val="00A64607"/>
    <w:rsid w:val="00A64651"/>
    <w:rsid w:val="00A64727"/>
    <w:rsid w:val="00A64D9A"/>
    <w:rsid w:val="00A64F1C"/>
    <w:rsid w:val="00A6519C"/>
    <w:rsid w:val="00A651AF"/>
    <w:rsid w:val="00A6527E"/>
    <w:rsid w:val="00A652A6"/>
    <w:rsid w:val="00A652DF"/>
    <w:rsid w:val="00A654FC"/>
    <w:rsid w:val="00A6568C"/>
    <w:rsid w:val="00A65900"/>
    <w:rsid w:val="00A65943"/>
    <w:rsid w:val="00A65C69"/>
    <w:rsid w:val="00A65C70"/>
    <w:rsid w:val="00A65C72"/>
    <w:rsid w:val="00A65C8E"/>
    <w:rsid w:val="00A66220"/>
    <w:rsid w:val="00A663A6"/>
    <w:rsid w:val="00A667BC"/>
    <w:rsid w:val="00A66A37"/>
    <w:rsid w:val="00A66B73"/>
    <w:rsid w:val="00A66C19"/>
    <w:rsid w:val="00A66F56"/>
    <w:rsid w:val="00A67156"/>
    <w:rsid w:val="00A672D3"/>
    <w:rsid w:val="00A67549"/>
    <w:rsid w:val="00A676E6"/>
    <w:rsid w:val="00A6783C"/>
    <w:rsid w:val="00A701CA"/>
    <w:rsid w:val="00A702B1"/>
    <w:rsid w:val="00A70632"/>
    <w:rsid w:val="00A707BB"/>
    <w:rsid w:val="00A70861"/>
    <w:rsid w:val="00A7098F"/>
    <w:rsid w:val="00A712CA"/>
    <w:rsid w:val="00A714C1"/>
    <w:rsid w:val="00A7153C"/>
    <w:rsid w:val="00A7163D"/>
    <w:rsid w:val="00A71D66"/>
    <w:rsid w:val="00A71F74"/>
    <w:rsid w:val="00A7209B"/>
    <w:rsid w:val="00A721FE"/>
    <w:rsid w:val="00A7258C"/>
    <w:rsid w:val="00A72617"/>
    <w:rsid w:val="00A726E3"/>
    <w:rsid w:val="00A72A9B"/>
    <w:rsid w:val="00A72B57"/>
    <w:rsid w:val="00A72C00"/>
    <w:rsid w:val="00A72D29"/>
    <w:rsid w:val="00A72F22"/>
    <w:rsid w:val="00A73338"/>
    <w:rsid w:val="00A735B0"/>
    <w:rsid w:val="00A735FB"/>
    <w:rsid w:val="00A7360F"/>
    <w:rsid w:val="00A73756"/>
    <w:rsid w:val="00A737C7"/>
    <w:rsid w:val="00A737E8"/>
    <w:rsid w:val="00A73A59"/>
    <w:rsid w:val="00A74251"/>
    <w:rsid w:val="00A74334"/>
    <w:rsid w:val="00A74406"/>
    <w:rsid w:val="00A74621"/>
    <w:rsid w:val="00A748A6"/>
    <w:rsid w:val="00A74B4C"/>
    <w:rsid w:val="00A74E86"/>
    <w:rsid w:val="00A74EF2"/>
    <w:rsid w:val="00A75337"/>
    <w:rsid w:val="00A7533D"/>
    <w:rsid w:val="00A75868"/>
    <w:rsid w:val="00A758AA"/>
    <w:rsid w:val="00A7617B"/>
    <w:rsid w:val="00A768A9"/>
    <w:rsid w:val="00A769CE"/>
    <w:rsid w:val="00A769F4"/>
    <w:rsid w:val="00A76A04"/>
    <w:rsid w:val="00A76AE9"/>
    <w:rsid w:val="00A76DB7"/>
    <w:rsid w:val="00A76F58"/>
    <w:rsid w:val="00A7701E"/>
    <w:rsid w:val="00A77185"/>
    <w:rsid w:val="00A77318"/>
    <w:rsid w:val="00A77406"/>
    <w:rsid w:val="00A774C2"/>
    <w:rsid w:val="00A776B4"/>
    <w:rsid w:val="00A777AD"/>
    <w:rsid w:val="00A7783C"/>
    <w:rsid w:val="00A77B05"/>
    <w:rsid w:val="00A77C73"/>
    <w:rsid w:val="00A77C7A"/>
    <w:rsid w:val="00A8037F"/>
    <w:rsid w:val="00A805E8"/>
    <w:rsid w:val="00A80764"/>
    <w:rsid w:val="00A808D4"/>
    <w:rsid w:val="00A80AC5"/>
    <w:rsid w:val="00A80AE9"/>
    <w:rsid w:val="00A80C0A"/>
    <w:rsid w:val="00A80D75"/>
    <w:rsid w:val="00A80F24"/>
    <w:rsid w:val="00A8102F"/>
    <w:rsid w:val="00A81333"/>
    <w:rsid w:val="00A814CE"/>
    <w:rsid w:val="00A814D7"/>
    <w:rsid w:val="00A8183A"/>
    <w:rsid w:val="00A81AF9"/>
    <w:rsid w:val="00A81E65"/>
    <w:rsid w:val="00A82069"/>
    <w:rsid w:val="00A8206C"/>
    <w:rsid w:val="00A822DE"/>
    <w:rsid w:val="00A82374"/>
    <w:rsid w:val="00A8265B"/>
    <w:rsid w:val="00A82689"/>
    <w:rsid w:val="00A82847"/>
    <w:rsid w:val="00A829E5"/>
    <w:rsid w:val="00A82A61"/>
    <w:rsid w:val="00A82C4A"/>
    <w:rsid w:val="00A82C5D"/>
    <w:rsid w:val="00A82D06"/>
    <w:rsid w:val="00A83081"/>
    <w:rsid w:val="00A83091"/>
    <w:rsid w:val="00A83109"/>
    <w:rsid w:val="00A831F0"/>
    <w:rsid w:val="00A83282"/>
    <w:rsid w:val="00A83617"/>
    <w:rsid w:val="00A8365F"/>
    <w:rsid w:val="00A8392C"/>
    <w:rsid w:val="00A83E1A"/>
    <w:rsid w:val="00A84238"/>
    <w:rsid w:val="00A8443D"/>
    <w:rsid w:val="00A84508"/>
    <w:rsid w:val="00A8462B"/>
    <w:rsid w:val="00A84AC6"/>
    <w:rsid w:val="00A84B78"/>
    <w:rsid w:val="00A84D84"/>
    <w:rsid w:val="00A85446"/>
    <w:rsid w:val="00A85497"/>
    <w:rsid w:val="00A85ACC"/>
    <w:rsid w:val="00A85C66"/>
    <w:rsid w:val="00A86059"/>
    <w:rsid w:val="00A86515"/>
    <w:rsid w:val="00A86546"/>
    <w:rsid w:val="00A868D7"/>
    <w:rsid w:val="00A86E97"/>
    <w:rsid w:val="00A87475"/>
    <w:rsid w:val="00A874FE"/>
    <w:rsid w:val="00A877FE"/>
    <w:rsid w:val="00A8787D"/>
    <w:rsid w:val="00A87A05"/>
    <w:rsid w:val="00A87CDC"/>
    <w:rsid w:val="00A87F22"/>
    <w:rsid w:val="00A90526"/>
    <w:rsid w:val="00A906FB"/>
    <w:rsid w:val="00A90796"/>
    <w:rsid w:val="00A9099C"/>
    <w:rsid w:val="00A90CE6"/>
    <w:rsid w:val="00A91199"/>
    <w:rsid w:val="00A91589"/>
    <w:rsid w:val="00A9195A"/>
    <w:rsid w:val="00A91D1B"/>
    <w:rsid w:val="00A9201D"/>
    <w:rsid w:val="00A922A6"/>
    <w:rsid w:val="00A923A4"/>
    <w:rsid w:val="00A9274F"/>
    <w:rsid w:val="00A92BC9"/>
    <w:rsid w:val="00A92DD2"/>
    <w:rsid w:val="00A92E17"/>
    <w:rsid w:val="00A930E2"/>
    <w:rsid w:val="00A933EA"/>
    <w:rsid w:val="00A934FE"/>
    <w:rsid w:val="00A93920"/>
    <w:rsid w:val="00A93B84"/>
    <w:rsid w:val="00A93C34"/>
    <w:rsid w:val="00A93DDA"/>
    <w:rsid w:val="00A93F93"/>
    <w:rsid w:val="00A94361"/>
    <w:rsid w:val="00A946EB"/>
    <w:rsid w:val="00A949A9"/>
    <w:rsid w:val="00A94D73"/>
    <w:rsid w:val="00A95153"/>
    <w:rsid w:val="00A95269"/>
    <w:rsid w:val="00A955B1"/>
    <w:rsid w:val="00A959BF"/>
    <w:rsid w:val="00A95CC5"/>
    <w:rsid w:val="00A95FC7"/>
    <w:rsid w:val="00A960A8"/>
    <w:rsid w:val="00A967A3"/>
    <w:rsid w:val="00A96B0D"/>
    <w:rsid w:val="00A96C53"/>
    <w:rsid w:val="00A96D0F"/>
    <w:rsid w:val="00A96D67"/>
    <w:rsid w:val="00A97178"/>
    <w:rsid w:val="00A97B9E"/>
    <w:rsid w:val="00A97DE0"/>
    <w:rsid w:val="00A97E4A"/>
    <w:rsid w:val="00A97F4A"/>
    <w:rsid w:val="00AA03CE"/>
    <w:rsid w:val="00AA0938"/>
    <w:rsid w:val="00AA0966"/>
    <w:rsid w:val="00AA0ADC"/>
    <w:rsid w:val="00AA0CFA"/>
    <w:rsid w:val="00AA111F"/>
    <w:rsid w:val="00AA1498"/>
    <w:rsid w:val="00AA1579"/>
    <w:rsid w:val="00AA1756"/>
    <w:rsid w:val="00AA1F99"/>
    <w:rsid w:val="00AA23E9"/>
    <w:rsid w:val="00AA25D7"/>
    <w:rsid w:val="00AA26B5"/>
    <w:rsid w:val="00AA293C"/>
    <w:rsid w:val="00AA2988"/>
    <w:rsid w:val="00AA2A61"/>
    <w:rsid w:val="00AA2AE6"/>
    <w:rsid w:val="00AA2DA7"/>
    <w:rsid w:val="00AA2E4C"/>
    <w:rsid w:val="00AA2EBE"/>
    <w:rsid w:val="00AA34EB"/>
    <w:rsid w:val="00AA3BF9"/>
    <w:rsid w:val="00AA3DCA"/>
    <w:rsid w:val="00AA3DDF"/>
    <w:rsid w:val="00AA402B"/>
    <w:rsid w:val="00AA41EF"/>
    <w:rsid w:val="00AA435F"/>
    <w:rsid w:val="00AA4435"/>
    <w:rsid w:val="00AA4782"/>
    <w:rsid w:val="00AA4C99"/>
    <w:rsid w:val="00AA4D8E"/>
    <w:rsid w:val="00AA4EB1"/>
    <w:rsid w:val="00AA4F9B"/>
    <w:rsid w:val="00AA5604"/>
    <w:rsid w:val="00AA565D"/>
    <w:rsid w:val="00AA5700"/>
    <w:rsid w:val="00AA58B6"/>
    <w:rsid w:val="00AA58EC"/>
    <w:rsid w:val="00AA59D1"/>
    <w:rsid w:val="00AA5A47"/>
    <w:rsid w:val="00AA5BD1"/>
    <w:rsid w:val="00AA5E19"/>
    <w:rsid w:val="00AA5FAB"/>
    <w:rsid w:val="00AA601B"/>
    <w:rsid w:val="00AA6022"/>
    <w:rsid w:val="00AA621E"/>
    <w:rsid w:val="00AA625E"/>
    <w:rsid w:val="00AA62C7"/>
    <w:rsid w:val="00AA64B1"/>
    <w:rsid w:val="00AA6570"/>
    <w:rsid w:val="00AA6614"/>
    <w:rsid w:val="00AA6D4E"/>
    <w:rsid w:val="00AA705F"/>
    <w:rsid w:val="00AA71DF"/>
    <w:rsid w:val="00AA7368"/>
    <w:rsid w:val="00AA73E4"/>
    <w:rsid w:val="00AA749B"/>
    <w:rsid w:val="00AA76B4"/>
    <w:rsid w:val="00AA7852"/>
    <w:rsid w:val="00AA7857"/>
    <w:rsid w:val="00AA78F9"/>
    <w:rsid w:val="00AA7EA2"/>
    <w:rsid w:val="00AB0076"/>
    <w:rsid w:val="00AB01AF"/>
    <w:rsid w:val="00AB038D"/>
    <w:rsid w:val="00AB03D9"/>
    <w:rsid w:val="00AB0685"/>
    <w:rsid w:val="00AB08AB"/>
    <w:rsid w:val="00AB09A2"/>
    <w:rsid w:val="00AB12A1"/>
    <w:rsid w:val="00AB1505"/>
    <w:rsid w:val="00AB1574"/>
    <w:rsid w:val="00AB1ACE"/>
    <w:rsid w:val="00AB1C6F"/>
    <w:rsid w:val="00AB1EEF"/>
    <w:rsid w:val="00AB23B8"/>
    <w:rsid w:val="00AB2459"/>
    <w:rsid w:val="00AB2ACF"/>
    <w:rsid w:val="00AB2C66"/>
    <w:rsid w:val="00AB2CD0"/>
    <w:rsid w:val="00AB2EC0"/>
    <w:rsid w:val="00AB30A2"/>
    <w:rsid w:val="00AB3197"/>
    <w:rsid w:val="00AB31C6"/>
    <w:rsid w:val="00AB339A"/>
    <w:rsid w:val="00AB3437"/>
    <w:rsid w:val="00AB34BE"/>
    <w:rsid w:val="00AB3516"/>
    <w:rsid w:val="00AB35AB"/>
    <w:rsid w:val="00AB37E1"/>
    <w:rsid w:val="00AB38A9"/>
    <w:rsid w:val="00AB3FD7"/>
    <w:rsid w:val="00AB4676"/>
    <w:rsid w:val="00AB4C39"/>
    <w:rsid w:val="00AB4FAA"/>
    <w:rsid w:val="00AB5082"/>
    <w:rsid w:val="00AB515D"/>
    <w:rsid w:val="00AB515E"/>
    <w:rsid w:val="00AB5370"/>
    <w:rsid w:val="00AB5633"/>
    <w:rsid w:val="00AB5710"/>
    <w:rsid w:val="00AB5AEC"/>
    <w:rsid w:val="00AB5B03"/>
    <w:rsid w:val="00AB5D74"/>
    <w:rsid w:val="00AB5F7B"/>
    <w:rsid w:val="00AB6047"/>
    <w:rsid w:val="00AB69B7"/>
    <w:rsid w:val="00AB6DA9"/>
    <w:rsid w:val="00AB7014"/>
    <w:rsid w:val="00AB7278"/>
    <w:rsid w:val="00AB74AA"/>
    <w:rsid w:val="00AB7722"/>
    <w:rsid w:val="00AB7848"/>
    <w:rsid w:val="00AB78D6"/>
    <w:rsid w:val="00AB79D8"/>
    <w:rsid w:val="00AB7C19"/>
    <w:rsid w:val="00AB7D47"/>
    <w:rsid w:val="00AC02FA"/>
    <w:rsid w:val="00AC0388"/>
    <w:rsid w:val="00AC03F4"/>
    <w:rsid w:val="00AC0494"/>
    <w:rsid w:val="00AC0C62"/>
    <w:rsid w:val="00AC0CB5"/>
    <w:rsid w:val="00AC1255"/>
    <w:rsid w:val="00AC14F7"/>
    <w:rsid w:val="00AC1537"/>
    <w:rsid w:val="00AC18F6"/>
    <w:rsid w:val="00AC1FA2"/>
    <w:rsid w:val="00AC20F0"/>
    <w:rsid w:val="00AC2250"/>
    <w:rsid w:val="00AC2470"/>
    <w:rsid w:val="00AC250E"/>
    <w:rsid w:val="00AC2601"/>
    <w:rsid w:val="00AC2630"/>
    <w:rsid w:val="00AC273F"/>
    <w:rsid w:val="00AC2895"/>
    <w:rsid w:val="00AC2A46"/>
    <w:rsid w:val="00AC2A9B"/>
    <w:rsid w:val="00AC2D94"/>
    <w:rsid w:val="00AC31F5"/>
    <w:rsid w:val="00AC3237"/>
    <w:rsid w:val="00AC3436"/>
    <w:rsid w:val="00AC3E59"/>
    <w:rsid w:val="00AC417B"/>
    <w:rsid w:val="00AC45D5"/>
    <w:rsid w:val="00AC4995"/>
    <w:rsid w:val="00AC4B41"/>
    <w:rsid w:val="00AC4CE7"/>
    <w:rsid w:val="00AC4D4C"/>
    <w:rsid w:val="00AC4E86"/>
    <w:rsid w:val="00AC4FB2"/>
    <w:rsid w:val="00AC511E"/>
    <w:rsid w:val="00AC52B0"/>
    <w:rsid w:val="00AC589E"/>
    <w:rsid w:val="00AC5BA9"/>
    <w:rsid w:val="00AC5F5F"/>
    <w:rsid w:val="00AC610E"/>
    <w:rsid w:val="00AC611C"/>
    <w:rsid w:val="00AC6405"/>
    <w:rsid w:val="00AC656E"/>
    <w:rsid w:val="00AC6ABF"/>
    <w:rsid w:val="00AC6B8E"/>
    <w:rsid w:val="00AC6BE7"/>
    <w:rsid w:val="00AC6ED9"/>
    <w:rsid w:val="00AC6F03"/>
    <w:rsid w:val="00AC78C4"/>
    <w:rsid w:val="00AC7BD6"/>
    <w:rsid w:val="00AC7C8E"/>
    <w:rsid w:val="00AD00BC"/>
    <w:rsid w:val="00AD03AC"/>
    <w:rsid w:val="00AD04DC"/>
    <w:rsid w:val="00AD04E9"/>
    <w:rsid w:val="00AD0902"/>
    <w:rsid w:val="00AD0E35"/>
    <w:rsid w:val="00AD0F47"/>
    <w:rsid w:val="00AD1073"/>
    <w:rsid w:val="00AD10D7"/>
    <w:rsid w:val="00AD12E3"/>
    <w:rsid w:val="00AD14BE"/>
    <w:rsid w:val="00AD167E"/>
    <w:rsid w:val="00AD1761"/>
    <w:rsid w:val="00AD1A13"/>
    <w:rsid w:val="00AD1A49"/>
    <w:rsid w:val="00AD1AF9"/>
    <w:rsid w:val="00AD1C64"/>
    <w:rsid w:val="00AD1CF0"/>
    <w:rsid w:val="00AD1F8E"/>
    <w:rsid w:val="00AD1FFC"/>
    <w:rsid w:val="00AD202F"/>
    <w:rsid w:val="00AD2353"/>
    <w:rsid w:val="00AD236F"/>
    <w:rsid w:val="00AD243A"/>
    <w:rsid w:val="00AD2730"/>
    <w:rsid w:val="00AD287C"/>
    <w:rsid w:val="00AD2C61"/>
    <w:rsid w:val="00AD2DC2"/>
    <w:rsid w:val="00AD2E82"/>
    <w:rsid w:val="00AD2EFB"/>
    <w:rsid w:val="00AD31BF"/>
    <w:rsid w:val="00AD32EE"/>
    <w:rsid w:val="00AD33EF"/>
    <w:rsid w:val="00AD3860"/>
    <w:rsid w:val="00AD3881"/>
    <w:rsid w:val="00AD3927"/>
    <w:rsid w:val="00AD3A28"/>
    <w:rsid w:val="00AD42AD"/>
    <w:rsid w:val="00AD438B"/>
    <w:rsid w:val="00AD44C8"/>
    <w:rsid w:val="00AD44E4"/>
    <w:rsid w:val="00AD46EC"/>
    <w:rsid w:val="00AD4B60"/>
    <w:rsid w:val="00AD51F1"/>
    <w:rsid w:val="00AD5339"/>
    <w:rsid w:val="00AD568B"/>
    <w:rsid w:val="00AD5AD2"/>
    <w:rsid w:val="00AD6134"/>
    <w:rsid w:val="00AD63D9"/>
    <w:rsid w:val="00AD64E6"/>
    <w:rsid w:val="00AD65E0"/>
    <w:rsid w:val="00AD6801"/>
    <w:rsid w:val="00AD6BC5"/>
    <w:rsid w:val="00AD75D2"/>
    <w:rsid w:val="00AD75F4"/>
    <w:rsid w:val="00AD77C7"/>
    <w:rsid w:val="00AD7C3B"/>
    <w:rsid w:val="00AD7DB0"/>
    <w:rsid w:val="00AE0278"/>
    <w:rsid w:val="00AE0560"/>
    <w:rsid w:val="00AE061B"/>
    <w:rsid w:val="00AE0967"/>
    <w:rsid w:val="00AE0BA2"/>
    <w:rsid w:val="00AE11A9"/>
    <w:rsid w:val="00AE1600"/>
    <w:rsid w:val="00AE1BBE"/>
    <w:rsid w:val="00AE2350"/>
    <w:rsid w:val="00AE248B"/>
    <w:rsid w:val="00AE24AF"/>
    <w:rsid w:val="00AE2E6B"/>
    <w:rsid w:val="00AE302E"/>
    <w:rsid w:val="00AE30F1"/>
    <w:rsid w:val="00AE330E"/>
    <w:rsid w:val="00AE34D8"/>
    <w:rsid w:val="00AE3520"/>
    <w:rsid w:val="00AE357D"/>
    <w:rsid w:val="00AE3607"/>
    <w:rsid w:val="00AE3A0B"/>
    <w:rsid w:val="00AE3ADE"/>
    <w:rsid w:val="00AE3FBA"/>
    <w:rsid w:val="00AE405A"/>
    <w:rsid w:val="00AE4091"/>
    <w:rsid w:val="00AE40A2"/>
    <w:rsid w:val="00AE41B0"/>
    <w:rsid w:val="00AE4574"/>
    <w:rsid w:val="00AE466D"/>
    <w:rsid w:val="00AE4690"/>
    <w:rsid w:val="00AE46F3"/>
    <w:rsid w:val="00AE47EB"/>
    <w:rsid w:val="00AE4A49"/>
    <w:rsid w:val="00AE4B64"/>
    <w:rsid w:val="00AE4CA8"/>
    <w:rsid w:val="00AE5181"/>
    <w:rsid w:val="00AE52CE"/>
    <w:rsid w:val="00AE539A"/>
    <w:rsid w:val="00AE5592"/>
    <w:rsid w:val="00AE5B0B"/>
    <w:rsid w:val="00AE5D9E"/>
    <w:rsid w:val="00AE5DF7"/>
    <w:rsid w:val="00AE60F2"/>
    <w:rsid w:val="00AE610B"/>
    <w:rsid w:val="00AE6330"/>
    <w:rsid w:val="00AE63C5"/>
    <w:rsid w:val="00AE6831"/>
    <w:rsid w:val="00AE695A"/>
    <w:rsid w:val="00AE6BB6"/>
    <w:rsid w:val="00AE6FA2"/>
    <w:rsid w:val="00AE70AC"/>
    <w:rsid w:val="00AE75D8"/>
    <w:rsid w:val="00AE794F"/>
    <w:rsid w:val="00AF015D"/>
    <w:rsid w:val="00AF01F1"/>
    <w:rsid w:val="00AF0228"/>
    <w:rsid w:val="00AF022A"/>
    <w:rsid w:val="00AF022F"/>
    <w:rsid w:val="00AF0534"/>
    <w:rsid w:val="00AF0621"/>
    <w:rsid w:val="00AF066C"/>
    <w:rsid w:val="00AF0697"/>
    <w:rsid w:val="00AF06B1"/>
    <w:rsid w:val="00AF09C5"/>
    <w:rsid w:val="00AF0A88"/>
    <w:rsid w:val="00AF0AFF"/>
    <w:rsid w:val="00AF0BD8"/>
    <w:rsid w:val="00AF0D58"/>
    <w:rsid w:val="00AF0FD4"/>
    <w:rsid w:val="00AF1280"/>
    <w:rsid w:val="00AF1369"/>
    <w:rsid w:val="00AF1404"/>
    <w:rsid w:val="00AF14CC"/>
    <w:rsid w:val="00AF16AD"/>
    <w:rsid w:val="00AF1F2D"/>
    <w:rsid w:val="00AF20A8"/>
    <w:rsid w:val="00AF2316"/>
    <w:rsid w:val="00AF2492"/>
    <w:rsid w:val="00AF259F"/>
    <w:rsid w:val="00AF275F"/>
    <w:rsid w:val="00AF27BA"/>
    <w:rsid w:val="00AF299B"/>
    <w:rsid w:val="00AF2C89"/>
    <w:rsid w:val="00AF2F59"/>
    <w:rsid w:val="00AF30D0"/>
    <w:rsid w:val="00AF315C"/>
    <w:rsid w:val="00AF33AF"/>
    <w:rsid w:val="00AF34DE"/>
    <w:rsid w:val="00AF37E6"/>
    <w:rsid w:val="00AF391C"/>
    <w:rsid w:val="00AF3BB7"/>
    <w:rsid w:val="00AF3DCD"/>
    <w:rsid w:val="00AF3F37"/>
    <w:rsid w:val="00AF4960"/>
    <w:rsid w:val="00AF4D90"/>
    <w:rsid w:val="00AF4FB4"/>
    <w:rsid w:val="00AF50B0"/>
    <w:rsid w:val="00AF5281"/>
    <w:rsid w:val="00AF5622"/>
    <w:rsid w:val="00AF57D5"/>
    <w:rsid w:val="00AF5EF6"/>
    <w:rsid w:val="00AF5EF8"/>
    <w:rsid w:val="00AF61FC"/>
    <w:rsid w:val="00AF6240"/>
    <w:rsid w:val="00AF628F"/>
    <w:rsid w:val="00AF64EB"/>
    <w:rsid w:val="00AF652E"/>
    <w:rsid w:val="00AF6626"/>
    <w:rsid w:val="00AF6E77"/>
    <w:rsid w:val="00AF76C7"/>
    <w:rsid w:val="00AF7CCB"/>
    <w:rsid w:val="00AF7CDD"/>
    <w:rsid w:val="00B000F8"/>
    <w:rsid w:val="00B00261"/>
    <w:rsid w:val="00B00487"/>
    <w:rsid w:val="00B00520"/>
    <w:rsid w:val="00B00691"/>
    <w:rsid w:val="00B00810"/>
    <w:rsid w:val="00B00AE5"/>
    <w:rsid w:val="00B011E7"/>
    <w:rsid w:val="00B01255"/>
    <w:rsid w:val="00B0139C"/>
    <w:rsid w:val="00B0163B"/>
    <w:rsid w:val="00B01730"/>
    <w:rsid w:val="00B01916"/>
    <w:rsid w:val="00B0200E"/>
    <w:rsid w:val="00B020FE"/>
    <w:rsid w:val="00B02172"/>
    <w:rsid w:val="00B0244F"/>
    <w:rsid w:val="00B024AB"/>
    <w:rsid w:val="00B024CC"/>
    <w:rsid w:val="00B02654"/>
    <w:rsid w:val="00B029A4"/>
    <w:rsid w:val="00B02A39"/>
    <w:rsid w:val="00B031C8"/>
    <w:rsid w:val="00B03463"/>
    <w:rsid w:val="00B038D9"/>
    <w:rsid w:val="00B03929"/>
    <w:rsid w:val="00B039BD"/>
    <w:rsid w:val="00B03A27"/>
    <w:rsid w:val="00B03AE8"/>
    <w:rsid w:val="00B03D1C"/>
    <w:rsid w:val="00B03F98"/>
    <w:rsid w:val="00B04045"/>
    <w:rsid w:val="00B0493D"/>
    <w:rsid w:val="00B04B34"/>
    <w:rsid w:val="00B04BB8"/>
    <w:rsid w:val="00B04D96"/>
    <w:rsid w:val="00B04E4C"/>
    <w:rsid w:val="00B05113"/>
    <w:rsid w:val="00B05206"/>
    <w:rsid w:val="00B05259"/>
    <w:rsid w:val="00B05567"/>
    <w:rsid w:val="00B05907"/>
    <w:rsid w:val="00B05C92"/>
    <w:rsid w:val="00B05E74"/>
    <w:rsid w:val="00B0661E"/>
    <w:rsid w:val="00B06656"/>
    <w:rsid w:val="00B06658"/>
    <w:rsid w:val="00B06781"/>
    <w:rsid w:val="00B0692C"/>
    <w:rsid w:val="00B06953"/>
    <w:rsid w:val="00B069D3"/>
    <w:rsid w:val="00B06A37"/>
    <w:rsid w:val="00B06A6A"/>
    <w:rsid w:val="00B06CCF"/>
    <w:rsid w:val="00B06F64"/>
    <w:rsid w:val="00B06FE3"/>
    <w:rsid w:val="00B070B2"/>
    <w:rsid w:val="00B073DB"/>
    <w:rsid w:val="00B0759A"/>
    <w:rsid w:val="00B07D56"/>
    <w:rsid w:val="00B07D77"/>
    <w:rsid w:val="00B07F99"/>
    <w:rsid w:val="00B1004F"/>
    <w:rsid w:val="00B102F7"/>
    <w:rsid w:val="00B103A6"/>
    <w:rsid w:val="00B108DF"/>
    <w:rsid w:val="00B10A49"/>
    <w:rsid w:val="00B10F30"/>
    <w:rsid w:val="00B11A6F"/>
    <w:rsid w:val="00B11C40"/>
    <w:rsid w:val="00B11FBD"/>
    <w:rsid w:val="00B121D3"/>
    <w:rsid w:val="00B121E5"/>
    <w:rsid w:val="00B12229"/>
    <w:rsid w:val="00B125CA"/>
    <w:rsid w:val="00B12681"/>
    <w:rsid w:val="00B126D6"/>
    <w:rsid w:val="00B12BA4"/>
    <w:rsid w:val="00B12F7E"/>
    <w:rsid w:val="00B131F2"/>
    <w:rsid w:val="00B138AC"/>
    <w:rsid w:val="00B13F45"/>
    <w:rsid w:val="00B14166"/>
    <w:rsid w:val="00B141FB"/>
    <w:rsid w:val="00B142D4"/>
    <w:rsid w:val="00B14519"/>
    <w:rsid w:val="00B14B51"/>
    <w:rsid w:val="00B14BE2"/>
    <w:rsid w:val="00B14C97"/>
    <w:rsid w:val="00B14F74"/>
    <w:rsid w:val="00B15DA6"/>
    <w:rsid w:val="00B15F67"/>
    <w:rsid w:val="00B15FA0"/>
    <w:rsid w:val="00B15FC8"/>
    <w:rsid w:val="00B161E3"/>
    <w:rsid w:val="00B163E5"/>
    <w:rsid w:val="00B16420"/>
    <w:rsid w:val="00B169E6"/>
    <w:rsid w:val="00B16D53"/>
    <w:rsid w:val="00B16F4F"/>
    <w:rsid w:val="00B16F71"/>
    <w:rsid w:val="00B16FC8"/>
    <w:rsid w:val="00B17503"/>
    <w:rsid w:val="00B176FA"/>
    <w:rsid w:val="00B178C6"/>
    <w:rsid w:val="00B2034A"/>
    <w:rsid w:val="00B20449"/>
    <w:rsid w:val="00B20551"/>
    <w:rsid w:val="00B20A09"/>
    <w:rsid w:val="00B20C76"/>
    <w:rsid w:val="00B20CA4"/>
    <w:rsid w:val="00B2126A"/>
    <w:rsid w:val="00B21288"/>
    <w:rsid w:val="00B21421"/>
    <w:rsid w:val="00B214A8"/>
    <w:rsid w:val="00B21608"/>
    <w:rsid w:val="00B2166F"/>
    <w:rsid w:val="00B217EB"/>
    <w:rsid w:val="00B21B05"/>
    <w:rsid w:val="00B22261"/>
    <w:rsid w:val="00B222C8"/>
    <w:rsid w:val="00B2231C"/>
    <w:rsid w:val="00B22A2F"/>
    <w:rsid w:val="00B22ED3"/>
    <w:rsid w:val="00B23583"/>
    <w:rsid w:val="00B2370F"/>
    <w:rsid w:val="00B23761"/>
    <w:rsid w:val="00B238FD"/>
    <w:rsid w:val="00B23B68"/>
    <w:rsid w:val="00B23B79"/>
    <w:rsid w:val="00B23D73"/>
    <w:rsid w:val="00B23DCE"/>
    <w:rsid w:val="00B23E4F"/>
    <w:rsid w:val="00B24019"/>
    <w:rsid w:val="00B244D5"/>
    <w:rsid w:val="00B245A1"/>
    <w:rsid w:val="00B247AF"/>
    <w:rsid w:val="00B24CD0"/>
    <w:rsid w:val="00B24E70"/>
    <w:rsid w:val="00B24EBD"/>
    <w:rsid w:val="00B24EF8"/>
    <w:rsid w:val="00B25006"/>
    <w:rsid w:val="00B2503A"/>
    <w:rsid w:val="00B2520D"/>
    <w:rsid w:val="00B25270"/>
    <w:rsid w:val="00B254F3"/>
    <w:rsid w:val="00B25797"/>
    <w:rsid w:val="00B25A87"/>
    <w:rsid w:val="00B25EA6"/>
    <w:rsid w:val="00B25EFB"/>
    <w:rsid w:val="00B264F2"/>
    <w:rsid w:val="00B26642"/>
    <w:rsid w:val="00B267FA"/>
    <w:rsid w:val="00B26B2D"/>
    <w:rsid w:val="00B26CE2"/>
    <w:rsid w:val="00B26FEB"/>
    <w:rsid w:val="00B2726E"/>
    <w:rsid w:val="00B27417"/>
    <w:rsid w:val="00B2756B"/>
    <w:rsid w:val="00B277EE"/>
    <w:rsid w:val="00B27894"/>
    <w:rsid w:val="00B27935"/>
    <w:rsid w:val="00B27B69"/>
    <w:rsid w:val="00B27CA1"/>
    <w:rsid w:val="00B27E22"/>
    <w:rsid w:val="00B30179"/>
    <w:rsid w:val="00B303AF"/>
    <w:rsid w:val="00B303D4"/>
    <w:rsid w:val="00B30632"/>
    <w:rsid w:val="00B3087F"/>
    <w:rsid w:val="00B30A30"/>
    <w:rsid w:val="00B30D67"/>
    <w:rsid w:val="00B31773"/>
    <w:rsid w:val="00B318E1"/>
    <w:rsid w:val="00B31B07"/>
    <w:rsid w:val="00B320E5"/>
    <w:rsid w:val="00B3265C"/>
    <w:rsid w:val="00B328DB"/>
    <w:rsid w:val="00B32929"/>
    <w:rsid w:val="00B32BA4"/>
    <w:rsid w:val="00B32BBC"/>
    <w:rsid w:val="00B32DF9"/>
    <w:rsid w:val="00B3309E"/>
    <w:rsid w:val="00B330EE"/>
    <w:rsid w:val="00B3344F"/>
    <w:rsid w:val="00B339A0"/>
    <w:rsid w:val="00B33A31"/>
    <w:rsid w:val="00B33B03"/>
    <w:rsid w:val="00B33B9E"/>
    <w:rsid w:val="00B33C96"/>
    <w:rsid w:val="00B33DFC"/>
    <w:rsid w:val="00B33F90"/>
    <w:rsid w:val="00B340D5"/>
    <w:rsid w:val="00B3411C"/>
    <w:rsid w:val="00B3435F"/>
    <w:rsid w:val="00B344C8"/>
    <w:rsid w:val="00B34A53"/>
    <w:rsid w:val="00B34EFB"/>
    <w:rsid w:val="00B35738"/>
    <w:rsid w:val="00B3573D"/>
    <w:rsid w:val="00B35B0A"/>
    <w:rsid w:val="00B35EAA"/>
    <w:rsid w:val="00B36113"/>
    <w:rsid w:val="00B3707E"/>
    <w:rsid w:val="00B37347"/>
    <w:rsid w:val="00B37663"/>
    <w:rsid w:val="00B3778D"/>
    <w:rsid w:val="00B37BBF"/>
    <w:rsid w:val="00B37D55"/>
    <w:rsid w:val="00B37DBA"/>
    <w:rsid w:val="00B37DEB"/>
    <w:rsid w:val="00B402B0"/>
    <w:rsid w:val="00B402E5"/>
    <w:rsid w:val="00B4050A"/>
    <w:rsid w:val="00B4058D"/>
    <w:rsid w:val="00B4059B"/>
    <w:rsid w:val="00B4091E"/>
    <w:rsid w:val="00B409C1"/>
    <w:rsid w:val="00B40F29"/>
    <w:rsid w:val="00B41054"/>
    <w:rsid w:val="00B412DC"/>
    <w:rsid w:val="00B41633"/>
    <w:rsid w:val="00B41964"/>
    <w:rsid w:val="00B41A7F"/>
    <w:rsid w:val="00B41A89"/>
    <w:rsid w:val="00B41FA9"/>
    <w:rsid w:val="00B4210C"/>
    <w:rsid w:val="00B421C1"/>
    <w:rsid w:val="00B42286"/>
    <w:rsid w:val="00B426F8"/>
    <w:rsid w:val="00B427D9"/>
    <w:rsid w:val="00B428ED"/>
    <w:rsid w:val="00B42EEC"/>
    <w:rsid w:val="00B430DE"/>
    <w:rsid w:val="00B438FD"/>
    <w:rsid w:val="00B439E8"/>
    <w:rsid w:val="00B43D38"/>
    <w:rsid w:val="00B43D89"/>
    <w:rsid w:val="00B44277"/>
    <w:rsid w:val="00B44396"/>
    <w:rsid w:val="00B44575"/>
    <w:rsid w:val="00B44CA2"/>
    <w:rsid w:val="00B44E48"/>
    <w:rsid w:val="00B44F38"/>
    <w:rsid w:val="00B450EA"/>
    <w:rsid w:val="00B45349"/>
    <w:rsid w:val="00B45607"/>
    <w:rsid w:val="00B45E15"/>
    <w:rsid w:val="00B460AF"/>
    <w:rsid w:val="00B4613F"/>
    <w:rsid w:val="00B4649F"/>
    <w:rsid w:val="00B4651B"/>
    <w:rsid w:val="00B46B10"/>
    <w:rsid w:val="00B46B27"/>
    <w:rsid w:val="00B46B9C"/>
    <w:rsid w:val="00B46BCB"/>
    <w:rsid w:val="00B46CE5"/>
    <w:rsid w:val="00B4768D"/>
    <w:rsid w:val="00B47694"/>
    <w:rsid w:val="00B47B6C"/>
    <w:rsid w:val="00B47B99"/>
    <w:rsid w:val="00B47C1C"/>
    <w:rsid w:val="00B47C35"/>
    <w:rsid w:val="00B47EA6"/>
    <w:rsid w:val="00B47F0A"/>
    <w:rsid w:val="00B47FA2"/>
    <w:rsid w:val="00B501AC"/>
    <w:rsid w:val="00B501D3"/>
    <w:rsid w:val="00B5035B"/>
    <w:rsid w:val="00B505E2"/>
    <w:rsid w:val="00B50645"/>
    <w:rsid w:val="00B50658"/>
    <w:rsid w:val="00B507D3"/>
    <w:rsid w:val="00B50C88"/>
    <w:rsid w:val="00B50F76"/>
    <w:rsid w:val="00B511D3"/>
    <w:rsid w:val="00B5175C"/>
    <w:rsid w:val="00B51906"/>
    <w:rsid w:val="00B51AD3"/>
    <w:rsid w:val="00B51CBD"/>
    <w:rsid w:val="00B51EFF"/>
    <w:rsid w:val="00B52138"/>
    <w:rsid w:val="00B52671"/>
    <w:rsid w:val="00B528EB"/>
    <w:rsid w:val="00B52B0B"/>
    <w:rsid w:val="00B52D30"/>
    <w:rsid w:val="00B52E63"/>
    <w:rsid w:val="00B5343D"/>
    <w:rsid w:val="00B5344F"/>
    <w:rsid w:val="00B538F2"/>
    <w:rsid w:val="00B53C21"/>
    <w:rsid w:val="00B53D98"/>
    <w:rsid w:val="00B53F43"/>
    <w:rsid w:val="00B54093"/>
    <w:rsid w:val="00B54387"/>
    <w:rsid w:val="00B5438E"/>
    <w:rsid w:val="00B547E1"/>
    <w:rsid w:val="00B54E6F"/>
    <w:rsid w:val="00B55292"/>
    <w:rsid w:val="00B5551E"/>
    <w:rsid w:val="00B555B5"/>
    <w:rsid w:val="00B55AC6"/>
    <w:rsid w:val="00B55C71"/>
    <w:rsid w:val="00B563E8"/>
    <w:rsid w:val="00B5641B"/>
    <w:rsid w:val="00B56987"/>
    <w:rsid w:val="00B56C75"/>
    <w:rsid w:val="00B56CC9"/>
    <w:rsid w:val="00B56E4A"/>
    <w:rsid w:val="00B56E9C"/>
    <w:rsid w:val="00B56FF0"/>
    <w:rsid w:val="00B57033"/>
    <w:rsid w:val="00B570A7"/>
    <w:rsid w:val="00B57245"/>
    <w:rsid w:val="00B572DF"/>
    <w:rsid w:val="00B5730F"/>
    <w:rsid w:val="00B57440"/>
    <w:rsid w:val="00B576EF"/>
    <w:rsid w:val="00B577DA"/>
    <w:rsid w:val="00B57A52"/>
    <w:rsid w:val="00B57D14"/>
    <w:rsid w:val="00B57E4A"/>
    <w:rsid w:val="00B57F7C"/>
    <w:rsid w:val="00B60191"/>
    <w:rsid w:val="00B60C17"/>
    <w:rsid w:val="00B60C1C"/>
    <w:rsid w:val="00B6119B"/>
    <w:rsid w:val="00B61408"/>
    <w:rsid w:val="00B61410"/>
    <w:rsid w:val="00B61448"/>
    <w:rsid w:val="00B618CA"/>
    <w:rsid w:val="00B61BA6"/>
    <w:rsid w:val="00B61EBE"/>
    <w:rsid w:val="00B61EF9"/>
    <w:rsid w:val="00B62171"/>
    <w:rsid w:val="00B62265"/>
    <w:rsid w:val="00B626D7"/>
    <w:rsid w:val="00B62725"/>
    <w:rsid w:val="00B6282D"/>
    <w:rsid w:val="00B62D44"/>
    <w:rsid w:val="00B63179"/>
    <w:rsid w:val="00B631F2"/>
    <w:rsid w:val="00B63235"/>
    <w:rsid w:val="00B634C2"/>
    <w:rsid w:val="00B63875"/>
    <w:rsid w:val="00B63EDB"/>
    <w:rsid w:val="00B6417F"/>
    <w:rsid w:val="00B64306"/>
    <w:rsid w:val="00B645E4"/>
    <w:rsid w:val="00B64B1F"/>
    <w:rsid w:val="00B64F0A"/>
    <w:rsid w:val="00B65391"/>
    <w:rsid w:val="00B6553F"/>
    <w:rsid w:val="00B6579E"/>
    <w:rsid w:val="00B65804"/>
    <w:rsid w:val="00B65AEC"/>
    <w:rsid w:val="00B65D16"/>
    <w:rsid w:val="00B65F90"/>
    <w:rsid w:val="00B66208"/>
    <w:rsid w:val="00B66723"/>
    <w:rsid w:val="00B66A06"/>
    <w:rsid w:val="00B66A75"/>
    <w:rsid w:val="00B66AF6"/>
    <w:rsid w:val="00B66BB8"/>
    <w:rsid w:val="00B66BC3"/>
    <w:rsid w:val="00B66BCA"/>
    <w:rsid w:val="00B66E1F"/>
    <w:rsid w:val="00B67201"/>
    <w:rsid w:val="00B672F9"/>
    <w:rsid w:val="00B6765A"/>
    <w:rsid w:val="00B6772D"/>
    <w:rsid w:val="00B677BE"/>
    <w:rsid w:val="00B67808"/>
    <w:rsid w:val="00B6788A"/>
    <w:rsid w:val="00B67A8D"/>
    <w:rsid w:val="00B67C17"/>
    <w:rsid w:val="00B67CD8"/>
    <w:rsid w:val="00B7021B"/>
    <w:rsid w:val="00B703F7"/>
    <w:rsid w:val="00B706B7"/>
    <w:rsid w:val="00B70746"/>
    <w:rsid w:val="00B70758"/>
    <w:rsid w:val="00B70B52"/>
    <w:rsid w:val="00B70DEA"/>
    <w:rsid w:val="00B71667"/>
    <w:rsid w:val="00B716A0"/>
    <w:rsid w:val="00B71E56"/>
    <w:rsid w:val="00B71F03"/>
    <w:rsid w:val="00B7201B"/>
    <w:rsid w:val="00B722F9"/>
    <w:rsid w:val="00B72382"/>
    <w:rsid w:val="00B724E2"/>
    <w:rsid w:val="00B72554"/>
    <w:rsid w:val="00B72623"/>
    <w:rsid w:val="00B72EB6"/>
    <w:rsid w:val="00B72F71"/>
    <w:rsid w:val="00B7370A"/>
    <w:rsid w:val="00B73817"/>
    <w:rsid w:val="00B73F0F"/>
    <w:rsid w:val="00B74207"/>
    <w:rsid w:val="00B742AB"/>
    <w:rsid w:val="00B74389"/>
    <w:rsid w:val="00B743F0"/>
    <w:rsid w:val="00B74444"/>
    <w:rsid w:val="00B7476C"/>
    <w:rsid w:val="00B74C1D"/>
    <w:rsid w:val="00B74D1E"/>
    <w:rsid w:val="00B751E1"/>
    <w:rsid w:val="00B75318"/>
    <w:rsid w:val="00B75697"/>
    <w:rsid w:val="00B757F3"/>
    <w:rsid w:val="00B75839"/>
    <w:rsid w:val="00B758E8"/>
    <w:rsid w:val="00B75A76"/>
    <w:rsid w:val="00B75DCF"/>
    <w:rsid w:val="00B75F7C"/>
    <w:rsid w:val="00B76089"/>
    <w:rsid w:val="00B7612B"/>
    <w:rsid w:val="00B762EB"/>
    <w:rsid w:val="00B76320"/>
    <w:rsid w:val="00B765EE"/>
    <w:rsid w:val="00B766F9"/>
    <w:rsid w:val="00B76964"/>
    <w:rsid w:val="00B77018"/>
    <w:rsid w:val="00B7709E"/>
    <w:rsid w:val="00B771EB"/>
    <w:rsid w:val="00B77632"/>
    <w:rsid w:val="00B77835"/>
    <w:rsid w:val="00B77840"/>
    <w:rsid w:val="00B77858"/>
    <w:rsid w:val="00B77888"/>
    <w:rsid w:val="00B77AB1"/>
    <w:rsid w:val="00B77D05"/>
    <w:rsid w:val="00B80243"/>
    <w:rsid w:val="00B80356"/>
    <w:rsid w:val="00B805EE"/>
    <w:rsid w:val="00B806A7"/>
    <w:rsid w:val="00B807AF"/>
    <w:rsid w:val="00B807D0"/>
    <w:rsid w:val="00B80BC0"/>
    <w:rsid w:val="00B80CC8"/>
    <w:rsid w:val="00B80CE5"/>
    <w:rsid w:val="00B81206"/>
    <w:rsid w:val="00B812E7"/>
    <w:rsid w:val="00B814EF"/>
    <w:rsid w:val="00B817E4"/>
    <w:rsid w:val="00B81DFB"/>
    <w:rsid w:val="00B81E04"/>
    <w:rsid w:val="00B81E12"/>
    <w:rsid w:val="00B82316"/>
    <w:rsid w:val="00B823F1"/>
    <w:rsid w:val="00B82437"/>
    <w:rsid w:val="00B82543"/>
    <w:rsid w:val="00B8259D"/>
    <w:rsid w:val="00B82730"/>
    <w:rsid w:val="00B82999"/>
    <w:rsid w:val="00B82A14"/>
    <w:rsid w:val="00B82A52"/>
    <w:rsid w:val="00B82A79"/>
    <w:rsid w:val="00B82CBB"/>
    <w:rsid w:val="00B8364A"/>
    <w:rsid w:val="00B83687"/>
    <w:rsid w:val="00B83779"/>
    <w:rsid w:val="00B83B84"/>
    <w:rsid w:val="00B83CAD"/>
    <w:rsid w:val="00B83F0A"/>
    <w:rsid w:val="00B841FE"/>
    <w:rsid w:val="00B84212"/>
    <w:rsid w:val="00B843C6"/>
    <w:rsid w:val="00B84658"/>
    <w:rsid w:val="00B84961"/>
    <w:rsid w:val="00B84DEA"/>
    <w:rsid w:val="00B84E38"/>
    <w:rsid w:val="00B8577B"/>
    <w:rsid w:val="00B85917"/>
    <w:rsid w:val="00B85AD0"/>
    <w:rsid w:val="00B85B5B"/>
    <w:rsid w:val="00B85D87"/>
    <w:rsid w:val="00B85FEE"/>
    <w:rsid w:val="00B86419"/>
    <w:rsid w:val="00B8676C"/>
    <w:rsid w:val="00B86C21"/>
    <w:rsid w:val="00B8704B"/>
    <w:rsid w:val="00B871E7"/>
    <w:rsid w:val="00B87A0B"/>
    <w:rsid w:val="00B87A34"/>
    <w:rsid w:val="00B87FE5"/>
    <w:rsid w:val="00B9000F"/>
    <w:rsid w:val="00B9002A"/>
    <w:rsid w:val="00B902DF"/>
    <w:rsid w:val="00B90562"/>
    <w:rsid w:val="00B90599"/>
    <w:rsid w:val="00B90669"/>
    <w:rsid w:val="00B907D7"/>
    <w:rsid w:val="00B909F3"/>
    <w:rsid w:val="00B91455"/>
    <w:rsid w:val="00B9170C"/>
    <w:rsid w:val="00B9177E"/>
    <w:rsid w:val="00B918D7"/>
    <w:rsid w:val="00B91A10"/>
    <w:rsid w:val="00B91ACE"/>
    <w:rsid w:val="00B91D14"/>
    <w:rsid w:val="00B91F6A"/>
    <w:rsid w:val="00B91FBF"/>
    <w:rsid w:val="00B921F9"/>
    <w:rsid w:val="00B923E9"/>
    <w:rsid w:val="00B92558"/>
    <w:rsid w:val="00B92C65"/>
    <w:rsid w:val="00B92DA9"/>
    <w:rsid w:val="00B92DB2"/>
    <w:rsid w:val="00B92E4C"/>
    <w:rsid w:val="00B930E8"/>
    <w:rsid w:val="00B93331"/>
    <w:rsid w:val="00B9339C"/>
    <w:rsid w:val="00B934F7"/>
    <w:rsid w:val="00B938E8"/>
    <w:rsid w:val="00B93C06"/>
    <w:rsid w:val="00B93D19"/>
    <w:rsid w:val="00B9410B"/>
    <w:rsid w:val="00B94237"/>
    <w:rsid w:val="00B94A13"/>
    <w:rsid w:val="00B94AD1"/>
    <w:rsid w:val="00B94C6F"/>
    <w:rsid w:val="00B94DF5"/>
    <w:rsid w:val="00B955D5"/>
    <w:rsid w:val="00B9577A"/>
    <w:rsid w:val="00B958FD"/>
    <w:rsid w:val="00B95EAE"/>
    <w:rsid w:val="00B95F6A"/>
    <w:rsid w:val="00B95FAA"/>
    <w:rsid w:val="00B96460"/>
    <w:rsid w:val="00B96A26"/>
    <w:rsid w:val="00B96CFB"/>
    <w:rsid w:val="00B96D45"/>
    <w:rsid w:val="00B96D8B"/>
    <w:rsid w:val="00B972A5"/>
    <w:rsid w:val="00B972DD"/>
    <w:rsid w:val="00B97322"/>
    <w:rsid w:val="00B973B7"/>
    <w:rsid w:val="00B973DA"/>
    <w:rsid w:val="00B9767B"/>
    <w:rsid w:val="00B97718"/>
    <w:rsid w:val="00B97747"/>
    <w:rsid w:val="00B9777A"/>
    <w:rsid w:val="00B97809"/>
    <w:rsid w:val="00B978A2"/>
    <w:rsid w:val="00B9795D"/>
    <w:rsid w:val="00B97C2E"/>
    <w:rsid w:val="00BA0127"/>
    <w:rsid w:val="00BA020F"/>
    <w:rsid w:val="00BA0236"/>
    <w:rsid w:val="00BA079A"/>
    <w:rsid w:val="00BA0B5C"/>
    <w:rsid w:val="00BA0C7C"/>
    <w:rsid w:val="00BA0FC0"/>
    <w:rsid w:val="00BA151E"/>
    <w:rsid w:val="00BA16BF"/>
    <w:rsid w:val="00BA1841"/>
    <w:rsid w:val="00BA1A49"/>
    <w:rsid w:val="00BA1B7C"/>
    <w:rsid w:val="00BA1BA4"/>
    <w:rsid w:val="00BA1CD7"/>
    <w:rsid w:val="00BA22A8"/>
    <w:rsid w:val="00BA279F"/>
    <w:rsid w:val="00BA27BA"/>
    <w:rsid w:val="00BA294D"/>
    <w:rsid w:val="00BA295C"/>
    <w:rsid w:val="00BA2A7B"/>
    <w:rsid w:val="00BA2D4E"/>
    <w:rsid w:val="00BA2DD0"/>
    <w:rsid w:val="00BA315C"/>
    <w:rsid w:val="00BA3273"/>
    <w:rsid w:val="00BA335C"/>
    <w:rsid w:val="00BA3430"/>
    <w:rsid w:val="00BA348B"/>
    <w:rsid w:val="00BA373B"/>
    <w:rsid w:val="00BA374C"/>
    <w:rsid w:val="00BA3A9B"/>
    <w:rsid w:val="00BA3F6D"/>
    <w:rsid w:val="00BA3FB4"/>
    <w:rsid w:val="00BA48EE"/>
    <w:rsid w:val="00BA4B5B"/>
    <w:rsid w:val="00BA4E03"/>
    <w:rsid w:val="00BA4FFF"/>
    <w:rsid w:val="00BA5084"/>
    <w:rsid w:val="00BA5315"/>
    <w:rsid w:val="00BA5330"/>
    <w:rsid w:val="00BA546A"/>
    <w:rsid w:val="00BA57A7"/>
    <w:rsid w:val="00BA5B4C"/>
    <w:rsid w:val="00BA610C"/>
    <w:rsid w:val="00BA6311"/>
    <w:rsid w:val="00BA67D8"/>
    <w:rsid w:val="00BA6A32"/>
    <w:rsid w:val="00BA6E92"/>
    <w:rsid w:val="00BA7169"/>
    <w:rsid w:val="00BA7A2A"/>
    <w:rsid w:val="00BA7B98"/>
    <w:rsid w:val="00BB00CA"/>
    <w:rsid w:val="00BB038B"/>
    <w:rsid w:val="00BB064D"/>
    <w:rsid w:val="00BB0960"/>
    <w:rsid w:val="00BB10AE"/>
    <w:rsid w:val="00BB13AA"/>
    <w:rsid w:val="00BB15EB"/>
    <w:rsid w:val="00BB167B"/>
    <w:rsid w:val="00BB1720"/>
    <w:rsid w:val="00BB1B37"/>
    <w:rsid w:val="00BB1B63"/>
    <w:rsid w:val="00BB1F90"/>
    <w:rsid w:val="00BB2038"/>
    <w:rsid w:val="00BB2119"/>
    <w:rsid w:val="00BB2174"/>
    <w:rsid w:val="00BB2647"/>
    <w:rsid w:val="00BB2868"/>
    <w:rsid w:val="00BB28B0"/>
    <w:rsid w:val="00BB2DE7"/>
    <w:rsid w:val="00BB2EE7"/>
    <w:rsid w:val="00BB3115"/>
    <w:rsid w:val="00BB3720"/>
    <w:rsid w:val="00BB37A1"/>
    <w:rsid w:val="00BB37FD"/>
    <w:rsid w:val="00BB38B5"/>
    <w:rsid w:val="00BB3DF2"/>
    <w:rsid w:val="00BB3F8C"/>
    <w:rsid w:val="00BB4402"/>
    <w:rsid w:val="00BB441F"/>
    <w:rsid w:val="00BB4A6E"/>
    <w:rsid w:val="00BB4BC7"/>
    <w:rsid w:val="00BB4EB0"/>
    <w:rsid w:val="00BB5122"/>
    <w:rsid w:val="00BB529D"/>
    <w:rsid w:val="00BB558A"/>
    <w:rsid w:val="00BB57D6"/>
    <w:rsid w:val="00BB598A"/>
    <w:rsid w:val="00BB6328"/>
    <w:rsid w:val="00BB63AD"/>
    <w:rsid w:val="00BB645F"/>
    <w:rsid w:val="00BB650D"/>
    <w:rsid w:val="00BB65A7"/>
    <w:rsid w:val="00BB6780"/>
    <w:rsid w:val="00BB6A20"/>
    <w:rsid w:val="00BB6A91"/>
    <w:rsid w:val="00BB6DE4"/>
    <w:rsid w:val="00BB725A"/>
    <w:rsid w:val="00BB725E"/>
    <w:rsid w:val="00BB73CF"/>
    <w:rsid w:val="00BB7460"/>
    <w:rsid w:val="00BB77B9"/>
    <w:rsid w:val="00BB7B7D"/>
    <w:rsid w:val="00BB7C13"/>
    <w:rsid w:val="00BB7CCC"/>
    <w:rsid w:val="00BB7E03"/>
    <w:rsid w:val="00BC055D"/>
    <w:rsid w:val="00BC072C"/>
    <w:rsid w:val="00BC07A9"/>
    <w:rsid w:val="00BC0EAA"/>
    <w:rsid w:val="00BC0F5E"/>
    <w:rsid w:val="00BC12A8"/>
    <w:rsid w:val="00BC14A4"/>
    <w:rsid w:val="00BC1567"/>
    <w:rsid w:val="00BC16AE"/>
    <w:rsid w:val="00BC16ED"/>
    <w:rsid w:val="00BC1AD9"/>
    <w:rsid w:val="00BC1B66"/>
    <w:rsid w:val="00BC1C97"/>
    <w:rsid w:val="00BC1CE7"/>
    <w:rsid w:val="00BC1EA3"/>
    <w:rsid w:val="00BC204F"/>
    <w:rsid w:val="00BC2071"/>
    <w:rsid w:val="00BC233C"/>
    <w:rsid w:val="00BC250D"/>
    <w:rsid w:val="00BC295A"/>
    <w:rsid w:val="00BC3080"/>
    <w:rsid w:val="00BC31EB"/>
    <w:rsid w:val="00BC3213"/>
    <w:rsid w:val="00BC3346"/>
    <w:rsid w:val="00BC3461"/>
    <w:rsid w:val="00BC3575"/>
    <w:rsid w:val="00BC37A1"/>
    <w:rsid w:val="00BC399C"/>
    <w:rsid w:val="00BC39BB"/>
    <w:rsid w:val="00BC3C05"/>
    <w:rsid w:val="00BC3C7F"/>
    <w:rsid w:val="00BC3E59"/>
    <w:rsid w:val="00BC3FA0"/>
    <w:rsid w:val="00BC408A"/>
    <w:rsid w:val="00BC44B8"/>
    <w:rsid w:val="00BC4752"/>
    <w:rsid w:val="00BC480A"/>
    <w:rsid w:val="00BC4820"/>
    <w:rsid w:val="00BC4D2D"/>
    <w:rsid w:val="00BC52C7"/>
    <w:rsid w:val="00BC52DC"/>
    <w:rsid w:val="00BC55D8"/>
    <w:rsid w:val="00BC55ED"/>
    <w:rsid w:val="00BC5908"/>
    <w:rsid w:val="00BC5A06"/>
    <w:rsid w:val="00BC5BE9"/>
    <w:rsid w:val="00BC5C2B"/>
    <w:rsid w:val="00BC5C38"/>
    <w:rsid w:val="00BC5D58"/>
    <w:rsid w:val="00BC638E"/>
    <w:rsid w:val="00BC65F9"/>
    <w:rsid w:val="00BC66AE"/>
    <w:rsid w:val="00BC673D"/>
    <w:rsid w:val="00BC67AC"/>
    <w:rsid w:val="00BC67CE"/>
    <w:rsid w:val="00BC680E"/>
    <w:rsid w:val="00BC6925"/>
    <w:rsid w:val="00BC6AE0"/>
    <w:rsid w:val="00BC6AF2"/>
    <w:rsid w:val="00BC6CF7"/>
    <w:rsid w:val="00BC6E1D"/>
    <w:rsid w:val="00BC709C"/>
    <w:rsid w:val="00BC720D"/>
    <w:rsid w:val="00BC74E9"/>
    <w:rsid w:val="00BC75AF"/>
    <w:rsid w:val="00BC780D"/>
    <w:rsid w:val="00BC7843"/>
    <w:rsid w:val="00BC7B3E"/>
    <w:rsid w:val="00BC7C53"/>
    <w:rsid w:val="00BC7F95"/>
    <w:rsid w:val="00BC7FD6"/>
    <w:rsid w:val="00BD0198"/>
    <w:rsid w:val="00BD03D7"/>
    <w:rsid w:val="00BD04DB"/>
    <w:rsid w:val="00BD0937"/>
    <w:rsid w:val="00BD0B47"/>
    <w:rsid w:val="00BD0BFF"/>
    <w:rsid w:val="00BD0C37"/>
    <w:rsid w:val="00BD0F6D"/>
    <w:rsid w:val="00BD1868"/>
    <w:rsid w:val="00BD1920"/>
    <w:rsid w:val="00BD19BE"/>
    <w:rsid w:val="00BD1E00"/>
    <w:rsid w:val="00BD208A"/>
    <w:rsid w:val="00BD25DF"/>
    <w:rsid w:val="00BD2A13"/>
    <w:rsid w:val="00BD2A16"/>
    <w:rsid w:val="00BD2A3A"/>
    <w:rsid w:val="00BD2B38"/>
    <w:rsid w:val="00BD31CE"/>
    <w:rsid w:val="00BD337E"/>
    <w:rsid w:val="00BD36CE"/>
    <w:rsid w:val="00BD377D"/>
    <w:rsid w:val="00BD3A0B"/>
    <w:rsid w:val="00BD3CE6"/>
    <w:rsid w:val="00BD40BA"/>
    <w:rsid w:val="00BD4122"/>
    <w:rsid w:val="00BD4199"/>
    <w:rsid w:val="00BD4297"/>
    <w:rsid w:val="00BD4352"/>
    <w:rsid w:val="00BD44CB"/>
    <w:rsid w:val="00BD464B"/>
    <w:rsid w:val="00BD471E"/>
    <w:rsid w:val="00BD4BEF"/>
    <w:rsid w:val="00BD4D01"/>
    <w:rsid w:val="00BD54C5"/>
    <w:rsid w:val="00BD5ACD"/>
    <w:rsid w:val="00BD5B60"/>
    <w:rsid w:val="00BD5BEB"/>
    <w:rsid w:val="00BD5DDC"/>
    <w:rsid w:val="00BD5F70"/>
    <w:rsid w:val="00BD6004"/>
    <w:rsid w:val="00BD60EF"/>
    <w:rsid w:val="00BD6247"/>
    <w:rsid w:val="00BD6553"/>
    <w:rsid w:val="00BD69C8"/>
    <w:rsid w:val="00BD6D39"/>
    <w:rsid w:val="00BD6E9A"/>
    <w:rsid w:val="00BD6F49"/>
    <w:rsid w:val="00BD70C8"/>
    <w:rsid w:val="00BD73B0"/>
    <w:rsid w:val="00BD79BD"/>
    <w:rsid w:val="00BD7A0E"/>
    <w:rsid w:val="00BD7AB1"/>
    <w:rsid w:val="00BD7B00"/>
    <w:rsid w:val="00BD7E06"/>
    <w:rsid w:val="00BD7F46"/>
    <w:rsid w:val="00BE01D6"/>
    <w:rsid w:val="00BE0255"/>
    <w:rsid w:val="00BE0504"/>
    <w:rsid w:val="00BE06BC"/>
    <w:rsid w:val="00BE06CA"/>
    <w:rsid w:val="00BE0706"/>
    <w:rsid w:val="00BE07B4"/>
    <w:rsid w:val="00BE087B"/>
    <w:rsid w:val="00BE0962"/>
    <w:rsid w:val="00BE0A0D"/>
    <w:rsid w:val="00BE0ADB"/>
    <w:rsid w:val="00BE0CCD"/>
    <w:rsid w:val="00BE0E2D"/>
    <w:rsid w:val="00BE0EE4"/>
    <w:rsid w:val="00BE1447"/>
    <w:rsid w:val="00BE1534"/>
    <w:rsid w:val="00BE17DA"/>
    <w:rsid w:val="00BE1AFD"/>
    <w:rsid w:val="00BE1C98"/>
    <w:rsid w:val="00BE22BB"/>
    <w:rsid w:val="00BE2368"/>
    <w:rsid w:val="00BE284E"/>
    <w:rsid w:val="00BE2968"/>
    <w:rsid w:val="00BE2C88"/>
    <w:rsid w:val="00BE2F02"/>
    <w:rsid w:val="00BE2F54"/>
    <w:rsid w:val="00BE3239"/>
    <w:rsid w:val="00BE3252"/>
    <w:rsid w:val="00BE32A7"/>
    <w:rsid w:val="00BE33F2"/>
    <w:rsid w:val="00BE33FC"/>
    <w:rsid w:val="00BE34B5"/>
    <w:rsid w:val="00BE368F"/>
    <w:rsid w:val="00BE39F4"/>
    <w:rsid w:val="00BE3AE2"/>
    <w:rsid w:val="00BE3AF2"/>
    <w:rsid w:val="00BE3B04"/>
    <w:rsid w:val="00BE3BFC"/>
    <w:rsid w:val="00BE4214"/>
    <w:rsid w:val="00BE48B2"/>
    <w:rsid w:val="00BE4903"/>
    <w:rsid w:val="00BE495A"/>
    <w:rsid w:val="00BE4970"/>
    <w:rsid w:val="00BE4AB4"/>
    <w:rsid w:val="00BE4B07"/>
    <w:rsid w:val="00BE4B59"/>
    <w:rsid w:val="00BE4B9E"/>
    <w:rsid w:val="00BE4BDD"/>
    <w:rsid w:val="00BE4D6B"/>
    <w:rsid w:val="00BE4D74"/>
    <w:rsid w:val="00BE4E08"/>
    <w:rsid w:val="00BE53C5"/>
    <w:rsid w:val="00BE5730"/>
    <w:rsid w:val="00BE58DD"/>
    <w:rsid w:val="00BE5BE5"/>
    <w:rsid w:val="00BE5BF2"/>
    <w:rsid w:val="00BE5C82"/>
    <w:rsid w:val="00BE5C99"/>
    <w:rsid w:val="00BE5EB5"/>
    <w:rsid w:val="00BE5FC5"/>
    <w:rsid w:val="00BE61CC"/>
    <w:rsid w:val="00BE68B0"/>
    <w:rsid w:val="00BE6A2C"/>
    <w:rsid w:val="00BE6F05"/>
    <w:rsid w:val="00BE7496"/>
    <w:rsid w:val="00BE7762"/>
    <w:rsid w:val="00BE7979"/>
    <w:rsid w:val="00BE7B5E"/>
    <w:rsid w:val="00BE7D77"/>
    <w:rsid w:val="00BE7F42"/>
    <w:rsid w:val="00BF0600"/>
    <w:rsid w:val="00BF08A6"/>
    <w:rsid w:val="00BF0B85"/>
    <w:rsid w:val="00BF0DEA"/>
    <w:rsid w:val="00BF0E9E"/>
    <w:rsid w:val="00BF107D"/>
    <w:rsid w:val="00BF1290"/>
    <w:rsid w:val="00BF13D6"/>
    <w:rsid w:val="00BF13DB"/>
    <w:rsid w:val="00BF1419"/>
    <w:rsid w:val="00BF175F"/>
    <w:rsid w:val="00BF18E6"/>
    <w:rsid w:val="00BF1CAA"/>
    <w:rsid w:val="00BF20D3"/>
    <w:rsid w:val="00BF27DF"/>
    <w:rsid w:val="00BF2A5A"/>
    <w:rsid w:val="00BF2AC3"/>
    <w:rsid w:val="00BF2D60"/>
    <w:rsid w:val="00BF3028"/>
    <w:rsid w:val="00BF315A"/>
    <w:rsid w:val="00BF3300"/>
    <w:rsid w:val="00BF3385"/>
    <w:rsid w:val="00BF35F6"/>
    <w:rsid w:val="00BF3612"/>
    <w:rsid w:val="00BF36CE"/>
    <w:rsid w:val="00BF36E1"/>
    <w:rsid w:val="00BF3B59"/>
    <w:rsid w:val="00BF3C30"/>
    <w:rsid w:val="00BF405B"/>
    <w:rsid w:val="00BF4301"/>
    <w:rsid w:val="00BF432C"/>
    <w:rsid w:val="00BF4464"/>
    <w:rsid w:val="00BF4A7B"/>
    <w:rsid w:val="00BF4DF9"/>
    <w:rsid w:val="00BF4FE8"/>
    <w:rsid w:val="00BF5206"/>
    <w:rsid w:val="00BF5279"/>
    <w:rsid w:val="00BF52AB"/>
    <w:rsid w:val="00BF5966"/>
    <w:rsid w:val="00BF59DC"/>
    <w:rsid w:val="00BF5AFF"/>
    <w:rsid w:val="00BF5F7B"/>
    <w:rsid w:val="00BF61D9"/>
    <w:rsid w:val="00BF631B"/>
    <w:rsid w:val="00BF684C"/>
    <w:rsid w:val="00BF68A8"/>
    <w:rsid w:val="00BF6B17"/>
    <w:rsid w:val="00BF6CFE"/>
    <w:rsid w:val="00BF6D91"/>
    <w:rsid w:val="00BF6EDD"/>
    <w:rsid w:val="00BF7169"/>
    <w:rsid w:val="00BF72C0"/>
    <w:rsid w:val="00BF7396"/>
    <w:rsid w:val="00BF74A4"/>
    <w:rsid w:val="00BF76B1"/>
    <w:rsid w:val="00BF771E"/>
    <w:rsid w:val="00BF77BE"/>
    <w:rsid w:val="00BF7818"/>
    <w:rsid w:val="00BF788C"/>
    <w:rsid w:val="00BF789A"/>
    <w:rsid w:val="00BF7965"/>
    <w:rsid w:val="00BF79F2"/>
    <w:rsid w:val="00BF7C75"/>
    <w:rsid w:val="00BF7CE2"/>
    <w:rsid w:val="00C00071"/>
    <w:rsid w:val="00C000FE"/>
    <w:rsid w:val="00C0012B"/>
    <w:rsid w:val="00C002BA"/>
    <w:rsid w:val="00C007EE"/>
    <w:rsid w:val="00C0092C"/>
    <w:rsid w:val="00C00B40"/>
    <w:rsid w:val="00C00DEC"/>
    <w:rsid w:val="00C00EF6"/>
    <w:rsid w:val="00C00FCE"/>
    <w:rsid w:val="00C0119B"/>
    <w:rsid w:val="00C014D7"/>
    <w:rsid w:val="00C01553"/>
    <w:rsid w:val="00C017C8"/>
    <w:rsid w:val="00C01846"/>
    <w:rsid w:val="00C018EB"/>
    <w:rsid w:val="00C01A81"/>
    <w:rsid w:val="00C01BC0"/>
    <w:rsid w:val="00C01EFF"/>
    <w:rsid w:val="00C02033"/>
    <w:rsid w:val="00C021F1"/>
    <w:rsid w:val="00C0282B"/>
    <w:rsid w:val="00C02CE4"/>
    <w:rsid w:val="00C02D56"/>
    <w:rsid w:val="00C03191"/>
    <w:rsid w:val="00C0395A"/>
    <w:rsid w:val="00C03C38"/>
    <w:rsid w:val="00C03C96"/>
    <w:rsid w:val="00C03CFE"/>
    <w:rsid w:val="00C03EAA"/>
    <w:rsid w:val="00C045E7"/>
    <w:rsid w:val="00C04652"/>
    <w:rsid w:val="00C04703"/>
    <w:rsid w:val="00C04907"/>
    <w:rsid w:val="00C04E0E"/>
    <w:rsid w:val="00C04E34"/>
    <w:rsid w:val="00C04EA1"/>
    <w:rsid w:val="00C05355"/>
    <w:rsid w:val="00C058F5"/>
    <w:rsid w:val="00C0590B"/>
    <w:rsid w:val="00C05DE3"/>
    <w:rsid w:val="00C05EF3"/>
    <w:rsid w:val="00C06019"/>
    <w:rsid w:val="00C06341"/>
    <w:rsid w:val="00C068DF"/>
    <w:rsid w:val="00C06F52"/>
    <w:rsid w:val="00C074C6"/>
    <w:rsid w:val="00C0759D"/>
    <w:rsid w:val="00C07711"/>
    <w:rsid w:val="00C0772C"/>
    <w:rsid w:val="00C078DC"/>
    <w:rsid w:val="00C07B06"/>
    <w:rsid w:val="00C07D41"/>
    <w:rsid w:val="00C07FF2"/>
    <w:rsid w:val="00C1006F"/>
    <w:rsid w:val="00C101C3"/>
    <w:rsid w:val="00C101F8"/>
    <w:rsid w:val="00C10413"/>
    <w:rsid w:val="00C105C2"/>
    <w:rsid w:val="00C10F18"/>
    <w:rsid w:val="00C114BD"/>
    <w:rsid w:val="00C1189D"/>
    <w:rsid w:val="00C118F5"/>
    <w:rsid w:val="00C11978"/>
    <w:rsid w:val="00C119AF"/>
    <w:rsid w:val="00C119B7"/>
    <w:rsid w:val="00C11A03"/>
    <w:rsid w:val="00C11A79"/>
    <w:rsid w:val="00C11A9A"/>
    <w:rsid w:val="00C11EDE"/>
    <w:rsid w:val="00C11FE9"/>
    <w:rsid w:val="00C120BD"/>
    <w:rsid w:val="00C12159"/>
    <w:rsid w:val="00C123A7"/>
    <w:rsid w:val="00C1247C"/>
    <w:rsid w:val="00C12588"/>
    <w:rsid w:val="00C12E6C"/>
    <w:rsid w:val="00C13161"/>
    <w:rsid w:val="00C131AC"/>
    <w:rsid w:val="00C13246"/>
    <w:rsid w:val="00C134E5"/>
    <w:rsid w:val="00C13517"/>
    <w:rsid w:val="00C138BE"/>
    <w:rsid w:val="00C139C8"/>
    <w:rsid w:val="00C13A15"/>
    <w:rsid w:val="00C13C1E"/>
    <w:rsid w:val="00C13C80"/>
    <w:rsid w:val="00C13DD4"/>
    <w:rsid w:val="00C13E1A"/>
    <w:rsid w:val="00C142A9"/>
    <w:rsid w:val="00C14348"/>
    <w:rsid w:val="00C14390"/>
    <w:rsid w:val="00C14470"/>
    <w:rsid w:val="00C14550"/>
    <w:rsid w:val="00C146F4"/>
    <w:rsid w:val="00C14B22"/>
    <w:rsid w:val="00C14B7A"/>
    <w:rsid w:val="00C14C9A"/>
    <w:rsid w:val="00C14CC8"/>
    <w:rsid w:val="00C150C6"/>
    <w:rsid w:val="00C152E4"/>
    <w:rsid w:val="00C15303"/>
    <w:rsid w:val="00C15371"/>
    <w:rsid w:val="00C156EB"/>
    <w:rsid w:val="00C15732"/>
    <w:rsid w:val="00C15918"/>
    <w:rsid w:val="00C15CB9"/>
    <w:rsid w:val="00C15CE2"/>
    <w:rsid w:val="00C15CEB"/>
    <w:rsid w:val="00C15D0C"/>
    <w:rsid w:val="00C15D39"/>
    <w:rsid w:val="00C15DB1"/>
    <w:rsid w:val="00C15DD1"/>
    <w:rsid w:val="00C15E54"/>
    <w:rsid w:val="00C15EB2"/>
    <w:rsid w:val="00C1644C"/>
    <w:rsid w:val="00C164EF"/>
    <w:rsid w:val="00C167AF"/>
    <w:rsid w:val="00C168A5"/>
    <w:rsid w:val="00C16905"/>
    <w:rsid w:val="00C16B8D"/>
    <w:rsid w:val="00C16C11"/>
    <w:rsid w:val="00C16DA9"/>
    <w:rsid w:val="00C17264"/>
    <w:rsid w:val="00C17529"/>
    <w:rsid w:val="00C1752E"/>
    <w:rsid w:val="00C17626"/>
    <w:rsid w:val="00C178B3"/>
    <w:rsid w:val="00C179D9"/>
    <w:rsid w:val="00C17D0D"/>
    <w:rsid w:val="00C17D60"/>
    <w:rsid w:val="00C17FD4"/>
    <w:rsid w:val="00C200A5"/>
    <w:rsid w:val="00C20187"/>
    <w:rsid w:val="00C20262"/>
    <w:rsid w:val="00C2037F"/>
    <w:rsid w:val="00C20A54"/>
    <w:rsid w:val="00C20AEA"/>
    <w:rsid w:val="00C20C4D"/>
    <w:rsid w:val="00C20D44"/>
    <w:rsid w:val="00C21095"/>
    <w:rsid w:val="00C21941"/>
    <w:rsid w:val="00C21BD5"/>
    <w:rsid w:val="00C21C7C"/>
    <w:rsid w:val="00C2212A"/>
    <w:rsid w:val="00C22483"/>
    <w:rsid w:val="00C225D1"/>
    <w:rsid w:val="00C226C3"/>
    <w:rsid w:val="00C22ADD"/>
    <w:rsid w:val="00C22AF5"/>
    <w:rsid w:val="00C22BE1"/>
    <w:rsid w:val="00C22C0C"/>
    <w:rsid w:val="00C2333A"/>
    <w:rsid w:val="00C2356A"/>
    <w:rsid w:val="00C2380A"/>
    <w:rsid w:val="00C23ACD"/>
    <w:rsid w:val="00C23EF4"/>
    <w:rsid w:val="00C242D7"/>
    <w:rsid w:val="00C2448D"/>
    <w:rsid w:val="00C24712"/>
    <w:rsid w:val="00C24A1B"/>
    <w:rsid w:val="00C24C2A"/>
    <w:rsid w:val="00C2528F"/>
    <w:rsid w:val="00C252B1"/>
    <w:rsid w:val="00C253FA"/>
    <w:rsid w:val="00C25FA8"/>
    <w:rsid w:val="00C261C5"/>
    <w:rsid w:val="00C261EE"/>
    <w:rsid w:val="00C2621A"/>
    <w:rsid w:val="00C26459"/>
    <w:rsid w:val="00C265E6"/>
    <w:rsid w:val="00C2683B"/>
    <w:rsid w:val="00C268D3"/>
    <w:rsid w:val="00C26BAB"/>
    <w:rsid w:val="00C26C80"/>
    <w:rsid w:val="00C26F8A"/>
    <w:rsid w:val="00C27099"/>
    <w:rsid w:val="00C271D5"/>
    <w:rsid w:val="00C273C3"/>
    <w:rsid w:val="00C27628"/>
    <w:rsid w:val="00C276AF"/>
    <w:rsid w:val="00C27872"/>
    <w:rsid w:val="00C27D9E"/>
    <w:rsid w:val="00C27EA8"/>
    <w:rsid w:val="00C27EC7"/>
    <w:rsid w:val="00C3014A"/>
    <w:rsid w:val="00C301AB"/>
    <w:rsid w:val="00C301BC"/>
    <w:rsid w:val="00C302FB"/>
    <w:rsid w:val="00C304D1"/>
    <w:rsid w:val="00C3058E"/>
    <w:rsid w:val="00C3082D"/>
    <w:rsid w:val="00C30C6C"/>
    <w:rsid w:val="00C30EF4"/>
    <w:rsid w:val="00C31087"/>
    <w:rsid w:val="00C3151E"/>
    <w:rsid w:val="00C31550"/>
    <w:rsid w:val="00C31581"/>
    <w:rsid w:val="00C31737"/>
    <w:rsid w:val="00C31769"/>
    <w:rsid w:val="00C31A33"/>
    <w:rsid w:val="00C31B84"/>
    <w:rsid w:val="00C31CE3"/>
    <w:rsid w:val="00C31DDB"/>
    <w:rsid w:val="00C31F7D"/>
    <w:rsid w:val="00C32131"/>
    <w:rsid w:val="00C321E4"/>
    <w:rsid w:val="00C323CE"/>
    <w:rsid w:val="00C3276F"/>
    <w:rsid w:val="00C32917"/>
    <w:rsid w:val="00C3293A"/>
    <w:rsid w:val="00C32994"/>
    <w:rsid w:val="00C3299D"/>
    <w:rsid w:val="00C32CCE"/>
    <w:rsid w:val="00C32DFB"/>
    <w:rsid w:val="00C32E5B"/>
    <w:rsid w:val="00C32E7B"/>
    <w:rsid w:val="00C32F36"/>
    <w:rsid w:val="00C3303A"/>
    <w:rsid w:val="00C33113"/>
    <w:rsid w:val="00C332E3"/>
    <w:rsid w:val="00C33894"/>
    <w:rsid w:val="00C33A78"/>
    <w:rsid w:val="00C33C28"/>
    <w:rsid w:val="00C33CFD"/>
    <w:rsid w:val="00C33D83"/>
    <w:rsid w:val="00C33F4A"/>
    <w:rsid w:val="00C342DA"/>
    <w:rsid w:val="00C342F3"/>
    <w:rsid w:val="00C34495"/>
    <w:rsid w:val="00C347A5"/>
    <w:rsid w:val="00C3487F"/>
    <w:rsid w:val="00C34A37"/>
    <w:rsid w:val="00C34A75"/>
    <w:rsid w:val="00C34C0B"/>
    <w:rsid w:val="00C3562A"/>
    <w:rsid w:val="00C35829"/>
    <w:rsid w:val="00C35948"/>
    <w:rsid w:val="00C3594A"/>
    <w:rsid w:val="00C35BEA"/>
    <w:rsid w:val="00C35C7F"/>
    <w:rsid w:val="00C36074"/>
    <w:rsid w:val="00C362E6"/>
    <w:rsid w:val="00C363C5"/>
    <w:rsid w:val="00C367F6"/>
    <w:rsid w:val="00C36829"/>
    <w:rsid w:val="00C36989"/>
    <w:rsid w:val="00C36AD4"/>
    <w:rsid w:val="00C36BF1"/>
    <w:rsid w:val="00C36C14"/>
    <w:rsid w:val="00C36F9C"/>
    <w:rsid w:val="00C37134"/>
    <w:rsid w:val="00C37225"/>
    <w:rsid w:val="00C377C1"/>
    <w:rsid w:val="00C3792B"/>
    <w:rsid w:val="00C379B4"/>
    <w:rsid w:val="00C37BAA"/>
    <w:rsid w:val="00C37C2B"/>
    <w:rsid w:val="00C37FAC"/>
    <w:rsid w:val="00C40002"/>
    <w:rsid w:val="00C40357"/>
    <w:rsid w:val="00C40367"/>
    <w:rsid w:val="00C4044D"/>
    <w:rsid w:val="00C40A06"/>
    <w:rsid w:val="00C40B22"/>
    <w:rsid w:val="00C40E1C"/>
    <w:rsid w:val="00C40EF8"/>
    <w:rsid w:val="00C40F09"/>
    <w:rsid w:val="00C40F86"/>
    <w:rsid w:val="00C413B0"/>
    <w:rsid w:val="00C416D1"/>
    <w:rsid w:val="00C417E6"/>
    <w:rsid w:val="00C4180E"/>
    <w:rsid w:val="00C4188C"/>
    <w:rsid w:val="00C419DE"/>
    <w:rsid w:val="00C41E83"/>
    <w:rsid w:val="00C42048"/>
    <w:rsid w:val="00C420BC"/>
    <w:rsid w:val="00C422AE"/>
    <w:rsid w:val="00C42437"/>
    <w:rsid w:val="00C425D2"/>
    <w:rsid w:val="00C427D5"/>
    <w:rsid w:val="00C428D5"/>
    <w:rsid w:val="00C428E4"/>
    <w:rsid w:val="00C4294A"/>
    <w:rsid w:val="00C42A46"/>
    <w:rsid w:val="00C42B0A"/>
    <w:rsid w:val="00C430B2"/>
    <w:rsid w:val="00C432EC"/>
    <w:rsid w:val="00C4352E"/>
    <w:rsid w:val="00C4389B"/>
    <w:rsid w:val="00C43DA1"/>
    <w:rsid w:val="00C43E49"/>
    <w:rsid w:val="00C441CD"/>
    <w:rsid w:val="00C44302"/>
    <w:rsid w:val="00C44392"/>
    <w:rsid w:val="00C445B6"/>
    <w:rsid w:val="00C446E2"/>
    <w:rsid w:val="00C44716"/>
    <w:rsid w:val="00C447AD"/>
    <w:rsid w:val="00C448EB"/>
    <w:rsid w:val="00C44C8A"/>
    <w:rsid w:val="00C4505C"/>
    <w:rsid w:val="00C45269"/>
    <w:rsid w:val="00C4527F"/>
    <w:rsid w:val="00C454AA"/>
    <w:rsid w:val="00C4553A"/>
    <w:rsid w:val="00C457D6"/>
    <w:rsid w:val="00C45A33"/>
    <w:rsid w:val="00C45AF7"/>
    <w:rsid w:val="00C45CCE"/>
    <w:rsid w:val="00C45F64"/>
    <w:rsid w:val="00C46158"/>
    <w:rsid w:val="00C46270"/>
    <w:rsid w:val="00C46348"/>
    <w:rsid w:val="00C463DD"/>
    <w:rsid w:val="00C4664C"/>
    <w:rsid w:val="00C46901"/>
    <w:rsid w:val="00C46BA8"/>
    <w:rsid w:val="00C46E22"/>
    <w:rsid w:val="00C47246"/>
    <w:rsid w:val="00C4724C"/>
    <w:rsid w:val="00C47545"/>
    <w:rsid w:val="00C47ABA"/>
    <w:rsid w:val="00C47BE5"/>
    <w:rsid w:val="00C5004B"/>
    <w:rsid w:val="00C5010C"/>
    <w:rsid w:val="00C5021E"/>
    <w:rsid w:val="00C502E0"/>
    <w:rsid w:val="00C5034C"/>
    <w:rsid w:val="00C5036A"/>
    <w:rsid w:val="00C5037F"/>
    <w:rsid w:val="00C5040A"/>
    <w:rsid w:val="00C50465"/>
    <w:rsid w:val="00C505A7"/>
    <w:rsid w:val="00C50A6C"/>
    <w:rsid w:val="00C50D00"/>
    <w:rsid w:val="00C51138"/>
    <w:rsid w:val="00C5140D"/>
    <w:rsid w:val="00C515A9"/>
    <w:rsid w:val="00C515C4"/>
    <w:rsid w:val="00C51738"/>
    <w:rsid w:val="00C51774"/>
    <w:rsid w:val="00C51BC4"/>
    <w:rsid w:val="00C51E88"/>
    <w:rsid w:val="00C5201F"/>
    <w:rsid w:val="00C522C5"/>
    <w:rsid w:val="00C52544"/>
    <w:rsid w:val="00C52572"/>
    <w:rsid w:val="00C525E1"/>
    <w:rsid w:val="00C527A0"/>
    <w:rsid w:val="00C5292C"/>
    <w:rsid w:val="00C52A7A"/>
    <w:rsid w:val="00C52A7F"/>
    <w:rsid w:val="00C52F10"/>
    <w:rsid w:val="00C53057"/>
    <w:rsid w:val="00C535AB"/>
    <w:rsid w:val="00C5366B"/>
    <w:rsid w:val="00C53790"/>
    <w:rsid w:val="00C53A02"/>
    <w:rsid w:val="00C53AD8"/>
    <w:rsid w:val="00C53B30"/>
    <w:rsid w:val="00C53C44"/>
    <w:rsid w:val="00C543BA"/>
    <w:rsid w:val="00C54626"/>
    <w:rsid w:val="00C546AB"/>
    <w:rsid w:val="00C54DA9"/>
    <w:rsid w:val="00C54E89"/>
    <w:rsid w:val="00C5507F"/>
    <w:rsid w:val="00C550E5"/>
    <w:rsid w:val="00C558E8"/>
    <w:rsid w:val="00C55A47"/>
    <w:rsid w:val="00C55BF3"/>
    <w:rsid w:val="00C55C35"/>
    <w:rsid w:val="00C55D81"/>
    <w:rsid w:val="00C560C2"/>
    <w:rsid w:val="00C560F0"/>
    <w:rsid w:val="00C56794"/>
    <w:rsid w:val="00C568AD"/>
    <w:rsid w:val="00C569C0"/>
    <w:rsid w:val="00C56A3E"/>
    <w:rsid w:val="00C56A8D"/>
    <w:rsid w:val="00C56B54"/>
    <w:rsid w:val="00C56BEA"/>
    <w:rsid w:val="00C56E54"/>
    <w:rsid w:val="00C5704A"/>
    <w:rsid w:val="00C57436"/>
    <w:rsid w:val="00C574C9"/>
    <w:rsid w:val="00C57656"/>
    <w:rsid w:val="00C57685"/>
    <w:rsid w:val="00C57721"/>
    <w:rsid w:val="00C579C4"/>
    <w:rsid w:val="00C57B51"/>
    <w:rsid w:val="00C60189"/>
    <w:rsid w:val="00C605CB"/>
    <w:rsid w:val="00C607D9"/>
    <w:rsid w:val="00C60851"/>
    <w:rsid w:val="00C6088B"/>
    <w:rsid w:val="00C60DCA"/>
    <w:rsid w:val="00C60F59"/>
    <w:rsid w:val="00C60FFD"/>
    <w:rsid w:val="00C611C1"/>
    <w:rsid w:val="00C61398"/>
    <w:rsid w:val="00C618DA"/>
    <w:rsid w:val="00C61F05"/>
    <w:rsid w:val="00C62064"/>
    <w:rsid w:val="00C62257"/>
    <w:rsid w:val="00C6253F"/>
    <w:rsid w:val="00C62712"/>
    <w:rsid w:val="00C628AA"/>
    <w:rsid w:val="00C629A0"/>
    <w:rsid w:val="00C62DEE"/>
    <w:rsid w:val="00C63036"/>
    <w:rsid w:val="00C631E5"/>
    <w:rsid w:val="00C63223"/>
    <w:rsid w:val="00C634B4"/>
    <w:rsid w:val="00C634C3"/>
    <w:rsid w:val="00C63EDE"/>
    <w:rsid w:val="00C63EE8"/>
    <w:rsid w:val="00C6406E"/>
    <w:rsid w:val="00C642D1"/>
    <w:rsid w:val="00C644BD"/>
    <w:rsid w:val="00C6453D"/>
    <w:rsid w:val="00C64629"/>
    <w:rsid w:val="00C64851"/>
    <w:rsid w:val="00C64A3A"/>
    <w:rsid w:val="00C64CA8"/>
    <w:rsid w:val="00C64DFB"/>
    <w:rsid w:val="00C64E08"/>
    <w:rsid w:val="00C65520"/>
    <w:rsid w:val="00C65EAF"/>
    <w:rsid w:val="00C66758"/>
    <w:rsid w:val="00C66796"/>
    <w:rsid w:val="00C66AFA"/>
    <w:rsid w:val="00C66D20"/>
    <w:rsid w:val="00C670A7"/>
    <w:rsid w:val="00C6725B"/>
    <w:rsid w:val="00C672BF"/>
    <w:rsid w:val="00C6733F"/>
    <w:rsid w:val="00C673F2"/>
    <w:rsid w:val="00C67554"/>
    <w:rsid w:val="00C67CE1"/>
    <w:rsid w:val="00C67D05"/>
    <w:rsid w:val="00C70044"/>
    <w:rsid w:val="00C701A1"/>
    <w:rsid w:val="00C7048D"/>
    <w:rsid w:val="00C70600"/>
    <w:rsid w:val="00C708B1"/>
    <w:rsid w:val="00C709C2"/>
    <w:rsid w:val="00C70E89"/>
    <w:rsid w:val="00C70FCE"/>
    <w:rsid w:val="00C7100F"/>
    <w:rsid w:val="00C711B8"/>
    <w:rsid w:val="00C71200"/>
    <w:rsid w:val="00C71318"/>
    <w:rsid w:val="00C713CD"/>
    <w:rsid w:val="00C71510"/>
    <w:rsid w:val="00C716C1"/>
    <w:rsid w:val="00C718D9"/>
    <w:rsid w:val="00C721DC"/>
    <w:rsid w:val="00C72420"/>
    <w:rsid w:val="00C7247D"/>
    <w:rsid w:val="00C727B0"/>
    <w:rsid w:val="00C729EB"/>
    <w:rsid w:val="00C72AFC"/>
    <w:rsid w:val="00C72D42"/>
    <w:rsid w:val="00C72EC6"/>
    <w:rsid w:val="00C73227"/>
    <w:rsid w:val="00C7331A"/>
    <w:rsid w:val="00C7354A"/>
    <w:rsid w:val="00C73870"/>
    <w:rsid w:val="00C73912"/>
    <w:rsid w:val="00C73917"/>
    <w:rsid w:val="00C73DB1"/>
    <w:rsid w:val="00C742C2"/>
    <w:rsid w:val="00C74536"/>
    <w:rsid w:val="00C74584"/>
    <w:rsid w:val="00C745C3"/>
    <w:rsid w:val="00C748DB"/>
    <w:rsid w:val="00C7492D"/>
    <w:rsid w:val="00C74E0D"/>
    <w:rsid w:val="00C74F1E"/>
    <w:rsid w:val="00C74F20"/>
    <w:rsid w:val="00C7525D"/>
    <w:rsid w:val="00C75467"/>
    <w:rsid w:val="00C75541"/>
    <w:rsid w:val="00C75576"/>
    <w:rsid w:val="00C75644"/>
    <w:rsid w:val="00C7571D"/>
    <w:rsid w:val="00C75ACF"/>
    <w:rsid w:val="00C75D4F"/>
    <w:rsid w:val="00C75DDF"/>
    <w:rsid w:val="00C75EF4"/>
    <w:rsid w:val="00C75F0A"/>
    <w:rsid w:val="00C760FF"/>
    <w:rsid w:val="00C761D7"/>
    <w:rsid w:val="00C762FE"/>
    <w:rsid w:val="00C76DF2"/>
    <w:rsid w:val="00C76E06"/>
    <w:rsid w:val="00C7743F"/>
    <w:rsid w:val="00C774A0"/>
    <w:rsid w:val="00C774A5"/>
    <w:rsid w:val="00C77649"/>
    <w:rsid w:val="00C77E50"/>
    <w:rsid w:val="00C77E5C"/>
    <w:rsid w:val="00C80039"/>
    <w:rsid w:val="00C800EE"/>
    <w:rsid w:val="00C802C0"/>
    <w:rsid w:val="00C808AA"/>
    <w:rsid w:val="00C80986"/>
    <w:rsid w:val="00C80AF5"/>
    <w:rsid w:val="00C80B2F"/>
    <w:rsid w:val="00C80C78"/>
    <w:rsid w:val="00C80ECB"/>
    <w:rsid w:val="00C81265"/>
    <w:rsid w:val="00C8138E"/>
    <w:rsid w:val="00C813EE"/>
    <w:rsid w:val="00C817C7"/>
    <w:rsid w:val="00C821F4"/>
    <w:rsid w:val="00C82794"/>
    <w:rsid w:val="00C827B9"/>
    <w:rsid w:val="00C82B63"/>
    <w:rsid w:val="00C82C87"/>
    <w:rsid w:val="00C83131"/>
    <w:rsid w:val="00C83279"/>
    <w:rsid w:val="00C83638"/>
    <w:rsid w:val="00C836B5"/>
    <w:rsid w:val="00C83BD1"/>
    <w:rsid w:val="00C83FA8"/>
    <w:rsid w:val="00C83FC7"/>
    <w:rsid w:val="00C842D2"/>
    <w:rsid w:val="00C84867"/>
    <w:rsid w:val="00C84C37"/>
    <w:rsid w:val="00C84F38"/>
    <w:rsid w:val="00C858F3"/>
    <w:rsid w:val="00C85A1A"/>
    <w:rsid w:val="00C86111"/>
    <w:rsid w:val="00C8614C"/>
    <w:rsid w:val="00C86322"/>
    <w:rsid w:val="00C865E7"/>
    <w:rsid w:val="00C867C2"/>
    <w:rsid w:val="00C86A36"/>
    <w:rsid w:val="00C86C62"/>
    <w:rsid w:val="00C8733C"/>
    <w:rsid w:val="00C874BD"/>
    <w:rsid w:val="00C876EA"/>
    <w:rsid w:val="00C8772D"/>
    <w:rsid w:val="00C87855"/>
    <w:rsid w:val="00C87EF1"/>
    <w:rsid w:val="00C901BD"/>
    <w:rsid w:val="00C9027D"/>
    <w:rsid w:val="00C909EE"/>
    <w:rsid w:val="00C9145F"/>
    <w:rsid w:val="00C91580"/>
    <w:rsid w:val="00C91978"/>
    <w:rsid w:val="00C91B34"/>
    <w:rsid w:val="00C91C6B"/>
    <w:rsid w:val="00C91D18"/>
    <w:rsid w:val="00C921D9"/>
    <w:rsid w:val="00C922CF"/>
    <w:rsid w:val="00C92612"/>
    <w:rsid w:val="00C926A6"/>
    <w:rsid w:val="00C9283E"/>
    <w:rsid w:val="00C928A5"/>
    <w:rsid w:val="00C92DA9"/>
    <w:rsid w:val="00C92E30"/>
    <w:rsid w:val="00C92F15"/>
    <w:rsid w:val="00C92FBB"/>
    <w:rsid w:val="00C9300E"/>
    <w:rsid w:val="00C932E4"/>
    <w:rsid w:val="00C932E7"/>
    <w:rsid w:val="00C93428"/>
    <w:rsid w:val="00C934D8"/>
    <w:rsid w:val="00C937C2"/>
    <w:rsid w:val="00C941C9"/>
    <w:rsid w:val="00C94704"/>
    <w:rsid w:val="00C94842"/>
    <w:rsid w:val="00C94EF6"/>
    <w:rsid w:val="00C9528C"/>
    <w:rsid w:val="00C9530B"/>
    <w:rsid w:val="00C9533F"/>
    <w:rsid w:val="00C957C2"/>
    <w:rsid w:val="00C9581E"/>
    <w:rsid w:val="00C95DD5"/>
    <w:rsid w:val="00C95F03"/>
    <w:rsid w:val="00C95F9D"/>
    <w:rsid w:val="00C96069"/>
    <w:rsid w:val="00C9614E"/>
    <w:rsid w:val="00C962F4"/>
    <w:rsid w:val="00C96630"/>
    <w:rsid w:val="00C96636"/>
    <w:rsid w:val="00C9669B"/>
    <w:rsid w:val="00C969BC"/>
    <w:rsid w:val="00C96AE2"/>
    <w:rsid w:val="00C96B3E"/>
    <w:rsid w:val="00C96C44"/>
    <w:rsid w:val="00C96DF2"/>
    <w:rsid w:val="00C96E97"/>
    <w:rsid w:val="00C97007"/>
    <w:rsid w:val="00C97251"/>
    <w:rsid w:val="00C9748B"/>
    <w:rsid w:val="00C9769D"/>
    <w:rsid w:val="00C976F6"/>
    <w:rsid w:val="00C97A50"/>
    <w:rsid w:val="00C97DE7"/>
    <w:rsid w:val="00C97EB7"/>
    <w:rsid w:val="00C97EBE"/>
    <w:rsid w:val="00C97F80"/>
    <w:rsid w:val="00CA02C0"/>
    <w:rsid w:val="00CA0310"/>
    <w:rsid w:val="00CA0337"/>
    <w:rsid w:val="00CA0487"/>
    <w:rsid w:val="00CA072E"/>
    <w:rsid w:val="00CA0870"/>
    <w:rsid w:val="00CA11DB"/>
    <w:rsid w:val="00CA149B"/>
    <w:rsid w:val="00CA153E"/>
    <w:rsid w:val="00CA1973"/>
    <w:rsid w:val="00CA1B2A"/>
    <w:rsid w:val="00CA1CEC"/>
    <w:rsid w:val="00CA1DAB"/>
    <w:rsid w:val="00CA1F61"/>
    <w:rsid w:val="00CA1F92"/>
    <w:rsid w:val="00CA2429"/>
    <w:rsid w:val="00CA259C"/>
    <w:rsid w:val="00CA2A44"/>
    <w:rsid w:val="00CA2BD6"/>
    <w:rsid w:val="00CA2CC1"/>
    <w:rsid w:val="00CA2E25"/>
    <w:rsid w:val="00CA327D"/>
    <w:rsid w:val="00CA33BD"/>
    <w:rsid w:val="00CA34DE"/>
    <w:rsid w:val="00CA3AFD"/>
    <w:rsid w:val="00CA3CD0"/>
    <w:rsid w:val="00CA3D20"/>
    <w:rsid w:val="00CA3DA0"/>
    <w:rsid w:val="00CA4104"/>
    <w:rsid w:val="00CA41F0"/>
    <w:rsid w:val="00CA43C6"/>
    <w:rsid w:val="00CA4A63"/>
    <w:rsid w:val="00CA4AF4"/>
    <w:rsid w:val="00CA4F4D"/>
    <w:rsid w:val="00CA5265"/>
    <w:rsid w:val="00CA527F"/>
    <w:rsid w:val="00CA570D"/>
    <w:rsid w:val="00CA57C1"/>
    <w:rsid w:val="00CA57FF"/>
    <w:rsid w:val="00CA5886"/>
    <w:rsid w:val="00CA5FE9"/>
    <w:rsid w:val="00CA5FEF"/>
    <w:rsid w:val="00CA6373"/>
    <w:rsid w:val="00CA6388"/>
    <w:rsid w:val="00CA64BA"/>
    <w:rsid w:val="00CA65FC"/>
    <w:rsid w:val="00CA664E"/>
    <w:rsid w:val="00CA67BB"/>
    <w:rsid w:val="00CA6887"/>
    <w:rsid w:val="00CA72B2"/>
    <w:rsid w:val="00CA743D"/>
    <w:rsid w:val="00CA747E"/>
    <w:rsid w:val="00CA74AB"/>
    <w:rsid w:val="00CA75DB"/>
    <w:rsid w:val="00CA798A"/>
    <w:rsid w:val="00CA7E19"/>
    <w:rsid w:val="00CA7FFC"/>
    <w:rsid w:val="00CB0098"/>
    <w:rsid w:val="00CB0401"/>
    <w:rsid w:val="00CB08B4"/>
    <w:rsid w:val="00CB09C5"/>
    <w:rsid w:val="00CB0AF1"/>
    <w:rsid w:val="00CB0C2F"/>
    <w:rsid w:val="00CB0CDA"/>
    <w:rsid w:val="00CB0E3D"/>
    <w:rsid w:val="00CB0EC1"/>
    <w:rsid w:val="00CB195E"/>
    <w:rsid w:val="00CB1CCB"/>
    <w:rsid w:val="00CB1DA7"/>
    <w:rsid w:val="00CB241B"/>
    <w:rsid w:val="00CB25B3"/>
    <w:rsid w:val="00CB25D7"/>
    <w:rsid w:val="00CB264F"/>
    <w:rsid w:val="00CB2BDB"/>
    <w:rsid w:val="00CB2D3D"/>
    <w:rsid w:val="00CB2EB0"/>
    <w:rsid w:val="00CB304B"/>
    <w:rsid w:val="00CB3079"/>
    <w:rsid w:val="00CB30E9"/>
    <w:rsid w:val="00CB3131"/>
    <w:rsid w:val="00CB32F2"/>
    <w:rsid w:val="00CB3A15"/>
    <w:rsid w:val="00CB3B69"/>
    <w:rsid w:val="00CB3D73"/>
    <w:rsid w:val="00CB3E03"/>
    <w:rsid w:val="00CB3E88"/>
    <w:rsid w:val="00CB41BF"/>
    <w:rsid w:val="00CB42EA"/>
    <w:rsid w:val="00CB44B9"/>
    <w:rsid w:val="00CB45E7"/>
    <w:rsid w:val="00CB473D"/>
    <w:rsid w:val="00CB4CE7"/>
    <w:rsid w:val="00CB4DFD"/>
    <w:rsid w:val="00CB4F3F"/>
    <w:rsid w:val="00CB502B"/>
    <w:rsid w:val="00CB5520"/>
    <w:rsid w:val="00CB552C"/>
    <w:rsid w:val="00CB55F8"/>
    <w:rsid w:val="00CB57B9"/>
    <w:rsid w:val="00CB57EC"/>
    <w:rsid w:val="00CB5886"/>
    <w:rsid w:val="00CB5D2C"/>
    <w:rsid w:val="00CB5E3D"/>
    <w:rsid w:val="00CB6126"/>
    <w:rsid w:val="00CB6445"/>
    <w:rsid w:val="00CB6448"/>
    <w:rsid w:val="00CB65F9"/>
    <w:rsid w:val="00CB67BD"/>
    <w:rsid w:val="00CB756A"/>
    <w:rsid w:val="00CB7704"/>
    <w:rsid w:val="00CB7879"/>
    <w:rsid w:val="00CB78B8"/>
    <w:rsid w:val="00CB7AA8"/>
    <w:rsid w:val="00CB7AC6"/>
    <w:rsid w:val="00CB7AD0"/>
    <w:rsid w:val="00CB7BCE"/>
    <w:rsid w:val="00CB7D02"/>
    <w:rsid w:val="00CC0101"/>
    <w:rsid w:val="00CC017D"/>
    <w:rsid w:val="00CC0762"/>
    <w:rsid w:val="00CC0999"/>
    <w:rsid w:val="00CC0A72"/>
    <w:rsid w:val="00CC0F0C"/>
    <w:rsid w:val="00CC11AF"/>
    <w:rsid w:val="00CC1347"/>
    <w:rsid w:val="00CC198E"/>
    <w:rsid w:val="00CC1F86"/>
    <w:rsid w:val="00CC207F"/>
    <w:rsid w:val="00CC2224"/>
    <w:rsid w:val="00CC2240"/>
    <w:rsid w:val="00CC232F"/>
    <w:rsid w:val="00CC2664"/>
    <w:rsid w:val="00CC2723"/>
    <w:rsid w:val="00CC2FCC"/>
    <w:rsid w:val="00CC30C2"/>
    <w:rsid w:val="00CC3174"/>
    <w:rsid w:val="00CC32C0"/>
    <w:rsid w:val="00CC34EB"/>
    <w:rsid w:val="00CC3845"/>
    <w:rsid w:val="00CC3E74"/>
    <w:rsid w:val="00CC4136"/>
    <w:rsid w:val="00CC43A2"/>
    <w:rsid w:val="00CC4AFC"/>
    <w:rsid w:val="00CC4C5D"/>
    <w:rsid w:val="00CC4F30"/>
    <w:rsid w:val="00CC52F7"/>
    <w:rsid w:val="00CC552E"/>
    <w:rsid w:val="00CC59C5"/>
    <w:rsid w:val="00CC5D66"/>
    <w:rsid w:val="00CC5F08"/>
    <w:rsid w:val="00CC5F59"/>
    <w:rsid w:val="00CC61B5"/>
    <w:rsid w:val="00CC64CF"/>
    <w:rsid w:val="00CC673F"/>
    <w:rsid w:val="00CC6777"/>
    <w:rsid w:val="00CC69FA"/>
    <w:rsid w:val="00CC6F18"/>
    <w:rsid w:val="00CC70ED"/>
    <w:rsid w:val="00CC71C6"/>
    <w:rsid w:val="00CC72C0"/>
    <w:rsid w:val="00CC771F"/>
    <w:rsid w:val="00CC7726"/>
    <w:rsid w:val="00CC796F"/>
    <w:rsid w:val="00CC7A3D"/>
    <w:rsid w:val="00CC7DFF"/>
    <w:rsid w:val="00CD007A"/>
    <w:rsid w:val="00CD008A"/>
    <w:rsid w:val="00CD0948"/>
    <w:rsid w:val="00CD0B7E"/>
    <w:rsid w:val="00CD10D3"/>
    <w:rsid w:val="00CD1DD5"/>
    <w:rsid w:val="00CD1F41"/>
    <w:rsid w:val="00CD2004"/>
    <w:rsid w:val="00CD249F"/>
    <w:rsid w:val="00CD2685"/>
    <w:rsid w:val="00CD2BE7"/>
    <w:rsid w:val="00CD2CA9"/>
    <w:rsid w:val="00CD30B4"/>
    <w:rsid w:val="00CD30DC"/>
    <w:rsid w:val="00CD31EE"/>
    <w:rsid w:val="00CD32BB"/>
    <w:rsid w:val="00CD361A"/>
    <w:rsid w:val="00CD3638"/>
    <w:rsid w:val="00CD3A14"/>
    <w:rsid w:val="00CD3FF1"/>
    <w:rsid w:val="00CD40B0"/>
    <w:rsid w:val="00CD44D4"/>
    <w:rsid w:val="00CD46C6"/>
    <w:rsid w:val="00CD4AA6"/>
    <w:rsid w:val="00CD5406"/>
    <w:rsid w:val="00CD55E1"/>
    <w:rsid w:val="00CD5648"/>
    <w:rsid w:val="00CD56C1"/>
    <w:rsid w:val="00CD5925"/>
    <w:rsid w:val="00CD5B59"/>
    <w:rsid w:val="00CD5BB8"/>
    <w:rsid w:val="00CD5DAD"/>
    <w:rsid w:val="00CD5DF8"/>
    <w:rsid w:val="00CD6236"/>
    <w:rsid w:val="00CD624C"/>
    <w:rsid w:val="00CD62CF"/>
    <w:rsid w:val="00CD65BE"/>
    <w:rsid w:val="00CD674F"/>
    <w:rsid w:val="00CD67BE"/>
    <w:rsid w:val="00CD6D09"/>
    <w:rsid w:val="00CD6D65"/>
    <w:rsid w:val="00CD6ED1"/>
    <w:rsid w:val="00CD71AE"/>
    <w:rsid w:val="00CD7375"/>
    <w:rsid w:val="00CD7724"/>
    <w:rsid w:val="00CD772B"/>
    <w:rsid w:val="00CD7795"/>
    <w:rsid w:val="00CD7A72"/>
    <w:rsid w:val="00CD7B2C"/>
    <w:rsid w:val="00CD7C73"/>
    <w:rsid w:val="00CD7F31"/>
    <w:rsid w:val="00CE03A4"/>
    <w:rsid w:val="00CE062B"/>
    <w:rsid w:val="00CE06F4"/>
    <w:rsid w:val="00CE07EA"/>
    <w:rsid w:val="00CE0C88"/>
    <w:rsid w:val="00CE0E8A"/>
    <w:rsid w:val="00CE0EED"/>
    <w:rsid w:val="00CE10F8"/>
    <w:rsid w:val="00CE118B"/>
    <w:rsid w:val="00CE161D"/>
    <w:rsid w:val="00CE1632"/>
    <w:rsid w:val="00CE18E4"/>
    <w:rsid w:val="00CE1EBB"/>
    <w:rsid w:val="00CE20AA"/>
    <w:rsid w:val="00CE2133"/>
    <w:rsid w:val="00CE269F"/>
    <w:rsid w:val="00CE2759"/>
    <w:rsid w:val="00CE2979"/>
    <w:rsid w:val="00CE318D"/>
    <w:rsid w:val="00CE3394"/>
    <w:rsid w:val="00CE3419"/>
    <w:rsid w:val="00CE3722"/>
    <w:rsid w:val="00CE37B9"/>
    <w:rsid w:val="00CE3A23"/>
    <w:rsid w:val="00CE3AA0"/>
    <w:rsid w:val="00CE3C81"/>
    <w:rsid w:val="00CE3E07"/>
    <w:rsid w:val="00CE4259"/>
    <w:rsid w:val="00CE442E"/>
    <w:rsid w:val="00CE4A8F"/>
    <w:rsid w:val="00CE4B1E"/>
    <w:rsid w:val="00CE4CDD"/>
    <w:rsid w:val="00CE4DC7"/>
    <w:rsid w:val="00CE4DC9"/>
    <w:rsid w:val="00CE5304"/>
    <w:rsid w:val="00CE5432"/>
    <w:rsid w:val="00CE570F"/>
    <w:rsid w:val="00CE5774"/>
    <w:rsid w:val="00CE5964"/>
    <w:rsid w:val="00CE5B5A"/>
    <w:rsid w:val="00CE5CF6"/>
    <w:rsid w:val="00CE5DCE"/>
    <w:rsid w:val="00CE5E2F"/>
    <w:rsid w:val="00CE6179"/>
    <w:rsid w:val="00CE6560"/>
    <w:rsid w:val="00CE676C"/>
    <w:rsid w:val="00CE69A8"/>
    <w:rsid w:val="00CE6CDC"/>
    <w:rsid w:val="00CE71EA"/>
    <w:rsid w:val="00CE768D"/>
    <w:rsid w:val="00CE778C"/>
    <w:rsid w:val="00CE7832"/>
    <w:rsid w:val="00CE7838"/>
    <w:rsid w:val="00CE7B31"/>
    <w:rsid w:val="00CE7D39"/>
    <w:rsid w:val="00CE7D71"/>
    <w:rsid w:val="00CE7EBA"/>
    <w:rsid w:val="00CE7F0D"/>
    <w:rsid w:val="00CF0BA3"/>
    <w:rsid w:val="00CF1A21"/>
    <w:rsid w:val="00CF1BF3"/>
    <w:rsid w:val="00CF1C2D"/>
    <w:rsid w:val="00CF1C6D"/>
    <w:rsid w:val="00CF1CA5"/>
    <w:rsid w:val="00CF2450"/>
    <w:rsid w:val="00CF24D0"/>
    <w:rsid w:val="00CF2600"/>
    <w:rsid w:val="00CF284E"/>
    <w:rsid w:val="00CF2E4C"/>
    <w:rsid w:val="00CF2E8B"/>
    <w:rsid w:val="00CF3309"/>
    <w:rsid w:val="00CF3450"/>
    <w:rsid w:val="00CF351F"/>
    <w:rsid w:val="00CF3625"/>
    <w:rsid w:val="00CF36FF"/>
    <w:rsid w:val="00CF37F9"/>
    <w:rsid w:val="00CF3A21"/>
    <w:rsid w:val="00CF3A9B"/>
    <w:rsid w:val="00CF3F8C"/>
    <w:rsid w:val="00CF42E1"/>
    <w:rsid w:val="00CF4339"/>
    <w:rsid w:val="00CF43F6"/>
    <w:rsid w:val="00CF46AB"/>
    <w:rsid w:val="00CF4809"/>
    <w:rsid w:val="00CF4ECB"/>
    <w:rsid w:val="00CF4FC9"/>
    <w:rsid w:val="00CF501D"/>
    <w:rsid w:val="00CF508B"/>
    <w:rsid w:val="00CF5603"/>
    <w:rsid w:val="00CF565E"/>
    <w:rsid w:val="00CF5790"/>
    <w:rsid w:val="00CF59EA"/>
    <w:rsid w:val="00CF5AD1"/>
    <w:rsid w:val="00CF5C0B"/>
    <w:rsid w:val="00CF5C8E"/>
    <w:rsid w:val="00CF615B"/>
    <w:rsid w:val="00CF68C3"/>
    <w:rsid w:val="00CF6CE9"/>
    <w:rsid w:val="00CF6D8F"/>
    <w:rsid w:val="00CF6D91"/>
    <w:rsid w:val="00CF6F46"/>
    <w:rsid w:val="00CF7115"/>
    <w:rsid w:val="00CF7341"/>
    <w:rsid w:val="00CF76C0"/>
    <w:rsid w:val="00CF77AC"/>
    <w:rsid w:val="00CF7A73"/>
    <w:rsid w:val="00CF7BE7"/>
    <w:rsid w:val="00CF7CFC"/>
    <w:rsid w:val="00CF7DA1"/>
    <w:rsid w:val="00CF7F38"/>
    <w:rsid w:val="00D002E7"/>
    <w:rsid w:val="00D003BE"/>
    <w:rsid w:val="00D003D4"/>
    <w:rsid w:val="00D00544"/>
    <w:rsid w:val="00D0079E"/>
    <w:rsid w:val="00D00A77"/>
    <w:rsid w:val="00D00ABB"/>
    <w:rsid w:val="00D00E12"/>
    <w:rsid w:val="00D00E84"/>
    <w:rsid w:val="00D01178"/>
    <w:rsid w:val="00D0164D"/>
    <w:rsid w:val="00D0173A"/>
    <w:rsid w:val="00D0175B"/>
    <w:rsid w:val="00D018F5"/>
    <w:rsid w:val="00D01B07"/>
    <w:rsid w:val="00D01ECD"/>
    <w:rsid w:val="00D024C6"/>
    <w:rsid w:val="00D0264A"/>
    <w:rsid w:val="00D0266A"/>
    <w:rsid w:val="00D0293D"/>
    <w:rsid w:val="00D02E2F"/>
    <w:rsid w:val="00D02F0C"/>
    <w:rsid w:val="00D02F24"/>
    <w:rsid w:val="00D02F72"/>
    <w:rsid w:val="00D02F95"/>
    <w:rsid w:val="00D03223"/>
    <w:rsid w:val="00D032F0"/>
    <w:rsid w:val="00D03A51"/>
    <w:rsid w:val="00D03BC1"/>
    <w:rsid w:val="00D04366"/>
    <w:rsid w:val="00D04594"/>
    <w:rsid w:val="00D04983"/>
    <w:rsid w:val="00D04997"/>
    <w:rsid w:val="00D04CAA"/>
    <w:rsid w:val="00D050BA"/>
    <w:rsid w:val="00D052C4"/>
    <w:rsid w:val="00D0548C"/>
    <w:rsid w:val="00D05568"/>
    <w:rsid w:val="00D0559F"/>
    <w:rsid w:val="00D05755"/>
    <w:rsid w:val="00D05787"/>
    <w:rsid w:val="00D05A7E"/>
    <w:rsid w:val="00D05C25"/>
    <w:rsid w:val="00D05D97"/>
    <w:rsid w:val="00D06048"/>
    <w:rsid w:val="00D06159"/>
    <w:rsid w:val="00D0645E"/>
    <w:rsid w:val="00D067A3"/>
    <w:rsid w:val="00D06904"/>
    <w:rsid w:val="00D06B64"/>
    <w:rsid w:val="00D06DDF"/>
    <w:rsid w:val="00D06DF8"/>
    <w:rsid w:val="00D06FB0"/>
    <w:rsid w:val="00D07103"/>
    <w:rsid w:val="00D074DC"/>
    <w:rsid w:val="00D07693"/>
    <w:rsid w:val="00D07722"/>
    <w:rsid w:val="00D07A0A"/>
    <w:rsid w:val="00D07F3D"/>
    <w:rsid w:val="00D100EE"/>
    <w:rsid w:val="00D1011F"/>
    <w:rsid w:val="00D101F4"/>
    <w:rsid w:val="00D10380"/>
    <w:rsid w:val="00D107FD"/>
    <w:rsid w:val="00D1099F"/>
    <w:rsid w:val="00D115B5"/>
    <w:rsid w:val="00D11824"/>
    <w:rsid w:val="00D11905"/>
    <w:rsid w:val="00D11A92"/>
    <w:rsid w:val="00D11C9E"/>
    <w:rsid w:val="00D11CAA"/>
    <w:rsid w:val="00D11DB7"/>
    <w:rsid w:val="00D125DE"/>
    <w:rsid w:val="00D1264A"/>
    <w:rsid w:val="00D12A13"/>
    <w:rsid w:val="00D12ACC"/>
    <w:rsid w:val="00D12C33"/>
    <w:rsid w:val="00D130CF"/>
    <w:rsid w:val="00D131A7"/>
    <w:rsid w:val="00D1332D"/>
    <w:rsid w:val="00D13576"/>
    <w:rsid w:val="00D1362D"/>
    <w:rsid w:val="00D13645"/>
    <w:rsid w:val="00D13A6A"/>
    <w:rsid w:val="00D13A96"/>
    <w:rsid w:val="00D13B3D"/>
    <w:rsid w:val="00D13C20"/>
    <w:rsid w:val="00D141EE"/>
    <w:rsid w:val="00D1464E"/>
    <w:rsid w:val="00D146FD"/>
    <w:rsid w:val="00D14A98"/>
    <w:rsid w:val="00D14D95"/>
    <w:rsid w:val="00D14ED8"/>
    <w:rsid w:val="00D14F17"/>
    <w:rsid w:val="00D14F22"/>
    <w:rsid w:val="00D15118"/>
    <w:rsid w:val="00D15276"/>
    <w:rsid w:val="00D15839"/>
    <w:rsid w:val="00D15ED1"/>
    <w:rsid w:val="00D15F93"/>
    <w:rsid w:val="00D15FC1"/>
    <w:rsid w:val="00D16B35"/>
    <w:rsid w:val="00D16DA2"/>
    <w:rsid w:val="00D16EA8"/>
    <w:rsid w:val="00D172FF"/>
    <w:rsid w:val="00D177BB"/>
    <w:rsid w:val="00D17AA5"/>
    <w:rsid w:val="00D17F52"/>
    <w:rsid w:val="00D17F9A"/>
    <w:rsid w:val="00D17FDC"/>
    <w:rsid w:val="00D20047"/>
    <w:rsid w:val="00D2007D"/>
    <w:rsid w:val="00D200B0"/>
    <w:rsid w:val="00D20174"/>
    <w:rsid w:val="00D2017F"/>
    <w:rsid w:val="00D2021C"/>
    <w:rsid w:val="00D20247"/>
    <w:rsid w:val="00D2031B"/>
    <w:rsid w:val="00D20469"/>
    <w:rsid w:val="00D20537"/>
    <w:rsid w:val="00D20653"/>
    <w:rsid w:val="00D20706"/>
    <w:rsid w:val="00D20715"/>
    <w:rsid w:val="00D207FF"/>
    <w:rsid w:val="00D2091F"/>
    <w:rsid w:val="00D20BAE"/>
    <w:rsid w:val="00D20CAE"/>
    <w:rsid w:val="00D20F5E"/>
    <w:rsid w:val="00D219A4"/>
    <w:rsid w:val="00D21D28"/>
    <w:rsid w:val="00D21E76"/>
    <w:rsid w:val="00D21F7B"/>
    <w:rsid w:val="00D220EC"/>
    <w:rsid w:val="00D22502"/>
    <w:rsid w:val="00D22516"/>
    <w:rsid w:val="00D22544"/>
    <w:rsid w:val="00D22694"/>
    <w:rsid w:val="00D227E7"/>
    <w:rsid w:val="00D229C0"/>
    <w:rsid w:val="00D229CB"/>
    <w:rsid w:val="00D22B45"/>
    <w:rsid w:val="00D22BEF"/>
    <w:rsid w:val="00D22E36"/>
    <w:rsid w:val="00D22EBB"/>
    <w:rsid w:val="00D22F63"/>
    <w:rsid w:val="00D22FCC"/>
    <w:rsid w:val="00D231ED"/>
    <w:rsid w:val="00D23356"/>
    <w:rsid w:val="00D23440"/>
    <w:rsid w:val="00D23B70"/>
    <w:rsid w:val="00D23E13"/>
    <w:rsid w:val="00D240B5"/>
    <w:rsid w:val="00D24345"/>
    <w:rsid w:val="00D24688"/>
    <w:rsid w:val="00D246E6"/>
    <w:rsid w:val="00D24788"/>
    <w:rsid w:val="00D247CB"/>
    <w:rsid w:val="00D24899"/>
    <w:rsid w:val="00D248B6"/>
    <w:rsid w:val="00D248CB"/>
    <w:rsid w:val="00D24907"/>
    <w:rsid w:val="00D2493B"/>
    <w:rsid w:val="00D24CD7"/>
    <w:rsid w:val="00D25072"/>
    <w:rsid w:val="00D2516A"/>
    <w:rsid w:val="00D255E7"/>
    <w:rsid w:val="00D25806"/>
    <w:rsid w:val="00D25977"/>
    <w:rsid w:val="00D25ABA"/>
    <w:rsid w:val="00D25BC0"/>
    <w:rsid w:val="00D25FDF"/>
    <w:rsid w:val="00D25FE2"/>
    <w:rsid w:val="00D26876"/>
    <w:rsid w:val="00D26A71"/>
    <w:rsid w:val="00D26B34"/>
    <w:rsid w:val="00D26C00"/>
    <w:rsid w:val="00D26D5F"/>
    <w:rsid w:val="00D26DD5"/>
    <w:rsid w:val="00D26DE9"/>
    <w:rsid w:val="00D26E07"/>
    <w:rsid w:val="00D27077"/>
    <w:rsid w:val="00D27177"/>
    <w:rsid w:val="00D2768D"/>
    <w:rsid w:val="00D277A1"/>
    <w:rsid w:val="00D2791C"/>
    <w:rsid w:val="00D27946"/>
    <w:rsid w:val="00D27A40"/>
    <w:rsid w:val="00D30619"/>
    <w:rsid w:val="00D30806"/>
    <w:rsid w:val="00D308F3"/>
    <w:rsid w:val="00D309C3"/>
    <w:rsid w:val="00D30B2E"/>
    <w:rsid w:val="00D30C7D"/>
    <w:rsid w:val="00D30C8B"/>
    <w:rsid w:val="00D30D7B"/>
    <w:rsid w:val="00D30D99"/>
    <w:rsid w:val="00D30F30"/>
    <w:rsid w:val="00D31236"/>
    <w:rsid w:val="00D313E5"/>
    <w:rsid w:val="00D31B24"/>
    <w:rsid w:val="00D31D09"/>
    <w:rsid w:val="00D31E00"/>
    <w:rsid w:val="00D3204A"/>
    <w:rsid w:val="00D32174"/>
    <w:rsid w:val="00D323F7"/>
    <w:rsid w:val="00D3264E"/>
    <w:rsid w:val="00D32683"/>
    <w:rsid w:val="00D328E9"/>
    <w:rsid w:val="00D32A38"/>
    <w:rsid w:val="00D32A3D"/>
    <w:rsid w:val="00D32C27"/>
    <w:rsid w:val="00D335DF"/>
    <w:rsid w:val="00D3364A"/>
    <w:rsid w:val="00D336F6"/>
    <w:rsid w:val="00D33CD2"/>
    <w:rsid w:val="00D33E11"/>
    <w:rsid w:val="00D33F33"/>
    <w:rsid w:val="00D3433B"/>
    <w:rsid w:val="00D3438D"/>
    <w:rsid w:val="00D34475"/>
    <w:rsid w:val="00D344DB"/>
    <w:rsid w:val="00D3451C"/>
    <w:rsid w:val="00D34681"/>
    <w:rsid w:val="00D347DB"/>
    <w:rsid w:val="00D34C84"/>
    <w:rsid w:val="00D34DBF"/>
    <w:rsid w:val="00D3500B"/>
    <w:rsid w:val="00D3537E"/>
    <w:rsid w:val="00D357BD"/>
    <w:rsid w:val="00D35D47"/>
    <w:rsid w:val="00D36091"/>
    <w:rsid w:val="00D362D5"/>
    <w:rsid w:val="00D363AF"/>
    <w:rsid w:val="00D3641B"/>
    <w:rsid w:val="00D3644C"/>
    <w:rsid w:val="00D36724"/>
    <w:rsid w:val="00D3674E"/>
    <w:rsid w:val="00D36A5D"/>
    <w:rsid w:val="00D36D83"/>
    <w:rsid w:val="00D37374"/>
    <w:rsid w:val="00D37444"/>
    <w:rsid w:val="00D37625"/>
    <w:rsid w:val="00D3786F"/>
    <w:rsid w:val="00D37A31"/>
    <w:rsid w:val="00D37A92"/>
    <w:rsid w:val="00D37AA3"/>
    <w:rsid w:val="00D37B83"/>
    <w:rsid w:val="00D4035D"/>
    <w:rsid w:val="00D40465"/>
    <w:rsid w:val="00D404BD"/>
    <w:rsid w:val="00D40514"/>
    <w:rsid w:val="00D40792"/>
    <w:rsid w:val="00D41107"/>
    <w:rsid w:val="00D4153B"/>
    <w:rsid w:val="00D416C2"/>
    <w:rsid w:val="00D416C9"/>
    <w:rsid w:val="00D41778"/>
    <w:rsid w:val="00D41B44"/>
    <w:rsid w:val="00D42043"/>
    <w:rsid w:val="00D4220A"/>
    <w:rsid w:val="00D42235"/>
    <w:rsid w:val="00D4249D"/>
    <w:rsid w:val="00D42A43"/>
    <w:rsid w:val="00D42CBA"/>
    <w:rsid w:val="00D42E63"/>
    <w:rsid w:val="00D43252"/>
    <w:rsid w:val="00D43867"/>
    <w:rsid w:val="00D43911"/>
    <w:rsid w:val="00D43A08"/>
    <w:rsid w:val="00D43C08"/>
    <w:rsid w:val="00D43C4E"/>
    <w:rsid w:val="00D440A7"/>
    <w:rsid w:val="00D44184"/>
    <w:rsid w:val="00D44767"/>
    <w:rsid w:val="00D4482A"/>
    <w:rsid w:val="00D44952"/>
    <w:rsid w:val="00D44BC6"/>
    <w:rsid w:val="00D44DC5"/>
    <w:rsid w:val="00D452AA"/>
    <w:rsid w:val="00D45387"/>
    <w:rsid w:val="00D4549B"/>
    <w:rsid w:val="00D456F4"/>
    <w:rsid w:val="00D45C48"/>
    <w:rsid w:val="00D45DA3"/>
    <w:rsid w:val="00D45E45"/>
    <w:rsid w:val="00D45EC6"/>
    <w:rsid w:val="00D4687C"/>
    <w:rsid w:val="00D468E9"/>
    <w:rsid w:val="00D46DA2"/>
    <w:rsid w:val="00D46F4F"/>
    <w:rsid w:val="00D471DF"/>
    <w:rsid w:val="00D476D1"/>
    <w:rsid w:val="00D476F8"/>
    <w:rsid w:val="00D478DE"/>
    <w:rsid w:val="00D47B13"/>
    <w:rsid w:val="00D47CE3"/>
    <w:rsid w:val="00D47D7B"/>
    <w:rsid w:val="00D47EEA"/>
    <w:rsid w:val="00D47F95"/>
    <w:rsid w:val="00D50134"/>
    <w:rsid w:val="00D502EF"/>
    <w:rsid w:val="00D506BF"/>
    <w:rsid w:val="00D5076A"/>
    <w:rsid w:val="00D50953"/>
    <w:rsid w:val="00D50B5A"/>
    <w:rsid w:val="00D50C86"/>
    <w:rsid w:val="00D50D16"/>
    <w:rsid w:val="00D50EEA"/>
    <w:rsid w:val="00D50FF4"/>
    <w:rsid w:val="00D51557"/>
    <w:rsid w:val="00D5164A"/>
    <w:rsid w:val="00D51663"/>
    <w:rsid w:val="00D516BD"/>
    <w:rsid w:val="00D517AE"/>
    <w:rsid w:val="00D51894"/>
    <w:rsid w:val="00D51A76"/>
    <w:rsid w:val="00D51CF7"/>
    <w:rsid w:val="00D5222D"/>
    <w:rsid w:val="00D5234A"/>
    <w:rsid w:val="00D52424"/>
    <w:rsid w:val="00D52707"/>
    <w:rsid w:val="00D52831"/>
    <w:rsid w:val="00D52A6B"/>
    <w:rsid w:val="00D52AC0"/>
    <w:rsid w:val="00D52B57"/>
    <w:rsid w:val="00D52DB0"/>
    <w:rsid w:val="00D53103"/>
    <w:rsid w:val="00D5337C"/>
    <w:rsid w:val="00D534A5"/>
    <w:rsid w:val="00D534D4"/>
    <w:rsid w:val="00D5394A"/>
    <w:rsid w:val="00D53ADD"/>
    <w:rsid w:val="00D53B65"/>
    <w:rsid w:val="00D54403"/>
    <w:rsid w:val="00D544B7"/>
    <w:rsid w:val="00D5463E"/>
    <w:rsid w:val="00D546DF"/>
    <w:rsid w:val="00D54726"/>
    <w:rsid w:val="00D5492D"/>
    <w:rsid w:val="00D549DC"/>
    <w:rsid w:val="00D54B48"/>
    <w:rsid w:val="00D54C04"/>
    <w:rsid w:val="00D54CA6"/>
    <w:rsid w:val="00D558FA"/>
    <w:rsid w:val="00D55A6E"/>
    <w:rsid w:val="00D55C0A"/>
    <w:rsid w:val="00D55D49"/>
    <w:rsid w:val="00D55F6A"/>
    <w:rsid w:val="00D561EC"/>
    <w:rsid w:val="00D56314"/>
    <w:rsid w:val="00D5634B"/>
    <w:rsid w:val="00D56906"/>
    <w:rsid w:val="00D56E0F"/>
    <w:rsid w:val="00D57120"/>
    <w:rsid w:val="00D5727F"/>
    <w:rsid w:val="00D572D7"/>
    <w:rsid w:val="00D57315"/>
    <w:rsid w:val="00D5798B"/>
    <w:rsid w:val="00D57AA0"/>
    <w:rsid w:val="00D57CE8"/>
    <w:rsid w:val="00D57DE8"/>
    <w:rsid w:val="00D6051F"/>
    <w:rsid w:val="00D6052E"/>
    <w:rsid w:val="00D606C9"/>
    <w:rsid w:val="00D60875"/>
    <w:rsid w:val="00D60CF6"/>
    <w:rsid w:val="00D60D55"/>
    <w:rsid w:val="00D60E57"/>
    <w:rsid w:val="00D60F5D"/>
    <w:rsid w:val="00D6108A"/>
    <w:rsid w:val="00D610B6"/>
    <w:rsid w:val="00D61110"/>
    <w:rsid w:val="00D613CD"/>
    <w:rsid w:val="00D6156C"/>
    <w:rsid w:val="00D61719"/>
    <w:rsid w:val="00D6174A"/>
    <w:rsid w:val="00D61AD8"/>
    <w:rsid w:val="00D61AFF"/>
    <w:rsid w:val="00D61DC6"/>
    <w:rsid w:val="00D61EB7"/>
    <w:rsid w:val="00D62122"/>
    <w:rsid w:val="00D6225C"/>
    <w:rsid w:val="00D6245E"/>
    <w:rsid w:val="00D624B9"/>
    <w:rsid w:val="00D62605"/>
    <w:rsid w:val="00D626B8"/>
    <w:rsid w:val="00D627B3"/>
    <w:rsid w:val="00D6290E"/>
    <w:rsid w:val="00D62927"/>
    <w:rsid w:val="00D62BBA"/>
    <w:rsid w:val="00D62DFD"/>
    <w:rsid w:val="00D62EF9"/>
    <w:rsid w:val="00D63CC1"/>
    <w:rsid w:val="00D63E33"/>
    <w:rsid w:val="00D64566"/>
    <w:rsid w:val="00D64C6F"/>
    <w:rsid w:val="00D652C4"/>
    <w:rsid w:val="00D653C5"/>
    <w:rsid w:val="00D653FB"/>
    <w:rsid w:val="00D6592E"/>
    <w:rsid w:val="00D65FFE"/>
    <w:rsid w:val="00D66079"/>
    <w:rsid w:val="00D6615E"/>
    <w:rsid w:val="00D66335"/>
    <w:rsid w:val="00D66576"/>
    <w:rsid w:val="00D66743"/>
    <w:rsid w:val="00D66EDA"/>
    <w:rsid w:val="00D6739B"/>
    <w:rsid w:val="00D6747F"/>
    <w:rsid w:val="00D67507"/>
    <w:rsid w:val="00D67525"/>
    <w:rsid w:val="00D67786"/>
    <w:rsid w:val="00D6782A"/>
    <w:rsid w:val="00D6791E"/>
    <w:rsid w:val="00D679E1"/>
    <w:rsid w:val="00D70011"/>
    <w:rsid w:val="00D706AE"/>
    <w:rsid w:val="00D707D1"/>
    <w:rsid w:val="00D707DC"/>
    <w:rsid w:val="00D70889"/>
    <w:rsid w:val="00D7096E"/>
    <w:rsid w:val="00D70A49"/>
    <w:rsid w:val="00D70C42"/>
    <w:rsid w:val="00D70D77"/>
    <w:rsid w:val="00D70F10"/>
    <w:rsid w:val="00D70F56"/>
    <w:rsid w:val="00D71100"/>
    <w:rsid w:val="00D711B8"/>
    <w:rsid w:val="00D71522"/>
    <w:rsid w:val="00D71A5A"/>
    <w:rsid w:val="00D72553"/>
    <w:rsid w:val="00D7255D"/>
    <w:rsid w:val="00D725E3"/>
    <w:rsid w:val="00D72BA5"/>
    <w:rsid w:val="00D72D4B"/>
    <w:rsid w:val="00D72DD1"/>
    <w:rsid w:val="00D73187"/>
    <w:rsid w:val="00D735A7"/>
    <w:rsid w:val="00D736FF"/>
    <w:rsid w:val="00D738F3"/>
    <w:rsid w:val="00D73CD2"/>
    <w:rsid w:val="00D73D04"/>
    <w:rsid w:val="00D73FE2"/>
    <w:rsid w:val="00D74084"/>
    <w:rsid w:val="00D7412A"/>
    <w:rsid w:val="00D7426F"/>
    <w:rsid w:val="00D74499"/>
    <w:rsid w:val="00D74650"/>
    <w:rsid w:val="00D74725"/>
    <w:rsid w:val="00D7480B"/>
    <w:rsid w:val="00D74985"/>
    <w:rsid w:val="00D749A4"/>
    <w:rsid w:val="00D749D7"/>
    <w:rsid w:val="00D75249"/>
    <w:rsid w:val="00D7534D"/>
    <w:rsid w:val="00D7597E"/>
    <w:rsid w:val="00D75982"/>
    <w:rsid w:val="00D75E13"/>
    <w:rsid w:val="00D76011"/>
    <w:rsid w:val="00D76157"/>
    <w:rsid w:val="00D76251"/>
    <w:rsid w:val="00D763F1"/>
    <w:rsid w:val="00D764B5"/>
    <w:rsid w:val="00D764D2"/>
    <w:rsid w:val="00D768CB"/>
    <w:rsid w:val="00D76E2A"/>
    <w:rsid w:val="00D76FA4"/>
    <w:rsid w:val="00D76FAE"/>
    <w:rsid w:val="00D771A7"/>
    <w:rsid w:val="00D773DF"/>
    <w:rsid w:val="00D77944"/>
    <w:rsid w:val="00D77961"/>
    <w:rsid w:val="00D77B04"/>
    <w:rsid w:val="00D77BDF"/>
    <w:rsid w:val="00D77BE5"/>
    <w:rsid w:val="00D80011"/>
    <w:rsid w:val="00D80335"/>
    <w:rsid w:val="00D80548"/>
    <w:rsid w:val="00D80577"/>
    <w:rsid w:val="00D807AF"/>
    <w:rsid w:val="00D807E3"/>
    <w:rsid w:val="00D80902"/>
    <w:rsid w:val="00D80C48"/>
    <w:rsid w:val="00D80CEF"/>
    <w:rsid w:val="00D80EB5"/>
    <w:rsid w:val="00D8104A"/>
    <w:rsid w:val="00D815C8"/>
    <w:rsid w:val="00D816B1"/>
    <w:rsid w:val="00D81770"/>
    <w:rsid w:val="00D8198C"/>
    <w:rsid w:val="00D81B34"/>
    <w:rsid w:val="00D81C14"/>
    <w:rsid w:val="00D81E13"/>
    <w:rsid w:val="00D8203C"/>
    <w:rsid w:val="00D8208D"/>
    <w:rsid w:val="00D821B8"/>
    <w:rsid w:val="00D821D8"/>
    <w:rsid w:val="00D823F6"/>
    <w:rsid w:val="00D82488"/>
    <w:rsid w:val="00D82501"/>
    <w:rsid w:val="00D82897"/>
    <w:rsid w:val="00D82D39"/>
    <w:rsid w:val="00D82EBB"/>
    <w:rsid w:val="00D83328"/>
    <w:rsid w:val="00D83645"/>
    <w:rsid w:val="00D839E1"/>
    <w:rsid w:val="00D83F4F"/>
    <w:rsid w:val="00D84049"/>
    <w:rsid w:val="00D84191"/>
    <w:rsid w:val="00D844F2"/>
    <w:rsid w:val="00D8454E"/>
    <w:rsid w:val="00D845B9"/>
    <w:rsid w:val="00D8485E"/>
    <w:rsid w:val="00D84D82"/>
    <w:rsid w:val="00D84F30"/>
    <w:rsid w:val="00D850EB"/>
    <w:rsid w:val="00D8543E"/>
    <w:rsid w:val="00D85E27"/>
    <w:rsid w:val="00D85E5F"/>
    <w:rsid w:val="00D86031"/>
    <w:rsid w:val="00D8615C"/>
    <w:rsid w:val="00D86506"/>
    <w:rsid w:val="00D8654B"/>
    <w:rsid w:val="00D86AFD"/>
    <w:rsid w:val="00D86C52"/>
    <w:rsid w:val="00D86D0D"/>
    <w:rsid w:val="00D86F96"/>
    <w:rsid w:val="00D86FAF"/>
    <w:rsid w:val="00D8702E"/>
    <w:rsid w:val="00D870D8"/>
    <w:rsid w:val="00D87181"/>
    <w:rsid w:val="00D87189"/>
    <w:rsid w:val="00D8758D"/>
    <w:rsid w:val="00D87650"/>
    <w:rsid w:val="00D877B1"/>
    <w:rsid w:val="00D878A5"/>
    <w:rsid w:val="00D87CFE"/>
    <w:rsid w:val="00D9011F"/>
    <w:rsid w:val="00D902A6"/>
    <w:rsid w:val="00D90359"/>
    <w:rsid w:val="00D90E95"/>
    <w:rsid w:val="00D90EA6"/>
    <w:rsid w:val="00D91BB8"/>
    <w:rsid w:val="00D91C48"/>
    <w:rsid w:val="00D91DF8"/>
    <w:rsid w:val="00D9205D"/>
    <w:rsid w:val="00D920D6"/>
    <w:rsid w:val="00D92335"/>
    <w:rsid w:val="00D92355"/>
    <w:rsid w:val="00D92929"/>
    <w:rsid w:val="00D92A36"/>
    <w:rsid w:val="00D92A3A"/>
    <w:rsid w:val="00D92A94"/>
    <w:rsid w:val="00D92C04"/>
    <w:rsid w:val="00D92F97"/>
    <w:rsid w:val="00D93307"/>
    <w:rsid w:val="00D9331E"/>
    <w:rsid w:val="00D93364"/>
    <w:rsid w:val="00D9393C"/>
    <w:rsid w:val="00D939E3"/>
    <w:rsid w:val="00D93A25"/>
    <w:rsid w:val="00D93B0D"/>
    <w:rsid w:val="00D93EBA"/>
    <w:rsid w:val="00D93F22"/>
    <w:rsid w:val="00D93FAF"/>
    <w:rsid w:val="00D940C8"/>
    <w:rsid w:val="00D94155"/>
    <w:rsid w:val="00D942C3"/>
    <w:rsid w:val="00D945AC"/>
    <w:rsid w:val="00D94708"/>
    <w:rsid w:val="00D94790"/>
    <w:rsid w:val="00D94860"/>
    <w:rsid w:val="00D9491E"/>
    <w:rsid w:val="00D94A8A"/>
    <w:rsid w:val="00D94A8B"/>
    <w:rsid w:val="00D94A8E"/>
    <w:rsid w:val="00D94C7F"/>
    <w:rsid w:val="00D950B5"/>
    <w:rsid w:val="00D9514C"/>
    <w:rsid w:val="00D9516E"/>
    <w:rsid w:val="00D9520A"/>
    <w:rsid w:val="00D95303"/>
    <w:rsid w:val="00D954D5"/>
    <w:rsid w:val="00D95653"/>
    <w:rsid w:val="00D9581A"/>
    <w:rsid w:val="00D958A0"/>
    <w:rsid w:val="00D95BF4"/>
    <w:rsid w:val="00D95CB9"/>
    <w:rsid w:val="00D95E86"/>
    <w:rsid w:val="00D95EDE"/>
    <w:rsid w:val="00D960C4"/>
    <w:rsid w:val="00D9627E"/>
    <w:rsid w:val="00D9635C"/>
    <w:rsid w:val="00D96B3C"/>
    <w:rsid w:val="00D96B61"/>
    <w:rsid w:val="00D97152"/>
    <w:rsid w:val="00D97680"/>
    <w:rsid w:val="00D976BE"/>
    <w:rsid w:val="00D978C6"/>
    <w:rsid w:val="00D97A92"/>
    <w:rsid w:val="00D97AE4"/>
    <w:rsid w:val="00D97CF1"/>
    <w:rsid w:val="00DA007B"/>
    <w:rsid w:val="00DA0155"/>
    <w:rsid w:val="00DA0425"/>
    <w:rsid w:val="00DA04B2"/>
    <w:rsid w:val="00DA04BC"/>
    <w:rsid w:val="00DA0904"/>
    <w:rsid w:val="00DA0E49"/>
    <w:rsid w:val="00DA0F5C"/>
    <w:rsid w:val="00DA0FEC"/>
    <w:rsid w:val="00DA1027"/>
    <w:rsid w:val="00DA10CD"/>
    <w:rsid w:val="00DA142C"/>
    <w:rsid w:val="00DA150A"/>
    <w:rsid w:val="00DA1732"/>
    <w:rsid w:val="00DA1782"/>
    <w:rsid w:val="00DA189D"/>
    <w:rsid w:val="00DA1A25"/>
    <w:rsid w:val="00DA1CBA"/>
    <w:rsid w:val="00DA1DDF"/>
    <w:rsid w:val="00DA2536"/>
    <w:rsid w:val="00DA2550"/>
    <w:rsid w:val="00DA25B4"/>
    <w:rsid w:val="00DA25BB"/>
    <w:rsid w:val="00DA26B5"/>
    <w:rsid w:val="00DA272D"/>
    <w:rsid w:val="00DA2B11"/>
    <w:rsid w:val="00DA2BFF"/>
    <w:rsid w:val="00DA2D5F"/>
    <w:rsid w:val="00DA2FE0"/>
    <w:rsid w:val="00DA3043"/>
    <w:rsid w:val="00DA3249"/>
    <w:rsid w:val="00DA3473"/>
    <w:rsid w:val="00DA355D"/>
    <w:rsid w:val="00DA366B"/>
    <w:rsid w:val="00DA37C1"/>
    <w:rsid w:val="00DA3908"/>
    <w:rsid w:val="00DA393A"/>
    <w:rsid w:val="00DA3A14"/>
    <w:rsid w:val="00DA3C1C"/>
    <w:rsid w:val="00DA3EB8"/>
    <w:rsid w:val="00DA4022"/>
    <w:rsid w:val="00DA415E"/>
    <w:rsid w:val="00DA4463"/>
    <w:rsid w:val="00DA4472"/>
    <w:rsid w:val="00DA4646"/>
    <w:rsid w:val="00DA4800"/>
    <w:rsid w:val="00DA4955"/>
    <w:rsid w:val="00DA4C6E"/>
    <w:rsid w:val="00DA4F64"/>
    <w:rsid w:val="00DA54AF"/>
    <w:rsid w:val="00DA54B5"/>
    <w:rsid w:val="00DA5572"/>
    <w:rsid w:val="00DA5816"/>
    <w:rsid w:val="00DA5915"/>
    <w:rsid w:val="00DA62D8"/>
    <w:rsid w:val="00DA65C8"/>
    <w:rsid w:val="00DA6916"/>
    <w:rsid w:val="00DA6926"/>
    <w:rsid w:val="00DA699D"/>
    <w:rsid w:val="00DA6CD7"/>
    <w:rsid w:val="00DA6E77"/>
    <w:rsid w:val="00DA7080"/>
    <w:rsid w:val="00DA7408"/>
    <w:rsid w:val="00DA74E5"/>
    <w:rsid w:val="00DA7BE3"/>
    <w:rsid w:val="00DB00D1"/>
    <w:rsid w:val="00DB0276"/>
    <w:rsid w:val="00DB0679"/>
    <w:rsid w:val="00DB0900"/>
    <w:rsid w:val="00DB0A4C"/>
    <w:rsid w:val="00DB0C7F"/>
    <w:rsid w:val="00DB0D49"/>
    <w:rsid w:val="00DB0E93"/>
    <w:rsid w:val="00DB1479"/>
    <w:rsid w:val="00DB1767"/>
    <w:rsid w:val="00DB1BA6"/>
    <w:rsid w:val="00DB2097"/>
    <w:rsid w:val="00DB2269"/>
    <w:rsid w:val="00DB2784"/>
    <w:rsid w:val="00DB2984"/>
    <w:rsid w:val="00DB2A58"/>
    <w:rsid w:val="00DB2BC4"/>
    <w:rsid w:val="00DB2CCC"/>
    <w:rsid w:val="00DB2F56"/>
    <w:rsid w:val="00DB31A9"/>
    <w:rsid w:val="00DB31EA"/>
    <w:rsid w:val="00DB32B7"/>
    <w:rsid w:val="00DB391D"/>
    <w:rsid w:val="00DB3A21"/>
    <w:rsid w:val="00DB3B4B"/>
    <w:rsid w:val="00DB3BFE"/>
    <w:rsid w:val="00DB3FB2"/>
    <w:rsid w:val="00DB4139"/>
    <w:rsid w:val="00DB447F"/>
    <w:rsid w:val="00DB466A"/>
    <w:rsid w:val="00DB4688"/>
    <w:rsid w:val="00DB474C"/>
    <w:rsid w:val="00DB4AB9"/>
    <w:rsid w:val="00DB4C08"/>
    <w:rsid w:val="00DB4F89"/>
    <w:rsid w:val="00DB52DE"/>
    <w:rsid w:val="00DB5621"/>
    <w:rsid w:val="00DB5731"/>
    <w:rsid w:val="00DB5A6A"/>
    <w:rsid w:val="00DB5BAD"/>
    <w:rsid w:val="00DB5DCA"/>
    <w:rsid w:val="00DB5FD6"/>
    <w:rsid w:val="00DB6390"/>
    <w:rsid w:val="00DB63ED"/>
    <w:rsid w:val="00DB6430"/>
    <w:rsid w:val="00DB665F"/>
    <w:rsid w:val="00DB6831"/>
    <w:rsid w:val="00DB6AFE"/>
    <w:rsid w:val="00DB6DB0"/>
    <w:rsid w:val="00DB6F93"/>
    <w:rsid w:val="00DB7131"/>
    <w:rsid w:val="00DB756E"/>
    <w:rsid w:val="00DB75CF"/>
    <w:rsid w:val="00DB76E4"/>
    <w:rsid w:val="00DB795D"/>
    <w:rsid w:val="00DB7E24"/>
    <w:rsid w:val="00DC029A"/>
    <w:rsid w:val="00DC02EE"/>
    <w:rsid w:val="00DC0738"/>
    <w:rsid w:val="00DC0A93"/>
    <w:rsid w:val="00DC0B25"/>
    <w:rsid w:val="00DC0CA4"/>
    <w:rsid w:val="00DC0CA6"/>
    <w:rsid w:val="00DC0D9F"/>
    <w:rsid w:val="00DC0FB5"/>
    <w:rsid w:val="00DC1474"/>
    <w:rsid w:val="00DC1515"/>
    <w:rsid w:val="00DC15BD"/>
    <w:rsid w:val="00DC15DF"/>
    <w:rsid w:val="00DC1EF8"/>
    <w:rsid w:val="00DC22EB"/>
    <w:rsid w:val="00DC2436"/>
    <w:rsid w:val="00DC2584"/>
    <w:rsid w:val="00DC265A"/>
    <w:rsid w:val="00DC27E1"/>
    <w:rsid w:val="00DC289C"/>
    <w:rsid w:val="00DC28E6"/>
    <w:rsid w:val="00DC292D"/>
    <w:rsid w:val="00DC2997"/>
    <w:rsid w:val="00DC2B0F"/>
    <w:rsid w:val="00DC2E9D"/>
    <w:rsid w:val="00DC2F8E"/>
    <w:rsid w:val="00DC3038"/>
    <w:rsid w:val="00DC3311"/>
    <w:rsid w:val="00DC33FD"/>
    <w:rsid w:val="00DC3468"/>
    <w:rsid w:val="00DC34BF"/>
    <w:rsid w:val="00DC357D"/>
    <w:rsid w:val="00DC3626"/>
    <w:rsid w:val="00DC384C"/>
    <w:rsid w:val="00DC3A3A"/>
    <w:rsid w:val="00DC3DA1"/>
    <w:rsid w:val="00DC44B7"/>
    <w:rsid w:val="00DC4530"/>
    <w:rsid w:val="00DC45B5"/>
    <w:rsid w:val="00DC48DC"/>
    <w:rsid w:val="00DC4A99"/>
    <w:rsid w:val="00DC4CC8"/>
    <w:rsid w:val="00DC4EC8"/>
    <w:rsid w:val="00DC4EF5"/>
    <w:rsid w:val="00DC4F7C"/>
    <w:rsid w:val="00DC5153"/>
    <w:rsid w:val="00DC53BF"/>
    <w:rsid w:val="00DC55F3"/>
    <w:rsid w:val="00DC58AB"/>
    <w:rsid w:val="00DC5943"/>
    <w:rsid w:val="00DC5A4A"/>
    <w:rsid w:val="00DC5A51"/>
    <w:rsid w:val="00DC5D25"/>
    <w:rsid w:val="00DC5F25"/>
    <w:rsid w:val="00DC6074"/>
    <w:rsid w:val="00DC64A3"/>
    <w:rsid w:val="00DC657E"/>
    <w:rsid w:val="00DC660B"/>
    <w:rsid w:val="00DC66D7"/>
    <w:rsid w:val="00DC670B"/>
    <w:rsid w:val="00DC6C36"/>
    <w:rsid w:val="00DC6CF0"/>
    <w:rsid w:val="00DC6D09"/>
    <w:rsid w:val="00DC6D13"/>
    <w:rsid w:val="00DC6D39"/>
    <w:rsid w:val="00DC6D92"/>
    <w:rsid w:val="00DC72FB"/>
    <w:rsid w:val="00DC76CE"/>
    <w:rsid w:val="00DC775F"/>
    <w:rsid w:val="00DC78FF"/>
    <w:rsid w:val="00DC79D0"/>
    <w:rsid w:val="00DC7E20"/>
    <w:rsid w:val="00DD044E"/>
    <w:rsid w:val="00DD0483"/>
    <w:rsid w:val="00DD0C73"/>
    <w:rsid w:val="00DD0EEA"/>
    <w:rsid w:val="00DD0F65"/>
    <w:rsid w:val="00DD11C8"/>
    <w:rsid w:val="00DD153D"/>
    <w:rsid w:val="00DD15E7"/>
    <w:rsid w:val="00DD17FE"/>
    <w:rsid w:val="00DD1808"/>
    <w:rsid w:val="00DD1A99"/>
    <w:rsid w:val="00DD1B03"/>
    <w:rsid w:val="00DD1D4D"/>
    <w:rsid w:val="00DD1DF1"/>
    <w:rsid w:val="00DD1F4F"/>
    <w:rsid w:val="00DD1F97"/>
    <w:rsid w:val="00DD23E8"/>
    <w:rsid w:val="00DD24E3"/>
    <w:rsid w:val="00DD265A"/>
    <w:rsid w:val="00DD26C3"/>
    <w:rsid w:val="00DD2907"/>
    <w:rsid w:val="00DD2944"/>
    <w:rsid w:val="00DD2DF0"/>
    <w:rsid w:val="00DD3094"/>
    <w:rsid w:val="00DD31CD"/>
    <w:rsid w:val="00DD3468"/>
    <w:rsid w:val="00DD34C6"/>
    <w:rsid w:val="00DD34FD"/>
    <w:rsid w:val="00DD4199"/>
    <w:rsid w:val="00DD42B9"/>
    <w:rsid w:val="00DD42BE"/>
    <w:rsid w:val="00DD4618"/>
    <w:rsid w:val="00DD4AB1"/>
    <w:rsid w:val="00DD4E80"/>
    <w:rsid w:val="00DD4F2A"/>
    <w:rsid w:val="00DD5132"/>
    <w:rsid w:val="00DD5C85"/>
    <w:rsid w:val="00DD5F6F"/>
    <w:rsid w:val="00DD603F"/>
    <w:rsid w:val="00DD6587"/>
    <w:rsid w:val="00DD6660"/>
    <w:rsid w:val="00DD66BB"/>
    <w:rsid w:val="00DD7351"/>
    <w:rsid w:val="00DD75EC"/>
    <w:rsid w:val="00DD765E"/>
    <w:rsid w:val="00DD77DC"/>
    <w:rsid w:val="00DD79FD"/>
    <w:rsid w:val="00DD7A5C"/>
    <w:rsid w:val="00DD7D5B"/>
    <w:rsid w:val="00DD7F10"/>
    <w:rsid w:val="00DE000D"/>
    <w:rsid w:val="00DE01CF"/>
    <w:rsid w:val="00DE02EC"/>
    <w:rsid w:val="00DE04D1"/>
    <w:rsid w:val="00DE0C06"/>
    <w:rsid w:val="00DE1048"/>
    <w:rsid w:val="00DE12DE"/>
    <w:rsid w:val="00DE15AE"/>
    <w:rsid w:val="00DE160A"/>
    <w:rsid w:val="00DE1DB5"/>
    <w:rsid w:val="00DE1ED4"/>
    <w:rsid w:val="00DE1F9C"/>
    <w:rsid w:val="00DE21F6"/>
    <w:rsid w:val="00DE2203"/>
    <w:rsid w:val="00DE22E3"/>
    <w:rsid w:val="00DE252D"/>
    <w:rsid w:val="00DE2849"/>
    <w:rsid w:val="00DE2ADD"/>
    <w:rsid w:val="00DE2D46"/>
    <w:rsid w:val="00DE2F69"/>
    <w:rsid w:val="00DE3226"/>
    <w:rsid w:val="00DE32D3"/>
    <w:rsid w:val="00DE3347"/>
    <w:rsid w:val="00DE38B6"/>
    <w:rsid w:val="00DE39C6"/>
    <w:rsid w:val="00DE3BBC"/>
    <w:rsid w:val="00DE3C24"/>
    <w:rsid w:val="00DE4453"/>
    <w:rsid w:val="00DE47FD"/>
    <w:rsid w:val="00DE4B4E"/>
    <w:rsid w:val="00DE4C32"/>
    <w:rsid w:val="00DE5054"/>
    <w:rsid w:val="00DE540E"/>
    <w:rsid w:val="00DE596F"/>
    <w:rsid w:val="00DE5A06"/>
    <w:rsid w:val="00DE5A91"/>
    <w:rsid w:val="00DE5BED"/>
    <w:rsid w:val="00DE5E86"/>
    <w:rsid w:val="00DE60C8"/>
    <w:rsid w:val="00DE61B0"/>
    <w:rsid w:val="00DE6BC4"/>
    <w:rsid w:val="00DE6CDF"/>
    <w:rsid w:val="00DE71C4"/>
    <w:rsid w:val="00DE72A4"/>
    <w:rsid w:val="00DE7568"/>
    <w:rsid w:val="00DE784F"/>
    <w:rsid w:val="00DE78E3"/>
    <w:rsid w:val="00DE7AF1"/>
    <w:rsid w:val="00DE7B47"/>
    <w:rsid w:val="00DE7D2D"/>
    <w:rsid w:val="00DE7D66"/>
    <w:rsid w:val="00DF015F"/>
    <w:rsid w:val="00DF0308"/>
    <w:rsid w:val="00DF0734"/>
    <w:rsid w:val="00DF08B9"/>
    <w:rsid w:val="00DF09C1"/>
    <w:rsid w:val="00DF1089"/>
    <w:rsid w:val="00DF122A"/>
    <w:rsid w:val="00DF1306"/>
    <w:rsid w:val="00DF14CD"/>
    <w:rsid w:val="00DF152A"/>
    <w:rsid w:val="00DF15FE"/>
    <w:rsid w:val="00DF1687"/>
    <w:rsid w:val="00DF16A5"/>
    <w:rsid w:val="00DF16AA"/>
    <w:rsid w:val="00DF1ACD"/>
    <w:rsid w:val="00DF1B12"/>
    <w:rsid w:val="00DF1B2A"/>
    <w:rsid w:val="00DF1B3F"/>
    <w:rsid w:val="00DF1CFC"/>
    <w:rsid w:val="00DF1D33"/>
    <w:rsid w:val="00DF1E3D"/>
    <w:rsid w:val="00DF294F"/>
    <w:rsid w:val="00DF29C9"/>
    <w:rsid w:val="00DF2A3A"/>
    <w:rsid w:val="00DF2BC1"/>
    <w:rsid w:val="00DF2C35"/>
    <w:rsid w:val="00DF30A0"/>
    <w:rsid w:val="00DF37A3"/>
    <w:rsid w:val="00DF37CF"/>
    <w:rsid w:val="00DF3BC0"/>
    <w:rsid w:val="00DF3D93"/>
    <w:rsid w:val="00DF3D9C"/>
    <w:rsid w:val="00DF3DB9"/>
    <w:rsid w:val="00DF3FCE"/>
    <w:rsid w:val="00DF42F8"/>
    <w:rsid w:val="00DF44FF"/>
    <w:rsid w:val="00DF498D"/>
    <w:rsid w:val="00DF4C8B"/>
    <w:rsid w:val="00DF5104"/>
    <w:rsid w:val="00DF51D5"/>
    <w:rsid w:val="00DF54B4"/>
    <w:rsid w:val="00DF5522"/>
    <w:rsid w:val="00DF5A62"/>
    <w:rsid w:val="00DF5B36"/>
    <w:rsid w:val="00DF5DBB"/>
    <w:rsid w:val="00DF6288"/>
    <w:rsid w:val="00DF6921"/>
    <w:rsid w:val="00DF7358"/>
    <w:rsid w:val="00DF73F6"/>
    <w:rsid w:val="00DF75DC"/>
    <w:rsid w:val="00DF7C8D"/>
    <w:rsid w:val="00DF7F1D"/>
    <w:rsid w:val="00E00246"/>
    <w:rsid w:val="00E0039C"/>
    <w:rsid w:val="00E006E1"/>
    <w:rsid w:val="00E0071E"/>
    <w:rsid w:val="00E0081D"/>
    <w:rsid w:val="00E00AC7"/>
    <w:rsid w:val="00E00B0D"/>
    <w:rsid w:val="00E00E74"/>
    <w:rsid w:val="00E00EB6"/>
    <w:rsid w:val="00E00F6F"/>
    <w:rsid w:val="00E01245"/>
    <w:rsid w:val="00E015BA"/>
    <w:rsid w:val="00E01694"/>
    <w:rsid w:val="00E02063"/>
    <w:rsid w:val="00E025E0"/>
    <w:rsid w:val="00E02953"/>
    <w:rsid w:val="00E029FC"/>
    <w:rsid w:val="00E02CBE"/>
    <w:rsid w:val="00E02F93"/>
    <w:rsid w:val="00E030B9"/>
    <w:rsid w:val="00E03590"/>
    <w:rsid w:val="00E037A5"/>
    <w:rsid w:val="00E03840"/>
    <w:rsid w:val="00E03877"/>
    <w:rsid w:val="00E03AFD"/>
    <w:rsid w:val="00E03C4B"/>
    <w:rsid w:val="00E03C87"/>
    <w:rsid w:val="00E03FA2"/>
    <w:rsid w:val="00E0405B"/>
    <w:rsid w:val="00E0443A"/>
    <w:rsid w:val="00E045EC"/>
    <w:rsid w:val="00E046DF"/>
    <w:rsid w:val="00E0474C"/>
    <w:rsid w:val="00E0483E"/>
    <w:rsid w:val="00E04B51"/>
    <w:rsid w:val="00E04FDA"/>
    <w:rsid w:val="00E056C6"/>
    <w:rsid w:val="00E05ADA"/>
    <w:rsid w:val="00E0606A"/>
    <w:rsid w:val="00E0624C"/>
    <w:rsid w:val="00E06335"/>
    <w:rsid w:val="00E064E6"/>
    <w:rsid w:val="00E06746"/>
    <w:rsid w:val="00E067C3"/>
    <w:rsid w:val="00E067C4"/>
    <w:rsid w:val="00E0696F"/>
    <w:rsid w:val="00E069C6"/>
    <w:rsid w:val="00E070E7"/>
    <w:rsid w:val="00E07717"/>
    <w:rsid w:val="00E07881"/>
    <w:rsid w:val="00E07D9D"/>
    <w:rsid w:val="00E10049"/>
    <w:rsid w:val="00E1017E"/>
    <w:rsid w:val="00E1046D"/>
    <w:rsid w:val="00E10A98"/>
    <w:rsid w:val="00E10ED8"/>
    <w:rsid w:val="00E1108E"/>
    <w:rsid w:val="00E116F5"/>
    <w:rsid w:val="00E117F9"/>
    <w:rsid w:val="00E11804"/>
    <w:rsid w:val="00E1197B"/>
    <w:rsid w:val="00E11AF3"/>
    <w:rsid w:val="00E11FE2"/>
    <w:rsid w:val="00E122D4"/>
    <w:rsid w:val="00E12526"/>
    <w:rsid w:val="00E12674"/>
    <w:rsid w:val="00E128B2"/>
    <w:rsid w:val="00E1319F"/>
    <w:rsid w:val="00E1330E"/>
    <w:rsid w:val="00E134BC"/>
    <w:rsid w:val="00E137F2"/>
    <w:rsid w:val="00E13A51"/>
    <w:rsid w:val="00E13BE2"/>
    <w:rsid w:val="00E13CB8"/>
    <w:rsid w:val="00E143D4"/>
    <w:rsid w:val="00E1454D"/>
    <w:rsid w:val="00E1459B"/>
    <w:rsid w:val="00E1475B"/>
    <w:rsid w:val="00E14857"/>
    <w:rsid w:val="00E14982"/>
    <w:rsid w:val="00E14983"/>
    <w:rsid w:val="00E14D03"/>
    <w:rsid w:val="00E14E56"/>
    <w:rsid w:val="00E15016"/>
    <w:rsid w:val="00E15184"/>
    <w:rsid w:val="00E15437"/>
    <w:rsid w:val="00E155FB"/>
    <w:rsid w:val="00E15A2F"/>
    <w:rsid w:val="00E15D69"/>
    <w:rsid w:val="00E15EBA"/>
    <w:rsid w:val="00E15F56"/>
    <w:rsid w:val="00E1613E"/>
    <w:rsid w:val="00E16562"/>
    <w:rsid w:val="00E168A2"/>
    <w:rsid w:val="00E16A0F"/>
    <w:rsid w:val="00E16B7C"/>
    <w:rsid w:val="00E16BA9"/>
    <w:rsid w:val="00E16D45"/>
    <w:rsid w:val="00E16F0A"/>
    <w:rsid w:val="00E17440"/>
    <w:rsid w:val="00E174D9"/>
    <w:rsid w:val="00E17A4E"/>
    <w:rsid w:val="00E17EA6"/>
    <w:rsid w:val="00E17F10"/>
    <w:rsid w:val="00E17FED"/>
    <w:rsid w:val="00E201A0"/>
    <w:rsid w:val="00E20331"/>
    <w:rsid w:val="00E20522"/>
    <w:rsid w:val="00E205DA"/>
    <w:rsid w:val="00E205F3"/>
    <w:rsid w:val="00E209C9"/>
    <w:rsid w:val="00E20DBF"/>
    <w:rsid w:val="00E20E23"/>
    <w:rsid w:val="00E213FC"/>
    <w:rsid w:val="00E2148D"/>
    <w:rsid w:val="00E2153D"/>
    <w:rsid w:val="00E215A9"/>
    <w:rsid w:val="00E216CC"/>
    <w:rsid w:val="00E21732"/>
    <w:rsid w:val="00E219C2"/>
    <w:rsid w:val="00E21B69"/>
    <w:rsid w:val="00E21C1B"/>
    <w:rsid w:val="00E21EF5"/>
    <w:rsid w:val="00E21F23"/>
    <w:rsid w:val="00E221A4"/>
    <w:rsid w:val="00E22526"/>
    <w:rsid w:val="00E22562"/>
    <w:rsid w:val="00E22681"/>
    <w:rsid w:val="00E227CD"/>
    <w:rsid w:val="00E227EF"/>
    <w:rsid w:val="00E22838"/>
    <w:rsid w:val="00E22B0C"/>
    <w:rsid w:val="00E22E11"/>
    <w:rsid w:val="00E23217"/>
    <w:rsid w:val="00E23221"/>
    <w:rsid w:val="00E2338E"/>
    <w:rsid w:val="00E23AF1"/>
    <w:rsid w:val="00E23EEC"/>
    <w:rsid w:val="00E23EF1"/>
    <w:rsid w:val="00E24193"/>
    <w:rsid w:val="00E24516"/>
    <w:rsid w:val="00E24687"/>
    <w:rsid w:val="00E24755"/>
    <w:rsid w:val="00E2497B"/>
    <w:rsid w:val="00E24D82"/>
    <w:rsid w:val="00E24DF1"/>
    <w:rsid w:val="00E2515F"/>
    <w:rsid w:val="00E254B0"/>
    <w:rsid w:val="00E255E1"/>
    <w:rsid w:val="00E256CB"/>
    <w:rsid w:val="00E256DB"/>
    <w:rsid w:val="00E259B8"/>
    <w:rsid w:val="00E259EF"/>
    <w:rsid w:val="00E25ABF"/>
    <w:rsid w:val="00E25C2C"/>
    <w:rsid w:val="00E2603E"/>
    <w:rsid w:val="00E26227"/>
    <w:rsid w:val="00E267FC"/>
    <w:rsid w:val="00E268CB"/>
    <w:rsid w:val="00E268FC"/>
    <w:rsid w:val="00E26ADC"/>
    <w:rsid w:val="00E26E3F"/>
    <w:rsid w:val="00E2726E"/>
    <w:rsid w:val="00E27346"/>
    <w:rsid w:val="00E274FD"/>
    <w:rsid w:val="00E27662"/>
    <w:rsid w:val="00E27C2F"/>
    <w:rsid w:val="00E27C5F"/>
    <w:rsid w:val="00E27EC2"/>
    <w:rsid w:val="00E27FB2"/>
    <w:rsid w:val="00E3005F"/>
    <w:rsid w:val="00E3006D"/>
    <w:rsid w:val="00E3051F"/>
    <w:rsid w:val="00E30528"/>
    <w:rsid w:val="00E30588"/>
    <w:rsid w:val="00E30659"/>
    <w:rsid w:val="00E307D0"/>
    <w:rsid w:val="00E30880"/>
    <w:rsid w:val="00E3092D"/>
    <w:rsid w:val="00E30AED"/>
    <w:rsid w:val="00E30B7D"/>
    <w:rsid w:val="00E3119A"/>
    <w:rsid w:val="00E311E4"/>
    <w:rsid w:val="00E31259"/>
    <w:rsid w:val="00E312CD"/>
    <w:rsid w:val="00E31448"/>
    <w:rsid w:val="00E3161E"/>
    <w:rsid w:val="00E316DE"/>
    <w:rsid w:val="00E31B34"/>
    <w:rsid w:val="00E31F00"/>
    <w:rsid w:val="00E32017"/>
    <w:rsid w:val="00E3213F"/>
    <w:rsid w:val="00E3215C"/>
    <w:rsid w:val="00E324C7"/>
    <w:rsid w:val="00E32665"/>
    <w:rsid w:val="00E326AF"/>
    <w:rsid w:val="00E327AE"/>
    <w:rsid w:val="00E329B9"/>
    <w:rsid w:val="00E32C6D"/>
    <w:rsid w:val="00E32DE9"/>
    <w:rsid w:val="00E32ED0"/>
    <w:rsid w:val="00E32FC9"/>
    <w:rsid w:val="00E3305D"/>
    <w:rsid w:val="00E330FE"/>
    <w:rsid w:val="00E331F5"/>
    <w:rsid w:val="00E336E1"/>
    <w:rsid w:val="00E33723"/>
    <w:rsid w:val="00E33C5E"/>
    <w:rsid w:val="00E33CBA"/>
    <w:rsid w:val="00E33CD0"/>
    <w:rsid w:val="00E33EB5"/>
    <w:rsid w:val="00E33FA5"/>
    <w:rsid w:val="00E34019"/>
    <w:rsid w:val="00E3402F"/>
    <w:rsid w:val="00E34340"/>
    <w:rsid w:val="00E34435"/>
    <w:rsid w:val="00E3444F"/>
    <w:rsid w:val="00E344F8"/>
    <w:rsid w:val="00E3450F"/>
    <w:rsid w:val="00E348DE"/>
    <w:rsid w:val="00E34917"/>
    <w:rsid w:val="00E34C0B"/>
    <w:rsid w:val="00E34C5D"/>
    <w:rsid w:val="00E34D35"/>
    <w:rsid w:val="00E3501B"/>
    <w:rsid w:val="00E3535D"/>
    <w:rsid w:val="00E35935"/>
    <w:rsid w:val="00E36039"/>
    <w:rsid w:val="00E3629A"/>
    <w:rsid w:val="00E36681"/>
    <w:rsid w:val="00E36877"/>
    <w:rsid w:val="00E36B36"/>
    <w:rsid w:val="00E36C7F"/>
    <w:rsid w:val="00E37222"/>
    <w:rsid w:val="00E37614"/>
    <w:rsid w:val="00E37777"/>
    <w:rsid w:val="00E37942"/>
    <w:rsid w:val="00E37A8C"/>
    <w:rsid w:val="00E37ABF"/>
    <w:rsid w:val="00E37BFA"/>
    <w:rsid w:val="00E37C3B"/>
    <w:rsid w:val="00E37E7E"/>
    <w:rsid w:val="00E37FBC"/>
    <w:rsid w:val="00E40014"/>
    <w:rsid w:val="00E4019B"/>
    <w:rsid w:val="00E40516"/>
    <w:rsid w:val="00E406CA"/>
    <w:rsid w:val="00E40911"/>
    <w:rsid w:val="00E40989"/>
    <w:rsid w:val="00E40A45"/>
    <w:rsid w:val="00E40F98"/>
    <w:rsid w:val="00E41210"/>
    <w:rsid w:val="00E4147B"/>
    <w:rsid w:val="00E415BE"/>
    <w:rsid w:val="00E417AE"/>
    <w:rsid w:val="00E41883"/>
    <w:rsid w:val="00E41A7D"/>
    <w:rsid w:val="00E41B31"/>
    <w:rsid w:val="00E42068"/>
    <w:rsid w:val="00E4209A"/>
    <w:rsid w:val="00E422BC"/>
    <w:rsid w:val="00E4250B"/>
    <w:rsid w:val="00E425FB"/>
    <w:rsid w:val="00E426EE"/>
    <w:rsid w:val="00E42A7C"/>
    <w:rsid w:val="00E42B35"/>
    <w:rsid w:val="00E42C5A"/>
    <w:rsid w:val="00E42E48"/>
    <w:rsid w:val="00E4324C"/>
    <w:rsid w:val="00E433B9"/>
    <w:rsid w:val="00E43428"/>
    <w:rsid w:val="00E434D5"/>
    <w:rsid w:val="00E4356E"/>
    <w:rsid w:val="00E435F7"/>
    <w:rsid w:val="00E43748"/>
    <w:rsid w:val="00E43879"/>
    <w:rsid w:val="00E43C64"/>
    <w:rsid w:val="00E43EF3"/>
    <w:rsid w:val="00E4428B"/>
    <w:rsid w:val="00E4457D"/>
    <w:rsid w:val="00E4459E"/>
    <w:rsid w:val="00E449A2"/>
    <w:rsid w:val="00E449E0"/>
    <w:rsid w:val="00E44CE2"/>
    <w:rsid w:val="00E44E15"/>
    <w:rsid w:val="00E44F30"/>
    <w:rsid w:val="00E45231"/>
    <w:rsid w:val="00E45365"/>
    <w:rsid w:val="00E45587"/>
    <w:rsid w:val="00E45660"/>
    <w:rsid w:val="00E4587B"/>
    <w:rsid w:val="00E45C9F"/>
    <w:rsid w:val="00E45D66"/>
    <w:rsid w:val="00E463A8"/>
    <w:rsid w:val="00E4657C"/>
    <w:rsid w:val="00E466A3"/>
    <w:rsid w:val="00E468D2"/>
    <w:rsid w:val="00E46B22"/>
    <w:rsid w:val="00E46F37"/>
    <w:rsid w:val="00E46F98"/>
    <w:rsid w:val="00E47300"/>
    <w:rsid w:val="00E47496"/>
    <w:rsid w:val="00E4773E"/>
    <w:rsid w:val="00E47BD8"/>
    <w:rsid w:val="00E47CF0"/>
    <w:rsid w:val="00E47D6E"/>
    <w:rsid w:val="00E47E52"/>
    <w:rsid w:val="00E47F45"/>
    <w:rsid w:val="00E47FB1"/>
    <w:rsid w:val="00E5047F"/>
    <w:rsid w:val="00E505C0"/>
    <w:rsid w:val="00E50B6D"/>
    <w:rsid w:val="00E50B94"/>
    <w:rsid w:val="00E50D67"/>
    <w:rsid w:val="00E51509"/>
    <w:rsid w:val="00E51530"/>
    <w:rsid w:val="00E516A7"/>
    <w:rsid w:val="00E51B8C"/>
    <w:rsid w:val="00E51CDC"/>
    <w:rsid w:val="00E520B4"/>
    <w:rsid w:val="00E521C6"/>
    <w:rsid w:val="00E521CB"/>
    <w:rsid w:val="00E5225E"/>
    <w:rsid w:val="00E52470"/>
    <w:rsid w:val="00E5268F"/>
    <w:rsid w:val="00E52A40"/>
    <w:rsid w:val="00E52AC5"/>
    <w:rsid w:val="00E52B68"/>
    <w:rsid w:val="00E52C87"/>
    <w:rsid w:val="00E52CFE"/>
    <w:rsid w:val="00E53430"/>
    <w:rsid w:val="00E534E3"/>
    <w:rsid w:val="00E53527"/>
    <w:rsid w:val="00E5362E"/>
    <w:rsid w:val="00E53AB5"/>
    <w:rsid w:val="00E53EC5"/>
    <w:rsid w:val="00E53F70"/>
    <w:rsid w:val="00E541DE"/>
    <w:rsid w:val="00E541ED"/>
    <w:rsid w:val="00E54231"/>
    <w:rsid w:val="00E54311"/>
    <w:rsid w:val="00E544EC"/>
    <w:rsid w:val="00E5453C"/>
    <w:rsid w:val="00E54603"/>
    <w:rsid w:val="00E546BF"/>
    <w:rsid w:val="00E54C0B"/>
    <w:rsid w:val="00E54E00"/>
    <w:rsid w:val="00E54E94"/>
    <w:rsid w:val="00E54FA3"/>
    <w:rsid w:val="00E55625"/>
    <w:rsid w:val="00E55859"/>
    <w:rsid w:val="00E55C12"/>
    <w:rsid w:val="00E5605C"/>
    <w:rsid w:val="00E560CA"/>
    <w:rsid w:val="00E562D5"/>
    <w:rsid w:val="00E5633E"/>
    <w:rsid w:val="00E56343"/>
    <w:rsid w:val="00E5656D"/>
    <w:rsid w:val="00E56598"/>
    <w:rsid w:val="00E5666B"/>
    <w:rsid w:val="00E56967"/>
    <w:rsid w:val="00E5698A"/>
    <w:rsid w:val="00E56BCF"/>
    <w:rsid w:val="00E56D2A"/>
    <w:rsid w:val="00E56E7F"/>
    <w:rsid w:val="00E56EEA"/>
    <w:rsid w:val="00E57051"/>
    <w:rsid w:val="00E571BB"/>
    <w:rsid w:val="00E57203"/>
    <w:rsid w:val="00E5757C"/>
    <w:rsid w:val="00E575AE"/>
    <w:rsid w:val="00E575E6"/>
    <w:rsid w:val="00E5766D"/>
    <w:rsid w:val="00E57698"/>
    <w:rsid w:val="00E57732"/>
    <w:rsid w:val="00E57D86"/>
    <w:rsid w:val="00E57F1A"/>
    <w:rsid w:val="00E57F67"/>
    <w:rsid w:val="00E60B05"/>
    <w:rsid w:val="00E60BDF"/>
    <w:rsid w:val="00E60BF7"/>
    <w:rsid w:val="00E60D04"/>
    <w:rsid w:val="00E6126E"/>
    <w:rsid w:val="00E615B2"/>
    <w:rsid w:val="00E615E0"/>
    <w:rsid w:val="00E61AD6"/>
    <w:rsid w:val="00E61ADE"/>
    <w:rsid w:val="00E61DC1"/>
    <w:rsid w:val="00E61FC4"/>
    <w:rsid w:val="00E62049"/>
    <w:rsid w:val="00E62159"/>
    <w:rsid w:val="00E621AD"/>
    <w:rsid w:val="00E621C0"/>
    <w:rsid w:val="00E62342"/>
    <w:rsid w:val="00E62418"/>
    <w:rsid w:val="00E624EE"/>
    <w:rsid w:val="00E62862"/>
    <w:rsid w:val="00E62A97"/>
    <w:rsid w:val="00E630F4"/>
    <w:rsid w:val="00E6326A"/>
    <w:rsid w:val="00E632C8"/>
    <w:rsid w:val="00E63318"/>
    <w:rsid w:val="00E634E2"/>
    <w:rsid w:val="00E6392D"/>
    <w:rsid w:val="00E63B30"/>
    <w:rsid w:val="00E63B5E"/>
    <w:rsid w:val="00E63BF0"/>
    <w:rsid w:val="00E641ED"/>
    <w:rsid w:val="00E64598"/>
    <w:rsid w:val="00E64655"/>
    <w:rsid w:val="00E64805"/>
    <w:rsid w:val="00E64989"/>
    <w:rsid w:val="00E64A84"/>
    <w:rsid w:val="00E64BE6"/>
    <w:rsid w:val="00E64D06"/>
    <w:rsid w:val="00E6539C"/>
    <w:rsid w:val="00E654D4"/>
    <w:rsid w:val="00E656BE"/>
    <w:rsid w:val="00E6580A"/>
    <w:rsid w:val="00E6588F"/>
    <w:rsid w:val="00E65959"/>
    <w:rsid w:val="00E659FD"/>
    <w:rsid w:val="00E66082"/>
    <w:rsid w:val="00E660E4"/>
    <w:rsid w:val="00E667C0"/>
    <w:rsid w:val="00E66AC8"/>
    <w:rsid w:val="00E66CE4"/>
    <w:rsid w:val="00E66F33"/>
    <w:rsid w:val="00E66F9C"/>
    <w:rsid w:val="00E6707E"/>
    <w:rsid w:val="00E672CD"/>
    <w:rsid w:val="00E67A8B"/>
    <w:rsid w:val="00E67BC1"/>
    <w:rsid w:val="00E67C28"/>
    <w:rsid w:val="00E67CA8"/>
    <w:rsid w:val="00E67FE4"/>
    <w:rsid w:val="00E7002E"/>
    <w:rsid w:val="00E7006D"/>
    <w:rsid w:val="00E701D5"/>
    <w:rsid w:val="00E70914"/>
    <w:rsid w:val="00E709D2"/>
    <w:rsid w:val="00E70AB8"/>
    <w:rsid w:val="00E7136E"/>
    <w:rsid w:val="00E71911"/>
    <w:rsid w:val="00E71BC8"/>
    <w:rsid w:val="00E71C4C"/>
    <w:rsid w:val="00E71CC5"/>
    <w:rsid w:val="00E71D95"/>
    <w:rsid w:val="00E71EE0"/>
    <w:rsid w:val="00E71F6D"/>
    <w:rsid w:val="00E71FDA"/>
    <w:rsid w:val="00E7258D"/>
    <w:rsid w:val="00E7260F"/>
    <w:rsid w:val="00E7303C"/>
    <w:rsid w:val="00E73054"/>
    <w:rsid w:val="00E73128"/>
    <w:rsid w:val="00E735E4"/>
    <w:rsid w:val="00E73E20"/>
    <w:rsid w:val="00E73F47"/>
    <w:rsid w:val="00E73F5D"/>
    <w:rsid w:val="00E74211"/>
    <w:rsid w:val="00E742A7"/>
    <w:rsid w:val="00E74308"/>
    <w:rsid w:val="00E743A7"/>
    <w:rsid w:val="00E743B4"/>
    <w:rsid w:val="00E74606"/>
    <w:rsid w:val="00E74ADD"/>
    <w:rsid w:val="00E74D91"/>
    <w:rsid w:val="00E74DB3"/>
    <w:rsid w:val="00E753E3"/>
    <w:rsid w:val="00E75401"/>
    <w:rsid w:val="00E7553A"/>
    <w:rsid w:val="00E75BFB"/>
    <w:rsid w:val="00E75CAB"/>
    <w:rsid w:val="00E76177"/>
    <w:rsid w:val="00E7626B"/>
    <w:rsid w:val="00E762F2"/>
    <w:rsid w:val="00E76483"/>
    <w:rsid w:val="00E76844"/>
    <w:rsid w:val="00E768DA"/>
    <w:rsid w:val="00E7695E"/>
    <w:rsid w:val="00E76A7C"/>
    <w:rsid w:val="00E76B83"/>
    <w:rsid w:val="00E76F56"/>
    <w:rsid w:val="00E77064"/>
    <w:rsid w:val="00E773C0"/>
    <w:rsid w:val="00E776DA"/>
    <w:rsid w:val="00E77E4E"/>
    <w:rsid w:val="00E801E5"/>
    <w:rsid w:val="00E807C3"/>
    <w:rsid w:val="00E808FE"/>
    <w:rsid w:val="00E8097B"/>
    <w:rsid w:val="00E80E83"/>
    <w:rsid w:val="00E81202"/>
    <w:rsid w:val="00E81A99"/>
    <w:rsid w:val="00E81E22"/>
    <w:rsid w:val="00E824B1"/>
    <w:rsid w:val="00E82CD1"/>
    <w:rsid w:val="00E82D6F"/>
    <w:rsid w:val="00E82F69"/>
    <w:rsid w:val="00E82FC4"/>
    <w:rsid w:val="00E83094"/>
    <w:rsid w:val="00E8315A"/>
    <w:rsid w:val="00E8360E"/>
    <w:rsid w:val="00E83795"/>
    <w:rsid w:val="00E83969"/>
    <w:rsid w:val="00E83979"/>
    <w:rsid w:val="00E83B82"/>
    <w:rsid w:val="00E845A5"/>
    <w:rsid w:val="00E84B1D"/>
    <w:rsid w:val="00E84DD8"/>
    <w:rsid w:val="00E84F82"/>
    <w:rsid w:val="00E8503D"/>
    <w:rsid w:val="00E85102"/>
    <w:rsid w:val="00E8518D"/>
    <w:rsid w:val="00E85722"/>
    <w:rsid w:val="00E85738"/>
    <w:rsid w:val="00E857F1"/>
    <w:rsid w:val="00E85844"/>
    <w:rsid w:val="00E85E6E"/>
    <w:rsid w:val="00E85EDB"/>
    <w:rsid w:val="00E86177"/>
    <w:rsid w:val="00E86404"/>
    <w:rsid w:val="00E86579"/>
    <w:rsid w:val="00E86833"/>
    <w:rsid w:val="00E86897"/>
    <w:rsid w:val="00E86E1E"/>
    <w:rsid w:val="00E87371"/>
    <w:rsid w:val="00E8738A"/>
    <w:rsid w:val="00E8740E"/>
    <w:rsid w:val="00E87C08"/>
    <w:rsid w:val="00E87E6B"/>
    <w:rsid w:val="00E87EAC"/>
    <w:rsid w:val="00E90547"/>
    <w:rsid w:val="00E9067E"/>
    <w:rsid w:val="00E9087C"/>
    <w:rsid w:val="00E90D7F"/>
    <w:rsid w:val="00E90FB9"/>
    <w:rsid w:val="00E91421"/>
    <w:rsid w:val="00E916A0"/>
    <w:rsid w:val="00E919D9"/>
    <w:rsid w:val="00E91CA5"/>
    <w:rsid w:val="00E91DF8"/>
    <w:rsid w:val="00E91ECC"/>
    <w:rsid w:val="00E9230D"/>
    <w:rsid w:val="00E92682"/>
    <w:rsid w:val="00E9277A"/>
    <w:rsid w:val="00E92A16"/>
    <w:rsid w:val="00E92C77"/>
    <w:rsid w:val="00E92D5F"/>
    <w:rsid w:val="00E92FB2"/>
    <w:rsid w:val="00E92FCE"/>
    <w:rsid w:val="00E933A6"/>
    <w:rsid w:val="00E93402"/>
    <w:rsid w:val="00E9392B"/>
    <w:rsid w:val="00E94173"/>
    <w:rsid w:val="00E94665"/>
    <w:rsid w:val="00E94678"/>
    <w:rsid w:val="00E94687"/>
    <w:rsid w:val="00E94719"/>
    <w:rsid w:val="00E94C44"/>
    <w:rsid w:val="00E94C99"/>
    <w:rsid w:val="00E94E6E"/>
    <w:rsid w:val="00E9532B"/>
    <w:rsid w:val="00E956A5"/>
    <w:rsid w:val="00E957ED"/>
    <w:rsid w:val="00E95B38"/>
    <w:rsid w:val="00E95F12"/>
    <w:rsid w:val="00E962D6"/>
    <w:rsid w:val="00E964DC"/>
    <w:rsid w:val="00E9652E"/>
    <w:rsid w:val="00E9660C"/>
    <w:rsid w:val="00E96630"/>
    <w:rsid w:val="00E966F1"/>
    <w:rsid w:val="00E96863"/>
    <w:rsid w:val="00E968CD"/>
    <w:rsid w:val="00E96A91"/>
    <w:rsid w:val="00E96C35"/>
    <w:rsid w:val="00E971D2"/>
    <w:rsid w:val="00E97798"/>
    <w:rsid w:val="00E9783E"/>
    <w:rsid w:val="00E97D30"/>
    <w:rsid w:val="00E97FDA"/>
    <w:rsid w:val="00EA007D"/>
    <w:rsid w:val="00EA05F4"/>
    <w:rsid w:val="00EA0618"/>
    <w:rsid w:val="00EA07D0"/>
    <w:rsid w:val="00EA0875"/>
    <w:rsid w:val="00EA0A3A"/>
    <w:rsid w:val="00EA0A5A"/>
    <w:rsid w:val="00EA0D52"/>
    <w:rsid w:val="00EA0E0C"/>
    <w:rsid w:val="00EA0F95"/>
    <w:rsid w:val="00EA0FEC"/>
    <w:rsid w:val="00EA10BF"/>
    <w:rsid w:val="00EA1386"/>
    <w:rsid w:val="00EA1D0B"/>
    <w:rsid w:val="00EA1DE8"/>
    <w:rsid w:val="00EA231C"/>
    <w:rsid w:val="00EA2445"/>
    <w:rsid w:val="00EA24F6"/>
    <w:rsid w:val="00EA26F7"/>
    <w:rsid w:val="00EA2773"/>
    <w:rsid w:val="00EA27EB"/>
    <w:rsid w:val="00EA28C4"/>
    <w:rsid w:val="00EA28D3"/>
    <w:rsid w:val="00EA29FF"/>
    <w:rsid w:val="00EA2A77"/>
    <w:rsid w:val="00EA2BC4"/>
    <w:rsid w:val="00EA301C"/>
    <w:rsid w:val="00EA30BC"/>
    <w:rsid w:val="00EA35CE"/>
    <w:rsid w:val="00EA39C7"/>
    <w:rsid w:val="00EA3AB1"/>
    <w:rsid w:val="00EA3ABC"/>
    <w:rsid w:val="00EA4079"/>
    <w:rsid w:val="00EA41DB"/>
    <w:rsid w:val="00EA42F2"/>
    <w:rsid w:val="00EA4471"/>
    <w:rsid w:val="00EA44E9"/>
    <w:rsid w:val="00EA45E2"/>
    <w:rsid w:val="00EA47DA"/>
    <w:rsid w:val="00EA4914"/>
    <w:rsid w:val="00EA4CEC"/>
    <w:rsid w:val="00EA4D76"/>
    <w:rsid w:val="00EA4EBC"/>
    <w:rsid w:val="00EA5045"/>
    <w:rsid w:val="00EA52C1"/>
    <w:rsid w:val="00EA5478"/>
    <w:rsid w:val="00EA59BC"/>
    <w:rsid w:val="00EA603C"/>
    <w:rsid w:val="00EA6072"/>
    <w:rsid w:val="00EA60AF"/>
    <w:rsid w:val="00EA618B"/>
    <w:rsid w:val="00EA6214"/>
    <w:rsid w:val="00EA6488"/>
    <w:rsid w:val="00EA6691"/>
    <w:rsid w:val="00EA66B9"/>
    <w:rsid w:val="00EA68B1"/>
    <w:rsid w:val="00EA6FF0"/>
    <w:rsid w:val="00EA712A"/>
    <w:rsid w:val="00EA7266"/>
    <w:rsid w:val="00EA74DD"/>
    <w:rsid w:val="00EA75D8"/>
    <w:rsid w:val="00EB0226"/>
    <w:rsid w:val="00EB0433"/>
    <w:rsid w:val="00EB04F5"/>
    <w:rsid w:val="00EB0889"/>
    <w:rsid w:val="00EB0A19"/>
    <w:rsid w:val="00EB0ADD"/>
    <w:rsid w:val="00EB0D71"/>
    <w:rsid w:val="00EB12AE"/>
    <w:rsid w:val="00EB13F2"/>
    <w:rsid w:val="00EB15FE"/>
    <w:rsid w:val="00EB16F7"/>
    <w:rsid w:val="00EB1728"/>
    <w:rsid w:val="00EB18B0"/>
    <w:rsid w:val="00EB197B"/>
    <w:rsid w:val="00EB1B05"/>
    <w:rsid w:val="00EB1B8F"/>
    <w:rsid w:val="00EB1C69"/>
    <w:rsid w:val="00EB1CE5"/>
    <w:rsid w:val="00EB1E03"/>
    <w:rsid w:val="00EB205B"/>
    <w:rsid w:val="00EB2162"/>
    <w:rsid w:val="00EB219A"/>
    <w:rsid w:val="00EB22E5"/>
    <w:rsid w:val="00EB2552"/>
    <w:rsid w:val="00EB32E0"/>
    <w:rsid w:val="00EB3573"/>
    <w:rsid w:val="00EB36FE"/>
    <w:rsid w:val="00EB3833"/>
    <w:rsid w:val="00EB3A6C"/>
    <w:rsid w:val="00EB3C33"/>
    <w:rsid w:val="00EB3E1A"/>
    <w:rsid w:val="00EB3FD4"/>
    <w:rsid w:val="00EB40CB"/>
    <w:rsid w:val="00EB44A2"/>
    <w:rsid w:val="00EB4705"/>
    <w:rsid w:val="00EB493C"/>
    <w:rsid w:val="00EB5101"/>
    <w:rsid w:val="00EB512B"/>
    <w:rsid w:val="00EB55F0"/>
    <w:rsid w:val="00EB61AF"/>
    <w:rsid w:val="00EB6317"/>
    <w:rsid w:val="00EB632A"/>
    <w:rsid w:val="00EB675D"/>
    <w:rsid w:val="00EB6807"/>
    <w:rsid w:val="00EB68B0"/>
    <w:rsid w:val="00EB6C3C"/>
    <w:rsid w:val="00EB6D0A"/>
    <w:rsid w:val="00EB6D65"/>
    <w:rsid w:val="00EB6F8C"/>
    <w:rsid w:val="00EB72BD"/>
    <w:rsid w:val="00EB7B11"/>
    <w:rsid w:val="00EB7BD3"/>
    <w:rsid w:val="00EB7F50"/>
    <w:rsid w:val="00EB7F64"/>
    <w:rsid w:val="00EC0269"/>
    <w:rsid w:val="00EC030A"/>
    <w:rsid w:val="00EC0852"/>
    <w:rsid w:val="00EC0B32"/>
    <w:rsid w:val="00EC0CF6"/>
    <w:rsid w:val="00EC0D56"/>
    <w:rsid w:val="00EC1142"/>
    <w:rsid w:val="00EC1441"/>
    <w:rsid w:val="00EC171E"/>
    <w:rsid w:val="00EC17BE"/>
    <w:rsid w:val="00EC1A3F"/>
    <w:rsid w:val="00EC1AAB"/>
    <w:rsid w:val="00EC1B04"/>
    <w:rsid w:val="00EC1D10"/>
    <w:rsid w:val="00EC1F9F"/>
    <w:rsid w:val="00EC2135"/>
    <w:rsid w:val="00EC24F0"/>
    <w:rsid w:val="00EC25F4"/>
    <w:rsid w:val="00EC28DB"/>
    <w:rsid w:val="00EC2B7A"/>
    <w:rsid w:val="00EC2F50"/>
    <w:rsid w:val="00EC2FA3"/>
    <w:rsid w:val="00EC32C4"/>
    <w:rsid w:val="00EC365F"/>
    <w:rsid w:val="00EC37C9"/>
    <w:rsid w:val="00EC3952"/>
    <w:rsid w:val="00EC3B22"/>
    <w:rsid w:val="00EC41EF"/>
    <w:rsid w:val="00EC41FA"/>
    <w:rsid w:val="00EC4257"/>
    <w:rsid w:val="00EC4297"/>
    <w:rsid w:val="00EC44C1"/>
    <w:rsid w:val="00EC4789"/>
    <w:rsid w:val="00EC47BC"/>
    <w:rsid w:val="00EC48BB"/>
    <w:rsid w:val="00EC5022"/>
    <w:rsid w:val="00EC510B"/>
    <w:rsid w:val="00EC52F5"/>
    <w:rsid w:val="00EC534D"/>
    <w:rsid w:val="00EC5450"/>
    <w:rsid w:val="00EC56B0"/>
    <w:rsid w:val="00EC5841"/>
    <w:rsid w:val="00EC58DA"/>
    <w:rsid w:val="00EC58FD"/>
    <w:rsid w:val="00EC5A2E"/>
    <w:rsid w:val="00EC5AE8"/>
    <w:rsid w:val="00EC627B"/>
    <w:rsid w:val="00EC66B7"/>
    <w:rsid w:val="00EC6704"/>
    <w:rsid w:val="00EC67A8"/>
    <w:rsid w:val="00EC691A"/>
    <w:rsid w:val="00EC6933"/>
    <w:rsid w:val="00EC6A47"/>
    <w:rsid w:val="00EC6A48"/>
    <w:rsid w:val="00EC6A93"/>
    <w:rsid w:val="00EC6B4F"/>
    <w:rsid w:val="00EC6BAD"/>
    <w:rsid w:val="00EC6E09"/>
    <w:rsid w:val="00EC6E0A"/>
    <w:rsid w:val="00EC6EEB"/>
    <w:rsid w:val="00EC6F28"/>
    <w:rsid w:val="00EC6F7C"/>
    <w:rsid w:val="00EC70EA"/>
    <w:rsid w:val="00EC7382"/>
    <w:rsid w:val="00EC73D3"/>
    <w:rsid w:val="00EC74A4"/>
    <w:rsid w:val="00EC74BE"/>
    <w:rsid w:val="00EC7A29"/>
    <w:rsid w:val="00EC7C21"/>
    <w:rsid w:val="00ED0093"/>
    <w:rsid w:val="00ED0148"/>
    <w:rsid w:val="00ED0330"/>
    <w:rsid w:val="00ED0E3E"/>
    <w:rsid w:val="00ED0E81"/>
    <w:rsid w:val="00ED0F5B"/>
    <w:rsid w:val="00ED0FDD"/>
    <w:rsid w:val="00ED101D"/>
    <w:rsid w:val="00ED14EE"/>
    <w:rsid w:val="00ED18FC"/>
    <w:rsid w:val="00ED19A6"/>
    <w:rsid w:val="00ED1B00"/>
    <w:rsid w:val="00ED1FE3"/>
    <w:rsid w:val="00ED236B"/>
    <w:rsid w:val="00ED253C"/>
    <w:rsid w:val="00ED29F2"/>
    <w:rsid w:val="00ED2BD5"/>
    <w:rsid w:val="00ED2F06"/>
    <w:rsid w:val="00ED3473"/>
    <w:rsid w:val="00ED376B"/>
    <w:rsid w:val="00ED3780"/>
    <w:rsid w:val="00ED37C2"/>
    <w:rsid w:val="00ED3DFB"/>
    <w:rsid w:val="00ED3EFA"/>
    <w:rsid w:val="00ED43A4"/>
    <w:rsid w:val="00ED44A8"/>
    <w:rsid w:val="00ED4680"/>
    <w:rsid w:val="00ED4847"/>
    <w:rsid w:val="00ED48BA"/>
    <w:rsid w:val="00ED4B9B"/>
    <w:rsid w:val="00ED4D16"/>
    <w:rsid w:val="00ED4F21"/>
    <w:rsid w:val="00ED4FAB"/>
    <w:rsid w:val="00ED50BA"/>
    <w:rsid w:val="00ED5216"/>
    <w:rsid w:val="00ED5538"/>
    <w:rsid w:val="00ED553C"/>
    <w:rsid w:val="00ED57F7"/>
    <w:rsid w:val="00ED59BF"/>
    <w:rsid w:val="00ED5B3F"/>
    <w:rsid w:val="00ED5CA0"/>
    <w:rsid w:val="00ED5CFA"/>
    <w:rsid w:val="00ED5E01"/>
    <w:rsid w:val="00ED6558"/>
    <w:rsid w:val="00ED68D4"/>
    <w:rsid w:val="00ED6D16"/>
    <w:rsid w:val="00ED7196"/>
    <w:rsid w:val="00ED746A"/>
    <w:rsid w:val="00ED7895"/>
    <w:rsid w:val="00ED7A2A"/>
    <w:rsid w:val="00ED7AF6"/>
    <w:rsid w:val="00ED7D92"/>
    <w:rsid w:val="00ED7F3E"/>
    <w:rsid w:val="00ED7F82"/>
    <w:rsid w:val="00EE009A"/>
    <w:rsid w:val="00EE00F5"/>
    <w:rsid w:val="00EE05A8"/>
    <w:rsid w:val="00EE106E"/>
    <w:rsid w:val="00EE10FF"/>
    <w:rsid w:val="00EE14EC"/>
    <w:rsid w:val="00EE16E2"/>
    <w:rsid w:val="00EE1753"/>
    <w:rsid w:val="00EE1790"/>
    <w:rsid w:val="00EE196B"/>
    <w:rsid w:val="00EE19B8"/>
    <w:rsid w:val="00EE1D81"/>
    <w:rsid w:val="00EE20BE"/>
    <w:rsid w:val="00EE249F"/>
    <w:rsid w:val="00EE24F3"/>
    <w:rsid w:val="00EE2545"/>
    <w:rsid w:val="00EE2640"/>
    <w:rsid w:val="00EE2792"/>
    <w:rsid w:val="00EE2D66"/>
    <w:rsid w:val="00EE2EB9"/>
    <w:rsid w:val="00EE2FBF"/>
    <w:rsid w:val="00EE2FFD"/>
    <w:rsid w:val="00EE3146"/>
    <w:rsid w:val="00EE329D"/>
    <w:rsid w:val="00EE32F0"/>
    <w:rsid w:val="00EE3403"/>
    <w:rsid w:val="00EE3724"/>
    <w:rsid w:val="00EE39C2"/>
    <w:rsid w:val="00EE3CD6"/>
    <w:rsid w:val="00EE420F"/>
    <w:rsid w:val="00EE4330"/>
    <w:rsid w:val="00EE461A"/>
    <w:rsid w:val="00EE4AF1"/>
    <w:rsid w:val="00EE4C20"/>
    <w:rsid w:val="00EE4C89"/>
    <w:rsid w:val="00EE50B5"/>
    <w:rsid w:val="00EE5355"/>
    <w:rsid w:val="00EE5470"/>
    <w:rsid w:val="00EE5739"/>
    <w:rsid w:val="00EE57B0"/>
    <w:rsid w:val="00EE5D82"/>
    <w:rsid w:val="00EE5EA2"/>
    <w:rsid w:val="00EE64C4"/>
    <w:rsid w:val="00EE64EB"/>
    <w:rsid w:val="00EE6B8B"/>
    <w:rsid w:val="00EE6BC6"/>
    <w:rsid w:val="00EE6BDC"/>
    <w:rsid w:val="00EE6C57"/>
    <w:rsid w:val="00EE6D7E"/>
    <w:rsid w:val="00EE70CA"/>
    <w:rsid w:val="00EE70F3"/>
    <w:rsid w:val="00EE76D6"/>
    <w:rsid w:val="00EE7B2D"/>
    <w:rsid w:val="00EE7BFA"/>
    <w:rsid w:val="00EE7CD0"/>
    <w:rsid w:val="00EF00F5"/>
    <w:rsid w:val="00EF034B"/>
    <w:rsid w:val="00EF03E4"/>
    <w:rsid w:val="00EF0531"/>
    <w:rsid w:val="00EF08E5"/>
    <w:rsid w:val="00EF1443"/>
    <w:rsid w:val="00EF1BDF"/>
    <w:rsid w:val="00EF1D7F"/>
    <w:rsid w:val="00EF1DE7"/>
    <w:rsid w:val="00EF1F11"/>
    <w:rsid w:val="00EF219C"/>
    <w:rsid w:val="00EF24DA"/>
    <w:rsid w:val="00EF2540"/>
    <w:rsid w:val="00EF2595"/>
    <w:rsid w:val="00EF27F4"/>
    <w:rsid w:val="00EF2939"/>
    <w:rsid w:val="00EF29E1"/>
    <w:rsid w:val="00EF2A49"/>
    <w:rsid w:val="00EF2DF5"/>
    <w:rsid w:val="00EF2ECA"/>
    <w:rsid w:val="00EF2FC4"/>
    <w:rsid w:val="00EF33AA"/>
    <w:rsid w:val="00EF35A5"/>
    <w:rsid w:val="00EF3742"/>
    <w:rsid w:val="00EF3778"/>
    <w:rsid w:val="00EF4088"/>
    <w:rsid w:val="00EF40EA"/>
    <w:rsid w:val="00EF430C"/>
    <w:rsid w:val="00EF4460"/>
    <w:rsid w:val="00EF4689"/>
    <w:rsid w:val="00EF4790"/>
    <w:rsid w:val="00EF47F4"/>
    <w:rsid w:val="00EF4C6D"/>
    <w:rsid w:val="00EF4F2C"/>
    <w:rsid w:val="00EF4FEE"/>
    <w:rsid w:val="00EF5316"/>
    <w:rsid w:val="00EF5619"/>
    <w:rsid w:val="00EF5ADA"/>
    <w:rsid w:val="00EF5B22"/>
    <w:rsid w:val="00EF5CCA"/>
    <w:rsid w:val="00EF5CD1"/>
    <w:rsid w:val="00EF5D4D"/>
    <w:rsid w:val="00EF64E5"/>
    <w:rsid w:val="00EF65A8"/>
    <w:rsid w:val="00EF65FB"/>
    <w:rsid w:val="00EF6777"/>
    <w:rsid w:val="00EF679F"/>
    <w:rsid w:val="00EF68BB"/>
    <w:rsid w:val="00EF68E7"/>
    <w:rsid w:val="00EF6D81"/>
    <w:rsid w:val="00EF6D86"/>
    <w:rsid w:val="00EF6F13"/>
    <w:rsid w:val="00EF7102"/>
    <w:rsid w:val="00EF7113"/>
    <w:rsid w:val="00EF7215"/>
    <w:rsid w:val="00EF7536"/>
    <w:rsid w:val="00EF7587"/>
    <w:rsid w:val="00EF778D"/>
    <w:rsid w:val="00EF7948"/>
    <w:rsid w:val="00EF79F2"/>
    <w:rsid w:val="00EF7BAA"/>
    <w:rsid w:val="00EF7E52"/>
    <w:rsid w:val="00EF7E83"/>
    <w:rsid w:val="00F00068"/>
    <w:rsid w:val="00F00133"/>
    <w:rsid w:val="00F003D6"/>
    <w:rsid w:val="00F003E4"/>
    <w:rsid w:val="00F00575"/>
    <w:rsid w:val="00F00CBE"/>
    <w:rsid w:val="00F00E89"/>
    <w:rsid w:val="00F012E1"/>
    <w:rsid w:val="00F01338"/>
    <w:rsid w:val="00F01393"/>
    <w:rsid w:val="00F01412"/>
    <w:rsid w:val="00F01736"/>
    <w:rsid w:val="00F017B7"/>
    <w:rsid w:val="00F017EB"/>
    <w:rsid w:val="00F0184F"/>
    <w:rsid w:val="00F019C6"/>
    <w:rsid w:val="00F01A21"/>
    <w:rsid w:val="00F01E1C"/>
    <w:rsid w:val="00F02131"/>
    <w:rsid w:val="00F02194"/>
    <w:rsid w:val="00F02748"/>
    <w:rsid w:val="00F027D8"/>
    <w:rsid w:val="00F0299D"/>
    <w:rsid w:val="00F0305B"/>
    <w:rsid w:val="00F032C5"/>
    <w:rsid w:val="00F035FD"/>
    <w:rsid w:val="00F03914"/>
    <w:rsid w:val="00F03BF1"/>
    <w:rsid w:val="00F03D49"/>
    <w:rsid w:val="00F03F1E"/>
    <w:rsid w:val="00F0444E"/>
    <w:rsid w:val="00F04473"/>
    <w:rsid w:val="00F04542"/>
    <w:rsid w:val="00F04697"/>
    <w:rsid w:val="00F049C2"/>
    <w:rsid w:val="00F049CD"/>
    <w:rsid w:val="00F04CAD"/>
    <w:rsid w:val="00F052B1"/>
    <w:rsid w:val="00F0577B"/>
    <w:rsid w:val="00F057A2"/>
    <w:rsid w:val="00F05BD9"/>
    <w:rsid w:val="00F05F2C"/>
    <w:rsid w:val="00F067AF"/>
    <w:rsid w:val="00F0692C"/>
    <w:rsid w:val="00F07354"/>
    <w:rsid w:val="00F0735E"/>
    <w:rsid w:val="00F073C4"/>
    <w:rsid w:val="00F0747E"/>
    <w:rsid w:val="00F07558"/>
    <w:rsid w:val="00F07788"/>
    <w:rsid w:val="00F07871"/>
    <w:rsid w:val="00F07E07"/>
    <w:rsid w:val="00F07E10"/>
    <w:rsid w:val="00F07F4A"/>
    <w:rsid w:val="00F10391"/>
    <w:rsid w:val="00F1039F"/>
    <w:rsid w:val="00F1075A"/>
    <w:rsid w:val="00F1077A"/>
    <w:rsid w:val="00F1085A"/>
    <w:rsid w:val="00F10BF0"/>
    <w:rsid w:val="00F10DEF"/>
    <w:rsid w:val="00F11438"/>
    <w:rsid w:val="00F1175F"/>
    <w:rsid w:val="00F11A5B"/>
    <w:rsid w:val="00F11BDA"/>
    <w:rsid w:val="00F11E3C"/>
    <w:rsid w:val="00F121A6"/>
    <w:rsid w:val="00F12585"/>
    <w:rsid w:val="00F127E8"/>
    <w:rsid w:val="00F128E1"/>
    <w:rsid w:val="00F12D8E"/>
    <w:rsid w:val="00F133C8"/>
    <w:rsid w:val="00F13409"/>
    <w:rsid w:val="00F1352D"/>
    <w:rsid w:val="00F13556"/>
    <w:rsid w:val="00F13569"/>
    <w:rsid w:val="00F1362D"/>
    <w:rsid w:val="00F136D5"/>
    <w:rsid w:val="00F13820"/>
    <w:rsid w:val="00F139B8"/>
    <w:rsid w:val="00F13EB5"/>
    <w:rsid w:val="00F14A16"/>
    <w:rsid w:val="00F14A88"/>
    <w:rsid w:val="00F1523C"/>
    <w:rsid w:val="00F153E9"/>
    <w:rsid w:val="00F1567D"/>
    <w:rsid w:val="00F15B07"/>
    <w:rsid w:val="00F15C5E"/>
    <w:rsid w:val="00F15F4E"/>
    <w:rsid w:val="00F16525"/>
    <w:rsid w:val="00F16968"/>
    <w:rsid w:val="00F16A6C"/>
    <w:rsid w:val="00F16C4B"/>
    <w:rsid w:val="00F16F82"/>
    <w:rsid w:val="00F17373"/>
    <w:rsid w:val="00F173B3"/>
    <w:rsid w:val="00F177C7"/>
    <w:rsid w:val="00F17B67"/>
    <w:rsid w:val="00F17D6B"/>
    <w:rsid w:val="00F17F16"/>
    <w:rsid w:val="00F20480"/>
    <w:rsid w:val="00F20533"/>
    <w:rsid w:val="00F205B6"/>
    <w:rsid w:val="00F20753"/>
    <w:rsid w:val="00F2090C"/>
    <w:rsid w:val="00F20CD6"/>
    <w:rsid w:val="00F20D3E"/>
    <w:rsid w:val="00F21030"/>
    <w:rsid w:val="00F2154A"/>
    <w:rsid w:val="00F21BD7"/>
    <w:rsid w:val="00F21CC5"/>
    <w:rsid w:val="00F21E30"/>
    <w:rsid w:val="00F21E8A"/>
    <w:rsid w:val="00F22360"/>
    <w:rsid w:val="00F22465"/>
    <w:rsid w:val="00F227F2"/>
    <w:rsid w:val="00F22A82"/>
    <w:rsid w:val="00F230DD"/>
    <w:rsid w:val="00F23254"/>
    <w:rsid w:val="00F232D2"/>
    <w:rsid w:val="00F23402"/>
    <w:rsid w:val="00F23616"/>
    <w:rsid w:val="00F23636"/>
    <w:rsid w:val="00F23CA8"/>
    <w:rsid w:val="00F23CB5"/>
    <w:rsid w:val="00F23D61"/>
    <w:rsid w:val="00F24013"/>
    <w:rsid w:val="00F240B0"/>
    <w:rsid w:val="00F24165"/>
    <w:rsid w:val="00F24183"/>
    <w:rsid w:val="00F242CE"/>
    <w:rsid w:val="00F2463E"/>
    <w:rsid w:val="00F24870"/>
    <w:rsid w:val="00F24B55"/>
    <w:rsid w:val="00F24D35"/>
    <w:rsid w:val="00F24D60"/>
    <w:rsid w:val="00F251A6"/>
    <w:rsid w:val="00F25237"/>
    <w:rsid w:val="00F253F2"/>
    <w:rsid w:val="00F25518"/>
    <w:rsid w:val="00F25976"/>
    <w:rsid w:val="00F25AC6"/>
    <w:rsid w:val="00F25AD9"/>
    <w:rsid w:val="00F25C7D"/>
    <w:rsid w:val="00F25D27"/>
    <w:rsid w:val="00F2638D"/>
    <w:rsid w:val="00F263C8"/>
    <w:rsid w:val="00F2650C"/>
    <w:rsid w:val="00F265CF"/>
    <w:rsid w:val="00F267D9"/>
    <w:rsid w:val="00F26A37"/>
    <w:rsid w:val="00F26A99"/>
    <w:rsid w:val="00F26C79"/>
    <w:rsid w:val="00F26DD4"/>
    <w:rsid w:val="00F2748F"/>
    <w:rsid w:val="00F27587"/>
    <w:rsid w:val="00F27616"/>
    <w:rsid w:val="00F27B67"/>
    <w:rsid w:val="00F27F43"/>
    <w:rsid w:val="00F27F81"/>
    <w:rsid w:val="00F27FBD"/>
    <w:rsid w:val="00F30087"/>
    <w:rsid w:val="00F3010F"/>
    <w:rsid w:val="00F30552"/>
    <w:rsid w:val="00F30791"/>
    <w:rsid w:val="00F30998"/>
    <w:rsid w:val="00F30A04"/>
    <w:rsid w:val="00F30A53"/>
    <w:rsid w:val="00F30A6C"/>
    <w:rsid w:val="00F30B48"/>
    <w:rsid w:val="00F30C12"/>
    <w:rsid w:val="00F30C3E"/>
    <w:rsid w:val="00F31124"/>
    <w:rsid w:val="00F319CD"/>
    <w:rsid w:val="00F31DA4"/>
    <w:rsid w:val="00F31E5F"/>
    <w:rsid w:val="00F31EFD"/>
    <w:rsid w:val="00F3209F"/>
    <w:rsid w:val="00F32389"/>
    <w:rsid w:val="00F324B1"/>
    <w:rsid w:val="00F32581"/>
    <w:rsid w:val="00F325CE"/>
    <w:rsid w:val="00F32792"/>
    <w:rsid w:val="00F329B0"/>
    <w:rsid w:val="00F32BD9"/>
    <w:rsid w:val="00F32F32"/>
    <w:rsid w:val="00F330C9"/>
    <w:rsid w:val="00F333DB"/>
    <w:rsid w:val="00F33651"/>
    <w:rsid w:val="00F33966"/>
    <w:rsid w:val="00F33AF1"/>
    <w:rsid w:val="00F33C76"/>
    <w:rsid w:val="00F33DF5"/>
    <w:rsid w:val="00F33F39"/>
    <w:rsid w:val="00F3460D"/>
    <w:rsid w:val="00F34636"/>
    <w:rsid w:val="00F3499B"/>
    <w:rsid w:val="00F35607"/>
    <w:rsid w:val="00F3565F"/>
    <w:rsid w:val="00F358CF"/>
    <w:rsid w:val="00F35CFA"/>
    <w:rsid w:val="00F35D8B"/>
    <w:rsid w:val="00F35E6E"/>
    <w:rsid w:val="00F3608C"/>
    <w:rsid w:val="00F36374"/>
    <w:rsid w:val="00F36442"/>
    <w:rsid w:val="00F36515"/>
    <w:rsid w:val="00F3663D"/>
    <w:rsid w:val="00F366DD"/>
    <w:rsid w:val="00F367CD"/>
    <w:rsid w:val="00F36B36"/>
    <w:rsid w:val="00F36C46"/>
    <w:rsid w:val="00F36DA1"/>
    <w:rsid w:val="00F36EB5"/>
    <w:rsid w:val="00F37026"/>
    <w:rsid w:val="00F37378"/>
    <w:rsid w:val="00F374EF"/>
    <w:rsid w:val="00F376CC"/>
    <w:rsid w:val="00F377DF"/>
    <w:rsid w:val="00F37C21"/>
    <w:rsid w:val="00F37C50"/>
    <w:rsid w:val="00F37C8D"/>
    <w:rsid w:val="00F4088D"/>
    <w:rsid w:val="00F40996"/>
    <w:rsid w:val="00F40C43"/>
    <w:rsid w:val="00F40CC4"/>
    <w:rsid w:val="00F41298"/>
    <w:rsid w:val="00F414EE"/>
    <w:rsid w:val="00F41576"/>
    <w:rsid w:val="00F416A9"/>
    <w:rsid w:val="00F417DB"/>
    <w:rsid w:val="00F41B74"/>
    <w:rsid w:val="00F41D57"/>
    <w:rsid w:val="00F41E23"/>
    <w:rsid w:val="00F41EE1"/>
    <w:rsid w:val="00F421D7"/>
    <w:rsid w:val="00F42671"/>
    <w:rsid w:val="00F426C1"/>
    <w:rsid w:val="00F4271C"/>
    <w:rsid w:val="00F42A5F"/>
    <w:rsid w:val="00F42BDE"/>
    <w:rsid w:val="00F42DC9"/>
    <w:rsid w:val="00F43774"/>
    <w:rsid w:val="00F4392D"/>
    <w:rsid w:val="00F43AA9"/>
    <w:rsid w:val="00F43C20"/>
    <w:rsid w:val="00F43C45"/>
    <w:rsid w:val="00F43E24"/>
    <w:rsid w:val="00F43EE0"/>
    <w:rsid w:val="00F43F25"/>
    <w:rsid w:val="00F43F88"/>
    <w:rsid w:val="00F44454"/>
    <w:rsid w:val="00F44879"/>
    <w:rsid w:val="00F44939"/>
    <w:rsid w:val="00F44A6D"/>
    <w:rsid w:val="00F44BBE"/>
    <w:rsid w:val="00F44BF7"/>
    <w:rsid w:val="00F44E75"/>
    <w:rsid w:val="00F45123"/>
    <w:rsid w:val="00F4589F"/>
    <w:rsid w:val="00F45909"/>
    <w:rsid w:val="00F459A3"/>
    <w:rsid w:val="00F459C8"/>
    <w:rsid w:val="00F45A3F"/>
    <w:rsid w:val="00F45CEC"/>
    <w:rsid w:val="00F45F2F"/>
    <w:rsid w:val="00F46516"/>
    <w:rsid w:val="00F4695F"/>
    <w:rsid w:val="00F469D7"/>
    <w:rsid w:val="00F46BFC"/>
    <w:rsid w:val="00F46E7D"/>
    <w:rsid w:val="00F46F2A"/>
    <w:rsid w:val="00F47197"/>
    <w:rsid w:val="00F47449"/>
    <w:rsid w:val="00F475D3"/>
    <w:rsid w:val="00F477EA"/>
    <w:rsid w:val="00F478C6"/>
    <w:rsid w:val="00F47B85"/>
    <w:rsid w:val="00F47BC9"/>
    <w:rsid w:val="00F47D5C"/>
    <w:rsid w:val="00F500C7"/>
    <w:rsid w:val="00F5019E"/>
    <w:rsid w:val="00F505F7"/>
    <w:rsid w:val="00F50658"/>
    <w:rsid w:val="00F50AB3"/>
    <w:rsid w:val="00F5190F"/>
    <w:rsid w:val="00F51DD0"/>
    <w:rsid w:val="00F5206A"/>
    <w:rsid w:val="00F522BA"/>
    <w:rsid w:val="00F52415"/>
    <w:rsid w:val="00F529B3"/>
    <w:rsid w:val="00F52CDB"/>
    <w:rsid w:val="00F52D59"/>
    <w:rsid w:val="00F530D9"/>
    <w:rsid w:val="00F5347C"/>
    <w:rsid w:val="00F53603"/>
    <w:rsid w:val="00F536BF"/>
    <w:rsid w:val="00F537D9"/>
    <w:rsid w:val="00F53A25"/>
    <w:rsid w:val="00F53A34"/>
    <w:rsid w:val="00F53A45"/>
    <w:rsid w:val="00F53EE8"/>
    <w:rsid w:val="00F540DA"/>
    <w:rsid w:val="00F546BF"/>
    <w:rsid w:val="00F54AC8"/>
    <w:rsid w:val="00F54DD1"/>
    <w:rsid w:val="00F54E1E"/>
    <w:rsid w:val="00F55021"/>
    <w:rsid w:val="00F5534A"/>
    <w:rsid w:val="00F553CE"/>
    <w:rsid w:val="00F55429"/>
    <w:rsid w:val="00F55B33"/>
    <w:rsid w:val="00F56399"/>
    <w:rsid w:val="00F56795"/>
    <w:rsid w:val="00F56B5C"/>
    <w:rsid w:val="00F56BAA"/>
    <w:rsid w:val="00F56DB2"/>
    <w:rsid w:val="00F56EEB"/>
    <w:rsid w:val="00F573CF"/>
    <w:rsid w:val="00F5756B"/>
    <w:rsid w:val="00F57639"/>
    <w:rsid w:val="00F577F2"/>
    <w:rsid w:val="00F57893"/>
    <w:rsid w:val="00F578ED"/>
    <w:rsid w:val="00F57943"/>
    <w:rsid w:val="00F601F3"/>
    <w:rsid w:val="00F605B0"/>
    <w:rsid w:val="00F60A9D"/>
    <w:rsid w:val="00F60B44"/>
    <w:rsid w:val="00F60BF9"/>
    <w:rsid w:val="00F60DA2"/>
    <w:rsid w:val="00F60F28"/>
    <w:rsid w:val="00F60F88"/>
    <w:rsid w:val="00F6100A"/>
    <w:rsid w:val="00F61168"/>
    <w:rsid w:val="00F611DA"/>
    <w:rsid w:val="00F61AA7"/>
    <w:rsid w:val="00F623F5"/>
    <w:rsid w:val="00F62457"/>
    <w:rsid w:val="00F62556"/>
    <w:rsid w:val="00F63FD9"/>
    <w:rsid w:val="00F64296"/>
    <w:rsid w:val="00F646C2"/>
    <w:rsid w:val="00F64719"/>
    <w:rsid w:val="00F64934"/>
    <w:rsid w:val="00F64C5A"/>
    <w:rsid w:val="00F64CEC"/>
    <w:rsid w:val="00F64DFE"/>
    <w:rsid w:val="00F654CF"/>
    <w:rsid w:val="00F6554F"/>
    <w:rsid w:val="00F655CB"/>
    <w:rsid w:val="00F659D9"/>
    <w:rsid w:val="00F65BCB"/>
    <w:rsid w:val="00F65BD7"/>
    <w:rsid w:val="00F65C1F"/>
    <w:rsid w:val="00F65C31"/>
    <w:rsid w:val="00F65C3B"/>
    <w:rsid w:val="00F6630B"/>
    <w:rsid w:val="00F66991"/>
    <w:rsid w:val="00F66A1A"/>
    <w:rsid w:val="00F66AC5"/>
    <w:rsid w:val="00F66E22"/>
    <w:rsid w:val="00F6727C"/>
    <w:rsid w:val="00F67445"/>
    <w:rsid w:val="00F6761F"/>
    <w:rsid w:val="00F67715"/>
    <w:rsid w:val="00F6792C"/>
    <w:rsid w:val="00F67AA6"/>
    <w:rsid w:val="00F67C2F"/>
    <w:rsid w:val="00F7056C"/>
    <w:rsid w:val="00F70B23"/>
    <w:rsid w:val="00F70BE7"/>
    <w:rsid w:val="00F70FC3"/>
    <w:rsid w:val="00F70FF7"/>
    <w:rsid w:val="00F7100A"/>
    <w:rsid w:val="00F715A2"/>
    <w:rsid w:val="00F716E5"/>
    <w:rsid w:val="00F7175F"/>
    <w:rsid w:val="00F71AD6"/>
    <w:rsid w:val="00F71C3D"/>
    <w:rsid w:val="00F71C7E"/>
    <w:rsid w:val="00F72322"/>
    <w:rsid w:val="00F72410"/>
    <w:rsid w:val="00F72769"/>
    <w:rsid w:val="00F72E21"/>
    <w:rsid w:val="00F72FB1"/>
    <w:rsid w:val="00F72FD5"/>
    <w:rsid w:val="00F73064"/>
    <w:rsid w:val="00F732EA"/>
    <w:rsid w:val="00F73675"/>
    <w:rsid w:val="00F73779"/>
    <w:rsid w:val="00F7411B"/>
    <w:rsid w:val="00F7422B"/>
    <w:rsid w:val="00F74420"/>
    <w:rsid w:val="00F7445C"/>
    <w:rsid w:val="00F7466C"/>
    <w:rsid w:val="00F74CE1"/>
    <w:rsid w:val="00F74FAB"/>
    <w:rsid w:val="00F75466"/>
    <w:rsid w:val="00F759CE"/>
    <w:rsid w:val="00F75D29"/>
    <w:rsid w:val="00F75D6F"/>
    <w:rsid w:val="00F763C9"/>
    <w:rsid w:val="00F763F6"/>
    <w:rsid w:val="00F764FD"/>
    <w:rsid w:val="00F7659B"/>
    <w:rsid w:val="00F7679F"/>
    <w:rsid w:val="00F76C91"/>
    <w:rsid w:val="00F76D1E"/>
    <w:rsid w:val="00F76DAB"/>
    <w:rsid w:val="00F770FD"/>
    <w:rsid w:val="00F774B1"/>
    <w:rsid w:val="00F7753B"/>
    <w:rsid w:val="00F776DC"/>
    <w:rsid w:val="00F77770"/>
    <w:rsid w:val="00F77A17"/>
    <w:rsid w:val="00F77AE9"/>
    <w:rsid w:val="00F77BDC"/>
    <w:rsid w:val="00F80072"/>
    <w:rsid w:val="00F8009A"/>
    <w:rsid w:val="00F8023B"/>
    <w:rsid w:val="00F803C0"/>
    <w:rsid w:val="00F80D1E"/>
    <w:rsid w:val="00F80D36"/>
    <w:rsid w:val="00F814D2"/>
    <w:rsid w:val="00F81673"/>
    <w:rsid w:val="00F8191C"/>
    <w:rsid w:val="00F81BC7"/>
    <w:rsid w:val="00F81BC9"/>
    <w:rsid w:val="00F81C47"/>
    <w:rsid w:val="00F81FE8"/>
    <w:rsid w:val="00F820B3"/>
    <w:rsid w:val="00F82372"/>
    <w:rsid w:val="00F8244E"/>
    <w:rsid w:val="00F825EB"/>
    <w:rsid w:val="00F82927"/>
    <w:rsid w:val="00F82D9B"/>
    <w:rsid w:val="00F82E81"/>
    <w:rsid w:val="00F82FCB"/>
    <w:rsid w:val="00F82FEF"/>
    <w:rsid w:val="00F830C4"/>
    <w:rsid w:val="00F8320F"/>
    <w:rsid w:val="00F8339E"/>
    <w:rsid w:val="00F83577"/>
    <w:rsid w:val="00F835CE"/>
    <w:rsid w:val="00F83656"/>
    <w:rsid w:val="00F8371F"/>
    <w:rsid w:val="00F838FB"/>
    <w:rsid w:val="00F83A53"/>
    <w:rsid w:val="00F83AAF"/>
    <w:rsid w:val="00F83B1E"/>
    <w:rsid w:val="00F83B3F"/>
    <w:rsid w:val="00F83C7F"/>
    <w:rsid w:val="00F83CD2"/>
    <w:rsid w:val="00F83D81"/>
    <w:rsid w:val="00F84815"/>
    <w:rsid w:val="00F84B5C"/>
    <w:rsid w:val="00F84E58"/>
    <w:rsid w:val="00F84E97"/>
    <w:rsid w:val="00F84EA5"/>
    <w:rsid w:val="00F84EB5"/>
    <w:rsid w:val="00F85225"/>
    <w:rsid w:val="00F85286"/>
    <w:rsid w:val="00F85459"/>
    <w:rsid w:val="00F85893"/>
    <w:rsid w:val="00F85D12"/>
    <w:rsid w:val="00F85F3A"/>
    <w:rsid w:val="00F86401"/>
    <w:rsid w:val="00F86471"/>
    <w:rsid w:val="00F8664C"/>
    <w:rsid w:val="00F866C7"/>
    <w:rsid w:val="00F86915"/>
    <w:rsid w:val="00F86C0E"/>
    <w:rsid w:val="00F86DA8"/>
    <w:rsid w:val="00F87003"/>
    <w:rsid w:val="00F8769A"/>
    <w:rsid w:val="00F877DD"/>
    <w:rsid w:val="00F87A7B"/>
    <w:rsid w:val="00F87B4E"/>
    <w:rsid w:val="00F87CFE"/>
    <w:rsid w:val="00F87FA5"/>
    <w:rsid w:val="00F9048F"/>
    <w:rsid w:val="00F90546"/>
    <w:rsid w:val="00F90584"/>
    <w:rsid w:val="00F9069A"/>
    <w:rsid w:val="00F90A2C"/>
    <w:rsid w:val="00F90AE8"/>
    <w:rsid w:val="00F90FDB"/>
    <w:rsid w:val="00F9137A"/>
    <w:rsid w:val="00F91543"/>
    <w:rsid w:val="00F917C0"/>
    <w:rsid w:val="00F91913"/>
    <w:rsid w:val="00F91ABC"/>
    <w:rsid w:val="00F91D1A"/>
    <w:rsid w:val="00F91D41"/>
    <w:rsid w:val="00F91EF0"/>
    <w:rsid w:val="00F921DE"/>
    <w:rsid w:val="00F92215"/>
    <w:rsid w:val="00F92366"/>
    <w:rsid w:val="00F924EB"/>
    <w:rsid w:val="00F92529"/>
    <w:rsid w:val="00F92624"/>
    <w:rsid w:val="00F92660"/>
    <w:rsid w:val="00F926BB"/>
    <w:rsid w:val="00F926F5"/>
    <w:rsid w:val="00F92B27"/>
    <w:rsid w:val="00F92D62"/>
    <w:rsid w:val="00F93035"/>
    <w:rsid w:val="00F93148"/>
    <w:rsid w:val="00F933C8"/>
    <w:rsid w:val="00F93781"/>
    <w:rsid w:val="00F93792"/>
    <w:rsid w:val="00F93CDE"/>
    <w:rsid w:val="00F93E2D"/>
    <w:rsid w:val="00F94210"/>
    <w:rsid w:val="00F9432B"/>
    <w:rsid w:val="00F944F9"/>
    <w:rsid w:val="00F94559"/>
    <w:rsid w:val="00F945BC"/>
    <w:rsid w:val="00F9481D"/>
    <w:rsid w:val="00F94A11"/>
    <w:rsid w:val="00F94B73"/>
    <w:rsid w:val="00F94DB8"/>
    <w:rsid w:val="00F95040"/>
    <w:rsid w:val="00F952FC"/>
    <w:rsid w:val="00F9533D"/>
    <w:rsid w:val="00F953F6"/>
    <w:rsid w:val="00F954D3"/>
    <w:rsid w:val="00F9563E"/>
    <w:rsid w:val="00F95797"/>
    <w:rsid w:val="00F95D46"/>
    <w:rsid w:val="00F95EE3"/>
    <w:rsid w:val="00F96206"/>
    <w:rsid w:val="00F9641F"/>
    <w:rsid w:val="00F966F5"/>
    <w:rsid w:val="00F96A8F"/>
    <w:rsid w:val="00F96F96"/>
    <w:rsid w:val="00F97240"/>
    <w:rsid w:val="00F9783D"/>
    <w:rsid w:val="00F978A4"/>
    <w:rsid w:val="00F97E4B"/>
    <w:rsid w:val="00FA0215"/>
    <w:rsid w:val="00FA05AA"/>
    <w:rsid w:val="00FA0A24"/>
    <w:rsid w:val="00FA0ADE"/>
    <w:rsid w:val="00FA0B49"/>
    <w:rsid w:val="00FA0D4E"/>
    <w:rsid w:val="00FA0E8E"/>
    <w:rsid w:val="00FA126A"/>
    <w:rsid w:val="00FA147C"/>
    <w:rsid w:val="00FA1796"/>
    <w:rsid w:val="00FA17E2"/>
    <w:rsid w:val="00FA186B"/>
    <w:rsid w:val="00FA18A2"/>
    <w:rsid w:val="00FA1A4F"/>
    <w:rsid w:val="00FA1CB2"/>
    <w:rsid w:val="00FA1CB8"/>
    <w:rsid w:val="00FA1D60"/>
    <w:rsid w:val="00FA1DEA"/>
    <w:rsid w:val="00FA1DF0"/>
    <w:rsid w:val="00FA1E76"/>
    <w:rsid w:val="00FA1F53"/>
    <w:rsid w:val="00FA2146"/>
    <w:rsid w:val="00FA21E0"/>
    <w:rsid w:val="00FA26AE"/>
    <w:rsid w:val="00FA2A4F"/>
    <w:rsid w:val="00FA2C2D"/>
    <w:rsid w:val="00FA2D16"/>
    <w:rsid w:val="00FA2D6D"/>
    <w:rsid w:val="00FA2D91"/>
    <w:rsid w:val="00FA2E1B"/>
    <w:rsid w:val="00FA3190"/>
    <w:rsid w:val="00FA394E"/>
    <w:rsid w:val="00FA3B5C"/>
    <w:rsid w:val="00FA3D9A"/>
    <w:rsid w:val="00FA3DFD"/>
    <w:rsid w:val="00FA3E9B"/>
    <w:rsid w:val="00FA3FA3"/>
    <w:rsid w:val="00FA41EA"/>
    <w:rsid w:val="00FA443A"/>
    <w:rsid w:val="00FA4616"/>
    <w:rsid w:val="00FA46FA"/>
    <w:rsid w:val="00FA4A2B"/>
    <w:rsid w:val="00FA4BEA"/>
    <w:rsid w:val="00FA4C3C"/>
    <w:rsid w:val="00FA5285"/>
    <w:rsid w:val="00FA54AA"/>
    <w:rsid w:val="00FA54CC"/>
    <w:rsid w:val="00FA54D2"/>
    <w:rsid w:val="00FA5E05"/>
    <w:rsid w:val="00FA6012"/>
    <w:rsid w:val="00FA6461"/>
    <w:rsid w:val="00FA6519"/>
    <w:rsid w:val="00FA6558"/>
    <w:rsid w:val="00FA65C0"/>
    <w:rsid w:val="00FA6877"/>
    <w:rsid w:val="00FA6FF3"/>
    <w:rsid w:val="00FA6FF5"/>
    <w:rsid w:val="00FA7125"/>
    <w:rsid w:val="00FA72F1"/>
    <w:rsid w:val="00FA74E5"/>
    <w:rsid w:val="00FA7712"/>
    <w:rsid w:val="00FA79E9"/>
    <w:rsid w:val="00FA7A2B"/>
    <w:rsid w:val="00FA7A36"/>
    <w:rsid w:val="00FA7EAA"/>
    <w:rsid w:val="00FB00ED"/>
    <w:rsid w:val="00FB011B"/>
    <w:rsid w:val="00FB0441"/>
    <w:rsid w:val="00FB088A"/>
    <w:rsid w:val="00FB0AF3"/>
    <w:rsid w:val="00FB0B26"/>
    <w:rsid w:val="00FB0D62"/>
    <w:rsid w:val="00FB13FB"/>
    <w:rsid w:val="00FB16AA"/>
    <w:rsid w:val="00FB17A0"/>
    <w:rsid w:val="00FB1A6B"/>
    <w:rsid w:val="00FB1F81"/>
    <w:rsid w:val="00FB1FD6"/>
    <w:rsid w:val="00FB235B"/>
    <w:rsid w:val="00FB242E"/>
    <w:rsid w:val="00FB2551"/>
    <w:rsid w:val="00FB2D82"/>
    <w:rsid w:val="00FB2DE4"/>
    <w:rsid w:val="00FB30A9"/>
    <w:rsid w:val="00FB33BA"/>
    <w:rsid w:val="00FB34DF"/>
    <w:rsid w:val="00FB356C"/>
    <w:rsid w:val="00FB3CDE"/>
    <w:rsid w:val="00FB3D01"/>
    <w:rsid w:val="00FB4331"/>
    <w:rsid w:val="00FB435E"/>
    <w:rsid w:val="00FB438E"/>
    <w:rsid w:val="00FB46C7"/>
    <w:rsid w:val="00FB471C"/>
    <w:rsid w:val="00FB4794"/>
    <w:rsid w:val="00FB4971"/>
    <w:rsid w:val="00FB4E41"/>
    <w:rsid w:val="00FB506A"/>
    <w:rsid w:val="00FB518A"/>
    <w:rsid w:val="00FB581E"/>
    <w:rsid w:val="00FB5879"/>
    <w:rsid w:val="00FB59DF"/>
    <w:rsid w:val="00FB606E"/>
    <w:rsid w:val="00FB609F"/>
    <w:rsid w:val="00FB613B"/>
    <w:rsid w:val="00FB61CB"/>
    <w:rsid w:val="00FB6275"/>
    <w:rsid w:val="00FB6490"/>
    <w:rsid w:val="00FB666D"/>
    <w:rsid w:val="00FB680E"/>
    <w:rsid w:val="00FB6988"/>
    <w:rsid w:val="00FB69B3"/>
    <w:rsid w:val="00FB69BF"/>
    <w:rsid w:val="00FB6A1B"/>
    <w:rsid w:val="00FB6A94"/>
    <w:rsid w:val="00FB6A97"/>
    <w:rsid w:val="00FB6BFF"/>
    <w:rsid w:val="00FB6FB0"/>
    <w:rsid w:val="00FB6FFD"/>
    <w:rsid w:val="00FB7269"/>
    <w:rsid w:val="00FB73EA"/>
    <w:rsid w:val="00FB7588"/>
    <w:rsid w:val="00FB75DE"/>
    <w:rsid w:val="00FB77AC"/>
    <w:rsid w:val="00FB7E6B"/>
    <w:rsid w:val="00FB7F18"/>
    <w:rsid w:val="00FC0474"/>
    <w:rsid w:val="00FC06BE"/>
    <w:rsid w:val="00FC0762"/>
    <w:rsid w:val="00FC0B97"/>
    <w:rsid w:val="00FC0C53"/>
    <w:rsid w:val="00FC140B"/>
    <w:rsid w:val="00FC1538"/>
    <w:rsid w:val="00FC2716"/>
    <w:rsid w:val="00FC2977"/>
    <w:rsid w:val="00FC2D26"/>
    <w:rsid w:val="00FC3ACF"/>
    <w:rsid w:val="00FC3DBF"/>
    <w:rsid w:val="00FC3DC9"/>
    <w:rsid w:val="00FC3E77"/>
    <w:rsid w:val="00FC3E7A"/>
    <w:rsid w:val="00FC3E7C"/>
    <w:rsid w:val="00FC3EDA"/>
    <w:rsid w:val="00FC4152"/>
    <w:rsid w:val="00FC44C6"/>
    <w:rsid w:val="00FC450A"/>
    <w:rsid w:val="00FC47F0"/>
    <w:rsid w:val="00FC4924"/>
    <w:rsid w:val="00FC4C28"/>
    <w:rsid w:val="00FC4D4F"/>
    <w:rsid w:val="00FC4D95"/>
    <w:rsid w:val="00FC4EB3"/>
    <w:rsid w:val="00FC4F57"/>
    <w:rsid w:val="00FC4FFE"/>
    <w:rsid w:val="00FC514B"/>
    <w:rsid w:val="00FC5276"/>
    <w:rsid w:val="00FC5518"/>
    <w:rsid w:val="00FC56C6"/>
    <w:rsid w:val="00FC56EB"/>
    <w:rsid w:val="00FC584B"/>
    <w:rsid w:val="00FC5C7A"/>
    <w:rsid w:val="00FC5F8A"/>
    <w:rsid w:val="00FC61FB"/>
    <w:rsid w:val="00FC632B"/>
    <w:rsid w:val="00FC632E"/>
    <w:rsid w:val="00FC67B6"/>
    <w:rsid w:val="00FC68B7"/>
    <w:rsid w:val="00FC6C10"/>
    <w:rsid w:val="00FC6E33"/>
    <w:rsid w:val="00FC6E96"/>
    <w:rsid w:val="00FC6FAE"/>
    <w:rsid w:val="00FC716B"/>
    <w:rsid w:val="00FC7184"/>
    <w:rsid w:val="00FC718D"/>
    <w:rsid w:val="00FC71F9"/>
    <w:rsid w:val="00FC72BB"/>
    <w:rsid w:val="00FC7A4E"/>
    <w:rsid w:val="00FC7A7E"/>
    <w:rsid w:val="00FC7A9C"/>
    <w:rsid w:val="00FC7AD4"/>
    <w:rsid w:val="00FD0469"/>
    <w:rsid w:val="00FD074D"/>
    <w:rsid w:val="00FD07E1"/>
    <w:rsid w:val="00FD0905"/>
    <w:rsid w:val="00FD0AF9"/>
    <w:rsid w:val="00FD0CD4"/>
    <w:rsid w:val="00FD0D05"/>
    <w:rsid w:val="00FD0DE0"/>
    <w:rsid w:val="00FD0E40"/>
    <w:rsid w:val="00FD1395"/>
    <w:rsid w:val="00FD1664"/>
    <w:rsid w:val="00FD197C"/>
    <w:rsid w:val="00FD1CFD"/>
    <w:rsid w:val="00FD1D21"/>
    <w:rsid w:val="00FD2115"/>
    <w:rsid w:val="00FD215B"/>
    <w:rsid w:val="00FD21CE"/>
    <w:rsid w:val="00FD28A0"/>
    <w:rsid w:val="00FD28F1"/>
    <w:rsid w:val="00FD2BC8"/>
    <w:rsid w:val="00FD2EA6"/>
    <w:rsid w:val="00FD3052"/>
    <w:rsid w:val="00FD32B0"/>
    <w:rsid w:val="00FD337E"/>
    <w:rsid w:val="00FD3450"/>
    <w:rsid w:val="00FD3831"/>
    <w:rsid w:val="00FD3DD2"/>
    <w:rsid w:val="00FD3F62"/>
    <w:rsid w:val="00FD3F98"/>
    <w:rsid w:val="00FD3F9B"/>
    <w:rsid w:val="00FD4202"/>
    <w:rsid w:val="00FD42C3"/>
    <w:rsid w:val="00FD458F"/>
    <w:rsid w:val="00FD4BB0"/>
    <w:rsid w:val="00FD507F"/>
    <w:rsid w:val="00FD50C9"/>
    <w:rsid w:val="00FD51D7"/>
    <w:rsid w:val="00FD5738"/>
    <w:rsid w:val="00FD57EB"/>
    <w:rsid w:val="00FD5EC6"/>
    <w:rsid w:val="00FD5F44"/>
    <w:rsid w:val="00FD5F6F"/>
    <w:rsid w:val="00FD6601"/>
    <w:rsid w:val="00FD6746"/>
    <w:rsid w:val="00FD6CE5"/>
    <w:rsid w:val="00FD6E12"/>
    <w:rsid w:val="00FD6F13"/>
    <w:rsid w:val="00FD7519"/>
    <w:rsid w:val="00FD79B1"/>
    <w:rsid w:val="00FD7B19"/>
    <w:rsid w:val="00FD7BED"/>
    <w:rsid w:val="00FE009C"/>
    <w:rsid w:val="00FE00D6"/>
    <w:rsid w:val="00FE0188"/>
    <w:rsid w:val="00FE0203"/>
    <w:rsid w:val="00FE03A0"/>
    <w:rsid w:val="00FE03F8"/>
    <w:rsid w:val="00FE086C"/>
    <w:rsid w:val="00FE0C7E"/>
    <w:rsid w:val="00FE0DA5"/>
    <w:rsid w:val="00FE0E57"/>
    <w:rsid w:val="00FE106A"/>
    <w:rsid w:val="00FE1318"/>
    <w:rsid w:val="00FE145F"/>
    <w:rsid w:val="00FE15BF"/>
    <w:rsid w:val="00FE1653"/>
    <w:rsid w:val="00FE1985"/>
    <w:rsid w:val="00FE1A30"/>
    <w:rsid w:val="00FE1BD4"/>
    <w:rsid w:val="00FE1E87"/>
    <w:rsid w:val="00FE20F0"/>
    <w:rsid w:val="00FE2400"/>
    <w:rsid w:val="00FE269E"/>
    <w:rsid w:val="00FE2738"/>
    <w:rsid w:val="00FE2750"/>
    <w:rsid w:val="00FE2764"/>
    <w:rsid w:val="00FE2A50"/>
    <w:rsid w:val="00FE2B38"/>
    <w:rsid w:val="00FE2C69"/>
    <w:rsid w:val="00FE3096"/>
    <w:rsid w:val="00FE319B"/>
    <w:rsid w:val="00FE32E2"/>
    <w:rsid w:val="00FE337D"/>
    <w:rsid w:val="00FE33C8"/>
    <w:rsid w:val="00FE35E9"/>
    <w:rsid w:val="00FE36DD"/>
    <w:rsid w:val="00FE3AB2"/>
    <w:rsid w:val="00FE43BB"/>
    <w:rsid w:val="00FE4765"/>
    <w:rsid w:val="00FE488C"/>
    <w:rsid w:val="00FE4A98"/>
    <w:rsid w:val="00FE4B0D"/>
    <w:rsid w:val="00FE4E36"/>
    <w:rsid w:val="00FE4F50"/>
    <w:rsid w:val="00FE4FFB"/>
    <w:rsid w:val="00FE5372"/>
    <w:rsid w:val="00FE5AFB"/>
    <w:rsid w:val="00FE5D10"/>
    <w:rsid w:val="00FE5F6F"/>
    <w:rsid w:val="00FE65EA"/>
    <w:rsid w:val="00FE6647"/>
    <w:rsid w:val="00FE667B"/>
    <w:rsid w:val="00FE6855"/>
    <w:rsid w:val="00FE6D12"/>
    <w:rsid w:val="00FE6DAC"/>
    <w:rsid w:val="00FE6E4F"/>
    <w:rsid w:val="00FE7035"/>
    <w:rsid w:val="00FE7450"/>
    <w:rsid w:val="00FE76D0"/>
    <w:rsid w:val="00FE773E"/>
    <w:rsid w:val="00FE7A16"/>
    <w:rsid w:val="00FE7D27"/>
    <w:rsid w:val="00FE7FB6"/>
    <w:rsid w:val="00FF013F"/>
    <w:rsid w:val="00FF02EE"/>
    <w:rsid w:val="00FF05A6"/>
    <w:rsid w:val="00FF070C"/>
    <w:rsid w:val="00FF07C2"/>
    <w:rsid w:val="00FF09C3"/>
    <w:rsid w:val="00FF0BA7"/>
    <w:rsid w:val="00FF0DAA"/>
    <w:rsid w:val="00FF0F56"/>
    <w:rsid w:val="00FF0FA2"/>
    <w:rsid w:val="00FF1022"/>
    <w:rsid w:val="00FF145D"/>
    <w:rsid w:val="00FF1478"/>
    <w:rsid w:val="00FF15CF"/>
    <w:rsid w:val="00FF1A1E"/>
    <w:rsid w:val="00FF1A96"/>
    <w:rsid w:val="00FF1AD7"/>
    <w:rsid w:val="00FF1CF4"/>
    <w:rsid w:val="00FF1E34"/>
    <w:rsid w:val="00FF2322"/>
    <w:rsid w:val="00FF23F3"/>
    <w:rsid w:val="00FF2494"/>
    <w:rsid w:val="00FF2C94"/>
    <w:rsid w:val="00FF2C9D"/>
    <w:rsid w:val="00FF2EC0"/>
    <w:rsid w:val="00FF2EFE"/>
    <w:rsid w:val="00FF30B4"/>
    <w:rsid w:val="00FF385B"/>
    <w:rsid w:val="00FF38E9"/>
    <w:rsid w:val="00FF390F"/>
    <w:rsid w:val="00FF3D8D"/>
    <w:rsid w:val="00FF4074"/>
    <w:rsid w:val="00FF40FB"/>
    <w:rsid w:val="00FF4244"/>
    <w:rsid w:val="00FF424C"/>
    <w:rsid w:val="00FF4472"/>
    <w:rsid w:val="00FF4507"/>
    <w:rsid w:val="00FF4962"/>
    <w:rsid w:val="00FF4BFE"/>
    <w:rsid w:val="00FF4FC2"/>
    <w:rsid w:val="00FF57EE"/>
    <w:rsid w:val="00FF5840"/>
    <w:rsid w:val="00FF58F1"/>
    <w:rsid w:val="00FF5B47"/>
    <w:rsid w:val="00FF5DC9"/>
    <w:rsid w:val="00FF627C"/>
    <w:rsid w:val="00FF633A"/>
    <w:rsid w:val="00FF642B"/>
    <w:rsid w:val="00FF658E"/>
    <w:rsid w:val="00FF669E"/>
    <w:rsid w:val="00FF68ED"/>
    <w:rsid w:val="00FF6FAF"/>
    <w:rsid w:val="00FF6FEF"/>
    <w:rsid w:val="00FF70A0"/>
    <w:rsid w:val="00FF70E5"/>
    <w:rsid w:val="00FF73B2"/>
    <w:rsid w:val="00FF7455"/>
    <w:rsid w:val="00FF7725"/>
    <w:rsid w:val="00FF774B"/>
    <w:rsid w:val="00FF7A50"/>
    <w:rsid w:val="00FF7C91"/>
    <w:rsid w:val="00FF7D02"/>
    <w:rsid w:val="476D4D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2E7AB"/>
  <w15:docId w15:val="{242F4D34-E86F-4294-A8C3-C3130232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FE"/>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624499"/>
    <w:rPr>
      <w:lang w:eastAsia="en-US"/>
    </w:rPr>
  </w:style>
  <w:style w:type="paragraph" w:customStyle="1" w:styleId="SingleTxtG">
    <w:name w:val="_ Single Txt_G"/>
    <w:basedOn w:val="Normal"/>
    <w:link w:val="SingleTxtGChar"/>
    <w:qFormat/>
    <w:rsid w:val="00624499"/>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4_GR,Fußnotenzeichen"/>
    <w:qFormat/>
    <w:rsid w:val="000646F4"/>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uiPriority w:val="99"/>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Document1">
    <w:name w:val="Document 1"/>
    <w:rsid w:val="00F6792C"/>
    <w:pPr>
      <w:keepNext/>
      <w:keepLines/>
      <w:widowControl w:val="0"/>
      <w:tabs>
        <w:tab w:val="left" w:pos="-720"/>
      </w:tabs>
      <w:suppressAutoHyphens/>
    </w:pPr>
    <w:rPr>
      <w:rFonts w:ascii="Courier" w:hAnsi="Courier"/>
      <w:snapToGrid w:val="0"/>
      <w:lang w:val="en-US" w:eastAsia="en-US"/>
    </w:rPr>
  </w:style>
  <w:style w:type="character" w:customStyle="1" w:styleId="HeaderChar">
    <w:name w:val="Header Char"/>
    <w:aliases w:val="6_G Char"/>
    <w:link w:val="Header"/>
    <w:rsid w:val="00404F75"/>
    <w:rPr>
      <w:b/>
      <w:sz w:val="18"/>
      <w:lang w:val="en-GB" w:eastAsia="en-US" w:bidi="ar-SA"/>
    </w:rPr>
  </w:style>
  <w:style w:type="paragraph" w:customStyle="1" w:styleId="NormalCentered">
    <w:name w:val="Normal Centered"/>
    <w:basedOn w:val="Normal"/>
    <w:rsid w:val="00813AEC"/>
    <w:pPr>
      <w:suppressAutoHyphens w:val="0"/>
      <w:spacing w:before="120" w:after="120" w:line="240" w:lineRule="auto"/>
      <w:jc w:val="center"/>
    </w:pPr>
    <w:rPr>
      <w:sz w:val="24"/>
      <w:lang w:eastAsia="ja-JP"/>
    </w:rPr>
  </w:style>
  <w:style w:type="paragraph" w:styleId="BalloonText">
    <w:name w:val="Balloon Text"/>
    <w:basedOn w:val="Normal"/>
    <w:semiHidden/>
    <w:rsid w:val="00511644"/>
    <w:rPr>
      <w:rFonts w:ascii="Tahoma" w:hAnsi="Tahoma" w:cs="Tahoma"/>
      <w:sz w:val="16"/>
      <w:szCs w:val="16"/>
    </w:rPr>
  </w:style>
  <w:style w:type="character" w:customStyle="1" w:styleId="H1GChar">
    <w:name w:val="_ H_1_G Char"/>
    <w:link w:val="H1G"/>
    <w:rsid w:val="007036A2"/>
    <w:rPr>
      <w:b/>
      <w:sz w:val="24"/>
      <w:lang w:val="en-GB" w:eastAsia="en-US" w:bidi="ar-SA"/>
    </w:rPr>
  </w:style>
  <w:style w:type="character" w:customStyle="1" w:styleId="HChGChar">
    <w:name w:val="_ H _Ch_G Char"/>
    <w:link w:val="HChG"/>
    <w:rsid w:val="007036A2"/>
    <w:rPr>
      <w:b/>
      <w:sz w:val="28"/>
      <w:lang w:val="en-GB" w:eastAsia="en-US" w:bidi="ar-SA"/>
    </w:rPr>
  </w:style>
  <w:style w:type="paragraph" w:customStyle="1" w:styleId="para">
    <w:name w:val="para"/>
    <w:basedOn w:val="SingleTxtG"/>
    <w:link w:val="paraChar"/>
    <w:qFormat/>
    <w:rsid w:val="00C14470"/>
    <w:pPr>
      <w:ind w:left="2268" w:hanging="1134"/>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C14470"/>
    <w:rPr>
      <w:sz w:val="18"/>
      <w:lang w:val="en-GB" w:eastAsia="en-US" w:bidi="ar-SA"/>
    </w:rPr>
  </w:style>
  <w:style w:type="character" w:customStyle="1" w:styleId="Heading1Char">
    <w:name w:val="Heading 1 Char"/>
    <w:aliases w:val="Table_G Char"/>
    <w:link w:val="Heading1"/>
    <w:rsid w:val="00BB73CF"/>
    <w:rPr>
      <w:lang w:val="en-GB" w:eastAsia="en-US" w:bidi="ar-SA"/>
    </w:rPr>
  </w:style>
  <w:style w:type="paragraph" w:customStyle="1" w:styleId="TxBrc4">
    <w:name w:val="TxBr_c4"/>
    <w:basedOn w:val="Normal"/>
    <w:rsid w:val="006745A8"/>
    <w:pPr>
      <w:suppressAutoHyphens w:val="0"/>
      <w:autoSpaceDE w:val="0"/>
      <w:autoSpaceDN w:val="0"/>
      <w:adjustRightInd w:val="0"/>
      <w:jc w:val="center"/>
    </w:pPr>
    <w:rPr>
      <w:szCs w:val="24"/>
      <w:lang w:eastAsia="de-DE"/>
    </w:rPr>
  </w:style>
  <w:style w:type="character" w:customStyle="1" w:styleId="longtext">
    <w:name w:val="long_text"/>
    <w:basedOn w:val="DefaultParagraphFont"/>
    <w:rsid w:val="0053735F"/>
  </w:style>
  <w:style w:type="character" w:customStyle="1" w:styleId="5GCharChar">
    <w:name w:val="5_G Char Char"/>
    <w:semiHidden/>
    <w:locked/>
    <w:rsid w:val="00550697"/>
    <w:rPr>
      <w:sz w:val="24"/>
      <w:lang w:val="en-GB" w:eastAsia="en-US" w:bidi="ar-SA"/>
    </w:rPr>
  </w:style>
  <w:style w:type="character" w:customStyle="1" w:styleId="WW-">
    <w:name w:val="WW-Основной шрифт абзаца"/>
    <w:rsid w:val="00C515C4"/>
  </w:style>
  <w:style w:type="character" w:customStyle="1" w:styleId="CommentTextChar">
    <w:name w:val="Comment Text Char"/>
    <w:link w:val="CommentText"/>
    <w:semiHidden/>
    <w:rsid w:val="00BF52AB"/>
    <w:rPr>
      <w:lang w:eastAsia="en-US"/>
    </w:rPr>
  </w:style>
  <w:style w:type="paragraph" w:customStyle="1" w:styleId="Para0">
    <w:name w:val="Para"/>
    <w:basedOn w:val="Normal"/>
    <w:qFormat/>
    <w:rsid w:val="00497AD6"/>
    <w:pPr>
      <w:widowControl w:val="0"/>
      <w:suppressAutoHyphens w:val="0"/>
      <w:spacing w:after="120" w:line="240" w:lineRule="exact"/>
      <w:ind w:left="2268" w:right="1134" w:hanging="1134"/>
      <w:jc w:val="both"/>
    </w:pPr>
    <w:rPr>
      <w:lang w:val="en-US"/>
    </w:rPr>
  </w:style>
  <w:style w:type="paragraph" w:customStyle="1" w:styleId="Default">
    <w:name w:val="Default"/>
    <w:rsid w:val="00BD0198"/>
    <w:pPr>
      <w:autoSpaceDE w:val="0"/>
      <w:autoSpaceDN w:val="0"/>
      <w:adjustRightInd w:val="0"/>
    </w:pPr>
    <w:rPr>
      <w:color w:val="000000"/>
      <w:sz w:val="24"/>
      <w:szCs w:val="24"/>
    </w:rPr>
  </w:style>
  <w:style w:type="character" w:customStyle="1" w:styleId="SingleTxtGChar1">
    <w:name w:val="_ Single Txt_G Char1"/>
    <w:uiPriority w:val="99"/>
    <w:locked/>
    <w:rsid w:val="00866207"/>
    <w:rPr>
      <w:lang w:val="en-GB"/>
    </w:rPr>
  </w:style>
  <w:style w:type="character" w:customStyle="1" w:styleId="paraChar">
    <w:name w:val="para Char"/>
    <w:link w:val="para"/>
    <w:rsid w:val="00203FE0"/>
    <w:rPr>
      <w:lang w:eastAsia="en-US"/>
    </w:rPr>
  </w:style>
  <w:style w:type="paragraph" w:styleId="ListParagraph">
    <w:name w:val="List Paragraph"/>
    <w:basedOn w:val="Normal"/>
    <w:uiPriority w:val="34"/>
    <w:qFormat/>
    <w:rsid w:val="001B46D8"/>
    <w:pPr>
      <w:ind w:left="720"/>
      <w:contextualSpacing/>
    </w:pPr>
    <w:rPr>
      <w:lang w:val="fr-CH"/>
    </w:rPr>
  </w:style>
  <w:style w:type="paragraph" w:styleId="NoSpacing">
    <w:name w:val="No Spacing"/>
    <w:uiPriority w:val="1"/>
    <w:qFormat/>
    <w:rsid w:val="004E2517"/>
    <w:rPr>
      <w:rFonts w:ascii="Calibri" w:eastAsia="Calibri" w:hAnsi="Calibri"/>
      <w:sz w:val="22"/>
      <w:szCs w:val="22"/>
      <w:lang w:val="de-DE" w:eastAsia="en-US"/>
    </w:rPr>
  </w:style>
  <w:style w:type="character" w:customStyle="1" w:styleId="s3">
    <w:name w:val="s3"/>
    <w:rsid w:val="00966E2A"/>
  </w:style>
  <w:style w:type="character" w:customStyle="1" w:styleId="algo-summary">
    <w:name w:val="algo-summary"/>
    <w:rsid w:val="00A44F8C"/>
  </w:style>
  <w:style w:type="character" w:customStyle="1" w:styleId="highlight">
    <w:name w:val="highlight"/>
    <w:basedOn w:val="DefaultParagraphFont"/>
    <w:rsid w:val="00F95040"/>
  </w:style>
  <w:style w:type="character" w:customStyle="1" w:styleId="SingleTxtGR">
    <w:name w:val="_ Single Txt_GR Знак"/>
    <w:link w:val="SingleTxtGR0"/>
    <w:locked/>
    <w:rsid w:val="003A6DDE"/>
    <w:rPr>
      <w:spacing w:val="4"/>
      <w:w w:val="103"/>
      <w:kern w:val="14"/>
      <w:lang w:val="ru-RU" w:eastAsia="en-US"/>
    </w:rPr>
  </w:style>
  <w:style w:type="paragraph" w:customStyle="1" w:styleId="SingleTxtGR0">
    <w:name w:val="_ Single Txt_GR"/>
    <w:basedOn w:val="Normal"/>
    <w:link w:val="SingleTxtGR"/>
    <w:rsid w:val="003A6DDE"/>
    <w:pPr>
      <w:tabs>
        <w:tab w:val="left" w:pos="1701"/>
        <w:tab w:val="left" w:pos="2268"/>
        <w:tab w:val="left" w:pos="2835"/>
        <w:tab w:val="left" w:pos="3402"/>
        <w:tab w:val="left" w:pos="3969"/>
      </w:tabs>
      <w:suppressAutoHyphens w:val="0"/>
      <w:spacing w:after="120"/>
      <w:ind w:left="1134" w:right="1134"/>
      <w:jc w:val="both"/>
    </w:pPr>
    <w:rPr>
      <w:spacing w:val="4"/>
      <w:w w:val="103"/>
      <w:kern w:val="14"/>
      <w:lang w:val="ru-RU"/>
    </w:rPr>
  </w:style>
  <w:style w:type="character" w:customStyle="1" w:styleId="FooterChar">
    <w:name w:val="Footer Char"/>
    <w:aliases w:val="3_G Char"/>
    <w:basedOn w:val="DefaultParagraphFont"/>
    <w:link w:val="Footer"/>
    <w:uiPriority w:val="99"/>
    <w:rsid w:val="004236EE"/>
    <w:rPr>
      <w:sz w:val="16"/>
      <w:lang w:eastAsia="en-US"/>
    </w:rPr>
  </w:style>
  <w:style w:type="paragraph" w:customStyle="1" w:styleId="En-tte1">
    <w:name w:val="En-tête1"/>
    <w:basedOn w:val="Normal"/>
    <w:rsid w:val="004236EE"/>
    <w:pPr>
      <w:tabs>
        <w:tab w:val="center" w:pos="4677"/>
        <w:tab w:val="right" w:pos="9355"/>
      </w:tabs>
      <w:spacing w:line="240" w:lineRule="auto"/>
    </w:pPr>
    <w:rPr>
      <w:color w:val="00000A"/>
      <w:sz w:val="24"/>
      <w:szCs w:val="24"/>
      <w:lang w:val="fr-FR" w:eastAsia="ar-SA"/>
    </w:rPr>
  </w:style>
  <w:style w:type="paragraph" w:styleId="CommentSubject">
    <w:name w:val="annotation subject"/>
    <w:basedOn w:val="CommentText"/>
    <w:next w:val="CommentText"/>
    <w:link w:val="CommentSubjectChar"/>
    <w:semiHidden/>
    <w:unhideWhenUsed/>
    <w:rsid w:val="005B443F"/>
    <w:pPr>
      <w:spacing w:line="240" w:lineRule="auto"/>
    </w:pPr>
    <w:rPr>
      <w:b/>
      <w:bCs/>
    </w:rPr>
  </w:style>
  <w:style w:type="character" w:customStyle="1" w:styleId="CommentSubjectChar">
    <w:name w:val="Comment Subject Char"/>
    <w:basedOn w:val="CommentTextChar"/>
    <w:link w:val="CommentSubject"/>
    <w:semiHidden/>
    <w:rsid w:val="005B443F"/>
    <w:rPr>
      <w:b/>
      <w:bCs/>
      <w:lang w:eastAsia="en-US"/>
    </w:rPr>
  </w:style>
  <w:style w:type="table" w:customStyle="1" w:styleId="TableGrid10">
    <w:name w:val="Table Grid1"/>
    <w:basedOn w:val="TableNormal"/>
    <w:next w:val="TableGrid"/>
    <w:rsid w:val="00B33B9E"/>
    <w:pPr>
      <w:spacing w:line="240" w:lineRule="atLeast"/>
    </w:pPr>
    <w:rPr>
      <w:rFonts w:asciiTheme="minorHAnsi" w:eastAsiaTheme="minorHAnsi" w:hAnsiTheme="minorHAnsi" w:cstheme="minorBid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
    <w:name w:val="__Single Txt"/>
    <w:basedOn w:val="Normal"/>
    <w:qFormat/>
    <w:rsid w:val="00591F1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rPr>
  </w:style>
  <w:style w:type="character" w:customStyle="1" w:styleId="FootnoteTextChar1">
    <w:name w:val="Footnote Text Char1"/>
    <w:aliases w:val="5_G Char1,PP Char1,5_G_6 Char1"/>
    <w:rsid w:val="009E3B82"/>
    <w:rPr>
      <w:sz w:val="18"/>
      <w:lang w:val="fr-CH" w:eastAsia="en-US" w:bidi="ar-SA"/>
    </w:rPr>
  </w:style>
  <w:style w:type="character" w:customStyle="1" w:styleId="NormalWebChar">
    <w:name w:val="Normal (Web) Char"/>
    <w:link w:val="NormalWeb"/>
    <w:uiPriority w:val="99"/>
    <w:rsid w:val="009E3B82"/>
    <w:rPr>
      <w:sz w:val="24"/>
      <w:szCs w:val="24"/>
      <w:lang w:eastAsia="en-US"/>
    </w:rPr>
  </w:style>
  <w:style w:type="character" w:customStyle="1" w:styleId="UnresolvedMention1">
    <w:name w:val="Unresolved Mention1"/>
    <w:basedOn w:val="DefaultParagraphFont"/>
    <w:uiPriority w:val="99"/>
    <w:semiHidden/>
    <w:unhideWhenUsed/>
    <w:rsid w:val="00F37378"/>
    <w:rPr>
      <w:color w:val="605E5C"/>
      <w:shd w:val="clear" w:color="auto" w:fill="E1DFDD"/>
    </w:rPr>
  </w:style>
  <w:style w:type="paragraph" w:styleId="Revision">
    <w:name w:val="Revision"/>
    <w:hidden/>
    <w:uiPriority w:val="99"/>
    <w:semiHidden/>
    <w:rsid w:val="005836F8"/>
    <w:rPr>
      <w:lang w:eastAsia="en-US"/>
    </w:rPr>
  </w:style>
  <w:style w:type="character" w:customStyle="1" w:styleId="normaltextrun">
    <w:name w:val="normaltextrun"/>
    <w:basedOn w:val="DefaultParagraphFont"/>
    <w:rsid w:val="007F6CF2"/>
  </w:style>
  <w:style w:type="character" w:customStyle="1" w:styleId="eop">
    <w:name w:val="eop"/>
    <w:basedOn w:val="DefaultParagraphFont"/>
    <w:rsid w:val="007F6CF2"/>
  </w:style>
  <w:style w:type="character" w:customStyle="1" w:styleId="field-content">
    <w:name w:val="field-content"/>
    <w:basedOn w:val="DefaultParagraphFont"/>
    <w:rsid w:val="00F60B44"/>
  </w:style>
  <w:style w:type="character" w:customStyle="1" w:styleId="Heading4Char">
    <w:name w:val="Heading 4 Char"/>
    <w:link w:val="Heading4"/>
    <w:rsid w:val="00130DA3"/>
    <w:rPr>
      <w:lang w:eastAsia="en-US"/>
    </w:rPr>
  </w:style>
  <w:style w:type="table" w:customStyle="1" w:styleId="Tabelraster1">
    <w:name w:val="Tabelraster1"/>
    <w:basedOn w:val="TableNormal"/>
    <w:rsid w:val="00017362"/>
    <w:pPr>
      <w:suppressAutoHyphens/>
      <w:spacing w:line="240" w:lineRule="atLeast"/>
    </w:pPr>
    <w:rPr>
      <w:rFonts w:eastAsia="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44E4"/>
    <w:rPr>
      <w:color w:val="605E5C"/>
      <w:shd w:val="clear" w:color="auto" w:fill="E1DFDD"/>
    </w:rPr>
  </w:style>
  <w:style w:type="character" w:customStyle="1" w:styleId="ui-provider">
    <w:name w:val="ui-provider"/>
    <w:basedOn w:val="DefaultParagraphFont"/>
    <w:rsid w:val="00F8371F"/>
  </w:style>
  <w:style w:type="character" w:customStyle="1" w:styleId="Flietext">
    <w:name w:val="Fließtext_"/>
    <w:basedOn w:val="DefaultParagraphFont"/>
    <w:link w:val="Flietext0"/>
    <w:locked/>
    <w:rsid w:val="00B97747"/>
    <w:rPr>
      <w:b/>
      <w:bCs/>
    </w:rPr>
  </w:style>
  <w:style w:type="paragraph" w:customStyle="1" w:styleId="Flietext0">
    <w:name w:val="Fließtext"/>
    <w:basedOn w:val="Normal"/>
    <w:link w:val="Flietext"/>
    <w:rsid w:val="00B97747"/>
    <w:pPr>
      <w:widowControl w:val="0"/>
      <w:suppressAutoHyphens w:val="0"/>
      <w:spacing w:after="120" w:line="240" w:lineRule="auto"/>
    </w:pPr>
    <w:rPr>
      <w:b/>
      <w:bCs/>
      <w:lang w:eastAsia="en-GB"/>
    </w:rPr>
  </w:style>
  <w:style w:type="character" w:customStyle="1" w:styleId="rynqvb">
    <w:name w:val="rynqvb"/>
    <w:basedOn w:val="DefaultParagraphFont"/>
    <w:rsid w:val="00D53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765">
      <w:bodyDiv w:val="1"/>
      <w:marLeft w:val="0"/>
      <w:marRight w:val="0"/>
      <w:marTop w:val="0"/>
      <w:marBottom w:val="0"/>
      <w:divBdr>
        <w:top w:val="none" w:sz="0" w:space="0" w:color="auto"/>
        <w:left w:val="none" w:sz="0" w:space="0" w:color="auto"/>
        <w:bottom w:val="none" w:sz="0" w:space="0" w:color="auto"/>
        <w:right w:val="none" w:sz="0" w:space="0" w:color="auto"/>
      </w:divBdr>
    </w:div>
    <w:div w:id="26873726">
      <w:bodyDiv w:val="1"/>
      <w:marLeft w:val="0"/>
      <w:marRight w:val="0"/>
      <w:marTop w:val="0"/>
      <w:marBottom w:val="0"/>
      <w:divBdr>
        <w:top w:val="none" w:sz="0" w:space="0" w:color="auto"/>
        <w:left w:val="none" w:sz="0" w:space="0" w:color="auto"/>
        <w:bottom w:val="none" w:sz="0" w:space="0" w:color="auto"/>
        <w:right w:val="none" w:sz="0" w:space="0" w:color="auto"/>
      </w:divBdr>
    </w:div>
    <w:div w:id="29112090">
      <w:bodyDiv w:val="1"/>
      <w:marLeft w:val="0"/>
      <w:marRight w:val="0"/>
      <w:marTop w:val="0"/>
      <w:marBottom w:val="0"/>
      <w:divBdr>
        <w:top w:val="none" w:sz="0" w:space="0" w:color="auto"/>
        <w:left w:val="none" w:sz="0" w:space="0" w:color="auto"/>
        <w:bottom w:val="none" w:sz="0" w:space="0" w:color="auto"/>
        <w:right w:val="none" w:sz="0" w:space="0" w:color="auto"/>
      </w:divBdr>
      <w:divsChild>
        <w:div w:id="1202864919">
          <w:marLeft w:val="0"/>
          <w:marRight w:val="0"/>
          <w:marTop w:val="0"/>
          <w:marBottom w:val="0"/>
          <w:divBdr>
            <w:top w:val="none" w:sz="0" w:space="0" w:color="auto"/>
            <w:left w:val="none" w:sz="0" w:space="0" w:color="auto"/>
            <w:bottom w:val="none" w:sz="0" w:space="0" w:color="auto"/>
            <w:right w:val="none" w:sz="0" w:space="0" w:color="auto"/>
          </w:divBdr>
        </w:div>
        <w:div w:id="1932354167">
          <w:marLeft w:val="0"/>
          <w:marRight w:val="0"/>
          <w:marTop w:val="0"/>
          <w:marBottom w:val="0"/>
          <w:divBdr>
            <w:top w:val="none" w:sz="0" w:space="0" w:color="auto"/>
            <w:left w:val="none" w:sz="0" w:space="0" w:color="auto"/>
            <w:bottom w:val="none" w:sz="0" w:space="0" w:color="auto"/>
            <w:right w:val="none" w:sz="0" w:space="0" w:color="auto"/>
          </w:divBdr>
        </w:div>
      </w:divsChild>
    </w:div>
    <w:div w:id="38405300">
      <w:bodyDiv w:val="1"/>
      <w:marLeft w:val="0"/>
      <w:marRight w:val="0"/>
      <w:marTop w:val="0"/>
      <w:marBottom w:val="0"/>
      <w:divBdr>
        <w:top w:val="none" w:sz="0" w:space="0" w:color="auto"/>
        <w:left w:val="none" w:sz="0" w:space="0" w:color="auto"/>
        <w:bottom w:val="none" w:sz="0" w:space="0" w:color="auto"/>
        <w:right w:val="none" w:sz="0" w:space="0" w:color="auto"/>
      </w:divBdr>
    </w:div>
    <w:div w:id="40911981">
      <w:bodyDiv w:val="1"/>
      <w:marLeft w:val="0"/>
      <w:marRight w:val="0"/>
      <w:marTop w:val="0"/>
      <w:marBottom w:val="0"/>
      <w:divBdr>
        <w:top w:val="none" w:sz="0" w:space="0" w:color="auto"/>
        <w:left w:val="none" w:sz="0" w:space="0" w:color="auto"/>
        <w:bottom w:val="none" w:sz="0" w:space="0" w:color="auto"/>
        <w:right w:val="none" w:sz="0" w:space="0" w:color="auto"/>
      </w:divBdr>
    </w:div>
    <w:div w:id="59834485">
      <w:bodyDiv w:val="1"/>
      <w:marLeft w:val="0"/>
      <w:marRight w:val="0"/>
      <w:marTop w:val="0"/>
      <w:marBottom w:val="0"/>
      <w:divBdr>
        <w:top w:val="none" w:sz="0" w:space="0" w:color="auto"/>
        <w:left w:val="none" w:sz="0" w:space="0" w:color="auto"/>
        <w:bottom w:val="none" w:sz="0" w:space="0" w:color="auto"/>
        <w:right w:val="none" w:sz="0" w:space="0" w:color="auto"/>
      </w:divBdr>
    </w:div>
    <w:div w:id="65567753">
      <w:bodyDiv w:val="1"/>
      <w:marLeft w:val="0"/>
      <w:marRight w:val="0"/>
      <w:marTop w:val="0"/>
      <w:marBottom w:val="0"/>
      <w:divBdr>
        <w:top w:val="none" w:sz="0" w:space="0" w:color="auto"/>
        <w:left w:val="none" w:sz="0" w:space="0" w:color="auto"/>
        <w:bottom w:val="none" w:sz="0" w:space="0" w:color="auto"/>
        <w:right w:val="none" w:sz="0" w:space="0" w:color="auto"/>
      </w:divBdr>
      <w:divsChild>
        <w:div w:id="1192259575">
          <w:marLeft w:val="0"/>
          <w:marRight w:val="0"/>
          <w:marTop w:val="0"/>
          <w:marBottom w:val="0"/>
          <w:divBdr>
            <w:top w:val="none" w:sz="0" w:space="0" w:color="auto"/>
            <w:left w:val="none" w:sz="0" w:space="0" w:color="auto"/>
            <w:bottom w:val="none" w:sz="0" w:space="0" w:color="auto"/>
            <w:right w:val="none" w:sz="0" w:space="0" w:color="auto"/>
          </w:divBdr>
        </w:div>
        <w:div w:id="1964536832">
          <w:marLeft w:val="0"/>
          <w:marRight w:val="0"/>
          <w:marTop w:val="0"/>
          <w:marBottom w:val="0"/>
          <w:divBdr>
            <w:top w:val="none" w:sz="0" w:space="0" w:color="auto"/>
            <w:left w:val="none" w:sz="0" w:space="0" w:color="auto"/>
            <w:bottom w:val="none" w:sz="0" w:space="0" w:color="auto"/>
            <w:right w:val="none" w:sz="0" w:space="0" w:color="auto"/>
          </w:divBdr>
        </w:div>
      </w:divsChild>
    </w:div>
    <w:div w:id="69276245">
      <w:bodyDiv w:val="1"/>
      <w:marLeft w:val="0"/>
      <w:marRight w:val="0"/>
      <w:marTop w:val="0"/>
      <w:marBottom w:val="0"/>
      <w:divBdr>
        <w:top w:val="none" w:sz="0" w:space="0" w:color="auto"/>
        <w:left w:val="none" w:sz="0" w:space="0" w:color="auto"/>
        <w:bottom w:val="none" w:sz="0" w:space="0" w:color="auto"/>
        <w:right w:val="none" w:sz="0" w:space="0" w:color="auto"/>
      </w:divBdr>
    </w:div>
    <w:div w:id="74480920">
      <w:bodyDiv w:val="1"/>
      <w:marLeft w:val="0"/>
      <w:marRight w:val="0"/>
      <w:marTop w:val="0"/>
      <w:marBottom w:val="0"/>
      <w:divBdr>
        <w:top w:val="none" w:sz="0" w:space="0" w:color="auto"/>
        <w:left w:val="none" w:sz="0" w:space="0" w:color="auto"/>
        <w:bottom w:val="none" w:sz="0" w:space="0" w:color="auto"/>
        <w:right w:val="none" w:sz="0" w:space="0" w:color="auto"/>
      </w:divBdr>
      <w:divsChild>
        <w:div w:id="20983811">
          <w:marLeft w:val="0"/>
          <w:marRight w:val="0"/>
          <w:marTop w:val="0"/>
          <w:marBottom w:val="0"/>
          <w:divBdr>
            <w:top w:val="none" w:sz="0" w:space="0" w:color="auto"/>
            <w:left w:val="none" w:sz="0" w:space="0" w:color="auto"/>
            <w:bottom w:val="none" w:sz="0" w:space="0" w:color="auto"/>
            <w:right w:val="none" w:sz="0" w:space="0" w:color="auto"/>
          </w:divBdr>
        </w:div>
        <w:div w:id="234896601">
          <w:marLeft w:val="0"/>
          <w:marRight w:val="0"/>
          <w:marTop w:val="0"/>
          <w:marBottom w:val="0"/>
          <w:divBdr>
            <w:top w:val="none" w:sz="0" w:space="0" w:color="auto"/>
            <w:left w:val="none" w:sz="0" w:space="0" w:color="auto"/>
            <w:bottom w:val="none" w:sz="0" w:space="0" w:color="auto"/>
            <w:right w:val="none" w:sz="0" w:space="0" w:color="auto"/>
          </w:divBdr>
        </w:div>
        <w:div w:id="484931770">
          <w:marLeft w:val="0"/>
          <w:marRight w:val="0"/>
          <w:marTop w:val="0"/>
          <w:marBottom w:val="0"/>
          <w:divBdr>
            <w:top w:val="none" w:sz="0" w:space="0" w:color="auto"/>
            <w:left w:val="none" w:sz="0" w:space="0" w:color="auto"/>
            <w:bottom w:val="none" w:sz="0" w:space="0" w:color="auto"/>
            <w:right w:val="none" w:sz="0" w:space="0" w:color="auto"/>
          </w:divBdr>
        </w:div>
        <w:div w:id="571236716">
          <w:marLeft w:val="0"/>
          <w:marRight w:val="0"/>
          <w:marTop w:val="0"/>
          <w:marBottom w:val="0"/>
          <w:divBdr>
            <w:top w:val="none" w:sz="0" w:space="0" w:color="auto"/>
            <w:left w:val="none" w:sz="0" w:space="0" w:color="auto"/>
            <w:bottom w:val="none" w:sz="0" w:space="0" w:color="auto"/>
            <w:right w:val="none" w:sz="0" w:space="0" w:color="auto"/>
          </w:divBdr>
        </w:div>
        <w:div w:id="604456986">
          <w:marLeft w:val="0"/>
          <w:marRight w:val="0"/>
          <w:marTop w:val="0"/>
          <w:marBottom w:val="0"/>
          <w:divBdr>
            <w:top w:val="none" w:sz="0" w:space="0" w:color="auto"/>
            <w:left w:val="none" w:sz="0" w:space="0" w:color="auto"/>
            <w:bottom w:val="none" w:sz="0" w:space="0" w:color="auto"/>
            <w:right w:val="none" w:sz="0" w:space="0" w:color="auto"/>
          </w:divBdr>
        </w:div>
        <w:div w:id="949168767">
          <w:marLeft w:val="0"/>
          <w:marRight w:val="0"/>
          <w:marTop w:val="0"/>
          <w:marBottom w:val="0"/>
          <w:divBdr>
            <w:top w:val="none" w:sz="0" w:space="0" w:color="auto"/>
            <w:left w:val="none" w:sz="0" w:space="0" w:color="auto"/>
            <w:bottom w:val="none" w:sz="0" w:space="0" w:color="auto"/>
            <w:right w:val="none" w:sz="0" w:space="0" w:color="auto"/>
          </w:divBdr>
        </w:div>
        <w:div w:id="1548955532">
          <w:marLeft w:val="0"/>
          <w:marRight w:val="0"/>
          <w:marTop w:val="0"/>
          <w:marBottom w:val="0"/>
          <w:divBdr>
            <w:top w:val="none" w:sz="0" w:space="0" w:color="auto"/>
            <w:left w:val="none" w:sz="0" w:space="0" w:color="auto"/>
            <w:bottom w:val="none" w:sz="0" w:space="0" w:color="auto"/>
            <w:right w:val="none" w:sz="0" w:space="0" w:color="auto"/>
          </w:divBdr>
        </w:div>
        <w:div w:id="1558129879">
          <w:marLeft w:val="0"/>
          <w:marRight w:val="0"/>
          <w:marTop w:val="0"/>
          <w:marBottom w:val="0"/>
          <w:divBdr>
            <w:top w:val="none" w:sz="0" w:space="0" w:color="auto"/>
            <w:left w:val="none" w:sz="0" w:space="0" w:color="auto"/>
            <w:bottom w:val="none" w:sz="0" w:space="0" w:color="auto"/>
            <w:right w:val="none" w:sz="0" w:space="0" w:color="auto"/>
          </w:divBdr>
        </w:div>
        <w:div w:id="1620144473">
          <w:marLeft w:val="0"/>
          <w:marRight w:val="0"/>
          <w:marTop w:val="0"/>
          <w:marBottom w:val="0"/>
          <w:divBdr>
            <w:top w:val="none" w:sz="0" w:space="0" w:color="auto"/>
            <w:left w:val="none" w:sz="0" w:space="0" w:color="auto"/>
            <w:bottom w:val="none" w:sz="0" w:space="0" w:color="auto"/>
            <w:right w:val="none" w:sz="0" w:space="0" w:color="auto"/>
          </w:divBdr>
        </w:div>
        <w:div w:id="1713843620">
          <w:marLeft w:val="0"/>
          <w:marRight w:val="0"/>
          <w:marTop w:val="0"/>
          <w:marBottom w:val="0"/>
          <w:divBdr>
            <w:top w:val="none" w:sz="0" w:space="0" w:color="auto"/>
            <w:left w:val="none" w:sz="0" w:space="0" w:color="auto"/>
            <w:bottom w:val="none" w:sz="0" w:space="0" w:color="auto"/>
            <w:right w:val="none" w:sz="0" w:space="0" w:color="auto"/>
          </w:divBdr>
        </w:div>
        <w:div w:id="1830517030">
          <w:marLeft w:val="0"/>
          <w:marRight w:val="0"/>
          <w:marTop w:val="0"/>
          <w:marBottom w:val="0"/>
          <w:divBdr>
            <w:top w:val="none" w:sz="0" w:space="0" w:color="auto"/>
            <w:left w:val="none" w:sz="0" w:space="0" w:color="auto"/>
            <w:bottom w:val="none" w:sz="0" w:space="0" w:color="auto"/>
            <w:right w:val="none" w:sz="0" w:space="0" w:color="auto"/>
          </w:divBdr>
        </w:div>
        <w:div w:id="2070495172">
          <w:marLeft w:val="0"/>
          <w:marRight w:val="0"/>
          <w:marTop w:val="0"/>
          <w:marBottom w:val="0"/>
          <w:divBdr>
            <w:top w:val="none" w:sz="0" w:space="0" w:color="auto"/>
            <w:left w:val="none" w:sz="0" w:space="0" w:color="auto"/>
            <w:bottom w:val="none" w:sz="0" w:space="0" w:color="auto"/>
            <w:right w:val="none" w:sz="0" w:space="0" w:color="auto"/>
          </w:divBdr>
        </w:div>
      </w:divsChild>
    </w:div>
    <w:div w:id="85075486">
      <w:bodyDiv w:val="1"/>
      <w:marLeft w:val="0"/>
      <w:marRight w:val="0"/>
      <w:marTop w:val="0"/>
      <w:marBottom w:val="0"/>
      <w:divBdr>
        <w:top w:val="none" w:sz="0" w:space="0" w:color="auto"/>
        <w:left w:val="none" w:sz="0" w:space="0" w:color="auto"/>
        <w:bottom w:val="none" w:sz="0" w:space="0" w:color="auto"/>
        <w:right w:val="none" w:sz="0" w:space="0" w:color="auto"/>
      </w:divBdr>
      <w:divsChild>
        <w:div w:id="121778804">
          <w:marLeft w:val="0"/>
          <w:marRight w:val="0"/>
          <w:marTop w:val="0"/>
          <w:marBottom w:val="0"/>
          <w:divBdr>
            <w:top w:val="none" w:sz="0" w:space="0" w:color="auto"/>
            <w:left w:val="none" w:sz="0" w:space="0" w:color="auto"/>
            <w:bottom w:val="none" w:sz="0" w:space="0" w:color="auto"/>
            <w:right w:val="none" w:sz="0" w:space="0" w:color="auto"/>
          </w:divBdr>
        </w:div>
        <w:div w:id="165903518">
          <w:marLeft w:val="0"/>
          <w:marRight w:val="0"/>
          <w:marTop w:val="0"/>
          <w:marBottom w:val="0"/>
          <w:divBdr>
            <w:top w:val="none" w:sz="0" w:space="0" w:color="auto"/>
            <w:left w:val="none" w:sz="0" w:space="0" w:color="auto"/>
            <w:bottom w:val="none" w:sz="0" w:space="0" w:color="auto"/>
            <w:right w:val="none" w:sz="0" w:space="0" w:color="auto"/>
          </w:divBdr>
        </w:div>
        <w:div w:id="185098238">
          <w:marLeft w:val="0"/>
          <w:marRight w:val="0"/>
          <w:marTop w:val="0"/>
          <w:marBottom w:val="0"/>
          <w:divBdr>
            <w:top w:val="none" w:sz="0" w:space="0" w:color="auto"/>
            <w:left w:val="none" w:sz="0" w:space="0" w:color="auto"/>
            <w:bottom w:val="none" w:sz="0" w:space="0" w:color="auto"/>
            <w:right w:val="none" w:sz="0" w:space="0" w:color="auto"/>
          </w:divBdr>
        </w:div>
        <w:div w:id="202641018">
          <w:marLeft w:val="0"/>
          <w:marRight w:val="0"/>
          <w:marTop w:val="0"/>
          <w:marBottom w:val="0"/>
          <w:divBdr>
            <w:top w:val="none" w:sz="0" w:space="0" w:color="auto"/>
            <w:left w:val="none" w:sz="0" w:space="0" w:color="auto"/>
            <w:bottom w:val="none" w:sz="0" w:space="0" w:color="auto"/>
            <w:right w:val="none" w:sz="0" w:space="0" w:color="auto"/>
          </w:divBdr>
        </w:div>
        <w:div w:id="389496388">
          <w:marLeft w:val="0"/>
          <w:marRight w:val="0"/>
          <w:marTop w:val="0"/>
          <w:marBottom w:val="0"/>
          <w:divBdr>
            <w:top w:val="none" w:sz="0" w:space="0" w:color="auto"/>
            <w:left w:val="none" w:sz="0" w:space="0" w:color="auto"/>
            <w:bottom w:val="none" w:sz="0" w:space="0" w:color="auto"/>
            <w:right w:val="none" w:sz="0" w:space="0" w:color="auto"/>
          </w:divBdr>
        </w:div>
        <w:div w:id="395469860">
          <w:marLeft w:val="0"/>
          <w:marRight w:val="0"/>
          <w:marTop w:val="0"/>
          <w:marBottom w:val="0"/>
          <w:divBdr>
            <w:top w:val="none" w:sz="0" w:space="0" w:color="auto"/>
            <w:left w:val="none" w:sz="0" w:space="0" w:color="auto"/>
            <w:bottom w:val="none" w:sz="0" w:space="0" w:color="auto"/>
            <w:right w:val="none" w:sz="0" w:space="0" w:color="auto"/>
          </w:divBdr>
        </w:div>
        <w:div w:id="414403100">
          <w:marLeft w:val="0"/>
          <w:marRight w:val="0"/>
          <w:marTop w:val="0"/>
          <w:marBottom w:val="0"/>
          <w:divBdr>
            <w:top w:val="none" w:sz="0" w:space="0" w:color="auto"/>
            <w:left w:val="none" w:sz="0" w:space="0" w:color="auto"/>
            <w:bottom w:val="none" w:sz="0" w:space="0" w:color="auto"/>
            <w:right w:val="none" w:sz="0" w:space="0" w:color="auto"/>
          </w:divBdr>
        </w:div>
        <w:div w:id="618537179">
          <w:marLeft w:val="0"/>
          <w:marRight w:val="0"/>
          <w:marTop w:val="0"/>
          <w:marBottom w:val="0"/>
          <w:divBdr>
            <w:top w:val="none" w:sz="0" w:space="0" w:color="auto"/>
            <w:left w:val="none" w:sz="0" w:space="0" w:color="auto"/>
            <w:bottom w:val="none" w:sz="0" w:space="0" w:color="auto"/>
            <w:right w:val="none" w:sz="0" w:space="0" w:color="auto"/>
          </w:divBdr>
        </w:div>
        <w:div w:id="640231677">
          <w:marLeft w:val="0"/>
          <w:marRight w:val="0"/>
          <w:marTop w:val="0"/>
          <w:marBottom w:val="0"/>
          <w:divBdr>
            <w:top w:val="none" w:sz="0" w:space="0" w:color="auto"/>
            <w:left w:val="none" w:sz="0" w:space="0" w:color="auto"/>
            <w:bottom w:val="none" w:sz="0" w:space="0" w:color="auto"/>
            <w:right w:val="none" w:sz="0" w:space="0" w:color="auto"/>
          </w:divBdr>
        </w:div>
        <w:div w:id="725491225">
          <w:marLeft w:val="0"/>
          <w:marRight w:val="0"/>
          <w:marTop w:val="0"/>
          <w:marBottom w:val="0"/>
          <w:divBdr>
            <w:top w:val="none" w:sz="0" w:space="0" w:color="auto"/>
            <w:left w:val="none" w:sz="0" w:space="0" w:color="auto"/>
            <w:bottom w:val="none" w:sz="0" w:space="0" w:color="auto"/>
            <w:right w:val="none" w:sz="0" w:space="0" w:color="auto"/>
          </w:divBdr>
        </w:div>
        <w:div w:id="770585116">
          <w:marLeft w:val="0"/>
          <w:marRight w:val="0"/>
          <w:marTop w:val="0"/>
          <w:marBottom w:val="0"/>
          <w:divBdr>
            <w:top w:val="none" w:sz="0" w:space="0" w:color="auto"/>
            <w:left w:val="none" w:sz="0" w:space="0" w:color="auto"/>
            <w:bottom w:val="none" w:sz="0" w:space="0" w:color="auto"/>
            <w:right w:val="none" w:sz="0" w:space="0" w:color="auto"/>
          </w:divBdr>
        </w:div>
        <w:div w:id="830484639">
          <w:marLeft w:val="0"/>
          <w:marRight w:val="0"/>
          <w:marTop w:val="0"/>
          <w:marBottom w:val="0"/>
          <w:divBdr>
            <w:top w:val="none" w:sz="0" w:space="0" w:color="auto"/>
            <w:left w:val="none" w:sz="0" w:space="0" w:color="auto"/>
            <w:bottom w:val="none" w:sz="0" w:space="0" w:color="auto"/>
            <w:right w:val="none" w:sz="0" w:space="0" w:color="auto"/>
          </w:divBdr>
        </w:div>
        <w:div w:id="834033838">
          <w:marLeft w:val="0"/>
          <w:marRight w:val="0"/>
          <w:marTop w:val="0"/>
          <w:marBottom w:val="0"/>
          <w:divBdr>
            <w:top w:val="none" w:sz="0" w:space="0" w:color="auto"/>
            <w:left w:val="none" w:sz="0" w:space="0" w:color="auto"/>
            <w:bottom w:val="none" w:sz="0" w:space="0" w:color="auto"/>
            <w:right w:val="none" w:sz="0" w:space="0" w:color="auto"/>
          </w:divBdr>
        </w:div>
        <w:div w:id="896622158">
          <w:marLeft w:val="0"/>
          <w:marRight w:val="0"/>
          <w:marTop w:val="0"/>
          <w:marBottom w:val="0"/>
          <w:divBdr>
            <w:top w:val="none" w:sz="0" w:space="0" w:color="auto"/>
            <w:left w:val="none" w:sz="0" w:space="0" w:color="auto"/>
            <w:bottom w:val="none" w:sz="0" w:space="0" w:color="auto"/>
            <w:right w:val="none" w:sz="0" w:space="0" w:color="auto"/>
          </w:divBdr>
        </w:div>
        <w:div w:id="1187862443">
          <w:marLeft w:val="0"/>
          <w:marRight w:val="0"/>
          <w:marTop w:val="0"/>
          <w:marBottom w:val="0"/>
          <w:divBdr>
            <w:top w:val="none" w:sz="0" w:space="0" w:color="auto"/>
            <w:left w:val="none" w:sz="0" w:space="0" w:color="auto"/>
            <w:bottom w:val="none" w:sz="0" w:space="0" w:color="auto"/>
            <w:right w:val="none" w:sz="0" w:space="0" w:color="auto"/>
          </w:divBdr>
        </w:div>
        <w:div w:id="1203245549">
          <w:marLeft w:val="0"/>
          <w:marRight w:val="0"/>
          <w:marTop w:val="0"/>
          <w:marBottom w:val="0"/>
          <w:divBdr>
            <w:top w:val="none" w:sz="0" w:space="0" w:color="auto"/>
            <w:left w:val="none" w:sz="0" w:space="0" w:color="auto"/>
            <w:bottom w:val="none" w:sz="0" w:space="0" w:color="auto"/>
            <w:right w:val="none" w:sz="0" w:space="0" w:color="auto"/>
          </w:divBdr>
        </w:div>
        <w:div w:id="1307248649">
          <w:marLeft w:val="0"/>
          <w:marRight w:val="0"/>
          <w:marTop w:val="0"/>
          <w:marBottom w:val="0"/>
          <w:divBdr>
            <w:top w:val="none" w:sz="0" w:space="0" w:color="auto"/>
            <w:left w:val="none" w:sz="0" w:space="0" w:color="auto"/>
            <w:bottom w:val="none" w:sz="0" w:space="0" w:color="auto"/>
            <w:right w:val="none" w:sz="0" w:space="0" w:color="auto"/>
          </w:divBdr>
        </w:div>
        <w:div w:id="1310743027">
          <w:marLeft w:val="0"/>
          <w:marRight w:val="0"/>
          <w:marTop w:val="0"/>
          <w:marBottom w:val="0"/>
          <w:divBdr>
            <w:top w:val="none" w:sz="0" w:space="0" w:color="auto"/>
            <w:left w:val="none" w:sz="0" w:space="0" w:color="auto"/>
            <w:bottom w:val="none" w:sz="0" w:space="0" w:color="auto"/>
            <w:right w:val="none" w:sz="0" w:space="0" w:color="auto"/>
          </w:divBdr>
        </w:div>
        <w:div w:id="1312363835">
          <w:marLeft w:val="0"/>
          <w:marRight w:val="0"/>
          <w:marTop w:val="0"/>
          <w:marBottom w:val="0"/>
          <w:divBdr>
            <w:top w:val="none" w:sz="0" w:space="0" w:color="auto"/>
            <w:left w:val="none" w:sz="0" w:space="0" w:color="auto"/>
            <w:bottom w:val="none" w:sz="0" w:space="0" w:color="auto"/>
            <w:right w:val="none" w:sz="0" w:space="0" w:color="auto"/>
          </w:divBdr>
        </w:div>
        <w:div w:id="1349673018">
          <w:marLeft w:val="0"/>
          <w:marRight w:val="0"/>
          <w:marTop w:val="0"/>
          <w:marBottom w:val="0"/>
          <w:divBdr>
            <w:top w:val="none" w:sz="0" w:space="0" w:color="auto"/>
            <w:left w:val="none" w:sz="0" w:space="0" w:color="auto"/>
            <w:bottom w:val="none" w:sz="0" w:space="0" w:color="auto"/>
            <w:right w:val="none" w:sz="0" w:space="0" w:color="auto"/>
          </w:divBdr>
        </w:div>
        <w:div w:id="1397976966">
          <w:marLeft w:val="0"/>
          <w:marRight w:val="0"/>
          <w:marTop w:val="0"/>
          <w:marBottom w:val="0"/>
          <w:divBdr>
            <w:top w:val="none" w:sz="0" w:space="0" w:color="auto"/>
            <w:left w:val="none" w:sz="0" w:space="0" w:color="auto"/>
            <w:bottom w:val="none" w:sz="0" w:space="0" w:color="auto"/>
            <w:right w:val="none" w:sz="0" w:space="0" w:color="auto"/>
          </w:divBdr>
        </w:div>
        <w:div w:id="1421490275">
          <w:marLeft w:val="0"/>
          <w:marRight w:val="0"/>
          <w:marTop w:val="0"/>
          <w:marBottom w:val="0"/>
          <w:divBdr>
            <w:top w:val="none" w:sz="0" w:space="0" w:color="auto"/>
            <w:left w:val="none" w:sz="0" w:space="0" w:color="auto"/>
            <w:bottom w:val="none" w:sz="0" w:space="0" w:color="auto"/>
            <w:right w:val="none" w:sz="0" w:space="0" w:color="auto"/>
          </w:divBdr>
        </w:div>
        <w:div w:id="1430617911">
          <w:marLeft w:val="0"/>
          <w:marRight w:val="0"/>
          <w:marTop w:val="0"/>
          <w:marBottom w:val="0"/>
          <w:divBdr>
            <w:top w:val="none" w:sz="0" w:space="0" w:color="auto"/>
            <w:left w:val="none" w:sz="0" w:space="0" w:color="auto"/>
            <w:bottom w:val="none" w:sz="0" w:space="0" w:color="auto"/>
            <w:right w:val="none" w:sz="0" w:space="0" w:color="auto"/>
          </w:divBdr>
        </w:div>
        <w:div w:id="1479881858">
          <w:marLeft w:val="0"/>
          <w:marRight w:val="0"/>
          <w:marTop w:val="0"/>
          <w:marBottom w:val="0"/>
          <w:divBdr>
            <w:top w:val="none" w:sz="0" w:space="0" w:color="auto"/>
            <w:left w:val="none" w:sz="0" w:space="0" w:color="auto"/>
            <w:bottom w:val="none" w:sz="0" w:space="0" w:color="auto"/>
            <w:right w:val="none" w:sz="0" w:space="0" w:color="auto"/>
          </w:divBdr>
        </w:div>
        <w:div w:id="1510565731">
          <w:marLeft w:val="0"/>
          <w:marRight w:val="0"/>
          <w:marTop w:val="0"/>
          <w:marBottom w:val="0"/>
          <w:divBdr>
            <w:top w:val="none" w:sz="0" w:space="0" w:color="auto"/>
            <w:left w:val="none" w:sz="0" w:space="0" w:color="auto"/>
            <w:bottom w:val="none" w:sz="0" w:space="0" w:color="auto"/>
            <w:right w:val="none" w:sz="0" w:space="0" w:color="auto"/>
          </w:divBdr>
        </w:div>
        <w:div w:id="1561750933">
          <w:marLeft w:val="0"/>
          <w:marRight w:val="0"/>
          <w:marTop w:val="0"/>
          <w:marBottom w:val="0"/>
          <w:divBdr>
            <w:top w:val="none" w:sz="0" w:space="0" w:color="auto"/>
            <w:left w:val="none" w:sz="0" w:space="0" w:color="auto"/>
            <w:bottom w:val="none" w:sz="0" w:space="0" w:color="auto"/>
            <w:right w:val="none" w:sz="0" w:space="0" w:color="auto"/>
          </w:divBdr>
        </w:div>
        <w:div w:id="1657689456">
          <w:marLeft w:val="0"/>
          <w:marRight w:val="0"/>
          <w:marTop w:val="0"/>
          <w:marBottom w:val="0"/>
          <w:divBdr>
            <w:top w:val="none" w:sz="0" w:space="0" w:color="auto"/>
            <w:left w:val="none" w:sz="0" w:space="0" w:color="auto"/>
            <w:bottom w:val="none" w:sz="0" w:space="0" w:color="auto"/>
            <w:right w:val="none" w:sz="0" w:space="0" w:color="auto"/>
          </w:divBdr>
        </w:div>
        <w:div w:id="1663850478">
          <w:marLeft w:val="0"/>
          <w:marRight w:val="0"/>
          <w:marTop w:val="0"/>
          <w:marBottom w:val="0"/>
          <w:divBdr>
            <w:top w:val="none" w:sz="0" w:space="0" w:color="auto"/>
            <w:left w:val="none" w:sz="0" w:space="0" w:color="auto"/>
            <w:bottom w:val="none" w:sz="0" w:space="0" w:color="auto"/>
            <w:right w:val="none" w:sz="0" w:space="0" w:color="auto"/>
          </w:divBdr>
        </w:div>
        <w:div w:id="1716003594">
          <w:marLeft w:val="0"/>
          <w:marRight w:val="0"/>
          <w:marTop w:val="0"/>
          <w:marBottom w:val="0"/>
          <w:divBdr>
            <w:top w:val="none" w:sz="0" w:space="0" w:color="auto"/>
            <w:left w:val="none" w:sz="0" w:space="0" w:color="auto"/>
            <w:bottom w:val="none" w:sz="0" w:space="0" w:color="auto"/>
            <w:right w:val="none" w:sz="0" w:space="0" w:color="auto"/>
          </w:divBdr>
        </w:div>
        <w:div w:id="1787580566">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
        <w:div w:id="2082824300">
          <w:marLeft w:val="0"/>
          <w:marRight w:val="0"/>
          <w:marTop w:val="0"/>
          <w:marBottom w:val="0"/>
          <w:divBdr>
            <w:top w:val="none" w:sz="0" w:space="0" w:color="auto"/>
            <w:left w:val="none" w:sz="0" w:space="0" w:color="auto"/>
            <w:bottom w:val="none" w:sz="0" w:space="0" w:color="auto"/>
            <w:right w:val="none" w:sz="0" w:space="0" w:color="auto"/>
          </w:divBdr>
        </w:div>
      </w:divsChild>
    </w:div>
    <w:div w:id="98335874">
      <w:bodyDiv w:val="1"/>
      <w:marLeft w:val="0"/>
      <w:marRight w:val="0"/>
      <w:marTop w:val="0"/>
      <w:marBottom w:val="0"/>
      <w:divBdr>
        <w:top w:val="none" w:sz="0" w:space="0" w:color="auto"/>
        <w:left w:val="none" w:sz="0" w:space="0" w:color="auto"/>
        <w:bottom w:val="none" w:sz="0" w:space="0" w:color="auto"/>
        <w:right w:val="none" w:sz="0" w:space="0" w:color="auto"/>
      </w:divBdr>
    </w:div>
    <w:div w:id="102917363">
      <w:bodyDiv w:val="1"/>
      <w:marLeft w:val="0"/>
      <w:marRight w:val="0"/>
      <w:marTop w:val="0"/>
      <w:marBottom w:val="0"/>
      <w:divBdr>
        <w:top w:val="none" w:sz="0" w:space="0" w:color="auto"/>
        <w:left w:val="none" w:sz="0" w:space="0" w:color="auto"/>
        <w:bottom w:val="none" w:sz="0" w:space="0" w:color="auto"/>
        <w:right w:val="none" w:sz="0" w:space="0" w:color="auto"/>
      </w:divBdr>
    </w:div>
    <w:div w:id="106050479">
      <w:bodyDiv w:val="1"/>
      <w:marLeft w:val="0"/>
      <w:marRight w:val="0"/>
      <w:marTop w:val="0"/>
      <w:marBottom w:val="0"/>
      <w:divBdr>
        <w:top w:val="none" w:sz="0" w:space="0" w:color="auto"/>
        <w:left w:val="none" w:sz="0" w:space="0" w:color="auto"/>
        <w:bottom w:val="none" w:sz="0" w:space="0" w:color="auto"/>
        <w:right w:val="none" w:sz="0" w:space="0" w:color="auto"/>
      </w:divBdr>
    </w:div>
    <w:div w:id="114297745">
      <w:bodyDiv w:val="1"/>
      <w:marLeft w:val="0"/>
      <w:marRight w:val="0"/>
      <w:marTop w:val="0"/>
      <w:marBottom w:val="0"/>
      <w:divBdr>
        <w:top w:val="none" w:sz="0" w:space="0" w:color="auto"/>
        <w:left w:val="none" w:sz="0" w:space="0" w:color="auto"/>
        <w:bottom w:val="none" w:sz="0" w:space="0" w:color="auto"/>
        <w:right w:val="none" w:sz="0" w:space="0" w:color="auto"/>
      </w:divBdr>
      <w:divsChild>
        <w:div w:id="37170544">
          <w:marLeft w:val="0"/>
          <w:marRight w:val="0"/>
          <w:marTop w:val="0"/>
          <w:marBottom w:val="0"/>
          <w:divBdr>
            <w:top w:val="none" w:sz="0" w:space="0" w:color="auto"/>
            <w:left w:val="none" w:sz="0" w:space="0" w:color="auto"/>
            <w:bottom w:val="none" w:sz="0" w:space="0" w:color="auto"/>
            <w:right w:val="none" w:sz="0" w:space="0" w:color="auto"/>
          </w:divBdr>
        </w:div>
        <w:div w:id="96877362">
          <w:marLeft w:val="0"/>
          <w:marRight w:val="0"/>
          <w:marTop w:val="0"/>
          <w:marBottom w:val="0"/>
          <w:divBdr>
            <w:top w:val="none" w:sz="0" w:space="0" w:color="auto"/>
            <w:left w:val="none" w:sz="0" w:space="0" w:color="auto"/>
            <w:bottom w:val="none" w:sz="0" w:space="0" w:color="auto"/>
            <w:right w:val="none" w:sz="0" w:space="0" w:color="auto"/>
          </w:divBdr>
        </w:div>
        <w:div w:id="101152176">
          <w:marLeft w:val="0"/>
          <w:marRight w:val="0"/>
          <w:marTop w:val="0"/>
          <w:marBottom w:val="0"/>
          <w:divBdr>
            <w:top w:val="none" w:sz="0" w:space="0" w:color="auto"/>
            <w:left w:val="none" w:sz="0" w:space="0" w:color="auto"/>
            <w:bottom w:val="none" w:sz="0" w:space="0" w:color="auto"/>
            <w:right w:val="none" w:sz="0" w:space="0" w:color="auto"/>
          </w:divBdr>
        </w:div>
        <w:div w:id="123551294">
          <w:marLeft w:val="0"/>
          <w:marRight w:val="0"/>
          <w:marTop w:val="0"/>
          <w:marBottom w:val="0"/>
          <w:divBdr>
            <w:top w:val="none" w:sz="0" w:space="0" w:color="auto"/>
            <w:left w:val="none" w:sz="0" w:space="0" w:color="auto"/>
            <w:bottom w:val="none" w:sz="0" w:space="0" w:color="auto"/>
            <w:right w:val="none" w:sz="0" w:space="0" w:color="auto"/>
          </w:divBdr>
        </w:div>
        <w:div w:id="230386694">
          <w:marLeft w:val="0"/>
          <w:marRight w:val="0"/>
          <w:marTop w:val="0"/>
          <w:marBottom w:val="0"/>
          <w:divBdr>
            <w:top w:val="none" w:sz="0" w:space="0" w:color="auto"/>
            <w:left w:val="none" w:sz="0" w:space="0" w:color="auto"/>
            <w:bottom w:val="none" w:sz="0" w:space="0" w:color="auto"/>
            <w:right w:val="none" w:sz="0" w:space="0" w:color="auto"/>
          </w:divBdr>
        </w:div>
        <w:div w:id="738939043">
          <w:marLeft w:val="0"/>
          <w:marRight w:val="0"/>
          <w:marTop w:val="0"/>
          <w:marBottom w:val="0"/>
          <w:divBdr>
            <w:top w:val="none" w:sz="0" w:space="0" w:color="auto"/>
            <w:left w:val="none" w:sz="0" w:space="0" w:color="auto"/>
            <w:bottom w:val="none" w:sz="0" w:space="0" w:color="auto"/>
            <w:right w:val="none" w:sz="0" w:space="0" w:color="auto"/>
          </w:divBdr>
        </w:div>
        <w:div w:id="1222062243">
          <w:marLeft w:val="0"/>
          <w:marRight w:val="0"/>
          <w:marTop w:val="0"/>
          <w:marBottom w:val="0"/>
          <w:divBdr>
            <w:top w:val="none" w:sz="0" w:space="0" w:color="auto"/>
            <w:left w:val="none" w:sz="0" w:space="0" w:color="auto"/>
            <w:bottom w:val="none" w:sz="0" w:space="0" w:color="auto"/>
            <w:right w:val="none" w:sz="0" w:space="0" w:color="auto"/>
          </w:divBdr>
        </w:div>
        <w:div w:id="1468469029">
          <w:marLeft w:val="0"/>
          <w:marRight w:val="0"/>
          <w:marTop w:val="0"/>
          <w:marBottom w:val="0"/>
          <w:divBdr>
            <w:top w:val="none" w:sz="0" w:space="0" w:color="auto"/>
            <w:left w:val="none" w:sz="0" w:space="0" w:color="auto"/>
            <w:bottom w:val="none" w:sz="0" w:space="0" w:color="auto"/>
            <w:right w:val="none" w:sz="0" w:space="0" w:color="auto"/>
          </w:divBdr>
        </w:div>
        <w:div w:id="1754473474">
          <w:marLeft w:val="0"/>
          <w:marRight w:val="0"/>
          <w:marTop w:val="0"/>
          <w:marBottom w:val="0"/>
          <w:divBdr>
            <w:top w:val="none" w:sz="0" w:space="0" w:color="auto"/>
            <w:left w:val="none" w:sz="0" w:space="0" w:color="auto"/>
            <w:bottom w:val="none" w:sz="0" w:space="0" w:color="auto"/>
            <w:right w:val="none" w:sz="0" w:space="0" w:color="auto"/>
          </w:divBdr>
        </w:div>
        <w:div w:id="1764179862">
          <w:marLeft w:val="0"/>
          <w:marRight w:val="0"/>
          <w:marTop w:val="0"/>
          <w:marBottom w:val="0"/>
          <w:divBdr>
            <w:top w:val="none" w:sz="0" w:space="0" w:color="auto"/>
            <w:left w:val="none" w:sz="0" w:space="0" w:color="auto"/>
            <w:bottom w:val="none" w:sz="0" w:space="0" w:color="auto"/>
            <w:right w:val="none" w:sz="0" w:space="0" w:color="auto"/>
          </w:divBdr>
        </w:div>
        <w:div w:id="1831019895">
          <w:marLeft w:val="0"/>
          <w:marRight w:val="0"/>
          <w:marTop w:val="0"/>
          <w:marBottom w:val="0"/>
          <w:divBdr>
            <w:top w:val="none" w:sz="0" w:space="0" w:color="auto"/>
            <w:left w:val="none" w:sz="0" w:space="0" w:color="auto"/>
            <w:bottom w:val="none" w:sz="0" w:space="0" w:color="auto"/>
            <w:right w:val="none" w:sz="0" w:space="0" w:color="auto"/>
          </w:divBdr>
        </w:div>
      </w:divsChild>
    </w:div>
    <w:div w:id="118032412">
      <w:bodyDiv w:val="1"/>
      <w:marLeft w:val="0"/>
      <w:marRight w:val="0"/>
      <w:marTop w:val="0"/>
      <w:marBottom w:val="0"/>
      <w:divBdr>
        <w:top w:val="none" w:sz="0" w:space="0" w:color="auto"/>
        <w:left w:val="none" w:sz="0" w:space="0" w:color="auto"/>
        <w:bottom w:val="none" w:sz="0" w:space="0" w:color="auto"/>
        <w:right w:val="none" w:sz="0" w:space="0" w:color="auto"/>
      </w:divBdr>
    </w:div>
    <w:div w:id="134611947">
      <w:bodyDiv w:val="1"/>
      <w:marLeft w:val="0"/>
      <w:marRight w:val="0"/>
      <w:marTop w:val="0"/>
      <w:marBottom w:val="0"/>
      <w:divBdr>
        <w:top w:val="none" w:sz="0" w:space="0" w:color="auto"/>
        <w:left w:val="none" w:sz="0" w:space="0" w:color="auto"/>
        <w:bottom w:val="none" w:sz="0" w:space="0" w:color="auto"/>
        <w:right w:val="none" w:sz="0" w:space="0" w:color="auto"/>
      </w:divBdr>
    </w:div>
    <w:div w:id="145169726">
      <w:bodyDiv w:val="1"/>
      <w:marLeft w:val="0"/>
      <w:marRight w:val="0"/>
      <w:marTop w:val="0"/>
      <w:marBottom w:val="0"/>
      <w:divBdr>
        <w:top w:val="none" w:sz="0" w:space="0" w:color="auto"/>
        <w:left w:val="none" w:sz="0" w:space="0" w:color="auto"/>
        <w:bottom w:val="none" w:sz="0" w:space="0" w:color="auto"/>
        <w:right w:val="none" w:sz="0" w:space="0" w:color="auto"/>
      </w:divBdr>
      <w:divsChild>
        <w:div w:id="194930406">
          <w:marLeft w:val="0"/>
          <w:marRight w:val="0"/>
          <w:marTop w:val="0"/>
          <w:marBottom w:val="0"/>
          <w:divBdr>
            <w:top w:val="none" w:sz="0" w:space="0" w:color="auto"/>
            <w:left w:val="none" w:sz="0" w:space="0" w:color="auto"/>
            <w:bottom w:val="none" w:sz="0" w:space="0" w:color="auto"/>
            <w:right w:val="none" w:sz="0" w:space="0" w:color="auto"/>
          </w:divBdr>
        </w:div>
        <w:div w:id="588122222">
          <w:marLeft w:val="0"/>
          <w:marRight w:val="0"/>
          <w:marTop w:val="0"/>
          <w:marBottom w:val="0"/>
          <w:divBdr>
            <w:top w:val="none" w:sz="0" w:space="0" w:color="auto"/>
            <w:left w:val="none" w:sz="0" w:space="0" w:color="auto"/>
            <w:bottom w:val="none" w:sz="0" w:space="0" w:color="auto"/>
            <w:right w:val="none" w:sz="0" w:space="0" w:color="auto"/>
          </w:divBdr>
        </w:div>
        <w:div w:id="805242564">
          <w:marLeft w:val="0"/>
          <w:marRight w:val="0"/>
          <w:marTop w:val="0"/>
          <w:marBottom w:val="0"/>
          <w:divBdr>
            <w:top w:val="none" w:sz="0" w:space="0" w:color="auto"/>
            <w:left w:val="none" w:sz="0" w:space="0" w:color="auto"/>
            <w:bottom w:val="none" w:sz="0" w:space="0" w:color="auto"/>
            <w:right w:val="none" w:sz="0" w:space="0" w:color="auto"/>
          </w:divBdr>
        </w:div>
        <w:div w:id="895164009">
          <w:marLeft w:val="0"/>
          <w:marRight w:val="0"/>
          <w:marTop w:val="0"/>
          <w:marBottom w:val="0"/>
          <w:divBdr>
            <w:top w:val="none" w:sz="0" w:space="0" w:color="auto"/>
            <w:left w:val="none" w:sz="0" w:space="0" w:color="auto"/>
            <w:bottom w:val="none" w:sz="0" w:space="0" w:color="auto"/>
            <w:right w:val="none" w:sz="0" w:space="0" w:color="auto"/>
          </w:divBdr>
        </w:div>
        <w:div w:id="1005746645">
          <w:marLeft w:val="0"/>
          <w:marRight w:val="0"/>
          <w:marTop w:val="0"/>
          <w:marBottom w:val="0"/>
          <w:divBdr>
            <w:top w:val="none" w:sz="0" w:space="0" w:color="auto"/>
            <w:left w:val="none" w:sz="0" w:space="0" w:color="auto"/>
            <w:bottom w:val="none" w:sz="0" w:space="0" w:color="auto"/>
            <w:right w:val="none" w:sz="0" w:space="0" w:color="auto"/>
          </w:divBdr>
        </w:div>
        <w:div w:id="1950502277">
          <w:marLeft w:val="0"/>
          <w:marRight w:val="0"/>
          <w:marTop w:val="0"/>
          <w:marBottom w:val="0"/>
          <w:divBdr>
            <w:top w:val="none" w:sz="0" w:space="0" w:color="auto"/>
            <w:left w:val="none" w:sz="0" w:space="0" w:color="auto"/>
            <w:bottom w:val="none" w:sz="0" w:space="0" w:color="auto"/>
            <w:right w:val="none" w:sz="0" w:space="0" w:color="auto"/>
          </w:divBdr>
        </w:div>
        <w:div w:id="2043552757">
          <w:marLeft w:val="0"/>
          <w:marRight w:val="0"/>
          <w:marTop w:val="0"/>
          <w:marBottom w:val="0"/>
          <w:divBdr>
            <w:top w:val="none" w:sz="0" w:space="0" w:color="auto"/>
            <w:left w:val="none" w:sz="0" w:space="0" w:color="auto"/>
            <w:bottom w:val="none" w:sz="0" w:space="0" w:color="auto"/>
            <w:right w:val="none" w:sz="0" w:space="0" w:color="auto"/>
          </w:divBdr>
        </w:div>
      </w:divsChild>
    </w:div>
    <w:div w:id="159539241">
      <w:bodyDiv w:val="1"/>
      <w:marLeft w:val="0"/>
      <w:marRight w:val="0"/>
      <w:marTop w:val="0"/>
      <w:marBottom w:val="0"/>
      <w:divBdr>
        <w:top w:val="none" w:sz="0" w:space="0" w:color="auto"/>
        <w:left w:val="none" w:sz="0" w:space="0" w:color="auto"/>
        <w:bottom w:val="none" w:sz="0" w:space="0" w:color="auto"/>
        <w:right w:val="none" w:sz="0" w:space="0" w:color="auto"/>
      </w:divBdr>
    </w:div>
    <w:div w:id="161510796">
      <w:bodyDiv w:val="1"/>
      <w:marLeft w:val="0"/>
      <w:marRight w:val="0"/>
      <w:marTop w:val="0"/>
      <w:marBottom w:val="0"/>
      <w:divBdr>
        <w:top w:val="none" w:sz="0" w:space="0" w:color="auto"/>
        <w:left w:val="none" w:sz="0" w:space="0" w:color="auto"/>
        <w:bottom w:val="none" w:sz="0" w:space="0" w:color="auto"/>
        <w:right w:val="none" w:sz="0" w:space="0" w:color="auto"/>
      </w:divBdr>
      <w:divsChild>
        <w:div w:id="511116418">
          <w:marLeft w:val="0"/>
          <w:marRight w:val="0"/>
          <w:marTop w:val="0"/>
          <w:marBottom w:val="0"/>
          <w:divBdr>
            <w:top w:val="none" w:sz="0" w:space="0" w:color="auto"/>
            <w:left w:val="none" w:sz="0" w:space="0" w:color="auto"/>
            <w:bottom w:val="none" w:sz="0" w:space="0" w:color="auto"/>
            <w:right w:val="none" w:sz="0" w:space="0" w:color="auto"/>
          </w:divBdr>
        </w:div>
        <w:div w:id="747531479">
          <w:marLeft w:val="0"/>
          <w:marRight w:val="0"/>
          <w:marTop w:val="0"/>
          <w:marBottom w:val="0"/>
          <w:divBdr>
            <w:top w:val="none" w:sz="0" w:space="0" w:color="auto"/>
            <w:left w:val="none" w:sz="0" w:space="0" w:color="auto"/>
            <w:bottom w:val="none" w:sz="0" w:space="0" w:color="auto"/>
            <w:right w:val="none" w:sz="0" w:space="0" w:color="auto"/>
          </w:divBdr>
        </w:div>
        <w:div w:id="847060031">
          <w:marLeft w:val="0"/>
          <w:marRight w:val="0"/>
          <w:marTop w:val="0"/>
          <w:marBottom w:val="0"/>
          <w:divBdr>
            <w:top w:val="none" w:sz="0" w:space="0" w:color="auto"/>
            <w:left w:val="none" w:sz="0" w:space="0" w:color="auto"/>
            <w:bottom w:val="none" w:sz="0" w:space="0" w:color="auto"/>
            <w:right w:val="none" w:sz="0" w:space="0" w:color="auto"/>
          </w:divBdr>
        </w:div>
        <w:div w:id="1108694675">
          <w:marLeft w:val="0"/>
          <w:marRight w:val="0"/>
          <w:marTop w:val="0"/>
          <w:marBottom w:val="0"/>
          <w:divBdr>
            <w:top w:val="none" w:sz="0" w:space="0" w:color="auto"/>
            <w:left w:val="none" w:sz="0" w:space="0" w:color="auto"/>
            <w:bottom w:val="none" w:sz="0" w:space="0" w:color="auto"/>
            <w:right w:val="none" w:sz="0" w:space="0" w:color="auto"/>
          </w:divBdr>
        </w:div>
        <w:div w:id="1664427539">
          <w:marLeft w:val="0"/>
          <w:marRight w:val="0"/>
          <w:marTop w:val="0"/>
          <w:marBottom w:val="0"/>
          <w:divBdr>
            <w:top w:val="none" w:sz="0" w:space="0" w:color="auto"/>
            <w:left w:val="none" w:sz="0" w:space="0" w:color="auto"/>
            <w:bottom w:val="none" w:sz="0" w:space="0" w:color="auto"/>
            <w:right w:val="none" w:sz="0" w:space="0" w:color="auto"/>
          </w:divBdr>
        </w:div>
      </w:divsChild>
    </w:div>
    <w:div w:id="167790302">
      <w:bodyDiv w:val="1"/>
      <w:marLeft w:val="0"/>
      <w:marRight w:val="0"/>
      <w:marTop w:val="0"/>
      <w:marBottom w:val="0"/>
      <w:divBdr>
        <w:top w:val="none" w:sz="0" w:space="0" w:color="auto"/>
        <w:left w:val="none" w:sz="0" w:space="0" w:color="auto"/>
        <w:bottom w:val="none" w:sz="0" w:space="0" w:color="auto"/>
        <w:right w:val="none" w:sz="0" w:space="0" w:color="auto"/>
      </w:divBdr>
      <w:divsChild>
        <w:div w:id="1624533136">
          <w:marLeft w:val="0"/>
          <w:marRight w:val="0"/>
          <w:marTop w:val="0"/>
          <w:marBottom w:val="0"/>
          <w:divBdr>
            <w:top w:val="none" w:sz="0" w:space="0" w:color="auto"/>
            <w:left w:val="none" w:sz="0" w:space="0" w:color="auto"/>
            <w:bottom w:val="none" w:sz="0" w:space="0" w:color="auto"/>
            <w:right w:val="none" w:sz="0" w:space="0" w:color="auto"/>
          </w:divBdr>
        </w:div>
        <w:div w:id="1874922896">
          <w:marLeft w:val="0"/>
          <w:marRight w:val="0"/>
          <w:marTop w:val="0"/>
          <w:marBottom w:val="0"/>
          <w:divBdr>
            <w:top w:val="none" w:sz="0" w:space="0" w:color="auto"/>
            <w:left w:val="none" w:sz="0" w:space="0" w:color="auto"/>
            <w:bottom w:val="none" w:sz="0" w:space="0" w:color="auto"/>
            <w:right w:val="none" w:sz="0" w:space="0" w:color="auto"/>
          </w:divBdr>
        </w:div>
      </w:divsChild>
    </w:div>
    <w:div w:id="181361417">
      <w:bodyDiv w:val="1"/>
      <w:marLeft w:val="0"/>
      <w:marRight w:val="0"/>
      <w:marTop w:val="0"/>
      <w:marBottom w:val="0"/>
      <w:divBdr>
        <w:top w:val="none" w:sz="0" w:space="0" w:color="auto"/>
        <w:left w:val="none" w:sz="0" w:space="0" w:color="auto"/>
        <w:bottom w:val="none" w:sz="0" w:space="0" w:color="auto"/>
        <w:right w:val="none" w:sz="0" w:space="0" w:color="auto"/>
      </w:divBdr>
    </w:div>
    <w:div w:id="184709251">
      <w:bodyDiv w:val="1"/>
      <w:marLeft w:val="0"/>
      <w:marRight w:val="0"/>
      <w:marTop w:val="0"/>
      <w:marBottom w:val="0"/>
      <w:divBdr>
        <w:top w:val="none" w:sz="0" w:space="0" w:color="auto"/>
        <w:left w:val="none" w:sz="0" w:space="0" w:color="auto"/>
        <w:bottom w:val="none" w:sz="0" w:space="0" w:color="auto"/>
        <w:right w:val="none" w:sz="0" w:space="0" w:color="auto"/>
      </w:divBdr>
      <w:divsChild>
        <w:div w:id="1209025744">
          <w:marLeft w:val="720"/>
          <w:marRight w:val="0"/>
          <w:marTop w:val="0"/>
          <w:marBottom w:val="0"/>
          <w:divBdr>
            <w:top w:val="none" w:sz="0" w:space="0" w:color="auto"/>
            <w:left w:val="none" w:sz="0" w:space="0" w:color="auto"/>
            <w:bottom w:val="none" w:sz="0" w:space="0" w:color="auto"/>
            <w:right w:val="none" w:sz="0" w:space="0" w:color="auto"/>
          </w:divBdr>
        </w:div>
      </w:divsChild>
    </w:div>
    <w:div w:id="204101570">
      <w:bodyDiv w:val="1"/>
      <w:marLeft w:val="0"/>
      <w:marRight w:val="0"/>
      <w:marTop w:val="0"/>
      <w:marBottom w:val="0"/>
      <w:divBdr>
        <w:top w:val="none" w:sz="0" w:space="0" w:color="auto"/>
        <w:left w:val="none" w:sz="0" w:space="0" w:color="auto"/>
        <w:bottom w:val="none" w:sz="0" w:space="0" w:color="auto"/>
        <w:right w:val="none" w:sz="0" w:space="0" w:color="auto"/>
      </w:divBdr>
    </w:div>
    <w:div w:id="205797334">
      <w:bodyDiv w:val="1"/>
      <w:marLeft w:val="0"/>
      <w:marRight w:val="0"/>
      <w:marTop w:val="0"/>
      <w:marBottom w:val="0"/>
      <w:divBdr>
        <w:top w:val="none" w:sz="0" w:space="0" w:color="auto"/>
        <w:left w:val="none" w:sz="0" w:space="0" w:color="auto"/>
        <w:bottom w:val="none" w:sz="0" w:space="0" w:color="auto"/>
        <w:right w:val="none" w:sz="0" w:space="0" w:color="auto"/>
      </w:divBdr>
    </w:div>
    <w:div w:id="209223426">
      <w:bodyDiv w:val="1"/>
      <w:marLeft w:val="0"/>
      <w:marRight w:val="0"/>
      <w:marTop w:val="0"/>
      <w:marBottom w:val="0"/>
      <w:divBdr>
        <w:top w:val="none" w:sz="0" w:space="0" w:color="auto"/>
        <w:left w:val="none" w:sz="0" w:space="0" w:color="auto"/>
        <w:bottom w:val="none" w:sz="0" w:space="0" w:color="auto"/>
        <w:right w:val="none" w:sz="0" w:space="0" w:color="auto"/>
      </w:divBdr>
    </w:div>
    <w:div w:id="214238732">
      <w:bodyDiv w:val="1"/>
      <w:marLeft w:val="0"/>
      <w:marRight w:val="0"/>
      <w:marTop w:val="0"/>
      <w:marBottom w:val="0"/>
      <w:divBdr>
        <w:top w:val="none" w:sz="0" w:space="0" w:color="auto"/>
        <w:left w:val="none" w:sz="0" w:space="0" w:color="auto"/>
        <w:bottom w:val="none" w:sz="0" w:space="0" w:color="auto"/>
        <w:right w:val="none" w:sz="0" w:space="0" w:color="auto"/>
      </w:divBdr>
    </w:div>
    <w:div w:id="217475754">
      <w:bodyDiv w:val="1"/>
      <w:marLeft w:val="0"/>
      <w:marRight w:val="0"/>
      <w:marTop w:val="0"/>
      <w:marBottom w:val="0"/>
      <w:divBdr>
        <w:top w:val="none" w:sz="0" w:space="0" w:color="auto"/>
        <w:left w:val="none" w:sz="0" w:space="0" w:color="auto"/>
        <w:bottom w:val="none" w:sz="0" w:space="0" w:color="auto"/>
        <w:right w:val="none" w:sz="0" w:space="0" w:color="auto"/>
      </w:divBdr>
    </w:div>
    <w:div w:id="229923535">
      <w:bodyDiv w:val="1"/>
      <w:marLeft w:val="0"/>
      <w:marRight w:val="0"/>
      <w:marTop w:val="0"/>
      <w:marBottom w:val="0"/>
      <w:divBdr>
        <w:top w:val="none" w:sz="0" w:space="0" w:color="auto"/>
        <w:left w:val="none" w:sz="0" w:space="0" w:color="auto"/>
        <w:bottom w:val="none" w:sz="0" w:space="0" w:color="auto"/>
        <w:right w:val="none" w:sz="0" w:space="0" w:color="auto"/>
      </w:divBdr>
    </w:div>
    <w:div w:id="239101726">
      <w:bodyDiv w:val="1"/>
      <w:marLeft w:val="0"/>
      <w:marRight w:val="0"/>
      <w:marTop w:val="0"/>
      <w:marBottom w:val="0"/>
      <w:divBdr>
        <w:top w:val="none" w:sz="0" w:space="0" w:color="auto"/>
        <w:left w:val="none" w:sz="0" w:space="0" w:color="auto"/>
        <w:bottom w:val="none" w:sz="0" w:space="0" w:color="auto"/>
        <w:right w:val="none" w:sz="0" w:space="0" w:color="auto"/>
      </w:divBdr>
    </w:div>
    <w:div w:id="240338425">
      <w:bodyDiv w:val="1"/>
      <w:marLeft w:val="0"/>
      <w:marRight w:val="0"/>
      <w:marTop w:val="0"/>
      <w:marBottom w:val="0"/>
      <w:divBdr>
        <w:top w:val="none" w:sz="0" w:space="0" w:color="auto"/>
        <w:left w:val="none" w:sz="0" w:space="0" w:color="auto"/>
        <w:bottom w:val="none" w:sz="0" w:space="0" w:color="auto"/>
        <w:right w:val="none" w:sz="0" w:space="0" w:color="auto"/>
      </w:divBdr>
    </w:div>
    <w:div w:id="267853582">
      <w:bodyDiv w:val="1"/>
      <w:marLeft w:val="0"/>
      <w:marRight w:val="0"/>
      <w:marTop w:val="0"/>
      <w:marBottom w:val="0"/>
      <w:divBdr>
        <w:top w:val="none" w:sz="0" w:space="0" w:color="auto"/>
        <w:left w:val="none" w:sz="0" w:space="0" w:color="auto"/>
        <w:bottom w:val="none" w:sz="0" w:space="0" w:color="auto"/>
        <w:right w:val="none" w:sz="0" w:space="0" w:color="auto"/>
      </w:divBdr>
    </w:div>
    <w:div w:id="275790296">
      <w:bodyDiv w:val="1"/>
      <w:marLeft w:val="0"/>
      <w:marRight w:val="0"/>
      <w:marTop w:val="0"/>
      <w:marBottom w:val="0"/>
      <w:divBdr>
        <w:top w:val="none" w:sz="0" w:space="0" w:color="auto"/>
        <w:left w:val="none" w:sz="0" w:space="0" w:color="auto"/>
        <w:bottom w:val="none" w:sz="0" w:space="0" w:color="auto"/>
        <w:right w:val="none" w:sz="0" w:space="0" w:color="auto"/>
      </w:divBdr>
    </w:div>
    <w:div w:id="301232399">
      <w:bodyDiv w:val="1"/>
      <w:marLeft w:val="0"/>
      <w:marRight w:val="0"/>
      <w:marTop w:val="0"/>
      <w:marBottom w:val="0"/>
      <w:divBdr>
        <w:top w:val="none" w:sz="0" w:space="0" w:color="auto"/>
        <w:left w:val="none" w:sz="0" w:space="0" w:color="auto"/>
        <w:bottom w:val="none" w:sz="0" w:space="0" w:color="auto"/>
        <w:right w:val="none" w:sz="0" w:space="0" w:color="auto"/>
      </w:divBdr>
    </w:div>
    <w:div w:id="304547183">
      <w:bodyDiv w:val="1"/>
      <w:marLeft w:val="0"/>
      <w:marRight w:val="0"/>
      <w:marTop w:val="0"/>
      <w:marBottom w:val="0"/>
      <w:divBdr>
        <w:top w:val="none" w:sz="0" w:space="0" w:color="auto"/>
        <w:left w:val="none" w:sz="0" w:space="0" w:color="auto"/>
        <w:bottom w:val="none" w:sz="0" w:space="0" w:color="auto"/>
        <w:right w:val="none" w:sz="0" w:space="0" w:color="auto"/>
      </w:divBdr>
    </w:div>
    <w:div w:id="321009504">
      <w:bodyDiv w:val="1"/>
      <w:marLeft w:val="0"/>
      <w:marRight w:val="0"/>
      <w:marTop w:val="0"/>
      <w:marBottom w:val="0"/>
      <w:divBdr>
        <w:top w:val="none" w:sz="0" w:space="0" w:color="auto"/>
        <w:left w:val="none" w:sz="0" w:space="0" w:color="auto"/>
        <w:bottom w:val="none" w:sz="0" w:space="0" w:color="auto"/>
        <w:right w:val="none" w:sz="0" w:space="0" w:color="auto"/>
      </w:divBdr>
    </w:div>
    <w:div w:id="324087091">
      <w:bodyDiv w:val="1"/>
      <w:marLeft w:val="0"/>
      <w:marRight w:val="0"/>
      <w:marTop w:val="0"/>
      <w:marBottom w:val="0"/>
      <w:divBdr>
        <w:top w:val="none" w:sz="0" w:space="0" w:color="auto"/>
        <w:left w:val="none" w:sz="0" w:space="0" w:color="auto"/>
        <w:bottom w:val="none" w:sz="0" w:space="0" w:color="auto"/>
        <w:right w:val="none" w:sz="0" w:space="0" w:color="auto"/>
      </w:divBdr>
    </w:div>
    <w:div w:id="330180395">
      <w:bodyDiv w:val="1"/>
      <w:marLeft w:val="0"/>
      <w:marRight w:val="0"/>
      <w:marTop w:val="0"/>
      <w:marBottom w:val="0"/>
      <w:divBdr>
        <w:top w:val="none" w:sz="0" w:space="0" w:color="auto"/>
        <w:left w:val="none" w:sz="0" w:space="0" w:color="auto"/>
        <w:bottom w:val="none" w:sz="0" w:space="0" w:color="auto"/>
        <w:right w:val="none" w:sz="0" w:space="0" w:color="auto"/>
      </w:divBdr>
    </w:div>
    <w:div w:id="333454623">
      <w:bodyDiv w:val="1"/>
      <w:marLeft w:val="0"/>
      <w:marRight w:val="0"/>
      <w:marTop w:val="0"/>
      <w:marBottom w:val="0"/>
      <w:divBdr>
        <w:top w:val="none" w:sz="0" w:space="0" w:color="auto"/>
        <w:left w:val="none" w:sz="0" w:space="0" w:color="auto"/>
        <w:bottom w:val="none" w:sz="0" w:space="0" w:color="auto"/>
        <w:right w:val="none" w:sz="0" w:space="0" w:color="auto"/>
      </w:divBdr>
      <w:divsChild>
        <w:div w:id="143279145">
          <w:marLeft w:val="0"/>
          <w:marRight w:val="0"/>
          <w:marTop w:val="0"/>
          <w:marBottom w:val="0"/>
          <w:divBdr>
            <w:top w:val="none" w:sz="0" w:space="0" w:color="auto"/>
            <w:left w:val="none" w:sz="0" w:space="0" w:color="auto"/>
            <w:bottom w:val="none" w:sz="0" w:space="0" w:color="auto"/>
            <w:right w:val="none" w:sz="0" w:space="0" w:color="auto"/>
          </w:divBdr>
        </w:div>
        <w:div w:id="150216391">
          <w:marLeft w:val="0"/>
          <w:marRight w:val="0"/>
          <w:marTop w:val="0"/>
          <w:marBottom w:val="0"/>
          <w:divBdr>
            <w:top w:val="none" w:sz="0" w:space="0" w:color="auto"/>
            <w:left w:val="none" w:sz="0" w:space="0" w:color="auto"/>
            <w:bottom w:val="none" w:sz="0" w:space="0" w:color="auto"/>
            <w:right w:val="none" w:sz="0" w:space="0" w:color="auto"/>
          </w:divBdr>
        </w:div>
        <w:div w:id="220554666">
          <w:marLeft w:val="0"/>
          <w:marRight w:val="0"/>
          <w:marTop w:val="0"/>
          <w:marBottom w:val="0"/>
          <w:divBdr>
            <w:top w:val="none" w:sz="0" w:space="0" w:color="auto"/>
            <w:left w:val="none" w:sz="0" w:space="0" w:color="auto"/>
            <w:bottom w:val="none" w:sz="0" w:space="0" w:color="auto"/>
            <w:right w:val="none" w:sz="0" w:space="0" w:color="auto"/>
          </w:divBdr>
        </w:div>
        <w:div w:id="472606014">
          <w:marLeft w:val="0"/>
          <w:marRight w:val="0"/>
          <w:marTop w:val="0"/>
          <w:marBottom w:val="0"/>
          <w:divBdr>
            <w:top w:val="none" w:sz="0" w:space="0" w:color="auto"/>
            <w:left w:val="none" w:sz="0" w:space="0" w:color="auto"/>
            <w:bottom w:val="none" w:sz="0" w:space="0" w:color="auto"/>
            <w:right w:val="none" w:sz="0" w:space="0" w:color="auto"/>
          </w:divBdr>
        </w:div>
        <w:div w:id="1175261822">
          <w:marLeft w:val="0"/>
          <w:marRight w:val="0"/>
          <w:marTop w:val="0"/>
          <w:marBottom w:val="0"/>
          <w:divBdr>
            <w:top w:val="none" w:sz="0" w:space="0" w:color="auto"/>
            <w:left w:val="none" w:sz="0" w:space="0" w:color="auto"/>
            <w:bottom w:val="none" w:sz="0" w:space="0" w:color="auto"/>
            <w:right w:val="none" w:sz="0" w:space="0" w:color="auto"/>
          </w:divBdr>
        </w:div>
        <w:div w:id="1284069504">
          <w:marLeft w:val="0"/>
          <w:marRight w:val="0"/>
          <w:marTop w:val="0"/>
          <w:marBottom w:val="0"/>
          <w:divBdr>
            <w:top w:val="none" w:sz="0" w:space="0" w:color="auto"/>
            <w:left w:val="none" w:sz="0" w:space="0" w:color="auto"/>
            <w:bottom w:val="none" w:sz="0" w:space="0" w:color="auto"/>
            <w:right w:val="none" w:sz="0" w:space="0" w:color="auto"/>
          </w:divBdr>
        </w:div>
        <w:div w:id="1330332573">
          <w:marLeft w:val="0"/>
          <w:marRight w:val="0"/>
          <w:marTop w:val="0"/>
          <w:marBottom w:val="0"/>
          <w:divBdr>
            <w:top w:val="none" w:sz="0" w:space="0" w:color="auto"/>
            <w:left w:val="none" w:sz="0" w:space="0" w:color="auto"/>
            <w:bottom w:val="none" w:sz="0" w:space="0" w:color="auto"/>
            <w:right w:val="none" w:sz="0" w:space="0" w:color="auto"/>
          </w:divBdr>
        </w:div>
        <w:div w:id="1556742508">
          <w:marLeft w:val="0"/>
          <w:marRight w:val="0"/>
          <w:marTop w:val="0"/>
          <w:marBottom w:val="0"/>
          <w:divBdr>
            <w:top w:val="none" w:sz="0" w:space="0" w:color="auto"/>
            <w:left w:val="none" w:sz="0" w:space="0" w:color="auto"/>
            <w:bottom w:val="none" w:sz="0" w:space="0" w:color="auto"/>
            <w:right w:val="none" w:sz="0" w:space="0" w:color="auto"/>
          </w:divBdr>
        </w:div>
        <w:div w:id="1737121908">
          <w:marLeft w:val="0"/>
          <w:marRight w:val="0"/>
          <w:marTop w:val="0"/>
          <w:marBottom w:val="0"/>
          <w:divBdr>
            <w:top w:val="none" w:sz="0" w:space="0" w:color="auto"/>
            <w:left w:val="none" w:sz="0" w:space="0" w:color="auto"/>
            <w:bottom w:val="none" w:sz="0" w:space="0" w:color="auto"/>
            <w:right w:val="none" w:sz="0" w:space="0" w:color="auto"/>
          </w:divBdr>
        </w:div>
        <w:div w:id="1762334204">
          <w:marLeft w:val="0"/>
          <w:marRight w:val="0"/>
          <w:marTop w:val="0"/>
          <w:marBottom w:val="0"/>
          <w:divBdr>
            <w:top w:val="none" w:sz="0" w:space="0" w:color="auto"/>
            <w:left w:val="none" w:sz="0" w:space="0" w:color="auto"/>
            <w:bottom w:val="none" w:sz="0" w:space="0" w:color="auto"/>
            <w:right w:val="none" w:sz="0" w:space="0" w:color="auto"/>
          </w:divBdr>
        </w:div>
        <w:div w:id="1775513938">
          <w:marLeft w:val="0"/>
          <w:marRight w:val="0"/>
          <w:marTop w:val="0"/>
          <w:marBottom w:val="0"/>
          <w:divBdr>
            <w:top w:val="none" w:sz="0" w:space="0" w:color="auto"/>
            <w:left w:val="none" w:sz="0" w:space="0" w:color="auto"/>
            <w:bottom w:val="none" w:sz="0" w:space="0" w:color="auto"/>
            <w:right w:val="none" w:sz="0" w:space="0" w:color="auto"/>
          </w:divBdr>
        </w:div>
        <w:div w:id="1828206900">
          <w:marLeft w:val="0"/>
          <w:marRight w:val="0"/>
          <w:marTop w:val="0"/>
          <w:marBottom w:val="0"/>
          <w:divBdr>
            <w:top w:val="none" w:sz="0" w:space="0" w:color="auto"/>
            <w:left w:val="none" w:sz="0" w:space="0" w:color="auto"/>
            <w:bottom w:val="none" w:sz="0" w:space="0" w:color="auto"/>
            <w:right w:val="none" w:sz="0" w:space="0" w:color="auto"/>
          </w:divBdr>
        </w:div>
        <w:div w:id="2003193046">
          <w:marLeft w:val="0"/>
          <w:marRight w:val="0"/>
          <w:marTop w:val="0"/>
          <w:marBottom w:val="0"/>
          <w:divBdr>
            <w:top w:val="none" w:sz="0" w:space="0" w:color="auto"/>
            <w:left w:val="none" w:sz="0" w:space="0" w:color="auto"/>
            <w:bottom w:val="none" w:sz="0" w:space="0" w:color="auto"/>
            <w:right w:val="none" w:sz="0" w:space="0" w:color="auto"/>
          </w:divBdr>
        </w:div>
      </w:divsChild>
    </w:div>
    <w:div w:id="334655185">
      <w:bodyDiv w:val="1"/>
      <w:marLeft w:val="0"/>
      <w:marRight w:val="0"/>
      <w:marTop w:val="0"/>
      <w:marBottom w:val="0"/>
      <w:divBdr>
        <w:top w:val="none" w:sz="0" w:space="0" w:color="auto"/>
        <w:left w:val="none" w:sz="0" w:space="0" w:color="auto"/>
        <w:bottom w:val="none" w:sz="0" w:space="0" w:color="auto"/>
        <w:right w:val="none" w:sz="0" w:space="0" w:color="auto"/>
      </w:divBdr>
    </w:div>
    <w:div w:id="339310872">
      <w:bodyDiv w:val="1"/>
      <w:marLeft w:val="0"/>
      <w:marRight w:val="0"/>
      <w:marTop w:val="0"/>
      <w:marBottom w:val="0"/>
      <w:divBdr>
        <w:top w:val="none" w:sz="0" w:space="0" w:color="auto"/>
        <w:left w:val="none" w:sz="0" w:space="0" w:color="auto"/>
        <w:bottom w:val="none" w:sz="0" w:space="0" w:color="auto"/>
        <w:right w:val="none" w:sz="0" w:space="0" w:color="auto"/>
      </w:divBdr>
    </w:div>
    <w:div w:id="356466382">
      <w:bodyDiv w:val="1"/>
      <w:marLeft w:val="0"/>
      <w:marRight w:val="0"/>
      <w:marTop w:val="0"/>
      <w:marBottom w:val="0"/>
      <w:divBdr>
        <w:top w:val="none" w:sz="0" w:space="0" w:color="auto"/>
        <w:left w:val="none" w:sz="0" w:space="0" w:color="auto"/>
        <w:bottom w:val="none" w:sz="0" w:space="0" w:color="auto"/>
        <w:right w:val="none" w:sz="0" w:space="0" w:color="auto"/>
      </w:divBdr>
      <w:divsChild>
        <w:div w:id="1858232447">
          <w:marLeft w:val="547"/>
          <w:marRight w:val="0"/>
          <w:marTop w:val="128"/>
          <w:marBottom w:val="0"/>
          <w:divBdr>
            <w:top w:val="none" w:sz="0" w:space="0" w:color="auto"/>
            <w:left w:val="none" w:sz="0" w:space="0" w:color="auto"/>
            <w:bottom w:val="none" w:sz="0" w:space="0" w:color="auto"/>
            <w:right w:val="none" w:sz="0" w:space="0" w:color="auto"/>
          </w:divBdr>
        </w:div>
      </w:divsChild>
    </w:div>
    <w:div w:id="358972870">
      <w:bodyDiv w:val="1"/>
      <w:marLeft w:val="0"/>
      <w:marRight w:val="0"/>
      <w:marTop w:val="0"/>
      <w:marBottom w:val="0"/>
      <w:divBdr>
        <w:top w:val="none" w:sz="0" w:space="0" w:color="auto"/>
        <w:left w:val="none" w:sz="0" w:space="0" w:color="auto"/>
        <w:bottom w:val="none" w:sz="0" w:space="0" w:color="auto"/>
        <w:right w:val="none" w:sz="0" w:space="0" w:color="auto"/>
      </w:divBdr>
    </w:div>
    <w:div w:id="363097831">
      <w:bodyDiv w:val="1"/>
      <w:marLeft w:val="0"/>
      <w:marRight w:val="0"/>
      <w:marTop w:val="0"/>
      <w:marBottom w:val="0"/>
      <w:divBdr>
        <w:top w:val="none" w:sz="0" w:space="0" w:color="auto"/>
        <w:left w:val="none" w:sz="0" w:space="0" w:color="auto"/>
        <w:bottom w:val="none" w:sz="0" w:space="0" w:color="auto"/>
        <w:right w:val="none" w:sz="0" w:space="0" w:color="auto"/>
      </w:divBdr>
    </w:div>
    <w:div w:id="366413687">
      <w:bodyDiv w:val="1"/>
      <w:marLeft w:val="0"/>
      <w:marRight w:val="0"/>
      <w:marTop w:val="0"/>
      <w:marBottom w:val="0"/>
      <w:divBdr>
        <w:top w:val="none" w:sz="0" w:space="0" w:color="auto"/>
        <w:left w:val="none" w:sz="0" w:space="0" w:color="auto"/>
        <w:bottom w:val="none" w:sz="0" w:space="0" w:color="auto"/>
        <w:right w:val="none" w:sz="0" w:space="0" w:color="auto"/>
      </w:divBdr>
    </w:div>
    <w:div w:id="372311514">
      <w:bodyDiv w:val="1"/>
      <w:marLeft w:val="0"/>
      <w:marRight w:val="0"/>
      <w:marTop w:val="0"/>
      <w:marBottom w:val="0"/>
      <w:divBdr>
        <w:top w:val="none" w:sz="0" w:space="0" w:color="auto"/>
        <w:left w:val="none" w:sz="0" w:space="0" w:color="auto"/>
        <w:bottom w:val="none" w:sz="0" w:space="0" w:color="auto"/>
        <w:right w:val="none" w:sz="0" w:space="0" w:color="auto"/>
      </w:divBdr>
    </w:div>
    <w:div w:id="386270113">
      <w:bodyDiv w:val="1"/>
      <w:marLeft w:val="0"/>
      <w:marRight w:val="0"/>
      <w:marTop w:val="0"/>
      <w:marBottom w:val="0"/>
      <w:divBdr>
        <w:top w:val="none" w:sz="0" w:space="0" w:color="auto"/>
        <w:left w:val="none" w:sz="0" w:space="0" w:color="auto"/>
        <w:bottom w:val="none" w:sz="0" w:space="0" w:color="auto"/>
        <w:right w:val="none" w:sz="0" w:space="0" w:color="auto"/>
      </w:divBdr>
    </w:div>
    <w:div w:id="388261294">
      <w:bodyDiv w:val="1"/>
      <w:marLeft w:val="0"/>
      <w:marRight w:val="0"/>
      <w:marTop w:val="0"/>
      <w:marBottom w:val="0"/>
      <w:divBdr>
        <w:top w:val="none" w:sz="0" w:space="0" w:color="auto"/>
        <w:left w:val="none" w:sz="0" w:space="0" w:color="auto"/>
        <w:bottom w:val="none" w:sz="0" w:space="0" w:color="auto"/>
        <w:right w:val="none" w:sz="0" w:space="0" w:color="auto"/>
      </w:divBdr>
      <w:divsChild>
        <w:div w:id="556205969">
          <w:marLeft w:val="0"/>
          <w:marRight w:val="0"/>
          <w:marTop w:val="0"/>
          <w:marBottom w:val="0"/>
          <w:divBdr>
            <w:top w:val="none" w:sz="0" w:space="0" w:color="auto"/>
            <w:left w:val="none" w:sz="0" w:space="0" w:color="auto"/>
            <w:bottom w:val="none" w:sz="0" w:space="0" w:color="auto"/>
            <w:right w:val="none" w:sz="0" w:space="0" w:color="auto"/>
          </w:divBdr>
        </w:div>
        <w:div w:id="920914091">
          <w:marLeft w:val="0"/>
          <w:marRight w:val="0"/>
          <w:marTop w:val="0"/>
          <w:marBottom w:val="0"/>
          <w:divBdr>
            <w:top w:val="none" w:sz="0" w:space="0" w:color="auto"/>
            <w:left w:val="none" w:sz="0" w:space="0" w:color="auto"/>
            <w:bottom w:val="none" w:sz="0" w:space="0" w:color="auto"/>
            <w:right w:val="none" w:sz="0" w:space="0" w:color="auto"/>
          </w:divBdr>
        </w:div>
        <w:div w:id="1073314830">
          <w:marLeft w:val="0"/>
          <w:marRight w:val="0"/>
          <w:marTop w:val="0"/>
          <w:marBottom w:val="0"/>
          <w:divBdr>
            <w:top w:val="none" w:sz="0" w:space="0" w:color="auto"/>
            <w:left w:val="none" w:sz="0" w:space="0" w:color="auto"/>
            <w:bottom w:val="none" w:sz="0" w:space="0" w:color="auto"/>
            <w:right w:val="none" w:sz="0" w:space="0" w:color="auto"/>
          </w:divBdr>
        </w:div>
        <w:div w:id="1419903271">
          <w:marLeft w:val="0"/>
          <w:marRight w:val="0"/>
          <w:marTop w:val="0"/>
          <w:marBottom w:val="0"/>
          <w:divBdr>
            <w:top w:val="none" w:sz="0" w:space="0" w:color="auto"/>
            <w:left w:val="none" w:sz="0" w:space="0" w:color="auto"/>
            <w:bottom w:val="none" w:sz="0" w:space="0" w:color="auto"/>
            <w:right w:val="none" w:sz="0" w:space="0" w:color="auto"/>
          </w:divBdr>
        </w:div>
      </w:divsChild>
    </w:div>
    <w:div w:id="398944764">
      <w:bodyDiv w:val="1"/>
      <w:marLeft w:val="0"/>
      <w:marRight w:val="0"/>
      <w:marTop w:val="0"/>
      <w:marBottom w:val="0"/>
      <w:divBdr>
        <w:top w:val="none" w:sz="0" w:space="0" w:color="auto"/>
        <w:left w:val="none" w:sz="0" w:space="0" w:color="auto"/>
        <w:bottom w:val="none" w:sz="0" w:space="0" w:color="auto"/>
        <w:right w:val="none" w:sz="0" w:space="0" w:color="auto"/>
      </w:divBdr>
    </w:div>
    <w:div w:id="411120297">
      <w:bodyDiv w:val="1"/>
      <w:marLeft w:val="0"/>
      <w:marRight w:val="0"/>
      <w:marTop w:val="0"/>
      <w:marBottom w:val="0"/>
      <w:divBdr>
        <w:top w:val="none" w:sz="0" w:space="0" w:color="auto"/>
        <w:left w:val="none" w:sz="0" w:space="0" w:color="auto"/>
        <w:bottom w:val="none" w:sz="0" w:space="0" w:color="auto"/>
        <w:right w:val="none" w:sz="0" w:space="0" w:color="auto"/>
      </w:divBdr>
    </w:div>
    <w:div w:id="427431860">
      <w:bodyDiv w:val="1"/>
      <w:marLeft w:val="0"/>
      <w:marRight w:val="0"/>
      <w:marTop w:val="0"/>
      <w:marBottom w:val="0"/>
      <w:divBdr>
        <w:top w:val="none" w:sz="0" w:space="0" w:color="auto"/>
        <w:left w:val="none" w:sz="0" w:space="0" w:color="auto"/>
        <w:bottom w:val="none" w:sz="0" w:space="0" w:color="auto"/>
        <w:right w:val="none" w:sz="0" w:space="0" w:color="auto"/>
      </w:divBdr>
    </w:div>
    <w:div w:id="431977023">
      <w:bodyDiv w:val="1"/>
      <w:marLeft w:val="0"/>
      <w:marRight w:val="0"/>
      <w:marTop w:val="0"/>
      <w:marBottom w:val="0"/>
      <w:divBdr>
        <w:top w:val="none" w:sz="0" w:space="0" w:color="auto"/>
        <w:left w:val="none" w:sz="0" w:space="0" w:color="auto"/>
        <w:bottom w:val="none" w:sz="0" w:space="0" w:color="auto"/>
        <w:right w:val="none" w:sz="0" w:space="0" w:color="auto"/>
      </w:divBdr>
    </w:div>
    <w:div w:id="445127321">
      <w:bodyDiv w:val="1"/>
      <w:marLeft w:val="0"/>
      <w:marRight w:val="0"/>
      <w:marTop w:val="0"/>
      <w:marBottom w:val="0"/>
      <w:divBdr>
        <w:top w:val="none" w:sz="0" w:space="0" w:color="auto"/>
        <w:left w:val="none" w:sz="0" w:space="0" w:color="auto"/>
        <w:bottom w:val="none" w:sz="0" w:space="0" w:color="auto"/>
        <w:right w:val="none" w:sz="0" w:space="0" w:color="auto"/>
      </w:divBdr>
      <w:divsChild>
        <w:div w:id="786242174">
          <w:marLeft w:val="0"/>
          <w:marRight w:val="0"/>
          <w:marTop w:val="0"/>
          <w:marBottom w:val="0"/>
          <w:divBdr>
            <w:top w:val="none" w:sz="0" w:space="0" w:color="auto"/>
            <w:left w:val="none" w:sz="0" w:space="0" w:color="auto"/>
            <w:bottom w:val="none" w:sz="0" w:space="0" w:color="auto"/>
            <w:right w:val="none" w:sz="0" w:space="0" w:color="auto"/>
          </w:divBdr>
        </w:div>
        <w:div w:id="868299768">
          <w:marLeft w:val="0"/>
          <w:marRight w:val="0"/>
          <w:marTop w:val="0"/>
          <w:marBottom w:val="0"/>
          <w:divBdr>
            <w:top w:val="none" w:sz="0" w:space="0" w:color="auto"/>
            <w:left w:val="none" w:sz="0" w:space="0" w:color="auto"/>
            <w:bottom w:val="none" w:sz="0" w:space="0" w:color="auto"/>
            <w:right w:val="none" w:sz="0" w:space="0" w:color="auto"/>
          </w:divBdr>
        </w:div>
        <w:div w:id="1186364914">
          <w:marLeft w:val="0"/>
          <w:marRight w:val="0"/>
          <w:marTop w:val="0"/>
          <w:marBottom w:val="0"/>
          <w:divBdr>
            <w:top w:val="none" w:sz="0" w:space="0" w:color="auto"/>
            <w:left w:val="none" w:sz="0" w:space="0" w:color="auto"/>
            <w:bottom w:val="none" w:sz="0" w:space="0" w:color="auto"/>
            <w:right w:val="none" w:sz="0" w:space="0" w:color="auto"/>
          </w:divBdr>
        </w:div>
        <w:div w:id="1353150032">
          <w:marLeft w:val="0"/>
          <w:marRight w:val="0"/>
          <w:marTop w:val="0"/>
          <w:marBottom w:val="0"/>
          <w:divBdr>
            <w:top w:val="none" w:sz="0" w:space="0" w:color="auto"/>
            <w:left w:val="none" w:sz="0" w:space="0" w:color="auto"/>
            <w:bottom w:val="none" w:sz="0" w:space="0" w:color="auto"/>
            <w:right w:val="none" w:sz="0" w:space="0" w:color="auto"/>
          </w:divBdr>
        </w:div>
        <w:div w:id="1651253914">
          <w:marLeft w:val="0"/>
          <w:marRight w:val="0"/>
          <w:marTop w:val="0"/>
          <w:marBottom w:val="0"/>
          <w:divBdr>
            <w:top w:val="none" w:sz="0" w:space="0" w:color="auto"/>
            <w:left w:val="none" w:sz="0" w:space="0" w:color="auto"/>
            <w:bottom w:val="none" w:sz="0" w:space="0" w:color="auto"/>
            <w:right w:val="none" w:sz="0" w:space="0" w:color="auto"/>
          </w:divBdr>
        </w:div>
        <w:div w:id="1725526197">
          <w:marLeft w:val="0"/>
          <w:marRight w:val="0"/>
          <w:marTop w:val="0"/>
          <w:marBottom w:val="0"/>
          <w:divBdr>
            <w:top w:val="none" w:sz="0" w:space="0" w:color="auto"/>
            <w:left w:val="none" w:sz="0" w:space="0" w:color="auto"/>
            <w:bottom w:val="none" w:sz="0" w:space="0" w:color="auto"/>
            <w:right w:val="none" w:sz="0" w:space="0" w:color="auto"/>
          </w:divBdr>
        </w:div>
        <w:div w:id="1800219123">
          <w:marLeft w:val="0"/>
          <w:marRight w:val="0"/>
          <w:marTop w:val="0"/>
          <w:marBottom w:val="0"/>
          <w:divBdr>
            <w:top w:val="none" w:sz="0" w:space="0" w:color="auto"/>
            <w:left w:val="none" w:sz="0" w:space="0" w:color="auto"/>
            <w:bottom w:val="none" w:sz="0" w:space="0" w:color="auto"/>
            <w:right w:val="none" w:sz="0" w:space="0" w:color="auto"/>
          </w:divBdr>
        </w:div>
        <w:div w:id="2117747651">
          <w:marLeft w:val="0"/>
          <w:marRight w:val="0"/>
          <w:marTop w:val="0"/>
          <w:marBottom w:val="0"/>
          <w:divBdr>
            <w:top w:val="none" w:sz="0" w:space="0" w:color="auto"/>
            <w:left w:val="none" w:sz="0" w:space="0" w:color="auto"/>
            <w:bottom w:val="none" w:sz="0" w:space="0" w:color="auto"/>
            <w:right w:val="none" w:sz="0" w:space="0" w:color="auto"/>
          </w:divBdr>
        </w:div>
      </w:divsChild>
    </w:div>
    <w:div w:id="452284024">
      <w:bodyDiv w:val="1"/>
      <w:marLeft w:val="0"/>
      <w:marRight w:val="0"/>
      <w:marTop w:val="0"/>
      <w:marBottom w:val="0"/>
      <w:divBdr>
        <w:top w:val="none" w:sz="0" w:space="0" w:color="auto"/>
        <w:left w:val="none" w:sz="0" w:space="0" w:color="auto"/>
        <w:bottom w:val="none" w:sz="0" w:space="0" w:color="auto"/>
        <w:right w:val="none" w:sz="0" w:space="0" w:color="auto"/>
      </w:divBdr>
      <w:divsChild>
        <w:div w:id="691688821">
          <w:marLeft w:val="0"/>
          <w:marRight w:val="0"/>
          <w:marTop w:val="0"/>
          <w:marBottom w:val="0"/>
          <w:divBdr>
            <w:top w:val="none" w:sz="0" w:space="0" w:color="auto"/>
            <w:left w:val="none" w:sz="0" w:space="0" w:color="auto"/>
            <w:bottom w:val="none" w:sz="0" w:space="0" w:color="auto"/>
            <w:right w:val="none" w:sz="0" w:space="0" w:color="auto"/>
          </w:divBdr>
        </w:div>
        <w:div w:id="705106870">
          <w:marLeft w:val="0"/>
          <w:marRight w:val="0"/>
          <w:marTop w:val="0"/>
          <w:marBottom w:val="0"/>
          <w:divBdr>
            <w:top w:val="none" w:sz="0" w:space="0" w:color="auto"/>
            <w:left w:val="none" w:sz="0" w:space="0" w:color="auto"/>
            <w:bottom w:val="none" w:sz="0" w:space="0" w:color="auto"/>
            <w:right w:val="none" w:sz="0" w:space="0" w:color="auto"/>
          </w:divBdr>
        </w:div>
        <w:div w:id="759830985">
          <w:marLeft w:val="0"/>
          <w:marRight w:val="0"/>
          <w:marTop w:val="0"/>
          <w:marBottom w:val="0"/>
          <w:divBdr>
            <w:top w:val="none" w:sz="0" w:space="0" w:color="auto"/>
            <w:left w:val="none" w:sz="0" w:space="0" w:color="auto"/>
            <w:bottom w:val="none" w:sz="0" w:space="0" w:color="auto"/>
            <w:right w:val="none" w:sz="0" w:space="0" w:color="auto"/>
          </w:divBdr>
        </w:div>
        <w:div w:id="881208885">
          <w:marLeft w:val="0"/>
          <w:marRight w:val="0"/>
          <w:marTop w:val="0"/>
          <w:marBottom w:val="0"/>
          <w:divBdr>
            <w:top w:val="none" w:sz="0" w:space="0" w:color="auto"/>
            <w:left w:val="none" w:sz="0" w:space="0" w:color="auto"/>
            <w:bottom w:val="none" w:sz="0" w:space="0" w:color="auto"/>
            <w:right w:val="none" w:sz="0" w:space="0" w:color="auto"/>
          </w:divBdr>
        </w:div>
        <w:div w:id="1036656079">
          <w:marLeft w:val="0"/>
          <w:marRight w:val="0"/>
          <w:marTop w:val="0"/>
          <w:marBottom w:val="0"/>
          <w:divBdr>
            <w:top w:val="none" w:sz="0" w:space="0" w:color="auto"/>
            <w:left w:val="none" w:sz="0" w:space="0" w:color="auto"/>
            <w:bottom w:val="none" w:sz="0" w:space="0" w:color="auto"/>
            <w:right w:val="none" w:sz="0" w:space="0" w:color="auto"/>
          </w:divBdr>
        </w:div>
      </w:divsChild>
    </w:div>
    <w:div w:id="456025964">
      <w:bodyDiv w:val="1"/>
      <w:marLeft w:val="0"/>
      <w:marRight w:val="0"/>
      <w:marTop w:val="0"/>
      <w:marBottom w:val="0"/>
      <w:divBdr>
        <w:top w:val="none" w:sz="0" w:space="0" w:color="auto"/>
        <w:left w:val="none" w:sz="0" w:space="0" w:color="auto"/>
        <w:bottom w:val="none" w:sz="0" w:space="0" w:color="auto"/>
        <w:right w:val="none" w:sz="0" w:space="0" w:color="auto"/>
      </w:divBdr>
      <w:divsChild>
        <w:div w:id="15936233">
          <w:marLeft w:val="0"/>
          <w:marRight w:val="0"/>
          <w:marTop w:val="0"/>
          <w:marBottom w:val="0"/>
          <w:divBdr>
            <w:top w:val="none" w:sz="0" w:space="0" w:color="auto"/>
            <w:left w:val="none" w:sz="0" w:space="0" w:color="auto"/>
            <w:bottom w:val="none" w:sz="0" w:space="0" w:color="auto"/>
            <w:right w:val="none" w:sz="0" w:space="0" w:color="auto"/>
          </w:divBdr>
        </w:div>
        <w:div w:id="435371002">
          <w:marLeft w:val="0"/>
          <w:marRight w:val="0"/>
          <w:marTop w:val="0"/>
          <w:marBottom w:val="0"/>
          <w:divBdr>
            <w:top w:val="none" w:sz="0" w:space="0" w:color="auto"/>
            <w:left w:val="none" w:sz="0" w:space="0" w:color="auto"/>
            <w:bottom w:val="none" w:sz="0" w:space="0" w:color="auto"/>
            <w:right w:val="none" w:sz="0" w:space="0" w:color="auto"/>
          </w:divBdr>
        </w:div>
        <w:div w:id="626931129">
          <w:marLeft w:val="0"/>
          <w:marRight w:val="0"/>
          <w:marTop w:val="0"/>
          <w:marBottom w:val="0"/>
          <w:divBdr>
            <w:top w:val="none" w:sz="0" w:space="0" w:color="auto"/>
            <w:left w:val="none" w:sz="0" w:space="0" w:color="auto"/>
            <w:bottom w:val="none" w:sz="0" w:space="0" w:color="auto"/>
            <w:right w:val="none" w:sz="0" w:space="0" w:color="auto"/>
          </w:divBdr>
        </w:div>
        <w:div w:id="926235192">
          <w:marLeft w:val="0"/>
          <w:marRight w:val="0"/>
          <w:marTop w:val="0"/>
          <w:marBottom w:val="0"/>
          <w:divBdr>
            <w:top w:val="none" w:sz="0" w:space="0" w:color="auto"/>
            <w:left w:val="none" w:sz="0" w:space="0" w:color="auto"/>
            <w:bottom w:val="none" w:sz="0" w:space="0" w:color="auto"/>
            <w:right w:val="none" w:sz="0" w:space="0" w:color="auto"/>
          </w:divBdr>
        </w:div>
        <w:div w:id="1355500697">
          <w:marLeft w:val="0"/>
          <w:marRight w:val="0"/>
          <w:marTop w:val="0"/>
          <w:marBottom w:val="0"/>
          <w:divBdr>
            <w:top w:val="none" w:sz="0" w:space="0" w:color="auto"/>
            <w:left w:val="none" w:sz="0" w:space="0" w:color="auto"/>
            <w:bottom w:val="none" w:sz="0" w:space="0" w:color="auto"/>
            <w:right w:val="none" w:sz="0" w:space="0" w:color="auto"/>
          </w:divBdr>
        </w:div>
        <w:div w:id="2035685585">
          <w:marLeft w:val="0"/>
          <w:marRight w:val="0"/>
          <w:marTop w:val="0"/>
          <w:marBottom w:val="0"/>
          <w:divBdr>
            <w:top w:val="none" w:sz="0" w:space="0" w:color="auto"/>
            <w:left w:val="none" w:sz="0" w:space="0" w:color="auto"/>
            <w:bottom w:val="none" w:sz="0" w:space="0" w:color="auto"/>
            <w:right w:val="none" w:sz="0" w:space="0" w:color="auto"/>
          </w:divBdr>
        </w:div>
      </w:divsChild>
    </w:div>
    <w:div w:id="458302789">
      <w:bodyDiv w:val="1"/>
      <w:marLeft w:val="0"/>
      <w:marRight w:val="0"/>
      <w:marTop w:val="0"/>
      <w:marBottom w:val="0"/>
      <w:divBdr>
        <w:top w:val="none" w:sz="0" w:space="0" w:color="auto"/>
        <w:left w:val="none" w:sz="0" w:space="0" w:color="auto"/>
        <w:bottom w:val="none" w:sz="0" w:space="0" w:color="auto"/>
        <w:right w:val="none" w:sz="0" w:space="0" w:color="auto"/>
      </w:divBdr>
    </w:div>
    <w:div w:id="462499485">
      <w:bodyDiv w:val="1"/>
      <w:marLeft w:val="0"/>
      <w:marRight w:val="0"/>
      <w:marTop w:val="0"/>
      <w:marBottom w:val="0"/>
      <w:divBdr>
        <w:top w:val="none" w:sz="0" w:space="0" w:color="auto"/>
        <w:left w:val="none" w:sz="0" w:space="0" w:color="auto"/>
        <w:bottom w:val="none" w:sz="0" w:space="0" w:color="auto"/>
        <w:right w:val="none" w:sz="0" w:space="0" w:color="auto"/>
      </w:divBdr>
    </w:div>
    <w:div w:id="464007556">
      <w:bodyDiv w:val="1"/>
      <w:marLeft w:val="0"/>
      <w:marRight w:val="0"/>
      <w:marTop w:val="0"/>
      <w:marBottom w:val="0"/>
      <w:divBdr>
        <w:top w:val="none" w:sz="0" w:space="0" w:color="auto"/>
        <w:left w:val="none" w:sz="0" w:space="0" w:color="auto"/>
        <w:bottom w:val="none" w:sz="0" w:space="0" w:color="auto"/>
        <w:right w:val="none" w:sz="0" w:space="0" w:color="auto"/>
      </w:divBdr>
    </w:div>
    <w:div w:id="465660786">
      <w:bodyDiv w:val="1"/>
      <w:marLeft w:val="0"/>
      <w:marRight w:val="0"/>
      <w:marTop w:val="0"/>
      <w:marBottom w:val="0"/>
      <w:divBdr>
        <w:top w:val="none" w:sz="0" w:space="0" w:color="auto"/>
        <w:left w:val="none" w:sz="0" w:space="0" w:color="auto"/>
        <w:bottom w:val="none" w:sz="0" w:space="0" w:color="auto"/>
        <w:right w:val="none" w:sz="0" w:space="0" w:color="auto"/>
      </w:divBdr>
      <w:divsChild>
        <w:div w:id="1511599738">
          <w:marLeft w:val="0"/>
          <w:marRight w:val="0"/>
          <w:marTop w:val="0"/>
          <w:marBottom w:val="0"/>
          <w:divBdr>
            <w:top w:val="none" w:sz="0" w:space="0" w:color="auto"/>
            <w:left w:val="none" w:sz="0" w:space="0" w:color="auto"/>
            <w:bottom w:val="none" w:sz="0" w:space="0" w:color="auto"/>
            <w:right w:val="none" w:sz="0" w:space="0" w:color="auto"/>
          </w:divBdr>
          <w:divsChild>
            <w:div w:id="1610314549">
              <w:marLeft w:val="0"/>
              <w:marRight w:val="0"/>
              <w:marTop w:val="0"/>
              <w:marBottom w:val="0"/>
              <w:divBdr>
                <w:top w:val="none" w:sz="0" w:space="0" w:color="auto"/>
                <w:left w:val="single" w:sz="6" w:space="0" w:color="3D62A8"/>
                <w:bottom w:val="single" w:sz="12" w:space="0" w:color="3D62A8"/>
                <w:right w:val="single" w:sz="12" w:space="0" w:color="83A5E4"/>
              </w:divBdr>
              <w:divsChild>
                <w:div w:id="1729500087">
                  <w:marLeft w:val="75"/>
                  <w:marRight w:val="75"/>
                  <w:marTop w:val="0"/>
                  <w:marBottom w:val="75"/>
                  <w:divBdr>
                    <w:top w:val="single" w:sz="6" w:space="0" w:color="979BA4"/>
                    <w:left w:val="single" w:sz="6" w:space="0" w:color="979BA4"/>
                    <w:bottom w:val="single" w:sz="6" w:space="0" w:color="979BA4"/>
                    <w:right w:val="single" w:sz="6" w:space="0" w:color="979BA4"/>
                  </w:divBdr>
                </w:div>
              </w:divsChild>
            </w:div>
          </w:divsChild>
        </w:div>
      </w:divsChild>
    </w:div>
    <w:div w:id="466361500">
      <w:bodyDiv w:val="1"/>
      <w:marLeft w:val="0"/>
      <w:marRight w:val="0"/>
      <w:marTop w:val="0"/>
      <w:marBottom w:val="0"/>
      <w:divBdr>
        <w:top w:val="none" w:sz="0" w:space="0" w:color="auto"/>
        <w:left w:val="none" w:sz="0" w:space="0" w:color="auto"/>
        <w:bottom w:val="none" w:sz="0" w:space="0" w:color="auto"/>
        <w:right w:val="none" w:sz="0" w:space="0" w:color="auto"/>
      </w:divBdr>
    </w:div>
    <w:div w:id="485517815">
      <w:bodyDiv w:val="1"/>
      <w:marLeft w:val="0"/>
      <w:marRight w:val="0"/>
      <w:marTop w:val="0"/>
      <w:marBottom w:val="0"/>
      <w:divBdr>
        <w:top w:val="none" w:sz="0" w:space="0" w:color="auto"/>
        <w:left w:val="none" w:sz="0" w:space="0" w:color="auto"/>
        <w:bottom w:val="none" w:sz="0" w:space="0" w:color="auto"/>
        <w:right w:val="none" w:sz="0" w:space="0" w:color="auto"/>
      </w:divBdr>
    </w:div>
    <w:div w:id="498346691">
      <w:bodyDiv w:val="1"/>
      <w:marLeft w:val="0"/>
      <w:marRight w:val="0"/>
      <w:marTop w:val="0"/>
      <w:marBottom w:val="0"/>
      <w:divBdr>
        <w:top w:val="none" w:sz="0" w:space="0" w:color="auto"/>
        <w:left w:val="none" w:sz="0" w:space="0" w:color="auto"/>
        <w:bottom w:val="none" w:sz="0" w:space="0" w:color="auto"/>
        <w:right w:val="none" w:sz="0" w:space="0" w:color="auto"/>
      </w:divBdr>
    </w:div>
    <w:div w:id="498885935">
      <w:bodyDiv w:val="1"/>
      <w:marLeft w:val="0"/>
      <w:marRight w:val="0"/>
      <w:marTop w:val="0"/>
      <w:marBottom w:val="0"/>
      <w:divBdr>
        <w:top w:val="none" w:sz="0" w:space="0" w:color="auto"/>
        <w:left w:val="none" w:sz="0" w:space="0" w:color="auto"/>
        <w:bottom w:val="none" w:sz="0" w:space="0" w:color="auto"/>
        <w:right w:val="none" w:sz="0" w:space="0" w:color="auto"/>
      </w:divBdr>
    </w:div>
    <w:div w:id="500125486">
      <w:bodyDiv w:val="1"/>
      <w:marLeft w:val="0"/>
      <w:marRight w:val="0"/>
      <w:marTop w:val="0"/>
      <w:marBottom w:val="0"/>
      <w:divBdr>
        <w:top w:val="none" w:sz="0" w:space="0" w:color="auto"/>
        <w:left w:val="none" w:sz="0" w:space="0" w:color="auto"/>
        <w:bottom w:val="none" w:sz="0" w:space="0" w:color="auto"/>
        <w:right w:val="none" w:sz="0" w:space="0" w:color="auto"/>
      </w:divBdr>
    </w:div>
    <w:div w:id="501043747">
      <w:bodyDiv w:val="1"/>
      <w:marLeft w:val="0"/>
      <w:marRight w:val="0"/>
      <w:marTop w:val="0"/>
      <w:marBottom w:val="0"/>
      <w:divBdr>
        <w:top w:val="none" w:sz="0" w:space="0" w:color="auto"/>
        <w:left w:val="none" w:sz="0" w:space="0" w:color="auto"/>
        <w:bottom w:val="none" w:sz="0" w:space="0" w:color="auto"/>
        <w:right w:val="none" w:sz="0" w:space="0" w:color="auto"/>
      </w:divBdr>
    </w:div>
    <w:div w:id="503665127">
      <w:bodyDiv w:val="1"/>
      <w:marLeft w:val="0"/>
      <w:marRight w:val="0"/>
      <w:marTop w:val="0"/>
      <w:marBottom w:val="0"/>
      <w:divBdr>
        <w:top w:val="none" w:sz="0" w:space="0" w:color="auto"/>
        <w:left w:val="none" w:sz="0" w:space="0" w:color="auto"/>
        <w:bottom w:val="none" w:sz="0" w:space="0" w:color="auto"/>
        <w:right w:val="none" w:sz="0" w:space="0" w:color="auto"/>
      </w:divBdr>
    </w:div>
    <w:div w:id="514729867">
      <w:bodyDiv w:val="1"/>
      <w:marLeft w:val="0"/>
      <w:marRight w:val="0"/>
      <w:marTop w:val="0"/>
      <w:marBottom w:val="0"/>
      <w:divBdr>
        <w:top w:val="none" w:sz="0" w:space="0" w:color="auto"/>
        <w:left w:val="none" w:sz="0" w:space="0" w:color="auto"/>
        <w:bottom w:val="none" w:sz="0" w:space="0" w:color="auto"/>
        <w:right w:val="none" w:sz="0" w:space="0" w:color="auto"/>
      </w:divBdr>
    </w:div>
    <w:div w:id="518466405">
      <w:bodyDiv w:val="1"/>
      <w:marLeft w:val="0"/>
      <w:marRight w:val="0"/>
      <w:marTop w:val="0"/>
      <w:marBottom w:val="0"/>
      <w:divBdr>
        <w:top w:val="none" w:sz="0" w:space="0" w:color="auto"/>
        <w:left w:val="none" w:sz="0" w:space="0" w:color="auto"/>
        <w:bottom w:val="none" w:sz="0" w:space="0" w:color="auto"/>
        <w:right w:val="none" w:sz="0" w:space="0" w:color="auto"/>
      </w:divBdr>
      <w:divsChild>
        <w:div w:id="90902912">
          <w:marLeft w:val="0"/>
          <w:marRight w:val="0"/>
          <w:marTop w:val="0"/>
          <w:marBottom w:val="0"/>
          <w:divBdr>
            <w:top w:val="none" w:sz="0" w:space="0" w:color="auto"/>
            <w:left w:val="none" w:sz="0" w:space="0" w:color="auto"/>
            <w:bottom w:val="none" w:sz="0" w:space="0" w:color="auto"/>
            <w:right w:val="none" w:sz="0" w:space="0" w:color="auto"/>
          </w:divBdr>
        </w:div>
        <w:div w:id="236675166">
          <w:marLeft w:val="0"/>
          <w:marRight w:val="0"/>
          <w:marTop w:val="0"/>
          <w:marBottom w:val="0"/>
          <w:divBdr>
            <w:top w:val="none" w:sz="0" w:space="0" w:color="auto"/>
            <w:left w:val="none" w:sz="0" w:space="0" w:color="auto"/>
            <w:bottom w:val="none" w:sz="0" w:space="0" w:color="auto"/>
            <w:right w:val="none" w:sz="0" w:space="0" w:color="auto"/>
          </w:divBdr>
        </w:div>
        <w:div w:id="250696730">
          <w:marLeft w:val="0"/>
          <w:marRight w:val="0"/>
          <w:marTop w:val="0"/>
          <w:marBottom w:val="0"/>
          <w:divBdr>
            <w:top w:val="none" w:sz="0" w:space="0" w:color="auto"/>
            <w:left w:val="none" w:sz="0" w:space="0" w:color="auto"/>
            <w:bottom w:val="none" w:sz="0" w:space="0" w:color="auto"/>
            <w:right w:val="none" w:sz="0" w:space="0" w:color="auto"/>
          </w:divBdr>
        </w:div>
        <w:div w:id="396435199">
          <w:marLeft w:val="0"/>
          <w:marRight w:val="0"/>
          <w:marTop w:val="0"/>
          <w:marBottom w:val="0"/>
          <w:divBdr>
            <w:top w:val="none" w:sz="0" w:space="0" w:color="auto"/>
            <w:left w:val="none" w:sz="0" w:space="0" w:color="auto"/>
            <w:bottom w:val="none" w:sz="0" w:space="0" w:color="auto"/>
            <w:right w:val="none" w:sz="0" w:space="0" w:color="auto"/>
          </w:divBdr>
        </w:div>
        <w:div w:id="576326205">
          <w:marLeft w:val="0"/>
          <w:marRight w:val="0"/>
          <w:marTop w:val="0"/>
          <w:marBottom w:val="0"/>
          <w:divBdr>
            <w:top w:val="none" w:sz="0" w:space="0" w:color="auto"/>
            <w:left w:val="none" w:sz="0" w:space="0" w:color="auto"/>
            <w:bottom w:val="none" w:sz="0" w:space="0" w:color="auto"/>
            <w:right w:val="none" w:sz="0" w:space="0" w:color="auto"/>
          </w:divBdr>
        </w:div>
        <w:div w:id="786703583">
          <w:marLeft w:val="0"/>
          <w:marRight w:val="0"/>
          <w:marTop w:val="0"/>
          <w:marBottom w:val="0"/>
          <w:divBdr>
            <w:top w:val="none" w:sz="0" w:space="0" w:color="auto"/>
            <w:left w:val="none" w:sz="0" w:space="0" w:color="auto"/>
            <w:bottom w:val="none" w:sz="0" w:space="0" w:color="auto"/>
            <w:right w:val="none" w:sz="0" w:space="0" w:color="auto"/>
          </w:divBdr>
        </w:div>
        <w:div w:id="825828444">
          <w:marLeft w:val="0"/>
          <w:marRight w:val="0"/>
          <w:marTop w:val="0"/>
          <w:marBottom w:val="0"/>
          <w:divBdr>
            <w:top w:val="none" w:sz="0" w:space="0" w:color="auto"/>
            <w:left w:val="none" w:sz="0" w:space="0" w:color="auto"/>
            <w:bottom w:val="none" w:sz="0" w:space="0" w:color="auto"/>
            <w:right w:val="none" w:sz="0" w:space="0" w:color="auto"/>
          </w:divBdr>
        </w:div>
        <w:div w:id="1127620067">
          <w:marLeft w:val="0"/>
          <w:marRight w:val="0"/>
          <w:marTop w:val="0"/>
          <w:marBottom w:val="0"/>
          <w:divBdr>
            <w:top w:val="none" w:sz="0" w:space="0" w:color="auto"/>
            <w:left w:val="none" w:sz="0" w:space="0" w:color="auto"/>
            <w:bottom w:val="none" w:sz="0" w:space="0" w:color="auto"/>
            <w:right w:val="none" w:sz="0" w:space="0" w:color="auto"/>
          </w:divBdr>
        </w:div>
        <w:div w:id="1152450987">
          <w:marLeft w:val="0"/>
          <w:marRight w:val="0"/>
          <w:marTop w:val="0"/>
          <w:marBottom w:val="0"/>
          <w:divBdr>
            <w:top w:val="none" w:sz="0" w:space="0" w:color="auto"/>
            <w:left w:val="none" w:sz="0" w:space="0" w:color="auto"/>
            <w:bottom w:val="none" w:sz="0" w:space="0" w:color="auto"/>
            <w:right w:val="none" w:sz="0" w:space="0" w:color="auto"/>
          </w:divBdr>
        </w:div>
        <w:div w:id="1401711130">
          <w:marLeft w:val="0"/>
          <w:marRight w:val="0"/>
          <w:marTop w:val="0"/>
          <w:marBottom w:val="0"/>
          <w:divBdr>
            <w:top w:val="none" w:sz="0" w:space="0" w:color="auto"/>
            <w:left w:val="none" w:sz="0" w:space="0" w:color="auto"/>
            <w:bottom w:val="none" w:sz="0" w:space="0" w:color="auto"/>
            <w:right w:val="none" w:sz="0" w:space="0" w:color="auto"/>
          </w:divBdr>
        </w:div>
        <w:div w:id="1461151106">
          <w:marLeft w:val="0"/>
          <w:marRight w:val="0"/>
          <w:marTop w:val="0"/>
          <w:marBottom w:val="0"/>
          <w:divBdr>
            <w:top w:val="none" w:sz="0" w:space="0" w:color="auto"/>
            <w:left w:val="none" w:sz="0" w:space="0" w:color="auto"/>
            <w:bottom w:val="none" w:sz="0" w:space="0" w:color="auto"/>
            <w:right w:val="none" w:sz="0" w:space="0" w:color="auto"/>
          </w:divBdr>
        </w:div>
        <w:div w:id="1473064268">
          <w:marLeft w:val="0"/>
          <w:marRight w:val="0"/>
          <w:marTop w:val="0"/>
          <w:marBottom w:val="0"/>
          <w:divBdr>
            <w:top w:val="none" w:sz="0" w:space="0" w:color="auto"/>
            <w:left w:val="none" w:sz="0" w:space="0" w:color="auto"/>
            <w:bottom w:val="none" w:sz="0" w:space="0" w:color="auto"/>
            <w:right w:val="none" w:sz="0" w:space="0" w:color="auto"/>
          </w:divBdr>
        </w:div>
        <w:div w:id="1662153694">
          <w:marLeft w:val="0"/>
          <w:marRight w:val="0"/>
          <w:marTop w:val="0"/>
          <w:marBottom w:val="0"/>
          <w:divBdr>
            <w:top w:val="none" w:sz="0" w:space="0" w:color="auto"/>
            <w:left w:val="none" w:sz="0" w:space="0" w:color="auto"/>
            <w:bottom w:val="none" w:sz="0" w:space="0" w:color="auto"/>
            <w:right w:val="none" w:sz="0" w:space="0" w:color="auto"/>
          </w:divBdr>
        </w:div>
        <w:div w:id="1731686935">
          <w:marLeft w:val="0"/>
          <w:marRight w:val="0"/>
          <w:marTop w:val="0"/>
          <w:marBottom w:val="0"/>
          <w:divBdr>
            <w:top w:val="none" w:sz="0" w:space="0" w:color="auto"/>
            <w:left w:val="none" w:sz="0" w:space="0" w:color="auto"/>
            <w:bottom w:val="none" w:sz="0" w:space="0" w:color="auto"/>
            <w:right w:val="none" w:sz="0" w:space="0" w:color="auto"/>
          </w:divBdr>
        </w:div>
        <w:div w:id="2075930176">
          <w:marLeft w:val="0"/>
          <w:marRight w:val="0"/>
          <w:marTop w:val="0"/>
          <w:marBottom w:val="0"/>
          <w:divBdr>
            <w:top w:val="none" w:sz="0" w:space="0" w:color="auto"/>
            <w:left w:val="none" w:sz="0" w:space="0" w:color="auto"/>
            <w:bottom w:val="none" w:sz="0" w:space="0" w:color="auto"/>
            <w:right w:val="none" w:sz="0" w:space="0" w:color="auto"/>
          </w:divBdr>
        </w:div>
      </w:divsChild>
    </w:div>
    <w:div w:id="530386278">
      <w:bodyDiv w:val="1"/>
      <w:marLeft w:val="0"/>
      <w:marRight w:val="0"/>
      <w:marTop w:val="0"/>
      <w:marBottom w:val="0"/>
      <w:divBdr>
        <w:top w:val="none" w:sz="0" w:space="0" w:color="auto"/>
        <w:left w:val="none" w:sz="0" w:space="0" w:color="auto"/>
        <w:bottom w:val="none" w:sz="0" w:space="0" w:color="auto"/>
        <w:right w:val="none" w:sz="0" w:space="0" w:color="auto"/>
      </w:divBdr>
    </w:div>
    <w:div w:id="547036502">
      <w:bodyDiv w:val="1"/>
      <w:marLeft w:val="0"/>
      <w:marRight w:val="0"/>
      <w:marTop w:val="0"/>
      <w:marBottom w:val="0"/>
      <w:divBdr>
        <w:top w:val="none" w:sz="0" w:space="0" w:color="auto"/>
        <w:left w:val="none" w:sz="0" w:space="0" w:color="auto"/>
        <w:bottom w:val="none" w:sz="0" w:space="0" w:color="auto"/>
        <w:right w:val="none" w:sz="0" w:space="0" w:color="auto"/>
      </w:divBdr>
    </w:div>
    <w:div w:id="548029760">
      <w:bodyDiv w:val="1"/>
      <w:marLeft w:val="0"/>
      <w:marRight w:val="0"/>
      <w:marTop w:val="0"/>
      <w:marBottom w:val="0"/>
      <w:divBdr>
        <w:top w:val="none" w:sz="0" w:space="0" w:color="auto"/>
        <w:left w:val="none" w:sz="0" w:space="0" w:color="auto"/>
        <w:bottom w:val="none" w:sz="0" w:space="0" w:color="auto"/>
        <w:right w:val="none" w:sz="0" w:space="0" w:color="auto"/>
      </w:divBdr>
    </w:div>
    <w:div w:id="557668274">
      <w:bodyDiv w:val="1"/>
      <w:marLeft w:val="0"/>
      <w:marRight w:val="0"/>
      <w:marTop w:val="0"/>
      <w:marBottom w:val="0"/>
      <w:divBdr>
        <w:top w:val="none" w:sz="0" w:space="0" w:color="auto"/>
        <w:left w:val="none" w:sz="0" w:space="0" w:color="auto"/>
        <w:bottom w:val="none" w:sz="0" w:space="0" w:color="auto"/>
        <w:right w:val="none" w:sz="0" w:space="0" w:color="auto"/>
      </w:divBdr>
    </w:div>
    <w:div w:id="572743106">
      <w:bodyDiv w:val="1"/>
      <w:marLeft w:val="0"/>
      <w:marRight w:val="0"/>
      <w:marTop w:val="0"/>
      <w:marBottom w:val="0"/>
      <w:divBdr>
        <w:top w:val="none" w:sz="0" w:space="0" w:color="auto"/>
        <w:left w:val="none" w:sz="0" w:space="0" w:color="auto"/>
        <w:bottom w:val="none" w:sz="0" w:space="0" w:color="auto"/>
        <w:right w:val="none" w:sz="0" w:space="0" w:color="auto"/>
      </w:divBdr>
      <w:divsChild>
        <w:div w:id="741607737">
          <w:marLeft w:val="0"/>
          <w:marRight w:val="0"/>
          <w:marTop w:val="0"/>
          <w:marBottom w:val="0"/>
          <w:divBdr>
            <w:top w:val="none" w:sz="0" w:space="0" w:color="auto"/>
            <w:left w:val="none" w:sz="0" w:space="0" w:color="auto"/>
            <w:bottom w:val="none" w:sz="0" w:space="0" w:color="auto"/>
            <w:right w:val="none" w:sz="0" w:space="0" w:color="auto"/>
          </w:divBdr>
        </w:div>
        <w:div w:id="1263075594">
          <w:marLeft w:val="0"/>
          <w:marRight w:val="0"/>
          <w:marTop w:val="0"/>
          <w:marBottom w:val="0"/>
          <w:divBdr>
            <w:top w:val="none" w:sz="0" w:space="0" w:color="auto"/>
            <w:left w:val="none" w:sz="0" w:space="0" w:color="auto"/>
            <w:bottom w:val="none" w:sz="0" w:space="0" w:color="auto"/>
            <w:right w:val="none" w:sz="0" w:space="0" w:color="auto"/>
          </w:divBdr>
        </w:div>
        <w:div w:id="1449012204">
          <w:marLeft w:val="0"/>
          <w:marRight w:val="0"/>
          <w:marTop w:val="0"/>
          <w:marBottom w:val="0"/>
          <w:divBdr>
            <w:top w:val="none" w:sz="0" w:space="0" w:color="auto"/>
            <w:left w:val="none" w:sz="0" w:space="0" w:color="auto"/>
            <w:bottom w:val="none" w:sz="0" w:space="0" w:color="auto"/>
            <w:right w:val="none" w:sz="0" w:space="0" w:color="auto"/>
          </w:divBdr>
        </w:div>
      </w:divsChild>
    </w:div>
    <w:div w:id="576478672">
      <w:bodyDiv w:val="1"/>
      <w:marLeft w:val="0"/>
      <w:marRight w:val="0"/>
      <w:marTop w:val="0"/>
      <w:marBottom w:val="0"/>
      <w:divBdr>
        <w:top w:val="none" w:sz="0" w:space="0" w:color="auto"/>
        <w:left w:val="none" w:sz="0" w:space="0" w:color="auto"/>
        <w:bottom w:val="none" w:sz="0" w:space="0" w:color="auto"/>
        <w:right w:val="none" w:sz="0" w:space="0" w:color="auto"/>
      </w:divBdr>
      <w:divsChild>
        <w:div w:id="1186988526">
          <w:marLeft w:val="0"/>
          <w:marRight w:val="0"/>
          <w:marTop w:val="0"/>
          <w:marBottom w:val="0"/>
          <w:divBdr>
            <w:top w:val="none" w:sz="0" w:space="0" w:color="auto"/>
            <w:left w:val="none" w:sz="0" w:space="0" w:color="auto"/>
            <w:bottom w:val="none" w:sz="0" w:space="0" w:color="auto"/>
            <w:right w:val="none" w:sz="0" w:space="0" w:color="auto"/>
          </w:divBdr>
        </w:div>
      </w:divsChild>
    </w:div>
    <w:div w:id="581066968">
      <w:bodyDiv w:val="1"/>
      <w:marLeft w:val="0"/>
      <w:marRight w:val="0"/>
      <w:marTop w:val="0"/>
      <w:marBottom w:val="0"/>
      <w:divBdr>
        <w:top w:val="none" w:sz="0" w:space="0" w:color="auto"/>
        <w:left w:val="none" w:sz="0" w:space="0" w:color="auto"/>
        <w:bottom w:val="none" w:sz="0" w:space="0" w:color="auto"/>
        <w:right w:val="none" w:sz="0" w:space="0" w:color="auto"/>
      </w:divBdr>
    </w:div>
    <w:div w:id="592281295">
      <w:bodyDiv w:val="1"/>
      <w:marLeft w:val="0"/>
      <w:marRight w:val="0"/>
      <w:marTop w:val="0"/>
      <w:marBottom w:val="0"/>
      <w:divBdr>
        <w:top w:val="none" w:sz="0" w:space="0" w:color="auto"/>
        <w:left w:val="none" w:sz="0" w:space="0" w:color="auto"/>
        <w:bottom w:val="none" w:sz="0" w:space="0" w:color="auto"/>
        <w:right w:val="none" w:sz="0" w:space="0" w:color="auto"/>
      </w:divBdr>
    </w:div>
    <w:div w:id="606041298">
      <w:bodyDiv w:val="1"/>
      <w:marLeft w:val="0"/>
      <w:marRight w:val="0"/>
      <w:marTop w:val="0"/>
      <w:marBottom w:val="0"/>
      <w:divBdr>
        <w:top w:val="none" w:sz="0" w:space="0" w:color="auto"/>
        <w:left w:val="none" w:sz="0" w:space="0" w:color="auto"/>
        <w:bottom w:val="none" w:sz="0" w:space="0" w:color="auto"/>
        <w:right w:val="none" w:sz="0" w:space="0" w:color="auto"/>
      </w:divBdr>
    </w:div>
    <w:div w:id="607933938">
      <w:bodyDiv w:val="1"/>
      <w:marLeft w:val="0"/>
      <w:marRight w:val="0"/>
      <w:marTop w:val="0"/>
      <w:marBottom w:val="0"/>
      <w:divBdr>
        <w:top w:val="none" w:sz="0" w:space="0" w:color="auto"/>
        <w:left w:val="none" w:sz="0" w:space="0" w:color="auto"/>
        <w:bottom w:val="none" w:sz="0" w:space="0" w:color="auto"/>
        <w:right w:val="none" w:sz="0" w:space="0" w:color="auto"/>
      </w:divBdr>
    </w:div>
    <w:div w:id="612827678">
      <w:bodyDiv w:val="1"/>
      <w:marLeft w:val="0"/>
      <w:marRight w:val="0"/>
      <w:marTop w:val="0"/>
      <w:marBottom w:val="0"/>
      <w:divBdr>
        <w:top w:val="none" w:sz="0" w:space="0" w:color="auto"/>
        <w:left w:val="none" w:sz="0" w:space="0" w:color="auto"/>
        <w:bottom w:val="none" w:sz="0" w:space="0" w:color="auto"/>
        <w:right w:val="none" w:sz="0" w:space="0" w:color="auto"/>
      </w:divBdr>
    </w:div>
    <w:div w:id="620965466">
      <w:bodyDiv w:val="1"/>
      <w:marLeft w:val="0"/>
      <w:marRight w:val="0"/>
      <w:marTop w:val="0"/>
      <w:marBottom w:val="0"/>
      <w:divBdr>
        <w:top w:val="none" w:sz="0" w:space="0" w:color="auto"/>
        <w:left w:val="none" w:sz="0" w:space="0" w:color="auto"/>
        <w:bottom w:val="none" w:sz="0" w:space="0" w:color="auto"/>
        <w:right w:val="none" w:sz="0" w:space="0" w:color="auto"/>
      </w:divBdr>
    </w:div>
    <w:div w:id="622924526">
      <w:bodyDiv w:val="1"/>
      <w:marLeft w:val="0"/>
      <w:marRight w:val="0"/>
      <w:marTop w:val="0"/>
      <w:marBottom w:val="0"/>
      <w:divBdr>
        <w:top w:val="none" w:sz="0" w:space="0" w:color="auto"/>
        <w:left w:val="none" w:sz="0" w:space="0" w:color="auto"/>
        <w:bottom w:val="none" w:sz="0" w:space="0" w:color="auto"/>
        <w:right w:val="none" w:sz="0" w:space="0" w:color="auto"/>
      </w:divBdr>
    </w:div>
    <w:div w:id="625429287">
      <w:bodyDiv w:val="1"/>
      <w:marLeft w:val="0"/>
      <w:marRight w:val="0"/>
      <w:marTop w:val="0"/>
      <w:marBottom w:val="0"/>
      <w:divBdr>
        <w:top w:val="none" w:sz="0" w:space="0" w:color="auto"/>
        <w:left w:val="none" w:sz="0" w:space="0" w:color="auto"/>
        <w:bottom w:val="none" w:sz="0" w:space="0" w:color="auto"/>
        <w:right w:val="none" w:sz="0" w:space="0" w:color="auto"/>
      </w:divBdr>
    </w:div>
    <w:div w:id="631862196">
      <w:bodyDiv w:val="1"/>
      <w:marLeft w:val="0"/>
      <w:marRight w:val="0"/>
      <w:marTop w:val="0"/>
      <w:marBottom w:val="0"/>
      <w:divBdr>
        <w:top w:val="none" w:sz="0" w:space="0" w:color="auto"/>
        <w:left w:val="none" w:sz="0" w:space="0" w:color="auto"/>
        <w:bottom w:val="none" w:sz="0" w:space="0" w:color="auto"/>
        <w:right w:val="none" w:sz="0" w:space="0" w:color="auto"/>
      </w:divBdr>
    </w:div>
    <w:div w:id="633680858">
      <w:bodyDiv w:val="1"/>
      <w:marLeft w:val="0"/>
      <w:marRight w:val="0"/>
      <w:marTop w:val="0"/>
      <w:marBottom w:val="0"/>
      <w:divBdr>
        <w:top w:val="none" w:sz="0" w:space="0" w:color="auto"/>
        <w:left w:val="none" w:sz="0" w:space="0" w:color="auto"/>
        <w:bottom w:val="none" w:sz="0" w:space="0" w:color="auto"/>
        <w:right w:val="none" w:sz="0" w:space="0" w:color="auto"/>
      </w:divBdr>
      <w:divsChild>
        <w:div w:id="240987698">
          <w:marLeft w:val="0"/>
          <w:marRight w:val="0"/>
          <w:marTop w:val="0"/>
          <w:marBottom w:val="0"/>
          <w:divBdr>
            <w:top w:val="none" w:sz="0" w:space="0" w:color="auto"/>
            <w:left w:val="none" w:sz="0" w:space="0" w:color="auto"/>
            <w:bottom w:val="none" w:sz="0" w:space="0" w:color="auto"/>
            <w:right w:val="none" w:sz="0" w:space="0" w:color="auto"/>
          </w:divBdr>
        </w:div>
        <w:div w:id="593242368">
          <w:marLeft w:val="0"/>
          <w:marRight w:val="0"/>
          <w:marTop w:val="0"/>
          <w:marBottom w:val="0"/>
          <w:divBdr>
            <w:top w:val="none" w:sz="0" w:space="0" w:color="auto"/>
            <w:left w:val="none" w:sz="0" w:space="0" w:color="auto"/>
            <w:bottom w:val="none" w:sz="0" w:space="0" w:color="auto"/>
            <w:right w:val="none" w:sz="0" w:space="0" w:color="auto"/>
          </w:divBdr>
        </w:div>
        <w:div w:id="980379666">
          <w:marLeft w:val="0"/>
          <w:marRight w:val="0"/>
          <w:marTop w:val="0"/>
          <w:marBottom w:val="0"/>
          <w:divBdr>
            <w:top w:val="none" w:sz="0" w:space="0" w:color="auto"/>
            <w:left w:val="none" w:sz="0" w:space="0" w:color="auto"/>
            <w:bottom w:val="none" w:sz="0" w:space="0" w:color="auto"/>
            <w:right w:val="none" w:sz="0" w:space="0" w:color="auto"/>
          </w:divBdr>
        </w:div>
        <w:div w:id="1256597539">
          <w:marLeft w:val="0"/>
          <w:marRight w:val="0"/>
          <w:marTop w:val="0"/>
          <w:marBottom w:val="0"/>
          <w:divBdr>
            <w:top w:val="none" w:sz="0" w:space="0" w:color="auto"/>
            <w:left w:val="none" w:sz="0" w:space="0" w:color="auto"/>
            <w:bottom w:val="none" w:sz="0" w:space="0" w:color="auto"/>
            <w:right w:val="none" w:sz="0" w:space="0" w:color="auto"/>
          </w:divBdr>
        </w:div>
        <w:div w:id="1361276006">
          <w:marLeft w:val="0"/>
          <w:marRight w:val="0"/>
          <w:marTop w:val="0"/>
          <w:marBottom w:val="0"/>
          <w:divBdr>
            <w:top w:val="none" w:sz="0" w:space="0" w:color="auto"/>
            <w:left w:val="none" w:sz="0" w:space="0" w:color="auto"/>
            <w:bottom w:val="none" w:sz="0" w:space="0" w:color="auto"/>
            <w:right w:val="none" w:sz="0" w:space="0" w:color="auto"/>
          </w:divBdr>
        </w:div>
        <w:div w:id="1447652613">
          <w:marLeft w:val="0"/>
          <w:marRight w:val="0"/>
          <w:marTop w:val="0"/>
          <w:marBottom w:val="0"/>
          <w:divBdr>
            <w:top w:val="none" w:sz="0" w:space="0" w:color="auto"/>
            <w:left w:val="none" w:sz="0" w:space="0" w:color="auto"/>
            <w:bottom w:val="none" w:sz="0" w:space="0" w:color="auto"/>
            <w:right w:val="none" w:sz="0" w:space="0" w:color="auto"/>
          </w:divBdr>
        </w:div>
        <w:div w:id="1826817494">
          <w:marLeft w:val="0"/>
          <w:marRight w:val="0"/>
          <w:marTop w:val="0"/>
          <w:marBottom w:val="0"/>
          <w:divBdr>
            <w:top w:val="none" w:sz="0" w:space="0" w:color="auto"/>
            <w:left w:val="none" w:sz="0" w:space="0" w:color="auto"/>
            <w:bottom w:val="none" w:sz="0" w:space="0" w:color="auto"/>
            <w:right w:val="none" w:sz="0" w:space="0" w:color="auto"/>
          </w:divBdr>
        </w:div>
        <w:div w:id="1834370198">
          <w:marLeft w:val="0"/>
          <w:marRight w:val="0"/>
          <w:marTop w:val="0"/>
          <w:marBottom w:val="0"/>
          <w:divBdr>
            <w:top w:val="none" w:sz="0" w:space="0" w:color="auto"/>
            <w:left w:val="none" w:sz="0" w:space="0" w:color="auto"/>
            <w:bottom w:val="none" w:sz="0" w:space="0" w:color="auto"/>
            <w:right w:val="none" w:sz="0" w:space="0" w:color="auto"/>
          </w:divBdr>
        </w:div>
        <w:div w:id="1923443339">
          <w:marLeft w:val="0"/>
          <w:marRight w:val="0"/>
          <w:marTop w:val="0"/>
          <w:marBottom w:val="0"/>
          <w:divBdr>
            <w:top w:val="none" w:sz="0" w:space="0" w:color="auto"/>
            <w:left w:val="none" w:sz="0" w:space="0" w:color="auto"/>
            <w:bottom w:val="none" w:sz="0" w:space="0" w:color="auto"/>
            <w:right w:val="none" w:sz="0" w:space="0" w:color="auto"/>
          </w:divBdr>
        </w:div>
        <w:div w:id="1992588917">
          <w:marLeft w:val="0"/>
          <w:marRight w:val="0"/>
          <w:marTop w:val="0"/>
          <w:marBottom w:val="0"/>
          <w:divBdr>
            <w:top w:val="none" w:sz="0" w:space="0" w:color="auto"/>
            <w:left w:val="none" w:sz="0" w:space="0" w:color="auto"/>
            <w:bottom w:val="none" w:sz="0" w:space="0" w:color="auto"/>
            <w:right w:val="none" w:sz="0" w:space="0" w:color="auto"/>
          </w:divBdr>
        </w:div>
      </w:divsChild>
    </w:div>
    <w:div w:id="639772451">
      <w:bodyDiv w:val="1"/>
      <w:marLeft w:val="0"/>
      <w:marRight w:val="0"/>
      <w:marTop w:val="0"/>
      <w:marBottom w:val="0"/>
      <w:divBdr>
        <w:top w:val="none" w:sz="0" w:space="0" w:color="auto"/>
        <w:left w:val="none" w:sz="0" w:space="0" w:color="auto"/>
        <w:bottom w:val="none" w:sz="0" w:space="0" w:color="auto"/>
        <w:right w:val="none" w:sz="0" w:space="0" w:color="auto"/>
      </w:divBdr>
    </w:div>
    <w:div w:id="665480982">
      <w:bodyDiv w:val="1"/>
      <w:marLeft w:val="0"/>
      <w:marRight w:val="0"/>
      <w:marTop w:val="0"/>
      <w:marBottom w:val="0"/>
      <w:divBdr>
        <w:top w:val="none" w:sz="0" w:space="0" w:color="auto"/>
        <w:left w:val="none" w:sz="0" w:space="0" w:color="auto"/>
        <w:bottom w:val="none" w:sz="0" w:space="0" w:color="auto"/>
        <w:right w:val="none" w:sz="0" w:space="0" w:color="auto"/>
      </w:divBdr>
    </w:div>
    <w:div w:id="668680868">
      <w:bodyDiv w:val="1"/>
      <w:marLeft w:val="0"/>
      <w:marRight w:val="0"/>
      <w:marTop w:val="0"/>
      <w:marBottom w:val="0"/>
      <w:divBdr>
        <w:top w:val="none" w:sz="0" w:space="0" w:color="auto"/>
        <w:left w:val="none" w:sz="0" w:space="0" w:color="auto"/>
        <w:bottom w:val="none" w:sz="0" w:space="0" w:color="auto"/>
        <w:right w:val="none" w:sz="0" w:space="0" w:color="auto"/>
      </w:divBdr>
      <w:divsChild>
        <w:div w:id="1678770507">
          <w:marLeft w:val="720"/>
          <w:marRight w:val="0"/>
          <w:marTop w:val="128"/>
          <w:marBottom w:val="0"/>
          <w:divBdr>
            <w:top w:val="none" w:sz="0" w:space="0" w:color="auto"/>
            <w:left w:val="none" w:sz="0" w:space="0" w:color="auto"/>
            <w:bottom w:val="none" w:sz="0" w:space="0" w:color="auto"/>
            <w:right w:val="none" w:sz="0" w:space="0" w:color="auto"/>
          </w:divBdr>
        </w:div>
      </w:divsChild>
    </w:div>
    <w:div w:id="670572409">
      <w:bodyDiv w:val="1"/>
      <w:marLeft w:val="0"/>
      <w:marRight w:val="0"/>
      <w:marTop w:val="0"/>
      <w:marBottom w:val="0"/>
      <w:divBdr>
        <w:top w:val="none" w:sz="0" w:space="0" w:color="auto"/>
        <w:left w:val="none" w:sz="0" w:space="0" w:color="auto"/>
        <w:bottom w:val="none" w:sz="0" w:space="0" w:color="auto"/>
        <w:right w:val="none" w:sz="0" w:space="0" w:color="auto"/>
      </w:divBdr>
      <w:divsChild>
        <w:div w:id="1281768600">
          <w:marLeft w:val="0"/>
          <w:marRight w:val="0"/>
          <w:marTop w:val="0"/>
          <w:marBottom w:val="0"/>
          <w:divBdr>
            <w:top w:val="none" w:sz="0" w:space="0" w:color="auto"/>
            <w:left w:val="none" w:sz="0" w:space="0" w:color="auto"/>
            <w:bottom w:val="none" w:sz="0" w:space="0" w:color="auto"/>
            <w:right w:val="none" w:sz="0" w:space="0" w:color="auto"/>
          </w:divBdr>
        </w:div>
        <w:div w:id="1454253498">
          <w:marLeft w:val="0"/>
          <w:marRight w:val="0"/>
          <w:marTop w:val="0"/>
          <w:marBottom w:val="0"/>
          <w:divBdr>
            <w:top w:val="none" w:sz="0" w:space="0" w:color="auto"/>
            <w:left w:val="none" w:sz="0" w:space="0" w:color="auto"/>
            <w:bottom w:val="none" w:sz="0" w:space="0" w:color="auto"/>
            <w:right w:val="none" w:sz="0" w:space="0" w:color="auto"/>
          </w:divBdr>
        </w:div>
        <w:div w:id="1712532915">
          <w:marLeft w:val="0"/>
          <w:marRight w:val="0"/>
          <w:marTop w:val="0"/>
          <w:marBottom w:val="0"/>
          <w:divBdr>
            <w:top w:val="none" w:sz="0" w:space="0" w:color="auto"/>
            <w:left w:val="none" w:sz="0" w:space="0" w:color="auto"/>
            <w:bottom w:val="none" w:sz="0" w:space="0" w:color="auto"/>
            <w:right w:val="none" w:sz="0" w:space="0" w:color="auto"/>
          </w:divBdr>
        </w:div>
        <w:div w:id="1955600915">
          <w:marLeft w:val="0"/>
          <w:marRight w:val="0"/>
          <w:marTop w:val="0"/>
          <w:marBottom w:val="0"/>
          <w:divBdr>
            <w:top w:val="none" w:sz="0" w:space="0" w:color="auto"/>
            <w:left w:val="none" w:sz="0" w:space="0" w:color="auto"/>
            <w:bottom w:val="none" w:sz="0" w:space="0" w:color="auto"/>
            <w:right w:val="none" w:sz="0" w:space="0" w:color="auto"/>
          </w:divBdr>
        </w:div>
      </w:divsChild>
    </w:div>
    <w:div w:id="676079971">
      <w:bodyDiv w:val="1"/>
      <w:marLeft w:val="0"/>
      <w:marRight w:val="0"/>
      <w:marTop w:val="0"/>
      <w:marBottom w:val="0"/>
      <w:divBdr>
        <w:top w:val="none" w:sz="0" w:space="0" w:color="auto"/>
        <w:left w:val="none" w:sz="0" w:space="0" w:color="auto"/>
        <w:bottom w:val="none" w:sz="0" w:space="0" w:color="auto"/>
        <w:right w:val="none" w:sz="0" w:space="0" w:color="auto"/>
      </w:divBdr>
    </w:div>
    <w:div w:id="677930436">
      <w:bodyDiv w:val="1"/>
      <w:marLeft w:val="0"/>
      <w:marRight w:val="0"/>
      <w:marTop w:val="0"/>
      <w:marBottom w:val="0"/>
      <w:divBdr>
        <w:top w:val="none" w:sz="0" w:space="0" w:color="auto"/>
        <w:left w:val="none" w:sz="0" w:space="0" w:color="auto"/>
        <w:bottom w:val="none" w:sz="0" w:space="0" w:color="auto"/>
        <w:right w:val="none" w:sz="0" w:space="0" w:color="auto"/>
      </w:divBdr>
      <w:divsChild>
        <w:div w:id="855072124">
          <w:marLeft w:val="0"/>
          <w:marRight w:val="0"/>
          <w:marTop w:val="0"/>
          <w:marBottom w:val="0"/>
          <w:divBdr>
            <w:top w:val="none" w:sz="0" w:space="0" w:color="auto"/>
            <w:left w:val="none" w:sz="0" w:space="0" w:color="auto"/>
            <w:bottom w:val="none" w:sz="0" w:space="0" w:color="auto"/>
            <w:right w:val="none" w:sz="0" w:space="0" w:color="auto"/>
          </w:divBdr>
        </w:div>
        <w:div w:id="1358045474">
          <w:marLeft w:val="0"/>
          <w:marRight w:val="0"/>
          <w:marTop w:val="0"/>
          <w:marBottom w:val="0"/>
          <w:divBdr>
            <w:top w:val="none" w:sz="0" w:space="0" w:color="auto"/>
            <w:left w:val="none" w:sz="0" w:space="0" w:color="auto"/>
            <w:bottom w:val="none" w:sz="0" w:space="0" w:color="auto"/>
            <w:right w:val="none" w:sz="0" w:space="0" w:color="auto"/>
          </w:divBdr>
        </w:div>
        <w:div w:id="2066026204">
          <w:marLeft w:val="0"/>
          <w:marRight w:val="0"/>
          <w:marTop w:val="0"/>
          <w:marBottom w:val="0"/>
          <w:divBdr>
            <w:top w:val="none" w:sz="0" w:space="0" w:color="auto"/>
            <w:left w:val="none" w:sz="0" w:space="0" w:color="auto"/>
            <w:bottom w:val="none" w:sz="0" w:space="0" w:color="auto"/>
            <w:right w:val="none" w:sz="0" w:space="0" w:color="auto"/>
          </w:divBdr>
        </w:div>
      </w:divsChild>
    </w:div>
    <w:div w:id="686256214">
      <w:bodyDiv w:val="1"/>
      <w:marLeft w:val="0"/>
      <w:marRight w:val="0"/>
      <w:marTop w:val="0"/>
      <w:marBottom w:val="0"/>
      <w:divBdr>
        <w:top w:val="none" w:sz="0" w:space="0" w:color="auto"/>
        <w:left w:val="none" w:sz="0" w:space="0" w:color="auto"/>
        <w:bottom w:val="none" w:sz="0" w:space="0" w:color="auto"/>
        <w:right w:val="none" w:sz="0" w:space="0" w:color="auto"/>
      </w:divBdr>
    </w:div>
    <w:div w:id="720254687">
      <w:bodyDiv w:val="1"/>
      <w:marLeft w:val="0"/>
      <w:marRight w:val="0"/>
      <w:marTop w:val="0"/>
      <w:marBottom w:val="0"/>
      <w:divBdr>
        <w:top w:val="none" w:sz="0" w:space="0" w:color="auto"/>
        <w:left w:val="none" w:sz="0" w:space="0" w:color="auto"/>
        <w:bottom w:val="none" w:sz="0" w:space="0" w:color="auto"/>
        <w:right w:val="none" w:sz="0" w:space="0" w:color="auto"/>
      </w:divBdr>
      <w:divsChild>
        <w:div w:id="346257407">
          <w:marLeft w:val="0"/>
          <w:marRight w:val="0"/>
          <w:marTop w:val="0"/>
          <w:marBottom w:val="0"/>
          <w:divBdr>
            <w:top w:val="none" w:sz="0" w:space="0" w:color="auto"/>
            <w:left w:val="none" w:sz="0" w:space="0" w:color="auto"/>
            <w:bottom w:val="none" w:sz="0" w:space="0" w:color="auto"/>
            <w:right w:val="none" w:sz="0" w:space="0" w:color="auto"/>
          </w:divBdr>
        </w:div>
        <w:div w:id="622469495">
          <w:marLeft w:val="0"/>
          <w:marRight w:val="0"/>
          <w:marTop w:val="0"/>
          <w:marBottom w:val="0"/>
          <w:divBdr>
            <w:top w:val="none" w:sz="0" w:space="0" w:color="auto"/>
            <w:left w:val="none" w:sz="0" w:space="0" w:color="auto"/>
            <w:bottom w:val="none" w:sz="0" w:space="0" w:color="auto"/>
            <w:right w:val="none" w:sz="0" w:space="0" w:color="auto"/>
          </w:divBdr>
        </w:div>
        <w:div w:id="904756820">
          <w:marLeft w:val="0"/>
          <w:marRight w:val="0"/>
          <w:marTop w:val="0"/>
          <w:marBottom w:val="0"/>
          <w:divBdr>
            <w:top w:val="none" w:sz="0" w:space="0" w:color="auto"/>
            <w:left w:val="none" w:sz="0" w:space="0" w:color="auto"/>
            <w:bottom w:val="none" w:sz="0" w:space="0" w:color="auto"/>
            <w:right w:val="none" w:sz="0" w:space="0" w:color="auto"/>
          </w:divBdr>
        </w:div>
        <w:div w:id="998659743">
          <w:marLeft w:val="0"/>
          <w:marRight w:val="0"/>
          <w:marTop w:val="0"/>
          <w:marBottom w:val="0"/>
          <w:divBdr>
            <w:top w:val="none" w:sz="0" w:space="0" w:color="auto"/>
            <w:left w:val="none" w:sz="0" w:space="0" w:color="auto"/>
            <w:bottom w:val="none" w:sz="0" w:space="0" w:color="auto"/>
            <w:right w:val="none" w:sz="0" w:space="0" w:color="auto"/>
          </w:divBdr>
        </w:div>
        <w:div w:id="1480996620">
          <w:marLeft w:val="0"/>
          <w:marRight w:val="0"/>
          <w:marTop w:val="0"/>
          <w:marBottom w:val="0"/>
          <w:divBdr>
            <w:top w:val="none" w:sz="0" w:space="0" w:color="auto"/>
            <w:left w:val="none" w:sz="0" w:space="0" w:color="auto"/>
            <w:bottom w:val="none" w:sz="0" w:space="0" w:color="auto"/>
            <w:right w:val="none" w:sz="0" w:space="0" w:color="auto"/>
          </w:divBdr>
        </w:div>
        <w:div w:id="1746534634">
          <w:marLeft w:val="0"/>
          <w:marRight w:val="0"/>
          <w:marTop w:val="0"/>
          <w:marBottom w:val="0"/>
          <w:divBdr>
            <w:top w:val="none" w:sz="0" w:space="0" w:color="auto"/>
            <w:left w:val="none" w:sz="0" w:space="0" w:color="auto"/>
            <w:bottom w:val="none" w:sz="0" w:space="0" w:color="auto"/>
            <w:right w:val="none" w:sz="0" w:space="0" w:color="auto"/>
          </w:divBdr>
        </w:div>
        <w:div w:id="1871725524">
          <w:marLeft w:val="0"/>
          <w:marRight w:val="0"/>
          <w:marTop w:val="0"/>
          <w:marBottom w:val="0"/>
          <w:divBdr>
            <w:top w:val="none" w:sz="0" w:space="0" w:color="auto"/>
            <w:left w:val="none" w:sz="0" w:space="0" w:color="auto"/>
            <w:bottom w:val="none" w:sz="0" w:space="0" w:color="auto"/>
            <w:right w:val="none" w:sz="0" w:space="0" w:color="auto"/>
          </w:divBdr>
        </w:div>
      </w:divsChild>
    </w:div>
    <w:div w:id="729306527">
      <w:bodyDiv w:val="1"/>
      <w:marLeft w:val="0"/>
      <w:marRight w:val="0"/>
      <w:marTop w:val="0"/>
      <w:marBottom w:val="0"/>
      <w:divBdr>
        <w:top w:val="none" w:sz="0" w:space="0" w:color="auto"/>
        <w:left w:val="none" w:sz="0" w:space="0" w:color="auto"/>
        <w:bottom w:val="none" w:sz="0" w:space="0" w:color="auto"/>
        <w:right w:val="none" w:sz="0" w:space="0" w:color="auto"/>
      </w:divBdr>
    </w:div>
    <w:div w:id="749546957">
      <w:bodyDiv w:val="1"/>
      <w:marLeft w:val="0"/>
      <w:marRight w:val="0"/>
      <w:marTop w:val="0"/>
      <w:marBottom w:val="0"/>
      <w:divBdr>
        <w:top w:val="none" w:sz="0" w:space="0" w:color="auto"/>
        <w:left w:val="none" w:sz="0" w:space="0" w:color="auto"/>
        <w:bottom w:val="none" w:sz="0" w:space="0" w:color="auto"/>
        <w:right w:val="none" w:sz="0" w:space="0" w:color="auto"/>
      </w:divBdr>
      <w:divsChild>
        <w:div w:id="113258317">
          <w:marLeft w:val="0"/>
          <w:marRight w:val="0"/>
          <w:marTop w:val="0"/>
          <w:marBottom w:val="0"/>
          <w:divBdr>
            <w:top w:val="none" w:sz="0" w:space="0" w:color="auto"/>
            <w:left w:val="none" w:sz="0" w:space="0" w:color="auto"/>
            <w:bottom w:val="none" w:sz="0" w:space="0" w:color="auto"/>
            <w:right w:val="none" w:sz="0" w:space="0" w:color="auto"/>
          </w:divBdr>
        </w:div>
        <w:div w:id="1318454436">
          <w:marLeft w:val="0"/>
          <w:marRight w:val="0"/>
          <w:marTop w:val="0"/>
          <w:marBottom w:val="0"/>
          <w:divBdr>
            <w:top w:val="none" w:sz="0" w:space="0" w:color="auto"/>
            <w:left w:val="none" w:sz="0" w:space="0" w:color="auto"/>
            <w:bottom w:val="none" w:sz="0" w:space="0" w:color="auto"/>
            <w:right w:val="none" w:sz="0" w:space="0" w:color="auto"/>
          </w:divBdr>
        </w:div>
        <w:div w:id="1420102649">
          <w:marLeft w:val="0"/>
          <w:marRight w:val="0"/>
          <w:marTop w:val="0"/>
          <w:marBottom w:val="0"/>
          <w:divBdr>
            <w:top w:val="none" w:sz="0" w:space="0" w:color="auto"/>
            <w:left w:val="none" w:sz="0" w:space="0" w:color="auto"/>
            <w:bottom w:val="none" w:sz="0" w:space="0" w:color="auto"/>
            <w:right w:val="none" w:sz="0" w:space="0" w:color="auto"/>
          </w:divBdr>
        </w:div>
        <w:div w:id="1627813001">
          <w:marLeft w:val="0"/>
          <w:marRight w:val="0"/>
          <w:marTop w:val="0"/>
          <w:marBottom w:val="0"/>
          <w:divBdr>
            <w:top w:val="none" w:sz="0" w:space="0" w:color="auto"/>
            <w:left w:val="none" w:sz="0" w:space="0" w:color="auto"/>
            <w:bottom w:val="none" w:sz="0" w:space="0" w:color="auto"/>
            <w:right w:val="none" w:sz="0" w:space="0" w:color="auto"/>
          </w:divBdr>
        </w:div>
      </w:divsChild>
    </w:div>
    <w:div w:id="763956476">
      <w:bodyDiv w:val="1"/>
      <w:marLeft w:val="0"/>
      <w:marRight w:val="0"/>
      <w:marTop w:val="0"/>
      <w:marBottom w:val="0"/>
      <w:divBdr>
        <w:top w:val="none" w:sz="0" w:space="0" w:color="auto"/>
        <w:left w:val="none" w:sz="0" w:space="0" w:color="auto"/>
        <w:bottom w:val="none" w:sz="0" w:space="0" w:color="auto"/>
        <w:right w:val="none" w:sz="0" w:space="0" w:color="auto"/>
      </w:divBdr>
    </w:div>
    <w:div w:id="769589252">
      <w:bodyDiv w:val="1"/>
      <w:marLeft w:val="0"/>
      <w:marRight w:val="0"/>
      <w:marTop w:val="0"/>
      <w:marBottom w:val="0"/>
      <w:divBdr>
        <w:top w:val="none" w:sz="0" w:space="0" w:color="auto"/>
        <w:left w:val="none" w:sz="0" w:space="0" w:color="auto"/>
        <w:bottom w:val="none" w:sz="0" w:space="0" w:color="auto"/>
        <w:right w:val="none" w:sz="0" w:space="0" w:color="auto"/>
      </w:divBdr>
    </w:div>
    <w:div w:id="774907726">
      <w:bodyDiv w:val="1"/>
      <w:marLeft w:val="0"/>
      <w:marRight w:val="0"/>
      <w:marTop w:val="0"/>
      <w:marBottom w:val="0"/>
      <w:divBdr>
        <w:top w:val="none" w:sz="0" w:space="0" w:color="auto"/>
        <w:left w:val="none" w:sz="0" w:space="0" w:color="auto"/>
        <w:bottom w:val="none" w:sz="0" w:space="0" w:color="auto"/>
        <w:right w:val="none" w:sz="0" w:space="0" w:color="auto"/>
      </w:divBdr>
    </w:div>
    <w:div w:id="794368242">
      <w:bodyDiv w:val="1"/>
      <w:marLeft w:val="0"/>
      <w:marRight w:val="0"/>
      <w:marTop w:val="0"/>
      <w:marBottom w:val="0"/>
      <w:divBdr>
        <w:top w:val="none" w:sz="0" w:space="0" w:color="auto"/>
        <w:left w:val="none" w:sz="0" w:space="0" w:color="auto"/>
        <w:bottom w:val="none" w:sz="0" w:space="0" w:color="auto"/>
        <w:right w:val="none" w:sz="0" w:space="0" w:color="auto"/>
      </w:divBdr>
    </w:div>
    <w:div w:id="800735458">
      <w:bodyDiv w:val="1"/>
      <w:marLeft w:val="0"/>
      <w:marRight w:val="0"/>
      <w:marTop w:val="0"/>
      <w:marBottom w:val="0"/>
      <w:divBdr>
        <w:top w:val="none" w:sz="0" w:space="0" w:color="auto"/>
        <w:left w:val="none" w:sz="0" w:space="0" w:color="auto"/>
        <w:bottom w:val="none" w:sz="0" w:space="0" w:color="auto"/>
        <w:right w:val="none" w:sz="0" w:space="0" w:color="auto"/>
      </w:divBdr>
      <w:divsChild>
        <w:div w:id="1770468320">
          <w:marLeft w:val="547"/>
          <w:marRight w:val="0"/>
          <w:marTop w:val="128"/>
          <w:marBottom w:val="0"/>
          <w:divBdr>
            <w:top w:val="none" w:sz="0" w:space="0" w:color="auto"/>
            <w:left w:val="none" w:sz="0" w:space="0" w:color="auto"/>
            <w:bottom w:val="none" w:sz="0" w:space="0" w:color="auto"/>
            <w:right w:val="none" w:sz="0" w:space="0" w:color="auto"/>
          </w:divBdr>
        </w:div>
      </w:divsChild>
    </w:div>
    <w:div w:id="802696041">
      <w:bodyDiv w:val="1"/>
      <w:marLeft w:val="0"/>
      <w:marRight w:val="0"/>
      <w:marTop w:val="0"/>
      <w:marBottom w:val="0"/>
      <w:divBdr>
        <w:top w:val="none" w:sz="0" w:space="0" w:color="auto"/>
        <w:left w:val="none" w:sz="0" w:space="0" w:color="auto"/>
        <w:bottom w:val="none" w:sz="0" w:space="0" w:color="auto"/>
        <w:right w:val="none" w:sz="0" w:space="0" w:color="auto"/>
      </w:divBdr>
    </w:div>
    <w:div w:id="805391488">
      <w:bodyDiv w:val="1"/>
      <w:marLeft w:val="0"/>
      <w:marRight w:val="0"/>
      <w:marTop w:val="0"/>
      <w:marBottom w:val="0"/>
      <w:divBdr>
        <w:top w:val="none" w:sz="0" w:space="0" w:color="auto"/>
        <w:left w:val="none" w:sz="0" w:space="0" w:color="auto"/>
        <w:bottom w:val="none" w:sz="0" w:space="0" w:color="auto"/>
        <w:right w:val="none" w:sz="0" w:space="0" w:color="auto"/>
      </w:divBdr>
    </w:div>
    <w:div w:id="814882924">
      <w:bodyDiv w:val="1"/>
      <w:marLeft w:val="0"/>
      <w:marRight w:val="0"/>
      <w:marTop w:val="0"/>
      <w:marBottom w:val="0"/>
      <w:divBdr>
        <w:top w:val="none" w:sz="0" w:space="0" w:color="auto"/>
        <w:left w:val="none" w:sz="0" w:space="0" w:color="auto"/>
        <w:bottom w:val="none" w:sz="0" w:space="0" w:color="auto"/>
        <w:right w:val="none" w:sz="0" w:space="0" w:color="auto"/>
      </w:divBdr>
    </w:div>
    <w:div w:id="840389232">
      <w:bodyDiv w:val="1"/>
      <w:marLeft w:val="0"/>
      <w:marRight w:val="0"/>
      <w:marTop w:val="0"/>
      <w:marBottom w:val="0"/>
      <w:divBdr>
        <w:top w:val="none" w:sz="0" w:space="0" w:color="auto"/>
        <w:left w:val="none" w:sz="0" w:space="0" w:color="auto"/>
        <w:bottom w:val="none" w:sz="0" w:space="0" w:color="auto"/>
        <w:right w:val="none" w:sz="0" w:space="0" w:color="auto"/>
      </w:divBdr>
      <w:divsChild>
        <w:div w:id="1094209938">
          <w:marLeft w:val="0"/>
          <w:marRight w:val="0"/>
          <w:marTop w:val="0"/>
          <w:marBottom w:val="0"/>
          <w:divBdr>
            <w:top w:val="none" w:sz="0" w:space="0" w:color="auto"/>
            <w:left w:val="none" w:sz="0" w:space="0" w:color="auto"/>
            <w:bottom w:val="none" w:sz="0" w:space="0" w:color="auto"/>
            <w:right w:val="none" w:sz="0" w:space="0" w:color="auto"/>
          </w:divBdr>
        </w:div>
        <w:div w:id="1403481047">
          <w:marLeft w:val="0"/>
          <w:marRight w:val="0"/>
          <w:marTop w:val="0"/>
          <w:marBottom w:val="0"/>
          <w:divBdr>
            <w:top w:val="none" w:sz="0" w:space="0" w:color="auto"/>
            <w:left w:val="none" w:sz="0" w:space="0" w:color="auto"/>
            <w:bottom w:val="none" w:sz="0" w:space="0" w:color="auto"/>
            <w:right w:val="none" w:sz="0" w:space="0" w:color="auto"/>
          </w:divBdr>
        </w:div>
        <w:div w:id="1623269690">
          <w:marLeft w:val="0"/>
          <w:marRight w:val="0"/>
          <w:marTop w:val="0"/>
          <w:marBottom w:val="0"/>
          <w:divBdr>
            <w:top w:val="none" w:sz="0" w:space="0" w:color="auto"/>
            <w:left w:val="none" w:sz="0" w:space="0" w:color="auto"/>
            <w:bottom w:val="none" w:sz="0" w:space="0" w:color="auto"/>
            <w:right w:val="none" w:sz="0" w:space="0" w:color="auto"/>
          </w:divBdr>
        </w:div>
      </w:divsChild>
    </w:div>
    <w:div w:id="845025228">
      <w:bodyDiv w:val="1"/>
      <w:marLeft w:val="0"/>
      <w:marRight w:val="0"/>
      <w:marTop w:val="0"/>
      <w:marBottom w:val="0"/>
      <w:divBdr>
        <w:top w:val="none" w:sz="0" w:space="0" w:color="auto"/>
        <w:left w:val="none" w:sz="0" w:space="0" w:color="auto"/>
        <w:bottom w:val="none" w:sz="0" w:space="0" w:color="auto"/>
        <w:right w:val="none" w:sz="0" w:space="0" w:color="auto"/>
      </w:divBdr>
      <w:divsChild>
        <w:div w:id="1204290">
          <w:marLeft w:val="562"/>
          <w:marRight w:val="0"/>
          <w:marTop w:val="40"/>
          <w:marBottom w:val="80"/>
          <w:divBdr>
            <w:top w:val="none" w:sz="0" w:space="0" w:color="auto"/>
            <w:left w:val="none" w:sz="0" w:space="0" w:color="auto"/>
            <w:bottom w:val="none" w:sz="0" w:space="0" w:color="auto"/>
            <w:right w:val="none" w:sz="0" w:space="0" w:color="auto"/>
          </w:divBdr>
        </w:div>
        <w:div w:id="864100518">
          <w:marLeft w:val="562"/>
          <w:marRight w:val="0"/>
          <w:marTop w:val="40"/>
          <w:marBottom w:val="80"/>
          <w:divBdr>
            <w:top w:val="none" w:sz="0" w:space="0" w:color="auto"/>
            <w:left w:val="none" w:sz="0" w:space="0" w:color="auto"/>
            <w:bottom w:val="none" w:sz="0" w:space="0" w:color="auto"/>
            <w:right w:val="none" w:sz="0" w:space="0" w:color="auto"/>
          </w:divBdr>
        </w:div>
        <w:div w:id="721832222">
          <w:marLeft w:val="562"/>
          <w:marRight w:val="0"/>
          <w:marTop w:val="40"/>
          <w:marBottom w:val="80"/>
          <w:divBdr>
            <w:top w:val="none" w:sz="0" w:space="0" w:color="auto"/>
            <w:left w:val="none" w:sz="0" w:space="0" w:color="auto"/>
            <w:bottom w:val="none" w:sz="0" w:space="0" w:color="auto"/>
            <w:right w:val="none" w:sz="0" w:space="0" w:color="auto"/>
          </w:divBdr>
        </w:div>
      </w:divsChild>
    </w:div>
    <w:div w:id="845287517">
      <w:bodyDiv w:val="1"/>
      <w:marLeft w:val="0"/>
      <w:marRight w:val="0"/>
      <w:marTop w:val="0"/>
      <w:marBottom w:val="0"/>
      <w:divBdr>
        <w:top w:val="none" w:sz="0" w:space="0" w:color="auto"/>
        <w:left w:val="none" w:sz="0" w:space="0" w:color="auto"/>
        <w:bottom w:val="none" w:sz="0" w:space="0" w:color="auto"/>
        <w:right w:val="none" w:sz="0" w:space="0" w:color="auto"/>
      </w:divBdr>
      <w:divsChild>
        <w:div w:id="118961494">
          <w:marLeft w:val="0"/>
          <w:marRight w:val="0"/>
          <w:marTop w:val="0"/>
          <w:marBottom w:val="0"/>
          <w:divBdr>
            <w:top w:val="none" w:sz="0" w:space="0" w:color="auto"/>
            <w:left w:val="none" w:sz="0" w:space="0" w:color="auto"/>
            <w:bottom w:val="none" w:sz="0" w:space="0" w:color="auto"/>
            <w:right w:val="none" w:sz="0" w:space="0" w:color="auto"/>
          </w:divBdr>
        </w:div>
        <w:div w:id="1311326233">
          <w:marLeft w:val="0"/>
          <w:marRight w:val="0"/>
          <w:marTop w:val="0"/>
          <w:marBottom w:val="0"/>
          <w:divBdr>
            <w:top w:val="none" w:sz="0" w:space="0" w:color="auto"/>
            <w:left w:val="none" w:sz="0" w:space="0" w:color="auto"/>
            <w:bottom w:val="none" w:sz="0" w:space="0" w:color="auto"/>
            <w:right w:val="none" w:sz="0" w:space="0" w:color="auto"/>
          </w:divBdr>
        </w:div>
        <w:div w:id="1507019363">
          <w:marLeft w:val="0"/>
          <w:marRight w:val="0"/>
          <w:marTop w:val="0"/>
          <w:marBottom w:val="0"/>
          <w:divBdr>
            <w:top w:val="none" w:sz="0" w:space="0" w:color="auto"/>
            <w:left w:val="none" w:sz="0" w:space="0" w:color="auto"/>
            <w:bottom w:val="none" w:sz="0" w:space="0" w:color="auto"/>
            <w:right w:val="none" w:sz="0" w:space="0" w:color="auto"/>
          </w:divBdr>
        </w:div>
      </w:divsChild>
    </w:div>
    <w:div w:id="854223735">
      <w:bodyDiv w:val="1"/>
      <w:marLeft w:val="0"/>
      <w:marRight w:val="0"/>
      <w:marTop w:val="0"/>
      <w:marBottom w:val="0"/>
      <w:divBdr>
        <w:top w:val="none" w:sz="0" w:space="0" w:color="auto"/>
        <w:left w:val="none" w:sz="0" w:space="0" w:color="auto"/>
        <w:bottom w:val="none" w:sz="0" w:space="0" w:color="auto"/>
        <w:right w:val="none" w:sz="0" w:space="0" w:color="auto"/>
      </w:divBdr>
    </w:div>
    <w:div w:id="857432339">
      <w:bodyDiv w:val="1"/>
      <w:marLeft w:val="0"/>
      <w:marRight w:val="0"/>
      <w:marTop w:val="0"/>
      <w:marBottom w:val="0"/>
      <w:divBdr>
        <w:top w:val="none" w:sz="0" w:space="0" w:color="auto"/>
        <w:left w:val="none" w:sz="0" w:space="0" w:color="auto"/>
        <w:bottom w:val="none" w:sz="0" w:space="0" w:color="auto"/>
        <w:right w:val="none" w:sz="0" w:space="0" w:color="auto"/>
      </w:divBdr>
    </w:div>
    <w:div w:id="862473638">
      <w:bodyDiv w:val="1"/>
      <w:marLeft w:val="0"/>
      <w:marRight w:val="0"/>
      <w:marTop w:val="0"/>
      <w:marBottom w:val="0"/>
      <w:divBdr>
        <w:top w:val="none" w:sz="0" w:space="0" w:color="auto"/>
        <w:left w:val="none" w:sz="0" w:space="0" w:color="auto"/>
        <w:bottom w:val="none" w:sz="0" w:space="0" w:color="auto"/>
        <w:right w:val="none" w:sz="0" w:space="0" w:color="auto"/>
      </w:divBdr>
    </w:div>
    <w:div w:id="867253984">
      <w:bodyDiv w:val="1"/>
      <w:marLeft w:val="0"/>
      <w:marRight w:val="0"/>
      <w:marTop w:val="0"/>
      <w:marBottom w:val="0"/>
      <w:divBdr>
        <w:top w:val="none" w:sz="0" w:space="0" w:color="auto"/>
        <w:left w:val="none" w:sz="0" w:space="0" w:color="auto"/>
        <w:bottom w:val="none" w:sz="0" w:space="0" w:color="auto"/>
        <w:right w:val="none" w:sz="0" w:space="0" w:color="auto"/>
      </w:divBdr>
      <w:divsChild>
        <w:div w:id="1061516691">
          <w:marLeft w:val="0"/>
          <w:marRight w:val="0"/>
          <w:marTop w:val="0"/>
          <w:marBottom w:val="0"/>
          <w:divBdr>
            <w:top w:val="none" w:sz="0" w:space="0" w:color="auto"/>
            <w:left w:val="none" w:sz="0" w:space="0" w:color="auto"/>
            <w:bottom w:val="none" w:sz="0" w:space="0" w:color="auto"/>
            <w:right w:val="none" w:sz="0" w:space="0" w:color="auto"/>
          </w:divBdr>
        </w:div>
        <w:div w:id="2050059513">
          <w:marLeft w:val="0"/>
          <w:marRight w:val="0"/>
          <w:marTop w:val="0"/>
          <w:marBottom w:val="0"/>
          <w:divBdr>
            <w:top w:val="none" w:sz="0" w:space="0" w:color="auto"/>
            <w:left w:val="none" w:sz="0" w:space="0" w:color="auto"/>
            <w:bottom w:val="none" w:sz="0" w:space="0" w:color="auto"/>
            <w:right w:val="none" w:sz="0" w:space="0" w:color="auto"/>
          </w:divBdr>
        </w:div>
      </w:divsChild>
    </w:div>
    <w:div w:id="867452728">
      <w:bodyDiv w:val="1"/>
      <w:marLeft w:val="0"/>
      <w:marRight w:val="0"/>
      <w:marTop w:val="0"/>
      <w:marBottom w:val="0"/>
      <w:divBdr>
        <w:top w:val="none" w:sz="0" w:space="0" w:color="auto"/>
        <w:left w:val="none" w:sz="0" w:space="0" w:color="auto"/>
        <w:bottom w:val="none" w:sz="0" w:space="0" w:color="auto"/>
        <w:right w:val="none" w:sz="0" w:space="0" w:color="auto"/>
      </w:divBdr>
      <w:divsChild>
        <w:div w:id="84307763">
          <w:marLeft w:val="0"/>
          <w:marRight w:val="0"/>
          <w:marTop w:val="0"/>
          <w:marBottom w:val="0"/>
          <w:divBdr>
            <w:top w:val="none" w:sz="0" w:space="0" w:color="auto"/>
            <w:left w:val="none" w:sz="0" w:space="0" w:color="auto"/>
            <w:bottom w:val="none" w:sz="0" w:space="0" w:color="auto"/>
            <w:right w:val="none" w:sz="0" w:space="0" w:color="auto"/>
          </w:divBdr>
        </w:div>
        <w:div w:id="136412599">
          <w:marLeft w:val="0"/>
          <w:marRight w:val="0"/>
          <w:marTop w:val="0"/>
          <w:marBottom w:val="0"/>
          <w:divBdr>
            <w:top w:val="none" w:sz="0" w:space="0" w:color="auto"/>
            <w:left w:val="none" w:sz="0" w:space="0" w:color="auto"/>
            <w:bottom w:val="none" w:sz="0" w:space="0" w:color="auto"/>
            <w:right w:val="none" w:sz="0" w:space="0" w:color="auto"/>
          </w:divBdr>
        </w:div>
        <w:div w:id="176191797">
          <w:marLeft w:val="0"/>
          <w:marRight w:val="0"/>
          <w:marTop w:val="0"/>
          <w:marBottom w:val="0"/>
          <w:divBdr>
            <w:top w:val="none" w:sz="0" w:space="0" w:color="auto"/>
            <w:left w:val="none" w:sz="0" w:space="0" w:color="auto"/>
            <w:bottom w:val="none" w:sz="0" w:space="0" w:color="auto"/>
            <w:right w:val="none" w:sz="0" w:space="0" w:color="auto"/>
          </w:divBdr>
        </w:div>
        <w:div w:id="1996257986">
          <w:marLeft w:val="0"/>
          <w:marRight w:val="0"/>
          <w:marTop w:val="0"/>
          <w:marBottom w:val="0"/>
          <w:divBdr>
            <w:top w:val="none" w:sz="0" w:space="0" w:color="auto"/>
            <w:left w:val="none" w:sz="0" w:space="0" w:color="auto"/>
            <w:bottom w:val="none" w:sz="0" w:space="0" w:color="auto"/>
            <w:right w:val="none" w:sz="0" w:space="0" w:color="auto"/>
          </w:divBdr>
        </w:div>
      </w:divsChild>
    </w:div>
    <w:div w:id="882134569">
      <w:bodyDiv w:val="1"/>
      <w:marLeft w:val="0"/>
      <w:marRight w:val="0"/>
      <w:marTop w:val="0"/>
      <w:marBottom w:val="0"/>
      <w:divBdr>
        <w:top w:val="none" w:sz="0" w:space="0" w:color="auto"/>
        <w:left w:val="none" w:sz="0" w:space="0" w:color="auto"/>
        <w:bottom w:val="none" w:sz="0" w:space="0" w:color="auto"/>
        <w:right w:val="none" w:sz="0" w:space="0" w:color="auto"/>
      </w:divBdr>
    </w:div>
    <w:div w:id="889075557">
      <w:bodyDiv w:val="1"/>
      <w:marLeft w:val="0"/>
      <w:marRight w:val="0"/>
      <w:marTop w:val="0"/>
      <w:marBottom w:val="0"/>
      <w:divBdr>
        <w:top w:val="none" w:sz="0" w:space="0" w:color="auto"/>
        <w:left w:val="none" w:sz="0" w:space="0" w:color="auto"/>
        <w:bottom w:val="none" w:sz="0" w:space="0" w:color="auto"/>
        <w:right w:val="none" w:sz="0" w:space="0" w:color="auto"/>
      </w:divBdr>
      <w:divsChild>
        <w:div w:id="1335915266">
          <w:marLeft w:val="0"/>
          <w:marRight w:val="0"/>
          <w:marTop w:val="0"/>
          <w:marBottom w:val="0"/>
          <w:divBdr>
            <w:top w:val="none" w:sz="0" w:space="0" w:color="auto"/>
            <w:left w:val="none" w:sz="0" w:space="0" w:color="auto"/>
            <w:bottom w:val="none" w:sz="0" w:space="0" w:color="auto"/>
            <w:right w:val="none" w:sz="0" w:space="0" w:color="auto"/>
          </w:divBdr>
        </w:div>
        <w:div w:id="1351251007">
          <w:marLeft w:val="0"/>
          <w:marRight w:val="0"/>
          <w:marTop w:val="0"/>
          <w:marBottom w:val="0"/>
          <w:divBdr>
            <w:top w:val="none" w:sz="0" w:space="0" w:color="auto"/>
            <w:left w:val="none" w:sz="0" w:space="0" w:color="auto"/>
            <w:bottom w:val="none" w:sz="0" w:space="0" w:color="auto"/>
            <w:right w:val="none" w:sz="0" w:space="0" w:color="auto"/>
          </w:divBdr>
        </w:div>
        <w:div w:id="1924338468">
          <w:marLeft w:val="0"/>
          <w:marRight w:val="0"/>
          <w:marTop w:val="0"/>
          <w:marBottom w:val="0"/>
          <w:divBdr>
            <w:top w:val="none" w:sz="0" w:space="0" w:color="auto"/>
            <w:left w:val="none" w:sz="0" w:space="0" w:color="auto"/>
            <w:bottom w:val="none" w:sz="0" w:space="0" w:color="auto"/>
            <w:right w:val="none" w:sz="0" w:space="0" w:color="auto"/>
          </w:divBdr>
        </w:div>
      </w:divsChild>
    </w:div>
    <w:div w:id="889809528">
      <w:bodyDiv w:val="1"/>
      <w:marLeft w:val="0"/>
      <w:marRight w:val="0"/>
      <w:marTop w:val="0"/>
      <w:marBottom w:val="0"/>
      <w:divBdr>
        <w:top w:val="none" w:sz="0" w:space="0" w:color="auto"/>
        <w:left w:val="none" w:sz="0" w:space="0" w:color="auto"/>
        <w:bottom w:val="none" w:sz="0" w:space="0" w:color="auto"/>
        <w:right w:val="none" w:sz="0" w:space="0" w:color="auto"/>
      </w:divBdr>
    </w:div>
    <w:div w:id="896891332">
      <w:bodyDiv w:val="1"/>
      <w:marLeft w:val="0"/>
      <w:marRight w:val="0"/>
      <w:marTop w:val="0"/>
      <w:marBottom w:val="0"/>
      <w:divBdr>
        <w:top w:val="none" w:sz="0" w:space="0" w:color="auto"/>
        <w:left w:val="none" w:sz="0" w:space="0" w:color="auto"/>
        <w:bottom w:val="none" w:sz="0" w:space="0" w:color="auto"/>
        <w:right w:val="none" w:sz="0" w:space="0" w:color="auto"/>
      </w:divBdr>
    </w:div>
    <w:div w:id="898513284">
      <w:bodyDiv w:val="1"/>
      <w:marLeft w:val="0"/>
      <w:marRight w:val="0"/>
      <w:marTop w:val="0"/>
      <w:marBottom w:val="0"/>
      <w:divBdr>
        <w:top w:val="none" w:sz="0" w:space="0" w:color="auto"/>
        <w:left w:val="none" w:sz="0" w:space="0" w:color="auto"/>
        <w:bottom w:val="none" w:sz="0" w:space="0" w:color="auto"/>
        <w:right w:val="none" w:sz="0" w:space="0" w:color="auto"/>
      </w:divBdr>
    </w:div>
    <w:div w:id="904686047">
      <w:bodyDiv w:val="1"/>
      <w:marLeft w:val="0"/>
      <w:marRight w:val="0"/>
      <w:marTop w:val="0"/>
      <w:marBottom w:val="0"/>
      <w:divBdr>
        <w:top w:val="none" w:sz="0" w:space="0" w:color="auto"/>
        <w:left w:val="none" w:sz="0" w:space="0" w:color="auto"/>
        <w:bottom w:val="none" w:sz="0" w:space="0" w:color="auto"/>
        <w:right w:val="none" w:sz="0" w:space="0" w:color="auto"/>
      </w:divBdr>
    </w:div>
    <w:div w:id="908152823">
      <w:bodyDiv w:val="1"/>
      <w:marLeft w:val="0"/>
      <w:marRight w:val="0"/>
      <w:marTop w:val="0"/>
      <w:marBottom w:val="0"/>
      <w:divBdr>
        <w:top w:val="none" w:sz="0" w:space="0" w:color="auto"/>
        <w:left w:val="none" w:sz="0" w:space="0" w:color="auto"/>
        <w:bottom w:val="none" w:sz="0" w:space="0" w:color="auto"/>
        <w:right w:val="none" w:sz="0" w:space="0" w:color="auto"/>
      </w:divBdr>
    </w:div>
    <w:div w:id="908879604">
      <w:bodyDiv w:val="1"/>
      <w:marLeft w:val="0"/>
      <w:marRight w:val="0"/>
      <w:marTop w:val="0"/>
      <w:marBottom w:val="0"/>
      <w:divBdr>
        <w:top w:val="none" w:sz="0" w:space="0" w:color="auto"/>
        <w:left w:val="none" w:sz="0" w:space="0" w:color="auto"/>
        <w:bottom w:val="none" w:sz="0" w:space="0" w:color="auto"/>
        <w:right w:val="none" w:sz="0" w:space="0" w:color="auto"/>
      </w:divBdr>
      <w:divsChild>
        <w:div w:id="183325656">
          <w:marLeft w:val="0"/>
          <w:marRight w:val="0"/>
          <w:marTop w:val="0"/>
          <w:marBottom w:val="0"/>
          <w:divBdr>
            <w:top w:val="none" w:sz="0" w:space="0" w:color="auto"/>
            <w:left w:val="none" w:sz="0" w:space="0" w:color="auto"/>
            <w:bottom w:val="none" w:sz="0" w:space="0" w:color="auto"/>
            <w:right w:val="none" w:sz="0" w:space="0" w:color="auto"/>
          </w:divBdr>
        </w:div>
        <w:div w:id="549801611">
          <w:marLeft w:val="0"/>
          <w:marRight w:val="0"/>
          <w:marTop w:val="0"/>
          <w:marBottom w:val="0"/>
          <w:divBdr>
            <w:top w:val="none" w:sz="0" w:space="0" w:color="auto"/>
            <w:left w:val="none" w:sz="0" w:space="0" w:color="auto"/>
            <w:bottom w:val="none" w:sz="0" w:space="0" w:color="auto"/>
            <w:right w:val="none" w:sz="0" w:space="0" w:color="auto"/>
          </w:divBdr>
        </w:div>
        <w:div w:id="678582574">
          <w:marLeft w:val="0"/>
          <w:marRight w:val="0"/>
          <w:marTop w:val="0"/>
          <w:marBottom w:val="0"/>
          <w:divBdr>
            <w:top w:val="none" w:sz="0" w:space="0" w:color="auto"/>
            <w:left w:val="none" w:sz="0" w:space="0" w:color="auto"/>
            <w:bottom w:val="none" w:sz="0" w:space="0" w:color="auto"/>
            <w:right w:val="none" w:sz="0" w:space="0" w:color="auto"/>
          </w:divBdr>
        </w:div>
        <w:div w:id="991635800">
          <w:marLeft w:val="0"/>
          <w:marRight w:val="0"/>
          <w:marTop w:val="0"/>
          <w:marBottom w:val="0"/>
          <w:divBdr>
            <w:top w:val="none" w:sz="0" w:space="0" w:color="auto"/>
            <w:left w:val="none" w:sz="0" w:space="0" w:color="auto"/>
            <w:bottom w:val="none" w:sz="0" w:space="0" w:color="auto"/>
            <w:right w:val="none" w:sz="0" w:space="0" w:color="auto"/>
          </w:divBdr>
        </w:div>
        <w:div w:id="1181319095">
          <w:marLeft w:val="0"/>
          <w:marRight w:val="0"/>
          <w:marTop w:val="0"/>
          <w:marBottom w:val="0"/>
          <w:divBdr>
            <w:top w:val="none" w:sz="0" w:space="0" w:color="auto"/>
            <w:left w:val="none" w:sz="0" w:space="0" w:color="auto"/>
            <w:bottom w:val="none" w:sz="0" w:space="0" w:color="auto"/>
            <w:right w:val="none" w:sz="0" w:space="0" w:color="auto"/>
          </w:divBdr>
        </w:div>
        <w:div w:id="1218739426">
          <w:marLeft w:val="0"/>
          <w:marRight w:val="0"/>
          <w:marTop w:val="0"/>
          <w:marBottom w:val="0"/>
          <w:divBdr>
            <w:top w:val="none" w:sz="0" w:space="0" w:color="auto"/>
            <w:left w:val="none" w:sz="0" w:space="0" w:color="auto"/>
            <w:bottom w:val="none" w:sz="0" w:space="0" w:color="auto"/>
            <w:right w:val="none" w:sz="0" w:space="0" w:color="auto"/>
          </w:divBdr>
        </w:div>
        <w:div w:id="1356930885">
          <w:marLeft w:val="0"/>
          <w:marRight w:val="0"/>
          <w:marTop w:val="0"/>
          <w:marBottom w:val="0"/>
          <w:divBdr>
            <w:top w:val="none" w:sz="0" w:space="0" w:color="auto"/>
            <w:left w:val="none" w:sz="0" w:space="0" w:color="auto"/>
            <w:bottom w:val="none" w:sz="0" w:space="0" w:color="auto"/>
            <w:right w:val="none" w:sz="0" w:space="0" w:color="auto"/>
          </w:divBdr>
        </w:div>
      </w:divsChild>
    </w:div>
    <w:div w:id="909273405">
      <w:bodyDiv w:val="1"/>
      <w:marLeft w:val="0"/>
      <w:marRight w:val="0"/>
      <w:marTop w:val="0"/>
      <w:marBottom w:val="0"/>
      <w:divBdr>
        <w:top w:val="none" w:sz="0" w:space="0" w:color="auto"/>
        <w:left w:val="none" w:sz="0" w:space="0" w:color="auto"/>
        <w:bottom w:val="none" w:sz="0" w:space="0" w:color="auto"/>
        <w:right w:val="none" w:sz="0" w:space="0" w:color="auto"/>
      </w:divBdr>
    </w:div>
    <w:div w:id="927929757">
      <w:bodyDiv w:val="1"/>
      <w:marLeft w:val="0"/>
      <w:marRight w:val="0"/>
      <w:marTop w:val="0"/>
      <w:marBottom w:val="0"/>
      <w:divBdr>
        <w:top w:val="none" w:sz="0" w:space="0" w:color="auto"/>
        <w:left w:val="none" w:sz="0" w:space="0" w:color="auto"/>
        <w:bottom w:val="none" w:sz="0" w:space="0" w:color="auto"/>
        <w:right w:val="none" w:sz="0" w:space="0" w:color="auto"/>
      </w:divBdr>
    </w:div>
    <w:div w:id="929968400">
      <w:bodyDiv w:val="1"/>
      <w:marLeft w:val="0"/>
      <w:marRight w:val="0"/>
      <w:marTop w:val="0"/>
      <w:marBottom w:val="0"/>
      <w:divBdr>
        <w:top w:val="none" w:sz="0" w:space="0" w:color="auto"/>
        <w:left w:val="none" w:sz="0" w:space="0" w:color="auto"/>
        <w:bottom w:val="none" w:sz="0" w:space="0" w:color="auto"/>
        <w:right w:val="none" w:sz="0" w:space="0" w:color="auto"/>
      </w:divBdr>
    </w:div>
    <w:div w:id="932083874">
      <w:bodyDiv w:val="1"/>
      <w:marLeft w:val="0"/>
      <w:marRight w:val="0"/>
      <w:marTop w:val="0"/>
      <w:marBottom w:val="0"/>
      <w:divBdr>
        <w:top w:val="none" w:sz="0" w:space="0" w:color="auto"/>
        <w:left w:val="none" w:sz="0" w:space="0" w:color="auto"/>
        <w:bottom w:val="none" w:sz="0" w:space="0" w:color="auto"/>
        <w:right w:val="none" w:sz="0" w:space="0" w:color="auto"/>
      </w:divBdr>
    </w:div>
    <w:div w:id="946736740">
      <w:bodyDiv w:val="1"/>
      <w:marLeft w:val="0"/>
      <w:marRight w:val="0"/>
      <w:marTop w:val="0"/>
      <w:marBottom w:val="0"/>
      <w:divBdr>
        <w:top w:val="none" w:sz="0" w:space="0" w:color="auto"/>
        <w:left w:val="none" w:sz="0" w:space="0" w:color="auto"/>
        <w:bottom w:val="none" w:sz="0" w:space="0" w:color="auto"/>
        <w:right w:val="none" w:sz="0" w:space="0" w:color="auto"/>
      </w:divBdr>
    </w:div>
    <w:div w:id="954599721">
      <w:bodyDiv w:val="1"/>
      <w:marLeft w:val="0"/>
      <w:marRight w:val="0"/>
      <w:marTop w:val="0"/>
      <w:marBottom w:val="0"/>
      <w:divBdr>
        <w:top w:val="none" w:sz="0" w:space="0" w:color="auto"/>
        <w:left w:val="none" w:sz="0" w:space="0" w:color="auto"/>
        <w:bottom w:val="none" w:sz="0" w:space="0" w:color="auto"/>
        <w:right w:val="none" w:sz="0" w:space="0" w:color="auto"/>
      </w:divBdr>
    </w:div>
    <w:div w:id="954680695">
      <w:bodyDiv w:val="1"/>
      <w:marLeft w:val="0"/>
      <w:marRight w:val="0"/>
      <w:marTop w:val="0"/>
      <w:marBottom w:val="0"/>
      <w:divBdr>
        <w:top w:val="none" w:sz="0" w:space="0" w:color="auto"/>
        <w:left w:val="none" w:sz="0" w:space="0" w:color="auto"/>
        <w:bottom w:val="none" w:sz="0" w:space="0" w:color="auto"/>
        <w:right w:val="none" w:sz="0" w:space="0" w:color="auto"/>
      </w:divBdr>
      <w:divsChild>
        <w:div w:id="406146785">
          <w:marLeft w:val="0"/>
          <w:marRight w:val="0"/>
          <w:marTop w:val="0"/>
          <w:marBottom w:val="0"/>
          <w:divBdr>
            <w:top w:val="none" w:sz="0" w:space="0" w:color="auto"/>
            <w:left w:val="none" w:sz="0" w:space="0" w:color="auto"/>
            <w:bottom w:val="none" w:sz="0" w:space="0" w:color="auto"/>
            <w:right w:val="none" w:sz="0" w:space="0" w:color="auto"/>
          </w:divBdr>
        </w:div>
        <w:div w:id="1398478740">
          <w:marLeft w:val="0"/>
          <w:marRight w:val="0"/>
          <w:marTop w:val="0"/>
          <w:marBottom w:val="0"/>
          <w:divBdr>
            <w:top w:val="none" w:sz="0" w:space="0" w:color="auto"/>
            <w:left w:val="none" w:sz="0" w:space="0" w:color="auto"/>
            <w:bottom w:val="none" w:sz="0" w:space="0" w:color="auto"/>
            <w:right w:val="none" w:sz="0" w:space="0" w:color="auto"/>
          </w:divBdr>
        </w:div>
      </w:divsChild>
    </w:div>
    <w:div w:id="963927220">
      <w:bodyDiv w:val="1"/>
      <w:marLeft w:val="0"/>
      <w:marRight w:val="0"/>
      <w:marTop w:val="0"/>
      <w:marBottom w:val="0"/>
      <w:divBdr>
        <w:top w:val="none" w:sz="0" w:space="0" w:color="auto"/>
        <w:left w:val="none" w:sz="0" w:space="0" w:color="auto"/>
        <w:bottom w:val="none" w:sz="0" w:space="0" w:color="auto"/>
        <w:right w:val="none" w:sz="0" w:space="0" w:color="auto"/>
      </w:divBdr>
    </w:div>
    <w:div w:id="966162429">
      <w:bodyDiv w:val="1"/>
      <w:marLeft w:val="0"/>
      <w:marRight w:val="0"/>
      <w:marTop w:val="0"/>
      <w:marBottom w:val="0"/>
      <w:divBdr>
        <w:top w:val="none" w:sz="0" w:space="0" w:color="auto"/>
        <w:left w:val="none" w:sz="0" w:space="0" w:color="auto"/>
        <w:bottom w:val="none" w:sz="0" w:space="0" w:color="auto"/>
        <w:right w:val="none" w:sz="0" w:space="0" w:color="auto"/>
      </w:divBdr>
    </w:div>
    <w:div w:id="972908901">
      <w:bodyDiv w:val="1"/>
      <w:marLeft w:val="0"/>
      <w:marRight w:val="0"/>
      <w:marTop w:val="0"/>
      <w:marBottom w:val="0"/>
      <w:divBdr>
        <w:top w:val="none" w:sz="0" w:space="0" w:color="auto"/>
        <w:left w:val="none" w:sz="0" w:space="0" w:color="auto"/>
        <w:bottom w:val="none" w:sz="0" w:space="0" w:color="auto"/>
        <w:right w:val="none" w:sz="0" w:space="0" w:color="auto"/>
      </w:divBdr>
    </w:div>
    <w:div w:id="978220390">
      <w:bodyDiv w:val="1"/>
      <w:marLeft w:val="0"/>
      <w:marRight w:val="0"/>
      <w:marTop w:val="0"/>
      <w:marBottom w:val="0"/>
      <w:divBdr>
        <w:top w:val="none" w:sz="0" w:space="0" w:color="auto"/>
        <w:left w:val="none" w:sz="0" w:space="0" w:color="auto"/>
        <w:bottom w:val="none" w:sz="0" w:space="0" w:color="auto"/>
        <w:right w:val="none" w:sz="0" w:space="0" w:color="auto"/>
      </w:divBdr>
      <w:divsChild>
        <w:div w:id="1152404208">
          <w:marLeft w:val="0"/>
          <w:marRight w:val="0"/>
          <w:marTop w:val="0"/>
          <w:marBottom w:val="0"/>
          <w:divBdr>
            <w:top w:val="none" w:sz="0" w:space="0" w:color="auto"/>
            <w:left w:val="none" w:sz="0" w:space="0" w:color="auto"/>
            <w:bottom w:val="none" w:sz="0" w:space="0" w:color="auto"/>
            <w:right w:val="none" w:sz="0" w:space="0" w:color="auto"/>
          </w:divBdr>
        </w:div>
        <w:div w:id="2044671011">
          <w:marLeft w:val="0"/>
          <w:marRight w:val="0"/>
          <w:marTop w:val="0"/>
          <w:marBottom w:val="0"/>
          <w:divBdr>
            <w:top w:val="none" w:sz="0" w:space="0" w:color="auto"/>
            <w:left w:val="none" w:sz="0" w:space="0" w:color="auto"/>
            <w:bottom w:val="none" w:sz="0" w:space="0" w:color="auto"/>
            <w:right w:val="none" w:sz="0" w:space="0" w:color="auto"/>
          </w:divBdr>
        </w:div>
        <w:div w:id="2067752125">
          <w:marLeft w:val="0"/>
          <w:marRight w:val="0"/>
          <w:marTop w:val="0"/>
          <w:marBottom w:val="0"/>
          <w:divBdr>
            <w:top w:val="none" w:sz="0" w:space="0" w:color="auto"/>
            <w:left w:val="none" w:sz="0" w:space="0" w:color="auto"/>
            <w:bottom w:val="none" w:sz="0" w:space="0" w:color="auto"/>
            <w:right w:val="none" w:sz="0" w:space="0" w:color="auto"/>
          </w:divBdr>
        </w:div>
      </w:divsChild>
    </w:div>
    <w:div w:id="979386168">
      <w:bodyDiv w:val="1"/>
      <w:marLeft w:val="0"/>
      <w:marRight w:val="0"/>
      <w:marTop w:val="0"/>
      <w:marBottom w:val="0"/>
      <w:divBdr>
        <w:top w:val="none" w:sz="0" w:space="0" w:color="auto"/>
        <w:left w:val="none" w:sz="0" w:space="0" w:color="auto"/>
        <w:bottom w:val="none" w:sz="0" w:space="0" w:color="auto"/>
        <w:right w:val="none" w:sz="0" w:space="0" w:color="auto"/>
      </w:divBdr>
      <w:divsChild>
        <w:div w:id="832994257">
          <w:marLeft w:val="0"/>
          <w:marRight w:val="0"/>
          <w:marTop w:val="0"/>
          <w:marBottom w:val="0"/>
          <w:divBdr>
            <w:top w:val="none" w:sz="0" w:space="0" w:color="auto"/>
            <w:left w:val="none" w:sz="0" w:space="0" w:color="auto"/>
            <w:bottom w:val="none" w:sz="0" w:space="0" w:color="auto"/>
            <w:right w:val="none" w:sz="0" w:space="0" w:color="auto"/>
          </w:divBdr>
        </w:div>
        <w:div w:id="1028214514">
          <w:marLeft w:val="0"/>
          <w:marRight w:val="0"/>
          <w:marTop w:val="0"/>
          <w:marBottom w:val="0"/>
          <w:divBdr>
            <w:top w:val="none" w:sz="0" w:space="0" w:color="auto"/>
            <w:left w:val="none" w:sz="0" w:space="0" w:color="auto"/>
            <w:bottom w:val="none" w:sz="0" w:space="0" w:color="auto"/>
            <w:right w:val="none" w:sz="0" w:space="0" w:color="auto"/>
          </w:divBdr>
        </w:div>
        <w:div w:id="1588924702">
          <w:marLeft w:val="0"/>
          <w:marRight w:val="0"/>
          <w:marTop w:val="0"/>
          <w:marBottom w:val="0"/>
          <w:divBdr>
            <w:top w:val="none" w:sz="0" w:space="0" w:color="auto"/>
            <w:left w:val="none" w:sz="0" w:space="0" w:color="auto"/>
            <w:bottom w:val="none" w:sz="0" w:space="0" w:color="auto"/>
            <w:right w:val="none" w:sz="0" w:space="0" w:color="auto"/>
          </w:divBdr>
        </w:div>
      </w:divsChild>
    </w:div>
    <w:div w:id="996301809">
      <w:bodyDiv w:val="1"/>
      <w:marLeft w:val="0"/>
      <w:marRight w:val="0"/>
      <w:marTop w:val="0"/>
      <w:marBottom w:val="0"/>
      <w:divBdr>
        <w:top w:val="none" w:sz="0" w:space="0" w:color="auto"/>
        <w:left w:val="none" w:sz="0" w:space="0" w:color="auto"/>
        <w:bottom w:val="none" w:sz="0" w:space="0" w:color="auto"/>
        <w:right w:val="none" w:sz="0" w:space="0" w:color="auto"/>
      </w:divBdr>
    </w:div>
    <w:div w:id="1029573049">
      <w:bodyDiv w:val="1"/>
      <w:marLeft w:val="0"/>
      <w:marRight w:val="0"/>
      <w:marTop w:val="0"/>
      <w:marBottom w:val="0"/>
      <w:divBdr>
        <w:top w:val="none" w:sz="0" w:space="0" w:color="auto"/>
        <w:left w:val="none" w:sz="0" w:space="0" w:color="auto"/>
        <w:bottom w:val="none" w:sz="0" w:space="0" w:color="auto"/>
        <w:right w:val="none" w:sz="0" w:space="0" w:color="auto"/>
      </w:divBdr>
    </w:div>
    <w:div w:id="1032345250">
      <w:bodyDiv w:val="1"/>
      <w:marLeft w:val="0"/>
      <w:marRight w:val="0"/>
      <w:marTop w:val="0"/>
      <w:marBottom w:val="0"/>
      <w:divBdr>
        <w:top w:val="none" w:sz="0" w:space="0" w:color="auto"/>
        <w:left w:val="none" w:sz="0" w:space="0" w:color="auto"/>
        <w:bottom w:val="none" w:sz="0" w:space="0" w:color="auto"/>
        <w:right w:val="none" w:sz="0" w:space="0" w:color="auto"/>
      </w:divBdr>
      <w:divsChild>
        <w:div w:id="454759456">
          <w:marLeft w:val="0"/>
          <w:marRight w:val="0"/>
          <w:marTop w:val="0"/>
          <w:marBottom w:val="0"/>
          <w:divBdr>
            <w:top w:val="none" w:sz="0" w:space="0" w:color="auto"/>
            <w:left w:val="none" w:sz="0" w:space="0" w:color="auto"/>
            <w:bottom w:val="none" w:sz="0" w:space="0" w:color="auto"/>
            <w:right w:val="none" w:sz="0" w:space="0" w:color="auto"/>
          </w:divBdr>
        </w:div>
        <w:div w:id="528223164">
          <w:marLeft w:val="0"/>
          <w:marRight w:val="0"/>
          <w:marTop w:val="0"/>
          <w:marBottom w:val="0"/>
          <w:divBdr>
            <w:top w:val="none" w:sz="0" w:space="0" w:color="auto"/>
            <w:left w:val="none" w:sz="0" w:space="0" w:color="auto"/>
            <w:bottom w:val="none" w:sz="0" w:space="0" w:color="auto"/>
            <w:right w:val="none" w:sz="0" w:space="0" w:color="auto"/>
          </w:divBdr>
        </w:div>
        <w:div w:id="716004394">
          <w:marLeft w:val="0"/>
          <w:marRight w:val="0"/>
          <w:marTop w:val="0"/>
          <w:marBottom w:val="0"/>
          <w:divBdr>
            <w:top w:val="none" w:sz="0" w:space="0" w:color="auto"/>
            <w:left w:val="none" w:sz="0" w:space="0" w:color="auto"/>
            <w:bottom w:val="none" w:sz="0" w:space="0" w:color="auto"/>
            <w:right w:val="none" w:sz="0" w:space="0" w:color="auto"/>
          </w:divBdr>
        </w:div>
        <w:div w:id="1246452399">
          <w:marLeft w:val="0"/>
          <w:marRight w:val="0"/>
          <w:marTop w:val="0"/>
          <w:marBottom w:val="0"/>
          <w:divBdr>
            <w:top w:val="none" w:sz="0" w:space="0" w:color="auto"/>
            <w:left w:val="none" w:sz="0" w:space="0" w:color="auto"/>
            <w:bottom w:val="none" w:sz="0" w:space="0" w:color="auto"/>
            <w:right w:val="none" w:sz="0" w:space="0" w:color="auto"/>
          </w:divBdr>
        </w:div>
      </w:divsChild>
    </w:div>
    <w:div w:id="1062867554">
      <w:bodyDiv w:val="1"/>
      <w:marLeft w:val="0"/>
      <w:marRight w:val="0"/>
      <w:marTop w:val="0"/>
      <w:marBottom w:val="0"/>
      <w:divBdr>
        <w:top w:val="none" w:sz="0" w:space="0" w:color="auto"/>
        <w:left w:val="none" w:sz="0" w:space="0" w:color="auto"/>
        <w:bottom w:val="none" w:sz="0" w:space="0" w:color="auto"/>
        <w:right w:val="none" w:sz="0" w:space="0" w:color="auto"/>
      </w:divBdr>
    </w:div>
    <w:div w:id="1066489462">
      <w:bodyDiv w:val="1"/>
      <w:marLeft w:val="0"/>
      <w:marRight w:val="0"/>
      <w:marTop w:val="0"/>
      <w:marBottom w:val="0"/>
      <w:divBdr>
        <w:top w:val="none" w:sz="0" w:space="0" w:color="auto"/>
        <w:left w:val="none" w:sz="0" w:space="0" w:color="auto"/>
        <w:bottom w:val="none" w:sz="0" w:space="0" w:color="auto"/>
        <w:right w:val="none" w:sz="0" w:space="0" w:color="auto"/>
      </w:divBdr>
    </w:div>
    <w:div w:id="1072511785">
      <w:bodyDiv w:val="1"/>
      <w:marLeft w:val="0"/>
      <w:marRight w:val="0"/>
      <w:marTop w:val="0"/>
      <w:marBottom w:val="0"/>
      <w:divBdr>
        <w:top w:val="none" w:sz="0" w:space="0" w:color="auto"/>
        <w:left w:val="none" w:sz="0" w:space="0" w:color="auto"/>
        <w:bottom w:val="none" w:sz="0" w:space="0" w:color="auto"/>
        <w:right w:val="none" w:sz="0" w:space="0" w:color="auto"/>
      </w:divBdr>
    </w:div>
    <w:div w:id="1081945459">
      <w:bodyDiv w:val="1"/>
      <w:marLeft w:val="0"/>
      <w:marRight w:val="0"/>
      <w:marTop w:val="0"/>
      <w:marBottom w:val="0"/>
      <w:divBdr>
        <w:top w:val="none" w:sz="0" w:space="0" w:color="auto"/>
        <w:left w:val="none" w:sz="0" w:space="0" w:color="auto"/>
        <w:bottom w:val="none" w:sz="0" w:space="0" w:color="auto"/>
        <w:right w:val="none" w:sz="0" w:space="0" w:color="auto"/>
      </w:divBdr>
    </w:div>
    <w:div w:id="1092816978">
      <w:bodyDiv w:val="1"/>
      <w:marLeft w:val="0"/>
      <w:marRight w:val="0"/>
      <w:marTop w:val="0"/>
      <w:marBottom w:val="0"/>
      <w:divBdr>
        <w:top w:val="none" w:sz="0" w:space="0" w:color="auto"/>
        <w:left w:val="none" w:sz="0" w:space="0" w:color="auto"/>
        <w:bottom w:val="none" w:sz="0" w:space="0" w:color="auto"/>
        <w:right w:val="none" w:sz="0" w:space="0" w:color="auto"/>
      </w:divBdr>
    </w:div>
    <w:div w:id="1101486571">
      <w:bodyDiv w:val="1"/>
      <w:marLeft w:val="0"/>
      <w:marRight w:val="0"/>
      <w:marTop w:val="0"/>
      <w:marBottom w:val="0"/>
      <w:divBdr>
        <w:top w:val="none" w:sz="0" w:space="0" w:color="auto"/>
        <w:left w:val="none" w:sz="0" w:space="0" w:color="auto"/>
        <w:bottom w:val="none" w:sz="0" w:space="0" w:color="auto"/>
        <w:right w:val="none" w:sz="0" w:space="0" w:color="auto"/>
      </w:divBdr>
    </w:div>
    <w:div w:id="1103456062">
      <w:bodyDiv w:val="1"/>
      <w:marLeft w:val="0"/>
      <w:marRight w:val="0"/>
      <w:marTop w:val="0"/>
      <w:marBottom w:val="0"/>
      <w:divBdr>
        <w:top w:val="none" w:sz="0" w:space="0" w:color="auto"/>
        <w:left w:val="none" w:sz="0" w:space="0" w:color="auto"/>
        <w:bottom w:val="none" w:sz="0" w:space="0" w:color="auto"/>
        <w:right w:val="none" w:sz="0" w:space="0" w:color="auto"/>
      </w:divBdr>
      <w:divsChild>
        <w:div w:id="818964532">
          <w:marLeft w:val="0"/>
          <w:marRight w:val="0"/>
          <w:marTop w:val="0"/>
          <w:marBottom w:val="0"/>
          <w:divBdr>
            <w:top w:val="none" w:sz="0" w:space="0" w:color="auto"/>
            <w:left w:val="none" w:sz="0" w:space="0" w:color="auto"/>
            <w:bottom w:val="none" w:sz="0" w:space="0" w:color="auto"/>
            <w:right w:val="none" w:sz="0" w:space="0" w:color="auto"/>
          </w:divBdr>
        </w:div>
      </w:divsChild>
    </w:div>
    <w:div w:id="1110054737">
      <w:bodyDiv w:val="1"/>
      <w:marLeft w:val="0"/>
      <w:marRight w:val="0"/>
      <w:marTop w:val="0"/>
      <w:marBottom w:val="0"/>
      <w:divBdr>
        <w:top w:val="none" w:sz="0" w:space="0" w:color="auto"/>
        <w:left w:val="none" w:sz="0" w:space="0" w:color="auto"/>
        <w:bottom w:val="none" w:sz="0" w:space="0" w:color="auto"/>
        <w:right w:val="none" w:sz="0" w:space="0" w:color="auto"/>
      </w:divBdr>
    </w:div>
    <w:div w:id="1114445580">
      <w:bodyDiv w:val="1"/>
      <w:marLeft w:val="0"/>
      <w:marRight w:val="0"/>
      <w:marTop w:val="0"/>
      <w:marBottom w:val="0"/>
      <w:divBdr>
        <w:top w:val="none" w:sz="0" w:space="0" w:color="auto"/>
        <w:left w:val="none" w:sz="0" w:space="0" w:color="auto"/>
        <w:bottom w:val="none" w:sz="0" w:space="0" w:color="auto"/>
        <w:right w:val="none" w:sz="0" w:space="0" w:color="auto"/>
      </w:divBdr>
    </w:div>
    <w:div w:id="1115052589">
      <w:bodyDiv w:val="1"/>
      <w:marLeft w:val="0"/>
      <w:marRight w:val="0"/>
      <w:marTop w:val="0"/>
      <w:marBottom w:val="0"/>
      <w:divBdr>
        <w:top w:val="none" w:sz="0" w:space="0" w:color="auto"/>
        <w:left w:val="none" w:sz="0" w:space="0" w:color="auto"/>
        <w:bottom w:val="none" w:sz="0" w:space="0" w:color="auto"/>
        <w:right w:val="none" w:sz="0" w:space="0" w:color="auto"/>
      </w:divBdr>
      <w:divsChild>
        <w:div w:id="1751461876">
          <w:marLeft w:val="475"/>
          <w:marRight w:val="0"/>
          <w:marTop w:val="86"/>
          <w:marBottom w:val="160"/>
          <w:divBdr>
            <w:top w:val="none" w:sz="0" w:space="0" w:color="auto"/>
            <w:left w:val="none" w:sz="0" w:space="0" w:color="auto"/>
            <w:bottom w:val="none" w:sz="0" w:space="0" w:color="auto"/>
            <w:right w:val="none" w:sz="0" w:space="0" w:color="auto"/>
          </w:divBdr>
        </w:div>
        <w:div w:id="215707357">
          <w:marLeft w:val="475"/>
          <w:marRight w:val="0"/>
          <w:marTop w:val="86"/>
          <w:marBottom w:val="160"/>
          <w:divBdr>
            <w:top w:val="none" w:sz="0" w:space="0" w:color="auto"/>
            <w:left w:val="none" w:sz="0" w:space="0" w:color="auto"/>
            <w:bottom w:val="none" w:sz="0" w:space="0" w:color="auto"/>
            <w:right w:val="none" w:sz="0" w:space="0" w:color="auto"/>
          </w:divBdr>
        </w:div>
      </w:divsChild>
    </w:div>
    <w:div w:id="1117330874">
      <w:bodyDiv w:val="1"/>
      <w:marLeft w:val="0"/>
      <w:marRight w:val="0"/>
      <w:marTop w:val="0"/>
      <w:marBottom w:val="0"/>
      <w:divBdr>
        <w:top w:val="none" w:sz="0" w:space="0" w:color="auto"/>
        <w:left w:val="none" w:sz="0" w:space="0" w:color="auto"/>
        <w:bottom w:val="none" w:sz="0" w:space="0" w:color="auto"/>
        <w:right w:val="none" w:sz="0" w:space="0" w:color="auto"/>
      </w:divBdr>
    </w:div>
    <w:div w:id="1123038392">
      <w:bodyDiv w:val="1"/>
      <w:marLeft w:val="0"/>
      <w:marRight w:val="0"/>
      <w:marTop w:val="0"/>
      <w:marBottom w:val="0"/>
      <w:divBdr>
        <w:top w:val="none" w:sz="0" w:space="0" w:color="auto"/>
        <w:left w:val="none" w:sz="0" w:space="0" w:color="auto"/>
        <w:bottom w:val="none" w:sz="0" w:space="0" w:color="auto"/>
        <w:right w:val="none" w:sz="0" w:space="0" w:color="auto"/>
      </w:divBdr>
    </w:div>
    <w:div w:id="1126267508">
      <w:bodyDiv w:val="1"/>
      <w:marLeft w:val="0"/>
      <w:marRight w:val="0"/>
      <w:marTop w:val="0"/>
      <w:marBottom w:val="0"/>
      <w:divBdr>
        <w:top w:val="none" w:sz="0" w:space="0" w:color="auto"/>
        <w:left w:val="none" w:sz="0" w:space="0" w:color="auto"/>
        <w:bottom w:val="none" w:sz="0" w:space="0" w:color="auto"/>
        <w:right w:val="none" w:sz="0" w:space="0" w:color="auto"/>
      </w:divBdr>
    </w:div>
    <w:div w:id="1126776920">
      <w:bodyDiv w:val="1"/>
      <w:marLeft w:val="0"/>
      <w:marRight w:val="0"/>
      <w:marTop w:val="0"/>
      <w:marBottom w:val="0"/>
      <w:divBdr>
        <w:top w:val="none" w:sz="0" w:space="0" w:color="auto"/>
        <w:left w:val="none" w:sz="0" w:space="0" w:color="auto"/>
        <w:bottom w:val="none" w:sz="0" w:space="0" w:color="auto"/>
        <w:right w:val="none" w:sz="0" w:space="0" w:color="auto"/>
      </w:divBdr>
    </w:div>
    <w:div w:id="1136725412">
      <w:bodyDiv w:val="1"/>
      <w:marLeft w:val="0"/>
      <w:marRight w:val="0"/>
      <w:marTop w:val="0"/>
      <w:marBottom w:val="0"/>
      <w:divBdr>
        <w:top w:val="none" w:sz="0" w:space="0" w:color="auto"/>
        <w:left w:val="none" w:sz="0" w:space="0" w:color="auto"/>
        <w:bottom w:val="none" w:sz="0" w:space="0" w:color="auto"/>
        <w:right w:val="none" w:sz="0" w:space="0" w:color="auto"/>
      </w:divBdr>
    </w:div>
    <w:div w:id="1159806306">
      <w:bodyDiv w:val="1"/>
      <w:marLeft w:val="0"/>
      <w:marRight w:val="0"/>
      <w:marTop w:val="0"/>
      <w:marBottom w:val="0"/>
      <w:divBdr>
        <w:top w:val="none" w:sz="0" w:space="0" w:color="auto"/>
        <w:left w:val="none" w:sz="0" w:space="0" w:color="auto"/>
        <w:bottom w:val="none" w:sz="0" w:space="0" w:color="auto"/>
        <w:right w:val="none" w:sz="0" w:space="0" w:color="auto"/>
      </w:divBdr>
      <w:divsChild>
        <w:div w:id="322853755">
          <w:marLeft w:val="0"/>
          <w:marRight w:val="0"/>
          <w:marTop w:val="0"/>
          <w:marBottom w:val="0"/>
          <w:divBdr>
            <w:top w:val="none" w:sz="0" w:space="0" w:color="auto"/>
            <w:left w:val="none" w:sz="0" w:space="0" w:color="auto"/>
            <w:bottom w:val="none" w:sz="0" w:space="0" w:color="auto"/>
            <w:right w:val="none" w:sz="0" w:space="0" w:color="auto"/>
          </w:divBdr>
        </w:div>
        <w:div w:id="339701363">
          <w:marLeft w:val="0"/>
          <w:marRight w:val="0"/>
          <w:marTop w:val="0"/>
          <w:marBottom w:val="0"/>
          <w:divBdr>
            <w:top w:val="none" w:sz="0" w:space="0" w:color="auto"/>
            <w:left w:val="none" w:sz="0" w:space="0" w:color="auto"/>
            <w:bottom w:val="none" w:sz="0" w:space="0" w:color="auto"/>
            <w:right w:val="none" w:sz="0" w:space="0" w:color="auto"/>
          </w:divBdr>
        </w:div>
        <w:div w:id="373772758">
          <w:marLeft w:val="0"/>
          <w:marRight w:val="0"/>
          <w:marTop w:val="0"/>
          <w:marBottom w:val="0"/>
          <w:divBdr>
            <w:top w:val="none" w:sz="0" w:space="0" w:color="auto"/>
            <w:left w:val="none" w:sz="0" w:space="0" w:color="auto"/>
            <w:bottom w:val="none" w:sz="0" w:space="0" w:color="auto"/>
            <w:right w:val="none" w:sz="0" w:space="0" w:color="auto"/>
          </w:divBdr>
        </w:div>
        <w:div w:id="768627443">
          <w:marLeft w:val="0"/>
          <w:marRight w:val="0"/>
          <w:marTop w:val="0"/>
          <w:marBottom w:val="0"/>
          <w:divBdr>
            <w:top w:val="none" w:sz="0" w:space="0" w:color="auto"/>
            <w:left w:val="none" w:sz="0" w:space="0" w:color="auto"/>
            <w:bottom w:val="none" w:sz="0" w:space="0" w:color="auto"/>
            <w:right w:val="none" w:sz="0" w:space="0" w:color="auto"/>
          </w:divBdr>
        </w:div>
        <w:div w:id="775253352">
          <w:marLeft w:val="0"/>
          <w:marRight w:val="0"/>
          <w:marTop w:val="0"/>
          <w:marBottom w:val="0"/>
          <w:divBdr>
            <w:top w:val="none" w:sz="0" w:space="0" w:color="auto"/>
            <w:left w:val="none" w:sz="0" w:space="0" w:color="auto"/>
            <w:bottom w:val="none" w:sz="0" w:space="0" w:color="auto"/>
            <w:right w:val="none" w:sz="0" w:space="0" w:color="auto"/>
          </w:divBdr>
        </w:div>
        <w:div w:id="1219703568">
          <w:marLeft w:val="0"/>
          <w:marRight w:val="0"/>
          <w:marTop w:val="0"/>
          <w:marBottom w:val="0"/>
          <w:divBdr>
            <w:top w:val="none" w:sz="0" w:space="0" w:color="auto"/>
            <w:left w:val="none" w:sz="0" w:space="0" w:color="auto"/>
            <w:bottom w:val="none" w:sz="0" w:space="0" w:color="auto"/>
            <w:right w:val="none" w:sz="0" w:space="0" w:color="auto"/>
          </w:divBdr>
        </w:div>
        <w:div w:id="1665354634">
          <w:marLeft w:val="0"/>
          <w:marRight w:val="0"/>
          <w:marTop w:val="0"/>
          <w:marBottom w:val="0"/>
          <w:divBdr>
            <w:top w:val="none" w:sz="0" w:space="0" w:color="auto"/>
            <w:left w:val="none" w:sz="0" w:space="0" w:color="auto"/>
            <w:bottom w:val="none" w:sz="0" w:space="0" w:color="auto"/>
            <w:right w:val="none" w:sz="0" w:space="0" w:color="auto"/>
          </w:divBdr>
        </w:div>
        <w:div w:id="2027827894">
          <w:marLeft w:val="0"/>
          <w:marRight w:val="0"/>
          <w:marTop w:val="0"/>
          <w:marBottom w:val="0"/>
          <w:divBdr>
            <w:top w:val="none" w:sz="0" w:space="0" w:color="auto"/>
            <w:left w:val="none" w:sz="0" w:space="0" w:color="auto"/>
            <w:bottom w:val="none" w:sz="0" w:space="0" w:color="auto"/>
            <w:right w:val="none" w:sz="0" w:space="0" w:color="auto"/>
          </w:divBdr>
        </w:div>
      </w:divsChild>
    </w:div>
    <w:div w:id="1170027790">
      <w:bodyDiv w:val="1"/>
      <w:marLeft w:val="0"/>
      <w:marRight w:val="0"/>
      <w:marTop w:val="0"/>
      <w:marBottom w:val="0"/>
      <w:divBdr>
        <w:top w:val="none" w:sz="0" w:space="0" w:color="auto"/>
        <w:left w:val="none" w:sz="0" w:space="0" w:color="auto"/>
        <w:bottom w:val="none" w:sz="0" w:space="0" w:color="auto"/>
        <w:right w:val="none" w:sz="0" w:space="0" w:color="auto"/>
      </w:divBdr>
    </w:div>
    <w:div w:id="1217669245">
      <w:bodyDiv w:val="1"/>
      <w:marLeft w:val="0"/>
      <w:marRight w:val="0"/>
      <w:marTop w:val="0"/>
      <w:marBottom w:val="0"/>
      <w:divBdr>
        <w:top w:val="none" w:sz="0" w:space="0" w:color="auto"/>
        <w:left w:val="none" w:sz="0" w:space="0" w:color="auto"/>
        <w:bottom w:val="none" w:sz="0" w:space="0" w:color="auto"/>
        <w:right w:val="none" w:sz="0" w:space="0" w:color="auto"/>
      </w:divBdr>
    </w:div>
    <w:div w:id="1227717706">
      <w:bodyDiv w:val="1"/>
      <w:marLeft w:val="0"/>
      <w:marRight w:val="0"/>
      <w:marTop w:val="0"/>
      <w:marBottom w:val="0"/>
      <w:divBdr>
        <w:top w:val="none" w:sz="0" w:space="0" w:color="auto"/>
        <w:left w:val="none" w:sz="0" w:space="0" w:color="auto"/>
        <w:bottom w:val="none" w:sz="0" w:space="0" w:color="auto"/>
        <w:right w:val="none" w:sz="0" w:space="0" w:color="auto"/>
      </w:divBdr>
    </w:div>
    <w:div w:id="1252740708">
      <w:bodyDiv w:val="1"/>
      <w:marLeft w:val="0"/>
      <w:marRight w:val="0"/>
      <w:marTop w:val="0"/>
      <w:marBottom w:val="0"/>
      <w:divBdr>
        <w:top w:val="none" w:sz="0" w:space="0" w:color="auto"/>
        <w:left w:val="none" w:sz="0" w:space="0" w:color="auto"/>
        <w:bottom w:val="none" w:sz="0" w:space="0" w:color="auto"/>
        <w:right w:val="none" w:sz="0" w:space="0" w:color="auto"/>
      </w:divBdr>
    </w:div>
    <w:div w:id="1260869077">
      <w:bodyDiv w:val="1"/>
      <w:marLeft w:val="0"/>
      <w:marRight w:val="0"/>
      <w:marTop w:val="0"/>
      <w:marBottom w:val="0"/>
      <w:divBdr>
        <w:top w:val="none" w:sz="0" w:space="0" w:color="auto"/>
        <w:left w:val="none" w:sz="0" w:space="0" w:color="auto"/>
        <w:bottom w:val="none" w:sz="0" w:space="0" w:color="auto"/>
        <w:right w:val="none" w:sz="0" w:space="0" w:color="auto"/>
      </w:divBdr>
    </w:div>
    <w:div w:id="1263757390">
      <w:bodyDiv w:val="1"/>
      <w:marLeft w:val="0"/>
      <w:marRight w:val="0"/>
      <w:marTop w:val="0"/>
      <w:marBottom w:val="0"/>
      <w:divBdr>
        <w:top w:val="none" w:sz="0" w:space="0" w:color="auto"/>
        <w:left w:val="none" w:sz="0" w:space="0" w:color="auto"/>
        <w:bottom w:val="none" w:sz="0" w:space="0" w:color="auto"/>
        <w:right w:val="none" w:sz="0" w:space="0" w:color="auto"/>
      </w:divBdr>
    </w:div>
    <w:div w:id="1264918298">
      <w:bodyDiv w:val="1"/>
      <w:marLeft w:val="0"/>
      <w:marRight w:val="0"/>
      <w:marTop w:val="0"/>
      <w:marBottom w:val="0"/>
      <w:divBdr>
        <w:top w:val="none" w:sz="0" w:space="0" w:color="auto"/>
        <w:left w:val="none" w:sz="0" w:space="0" w:color="auto"/>
        <w:bottom w:val="none" w:sz="0" w:space="0" w:color="auto"/>
        <w:right w:val="none" w:sz="0" w:space="0" w:color="auto"/>
      </w:divBdr>
    </w:div>
    <w:div w:id="1264998636">
      <w:bodyDiv w:val="1"/>
      <w:marLeft w:val="0"/>
      <w:marRight w:val="0"/>
      <w:marTop w:val="0"/>
      <w:marBottom w:val="0"/>
      <w:divBdr>
        <w:top w:val="none" w:sz="0" w:space="0" w:color="auto"/>
        <w:left w:val="none" w:sz="0" w:space="0" w:color="auto"/>
        <w:bottom w:val="none" w:sz="0" w:space="0" w:color="auto"/>
        <w:right w:val="none" w:sz="0" w:space="0" w:color="auto"/>
      </w:divBdr>
    </w:div>
    <w:div w:id="1267693801">
      <w:bodyDiv w:val="1"/>
      <w:marLeft w:val="0"/>
      <w:marRight w:val="0"/>
      <w:marTop w:val="0"/>
      <w:marBottom w:val="0"/>
      <w:divBdr>
        <w:top w:val="none" w:sz="0" w:space="0" w:color="auto"/>
        <w:left w:val="none" w:sz="0" w:space="0" w:color="auto"/>
        <w:bottom w:val="none" w:sz="0" w:space="0" w:color="auto"/>
        <w:right w:val="none" w:sz="0" w:space="0" w:color="auto"/>
      </w:divBdr>
    </w:div>
    <w:div w:id="1272588979">
      <w:bodyDiv w:val="1"/>
      <w:marLeft w:val="0"/>
      <w:marRight w:val="0"/>
      <w:marTop w:val="0"/>
      <w:marBottom w:val="0"/>
      <w:divBdr>
        <w:top w:val="none" w:sz="0" w:space="0" w:color="auto"/>
        <w:left w:val="none" w:sz="0" w:space="0" w:color="auto"/>
        <w:bottom w:val="none" w:sz="0" w:space="0" w:color="auto"/>
        <w:right w:val="none" w:sz="0" w:space="0" w:color="auto"/>
      </w:divBdr>
      <w:divsChild>
        <w:div w:id="697237763">
          <w:marLeft w:val="0"/>
          <w:marRight w:val="0"/>
          <w:marTop w:val="0"/>
          <w:marBottom w:val="0"/>
          <w:divBdr>
            <w:top w:val="none" w:sz="0" w:space="0" w:color="auto"/>
            <w:left w:val="none" w:sz="0" w:space="0" w:color="auto"/>
            <w:bottom w:val="none" w:sz="0" w:space="0" w:color="auto"/>
            <w:right w:val="none" w:sz="0" w:space="0" w:color="auto"/>
          </w:divBdr>
        </w:div>
        <w:div w:id="1070739250">
          <w:marLeft w:val="0"/>
          <w:marRight w:val="0"/>
          <w:marTop w:val="0"/>
          <w:marBottom w:val="0"/>
          <w:divBdr>
            <w:top w:val="none" w:sz="0" w:space="0" w:color="auto"/>
            <w:left w:val="none" w:sz="0" w:space="0" w:color="auto"/>
            <w:bottom w:val="none" w:sz="0" w:space="0" w:color="auto"/>
            <w:right w:val="none" w:sz="0" w:space="0" w:color="auto"/>
          </w:divBdr>
        </w:div>
      </w:divsChild>
    </w:div>
    <w:div w:id="1287664199">
      <w:bodyDiv w:val="1"/>
      <w:marLeft w:val="0"/>
      <w:marRight w:val="0"/>
      <w:marTop w:val="0"/>
      <w:marBottom w:val="0"/>
      <w:divBdr>
        <w:top w:val="none" w:sz="0" w:space="0" w:color="auto"/>
        <w:left w:val="none" w:sz="0" w:space="0" w:color="auto"/>
        <w:bottom w:val="none" w:sz="0" w:space="0" w:color="auto"/>
        <w:right w:val="none" w:sz="0" w:space="0" w:color="auto"/>
      </w:divBdr>
      <w:divsChild>
        <w:div w:id="717511294">
          <w:marLeft w:val="0"/>
          <w:marRight w:val="0"/>
          <w:marTop w:val="0"/>
          <w:marBottom w:val="0"/>
          <w:divBdr>
            <w:top w:val="none" w:sz="0" w:space="0" w:color="auto"/>
            <w:left w:val="none" w:sz="0" w:space="0" w:color="auto"/>
            <w:bottom w:val="none" w:sz="0" w:space="0" w:color="auto"/>
            <w:right w:val="none" w:sz="0" w:space="0" w:color="auto"/>
          </w:divBdr>
        </w:div>
        <w:div w:id="1200047464">
          <w:marLeft w:val="0"/>
          <w:marRight w:val="0"/>
          <w:marTop w:val="0"/>
          <w:marBottom w:val="0"/>
          <w:divBdr>
            <w:top w:val="none" w:sz="0" w:space="0" w:color="auto"/>
            <w:left w:val="none" w:sz="0" w:space="0" w:color="auto"/>
            <w:bottom w:val="none" w:sz="0" w:space="0" w:color="auto"/>
            <w:right w:val="none" w:sz="0" w:space="0" w:color="auto"/>
          </w:divBdr>
        </w:div>
      </w:divsChild>
    </w:div>
    <w:div w:id="1296134895">
      <w:bodyDiv w:val="1"/>
      <w:marLeft w:val="0"/>
      <w:marRight w:val="0"/>
      <w:marTop w:val="0"/>
      <w:marBottom w:val="0"/>
      <w:divBdr>
        <w:top w:val="none" w:sz="0" w:space="0" w:color="auto"/>
        <w:left w:val="none" w:sz="0" w:space="0" w:color="auto"/>
        <w:bottom w:val="none" w:sz="0" w:space="0" w:color="auto"/>
        <w:right w:val="none" w:sz="0" w:space="0" w:color="auto"/>
      </w:divBdr>
      <w:divsChild>
        <w:div w:id="42876605">
          <w:marLeft w:val="0"/>
          <w:marRight w:val="0"/>
          <w:marTop w:val="0"/>
          <w:marBottom w:val="0"/>
          <w:divBdr>
            <w:top w:val="none" w:sz="0" w:space="0" w:color="auto"/>
            <w:left w:val="none" w:sz="0" w:space="0" w:color="auto"/>
            <w:bottom w:val="none" w:sz="0" w:space="0" w:color="auto"/>
            <w:right w:val="none" w:sz="0" w:space="0" w:color="auto"/>
          </w:divBdr>
        </w:div>
        <w:div w:id="79105809">
          <w:marLeft w:val="0"/>
          <w:marRight w:val="0"/>
          <w:marTop w:val="0"/>
          <w:marBottom w:val="0"/>
          <w:divBdr>
            <w:top w:val="none" w:sz="0" w:space="0" w:color="auto"/>
            <w:left w:val="none" w:sz="0" w:space="0" w:color="auto"/>
            <w:bottom w:val="none" w:sz="0" w:space="0" w:color="auto"/>
            <w:right w:val="none" w:sz="0" w:space="0" w:color="auto"/>
          </w:divBdr>
        </w:div>
        <w:div w:id="96099511">
          <w:marLeft w:val="0"/>
          <w:marRight w:val="0"/>
          <w:marTop w:val="0"/>
          <w:marBottom w:val="0"/>
          <w:divBdr>
            <w:top w:val="none" w:sz="0" w:space="0" w:color="auto"/>
            <w:left w:val="none" w:sz="0" w:space="0" w:color="auto"/>
            <w:bottom w:val="none" w:sz="0" w:space="0" w:color="auto"/>
            <w:right w:val="none" w:sz="0" w:space="0" w:color="auto"/>
          </w:divBdr>
        </w:div>
        <w:div w:id="158546705">
          <w:marLeft w:val="0"/>
          <w:marRight w:val="0"/>
          <w:marTop w:val="0"/>
          <w:marBottom w:val="0"/>
          <w:divBdr>
            <w:top w:val="none" w:sz="0" w:space="0" w:color="auto"/>
            <w:left w:val="none" w:sz="0" w:space="0" w:color="auto"/>
            <w:bottom w:val="none" w:sz="0" w:space="0" w:color="auto"/>
            <w:right w:val="none" w:sz="0" w:space="0" w:color="auto"/>
          </w:divBdr>
        </w:div>
        <w:div w:id="256255135">
          <w:marLeft w:val="0"/>
          <w:marRight w:val="0"/>
          <w:marTop w:val="0"/>
          <w:marBottom w:val="0"/>
          <w:divBdr>
            <w:top w:val="none" w:sz="0" w:space="0" w:color="auto"/>
            <w:left w:val="none" w:sz="0" w:space="0" w:color="auto"/>
            <w:bottom w:val="none" w:sz="0" w:space="0" w:color="auto"/>
            <w:right w:val="none" w:sz="0" w:space="0" w:color="auto"/>
          </w:divBdr>
        </w:div>
        <w:div w:id="319968258">
          <w:marLeft w:val="0"/>
          <w:marRight w:val="0"/>
          <w:marTop w:val="0"/>
          <w:marBottom w:val="0"/>
          <w:divBdr>
            <w:top w:val="none" w:sz="0" w:space="0" w:color="auto"/>
            <w:left w:val="none" w:sz="0" w:space="0" w:color="auto"/>
            <w:bottom w:val="none" w:sz="0" w:space="0" w:color="auto"/>
            <w:right w:val="none" w:sz="0" w:space="0" w:color="auto"/>
          </w:divBdr>
        </w:div>
        <w:div w:id="330987464">
          <w:marLeft w:val="0"/>
          <w:marRight w:val="0"/>
          <w:marTop w:val="0"/>
          <w:marBottom w:val="0"/>
          <w:divBdr>
            <w:top w:val="none" w:sz="0" w:space="0" w:color="auto"/>
            <w:left w:val="none" w:sz="0" w:space="0" w:color="auto"/>
            <w:bottom w:val="none" w:sz="0" w:space="0" w:color="auto"/>
            <w:right w:val="none" w:sz="0" w:space="0" w:color="auto"/>
          </w:divBdr>
        </w:div>
        <w:div w:id="411316323">
          <w:marLeft w:val="0"/>
          <w:marRight w:val="0"/>
          <w:marTop w:val="0"/>
          <w:marBottom w:val="0"/>
          <w:divBdr>
            <w:top w:val="none" w:sz="0" w:space="0" w:color="auto"/>
            <w:left w:val="none" w:sz="0" w:space="0" w:color="auto"/>
            <w:bottom w:val="none" w:sz="0" w:space="0" w:color="auto"/>
            <w:right w:val="none" w:sz="0" w:space="0" w:color="auto"/>
          </w:divBdr>
        </w:div>
        <w:div w:id="432939011">
          <w:marLeft w:val="0"/>
          <w:marRight w:val="0"/>
          <w:marTop w:val="0"/>
          <w:marBottom w:val="0"/>
          <w:divBdr>
            <w:top w:val="none" w:sz="0" w:space="0" w:color="auto"/>
            <w:left w:val="none" w:sz="0" w:space="0" w:color="auto"/>
            <w:bottom w:val="none" w:sz="0" w:space="0" w:color="auto"/>
            <w:right w:val="none" w:sz="0" w:space="0" w:color="auto"/>
          </w:divBdr>
        </w:div>
        <w:div w:id="552237415">
          <w:marLeft w:val="0"/>
          <w:marRight w:val="0"/>
          <w:marTop w:val="0"/>
          <w:marBottom w:val="0"/>
          <w:divBdr>
            <w:top w:val="none" w:sz="0" w:space="0" w:color="auto"/>
            <w:left w:val="none" w:sz="0" w:space="0" w:color="auto"/>
            <w:bottom w:val="none" w:sz="0" w:space="0" w:color="auto"/>
            <w:right w:val="none" w:sz="0" w:space="0" w:color="auto"/>
          </w:divBdr>
        </w:div>
        <w:div w:id="598755877">
          <w:marLeft w:val="0"/>
          <w:marRight w:val="0"/>
          <w:marTop w:val="0"/>
          <w:marBottom w:val="0"/>
          <w:divBdr>
            <w:top w:val="none" w:sz="0" w:space="0" w:color="auto"/>
            <w:left w:val="none" w:sz="0" w:space="0" w:color="auto"/>
            <w:bottom w:val="none" w:sz="0" w:space="0" w:color="auto"/>
            <w:right w:val="none" w:sz="0" w:space="0" w:color="auto"/>
          </w:divBdr>
        </w:div>
        <w:div w:id="638799588">
          <w:marLeft w:val="0"/>
          <w:marRight w:val="0"/>
          <w:marTop w:val="0"/>
          <w:marBottom w:val="0"/>
          <w:divBdr>
            <w:top w:val="none" w:sz="0" w:space="0" w:color="auto"/>
            <w:left w:val="none" w:sz="0" w:space="0" w:color="auto"/>
            <w:bottom w:val="none" w:sz="0" w:space="0" w:color="auto"/>
            <w:right w:val="none" w:sz="0" w:space="0" w:color="auto"/>
          </w:divBdr>
        </w:div>
        <w:div w:id="686520091">
          <w:marLeft w:val="0"/>
          <w:marRight w:val="0"/>
          <w:marTop w:val="0"/>
          <w:marBottom w:val="0"/>
          <w:divBdr>
            <w:top w:val="none" w:sz="0" w:space="0" w:color="auto"/>
            <w:left w:val="none" w:sz="0" w:space="0" w:color="auto"/>
            <w:bottom w:val="none" w:sz="0" w:space="0" w:color="auto"/>
            <w:right w:val="none" w:sz="0" w:space="0" w:color="auto"/>
          </w:divBdr>
        </w:div>
        <w:div w:id="764425787">
          <w:marLeft w:val="0"/>
          <w:marRight w:val="0"/>
          <w:marTop w:val="0"/>
          <w:marBottom w:val="0"/>
          <w:divBdr>
            <w:top w:val="none" w:sz="0" w:space="0" w:color="auto"/>
            <w:left w:val="none" w:sz="0" w:space="0" w:color="auto"/>
            <w:bottom w:val="none" w:sz="0" w:space="0" w:color="auto"/>
            <w:right w:val="none" w:sz="0" w:space="0" w:color="auto"/>
          </w:divBdr>
        </w:div>
        <w:div w:id="857505559">
          <w:marLeft w:val="0"/>
          <w:marRight w:val="0"/>
          <w:marTop w:val="0"/>
          <w:marBottom w:val="0"/>
          <w:divBdr>
            <w:top w:val="none" w:sz="0" w:space="0" w:color="auto"/>
            <w:left w:val="none" w:sz="0" w:space="0" w:color="auto"/>
            <w:bottom w:val="none" w:sz="0" w:space="0" w:color="auto"/>
            <w:right w:val="none" w:sz="0" w:space="0" w:color="auto"/>
          </w:divBdr>
        </w:div>
        <w:div w:id="1008363535">
          <w:marLeft w:val="0"/>
          <w:marRight w:val="0"/>
          <w:marTop w:val="0"/>
          <w:marBottom w:val="0"/>
          <w:divBdr>
            <w:top w:val="none" w:sz="0" w:space="0" w:color="auto"/>
            <w:left w:val="none" w:sz="0" w:space="0" w:color="auto"/>
            <w:bottom w:val="none" w:sz="0" w:space="0" w:color="auto"/>
            <w:right w:val="none" w:sz="0" w:space="0" w:color="auto"/>
          </w:divBdr>
        </w:div>
        <w:div w:id="1131704771">
          <w:marLeft w:val="0"/>
          <w:marRight w:val="0"/>
          <w:marTop w:val="0"/>
          <w:marBottom w:val="0"/>
          <w:divBdr>
            <w:top w:val="none" w:sz="0" w:space="0" w:color="auto"/>
            <w:left w:val="none" w:sz="0" w:space="0" w:color="auto"/>
            <w:bottom w:val="none" w:sz="0" w:space="0" w:color="auto"/>
            <w:right w:val="none" w:sz="0" w:space="0" w:color="auto"/>
          </w:divBdr>
        </w:div>
        <w:div w:id="1329554285">
          <w:marLeft w:val="0"/>
          <w:marRight w:val="0"/>
          <w:marTop w:val="0"/>
          <w:marBottom w:val="0"/>
          <w:divBdr>
            <w:top w:val="none" w:sz="0" w:space="0" w:color="auto"/>
            <w:left w:val="none" w:sz="0" w:space="0" w:color="auto"/>
            <w:bottom w:val="none" w:sz="0" w:space="0" w:color="auto"/>
            <w:right w:val="none" w:sz="0" w:space="0" w:color="auto"/>
          </w:divBdr>
        </w:div>
        <w:div w:id="1431195070">
          <w:marLeft w:val="0"/>
          <w:marRight w:val="0"/>
          <w:marTop w:val="0"/>
          <w:marBottom w:val="0"/>
          <w:divBdr>
            <w:top w:val="none" w:sz="0" w:space="0" w:color="auto"/>
            <w:left w:val="none" w:sz="0" w:space="0" w:color="auto"/>
            <w:bottom w:val="none" w:sz="0" w:space="0" w:color="auto"/>
            <w:right w:val="none" w:sz="0" w:space="0" w:color="auto"/>
          </w:divBdr>
        </w:div>
        <w:div w:id="1464347244">
          <w:marLeft w:val="0"/>
          <w:marRight w:val="0"/>
          <w:marTop w:val="0"/>
          <w:marBottom w:val="0"/>
          <w:divBdr>
            <w:top w:val="none" w:sz="0" w:space="0" w:color="auto"/>
            <w:left w:val="none" w:sz="0" w:space="0" w:color="auto"/>
            <w:bottom w:val="none" w:sz="0" w:space="0" w:color="auto"/>
            <w:right w:val="none" w:sz="0" w:space="0" w:color="auto"/>
          </w:divBdr>
        </w:div>
        <w:div w:id="1614483716">
          <w:marLeft w:val="0"/>
          <w:marRight w:val="0"/>
          <w:marTop w:val="0"/>
          <w:marBottom w:val="0"/>
          <w:divBdr>
            <w:top w:val="none" w:sz="0" w:space="0" w:color="auto"/>
            <w:left w:val="none" w:sz="0" w:space="0" w:color="auto"/>
            <w:bottom w:val="none" w:sz="0" w:space="0" w:color="auto"/>
            <w:right w:val="none" w:sz="0" w:space="0" w:color="auto"/>
          </w:divBdr>
        </w:div>
        <w:div w:id="1663511666">
          <w:marLeft w:val="0"/>
          <w:marRight w:val="0"/>
          <w:marTop w:val="0"/>
          <w:marBottom w:val="0"/>
          <w:divBdr>
            <w:top w:val="none" w:sz="0" w:space="0" w:color="auto"/>
            <w:left w:val="none" w:sz="0" w:space="0" w:color="auto"/>
            <w:bottom w:val="none" w:sz="0" w:space="0" w:color="auto"/>
            <w:right w:val="none" w:sz="0" w:space="0" w:color="auto"/>
          </w:divBdr>
        </w:div>
        <w:div w:id="1737900548">
          <w:marLeft w:val="0"/>
          <w:marRight w:val="0"/>
          <w:marTop w:val="0"/>
          <w:marBottom w:val="0"/>
          <w:divBdr>
            <w:top w:val="none" w:sz="0" w:space="0" w:color="auto"/>
            <w:left w:val="none" w:sz="0" w:space="0" w:color="auto"/>
            <w:bottom w:val="none" w:sz="0" w:space="0" w:color="auto"/>
            <w:right w:val="none" w:sz="0" w:space="0" w:color="auto"/>
          </w:divBdr>
        </w:div>
        <w:div w:id="1798059976">
          <w:marLeft w:val="0"/>
          <w:marRight w:val="0"/>
          <w:marTop w:val="0"/>
          <w:marBottom w:val="0"/>
          <w:divBdr>
            <w:top w:val="none" w:sz="0" w:space="0" w:color="auto"/>
            <w:left w:val="none" w:sz="0" w:space="0" w:color="auto"/>
            <w:bottom w:val="none" w:sz="0" w:space="0" w:color="auto"/>
            <w:right w:val="none" w:sz="0" w:space="0" w:color="auto"/>
          </w:divBdr>
        </w:div>
        <w:div w:id="1810170098">
          <w:marLeft w:val="0"/>
          <w:marRight w:val="0"/>
          <w:marTop w:val="0"/>
          <w:marBottom w:val="0"/>
          <w:divBdr>
            <w:top w:val="none" w:sz="0" w:space="0" w:color="auto"/>
            <w:left w:val="none" w:sz="0" w:space="0" w:color="auto"/>
            <w:bottom w:val="none" w:sz="0" w:space="0" w:color="auto"/>
            <w:right w:val="none" w:sz="0" w:space="0" w:color="auto"/>
          </w:divBdr>
        </w:div>
        <w:div w:id="1834301264">
          <w:marLeft w:val="0"/>
          <w:marRight w:val="0"/>
          <w:marTop w:val="0"/>
          <w:marBottom w:val="0"/>
          <w:divBdr>
            <w:top w:val="none" w:sz="0" w:space="0" w:color="auto"/>
            <w:left w:val="none" w:sz="0" w:space="0" w:color="auto"/>
            <w:bottom w:val="none" w:sz="0" w:space="0" w:color="auto"/>
            <w:right w:val="none" w:sz="0" w:space="0" w:color="auto"/>
          </w:divBdr>
        </w:div>
        <w:div w:id="1918517383">
          <w:marLeft w:val="0"/>
          <w:marRight w:val="0"/>
          <w:marTop w:val="0"/>
          <w:marBottom w:val="0"/>
          <w:divBdr>
            <w:top w:val="none" w:sz="0" w:space="0" w:color="auto"/>
            <w:left w:val="none" w:sz="0" w:space="0" w:color="auto"/>
            <w:bottom w:val="none" w:sz="0" w:space="0" w:color="auto"/>
            <w:right w:val="none" w:sz="0" w:space="0" w:color="auto"/>
          </w:divBdr>
        </w:div>
        <w:div w:id="2042895211">
          <w:marLeft w:val="0"/>
          <w:marRight w:val="0"/>
          <w:marTop w:val="0"/>
          <w:marBottom w:val="0"/>
          <w:divBdr>
            <w:top w:val="none" w:sz="0" w:space="0" w:color="auto"/>
            <w:left w:val="none" w:sz="0" w:space="0" w:color="auto"/>
            <w:bottom w:val="none" w:sz="0" w:space="0" w:color="auto"/>
            <w:right w:val="none" w:sz="0" w:space="0" w:color="auto"/>
          </w:divBdr>
        </w:div>
        <w:div w:id="2060744042">
          <w:marLeft w:val="0"/>
          <w:marRight w:val="0"/>
          <w:marTop w:val="0"/>
          <w:marBottom w:val="0"/>
          <w:divBdr>
            <w:top w:val="none" w:sz="0" w:space="0" w:color="auto"/>
            <w:left w:val="none" w:sz="0" w:space="0" w:color="auto"/>
            <w:bottom w:val="none" w:sz="0" w:space="0" w:color="auto"/>
            <w:right w:val="none" w:sz="0" w:space="0" w:color="auto"/>
          </w:divBdr>
        </w:div>
        <w:div w:id="2111729774">
          <w:marLeft w:val="0"/>
          <w:marRight w:val="0"/>
          <w:marTop w:val="0"/>
          <w:marBottom w:val="0"/>
          <w:divBdr>
            <w:top w:val="none" w:sz="0" w:space="0" w:color="auto"/>
            <w:left w:val="none" w:sz="0" w:space="0" w:color="auto"/>
            <w:bottom w:val="none" w:sz="0" w:space="0" w:color="auto"/>
            <w:right w:val="none" w:sz="0" w:space="0" w:color="auto"/>
          </w:divBdr>
        </w:div>
      </w:divsChild>
    </w:div>
    <w:div w:id="1299803453">
      <w:bodyDiv w:val="1"/>
      <w:marLeft w:val="0"/>
      <w:marRight w:val="0"/>
      <w:marTop w:val="0"/>
      <w:marBottom w:val="0"/>
      <w:divBdr>
        <w:top w:val="none" w:sz="0" w:space="0" w:color="auto"/>
        <w:left w:val="none" w:sz="0" w:space="0" w:color="auto"/>
        <w:bottom w:val="none" w:sz="0" w:space="0" w:color="auto"/>
        <w:right w:val="none" w:sz="0" w:space="0" w:color="auto"/>
      </w:divBdr>
      <w:divsChild>
        <w:div w:id="315426267">
          <w:marLeft w:val="0"/>
          <w:marRight w:val="0"/>
          <w:marTop w:val="0"/>
          <w:marBottom w:val="0"/>
          <w:divBdr>
            <w:top w:val="none" w:sz="0" w:space="0" w:color="auto"/>
            <w:left w:val="none" w:sz="0" w:space="0" w:color="auto"/>
            <w:bottom w:val="none" w:sz="0" w:space="0" w:color="auto"/>
            <w:right w:val="none" w:sz="0" w:space="0" w:color="auto"/>
          </w:divBdr>
        </w:div>
        <w:div w:id="458718556">
          <w:marLeft w:val="0"/>
          <w:marRight w:val="0"/>
          <w:marTop w:val="0"/>
          <w:marBottom w:val="0"/>
          <w:divBdr>
            <w:top w:val="none" w:sz="0" w:space="0" w:color="auto"/>
            <w:left w:val="none" w:sz="0" w:space="0" w:color="auto"/>
            <w:bottom w:val="none" w:sz="0" w:space="0" w:color="auto"/>
            <w:right w:val="none" w:sz="0" w:space="0" w:color="auto"/>
          </w:divBdr>
        </w:div>
        <w:div w:id="512182070">
          <w:marLeft w:val="0"/>
          <w:marRight w:val="0"/>
          <w:marTop w:val="0"/>
          <w:marBottom w:val="0"/>
          <w:divBdr>
            <w:top w:val="none" w:sz="0" w:space="0" w:color="auto"/>
            <w:left w:val="none" w:sz="0" w:space="0" w:color="auto"/>
            <w:bottom w:val="none" w:sz="0" w:space="0" w:color="auto"/>
            <w:right w:val="none" w:sz="0" w:space="0" w:color="auto"/>
          </w:divBdr>
        </w:div>
        <w:div w:id="668558623">
          <w:marLeft w:val="0"/>
          <w:marRight w:val="0"/>
          <w:marTop w:val="0"/>
          <w:marBottom w:val="0"/>
          <w:divBdr>
            <w:top w:val="none" w:sz="0" w:space="0" w:color="auto"/>
            <w:left w:val="none" w:sz="0" w:space="0" w:color="auto"/>
            <w:bottom w:val="none" w:sz="0" w:space="0" w:color="auto"/>
            <w:right w:val="none" w:sz="0" w:space="0" w:color="auto"/>
          </w:divBdr>
        </w:div>
        <w:div w:id="735857180">
          <w:marLeft w:val="0"/>
          <w:marRight w:val="0"/>
          <w:marTop w:val="0"/>
          <w:marBottom w:val="0"/>
          <w:divBdr>
            <w:top w:val="none" w:sz="0" w:space="0" w:color="auto"/>
            <w:left w:val="none" w:sz="0" w:space="0" w:color="auto"/>
            <w:bottom w:val="none" w:sz="0" w:space="0" w:color="auto"/>
            <w:right w:val="none" w:sz="0" w:space="0" w:color="auto"/>
          </w:divBdr>
        </w:div>
        <w:div w:id="804275569">
          <w:marLeft w:val="0"/>
          <w:marRight w:val="0"/>
          <w:marTop w:val="0"/>
          <w:marBottom w:val="0"/>
          <w:divBdr>
            <w:top w:val="none" w:sz="0" w:space="0" w:color="auto"/>
            <w:left w:val="none" w:sz="0" w:space="0" w:color="auto"/>
            <w:bottom w:val="none" w:sz="0" w:space="0" w:color="auto"/>
            <w:right w:val="none" w:sz="0" w:space="0" w:color="auto"/>
          </w:divBdr>
        </w:div>
        <w:div w:id="942034447">
          <w:marLeft w:val="0"/>
          <w:marRight w:val="0"/>
          <w:marTop w:val="0"/>
          <w:marBottom w:val="0"/>
          <w:divBdr>
            <w:top w:val="none" w:sz="0" w:space="0" w:color="auto"/>
            <w:left w:val="none" w:sz="0" w:space="0" w:color="auto"/>
            <w:bottom w:val="none" w:sz="0" w:space="0" w:color="auto"/>
            <w:right w:val="none" w:sz="0" w:space="0" w:color="auto"/>
          </w:divBdr>
        </w:div>
        <w:div w:id="971594395">
          <w:marLeft w:val="0"/>
          <w:marRight w:val="0"/>
          <w:marTop w:val="0"/>
          <w:marBottom w:val="0"/>
          <w:divBdr>
            <w:top w:val="none" w:sz="0" w:space="0" w:color="auto"/>
            <w:left w:val="none" w:sz="0" w:space="0" w:color="auto"/>
            <w:bottom w:val="none" w:sz="0" w:space="0" w:color="auto"/>
            <w:right w:val="none" w:sz="0" w:space="0" w:color="auto"/>
          </w:divBdr>
        </w:div>
        <w:div w:id="1005130746">
          <w:marLeft w:val="0"/>
          <w:marRight w:val="0"/>
          <w:marTop w:val="0"/>
          <w:marBottom w:val="0"/>
          <w:divBdr>
            <w:top w:val="none" w:sz="0" w:space="0" w:color="auto"/>
            <w:left w:val="none" w:sz="0" w:space="0" w:color="auto"/>
            <w:bottom w:val="none" w:sz="0" w:space="0" w:color="auto"/>
            <w:right w:val="none" w:sz="0" w:space="0" w:color="auto"/>
          </w:divBdr>
        </w:div>
        <w:div w:id="1245996906">
          <w:marLeft w:val="0"/>
          <w:marRight w:val="0"/>
          <w:marTop w:val="0"/>
          <w:marBottom w:val="0"/>
          <w:divBdr>
            <w:top w:val="none" w:sz="0" w:space="0" w:color="auto"/>
            <w:left w:val="none" w:sz="0" w:space="0" w:color="auto"/>
            <w:bottom w:val="none" w:sz="0" w:space="0" w:color="auto"/>
            <w:right w:val="none" w:sz="0" w:space="0" w:color="auto"/>
          </w:divBdr>
        </w:div>
        <w:div w:id="1462962534">
          <w:marLeft w:val="0"/>
          <w:marRight w:val="0"/>
          <w:marTop w:val="0"/>
          <w:marBottom w:val="0"/>
          <w:divBdr>
            <w:top w:val="none" w:sz="0" w:space="0" w:color="auto"/>
            <w:left w:val="none" w:sz="0" w:space="0" w:color="auto"/>
            <w:bottom w:val="none" w:sz="0" w:space="0" w:color="auto"/>
            <w:right w:val="none" w:sz="0" w:space="0" w:color="auto"/>
          </w:divBdr>
        </w:div>
        <w:div w:id="1481966411">
          <w:marLeft w:val="0"/>
          <w:marRight w:val="0"/>
          <w:marTop w:val="0"/>
          <w:marBottom w:val="0"/>
          <w:divBdr>
            <w:top w:val="none" w:sz="0" w:space="0" w:color="auto"/>
            <w:left w:val="none" w:sz="0" w:space="0" w:color="auto"/>
            <w:bottom w:val="none" w:sz="0" w:space="0" w:color="auto"/>
            <w:right w:val="none" w:sz="0" w:space="0" w:color="auto"/>
          </w:divBdr>
        </w:div>
        <w:div w:id="1524124393">
          <w:marLeft w:val="0"/>
          <w:marRight w:val="0"/>
          <w:marTop w:val="0"/>
          <w:marBottom w:val="0"/>
          <w:divBdr>
            <w:top w:val="none" w:sz="0" w:space="0" w:color="auto"/>
            <w:left w:val="none" w:sz="0" w:space="0" w:color="auto"/>
            <w:bottom w:val="none" w:sz="0" w:space="0" w:color="auto"/>
            <w:right w:val="none" w:sz="0" w:space="0" w:color="auto"/>
          </w:divBdr>
        </w:div>
        <w:div w:id="1531531803">
          <w:marLeft w:val="0"/>
          <w:marRight w:val="0"/>
          <w:marTop w:val="0"/>
          <w:marBottom w:val="0"/>
          <w:divBdr>
            <w:top w:val="none" w:sz="0" w:space="0" w:color="auto"/>
            <w:left w:val="none" w:sz="0" w:space="0" w:color="auto"/>
            <w:bottom w:val="none" w:sz="0" w:space="0" w:color="auto"/>
            <w:right w:val="none" w:sz="0" w:space="0" w:color="auto"/>
          </w:divBdr>
        </w:div>
        <w:div w:id="1666930889">
          <w:marLeft w:val="0"/>
          <w:marRight w:val="0"/>
          <w:marTop w:val="0"/>
          <w:marBottom w:val="0"/>
          <w:divBdr>
            <w:top w:val="none" w:sz="0" w:space="0" w:color="auto"/>
            <w:left w:val="none" w:sz="0" w:space="0" w:color="auto"/>
            <w:bottom w:val="none" w:sz="0" w:space="0" w:color="auto"/>
            <w:right w:val="none" w:sz="0" w:space="0" w:color="auto"/>
          </w:divBdr>
        </w:div>
        <w:div w:id="1691956773">
          <w:marLeft w:val="0"/>
          <w:marRight w:val="0"/>
          <w:marTop w:val="0"/>
          <w:marBottom w:val="0"/>
          <w:divBdr>
            <w:top w:val="none" w:sz="0" w:space="0" w:color="auto"/>
            <w:left w:val="none" w:sz="0" w:space="0" w:color="auto"/>
            <w:bottom w:val="none" w:sz="0" w:space="0" w:color="auto"/>
            <w:right w:val="none" w:sz="0" w:space="0" w:color="auto"/>
          </w:divBdr>
        </w:div>
        <w:div w:id="1826781761">
          <w:marLeft w:val="0"/>
          <w:marRight w:val="0"/>
          <w:marTop w:val="0"/>
          <w:marBottom w:val="0"/>
          <w:divBdr>
            <w:top w:val="none" w:sz="0" w:space="0" w:color="auto"/>
            <w:left w:val="none" w:sz="0" w:space="0" w:color="auto"/>
            <w:bottom w:val="none" w:sz="0" w:space="0" w:color="auto"/>
            <w:right w:val="none" w:sz="0" w:space="0" w:color="auto"/>
          </w:divBdr>
        </w:div>
        <w:div w:id="1835998396">
          <w:marLeft w:val="0"/>
          <w:marRight w:val="0"/>
          <w:marTop w:val="0"/>
          <w:marBottom w:val="0"/>
          <w:divBdr>
            <w:top w:val="none" w:sz="0" w:space="0" w:color="auto"/>
            <w:left w:val="none" w:sz="0" w:space="0" w:color="auto"/>
            <w:bottom w:val="none" w:sz="0" w:space="0" w:color="auto"/>
            <w:right w:val="none" w:sz="0" w:space="0" w:color="auto"/>
          </w:divBdr>
        </w:div>
        <w:div w:id="1916355339">
          <w:marLeft w:val="0"/>
          <w:marRight w:val="0"/>
          <w:marTop w:val="0"/>
          <w:marBottom w:val="0"/>
          <w:divBdr>
            <w:top w:val="none" w:sz="0" w:space="0" w:color="auto"/>
            <w:left w:val="none" w:sz="0" w:space="0" w:color="auto"/>
            <w:bottom w:val="none" w:sz="0" w:space="0" w:color="auto"/>
            <w:right w:val="none" w:sz="0" w:space="0" w:color="auto"/>
          </w:divBdr>
        </w:div>
        <w:div w:id="1929773635">
          <w:marLeft w:val="0"/>
          <w:marRight w:val="0"/>
          <w:marTop w:val="0"/>
          <w:marBottom w:val="0"/>
          <w:divBdr>
            <w:top w:val="none" w:sz="0" w:space="0" w:color="auto"/>
            <w:left w:val="none" w:sz="0" w:space="0" w:color="auto"/>
            <w:bottom w:val="none" w:sz="0" w:space="0" w:color="auto"/>
            <w:right w:val="none" w:sz="0" w:space="0" w:color="auto"/>
          </w:divBdr>
        </w:div>
        <w:div w:id="1937471388">
          <w:marLeft w:val="0"/>
          <w:marRight w:val="0"/>
          <w:marTop w:val="0"/>
          <w:marBottom w:val="0"/>
          <w:divBdr>
            <w:top w:val="none" w:sz="0" w:space="0" w:color="auto"/>
            <w:left w:val="none" w:sz="0" w:space="0" w:color="auto"/>
            <w:bottom w:val="none" w:sz="0" w:space="0" w:color="auto"/>
            <w:right w:val="none" w:sz="0" w:space="0" w:color="auto"/>
          </w:divBdr>
        </w:div>
        <w:div w:id="1958676520">
          <w:marLeft w:val="0"/>
          <w:marRight w:val="0"/>
          <w:marTop w:val="0"/>
          <w:marBottom w:val="0"/>
          <w:divBdr>
            <w:top w:val="none" w:sz="0" w:space="0" w:color="auto"/>
            <w:left w:val="none" w:sz="0" w:space="0" w:color="auto"/>
            <w:bottom w:val="none" w:sz="0" w:space="0" w:color="auto"/>
            <w:right w:val="none" w:sz="0" w:space="0" w:color="auto"/>
          </w:divBdr>
        </w:div>
      </w:divsChild>
    </w:div>
    <w:div w:id="1302538558">
      <w:bodyDiv w:val="1"/>
      <w:marLeft w:val="0"/>
      <w:marRight w:val="0"/>
      <w:marTop w:val="0"/>
      <w:marBottom w:val="0"/>
      <w:divBdr>
        <w:top w:val="none" w:sz="0" w:space="0" w:color="auto"/>
        <w:left w:val="none" w:sz="0" w:space="0" w:color="auto"/>
        <w:bottom w:val="none" w:sz="0" w:space="0" w:color="auto"/>
        <w:right w:val="none" w:sz="0" w:space="0" w:color="auto"/>
      </w:divBdr>
    </w:div>
    <w:div w:id="1317342969">
      <w:bodyDiv w:val="1"/>
      <w:marLeft w:val="0"/>
      <w:marRight w:val="0"/>
      <w:marTop w:val="0"/>
      <w:marBottom w:val="0"/>
      <w:divBdr>
        <w:top w:val="none" w:sz="0" w:space="0" w:color="auto"/>
        <w:left w:val="none" w:sz="0" w:space="0" w:color="auto"/>
        <w:bottom w:val="none" w:sz="0" w:space="0" w:color="auto"/>
        <w:right w:val="none" w:sz="0" w:space="0" w:color="auto"/>
      </w:divBdr>
    </w:div>
    <w:div w:id="1318916959">
      <w:bodyDiv w:val="1"/>
      <w:marLeft w:val="0"/>
      <w:marRight w:val="0"/>
      <w:marTop w:val="0"/>
      <w:marBottom w:val="0"/>
      <w:divBdr>
        <w:top w:val="none" w:sz="0" w:space="0" w:color="auto"/>
        <w:left w:val="none" w:sz="0" w:space="0" w:color="auto"/>
        <w:bottom w:val="none" w:sz="0" w:space="0" w:color="auto"/>
        <w:right w:val="none" w:sz="0" w:space="0" w:color="auto"/>
      </w:divBdr>
    </w:div>
    <w:div w:id="1321740108">
      <w:bodyDiv w:val="1"/>
      <w:marLeft w:val="0"/>
      <w:marRight w:val="0"/>
      <w:marTop w:val="0"/>
      <w:marBottom w:val="0"/>
      <w:divBdr>
        <w:top w:val="none" w:sz="0" w:space="0" w:color="auto"/>
        <w:left w:val="none" w:sz="0" w:space="0" w:color="auto"/>
        <w:bottom w:val="none" w:sz="0" w:space="0" w:color="auto"/>
        <w:right w:val="none" w:sz="0" w:space="0" w:color="auto"/>
      </w:divBdr>
      <w:divsChild>
        <w:div w:id="207883268">
          <w:marLeft w:val="0"/>
          <w:marRight w:val="0"/>
          <w:marTop w:val="0"/>
          <w:marBottom w:val="0"/>
          <w:divBdr>
            <w:top w:val="none" w:sz="0" w:space="0" w:color="auto"/>
            <w:left w:val="none" w:sz="0" w:space="0" w:color="auto"/>
            <w:bottom w:val="none" w:sz="0" w:space="0" w:color="auto"/>
            <w:right w:val="none" w:sz="0" w:space="0" w:color="auto"/>
          </w:divBdr>
        </w:div>
        <w:div w:id="1843548952">
          <w:marLeft w:val="0"/>
          <w:marRight w:val="0"/>
          <w:marTop w:val="0"/>
          <w:marBottom w:val="0"/>
          <w:divBdr>
            <w:top w:val="none" w:sz="0" w:space="0" w:color="auto"/>
            <w:left w:val="none" w:sz="0" w:space="0" w:color="auto"/>
            <w:bottom w:val="none" w:sz="0" w:space="0" w:color="auto"/>
            <w:right w:val="none" w:sz="0" w:space="0" w:color="auto"/>
          </w:divBdr>
        </w:div>
      </w:divsChild>
    </w:div>
    <w:div w:id="1324165112">
      <w:bodyDiv w:val="1"/>
      <w:marLeft w:val="0"/>
      <w:marRight w:val="0"/>
      <w:marTop w:val="0"/>
      <w:marBottom w:val="0"/>
      <w:divBdr>
        <w:top w:val="none" w:sz="0" w:space="0" w:color="auto"/>
        <w:left w:val="none" w:sz="0" w:space="0" w:color="auto"/>
        <w:bottom w:val="none" w:sz="0" w:space="0" w:color="auto"/>
        <w:right w:val="none" w:sz="0" w:space="0" w:color="auto"/>
      </w:divBdr>
    </w:div>
    <w:div w:id="1327440403">
      <w:bodyDiv w:val="1"/>
      <w:marLeft w:val="0"/>
      <w:marRight w:val="0"/>
      <w:marTop w:val="0"/>
      <w:marBottom w:val="0"/>
      <w:divBdr>
        <w:top w:val="none" w:sz="0" w:space="0" w:color="auto"/>
        <w:left w:val="none" w:sz="0" w:space="0" w:color="auto"/>
        <w:bottom w:val="none" w:sz="0" w:space="0" w:color="auto"/>
        <w:right w:val="none" w:sz="0" w:space="0" w:color="auto"/>
      </w:divBdr>
      <w:divsChild>
        <w:div w:id="1143423199">
          <w:marLeft w:val="547"/>
          <w:marRight w:val="0"/>
          <w:marTop w:val="128"/>
          <w:marBottom w:val="0"/>
          <w:divBdr>
            <w:top w:val="none" w:sz="0" w:space="0" w:color="auto"/>
            <w:left w:val="none" w:sz="0" w:space="0" w:color="auto"/>
            <w:bottom w:val="none" w:sz="0" w:space="0" w:color="auto"/>
            <w:right w:val="none" w:sz="0" w:space="0" w:color="auto"/>
          </w:divBdr>
        </w:div>
      </w:divsChild>
    </w:div>
    <w:div w:id="1327510900">
      <w:bodyDiv w:val="1"/>
      <w:marLeft w:val="0"/>
      <w:marRight w:val="0"/>
      <w:marTop w:val="0"/>
      <w:marBottom w:val="0"/>
      <w:divBdr>
        <w:top w:val="none" w:sz="0" w:space="0" w:color="auto"/>
        <w:left w:val="none" w:sz="0" w:space="0" w:color="auto"/>
        <w:bottom w:val="none" w:sz="0" w:space="0" w:color="auto"/>
        <w:right w:val="none" w:sz="0" w:space="0" w:color="auto"/>
      </w:divBdr>
    </w:div>
    <w:div w:id="1329093458">
      <w:bodyDiv w:val="1"/>
      <w:marLeft w:val="0"/>
      <w:marRight w:val="0"/>
      <w:marTop w:val="0"/>
      <w:marBottom w:val="0"/>
      <w:divBdr>
        <w:top w:val="none" w:sz="0" w:space="0" w:color="auto"/>
        <w:left w:val="none" w:sz="0" w:space="0" w:color="auto"/>
        <w:bottom w:val="none" w:sz="0" w:space="0" w:color="auto"/>
        <w:right w:val="none" w:sz="0" w:space="0" w:color="auto"/>
      </w:divBdr>
      <w:divsChild>
        <w:div w:id="68768681">
          <w:marLeft w:val="0"/>
          <w:marRight w:val="0"/>
          <w:marTop w:val="0"/>
          <w:marBottom w:val="0"/>
          <w:divBdr>
            <w:top w:val="none" w:sz="0" w:space="0" w:color="auto"/>
            <w:left w:val="none" w:sz="0" w:space="0" w:color="auto"/>
            <w:bottom w:val="none" w:sz="0" w:space="0" w:color="auto"/>
            <w:right w:val="none" w:sz="0" w:space="0" w:color="auto"/>
          </w:divBdr>
        </w:div>
        <w:div w:id="302734735">
          <w:marLeft w:val="0"/>
          <w:marRight w:val="0"/>
          <w:marTop w:val="0"/>
          <w:marBottom w:val="0"/>
          <w:divBdr>
            <w:top w:val="none" w:sz="0" w:space="0" w:color="auto"/>
            <w:left w:val="none" w:sz="0" w:space="0" w:color="auto"/>
            <w:bottom w:val="none" w:sz="0" w:space="0" w:color="auto"/>
            <w:right w:val="none" w:sz="0" w:space="0" w:color="auto"/>
          </w:divBdr>
        </w:div>
        <w:div w:id="530730831">
          <w:marLeft w:val="0"/>
          <w:marRight w:val="0"/>
          <w:marTop w:val="0"/>
          <w:marBottom w:val="0"/>
          <w:divBdr>
            <w:top w:val="none" w:sz="0" w:space="0" w:color="auto"/>
            <w:left w:val="none" w:sz="0" w:space="0" w:color="auto"/>
            <w:bottom w:val="none" w:sz="0" w:space="0" w:color="auto"/>
            <w:right w:val="none" w:sz="0" w:space="0" w:color="auto"/>
          </w:divBdr>
        </w:div>
        <w:div w:id="897088587">
          <w:marLeft w:val="0"/>
          <w:marRight w:val="0"/>
          <w:marTop w:val="0"/>
          <w:marBottom w:val="0"/>
          <w:divBdr>
            <w:top w:val="none" w:sz="0" w:space="0" w:color="auto"/>
            <w:left w:val="none" w:sz="0" w:space="0" w:color="auto"/>
            <w:bottom w:val="none" w:sz="0" w:space="0" w:color="auto"/>
            <w:right w:val="none" w:sz="0" w:space="0" w:color="auto"/>
          </w:divBdr>
        </w:div>
        <w:div w:id="1212812315">
          <w:marLeft w:val="0"/>
          <w:marRight w:val="0"/>
          <w:marTop w:val="0"/>
          <w:marBottom w:val="0"/>
          <w:divBdr>
            <w:top w:val="none" w:sz="0" w:space="0" w:color="auto"/>
            <w:left w:val="none" w:sz="0" w:space="0" w:color="auto"/>
            <w:bottom w:val="none" w:sz="0" w:space="0" w:color="auto"/>
            <w:right w:val="none" w:sz="0" w:space="0" w:color="auto"/>
          </w:divBdr>
        </w:div>
        <w:div w:id="1909028094">
          <w:marLeft w:val="0"/>
          <w:marRight w:val="0"/>
          <w:marTop w:val="0"/>
          <w:marBottom w:val="0"/>
          <w:divBdr>
            <w:top w:val="none" w:sz="0" w:space="0" w:color="auto"/>
            <w:left w:val="none" w:sz="0" w:space="0" w:color="auto"/>
            <w:bottom w:val="none" w:sz="0" w:space="0" w:color="auto"/>
            <w:right w:val="none" w:sz="0" w:space="0" w:color="auto"/>
          </w:divBdr>
        </w:div>
      </w:divsChild>
    </w:div>
    <w:div w:id="1351644579">
      <w:bodyDiv w:val="1"/>
      <w:marLeft w:val="0"/>
      <w:marRight w:val="0"/>
      <w:marTop w:val="0"/>
      <w:marBottom w:val="0"/>
      <w:divBdr>
        <w:top w:val="none" w:sz="0" w:space="0" w:color="auto"/>
        <w:left w:val="none" w:sz="0" w:space="0" w:color="auto"/>
        <w:bottom w:val="none" w:sz="0" w:space="0" w:color="auto"/>
        <w:right w:val="none" w:sz="0" w:space="0" w:color="auto"/>
      </w:divBdr>
    </w:div>
    <w:div w:id="1369454789">
      <w:bodyDiv w:val="1"/>
      <w:marLeft w:val="0"/>
      <w:marRight w:val="0"/>
      <w:marTop w:val="0"/>
      <w:marBottom w:val="0"/>
      <w:divBdr>
        <w:top w:val="none" w:sz="0" w:space="0" w:color="auto"/>
        <w:left w:val="none" w:sz="0" w:space="0" w:color="auto"/>
        <w:bottom w:val="none" w:sz="0" w:space="0" w:color="auto"/>
        <w:right w:val="none" w:sz="0" w:space="0" w:color="auto"/>
      </w:divBdr>
    </w:div>
    <w:div w:id="1386101003">
      <w:bodyDiv w:val="1"/>
      <w:marLeft w:val="0"/>
      <w:marRight w:val="0"/>
      <w:marTop w:val="0"/>
      <w:marBottom w:val="0"/>
      <w:divBdr>
        <w:top w:val="none" w:sz="0" w:space="0" w:color="auto"/>
        <w:left w:val="none" w:sz="0" w:space="0" w:color="auto"/>
        <w:bottom w:val="none" w:sz="0" w:space="0" w:color="auto"/>
        <w:right w:val="none" w:sz="0" w:space="0" w:color="auto"/>
      </w:divBdr>
      <w:divsChild>
        <w:div w:id="226502606">
          <w:marLeft w:val="0"/>
          <w:marRight w:val="0"/>
          <w:marTop w:val="0"/>
          <w:marBottom w:val="0"/>
          <w:divBdr>
            <w:top w:val="none" w:sz="0" w:space="0" w:color="auto"/>
            <w:left w:val="none" w:sz="0" w:space="0" w:color="auto"/>
            <w:bottom w:val="none" w:sz="0" w:space="0" w:color="auto"/>
            <w:right w:val="none" w:sz="0" w:space="0" w:color="auto"/>
          </w:divBdr>
        </w:div>
        <w:div w:id="538127490">
          <w:marLeft w:val="0"/>
          <w:marRight w:val="0"/>
          <w:marTop w:val="0"/>
          <w:marBottom w:val="0"/>
          <w:divBdr>
            <w:top w:val="none" w:sz="0" w:space="0" w:color="auto"/>
            <w:left w:val="none" w:sz="0" w:space="0" w:color="auto"/>
            <w:bottom w:val="none" w:sz="0" w:space="0" w:color="auto"/>
            <w:right w:val="none" w:sz="0" w:space="0" w:color="auto"/>
          </w:divBdr>
        </w:div>
        <w:div w:id="750125404">
          <w:marLeft w:val="0"/>
          <w:marRight w:val="0"/>
          <w:marTop w:val="0"/>
          <w:marBottom w:val="0"/>
          <w:divBdr>
            <w:top w:val="none" w:sz="0" w:space="0" w:color="auto"/>
            <w:left w:val="none" w:sz="0" w:space="0" w:color="auto"/>
            <w:bottom w:val="none" w:sz="0" w:space="0" w:color="auto"/>
            <w:right w:val="none" w:sz="0" w:space="0" w:color="auto"/>
          </w:divBdr>
        </w:div>
        <w:div w:id="1060439813">
          <w:marLeft w:val="0"/>
          <w:marRight w:val="0"/>
          <w:marTop w:val="0"/>
          <w:marBottom w:val="0"/>
          <w:divBdr>
            <w:top w:val="none" w:sz="0" w:space="0" w:color="auto"/>
            <w:left w:val="none" w:sz="0" w:space="0" w:color="auto"/>
            <w:bottom w:val="none" w:sz="0" w:space="0" w:color="auto"/>
            <w:right w:val="none" w:sz="0" w:space="0" w:color="auto"/>
          </w:divBdr>
        </w:div>
      </w:divsChild>
    </w:div>
    <w:div w:id="1397046993">
      <w:bodyDiv w:val="1"/>
      <w:marLeft w:val="0"/>
      <w:marRight w:val="0"/>
      <w:marTop w:val="0"/>
      <w:marBottom w:val="0"/>
      <w:divBdr>
        <w:top w:val="none" w:sz="0" w:space="0" w:color="auto"/>
        <w:left w:val="none" w:sz="0" w:space="0" w:color="auto"/>
        <w:bottom w:val="none" w:sz="0" w:space="0" w:color="auto"/>
        <w:right w:val="none" w:sz="0" w:space="0" w:color="auto"/>
      </w:divBdr>
    </w:div>
    <w:div w:id="1400322274">
      <w:bodyDiv w:val="1"/>
      <w:marLeft w:val="0"/>
      <w:marRight w:val="0"/>
      <w:marTop w:val="0"/>
      <w:marBottom w:val="0"/>
      <w:divBdr>
        <w:top w:val="none" w:sz="0" w:space="0" w:color="auto"/>
        <w:left w:val="none" w:sz="0" w:space="0" w:color="auto"/>
        <w:bottom w:val="none" w:sz="0" w:space="0" w:color="auto"/>
        <w:right w:val="none" w:sz="0" w:space="0" w:color="auto"/>
      </w:divBdr>
    </w:div>
    <w:div w:id="1413235713">
      <w:bodyDiv w:val="1"/>
      <w:marLeft w:val="0"/>
      <w:marRight w:val="0"/>
      <w:marTop w:val="0"/>
      <w:marBottom w:val="0"/>
      <w:divBdr>
        <w:top w:val="none" w:sz="0" w:space="0" w:color="auto"/>
        <w:left w:val="none" w:sz="0" w:space="0" w:color="auto"/>
        <w:bottom w:val="none" w:sz="0" w:space="0" w:color="auto"/>
        <w:right w:val="none" w:sz="0" w:space="0" w:color="auto"/>
      </w:divBdr>
    </w:div>
    <w:div w:id="1419208516">
      <w:bodyDiv w:val="1"/>
      <w:marLeft w:val="0"/>
      <w:marRight w:val="0"/>
      <w:marTop w:val="0"/>
      <w:marBottom w:val="0"/>
      <w:divBdr>
        <w:top w:val="none" w:sz="0" w:space="0" w:color="auto"/>
        <w:left w:val="none" w:sz="0" w:space="0" w:color="auto"/>
        <w:bottom w:val="none" w:sz="0" w:space="0" w:color="auto"/>
        <w:right w:val="none" w:sz="0" w:space="0" w:color="auto"/>
      </w:divBdr>
      <w:divsChild>
        <w:div w:id="43985918">
          <w:marLeft w:val="0"/>
          <w:marRight w:val="0"/>
          <w:marTop w:val="0"/>
          <w:marBottom w:val="0"/>
          <w:divBdr>
            <w:top w:val="none" w:sz="0" w:space="0" w:color="auto"/>
            <w:left w:val="none" w:sz="0" w:space="0" w:color="auto"/>
            <w:bottom w:val="none" w:sz="0" w:space="0" w:color="auto"/>
            <w:right w:val="none" w:sz="0" w:space="0" w:color="auto"/>
          </w:divBdr>
        </w:div>
        <w:div w:id="895776965">
          <w:marLeft w:val="0"/>
          <w:marRight w:val="0"/>
          <w:marTop w:val="0"/>
          <w:marBottom w:val="0"/>
          <w:divBdr>
            <w:top w:val="none" w:sz="0" w:space="0" w:color="auto"/>
            <w:left w:val="none" w:sz="0" w:space="0" w:color="auto"/>
            <w:bottom w:val="none" w:sz="0" w:space="0" w:color="auto"/>
            <w:right w:val="none" w:sz="0" w:space="0" w:color="auto"/>
          </w:divBdr>
        </w:div>
      </w:divsChild>
    </w:div>
    <w:div w:id="1436435356">
      <w:bodyDiv w:val="1"/>
      <w:marLeft w:val="0"/>
      <w:marRight w:val="0"/>
      <w:marTop w:val="0"/>
      <w:marBottom w:val="0"/>
      <w:divBdr>
        <w:top w:val="none" w:sz="0" w:space="0" w:color="auto"/>
        <w:left w:val="none" w:sz="0" w:space="0" w:color="auto"/>
        <w:bottom w:val="none" w:sz="0" w:space="0" w:color="auto"/>
        <w:right w:val="none" w:sz="0" w:space="0" w:color="auto"/>
      </w:divBdr>
    </w:div>
    <w:div w:id="1445807943">
      <w:bodyDiv w:val="1"/>
      <w:marLeft w:val="0"/>
      <w:marRight w:val="0"/>
      <w:marTop w:val="0"/>
      <w:marBottom w:val="0"/>
      <w:divBdr>
        <w:top w:val="none" w:sz="0" w:space="0" w:color="auto"/>
        <w:left w:val="none" w:sz="0" w:space="0" w:color="auto"/>
        <w:bottom w:val="none" w:sz="0" w:space="0" w:color="auto"/>
        <w:right w:val="none" w:sz="0" w:space="0" w:color="auto"/>
      </w:divBdr>
    </w:div>
    <w:div w:id="1464039741">
      <w:bodyDiv w:val="1"/>
      <w:marLeft w:val="0"/>
      <w:marRight w:val="0"/>
      <w:marTop w:val="0"/>
      <w:marBottom w:val="0"/>
      <w:divBdr>
        <w:top w:val="none" w:sz="0" w:space="0" w:color="auto"/>
        <w:left w:val="none" w:sz="0" w:space="0" w:color="auto"/>
        <w:bottom w:val="none" w:sz="0" w:space="0" w:color="auto"/>
        <w:right w:val="none" w:sz="0" w:space="0" w:color="auto"/>
      </w:divBdr>
      <w:divsChild>
        <w:div w:id="769005065">
          <w:marLeft w:val="0"/>
          <w:marRight w:val="0"/>
          <w:marTop w:val="0"/>
          <w:marBottom w:val="0"/>
          <w:divBdr>
            <w:top w:val="none" w:sz="0" w:space="0" w:color="auto"/>
            <w:left w:val="none" w:sz="0" w:space="0" w:color="auto"/>
            <w:bottom w:val="none" w:sz="0" w:space="0" w:color="auto"/>
            <w:right w:val="none" w:sz="0" w:space="0" w:color="auto"/>
          </w:divBdr>
        </w:div>
        <w:div w:id="1023825241">
          <w:marLeft w:val="0"/>
          <w:marRight w:val="0"/>
          <w:marTop w:val="0"/>
          <w:marBottom w:val="0"/>
          <w:divBdr>
            <w:top w:val="none" w:sz="0" w:space="0" w:color="auto"/>
            <w:left w:val="none" w:sz="0" w:space="0" w:color="auto"/>
            <w:bottom w:val="none" w:sz="0" w:space="0" w:color="auto"/>
            <w:right w:val="none" w:sz="0" w:space="0" w:color="auto"/>
          </w:divBdr>
        </w:div>
        <w:div w:id="1198003453">
          <w:marLeft w:val="0"/>
          <w:marRight w:val="0"/>
          <w:marTop w:val="0"/>
          <w:marBottom w:val="0"/>
          <w:divBdr>
            <w:top w:val="none" w:sz="0" w:space="0" w:color="auto"/>
            <w:left w:val="none" w:sz="0" w:space="0" w:color="auto"/>
            <w:bottom w:val="none" w:sz="0" w:space="0" w:color="auto"/>
            <w:right w:val="none" w:sz="0" w:space="0" w:color="auto"/>
          </w:divBdr>
        </w:div>
        <w:div w:id="1801218394">
          <w:marLeft w:val="0"/>
          <w:marRight w:val="0"/>
          <w:marTop w:val="0"/>
          <w:marBottom w:val="0"/>
          <w:divBdr>
            <w:top w:val="none" w:sz="0" w:space="0" w:color="auto"/>
            <w:left w:val="none" w:sz="0" w:space="0" w:color="auto"/>
            <w:bottom w:val="none" w:sz="0" w:space="0" w:color="auto"/>
            <w:right w:val="none" w:sz="0" w:space="0" w:color="auto"/>
          </w:divBdr>
        </w:div>
      </w:divsChild>
    </w:div>
    <w:div w:id="1487235510">
      <w:bodyDiv w:val="1"/>
      <w:marLeft w:val="0"/>
      <w:marRight w:val="0"/>
      <w:marTop w:val="0"/>
      <w:marBottom w:val="0"/>
      <w:divBdr>
        <w:top w:val="none" w:sz="0" w:space="0" w:color="auto"/>
        <w:left w:val="none" w:sz="0" w:space="0" w:color="auto"/>
        <w:bottom w:val="none" w:sz="0" w:space="0" w:color="auto"/>
        <w:right w:val="none" w:sz="0" w:space="0" w:color="auto"/>
      </w:divBdr>
    </w:div>
    <w:div w:id="1541280026">
      <w:bodyDiv w:val="1"/>
      <w:marLeft w:val="0"/>
      <w:marRight w:val="0"/>
      <w:marTop w:val="0"/>
      <w:marBottom w:val="0"/>
      <w:divBdr>
        <w:top w:val="none" w:sz="0" w:space="0" w:color="auto"/>
        <w:left w:val="none" w:sz="0" w:space="0" w:color="auto"/>
        <w:bottom w:val="none" w:sz="0" w:space="0" w:color="auto"/>
        <w:right w:val="none" w:sz="0" w:space="0" w:color="auto"/>
      </w:divBdr>
    </w:div>
    <w:div w:id="1544248237">
      <w:bodyDiv w:val="1"/>
      <w:marLeft w:val="0"/>
      <w:marRight w:val="0"/>
      <w:marTop w:val="0"/>
      <w:marBottom w:val="0"/>
      <w:divBdr>
        <w:top w:val="none" w:sz="0" w:space="0" w:color="auto"/>
        <w:left w:val="none" w:sz="0" w:space="0" w:color="auto"/>
        <w:bottom w:val="none" w:sz="0" w:space="0" w:color="auto"/>
        <w:right w:val="none" w:sz="0" w:space="0" w:color="auto"/>
      </w:divBdr>
    </w:div>
    <w:div w:id="1549950574">
      <w:bodyDiv w:val="1"/>
      <w:marLeft w:val="0"/>
      <w:marRight w:val="0"/>
      <w:marTop w:val="0"/>
      <w:marBottom w:val="0"/>
      <w:divBdr>
        <w:top w:val="none" w:sz="0" w:space="0" w:color="auto"/>
        <w:left w:val="none" w:sz="0" w:space="0" w:color="auto"/>
        <w:bottom w:val="none" w:sz="0" w:space="0" w:color="auto"/>
        <w:right w:val="none" w:sz="0" w:space="0" w:color="auto"/>
      </w:divBdr>
      <w:divsChild>
        <w:div w:id="1215503084">
          <w:marLeft w:val="0"/>
          <w:marRight w:val="0"/>
          <w:marTop w:val="0"/>
          <w:marBottom w:val="0"/>
          <w:divBdr>
            <w:top w:val="none" w:sz="0" w:space="0" w:color="auto"/>
            <w:left w:val="none" w:sz="0" w:space="0" w:color="auto"/>
            <w:bottom w:val="none" w:sz="0" w:space="0" w:color="auto"/>
            <w:right w:val="none" w:sz="0" w:space="0" w:color="auto"/>
          </w:divBdr>
        </w:div>
        <w:div w:id="1388724067">
          <w:marLeft w:val="0"/>
          <w:marRight w:val="0"/>
          <w:marTop w:val="0"/>
          <w:marBottom w:val="0"/>
          <w:divBdr>
            <w:top w:val="none" w:sz="0" w:space="0" w:color="auto"/>
            <w:left w:val="none" w:sz="0" w:space="0" w:color="auto"/>
            <w:bottom w:val="none" w:sz="0" w:space="0" w:color="auto"/>
            <w:right w:val="none" w:sz="0" w:space="0" w:color="auto"/>
          </w:divBdr>
        </w:div>
        <w:div w:id="1826899348">
          <w:marLeft w:val="0"/>
          <w:marRight w:val="0"/>
          <w:marTop w:val="0"/>
          <w:marBottom w:val="0"/>
          <w:divBdr>
            <w:top w:val="none" w:sz="0" w:space="0" w:color="auto"/>
            <w:left w:val="none" w:sz="0" w:space="0" w:color="auto"/>
            <w:bottom w:val="none" w:sz="0" w:space="0" w:color="auto"/>
            <w:right w:val="none" w:sz="0" w:space="0" w:color="auto"/>
          </w:divBdr>
        </w:div>
      </w:divsChild>
    </w:div>
    <w:div w:id="1550649634">
      <w:bodyDiv w:val="1"/>
      <w:marLeft w:val="0"/>
      <w:marRight w:val="0"/>
      <w:marTop w:val="0"/>
      <w:marBottom w:val="0"/>
      <w:divBdr>
        <w:top w:val="none" w:sz="0" w:space="0" w:color="auto"/>
        <w:left w:val="none" w:sz="0" w:space="0" w:color="auto"/>
        <w:bottom w:val="none" w:sz="0" w:space="0" w:color="auto"/>
        <w:right w:val="none" w:sz="0" w:space="0" w:color="auto"/>
      </w:divBdr>
    </w:div>
    <w:div w:id="1556773418">
      <w:bodyDiv w:val="1"/>
      <w:marLeft w:val="0"/>
      <w:marRight w:val="0"/>
      <w:marTop w:val="0"/>
      <w:marBottom w:val="0"/>
      <w:divBdr>
        <w:top w:val="none" w:sz="0" w:space="0" w:color="auto"/>
        <w:left w:val="none" w:sz="0" w:space="0" w:color="auto"/>
        <w:bottom w:val="none" w:sz="0" w:space="0" w:color="auto"/>
        <w:right w:val="none" w:sz="0" w:space="0" w:color="auto"/>
      </w:divBdr>
    </w:div>
    <w:div w:id="1557618357">
      <w:bodyDiv w:val="1"/>
      <w:marLeft w:val="0"/>
      <w:marRight w:val="0"/>
      <w:marTop w:val="0"/>
      <w:marBottom w:val="0"/>
      <w:divBdr>
        <w:top w:val="none" w:sz="0" w:space="0" w:color="auto"/>
        <w:left w:val="none" w:sz="0" w:space="0" w:color="auto"/>
        <w:bottom w:val="none" w:sz="0" w:space="0" w:color="auto"/>
        <w:right w:val="none" w:sz="0" w:space="0" w:color="auto"/>
      </w:divBdr>
    </w:div>
    <w:div w:id="1575891138">
      <w:bodyDiv w:val="1"/>
      <w:marLeft w:val="0"/>
      <w:marRight w:val="0"/>
      <w:marTop w:val="0"/>
      <w:marBottom w:val="0"/>
      <w:divBdr>
        <w:top w:val="none" w:sz="0" w:space="0" w:color="auto"/>
        <w:left w:val="none" w:sz="0" w:space="0" w:color="auto"/>
        <w:bottom w:val="none" w:sz="0" w:space="0" w:color="auto"/>
        <w:right w:val="none" w:sz="0" w:space="0" w:color="auto"/>
      </w:divBdr>
      <w:divsChild>
        <w:div w:id="1677685245">
          <w:marLeft w:val="547"/>
          <w:marRight w:val="0"/>
          <w:marTop w:val="128"/>
          <w:marBottom w:val="0"/>
          <w:divBdr>
            <w:top w:val="none" w:sz="0" w:space="0" w:color="auto"/>
            <w:left w:val="none" w:sz="0" w:space="0" w:color="auto"/>
            <w:bottom w:val="none" w:sz="0" w:space="0" w:color="auto"/>
            <w:right w:val="none" w:sz="0" w:space="0" w:color="auto"/>
          </w:divBdr>
        </w:div>
        <w:div w:id="322660144">
          <w:marLeft w:val="547"/>
          <w:marRight w:val="0"/>
          <w:marTop w:val="128"/>
          <w:marBottom w:val="0"/>
          <w:divBdr>
            <w:top w:val="none" w:sz="0" w:space="0" w:color="auto"/>
            <w:left w:val="none" w:sz="0" w:space="0" w:color="auto"/>
            <w:bottom w:val="none" w:sz="0" w:space="0" w:color="auto"/>
            <w:right w:val="none" w:sz="0" w:space="0" w:color="auto"/>
          </w:divBdr>
        </w:div>
        <w:div w:id="1203051648">
          <w:marLeft w:val="547"/>
          <w:marRight w:val="0"/>
          <w:marTop w:val="128"/>
          <w:marBottom w:val="0"/>
          <w:divBdr>
            <w:top w:val="none" w:sz="0" w:space="0" w:color="auto"/>
            <w:left w:val="none" w:sz="0" w:space="0" w:color="auto"/>
            <w:bottom w:val="none" w:sz="0" w:space="0" w:color="auto"/>
            <w:right w:val="none" w:sz="0" w:space="0" w:color="auto"/>
          </w:divBdr>
        </w:div>
      </w:divsChild>
    </w:div>
    <w:div w:id="1579243972">
      <w:bodyDiv w:val="1"/>
      <w:marLeft w:val="0"/>
      <w:marRight w:val="0"/>
      <w:marTop w:val="0"/>
      <w:marBottom w:val="0"/>
      <w:divBdr>
        <w:top w:val="none" w:sz="0" w:space="0" w:color="auto"/>
        <w:left w:val="none" w:sz="0" w:space="0" w:color="auto"/>
        <w:bottom w:val="none" w:sz="0" w:space="0" w:color="auto"/>
        <w:right w:val="none" w:sz="0" w:space="0" w:color="auto"/>
      </w:divBdr>
    </w:div>
    <w:div w:id="1602641397">
      <w:bodyDiv w:val="1"/>
      <w:marLeft w:val="0"/>
      <w:marRight w:val="0"/>
      <w:marTop w:val="0"/>
      <w:marBottom w:val="0"/>
      <w:divBdr>
        <w:top w:val="none" w:sz="0" w:space="0" w:color="auto"/>
        <w:left w:val="none" w:sz="0" w:space="0" w:color="auto"/>
        <w:bottom w:val="none" w:sz="0" w:space="0" w:color="auto"/>
        <w:right w:val="none" w:sz="0" w:space="0" w:color="auto"/>
      </w:divBdr>
    </w:div>
    <w:div w:id="1607612869">
      <w:bodyDiv w:val="1"/>
      <w:marLeft w:val="0"/>
      <w:marRight w:val="0"/>
      <w:marTop w:val="0"/>
      <w:marBottom w:val="0"/>
      <w:divBdr>
        <w:top w:val="none" w:sz="0" w:space="0" w:color="auto"/>
        <w:left w:val="none" w:sz="0" w:space="0" w:color="auto"/>
        <w:bottom w:val="none" w:sz="0" w:space="0" w:color="auto"/>
        <w:right w:val="none" w:sz="0" w:space="0" w:color="auto"/>
      </w:divBdr>
    </w:div>
    <w:div w:id="1615669224">
      <w:bodyDiv w:val="1"/>
      <w:marLeft w:val="0"/>
      <w:marRight w:val="0"/>
      <w:marTop w:val="0"/>
      <w:marBottom w:val="0"/>
      <w:divBdr>
        <w:top w:val="none" w:sz="0" w:space="0" w:color="auto"/>
        <w:left w:val="none" w:sz="0" w:space="0" w:color="auto"/>
        <w:bottom w:val="none" w:sz="0" w:space="0" w:color="auto"/>
        <w:right w:val="none" w:sz="0" w:space="0" w:color="auto"/>
      </w:divBdr>
    </w:div>
    <w:div w:id="1618217726">
      <w:bodyDiv w:val="1"/>
      <w:marLeft w:val="0"/>
      <w:marRight w:val="0"/>
      <w:marTop w:val="0"/>
      <w:marBottom w:val="0"/>
      <w:divBdr>
        <w:top w:val="none" w:sz="0" w:space="0" w:color="auto"/>
        <w:left w:val="none" w:sz="0" w:space="0" w:color="auto"/>
        <w:bottom w:val="none" w:sz="0" w:space="0" w:color="auto"/>
        <w:right w:val="none" w:sz="0" w:space="0" w:color="auto"/>
      </w:divBdr>
      <w:divsChild>
        <w:div w:id="719788085">
          <w:marLeft w:val="0"/>
          <w:marRight w:val="0"/>
          <w:marTop w:val="0"/>
          <w:marBottom w:val="0"/>
          <w:divBdr>
            <w:top w:val="none" w:sz="0" w:space="0" w:color="auto"/>
            <w:left w:val="none" w:sz="0" w:space="0" w:color="auto"/>
            <w:bottom w:val="none" w:sz="0" w:space="0" w:color="auto"/>
            <w:right w:val="none" w:sz="0" w:space="0" w:color="auto"/>
          </w:divBdr>
        </w:div>
      </w:divsChild>
    </w:div>
    <w:div w:id="1620724558">
      <w:bodyDiv w:val="1"/>
      <w:marLeft w:val="0"/>
      <w:marRight w:val="0"/>
      <w:marTop w:val="0"/>
      <w:marBottom w:val="0"/>
      <w:divBdr>
        <w:top w:val="none" w:sz="0" w:space="0" w:color="auto"/>
        <w:left w:val="none" w:sz="0" w:space="0" w:color="auto"/>
        <w:bottom w:val="none" w:sz="0" w:space="0" w:color="auto"/>
        <w:right w:val="none" w:sz="0" w:space="0" w:color="auto"/>
      </w:divBdr>
      <w:divsChild>
        <w:div w:id="90005138">
          <w:marLeft w:val="0"/>
          <w:marRight w:val="0"/>
          <w:marTop w:val="0"/>
          <w:marBottom w:val="0"/>
          <w:divBdr>
            <w:top w:val="none" w:sz="0" w:space="0" w:color="auto"/>
            <w:left w:val="none" w:sz="0" w:space="0" w:color="auto"/>
            <w:bottom w:val="none" w:sz="0" w:space="0" w:color="auto"/>
            <w:right w:val="none" w:sz="0" w:space="0" w:color="auto"/>
          </w:divBdr>
        </w:div>
        <w:div w:id="1020283587">
          <w:marLeft w:val="0"/>
          <w:marRight w:val="0"/>
          <w:marTop w:val="0"/>
          <w:marBottom w:val="0"/>
          <w:divBdr>
            <w:top w:val="none" w:sz="0" w:space="0" w:color="auto"/>
            <w:left w:val="none" w:sz="0" w:space="0" w:color="auto"/>
            <w:bottom w:val="none" w:sz="0" w:space="0" w:color="auto"/>
            <w:right w:val="none" w:sz="0" w:space="0" w:color="auto"/>
          </w:divBdr>
        </w:div>
        <w:div w:id="1179352242">
          <w:marLeft w:val="0"/>
          <w:marRight w:val="0"/>
          <w:marTop w:val="0"/>
          <w:marBottom w:val="0"/>
          <w:divBdr>
            <w:top w:val="none" w:sz="0" w:space="0" w:color="auto"/>
            <w:left w:val="none" w:sz="0" w:space="0" w:color="auto"/>
            <w:bottom w:val="none" w:sz="0" w:space="0" w:color="auto"/>
            <w:right w:val="none" w:sz="0" w:space="0" w:color="auto"/>
          </w:divBdr>
        </w:div>
      </w:divsChild>
    </w:div>
    <w:div w:id="1624919989">
      <w:bodyDiv w:val="1"/>
      <w:marLeft w:val="0"/>
      <w:marRight w:val="0"/>
      <w:marTop w:val="0"/>
      <w:marBottom w:val="0"/>
      <w:divBdr>
        <w:top w:val="none" w:sz="0" w:space="0" w:color="auto"/>
        <w:left w:val="none" w:sz="0" w:space="0" w:color="auto"/>
        <w:bottom w:val="none" w:sz="0" w:space="0" w:color="auto"/>
        <w:right w:val="none" w:sz="0" w:space="0" w:color="auto"/>
      </w:divBdr>
      <w:divsChild>
        <w:div w:id="564727568">
          <w:marLeft w:val="0"/>
          <w:marRight w:val="0"/>
          <w:marTop w:val="0"/>
          <w:marBottom w:val="0"/>
          <w:divBdr>
            <w:top w:val="none" w:sz="0" w:space="0" w:color="auto"/>
            <w:left w:val="none" w:sz="0" w:space="0" w:color="auto"/>
            <w:bottom w:val="none" w:sz="0" w:space="0" w:color="auto"/>
            <w:right w:val="none" w:sz="0" w:space="0" w:color="auto"/>
          </w:divBdr>
        </w:div>
        <w:div w:id="1471092273">
          <w:marLeft w:val="0"/>
          <w:marRight w:val="0"/>
          <w:marTop w:val="0"/>
          <w:marBottom w:val="0"/>
          <w:divBdr>
            <w:top w:val="none" w:sz="0" w:space="0" w:color="auto"/>
            <w:left w:val="none" w:sz="0" w:space="0" w:color="auto"/>
            <w:bottom w:val="none" w:sz="0" w:space="0" w:color="auto"/>
            <w:right w:val="none" w:sz="0" w:space="0" w:color="auto"/>
          </w:divBdr>
        </w:div>
      </w:divsChild>
    </w:div>
    <w:div w:id="1627853602">
      <w:bodyDiv w:val="1"/>
      <w:marLeft w:val="0"/>
      <w:marRight w:val="0"/>
      <w:marTop w:val="0"/>
      <w:marBottom w:val="0"/>
      <w:divBdr>
        <w:top w:val="none" w:sz="0" w:space="0" w:color="auto"/>
        <w:left w:val="none" w:sz="0" w:space="0" w:color="auto"/>
        <w:bottom w:val="none" w:sz="0" w:space="0" w:color="auto"/>
        <w:right w:val="none" w:sz="0" w:space="0" w:color="auto"/>
      </w:divBdr>
      <w:divsChild>
        <w:div w:id="1679766140">
          <w:marLeft w:val="720"/>
          <w:marRight w:val="0"/>
          <w:marTop w:val="0"/>
          <w:marBottom w:val="0"/>
          <w:divBdr>
            <w:top w:val="none" w:sz="0" w:space="0" w:color="auto"/>
            <w:left w:val="none" w:sz="0" w:space="0" w:color="auto"/>
            <w:bottom w:val="none" w:sz="0" w:space="0" w:color="auto"/>
            <w:right w:val="none" w:sz="0" w:space="0" w:color="auto"/>
          </w:divBdr>
        </w:div>
      </w:divsChild>
    </w:div>
    <w:div w:id="1633830991">
      <w:bodyDiv w:val="1"/>
      <w:marLeft w:val="0"/>
      <w:marRight w:val="0"/>
      <w:marTop w:val="0"/>
      <w:marBottom w:val="0"/>
      <w:divBdr>
        <w:top w:val="none" w:sz="0" w:space="0" w:color="auto"/>
        <w:left w:val="none" w:sz="0" w:space="0" w:color="auto"/>
        <w:bottom w:val="none" w:sz="0" w:space="0" w:color="auto"/>
        <w:right w:val="none" w:sz="0" w:space="0" w:color="auto"/>
      </w:divBdr>
    </w:div>
    <w:div w:id="1644118620">
      <w:bodyDiv w:val="1"/>
      <w:marLeft w:val="0"/>
      <w:marRight w:val="0"/>
      <w:marTop w:val="0"/>
      <w:marBottom w:val="0"/>
      <w:divBdr>
        <w:top w:val="none" w:sz="0" w:space="0" w:color="auto"/>
        <w:left w:val="none" w:sz="0" w:space="0" w:color="auto"/>
        <w:bottom w:val="none" w:sz="0" w:space="0" w:color="auto"/>
        <w:right w:val="none" w:sz="0" w:space="0" w:color="auto"/>
      </w:divBdr>
    </w:div>
    <w:div w:id="1658024695">
      <w:bodyDiv w:val="1"/>
      <w:marLeft w:val="0"/>
      <w:marRight w:val="0"/>
      <w:marTop w:val="0"/>
      <w:marBottom w:val="0"/>
      <w:divBdr>
        <w:top w:val="none" w:sz="0" w:space="0" w:color="auto"/>
        <w:left w:val="none" w:sz="0" w:space="0" w:color="auto"/>
        <w:bottom w:val="none" w:sz="0" w:space="0" w:color="auto"/>
        <w:right w:val="none" w:sz="0" w:space="0" w:color="auto"/>
      </w:divBdr>
    </w:div>
    <w:div w:id="1658995818">
      <w:bodyDiv w:val="1"/>
      <w:marLeft w:val="0"/>
      <w:marRight w:val="0"/>
      <w:marTop w:val="0"/>
      <w:marBottom w:val="0"/>
      <w:divBdr>
        <w:top w:val="none" w:sz="0" w:space="0" w:color="auto"/>
        <w:left w:val="none" w:sz="0" w:space="0" w:color="auto"/>
        <w:bottom w:val="none" w:sz="0" w:space="0" w:color="auto"/>
        <w:right w:val="none" w:sz="0" w:space="0" w:color="auto"/>
      </w:divBdr>
    </w:div>
    <w:div w:id="1666202459">
      <w:bodyDiv w:val="1"/>
      <w:marLeft w:val="0"/>
      <w:marRight w:val="0"/>
      <w:marTop w:val="0"/>
      <w:marBottom w:val="0"/>
      <w:divBdr>
        <w:top w:val="none" w:sz="0" w:space="0" w:color="auto"/>
        <w:left w:val="none" w:sz="0" w:space="0" w:color="auto"/>
        <w:bottom w:val="none" w:sz="0" w:space="0" w:color="auto"/>
        <w:right w:val="none" w:sz="0" w:space="0" w:color="auto"/>
      </w:divBdr>
    </w:div>
    <w:div w:id="1673141972">
      <w:bodyDiv w:val="1"/>
      <w:marLeft w:val="0"/>
      <w:marRight w:val="0"/>
      <w:marTop w:val="0"/>
      <w:marBottom w:val="0"/>
      <w:divBdr>
        <w:top w:val="none" w:sz="0" w:space="0" w:color="auto"/>
        <w:left w:val="none" w:sz="0" w:space="0" w:color="auto"/>
        <w:bottom w:val="none" w:sz="0" w:space="0" w:color="auto"/>
        <w:right w:val="none" w:sz="0" w:space="0" w:color="auto"/>
      </w:divBdr>
    </w:div>
    <w:div w:id="1704750416">
      <w:bodyDiv w:val="1"/>
      <w:marLeft w:val="0"/>
      <w:marRight w:val="0"/>
      <w:marTop w:val="0"/>
      <w:marBottom w:val="0"/>
      <w:divBdr>
        <w:top w:val="none" w:sz="0" w:space="0" w:color="auto"/>
        <w:left w:val="none" w:sz="0" w:space="0" w:color="auto"/>
        <w:bottom w:val="none" w:sz="0" w:space="0" w:color="auto"/>
        <w:right w:val="none" w:sz="0" w:space="0" w:color="auto"/>
      </w:divBdr>
    </w:div>
    <w:div w:id="1705206203">
      <w:bodyDiv w:val="1"/>
      <w:marLeft w:val="0"/>
      <w:marRight w:val="0"/>
      <w:marTop w:val="0"/>
      <w:marBottom w:val="0"/>
      <w:divBdr>
        <w:top w:val="none" w:sz="0" w:space="0" w:color="auto"/>
        <w:left w:val="none" w:sz="0" w:space="0" w:color="auto"/>
        <w:bottom w:val="none" w:sz="0" w:space="0" w:color="auto"/>
        <w:right w:val="none" w:sz="0" w:space="0" w:color="auto"/>
      </w:divBdr>
    </w:div>
    <w:div w:id="1717974386">
      <w:bodyDiv w:val="1"/>
      <w:marLeft w:val="0"/>
      <w:marRight w:val="0"/>
      <w:marTop w:val="0"/>
      <w:marBottom w:val="0"/>
      <w:divBdr>
        <w:top w:val="none" w:sz="0" w:space="0" w:color="auto"/>
        <w:left w:val="none" w:sz="0" w:space="0" w:color="auto"/>
        <w:bottom w:val="none" w:sz="0" w:space="0" w:color="auto"/>
        <w:right w:val="none" w:sz="0" w:space="0" w:color="auto"/>
      </w:divBdr>
    </w:div>
    <w:div w:id="1730491848">
      <w:bodyDiv w:val="1"/>
      <w:marLeft w:val="0"/>
      <w:marRight w:val="0"/>
      <w:marTop w:val="0"/>
      <w:marBottom w:val="0"/>
      <w:divBdr>
        <w:top w:val="none" w:sz="0" w:space="0" w:color="auto"/>
        <w:left w:val="none" w:sz="0" w:space="0" w:color="auto"/>
        <w:bottom w:val="none" w:sz="0" w:space="0" w:color="auto"/>
        <w:right w:val="none" w:sz="0" w:space="0" w:color="auto"/>
      </w:divBdr>
    </w:div>
    <w:div w:id="1743680866">
      <w:bodyDiv w:val="1"/>
      <w:marLeft w:val="0"/>
      <w:marRight w:val="0"/>
      <w:marTop w:val="0"/>
      <w:marBottom w:val="0"/>
      <w:divBdr>
        <w:top w:val="none" w:sz="0" w:space="0" w:color="auto"/>
        <w:left w:val="none" w:sz="0" w:space="0" w:color="auto"/>
        <w:bottom w:val="none" w:sz="0" w:space="0" w:color="auto"/>
        <w:right w:val="none" w:sz="0" w:space="0" w:color="auto"/>
      </w:divBdr>
    </w:div>
    <w:div w:id="1746683473">
      <w:bodyDiv w:val="1"/>
      <w:marLeft w:val="0"/>
      <w:marRight w:val="0"/>
      <w:marTop w:val="0"/>
      <w:marBottom w:val="0"/>
      <w:divBdr>
        <w:top w:val="none" w:sz="0" w:space="0" w:color="auto"/>
        <w:left w:val="none" w:sz="0" w:space="0" w:color="auto"/>
        <w:bottom w:val="none" w:sz="0" w:space="0" w:color="auto"/>
        <w:right w:val="none" w:sz="0" w:space="0" w:color="auto"/>
      </w:divBdr>
    </w:div>
    <w:div w:id="1747990320">
      <w:bodyDiv w:val="1"/>
      <w:marLeft w:val="0"/>
      <w:marRight w:val="0"/>
      <w:marTop w:val="0"/>
      <w:marBottom w:val="0"/>
      <w:divBdr>
        <w:top w:val="none" w:sz="0" w:space="0" w:color="auto"/>
        <w:left w:val="none" w:sz="0" w:space="0" w:color="auto"/>
        <w:bottom w:val="none" w:sz="0" w:space="0" w:color="auto"/>
        <w:right w:val="none" w:sz="0" w:space="0" w:color="auto"/>
      </w:divBdr>
    </w:div>
    <w:div w:id="1766489789">
      <w:bodyDiv w:val="1"/>
      <w:marLeft w:val="0"/>
      <w:marRight w:val="0"/>
      <w:marTop w:val="0"/>
      <w:marBottom w:val="0"/>
      <w:divBdr>
        <w:top w:val="none" w:sz="0" w:space="0" w:color="auto"/>
        <w:left w:val="none" w:sz="0" w:space="0" w:color="auto"/>
        <w:bottom w:val="none" w:sz="0" w:space="0" w:color="auto"/>
        <w:right w:val="none" w:sz="0" w:space="0" w:color="auto"/>
      </w:divBdr>
    </w:div>
    <w:div w:id="1793554452">
      <w:bodyDiv w:val="1"/>
      <w:marLeft w:val="0"/>
      <w:marRight w:val="0"/>
      <w:marTop w:val="0"/>
      <w:marBottom w:val="0"/>
      <w:divBdr>
        <w:top w:val="none" w:sz="0" w:space="0" w:color="auto"/>
        <w:left w:val="none" w:sz="0" w:space="0" w:color="auto"/>
        <w:bottom w:val="none" w:sz="0" w:space="0" w:color="auto"/>
        <w:right w:val="none" w:sz="0" w:space="0" w:color="auto"/>
      </w:divBdr>
    </w:div>
    <w:div w:id="1813400136">
      <w:bodyDiv w:val="1"/>
      <w:marLeft w:val="0"/>
      <w:marRight w:val="0"/>
      <w:marTop w:val="0"/>
      <w:marBottom w:val="0"/>
      <w:divBdr>
        <w:top w:val="none" w:sz="0" w:space="0" w:color="auto"/>
        <w:left w:val="none" w:sz="0" w:space="0" w:color="auto"/>
        <w:bottom w:val="none" w:sz="0" w:space="0" w:color="auto"/>
        <w:right w:val="none" w:sz="0" w:space="0" w:color="auto"/>
      </w:divBdr>
    </w:div>
    <w:div w:id="1813516810">
      <w:bodyDiv w:val="1"/>
      <w:marLeft w:val="0"/>
      <w:marRight w:val="0"/>
      <w:marTop w:val="0"/>
      <w:marBottom w:val="0"/>
      <w:divBdr>
        <w:top w:val="none" w:sz="0" w:space="0" w:color="auto"/>
        <w:left w:val="none" w:sz="0" w:space="0" w:color="auto"/>
        <w:bottom w:val="none" w:sz="0" w:space="0" w:color="auto"/>
        <w:right w:val="none" w:sz="0" w:space="0" w:color="auto"/>
      </w:divBdr>
    </w:div>
    <w:div w:id="1818064652">
      <w:bodyDiv w:val="1"/>
      <w:marLeft w:val="0"/>
      <w:marRight w:val="0"/>
      <w:marTop w:val="0"/>
      <w:marBottom w:val="0"/>
      <w:divBdr>
        <w:top w:val="none" w:sz="0" w:space="0" w:color="auto"/>
        <w:left w:val="none" w:sz="0" w:space="0" w:color="auto"/>
        <w:bottom w:val="none" w:sz="0" w:space="0" w:color="auto"/>
        <w:right w:val="none" w:sz="0" w:space="0" w:color="auto"/>
      </w:divBdr>
      <w:divsChild>
        <w:div w:id="1355225629">
          <w:marLeft w:val="720"/>
          <w:marRight w:val="0"/>
          <w:marTop w:val="200"/>
          <w:marBottom w:val="0"/>
          <w:divBdr>
            <w:top w:val="none" w:sz="0" w:space="0" w:color="auto"/>
            <w:left w:val="none" w:sz="0" w:space="0" w:color="auto"/>
            <w:bottom w:val="none" w:sz="0" w:space="0" w:color="auto"/>
            <w:right w:val="none" w:sz="0" w:space="0" w:color="auto"/>
          </w:divBdr>
        </w:div>
        <w:div w:id="256451769">
          <w:marLeft w:val="720"/>
          <w:marRight w:val="0"/>
          <w:marTop w:val="200"/>
          <w:marBottom w:val="0"/>
          <w:divBdr>
            <w:top w:val="none" w:sz="0" w:space="0" w:color="auto"/>
            <w:left w:val="none" w:sz="0" w:space="0" w:color="auto"/>
            <w:bottom w:val="none" w:sz="0" w:space="0" w:color="auto"/>
            <w:right w:val="none" w:sz="0" w:space="0" w:color="auto"/>
          </w:divBdr>
        </w:div>
      </w:divsChild>
    </w:div>
    <w:div w:id="1819110449">
      <w:bodyDiv w:val="1"/>
      <w:marLeft w:val="0"/>
      <w:marRight w:val="0"/>
      <w:marTop w:val="0"/>
      <w:marBottom w:val="0"/>
      <w:divBdr>
        <w:top w:val="none" w:sz="0" w:space="0" w:color="auto"/>
        <w:left w:val="none" w:sz="0" w:space="0" w:color="auto"/>
        <w:bottom w:val="none" w:sz="0" w:space="0" w:color="auto"/>
        <w:right w:val="none" w:sz="0" w:space="0" w:color="auto"/>
      </w:divBdr>
    </w:div>
    <w:div w:id="1825782371">
      <w:bodyDiv w:val="1"/>
      <w:marLeft w:val="0"/>
      <w:marRight w:val="0"/>
      <w:marTop w:val="0"/>
      <w:marBottom w:val="0"/>
      <w:divBdr>
        <w:top w:val="none" w:sz="0" w:space="0" w:color="auto"/>
        <w:left w:val="none" w:sz="0" w:space="0" w:color="auto"/>
        <w:bottom w:val="none" w:sz="0" w:space="0" w:color="auto"/>
        <w:right w:val="none" w:sz="0" w:space="0" w:color="auto"/>
      </w:divBdr>
    </w:div>
    <w:div w:id="1828782702">
      <w:bodyDiv w:val="1"/>
      <w:marLeft w:val="0"/>
      <w:marRight w:val="0"/>
      <w:marTop w:val="0"/>
      <w:marBottom w:val="0"/>
      <w:divBdr>
        <w:top w:val="none" w:sz="0" w:space="0" w:color="auto"/>
        <w:left w:val="none" w:sz="0" w:space="0" w:color="auto"/>
        <w:bottom w:val="none" w:sz="0" w:space="0" w:color="auto"/>
        <w:right w:val="none" w:sz="0" w:space="0" w:color="auto"/>
      </w:divBdr>
    </w:div>
    <w:div w:id="1837721927">
      <w:bodyDiv w:val="1"/>
      <w:marLeft w:val="0"/>
      <w:marRight w:val="0"/>
      <w:marTop w:val="0"/>
      <w:marBottom w:val="0"/>
      <w:divBdr>
        <w:top w:val="none" w:sz="0" w:space="0" w:color="auto"/>
        <w:left w:val="none" w:sz="0" w:space="0" w:color="auto"/>
        <w:bottom w:val="none" w:sz="0" w:space="0" w:color="auto"/>
        <w:right w:val="none" w:sz="0" w:space="0" w:color="auto"/>
      </w:divBdr>
    </w:div>
    <w:div w:id="1839073960">
      <w:bodyDiv w:val="1"/>
      <w:marLeft w:val="0"/>
      <w:marRight w:val="0"/>
      <w:marTop w:val="0"/>
      <w:marBottom w:val="0"/>
      <w:divBdr>
        <w:top w:val="none" w:sz="0" w:space="0" w:color="auto"/>
        <w:left w:val="none" w:sz="0" w:space="0" w:color="auto"/>
        <w:bottom w:val="none" w:sz="0" w:space="0" w:color="auto"/>
        <w:right w:val="none" w:sz="0" w:space="0" w:color="auto"/>
      </w:divBdr>
      <w:divsChild>
        <w:div w:id="1158768049">
          <w:marLeft w:val="0"/>
          <w:marRight w:val="0"/>
          <w:marTop w:val="0"/>
          <w:marBottom w:val="0"/>
          <w:divBdr>
            <w:top w:val="none" w:sz="0" w:space="0" w:color="auto"/>
            <w:left w:val="none" w:sz="0" w:space="0" w:color="auto"/>
            <w:bottom w:val="none" w:sz="0" w:space="0" w:color="auto"/>
            <w:right w:val="none" w:sz="0" w:space="0" w:color="auto"/>
          </w:divBdr>
        </w:div>
        <w:div w:id="1414744642">
          <w:marLeft w:val="0"/>
          <w:marRight w:val="0"/>
          <w:marTop w:val="0"/>
          <w:marBottom w:val="0"/>
          <w:divBdr>
            <w:top w:val="none" w:sz="0" w:space="0" w:color="auto"/>
            <w:left w:val="none" w:sz="0" w:space="0" w:color="auto"/>
            <w:bottom w:val="none" w:sz="0" w:space="0" w:color="auto"/>
            <w:right w:val="none" w:sz="0" w:space="0" w:color="auto"/>
          </w:divBdr>
        </w:div>
      </w:divsChild>
    </w:div>
    <w:div w:id="1843665625">
      <w:bodyDiv w:val="1"/>
      <w:marLeft w:val="0"/>
      <w:marRight w:val="0"/>
      <w:marTop w:val="0"/>
      <w:marBottom w:val="0"/>
      <w:divBdr>
        <w:top w:val="none" w:sz="0" w:space="0" w:color="auto"/>
        <w:left w:val="none" w:sz="0" w:space="0" w:color="auto"/>
        <w:bottom w:val="none" w:sz="0" w:space="0" w:color="auto"/>
        <w:right w:val="none" w:sz="0" w:space="0" w:color="auto"/>
      </w:divBdr>
    </w:div>
    <w:div w:id="1864005674">
      <w:bodyDiv w:val="1"/>
      <w:marLeft w:val="0"/>
      <w:marRight w:val="0"/>
      <w:marTop w:val="0"/>
      <w:marBottom w:val="0"/>
      <w:divBdr>
        <w:top w:val="none" w:sz="0" w:space="0" w:color="auto"/>
        <w:left w:val="none" w:sz="0" w:space="0" w:color="auto"/>
        <w:bottom w:val="none" w:sz="0" w:space="0" w:color="auto"/>
        <w:right w:val="none" w:sz="0" w:space="0" w:color="auto"/>
      </w:divBdr>
    </w:div>
    <w:div w:id="1873111677">
      <w:bodyDiv w:val="1"/>
      <w:marLeft w:val="0"/>
      <w:marRight w:val="0"/>
      <w:marTop w:val="0"/>
      <w:marBottom w:val="0"/>
      <w:divBdr>
        <w:top w:val="none" w:sz="0" w:space="0" w:color="auto"/>
        <w:left w:val="none" w:sz="0" w:space="0" w:color="auto"/>
        <w:bottom w:val="none" w:sz="0" w:space="0" w:color="auto"/>
        <w:right w:val="none" w:sz="0" w:space="0" w:color="auto"/>
      </w:divBdr>
    </w:div>
    <w:div w:id="1876889038">
      <w:bodyDiv w:val="1"/>
      <w:marLeft w:val="0"/>
      <w:marRight w:val="0"/>
      <w:marTop w:val="0"/>
      <w:marBottom w:val="0"/>
      <w:divBdr>
        <w:top w:val="none" w:sz="0" w:space="0" w:color="auto"/>
        <w:left w:val="none" w:sz="0" w:space="0" w:color="auto"/>
        <w:bottom w:val="none" w:sz="0" w:space="0" w:color="auto"/>
        <w:right w:val="none" w:sz="0" w:space="0" w:color="auto"/>
      </w:divBdr>
    </w:div>
    <w:div w:id="1877044022">
      <w:bodyDiv w:val="1"/>
      <w:marLeft w:val="0"/>
      <w:marRight w:val="0"/>
      <w:marTop w:val="0"/>
      <w:marBottom w:val="0"/>
      <w:divBdr>
        <w:top w:val="none" w:sz="0" w:space="0" w:color="auto"/>
        <w:left w:val="none" w:sz="0" w:space="0" w:color="auto"/>
        <w:bottom w:val="none" w:sz="0" w:space="0" w:color="auto"/>
        <w:right w:val="none" w:sz="0" w:space="0" w:color="auto"/>
      </w:divBdr>
    </w:div>
    <w:div w:id="1879587055">
      <w:bodyDiv w:val="1"/>
      <w:marLeft w:val="0"/>
      <w:marRight w:val="0"/>
      <w:marTop w:val="0"/>
      <w:marBottom w:val="0"/>
      <w:divBdr>
        <w:top w:val="none" w:sz="0" w:space="0" w:color="auto"/>
        <w:left w:val="none" w:sz="0" w:space="0" w:color="auto"/>
        <w:bottom w:val="none" w:sz="0" w:space="0" w:color="auto"/>
        <w:right w:val="none" w:sz="0" w:space="0" w:color="auto"/>
      </w:divBdr>
    </w:div>
    <w:div w:id="1888103076">
      <w:bodyDiv w:val="1"/>
      <w:marLeft w:val="0"/>
      <w:marRight w:val="0"/>
      <w:marTop w:val="0"/>
      <w:marBottom w:val="0"/>
      <w:divBdr>
        <w:top w:val="none" w:sz="0" w:space="0" w:color="auto"/>
        <w:left w:val="none" w:sz="0" w:space="0" w:color="auto"/>
        <w:bottom w:val="none" w:sz="0" w:space="0" w:color="auto"/>
        <w:right w:val="none" w:sz="0" w:space="0" w:color="auto"/>
      </w:divBdr>
    </w:div>
    <w:div w:id="1889295333">
      <w:bodyDiv w:val="1"/>
      <w:marLeft w:val="0"/>
      <w:marRight w:val="0"/>
      <w:marTop w:val="0"/>
      <w:marBottom w:val="0"/>
      <w:divBdr>
        <w:top w:val="none" w:sz="0" w:space="0" w:color="auto"/>
        <w:left w:val="none" w:sz="0" w:space="0" w:color="auto"/>
        <w:bottom w:val="none" w:sz="0" w:space="0" w:color="auto"/>
        <w:right w:val="none" w:sz="0" w:space="0" w:color="auto"/>
      </w:divBdr>
    </w:div>
    <w:div w:id="1904561722">
      <w:bodyDiv w:val="1"/>
      <w:marLeft w:val="0"/>
      <w:marRight w:val="0"/>
      <w:marTop w:val="0"/>
      <w:marBottom w:val="0"/>
      <w:divBdr>
        <w:top w:val="none" w:sz="0" w:space="0" w:color="auto"/>
        <w:left w:val="none" w:sz="0" w:space="0" w:color="auto"/>
        <w:bottom w:val="none" w:sz="0" w:space="0" w:color="auto"/>
        <w:right w:val="none" w:sz="0" w:space="0" w:color="auto"/>
      </w:divBdr>
      <w:divsChild>
        <w:div w:id="395667506">
          <w:marLeft w:val="0"/>
          <w:marRight w:val="0"/>
          <w:marTop w:val="0"/>
          <w:marBottom w:val="0"/>
          <w:divBdr>
            <w:top w:val="none" w:sz="0" w:space="0" w:color="auto"/>
            <w:left w:val="none" w:sz="0" w:space="0" w:color="auto"/>
            <w:bottom w:val="none" w:sz="0" w:space="0" w:color="auto"/>
            <w:right w:val="none" w:sz="0" w:space="0" w:color="auto"/>
          </w:divBdr>
        </w:div>
        <w:div w:id="2078480036">
          <w:marLeft w:val="0"/>
          <w:marRight w:val="0"/>
          <w:marTop w:val="0"/>
          <w:marBottom w:val="0"/>
          <w:divBdr>
            <w:top w:val="none" w:sz="0" w:space="0" w:color="auto"/>
            <w:left w:val="none" w:sz="0" w:space="0" w:color="auto"/>
            <w:bottom w:val="none" w:sz="0" w:space="0" w:color="auto"/>
            <w:right w:val="none" w:sz="0" w:space="0" w:color="auto"/>
          </w:divBdr>
        </w:div>
      </w:divsChild>
    </w:div>
    <w:div w:id="1925990856">
      <w:bodyDiv w:val="1"/>
      <w:marLeft w:val="0"/>
      <w:marRight w:val="0"/>
      <w:marTop w:val="0"/>
      <w:marBottom w:val="0"/>
      <w:divBdr>
        <w:top w:val="none" w:sz="0" w:space="0" w:color="auto"/>
        <w:left w:val="none" w:sz="0" w:space="0" w:color="auto"/>
        <w:bottom w:val="none" w:sz="0" w:space="0" w:color="auto"/>
        <w:right w:val="none" w:sz="0" w:space="0" w:color="auto"/>
      </w:divBdr>
    </w:div>
    <w:div w:id="1932355734">
      <w:bodyDiv w:val="1"/>
      <w:marLeft w:val="0"/>
      <w:marRight w:val="0"/>
      <w:marTop w:val="0"/>
      <w:marBottom w:val="0"/>
      <w:divBdr>
        <w:top w:val="none" w:sz="0" w:space="0" w:color="auto"/>
        <w:left w:val="none" w:sz="0" w:space="0" w:color="auto"/>
        <w:bottom w:val="none" w:sz="0" w:space="0" w:color="auto"/>
        <w:right w:val="none" w:sz="0" w:space="0" w:color="auto"/>
      </w:divBdr>
      <w:divsChild>
        <w:div w:id="145900816">
          <w:marLeft w:val="0"/>
          <w:marRight w:val="0"/>
          <w:marTop w:val="0"/>
          <w:marBottom w:val="0"/>
          <w:divBdr>
            <w:top w:val="none" w:sz="0" w:space="0" w:color="auto"/>
            <w:left w:val="none" w:sz="0" w:space="0" w:color="auto"/>
            <w:bottom w:val="none" w:sz="0" w:space="0" w:color="auto"/>
            <w:right w:val="none" w:sz="0" w:space="0" w:color="auto"/>
          </w:divBdr>
        </w:div>
        <w:div w:id="179391690">
          <w:marLeft w:val="0"/>
          <w:marRight w:val="0"/>
          <w:marTop w:val="0"/>
          <w:marBottom w:val="0"/>
          <w:divBdr>
            <w:top w:val="none" w:sz="0" w:space="0" w:color="auto"/>
            <w:left w:val="none" w:sz="0" w:space="0" w:color="auto"/>
            <w:bottom w:val="none" w:sz="0" w:space="0" w:color="auto"/>
            <w:right w:val="none" w:sz="0" w:space="0" w:color="auto"/>
          </w:divBdr>
        </w:div>
        <w:div w:id="221255938">
          <w:marLeft w:val="0"/>
          <w:marRight w:val="0"/>
          <w:marTop w:val="0"/>
          <w:marBottom w:val="0"/>
          <w:divBdr>
            <w:top w:val="none" w:sz="0" w:space="0" w:color="auto"/>
            <w:left w:val="none" w:sz="0" w:space="0" w:color="auto"/>
            <w:bottom w:val="none" w:sz="0" w:space="0" w:color="auto"/>
            <w:right w:val="none" w:sz="0" w:space="0" w:color="auto"/>
          </w:divBdr>
        </w:div>
        <w:div w:id="230894536">
          <w:marLeft w:val="0"/>
          <w:marRight w:val="0"/>
          <w:marTop w:val="0"/>
          <w:marBottom w:val="0"/>
          <w:divBdr>
            <w:top w:val="none" w:sz="0" w:space="0" w:color="auto"/>
            <w:left w:val="none" w:sz="0" w:space="0" w:color="auto"/>
            <w:bottom w:val="none" w:sz="0" w:space="0" w:color="auto"/>
            <w:right w:val="none" w:sz="0" w:space="0" w:color="auto"/>
          </w:divBdr>
        </w:div>
        <w:div w:id="317617810">
          <w:marLeft w:val="0"/>
          <w:marRight w:val="0"/>
          <w:marTop w:val="0"/>
          <w:marBottom w:val="0"/>
          <w:divBdr>
            <w:top w:val="none" w:sz="0" w:space="0" w:color="auto"/>
            <w:left w:val="none" w:sz="0" w:space="0" w:color="auto"/>
            <w:bottom w:val="none" w:sz="0" w:space="0" w:color="auto"/>
            <w:right w:val="none" w:sz="0" w:space="0" w:color="auto"/>
          </w:divBdr>
        </w:div>
        <w:div w:id="549079706">
          <w:marLeft w:val="0"/>
          <w:marRight w:val="0"/>
          <w:marTop w:val="0"/>
          <w:marBottom w:val="0"/>
          <w:divBdr>
            <w:top w:val="none" w:sz="0" w:space="0" w:color="auto"/>
            <w:left w:val="none" w:sz="0" w:space="0" w:color="auto"/>
            <w:bottom w:val="none" w:sz="0" w:space="0" w:color="auto"/>
            <w:right w:val="none" w:sz="0" w:space="0" w:color="auto"/>
          </w:divBdr>
        </w:div>
        <w:div w:id="643310982">
          <w:marLeft w:val="0"/>
          <w:marRight w:val="0"/>
          <w:marTop w:val="0"/>
          <w:marBottom w:val="0"/>
          <w:divBdr>
            <w:top w:val="none" w:sz="0" w:space="0" w:color="auto"/>
            <w:left w:val="none" w:sz="0" w:space="0" w:color="auto"/>
            <w:bottom w:val="none" w:sz="0" w:space="0" w:color="auto"/>
            <w:right w:val="none" w:sz="0" w:space="0" w:color="auto"/>
          </w:divBdr>
        </w:div>
        <w:div w:id="1109542638">
          <w:marLeft w:val="0"/>
          <w:marRight w:val="0"/>
          <w:marTop w:val="0"/>
          <w:marBottom w:val="0"/>
          <w:divBdr>
            <w:top w:val="none" w:sz="0" w:space="0" w:color="auto"/>
            <w:left w:val="none" w:sz="0" w:space="0" w:color="auto"/>
            <w:bottom w:val="none" w:sz="0" w:space="0" w:color="auto"/>
            <w:right w:val="none" w:sz="0" w:space="0" w:color="auto"/>
          </w:divBdr>
        </w:div>
        <w:div w:id="1575359089">
          <w:marLeft w:val="0"/>
          <w:marRight w:val="0"/>
          <w:marTop w:val="0"/>
          <w:marBottom w:val="0"/>
          <w:divBdr>
            <w:top w:val="none" w:sz="0" w:space="0" w:color="auto"/>
            <w:left w:val="none" w:sz="0" w:space="0" w:color="auto"/>
            <w:bottom w:val="none" w:sz="0" w:space="0" w:color="auto"/>
            <w:right w:val="none" w:sz="0" w:space="0" w:color="auto"/>
          </w:divBdr>
        </w:div>
        <w:div w:id="1852720385">
          <w:marLeft w:val="0"/>
          <w:marRight w:val="0"/>
          <w:marTop w:val="0"/>
          <w:marBottom w:val="0"/>
          <w:divBdr>
            <w:top w:val="none" w:sz="0" w:space="0" w:color="auto"/>
            <w:left w:val="none" w:sz="0" w:space="0" w:color="auto"/>
            <w:bottom w:val="none" w:sz="0" w:space="0" w:color="auto"/>
            <w:right w:val="none" w:sz="0" w:space="0" w:color="auto"/>
          </w:divBdr>
        </w:div>
      </w:divsChild>
    </w:div>
    <w:div w:id="1933123897">
      <w:bodyDiv w:val="1"/>
      <w:marLeft w:val="0"/>
      <w:marRight w:val="0"/>
      <w:marTop w:val="0"/>
      <w:marBottom w:val="0"/>
      <w:divBdr>
        <w:top w:val="none" w:sz="0" w:space="0" w:color="auto"/>
        <w:left w:val="none" w:sz="0" w:space="0" w:color="auto"/>
        <w:bottom w:val="none" w:sz="0" w:space="0" w:color="auto"/>
        <w:right w:val="none" w:sz="0" w:space="0" w:color="auto"/>
      </w:divBdr>
    </w:div>
    <w:div w:id="1937471269">
      <w:bodyDiv w:val="1"/>
      <w:marLeft w:val="0"/>
      <w:marRight w:val="0"/>
      <w:marTop w:val="0"/>
      <w:marBottom w:val="0"/>
      <w:divBdr>
        <w:top w:val="none" w:sz="0" w:space="0" w:color="auto"/>
        <w:left w:val="none" w:sz="0" w:space="0" w:color="auto"/>
        <w:bottom w:val="none" w:sz="0" w:space="0" w:color="auto"/>
        <w:right w:val="none" w:sz="0" w:space="0" w:color="auto"/>
      </w:divBdr>
    </w:div>
    <w:div w:id="1950820228">
      <w:bodyDiv w:val="1"/>
      <w:marLeft w:val="0"/>
      <w:marRight w:val="0"/>
      <w:marTop w:val="0"/>
      <w:marBottom w:val="0"/>
      <w:divBdr>
        <w:top w:val="none" w:sz="0" w:space="0" w:color="auto"/>
        <w:left w:val="none" w:sz="0" w:space="0" w:color="auto"/>
        <w:bottom w:val="none" w:sz="0" w:space="0" w:color="auto"/>
        <w:right w:val="none" w:sz="0" w:space="0" w:color="auto"/>
      </w:divBdr>
    </w:div>
    <w:div w:id="1972439762">
      <w:bodyDiv w:val="1"/>
      <w:marLeft w:val="0"/>
      <w:marRight w:val="0"/>
      <w:marTop w:val="0"/>
      <w:marBottom w:val="0"/>
      <w:divBdr>
        <w:top w:val="none" w:sz="0" w:space="0" w:color="auto"/>
        <w:left w:val="none" w:sz="0" w:space="0" w:color="auto"/>
        <w:bottom w:val="none" w:sz="0" w:space="0" w:color="auto"/>
        <w:right w:val="none" w:sz="0" w:space="0" w:color="auto"/>
      </w:divBdr>
    </w:div>
    <w:div w:id="1979800279">
      <w:bodyDiv w:val="1"/>
      <w:marLeft w:val="0"/>
      <w:marRight w:val="0"/>
      <w:marTop w:val="0"/>
      <w:marBottom w:val="0"/>
      <w:divBdr>
        <w:top w:val="none" w:sz="0" w:space="0" w:color="auto"/>
        <w:left w:val="none" w:sz="0" w:space="0" w:color="auto"/>
        <w:bottom w:val="none" w:sz="0" w:space="0" w:color="auto"/>
        <w:right w:val="none" w:sz="0" w:space="0" w:color="auto"/>
      </w:divBdr>
    </w:div>
    <w:div w:id="1984696834">
      <w:bodyDiv w:val="1"/>
      <w:marLeft w:val="0"/>
      <w:marRight w:val="0"/>
      <w:marTop w:val="0"/>
      <w:marBottom w:val="0"/>
      <w:divBdr>
        <w:top w:val="none" w:sz="0" w:space="0" w:color="auto"/>
        <w:left w:val="none" w:sz="0" w:space="0" w:color="auto"/>
        <w:bottom w:val="none" w:sz="0" w:space="0" w:color="auto"/>
        <w:right w:val="none" w:sz="0" w:space="0" w:color="auto"/>
      </w:divBdr>
      <w:divsChild>
        <w:div w:id="41252311">
          <w:marLeft w:val="0"/>
          <w:marRight w:val="0"/>
          <w:marTop w:val="0"/>
          <w:marBottom w:val="0"/>
          <w:divBdr>
            <w:top w:val="none" w:sz="0" w:space="0" w:color="auto"/>
            <w:left w:val="none" w:sz="0" w:space="0" w:color="auto"/>
            <w:bottom w:val="none" w:sz="0" w:space="0" w:color="auto"/>
            <w:right w:val="none" w:sz="0" w:space="0" w:color="auto"/>
          </w:divBdr>
        </w:div>
        <w:div w:id="389621567">
          <w:marLeft w:val="0"/>
          <w:marRight w:val="0"/>
          <w:marTop w:val="0"/>
          <w:marBottom w:val="0"/>
          <w:divBdr>
            <w:top w:val="none" w:sz="0" w:space="0" w:color="auto"/>
            <w:left w:val="none" w:sz="0" w:space="0" w:color="auto"/>
            <w:bottom w:val="none" w:sz="0" w:space="0" w:color="auto"/>
            <w:right w:val="none" w:sz="0" w:space="0" w:color="auto"/>
          </w:divBdr>
        </w:div>
        <w:div w:id="549339811">
          <w:marLeft w:val="0"/>
          <w:marRight w:val="0"/>
          <w:marTop w:val="0"/>
          <w:marBottom w:val="0"/>
          <w:divBdr>
            <w:top w:val="none" w:sz="0" w:space="0" w:color="auto"/>
            <w:left w:val="none" w:sz="0" w:space="0" w:color="auto"/>
            <w:bottom w:val="none" w:sz="0" w:space="0" w:color="auto"/>
            <w:right w:val="none" w:sz="0" w:space="0" w:color="auto"/>
          </w:divBdr>
        </w:div>
        <w:div w:id="852457587">
          <w:marLeft w:val="0"/>
          <w:marRight w:val="0"/>
          <w:marTop w:val="0"/>
          <w:marBottom w:val="0"/>
          <w:divBdr>
            <w:top w:val="none" w:sz="0" w:space="0" w:color="auto"/>
            <w:left w:val="none" w:sz="0" w:space="0" w:color="auto"/>
            <w:bottom w:val="none" w:sz="0" w:space="0" w:color="auto"/>
            <w:right w:val="none" w:sz="0" w:space="0" w:color="auto"/>
          </w:divBdr>
        </w:div>
        <w:div w:id="886645517">
          <w:marLeft w:val="0"/>
          <w:marRight w:val="0"/>
          <w:marTop w:val="0"/>
          <w:marBottom w:val="0"/>
          <w:divBdr>
            <w:top w:val="none" w:sz="0" w:space="0" w:color="auto"/>
            <w:left w:val="none" w:sz="0" w:space="0" w:color="auto"/>
            <w:bottom w:val="none" w:sz="0" w:space="0" w:color="auto"/>
            <w:right w:val="none" w:sz="0" w:space="0" w:color="auto"/>
          </w:divBdr>
        </w:div>
        <w:div w:id="1167525399">
          <w:marLeft w:val="0"/>
          <w:marRight w:val="0"/>
          <w:marTop w:val="0"/>
          <w:marBottom w:val="0"/>
          <w:divBdr>
            <w:top w:val="none" w:sz="0" w:space="0" w:color="auto"/>
            <w:left w:val="none" w:sz="0" w:space="0" w:color="auto"/>
            <w:bottom w:val="none" w:sz="0" w:space="0" w:color="auto"/>
            <w:right w:val="none" w:sz="0" w:space="0" w:color="auto"/>
          </w:divBdr>
        </w:div>
        <w:div w:id="1296375004">
          <w:marLeft w:val="0"/>
          <w:marRight w:val="0"/>
          <w:marTop w:val="0"/>
          <w:marBottom w:val="0"/>
          <w:divBdr>
            <w:top w:val="none" w:sz="0" w:space="0" w:color="auto"/>
            <w:left w:val="none" w:sz="0" w:space="0" w:color="auto"/>
            <w:bottom w:val="none" w:sz="0" w:space="0" w:color="auto"/>
            <w:right w:val="none" w:sz="0" w:space="0" w:color="auto"/>
          </w:divBdr>
        </w:div>
        <w:div w:id="1584803503">
          <w:marLeft w:val="0"/>
          <w:marRight w:val="0"/>
          <w:marTop w:val="0"/>
          <w:marBottom w:val="0"/>
          <w:divBdr>
            <w:top w:val="none" w:sz="0" w:space="0" w:color="auto"/>
            <w:left w:val="none" w:sz="0" w:space="0" w:color="auto"/>
            <w:bottom w:val="none" w:sz="0" w:space="0" w:color="auto"/>
            <w:right w:val="none" w:sz="0" w:space="0" w:color="auto"/>
          </w:divBdr>
        </w:div>
      </w:divsChild>
    </w:div>
    <w:div w:id="1986162051">
      <w:bodyDiv w:val="1"/>
      <w:marLeft w:val="0"/>
      <w:marRight w:val="0"/>
      <w:marTop w:val="0"/>
      <w:marBottom w:val="0"/>
      <w:divBdr>
        <w:top w:val="none" w:sz="0" w:space="0" w:color="auto"/>
        <w:left w:val="none" w:sz="0" w:space="0" w:color="auto"/>
        <w:bottom w:val="none" w:sz="0" w:space="0" w:color="auto"/>
        <w:right w:val="none" w:sz="0" w:space="0" w:color="auto"/>
      </w:divBdr>
      <w:divsChild>
        <w:div w:id="398594324">
          <w:marLeft w:val="0"/>
          <w:marRight w:val="0"/>
          <w:marTop w:val="0"/>
          <w:marBottom w:val="0"/>
          <w:divBdr>
            <w:top w:val="none" w:sz="0" w:space="0" w:color="auto"/>
            <w:left w:val="none" w:sz="0" w:space="0" w:color="auto"/>
            <w:bottom w:val="none" w:sz="0" w:space="0" w:color="auto"/>
            <w:right w:val="none" w:sz="0" w:space="0" w:color="auto"/>
          </w:divBdr>
        </w:div>
        <w:div w:id="886069821">
          <w:marLeft w:val="0"/>
          <w:marRight w:val="0"/>
          <w:marTop w:val="0"/>
          <w:marBottom w:val="0"/>
          <w:divBdr>
            <w:top w:val="none" w:sz="0" w:space="0" w:color="auto"/>
            <w:left w:val="none" w:sz="0" w:space="0" w:color="auto"/>
            <w:bottom w:val="none" w:sz="0" w:space="0" w:color="auto"/>
            <w:right w:val="none" w:sz="0" w:space="0" w:color="auto"/>
          </w:divBdr>
        </w:div>
        <w:div w:id="1891529083">
          <w:marLeft w:val="0"/>
          <w:marRight w:val="0"/>
          <w:marTop w:val="0"/>
          <w:marBottom w:val="0"/>
          <w:divBdr>
            <w:top w:val="none" w:sz="0" w:space="0" w:color="auto"/>
            <w:left w:val="none" w:sz="0" w:space="0" w:color="auto"/>
            <w:bottom w:val="none" w:sz="0" w:space="0" w:color="auto"/>
            <w:right w:val="none" w:sz="0" w:space="0" w:color="auto"/>
          </w:divBdr>
        </w:div>
      </w:divsChild>
    </w:div>
    <w:div w:id="1987934770">
      <w:bodyDiv w:val="1"/>
      <w:marLeft w:val="0"/>
      <w:marRight w:val="0"/>
      <w:marTop w:val="0"/>
      <w:marBottom w:val="0"/>
      <w:divBdr>
        <w:top w:val="none" w:sz="0" w:space="0" w:color="auto"/>
        <w:left w:val="none" w:sz="0" w:space="0" w:color="auto"/>
        <w:bottom w:val="none" w:sz="0" w:space="0" w:color="auto"/>
        <w:right w:val="none" w:sz="0" w:space="0" w:color="auto"/>
      </w:divBdr>
    </w:div>
    <w:div w:id="1989507526">
      <w:bodyDiv w:val="1"/>
      <w:marLeft w:val="0"/>
      <w:marRight w:val="0"/>
      <w:marTop w:val="0"/>
      <w:marBottom w:val="0"/>
      <w:divBdr>
        <w:top w:val="none" w:sz="0" w:space="0" w:color="auto"/>
        <w:left w:val="none" w:sz="0" w:space="0" w:color="auto"/>
        <w:bottom w:val="none" w:sz="0" w:space="0" w:color="auto"/>
        <w:right w:val="none" w:sz="0" w:space="0" w:color="auto"/>
      </w:divBdr>
      <w:divsChild>
        <w:div w:id="98067640">
          <w:marLeft w:val="0"/>
          <w:marRight w:val="0"/>
          <w:marTop w:val="0"/>
          <w:marBottom w:val="0"/>
          <w:divBdr>
            <w:top w:val="none" w:sz="0" w:space="0" w:color="auto"/>
            <w:left w:val="none" w:sz="0" w:space="0" w:color="auto"/>
            <w:bottom w:val="none" w:sz="0" w:space="0" w:color="auto"/>
            <w:right w:val="none" w:sz="0" w:space="0" w:color="auto"/>
          </w:divBdr>
        </w:div>
        <w:div w:id="748968820">
          <w:marLeft w:val="0"/>
          <w:marRight w:val="0"/>
          <w:marTop w:val="0"/>
          <w:marBottom w:val="0"/>
          <w:divBdr>
            <w:top w:val="none" w:sz="0" w:space="0" w:color="auto"/>
            <w:left w:val="none" w:sz="0" w:space="0" w:color="auto"/>
            <w:bottom w:val="none" w:sz="0" w:space="0" w:color="auto"/>
            <w:right w:val="none" w:sz="0" w:space="0" w:color="auto"/>
          </w:divBdr>
        </w:div>
        <w:div w:id="1070422077">
          <w:marLeft w:val="0"/>
          <w:marRight w:val="0"/>
          <w:marTop w:val="0"/>
          <w:marBottom w:val="0"/>
          <w:divBdr>
            <w:top w:val="none" w:sz="0" w:space="0" w:color="auto"/>
            <w:left w:val="none" w:sz="0" w:space="0" w:color="auto"/>
            <w:bottom w:val="none" w:sz="0" w:space="0" w:color="auto"/>
            <w:right w:val="none" w:sz="0" w:space="0" w:color="auto"/>
          </w:divBdr>
        </w:div>
        <w:div w:id="1344749018">
          <w:marLeft w:val="0"/>
          <w:marRight w:val="0"/>
          <w:marTop w:val="0"/>
          <w:marBottom w:val="0"/>
          <w:divBdr>
            <w:top w:val="none" w:sz="0" w:space="0" w:color="auto"/>
            <w:left w:val="none" w:sz="0" w:space="0" w:color="auto"/>
            <w:bottom w:val="none" w:sz="0" w:space="0" w:color="auto"/>
            <w:right w:val="none" w:sz="0" w:space="0" w:color="auto"/>
          </w:divBdr>
        </w:div>
        <w:div w:id="2034069895">
          <w:marLeft w:val="0"/>
          <w:marRight w:val="0"/>
          <w:marTop w:val="0"/>
          <w:marBottom w:val="0"/>
          <w:divBdr>
            <w:top w:val="none" w:sz="0" w:space="0" w:color="auto"/>
            <w:left w:val="none" w:sz="0" w:space="0" w:color="auto"/>
            <w:bottom w:val="none" w:sz="0" w:space="0" w:color="auto"/>
            <w:right w:val="none" w:sz="0" w:space="0" w:color="auto"/>
          </w:divBdr>
        </w:div>
        <w:div w:id="2051492007">
          <w:marLeft w:val="0"/>
          <w:marRight w:val="0"/>
          <w:marTop w:val="0"/>
          <w:marBottom w:val="0"/>
          <w:divBdr>
            <w:top w:val="none" w:sz="0" w:space="0" w:color="auto"/>
            <w:left w:val="none" w:sz="0" w:space="0" w:color="auto"/>
            <w:bottom w:val="none" w:sz="0" w:space="0" w:color="auto"/>
            <w:right w:val="none" w:sz="0" w:space="0" w:color="auto"/>
          </w:divBdr>
        </w:div>
      </w:divsChild>
    </w:div>
    <w:div w:id="1996031755">
      <w:bodyDiv w:val="1"/>
      <w:marLeft w:val="0"/>
      <w:marRight w:val="0"/>
      <w:marTop w:val="0"/>
      <w:marBottom w:val="0"/>
      <w:divBdr>
        <w:top w:val="none" w:sz="0" w:space="0" w:color="auto"/>
        <w:left w:val="none" w:sz="0" w:space="0" w:color="auto"/>
        <w:bottom w:val="none" w:sz="0" w:space="0" w:color="auto"/>
        <w:right w:val="none" w:sz="0" w:space="0" w:color="auto"/>
      </w:divBdr>
      <w:divsChild>
        <w:div w:id="97139159">
          <w:marLeft w:val="0"/>
          <w:marRight w:val="0"/>
          <w:marTop w:val="0"/>
          <w:marBottom w:val="0"/>
          <w:divBdr>
            <w:top w:val="none" w:sz="0" w:space="0" w:color="auto"/>
            <w:left w:val="none" w:sz="0" w:space="0" w:color="auto"/>
            <w:bottom w:val="none" w:sz="0" w:space="0" w:color="auto"/>
            <w:right w:val="none" w:sz="0" w:space="0" w:color="auto"/>
          </w:divBdr>
        </w:div>
        <w:div w:id="154685101">
          <w:marLeft w:val="0"/>
          <w:marRight w:val="0"/>
          <w:marTop w:val="0"/>
          <w:marBottom w:val="0"/>
          <w:divBdr>
            <w:top w:val="none" w:sz="0" w:space="0" w:color="auto"/>
            <w:left w:val="none" w:sz="0" w:space="0" w:color="auto"/>
            <w:bottom w:val="none" w:sz="0" w:space="0" w:color="auto"/>
            <w:right w:val="none" w:sz="0" w:space="0" w:color="auto"/>
          </w:divBdr>
        </w:div>
        <w:div w:id="1327628535">
          <w:marLeft w:val="0"/>
          <w:marRight w:val="0"/>
          <w:marTop w:val="0"/>
          <w:marBottom w:val="0"/>
          <w:divBdr>
            <w:top w:val="none" w:sz="0" w:space="0" w:color="auto"/>
            <w:left w:val="none" w:sz="0" w:space="0" w:color="auto"/>
            <w:bottom w:val="none" w:sz="0" w:space="0" w:color="auto"/>
            <w:right w:val="none" w:sz="0" w:space="0" w:color="auto"/>
          </w:divBdr>
        </w:div>
        <w:div w:id="1856841147">
          <w:marLeft w:val="0"/>
          <w:marRight w:val="0"/>
          <w:marTop w:val="0"/>
          <w:marBottom w:val="0"/>
          <w:divBdr>
            <w:top w:val="none" w:sz="0" w:space="0" w:color="auto"/>
            <w:left w:val="none" w:sz="0" w:space="0" w:color="auto"/>
            <w:bottom w:val="none" w:sz="0" w:space="0" w:color="auto"/>
            <w:right w:val="none" w:sz="0" w:space="0" w:color="auto"/>
          </w:divBdr>
        </w:div>
      </w:divsChild>
    </w:div>
    <w:div w:id="1999533524">
      <w:bodyDiv w:val="1"/>
      <w:marLeft w:val="0"/>
      <w:marRight w:val="0"/>
      <w:marTop w:val="0"/>
      <w:marBottom w:val="0"/>
      <w:divBdr>
        <w:top w:val="none" w:sz="0" w:space="0" w:color="auto"/>
        <w:left w:val="none" w:sz="0" w:space="0" w:color="auto"/>
        <w:bottom w:val="none" w:sz="0" w:space="0" w:color="auto"/>
        <w:right w:val="none" w:sz="0" w:space="0" w:color="auto"/>
      </w:divBdr>
    </w:div>
    <w:div w:id="1999962517">
      <w:bodyDiv w:val="1"/>
      <w:marLeft w:val="0"/>
      <w:marRight w:val="0"/>
      <w:marTop w:val="0"/>
      <w:marBottom w:val="0"/>
      <w:divBdr>
        <w:top w:val="none" w:sz="0" w:space="0" w:color="auto"/>
        <w:left w:val="none" w:sz="0" w:space="0" w:color="auto"/>
        <w:bottom w:val="none" w:sz="0" w:space="0" w:color="auto"/>
        <w:right w:val="none" w:sz="0" w:space="0" w:color="auto"/>
      </w:divBdr>
    </w:div>
    <w:div w:id="2003242615">
      <w:bodyDiv w:val="1"/>
      <w:marLeft w:val="0"/>
      <w:marRight w:val="0"/>
      <w:marTop w:val="0"/>
      <w:marBottom w:val="0"/>
      <w:divBdr>
        <w:top w:val="none" w:sz="0" w:space="0" w:color="auto"/>
        <w:left w:val="none" w:sz="0" w:space="0" w:color="auto"/>
        <w:bottom w:val="none" w:sz="0" w:space="0" w:color="auto"/>
        <w:right w:val="none" w:sz="0" w:space="0" w:color="auto"/>
      </w:divBdr>
    </w:div>
    <w:div w:id="2017003085">
      <w:bodyDiv w:val="1"/>
      <w:marLeft w:val="0"/>
      <w:marRight w:val="0"/>
      <w:marTop w:val="0"/>
      <w:marBottom w:val="0"/>
      <w:divBdr>
        <w:top w:val="none" w:sz="0" w:space="0" w:color="auto"/>
        <w:left w:val="none" w:sz="0" w:space="0" w:color="auto"/>
        <w:bottom w:val="none" w:sz="0" w:space="0" w:color="auto"/>
        <w:right w:val="none" w:sz="0" w:space="0" w:color="auto"/>
      </w:divBdr>
    </w:div>
    <w:div w:id="2028944292">
      <w:bodyDiv w:val="1"/>
      <w:marLeft w:val="0"/>
      <w:marRight w:val="0"/>
      <w:marTop w:val="0"/>
      <w:marBottom w:val="0"/>
      <w:divBdr>
        <w:top w:val="none" w:sz="0" w:space="0" w:color="auto"/>
        <w:left w:val="none" w:sz="0" w:space="0" w:color="auto"/>
        <w:bottom w:val="none" w:sz="0" w:space="0" w:color="auto"/>
        <w:right w:val="none" w:sz="0" w:space="0" w:color="auto"/>
      </w:divBdr>
    </w:div>
    <w:div w:id="2041002933">
      <w:bodyDiv w:val="1"/>
      <w:marLeft w:val="0"/>
      <w:marRight w:val="0"/>
      <w:marTop w:val="0"/>
      <w:marBottom w:val="0"/>
      <w:divBdr>
        <w:top w:val="none" w:sz="0" w:space="0" w:color="auto"/>
        <w:left w:val="none" w:sz="0" w:space="0" w:color="auto"/>
        <w:bottom w:val="none" w:sz="0" w:space="0" w:color="auto"/>
        <w:right w:val="none" w:sz="0" w:space="0" w:color="auto"/>
      </w:divBdr>
    </w:div>
    <w:div w:id="2054499616">
      <w:bodyDiv w:val="1"/>
      <w:marLeft w:val="0"/>
      <w:marRight w:val="0"/>
      <w:marTop w:val="0"/>
      <w:marBottom w:val="0"/>
      <w:divBdr>
        <w:top w:val="none" w:sz="0" w:space="0" w:color="auto"/>
        <w:left w:val="none" w:sz="0" w:space="0" w:color="auto"/>
        <w:bottom w:val="none" w:sz="0" w:space="0" w:color="auto"/>
        <w:right w:val="none" w:sz="0" w:space="0" w:color="auto"/>
      </w:divBdr>
    </w:div>
    <w:div w:id="2057659101">
      <w:bodyDiv w:val="1"/>
      <w:marLeft w:val="0"/>
      <w:marRight w:val="0"/>
      <w:marTop w:val="0"/>
      <w:marBottom w:val="0"/>
      <w:divBdr>
        <w:top w:val="none" w:sz="0" w:space="0" w:color="auto"/>
        <w:left w:val="none" w:sz="0" w:space="0" w:color="auto"/>
        <w:bottom w:val="none" w:sz="0" w:space="0" w:color="auto"/>
        <w:right w:val="none" w:sz="0" w:space="0" w:color="auto"/>
      </w:divBdr>
    </w:div>
    <w:div w:id="2068528844">
      <w:bodyDiv w:val="1"/>
      <w:marLeft w:val="0"/>
      <w:marRight w:val="0"/>
      <w:marTop w:val="0"/>
      <w:marBottom w:val="0"/>
      <w:divBdr>
        <w:top w:val="none" w:sz="0" w:space="0" w:color="auto"/>
        <w:left w:val="none" w:sz="0" w:space="0" w:color="auto"/>
        <w:bottom w:val="none" w:sz="0" w:space="0" w:color="auto"/>
        <w:right w:val="none" w:sz="0" w:space="0" w:color="auto"/>
      </w:divBdr>
      <w:divsChild>
        <w:div w:id="1153762523">
          <w:marLeft w:val="0"/>
          <w:marRight w:val="0"/>
          <w:marTop w:val="0"/>
          <w:marBottom w:val="0"/>
          <w:divBdr>
            <w:top w:val="none" w:sz="0" w:space="0" w:color="auto"/>
            <w:left w:val="none" w:sz="0" w:space="0" w:color="auto"/>
            <w:bottom w:val="none" w:sz="0" w:space="0" w:color="auto"/>
            <w:right w:val="none" w:sz="0" w:space="0" w:color="auto"/>
          </w:divBdr>
        </w:div>
        <w:div w:id="1528640568">
          <w:marLeft w:val="0"/>
          <w:marRight w:val="0"/>
          <w:marTop w:val="0"/>
          <w:marBottom w:val="0"/>
          <w:divBdr>
            <w:top w:val="none" w:sz="0" w:space="0" w:color="auto"/>
            <w:left w:val="none" w:sz="0" w:space="0" w:color="auto"/>
            <w:bottom w:val="none" w:sz="0" w:space="0" w:color="auto"/>
            <w:right w:val="none" w:sz="0" w:space="0" w:color="auto"/>
          </w:divBdr>
        </w:div>
        <w:div w:id="1631282355">
          <w:marLeft w:val="0"/>
          <w:marRight w:val="0"/>
          <w:marTop w:val="0"/>
          <w:marBottom w:val="0"/>
          <w:divBdr>
            <w:top w:val="none" w:sz="0" w:space="0" w:color="auto"/>
            <w:left w:val="none" w:sz="0" w:space="0" w:color="auto"/>
            <w:bottom w:val="none" w:sz="0" w:space="0" w:color="auto"/>
            <w:right w:val="none" w:sz="0" w:space="0" w:color="auto"/>
          </w:divBdr>
        </w:div>
        <w:div w:id="1815679110">
          <w:marLeft w:val="0"/>
          <w:marRight w:val="0"/>
          <w:marTop w:val="0"/>
          <w:marBottom w:val="0"/>
          <w:divBdr>
            <w:top w:val="none" w:sz="0" w:space="0" w:color="auto"/>
            <w:left w:val="none" w:sz="0" w:space="0" w:color="auto"/>
            <w:bottom w:val="none" w:sz="0" w:space="0" w:color="auto"/>
            <w:right w:val="none" w:sz="0" w:space="0" w:color="auto"/>
          </w:divBdr>
        </w:div>
      </w:divsChild>
    </w:div>
    <w:div w:id="2072728597">
      <w:bodyDiv w:val="1"/>
      <w:marLeft w:val="0"/>
      <w:marRight w:val="0"/>
      <w:marTop w:val="0"/>
      <w:marBottom w:val="0"/>
      <w:divBdr>
        <w:top w:val="none" w:sz="0" w:space="0" w:color="auto"/>
        <w:left w:val="none" w:sz="0" w:space="0" w:color="auto"/>
        <w:bottom w:val="none" w:sz="0" w:space="0" w:color="auto"/>
        <w:right w:val="none" w:sz="0" w:space="0" w:color="auto"/>
      </w:divBdr>
    </w:div>
    <w:div w:id="2087729838">
      <w:bodyDiv w:val="1"/>
      <w:marLeft w:val="0"/>
      <w:marRight w:val="0"/>
      <w:marTop w:val="0"/>
      <w:marBottom w:val="0"/>
      <w:divBdr>
        <w:top w:val="none" w:sz="0" w:space="0" w:color="auto"/>
        <w:left w:val="none" w:sz="0" w:space="0" w:color="auto"/>
        <w:bottom w:val="none" w:sz="0" w:space="0" w:color="auto"/>
        <w:right w:val="none" w:sz="0" w:space="0" w:color="auto"/>
      </w:divBdr>
    </w:div>
    <w:div w:id="2099401021">
      <w:bodyDiv w:val="1"/>
      <w:marLeft w:val="0"/>
      <w:marRight w:val="0"/>
      <w:marTop w:val="0"/>
      <w:marBottom w:val="0"/>
      <w:divBdr>
        <w:top w:val="none" w:sz="0" w:space="0" w:color="auto"/>
        <w:left w:val="none" w:sz="0" w:space="0" w:color="auto"/>
        <w:bottom w:val="none" w:sz="0" w:space="0" w:color="auto"/>
        <w:right w:val="none" w:sz="0" w:space="0" w:color="auto"/>
      </w:divBdr>
      <w:divsChild>
        <w:div w:id="5640004">
          <w:marLeft w:val="0"/>
          <w:marRight w:val="0"/>
          <w:marTop w:val="0"/>
          <w:marBottom w:val="0"/>
          <w:divBdr>
            <w:top w:val="none" w:sz="0" w:space="0" w:color="auto"/>
            <w:left w:val="none" w:sz="0" w:space="0" w:color="auto"/>
            <w:bottom w:val="none" w:sz="0" w:space="0" w:color="auto"/>
            <w:right w:val="none" w:sz="0" w:space="0" w:color="auto"/>
          </w:divBdr>
        </w:div>
        <w:div w:id="350842974">
          <w:marLeft w:val="0"/>
          <w:marRight w:val="0"/>
          <w:marTop w:val="0"/>
          <w:marBottom w:val="0"/>
          <w:divBdr>
            <w:top w:val="none" w:sz="0" w:space="0" w:color="auto"/>
            <w:left w:val="none" w:sz="0" w:space="0" w:color="auto"/>
            <w:bottom w:val="none" w:sz="0" w:space="0" w:color="auto"/>
            <w:right w:val="none" w:sz="0" w:space="0" w:color="auto"/>
          </w:divBdr>
        </w:div>
        <w:div w:id="368262740">
          <w:marLeft w:val="0"/>
          <w:marRight w:val="0"/>
          <w:marTop w:val="0"/>
          <w:marBottom w:val="0"/>
          <w:divBdr>
            <w:top w:val="none" w:sz="0" w:space="0" w:color="auto"/>
            <w:left w:val="none" w:sz="0" w:space="0" w:color="auto"/>
            <w:bottom w:val="none" w:sz="0" w:space="0" w:color="auto"/>
            <w:right w:val="none" w:sz="0" w:space="0" w:color="auto"/>
          </w:divBdr>
        </w:div>
        <w:div w:id="887572192">
          <w:marLeft w:val="0"/>
          <w:marRight w:val="0"/>
          <w:marTop w:val="0"/>
          <w:marBottom w:val="0"/>
          <w:divBdr>
            <w:top w:val="none" w:sz="0" w:space="0" w:color="auto"/>
            <w:left w:val="none" w:sz="0" w:space="0" w:color="auto"/>
            <w:bottom w:val="none" w:sz="0" w:space="0" w:color="auto"/>
            <w:right w:val="none" w:sz="0" w:space="0" w:color="auto"/>
          </w:divBdr>
        </w:div>
        <w:div w:id="1039210806">
          <w:marLeft w:val="0"/>
          <w:marRight w:val="0"/>
          <w:marTop w:val="0"/>
          <w:marBottom w:val="0"/>
          <w:divBdr>
            <w:top w:val="none" w:sz="0" w:space="0" w:color="auto"/>
            <w:left w:val="none" w:sz="0" w:space="0" w:color="auto"/>
            <w:bottom w:val="none" w:sz="0" w:space="0" w:color="auto"/>
            <w:right w:val="none" w:sz="0" w:space="0" w:color="auto"/>
          </w:divBdr>
        </w:div>
        <w:div w:id="1111709842">
          <w:marLeft w:val="0"/>
          <w:marRight w:val="0"/>
          <w:marTop w:val="0"/>
          <w:marBottom w:val="0"/>
          <w:divBdr>
            <w:top w:val="none" w:sz="0" w:space="0" w:color="auto"/>
            <w:left w:val="none" w:sz="0" w:space="0" w:color="auto"/>
            <w:bottom w:val="none" w:sz="0" w:space="0" w:color="auto"/>
            <w:right w:val="none" w:sz="0" w:space="0" w:color="auto"/>
          </w:divBdr>
        </w:div>
        <w:div w:id="1233933822">
          <w:marLeft w:val="0"/>
          <w:marRight w:val="0"/>
          <w:marTop w:val="0"/>
          <w:marBottom w:val="0"/>
          <w:divBdr>
            <w:top w:val="none" w:sz="0" w:space="0" w:color="auto"/>
            <w:left w:val="none" w:sz="0" w:space="0" w:color="auto"/>
            <w:bottom w:val="none" w:sz="0" w:space="0" w:color="auto"/>
            <w:right w:val="none" w:sz="0" w:space="0" w:color="auto"/>
          </w:divBdr>
        </w:div>
      </w:divsChild>
    </w:div>
    <w:div w:id="2100902719">
      <w:bodyDiv w:val="1"/>
      <w:marLeft w:val="0"/>
      <w:marRight w:val="0"/>
      <w:marTop w:val="0"/>
      <w:marBottom w:val="0"/>
      <w:divBdr>
        <w:top w:val="none" w:sz="0" w:space="0" w:color="auto"/>
        <w:left w:val="none" w:sz="0" w:space="0" w:color="auto"/>
        <w:bottom w:val="none" w:sz="0" w:space="0" w:color="auto"/>
        <w:right w:val="none" w:sz="0" w:space="0" w:color="auto"/>
      </w:divBdr>
      <w:divsChild>
        <w:div w:id="2048752155">
          <w:marLeft w:val="547"/>
          <w:marRight w:val="0"/>
          <w:marTop w:val="128"/>
          <w:marBottom w:val="0"/>
          <w:divBdr>
            <w:top w:val="none" w:sz="0" w:space="0" w:color="auto"/>
            <w:left w:val="none" w:sz="0" w:space="0" w:color="auto"/>
            <w:bottom w:val="none" w:sz="0" w:space="0" w:color="auto"/>
            <w:right w:val="none" w:sz="0" w:space="0" w:color="auto"/>
          </w:divBdr>
        </w:div>
      </w:divsChild>
    </w:div>
    <w:div w:id="2105765101">
      <w:bodyDiv w:val="1"/>
      <w:marLeft w:val="0"/>
      <w:marRight w:val="0"/>
      <w:marTop w:val="0"/>
      <w:marBottom w:val="0"/>
      <w:divBdr>
        <w:top w:val="none" w:sz="0" w:space="0" w:color="auto"/>
        <w:left w:val="none" w:sz="0" w:space="0" w:color="auto"/>
        <w:bottom w:val="none" w:sz="0" w:space="0" w:color="auto"/>
        <w:right w:val="none" w:sz="0" w:space="0" w:color="auto"/>
      </w:divBdr>
    </w:div>
    <w:div w:id="2112893444">
      <w:bodyDiv w:val="1"/>
      <w:marLeft w:val="0"/>
      <w:marRight w:val="0"/>
      <w:marTop w:val="0"/>
      <w:marBottom w:val="0"/>
      <w:divBdr>
        <w:top w:val="none" w:sz="0" w:space="0" w:color="auto"/>
        <w:left w:val="none" w:sz="0" w:space="0" w:color="auto"/>
        <w:bottom w:val="none" w:sz="0" w:space="0" w:color="auto"/>
        <w:right w:val="none" w:sz="0" w:space="0" w:color="auto"/>
      </w:divBdr>
    </w:div>
    <w:div w:id="213301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nece.org/transport/vehicle-regulations/wp29/resolutions" TargetMode="Externa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yperlink" Target="https://unece.org/transport/documents/2023/03/informal-documents/united-kingdom-commercial-vehcile-safety-priorities" TargetMode="External"/><Relationship Id="rId17" Type="http://schemas.openxmlformats.org/officeDocument/2006/relationships/header" Target="header3.xml"/><Relationship Id="rId25" Type="http://schemas.openxmlformats.org/officeDocument/2006/relationships/image" Target="media/image5.png"/><Relationship Id="rId33" Type="http://schemas.openxmlformats.org/officeDocument/2006/relationships/header" Target="header10.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4.emf"/><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header" Target="header1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86D99-DB6E-4A90-BBB4-978F6AC77DF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CDA5DE03-AD51-445B-A432-E01D87738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75AFA-FDF2-484F-AB89-D1E124987306}">
  <ds:schemaRefs>
    <ds:schemaRef ds:uri="http://schemas.microsoft.com/sharepoint/v3/contenttype/forms"/>
  </ds:schemaRefs>
</ds:datastoreItem>
</file>

<file path=customXml/itemProps4.xml><?xml version="1.0" encoding="utf-8"?>
<ds:datastoreItem xmlns:ds="http://schemas.openxmlformats.org/officeDocument/2006/customXml" ds:itemID="{BB93849B-E62B-4070-A743-0C38B89B3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0</TotalTime>
  <Pages>30</Pages>
  <Words>10623</Words>
  <Characters>58349</Characters>
  <Application>Microsoft Office Word</Application>
  <DocSecurity>0</DocSecurity>
  <Lines>1266</Lines>
  <Paragraphs>607</Paragraphs>
  <ScaleCrop>false</ScaleCrop>
  <HeadingPairs>
    <vt:vector size="8" baseType="variant">
      <vt:variant>
        <vt:lpstr>Title</vt:lpstr>
      </vt:variant>
      <vt:variant>
        <vt:i4>1</vt:i4>
      </vt:variant>
      <vt:variant>
        <vt:lpstr>Titel</vt:lpstr>
      </vt:variant>
      <vt:variant>
        <vt:i4>1</vt:i4>
      </vt:variant>
      <vt:variant>
        <vt:lpstr>Titolo</vt:lpstr>
      </vt:variant>
      <vt:variant>
        <vt:i4>1</vt:i4>
      </vt:variant>
      <vt:variant>
        <vt:lpstr>Titre</vt:lpstr>
      </vt:variant>
      <vt:variant>
        <vt:i4>1</vt:i4>
      </vt:variant>
    </vt:vector>
  </HeadingPairs>
  <TitlesOfParts>
    <vt:vector size="4" baseType="lpstr">
      <vt:lpstr>ECE/TRANS/WP.29/GRSG/105</vt:lpstr>
      <vt:lpstr>ECE/TRANS/WP.29/GRSG/103</vt:lpstr>
      <vt:lpstr>ECE/TRANS/WP.29/GRSG/96</vt:lpstr>
      <vt:lpstr>1720406</vt:lpstr>
    </vt:vector>
  </TitlesOfParts>
  <Company>CSD</Company>
  <LinksUpToDate>false</LinksUpToDate>
  <CharactersWithSpaces>68770</CharactersWithSpaces>
  <SharedDoc>false</SharedDoc>
  <HLinks>
    <vt:vector size="6" baseType="variant">
      <vt:variant>
        <vt:i4>8257641</vt:i4>
      </vt:variant>
      <vt:variant>
        <vt:i4>0</vt:i4>
      </vt:variant>
      <vt:variant>
        <vt:i4>0</vt:i4>
      </vt:variant>
      <vt:variant>
        <vt:i4>5</vt:i4>
      </vt:variant>
      <vt:variant>
        <vt:lpwstr>https://unece.org/info/Transport/Vehicle-Regulations/events/358218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ECE/TRANS/WP.29/GRSG/106</dc:title>
  <dc:subject>2408622</dc:subject>
  <dc:creator>Una Giltsoff</dc:creator>
  <cp:keywords/>
  <dc:description/>
  <cp:lastModifiedBy>Maria Rosario Corazon Gatmaytan</cp:lastModifiedBy>
  <cp:revision>2</cp:revision>
  <cp:lastPrinted>2024-05-14T15:11:00Z</cp:lastPrinted>
  <dcterms:created xsi:type="dcterms:W3CDTF">2024-06-27T09:55:00Z</dcterms:created>
  <dcterms:modified xsi:type="dcterms:W3CDTF">2024-06-27T09:55:00Z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4493800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