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11077" w:type="dxa"/>
        <w:tblLayout w:type="fixed"/>
        <w:tblCellMar>
          <w:left w:w="0" w:type="dxa"/>
          <w:right w:w="0" w:type="dxa"/>
        </w:tblCellMar>
        <w:tblLook w:val="01E0" w:firstRow="1" w:lastRow="1" w:firstColumn="1" w:lastColumn="1" w:noHBand="0" w:noVBand="0"/>
      </w:tblPr>
      <w:tblGrid>
        <w:gridCol w:w="4962"/>
        <w:gridCol w:w="20"/>
        <w:gridCol w:w="1822"/>
        <w:gridCol w:w="2835"/>
        <w:gridCol w:w="1438"/>
      </w:tblGrid>
      <w:tr w:rsidR="009E6CB7" w14:paraId="6A25095B" w14:textId="77777777" w:rsidTr="00C723A3">
        <w:trPr>
          <w:cantSplit/>
          <w:trHeight w:hRule="exact" w:val="851"/>
        </w:trPr>
        <w:tc>
          <w:tcPr>
            <w:tcW w:w="4962" w:type="dxa"/>
            <w:tcBorders>
              <w:bottom w:val="single" w:sz="4" w:space="0" w:color="auto"/>
            </w:tcBorders>
            <w:vAlign w:val="bottom"/>
          </w:tcPr>
          <w:p w14:paraId="5905A2F2" w14:textId="77777777" w:rsidR="009E6CB7" w:rsidRDefault="009E6CB7" w:rsidP="00B20551">
            <w:pPr>
              <w:spacing w:after="80"/>
            </w:pPr>
          </w:p>
        </w:tc>
        <w:tc>
          <w:tcPr>
            <w:tcW w:w="20" w:type="dxa"/>
            <w:tcBorders>
              <w:bottom w:val="single" w:sz="4" w:space="0" w:color="auto"/>
            </w:tcBorders>
            <w:vAlign w:val="bottom"/>
          </w:tcPr>
          <w:p w14:paraId="48490D08"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3"/>
            <w:vAlign w:val="bottom"/>
          </w:tcPr>
          <w:p w14:paraId="3585D40F" w14:textId="3DA99221" w:rsidR="009E6CB7" w:rsidRPr="006313C1" w:rsidRDefault="005C1202" w:rsidP="00892078">
            <w:pPr>
              <w:ind w:right="800" w:firstLine="2958"/>
              <w:jc w:val="center"/>
              <w:rPr>
                <w:b/>
                <w:bCs/>
              </w:rPr>
            </w:pPr>
            <w:r w:rsidRPr="006313C1">
              <w:rPr>
                <w:b/>
                <w:bCs/>
                <w:sz w:val="40"/>
              </w:rPr>
              <w:t>INF</w:t>
            </w:r>
            <w:r w:rsidRPr="001E6B75">
              <w:rPr>
                <w:b/>
                <w:bCs/>
                <w:sz w:val="40"/>
              </w:rPr>
              <w:t>.</w:t>
            </w:r>
            <w:r w:rsidR="003C7888">
              <w:rPr>
                <w:b/>
                <w:bCs/>
                <w:sz w:val="40"/>
              </w:rPr>
              <w:t>2</w:t>
            </w:r>
          </w:p>
        </w:tc>
      </w:tr>
      <w:tr w:rsidR="009E6CB7" w14:paraId="128A35F6" w14:textId="77777777" w:rsidTr="00792AC1">
        <w:trPr>
          <w:gridAfter w:val="1"/>
          <w:wAfter w:w="1438" w:type="dxa"/>
          <w:cantSplit/>
          <w:trHeight w:hRule="exact" w:val="2276"/>
        </w:trPr>
        <w:tc>
          <w:tcPr>
            <w:tcW w:w="4962" w:type="dxa"/>
            <w:tcBorders>
              <w:top w:val="single" w:sz="4" w:space="0" w:color="auto"/>
              <w:bottom w:val="single" w:sz="12" w:space="0" w:color="auto"/>
            </w:tcBorders>
          </w:tcPr>
          <w:p w14:paraId="3DF345A8" w14:textId="77777777" w:rsidR="0006301F" w:rsidRPr="007937CC" w:rsidRDefault="0006301F" w:rsidP="0006301F">
            <w:pPr>
              <w:spacing w:before="120" w:after="120"/>
              <w:rPr>
                <w:b/>
                <w:sz w:val="28"/>
                <w:szCs w:val="28"/>
              </w:rPr>
            </w:pPr>
            <w:r w:rsidRPr="007937CC">
              <w:rPr>
                <w:b/>
                <w:sz w:val="28"/>
                <w:szCs w:val="28"/>
              </w:rPr>
              <w:t xml:space="preserve">Economic Commission for </w:t>
            </w:r>
            <w:smartTag w:uri="urn:schemas-microsoft-com:office:smarttags" w:element="place">
              <w:r w:rsidRPr="007937CC">
                <w:rPr>
                  <w:b/>
                  <w:sz w:val="28"/>
                  <w:szCs w:val="28"/>
                </w:rPr>
                <w:t>Europe</w:t>
              </w:r>
            </w:smartTag>
          </w:p>
          <w:p w14:paraId="38C40789" w14:textId="77777777" w:rsidR="0006301F" w:rsidRPr="007937CC" w:rsidRDefault="0006301F" w:rsidP="0006301F">
            <w:pPr>
              <w:spacing w:before="120"/>
              <w:rPr>
                <w:b/>
              </w:rPr>
            </w:pPr>
            <w:r w:rsidRPr="007937CC">
              <w:rPr>
                <w:b/>
              </w:rPr>
              <w:t>ADN Administrative Committee</w:t>
            </w:r>
          </w:p>
          <w:p w14:paraId="5361F3E0" w14:textId="0C0373DE" w:rsidR="0006301F" w:rsidRPr="007937CC" w:rsidRDefault="0006301F" w:rsidP="0006301F">
            <w:pPr>
              <w:spacing w:before="120"/>
              <w:rPr>
                <w:b/>
              </w:rPr>
            </w:pPr>
            <w:r>
              <w:rPr>
                <w:b/>
              </w:rPr>
              <w:t>Th</w:t>
            </w:r>
            <w:r w:rsidR="0003365B">
              <w:rPr>
                <w:b/>
              </w:rPr>
              <w:t>irt</w:t>
            </w:r>
            <w:r w:rsidR="00AA7201">
              <w:rPr>
                <w:b/>
              </w:rPr>
              <w:t>y-</w:t>
            </w:r>
            <w:r w:rsidR="0042596D">
              <w:rPr>
                <w:b/>
              </w:rPr>
              <w:t>second</w:t>
            </w:r>
            <w:r w:rsidRPr="007937CC">
              <w:rPr>
                <w:b/>
              </w:rPr>
              <w:t xml:space="preserve"> session</w:t>
            </w:r>
          </w:p>
          <w:p w14:paraId="6F463923" w14:textId="3BE20E1C" w:rsidR="009E6CB7" w:rsidRDefault="001D1C8C" w:rsidP="00344A51">
            <w:r>
              <w:t xml:space="preserve">Geneva, </w:t>
            </w:r>
            <w:r w:rsidR="00727ECB">
              <w:t>30</w:t>
            </w:r>
            <w:r>
              <w:t xml:space="preserve"> </w:t>
            </w:r>
            <w:r w:rsidR="00727ECB">
              <w:t>August</w:t>
            </w:r>
            <w:r>
              <w:t xml:space="preserve"> 202</w:t>
            </w:r>
            <w:r w:rsidR="00896802">
              <w:t>4</w:t>
            </w:r>
            <w:r w:rsidRPr="000F56AB">
              <w:rPr>
                <w:lang w:val="en-US"/>
              </w:rPr>
              <w:t xml:space="preserve"> </w:t>
            </w:r>
            <w:r>
              <w:rPr>
                <w:lang w:val="en-US"/>
              </w:rPr>
              <w:br/>
            </w:r>
            <w:r w:rsidR="00A87C0E">
              <w:t xml:space="preserve">Item </w:t>
            </w:r>
            <w:r w:rsidR="00727ECB">
              <w:t>3</w:t>
            </w:r>
            <w:r w:rsidR="008E2F40">
              <w:t xml:space="preserve"> </w:t>
            </w:r>
            <w:r w:rsidR="005319DD">
              <w:t>(</w:t>
            </w:r>
            <w:r w:rsidR="00727ECB">
              <w:t>b</w:t>
            </w:r>
            <w:r w:rsidR="005319DD">
              <w:t xml:space="preserve">) </w:t>
            </w:r>
            <w:r w:rsidR="008E2F40">
              <w:t>of the provisional agenda</w:t>
            </w:r>
          </w:p>
          <w:p w14:paraId="29E4D3F5" w14:textId="42B490AE" w:rsidR="00176A76" w:rsidRDefault="00176A76" w:rsidP="00FD77D6">
            <w:r w:rsidRPr="007C0CDF">
              <w:rPr>
                <w:b/>
                <w:lang w:val="en-US"/>
              </w:rPr>
              <w:t>Matters relating to the implementation of ADN:</w:t>
            </w:r>
            <w:r w:rsidRPr="007C0CDF">
              <w:rPr>
                <w:b/>
                <w:lang w:val="en-US"/>
              </w:rPr>
              <w:br/>
            </w:r>
            <w:r w:rsidR="005D03AE">
              <w:rPr>
                <w:b/>
                <w:bCs/>
              </w:rPr>
              <w:t>s</w:t>
            </w:r>
            <w:r w:rsidR="005D03AE" w:rsidRPr="009671C6">
              <w:rPr>
                <w:b/>
                <w:bCs/>
              </w:rPr>
              <w:t>pecial authorizations, derogations and equivalents</w:t>
            </w:r>
          </w:p>
        </w:tc>
        <w:tc>
          <w:tcPr>
            <w:tcW w:w="1842" w:type="dxa"/>
            <w:gridSpan w:val="2"/>
            <w:tcBorders>
              <w:top w:val="single" w:sz="4" w:space="0" w:color="auto"/>
              <w:bottom w:val="single" w:sz="12" w:space="0" w:color="auto"/>
            </w:tcBorders>
          </w:tcPr>
          <w:p w14:paraId="4AA4270F" w14:textId="6B844917" w:rsidR="009E6CB7" w:rsidRPr="00D773DF" w:rsidRDefault="009E6CB7" w:rsidP="00B20551">
            <w:pPr>
              <w:spacing w:before="120" w:line="420" w:lineRule="exact"/>
              <w:rPr>
                <w:sz w:val="40"/>
                <w:szCs w:val="40"/>
              </w:rPr>
            </w:pPr>
          </w:p>
        </w:tc>
        <w:tc>
          <w:tcPr>
            <w:tcW w:w="2835" w:type="dxa"/>
            <w:tcBorders>
              <w:top w:val="single" w:sz="4" w:space="0" w:color="auto"/>
              <w:bottom w:val="single" w:sz="12" w:space="0" w:color="auto"/>
            </w:tcBorders>
          </w:tcPr>
          <w:p w14:paraId="0185FA1A" w14:textId="3860CCA2" w:rsidR="009E6CB7" w:rsidRDefault="00D40262" w:rsidP="006714FA">
            <w:pPr>
              <w:spacing w:before="240" w:line="240" w:lineRule="exact"/>
            </w:pPr>
            <w:r>
              <w:t>26 July</w:t>
            </w:r>
            <w:r w:rsidR="006714FA">
              <w:t xml:space="preserve"> 202</w:t>
            </w:r>
            <w:r w:rsidR="00C11E83">
              <w:t>4</w:t>
            </w:r>
          </w:p>
          <w:p w14:paraId="067F88F3" w14:textId="77777777" w:rsidR="006714FA" w:rsidRDefault="006714FA" w:rsidP="006714FA">
            <w:pPr>
              <w:spacing w:line="240" w:lineRule="exact"/>
            </w:pPr>
          </w:p>
          <w:p w14:paraId="167B481D" w14:textId="6BAF3828" w:rsidR="006714FA" w:rsidRDefault="004C4CF7" w:rsidP="006714FA">
            <w:pPr>
              <w:spacing w:line="240" w:lineRule="exact"/>
            </w:pPr>
            <w:r>
              <w:t xml:space="preserve">Original: </w:t>
            </w:r>
            <w:r w:rsidR="006714FA">
              <w:t>English</w:t>
            </w:r>
          </w:p>
        </w:tc>
      </w:tr>
    </w:tbl>
    <w:p w14:paraId="6E145BC1" w14:textId="77777777" w:rsidR="0068444C" w:rsidRPr="003134DF" w:rsidRDefault="0068444C" w:rsidP="0068444C">
      <w:pPr>
        <w:pStyle w:val="HChG"/>
      </w:pPr>
      <w:r w:rsidRPr="003134DF">
        <w:tab/>
      </w:r>
      <w:r>
        <w:tab/>
      </w:r>
      <w:r>
        <w:tab/>
        <w:t xml:space="preserve">Request for a </w:t>
      </w:r>
      <w:r w:rsidRPr="00717ED1">
        <w:t>recommendation</w:t>
      </w:r>
      <w:r>
        <w:t xml:space="preserve"> on the use of hydrogen fuel cells for the propulsion of the vessel “Antonie”</w:t>
      </w:r>
    </w:p>
    <w:p w14:paraId="5343E506" w14:textId="17194D14" w:rsidR="009404AC" w:rsidRDefault="007E70C8" w:rsidP="007E70C8">
      <w:pPr>
        <w:pStyle w:val="H1G"/>
      </w:pPr>
      <w:r>
        <w:tab/>
      </w:r>
      <w:r>
        <w:tab/>
      </w:r>
      <w:r w:rsidRPr="003134DF">
        <w:t>Transmitted by the Go</w:t>
      </w:r>
      <w:r>
        <w:t>vernment of the Netherlands</w:t>
      </w:r>
    </w:p>
    <w:p w14:paraId="07638644" w14:textId="0B9E5977" w:rsidR="0038155E" w:rsidRDefault="00D631E4" w:rsidP="007438EF">
      <w:pPr>
        <w:pStyle w:val="H1G"/>
      </w:pPr>
      <w:r>
        <w:tab/>
      </w:r>
      <w:r>
        <w:tab/>
        <w:t>Annexes to document ECE/</w:t>
      </w:r>
      <w:r w:rsidR="007A5CDE">
        <w:t>ADN/2024</w:t>
      </w:r>
      <w:r w:rsidR="007438EF">
        <w:t>/3</w:t>
      </w:r>
    </w:p>
    <w:p w14:paraId="433CE0EA" w14:textId="77777777" w:rsidR="00AF2108" w:rsidRDefault="00AF2108" w:rsidP="00AF2108">
      <w:pPr>
        <w:sectPr w:rsidR="00AF2108" w:rsidSect="006714FA">
          <w:headerReference w:type="even" r:id="rId11"/>
          <w:headerReference w:type="default" r:id="rId12"/>
          <w:footerReference w:type="even" r:id="rId13"/>
          <w:footerReference w:type="default" r:id="rId14"/>
          <w:endnotePr>
            <w:numFmt w:val="decimal"/>
          </w:endnotePr>
          <w:pgSz w:w="11907" w:h="16840" w:code="9"/>
          <w:pgMar w:top="1418" w:right="1134" w:bottom="1134" w:left="1134" w:header="851" w:footer="567" w:gutter="0"/>
          <w:cols w:space="720"/>
          <w:titlePg/>
          <w:docGrid w:linePitch="272"/>
        </w:sectPr>
      </w:pPr>
    </w:p>
    <w:p w14:paraId="65137BF0" w14:textId="797B230D" w:rsidR="00AF2108" w:rsidRDefault="00AF2108" w:rsidP="00AF2108">
      <w:pPr>
        <w:pStyle w:val="HChG"/>
      </w:pPr>
      <w:r>
        <w:lastRenderedPageBreak/>
        <w:t>Annex I</w:t>
      </w:r>
    </w:p>
    <w:p w14:paraId="56C9FBE1" w14:textId="0D5611E8" w:rsidR="00B16364" w:rsidRPr="002E7408" w:rsidRDefault="00B16364" w:rsidP="00B16364">
      <w:pPr>
        <w:pStyle w:val="HChG"/>
      </w:pPr>
      <w:r>
        <w:tab/>
      </w:r>
      <w:r>
        <w:tab/>
      </w:r>
      <w:r w:rsidRPr="002E7408">
        <w:t>Project description.</w:t>
      </w:r>
    </w:p>
    <w:p w14:paraId="1DD0BCD5" w14:textId="77777777" w:rsidR="00B16364" w:rsidRPr="004E3C9A" w:rsidRDefault="00B16364" w:rsidP="00B16364">
      <w:pPr>
        <w:ind w:left="1134"/>
        <w:rPr>
          <w:b/>
          <w:bCs/>
          <w:u w:val="single"/>
        </w:rPr>
      </w:pPr>
      <w:r w:rsidRPr="004E3C9A">
        <w:rPr>
          <w:b/>
          <w:bCs/>
          <w:u w:val="single"/>
        </w:rPr>
        <w:t>Basic description</w:t>
      </w:r>
      <w:r>
        <w:rPr>
          <w:b/>
          <w:bCs/>
          <w:u w:val="single"/>
        </w:rPr>
        <w:t xml:space="preserve"> “Antonie”</w:t>
      </w:r>
      <w:r w:rsidRPr="004E3C9A">
        <w:rPr>
          <w:b/>
          <w:bCs/>
          <w:u w:val="single"/>
        </w:rPr>
        <w:t>:</w:t>
      </w:r>
    </w:p>
    <w:p w14:paraId="6BE905E7" w14:textId="60DBADEC" w:rsidR="00B16364" w:rsidRDefault="00B16364" w:rsidP="00B16364">
      <w:pPr>
        <w:ind w:left="1134"/>
      </w:pPr>
      <w:r>
        <w:t>M</w:t>
      </w:r>
      <w:r w:rsidR="001F0BE2">
        <w:t>S</w:t>
      </w:r>
      <w:r>
        <w:t xml:space="preserve"> Antonie is</w:t>
      </w:r>
      <w:r w:rsidRPr="00965439">
        <w:t xml:space="preserve"> an inland waterways d</w:t>
      </w:r>
      <w:r>
        <w:t>ry cargo container vessel.</w:t>
      </w:r>
    </w:p>
    <w:p w14:paraId="6594568B" w14:textId="77777777" w:rsidR="00B16364" w:rsidRDefault="00B16364" w:rsidP="00B16364">
      <w:pPr>
        <w:ind w:left="1134"/>
      </w:pPr>
      <w:r>
        <w:t>Main dimensions:</w:t>
      </w:r>
      <w:r>
        <w:tab/>
        <w:t>Length:</w:t>
      </w:r>
      <w:r>
        <w:tab/>
      </w:r>
      <w:r>
        <w:tab/>
        <w:t xml:space="preserve"> 135 m</w:t>
      </w:r>
    </w:p>
    <w:p w14:paraId="06C8F46E" w14:textId="33D732A8" w:rsidR="00B16364" w:rsidRDefault="00B16364" w:rsidP="00B16364">
      <w:pPr>
        <w:ind w:left="1134"/>
      </w:pPr>
      <w:r>
        <w:t>Breadth:</w:t>
      </w:r>
      <w:r>
        <w:tab/>
        <w:t xml:space="preserve">   11</w:t>
      </w:r>
      <w:r w:rsidR="00970794">
        <w:t>.</w:t>
      </w:r>
      <w:r>
        <w:t>45 m</w:t>
      </w:r>
    </w:p>
    <w:p w14:paraId="6655E2F2" w14:textId="7EF94A39" w:rsidR="00B16364" w:rsidRDefault="00B16364" w:rsidP="00B16364">
      <w:pPr>
        <w:ind w:left="1134"/>
      </w:pPr>
      <w:r>
        <w:t>Draught:</w:t>
      </w:r>
      <w:r>
        <w:tab/>
        <w:t xml:space="preserve">     3</w:t>
      </w:r>
      <w:r w:rsidR="00970794">
        <w:t>.</w:t>
      </w:r>
      <w:r>
        <w:t>65 m</w:t>
      </w:r>
    </w:p>
    <w:p w14:paraId="07F04698" w14:textId="61579071" w:rsidR="00B16364" w:rsidRDefault="00B16364" w:rsidP="00B16364">
      <w:pPr>
        <w:ind w:left="1134"/>
      </w:pPr>
      <w:r>
        <w:tab/>
        <w:t>Tonnage:</w:t>
      </w:r>
      <w:r>
        <w:tab/>
        <w:t>4071 ton</w:t>
      </w:r>
    </w:p>
    <w:p w14:paraId="5066DE01" w14:textId="77777777" w:rsidR="00B16364" w:rsidRDefault="00B16364" w:rsidP="00B16364">
      <w:pPr>
        <w:ind w:left="1134"/>
      </w:pPr>
    </w:p>
    <w:p w14:paraId="130EB6C3" w14:textId="147B2CC5" w:rsidR="00B16364" w:rsidRDefault="007D3C5A" w:rsidP="007D3C5A">
      <w:pPr>
        <w:pStyle w:val="SingleTxtG"/>
      </w:pPr>
      <w:r>
        <w:t>1.</w:t>
      </w:r>
      <w:r>
        <w:tab/>
      </w:r>
      <w:r w:rsidR="00B16364">
        <w:t>The Antonie has been built for as specific route transporting salt from Delfzijl to Rotterdam Botlek. The vast majority of time the ship will sail the same route. Normal roundtrip will take approximately 5 days. Antonie has a 10 year contract with Nobian for this transport.</w:t>
      </w:r>
    </w:p>
    <w:p w14:paraId="52E70D53" w14:textId="57B188C7" w:rsidR="00B16364" w:rsidRDefault="007D3C5A" w:rsidP="00B16364">
      <w:pPr>
        <w:pStyle w:val="SingleTxtG"/>
      </w:pPr>
      <w:r>
        <w:t>2.</w:t>
      </w:r>
      <w:r>
        <w:tab/>
      </w:r>
      <w:r w:rsidR="00B16364">
        <w:t>The ship is designed with one cargo hold and will be loaded and unloaded in a pre-defined sequence, this is designed to ensure bending moments do not get to high.</w:t>
      </w:r>
    </w:p>
    <w:p w14:paraId="04F70E29" w14:textId="22FB96C9" w:rsidR="00B16364" w:rsidRDefault="007D3C5A" w:rsidP="00B16364">
      <w:pPr>
        <w:pStyle w:val="SingleTxtG"/>
      </w:pPr>
      <w:r>
        <w:t>3.</w:t>
      </w:r>
      <w:r>
        <w:tab/>
      </w:r>
      <w:r w:rsidR="00B16364">
        <w:t>Ship will be executed as a double propelled vessel and fitted with two bow thrusters.</w:t>
      </w:r>
    </w:p>
    <w:p w14:paraId="14E6E8AE" w14:textId="64D44A62" w:rsidR="00B16364" w:rsidRDefault="007D3C5A" w:rsidP="00B16364">
      <w:pPr>
        <w:pStyle w:val="SingleTxtG"/>
      </w:pPr>
      <w:r>
        <w:t>4.</w:t>
      </w:r>
      <w:r>
        <w:tab/>
      </w:r>
      <w:r w:rsidR="00B16364">
        <w:t>Ship is built as a complete double hull vessel according Class, ES-T</w:t>
      </w:r>
      <w:r w:rsidR="00E64C40">
        <w:t>RIN</w:t>
      </w:r>
      <w:r w:rsidR="00B16364">
        <w:t xml:space="preserve"> and ADN regulations. A exemption from CCNR was applied for and has been received. Regarding ADN regulations all prescriptions have been followed except for the flashpoint of the fuel.</w:t>
      </w:r>
    </w:p>
    <w:p w14:paraId="79790E02" w14:textId="19D7CF34" w:rsidR="00B16364" w:rsidRDefault="007D3C5A" w:rsidP="00B16364">
      <w:pPr>
        <w:pStyle w:val="SingleTxtG"/>
      </w:pPr>
      <w:r>
        <w:t>5.</w:t>
      </w:r>
      <w:r>
        <w:tab/>
      </w:r>
      <w:r w:rsidR="00B16364">
        <w:t xml:space="preserve">The vessel will be fitted with Hydrogen electrical propulsion. </w:t>
      </w:r>
    </w:p>
    <w:p w14:paraId="341B68C6" w14:textId="7BBB0006" w:rsidR="00B16364" w:rsidRDefault="007D3C5A" w:rsidP="00B16364">
      <w:pPr>
        <w:pStyle w:val="SingleTxtG"/>
      </w:pPr>
      <w:r>
        <w:t>6.</w:t>
      </w:r>
      <w:r>
        <w:tab/>
      </w:r>
      <w:r w:rsidR="00B16364">
        <w:t>All Hydrogen equipment is situated on the foreship, all crew areas are situated on the aft</w:t>
      </w:r>
      <w:r w:rsidR="00970794">
        <w:t xml:space="preserve"> </w:t>
      </w:r>
      <w:r w:rsidR="00B16364">
        <w:t>ship, this to ensure sufficient safety distance.</w:t>
      </w:r>
    </w:p>
    <w:p w14:paraId="1A8F4C1F" w14:textId="271CD317" w:rsidR="00B16364" w:rsidRDefault="007D3C5A" w:rsidP="00B16364">
      <w:pPr>
        <w:pStyle w:val="SingleTxtG"/>
      </w:pPr>
      <w:r>
        <w:t>7.</w:t>
      </w:r>
      <w:r>
        <w:tab/>
      </w:r>
      <w:r w:rsidR="00B16364">
        <w:t>Power/energy needed for the complete vessel (propulsion and hotel load) is generated by a Hydrogen Fuel Cell (300 kWh). Energy from the Fuel cell is stored in a battery pack, which feeds the complete ship.</w:t>
      </w:r>
    </w:p>
    <w:p w14:paraId="06681316" w14:textId="6BA2DFD8" w:rsidR="00B16364" w:rsidRDefault="007D3C5A" w:rsidP="00B16364">
      <w:pPr>
        <w:pStyle w:val="SingleTxtG"/>
      </w:pPr>
      <w:r>
        <w:t>8.</w:t>
      </w:r>
      <w:r>
        <w:tab/>
      </w:r>
      <w:r w:rsidR="00B16364">
        <w:t>Hydrogen is stored in three containers (MEGC’s), which are placed in the open air but which are surrounded by steel walls. See underneath the Main ship system overview.</w:t>
      </w:r>
    </w:p>
    <w:p w14:paraId="61B0F3F4" w14:textId="0483F535" w:rsidR="00B16364" w:rsidRDefault="00B16364" w:rsidP="00B16364">
      <w:pPr>
        <w:pStyle w:val="SingleTxtG"/>
      </w:pPr>
      <w:r w:rsidRPr="00F0173D">
        <w:rPr>
          <w:noProof/>
        </w:rPr>
        <w:drawing>
          <wp:anchor distT="0" distB="0" distL="114300" distR="114300" simplePos="0" relativeHeight="251659264" behindDoc="0" locked="0" layoutInCell="1" allowOverlap="1" wp14:anchorId="5FE87FEE" wp14:editId="7580BB61">
            <wp:simplePos x="0" y="0"/>
            <wp:positionH relativeFrom="margin">
              <wp:posOffset>-175298</wp:posOffset>
            </wp:positionH>
            <wp:positionV relativeFrom="paragraph">
              <wp:posOffset>293759</wp:posOffset>
            </wp:positionV>
            <wp:extent cx="6330315" cy="3497580"/>
            <wp:effectExtent l="0" t="0" r="0" b="7620"/>
            <wp:wrapNone/>
            <wp:docPr id="171526842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268428" name=""/>
                    <pic:cNvPicPr/>
                  </pic:nvPicPr>
                  <pic:blipFill>
                    <a:blip r:embed="rId15">
                      <a:extLst>
                        <a:ext uri="{28A0092B-C50C-407E-A947-70E740481C1C}">
                          <a14:useLocalDpi xmlns:a14="http://schemas.microsoft.com/office/drawing/2010/main" val="0"/>
                        </a:ext>
                      </a:extLst>
                    </a:blip>
                    <a:stretch>
                      <a:fillRect/>
                    </a:stretch>
                  </pic:blipFill>
                  <pic:spPr>
                    <a:xfrm>
                      <a:off x="0" y="0"/>
                      <a:ext cx="6330315" cy="3497580"/>
                    </a:xfrm>
                    <a:prstGeom prst="rect">
                      <a:avLst/>
                    </a:prstGeom>
                  </pic:spPr>
                </pic:pic>
              </a:graphicData>
            </a:graphic>
            <wp14:sizeRelH relativeFrom="margin">
              <wp14:pctWidth>0</wp14:pctWidth>
            </wp14:sizeRelH>
            <wp14:sizeRelV relativeFrom="margin">
              <wp14:pctHeight>0</wp14:pctHeight>
            </wp14:sizeRelV>
          </wp:anchor>
        </w:drawing>
      </w:r>
      <w:r w:rsidR="007D3C5A">
        <w:t>9.</w:t>
      </w:r>
      <w:r w:rsidR="007D3C5A">
        <w:tab/>
      </w:r>
      <w:r>
        <w:t>From the MEGC’s the hydrogen is distributed through a distribution panel to the Fuel Cell.</w:t>
      </w:r>
    </w:p>
    <w:p w14:paraId="5C8BC3FC" w14:textId="77777777" w:rsidR="00B16364" w:rsidRDefault="00B16364" w:rsidP="00B16364"/>
    <w:p w14:paraId="78EA8D69" w14:textId="77777777" w:rsidR="00B16364" w:rsidRDefault="00B16364" w:rsidP="00B16364"/>
    <w:p w14:paraId="593FE071" w14:textId="77777777" w:rsidR="00B16364" w:rsidRDefault="00B16364" w:rsidP="00B16364"/>
    <w:p w14:paraId="02922D17" w14:textId="77777777" w:rsidR="00B16364" w:rsidRDefault="00B16364" w:rsidP="00B16364"/>
    <w:p w14:paraId="3CD87D42" w14:textId="77777777" w:rsidR="00B16364" w:rsidRDefault="00B16364" w:rsidP="00B16364"/>
    <w:p w14:paraId="584A25C5" w14:textId="77777777" w:rsidR="00B16364" w:rsidRDefault="00B16364" w:rsidP="00B16364"/>
    <w:p w14:paraId="2F97CA6A" w14:textId="77777777" w:rsidR="00B16364" w:rsidRDefault="00B16364" w:rsidP="00B16364"/>
    <w:p w14:paraId="6D3D01CC" w14:textId="77777777" w:rsidR="00B16364" w:rsidRDefault="00B16364" w:rsidP="00B16364"/>
    <w:p w14:paraId="587ADF47" w14:textId="77777777" w:rsidR="00B16364" w:rsidRDefault="00B16364" w:rsidP="00B16364"/>
    <w:p w14:paraId="7CD47D7B" w14:textId="77777777" w:rsidR="00B16364" w:rsidRDefault="00B16364" w:rsidP="00B16364"/>
    <w:p w14:paraId="7EDEDDF4" w14:textId="77777777" w:rsidR="00B16364" w:rsidRDefault="00B16364" w:rsidP="00B16364"/>
    <w:p w14:paraId="46F5C6A9" w14:textId="77777777" w:rsidR="00B16364" w:rsidRDefault="00B16364" w:rsidP="00B16364">
      <w:r>
        <w:t>On the aft ship a backup, diesel driven, generator is fitted. In case of emergency, failure or additional power request, this generator can supply the necessary power and safety.</w:t>
      </w:r>
    </w:p>
    <w:p w14:paraId="5DD32652" w14:textId="77777777" w:rsidR="00B16364" w:rsidRDefault="00B16364" w:rsidP="00B16364">
      <w:r>
        <w:t>The Fuel cell is delivered by Koedood, the MEGC’s are delivered by H2TEC and the distribution panel is delivered by ECS. Mounting and connecting of all part is executed by CCM3 at the Yard in Werkendam.</w:t>
      </w:r>
    </w:p>
    <w:p w14:paraId="08720B55" w14:textId="77777777" w:rsidR="00B16364" w:rsidRDefault="00B16364" w:rsidP="00B16364">
      <w:r>
        <w:t>The following safety measures regarding the Hydrogen installation are applied on the Antonie:</w:t>
      </w:r>
    </w:p>
    <w:p w14:paraId="1A2972CE" w14:textId="77777777" w:rsidR="00B16364" w:rsidRPr="009871B9" w:rsidRDefault="00B16364" w:rsidP="00B16364">
      <w:pPr>
        <w:rPr>
          <w:b/>
          <w:bCs/>
        </w:rPr>
      </w:pPr>
      <w:r w:rsidRPr="009871B9">
        <w:rPr>
          <w:b/>
          <w:bCs/>
        </w:rPr>
        <w:t>Fuel Cell room:</w:t>
      </w:r>
    </w:p>
    <w:p w14:paraId="432601C8" w14:textId="77777777" w:rsidR="00B16364" w:rsidRDefault="00B16364" w:rsidP="00B16364">
      <w:pPr>
        <w:pStyle w:val="ListParagraph"/>
        <w:numPr>
          <w:ilvl w:val="0"/>
          <w:numId w:val="20"/>
        </w:numPr>
        <w:rPr>
          <w:lang w:val="en-GB"/>
        </w:rPr>
      </w:pPr>
      <w:r w:rsidRPr="000172FE">
        <w:rPr>
          <w:lang w:val="en-GB"/>
        </w:rPr>
        <w:t>Fuel cell placed in a steel room, which has been fitted with A60 insulation where necessary (between Fuel cell room and MEGC area, FC room and electrical room and between fuel cell room and forepeak</w:t>
      </w:r>
      <w:r>
        <w:rPr>
          <w:lang w:val="en-GB"/>
        </w:rPr>
        <w:t>)</w:t>
      </w:r>
      <w:r w:rsidRPr="000172FE">
        <w:rPr>
          <w:lang w:val="en-GB"/>
        </w:rPr>
        <w:t>.</w:t>
      </w:r>
      <w:r>
        <w:rPr>
          <w:lang w:val="en-GB"/>
        </w:rPr>
        <w:t xml:space="preserve"> This to prevent fire or heat damaging the Fuel cell.</w:t>
      </w:r>
    </w:p>
    <w:p w14:paraId="01A922FB" w14:textId="4916FB73" w:rsidR="00D14EE0" w:rsidRDefault="00D14EE0" w:rsidP="00D14EE0">
      <w:pPr>
        <w:pStyle w:val="SingleTxtG"/>
      </w:pPr>
      <w:r>
        <w:lastRenderedPageBreak/>
        <w:t>10.</w:t>
      </w:r>
      <w:r>
        <w:tab/>
        <w:t>On the aft ship a backup, diesel driven, generator is fitted. In case of emergency, failure or additional power request, this generator can supply the necessary power and safety.</w:t>
      </w:r>
    </w:p>
    <w:p w14:paraId="50AF9B60" w14:textId="5A06E9A8" w:rsidR="00D14EE0" w:rsidRDefault="00D14EE0" w:rsidP="00D14EE0">
      <w:pPr>
        <w:pStyle w:val="SingleTxtG"/>
      </w:pPr>
      <w:r>
        <w:t>11.</w:t>
      </w:r>
      <w:r>
        <w:tab/>
        <w:t>The Fuel cell is delivered by Koedood, the MEGC’s are delivered by H2TEC and the distribution panel is delivered by ECS. Mounting and connecting of all part is executed by CCM3 at the Yard in Werkendam.</w:t>
      </w:r>
    </w:p>
    <w:p w14:paraId="7BE88172" w14:textId="337C887D" w:rsidR="00D14EE0" w:rsidRDefault="00D14EE0" w:rsidP="00D14EE0">
      <w:pPr>
        <w:pStyle w:val="SingleTxtG"/>
      </w:pPr>
      <w:r>
        <w:t>12.</w:t>
      </w:r>
      <w:r>
        <w:tab/>
        <w:t>The following safety measures regarding the Hydrogen installation are applied on the Antonie:</w:t>
      </w:r>
    </w:p>
    <w:p w14:paraId="0DDC9541" w14:textId="4AA9BBBC" w:rsidR="00122E52" w:rsidRPr="00122E52" w:rsidRDefault="00122E52" w:rsidP="00122E52">
      <w:pPr>
        <w:pStyle w:val="H23G"/>
      </w:pPr>
      <w:r>
        <w:tab/>
      </w:r>
      <w:r>
        <w:tab/>
      </w:r>
      <w:r w:rsidRPr="00122E52">
        <w:t>Fuel Cell room:</w:t>
      </w:r>
    </w:p>
    <w:p w14:paraId="625686B3" w14:textId="77777777" w:rsidR="00122E52" w:rsidRPr="00122E52" w:rsidRDefault="00122E52" w:rsidP="00D079F6">
      <w:pPr>
        <w:pStyle w:val="Bullet1G"/>
      </w:pPr>
      <w:r w:rsidRPr="00122E52">
        <w:t>Fuel cell placed in a steel room, which has been fitted with A60 insulation where necessary (between Fuel cell room and MEGC area, FC room and electrical room and between fuel cell room and forepeak). This to prevent fire or heat damaging the Fuel cell.</w:t>
      </w:r>
    </w:p>
    <w:p w14:paraId="241F314C" w14:textId="45FB2338" w:rsidR="00B16364" w:rsidRDefault="00B16364" w:rsidP="00D079F6">
      <w:pPr>
        <w:pStyle w:val="Bullet1G"/>
      </w:pPr>
      <w:r>
        <w:t>Fuel cell room is fitted with redundant ventilation system, to ensure at least 30 air changes per hour. Under normal circumstances ventilation system is set at 15 air changes per hour.</w:t>
      </w:r>
    </w:p>
    <w:p w14:paraId="5BB2E9B4" w14:textId="7B9FC2E8" w:rsidR="00B16364" w:rsidRDefault="00B16364" w:rsidP="00D079F6">
      <w:pPr>
        <w:pStyle w:val="Bullet1G"/>
      </w:pPr>
      <w:r>
        <w:t>In case of leakage in the fuel cell room the ventilation is increased to 30 air changes. In case of fire in the Fuel Cell area (Non Hydrogen fire), ventilation is stopped (by the captain), ventilation ducts are closed and fire fighting system is activated.</w:t>
      </w:r>
    </w:p>
    <w:p w14:paraId="79BC87F6" w14:textId="3B052F0D" w:rsidR="00B16364" w:rsidRDefault="00B16364" w:rsidP="00D079F6">
      <w:pPr>
        <w:pStyle w:val="Bullet1G"/>
      </w:pPr>
      <w:r>
        <w:t>Hydrogen detection is fitted in the fuel cell room. This to ensure rapid detection is there is hydrogen leaking in the Fuel cell room. When hydrogen is detected the ventilation system will automatically ramp up.</w:t>
      </w:r>
    </w:p>
    <w:p w14:paraId="50B8E5F2" w14:textId="77777777" w:rsidR="00B16364" w:rsidRDefault="00B16364" w:rsidP="00D079F6">
      <w:pPr>
        <w:pStyle w:val="Bullet1G"/>
      </w:pPr>
      <w:r>
        <w:t>Heat and smoke detectors are fitted in the fuel cell room.</w:t>
      </w:r>
    </w:p>
    <w:p w14:paraId="605A5F3C" w14:textId="77777777" w:rsidR="00B16364" w:rsidRDefault="00B16364" w:rsidP="00D079F6">
      <w:pPr>
        <w:pStyle w:val="Bullet1G"/>
      </w:pPr>
      <w:r>
        <w:t>Novec firefighting installation is fitted.</w:t>
      </w:r>
    </w:p>
    <w:p w14:paraId="06047756" w14:textId="77777777" w:rsidR="00B16364" w:rsidRDefault="00B16364" w:rsidP="00D079F6">
      <w:pPr>
        <w:pStyle w:val="Bullet1G"/>
      </w:pPr>
      <w:r>
        <w:t>Portable fire extinguisher mounted in fuel cell room.</w:t>
      </w:r>
    </w:p>
    <w:p w14:paraId="7462DF5A" w14:textId="77777777" w:rsidR="00B16364" w:rsidRDefault="00B16364" w:rsidP="00D079F6">
      <w:pPr>
        <w:pStyle w:val="Bullet1G"/>
      </w:pPr>
      <w:r>
        <w:t>Water fire hose fitted in fuel cell room.</w:t>
      </w:r>
    </w:p>
    <w:p w14:paraId="101F79FB" w14:textId="77777777" w:rsidR="00B16364" w:rsidRDefault="00B16364" w:rsidP="00D079F6">
      <w:pPr>
        <w:pStyle w:val="Bullet1G"/>
      </w:pPr>
      <w:r>
        <w:t>Emergency shutdown with button. When emergency shutdown is activated, Hydrogen supply to Fuel cell is shut down (at MEGC’s) and ventilation is ramped up to 30 air changes per hour.</w:t>
      </w:r>
    </w:p>
    <w:p w14:paraId="22975672" w14:textId="77777777" w:rsidR="00B16364" w:rsidRPr="00F744B1" w:rsidRDefault="00B16364" w:rsidP="00D079F6">
      <w:pPr>
        <w:pStyle w:val="Bullet1G"/>
      </w:pPr>
      <w:r>
        <w:t>Distance from openings and entrance of Fuel cell room to the cargo is &gt; 7 m.</w:t>
      </w:r>
    </w:p>
    <w:p w14:paraId="22DC1919" w14:textId="77777777" w:rsidR="00B16364" w:rsidRDefault="00B16364" w:rsidP="00B16364">
      <w:pPr>
        <w:pStyle w:val="SingleTxtG"/>
        <w:rPr>
          <w:b/>
          <w:bCs/>
        </w:rPr>
      </w:pPr>
      <w:r w:rsidRPr="009871B9">
        <w:rPr>
          <w:b/>
          <w:bCs/>
        </w:rPr>
        <w:t>Battery room:</w:t>
      </w:r>
    </w:p>
    <w:p w14:paraId="70BBAB12" w14:textId="77777777" w:rsidR="00B16364" w:rsidRDefault="00B16364" w:rsidP="00455D92">
      <w:pPr>
        <w:pStyle w:val="Bullet1G"/>
      </w:pPr>
      <w:r>
        <w:t>Batteries stored in steel room, fitted with A60 insulation.</w:t>
      </w:r>
    </w:p>
    <w:p w14:paraId="6A9ECD51" w14:textId="77777777" w:rsidR="00B16364" w:rsidRDefault="00B16364" w:rsidP="00455D92">
      <w:pPr>
        <w:pStyle w:val="Bullet1G"/>
      </w:pPr>
      <w:r>
        <w:t>Room fitted with heat and smoke detectors.</w:t>
      </w:r>
    </w:p>
    <w:p w14:paraId="69379F53" w14:textId="77777777" w:rsidR="00B16364" w:rsidRDefault="00B16364" w:rsidP="00455D92">
      <w:pPr>
        <w:pStyle w:val="Bullet1G"/>
      </w:pPr>
      <w:r>
        <w:t>Room fitted with sprinkler installation, for cooling purposes.</w:t>
      </w:r>
    </w:p>
    <w:p w14:paraId="15E81982" w14:textId="77777777" w:rsidR="00B16364" w:rsidRDefault="00B16364" w:rsidP="00455D92">
      <w:pPr>
        <w:pStyle w:val="Bullet1G"/>
      </w:pPr>
      <w:r>
        <w:t>Ventilation system is fitted in the battery room, in case of thermal runaway room can be ventilated.</w:t>
      </w:r>
    </w:p>
    <w:p w14:paraId="0427485A" w14:textId="77777777" w:rsidR="00B16364" w:rsidRDefault="00B16364" w:rsidP="00455D92">
      <w:pPr>
        <w:pStyle w:val="Bullet1G"/>
      </w:pPr>
      <w:r>
        <w:t>Emergency shutdown with button outside of battery room.</w:t>
      </w:r>
    </w:p>
    <w:p w14:paraId="720F5A0B" w14:textId="31D15D6C" w:rsidR="00B16364" w:rsidRPr="00A1106E" w:rsidRDefault="00B16364" w:rsidP="00455D92">
      <w:pPr>
        <w:pStyle w:val="Bullet1G"/>
      </w:pPr>
      <w:r w:rsidRPr="00A1106E">
        <w:t>Distance from openings en entrance</w:t>
      </w:r>
      <w:r>
        <w:t xml:space="preserve"> of Battery room to the cargo hold is more than 6</w:t>
      </w:r>
      <w:r w:rsidR="00455D92">
        <w:t> </w:t>
      </w:r>
      <w:r>
        <w:t>m.</w:t>
      </w:r>
    </w:p>
    <w:p w14:paraId="51FE3E6C" w14:textId="77777777" w:rsidR="00B16364" w:rsidRPr="00F744B1" w:rsidRDefault="00B16364" w:rsidP="00B16364">
      <w:pPr>
        <w:pStyle w:val="SingleTxtG"/>
        <w:rPr>
          <w:b/>
          <w:bCs/>
        </w:rPr>
      </w:pPr>
      <w:bookmarkStart w:id="0" w:name="_Hlk162431761"/>
      <w:r w:rsidRPr="00F744B1">
        <w:rPr>
          <w:b/>
          <w:bCs/>
        </w:rPr>
        <w:t>MEGC area:</w:t>
      </w:r>
    </w:p>
    <w:p w14:paraId="21AD9AC4" w14:textId="77777777" w:rsidR="00B16364" w:rsidRDefault="00B16364" w:rsidP="00455D92">
      <w:pPr>
        <w:pStyle w:val="Bullet1G"/>
      </w:pPr>
      <w:r>
        <w:t>Open top to ensure natural ventilation.</w:t>
      </w:r>
    </w:p>
    <w:p w14:paraId="1C170967" w14:textId="77777777" w:rsidR="00B16364" w:rsidRDefault="00B16364" w:rsidP="00455D92">
      <w:pPr>
        <w:pStyle w:val="Bullet1G"/>
      </w:pPr>
      <w:r>
        <w:t>Surrounded by steel walls to protect MEGC’s from impact.</w:t>
      </w:r>
    </w:p>
    <w:p w14:paraId="3AD070BC" w14:textId="77777777" w:rsidR="00B16364" w:rsidRDefault="00B16364" w:rsidP="00455D92">
      <w:pPr>
        <w:pStyle w:val="Bullet1G"/>
      </w:pPr>
      <w:r>
        <w:t>Steel walls provide A0 protection.</w:t>
      </w:r>
    </w:p>
    <w:p w14:paraId="6981BE9A" w14:textId="77777777" w:rsidR="00B16364" w:rsidRDefault="00B16364" w:rsidP="00455D92">
      <w:pPr>
        <w:pStyle w:val="Bullet1G"/>
      </w:pPr>
      <w:r>
        <w:t>Wall between MEGC area and Fuel cell room A60 insulated.</w:t>
      </w:r>
    </w:p>
    <w:p w14:paraId="3179FFC6" w14:textId="77777777" w:rsidR="00B16364" w:rsidRDefault="00B16364" w:rsidP="00455D92">
      <w:pPr>
        <w:pStyle w:val="Bullet1G"/>
      </w:pPr>
      <w:r>
        <w:t>Deck between MEGC area and battery room A60 insulated.</w:t>
      </w:r>
    </w:p>
    <w:p w14:paraId="30562300" w14:textId="77777777" w:rsidR="00B16364" w:rsidRDefault="00B16364" w:rsidP="00455D92">
      <w:pPr>
        <w:pStyle w:val="Bullet1G"/>
      </w:pPr>
      <w:r>
        <w:t>MEGC area fitted with sprinkler installation to cool surrounding surfaces.</w:t>
      </w:r>
    </w:p>
    <w:p w14:paraId="73898932" w14:textId="77777777" w:rsidR="00B16364" w:rsidRDefault="00B16364" w:rsidP="00455D92">
      <w:pPr>
        <w:pStyle w:val="Bullet1G"/>
      </w:pPr>
      <w:r>
        <w:lastRenderedPageBreak/>
        <w:t>MEGC area fitted with flooding pipe, so the area can be fully filled with water.</w:t>
      </w:r>
    </w:p>
    <w:p w14:paraId="7E6126F7" w14:textId="77777777" w:rsidR="00B16364" w:rsidRDefault="00B16364" w:rsidP="00455D92">
      <w:pPr>
        <w:pStyle w:val="Bullet1G"/>
      </w:pPr>
      <w:r>
        <w:t>Earthing to ship.</w:t>
      </w:r>
    </w:p>
    <w:p w14:paraId="7020CFD5" w14:textId="77777777" w:rsidR="00B16364" w:rsidRDefault="00B16364" w:rsidP="00455D92">
      <w:pPr>
        <w:pStyle w:val="Bullet1G"/>
      </w:pPr>
      <w:r>
        <w:t xml:space="preserve">Twist locks to secure the MEGC’s to the ship. </w:t>
      </w:r>
    </w:p>
    <w:p w14:paraId="35D21331" w14:textId="77777777" w:rsidR="00B16364" w:rsidRDefault="00B16364" w:rsidP="00455D92">
      <w:pPr>
        <w:pStyle w:val="Bullet1G"/>
      </w:pPr>
      <w:r>
        <w:t>More than 1 m space between MEGC’s and the side of the ship.</w:t>
      </w:r>
    </w:p>
    <w:p w14:paraId="57371F88" w14:textId="77777777" w:rsidR="00B16364" w:rsidRDefault="00B16364" w:rsidP="00455D92">
      <w:pPr>
        <w:pStyle w:val="Bullet1G"/>
      </w:pPr>
      <w:r>
        <w:t>Smoke and heat detectors.</w:t>
      </w:r>
    </w:p>
    <w:p w14:paraId="78C19159" w14:textId="77777777" w:rsidR="00B16364" w:rsidRDefault="00B16364" w:rsidP="00455D92">
      <w:pPr>
        <w:pStyle w:val="Bullet1G"/>
      </w:pPr>
      <w:r>
        <w:t>Hydrogen detectors.</w:t>
      </w:r>
    </w:p>
    <w:p w14:paraId="34F20795" w14:textId="77777777" w:rsidR="00B16364" w:rsidRDefault="00B16364" w:rsidP="00455D92">
      <w:pPr>
        <w:pStyle w:val="Bullet1G"/>
      </w:pPr>
      <w:r>
        <w:t>Infrared detectors.</w:t>
      </w:r>
    </w:p>
    <w:p w14:paraId="4419A988" w14:textId="77777777" w:rsidR="00B16364" w:rsidRDefault="00B16364" w:rsidP="00455D92">
      <w:pPr>
        <w:pStyle w:val="Bullet1G"/>
      </w:pPr>
      <w:r>
        <w:t>Acoustic detectors to detect leakages in an early stage.</w:t>
      </w:r>
    </w:p>
    <w:bookmarkEnd w:id="0"/>
    <w:p w14:paraId="2789AE69" w14:textId="7F8E9D18" w:rsidR="00B16364" w:rsidRPr="00F5068D" w:rsidRDefault="00DD08FB" w:rsidP="000603B4">
      <w:pPr>
        <w:pStyle w:val="HChG"/>
      </w:pPr>
      <w:r>
        <w:tab/>
      </w:r>
      <w:r>
        <w:tab/>
      </w:r>
      <w:r w:rsidR="00B16364" w:rsidRPr="00F5068D">
        <w:t>Transport of AD</w:t>
      </w:r>
      <w:r w:rsidR="00B16364">
        <w:t>N</w:t>
      </w:r>
      <w:r w:rsidR="00B16364" w:rsidRPr="00F5068D">
        <w:t xml:space="preserve"> goods.</w:t>
      </w:r>
    </w:p>
    <w:p w14:paraId="67F4AA1D" w14:textId="5E7820CC" w:rsidR="00B16364" w:rsidRDefault="000603B4" w:rsidP="00B16364">
      <w:pPr>
        <w:pStyle w:val="SingleTxtG"/>
      </w:pPr>
      <w:r>
        <w:t>13.</w:t>
      </w:r>
      <w:r>
        <w:tab/>
      </w:r>
      <w:r w:rsidR="00B16364">
        <w:t>Although the Antonie will be mainly sailing salt from Delfzijl to Rotterdam Botlek it is also fitted to be able to sail ADN goods. The Antonie is therefore built and outfitted according applicable ADN regulations.</w:t>
      </w:r>
    </w:p>
    <w:p w14:paraId="302F0EAD" w14:textId="4E59C8F8" w:rsidR="00B16364" w:rsidRDefault="000603B4" w:rsidP="00B16364">
      <w:pPr>
        <w:pStyle w:val="SingleTxtG"/>
      </w:pPr>
      <w:r>
        <w:t>14.</w:t>
      </w:r>
      <w:r>
        <w:tab/>
      </w:r>
      <w:r w:rsidR="00B16364">
        <w:t>During the HAZID the experts decided that there should be no interaction between ADN goods and the Hydrogen installation. From Hazid worksheet:</w:t>
      </w:r>
    </w:p>
    <w:p w14:paraId="1852CB28" w14:textId="77777777" w:rsidR="00B16364" w:rsidRDefault="00B16364" w:rsidP="00B16364">
      <w:r w:rsidRPr="005E65DE">
        <w:rPr>
          <w:noProof/>
        </w:rPr>
        <w:drawing>
          <wp:inline distT="0" distB="0" distL="0" distR="0" wp14:anchorId="66A163FC" wp14:editId="58859C2D">
            <wp:extent cx="5760720" cy="13906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1390650"/>
                    </a:xfrm>
                    <a:prstGeom prst="rect">
                      <a:avLst/>
                    </a:prstGeom>
                  </pic:spPr>
                </pic:pic>
              </a:graphicData>
            </a:graphic>
          </wp:inline>
        </w:drawing>
      </w:r>
    </w:p>
    <w:p w14:paraId="3B487BDF" w14:textId="1D526C2A" w:rsidR="00B16364" w:rsidRDefault="000603B4" w:rsidP="000603B4">
      <w:pPr>
        <w:pStyle w:val="SingleTxtG"/>
        <w:spacing w:before="120"/>
      </w:pPr>
      <w:r>
        <w:t>15.</w:t>
      </w:r>
      <w:r>
        <w:tab/>
      </w:r>
      <w:r w:rsidR="00B16364">
        <w:t>In principle there are two ways those to can interact, ADN goods can influence the Hydrogen installation and Hydrogen installation can influence the ADN goods. The established  danger is fire of ADN goods or fire of Hydrogen installation.</w:t>
      </w:r>
    </w:p>
    <w:p w14:paraId="66C4F8A5" w14:textId="2D0A1998" w:rsidR="00B16364" w:rsidRDefault="000603B4" w:rsidP="00B16364">
      <w:pPr>
        <w:pStyle w:val="SingleTxtG"/>
      </w:pPr>
      <w:r>
        <w:t>16.</w:t>
      </w:r>
      <w:r>
        <w:tab/>
      </w:r>
      <w:r w:rsidR="00B16364">
        <w:t>To prevent fire to cause dangerous situations studies were made by HYEX and RINA. They calculated various possible scenarios which can be found in the reports they made (calculations regarding plumes and Heat radiation).</w:t>
      </w:r>
    </w:p>
    <w:p w14:paraId="2D83BB97" w14:textId="25525CA7" w:rsidR="00B16364" w:rsidRDefault="000603B4" w:rsidP="00B16364">
      <w:pPr>
        <w:pStyle w:val="SingleTxtG"/>
      </w:pPr>
      <w:r>
        <w:t>17.</w:t>
      </w:r>
      <w:r>
        <w:tab/>
      </w:r>
      <w:r w:rsidR="00B16364">
        <w:t xml:space="preserve">As a result of these studies the area in which no ADN containers can be placed was changed from </w:t>
      </w:r>
      <w:r w:rsidR="00E20E39">
        <w:t>two</w:t>
      </w:r>
      <w:r w:rsidR="00B16364">
        <w:t xml:space="preserve"> TEU to </w:t>
      </w:r>
      <w:r w:rsidR="00CA1FE7">
        <w:t>four</w:t>
      </w:r>
      <w:r w:rsidR="00B16364">
        <w:t xml:space="preserve"> TEU (approximately from 12 to 24 m).</w:t>
      </w:r>
    </w:p>
    <w:p w14:paraId="31C06E0B" w14:textId="79623DA7" w:rsidR="00B16364" w:rsidRPr="005E65DE" w:rsidRDefault="000603B4" w:rsidP="00B16364">
      <w:pPr>
        <w:pStyle w:val="SingleTxtG"/>
      </w:pPr>
      <w:r>
        <w:t>18.</w:t>
      </w:r>
      <w:r>
        <w:tab/>
      </w:r>
      <w:r w:rsidR="00B16364" w:rsidRPr="005E65DE">
        <w:t>Measures taken to prevent interaction between A</w:t>
      </w:r>
      <w:r w:rsidR="00B16364">
        <w:t>DN</w:t>
      </w:r>
      <w:r w:rsidR="00B16364" w:rsidRPr="005E65DE">
        <w:t xml:space="preserve"> goods and Hydrogen installation in case of fire:</w:t>
      </w:r>
    </w:p>
    <w:p w14:paraId="3E4A5BD6" w14:textId="77777777" w:rsidR="00B16364" w:rsidRDefault="00B16364" w:rsidP="000E650A">
      <w:pPr>
        <w:pStyle w:val="Bullet1G"/>
      </w:pPr>
      <w:r>
        <w:t>Steel wall between cargo hold and MEGC area to provide A0 protection.</w:t>
      </w:r>
    </w:p>
    <w:p w14:paraId="45B1F14A" w14:textId="77777777" w:rsidR="00B16364" w:rsidRDefault="00B16364" w:rsidP="000E650A">
      <w:pPr>
        <w:pStyle w:val="Bullet1G"/>
      </w:pPr>
      <w:r>
        <w:t>MEGC area fitted with sprinkler installation to cool surrounding surfaces, including the bulkhead mentioned in item 1.</w:t>
      </w:r>
    </w:p>
    <w:p w14:paraId="568287D6" w14:textId="77777777" w:rsidR="00B16364" w:rsidRDefault="00B16364" w:rsidP="000E650A">
      <w:pPr>
        <w:pStyle w:val="Bullet1G"/>
      </w:pPr>
      <w:r>
        <w:t>MEGC area fitted with flooding pipe, so the area can be fully filled with water, herewith also cooling steel bulkhead between cargo hold and MEGC area.</w:t>
      </w:r>
    </w:p>
    <w:p w14:paraId="68A2026B" w14:textId="77777777" w:rsidR="00B16364" w:rsidRDefault="00B16364" w:rsidP="000E650A">
      <w:pPr>
        <w:pStyle w:val="Bullet1G"/>
      </w:pPr>
      <w:r>
        <w:t>Smoke and heat detectors in MEGC area so fire can be detected early.</w:t>
      </w:r>
    </w:p>
    <w:p w14:paraId="2A43AF5E" w14:textId="77777777" w:rsidR="00B16364" w:rsidRDefault="00B16364" w:rsidP="000E650A">
      <w:pPr>
        <w:pStyle w:val="Bullet1G"/>
      </w:pPr>
      <w:r>
        <w:t>Infrared detectors to detect fires at an early stage.</w:t>
      </w:r>
    </w:p>
    <w:p w14:paraId="01AB8397" w14:textId="77777777" w:rsidR="00B16364" w:rsidRDefault="00B16364" w:rsidP="000E650A">
      <w:pPr>
        <w:pStyle w:val="Bullet1G"/>
      </w:pPr>
      <w:r>
        <w:t>Acoustic detectors to detect leakages in an early stage.</w:t>
      </w:r>
    </w:p>
    <w:p w14:paraId="2BE3F48D" w14:textId="77777777" w:rsidR="00B16364" w:rsidRDefault="00B16364" w:rsidP="000E650A">
      <w:pPr>
        <w:pStyle w:val="Bullet1G"/>
      </w:pPr>
      <w:r>
        <w:t>As a result of the Heat radiation calculation it was decided that no ADN goods are allowed in the first 24 m of the cargo area (see General Arrangement).</w:t>
      </w:r>
    </w:p>
    <w:p w14:paraId="63297DA5" w14:textId="77777777" w:rsidR="00B16364" w:rsidRDefault="00B16364" w:rsidP="000E650A">
      <w:pPr>
        <w:pStyle w:val="Bullet1G"/>
      </w:pPr>
      <w:r>
        <w:t>Gangway of cargo area fitted with fire hose connections. With which a fire in the cargo hold can be extinguished, but also the bulkhead between cargo hold and MEGC area can be cooled.</w:t>
      </w:r>
    </w:p>
    <w:p w14:paraId="73EC0832" w14:textId="6ED6AFBC" w:rsidR="00B16364" w:rsidRPr="00820B75" w:rsidRDefault="00AF393A" w:rsidP="00AF393A">
      <w:pPr>
        <w:pStyle w:val="HChG"/>
      </w:pPr>
      <w:r>
        <w:lastRenderedPageBreak/>
        <w:tab/>
      </w:r>
      <w:r>
        <w:tab/>
      </w:r>
      <w:r w:rsidR="00B16364" w:rsidRPr="00820B75">
        <w:t>Swapping of the containers.</w:t>
      </w:r>
    </w:p>
    <w:p w14:paraId="4103556F" w14:textId="5240DC5F" w:rsidR="00B16364" w:rsidRDefault="00AF393A" w:rsidP="00B16364">
      <w:pPr>
        <w:pStyle w:val="SingleTxtG"/>
      </w:pPr>
      <w:r>
        <w:t>19.</w:t>
      </w:r>
      <w:r>
        <w:tab/>
      </w:r>
      <w:r w:rsidR="00B16364">
        <w:t xml:space="preserve">On the Antonie the MEGC’s are not bunkered on board of the vessel. When the hydrogen containers are empty they will be swapped for full containers. Antonie has in total </w:t>
      </w:r>
      <w:r w:rsidR="00322392">
        <w:t>six</w:t>
      </w:r>
      <w:r w:rsidR="00B16364">
        <w:t xml:space="preserve"> MEGC’s, off which </w:t>
      </w:r>
      <w:r w:rsidR="00322392">
        <w:t>three</w:t>
      </w:r>
      <w:r w:rsidR="00B16364">
        <w:t xml:space="preserve"> are on board and three are on shore, while sailing the three on shore containers are filled at a land based station. For full procedure of swapping containers see the swapping procedure which has already been approved.</w:t>
      </w:r>
    </w:p>
    <w:p w14:paraId="37F15320" w14:textId="2C9F4EDD" w:rsidR="00B16364" w:rsidRDefault="00E240CE" w:rsidP="00B16364">
      <w:pPr>
        <w:pStyle w:val="SingleTxtG"/>
      </w:pPr>
      <w:r>
        <w:t>20.</w:t>
      </w:r>
      <w:r>
        <w:tab/>
      </w:r>
      <w:r w:rsidR="00B16364">
        <w:t>Basic safety regarding cargo is that it is not allowed to hoist the MEGC’s over the cargo area, also it is not allowed to hoist MEGC’s over each other. This to ensure that there is no interaction between ADN goods and the hydrogen containers.</w:t>
      </w:r>
    </w:p>
    <w:p w14:paraId="400EB742" w14:textId="16E34342" w:rsidR="00B16364" w:rsidRDefault="00E240CE" w:rsidP="00B16364">
      <w:pPr>
        <w:pStyle w:val="SingleTxtG"/>
      </w:pPr>
      <w:r>
        <w:t>21.</w:t>
      </w:r>
      <w:r>
        <w:tab/>
      </w:r>
      <w:r w:rsidR="00B16364">
        <w:t>Before hoisting all hydrogen systems are shut down.</w:t>
      </w:r>
    </w:p>
    <w:p w14:paraId="0658E241" w14:textId="42C0C564" w:rsidR="00B16364" w:rsidRPr="00CC05B5" w:rsidRDefault="00E240CE" w:rsidP="00E240CE">
      <w:pPr>
        <w:pStyle w:val="HChG"/>
      </w:pPr>
      <w:r>
        <w:tab/>
      </w:r>
      <w:r>
        <w:tab/>
      </w:r>
      <w:r w:rsidR="00B16364" w:rsidRPr="00CC05B5">
        <w:t>Training personnel.</w:t>
      </w:r>
    </w:p>
    <w:p w14:paraId="1AEC888B" w14:textId="56C57C30" w:rsidR="00B16364" w:rsidRDefault="00322392" w:rsidP="00B16364">
      <w:pPr>
        <w:pStyle w:val="SingleTxtG"/>
      </w:pPr>
      <w:r>
        <w:t>22.</w:t>
      </w:r>
      <w:r>
        <w:tab/>
      </w:r>
      <w:r w:rsidR="00B16364">
        <w:t>Personnel on the Antonie will be given two training courses:</w:t>
      </w:r>
    </w:p>
    <w:p w14:paraId="7F3F076C" w14:textId="1D52F876" w:rsidR="00B16364" w:rsidRDefault="00322392" w:rsidP="00D74068">
      <w:pPr>
        <w:pStyle w:val="SingleTxtG"/>
        <w:ind w:left="1701"/>
      </w:pPr>
      <w:r>
        <w:rPr>
          <w:lang w:val="en-US"/>
        </w:rPr>
        <w:t>(a)</w:t>
      </w:r>
      <w:r>
        <w:rPr>
          <w:lang w:val="en-US"/>
        </w:rPr>
        <w:tab/>
      </w:r>
      <w:r w:rsidR="00B16364">
        <w:t>ADN basic training</w:t>
      </w:r>
      <w:r>
        <w:t>;</w:t>
      </w:r>
    </w:p>
    <w:p w14:paraId="300CACA7" w14:textId="13129971" w:rsidR="00B16364" w:rsidRDefault="00322392" w:rsidP="00D74068">
      <w:pPr>
        <w:pStyle w:val="SingleTxtG"/>
        <w:ind w:left="1701"/>
      </w:pPr>
      <w:r>
        <w:t>(b)</w:t>
      </w:r>
      <w:r>
        <w:tab/>
      </w:r>
      <w:r w:rsidR="00B16364">
        <w:t>Crew training zero-emission technology</w:t>
      </w:r>
      <w:r>
        <w:t>;</w:t>
      </w:r>
    </w:p>
    <w:p w14:paraId="7148443A" w14:textId="38FAB190" w:rsidR="00B16364" w:rsidRDefault="00322392" w:rsidP="00B16364">
      <w:pPr>
        <w:pStyle w:val="SingleTxtG"/>
      </w:pPr>
      <w:r>
        <w:t>23.</w:t>
      </w:r>
      <w:r>
        <w:tab/>
      </w:r>
      <w:r w:rsidR="00B16364">
        <w:t>The ADN basic training, is a standard training, that will cover the following topics:</w:t>
      </w:r>
    </w:p>
    <w:p w14:paraId="7C6E62CC" w14:textId="77777777" w:rsidR="00B16364" w:rsidRDefault="00B16364" w:rsidP="00322392">
      <w:pPr>
        <w:pStyle w:val="Bullet1G"/>
      </w:pPr>
      <w:r w:rsidRPr="001369E8">
        <w:t>ADN legislation for the transport of hazardous substances</w:t>
      </w:r>
    </w:p>
    <w:p w14:paraId="31D12485" w14:textId="77777777" w:rsidR="00B16364" w:rsidRDefault="00B16364" w:rsidP="00322392">
      <w:pPr>
        <w:pStyle w:val="Bullet1G"/>
      </w:pPr>
      <w:r w:rsidRPr="001369E8">
        <w:t>Construction and equipping</w:t>
      </w:r>
    </w:p>
    <w:p w14:paraId="3F72D842" w14:textId="77777777" w:rsidR="00B16364" w:rsidRDefault="00B16364" w:rsidP="00322392">
      <w:pPr>
        <w:pStyle w:val="Bullet1G"/>
      </w:pPr>
      <w:r w:rsidRPr="001369E8">
        <w:t>Measuring techniques and sampling</w:t>
      </w:r>
    </w:p>
    <w:p w14:paraId="33DF42EE" w14:textId="77777777" w:rsidR="00B16364" w:rsidRDefault="00B16364" w:rsidP="00322392">
      <w:pPr>
        <w:pStyle w:val="Bullet1G"/>
      </w:pPr>
      <w:r w:rsidRPr="001369E8">
        <w:t>Knowledge of products</w:t>
      </w:r>
    </w:p>
    <w:p w14:paraId="17176DF8" w14:textId="77777777" w:rsidR="00B16364" w:rsidRDefault="00B16364" w:rsidP="00322392">
      <w:pPr>
        <w:pStyle w:val="Bullet1G"/>
      </w:pPr>
      <w:r w:rsidRPr="001369E8">
        <w:t>Loading, unloading and transport</w:t>
      </w:r>
    </w:p>
    <w:p w14:paraId="78E27DD6" w14:textId="77777777" w:rsidR="00B16364" w:rsidRDefault="00B16364" w:rsidP="00322392">
      <w:pPr>
        <w:pStyle w:val="Bullet1G"/>
      </w:pPr>
      <w:r w:rsidRPr="001369E8">
        <w:t>Documents</w:t>
      </w:r>
    </w:p>
    <w:p w14:paraId="2402642B" w14:textId="77777777" w:rsidR="00B16364" w:rsidRDefault="00B16364" w:rsidP="00322392">
      <w:pPr>
        <w:pStyle w:val="Bullet1G"/>
      </w:pPr>
      <w:r w:rsidRPr="001369E8">
        <w:t>Hazards and precautionary measures</w:t>
      </w:r>
    </w:p>
    <w:p w14:paraId="0AC98EFB" w14:textId="77777777" w:rsidR="00B16364" w:rsidRDefault="00B16364" w:rsidP="00322392">
      <w:pPr>
        <w:pStyle w:val="Bullet1G"/>
      </w:pPr>
      <w:r w:rsidRPr="001369E8">
        <w:t>Practical exercises</w:t>
      </w:r>
    </w:p>
    <w:p w14:paraId="717EDFFD" w14:textId="77777777" w:rsidR="00B16364" w:rsidRDefault="00B16364" w:rsidP="00322392">
      <w:pPr>
        <w:pStyle w:val="Bullet1G"/>
      </w:pPr>
      <w:r w:rsidRPr="001369E8">
        <w:t>Treating loading spaces and adjoining areas</w:t>
      </w:r>
    </w:p>
    <w:p w14:paraId="2B63DE94" w14:textId="77777777" w:rsidR="00B16364" w:rsidRDefault="00B16364" w:rsidP="00322392">
      <w:pPr>
        <w:pStyle w:val="Bullet1G"/>
      </w:pPr>
      <w:r w:rsidRPr="001369E8">
        <w:t>Treating loading tanks and adjoining areas</w:t>
      </w:r>
    </w:p>
    <w:p w14:paraId="315E9C5F" w14:textId="77777777" w:rsidR="00B16364" w:rsidRDefault="00B16364" w:rsidP="00322392">
      <w:pPr>
        <w:pStyle w:val="Bullet1G"/>
      </w:pPr>
      <w:r w:rsidRPr="001369E8">
        <w:t>Exposure to danger and precautionary measures</w:t>
      </w:r>
    </w:p>
    <w:p w14:paraId="15A1C2BA" w14:textId="77777777" w:rsidR="00B16364" w:rsidRPr="001369E8" w:rsidRDefault="00B16364" w:rsidP="00322392">
      <w:pPr>
        <w:pStyle w:val="Bullet1G"/>
      </w:pPr>
      <w:r w:rsidRPr="001369E8">
        <w:t>Stability</w:t>
      </w:r>
    </w:p>
    <w:p w14:paraId="1AD7E886" w14:textId="63E3594E" w:rsidR="00B16364" w:rsidRPr="003B4E30" w:rsidRDefault="00A5585A" w:rsidP="00F62789">
      <w:pPr>
        <w:pStyle w:val="SingleTxtG"/>
        <w:rPr>
          <w:rFonts w:eastAsiaTheme="minorHAnsi"/>
        </w:rPr>
      </w:pPr>
      <w:r>
        <w:rPr>
          <w:rFonts w:eastAsiaTheme="minorHAnsi"/>
        </w:rPr>
        <w:t>23.</w:t>
      </w:r>
      <w:r>
        <w:rPr>
          <w:rFonts w:eastAsiaTheme="minorHAnsi"/>
        </w:rPr>
        <w:tab/>
      </w:r>
      <w:r w:rsidR="00B16364" w:rsidRPr="003B4E30">
        <w:rPr>
          <w:rFonts w:eastAsiaTheme="minorHAnsi"/>
        </w:rPr>
        <w:t xml:space="preserve">The crew training “zero emission technology” is a tailor made training, especially for </w:t>
      </w:r>
      <w:r w:rsidR="00531BA5">
        <w:rPr>
          <w:rFonts w:eastAsiaTheme="minorHAnsi"/>
        </w:rPr>
        <w:t>MS</w:t>
      </w:r>
      <w:r w:rsidR="00B16364" w:rsidRPr="003B4E30">
        <w:rPr>
          <w:rFonts w:eastAsiaTheme="minorHAnsi"/>
        </w:rPr>
        <w:t xml:space="preserve"> Antonie.</w:t>
      </w:r>
      <w:r w:rsidR="00F62789">
        <w:rPr>
          <w:rFonts w:eastAsiaTheme="minorHAnsi"/>
        </w:rPr>
        <w:t xml:space="preserve"> </w:t>
      </w:r>
      <w:r w:rsidR="00B16364" w:rsidRPr="003B4E30">
        <w:rPr>
          <w:rFonts w:eastAsiaTheme="minorHAnsi"/>
        </w:rPr>
        <w:t>This training has been surveyed and approved by Lloyd’s.</w:t>
      </w:r>
    </w:p>
    <w:p w14:paraId="680024C2" w14:textId="636B7D99" w:rsidR="00B16364" w:rsidRPr="003B4E30" w:rsidRDefault="006364AB" w:rsidP="003B4E30">
      <w:pPr>
        <w:pStyle w:val="SingleTxtG"/>
        <w:rPr>
          <w:rFonts w:eastAsiaTheme="minorHAnsi"/>
        </w:rPr>
      </w:pPr>
      <w:r>
        <w:rPr>
          <w:rFonts w:eastAsiaTheme="minorHAnsi"/>
        </w:rPr>
        <w:t>24.</w:t>
      </w:r>
      <w:r>
        <w:rPr>
          <w:rFonts w:eastAsiaTheme="minorHAnsi"/>
        </w:rPr>
        <w:tab/>
      </w:r>
      <w:r w:rsidR="00B16364" w:rsidRPr="003B4E30">
        <w:rPr>
          <w:rFonts w:eastAsiaTheme="minorHAnsi"/>
        </w:rPr>
        <w:t>Zero emission technology training will cover the following topics:</w:t>
      </w:r>
    </w:p>
    <w:p w14:paraId="554A8436" w14:textId="77777777" w:rsidR="00B16364" w:rsidRPr="001369E8" w:rsidRDefault="00B16364" w:rsidP="0006630D">
      <w:pPr>
        <w:pStyle w:val="Bullet1G"/>
      </w:pPr>
      <w:r w:rsidRPr="001369E8">
        <w:t xml:space="preserve">Familiarity with physical and chemical properties of fuels aboard ships subject to the ESTRIN and IGF Code. </w:t>
      </w:r>
    </w:p>
    <w:p w14:paraId="26BEF425" w14:textId="77777777" w:rsidR="00B16364" w:rsidRPr="001369E8" w:rsidRDefault="00B16364" w:rsidP="0006630D">
      <w:pPr>
        <w:pStyle w:val="Bullet1G"/>
      </w:pPr>
      <w:r w:rsidRPr="001369E8">
        <w:t xml:space="preserve">Operate the controls of fuel related to propulsion plant and engineering systems and services </w:t>
      </w:r>
    </w:p>
    <w:p w14:paraId="06A8F1D5" w14:textId="77777777" w:rsidR="00B16364" w:rsidRPr="001369E8" w:rsidRDefault="00B16364" w:rsidP="0006630D">
      <w:pPr>
        <w:pStyle w:val="Bullet1G"/>
      </w:pPr>
      <w:r w:rsidRPr="001369E8">
        <w:tab/>
        <w:t>and safety devices on ships subject to the ESTRIN and IGF Code.</w:t>
      </w:r>
    </w:p>
    <w:p w14:paraId="1A52294F" w14:textId="77777777" w:rsidR="00B16364" w:rsidRPr="001369E8" w:rsidRDefault="00B16364" w:rsidP="0006630D">
      <w:pPr>
        <w:pStyle w:val="Bullet1G"/>
      </w:pPr>
      <w:r w:rsidRPr="001369E8">
        <w:t xml:space="preserve">Plan and monitor safe bunkering, stowage and securing of the fuel on board ships subject to the ESTRIN and IGF Code. </w:t>
      </w:r>
    </w:p>
    <w:p w14:paraId="5D0786A0" w14:textId="77777777" w:rsidR="00B16364" w:rsidRPr="001369E8" w:rsidRDefault="00B16364" w:rsidP="0006630D">
      <w:pPr>
        <w:pStyle w:val="Bullet1G"/>
      </w:pPr>
      <w:r w:rsidRPr="001369E8">
        <w:t xml:space="preserve">Take precautions to prevent pollution of the environment from the release of fuels found on ships subject to the ESTRIN and IGF Code. </w:t>
      </w:r>
    </w:p>
    <w:p w14:paraId="04C49A8B" w14:textId="77777777" w:rsidR="00B16364" w:rsidRPr="001369E8" w:rsidRDefault="00B16364" w:rsidP="0006630D">
      <w:pPr>
        <w:pStyle w:val="Bullet1G"/>
      </w:pPr>
      <w:r w:rsidRPr="001369E8">
        <w:t xml:space="preserve">Monitor and control compliance with legislative requirements. </w:t>
      </w:r>
    </w:p>
    <w:p w14:paraId="056987FD" w14:textId="77777777" w:rsidR="00B16364" w:rsidRPr="001369E8" w:rsidRDefault="00B16364" w:rsidP="00B554D1">
      <w:pPr>
        <w:pStyle w:val="Bullet1G"/>
        <w:pageBreakBefore/>
      </w:pPr>
      <w:r w:rsidRPr="001369E8">
        <w:lastRenderedPageBreak/>
        <w:t xml:space="preserve">Take precautions to prevent hazards. </w:t>
      </w:r>
    </w:p>
    <w:p w14:paraId="3C929EF2" w14:textId="77777777" w:rsidR="00B16364" w:rsidRPr="001369E8" w:rsidRDefault="00B16364" w:rsidP="0006630D">
      <w:pPr>
        <w:pStyle w:val="Bullet1G"/>
      </w:pPr>
      <w:r w:rsidRPr="001369E8">
        <w:t xml:space="preserve">Apply occupational health and safety precautions and measures on board a ship subject to the ESTRIN and IGF Code. </w:t>
      </w:r>
    </w:p>
    <w:p w14:paraId="6541298E" w14:textId="77777777" w:rsidR="00390BEE" w:rsidRDefault="00390BEE" w:rsidP="007A0A31">
      <w:pPr>
        <w:sectPr w:rsidR="00390BEE" w:rsidSect="00AF2108">
          <w:endnotePr>
            <w:numFmt w:val="decimal"/>
          </w:endnotePr>
          <w:pgSz w:w="11907" w:h="16840" w:code="9"/>
          <w:pgMar w:top="1418" w:right="1134" w:bottom="1134" w:left="1134" w:header="851" w:footer="567" w:gutter="0"/>
          <w:cols w:space="720"/>
          <w:docGrid w:linePitch="272"/>
        </w:sectPr>
      </w:pPr>
    </w:p>
    <w:p w14:paraId="039D47FF" w14:textId="7A832B91" w:rsidR="00390BEE" w:rsidRDefault="00390BEE" w:rsidP="00390BEE">
      <w:pPr>
        <w:pStyle w:val="HChG"/>
      </w:pPr>
      <w:r>
        <w:lastRenderedPageBreak/>
        <w:t>Annex II</w:t>
      </w:r>
    </w:p>
    <w:p w14:paraId="2FA6072D" w14:textId="76F8BE8D" w:rsidR="007A0A31" w:rsidRDefault="00390BEE" w:rsidP="00390BEE">
      <w:pPr>
        <w:pStyle w:val="HChG"/>
      </w:pPr>
      <w:r>
        <w:tab/>
      </w:r>
      <w:r>
        <w:tab/>
        <w:t>Antonie drawing</w:t>
      </w:r>
    </w:p>
    <w:p w14:paraId="53E5D5D5" w14:textId="1B5700F9" w:rsidR="00390BEE" w:rsidRDefault="00390BEE" w:rsidP="00390BEE">
      <w:r>
        <w:rPr>
          <w:noProof/>
        </w:rPr>
        <w:drawing>
          <wp:inline distT="0" distB="0" distL="0" distR="0" wp14:anchorId="73CCFF36" wp14:editId="6B03FA26">
            <wp:extent cx="8312150" cy="4821851"/>
            <wp:effectExtent l="0" t="0" r="0" b="0"/>
            <wp:docPr id="7" name="Picture 7" descr="A diagram of a bri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bridg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8364436" cy="4852182"/>
                    </a:xfrm>
                    <a:prstGeom prst="rect">
                      <a:avLst/>
                    </a:prstGeom>
                  </pic:spPr>
                </pic:pic>
              </a:graphicData>
            </a:graphic>
          </wp:inline>
        </w:drawing>
      </w:r>
    </w:p>
    <w:p w14:paraId="114DF560" w14:textId="76CB0D88" w:rsidR="000B0D59" w:rsidRPr="000B0D59" w:rsidRDefault="000B0D59" w:rsidP="000B0D59">
      <w:pPr>
        <w:spacing w:before="240"/>
        <w:jc w:val="center"/>
        <w:rPr>
          <w:u w:val="single"/>
        </w:rPr>
      </w:pPr>
      <w:r>
        <w:rPr>
          <w:u w:val="single"/>
        </w:rPr>
        <w:tab/>
      </w:r>
      <w:r>
        <w:rPr>
          <w:u w:val="single"/>
        </w:rPr>
        <w:tab/>
      </w:r>
      <w:r>
        <w:rPr>
          <w:u w:val="single"/>
        </w:rPr>
        <w:tab/>
      </w:r>
    </w:p>
    <w:sectPr w:rsidR="000B0D59" w:rsidRPr="000B0D59" w:rsidSect="00390BEE">
      <w:headerReference w:type="even" r:id="rId18"/>
      <w:headerReference w:type="default" r:id="rId19"/>
      <w:footerReference w:type="even" r:id="rId20"/>
      <w:footerReference w:type="default" r:id="rId21"/>
      <w:endnotePr>
        <w:numFmt w:val="decimal"/>
      </w:endnotePr>
      <w:pgSz w:w="16840" w:h="11907" w:orient="landscape" w:code="9"/>
      <w:pgMar w:top="1134" w:right="1417" w:bottom="1134"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D94E7" w14:textId="77777777" w:rsidR="00686682" w:rsidRDefault="00686682"/>
  </w:endnote>
  <w:endnote w:type="continuationSeparator" w:id="0">
    <w:p w14:paraId="192F7442" w14:textId="77777777" w:rsidR="00686682" w:rsidRDefault="00686682"/>
  </w:endnote>
  <w:endnote w:type="continuationNotice" w:id="1">
    <w:p w14:paraId="2A778239" w14:textId="77777777" w:rsidR="00686682" w:rsidRDefault="006866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637BB" w14:textId="18C2B93A" w:rsidR="006714FA" w:rsidRPr="006714FA" w:rsidRDefault="006714FA" w:rsidP="006714FA">
    <w:pPr>
      <w:pStyle w:val="Footer"/>
      <w:tabs>
        <w:tab w:val="right" w:pos="9638"/>
      </w:tabs>
      <w:rPr>
        <w:sz w:val="18"/>
      </w:rPr>
    </w:pPr>
    <w:r w:rsidRPr="006714FA">
      <w:rPr>
        <w:b/>
        <w:sz w:val="18"/>
      </w:rPr>
      <w:fldChar w:fldCharType="begin"/>
    </w:r>
    <w:r w:rsidRPr="006714FA">
      <w:rPr>
        <w:b/>
        <w:sz w:val="18"/>
      </w:rPr>
      <w:instrText xml:space="preserve"> PAGE  \* MERGEFORMAT </w:instrText>
    </w:r>
    <w:r w:rsidRPr="006714FA">
      <w:rPr>
        <w:b/>
        <w:sz w:val="18"/>
      </w:rPr>
      <w:fldChar w:fldCharType="separate"/>
    </w:r>
    <w:r w:rsidRPr="006714FA">
      <w:rPr>
        <w:b/>
        <w:noProof/>
        <w:sz w:val="18"/>
      </w:rPr>
      <w:t>2</w:t>
    </w:r>
    <w:r w:rsidRPr="006714F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F553" w14:textId="4B7984CF" w:rsidR="006714FA" w:rsidRPr="006714FA" w:rsidRDefault="006714FA" w:rsidP="006714FA">
    <w:pPr>
      <w:pStyle w:val="Footer"/>
      <w:tabs>
        <w:tab w:val="right" w:pos="9638"/>
      </w:tabs>
      <w:rPr>
        <w:b/>
        <w:sz w:val="18"/>
      </w:rPr>
    </w:pPr>
    <w:r>
      <w:tab/>
    </w:r>
    <w:r w:rsidRPr="006714FA">
      <w:rPr>
        <w:b/>
        <w:sz w:val="18"/>
      </w:rPr>
      <w:fldChar w:fldCharType="begin"/>
    </w:r>
    <w:r w:rsidRPr="006714FA">
      <w:rPr>
        <w:b/>
        <w:sz w:val="18"/>
      </w:rPr>
      <w:instrText xml:space="preserve"> PAGE  \* MERGEFORMAT </w:instrText>
    </w:r>
    <w:r w:rsidRPr="006714FA">
      <w:rPr>
        <w:b/>
        <w:sz w:val="18"/>
      </w:rPr>
      <w:fldChar w:fldCharType="separate"/>
    </w:r>
    <w:r w:rsidRPr="006714FA">
      <w:rPr>
        <w:b/>
        <w:noProof/>
        <w:sz w:val="18"/>
      </w:rPr>
      <w:t>3</w:t>
    </w:r>
    <w:r w:rsidRPr="006714FA">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2E28" w14:textId="55EC0167" w:rsidR="00390BEE" w:rsidRPr="00390BEE" w:rsidRDefault="00390BEE" w:rsidP="00390BEE">
    <w:pPr>
      <w:pStyle w:val="Footer"/>
    </w:pPr>
    <w:r>
      <w:rPr>
        <w:noProof/>
      </w:rPr>
      <mc:AlternateContent>
        <mc:Choice Requires="wps">
          <w:drawing>
            <wp:anchor distT="0" distB="0" distL="114300" distR="114300" simplePos="0" relativeHeight="251660288" behindDoc="0" locked="0" layoutInCell="1" allowOverlap="1" wp14:anchorId="59FEABCD" wp14:editId="724D0DF5">
              <wp:simplePos x="0" y="0"/>
              <wp:positionH relativeFrom="margin">
                <wp:posOffset>-431800</wp:posOffset>
              </wp:positionH>
              <wp:positionV relativeFrom="margin">
                <wp:posOffset>0</wp:posOffset>
              </wp:positionV>
              <wp:extent cx="215900" cy="6120130"/>
              <wp:effectExtent l="0" t="0" r="0" b="0"/>
              <wp:wrapNone/>
              <wp:docPr id="4" name="Text Box 4"/>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36AA2B21" w14:textId="77777777" w:rsidR="00390BEE" w:rsidRPr="006714FA" w:rsidRDefault="00390BEE" w:rsidP="00390BEE">
                          <w:pPr>
                            <w:pStyle w:val="Footer"/>
                            <w:tabs>
                              <w:tab w:val="right" w:pos="9638"/>
                            </w:tabs>
                            <w:rPr>
                              <w:sz w:val="18"/>
                            </w:rPr>
                          </w:pPr>
                          <w:r w:rsidRPr="006714FA">
                            <w:rPr>
                              <w:b/>
                              <w:sz w:val="18"/>
                            </w:rPr>
                            <w:fldChar w:fldCharType="begin"/>
                          </w:r>
                          <w:r w:rsidRPr="006714FA">
                            <w:rPr>
                              <w:b/>
                              <w:sz w:val="18"/>
                            </w:rPr>
                            <w:instrText xml:space="preserve"> PAGE  \* MERGEFORMAT </w:instrText>
                          </w:r>
                          <w:r w:rsidRPr="006714FA">
                            <w:rPr>
                              <w:b/>
                              <w:sz w:val="18"/>
                            </w:rPr>
                            <w:fldChar w:fldCharType="separate"/>
                          </w:r>
                          <w:r>
                            <w:rPr>
                              <w:b/>
                              <w:sz w:val="18"/>
                            </w:rPr>
                            <w:t>6</w:t>
                          </w:r>
                          <w:r w:rsidRPr="006714FA">
                            <w:rPr>
                              <w:b/>
                              <w:sz w:val="18"/>
                            </w:rPr>
                            <w:fldChar w:fldCharType="end"/>
                          </w:r>
                          <w:r>
                            <w:rPr>
                              <w:sz w:val="18"/>
                            </w:rPr>
                            <w:tab/>
                          </w:r>
                        </w:p>
                        <w:p w14:paraId="1E7F39E5" w14:textId="77777777" w:rsidR="00390BEE" w:rsidRDefault="00390BEE"/>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59FEABCD" id="_x0000_t202" coordsize="21600,21600" o:spt="202" path="m,l,21600r21600,l21600,xe">
              <v:stroke joinstyle="miter"/>
              <v:path gradientshapeok="t" o:connecttype="rect"/>
            </v:shapetype>
            <v:shape id="Text Box 4" o:spid="_x0000_s1028" type="#_x0000_t202" style="position:absolute;margin-left:-34pt;margin-top:0;width:17pt;height:481.9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D/L2Ux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36AA2B21" w14:textId="77777777" w:rsidR="00390BEE" w:rsidRPr="006714FA" w:rsidRDefault="00390BEE" w:rsidP="00390BEE">
                    <w:pPr>
                      <w:pStyle w:val="Footer"/>
                      <w:tabs>
                        <w:tab w:val="right" w:pos="9638"/>
                      </w:tabs>
                      <w:rPr>
                        <w:sz w:val="18"/>
                      </w:rPr>
                    </w:pPr>
                    <w:r w:rsidRPr="006714FA">
                      <w:rPr>
                        <w:b/>
                        <w:sz w:val="18"/>
                      </w:rPr>
                      <w:fldChar w:fldCharType="begin"/>
                    </w:r>
                    <w:r w:rsidRPr="006714FA">
                      <w:rPr>
                        <w:b/>
                        <w:sz w:val="18"/>
                      </w:rPr>
                      <w:instrText xml:space="preserve"> PAGE  \* MERGEFORMAT </w:instrText>
                    </w:r>
                    <w:r w:rsidRPr="006714FA">
                      <w:rPr>
                        <w:b/>
                        <w:sz w:val="18"/>
                      </w:rPr>
                      <w:fldChar w:fldCharType="separate"/>
                    </w:r>
                    <w:r>
                      <w:rPr>
                        <w:b/>
                        <w:sz w:val="18"/>
                      </w:rPr>
                      <w:t>6</w:t>
                    </w:r>
                    <w:r w:rsidRPr="006714FA">
                      <w:rPr>
                        <w:b/>
                        <w:sz w:val="18"/>
                      </w:rPr>
                      <w:fldChar w:fldCharType="end"/>
                    </w:r>
                    <w:r>
                      <w:rPr>
                        <w:sz w:val="18"/>
                      </w:rPr>
                      <w:tab/>
                    </w:r>
                  </w:p>
                  <w:p w14:paraId="1E7F39E5" w14:textId="77777777" w:rsidR="00390BEE" w:rsidRDefault="00390BEE"/>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71F5" w14:textId="27FA7AD8" w:rsidR="00390BEE" w:rsidRPr="00390BEE" w:rsidRDefault="00390BEE" w:rsidP="00390BEE">
    <w:pPr>
      <w:pStyle w:val="Footer"/>
    </w:pPr>
    <w:r>
      <w:rPr>
        <w:noProof/>
      </w:rPr>
      <mc:AlternateContent>
        <mc:Choice Requires="wps">
          <w:drawing>
            <wp:anchor distT="0" distB="0" distL="114300" distR="114300" simplePos="0" relativeHeight="251662336" behindDoc="0" locked="0" layoutInCell="1" allowOverlap="1" wp14:anchorId="4F47728E" wp14:editId="32F396DE">
              <wp:simplePos x="0" y="0"/>
              <wp:positionH relativeFrom="margin">
                <wp:posOffset>-431800</wp:posOffset>
              </wp:positionH>
              <wp:positionV relativeFrom="margin">
                <wp:posOffset>0</wp:posOffset>
              </wp:positionV>
              <wp:extent cx="215900" cy="6120130"/>
              <wp:effectExtent l="0" t="0" r="0" b="0"/>
              <wp:wrapNone/>
              <wp:docPr id="6" name="Text Box 6"/>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3F17F483" w14:textId="77777777" w:rsidR="00390BEE" w:rsidRPr="006714FA" w:rsidRDefault="00390BEE" w:rsidP="00390BEE">
                          <w:pPr>
                            <w:pStyle w:val="Footer"/>
                            <w:tabs>
                              <w:tab w:val="right" w:pos="9638"/>
                            </w:tabs>
                            <w:rPr>
                              <w:b/>
                              <w:sz w:val="18"/>
                            </w:rPr>
                          </w:pPr>
                          <w:r>
                            <w:tab/>
                          </w:r>
                          <w:r w:rsidRPr="006714FA">
                            <w:rPr>
                              <w:b/>
                              <w:sz w:val="18"/>
                            </w:rPr>
                            <w:fldChar w:fldCharType="begin"/>
                          </w:r>
                          <w:r w:rsidRPr="006714FA">
                            <w:rPr>
                              <w:b/>
                              <w:sz w:val="18"/>
                            </w:rPr>
                            <w:instrText xml:space="preserve"> PAGE  \* MERGEFORMAT </w:instrText>
                          </w:r>
                          <w:r w:rsidRPr="006714FA">
                            <w:rPr>
                              <w:b/>
                              <w:sz w:val="18"/>
                            </w:rPr>
                            <w:fldChar w:fldCharType="separate"/>
                          </w:r>
                          <w:r>
                            <w:rPr>
                              <w:b/>
                              <w:sz w:val="18"/>
                            </w:rPr>
                            <w:t>7</w:t>
                          </w:r>
                          <w:r w:rsidRPr="006714FA">
                            <w:rPr>
                              <w:b/>
                              <w:sz w:val="18"/>
                            </w:rPr>
                            <w:fldChar w:fldCharType="end"/>
                          </w:r>
                        </w:p>
                        <w:p w14:paraId="643E56DE" w14:textId="77777777" w:rsidR="00390BEE" w:rsidRDefault="00390BEE"/>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4F47728E" id="_x0000_t202" coordsize="21600,21600" o:spt="202" path="m,l,21600r21600,l21600,xe">
              <v:stroke joinstyle="miter"/>
              <v:path gradientshapeok="t" o:connecttype="rect"/>
            </v:shapetype>
            <v:shape id="Text Box 6" o:spid="_x0000_s1029" type="#_x0000_t202" style="position:absolute;margin-left:-34pt;margin-top:0;width:17pt;height:481.9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L5s/Wl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3F17F483" w14:textId="77777777" w:rsidR="00390BEE" w:rsidRPr="006714FA" w:rsidRDefault="00390BEE" w:rsidP="00390BEE">
                    <w:pPr>
                      <w:pStyle w:val="Footer"/>
                      <w:tabs>
                        <w:tab w:val="right" w:pos="9638"/>
                      </w:tabs>
                      <w:rPr>
                        <w:b/>
                        <w:sz w:val="18"/>
                      </w:rPr>
                    </w:pPr>
                    <w:r>
                      <w:tab/>
                    </w:r>
                    <w:r w:rsidRPr="006714FA">
                      <w:rPr>
                        <w:b/>
                        <w:sz w:val="18"/>
                      </w:rPr>
                      <w:fldChar w:fldCharType="begin"/>
                    </w:r>
                    <w:r w:rsidRPr="006714FA">
                      <w:rPr>
                        <w:b/>
                        <w:sz w:val="18"/>
                      </w:rPr>
                      <w:instrText xml:space="preserve"> PAGE  \* MERGEFORMAT </w:instrText>
                    </w:r>
                    <w:r w:rsidRPr="006714FA">
                      <w:rPr>
                        <w:b/>
                        <w:sz w:val="18"/>
                      </w:rPr>
                      <w:fldChar w:fldCharType="separate"/>
                    </w:r>
                    <w:r>
                      <w:rPr>
                        <w:b/>
                        <w:sz w:val="18"/>
                      </w:rPr>
                      <w:t>7</w:t>
                    </w:r>
                    <w:r w:rsidRPr="006714FA">
                      <w:rPr>
                        <w:b/>
                        <w:sz w:val="18"/>
                      </w:rPr>
                      <w:fldChar w:fldCharType="end"/>
                    </w:r>
                  </w:p>
                  <w:p w14:paraId="643E56DE" w14:textId="77777777" w:rsidR="00390BEE" w:rsidRDefault="00390BEE"/>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1A040" w14:textId="77777777" w:rsidR="00686682" w:rsidRPr="000B175B" w:rsidRDefault="00686682" w:rsidP="000B175B">
      <w:pPr>
        <w:tabs>
          <w:tab w:val="right" w:pos="2155"/>
        </w:tabs>
        <w:spacing w:after="80"/>
        <w:ind w:left="680"/>
        <w:rPr>
          <w:u w:val="single"/>
        </w:rPr>
      </w:pPr>
      <w:r>
        <w:rPr>
          <w:u w:val="single"/>
        </w:rPr>
        <w:tab/>
      </w:r>
    </w:p>
  </w:footnote>
  <w:footnote w:type="continuationSeparator" w:id="0">
    <w:p w14:paraId="2233EAE1" w14:textId="77777777" w:rsidR="00686682" w:rsidRPr="00FC68B7" w:rsidRDefault="00686682" w:rsidP="00FC68B7">
      <w:pPr>
        <w:tabs>
          <w:tab w:val="left" w:pos="2155"/>
        </w:tabs>
        <w:spacing w:after="80"/>
        <w:ind w:left="680"/>
        <w:rPr>
          <w:u w:val="single"/>
        </w:rPr>
      </w:pPr>
      <w:r>
        <w:rPr>
          <w:u w:val="single"/>
        </w:rPr>
        <w:tab/>
      </w:r>
    </w:p>
  </w:footnote>
  <w:footnote w:type="continuationNotice" w:id="1">
    <w:p w14:paraId="251354BD" w14:textId="77777777" w:rsidR="00686682" w:rsidRDefault="006866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7556" w14:textId="50FEAE7A" w:rsidR="006714FA" w:rsidRPr="006714FA" w:rsidRDefault="003924BF">
    <w:pPr>
      <w:pStyle w:val="Header"/>
    </w:pPr>
    <w:r>
      <w:fldChar w:fldCharType="begin"/>
    </w:r>
    <w:r>
      <w:instrText xml:space="preserve"> TITLE  \* MERGEFORMAT </w:instrText>
    </w:r>
    <w:r>
      <w:fldChar w:fldCharType="separate"/>
    </w:r>
    <w:r>
      <w:t>INF.1</w:t>
    </w:r>
    <w:r>
      <w:fldChar w:fldCharType="end"/>
    </w:r>
    <w:r w:rsidR="00AF2108">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7F1D" w14:textId="07F16B01" w:rsidR="006714FA" w:rsidRPr="006714FA" w:rsidRDefault="003924BF" w:rsidP="006714FA">
    <w:pPr>
      <w:pStyle w:val="Header"/>
      <w:jc w:val="right"/>
    </w:pPr>
    <w:r>
      <w:fldChar w:fldCharType="begin"/>
    </w:r>
    <w:r>
      <w:instrText xml:space="preserve"> TITLE  \* MERGEFORMAT </w:instrText>
    </w:r>
    <w:r>
      <w:fldChar w:fldCharType="separate"/>
    </w:r>
    <w:r>
      <w:t>INF.1</w:t>
    </w:r>
    <w:r>
      <w:fldChar w:fldCharType="end"/>
    </w:r>
    <w:r w:rsidR="00B16364">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80C5" w14:textId="2F4FB1BB" w:rsidR="00390BEE" w:rsidRPr="00390BEE" w:rsidRDefault="00390BEE" w:rsidP="00390BEE">
    <w:r>
      <w:rPr>
        <w:noProof/>
      </w:rPr>
      <mc:AlternateContent>
        <mc:Choice Requires="wps">
          <w:drawing>
            <wp:anchor distT="0" distB="0" distL="114300" distR="114300" simplePos="0" relativeHeight="251659264" behindDoc="0" locked="0" layoutInCell="1" allowOverlap="1" wp14:anchorId="1F621CAA" wp14:editId="4E253F71">
              <wp:simplePos x="0" y="0"/>
              <wp:positionH relativeFrom="page">
                <wp:posOffset>9935845</wp:posOffset>
              </wp:positionH>
              <wp:positionV relativeFrom="margin">
                <wp:posOffset>0</wp:posOffset>
              </wp:positionV>
              <wp:extent cx="215900" cy="612013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1566BE29" w14:textId="272C242A" w:rsidR="00390BEE" w:rsidRPr="006714FA" w:rsidRDefault="003924BF" w:rsidP="00390BEE">
                          <w:pPr>
                            <w:pStyle w:val="Header"/>
                          </w:pPr>
                          <w:r>
                            <w:fldChar w:fldCharType="begin"/>
                          </w:r>
                          <w:r>
                            <w:instrText xml:space="preserve"> TITLE  \* MERGEFORMAT </w:instrText>
                          </w:r>
                          <w:r>
                            <w:fldChar w:fldCharType="separate"/>
                          </w:r>
                          <w:r>
                            <w:t>INF.1</w:t>
                          </w:r>
                          <w:r>
                            <w:fldChar w:fldCharType="end"/>
                          </w:r>
                          <w:r w:rsidR="00390BEE">
                            <w:t>2</w:t>
                          </w:r>
                        </w:p>
                        <w:p w14:paraId="3A29A603" w14:textId="77777777" w:rsidR="00390BEE" w:rsidRDefault="00390BEE"/>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1F621CAA" id="_x0000_t202" coordsize="21600,21600" o:spt="202" path="m,l,21600r21600,l21600,xe">
              <v:stroke joinstyle="miter"/>
              <v:path gradientshapeok="t" o:connecttype="rect"/>
            </v:shapetype>
            <v:shape id="Text Box 3" o:spid="_x0000_s1026" type="#_x0000_t202" style="position:absolute;margin-left:782.35pt;margin-top:0;width:17pt;height:481.9pt;z-index:251659264;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" fillcolor="#4f81bd [3204]" stroked="f" strokeweight=".5pt">
              <v:fill opacity="0"/>
              <v:stroke joinstyle="round"/>
              <v:textbox style="layout-flow:vertical" inset="0,0,0,0">
                <w:txbxContent>
                  <w:p w14:paraId="1566BE29" w14:textId="272C242A" w:rsidR="00390BEE" w:rsidRPr="006714FA" w:rsidRDefault="003924BF" w:rsidP="00390BEE">
                    <w:pPr>
                      <w:pStyle w:val="Header"/>
                    </w:pPr>
                    <w:r>
                      <w:fldChar w:fldCharType="begin"/>
                    </w:r>
                    <w:r>
                      <w:instrText xml:space="preserve"> TITLE  \* MERGEFORMAT </w:instrText>
                    </w:r>
                    <w:r>
                      <w:fldChar w:fldCharType="separate"/>
                    </w:r>
                    <w:r>
                      <w:t>INF.1</w:t>
                    </w:r>
                    <w:r>
                      <w:fldChar w:fldCharType="end"/>
                    </w:r>
                    <w:r w:rsidR="00390BEE">
                      <w:t>2</w:t>
                    </w:r>
                  </w:p>
                  <w:p w14:paraId="3A29A603" w14:textId="77777777" w:rsidR="00390BEE" w:rsidRDefault="00390BEE"/>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9D408" w14:textId="5716F21C" w:rsidR="00390BEE" w:rsidRPr="00390BEE" w:rsidRDefault="00390BEE" w:rsidP="00390BEE">
    <w:r>
      <w:rPr>
        <w:noProof/>
      </w:rPr>
      <mc:AlternateContent>
        <mc:Choice Requires="wps">
          <w:drawing>
            <wp:anchor distT="0" distB="0" distL="114300" distR="114300" simplePos="0" relativeHeight="251661312" behindDoc="0" locked="0" layoutInCell="1" allowOverlap="1" wp14:anchorId="2652F8DC" wp14:editId="0CECAC85">
              <wp:simplePos x="0" y="0"/>
              <wp:positionH relativeFrom="page">
                <wp:posOffset>9935845</wp:posOffset>
              </wp:positionH>
              <wp:positionV relativeFrom="margin">
                <wp:posOffset>0</wp:posOffset>
              </wp:positionV>
              <wp:extent cx="215900" cy="612013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397CF3CE" w14:textId="793B8E3B" w:rsidR="00390BEE" w:rsidRPr="006714FA" w:rsidRDefault="003924BF" w:rsidP="00390BEE">
                          <w:pPr>
                            <w:pStyle w:val="Header"/>
                            <w:jc w:val="right"/>
                          </w:pPr>
                          <w:r>
                            <w:fldChar w:fldCharType="begin"/>
                          </w:r>
                          <w:r>
                            <w:instrText xml:space="preserve"> TITLE  \* MERGEFORMAT </w:instrText>
                          </w:r>
                          <w:r>
                            <w:fldChar w:fldCharType="separate"/>
                          </w:r>
                          <w:r>
                            <w:t>INF.1</w:t>
                          </w:r>
                          <w:r>
                            <w:fldChar w:fldCharType="end"/>
                          </w:r>
                          <w:r w:rsidR="00390BEE">
                            <w:t>2</w:t>
                          </w:r>
                        </w:p>
                        <w:p w14:paraId="4BCB495D" w14:textId="77777777" w:rsidR="00390BEE" w:rsidRDefault="00390BEE"/>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2652F8DC" id="_x0000_t202" coordsize="21600,21600" o:spt="202" path="m,l,21600r21600,l21600,xe">
              <v:stroke joinstyle="miter"/>
              <v:path gradientshapeok="t" o:connecttype="rect"/>
            </v:shapetype>
            <v:shape id="Text Box 5" o:spid="_x0000_s1027" type="#_x0000_t202" style="position:absolute;margin-left:782.35pt;margin-top:0;width:17pt;height:481.9pt;z-index:25166131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" fillcolor="#4f81bd [3204]" stroked="f" strokeweight=".5pt">
              <v:fill opacity="0"/>
              <v:path arrowok="t"/>
              <v:textbox style="layout-flow:vertical" inset="0,0,0,0">
                <w:txbxContent>
                  <w:p w14:paraId="397CF3CE" w14:textId="793B8E3B" w:rsidR="00390BEE" w:rsidRPr="006714FA" w:rsidRDefault="003924BF" w:rsidP="00390BEE">
                    <w:pPr>
                      <w:pStyle w:val="Header"/>
                      <w:jc w:val="right"/>
                    </w:pPr>
                    <w:r>
                      <w:fldChar w:fldCharType="begin"/>
                    </w:r>
                    <w:r>
                      <w:instrText xml:space="preserve"> TITLE  \* MERGEFORMAT </w:instrText>
                    </w:r>
                    <w:r>
                      <w:fldChar w:fldCharType="separate"/>
                    </w:r>
                    <w:r>
                      <w:t>INF.1</w:t>
                    </w:r>
                    <w:r>
                      <w:fldChar w:fldCharType="end"/>
                    </w:r>
                    <w:r w:rsidR="00390BEE">
                      <w:t>2</w:t>
                    </w:r>
                  </w:p>
                  <w:p w14:paraId="4BCB495D" w14:textId="77777777" w:rsidR="00390BEE" w:rsidRDefault="00390BEE"/>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3A32D2"/>
    <w:multiLevelType w:val="hybridMultilevel"/>
    <w:tmpl w:val="BCA6C0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15B2749"/>
    <w:multiLevelType w:val="hybridMultilevel"/>
    <w:tmpl w:val="599E7296"/>
    <w:lvl w:ilvl="0" w:tplc="1FE4E19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7B17C7"/>
    <w:multiLevelType w:val="hybridMultilevel"/>
    <w:tmpl w:val="CE123028"/>
    <w:lvl w:ilvl="0" w:tplc="65C0E9B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495C15"/>
    <w:multiLevelType w:val="hybridMultilevel"/>
    <w:tmpl w:val="5414D67C"/>
    <w:lvl w:ilvl="0" w:tplc="83920FBE">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0"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3134A71"/>
    <w:multiLevelType w:val="hybridMultilevel"/>
    <w:tmpl w:val="D2848F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9BE200E"/>
    <w:multiLevelType w:val="hybridMultilevel"/>
    <w:tmpl w:val="0622B5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3F745F6"/>
    <w:multiLevelType w:val="hybridMultilevel"/>
    <w:tmpl w:val="3C4453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640B68"/>
    <w:multiLevelType w:val="hybridMultilevel"/>
    <w:tmpl w:val="8E3E7B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30420528">
    <w:abstractNumId w:val="1"/>
  </w:num>
  <w:num w:numId="2" w16cid:durableId="1507984002">
    <w:abstractNumId w:val="0"/>
  </w:num>
  <w:num w:numId="3" w16cid:durableId="354766855">
    <w:abstractNumId w:val="2"/>
  </w:num>
  <w:num w:numId="4" w16cid:durableId="1242526056">
    <w:abstractNumId w:val="3"/>
  </w:num>
  <w:num w:numId="5" w16cid:durableId="414519850">
    <w:abstractNumId w:val="8"/>
  </w:num>
  <w:num w:numId="6" w16cid:durableId="1844197685">
    <w:abstractNumId w:val="9"/>
  </w:num>
  <w:num w:numId="7" w16cid:durableId="245266047">
    <w:abstractNumId w:val="7"/>
  </w:num>
  <w:num w:numId="8" w16cid:durableId="75248867">
    <w:abstractNumId w:val="6"/>
  </w:num>
  <w:num w:numId="9" w16cid:durableId="458301201">
    <w:abstractNumId w:val="5"/>
  </w:num>
  <w:num w:numId="10" w16cid:durableId="1733313321">
    <w:abstractNumId w:val="4"/>
  </w:num>
  <w:num w:numId="11" w16cid:durableId="1894655742">
    <w:abstractNumId w:val="18"/>
  </w:num>
  <w:num w:numId="12" w16cid:durableId="998190849">
    <w:abstractNumId w:val="16"/>
  </w:num>
  <w:num w:numId="13" w16cid:durableId="1386874299">
    <w:abstractNumId w:val="10"/>
  </w:num>
  <w:num w:numId="14" w16cid:durableId="1645237857">
    <w:abstractNumId w:val="14"/>
  </w:num>
  <w:num w:numId="15" w16cid:durableId="1712148554">
    <w:abstractNumId w:val="20"/>
  </w:num>
  <w:num w:numId="16" w16cid:durableId="1348294595">
    <w:abstractNumId w:val="15"/>
  </w:num>
  <w:num w:numId="17" w16cid:durableId="2004045739">
    <w:abstractNumId w:val="24"/>
  </w:num>
  <w:num w:numId="18" w16cid:durableId="2007514046">
    <w:abstractNumId w:val="25"/>
  </w:num>
  <w:num w:numId="19" w16cid:durableId="1459688314">
    <w:abstractNumId w:val="13"/>
  </w:num>
  <w:num w:numId="20" w16cid:durableId="1133596390">
    <w:abstractNumId w:val="26"/>
  </w:num>
  <w:num w:numId="21" w16cid:durableId="164130873">
    <w:abstractNumId w:val="23"/>
  </w:num>
  <w:num w:numId="22" w16cid:durableId="450704738">
    <w:abstractNumId w:val="21"/>
  </w:num>
  <w:num w:numId="23" w16cid:durableId="486822766">
    <w:abstractNumId w:val="17"/>
  </w:num>
  <w:num w:numId="24" w16cid:durableId="1813982535">
    <w:abstractNumId w:val="19"/>
  </w:num>
  <w:num w:numId="25" w16cid:durableId="1131167748">
    <w:abstractNumId w:val="11"/>
  </w:num>
  <w:num w:numId="26" w16cid:durableId="467674146">
    <w:abstractNumId w:val="22"/>
  </w:num>
  <w:num w:numId="27" w16cid:durableId="1561477651">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4FA"/>
    <w:rsid w:val="0000250B"/>
    <w:rsid w:val="00002A7D"/>
    <w:rsid w:val="000038A8"/>
    <w:rsid w:val="00006790"/>
    <w:rsid w:val="000260BE"/>
    <w:rsid w:val="00027624"/>
    <w:rsid w:val="0003365B"/>
    <w:rsid w:val="00050F6B"/>
    <w:rsid w:val="000603B4"/>
    <w:rsid w:val="0006301F"/>
    <w:rsid w:val="0006630D"/>
    <w:rsid w:val="000678CD"/>
    <w:rsid w:val="00072C8C"/>
    <w:rsid w:val="0007735E"/>
    <w:rsid w:val="00081CE0"/>
    <w:rsid w:val="00082E06"/>
    <w:rsid w:val="00084D30"/>
    <w:rsid w:val="00090320"/>
    <w:rsid w:val="000931C0"/>
    <w:rsid w:val="000A2E09"/>
    <w:rsid w:val="000B0D59"/>
    <w:rsid w:val="000B175B"/>
    <w:rsid w:val="000B3A0F"/>
    <w:rsid w:val="000B4674"/>
    <w:rsid w:val="000C2F4A"/>
    <w:rsid w:val="000D1B40"/>
    <w:rsid w:val="000E0415"/>
    <w:rsid w:val="000E650A"/>
    <w:rsid w:val="000F1763"/>
    <w:rsid w:val="000F4086"/>
    <w:rsid w:val="000F6767"/>
    <w:rsid w:val="000F7715"/>
    <w:rsid w:val="00122E52"/>
    <w:rsid w:val="00156B99"/>
    <w:rsid w:val="00166124"/>
    <w:rsid w:val="001674F4"/>
    <w:rsid w:val="00176A76"/>
    <w:rsid w:val="00184DDA"/>
    <w:rsid w:val="001900CD"/>
    <w:rsid w:val="001A0452"/>
    <w:rsid w:val="001B4B04"/>
    <w:rsid w:val="001B5875"/>
    <w:rsid w:val="001C0E80"/>
    <w:rsid w:val="001C1664"/>
    <w:rsid w:val="001C4B9C"/>
    <w:rsid w:val="001C6663"/>
    <w:rsid w:val="001C7895"/>
    <w:rsid w:val="001D1C8C"/>
    <w:rsid w:val="001D26DF"/>
    <w:rsid w:val="001E6B75"/>
    <w:rsid w:val="001F085F"/>
    <w:rsid w:val="001F0BE2"/>
    <w:rsid w:val="001F1599"/>
    <w:rsid w:val="001F19C4"/>
    <w:rsid w:val="001F266C"/>
    <w:rsid w:val="002043F0"/>
    <w:rsid w:val="00211E0B"/>
    <w:rsid w:val="00232575"/>
    <w:rsid w:val="00247258"/>
    <w:rsid w:val="00257CAC"/>
    <w:rsid w:val="0027237A"/>
    <w:rsid w:val="00274832"/>
    <w:rsid w:val="00285C1D"/>
    <w:rsid w:val="002974E9"/>
    <w:rsid w:val="002A7F94"/>
    <w:rsid w:val="002B109A"/>
    <w:rsid w:val="002C6D45"/>
    <w:rsid w:val="002D6E53"/>
    <w:rsid w:val="002E6AB8"/>
    <w:rsid w:val="002F046D"/>
    <w:rsid w:val="002F3023"/>
    <w:rsid w:val="00301764"/>
    <w:rsid w:val="00322392"/>
    <w:rsid w:val="003229D8"/>
    <w:rsid w:val="003361C9"/>
    <w:rsid w:val="00336C97"/>
    <w:rsid w:val="00337F88"/>
    <w:rsid w:val="00342432"/>
    <w:rsid w:val="00344A51"/>
    <w:rsid w:val="0035223F"/>
    <w:rsid w:val="00352D4B"/>
    <w:rsid w:val="0035638C"/>
    <w:rsid w:val="00377B4B"/>
    <w:rsid w:val="0038155E"/>
    <w:rsid w:val="00390BEE"/>
    <w:rsid w:val="003924BF"/>
    <w:rsid w:val="00395518"/>
    <w:rsid w:val="003A35EB"/>
    <w:rsid w:val="003A46BB"/>
    <w:rsid w:val="003A4EC7"/>
    <w:rsid w:val="003A7295"/>
    <w:rsid w:val="003A7FC4"/>
    <w:rsid w:val="003B1F60"/>
    <w:rsid w:val="003B3911"/>
    <w:rsid w:val="003B4AB5"/>
    <w:rsid w:val="003B4E30"/>
    <w:rsid w:val="003C2CC4"/>
    <w:rsid w:val="003C7888"/>
    <w:rsid w:val="003D4B23"/>
    <w:rsid w:val="003E278A"/>
    <w:rsid w:val="003F355C"/>
    <w:rsid w:val="00413520"/>
    <w:rsid w:val="0042596D"/>
    <w:rsid w:val="004325CB"/>
    <w:rsid w:val="00440A07"/>
    <w:rsid w:val="00455D92"/>
    <w:rsid w:val="00462880"/>
    <w:rsid w:val="00476F24"/>
    <w:rsid w:val="00490400"/>
    <w:rsid w:val="004921A9"/>
    <w:rsid w:val="004A63A9"/>
    <w:rsid w:val="004C4CF7"/>
    <w:rsid w:val="004C55B0"/>
    <w:rsid w:val="004C63BD"/>
    <w:rsid w:val="004F6BA0"/>
    <w:rsid w:val="00501A57"/>
    <w:rsid w:val="00503BEA"/>
    <w:rsid w:val="00531483"/>
    <w:rsid w:val="005319DD"/>
    <w:rsid w:val="00531BA5"/>
    <w:rsid w:val="00533616"/>
    <w:rsid w:val="00535ABA"/>
    <w:rsid w:val="0053768B"/>
    <w:rsid w:val="005420F2"/>
    <w:rsid w:val="0054285C"/>
    <w:rsid w:val="00561820"/>
    <w:rsid w:val="0056394A"/>
    <w:rsid w:val="00572212"/>
    <w:rsid w:val="0057243B"/>
    <w:rsid w:val="00577A25"/>
    <w:rsid w:val="00584173"/>
    <w:rsid w:val="00595520"/>
    <w:rsid w:val="005A44B9"/>
    <w:rsid w:val="005B1BA0"/>
    <w:rsid w:val="005B3DB3"/>
    <w:rsid w:val="005C1202"/>
    <w:rsid w:val="005C3A11"/>
    <w:rsid w:val="005D03AE"/>
    <w:rsid w:val="005D15CA"/>
    <w:rsid w:val="005F08DF"/>
    <w:rsid w:val="005F3066"/>
    <w:rsid w:val="005F3E61"/>
    <w:rsid w:val="00604DDD"/>
    <w:rsid w:val="006115CC"/>
    <w:rsid w:val="00611FC4"/>
    <w:rsid w:val="006176FB"/>
    <w:rsid w:val="00630FCB"/>
    <w:rsid w:val="006310D5"/>
    <w:rsid w:val="006313C1"/>
    <w:rsid w:val="006364AB"/>
    <w:rsid w:val="00640B26"/>
    <w:rsid w:val="00645BCC"/>
    <w:rsid w:val="0065766B"/>
    <w:rsid w:val="006714FA"/>
    <w:rsid w:val="006770B2"/>
    <w:rsid w:val="0068444C"/>
    <w:rsid w:val="00686682"/>
    <w:rsid w:val="00686A48"/>
    <w:rsid w:val="006940E1"/>
    <w:rsid w:val="006A3C72"/>
    <w:rsid w:val="006A7392"/>
    <w:rsid w:val="006B03A1"/>
    <w:rsid w:val="006B2A4A"/>
    <w:rsid w:val="006B67D9"/>
    <w:rsid w:val="006C5535"/>
    <w:rsid w:val="006D0589"/>
    <w:rsid w:val="006E0C13"/>
    <w:rsid w:val="006E1D02"/>
    <w:rsid w:val="006E564B"/>
    <w:rsid w:val="006E7154"/>
    <w:rsid w:val="007003CD"/>
    <w:rsid w:val="0070701E"/>
    <w:rsid w:val="00715F64"/>
    <w:rsid w:val="0071746D"/>
    <w:rsid w:val="00717FDA"/>
    <w:rsid w:val="0072386D"/>
    <w:rsid w:val="0072632A"/>
    <w:rsid w:val="00726AD2"/>
    <w:rsid w:val="00727ECB"/>
    <w:rsid w:val="007358E8"/>
    <w:rsid w:val="00736ECE"/>
    <w:rsid w:val="007438EF"/>
    <w:rsid w:val="0074533B"/>
    <w:rsid w:val="007643BC"/>
    <w:rsid w:val="00780C68"/>
    <w:rsid w:val="00792AC1"/>
    <w:rsid w:val="007959FE"/>
    <w:rsid w:val="007A0A31"/>
    <w:rsid w:val="007A0CF1"/>
    <w:rsid w:val="007A5CDE"/>
    <w:rsid w:val="007B6BA5"/>
    <w:rsid w:val="007C1648"/>
    <w:rsid w:val="007C3390"/>
    <w:rsid w:val="007C42D8"/>
    <w:rsid w:val="007C4F4B"/>
    <w:rsid w:val="007D3C5A"/>
    <w:rsid w:val="007D7362"/>
    <w:rsid w:val="007E70C8"/>
    <w:rsid w:val="007F5CE2"/>
    <w:rsid w:val="007F6611"/>
    <w:rsid w:val="00810BAC"/>
    <w:rsid w:val="008175E9"/>
    <w:rsid w:val="008242D7"/>
    <w:rsid w:val="0082577B"/>
    <w:rsid w:val="00851617"/>
    <w:rsid w:val="008615EA"/>
    <w:rsid w:val="00866893"/>
    <w:rsid w:val="00866F02"/>
    <w:rsid w:val="00867D18"/>
    <w:rsid w:val="00871F9A"/>
    <w:rsid w:val="00871FD5"/>
    <w:rsid w:val="008762F3"/>
    <w:rsid w:val="0088172E"/>
    <w:rsid w:val="00881EFA"/>
    <w:rsid w:val="00883630"/>
    <w:rsid w:val="008879CB"/>
    <w:rsid w:val="00892078"/>
    <w:rsid w:val="00896802"/>
    <w:rsid w:val="00896B70"/>
    <w:rsid w:val="008979B1"/>
    <w:rsid w:val="008A0657"/>
    <w:rsid w:val="008A6B25"/>
    <w:rsid w:val="008A6C4F"/>
    <w:rsid w:val="008B389E"/>
    <w:rsid w:val="008B6E46"/>
    <w:rsid w:val="008D045E"/>
    <w:rsid w:val="008D3F25"/>
    <w:rsid w:val="008D4D82"/>
    <w:rsid w:val="008E0E46"/>
    <w:rsid w:val="008E2F40"/>
    <w:rsid w:val="008E7116"/>
    <w:rsid w:val="008F143B"/>
    <w:rsid w:val="008F3882"/>
    <w:rsid w:val="008F4B7C"/>
    <w:rsid w:val="008F78B9"/>
    <w:rsid w:val="0090671F"/>
    <w:rsid w:val="00926E47"/>
    <w:rsid w:val="009404AC"/>
    <w:rsid w:val="0094355C"/>
    <w:rsid w:val="00947162"/>
    <w:rsid w:val="009610D0"/>
    <w:rsid w:val="0096375C"/>
    <w:rsid w:val="009662E6"/>
    <w:rsid w:val="00970794"/>
    <w:rsid w:val="0097095E"/>
    <w:rsid w:val="00976383"/>
    <w:rsid w:val="00983A4D"/>
    <w:rsid w:val="00983BBD"/>
    <w:rsid w:val="0098592B"/>
    <w:rsid w:val="00985FC4"/>
    <w:rsid w:val="00990766"/>
    <w:rsid w:val="00991261"/>
    <w:rsid w:val="009964C4"/>
    <w:rsid w:val="009A66A4"/>
    <w:rsid w:val="009A7B81"/>
    <w:rsid w:val="009D01C0"/>
    <w:rsid w:val="009D6A08"/>
    <w:rsid w:val="009E0A16"/>
    <w:rsid w:val="009E6CB7"/>
    <w:rsid w:val="009E7970"/>
    <w:rsid w:val="009F2EAC"/>
    <w:rsid w:val="009F57E3"/>
    <w:rsid w:val="00A10F4F"/>
    <w:rsid w:val="00A11067"/>
    <w:rsid w:val="00A1704A"/>
    <w:rsid w:val="00A412C5"/>
    <w:rsid w:val="00A425EB"/>
    <w:rsid w:val="00A42FBA"/>
    <w:rsid w:val="00A5585A"/>
    <w:rsid w:val="00A72F22"/>
    <w:rsid w:val="00A733BC"/>
    <w:rsid w:val="00A748A6"/>
    <w:rsid w:val="00A76A69"/>
    <w:rsid w:val="00A879A4"/>
    <w:rsid w:val="00A87C0E"/>
    <w:rsid w:val="00A92BAC"/>
    <w:rsid w:val="00AA0FF8"/>
    <w:rsid w:val="00AA7201"/>
    <w:rsid w:val="00AC0F2C"/>
    <w:rsid w:val="00AC502A"/>
    <w:rsid w:val="00AF2108"/>
    <w:rsid w:val="00AF393A"/>
    <w:rsid w:val="00AF58C1"/>
    <w:rsid w:val="00B01B37"/>
    <w:rsid w:val="00B04A3F"/>
    <w:rsid w:val="00B06643"/>
    <w:rsid w:val="00B13B46"/>
    <w:rsid w:val="00B15055"/>
    <w:rsid w:val="00B16364"/>
    <w:rsid w:val="00B20551"/>
    <w:rsid w:val="00B30179"/>
    <w:rsid w:val="00B33FC7"/>
    <w:rsid w:val="00B37B15"/>
    <w:rsid w:val="00B45C02"/>
    <w:rsid w:val="00B5543E"/>
    <w:rsid w:val="00B554D1"/>
    <w:rsid w:val="00B70B63"/>
    <w:rsid w:val="00B72066"/>
    <w:rsid w:val="00B72A1E"/>
    <w:rsid w:val="00B81E12"/>
    <w:rsid w:val="00BA339B"/>
    <w:rsid w:val="00BC1E7E"/>
    <w:rsid w:val="00BC74E9"/>
    <w:rsid w:val="00BE36A9"/>
    <w:rsid w:val="00BE5B3F"/>
    <w:rsid w:val="00BE618E"/>
    <w:rsid w:val="00BE7BEC"/>
    <w:rsid w:val="00BF07CC"/>
    <w:rsid w:val="00BF0A5A"/>
    <w:rsid w:val="00BF0E63"/>
    <w:rsid w:val="00BF12A3"/>
    <w:rsid w:val="00BF16D7"/>
    <w:rsid w:val="00BF2373"/>
    <w:rsid w:val="00BF4922"/>
    <w:rsid w:val="00C044E2"/>
    <w:rsid w:val="00C048CB"/>
    <w:rsid w:val="00C0547C"/>
    <w:rsid w:val="00C066F3"/>
    <w:rsid w:val="00C11016"/>
    <w:rsid w:val="00C11E83"/>
    <w:rsid w:val="00C1417B"/>
    <w:rsid w:val="00C463DD"/>
    <w:rsid w:val="00C723A3"/>
    <w:rsid w:val="00C745C3"/>
    <w:rsid w:val="00C76936"/>
    <w:rsid w:val="00C86DC9"/>
    <w:rsid w:val="00C978F5"/>
    <w:rsid w:val="00CA1FE7"/>
    <w:rsid w:val="00CA24A4"/>
    <w:rsid w:val="00CB348D"/>
    <w:rsid w:val="00CB4F61"/>
    <w:rsid w:val="00CD46F5"/>
    <w:rsid w:val="00CE4A8F"/>
    <w:rsid w:val="00CF071D"/>
    <w:rsid w:val="00D0123D"/>
    <w:rsid w:val="00D079F6"/>
    <w:rsid w:val="00D14EE0"/>
    <w:rsid w:val="00D15B04"/>
    <w:rsid w:val="00D2031B"/>
    <w:rsid w:val="00D25FE2"/>
    <w:rsid w:val="00D37DA9"/>
    <w:rsid w:val="00D40262"/>
    <w:rsid w:val="00D406A7"/>
    <w:rsid w:val="00D43252"/>
    <w:rsid w:val="00D44D86"/>
    <w:rsid w:val="00D50B7D"/>
    <w:rsid w:val="00D52012"/>
    <w:rsid w:val="00D631E4"/>
    <w:rsid w:val="00D704E5"/>
    <w:rsid w:val="00D72727"/>
    <w:rsid w:val="00D74068"/>
    <w:rsid w:val="00D924A1"/>
    <w:rsid w:val="00D978C6"/>
    <w:rsid w:val="00DA0956"/>
    <w:rsid w:val="00DA357F"/>
    <w:rsid w:val="00DA3E12"/>
    <w:rsid w:val="00DC18AD"/>
    <w:rsid w:val="00DC78D0"/>
    <w:rsid w:val="00DD029E"/>
    <w:rsid w:val="00DD08FB"/>
    <w:rsid w:val="00DF7CAE"/>
    <w:rsid w:val="00E0483E"/>
    <w:rsid w:val="00E05391"/>
    <w:rsid w:val="00E20E39"/>
    <w:rsid w:val="00E240CE"/>
    <w:rsid w:val="00E34527"/>
    <w:rsid w:val="00E360F1"/>
    <w:rsid w:val="00E423C0"/>
    <w:rsid w:val="00E45165"/>
    <w:rsid w:val="00E5190D"/>
    <w:rsid w:val="00E51DE3"/>
    <w:rsid w:val="00E6414C"/>
    <w:rsid w:val="00E64C40"/>
    <w:rsid w:val="00E7260F"/>
    <w:rsid w:val="00E8702D"/>
    <w:rsid w:val="00E905F4"/>
    <w:rsid w:val="00E916A9"/>
    <w:rsid w:val="00E916DE"/>
    <w:rsid w:val="00E925AD"/>
    <w:rsid w:val="00E96630"/>
    <w:rsid w:val="00EC059C"/>
    <w:rsid w:val="00EC05A4"/>
    <w:rsid w:val="00ED18DC"/>
    <w:rsid w:val="00ED6201"/>
    <w:rsid w:val="00ED7A2A"/>
    <w:rsid w:val="00EE1890"/>
    <w:rsid w:val="00EF1D7F"/>
    <w:rsid w:val="00F0137E"/>
    <w:rsid w:val="00F21786"/>
    <w:rsid w:val="00F3742B"/>
    <w:rsid w:val="00F41FDB"/>
    <w:rsid w:val="00F47AB9"/>
    <w:rsid w:val="00F56D63"/>
    <w:rsid w:val="00F57EB5"/>
    <w:rsid w:val="00F609A9"/>
    <w:rsid w:val="00F62789"/>
    <w:rsid w:val="00F80C99"/>
    <w:rsid w:val="00F867EC"/>
    <w:rsid w:val="00F86830"/>
    <w:rsid w:val="00F91B2B"/>
    <w:rsid w:val="00FB43D8"/>
    <w:rsid w:val="00FC03CD"/>
    <w:rsid w:val="00FC0646"/>
    <w:rsid w:val="00FC68B7"/>
    <w:rsid w:val="00FD77D6"/>
    <w:rsid w:val="00FE534C"/>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730C5616"/>
  <w15:docId w15:val="{358283E0-0A6D-40AE-9493-E0B8725C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285C1D"/>
    <w:rPr>
      <w:color w:val="0000FF"/>
      <w:u w:val="none"/>
    </w:rPr>
  </w:style>
  <w:style w:type="paragraph" w:styleId="Footer">
    <w:name w:val="footer"/>
    <w:aliases w:val="3_G"/>
    <w:basedOn w:val="Normal"/>
    <w:link w:val="FooterChar"/>
    <w:uiPriority w:val="99"/>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285C1D"/>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EE1890"/>
    <w:pPr>
      <w:numPr>
        <w:numId w:val="19"/>
      </w:numPr>
      <w:suppressAutoHyphens w:val="0"/>
    </w:pPr>
  </w:style>
  <w:style w:type="character" w:customStyle="1" w:styleId="FooterChar">
    <w:name w:val="Footer Char"/>
    <w:aliases w:val="3_G Char"/>
    <w:link w:val="Footer"/>
    <w:uiPriority w:val="99"/>
    <w:rsid w:val="008B6E46"/>
    <w:rPr>
      <w:sz w:val="16"/>
      <w:lang w:val="en-GB"/>
    </w:rPr>
  </w:style>
  <w:style w:type="paragraph" w:styleId="Revision">
    <w:name w:val="Revision"/>
    <w:hidden/>
    <w:uiPriority w:val="99"/>
    <w:semiHidden/>
    <w:rsid w:val="00715F64"/>
    <w:rPr>
      <w:lang w:val="en-GB"/>
    </w:rPr>
  </w:style>
  <w:style w:type="paragraph" w:styleId="ListParagraph">
    <w:name w:val="List Paragraph"/>
    <w:basedOn w:val="Normal"/>
    <w:uiPriority w:val="34"/>
    <w:qFormat/>
    <w:rsid w:val="00B16364"/>
    <w:pPr>
      <w:suppressAutoHyphens w:val="0"/>
      <w:spacing w:after="160" w:line="259" w:lineRule="auto"/>
      <w:ind w:left="720"/>
      <w:contextualSpacing/>
    </w:pPr>
    <w:rPr>
      <w:rFonts w:asciiTheme="minorHAnsi" w:eastAsiaTheme="minorHAnsi" w:hAnsiTheme="minorHAnsi" w:cstheme="minorBidi"/>
      <w:sz w:val="22"/>
      <w:szCs w:val="22"/>
      <w:lang w:val="nl-NL" w:eastAsia="en-US"/>
    </w:rPr>
  </w:style>
  <w:style w:type="paragraph" w:styleId="NormalWeb">
    <w:name w:val="Normal (Web)"/>
    <w:basedOn w:val="Normal"/>
    <w:uiPriority w:val="99"/>
    <w:semiHidden/>
    <w:unhideWhenUsed/>
    <w:rsid w:val="00B16364"/>
    <w:pPr>
      <w:suppressAutoHyphens w:val="0"/>
      <w:spacing w:before="100" w:beforeAutospacing="1" w:after="100" w:afterAutospacing="1" w:line="240" w:lineRule="auto"/>
    </w:pPr>
    <w:rPr>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UN-Docs2017\Templates\TRANS\ADN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b4a1c0d-4a69-4996-a84a-fc699b9f49de">
      <UserInfo>
        <DisplayName>Alibech Mireles Diaz</DisplayName>
        <AccountId>46</AccountId>
        <AccountType/>
      </UserInfo>
    </SharedWithUsers>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5A9CDC-E555-4E48-B420-9F78EEC8682E}">
  <ds:schemaRefs>
    <ds:schemaRef ds:uri="4b4a1c0d-4a69-4996-a84a-fc699b9f49d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85ec44e-1bab-4c0b-9df0-6ba128686fc9"/>
    <ds:schemaRef ds:uri="http://purl.org/dc/elements/1.1/"/>
    <ds:schemaRef ds:uri="http://schemas.microsoft.com/office/2006/metadata/properties"/>
    <ds:schemaRef ds:uri="acccb6d4-dbe5-46d2-b4d3-5733603d8cc6"/>
    <ds:schemaRef ds:uri="http://www.w3.org/XML/1998/namespace"/>
    <ds:schemaRef ds:uri="http://purl.org/dc/dcmitype/"/>
  </ds:schemaRefs>
</ds:datastoreItem>
</file>

<file path=customXml/itemProps2.xml><?xml version="1.0" encoding="utf-8"?>
<ds:datastoreItem xmlns:ds="http://schemas.openxmlformats.org/officeDocument/2006/customXml" ds:itemID="{A4E3585B-1D1D-4193-B8CD-E9B9786B1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508C1A-E0CD-49FA-B82D-EEECEC05102F}">
  <ds:schemaRefs>
    <ds:schemaRef ds:uri="http://schemas.openxmlformats.org/officeDocument/2006/bibliography"/>
  </ds:schemaRefs>
</ds:datastoreItem>
</file>

<file path=customXml/itemProps4.xml><?xml version="1.0" encoding="utf-8"?>
<ds:datastoreItem xmlns:ds="http://schemas.openxmlformats.org/officeDocument/2006/customXml" ds:itemID="{21C2C756-F606-4F89-9677-37826B1FF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ADN_E.dotm</Template>
  <TotalTime>65</TotalTime>
  <Pages>7</Pages>
  <Words>1531</Words>
  <Characters>8731</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INF.3</vt:lpstr>
      <vt:lpstr/>
    </vt:vector>
  </TitlesOfParts>
  <Company>CSD</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INF.1</dc:title>
  <dc:creator>Nadiya Dzyubynska</dc:creator>
  <cp:lastModifiedBy>Nadiya Dzyubynska</cp:lastModifiedBy>
  <cp:revision>44</cp:revision>
  <cp:lastPrinted>2024-07-26T11:32:00Z</cp:lastPrinted>
  <dcterms:created xsi:type="dcterms:W3CDTF">2024-06-13T13:38:00Z</dcterms:created>
  <dcterms:modified xsi:type="dcterms:W3CDTF">2024-07-26T11:32:00Z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