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580193D6"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C33073">
              <w:rPr>
                <w:b/>
                <w:bCs/>
                <w:sz w:val="40"/>
                <w:szCs w:val="40"/>
              </w:rPr>
              <w:t>24</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5A310D98"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C33073">
        <w:rPr>
          <w:b/>
        </w:rPr>
        <w:t>12</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7D9DA51D" w:rsidR="001F6C71" w:rsidRDefault="0039370E" w:rsidP="001F6C71">
      <w:r w:rsidRPr="006500BA">
        <w:t xml:space="preserve">Item </w:t>
      </w:r>
      <w:r w:rsidR="00C33073">
        <w:t>3</w:t>
      </w:r>
      <w:r w:rsidR="009300DB">
        <w:t xml:space="preserve"> </w:t>
      </w:r>
      <w:r w:rsidRPr="006500BA">
        <w:t>of the provisional agenda</w:t>
      </w:r>
    </w:p>
    <w:p w14:paraId="3B8B1D7D" w14:textId="77777777" w:rsidR="009300DB" w:rsidRDefault="009300DB" w:rsidP="009300DB">
      <w:pPr>
        <w:rPr>
          <w:b/>
          <w:bCs/>
        </w:rPr>
      </w:pPr>
      <w:r w:rsidRPr="005F3CE0">
        <w:rPr>
          <w:b/>
          <w:bCs/>
        </w:rPr>
        <w:t>Listing, classification and packing</w:t>
      </w:r>
    </w:p>
    <w:p w14:paraId="2EE91DCF" w14:textId="0CB0F443" w:rsidR="00990997" w:rsidRPr="009B4ECB" w:rsidRDefault="00990997" w:rsidP="007E37ED">
      <w:pPr>
        <w:pStyle w:val="SLG"/>
        <w:rPr>
          <w:sz w:val="28"/>
        </w:rPr>
      </w:pPr>
      <w:r w:rsidRPr="009B4ECB">
        <w:rPr>
          <w:sz w:val="28"/>
        </w:rPr>
        <w:t xml:space="preserve">Amendment to proposals within </w:t>
      </w:r>
      <w:bookmarkStart w:id="0" w:name="_Hlk168940887"/>
      <w:bookmarkStart w:id="1" w:name="_Hlk168940979"/>
      <w:r w:rsidR="009B4ECB">
        <w:rPr>
          <w:sz w:val="28"/>
        </w:rPr>
        <w:t>document</w:t>
      </w:r>
      <w:r w:rsidR="00063547">
        <w:rPr>
          <w:sz w:val="28"/>
        </w:rPr>
        <w:t>s</w:t>
      </w:r>
      <w:r w:rsidR="009B4ECB">
        <w:rPr>
          <w:sz w:val="28"/>
        </w:rPr>
        <w:t xml:space="preserve"> </w:t>
      </w:r>
      <w:r w:rsidRPr="009B4ECB">
        <w:rPr>
          <w:sz w:val="28"/>
        </w:rPr>
        <w:t xml:space="preserve">ST/SG/AC.10/C.3/2024/48 </w:t>
      </w:r>
      <w:bookmarkEnd w:id="0"/>
      <w:r w:rsidRPr="009B4ECB">
        <w:rPr>
          <w:sz w:val="28"/>
        </w:rPr>
        <w:t>and ST/SG/AC.10/C.3/2024/50</w:t>
      </w:r>
    </w:p>
    <w:bookmarkEnd w:id="1"/>
    <w:p w14:paraId="0D80D0B7" w14:textId="77777777" w:rsidR="00990997" w:rsidRPr="00D21353" w:rsidRDefault="00990997" w:rsidP="009B4ECB">
      <w:pPr>
        <w:pStyle w:val="H1G"/>
      </w:pPr>
      <w:r>
        <w:tab/>
      </w:r>
      <w:r>
        <w:tab/>
      </w:r>
      <w:r w:rsidRPr="00D21353">
        <w:t xml:space="preserve">Transmitted by </w:t>
      </w:r>
      <w:r>
        <w:t>expert from the</w:t>
      </w:r>
      <w:r w:rsidRPr="00D21353">
        <w:t xml:space="preserve"> United Kingdom</w:t>
      </w:r>
    </w:p>
    <w:p w14:paraId="21D3C084" w14:textId="77777777" w:rsidR="00990997" w:rsidRPr="00D21353" w:rsidRDefault="00990997" w:rsidP="00990997">
      <w:pPr>
        <w:pStyle w:val="HChG"/>
      </w:pPr>
      <w:r w:rsidRPr="00D21353">
        <w:tab/>
        <w:t>I.</w:t>
      </w:r>
      <w:r w:rsidRPr="00D21353">
        <w:tab/>
        <w:t>Introduction</w:t>
      </w:r>
    </w:p>
    <w:p w14:paraId="538D5F18" w14:textId="464EB234" w:rsidR="00990997" w:rsidRPr="00C042FD" w:rsidRDefault="009B4ECB" w:rsidP="009B4ECB">
      <w:pPr>
        <w:pStyle w:val="SingleTxtG"/>
      </w:pPr>
      <w:r>
        <w:t>1.</w:t>
      </w:r>
      <w:r>
        <w:tab/>
      </w:r>
      <w:r w:rsidR="00990997">
        <w:t xml:space="preserve">The expert from the United Kingdom has reviewed the documents tabled by the World Liquid Gas Association (WLGA), </w:t>
      </w:r>
      <w:r w:rsidR="00726D7F">
        <w:t>document</w:t>
      </w:r>
      <w:r w:rsidR="001502BD">
        <w:t>s</w:t>
      </w:r>
      <w:r w:rsidR="00726D7F">
        <w:t xml:space="preserve"> </w:t>
      </w:r>
      <w:r w:rsidR="00990997" w:rsidRPr="00C042FD">
        <w:t xml:space="preserve">ST/SG/AC.10/C.3/2024/48 and ST/SG/AC.10/C.3/2024/50. </w:t>
      </w:r>
      <w:r w:rsidR="00990997">
        <w:t>Assuming the principles of the proposals are supported by the Sub-Committee, t</w:t>
      </w:r>
      <w:r w:rsidR="00990997" w:rsidRPr="00C042FD">
        <w:t>he following amendments</w:t>
      </w:r>
      <w:r w:rsidR="00990997">
        <w:t xml:space="preserve"> to the proposals </w:t>
      </w:r>
      <w:r w:rsidR="00E77E91">
        <w:t xml:space="preserve">are </w:t>
      </w:r>
      <w:r w:rsidR="00990997">
        <w:t xml:space="preserve">presented. These are to enhance clarity and follow the practice adopted in other areas of the </w:t>
      </w:r>
      <w:r w:rsidR="00990997" w:rsidRPr="00C042FD">
        <w:rPr>
          <w:i/>
          <w:iCs/>
        </w:rPr>
        <w:t>Model Regulations</w:t>
      </w:r>
      <w:r w:rsidR="00990997">
        <w:rPr>
          <w:i/>
          <w:iCs/>
        </w:rPr>
        <w:t>.</w:t>
      </w:r>
    </w:p>
    <w:p w14:paraId="7185FF12" w14:textId="77777777" w:rsidR="00990997" w:rsidRPr="00A038C8" w:rsidRDefault="00990997" w:rsidP="009B4ECB">
      <w:pPr>
        <w:pStyle w:val="HChG"/>
      </w:pPr>
      <w:r w:rsidRPr="00D21353">
        <w:tab/>
        <w:t>II.</w:t>
      </w:r>
      <w:r w:rsidRPr="00D21353">
        <w:tab/>
      </w:r>
      <w:r w:rsidRPr="009B4ECB">
        <w:t>Proposals</w:t>
      </w:r>
    </w:p>
    <w:p w14:paraId="3C975032" w14:textId="6B050422" w:rsidR="00990997" w:rsidRDefault="00726D7F" w:rsidP="007E37ED">
      <w:pPr>
        <w:pStyle w:val="H1G"/>
      </w:pPr>
      <w:r>
        <w:tab/>
      </w:r>
      <w:r>
        <w:tab/>
        <w:t xml:space="preserve">Document </w:t>
      </w:r>
      <w:r w:rsidR="00990997">
        <w:t>ST/SG/AC.10/C.3/2024/48</w:t>
      </w:r>
    </w:p>
    <w:p w14:paraId="13EC7558" w14:textId="3041A2B2" w:rsidR="00990997" w:rsidRPr="00445CCF" w:rsidRDefault="00726D7F" w:rsidP="007E37ED">
      <w:pPr>
        <w:pStyle w:val="H23G"/>
      </w:pPr>
      <w:r>
        <w:tab/>
      </w:r>
      <w:r>
        <w:tab/>
      </w:r>
      <w:r w:rsidR="00990997" w:rsidRPr="00445CCF">
        <w:t xml:space="preserve">Proposal </w:t>
      </w:r>
      <w:r w:rsidR="00990997">
        <w:t>1</w:t>
      </w:r>
      <w:r w:rsidR="00990997" w:rsidRPr="00445CCF">
        <w:t xml:space="preserve"> </w:t>
      </w:r>
    </w:p>
    <w:p w14:paraId="715E6903" w14:textId="1FAA4307" w:rsidR="00990997" w:rsidRPr="00445CCF" w:rsidRDefault="00DE4B61" w:rsidP="00DE4B61">
      <w:pPr>
        <w:pStyle w:val="SingleTxtG"/>
      </w:pPr>
      <w:r>
        <w:t>2.</w:t>
      </w:r>
      <w:r>
        <w:tab/>
      </w:r>
      <w:r w:rsidR="00990997" w:rsidRPr="00445CCF">
        <w:t xml:space="preserve">Amend </w:t>
      </w:r>
      <w:r w:rsidR="00990997">
        <w:t xml:space="preserve">the </w:t>
      </w:r>
      <w:r w:rsidR="00990997" w:rsidRPr="00DE4B61">
        <w:t>proposal</w:t>
      </w:r>
      <w:r w:rsidR="00990997">
        <w:t xml:space="preserve"> made in paragraph 15 as follows </w:t>
      </w:r>
      <w:r w:rsidR="00990997" w:rsidRPr="00445CCF">
        <w:t xml:space="preserve">(new text in </w:t>
      </w:r>
      <w:r w:rsidR="00990997" w:rsidRPr="00445CCF">
        <w:rPr>
          <w:b/>
          <w:bCs/>
          <w:i/>
          <w:iCs/>
        </w:rPr>
        <w:t>bold italics</w:t>
      </w:r>
      <w:r w:rsidR="00990997" w:rsidRPr="00445CCF">
        <w:t xml:space="preserve">, deleted text is </w:t>
      </w:r>
      <w:r w:rsidR="00990997" w:rsidRPr="00445CCF">
        <w:rPr>
          <w:strike/>
        </w:rPr>
        <w:t>stricken through</w:t>
      </w:r>
      <w:r w:rsidR="00990997" w:rsidRPr="00445CCF">
        <w:t xml:space="preserve">): </w:t>
      </w:r>
    </w:p>
    <w:p w14:paraId="4DEF9332" w14:textId="3C3BCE31" w:rsidR="00990997" w:rsidRDefault="00DE4B61" w:rsidP="00DE4B61">
      <w:pPr>
        <w:pStyle w:val="SingleTxtG"/>
      </w:pPr>
      <w:r>
        <w:t>3.</w:t>
      </w:r>
      <w:r>
        <w:tab/>
      </w:r>
      <w:r w:rsidR="00990997" w:rsidRPr="00445CCF">
        <w:t>“</w:t>
      </w:r>
      <w:r w:rsidR="00990997">
        <w:t xml:space="preserve">This </w:t>
      </w:r>
      <w:r w:rsidR="00990997" w:rsidRPr="00DE4B61">
        <w:t>substance</w:t>
      </w:r>
      <w:r w:rsidR="00990997">
        <w:t xml:space="preserve"> may contain hydrocarbon gases from non-petroleum sources and may also contain </w:t>
      </w:r>
      <w:r w:rsidR="00990997" w:rsidRPr="00C042FD">
        <w:rPr>
          <w:strike/>
        </w:rPr>
        <w:t>up to</w:t>
      </w:r>
      <w:r w:rsidR="00990997">
        <w:rPr>
          <w:b/>
          <w:bCs/>
        </w:rPr>
        <w:t xml:space="preserve"> </w:t>
      </w:r>
      <w:r w:rsidR="00990997" w:rsidRPr="0065016B">
        <w:rPr>
          <w:b/>
          <w:bCs/>
          <w:i/>
          <w:iCs/>
        </w:rPr>
        <w:t>not more than</w:t>
      </w:r>
      <w:r w:rsidR="00990997">
        <w:t xml:space="preserve"> 12% by mass of </w:t>
      </w:r>
      <w:r w:rsidR="00990997" w:rsidRPr="00C042FD">
        <w:rPr>
          <w:strike/>
        </w:rPr>
        <w:t>UN 1033 DIMETHYL ETHER</w:t>
      </w:r>
      <w:r w:rsidR="00990997">
        <w:t xml:space="preserve">. </w:t>
      </w:r>
      <w:r w:rsidR="00990997" w:rsidRPr="0065016B">
        <w:rPr>
          <w:b/>
          <w:bCs/>
          <w:i/>
          <w:iCs/>
        </w:rPr>
        <w:t>dimethyl ether</w:t>
      </w:r>
      <w:r w:rsidR="00990997" w:rsidRPr="00C042FD">
        <w:rPr>
          <w:b/>
          <w:bCs/>
        </w:rPr>
        <w:t>.</w:t>
      </w:r>
      <w:r w:rsidR="00990997">
        <w:t>”</w:t>
      </w:r>
    </w:p>
    <w:p w14:paraId="7AEECFC9" w14:textId="342FC279" w:rsidR="00990997" w:rsidRDefault="00C62311" w:rsidP="00C62311">
      <w:pPr>
        <w:pStyle w:val="SingleTxtG"/>
      </w:pPr>
      <w:r>
        <w:t>4.</w:t>
      </w:r>
      <w:r>
        <w:tab/>
      </w:r>
      <w:r w:rsidR="00990997">
        <w:t xml:space="preserve">“Up to” could </w:t>
      </w:r>
      <w:proofErr w:type="spellStart"/>
      <w:r w:rsidR="00990997">
        <w:t>imply</w:t>
      </w:r>
      <w:proofErr w:type="spellEnd"/>
      <w:r w:rsidR="00990997">
        <w:t xml:space="preserve"> not to include 12%, thus “not more than” clarifies this. Furthermore, whilst some existing special provisions may include another UN number and proper shipping name in capitals it is not considered common. The changes suggested align with special provision 208.</w:t>
      </w:r>
    </w:p>
    <w:p w14:paraId="36A63E11" w14:textId="6D89BD8C" w:rsidR="00990997" w:rsidRDefault="00C62311" w:rsidP="007E37ED">
      <w:pPr>
        <w:pStyle w:val="H1G"/>
      </w:pPr>
      <w:r>
        <w:tab/>
      </w:r>
      <w:r>
        <w:tab/>
        <w:t xml:space="preserve">Document </w:t>
      </w:r>
      <w:r w:rsidR="00990997">
        <w:t>ST/SG/AC.10/C.3/2024/50</w:t>
      </w:r>
    </w:p>
    <w:p w14:paraId="22A7E952" w14:textId="7227AE8A" w:rsidR="00990997" w:rsidRPr="00445CCF" w:rsidRDefault="00C62311" w:rsidP="007E37ED">
      <w:pPr>
        <w:pStyle w:val="H23G"/>
      </w:pPr>
      <w:r>
        <w:tab/>
      </w:r>
      <w:r>
        <w:tab/>
      </w:r>
      <w:r w:rsidR="00990997" w:rsidRPr="00445CCF">
        <w:t xml:space="preserve">Proposal </w:t>
      </w:r>
      <w:r w:rsidR="00990997">
        <w:t>2</w:t>
      </w:r>
    </w:p>
    <w:p w14:paraId="1EAEABC8" w14:textId="0D908561" w:rsidR="00990997" w:rsidRPr="00445CCF" w:rsidRDefault="00C62311" w:rsidP="00C62311">
      <w:pPr>
        <w:pStyle w:val="SingleTxtG"/>
      </w:pPr>
      <w:r>
        <w:t>5.</w:t>
      </w:r>
      <w:r>
        <w:tab/>
      </w:r>
      <w:r w:rsidR="00990997" w:rsidRPr="00C62311">
        <w:t>Amend</w:t>
      </w:r>
      <w:r w:rsidR="00990997" w:rsidRPr="00445CCF">
        <w:t xml:space="preserve"> </w:t>
      </w:r>
      <w:r w:rsidR="00990997">
        <w:t xml:space="preserve">the proposed proper shipping name mentioned within the </w:t>
      </w:r>
      <w:r w:rsidR="00E851BF">
        <w:t>document</w:t>
      </w:r>
      <w:r w:rsidR="00990997">
        <w:t xml:space="preserve"> to the following (new text in </w:t>
      </w:r>
      <w:r w:rsidR="00990997" w:rsidRPr="0065016B">
        <w:rPr>
          <w:b/>
          <w:bCs/>
          <w:i/>
          <w:iCs/>
        </w:rPr>
        <w:t>bold italics</w:t>
      </w:r>
      <w:r w:rsidR="00990997">
        <w:t>):</w:t>
      </w:r>
    </w:p>
    <w:p w14:paraId="2E00EBF4" w14:textId="28290E79" w:rsidR="00990997" w:rsidRDefault="00C62311" w:rsidP="00C62311">
      <w:pPr>
        <w:pStyle w:val="SingleTxtG"/>
      </w:pPr>
      <w:r>
        <w:t>6.</w:t>
      </w:r>
      <w:r>
        <w:tab/>
      </w:r>
      <w:r w:rsidR="00990997" w:rsidRPr="00E47AE2">
        <w:rPr>
          <w:b/>
          <w:bCs/>
          <w:i/>
          <w:iCs/>
        </w:rPr>
        <w:t>“HYDROCARBON</w:t>
      </w:r>
      <w:r w:rsidR="00990997" w:rsidRPr="0065016B">
        <w:rPr>
          <w:b/>
          <w:bCs/>
          <w:i/>
          <w:iCs/>
        </w:rPr>
        <w:t xml:space="preserve"> GAS AND DIMETHYL ETHER MIXTURE, LIQUEFIED</w:t>
      </w:r>
      <w:r w:rsidR="00990997">
        <w:t>” for the Dangerous Goods list in 3.2.2 and 4.1.4.1 P200, Table 2 and “</w:t>
      </w:r>
      <w:r w:rsidR="00990997" w:rsidRPr="0065016B">
        <w:rPr>
          <w:b/>
          <w:bCs/>
          <w:i/>
          <w:iCs/>
        </w:rPr>
        <w:t>Hydrocarbon gas and dimethyl ether mixture, liquefied</w:t>
      </w:r>
      <w:r w:rsidR="00990997">
        <w:t xml:space="preserve">” for portable tank instruction T50 in 4.2.5.2.6. </w:t>
      </w:r>
    </w:p>
    <w:p w14:paraId="7468B060" w14:textId="2EC227BE" w:rsidR="00990997" w:rsidRDefault="00123A0D" w:rsidP="00123A0D">
      <w:pPr>
        <w:pStyle w:val="SingleTxtG"/>
      </w:pPr>
      <w:r>
        <w:t>7.</w:t>
      </w:r>
      <w:r>
        <w:tab/>
      </w:r>
      <w:r w:rsidR="00990997">
        <w:t>“</w:t>
      </w:r>
      <w:r w:rsidR="00990997" w:rsidRPr="00123A0D">
        <w:t>Mixture</w:t>
      </w:r>
      <w:r w:rsidR="00990997">
        <w:t>” in the singular rather than “mixtures” is preferred for the proper shipping name in the Dangerous Goods list (see UN</w:t>
      </w:r>
      <w:r w:rsidR="00467476">
        <w:t> </w:t>
      </w:r>
      <w:r w:rsidR="00990997">
        <w:t>1965, UN</w:t>
      </w:r>
      <w:r w:rsidR="00467476">
        <w:t> </w:t>
      </w:r>
      <w:r w:rsidR="00990997">
        <w:t>0388 and UN</w:t>
      </w:r>
      <w:r w:rsidR="00467476">
        <w:t> </w:t>
      </w:r>
      <w:r w:rsidR="00990997">
        <w:t>1041 for example). Furthermore, no other entry within the Dangerous Goods list references other UN numbers within its proper shipping name, these are therefore deleted.</w:t>
      </w:r>
    </w:p>
    <w:p w14:paraId="6F4350AD" w14:textId="6AF19D4D" w:rsidR="00990997" w:rsidRPr="00A835A9" w:rsidRDefault="00123A0D" w:rsidP="00123A0D">
      <w:pPr>
        <w:pStyle w:val="H23G"/>
      </w:pPr>
      <w:r>
        <w:tab/>
      </w:r>
      <w:r>
        <w:tab/>
      </w:r>
      <w:r w:rsidR="00990997" w:rsidRPr="00A835A9">
        <w:t xml:space="preserve">Proposal </w:t>
      </w:r>
      <w:r w:rsidR="00990997">
        <w:t>3</w:t>
      </w:r>
    </w:p>
    <w:p w14:paraId="047AFC28" w14:textId="24B71DE1" w:rsidR="00990997" w:rsidRDefault="00123A0D" w:rsidP="00123A0D">
      <w:pPr>
        <w:pStyle w:val="SingleTxtG"/>
      </w:pPr>
      <w:r>
        <w:t>8.</w:t>
      </w:r>
      <w:r>
        <w:tab/>
      </w:r>
      <w:r w:rsidR="00990997">
        <w:t xml:space="preserve">To </w:t>
      </w:r>
      <w:r w:rsidR="00990997" w:rsidRPr="00123A0D">
        <w:t>communicate</w:t>
      </w:r>
      <w:r w:rsidR="00990997">
        <w:t xml:space="preserve"> the types of hydrocarbons that could be present and to distinguish this new entry from UN</w:t>
      </w:r>
      <w:r w:rsidR="00467476">
        <w:t> </w:t>
      </w:r>
      <w:r w:rsidR="00990997">
        <w:t>1075 and UN</w:t>
      </w:r>
      <w:r w:rsidR="00467476">
        <w:t> </w:t>
      </w:r>
      <w:r w:rsidR="00990997">
        <w:t xml:space="preserve">1965, the following new special provision 4XX should be added to column (6) of the Dangerous Goods list in 3.2.2 (new text in </w:t>
      </w:r>
      <w:r w:rsidR="00990997" w:rsidRPr="0065016B">
        <w:rPr>
          <w:b/>
          <w:bCs/>
          <w:i/>
          <w:iCs/>
        </w:rPr>
        <w:t>bold italics</w:t>
      </w:r>
      <w:r w:rsidR="00990997">
        <w:t>):</w:t>
      </w:r>
    </w:p>
    <w:p w14:paraId="7D282F05" w14:textId="053A7FEA" w:rsidR="00990997" w:rsidRPr="00A835A9" w:rsidRDefault="00123A0D" w:rsidP="00123A0D">
      <w:pPr>
        <w:pStyle w:val="SingleTxtG"/>
      </w:pPr>
      <w:r>
        <w:t>9.</w:t>
      </w:r>
      <w:r>
        <w:tab/>
      </w:r>
      <w:r w:rsidR="00990997" w:rsidRPr="00336339">
        <w:rPr>
          <w:b/>
          <w:bCs/>
          <w:i/>
          <w:iCs/>
        </w:rPr>
        <w:t>“4XX This entry applies to mixtures of one or more light hydrocarbons which are normally assigned to UN 1075, 1965, 1011, 1012, 1055, 1969 or 1978 with dimethyl ether.”</w:t>
      </w:r>
      <w:r w:rsidR="00990997">
        <w:t xml:space="preserve"> </w:t>
      </w:r>
    </w:p>
    <w:p w14:paraId="09A0BE44" w14:textId="77777777" w:rsidR="00990997" w:rsidRPr="00A835A9" w:rsidRDefault="00990997" w:rsidP="00990997">
      <w:pPr>
        <w:pStyle w:val="SingleTxtG"/>
        <w:suppressAutoHyphens/>
        <w:ind w:left="1158"/>
        <w:rPr>
          <w:b/>
          <w:bCs/>
        </w:rPr>
      </w:pPr>
      <w:r w:rsidRPr="00A835A9">
        <w:rPr>
          <w:b/>
          <w:bCs/>
        </w:rPr>
        <w:t xml:space="preserve">Proposal </w:t>
      </w:r>
      <w:r>
        <w:rPr>
          <w:b/>
          <w:bCs/>
        </w:rPr>
        <w:t>4</w:t>
      </w:r>
    </w:p>
    <w:p w14:paraId="76AFFC75" w14:textId="2F47F378" w:rsidR="00990997" w:rsidRPr="00A835A9" w:rsidRDefault="00336339" w:rsidP="00336339">
      <w:pPr>
        <w:pStyle w:val="SingleTxtG"/>
        <w:rPr>
          <w:b/>
          <w:bCs/>
          <w:i/>
          <w:iCs/>
        </w:rPr>
      </w:pPr>
      <w:r>
        <w:t>10.</w:t>
      </w:r>
      <w:r>
        <w:tab/>
      </w:r>
      <w:r w:rsidR="00990997" w:rsidRPr="00336339">
        <w:t>Additionally</w:t>
      </w:r>
      <w:r w:rsidR="00990997">
        <w:t xml:space="preserve">, the following should be added to the alphabetical index (new text in </w:t>
      </w:r>
      <w:r w:rsidR="00990997" w:rsidRPr="00A835A9">
        <w:rPr>
          <w:b/>
          <w:bCs/>
          <w:i/>
          <w:iCs/>
        </w:rPr>
        <w:t>bold italics</w:t>
      </w:r>
      <w:r w:rsidR="00990997">
        <w:t>):</w:t>
      </w:r>
    </w:p>
    <w:p w14:paraId="6F9943D5" w14:textId="3C848585" w:rsidR="00990997" w:rsidRPr="00990997" w:rsidRDefault="00336339" w:rsidP="00336339">
      <w:pPr>
        <w:pStyle w:val="SingleTxtG"/>
      </w:pPr>
      <w:r>
        <w:t>11</w:t>
      </w:r>
      <w:r w:rsidR="00990997">
        <w:t>.</w:t>
      </w:r>
      <w:r w:rsidR="00990997">
        <w:tab/>
      </w:r>
      <w:r w:rsidR="00990997" w:rsidRPr="00336339">
        <w:rPr>
          <w:b/>
          <w:bCs/>
          <w:i/>
          <w:iCs/>
        </w:rPr>
        <w:t>“HYDROCARBON GAS AND DIMETHYL ETHER MIXTURE, LIQUEFIED 2.1 XXXX</w:t>
      </w:r>
      <w:r w:rsidR="001E0F46">
        <w:rPr>
          <w:b/>
          <w:bCs/>
          <w:i/>
          <w:iCs/>
        </w:rPr>
        <w:t>.</w:t>
      </w:r>
      <w:r w:rsidR="00990997" w:rsidRPr="00336339">
        <w:rPr>
          <w:b/>
          <w:bCs/>
          <w:i/>
          <w:iCs/>
        </w:rPr>
        <w:t>”</w:t>
      </w:r>
    </w:p>
    <w:p w14:paraId="07EDD79A" w14:textId="24731200" w:rsidR="00990997" w:rsidRPr="00990997" w:rsidRDefault="00990997" w:rsidP="00990997">
      <w:pPr>
        <w:spacing w:before="240"/>
        <w:jc w:val="center"/>
        <w:rPr>
          <w:u w:val="single"/>
        </w:rPr>
      </w:pPr>
      <w:r>
        <w:rPr>
          <w:u w:val="single"/>
        </w:rPr>
        <w:tab/>
      </w:r>
      <w:r>
        <w:rPr>
          <w:u w:val="single"/>
        </w:rPr>
        <w:tab/>
      </w:r>
      <w:r>
        <w:rPr>
          <w:u w:val="single"/>
        </w:rPr>
        <w:tab/>
      </w:r>
    </w:p>
    <w:sectPr w:rsidR="00990997" w:rsidRPr="00990997"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F1C8" w14:textId="77777777" w:rsidR="0080393A" w:rsidRPr="00C47B2E" w:rsidRDefault="0080393A" w:rsidP="00C47B2E">
      <w:pPr>
        <w:pStyle w:val="Footer"/>
      </w:pPr>
    </w:p>
  </w:endnote>
  <w:endnote w:type="continuationSeparator" w:id="0">
    <w:p w14:paraId="10B424D4" w14:textId="77777777" w:rsidR="0080393A" w:rsidRPr="00C47B2E" w:rsidRDefault="0080393A" w:rsidP="00C47B2E">
      <w:pPr>
        <w:pStyle w:val="Footer"/>
      </w:pPr>
    </w:p>
  </w:endnote>
  <w:endnote w:type="continuationNotice" w:id="1">
    <w:p w14:paraId="0FD5E483" w14:textId="77777777" w:rsidR="0080393A" w:rsidRPr="00C47B2E" w:rsidRDefault="0080393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09F2" w14:textId="77777777" w:rsidR="0080393A" w:rsidRPr="00C47B2E" w:rsidRDefault="0080393A" w:rsidP="00C47B2E">
      <w:pPr>
        <w:tabs>
          <w:tab w:val="right" w:pos="2155"/>
        </w:tabs>
        <w:spacing w:after="80" w:line="240" w:lineRule="auto"/>
        <w:ind w:left="680"/>
      </w:pPr>
      <w:r>
        <w:rPr>
          <w:u w:val="single"/>
        </w:rPr>
        <w:tab/>
      </w:r>
    </w:p>
  </w:footnote>
  <w:footnote w:type="continuationSeparator" w:id="0">
    <w:p w14:paraId="15D42807" w14:textId="77777777" w:rsidR="0080393A" w:rsidRPr="00C47B2E" w:rsidRDefault="0080393A" w:rsidP="005E716E">
      <w:pPr>
        <w:tabs>
          <w:tab w:val="right" w:pos="2155"/>
        </w:tabs>
        <w:spacing w:after="80" w:line="240" w:lineRule="auto"/>
        <w:ind w:left="680"/>
      </w:pPr>
      <w:r>
        <w:rPr>
          <w:u w:val="single"/>
        </w:rPr>
        <w:tab/>
      </w:r>
    </w:p>
  </w:footnote>
  <w:footnote w:type="continuationNotice" w:id="1">
    <w:p w14:paraId="16FDF59C" w14:textId="77777777" w:rsidR="0080393A" w:rsidRPr="00C47B2E" w:rsidRDefault="0080393A"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466F12E1" w:rsidR="0039370E" w:rsidRPr="0087458D" w:rsidRDefault="0087458D">
    <w:pPr>
      <w:pStyle w:val="Header"/>
      <w:rPr>
        <w:lang w:val="fr-CH"/>
      </w:rPr>
    </w:pPr>
    <w:r>
      <w:rPr>
        <w:lang w:val="fr-CH"/>
      </w:rPr>
      <w:t>UN/SCETDG/64/INF.</w:t>
    </w:r>
    <w:r w:rsidR="00123A0D">
      <w:rPr>
        <w:lang w:val="fr-CH"/>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6F2B5A"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373635E"/>
    <w:multiLevelType w:val="multilevel"/>
    <w:tmpl w:val="80A83320"/>
    <w:lvl w:ilvl="0">
      <w:start w:val="2"/>
      <w:numFmt w:val="decimal"/>
      <w:lvlText w:val="%1."/>
      <w:lvlJc w:val="left"/>
      <w:pPr>
        <w:ind w:left="1518" w:hanging="360"/>
      </w:pPr>
      <w:rPr>
        <w:rFonts w:hint="default"/>
        <w:b w:val="0"/>
        <w:bCs w:val="0"/>
        <w:i w:val="0"/>
        <w:iCs w:val="0"/>
        <w:sz w:val="20"/>
        <w:szCs w:val="20"/>
      </w:rPr>
    </w:lvl>
    <w:lvl w:ilvl="1">
      <w:start w:val="1"/>
      <w:numFmt w:val="decimal"/>
      <w:lvlText w:val="%1."/>
      <w:lvlJc w:val="left"/>
      <w:pPr>
        <w:ind w:left="1441" w:hanging="360"/>
      </w:pPr>
      <w:rPr>
        <w:rFonts w:hint="default"/>
      </w:rPr>
    </w:lvl>
    <w:lvl w:ilvl="2">
      <w:start w:val="1"/>
      <w:numFmt w:val="lowerRoman"/>
      <w:lvlText w:val="%3."/>
      <w:lvlJc w:val="right"/>
      <w:pPr>
        <w:ind w:left="2958" w:hanging="180"/>
      </w:pPr>
      <w:rPr>
        <w:rFonts w:hint="default"/>
      </w:rPr>
    </w:lvl>
    <w:lvl w:ilvl="3">
      <w:start w:val="1"/>
      <w:numFmt w:val="decimal"/>
      <w:lvlText w:val="%4."/>
      <w:lvlJc w:val="left"/>
      <w:pPr>
        <w:ind w:left="3678" w:hanging="360"/>
      </w:pPr>
      <w:rPr>
        <w:rFonts w:hint="default"/>
      </w:rPr>
    </w:lvl>
    <w:lvl w:ilvl="4">
      <w:start w:val="1"/>
      <w:numFmt w:val="lowerLetter"/>
      <w:lvlText w:val="%5."/>
      <w:lvlJc w:val="left"/>
      <w:pPr>
        <w:ind w:left="4398" w:hanging="360"/>
      </w:pPr>
      <w:rPr>
        <w:rFonts w:hint="default"/>
      </w:rPr>
    </w:lvl>
    <w:lvl w:ilvl="5">
      <w:start w:val="1"/>
      <w:numFmt w:val="lowerRoman"/>
      <w:lvlText w:val="%6."/>
      <w:lvlJc w:val="right"/>
      <w:pPr>
        <w:ind w:left="5118" w:hanging="180"/>
      </w:pPr>
      <w:rPr>
        <w:rFonts w:hint="default"/>
      </w:rPr>
    </w:lvl>
    <w:lvl w:ilvl="6">
      <w:start w:val="1"/>
      <w:numFmt w:val="decimal"/>
      <w:lvlText w:val="%7."/>
      <w:lvlJc w:val="left"/>
      <w:pPr>
        <w:ind w:left="5838" w:hanging="360"/>
      </w:pPr>
      <w:rPr>
        <w:rFonts w:hint="default"/>
      </w:rPr>
    </w:lvl>
    <w:lvl w:ilvl="7">
      <w:start w:val="1"/>
      <w:numFmt w:val="lowerLetter"/>
      <w:lvlText w:val="%8."/>
      <w:lvlJc w:val="left"/>
      <w:pPr>
        <w:ind w:left="6558" w:hanging="360"/>
      </w:pPr>
      <w:rPr>
        <w:rFonts w:hint="default"/>
      </w:rPr>
    </w:lvl>
    <w:lvl w:ilvl="8">
      <w:start w:val="1"/>
      <w:numFmt w:val="lowerRoman"/>
      <w:lvlText w:val="%9."/>
      <w:lvlJc w:val="right"/>
      <w:pPr>
        <w:ind w:left="7278" w:hanging="180"/>
      </w:pPr>
      <w:rPr>
        <w:rFont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5EC2A"/>
    <w:multiLevelType w:val="multilevel"/>
    <w:tmpl w:val="B9DCC0F6"/>
    <w:lvl w:ilvl="0">
      <w:start w:val="2"/>
      <w:numFmt w:val="decimal"/>
      <w:lvlText w:val="%1."/>
      <w:lvlJc w:val="left"/>
      <w:pPr>
        <w:ind w:left="1518" w:hanging="360"/>
      </w:pPr>
      <w:rPr>
        <w:rFonts w:hint="default"/>
        <w:b w:val="0"/>
        <w:bCs w:val="0"/>
        <w:sz w:val="20"/>
        <w:szCs w:val="20"/>
      </w:rPr>
    </w:lvl>
    <w:lvl w:ilvl="1">
      <w:start w:val="1"/>
      <w:numFmt w:val="decimal"/>
      <w:lvlText w:val="%1."/>
      <w:lvlJc w:val="left"/>
      <w:pPr>
        <w:ind w:left="1441" w:hanging="360"/>
      </w:pPr>
      <w:rPr>
        <w:rFonts w:hint="default"/>
      </w:rPr>
    </w:lvl>
    <w:lvl w:ilvl="2">
      <w:start w:val="1"/>
      <w:numFmt w:val="lowerRoman"/>
      <w:lvlText w:val="%3."/>
      <w:lvlJc w:val="right"/>
      <w:pPr>
        <w:ind w:left="2958" w:hanging="180"/>
      </w:pPr>
      <w:rPr>
        <w:rFonts w:hint="default"/>
      </w:rPr>
    </w:lvl>
    <w:lvl w:ilvl="3">
      <w:start w:val="1"/>
      <w:numFmt w:val="decimal"/>
      <w:lvlText w:val="%4."/>
      <w:lvlJc w:val="left"/>
      <w:pPr>
        <w:ind w:left="3678" w:hanging="360"/>
      </w:pPr>
      <w:rPr>
        <w:rFonts w:hint="default"/>
      </w:rPr>
    </w:lvl>
    <w:lvl w:ilvl="4">
      <w:start w:val="1"/>
      <w:numFmt w:val="lowerLetter"/>
      <w:lvlText w:val="%5."/>
      <w:lvlJc w:val="left"/>
      <w:pPr>
        <w:ind w:left="4398" w:hanging="360"/>
      </w:pPr>
      <w:rPr>
        <w:rFonts w:hint="default"/>
      </w:rPr>
    </w:lvl>
    <w:lvl w:ilvl="5">
      <w:start w:val="1"/>
      <w:numFmt w:val="lowerRoman"/>
      <w:lvlText w:val="%6."/>
      <w:lvlJc w:val="right"/>
      <w:pPr>
        <w:ind w:left="5118" w:hanging="180"/>
      </w:pPr>
      <w:rPr>
        <w:rFonts w:hint="default"/>
      </w:rPr>
    </w:lvl>
    <w:lvl w:ilvl="6">
      <w:start w:val="1"/>
      <w:numFmt w:val="decimal"/>
      <w:lvlText w:val="%7."/>
      <w:lvlJc w:val="left"/>
      <w:pPr>
        <w:ind w:left="5838" w:hanging="360"/>
      </w:pPr>
      <w:rPr>
        <w:rFonts w:hint="default"/>
      </w:rPr>
    </w:lvl>
    <w:lvl w:ilvl="7">
      <w:start w:val="1"/>
      <w:numFmt w:val="lowerLetter"/>
      <w:lvlText w:val="%8."/>
      <w:lvlJc w:val="left"/>
      <w:pPr>
        <w:ind w:left="6558" w:hanging="360"/>
      </w:pPr>
      <w:rPr>
        <w:rFonts w:hint="default"/>
      </w:rPr>
    </w:lvl>
    <w:lvl w:ilvl="8">
      <w:start w:val="1"/>
      <w:numFmt w:val="lowerRoman"/>
      <w:lvlText w:val="%9."/>
      <w:lvlJc w:val="right"/>
      <w:pPr>
        <w:ind w:left="7278" w:hanging="180"/>
      </w:pPr>
      <w:rPr>
        <w:rFonts w:hint="default"/>
      </w:rPr>
    </w:lvl>
  </w:abstractNum>
  <w:abstractNum w:abstractNumId="9"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0"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1"/>
  </w:num>
  <w:num w:numId="2" w16cid:durableId="1073159890">
    <w:abstractNumId w:val="7"/>
  </w:num>
  <w:num w:numId="3" w16cid:durableId="551188904">
    <w:abstractNumId w:val="1"/>
  </w:num>
  <w:num w:numId="4" w16cid:durableId="44254624">
    <w:abstractNumId w:val="13"/>
  </w:num>
  <w:num w:numId="5" w16cid:durableId="1816027029">
    <w:abstractNumId w:val="14"/>
  </w:num>
  <w:num w:numId="6" w16cid:durableId="1836190579">
    <w:abstractNumId w:val="17"/>
  </w:num>
  <w:num w:numId="7" w16cid:durableId="634676252">
    <w:abstractNumId w:val="6"/>
  </w:num>
  <w:num w:numId="8" w16cid:durableId="1039166836">
    <w:abstractNumId w:val="2"/>
  </w:num>
  <w:num w:numId="9" w16cid:durableId="644969981">
    <w:abstractNumId w:val="16"/>
  </w:num>
  <w:num w:numId="10" w16cid:durableId="525103391">
    <w:abstractNumId w:val="2"/>
  </w:num>
  <w:num w:numId="11" w16cid:durableId="297342166">
    <w:abstractNumId w:val="16"/>
  </w:num>
  <w:num w:numId="12" w16cid:durableId="1280380300">
    <w:abstractNumId w:val="3"/>
  </w:num>
  <w:num w:numId="13" w16cid:durableId="1988699530">
    <w:abstractNumId w:val="3"/>
  </w:num>
  <w:num w:numId="14" w16cid:durableId="1917550057">
    <w:abstractNumId w:val="18"/>
  </w:num>
  <w:num w:numId="15" w16cid:durableId="907884386">
    <w:abstractNumId w:val="10"/>
  </w:num>
  <w:num w:numId="16" w16cid:durableId="835220403">
    <w:abstractNumId w:val="0"/>
  </w:num>
  <w:num w:numId="17" w16cid:durableId="1800806580">
    <w:abstractNumId w:val="9"/>
  </w:num>
  <w:num w:numId="18" w16cid:durableId="1605722952">
    <w:abstractNumId w:val="4"/>
  </w:num>
  <w:num w:numId="19" w16cid:durableId="476261480">
    <w:abstractNumId w:val="15"/>
  </w:num>
  <w:num w:numId="20" w16cid:durableId="123348580">
    <w:abstractNumId w:val="12"/>
  </w:num>
  <w:num w:numId="21" w16cid:durableId="2065789471">
    <w:abstractNumId w:val="8"/>
  </w:num>
  <w:num w:numId="22" w16cid:durableId="1316186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547"/>
    <w:rsid w:val="00063C90"/>
    <w:rsid w:val="00070000"/>
    <w:rsid w:val="0007452E"/>
    <w:rsid w:val="00074A36"/>
    <w:rsid w:val="00083106"/>
    <w:rsid w:val="00097AF4"/>
    <w:rsid w:val="000A2B2D"/>
    <w:rsid w:val="000C25E4"/>
    <w:rsid w:val="000F3078"/>
    <w:rsid w:val="00101B98"/>
    <w:rsid w:val="00104C0F"/>
    <w:rsid w:val="0010604D"/>
    <w:rsid w:val="0011084B"/>
    <w:rsid w:val="00123A0D"/>
    <w:rsid w:val="001502BD"/>
    <w:rsid w:val="001514D1"/>
    <w:rsid w:val="00155C73"/>
    <w:rsid w:val="001854FD"/>
    <w:rsid w:val="001861DE"/>
    <w:rsid w:val="00186622"/>
    <w:rsid w:val="001A1F33"/>
    <w:rsid w:val="001A4B5F"/>
    <w:rsid w:val="001A7B96"/>
    <w:rsid w:val="001B09B1"/>
    <w:rsid w:val="001B225A"/>
    <w:rsid w:val="001D5E14"/>
    <w:rsid w:val="001E0F46"/>
    <w:rsid w:val="001E3B26"/>
    <w:rsid w:val="001E4757"/>
    <w:rsid w:val="001E4972"/>
    <w:rsid w:val="001E68FF"/>
    <w:rsid w:val="001F5B8E"/>
    <w:rsid w:val="001F6C71"/>
    <w:rsid w:val="0020341A"/>
    <w:rsid w:val="00204760"/>
    <w:rsid w:val="00205FB9"/>
    <w:rsid w:val="00223895"/>
    <w:rsid w:val="00224447"/>
    <w:rsid w:val="002328F5"/>
    <w:rsid w:val="002329AF"/>
    <w:rsid w:val="00247E2C"/>
    <w:rsid w:val="00252091"/>
    <w:rsid w:val="00262CC4"/>
    <w:rsid w:val="002726EB"/>
    <w:rsid w:val="002839AF"/>
    <w:rsid w:val="0028529B"/>
    <w:rsid w:val="002A32CB"/>
    <w:rsid w:val="002A3A97"/>
    <w:rsid w:val="002A728A"/>
    <w:rsid w:val="002B65FD"/>
    <w:rsid w:val="002C34EA"/>
    <w:rsid w:val="002C461B"/>
    <w:rsid w:val="002D5B2C"/>
    <w:rsid w:val="002D6C53"/>
    <w:rsid w:val="002E3CFB"/>
    <w:rsid w:val="002E3F1E"/>
    <w:rsid w:val="002E76EA"/>
    <w:rsid w:val="002F4DF8"/>
    <w:rsid w:val="002F5595"/>
    <w:rsid w:val="003070C4"/>
    <w:rsid w:val="00307AA6"/>
    <w:rsid w:val="003140B8"/>
    <w:rsid w:val="00314ED8"/>
    <w:rsid w:val="0032702E"/>
    <w:rsid w:val="00327EE9"/>
    <w:rsid w:val="0033310E"/>
    <w:rsid w:val="00334F6A"/>
    <w:rsid w:val="00336339"/>
    <w:rsid w:val="00342AC8"/>
    <w:rsid w:val="00343302"/>
    <w:rsid w:val="003545B1"/>
    <w:rsid w:val="00361EB1"/>
    <w:rsid w:val="00365509"/>
    <w:rsid w:val="00374CDF"/>
    <w:rsid w:val="00382299"/>
    <w:rsid w:val="00390508"/>
    <w:rsid w:val="00391730"/>
    <w:rsid w:val="0039370E"/>
    <w:rsid w:val="003979DE"/>
    <w:rsid w:val="003B1248"/>
    <w:rsid w:val="003B4550"/>
    <w:rsid w:val="003D2A18"/>
    <w:rsid w:val="003D2EA4"/>
    <w:rsid w:val="003D6064"/>
    <w:rsid w:val="003E07D9"/>
    <w:rsid w:val="003E0E6B"/>
    <w:rsid w:val="003E384F"/>
    <w:rsid w:val="00404238"/>
    <w:rsid w:val="00413386"/>
    <w:rsid w:val="004152F1"/>
    <w:rsid w:val="00434AF0"/>
    <w:rsid w:val="0043510C"/>
    <w:rsid w:val="0044240C"/>
    <w:rsid w:val="00446BBE"/>
    <w:rsid w:val="00461253"/>
    <w:rsid w:val="00467476"/>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5013A"/>
    <w:rsid w:val="006604DF"/>
    <w:rsid w:val="00671529"/>
    <w:rsid w:val="006940B0"/>
    <w:rsid w:val="006A6910"/>
    <w:rsid w:val="006B3F6B"/>
    <w:rsid w:val="006B5A8C"/>
    <w:rsid w:val="006B69A4"/>
    <w:rsid w:val="006B7121"/>
    <w:rsid w:val="006B75AD"/>
    <w:rsid w:val="006D458E"/>
    <w:rsid w:val="006E1A16"/>
    <w:rsid w:val="006E1B07"/>
    <w:rsid w:val="006F1684"/>
    <w:rsid w:val="006F1EF5"/>
    <w:rsid w:val="006F2B5A"/>
    <w:rsid w:val="00700634"/>
    <w:rsid w:val="0070489D"/>
    <w:rsid w:val="007139BD"/>
    <w:rsid w:val="007200A1"/>
    <w:rsid w:val="007268F9"/>
    <w:rsid w:val="00726D7F"/>
    <w:rsid w:val="00750282"/>
    <w:rsid w:val="00750D5E"/>
    <w:rsid w:val="00756BF8"/>
    <w:rsid w:val="00764440"/>
    <w:rsid w:val="00765010"/>
    <w:rsid w:val="0076706D"/>
    <w:rsid w:val="0077101B"/>
    <w:rsid w:val="00785B39"/>
    <w:rsid w:val="00793B46"/>
    <w:rsid w:val="007C52B0"/>
    <w:rsid w:val="007C6033"/>
    <w:rsid w:val="007C7B2F"/>
    <w:rsid w:val="007E37ED"/>
    <w:rsid w:val="007F1F81"/>
    <w:rsid w:val="007F3784"/>
    <w:rsid w:val="0080393A"/>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0997"/>
    <w:rsid w:val="0099436D"/>
    <w:rsid w:val="009A0A7F"/>
    <w:rsid w:val="009A1E66"/>
    <w:rsid w:val="009A25A3"/>
    <w:rsid w:val="009A6A8B"/>
    <w:rsid w:val="009B4ECB"/>
    <w:rsid w:val="009C02D0"/>
    <w:rsid w:val="009C0A57"/>
    <w:rsid w:val="009C2025"/>
    <w:rsid w:val="009C3369"/>
    <w:rsid w:val="009C4EFF"/>
    <w:rsid w:val="009D0139"/>
    <w:rsid w:val="009D717D"/>
    <w:rsid w:val="009F193D"/>
    <w:rsid w:val="009F5CDC"/>
    <w:rsid w:val="009F7E47"/>
    <w:rsid w:val="00A072D7"/>
    <w:rsid w:val="00A15BF3"/>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62DC3"/>
    <w:rsid w:val="00B703C4"/>
    <w:rsid w:val="00B777AD"/>
    <w:rsid w:val="00B804A2"/>
    <w:rsid w:val="00B8395E"/>
    <w:rsid w:val="00BA2C79"/>
    <w:rsid w:val="00BE4C22"/>
    <w:rsid w:val="00BF3C66"/>
    <w:rsid w:val="00BF519D"/>
    <w:rsid w:val="00C019E3"/>
    <w:rsid w:val="00C03015"/>
    <w:rsid w:val="00C0358D"/>
    <w:rsid w:val="00C149B5"/>
    <w:rsid w:val="00C33073"/>
    <w:rsid w:val="00C35A27"/>
    <w:rsid w:val="00C45ABA"/>
    <w:rsid w:val="00C47B2E"/>
    <w:rsid w:val="00C512AD"/>
    <w:rsid w:val="00C5287E"/>
    <w:rsid w:val="00C544C4"/>
    <w:rsid w:val="00C62311"/>
    <w:rsid w:val="00C637FA"/>
    <w:rsid w:val="00C7275C"/>
    <w:rsid w:val="00C8167E"/>
    <w:rsid w:val="00C84422"/>
    <w:rsid w:val="00C96282"/>
    <w:rsid w:val="00CA1A36"/>
    <w:rsid w:val="00CC2928"/>
    <w:rsid w:val="00CC5C16"/>
    <w:rsid w:val="00CC7758"/>
    <w:rsid w:val="00CF2762"/>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23C1"/>
    <w:rsid w:val="00DE4B61"/>
    <w:rsid w:val="00DE5139"/>
    <w:rsid w:val="00DE60E7"/>
    <w:rsid w:val="00E02C2B"/>
    <w:rsid w:val="00E050E4"/>
    <w:rsid w:val="00E14B48"/>
    <w:rsid w:val="00E21C27"/>
    <w:rsid w:val="00E24C4C"/>
    <w:rsid w:val="00E26BCF"/>
    <w:rsid w:val="00E26C01"/>
    <w:rsid w:val="00E47AE2"/>
    <w:rsid w:val="00E51935"/>
    <w:rsid w:val="00E52109"/>
    <w:rsid w:val="00E55302"/>
    <w:rsid w:val="00E56FDD"/>
    <w:rsid w:val="00E74576"/>
    <w:rsid w:val="00E75317"/>
    <w:rsid w:val="00E77462"/>
    <w:rsid w:val="00E77E91"/>
    <w:rsid w:val="00E816EC"/>
    <w:rsid w:val="00E851BF"/>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AB36B5E0-22AC-46E2-930F-1981728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SingleTxtGCar">
    <w:name w:val="_ Single Txt_G Car"/>
    <w:locked/>
    <w:rsid w:val="00990997"/>
    <w:rPr>
      <w:lang w:val="en-GB"/>
    </w:rPr>
  </w:style>
  <w:style w:type="paragraph" w:styleId="NoSpacing">
    <w:name w:val="No Spacing"/>
    <w:uiPriority w:val="1"/>
    <w:qFormat/>
    <w:rsid w:val="00990997"/>
    <w:pPr>
      <w:suppressAutoHyphens/>
      <w:spacing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24</TotalTime>
  <Pages>1</Pages>
  <Words>448</Words>
  <Characters>2474</Characters>
  <Application>Microsoft Office Word</Application>
  <DocSecurity>4</DocSecurity>
  <Lines>56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UN/SCETDG/64/INF.24</dc:title>
  <dc:subject/>
  <dc:creator>Alicia DORCA-GARCIA</dc:creator>
  <cp:keywords/>
  <cp:lastModifiedBy>Final Romain Hubert</cp:lastModifiedBy>
  <cp:revision>26</cp:revision>
  <dcterms:created xsi:type="dcterms:W3CDTF">2024-06-12T11:36:00Z</dcterms:created>
  <dcterms:modified xsi:type="dcterms:W3CDTF">2024-06-12T13:40:00Z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