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6EFFBBB3" w14:textId="77777777" w:rsidTr="00387CD4">
        <w:trPr>
          <w:trHeight w:hRule="exact" w:val="851"/>
        </w:trPr>
        <w:tc>
          <w:tcPr>
            <w:tcW w:w="142" w:type="dxa"/>
            <w:tcBorders>
              <w:bottom w:val="single" w:sz="4" w:space="0" w:color="auto"/>
            </w:tcBorders>
          </w:tcPr>
          <w:p w14:paraId="7C8D473A" w14:textId="77777777" w:rsidR="002D5AAC" w:rsidRDefault="002D5AAC" w:rsidP="000929BC">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52F272AE"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3A266BBB" w14:textId="261D241E" w:rsidR="002D5AAC" w:rsidRDefault="000929BC" w:rsidP="000929BC">
            <w:pPr>
              <w:jc w:val="right"/>
            </w:pPr>
            <w:r w:rsidRPr="000929BC">
              <w:rPr>
                <w:sz w:val="40"/>
              </w:rPr>
              <w:t>ECE</w:t>
            </w:r>
            <w:r>
              <w:t>/TRANS/WP.29/2024/34/Rev.1</w:t>
            </w:r>
          </w:p>
        </w:tc>
      </w:tr>
      <w:tr w:rsidR="002D5AAC" w14:paraId="4F24A41C" w14:textId="77777777" w:rsidTr="00387CD4">
        <w:trPr>
          <w:trHeight w:hRule="exact" w:val="2835"/>
        </w:trPr>
        <w:tc>
          <w:tcPr>
            <w:tcW w:w="1280" w:type="dxa"/>
            <w:gridSpan w:val="2"/>
            <w:tcBorders>
              <w:top w:val="single" w:sz="4" w:space="0" w:color="auto"/>
              <w:bottom w:val="single" w:sz="12" w:space="0" w:color="auto"/>
            </w:tcBorders>
          </w:tcPr>
          <w:p w14:paraId="63D0A8E7" w14:textId="77777777" w:rsidR="002D5AAC" w:rsidRDefault="002E5067" w:rsidP="00387CD4">
            <w:pPr>
              <w:spacing w:before="120"/>
              <w:jc w:val="center"/>
            </w:pPr>
            <w:r>
              <w:rPr>
                <w:noProof/>
                <w:lang w:val="fr-CH" w:eastAsia="fr-CH"/>
              </w:rPr>
              <w:drawing>
                <wp:inline distT="0" distB="0" distL="0" distR="0" wp14:anchorId="3CAD7EB5" wp14:editId="66E2C164">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6EC8EE4"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106C5041" w14:textId="77777777" w:rsidR="002D5AAC" w:rsidRDefault="000929BC" w:rsidP="00387CD4">
            <w:pPr>
              <w:spacing w:before="240"/>
              <w:rPr>
                <w:lang w:val="en-US"/>
              </w:rPr>
            </w:pPr>
            <w:r>
              <w:rPr>
                <w:lang w:val="en-US"/>
              </w:rPr>
              <w:t>Distr.: General</w:t>
            </w:r>
          </w:p>
          <w:p w14:paraId="0717F464" w14:textId="2716492D" w:rsidR="000929BC" w:rsidRDefault="00650FDD" w:rsidP="000929BC">
            <w:pPr>
              <w:spacing w:line="240" w:lineRule="exact"/>
              <w:rPr>
                <w:lang w:val="en-US"/>
              </w:rPr>
            </w:pPr>
            <w:r>
              <w:t>20 June 2024</w:t>
            </w:r>
          </w:p>
          <w:p w14:paraId="3664A9D5" w14:textId="77777777" w:rsidR="000929BC" w:rsidRDefault="000929BC" w:rsidP="000929BC">
            <w:pPr>
              <w:spacing w:line="240" w:lineRule="exact"/>
              <w:rPr>
                <w:lang w:val="en-US"/>
              </w:rPr>
            </w:pPr>
            <w:r>
              <w:rPr>
                <w:lang w:val="en-US"/>
              </w:rPr>
              <w:t>Russian</w:t>
            </w:r>
          </w:p>
          <w:p w14:paraId="4C32AD06" w14:textId="391A3DE9" w:rsidR="000929BC" w:rsidRPr="008D53B6" w:rsidRDefault="000929BC" w:rsidP="000929BC">
            <w:pPr>
              <w:spacing w:line="240" w:lineRule="exact"/>
              <w:rPr>
                <w:lang w:val="en-US"/>
              </w:rPr>
            </w:pPr>
            <w:r>
              <w:rPr>
                <w:lang w:val="en-US"/>
              </w:rPr>
              <w:t>Original: English</w:t>
            </w:r>
          </w:p>
        </w:tc>
      </w:tr>
    </w:tbl>
    <w:p w14:paraId="4BB89359"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D9F76FE" w14:textId="77777777" w:rsidR="000929BC" w:rsidRPr="004549D3" w:rsidRDefault="000929BC" w:rsidP="000929BC">
      <w:pPr>
        <w:spacing w:before="120"/>
        <w:rPr>
          <w:rFonts w:asciiTheme="majorBidi" w:eastAsia="MS Mincho" w:hAnsiTheme="majorBidi" w:cstheme="majorBidi"/>
          <w:sz w:val="28"/>
          <w:szCs w:val="28"/>
        </w:rPr>
      </w:pPr>
      <w:r w:rsidRPr="004549D3">
        <w:rPr>
          <w:sz w:val="28"/>
          <w:szCs w:val="28"/>
        </w:rPr>
        <w:t>Комитет по внутреннему транспорту</w:t>
      </w:r>
    </w:p>
    <w:p w14:paraId="79A4BE4B" w14:textId="77777777" w:rsidR="000929BC" w:rsidRPr="001814B5" w:rsidRDefault="000929BC" w:rsidP="000929BC">
      <w:pPr>
        <w:spacing w:before="120"/>
        <w:rPr>
          <w:rFonts w:asciiTheme="majorBidi" w:eastAsia="MS Mincho" w:hAnsiTheme="majorBidi" w:cstheme="majorBidi"/>
          <w:b/>
          <w:bCs/>
          <w:sz w:val="24"/>
          <w:szCs w:val="24"/>
        </w:rPr>
      </w:pPr>
      <w:r w:rsidRPr="001814B5">
        <w:rPr>
          <w:b/>
          <w:bCs/>
          <w:sz w:val="24"/>
          <w:szCs w:val="24"/>
        </w:rPr>
        <w:t xml:space="preserve">Всемирный форум для согласования правил </w:t>
      </w:r>
      <w:r>
        <w:rPr>
          <w:b/>
          <w:bCs/>
          <w:sz w:val="24"/>
          <w:szCs w:val="24"/>
        </w:rPr>
        <w:br/>
      </w:r>
      <w:r w:rsidRPr="001814B5">
        <w:rPr>
          <w:b/>
          <w:bCs/>
          <w:sz w:val="24"/>
          <w:szCs w:val="24"/>
        </w:rPr>
        <w:t>в области транспортных средств</w:t>
      </w:r>
    </w:p>
    <w:p w14:paraId="40254326" w14:textId="77777777" w:rsidR="000929BC" w:rsidRPr="004549D3" w:rsidRDefault="000929BC" w:rsidP="000929BC">
      <w:pPr>
        <w:tabs>
          <w:tab w:val="center" w:pos="4819"/>
        </w:tabs>
        <w:spacing w:before="120"/>
        <w:rPr>
          <w:rFonts w:asciiTheme="majorBidi" w:eastAsia="MS Mincho" w:hAnsiTheme="majorBidi" w:cstheme="majorBidi"/>
          <w:b/>
        </w:rPr>
      </w:pPr>
      <w:r>
        <w:rPr>
          <w:b/>
          <w:bCs/>
        </w:rPr>
        <w:t>Сто девяносто третья сессия</w:t>
      </w:r>
    </w:p>
    <w:p w14:paraId="708DE50A" w14:textId="77777777" w:rsidR="000929BC" w:rsidRPr="004549D3" w:rsidRDefault="000929BC" w:rsidP="000929BC">
      <w:pPr>
        <w:rPr>
          <w:rFonts w:asciiTheme="majorBidi" w:eastAsia="MS Mincho" w:hAnsiTheme="majorBidi" w:cstheme="majorBidi"/>
        </w:rPr>
      </w:pPr>
      <w:r>
        <w:t>Женева, 25–28 июня 2024 года</w:t>
      </w:r>
    </w:p>
    <w:p w14:paraId="0E98A17A" w14:textId="77777777" w:rsidR="000929BC" w:rsidRPr="004549D3" w:rsidRDefault="000929BC" w:rsidP="000929BC">
      <w:pPr>
        <w:rPr>
          <w:rFonts w:asciiTheme="majorBidi" w:eastAsia="MS Mincho" w:hAnsiTheme="majorBidi" w:cstheme="majorBidi"/>
        </w:rPr>
      </w:pPr>
      <w:r>
        <w:t>Пункт 2.3 предварительной повестки дня</w:t>
      </w:r>
    </w:p>
    <w:p w14:paraId="10778E14" w14:textId="77777777" w:rsidR="000929BC" w:rsidRPr="004549D3" w:rsidRDefault="000929BC" w:rsidP="000929BC">
      <w:pPr>
        <w:rPr>
          <w:rFonts w:asciiTheme="majorBidi" w:eastAsia="MS Mincho" w:hAnsiTheme="majorBidi" w:cstheme="majorBidi"/>
          <w:b/>
          <w:bCs/>
        </w:rPr>
      </w:pPr>
      <w:r>
        <w:rPr>
          <w:b/>
          <w:bCs/>
        </w:rPr>
        <w:t>Координация и организация работы:</w:t>
      </w:r>
    </w:p>
    <w:p w14:paraId="47AEF12C" w14:textId="0D8813B8" w:rsidR="000929BC" w:rsidRPr="004549D3" w:rsidRDefault="000929BC" w:rsidP="000929BC">
      <w:pPr>
        <w:rPr>
          <w:rFonts w:asciiTheme="majorBidi" w:eastAsia="MS Mincho" w:hAnsiTheme="majorBidi" w:cstheme="majorBidi"/>
          <w:b/>
          <w:bCs/>
        </w:rPr>
      </w:pPr>
      <w:r>
        <w:rPr>
          <w:b/>
          <w:bCs/>
        </w:rPr>
        <w:t xml:space="preserve">Интеллектуальные транспортные системы </w:t>
      </w:r>
      <w:r w:rsidR="00783425">
        <w:rPr>
          <w:b/>
          <w:bCs/>
        </w:rPr>
        <w:br/>
      </w:r>
      <w:r>
        <w:rPr>
          <w:b/>
          <w:bCs/>
        </w:rPr>
        <w:t xml:space="preserve">и координация деятельности, связанной </w:t>
      </w:r>
      <w:r w:rsidR="00783425">
        <w:rPr>
          <w:b/>
          <w:bCs/>
        </w:rPr>
        <w:br/>
      </w:r>
      <w:r>
        <w:rPr>
          <w:b/>
          <w:bCs/>
        </w:rPr>
        <w:t>с автоматизированными транспортными средствами</w:t>
      </w:r>
    </w:p>
    <w:p w14:paraId="1D66EE0B" w14:textId="77777777" w:rsidR="000929BC" w:rsidRPr="004549D3" w:rsidRDefault="000929BC" w:rsidP="000929BC">
      <w:pPr>
        <w:keepNext/>
        <w:keepLines/>
        <w:tabs>
          <w:tab w:val="right" w:pos="851"/>
        </w:tabs>
        <w:spacing w:before="360" w:after="240" w:line="300" w:lineRule="exact"/>
        <w:ind w:left="1134" w:right="1134" w:hanging="1134"/>
        <w:rPr>
          <w:rFonts w:asciiTheme="majorBidi" w:hAnsiTheme="majorBidi" w:cstheme="majorBidi"/>
          <w:b/>
          <w:sz w:val="28"/>
          <w:szCs w:val="28"/>
        </w:rPr>
      </w:pPr>
      <w:r>
        <w:tab/>
      </w:r>
      <w:r>
        <w:tab/>
      </w:r>
      <w:r w:rsidRPr="004549D3">
        <w:rPr>
          <w:b/>
          <w:bCs/>
          <w:sz w:val="28"/>
          <w:szCs w:val="28"/>
        </w:rPr>
        <w:t>Предложение по проекту резолюции с руководством по</w:t>
      </w:r>
      <w:r>
        <w:rPr>
          <w:b/>
          <w:bCs/>
          <w:sz w:val="28"/>
          <w:szCs w:val="28"/>
          <w:lang w:val="fr-CH"/>
        </w:rPr>
        <w:t> </w:t>
      </w:r>
      <w:r w:rsidRPr="004549D3">
        <w:rPr>
          <w:b/>
          <w:bCs/>
          <w:sz w:val="28"/>
          <w:szCs w:val="28"/>
        </w:rPr>
        <w:t>искусственному интеллекту в контексте дорожных транспортных средств</w:t>
      </w:r>
    </w:p>
    <w:p w14:paraId="10C6D34C" w14:textId="42A3F5B1" w:rsidR="000929BC" w:rsidRDefault="000929BC" w:rsidP="000929BC">
      <w:pPr>
        <w:keepNext/>
        <w:keepLines/>
        <w:tabs>
          <w:tab w:val="right" w:pos="851"/>
        </w:tabs>
        <w:spacing w:before="360" w:after="240" w:line="270" w:lineRule="exact"/>
        <w:ind w:left="1134" w:right="1134" w:hanging="1134"/>
      </w:pPr>
      <w:r>
        <w:tab/>
      </w:r>
      <w:r>
        <w:tab/>
      </w:r>
      <w:r w:rsidRPr="004549D3">
        <w:rPr>
          <w:b/>
          <w:bCs/>
          <w:sz w:val="24"/>
          <w:szCs w:val="24"/>
        </w:rPr>
        <w:t>Записка секретариата</w:t>
      </w:r>
      <w:r w:rsidRPr="009F4D92">
        <w:rPr>
          <w:rFonts w:asciiTheme="majorBidi" w:hAnsiTheme="majorBidi" w:cstheme="majorBidi"/>
          <w:bCs/>
          <w:szCs w:val="20"/>
        </w:rPr>
        <w:footnoteReference w:customMarkFollows="1" w:id="1"/>
        <w:t>*</w:t>
      </w:r>
      <w:r w:rsidRPr="000929BC">
        <w:rPr>
          <w:rFonts w:asciiTheme="majorBidi" w:hAnsiTheme="majorBidi" w:cstheme="majorBidi"/>
          <w:b/>
          <w:sz w:val="28"/>
          <w:szCs w:val="28"/>
          <w:lang w:val="fr-CH"/>
        </w:rPr>
        <w:t xml:space="preserve"> </w:t>
      </w:r>
      <w:r w:rsidRPr="001814B5">
        <w:t>**</w:t>
      </w:r>
    </w:p>
    <w:p w14:paraId="36A4C009" w14:textId="77777777" w:rsidR="000929BC" w:rsidRPr="001973CE" w:rsidRDefault="000929BC" w:rsidP="000929BC">
      <w:pPr>
        <w:keepNext/>
        <w:keepLines/>
        <w:tabs>
          <w:tab w:val="right" w:pos="851"/>
        </w:tabs>
        <w:spacing w:before="360" w:after="240" w:line="270" w:lineRule="exact"/>
        <w:ind w:left="1134" w:right="1134" w:hanging="1134"/>
        <w:rPr>
          <w:rFonts w:asciiTheme="majorBidi" w:hAnsiTheme="majorBidi" w:cstheme="majorBidi"/>
          <w:b/>
          <w:sz w:val="22"/>
        </w:rPr>
      </w:pPr>
      <w:r>
        <w:rPr>
          <w:b/>
          <w:bCs/>
          <w:sz w:val="24"/>
          <w:szCs w:val="24"/>
        </w:rPr>
        <w:tab/>
      </w:r>
      <w:r>
        <w:rPr>
          <w:b/>
          <w:bCs/>
          <w:sz w:val="24"/>
          <w:szCs w:val="24"/>
        </w:rPr>
        <w:tab/>
      </w:r>
      <w:r w:rsidRPr="001973CE">
        <w:rPr>
          <w:b/>
          <w:bCs/>
          <w:sz w:val="22"/>
        </w:rPr>
        <w:t>Пересмотр</w:t>
      </w:r>
    </w:p>
    <w:p w14:paraId="6967E04D" w14:textId="4C2491A9" w:rsidR="000929BC" w:rsidRDefault="000929BC" w:rsidP="000929BC">
      <w:pPr>
        <w:pStyle w:val="SingleTxtG"/>
      </w:pPr>
      <w:r>
        <w:tab/>
        <w:t xml:space="preserve">Воспроизведенный ниже текст основан на неофициальном документе </w:t>
      </w:r>
      <w:r>
        <w:br/>
        <w:t>WP.29-191–06, который был рассмотрен Всемирным форумом для согласования правил в области транспортных средств (WP.29) на его сессии в ноябре 2023 года. В</w:t>
      </w:r>
      <w:r>
        <w:rPr>
          <w:lang w:val="fr-CH"/>
        </w:rPr>
        <w:t> </w:t>
      </w:r>
      <w:r>
        <w:t>этом документе предложен проект резолюции с руководством по искусственному интеллекту (ИИ) в контексте дорожных транспортных средств. Он включает определения, касающиеся конкретных особенностей систем на основе ИИ, используемых в автомобильной продукции, обзор примеров использования в автомобилях, представленных отраслью, и обзор взаимодействия принципов, связанных с ИИ, с основой нового метода оценки/испытаний для автоматизированного вождения. Он подготовлен по просьбе WP.29, изложенной на его сессии в ноябре 2023 года (см. ECE/TRANS/WP.29/1175, пункт</w:t>
      </w:r>
      <w:r w:rsidR="000E536B">
        <w:rPr>
          <w:lang w:val="fr-CH"/>
        </w:rPr>
        <w:t> </w:t>
      </w:r>
      <w:r>
        <w:t xml:space="preserve">25). Он передан WP.29 для рассмотрения и возможного принятия. WP.29 решил, что в этот документ могут быть внесены поправки на основе неофициального документа, подготовленного GRVA на ее сессии в январе 2024 года. Пересмотр включает материалы, подготовленные в ходе </w:t>
      </w:r>
      <w:r>
        <w:lastRenderedPageBreak/>
        <w:t xml:space="preserve">рабочего совещания </w:t>
      </w:r>
      <w:r>
        <w:rPr>
          <w:rFonts w:asciiTheme="majorBidi" w:eastAsia="MS Mincho" w:hAnsiTheme="majorBidi" w:cstheme="majorBidi"/>
          <w:lang w:val="en-US"/>
        </w:rPr>
        <w:t>WP</w:t>
      </w:r>
      <w:r w:rsidRPr="003E1A3C">
        <w:rPr>
          <w:rFonts w:asciiTheme="majorBidi" w:eastAsia="MS Mincho" w:hAnsiTheme="majorBidi" w:cstheme="majorBidi"/>
        </w:rPr>
        <w:t>.29</w:t>
      </w:r>
      <w:r>
        <w:rPr>
          <w:rFonts w:asciiTheme="majorBidi" w:eastAsia="MS Mincho" w:hAnsiTheme="majorBidi" w:cstheme="majorBidi"/>
        </w:rPr>
        <w:t xml:space="preserve"> по искусственному интеллекту в контексте правил в области транспортных средств, состоявшегося 3 и 4 июня 2024 года. Необходимо отметить, что эксперты предложили изменить название документа, что нашло отражение на странице 3.</w:t>
      </w:r>
      <w:r>
        <w:br w:type="page"/>
      </w:r>
    </w:p>
    <w:p w14:paraId="5114CB4E" w14:textId="1AB20125" w:rsidR="000929BC" w:rsidRPr="0041654D" w:rsidRDefault="000929BC" w:rsidP="000929BC">
      <w:pPr>
        <w:pStyle w:val="H1G"/>
        <w:rPr>
          <w:rFonts w:asciiTheme="majorBidi" w:hAnsiTheme="majorBidi" w:cstheme="majorBidi"/>
        </w:rPr>
      </w:pPr>
      <w:r>
        <w:tab/>
      </w:r>
      <w:r>
        <w:tab/>
      </w:r>
      <w:r w:rsidRPr="0041654D">
        <w:t xml:space="preserve">Предложение по проекту </w:t>
      </w:r>
      <w:r>
        <w:t xml:space="preserve">документа </w:t>
      </w:r>
      <w:r w:rsidRPr="0041654D">
        <w:t>с руководством по</w:t>
      </w:r>
      <w:r w:rsidRPr="0041654D">
        <w:rPr>
          <w:lang w:val="fr-CH"/>
        </w:rPr>
        <w:t> </w:t>
      </w:r>
      <w:r w:rsidRPr="0041654D">
        <w:t>искусственному интеллекту в контексте дорожных транспортных средств</w:t>
      </w:r>
    </w:p>
    <w:p w14:paraId="25C8474E" w14:textId="77777777" w:rsidR="000929BC" w:rsidRDefault="000929BC" w:rsidP="000929BC">
      <w:pPr>
        <w:pStyle w:val="SingleTxtG"/>
      </w:pPr>
      <w:r>
        <w:tab/>
      </w:r>
      <w:r w:rsidRPr="0076742B">
        <w:rPr>
          <w:rFonts w:asciiTheme="majorBidi" w:hAnsiTheme="majorBidi" w:cstheme="majorBidi"/>
        </w:rPr>
        <w:t>[</w:t>
      </w:r>
      <w:r>
        <w:t xml:space="preserve">Договаривающиеся стороны соглашений 1958, 1997 и 1998 годов, участвующие в </w:t>
      </w:r>
      <w:r w:rsidRPr="0076742B">
        <w:rPr>
          <w:rFonts w:asciiTheme="majorBidi" w:hAnsiTheme="majorBidi" w:cstheme="majorBidi"/>
        </w:rPr>
        <w:t>[</w:t>
      </w:r>
      <w:r>
        <w:t>деятельности Рабочей группы по автоматизированным/автономным и подключенным транспортным средствам</w:t>
      </w:r>
      <w:r w:rsidRPr="0076742B">
        <w:rPr>
          <w:rFonts w:asciiTheme="majorBidi" w:hAnsiTheme="majorBidi" w:cstheme="majorBidi"/>
        </w:rPr>
        <w:t>]</w:t>
      </w:r>
      <w:r>
        <w:t>,</w:t>
      </w:r>
    </w:p>
    <w:p w14:paraId="0F643842" w14:textId="77777777" w:rsidR="000929BC" w:rsidRDefault="000929BC" w:rsidP="000929BC">
      <w:pPr>
        <w:pStyle w:val="SingleTxtG"/>
        <w:rPr>
          <w:rFonts w:asciiTheme="majorBidi" w:hAnsiTheme="majorBidi" w:cstheme="majorBidi"/>
        </w:rPr>
      </w:pPr>
      <w:r w:rsidRPr="0076742B">
        <w:rPr>
          <w:rFonts w:asciiTheme="majorBidi" w:hAnsiTheme="majorBidi" w:cstheme="majorBidi"/>
        </w:rPr>
        <w:t>[</w:t>
      </w:r>
      <w:r>
        <w:rPr>
          <w:rFonts w:asciiTheme="majorBidi" w:hAnsiTheme="majorBidi" w:cstheme="majorBidi"/>
        </w:rPr>
        <w:t>Альтернативный вариант:</w:t>
      </w:r>
      <w:r w:rsidRPr="0076742B">
        <w:rPr>
          <w:rFonts w:asciiTheme="majorBidi" w:hAnsiTheme="majorBidi" w:cstheme="majorBidi"/>
        </w:rPr>
        <w:t>]</w:t>
      </w:r>
    </w:p>
    <w:p w14:paraId="12CEE2F1" w14:textId="77777777" w:rsidR="000929BC" w:rsidRPr="004549D3" w:rsidRDefault="000929BC" w:rsidP="000929BC">
      <w:pPr>
        <w:pStyle w:val="SingleTxtG"/>
        <w:rPr>
          <w:rFonts w:asciiTheme="majorBidi" w:hAnsiTheme="majorBidi" w:cstheme="majorBidi"/>
        </w:rPr>
      </w:pPr>
      <w:r>
        <w:rPr>
          <w:rFonts w:asciiTheme="majorBidi" w:hAnsiTheme="majorBidi" w:cstheme="majorBidi"/>
        </w:rPr>
        <w:t>Всемирный форум для согласования правил в области транспортных средств,</w:t>
      </w:r>
      <w:r w:rsidRPr="0076742B">
        <w:rPr>
          <w:rFonts w:asciiTheme="majorBidi" w:hAnsiTheme="majorBidi" w:cstheme="majorBidi"/>
        </w:rPr>
        <w:t>]</w:t>
      </w:r>
    </w:p>
    <w:p w14:paraId="25E4FC69" w14:textId="77777777" w:rsidR="000929BC" w:rsidRPr="00657F2D" w:rsidRDefault="000929BC" w:rsidP="000929BC">
      <w:pPr>
        <w:pStyle w:val="SingleTxtG"/>
        <w:rPr>
          <w:rFonts w:cstheme="majorBidi"/>
          <w:color w:val="000000" w:themeColor="text1"/>
        </w:rPr>
      </w:pPr>
      <w:r>
        <w:tab/>
      </w:r>
      <w:r w:rsidRPr="00657F2D">
        <w:rPr>
          <w:i/>
          <w:iCs/>
          <w:color w:val="000000" w:themeColor="text1"/>
        </w:rPr>
        <w:t xml:space="preserve">признав </w:t>
      </w:r>
      <w:r w:rsidRPr="00657F2D">
        <w:rPr>
          <w:color w:val="000000" w:themeColor="text1"/>
        </w:rPr>
        <w:t>значительную степень проникновения некоторых видов искусственного интеллекта (ИИ) в колесные транспортные средства, подпадающие под действие соглашений, относящихся к ведению Всемирного форума для согласования правил в области транспортных средств (WP.29),</w:t>
      </w:r>
    </w:p>
    <w:p w14:paraId="5CB41F36" w14:textId="77777777" w:rsidR="000929BC" w:rsidRPr="00657F2D" w:rsidRDefault="000929BC" w:rsidP="000929BC">
      <w:pPr>
        <w:pStyle w:val="SingleTxtG"/>
        <w:rPr>
          <w:rFonts w:cstheme="majorBidi"/>
          <w:color w:val="000000" w:themeColor="text1"/>
        </w:rPr>
      </w:pPr>
      <w:r w:rsidRPr="00657F2D">
        <w:rPr>
          <w:color w:val="000000" w:themeColor="text1"/>
        </w:rPr>
        <w:tab/>
      </w:r>
      <w:r w:rsidRPr="00657F2D">
        <w:rPr>
          <w:i/>
          <w:iCs/>
          <w:color w:val="000000" w:themeColor="text1"/>
        </w:rPr>
        <w:t>приняв во внимание</w:t>
      </w:r>
      <w:r w:rsidRPr="00657F2D">
        <w:rPr>
          <w:color w:val="000000" w:themeColor="text1"/>
        </w:rPr>
        <w:t>, что в настоящее время отрасль может использовать инструменты машинного обучения для поддержки усилий по разработке и/или тестированию программного обеспечения перед развертыванием,</w:t>
      </w:r>
    </w:p>
    <w:p w14:paraId="051E3702" w14:textId="77777777" w:rsidR="000929BC" w:rsidRPr="00657F2D" w:rsidRDefault="000929BC" w:rsidP="000929BC">
      <w:pPr>
        <w:pStyle w:val="SingleTxtG"/>
        <w:rPr>
          <w:rFonts w:cstheme="majorBidi"/>
          <w:color w:val="000000" w:themeColor="text1"/>
        </w:rPr>
      </w:pPr>
      <w:r w:rsidRPr="00657F2D">
        <w:rPr>
          <w:color w:val="000000" w:themeColor="text1"/>
        </w:rPr>
        <w:tab/>
      </w:r>
      <w:r w:rsidRPr="00657F2D">
        <w:rPr>
          <w:i/>
          <w:iCs/>
          <w:color w:val="000000" w:themeColor="text1"/>
        </w:rPr>
        <w:t>обсудив</w:t>
      </w:r>
      <w:r w:rsidRPr="00657F2D">
        <w:rPr>
          <w:color w:val="000000" w:themeColor="text1"/>
        </w:rPr>
        <w:t xml:space="preserve"> основополагающие технические аспекты некоторых систем машинного обучения, используемых в автомобильной продукции, которые широкая публика называет искусственным интеллектом, и рассмотрев соответствующие определения (см. приложение </w:t>
      </w:r>
      <w:r w:rsidRPr="00657F2D">
        <w:rPr>
          <w:rFonts w:cstheme="majorBidi"/>
          <w:color w:val="000000" w:themeColor="text1"/>
        </w:rPr>
        <w:t>1)</w:t>
      </w:r>
      <w:r w:rsidRPr="00657F2D">
        <w:rPr>
          <w:color w:val="000000" w:themeColor="text1"/>
        </w:rPr>
        <w:t>,</w:t>
      </w:r>
    </w:p>
    <w:p w14:paraId="7330F9C7" w14:textId="77777777" w:rsidR="000929BC" w:rsidRPr="00657F2D" w:rsidRDefault="000929BC" w:rsidP="000929BC">
      <w:pPr>
        <w:pStyle w:val="SingleTxtG"/>
        <w:rPr>
          <w:color w:val="000000" w:themeColor="text1"/>
        </w:rPr>
      </w:pPr>
      <w:r w:rsidRPr="00657F2D">
        <w:rPr>
          <w:color w:val="000000" w:themeColor="text1"/>
        </w:rPr>
        <w:tab/>
      </w:r>
      <w:r w:rsidRPr="00657F2D">
        <w:rPr>
          <w:i/>
          <w:iCs/>
          <w:color w:val="000000" w:themeColor="text1"/>
        </w:rPr>
        <w:t xml:space="preserve">напоминая </w:t>
      </w:r>
      <w:r w:rsidRPr="00657F2D">
        <w:rPr>
          <w:color w:val="000000" w:themeColor="text1"/>
        </w:rPr>
        <w:t>о принятии рекомендаций по единообразным предписаниям, касающимся кибербезопасности и обновления программного обеспечения,</w:t>
      </w:r>
    </w:p>
    <w:p w14:paraId="38EB2E05" w14:textId="77777777" w:rsidR="000929BC" w:rsidRPr="00657F2D" w:rsidRDefault="000929BC" w:rsidP="000929BC">
      <w:pPr>
        <w:pStyle w:val="SingleTxtG"/>
        <w:rPr>
          <w:rFonts w:cstheme="majorBidi"/>
          <w:color w:val="000000" w:themeColor="text1"/>
        </w:rPr>
      </w:pPr>
      <w:r w:rsidRPr="00657F2D">
        <w:rPr>
          <w:i/>
          <w:iCs/>
          <w:color w:val="000000" w:themeColor="text1"/>
        </w:rPr>
        <w:tab/>
        <w:t>признав</w:t>
      </w:r>
      <w:r w:rsidRPr="00657F2D">
        <w:rPr>
          <w:color w:val="000000" w:themeColor="text1"/>
        </w:rPr>
        <w:t xml:space="preserve"> важное значение учета также социальных последствий при внедрении и применении технологий ИИ,</w:t>
      </w:r>
    </w:p>
    <w:p w14:paraId="315150DB" w14:textId="77777777" w:rsidR="000929BC" w:rsidRPr="00657F2D" w:rsidRDefault="000929BC" w:rsidP="000929BC">
      <w:pPr>
        <w:pStyle w:val="SingleTxtG"/>
        <w:rPr>
          <w:color w:val="000000" w:themeColor="text1"/>
        </w:rPr>
      </w:pPr>
      <w:r w:rsidRPr="00657F2D">
        <w:rPr>
          <w:color w:val="000000" w:themeColor="text1"/>
        </w:rPr>
        <w:tab/>
      </w:r>
      <w:r w:rsidRPr="00657F2D">
        <w:rPr>
          <w:i/>
          <w:iCs/>
          <w:color w:val="000000" w:themeColor="text1"/>
        </w:rPr>
        <w:t xml:space="preserve">проведя оценку </w:t>
      </w:r>
      <w:r w:rsidRPr="00657F2D">
        <w:rPr>
          <w:color w:val="000000" w:themeColor="text1"/>
        </w:rPr>
        <w:t>важности надлежащих жизненных циклов ИИ для обеспечения совместимости с существующими режимами сертификации,</w:t>
      </w:r>
    </w:p>
    <w:p w14:paraId="1797AFA3" w14:textId="77777777" w:rsidR="000929BC" w:rsidRPr="00657F2D" w:rsidRDefault="000929BC" w:rsidP="000929BC">
      <w:pPr>
        <w:pStyle w:val="SingleTxtG"/>
        <w:rPr>
          <w:rFonts w:cstheme="majorBidi"/>
          <w:color w:val="000000" w:themeColor="text1"/>
        </w:rPr>
      </w:pPr>
      <w:r w:rsidRPr="00657F2D">
        <w:rPr>
          <w:i/>
          <w:iCs/>
          <w:color w:val="000000" w:themeColor="text1"/>
        </w:rPr>
        <w:tab/>
        <w:t>проанализировав</w:t>
      </w:r>
      <w:r w:rsidRPr="00657F2D">
        <w:rPr>
          <w:color w:val="000000" w:themeColor="text1"/>
        </w:rPr>
        <w:t xml:space="preserve"> существующие примеры использования ИИ, предоставленные отраслью (см. приложение 2),</w:t>
      </w:r>
    </w:p>
    <w:p w14:paraId="3139BE08" w14:textId="77777777" w:rsidR="000929BC" w:rsidRPr="00657F2D" w:rsidRDefault="000929BC" w:rsidP="000929BC">
      <w:pPr>
        <w:pStyle w:val="SingleTxtG"/>
        <w:rPr>
          <w:color w:val="000000" w:themeColor="text1"/>
        </w:rPr>
      </w:pPr>
      <w:r w:rsidRPr="00657F2D">
        <w:rPr>
          <w:color w:val="000000" w:themeColor="text1"/>
        </w:rPr>
        <w:tab/>
      </w:r>
      <w:r w:rsidRPr="00657F2D">
        <w:rPr>
          <w:i/>
          <w:iCs/>
          <w:color w:val="000000" w:themeColor="text1"/>
        </w:rPr>
        <w:t>признав</w:t>
      </w:r>
      <w:r w:rsidRPr="00657F2D">
        <w:rPr>
          <w:color w:val="000000" w:themeColor="text1"/>
        </w:rPr>
        <w:t>, что использование таких технологий в автомобильной промышленности все еще находится в стадии разработки,</w:t>
      </w:r>
    </w:p>
    <w:p w14:paraId="0F3C0D21" w14:textId="461726E8" w:rsidR="000929BC" w:rsidRPr="00657F2D" w:rsidRDefault="000929BC" w:rsidP="000929BC">
      <w:pPr>
        <w:pStyle w:val="SingleTxtG"/>
        <w:rPr>
          <w:rFonts w:cstheme="majorBidi"/>
          <w:color w:val="000000" w:themeColor="text1"/>
        </w:rPr>
      </w:pPr>
      <w:r w:rsidRPr="00657F2D">
        <w:rPr>
          <w:rFonts w:cstheme="majorBidi"/>
          <w:color w:val="000000" w:themeColor="text1"/>
        </w:rPr>
        <w:tab/>
      </w:r>
      <w:r w:rsidRPr="00657F2D">
        <w:rPr>
          <w:rFonts w:cstheme="majorBidi"/>
          <w:i/>
          <w:iCs/>
          <w:color w:val="000000" w:themeColor="text1"/>
        </w:rPr>
        <w:t>рассмотрев</w:t>
      </w:r>
      <w:r w:rsidRPr="00657F2D">
        <w:rPr>
          <w:rFonts w:cstheme="majorBidi"/>
          <w:color w:val="000000" w:themeColor="text1"/>
        </w:rPr>
        <w:t xml:space="preserve"> внесенные отраслью предложения относительно потенциального взаимодействия ИИ и новых методов оценочных испытаний (см. приложение 3), разработанных в качестве примера Рабочей группой по автоматизированным/автономным и подключенным транспортным средствам,</w:t>
      </w:r>
    </w:p>
    <w:p w14:paraId="0DD064C3" w14:textId="77777777" w:rsidR="000929BC" w:rsidRDefault="000929BC" w:rsidP="000929BC">
      <w:pPr>
        <w:pStyle w:val="SingleTxtG"/>
        <w:rPr>
          <w:color w:val="000000" w:themeColor="text1"/>
        </w:rPr>
      </w:pPr>
      <w:r w:rsidRPr="00657F2D">
        <w:rPr>
          <w:color w:val="000000" w:themeColor="text1"/>
        </w:rPr>
        <w:tab/>
      </w:r>
      <w:r w:rsidRPr="00657F2D">
        <w:rPr>
          <w:i/>
          <w:iCs/>
          <w:color w:val="000000" w:themeColor="text1"/>
        </w:rPr>
        <w:t>согласовали</w:t>
      </w:r>
      <w:r w:rsidRPr="00657F2D">
        <w:rPr>
          <w:color w:val="000000" w:themeColor="text1"/>
        </w:rPr>
        <w:t xml:space="preserve"> нижеследующие рекомендации для отрасли по использованию алгоритмов на базе ИИ в автомобильной </w:t>
      </w:r>
      <w:r w:rsidRPr="00496E08">
        <w:rPr>
          <w:color w:val="000000" w:themeColor="text1"/>
        </w:rPr>
        <w:t>продукции:</w:t>
      </w:r>
    </w:p>
    <w:p w14:paraId="0EB6420B" w14:textId="79AFDA83" w:rsidR="000929BC" w:rsidRDefault="000929BC" w:rsidP="00E315F0">
      <w:pPr>
        <w:pStyle w:val="H23G"/>
        <w:ind w:firstLine="0"/>
        <w:jc w:val="center"/>
      </w:pPr>
      <w:r w:rsidRPr="008C6F20">
        <w:t>Программное обеспечение</w:t>
      </w:r>
    </w:p>
    <w:p w14:paraId="01105221" w14:textId="77777777" w:rsidR="000929BC" w:rsidRPr="008C6F20" w:rsidRDefault="000929BC" w:rsidP="000929BC">
      <w:pPr>
        <w:pStyle w:val="SingleTxtG"/>
        <w:rPr>
          <w:rFonts w:asciiTheme="majorBidi" w:hAnsiTheme="majorBidi" w:cstheme="majorBidi"/>
          <w:color w:val="000000" w:themeColor="text1"/>
        </w:rPr>
      </w:pPr>
      <w:r>
        <w:t>1.</w:t>
      </w:r>
      <w:r>
        <w:tab/>
      </w:r>
      <w:r>
        <w:rPr>
          <w:rFonts w:asciiTheme="majorBidi" w:hAnsiTheme="majorBidi" w:cstheme="majorBidi"/>
          <w:color w:val="000000" w:themeColor="text1"/>
        </w:rPr>
        <w:t>Алгоритмы и программное обеспечение на базе ИИ следует внедрять с учетом норм безопасности, защиты, экологических и социальных последствий, а также других соответствующих требований.</w:t>
      </w:r>
    </w:p>
    <w:p w14:paraId="6A2B5CF4" w14:textId="748B7A74" w:rsidR="000929BC" w:rsidRPr="00E315F0" w:rsidRDefault="000929BC" w:rsidP="00E315F0">
      <w:pPr>
        <w:pStyle w:val="H23G"/>
        <w:ind w:firstLine="0"/>
        <w:jc w:val="center"/>
      </w:pPr>
      <w:r w:rsidRPr="000929BC">
        <w:t>Обновление</w:t>
      </w:r>
      <w:r>
        <w:t xml:space="preserve"> программного обеспечения</w:t>
      </w:r>
    </w:p>
    <w:p w14:paraId="1C99F9D9" w14:textId="77777777" w:rsidR="000929BC" w:rsidRPr="004549D3" w:rsidRDefault="000929BC" w:rsidP="000929BC">
      <w:pPr>
        <w:pStyle w:val="SingleTxtG"/>
        <w:rPr>
          <w:rFonts w:asciiTheme="majorBidi" w:hAnsiTheme="majorBidi" w:cstheme="majorBidi"/>
        </w:rPr>
      </w:pPr>
      <w:r>
        <w:t>2.</w:t>
      </w:r>
      <w:r>
        <w:tab/>
        <w:t xml:space="preserve">Настоящее руководство распространяется на сертификационные требования и требования о соответствии производства. </w:t>
      </w:r>
      <w:r w:rsidRPr="00E842F3">
        <w:t>Отрасль</w:t>
      </w:r>
      <w:r>
        <w:t xml:space="preserve"> не должна выпускать обновления программного обеспечения, которые будут существенно изменять уже сертифицированные функции, в соответствии с рекомендациями по единообразным предписаниям, касающимся кибербезопасности и обновления программного обеспечения, без возобновления соответствующей процедуры сертификации.</w:t>
      </w:r>
    </w:p>
    <w:p w14:paraId="5A12CCC7" w14:textId="77777777" w:rsidR="000929BC" w:rsidRPr="004549D3" w:rsidRDefault="000929BC" w:rsidP="000929BC">
      <w:pPr>
        <w:pStyle w:val="SingleTxtG"/>
        <w:rPr>
          <w:rFonts w:asciiTheme="majorBidi" w:hAnsiTheme="majorBidi" w:cstheme="majorBidi"/>
        </w:rPr>
      </w:pPr>
      <w:r>
        <w:t>3.</w:t>
      </w:r>
      <w:r>
        <w:tab/>
        <w:t xml:space="preserve">По завершении обучения системы на базе ИИ, заложенной в программное обеспечение, рекомендуется производить ее валидацию уполномоченными сторонами и/или при помощи процессов сертификации и оценку с точки зрения безопасности, защиты и экологических характеристик, а также других </w:t>
      </w:r>
      <w:r w:rsidRPr="00E842F3">
        <w:t>соответствующих</w:t>
      </w:r>
      <w:r>
        <w:t xml:space="preserve"> требований. Несертифицированные системы, включающие ИИ, не должны влиять на сертифицированные системы таким образом, чтобы это вредило сертификации. По завершении этого процесса валидированное программное обеспечение может внедряться на транспортных средствах того или иного типа.</w:t>
      </w:r>
    </w:p>
    <w:p w14:paraId="1E46CB0E" w14:textId="124D2C2F" w:rsidR="000929BC" w:rsidRPr="00D9639F" w:rsidRDefault="000929BC" w:rsidP="00D9639F">
      <w:pPr>
        <w:pStyle w:val="H23G"/>
        <w:ind w:firstLine="0"/>
        <w:jc w:val="center"/>
      </w:pPr>
      <w:r>
        <w:t xml:space="preserve">Данные, подлежащие использованию для разработки </w:t>
      </w:r>
      <w:r w:rsidR="00D9639F">
        <w:br/>
      </w:r>
      <w:r>
        <w:t>системы на базе ИИ</w:t>
      </w:r>
    </w:p>
    <w:p w14:paraId="1CE8ACFB" w14:textId="77777777" w:rsidR="000929BC" w:rsidRPr="004549D3" w:rsidRDefault="000929BC" w:rsidP="000929BC">
      <w:pPr>
        <w:pStyle w:val="SingleTxtG"/>
        <w:ind w:right="1467"/>
        <w:rPr>
          <w:rFonts w:asciiTheme="majorBidi" w:hAnsiTheme="majorBidi" w:cstheme="majorBidi"/>
        </w:rPr>
      </w:pPr>
      <w:r>
        <w:t>4.</w:t>
      </w:r>
      <w:r>
        <w:tab/>
        <w:t>Предполагается полное соблюдение правил защиты данных и конфиденциальности, а также других юридических требований. Настоящий документ не наносит ущерба действующим на конкретном рынке законодательным и нормативным актам, касающимся порядка сбора и использования персональных данных. Там, где такие нормы существуют, они способствуют повышению общей безопасности системы ИИ, устанавливая стандарты безопасности управления персональными данными.</w:t>
      </w:r>
      <w:r w:rsidRPr="004549D3">
        <w:rPr>
          <w:rFonts w:asciiTheme="majorBidi" w:hAnsiTheme="majorBidi" w:cstheme="majorBidi"/>
        </w:rPr>
        <w:br w:type="page"/>
      </w:r>
    </w:p>
    <w:p w14:paraId="2540EB4F" w14:textId="77777777" w:rsidR="000929BC" w:rsidRPr="004549D3" w:rsidRDefault="000929BC" w:rsidP="000929BC">
      <w:pPr>
        <w:pStyle w:val="HChG"/>
        <w:rPr>
          <w:rFonts w:asciiTheme="majorBidi" w:hAnsiTheme="majorBidi" w:cstheme="majorBidi"/>
        </w:rPr>
      </w:pPr>
      <w:r w:rsidRPr="001814B5">
        <w:t>Приложение</w:t>
      </w:r>
      <w:r>
        <w:t xml:space="preserve"> 1</w:t>
      </w:r>
    </w:p>
    <w:p w14:paraId="468FEC2C" w14:textId="77777777" w:rsidR="000929BC" w:rsidRPr="004549D3" w:rsidRDefault="000929BC" w:rsidP="000929BC">
      <w:pPr>
        <w:pStyle w:val="HChG"/>
        <w:rPr>
          <w:rFonts w:asciiTheme="majorBidi" w:hAnsiTheme="majorBidi" w:cstheme="majorBidi"/>
        </w:rPr>
      </w:pPr>
      <w:r>
        <w:tab/>
      </w:r>
      <w:r>
        <w:tab/>
      </w:r>
      <w:r w:rsidRPr="001814B5">
        <w:t>Упрощенные</w:t>
      </w:r>
      <w:r>
        <w:t xml:space="preserve"> определения в контексте правил в области транспортных средств </w:t>
      </w:r>
      <w:r w:rsidRPr="001814B5">
        <w:t>—</w:t>
      </w:r>
      <w:r>
        <w:t xml:space="preserve"> Конкретные особенности систем на базе ИИ в автомобильной продукции</w:t>
      </w:r>
      <w:bookmarkStart w:id="0" w:name="_Hlk96697719"/>
    </w:p>
    <w:p w14:paraId="1A642FD9" w14:textId="77777777" w:rsidR="000929BC" w:rsidRPr="004549D3" w:rsidRDefault="000929BC" w:rsidP="000929BC">
      <w:pPr>
        <w:pStyle w:val="SingleTxtG"/>
        <w:ind w:right="1467"/>
        <w:rPr>
          <w:rFonts w:asciiTheme="majorBidi" w:hAnsiTheme="majorBidi" w:cstheme="majorBidi"/>
        </w:rPr>
      </w:pPr>
      <w:r>
        <w:t>1.</w:t>
      </w:r>
      <w:r>
        <w:tab/>
        <w:t>Далее под термином «системы на базе ИИ» подразумеваются такие коннекционистские системы ИИ, как нейронные сети, которые обучаются с помощью алгоритмов и данных в рамках машинного обучения. Эти системы демонстрируют качественно новые свойства, открывающие новые возможности и обусловливающие новые вызовы.</w:t>
      </w:r>
    </w:p>
    <w:p w14:paraId="108C65D6" w14:textId="77777777" w:rsidR="000929BC" w:rsidRPr="004549D3" w:rsidRDefault="000929BC" w:rsidP="000929BC">
      <w:pPr>
        <w:pStyle w:val="SingleTxtG"/>
        <w:ind w:right="1467"/>
        <w:rPr>
          <w:rFonts w:asciiTheme="majorBidi" w:hAnsiTheme="majorBidi" w:cstheme="majorBidi"/>
        </w:rPr>
      </w:pPr>
      <w:r>
        <w:t>2.</w:t>
      </w:r>
      <w:r>
        <w:tab/>
        <w:t>Системы на базе ИИ, используемые в автомобильной продукции, позволяют найти компромисс между различными желаемыми характеристиками модели; речь идет о треке и ветхости модели, ее сложности, надежности проверяемости предсказуемости, переобучении и т. д. и обеспечении при этом определенного уровня защиты и безопасности. Системы на базе ИИ должны обеспечивать возможность обновления системы.</w:t>
      </w:r>
    </w:p>
    <w:p w14:paraId="752B7996" w14:textId="77777777" w:rsidR="000929BC" w:rsidRPr="004549D3" w:rsidRDefault="000929BC" w:rsidP="000929BC">
      <w:pPr>
        <w:pStyle w:val="SingleTxtG"/>
        <w:ind w:right="1467"/>
        <w:rPr>
          <w:rFonts w:asciiTheme="majorBidi" w:hAnsiTheme="majorBidi" w:cstheme="majorBidi"/>
        </w:rPr>
      </w:pPr>
      <w:r>
        <w:t>3.</w:t>
      </w:r>
      <w:r>
        <w:tab/>
        <w:t>Вероятно, потребуются дополнительные периодические оценки для выяснения того, насколько адекватно положения об обновлениях программного обеспечения (в рекомендациях по единообразным предписаниям, касающимся кибербезопасности и обновления программного обеспечения) позволяют учитывать обновления систем на базе ИИ.</w:t>
      </w:r>
    </w:p>
    <w:p w14:paraId="1FE46E33" w14:textId="16E93C12" w:rsidR="000929BC" w:rsidRPr="004549D3" w:rsidRDefault="000929BC" w:rsidP="000929BC">
      <w:pPr>
        <w:pStyle w:val="SingleTxtG"/>
        <w:ind w:right="1467"/>
        <w:rPr>
          <w:rFonts w:asciiTheme="majorBidi" w:hAnsiTheme="majorBidi" w:cstheme="majorBidi"/>
        </w:rPr>
      </w:pPr>
      <w:r>
        <w:t>4.</w:t>
      </w:r>
      <w:r>
        <w:tab/>
        <w:t>Системы на базе ИИ могут содействовать повышению надежности транспортных средств, оказывая дополнительное благоприятное воздействие на безопасность дорожного движения, например позволяя системам AВ предсказывать непредсказуемые в настоящее время виды поведения других участников дорожного движения (речь идет, к примеру</w:t>
      </w:r>
      <w:r w:rsidR="000A3FA8">
        <w:t>,</w:t>
      </w:r>
      <w:r>
        <w:t xml:space="preserve"> о потенциальном предотвращении столкновений). </w:t>
      </w:r>
    </w:p>
    <w:p w14:paraId="19645400" w14:textId="77777777" w:rsidR="000929BC" w:rsidRPr="004549D3" w:rsidRDefault="000929BC" w:rsidP="000929BC">
      <w:pPr>
        <w:pStyle w:val="SingleTxtG"/>
        <w:ind w:right="1467"/>
        <w:rPr>
          <w:rFonts w:asciiTheme="majorBidi" w:hAnsiTheme="majorBidi" w:cstheme="majorBidi"/>
        </w:rPr>
      </w:pPr>
      <w:r>
        <w:t>5.</w:t>
      </w:r>
      <w:r>
        <w:tab/>
        <w:t>Использование ИИ и алгоритмов машинного обучения в функциях официального утверждения типа пока ограничено. И, хотя уже существуют оптимально отлаженные процессы тестирования обычного программного обеспечения до и в ходе внедрения автомобильной продукции, эти процессы могут оказаться недостаточными для программного обеспечения на базе ИИ. Программное обеспечение — независимо от того, создано ли оно с помощью машинного обучения или нет — должно быть протестировано перед внедрением, с тем чтобы оно соответствовало всем надлежащим законам, нормам, рекомендациям и стратегиям. Это относится также к процессу обновления. Вместе с тем необходимо оценить, насколько эффективно существующие нормативные положения могут удовлетворять конкретные потребности в тестировании и обновлении программного обеспечения на базе ИИ и гарантировать его надежное функционирование.</w:t>
      </w:r>
    </w:p>
    <w:p w14:paraId="38F743B1" w14:textId="77777777" w:rsidR="000929BC" w:rsidRPr="004549D3" w:rsidRDefault="000929BC" w:rsidP="000929BC">
      <w:pPr>
        <w:pStyle w:val="SingleTxtG"/>
        <w:ind w:right="1467"/>
        <w:rPr>
          <w:rFonts w:asciiTheme="majorBidi" w:hAnsiTheme="majorBidi" w:cstheme="majorBidi"/>
        </w:rPr>
      </w:pPr>
      <w:r>
        <w:t>6.</w:t>
      </w:r>
      <w:r>
        <w:tab/>
        <w:t>Приведенные ниже термины в значительной мере позаимствованы из определений, находящихся на рассмотрении Международной организации по стандартизации (см. ISO/IEC 22989), Комитета по вопросам использования ИИ в наземных транспортных средствах ОИАТ и Организации экономического сотрудничества и развития (OЭСР). Список терминов не является исчерпывающим, представленные определения упрощены и поэтому могут не подходить для целей регулирования.</w:t>
      </w:r>
    </w:p>
    <w:p w14:paraId="00EC9FEB" w14:textId="77777777" w:rsidR="000929BC" w:rsidRPr="004549D3" w:rsidRDefault="000929BC" w:rsidP="000929BC">
      <w:pPr>
        <w:pStyle w:val="SingleTxtG"/>
        <w:ind w:right="1467"/>
        <w:rPr>
          <w:rFonts w:asciiTheme="majorBidi" w:hAnsiTheme="majorBidi" w:cstheme="majorBidi"/>
        </w:rPr>
      </w:pPr>
      <w:r>
        <w:t>7.</w:t>
      </w:r>
      <w:r>
        <w:tab/>
        <w:t>Обычно для обеспечения надежного функционирования сертифицированной системы проводится всестороннее тестирование программ «прозрачного»/«серого»/«черного» ящика.</w:t>
      </w:r>
    </w:p>
    <w:p w14:paraId="10BF99D8" w14:textId="77777777" w:rsidR="000929BC" w:rsidRPr="004549D3" w:rsidRDefault="000929BC" w:rsidP="000929BC">
      <w:pPr>
        <w:pStyle w:val="Bullet1G"/>
        <w:numPr>
          <w:ilvl w:val="0"/>
          <w:numId w:val="16"/>
        </w:numPr>
        <w:rPr>
          <w:rFonts w:asciiTheme="majorBidi" w:hAnsiTheme="majorBidi" w:cstheme="majorBidi"/>
        </w:rPr>
      </w:pPr>
      <w:r>
        <w:rPr>
          <w:b/>
          <w:bCs/>
        </w:rPr>
        <w:t>Агент</w:t>
      </w:r>
      <w:r>
        <w:t xml:space="preserve"> — это сущность, которая воспринимает свое окружение, автономно предпринимает действия для достижения целей и может улучшать свою производительность благодаря обучению либо использовать полученные знания.</w:t>
      </w:r>
    </w:p>
    <w:p w14:paraId="217DB20A" w14:textId="77777777" w:rsidR="000929BC" w:rsidRPr="004549D3" w:rsidRDefault="000929BC" w:rsidP="000929BC">
      <w:pPr>
        <w:pStyle w:val="Bullet1G"/>
        <w:numPr>
          <w:ilvl w:val="0"/>
          <w:numId w:val="16"/>
        </w:numPr>
        <w:rPr>
          <w:rFonts w:asciiTheme="majorBidi" w:hAnsiTheme="majorBidi" w:cstheme="majorBidi"/>
        </w:rPr>
      </w:pPr>
      <w:r>
        <w:rPr>
          <w:b/>
          <w:bCs/>
        </w:rPr>
        <w:t>Жизненный цикл ИИ</w:t>
      </w:r>
      <w:r>
        <w:t xml:space="preserve"> состоит из этапа проектирования и разработки системы на базе ИИ, включая, в частности, сбор, отбор и обработку данных, а также выбор модели и процесса обучения, этапа валидации, этапа внедрения и этапа мониторинга. Жизненный цикл завершается, когда система на базе ИИ перестает функционировать.</w:t>
      </w:r>
    </w:p>
    <w:p w14:paraId="6E23DBF2" w14:textId="77777777" w:rsidR="000929BC" w:rsidRPr="004549D3" w:rsidRDefault="000929BC" w:rsidP="000929BC">
      <w:pPr>
        <w:pStyle w:val="Bullet1G"/>
        <w:numPr>
          <w:ilvl w:val="0"/>
          <w:numId w:val="16"/>
        </w:numPr>
        <w:rPr>
          <w:rFonts w:asciiTheme="majorBidi" w:hAnsiTheme="majorBidi" w:cstheme="majorBidi"/>
        </w:rPr>
      </w:pPr>
      <w:r>
        <w:rPr>
          <w:b/>
          <w:bCs/>
        </w:rPr>
        <w:t>Искусственный интеллект (ИИ)</w:t>
      </w:r>
      <w:r>
        <w:t xml:space="preserve"> — это совокупность методов или автоматизированных сущностей, которые сообща строят, оптимизируют и применяют модель таким образом, чтобы система могла — исходя из заданного набора предварительно определенных задач — вычислять прогнозы, рекомендации или решения.</w:t>
      </w:r>
    </w:p>
    <w:p w14:paraId="70B9BED8" w14:textId="77777777" w:rsidR="000929BC" w:rsidRPr="00E760EA" w:rsidRDefault="000929BC" w:rsidP="000929BC">
      <w:pPr>
        <w:pStyle w:val="Bullet1G"/>
        <w:numPr>
          <w:ilvl w:val="0"/>
          <w:numId w:val="16"/>
        </w:numPr>
      </w:pPr>
      <w:r w:rsidRPr="00E760EA">
        <w:rPr>
          <w:b/>
          <w:bCs/>
        </w:rPr>
        <w:t>Система ИИ</w:t>
      </w:r>
      <w:r w:rsidRPr="00E760EA">
        <w:t xml:space="preserve"> </w:t>
      </w:r>
      <w:r>
        <w:t>—</w:t>
      </w:r>
      <w:r w:rsidRPr="00E760EA">
        <w:t xml:space="preserve"> это машинная система, которая способна воздействовать на окружающую среду, выдавая выходные данные (прогнозы, рекомендации или решения) для заданного набора целей. Она использует машинное обучение и/или данные, полученные от человека для восприятия реальной и/или виртуальной среды; абстрагирования этих восприятий в контексте моделей посредством автоматизированного анализа (например, с помощью машинного обучения) либо вручную; и применения типовых заключений с целью формулирования вариантов результатов. Системы ИИ предназначены для работы с различными уровнями автономности.</w:t>
      </w:r>
    </w:p>
    <w:p w14:paraId="20DB6AAB" w14:textId="77777777" w:rsidR="000929BC" w:rsidRPr="004549D3" w:rsidRDefault="000929BC" w:rsidP="000929BC">
      <w:pPr>
        <w:pStyle w:val="Bullet1G"/>
        <w:numPr>
          <w:ilvl w:val="0"/>
          <w:numId w:val="16"/>
        </w:numPr>
        <w:rPr>
          <w:rFonts w:asciiTheme="majorBidi" w:hAnsiTheme="majorBidi" w:cstheme="majorBidi"/>
        </w:rPr>
      </w:pPr>
      <w:r>
        <w:rPr>
          <w:b/>
          <w:bCs/>
        </w:rPr>
        <w:t xml:space="preserve">Предвзятость </w:t>
      </w:r>
      <w:r>
        <w:t>— это систематическое различие в отношении (включая категоризацию/наблюдение) к определенным объектам (например, людям или группам) по сравнению с другими.</w:t>
      </w:r>
    </w:p>
    <w:p w14:paraId="1C97E1E3" w14:textId="77777777" w:rsidR="000929BC" w:rsidRPr="004549D3" w:rsidRDefault="000929BC" w:rsidP="000929BC">
      <w:pPr>
        <w:pStyle w:val="Bullet1G"/>
        <w:numPr>
          <w:ilvl w:val="0"/>
          <w:numId w:val="16"/>
        </w:numPr>
        <w:rPr>
          <w:rFonts w:asciiTheme="majorBidi" w:hAnsiTheme="majorBidi" w:cstheme="majorBidi"/>
        </w:rPr>
      </w:pPr>
      <w:r>
        <w:rPr>
          <w:b/>
          <w:bCs/>
        </w:rPr>
        <w:t>«Черный» ящик</w:t>
      </w:r>
      <w:r>
        <w:t xml:space="preserve"> — это система/программа, в случае которой детальная архитектура и подробности обработки неизвестны.</w:t>
      </w:r>
    </w:p>
    <w:p w14:paraId="09C18B0C" w14:textId="77777777" w:rsidR="000929BC" w:rsidRPr="004549D3" w:rsidRDefault="000929BC" w:rsidP="000929BC">
      <w:pPr>
        <w:pStyle w:val="Bullet1G"/>
        <w:numPr>
          <w:ilvl w:val="0"/>
          <w:numId w:val="16"/>
        </w:numPr>
        <w:rPr>
          <w:rFonts w:asciiTheme="majorBidi" w:hAnsiTheme="majorBidi" w:cstheme="majorBidi"/>
        </w:rPr>
      </w:pPr>
      <w:r>
        <w:rPr>
          <w:b/>
          <w:bCs/>
        </w:rPr>
        <w:t>Тестирование методом «черного»/«серого»/«прозрачного» ящика</w:t>
      </w:r>
      <w:r>
        <w:t xml:space="preserve"> — это способы тестирования системы/программы, в случае которой детальная архитектура и подробности обработки неизвестны/частично известны/</w:t>
      </w:r>
      <w:r>
        <w:br/>
        <w:t>известны.</w:t>
      </w:r>
    </w:p>
    <w:p w14:paraId="61000D12" w14:textId="77777777" w:rsidR="000929BC" w:rsidRPr="00671522" w:rsidRDefault="000929BC" w:rsidP="000929BC">
      <w:pPr>
        <w:pStyle w:val="Bullet1G"/>
        <w:numPr>
          <w:ilvl w:val="0"/>
          <w:numId w:val="16"/>
        </w:numPr>
        <w:rPr>
          <w:rFonts w:asciiTheme="majorBidi" w:hAnsiTheme="majorBidi" w:cstheme="majorBidi"/>
        </w:rPr>
      </w:pPr>
      <w:r>
        <w:rPr>
          <w:b/>
          <w:bCs/>
        </w:rPr>
        <w:t>Коннекционистские ИИ (кИИ)</w:t>
      </w:r>
      <w:r>
        <w:t xml:space="preserve"> системы обычно состоят из множества узлов, называемых нейронами, которые связаны друг с другом по определенным схемам, зависящим от конкретной модели ИИ. Примерами кИИ-систем являются нейронные сети и машины опорных векторов. Во многих прикладных сферах кИИ-системы являются более мощными по сравнению с </w:t>
      </w:r>
      <w:r>
        <w:br/>
        <w:t>сИИ-системами, например в компьютерном зрении. В большинстве случаев параметры кИИ-систем не могут быть заданы непосредственно разработчиком. Вместо этого для обучения таких систем используются алгоритмы машинного обучения в сочетании с соответствующими данными. Качество результирующей кИИ-системы особо зависит от качества и количества обучающих данных. В отличие от сИИ-систем кИИ-системы в большинстве случаев не относятся к числу легко интерпретируемых и не являются формально верифицируемыми.</w:t>
      </w:r>
    </w:p>
    <w:p w14:paraId="5A0250D7" w14:textId="77777777" w:rsidR="000929BC" w:rsidRPr="00613087" w:rsidRDefault="000929BC" w:rsidP="000929BC">
      <w:pPr>
        <w:pStyle w:val="Bullet1G"/>
        <w:numPr>
          <w:ilvl w:val="0"/>
          <w:numId w:val="16"/>
        </w:numPr>
        <w:rPr>
          <w:rFonts w:asciiTheme="majorBidi" w:hAnsiTheme="majorBidi" w:cstheme="majorBidi"/>
        </w:rPr>
      </w:pPr>
      <w:r>
        <w:rPr>
          <w:b/>
          <w:bCs/>
        </w:rPr>
        <w:t>Коннекционистское программное обеспечение</w:t>
      </w:r>
      <w:r>
        <w:t xml:space="preserve"> обычно создается с помощью процесса, называемого традиционным программированием. Программист вручную кодирует правила с использованием языка программирования. </w:t>
      </w:r>
    </w:p>
    <w:p w14:paraId="25E43820" w14:textId="77777777" w:rsidR="000929BC" w:rsidRPr="00C94F63" w:rsidRDefault="000929BC" w:rsidP="000929BC">
      <w:pPr>
        <w:pStyle w:val="Bullet1G"/>
        <w:numPr>
          <w:ilvl w:val="0"/>
          <w:numId w:val="16"/>
        </w:numPr>
      </w:pPr>
      <w:r w:rsidRPr="00C94F63">
        <w:rPr>
          <w:b/>
          <w:bCs/>
        </w:rPr>
        <w:t>Аннотирование данных</w:t>
      </w:r>
      <w:r w:rsidRPr="00C94F63">
        <w:t xml:space="preserve"> — это процесс присоединения к данным набора описательной информации без какого-либо изменения этих данных.</w:t>
      </w:r>
    </w:p>
    <w:p w14:paraId="3F49EC4E" w14:textId="77777777" w:rsidR="000929BC" w:rsidRPr="00C94F63" w:rsidRDefault="000929BC" w:rsidP="000929BC">
      <w:pPr>
        <w:pStyle w:val="Bullet1G"/>
        <w:numPr>
          <w:ilvl w:val="0"/>
          <w:numId w:val="16"/>
        </w:numPr>
      </w:pPr>
      <w:r w:rsidRPr="00C94F63">
        <w:rPr>
          <w:b/>
          <w:bCs/>
        </w:rPr>
        <w:t>Выборка данных</w:t>
      </w:r>
      <w:r w:rsidRPr="00C94F63">
        <w:t xml:space="preserve"> — это статистический процесс отбора подмножества данных, в котором должны быть представлены закономерности и тенденции, аналогичные тем, которые наблюдаются в более крупном анализируемом наборе данных.</w:t>
      </w:r>
    </w:p>
    <w:p w14:paraId="11FB4D85" w14:textId="77777777" w:rsidR="000929BC" w:rsidRPr="00C94F63" w:rsidRDefault="000929BC" w:rsidP="000929BC">
      <w:pPr>
        <w:pStyle w:val="Bullet1G"/>
        <w:numPr>
          <w:ilvl w:val="0"/>
          <w:numId w:val="16"/>
        </w:numPr>
      </w:pPr>
      <w:r w:rsidRPr="00C94F63">
        <w:rPr>
          <w:b/>
          <w:bCs/>
        </w:rPr>
        <w:t>Набор данных</w:t>
      </w:r>
      <w:r w:rsidRPr="00C94F63">
        <w:t xml:space="preserve"> — это совокупность данных, имеющих общий формат и содержание, соответствующее конкретной цели.</w:t>
      </w:r>
    </w:p>
    <w:p w14:paraId="70D9B158" w14:textId="77777777" w:rsidR="000929BC" w:rsidRPr="00C94F63" w:rsidRDefault="000929BC" w:rsidP="000929BC">
      <w:pPr>
        <w:pStyle w:val="Bullet1G"/>
        <w:numPr>
          <w:ilvl w:val="0"/>
          <w:numId w:val="16"/>
        </w:numPr>
        <w:rPr>
          <w:color w:val="000000"/>
        </w:rPr>
      </w:pPr>
      <w:r w:rsidRPr="00C94F63">
        <w:rPr>
          <w:b/>
          <w:bCs/>
        </w:rPr>
        <w:t>Глубокое обучение</w:t>
      </w:r>
      <w:r w:rsidRPr="00C94F63">
        <w:t xml:space="preserve"> — это процесс, при котором нейронные сети используют большое </w:t>
      </w:r>
      <w:r>
        <w:t>число</w:t>
      </w:r>
      <w:r w:rsidRPr="00C94F63">
        <w:t xml:space="preserve"> слоев обработки для извлечения из данных все более высокоуровневых характеристик. </w:t>
      </w:r>
    </w:p>
    <w:p w14:paraId="6A75687D" w14:textId="77777777" w:rsidR="000929BC" w:rsidRPr="00C94F63" w:rsidRDefault="000929BC" w:rsidP="000929BC">
      <w:pPr>
        <w:pStyle w:val="Bullet1G"/>
        <w:numPr>
          <w:ilvl w:val="0"/>
          <w:numId w:val="16"/>
        </w:numPr>
        <w:rPr>
          <w:color w:val="000000"/>
        </w:rPr>
      </w:pPr>
      <w:r w:rsidRPr="00C94F63">
        <w:rPr>
          <w:b/>
          <w:bCs/>
        </w:rPr>
        <w:t>Объяснимость</w:t>
      </w:r>
      <w:r w:rsidRPr="00C94F63">
        <w:t xml:space="preserve"> означает свойство системы на базе ИИ отражать важные показатели, влияющие на результаты работы системы, в понятном для человека виде.</w:t>
      </w:r>
    </w:p>
    <w:p w14:paraId="3536766D" w14:textId="5E2FFCE1" w:rsidR="000929BC" w:rsidRPr="004D0C43" w:rsidRDefault="000929BC" w:rsidP="000929BC">
      <w:pPr>
        <w:pStyle w:val="Bullet1G"/>
        <w:numPr>
          <w:ilvl w:val="0"/>
          <w:numId w:val="16"/>
        </w:numPr>
        <w:rPr>
          <w:color w:val="000000"/>
        </w:rPr>
      </w:pPr>
      <w:r w:rsidRPr="00C94F63">
        <w:rPr>
          <w:b/>
          <w:bCs/>
        </w:rPr>
        <w:t>Беспристрастность</w:t>
      </w:r>
      <w:r w:rsidR="005D24AC">
        <w:rPr>
          <w:b/>
          <w:bCs/>
        </w:rPr>
        <w:t xml:space="preserve"> —</w:t>
      </w:r>
      <w:r>
        <w:rPr>
          <w:b/>
          <w:bCs/>
        </w:rPr>
        <w:t xml:space="preserve"> </w:t>
      </w:r>
      <w:r w:rsidRPr="004D0C43">
        <w:t xml:space="preserve">в контексте ИИ </w:t>
      </w:r>
      <w:r>
        <w:t>речь идет об устранении предвзятости.</w:t>
      </w:r>
    </w:p>
    <w:p w14:paraId="056A0679" w14:textId="77777777" w:rsidR="000929BC" w:rsidRPr="00C94F63" w:rsidRDefault="000929BC" w:rsidP="000929BC">
      <w:pPr>
        <w:pStyle w:val="Bullet1G"/>
        <w:numPr>
          <w:ilvl w:val="0"/>
          <w:numId w:val="16"/>
        </w:numPr>
        <w:rPr>
          <w:color w:val="000000"/>
        </w:rPr>
      </w:pPr>
      <w:r w:rsidRPr="00C94F63">
        <w:rPr>
          <w:b/>
          <w:bCs/>
        </w:rPr>
        <w:t>Матрица беспристрастности</w:t>
      </w:r>
      <w:r w:rsidRPr="00C94F63">
        <w:t xml:space="preserve"> — это </w:t>
      </w:r>
      <w:r>
        <w:t>метод или средство, разработанные для того, чтобы можно было произвести оценку алгоритмической предвзятости</w:t>
      </w:r>
      <w:r w:rsidRPr="00C94F63">
        <w:t>.</w:t>
      </w:r>
    </w:p>
    <w:p w14:paraId="4F86FF63" w14:textId="77777777" w:rsidR="000929BC" w:rsidRPr="00C94F63" w:rsidRDefault="000929BC" w:rsidP="000929BC">
      <w:pPr>
        <w:pStyle w:val="Bullet1G"/>
        <w:numPr>
          <w:ilvl w:val="0"/>
          <w:numId w:val="16"/>
        </w:numPr>
        <w:rPr>
          <w:color w:val="000000"/>
        </w:rPr>
      </w:pPr>
      <w:r>
        <w:rPr>
          <w:b/>
          <w:bCs/>
        </w:rPr>
        <w:t>«</w:t>
      </w:r>
      <w:r w:rsidRPr="00C94F63">
        <w:rPr>
          <w:b/>
          <w:bCs/>
        </w:rPr>
        <w:t>Серый</w:t>
      </w:r>
      <w:r>
        <w:rPr>
          <w:b/>
          <w:bCs/>
        </w:rPr>
        <w:t>»</w:t>
      </w:r>
      <w:r w:rsidRPr="00C94F63">
        <w:rPr>
          <w:b/>
          <w:bCs/>
        </w:rPr>
        <w:t xml:space="preserve"> ящик</w:t>
      </w:r>
      <w:r w:rsidRPr="00C94F63">
        <w:t xml:space="preserve"> — это система/программа, в случае которой детальная архитектура и подробности обработки известны частично.</w:t>
      </w:r>
    </w:p>
    <w:p w14:paraId="090051FC" w14:textId="77777777" w:rsidR="000929BC" w:rsidRPr="004549D3" w:rsidRDefault="000929BC" w:rsidP="000929BC">
      <w:pPr>
        <w:pStyle w:val="Bullet1G"/>
        <w:numPr>
          <w:ilvl w:val="0"/>
          <w:numId w:val="16"/>
        </w:numPr>
        <w:rPr>
          <w:rFonts w:asciiTheme="majorBidi" w:hAnsiTheme="majorBidi" w:cstheme="majorBidi"/>
        </w:rPr>
      </w:pPr>
      <w:r>
        <w:rPr>
          <w:b/>
          <w:bCs/>
        </w:rPr>
        <w:t xml:space="preserve">Человеческий надзор </w:t>
      </w:r>
      <w:r>
        <w:t>— это заложенное в систему на базе ИИ свойство, призванное гарантировать, что встроенные операционные ограничения не могут быть отменены самой системой и реагируют на действия человека-оператора и что окончательный контроль осуществляют физические лица, на которые возложена функция человеческого надзора.</w:t>
      </w:r>
    </w:p>
    <w:p w14:paraId="6C55DBEE" w14:textId="77777777" w:rsidR="000929BC" w:rsidRPr="004549D3" w:rsidRDefault="000929BC" w:rsidP="000929BC">
      <w:pPr>
        <w:pStyle w:val="Bullet1G"/>
        <w:numPr>
          <w:ilvl w:val="0"/>
          <w:numId w:val="16"/>
        </w:numPr>
        <w:rPr>
          <w:rFonts w:asciiTheme="majorBidi" w:hAnsiTheme="majorBidi" w:cstheme="majorBidi"/>
        </w:rPr>
      </w:pPr>
      <w:r>
        <w:rPr>
          <w:b/>
          <w:bCs/>
        </w:rPr>
        <w:t xml:space="preserve">Машинное обучение — </w:t>
      </w:r>
      <w:r>
        <w:t>это совокупность основанных на данных вычислительных методов, обеспечивающих способность системы к обучению без явных инструкций, с тем чтобы поведение модели отражало закономерности в данных или опыте.</w:t>
      </w:r>
    </w:p>
    <w:p w14:paraId="34E319D2" w14:textId="77777777" w:rsidR="000929BC" w:rsidRPr="00A07178" w:rsidRDefault="000929BC" w:rsidP="000929BC">
      <w:pPr>
        <w:pStyle w:val="Bullet1G"/>
        <w:numPr>
          <w:ilvl w:val="0"/>
          <w:numId w:val="16"/>
        </w:numPr>
        <w:rPr>
          <w:color w:val="000000"/>
        </w:rPr>
      </w:pPr>
      <w:r w:rsidRPr="00A07178">
        <w:rPr>
          <w:b/>
          <w:bCs/>
        </w:rPr>
        <w:t>Модель машинного обучения</w:t>
      </w:r>
      <w:r w:rsidRPr="00A07178">
        <w:t xml:space="preserve"> — это компьютерная математическая модель, которая генерирует вывод или предсказание на основе входных данных.</w:t>
      </w:r>
    </w:p>
    <w:p w14:paraId="0762578C" w14:textId="77777777" w:rsidR="000929BC" w:rsidRPr="00A07178" w:rsidRDefault="000929BC" w:rsidP="000929BC">
      <w:pPr>
        <w:pStyle w:val="Bullet1G"/>
        <w:numPr>
          <w:ilvl w:val="0"/>
          <w:numId w:val="16"/>
        </w:numPr>
        <w:rPr>
          <w:color w:val="000000"/>
        </w:rPr>
      </w:pPr>
      <w:r w:rsidRPr="00A07178">
        <w:rPr>
          <w:b/>
          <w:bCs/>
        </w:rPr>
        <w:t>Модель</w:t>
      </w:r>
      <w:r w:rsidRPr="00A07178">
        <w:t xml:space="preserve"> — это физическое, математическое или иное логическое представление системы, объекта, явления, процесса или данных.</w:t>
      </w:r>
    </w:p>
    <w:p w14:paraId="62C5498F" w14:textId="77777777" w:rsidR="000929BC" w:rsidRPr="00A07178" w:rsidRDefault="000929BC" w:rsidP="000929BC">
      <w:pPr>
        <w:pStyle w:val="Bullet1G"/>
        <w:numPr>
          <w:ilvl w:val="0"/>
          <w:numId w:val="16"/>
        </w:numPr>
        <w:rPr>
          <w:color w:val="000000"/>
        </w:rPr>
      </w:pPr>
      <w:r w:rsidRPr="00A07178">
        <w:rPr>
          <w:b/>
          <w:bCs/>
        </w:rPr>
        <w:t>Дрейф модели</w:t>
      </w:r>
      <w:r w:rsidRPr="00A07178">
        <w:t xml:space="preserve"> — это термин из области машинного обучения. Он относится к тому явлению, что с течением времени точность прогнозирования моделей машинного обучения может ухудшаться. Это может быть обусловлено, например, тем, что допущения или зависимости переменных, которые были актуальны на момент создания и обучения моделей, со временем изменились. Устранить дрейф модели позволяют такие меры, как переобучение или настройка моделей.</w:t>
      </w:r>
    </w:p>
    <w:p w14:paraId="45A3D987" w14:textId="77777777" w:rsidR="000929BC" w:rsidRPr="00A07178" w:rsidRDefault="000929BC" w:rsidP="000929BC">
      <w:pPr>
        <w:pStyle w:val="Bullet1G"/>
        <w:numPr>
          <w:ilvl w:val="0"/>
          <w:numId w:val="16"/>
        </w:numPr>
        <w:rPr>
          <w:color w:val="000000"/>
        </w:rPr>
      </w:pPr>
      <w:r w:rsidRPr="00A07178">
        <w:rPr>
          <w:b/>
          <w:bCs/>
        </w:rPr>
        <w:t>Ветхость модели</w:t>
      </w:r>
      <w:r w:rsidRPr="00A07178">
        <w:t xml:space="preserve"> определяется как устаревание, если обученная модель не содержит актуальных данных и/или не отвечает современным требованиям. Устаревшие модели могут негативно сказ</w:t>
      </w:r>
      <w:r>
        <w:t>ыв</w:t>
      </w:r>
      <w:r w:rsidRPr="00A07178">
        <w:t xml:space="preserve">аться на качестве обеспечиваемого интеллектуальным программным обеспечением прогнозирования. </w:t>
      </w:r>
    </w:p>
    <w:p w14:paraId="39DCDD12" w14:textId="77777777" w:rsidR="000929BC" w:rsidRPr="00A07178" w:rsidRDefault="000929BC" w:rsidP="000929BC">
      <w:pPr>
        <w:pStyle w:val="Bullet1G"/>
        <w:numPr>
          <w:ilvl w:val="0"/>
          <w:numId w:val="16"/>
        </w:numPr>
      </w:pPr>
      <w:r w:rsidRPr="00A07178">
        <w:rPr>
          <w:b/>
          <w:bCs/>
        </w:rPr>
        <w:t>Онлайновое обучение</w:t>
      </w:r>
      <w:r w:rsidRPr="00A07178">
        <w:t xml:space="preserve"> означает постепенное обучение новой версии системы на базе ИИ в процессе эксплуатации на борту серийных транспортных средств для достижения поставленных целей. Те части системы, которые подвергаются онлайновому обучению, должны быть отделены от системы исполнительного привода транспортного средства, с тем чтобы новая версия системы на базе ИИ не оказывала воздействия на эти системы до прохождения испытания на соответствие надлежащим правилам безопасности.</w:t>
      </w:r>
    </w:p>
    <w:p w14:paraId="6919CAE3" w14:textId="77777777" w:rsidR="000929BC" w:rsidRPr="00A07178" w:rsidRDefault="000929BC" w:rsidP="000929BC">
      <w:pPr>
        <w:pStyle w:val="Bullet1G"/>
        <w:numPr>
          <w:ilvl w:val="0"/>
          <w:numId w:val="16"/>
        </w:numPr>
        <w:rPr>
          <w:color w:val="000000"/>
        </w:rPr>
      </w:pPr>
      <w:r w:rsidRPr="00A07178">
        <w:rPr>
          <w:b/>
          <w:bCs/>
        </w:rPr>
        <w:t>Предсказуемость</w:t>
      </w:r>
      <w:r w:rsidRPr="00A07178">
        <w:t xml:space="preserve"> — это свойство системы на базе ИИ, которое позволяет заинтересованным сторонам делать достоверные предположения о результатах работы.</w:t>
      </w:r>
    </w:p>
    <w:p w14:paraId="1D894E05" w14:textId="77777777" w:rsidR="000929BC" w:rsidRPr="00A07178" w:rsidRDefault="000929BC" w:rsidP="000929BC">
      <w:pPr>
        <w:pStyle w:val="Bullet1G"/>
        <w:numPr>
          <w:ilvl w:val="0"/>
          <w:numId w:val="16"/>
        </w:numPr>
      </w:pPr>
      <w:r w:rsidRPr="00A07178">
        <w:rPr>
          <w:b/>
          <w:bCs/>
        </w:rPr>
        <w:t>Обучение с подкреплением</w:t>
      </w:r>
      <w:r w:rsidRPr="00A07178">
        <w:t xml:space="preserve"> — это способ машинного обучения, позволяющий агенту обучаться действиям на основе закономерностей в данных или опыте, оптимизируя количественную функцию накопленного за это время вознаграждения.</w:t>
      </w:r>
    </w:p>
    <w:p w14:paraId="3782CA58" w14:textId="77777777" w:rsidR="000929BC" w:rsidRPr="004549D3" w:rsidRDefault="000929BC" w:rsidP="000929BC">
      <w:pPr>
        <w:pStyle w:val="Bullet1G"/>
        <w:numPr>
          <w:ilvl w:val="0"/>
          <w:numId w:val="16"/>
        </w:numPr>
        <w:rPr>
          <w:rFonts w:asciiTheme="majorBidi" w:hAnsiTheme="majorBidi" w:cstheme="majorBidi"/>
        </w:rPr>
      </w:pPr>
      <w:r>
        <w:rPr>
          <w:b/>
          <w:bCs/>
        </w:rPr>
        <w:t>Надежность</w:t>
      </w:r>
      <w:r>
        <w:t xml:space="preserve"> — это свойство соответствия ожидаемому поведению и результатам.</w:t>
      </w:r>
    </w:p>
    <w:p w14:paraId="2F99521C" w14:textId="77777777" w:rsidR="000929BC" w:rsidRPr="004549D3" w:rsidRDefault="000929BC" w:rsidP="000929BC">
      <w:pPr>
        <w:pStyle w:val="Bullet1G"/>
        <w:numPr>
          <w:ilvl w:val="0"/>
          <w:numId w:val="16"/>
        </w:numPr>
        <w:rPr>
          <w:rFonts w:asciiTheme="majorBidi" w:hAnsiTheme="majorBidi" w:cstheme="majorBidi"/>
        </w:rPr>
      </w:pPr>
      <w:r>
        <w:rPr>
          <w:b/>
          <w:bCs/>
        </w:rPr>
        <w:t>Отказоустойчивость</w:t>
      </w:r>
      <w:r>
        <w:t xml:space="preserve"> — это способность системы к быстрому восстановлению работоспособности после инцидента.</w:t>
      </w:r>
    </w:p>
    <w:p w14:paraId="27EFC23B" w14:textId="77777777" w:rsidR="000929BC" w:rsidRPr="004549D3" w:rsidRDefault="000929BC" w:rsidP="000929BC">
      <w:pPr>
        <w:pStyle w:val="Bullet1G"/>
        <w:numPr>
          <w:ilvl w:val="0"/>
          <w:numId w:val="16"/>
        </w:numPr>
        <w:rPr>
          <w:rFonts w:asciiTheme="majorBidi" w:hAnsiTheme="majorBidi" w:cstheme="majorBidi"/>
        </w:rPr>
      </w:pPr>
      <w:r>
        <w:rPr>
          <w:b/>
          <w:bCs/>
        </w:rPr>
        <w:t>Робастность</w:t>
      </w:r>
      <w:r>
        <w:t xml:space="preserve"> — это способность системы сохранять свой уровень производительности при самых различных обстоятельствах, включая ее способность справляться с естественными и злонамеренными активностями в пространстве входных данных систем.</w:t>
      </w:r>
    </w:p>
    <w:p w14:paraId="33FB24E8" w14:textId="77777777" w:rsidR="000929BC" w:rsidRPr="004549D3" w:rsidRDefault="000929BC" w:rsidP="000929BC">
      <w:pPr>
        <w:pStyle w:val="Bullet1G"/>
        <w:numPr>
          <w:ilvl w:val="0"/>
          <w:numId w:val="16"/>
        </w:numPr>
        <w:rPr>
          <w:rFonts w:asciiTheme="majorBidi" w:hAnsiTheme="majorBidi" w:cstheme="majorBidi"/>
        </w:rPr>
      </w:pPr>
      <w:r>
        <w:rPr>
          <w:b/>
          <w:bCs/>
        </w:rPr>
        <w:t>Безопасность по умолчанию</w:t>
      </w:r>
      <w:r>
        <w:t xml:space="preserve"> — это свойство системы, обеспечиваемое проактивной разработкой и упреждающей деятельностью на протяжении жизненного цикла, позволяющее свести риски к приемлемому уровню за счет системных мер.</w:t>
      </w:r>
    </w:p>
    <w:p w14:paraId="44C39918" w14:textId="77777777" w:rsidR="000929BC" w:rsidRPr="004549D3" w:rsidRDefault="000929BC" w:rsidP="000929BC">
      <w:pPr>
        <w:pStyle w:val="Bullet1G"/>
        <w:numPr>
          <w:ilvl w:val="0"/>
          <w:numId w:val="16"/>
        </w:numPr>
        <w:rPr>
          <w:rFonts w:asciiTheme="majorBidi" w:hAnsiTheme="majorBidi" w:cstheme="majorBidi"/>
        </w:rPr>
      </w:pPr>
      <w:r>
        <w:rPr>
          <w:b/>
          <w:bCs/>
        </w:rPr>
        <w:t>Обучение с частичным привлечением учителя</w:t>
      </w:r>
      <w:r>
        <w:t xml:space="preserve"> — это сочетание способов обучения с учителем и без учителя. При нем используется небольшой объем размеченных данных и большой объем неразмеченных данных, что обеспечивает преимущества обоих способов обучения, позволяя при этом избегать проблем, связанных с поиском большого объема размеченных данных. </w:t>
      </w:r>
    </w:p>
    <w:p w14:paraId="1ED50C21" w14:textId="77777777" w:rsidR="000929BC" w:rsidRPr="004549D3" w:rsidRDefault="000929BC" w:rsidP="000929BC">
      <w:pPr>
        <w:pStyle w:val="Bullet1G"/>
        <w:numPr>
          <w:ilvl w:val="0"/>
          <w:numId w:val="16"/>
        </w:numPr>
        <w:rPr>
          <w:rFonts w:asciiTheme="majorBidi" w:hAnsiTheme="majorBidi" w:cstheme="majorBidi"/>
        </w:rPr>
      </w:pPr>
      <w:r>
        <w:rPr>
          <w:b/>
          <w:bCs/>
        </w:rPr>
        <w:t>Обучение с учителем</w:t>
      </w:r>
      <w:r>
        <w:t xml:space="preserve"> — это способ машинного обучения, при котором во время обучения используются размеченные данные.</w:t>
      </w:r>
    </w:p>
    <w:p w14:paraId="6E3F22BB" w14:textId="77777777" w:rsidR="000929BC" w:rsidRPr="004549D3" w:rsidRDefault="000929BC" w:rsidP="000929BC">
      <w:pPr>
        <w:pStyle w:val="Bullet1G"/>
        <w:numPr>
          <w:ilvl w:val="0"/>
          <w:numId w:val="16"/>
        </w:numPr>
        <w:rPr>
          <w:rFonts w:asciiTheme="majorBidi" w:hAnsiTheme="majorBidi" w:cstheme="majorBidi"/>
        </w:rPr>
      </w:pPr>
      <w:r>
        <w:rPr>
          <w:b/>
          <w:bCs/>
        </w:rPr>
        <w:t>Символьный ИИ (сИИ)</w:t>
      </w:r>
      <w:r>
        <w:t xml:space="preserve"> связан с эксплицитным кодированием знаний с использованием символов. Примером такой системы является дерево решений. Интерпретация и формальная верификация сИИ-систем в целом возможны и значительно проще по сравнению с коннекционистскими системами ИИ.  </w:t>
      </w:r>
    </w:p>
    <w:p w14:paraId="07244A7C" w14:textId="77777777" w:rsidR="000929BC" w:rsidRPr="00C92D73" w:rsidRDefault="000929BC" w:rsidP="000929BC">
      <w:pPr>
        <w:pStyle w:val="Bullet1G"/>
        <w:numPr>
          <w:ilvl w:val="0"/>
          <w:numId w:val="16"/>
        </w:numPr>
        <w:rPr>
          <w:color w:val="000000"/>
        </w:rPr>
      </w:pPr>
      <w:r w:rsidRPr="00C92D73">
        <w:rPr>
          <w:b/>
          <w:bCs/>
        </w:rPr>
        <w:t>Обучение</w:t>
      </w:r>
      <w:r w:rsidRPr="00C92D73">
        <w:t xml:space="preserve"> — это процесс настройки параметров модели машинного обучения.</w:t>
      </w:r>
    </w:p>
    <w:p w14:paraId="164A35EA" w14:textId="77777777" w:rsidR="000929BC" w:rsidRPr="004549D3" w:rsidRDefault="000929BC" w:rsidP="000929BC">
      <w:pPr>
        <w:pStyle w:val="Bullet1G"/>
        <w:numPr>
          <w:ilvl w:val="0"/>
          <w:numId w:val="16"/>
        </w:numPr>
        <w:rPr>
          <w:rFonts w:asciiTheme="majorBidi" w:hAnsiTheme="majorBidi" w:cstheme="majorBidi"/>
        </w:rPr>
      </w:pPr>
      <w:r>
        <w:rPr>
          <w:b/>
          <w:bCs/>
        </w:rPr>
        <w:t>Обучающие данные</w:t>
      </w:r>
      <w:r>
        <w:t xml:space="preserve"> — это подмножество образцов входных данных, используемых для настройки модели машинного обучения.</w:t>
      </w:r>
    </w:p>
    <w:p w14:paraId="380314B2" w14:textId="77777777" w:rsidR="000929BC" w:rsidRPr="004549D3" w:rsidRDefault="000929BC" w:rsidP="000929BC">
      <w:pPr>
        <w:pStyle w:val="Bullet1G"/>
        <w:numPr>
          <w:ilvl w:val="0"/>
          <w:numId w:val="16"/>
        </w:numPr>
        <w:rPr>
          <w:rFonts w:asciiTheme="majorBidi" w:hAnsiTheme="majorBidi" w:cstheme="majorBidi"/>
        </w:rPr>
      </w:pPr>
      <w:r>
        <w:rPr>
          <w:b/>
          <w:bCs/>
        </w:rPr>
        <w:t>Транспарентность организации</w:t>
      </w:r>
      <w:r>
        <w:t xml:space="preserve"> — это свойство организации документировать ее деятельность и решения и доносить их до соответствующих заинтересованных сторон в полной, доступной, ясной и понятной форме.</w:t>
      </w:r>
    </w:p>
    <w:p w14:paraId="693DBD77" w14:textId="77777777" w:rsidR="000929BC" w:rsidRPr="004549D3" w:rsidRDefault="000929BC" w:rsidP="000929BC">
      <w:pPr>
        <w:pStyle w:val="Bullet1G"/>
        <w:numPr>
          <w:ilvl w:val="0"/>
          <w:numId w:val="16"/>
        </w:numPr>
        <w:rPr>
          <w:rFonts w:asciiTheme="majorBidi" w:hAnsiTheme="majorBidi" w:cstheme="majorBidi"/>
        </w:rPr>
      </w:pPr>
      <w:r>
        <w:rPr>
          <w:b/>
          <w:bCs/>
        </w:rPr>
        <w:t>Транспарентность системы</w:t>
      </w:r>
      <w:r>
        <w:t xml:space="preserve"> — это свойство системы доносить информацию до заинтересованных сторон.</w:t>
      </w:r>
    </w:p>
    <w:p w14:paraId="009A5F0B" w14:textId="77777777" w:rsidR="000929BC" w:rsidRPr="004549D3" w:rsidRDefault="000929BC" w:rsidP="000929BC">
      <w:pPr>
        <w:pStyle w:val="Bullet1G"/>
        <w:numPr>
          <w:ilvl w:val="0"/>
          <w:numId w:val="16"/>
        </w:numPr>
        <w:rPr>
          <w:rFonts w:asciiTheme="majorBidi" w:hAnsiTheme="majorBidi" w:cstheme="majorBidi"/>
        </w:rPr>
      </w:pPr>
      <w:r>
        <w:rPr>
          <w:b/>
          <w:bCs/>
        </w:rPr>
        <w:t>Достоверность</w:t>
      </w:r>
      <w:r>
        <w:t xml:space="preserve"> — это способность оправдывать ожидания заинтересованных сторон проверяемым способом.</w:t>
      </w:r>
    </w:p>
    <w:p w14:paraId="3D3CD02F" w14:textId="77777777" w:rsidR="000929BC" w:rsidRPr="004549D3" w:rsidRDefault="000929BC" w:rsidP="000929BC">
      <w:pPr>
        <w:pStyle w:val="Bullet1G"/>
        <w:numPr>
          <w:ilvl w:val="0"/>
          <w:numId w:val="16"/>
        </w:numPr>
        <w:rPr>
          <w:rFonts w:asciiTheme="majorBidi" w:hAnsiTheme="majorBidi" w:cstheme="majorBidi"/>
        </w:rPr>
      </w:pPr>
      <w:r>
        <w:rPr>
          <w:b/>
          <w:bCs/>
        </w:rPr>
        <w:t>Обучение без учителя</w:t>
      </w:r>
      <w:r>
        <w:t xml:space="preserve"> — это способ машинного обучения, при котором во время обучения используются неразмеченные данные.</w:t>
      </w:r>
    </w:p>
    <w:p w14:paraId="610B74D6" w14:textId="77777777" w:rsidR="000929BC" w:rsidRPr="00C92D73" w:rsidRDefault="000929BC" w:rsidP="000929BC">
      <w:pPr>
        <w:pStyle w:val="Bullet1G"/>
        <w:numPr>
          <w:ilvl w:val="0"/>
          <w:numId w:val="16"/>
        </w:numPr>
      </w:pPr>
      <w:r w:rsidRPr="00C92D73">
        <w:rPr>
          <w:b/>
          <w:bCs/>
        </w:rPr>
        <w:t>Валидация</w:t>
      </w:r>
      <w:r w:rsidRPr="00C92D73">
        <w:t xml:space="preserve"> производится для того, чтобы убедиться в практичности использования программного обеспечения и его способности отвечать потребностям клиента.</w:t>
      </w:r>
    </w:p>
    <w:p w14:paraId="0F8E3247" w14:textId="77777777" w:rsidR="000929BC" w:rsidRPr="004549D3" w:rsidRDefault="000929BC" w:rsidP="000929BC">
      <w:pPr>
        <w:pStyle w:val="Bullet1G"/>
        <w:numPr>
          <w:ilvl w:val="0"/>
          <w:numId w:val="16"/>
        </w:numPr>
        <w:rPr>
          <w:rFonts w:asciiTheme="majorBidi" w:hAnsiTheme="majorBidi" w:cstheme="majorBidi"/>
        </w:rPr>
      </w:pPr>
      <w:r>
        <w:rPr>
          <w:b/>
          <w:bCs/>
        </w:rPr>
        <w:t>Результаты валидации</w:t>
      </w:r>
      <w:r>
        <w:t xml:space="preserve"> — это данные, служащие для оценки эффективности конечной модели машинного обучения.</w:t>
      </w:r>
    </w:p>
    <w:p w14:paraId="5D2B7CEC" w14:textId="77777777" w:rsidR="000929BC" w:rsidRPr="004549D3" w:rsidRDefault="000929BC" w:rsidP="000929BC">
      <w:pPr>
        <w:pStyle w:val="Bullet1G"/>
        <w:numPr>
          <w:ilvl w:val="0"/>
          <w:numId w:val="16"/>
        </w:numPr>
        <w:rPr>
          <w:rFonts w:asciiTheme="majorBidi" w:hAnsiTheme="majorBidi" w:cstheme="majorBidi"/>
        </w:rPr>
      </w:pPr>
      <w:r>
        <w:rPr>
          <w:b/>
          <w:bCs/>
        </w:rPr>
        <w:t>Верификация</w:t>
      </w:r>
      <w:r>
        <w:t xml:space="preserve"> производится для того, чтобы убедиться в высоком качестве программного обеспечения, его отлаженности, надежности и отсутствии ошибок, не вдаваясь при этом в практичность его использования.</w:t>
      </w:r>
    </w:p>
    <w:p w14:paraId="68644D3D" w14:textId="77777777" w:rsidR="000929BC" w:rsidRPr="004549D3" w:rsidRDefault="000929BC" w:rsidP="000929BC">
      <w:pPr>
        <w:pStyle w:val="Bullet1G"/>
        <w:numPr>
          <w:ilvl w:val="0"/>
          <w:numId w:val="16"/>
        </w:numPr>
        <w:rPr>
          <w:rFonts w:asciiTheme="majorBidi" w:hAnsiTheme="majorBidi" w:cstheme="majorBidi"/>
        </w:rPr>
      </w:pPr>
      <w:r>
        <w:rPr>
          <w:b/>
          <w:bCs/>
        </w:rPr>
        <w:t>«Прозрачный» ящик</w:t>
      </w:r>
      <w:r>
        <w:t xml:space="preserve"> — это система/программа, в случае которой детальная архитектура и подробности обработки известны.</w:t>
      </w:r>
      <w:bookmarkEnd w:id="0"/>
    </w:p>
    <w:p w14:paraId="6AF3FF64" w14:textId="77777777" w:rsidR="000929BC" w:rsidRDefault="000929BC" w:rsidP="000929BC">
      <w:pPr>
        <w:sectPr w:rsidR="000929BC" w:rsidSect="00D1342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pPr>
    </w:p>
    <w:p w14:paraId="2D997E30" w14:textId="77777777" w:rsidR="000929BC" w:rsidRPr="004549D3" w:rsidRDefault="000929BC" w:rsidP="000929BC">
      <w:pPr>
        <w:pStyle w:val="HChG"/>
        <w:rPr>
          <w:rFonts w:asciiTheme="majorBidi" w:hAnsiTheme="majorBidi" w:cstheme="majorBidi"/>
        </w:rPr>
      </w:pPr>
      <w:r w:rsidRPr="001814B5">
        <w:t>Приложение</w:t>
      </w:r>
      <w:r>
        <w:t xml:space="preserve"> 2</w:t>
      </w:r>
    </w:p>
    <w:p w14:paraId="748ACFC6" w14:textId="77777777" w:rsidR="000929BC" w:rsidRDefault="000929BC" w:rsidP="000929BC">
      <w:pPr>
        <w:pStyle w:val="HChG"/>
      </w:pPr>
      <w:r>
        <w:tab/>
      </w:r>
      <w:r>
        <w:tab/>
        <w:t xml:space="preserve">Обзор основных примеров использования ИИ в транспортных </w:t>
      </w:r>
      <w:r>
        <w:br/>
        <w:t xml:space="preserve">средствах, представленных </w:t>
      </w:r>
      <w:r w:rsidRPr="001814B5">
        <w:t>отраслью</w:t>
      </w:r>
      <w:r>
        <w:t>, по состоянию на данный момент</w:t>
      </w:r>
    </w:p>
    <w:tbl>
      <w:tblPr>
        <w:tblW w:w="0" w:type="auto"/>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
        <w:gridCol w:w="1836"/>
        <w:gridCol w:w="1254"/>
        <w:gridCol w:w="2130"/>
        <w:gridCol w:w="1940"/>
        <w:gridCol w:w="1538"/>
        <w:gridCol w:w="1781"/>
      </w:tblGrid>
      <w:tr w:rsidR="000929BC" w14:paraId="14F0D3D5" w14:textId="77777777" w:rsidTr="008B1212">
        <w:trPr>
          <w:trHeight w:val="150"/>
          <w:tblHeader/>
        </w:trPr>
        <w:tc>
          <w:tcPr>
            <w:tcW w:w="2200" w:type="dxa"/>
            <w:gridSpan w:val="2"/>
            <w:tcBorders>
              <w:top w:val="single" w:sz="2" w:space="0" w:color="FFFFFF" w:themeColor="background1"/>
              <w:left w:val="single" w:sz="2" w:space="0" w:color="FFFFFF" w:themeColor="background1"/>
              <w:bottom w:val="single" w:sz="8" w:space="0" w:color="auto"/>
            </w:tcBorders>
          </w:tcPr>
          <w:p w14:paraId="0C51E50E" w14:textId="77777777" w:rsidR="000929BC" w:rsidRPr="000A3ACB" w:rsidRDefault="000929BC" w:rsidP="004C0F7D">
            <w:pPr>
              <w:pStyle w:val="TableParagraph"/>
              <w:rPr>
                <w:rFonts w:ascii="Times New Roman"/>
                <w:sz w:val="8"/>
                <w:lang w:val="ru-RU"/>
              </w:rPr>
            </w:pPr>
          </w:p>
        </w:tc>
        <w:tc>
          <w:tcPr>
            <w:tcW w:w="1254" w:type="dxa"/>
            <w:vMerge w:val="restart"/>
            <w:tcBorders>
              <w:right w:val="single" w:sz="8" w:space="0" w:color="auto"/>
            </w:tcBorders>
          </w:tcPr>
          <w:p w14:paraId="3CCD02F5" w14:textId="77777777" w:rsidR="000929BC" w:rsidRPr="00A96CF6" w:rsidRDefault="000929BC" w:rsidP="0049666C">
            <w:pPr>
              <w:pStyle w:val="TableParagraph"/>
              <w:spacing w:before="8" w:after="120"/>
              <w:ind w:left="28"/>
              <w:rPr>
                <w:b/>
                <w:sz w:val="12"/>
                <w:lang w:val="ru-RU"/>
              </w:rPr>
            </w:pPr>
            <w:r w:rsidRPr="00A96CF6">
              <w:rPr>
                <w:b/>
                <w:bCs/>
                <w:w w:val="105"/>
                <w:sz w:val="12"/>
                <w:lang w:val="ru-RU"/>
              </w:rPr>
              <w:t>Функции, не</w:t>
            </w:r>
            <w:r>
              <w:rPr>
                <w:b/>
                <w:bCs/>
                <w:w w:val="105"/>
                <w:sz w:val="12"/>
                <w:lang w:val="ru-RU"/>
              </w:rPr>
              <w:t> </w:t>
            </w:r>
            <w:r w:rsidRPr="00A96CF6">
              <w:rPr>
                <w:b/>
                <w:bCs/>
                <w:w w:val="105"/>
                <w:sz w:val="12"/>
                <w:lang w:val="ru-RU"/>
              </w:rPr>
              <w:t>связанные с</w:t>
            </w:r>
            <w:r>
              <w:rPr>
                <w:b/>
                <w:bCs/>
                <w:w w:val="105"/>
                <w:sz w:val="12"/>
                <w:lang w:val="ru-RU"/>
              </w:rPr>
              <w:t> </w:t>
            </w:r>
            <w:r w:rsidRPr="00A96CF6">
              <w:rPr>
                <w:b/>
                <w:bCs/>
                <w:w w:val="105"/>
                <w:sz w:val="12"/>
                <w:lang w:val="ru-RU"/>
              </w:rPr>
              <w:t>безопасностью</w:t>
            </w:r>
          </w:p>
          <w:p w14:paraId="6C38BB10" w14:textId="77777777" w:rsidR="000929BC" w:rsidRPr="00A96CF6" w:rsidRDefault="000929BC" w:rsidP="004C0F7D">
            <w:pPr>
              <w:pStyle w:val="TableParagraph"/>
              <w:spacing w:line="160" w:lineRule="atLeast"/>
              <w:ind w:left="26"/>
              <w:rPr>
                <w:sz w:val="12"/>
                <w:lang w:val="ru-RU"/>
              </w:rPr>
            </w:pPr>
            <w:r w:rsidRPr="00A96CF6">
              <w:rPr>
                <w:w w:val="105"/>
                <w:sz w:val="12"/>
                <w:lang w:val="ru-RU"/>
              </w:rPr>
              <w:t>Не подпадают под действие официального утверждения типа</w:t>
            </w:r>
          </w:p>
        </w:tc>
        <w:tc>
          <w:tcPr>
            <w:tcW w:w="7389" w:type="dxa"/>
            <w:gridSpan w:val="4"/>
            <w:tcBorders>
              <w:top w:val="single" w:sz="2" w:space="0" w:color="auto"/>
              <w:left w:val="single" w:sz="8" w:space="0" w:color="auto"/>
              <w:bottom w:val="single" w:sz="8" w:space="0" w:color="auto"/>
            </w:tcBorders>
          </w:tcPr>
          <w:p w14:paraId="576D3E03" w14:textId="77777777" w:rsidR="000929BC" w:rsidRDefault="000929BC" w:rsidP="004C0F7D">
            <w:pPr>
              <w:pStyle w:val="TableParagraph"/>
              <w:spacing w:before="2" w:line="129" w:lineRule="exact"/>
              <w:ind w:left="16"/>
              <w:jc w:val="center"/>
              <w:rPr>
                <w:b/>
                <w:sz w:val="12"/>
              </w:rPr>
            </w:pPr>
            <w:r w:rsidRPr="00A96CF6">
              <w:rPr>
                <w:b/>
                <w:bCs/>
                <w:w w:val="105"/>
                <w:sz w:val="12"/>
                <w:lang w:val="ru-RU"/>
              </w:rPr>
              <w:t>Функции обеспечения безопасности</w:t>
            </w:r>
          </w:p>
        </w:tc>
      </w:tr>
      <w:tr w:rsidR="000929BC" w14:paraId="0325DF61" w14:textId="77777777" w:rsidTr="008B1212">
        <w:trPr>
          <w:trHeight w:val="144"/>
          <w:tblHeader/>
        </w:trPr>
        <w:tc>
          <w:tcPr>
            <w:tcW w:w="364" w:type="dxa"/>
            <w:vMerge w:val="restart"/>
            <w:tcBorders>
              <w:top w:val="single" w:sz="8" w:space="0" w:color="auto"/>
              <w:right w:val="single" w:sz="8" w:space="0" w:color="auto"/>
            </w:tcBorders>
          </w:tcPr>
          <w:p w14:paraId="75FB4494" w14:textId="77777777" w:rsidR="000929BC" w:rsidRDefault="000929BC" w:rsidP="004C0F7D">
            <w:pPr>
              <w:pStyle w:val="TableParagraph"/>
              <w:spacing w:before="86" w:line="273" w:lineRule="auto"/>
              <w:ind w:left="60" w:right="39" w:hanging="7"/>
              <w:rPr>
                <w:b/>
                <w:sz w:val="12"/>
              </w:rPr>
            </w:pPr>
            <w:r w:rsidRPr="00A96CF6">
              <w:rPr>
                <w:b/>
                <w:bCs/>
                <w:spacing w:val="-4"/>
                <w:w w:val="105"/>
                <w:sz w:val="12"/>
                <w:lang w:val="ru-RU"/>
              </w:rPr>
              <w:t>Тип ИИ</w:t>
            </w:r>
          </w:p>
        </w:tc>
        <w:tc>
          <w:tcPr>
            <w:tcW w:w="1836" w:type="dxa"/>
            <w:vMerge w:val="restart"/>
            <w:tcBorders>
              <w:top w:val="single" w:sz="8" w:space="0" w:color="auto"/>
              <w:left w:val="single" w:sz="8" w:space="0" w:color="auto"/>
            </w:tcBorders>
          </w:tcPr>
          <w:p w14:paraId="4382D66E" w14:textId="77777777" w:rsidR="000929BC" w:rsidRDefault="000929BC" w:rsidP="004C0F7D">
            <w:pPr>
              <w:pStyle w:val="TableParagraph"/>
              <w:spacing w:before="31"/>
              <w:rPr>
                <w:rFonts w:ascii="Times New Roman"/>
                <w:b/>
                <w:sz w:val="12"/>
              </w:rPr>
            </w:pPr>
          </w:p>
          <w:p w14:paraId="0D690CC3" w14:textId="77777777" w:rsidR="000929BC" w:rsidRDefault="000929BC" w:rsidP="004C0F7D">
            <w:pPr>
              <w:pStyle w:val="TableParagraph"/>
              <w:ind w:left="241"/>
              <w:rPr>
                <w:b/>
                <w:sz w:val="12"/>
              </w:rPr>
            </w:pPr>
            <w:r w:rsidRPr="00A96CF6">
              <w:rPr>
                <w:b/>
                <w:bCs/>
                <w:w w:val="105"/>
                <w:sz w:val="12"/>
                <w:lang w:val="ru-RU"/>
              </w:rPr>
              <w:t>Тип машинного обучения</w:t>
            </w:r>
          </w:p>
        </w:tc>
        <w:tc>
          <w:tcPr>
            <w:tcW w:w="1254" w:type="dxa"/>
            <w:vMerge/>
            <w:tcBorders>
              <w:right w:val="single" w:sz="8" w:space="0" w:color="auto"/>
            </w:tcBorders>
          </w:tcPr>
          <w:p w14:paraId="121B3D4E" w14:textId="77777777" w:rsidR="000929BC" w:rsidRDefault="000929BC" w:rsidP="004C0F7D">
            <w:pPr>
              <w:rPr>
                <w:sz w:val="2"/>
                <w:szCs w:val="2"/>
              </w:rPr>
            </w:pPr>
          </w:p>
        </w:tc>
        <w:tc>
          <w:tcPr>
            <w:tcW w:w="5608" w:type="dxa"/>
            <w:gridSpan w:val="3"/>
            <w:tcBorders>
              <w:top w:val="single" w:sz="8" w:space="0" w:color="auto"/>
              <w:left w:val="single" w:sz="8" w:space="0" w:color="auto"/>
              <w:bottom w:val="single" w:sz="8" w:space="0" w:color="auto"/>
              <w:right w:val="single" w:sz="8" w:space="0" w:color="auto"/>
            </w:tcBorders>
            <w:vAlign w:val="center"/>
          </w:tcPr>
          <w:p w14:paraId="3A0B901C" w14:textId="77777777" w:rsidR="000929BC" w:rsidRDefault="000929BC" w:rsidP="004C0F7D">
            <w:pPr>
              <w:pStyle w:val="TableParagraph"/>
              <w:spacing w:before="3" w:line="121" w:lineRule="exact"/>
              <w:ind w:left="6"/>
              <w:jc w:val="center"/>
              <w:rPr>
                <w:b/>
                <w:sz w:val="12"/>
              </w:rPr>
            </w:pPr>
            <w:r w:rsidRPr="00A96CF6">
              <w:rPr>
                <w:b/>
                <w:bCs/>
                <w:spacing w:val="-2"/>
                <w:w w:val="105"/>
                <w:sz w:val="12"/>
                <w:lang w:val="ru-RU"/>
              </w:rPr>
              <w:t>Функция вождения</w:t>
            </w:r>
          </w:p>
        </w:tc>
        <w:tc>
          <w:tcPr>
            <w:tcW w:w="1781" w:type="dxa"/>
            <w:tcBorders>
              <w:top w:val="single" w:sz="8" w:space="0" w:color="auto"/>
              <w:left w:val="single" w:sz="8" w:space="0" w:color="auto"/>
              <w:bottom w:val="single" w:sz="8" w:space="0" w:color="auto"/>
            </w:tcBorders>
          </w:tcPr>
          <w:p w14:paraId="68A4538B" w14:textId="77777777" w:rsidR="000929BC" w:rsidRPr="00A96CF6" w:rsidRDefault="000929BC" w:rsidP="004C0F7D">
            <w:pPr>
              <w:pStyle w:val="TableParagraph"/>
              <w:spacing w:before="9" w:line="114" w:lineRule="exact"/>
              <w:ind w:left="13"/>
              <w:jc w:val="center"/>
              <w:rPr>
                <w:b/>
                <w:sz w:val="12"/>
                <w:lang w:val="ru-RU"/>
              </w:rPr>
            </w:pPr>
            <w:r w:rsidRPr="00A96CF6">
              <w:rPr>
                <w:b/>
                <w:bCs/>
                <w:w w:val="105"/>
                <w:sz w:val="12"/>
                <w:lang w:val="ru-RU"/>
              </w:rPr>
              <w:t>Функции, не связанные с</w:t>
            </w:r>
            <w:r>
              <w:rPr>
                <w:b/>
                <w:bCs/>
                <w:w w:val="105"/>
                <w:sz w:val="12"/>
                <w:lang w:val="ru-RU"/>
              </w:rPr>
              <w:t> </w:t>
            </w:r>
            <w:r w:rsidRPr="00A96CF6">
              <w:rPr>
                <w:b/>
                <w:bCs/>
                <w:w w:val="105"/>
                <w:sz w:val="12"/>
                <w:lang w:val="ru-RU"/>
              </w:rPr>
              <w:t>вождением</w:t>
            </w:r>
          </w:p>
        </w:tc>
      </w:tr>
      <w:tr w:rsidR="000929BC" w14:paraId="7CFF04C5" w14:textId="77777777" w:rsidTr="008B1212">
        <w:trPr>
          <w:trHeight w:val="317"/>
          <w:tblHeader/>
        </w:trPr>
        <w:tc>
          <w:tcPr>
            <w:tcW w:w="364" w:type="dxa"/>
            <w:vMerge/>
            <w:tcBorders>
              <w:bottom w:val="single" w:sz="8" w:space="0" w:color="auto"/>
              <w:right w:val="single" w:sz="8" w:space="0" w:color="auto"/>
            </w:tcBorders>
          </w:tcPr>
          <w:p w14:paraId="5EF74495" w14:textId="77777777" w:rsidR="000929BC" w:rsidRDefault="000929BC" w:rsidP="004C0F7D">
            <w:pPr>
              <w:rPr>
                <w:sz w:val="2"/>
                <w:szCs w:val="2"/>
              </w:rPr>
            </w:pPr>
          </w:p>
        </w:tc>
        <w:tc>
          <w:tcPr>
            <w:tcW w:w="1836" w:type="dxa"/>
            <w:vMerge/>
            <w:tcBorders>
              <w:left w:val="single" w:sz="8" w:space="0" w:color="auto"/>
              <w:bottom w:val="single" w:sz="8" w:space="0" w:color="auto"/>
            </w:tcBorders>
          </w:tcPr>
          <w:p w14:paraId="4F0EF8BF" w14:textId="77777777" w:rsidR="000929BC" w:rsidRDefault="000929BC" w:rsidP="004C0F7D">
            <w:pPr>
              <w:rPr>
                <w:sz w:val="2"/>
                <w:szCs w:val="2"/>
              </w:rPr>
            </w:pPr>
          </w:p>
        </w:tc>
        <w:tc>
          <w:tcPr>
            <w:tcW w:w="1254" w:type="dxa"/>
            <w:vMerge/>
            <w:tcBorders>
              <w:bottom w:val="single" w:sz="8" w:space="0" w:color="auto"/>
              <w:right w:val="single" w:sz="8" w:space="0" w:color="auto"/>
            </w:tcBorders>
          </w:tcPr>
          <w:p w14:paraId="0C69A875" w14:textId="77777777" w:rsidR="000929BC" w:rsidRDefault="000929BC" w:rsidP="004C0F7D">
            <w:pPr>
              <w:rPr>
                <w:sz w:val="2"/>
                <w:szCs w:val="2"/>
              </w:rPr>
            </w:pPr>
          </w:p>
        </w:tc>
        <w:tc>
          <w:tcPr>
            <w:tcW w:w="2130" w:type="dxa"/>
            <w:tcBorders>
              <w:top w:val="single" w:sz="8" w:space="0" w:color="auto"/>
              <w:left w:val="single" w:sz="8" w:space="0" w:color="auto"/>
              <w:bottom w:val="single" w:sz="8" w:space="0" w:color="auto"/>
            </w:tcBorders>
            <w:vAlign w:val="center"/>
          </w:tcPr>
          <w:p w14:paraId="4C7047A7" w14:textId="77777777" w:rsidR="000929BC" w:rsidRDefault="000929BC" w:rsidP="004C0F7D">
            <w:pPr>
              <w:pStyle w:val="TableParagraph"/>
              <w:spacing w:before="93"/>
              <w:ind w:right="14"/>
              <w:jc w:val="center"/>
              <w:rPr>
                <w:b/>
                <w:sz w:val="12"/>
              </w:rPr>
            </w:pPr>
            <w:r w:rsidRPr="00A96CF6">
              <w:rPr>
                <w:b/>
                <w:bCs/>
                <w:spacing w:val="-2"/>
                <w:w w:val="105"/>
                <w:sz w:val="12"/>
                <w:lang w:val="ru-RU"/>
              </w:rPr>
              <w:t>Восприятие</w:t>
            </w:r>
          </w:p>
        </w:tc>
        <w:tc>
          <w:tcPr>
            <w:tcW w:w="1940" w:type="dxa"/>
            <w:tcBorders>
              <w:top w:val="single" w:sz="8" w:space="0" w:color="auto"/>
              <w:bottom w:val="single" w:sz="8" w:space="0" w:color="auto"/>
            </w:tcBorders>
            <w:vAlign w:val="center"/>
          </w:tcPr>
          <w:p w14:paraId="0A799F86" w14:textId="77777777" w:rsidR="000929BC" w:rsidRDefault="000929BC" w:rsidP="004C0F7D">
            <w:pPr>
              <w:pStyle w:val="TableParagraph"/>
              <w:spacing w:before="93"/>
              <w:ind w:left="20" w:right="28"/>
              <w:jc w:val="center"/>
              <w:rPr>
                <w:b/>
                <w:sz w:val="12"/>
              </w:rPr>
            </w:pPr>
            <w:r w:rsidRPr="0043426C">
              <w:rPr>
                <w:b/>
                <w:bCs/>
                <w:spacing w:val="-2"/>
                <w:w w:val="105"/>
                <w:sz w:val="12"/>
                <w:lang w:val="ru-RU"/>
              </w:rPr>
              <w:t>Планирование</w:t>
            </w:r>
          </w:p>
        </w:tc>
        <w:tc>
          <w:tcPr>
            <w:tcW w:w="1538" w:type="dxa"/>
            <w:tcBorders>
              <w:top w:val="single" w:sz="8" w:space="0" w:color="auto"/>
              <w:bottom w:val="single" w:sz="8" w:space="0" w:color="auto"/>
            </w:tcBorders>
            <w:vAlign w:val="center"/>
          </w:tcPr>
          <w:p w14:paraId="76E98096" w14:textId="77777777" w:rsidR="000929BC" w:rsidRDefault="000929BC" w:rsidP="004C0F7D">
            <w:pPr>
              <w:pStyle w:val="TableParagraph"/>
              <w:spacing w:before="93"/>
              <w:ind w:left="19" w:right="26"/>
              <w:jc w:val="center"/>
              <w:rPr>
                <w:b/>
                <w:sz w:val="12"/>
              </w:rPr>
            </w:pPr>
            <w:r w:rsidRPr="0043426C">
              <w:rPr>
                <w:b/>
                <w:bCs/>
                <w:spacing w:val="-2"/>
                <w:w w:val="105"/>
                <w:sz w:val="12"/>
                <w:lang w:val="ru-RU"/>
              </w:rPr>
              <w:t>Активация</w:t>
            </w:r>
          </w:p>
        </w:tc>
        <w:tc>
          <w:tcPr>
            <w:tcW w:w="1781" w:type="dxa"/>
            <w:tcBorders>
              <w:top w:val="single" w:sz="8" w:space="0" w:color="auto"/>
              <w:bottom w:val="single" w:sz="8" w:space="0" w:color="auto"/>
            </w:tcBorders>
          </w:tcPr>
          <w:p w14:paraId="76F7016F" w14:textId="77777777" w:rsidR="000929BC" w:rsidRDefault="000929BC" w:rsidP="004C0F7D">
            <w:pPr>
              <w:pStyle w:val="TableParagraph"/>
              <w:rPr>
                <w:rFonts w:ascii="Times New Roman"/>
                <w:sz w:val="12"/>
              </w:rPr>
            </w:pPr>
          </w:p>
        </w:tc>
      </w:tr>
      <w:tr w:rsidR="000929BC" w:rsidRPr="00336B93" w14:paraId="507DA340" w14:textId="77777777" w:rsidTr="008B1212">
        <w:trPr>
          <w:trHeight w:val="816"/>
        </w:trPr>
        <w:tc>
          <w:tcPr>
            <w:tcW w:w="364" w:type="dxa"/>
            <w:tcBorders>
              <w:top w:val="single" w:sz="8" w:space="0" w:color="auto"/>
              <w:bottom w:val="single" w:sz="8" w:space="0" w:color="auto"/>
              <w:right w:val="single" w:sz="8" w:space="0" w:color="auto"/>
            </w:tcBorders>
            <w:shd w:val="clear" w:color="auto" w:fill="999999"/>
            <w:textDirection w:val="btLr"/>
          </w:tcPr>
          <w:p w14:paraId="5E66E6BC" w14:textId="77777777" w:rsidR="000929BC" w:rsidRDefault="000929BC" w:rsidP="004C0F7D">
            <w:pPr>
              <w:pStyle w:val="TableParagraph"/>
              <w:spacing w:before="11" w:line="192" w:lineRule="auto"/>
              <w:ind w:left="11" w:right="11"/>
              <w:jc w:val="center"/>
              <w:rPr>
                <w:sz w:val="11"/>
              </w:rPr>
            </w:pPr>
            <w:r w:rsidRPr="0043426C">
              <w:rPr>
                <w:spacing w:val="-2"/>
                <w:w w:val="105"/>
                <w:sz w:val="11"/>
                <w:lang w:val="ru-RU"/>
              </w:rPr>
              <w:t>Обычное программное обеспечение</w:t>
            </w:r>
          </w:p>
        </w:tc>
        <w:tc>
          <w:tcPr>
            <w:tcW w:w="1836" w:type="dxa"/>
            <w:tcBorders>
              <w:top w:val="single" w:sz="8" w:space="0" w:color="auto"/>
              <w:left w:val="single" w:sz="8" w:space="0" w:color="auto"/>
              <w:bottom w:val="single" w:sz="8" w:space="0" w:color="auto"/>
            </w:tcBorders>
            <w:shd w:val="clear" w:color="auto" w:fill="999999"/>
            <w:vAlign w:val="center"/>
          </w:tcPr>
          <w:p w14:paraId="2CAEAD2A" w14:textId="77777777" w:rsidR="000929BC" w:rsidRDefault="000929BC" w:rsidP="004C0F7D">
            <w:pPr>
              <w:pStyle w:val="TableParagraph"/>
              <w:ind w:left="37" w:right="10"/>
              <w:jc w:val="center"/>
              <w:rPr>
                <w:b/>
                <w:sz w:val="12"/>
              </w:rPr>
            </w:pPr>
            <w:r w:rsidRPr="0043426C">
              <w:rPr>
                <w:b/>
                <w:bCs/>
                <w:spacing w:val="-4"/>
                <w:w w:val="105"/>
                <w:sz w:val="12"/>
                <w:lang w:val="ru-RU"/>
              </w:rPr>
              <w:t>Отсутствует</w:t>
            </w:r>
          </w:p>
        </w:tc>
        <w:tc>
          <w:tcPr>
            <w:tcW w:w="1254" w:type="dxa"/>
            <w:tcBorders>
              <w:top w:val="single" w:sz="8" w:space="0" w:color="auto"/>
              <w:bottom w:val="single" w:sz="8" w:space="0" w:color="auto"/>
              <w:right w:val="single" w:sz="8" w:space="0" w:color="auto"/>
            </w:tcBorders>
            <w:shd w:val="clear" w:color="auto" w:fill="999999"/>
            <w:vAlign w:val="center"/>
          </w:tcPr>
          <w:p w14:paraId="4435E931" w14:textId="77777777" w:rsidR="000929BC" w:rsidRDefault="000929BC" w:rsidP="004C0F7D">
            <w:pPr>
              <w:pStyle w:val="TableParagraph"/>
              <w:spacing w:before="120" w:after="40"/>
              <w:jc w:val="center"/>
              <w:rPr>
                <w:rFonts w:ascii="Times New Roman"/>
                <w:sz w:val="12"/>
              </w:rPr>
            </w:pPr>
          </w:p>
        </w:tc>
        <w:tc>
          <w:tcPr>
            <w:tcW w:w="2130" w:type="dxa"/>
            <w:tcBorders>
              <w:top w:val="single" w:sz="8" w:space="0" w:color="auto"/>
              <w:left w:val="single" w:sz="8" w:space="0" w:color="auto"/>
              <w:bottom w:val="single" w:sz="8" w:space="0" w:color="auto"/>
            </w:tcBorders>
            <w:shd w:val="clear" w:color="auto" w:fill="999999"/>
            <w:vAlign w:val="center"/>
          </w:tcPr>
          <w:p w14:paraId="633FDAD5" w14:textId="77777777" w:rsidR="000929BC" w:rsidRPr="0043426C" w:rsidRDefault="000929BC" w:rsidP="004C0F7D">
            <w:pPr>
              <w:pStyle w:val="TableParagraph"/>
              <w:spacing w:before="120" w:after="40" w:line="274" w:lineRule="auto"/>
              <w:jc w:val="center"/>
              <w:rPr>
                <w:sz w:val="12"/>
                <w:lang w:val="ru-RU"/>
              </w:rPr>
            </w:pPr>
            <w:r w:rsidRPr="00296BB6">
              <w:rPr>
                <w:w w:val="105"/>
                <w:sz w:val="12"/>
                <w:lang w:val="ru-RU"/>
              </w:rPr>
              <w:t xml:space="preserve">Не подпадает под действие </w:t>
            </w:r>
            <w:r w:rsidRPr="00296BB6">
              <w:rPr>
                <w:w w:val="105"/>
                <w:sz w:val="12"/>
                <w:lang w:val="ru-RU"/>
              </w:rPr>
              <w:br/>
              <w:t>(в контексте настоящего документа)</w:t>
            </w:r>
          </w:p>
        </w:tc>
        <w:tc>
          <w:tcPr>
            <w:tcW w:w="1940" w:type="dxa"/>
            <w:tcBorders>
              <w:top w:val="single" w:sz="8" w:space="0" w:color="auto"/>
              <w:bottom w:val="single" w:sz="8" w:space="0" w:color="auto"/>
            </w:tcBorders>
            <w:shd w:val="clear" w:color="auto" w:fill="999999"/>
            <w:vAlign w:val="center"/>
          </w:tcPr>
          <w:p w14:paraId="23BB1C03" w14:textId="77777777" w:rsidR="000929BC" w:rsidRPr="0093629F" w:rsidRDefault="000929BC" w:rsidP="004C0F7D">
            <w:pPr>
              <w:pStyle w:val="TableParagraph"/>
              <w:spacing w:before="120" w:after="40" w:line="274" w:lineRule="auto"/>
              <w:jc w:val="center"/>
              <w:rPr>
                <w:sz w:val="12"/>
                <w:lang w:val="ru-RU"/>
              </w:rPr>
            </w:pPr>
            <w:r w:rsidRPr="0093629F">
              <w:rPr>
                <w:w w:val="105"/>
                <w:sz w:val="12"/>
                <w:lang w:val="ru-RU"/>
              </w:rPr>
              <w:t xml:space="preserve">Не </w:t>
            </w:r>
            <w:r w:rsidRPr="00296BB6">
              <w:rPr>
                <w:w w:val="105"/>
                <w:sz w:val="12"/>
                <w:lang w:val="ru-RU"/>
              </w:rPr>
              <w:t>подпадает</w:t>
            </w:r>
            <w:r w:rsidRPr="0093629F">
              <w:rPr>
                <w:w w:val="105"/>
                <w:sz w:val="12"/>
                <w:lang w:val="ru-RU"/>
              </w:rPr>
              <w:t xml:space="preserve"> под действие </w:t>
            </w:r>
            <w:r>
              <w:rPr>
                <w:w w:val="105"/>
                <w:sz w:val="12"/>
                <w:lang w:val="ru-RU"/>
              </w:rPr>
              <w:br/>
            </w:r>
            <w:r w:rsidRPr="0093629F">
              <w:rPr>
                <w:w w:val="105"/>
                <w:sz w:val="12"/>
                <w:lang w:val="ru-RU"/>
              </w:rPr>
              <w:t>(в контексте настоящего документа)</w:t>
            </w:r>
          </w:p>
        </w:tc>
        <w:tc>
          <w:tcPr>
            <w:tcW w:w="1538" w:type="dxa"/>
            <w:tcBorders>
              <w:top w:val="single" w:sz="8" w:space="0" w:color="auto"/>
              <w:bottom w:val="single" w:sz="8" w:space="0" w:color="auto"/>
            </w:tcBorders>
            <w:shd w:val="clear" w:color="auto" w:fill="999999"/>
            <w:vAlign w:val="center"/>
          </w:tcPr>
          <w:p w14:paraId="5C2E5184" w14:textId="77777777" w:rsidR="000929BC" w:rsidRPr="0093629F" w:rsidRDefault="000929BC" w:rsidP="004C0F7D">
            <w:pPr>
              <w:pStyle w:val="TableParagraph"/>
              <w:spacing w:before="120" w:after="40" w:line="274" w:lineRule="auto"/>
              <w:jc w:val="center"/>
              <w:rPr>
                <w:sz w:val="12"/>
                <w:lang w:val="ru-RU"/>
              </w:rPr>
            </w:pPr>
            <w:r w:rsidRPr="0093629F">
              <w:rPr>
                <w:w w:val="105"/>
                <w:sz w:val="12"/>
                <w:lang w:val="ru-RU"/>
              </w:rPr>
              <w:t xml:space="preserve">Не </w:t>
            </w:r>
            <w:r w:rsidRPr="00296BB6">
              <w:rPr>
                <w:w w:val="105"/>
                <w:sz w:val="12"/>
                <w:lang w:val="ru-RU"/>
              </w:rPr>
              <w:t>подпадает</w:t>
            </w:r>
            <w:r w:rsidRPr="0093629F">
              <w:rPr>
                <w:w w:val="105"/>
                <w:sz w:val="12"/>
                <w:lang w:val="ru-RU"/>
              </w:rPr>
              <w:t xml:space="preserve"> под действие (в контексте настоящего документа)</w:t>
            </w:r>
          </w:p>
        </w:tc>
        <w:tc>
          <w:tcPr>
            <w:tcW w:w="1781" w:type="dxa"/>
            <w:tcBorders>
              <w:top w:val="single" w:sz="8" w:space="0" w:color="auto"/>
              <w:bottom w:val="single" w:sz="8" w:space="0" w:color="auto"/>
            </w:tcBorders>
            <w:shd w:val="clear" w:color="auto" w:fill="999999"/>
            <w:vAlign w:val="center"/>
          </w:tcPr>
          <w:p w14:paraId="77FA1828" w14:textId="77777777" w:rsidR="000929BC" w:rsidRPr="00336B93" w:rsidRDefault="000929BC" w:rsidP="004C0F7D">
            <w:pPr>
              <w:pStyle w:val="TableParagraph"/>
              <w:spacing w:before="120" w:after="40" w:line="274" w:lineRule="auto"/>
              <w:ind w:left="108"/>
              <w:jc w:val="center"/>
              <w:rPr>
                <w:sz w:val="12"/>
                <w:lang w:val="ru-RU"/>
              </w:rPr>
            </w:pPr>
            <w:r w:rsidRPr="0093629F">
              <w:rPr>
                <w:w w:val="105"/>
                <w:sz w:val="12"/>
                <w:lang w:val="ru-RU"/>
              </w:rPr>
              <w:t xml:space="preserve">Не подпадает под действие </w:t>
            </w:r>
            <w:r>
              <w:rPr>
                <w:w w:val="105"/>
                <w:sz w:val="12"/>
                <w:lang w:val="ru-RU"/>
              </w:rPr>
              <w:br/>
            </w:r>
            <w:r w:rsidRPr="0093629F">
              <w:rPr>
                <w:w w:val="105"/>
                <w:sz w:val="12"/>
                <w:lang w:val="ru-RU"/>
              </w:rPr>
              <w:t>(в контексте настоящего документа)</w:t>
            </w:r>
          </w:p>
        </w:tc>
      </w:tr>
      <w:tr w:rsidR="000929BC" w:rsidRPr="006C15E0" w14:paraId="065EE8FA" w14:textId="77777777" w:rsidTr="008B1212">
        <w:trPr>
          <w:trHeight w:val="1173"/>
        </w:trPr>
        <w:tc>
          <w:tcPr>
            <w:tcW w:w="364" w:type="dxa"/>
            <w:tcBorders>
              <w:top w:val="single" w:sz="8" w:space="0" w:color="auto"/>
              <w:bottom w:val="single" w:sz="8" w:space="0" w:color="auto"/>
              <w:right w:val="single" w:sz="8" w:space="0" w:color="auto"/>
            </w:tcBorders>
            <w:textDirection w:val="btLr"/>
            <w:vAlign w:val="center"/>
          </w:tcPr>
          <w:p w14:paraId="7EECBDAA" w14:textId="77777777" w:rsidR="000929BC" w:rsidRPr="0043426C" w:rsidRDefault="000929BC" w:rsidP="00DE4A3D">
            <w:pPr>
              <w:pStyle w:val="TableParagraph"/>
              <w:spacing w:before="11" w:line="192" w:lineRule="auto"/>
              <w:ind w:left="11" w:right="11"/>
              <w:jc w:val="center"/>
              <w:rPr>
                <w:spacing w:val="-2"/>
                <w:w w:val="105"/>
                <w:sz w:val="11"/>
                <w:lang w:val="ru-RU"/>
              </w:rPr>
            </w:pPr>
            <w:r w:rsidRPr="0043426C">
              <w:rPr>
                <w:spacing w:val="-2"/>
                <w:w w:val="105"/>
                <w:sz w:val="11"/>
                <w:lang w:val="ru-RU"/>
              </w:rPr>
              <w:t xml:space="preserve">Символьный </w:t>
            </w:r>
            <w:r w:rsidRPr="0043426C">
              <w:rPr>
                <w:spacing w:val="-2"/>
                <w:w w:val="105"/>
                <w:sz w:val="11"/>
                <w:lang w:val="ru-RU"/>
              </w:rPr>
              <w:br/>
              <w:t>ИИ</w:t>
            </w:r>
          </w:p>
        </w:tc>
        <w:tc>
          <w:tcPr>
            <w:tcW w:w="1836" w:type="dxa"/>
            <w:tcBorders>
              <w:top w:val="single" w:sz="8" w:space="0" w:color="auto"/>
              <w:left w:val="single" w:sz="8" w:space="0" w:color="auto"/>
            </w:tcBorders>
            <w:vAlign w:val="center"/>
          </w:tcPr>
          <w:p w14:paraId="5B3526C8" w14:textId="77777777" w:rsidR="000929BC" w:rsidRPr="0043426C" w:rsidRDefault="000929BC" w:rsidP="004C0F7D">
            <w:pPr>
              <w:pStyle w:val="TableParagraph"/>
              <w:ind w:left="32" w:right="10"/>
              <w:jc w:val="center"/>
              <w:rPr>
                <w:b/>
                <w:sz w:val="12"/>
                <w:lang w:val="ru-RU"/>
              </w:rPr>
            </w:pPr>
            <w:r w:rsidRPr="0043426C">
              <w:rPr>
                <w:b/>
                <w:bCs/>
                <w:w w:val="105"/>
                <w:sz w:val="12"/>
                <w:lang w:val="ru-RU"/>
              </w:rPr>
              <w:t>Отсутствует или любой</w:t>
            </w:r>
            <w:r>
              <w:rPr>
                <w:b/>
                <w:bCs/>
                <w:w w:val="105"/>
                <w:sz w:val="12"/>
                <w:lang w:val="ru-RU"/>
              </w:rPr>
              <w:br/>
            </w:r>
            <w:r w:rsidRPr="0043426C">
              <w:rPr>
                <w:b/>
                <w:bCs/>
                <w:w w:val="105"/>
                <w:sz w:val="12"/>
                <w:lang w:val="ru-RU"/>
              </w:rPr>
              <w:t>тип МО</w:t>
            </w:r>
          </w:p>
        </w:tc>
        <w:tc>
          <w:tcPr>
            <w:tcW w:w="1254" w:type="dxa"/>
            <w:tcBorders>
              <w:top w:val="single" w:sz="8" w:space="0" w:color="auto"/>
              <w:right w:val="single" w:sz="8" w:space="0" w:color="auto"/>
            </w:tcBorders>
            <w:shd w:val="clear" w:color="auto" w:fill="F1F1F1"/>
            <w:vAlign w:val="center"/>
          </w:tcPr>
          <w:p w14:paraId="211DA298" w14:textId="77777777" w:rsidR="000929BC" w:rsidRPr="0093629F" w:rsidRDefault="000929BC" w:rsidP="004C0F7D">
            <w:pPr>
              <w:pStyle w:val="TableParagraph"/>
              <w:spacing w:before="120" w:after="40" w:line="160" w:lineRule="atLeast"/>
              <w:ind w:left="26"/>
              <w:jc w:val="center"/>
              <w:rPr>
                <w:sz w:val="12"/>
                <w:lang w:val="ru-RU"/>
              </w:rPr>
            </w:pPr>
            <w:r>
              <w:rPr>
                <w:w w:val="105"/>
                <w:sz w:val="12"/>
                <w:lang w:val="ru-RU"/>
              </w:rPr>
              <w:t>Н</w:t>
            </w:r>
            <w:r w:rsidRPr="0093629F">
              <w:rPr>
                <w:w w:val="105"/>
                <w:sz w:val="12"/>
                <w:lang w:val="ru-RU"/>
              </w:rPr>
              <w:t>апример, информационно-развлекательная, обработка естественно-языковых текстов</w:t>
            </w:r>
          </w:p>
        </w:tc>
        <w:tc>
          <w:tcPr>
            <w:tcW w:w="2130" w:type="dxa"/>
            <w:tcBorders>
              <w:top w:val="single" w:sz="8" w:space="0" w:color="auto"/>
              <w:left w:val="single" w:sz="8" w:space="0" w:color="auto"/>
            </w:tcBorders>
            <w:shd w:val="clear" w:color="auto" w:fill="F1F1F1"/>
            <w:vAlign w:val="center"/>
          </w:tcPr>
          <w:p w14:paraId="08F37631" w14:textId="77777777" w:rsidR="000929BC" w:rsidRPr="00296BB6" w:rsidRDefault="000929BC" w:rsidP="004C0F7D">
            <w:pPr>
              <w:pStyle w:val="TableParagraph"/>
              <w:spacing w:before="120" w:after="40" w:line="274" w:lineRule="auto"/>
              <w:jc w:val="center"/>
              <w:rPr>
                <w:w w:val="105"/>
                <w:sz w:val="12"/>
                <w:lang w:val="ru-RU"/>
              </w:rPr>
            </w:pPr>
            <w:r>
              <w:rPr>
                <w:w w:val="105"/>
                <w:sz w:val="12"/>
                <w:lang w:val="ru-RU"/>
              </w:rPr>
              <w:t>Н</w:t>
            </w:r>
            <w:r w:rsidRPr="00296BB6">
              <w:rPr>
                <w:w w:val="105"/>
                <w:sz w:val="12"/>
                <w:lang w:val="ru-RU"/>
              </w:rPr>
              <w:t>апример, обнаружение присутствия других участников дорожного движения для работы систем САЭТ, АСС</w:t>
            </w:r>
          </w:p>
          <w:p w14:paraId="7F09E886" w14:textId="77777777" w:rsidR="000929BC" w:rsidRPr="0093629F" w:rsidRDefault="000929BC" w:rsidP="004C0F7D">
            <w:pPr>
              <w:pStyle w:val="TableParagraph"/>
              <w:spacing w:before="120" w:after="40" w:line="274" w:lineRule="auto"/>
              <w:ind w:left="164" w:right="147"/>
              <w:jc w:val="center"/>
              <w:rPr>
                <w:sz w:val="12"/>
                <w:lang w:val="ru-RU"/>
              </w:rPr>
            </w:pPr>
            <w:r w:rsidRPr="00E85D92">
              <w:rPr>
                <w:w w:val="105"/>
                <w:sz w:val="12"/>
                <w:lang w:val="ru-RU"/>
              </w:rPr>
              <w:t>Обнаружение объектов дорожной инфраструктуры для работы систем СПВП, СУПП</w:t>
            </w:r>
          </w:p>
        </w:tc>
        <w:tc>
          <w:tcPr>
            <w:tcW w:w="1940" w:type="dxa"/>
            <w:tcBorders>
              <w:top w:val="single" w:sz="8" w:space="0" w:color="auto"/>
            </w:tcBorders>
            <w:shd w:val="clear" w:color="auto" w:fill="F1F1F1"/>
            <w:vAlign w:val="center"/>
          </w:tcPr>
          <w:p w14:paraId="3A2A5BC2" w14:textId="77777777" w:rsidR="000929BC" w:rsidRPr="006C15E0" w:rsidRDefault="000929BC" w:rsidP="004C0F7D">
            <w:pPr>
              <w:pStyle w:val="TableParagraph"/>
              <w:spacing w:before="120" w:after="40" w:line="274" w:lineRule="auto"/>
              <w:jc w:val="center"/>
              <w:rPr>
                <w:sz w:val="12"/>
                <w:lang w:val="ru-RU"/>
              </w:rPr>
            </w:pPr>
            <w:r>
              <w:rPr>
                <w:w w:val="105"/>
                <w:sz w:val="12"/>
                <w:lang w:val="ru-RU"/>
              </w:rPr>
              <w:t>Например, а</w:t>
            </w:r>
            <w:r w:rsidRPr="006C15E0">
              <w:rPr>
                <w:w w:val="105"/>
                <w:sz w:val="12"/>
                <w:lang w:val="ru-RU"/>
              </w:rPr>
              <w:t xml:space="preserve">ктивация </w:t>
            </w:r>
            <w:r w:rsidRPr="00296BB6">
              <w:rPr>
                <w:w w:val="105"/>
                <w:sz w:val="12"/>
                <w:lang w:val="ru-RU"/>
              </w:rPr>
              <w:t>систем</w:t>
            </w:r>
            <w:r w:rsidRPr="006C15E0">
              <w:rPr>
                <w:w w:val="105"/>
                <w:sz w:val="12"/>
                <w:lang w:val="ru-RU"/>
              </w:rPr>
              <w:t xml:space="preserve"> СПФС и САЭТ с</w:t>
            </w:r>
            <w:r>
              <w:rPr>
                <w:w w:val="105"/>
                <w:sz w:val="12"/>
                <w:lang w:val="ru-RU"/>
              </w:rPr>
              <w:t> </w:t>
            </w:r>
            <w:r w:rsidRPr="006C15E0">
              <w:rPr>
                <w:w w:val="105"/>
                <w:sz w:val="12"/>
                <w:lang w:val="ru-RU"/>
              </w:rPr>
              <w:t>учетом положения испытуемого транспортного средства и присутствия других участников дорожного движения</w:t>
            </w:r>
          </w:p>
        </w:tc>
        <w:tc>
          <w:tcPr>
            <w:tcW w:w="1538" w:type="dxa"/>
            <w:tcBorders>
              <w:top w:val="single" w:sz="8" w:space="0" w:color="auto"/>
            </w:tcBorders>
            <w:shd w:val="clear" w:color="auto" w:fill="F1F1F1"/>
            <w:vAlign w:val="center"/>
          </w:tcPr>
          <w:p w14:paraId="060EFDB8" w14:textId="77777777" w:rsidR="000929BC" w:rsidRPr="006C15E0" w:rsidRDefault="000929BC" w:rsidP="004C0F7D">
            <w:pPr>
              <w:pStyle w:val="TableParagraph"/>
              <w:spacing w:before="120" w:after="40" w:line="274" w:lineRule="auto"/>
              <w:jc w:val="center"/>
              <w:rPr>
                <w:sz w:val="12"/>
              </w:rPr>
            </w:pPr>
            <w:r w:rsidRPr="006C15E0">
              <w:rPr>
                <w:sz w:val="12"/>
                <w:lang w:val="ru-RU"/>
              </w:rPr>
              <w:t xml:space="preserve">В </w:t>
            </w:r>
            <w:r w:rsidRPr="00296BB6">
              <w:rPr>
                <w:w w:val="105"/>
                <w:sz w:val="12"/>
              </w:rPr>
              <w:t>настоящее</w:t>
            </w:r>
            <w:r w:rsidRPr="006C15E0">
              <w:rPr>
                <w:sz w:val="12"/>
                <w:lang w:val="ru-RU"/>
              </w:rPr>
              <w:t xml:space="preserve"> время неприменимо</w:t>
            </w:r>
          </w:p>
        </w:tc>
        <w:tc>
          <w:tcPr>
            <w:tcW w:w="1781" w:type="dxa"/>
            <w:tcBorders>
              <w:top w:val="single" w:sz="8" w:space="0" w:color="auto"/>
            </w:tcBorders>
            <w:shd w:val="clear" w:color="auto" w:fill="F1F1F1"/>
            <w:vAlign w:val="center"/>
          </w:tcPr>
          <w:p w14:paraId="08281FF7" w14:textId="77777777" w:rsidR="000929BC" w:rsidRPr="006C15E0" w:rsidRDefault="000929BC" w:rsidP="004C0F7D">
            <w:pPr>
              <w:pStyle w:val="TableParagraph"/>
              <w:spacing w:before="120" w:after="40" w:line="274" w:lineRule="auto"/>
              <w:jc w:val="center"/>
              <w:rPr>
                <w:sz w:val="12"/>
                <w:lang w:val="ru-RU"/>
              </w:rPr>
            </w:pPr>
            <w:r>
              <w:rPr>
                <w:w w:val="105"/>
                <w:sz w:val="12"/>
                <w:lang w:val="ru-RU"/>
              </w:rPr>
              <w:t>Н</w:t>
            </w:r>
            <w:r w:rsidRPr="00296BB6">
              <w:rPr>
                <w:w w:val="105"/>
                <w:sz w:val="12"/>
                <w:lang w:val="ru-RU"/>
              </w:rPr>
              <w:t>апример</w:t>
            </w:r>
            <w:r w:rsidRPr="006C15E0">
              <w:rPr>
                <w:w w:val="105"/>
                <w:sz w:val="12"/>
                <w:lang w:val="ru-RU"/>
              </w:rPr>
              <w:t>, распознавание лица водителя для идентификации личности (на условиях обеспечения конфиденциальности),</w:t>
            </w:r>
            <w:r w:rsidRPr="006C15E0">
              <w:rPr>
                <w:spacing w:val="-2"/>
                <w:w w:val="105"/>
                <w:sz w:val="12"/>
                <w:lang w:val="ru-RU"/>
              </w:rPr>
              <w:t xml:space="preserve"> иммобилизатор, реагирующий на содержание алкоголя в выдыхаемом воздухе</w:t>
            </w:r>
          </w:p>
        </w:tc>
      </w:tr>
      <w:tr w:rsidR="000929BC" w14:paraId="70D03994" w14:textId="77777777" w:rsidTr="008B1212">
        <w:trPr>
          <w:trHeight w:val="906"/>
        </w:trPr>
        <w:tc>
          <w:tcPr>
            <w:tcW w:w="364" w:type="dxa"/>
            <w:vMerge w:val="restart"/>
            <w:tcBorders>
              <w:top w:val="single" w:sz="8" w:space="0" w:color="auto"/>
              <w:right w:val="single" w:sz="8" w:space="0" w:color="auto"/>
            </w:tcBorders>
            <w:textDirection w:val="btLr"/>
            <w:vAlign w:val="center"/>
          </w:tcPr>
          <w:p w14:paraId="021C72AD" w14:textId="77777777" w:rsidR="000929BC" w:rsidRPr="006C15E0" w:rsidRDefault="000929BC" w:rsidP="004C0F7D">
            <w:pPr>
              <w:pStyle w:val="TableParagraph"/>
              <w:spacing w:line="216" w:lineRule="auto"/>
              <w:jc w:val="center"/>
              <w:rPr>
                <w:sz w:val="12"/>
              </w:rPr>
            </w:pPr>
            <w:r w:rsidRPr="006C15E0">
              <w:rPr>
                <w:sz w:val="12"/>
                <w:lang w:val="ru-RU"/>
              </w:rPr>
              <w:t>Коннекционистский ИИ + Машинное обучение</w:t>
            </w:r>
          </w:p>
        </w:tc>
        <w:tc>
          <w:tcPr>
            <w:tcW w:w="1836" w:type="dxa"/>
            <w:tcBorders>
              <w:left w:val="single" w:sz="8" w:space="0" w:color="auto"/>
            </w:tcBorders>
            <w:vAlign w:val="center"/>
          </w:tcPr>
          <w:p w14:paraId="1867FEA3" w14:textId="77777777" w:rsidR="000929BC" w:rsidRDefault="000929BC" w:rsidP="004C0F7D">
            <w:pPr>
              <w:pStyle w:val="TableParagraph"/>
              <w:ind w:left="31" w:right="10"/>
              <w:jc w:val="center"/>
              <w:rPr>
                <w:b/>
                <w:sz w:val="12"/>
              </w:rPr>
            </w:pPr>
            <w:r w:rsidRPr="006C15E0">
              <w:rPr>
                <w:b/>
                <w:bCs/>
                <w:sz w:val="12"/>
                <w:lang w:val="ru-RU"/>
              </w:rPr>
              <w:t>Обучение с учителем (ОсУ)</w:t>
            </w:r>
          </w:p>
        </w:tc>
        <w:tc>
          <w:tcPr>
            <w:tcW w:w="1254" w:type="dxa"/>
            <w:tcBorders>
              <w:right w:val="single" w:sz="8" w:space="0" w:color="auto"/>
            </w:tcBorders>
            <w:shd w:val="clear" w:color="auto" w:fill="F1F1F1"/>
            <w:vAlign w:val="center"/>
          </w:tcPr>
          <w:p w14:paraId="68A07800" w14:textId="77777777" w:rsidR="000929BC" w:rsidRPr="00DB173F" w:rsidRDefault="000929BC" w:rsidP="004C0F7D">
            <w:pPr>
              <w:pStyle w:val="TableParagraph"/>
              <w:spacing w:before="120" w:after="40" w:line="160" w:lineRule="atLeast"/>
              <w:ind w:left="26"/>
              <w:jc w:val="center"/>
              <w:rPr>
                <w:sz w:val="12"/>
              </w:rPr>
            </w:pPr>
            <w:r w:rsidRPr="00DB173F">
              <w:rPr>
                <w:w w:val="105"/>
                <w:sz w:val="12"/>
                <w:lang w:val="ru-RU"/>
              </w:rPr>
              <w:t xml:space="preserve">Считывание жестикуляции </w:t>
            </w:r>
            <w:r w:rsidRPr="00DB173F">
              <w:rPr>
                <w:spacing w:val="-2"/>
                <w:w w:val="105"/>
                <w:sz w:val="12"/>
                <w:lang w:val="ru-RU"/>
              </w:rPr>
              <w:t>Распознавание голоса</w:t>
            </w:r>
          </w:p>
        </w:tc>
        <w:tc>
          <w:tcPr>
            <w:tcW w:w="2130" w:type="dxa"/>
            <w:tcBorders>
              <w:left w:val="single" w:sz="8" w:space="0" w:color="auto"/>
            </w:tcBorders>
            <w:vAlign w:val="center"/>
          </w:tcPr>
          <w:p w14:paraId="6F287F19" w14:textId="77777777" w:rsidR="000929BC" w:rsidRPr="00DB173F" w:rsidRDefault="000929BC" w:rsidP="004C0F7D">
            <w:pPr>
              <w:pStyle w:val="TableParagraph"/>
              <w:spacing w:before="120" w:after="40" w:line="271" w:lineRule="auto"/>
              <w:ind w:left="51" w:right="40"/>
              <w:jc w:val="center"/>
              <w:rPr>
                <w:sz w:val="12"/>
                <w:lang w:val="ru-RU"/>
              </w:rPr>
            </w:pPr>
            <w:r>
              <w:rPr>
                <w:w w:val="105"/>
                <w:sz w:val="12"/>
                <w:lang w:val="ru-RU"/>
              </w:rPr>
              <w:t>О</w:t>
            </w:r>
            <w:r w:rsidRPr="00DB173F">
              <w:rPr>
                <w:w w:val="105"/>
                <w:sz w:val="12"/>
                <w:lang w:val="ru-RU"/>
              </w:rPr>
              <w:t>бнаружение присутствия других участников дорожного движения для работы систем САЭТ, АСС</w:t>
            </w:r>
          </w:p>
          <w:p w14:paraId="7FA0DFE2" w14:textId="77777777" w:rsidR="000929BC" w:rsidRPr="00DB173F" w:rsidRDefault="000929BC" w:rsidP="004C0F7D">
            <w:pPr>
              <w:pStyle w:val="TableParagraph"/>
              <w:spacing w:before="120" w:after="40" w:line="271" w:lineRule="auto"/>
              <w:ind w:left="50" w:right="43"/>
              <w:jc w:val="center"/>
              <w:rPr>
                <w:sz w:val="12"/>
                <w:lang w:val="ru-RU"/>
              </w:rPr>
            </w:pPr>
            <w:r w:rsidRPr="00DB173F">
              <w:rPr>
                <w:spacing w:val="-2"/>
                <w:w w:val="105"/>
                <w:sz w:val="12"/>
                <w:lang w:val="ru-RU"/>
              </w:rPr>
              <w:t>Обнаружение объектов пассивной дорожной инфраструктуры для работы систем СПВП, СУПП</w:t>
            </w:r>
          </w:p>
        </w:tc>
        <w:tc>
          <w:tcPr>
            <w:tcW w:w="1940" w:type="dxa"/>
            <w:vAlign w:val="center"/>
          </w:tcPr>
          <w:p w14:paraId="59B9E067" w14:textId="77777777" w:rsidR="000929BC" w:rsidRPr="00DB173F" w:rsidRDefault="000929BC" w:rsidP="004C0F7D">
            <w:pPr>
              <w:pStyle w:val="TableParagraph"/>
              <w:spacing w:before="120" w:after="40" w:line="271" w:lineRule="auto"/>
              <w:ind w:left="20" w:right="13"/>
              <w:jc w:val="center"/>
              <w:rPr>
                <w:sz w:val="12"/>
                <w:lang w:val="ru-RU"/>
              </w:rPr>
            </w:pPr>
            <w:r w:rsidRPr="00DB173F">
              <w:rPr>
                <w:spacing w:val="-2"/>
                <w:w w:val="105"/>
                <w:sz w:val="12"/>
                <w:lang w:val="ru-RU"/>
              </w:rPr>
              <w:t>Прогнозирование траектории движения посредством прогнозирования пути перемещения по размеченным данным (например, картам высокого разрешения)</w:t>
            </w:r>
          </w:p>
        </w:tc>
        <w:tc>
          <w:tcPr>
            <w:tcW w:w="1538" w:type="dxa"/>
            <w:shd w:val="clear" w:color="auto" w:fill="F1F1F1"/>
            <w:vAlign w:val="center"/>
          </w:tcPr>
          <w:p w14:paraId="4AE2C0A2" w14:textId="77777777" w:rsidR="000929BC" w:rsidRDefault="000929BC" w:rsidP="004C0F7D">
            <w:pPr>
              <w:pStyle w:val="TableParagraph"/>
              <w:spacing w:before="120" w:after="40" w:line="274" w:lineRule="auto"/>
              <w:jc w:val="center"/>
              <w:rPr>
                <w:sz w:val="12"/>
              </w:rPr>
            </w:pPr>
            <w:r w:rsidRPr="006C15E0">
              <w:rPr>
                <w:sz w:val="12"/>
                <w:lang w:val="ru-RU"/>
              </w:rPr>
              <w:t xml:space="preserve">В </w:t>
            </w:r>
            <w:r w:rsidRPr="00296BB6">
              <w:rPr>
                <w:w w:val="105"/>
                <w:sz w:val="12"/>
              </w:rPr>
              <w:t>настоящее</w:t>
            </w:r>
            <w:r w:rsidRPr="006C15E0">
              <w:rPr>
                <w:sz w:val="12"/>
                <w:lang w:val="ru-RU"/>
              </w:rPr>
              <w:t xml:space="preserve"> время неприменимо</w:t>
            </w:r>
          </w:p>
        </w:tc>
        <w:tc>
          <w:tcPr>
            <w:tcW w:w="1781" w:type="dxa"/>
            <w:vAlign w:val="center"/>
          </w:tcPr>
          <w:p w14:paraId="3E13A7E9" w14:textId="77777777" w:rsidR="008B1212" w:rsidRDefault="000929BC" w:rsidP="008B1212">
            <w:pPr>
              <w:pStyle w:val="TableParagraph"/>
              <w:spacing w:before="120" w:after="40" w:line="274" w:lineRule="auto"/>
              <w:jc w:val="center"/>
              <w:rPr>
                <w:w w:val="105"/>
                <w:sz w:val="12"/>
                <w:lang w:val="ru-RU"/>
              </w:rPr>
            </w:pPr>
            <w:r w:rsidRPr="009E03E3">
              <w:rPr>
                <w:w w:val="105"/>
                <w:sz w:val="12"/>
                <w:lang w:val="ru-RU"/>
              </w:rPr>
              <w:t>Распознавание</w:t>
            </w:r>
            <w:r w:rsidRPr="00DB173F">
              <w:rPr>
                <w:w w:val="105"/>
                <w:sz w:val="12"/>
                <w:lang w:val="ru-RU"/>
              </w:rPr>
              <w:t xml:space="preserve"> направление взгляда/поворота головы водителя для работы системы управления данными </w:t>
            </w:r>
          </w:p>
          <w:p w14:paraId="7804F24C" w14:textId="54E3B13F" w:rsidR="000929BC" w:rsidRPr="008B1212" w:rsidRDefault="000929BC" w:rsidP="008B1212">
            <w:pPr>
              <w:pStyle w:val="TableParagraph"/>
              <w:spacing w:before="120" w:after="40" w:line="274" w:lineRule="auto"/>
              <w:jc w:val="center"/>
              <w:rPr>
                <w:sz w:val="12"/>
                <w:lang w:val="ru-RU"/>
              </w:rPr>
            </w:pPr>
            <w:r w:rsidRPr="008B1212">
              <w:rPr>
                <w:spacing w:val="-2"/>
                <w:w w:val="105"/>
                <w:sz w:val="12"/>
                <w:lang w:val="ru-RU"/>
              </w:rPr>
              <w:t xml:space="preserve">Выявление неисправностей, диагностическое </w:t>
            </w:r>
            <w:r w:rsidRPr="008B1212">
              <w:rPr>
                <w:spacing w:val="-2"/>
                <w:w w:val="105"/>
                <w:sz w:val="12"/>
                <w:lang w:val="ru-RU"/>
              </w:rPr>
              <w:br/>
              <w:t>обслуживание</w:t>
            </w:r>
          </w:p>
        </w:tc>
      </w:tr>
      <w:tr w:rsidR="000929BC" w:rsidRPr="0037373F" w14:paraId="413540D6" w14:textId="77777777" w:rsidTr="008B1212">
        <w:trPr>
          <w:trHeight w:val="1939"/>
        </w:trPr>
        <w:tc>
          <w:tcPr>
            <w:tcW w:w="364" w:type="dxa"/>
            <w:vMerge/>
            <w:tcBorders>
              <w:right w:val="single" w:sz="8" w:space="0" w:color="auto"/>
            </w:tcBorders>
            <w:textDirection w:val="btLr"/>
          </w:tcPr>
          <w:p w14:paraId="7F3DD939" w14:textId="77777777" w:rsidR="000929BC" w:rsidRDefault="000929BC" w:rsidP="004C0F7D">
            <w:pPr>
              <w:rPr>
                <w:sz w:val="2"/>
                <w:szCs w:val="2"/>
              </w:rPr>
            </w:pPr>
          </w:p>
        </w:tc>
        <w:tc>
          <w:tcPr>
            <w:tcW w:w="1836" w:type="dxa"/>
            <w:tcBorders>
              <w:left w:val="single" w:sz="8" w:space="0" w:color="auto"/>
            </w:tcBorders>
            <w:vAlign w:val="center"/>
          </w:tcPr>
          <w:p w14:paraId="02C366A8" w14:textId="77777777" w:rsidR="000929BC" w:rsidRDefault="000929BC" w:rsidP="004C0F7D">
            <w:pPr>
              <w:pStyle w:val="TableParagraph"/>
              <w:ind w:left="27" w:right="37"/>
              <w:jc w:val="center"/>
              <w:rPr>
                <w:b/>
                <w:sz w:val="12"/>
              </w:rPr>
            </w:pPr>
            <w:r w:rsidRPr="00CC0BF6">
              <w:rPr>
                <w:b/>
                <w:bCs/>
                <w:sz w:val="12"/>
                <w:lang w:val="ru-RU"/>
              </w:rPr>
              <w:t>Обучение без учителя (ОбУ)</w:t>
            </w:r>
          </w:p>
        </w:tc>
        <w:tc>
          <w:tcPr>
            <w:tcW w:w="1254" w:type="dxa"/>
            <w:tcBorders>
              <w:right w:val="single" w:sz="8" w:space="0" w:color="auto"/>
            </w:tcBorders>
            <w:shd w:val="clear" w:color="auto" w:fill="F1F1F1"/>
            <w:vAlign w:val="center"/>
          </w:tcPr>
          <w:p w14:paraId="1D45F3C1" w14:textId="77777777" w:rsidR="000929BC" w:rsidRDefault="000929BC" w:rsidP="004C0F7D">
            <w:pPr>
              <w:pStyle w:val="TableParagraph"/>
              <w:spacing w:before="120" w:after="40"/>
              <w:jc w:val="center"/>
              <w:rPr>
                <w:rFonts w:ascii="Times New Roman"/>
                <w:sz w:val="12"/>
              </w:rPr>
            </w:pPr>
          </w:p>
        </w:tc>
        <w:tc>
          <w:tcPr>
            <w:tcW w:w="2130" w:type="dxa"/>
            <w:tcBorders>
              <w:left w:val="single" w:sz="8" w:space="0" w:color="auto"/>
            </w:tcBorders>
            <w:vAlign w:val="center"/>
          </w:tcPr>
          <w:p w14:paraId="1FA4F9DA" w14:textId="77777777" w:rsidR="000929BC" w:rsidRPr="0090658D" w:rsidRDefault="000929BC" w:rsidP="004C0F7D">
            <w:pPr>
              <w:pStyle w:val="TableParagraph"/>
              <w:spacing w:before="120" w:after="40" w:line="271" w:lineRule="auto"/>
              <w:ind w:left="50" w:right="40"/>
              <w:jc w:val="center"/>
              <w:rPr>
                <w:spacing w:val="-2"/>
                <w:w w:val="105"/>
                <w:sz w:val="12"/>
                <w:lang w:val="ru-RU"/>
              </w:rPr>
            </w:pPr>
            <w:r w:rsidRPr="0090658D">
              <w:rPr>
                <w:spacing w:val="-2"/>
                <w:w w:val="105"/>
                <w:sz w:val="12"/>
                <w:lang w:val="ru-RU"/>
              </w:rPr>
              <w:t>Оптимизация процесса разметки данных для таких менее критических с точки зрения безопасности систем, как ИСА</w:t>
            </w:r>
          </w:p>
          <w:p w14:paraId="1711D64C" w14:textId="77777777" w:rsidR="000929BC" w:rsidRPr="0090658D" w:rsidRDefault="000929BC" w:rsidP="004C0F7D">
            <w:pPr>
              <w:pStyle w:val="TableParagraph"/>
              <w:spacing w:before="120" w:after="40" w:line="271" w:lineRule="auto"/>
              <w:ind w:left="103" w:right="94" w:firstLine="1"/>
              <w:jc w:val="center"/>
              <w:rPr>
                <w:w w:val="105"/>
                <w:sz w:val="12"/>
                <w:lang w:val="ru-RU"/>
              </w:rPr>
            </w:pPr>
            <w:r w:rsidRPr="0090658D">
              <w:rPr>
                <w:w w:val="105"/>
                <w:sz w:val="12"/>
                <w:lang w:val="ru-RU"/>
              </w:rPr>
              <w:t>Извлечение сценариев из реальных данных в обоснование валидации</w:t>
            </w:r>
          </w:p>
          <w:p w14:paraId="2256DAA2" w14:textId="77777777" w:rsidR="000929BC" w:rsidRPr="0090658D" w:rsidRDefault="000929BC" w:rsidP="004C0F7D">
            <w:pPr>
              <w:pStyle w:val="TableParagraph"/>
              <w:spacing w:before="120" w:after="40" w:line="271" w:lineRule="auto"/>
              <w:ind w:left="103" w:right="94" w:firstLine="1"/>
              <w:jc w:val="center"/>
              <w:rPr>
                <w:sz w:val="12"/>
                <w:lang w:val="ru-RU"/>
              </w:rPr>
            </w:pPr>
            <w:r w:rsidRPr="0090658D">
              <w:rPr>
                <w:w w:val="105"/>
                <w:sz w:val="12"/>
                <w:lang w:val="ru-RU"/>
              </w:rPr>
              <w:t>Генерирование синтетических данных для обучения с учителем/искажения реальных данных</w:t>
            </w:r>
          </w:p>
        </w:tc>
        <w:tc>
          <w:tcPr>
            <w:tcW w:w="1940" w:type="dxa"/>
            <w:vAlign w:val="center"/>
          </w:tcPr>
          <w:p w14:paraId="790E3517" w14:textId="77777777" w:rsidR="000929BC" w:rsidRPr="0037373F" w:rsidRDefault="000929BC" w:rsidP="004C0F7D">
            <w:pPr>
              <w:pStyle w:val="TableParagraph"/>
              <w:spacing w:before="120" w:after="40" w:line="271" w:lineRule="auto"/>
              <w:ind w:left="20" w:right="10"/>
              <w:jc w:val="center"/>
              <w:rPr>
                <w:sz w:val="12"/>
                <w:lang w:val="ru-RU"/>
              </w:rPr>
            </w:pPr>
            <w:r w:rsidRPr="0037373F">
              <w:rPr>
                <w:spacing w:val="-2"/>
                <w:w w:val="105"/>
                <w:sz w:val="12"/>
                <w:lang w:val="ru-RU"/>
              </w:rPr>
              <w:t>Прогнозирование траектории движения с использованием фильтров Калмана, архитектур на основе KalmanNet или гауссовского процесса либо других архитектур</w:t>
            </w:r>
          </w:p>
        </w:tc>
        <w:tc>
          <w:tcPr>
            <w:tcW w:w="1538" w:type="dxa"/>
            <w:shd w:val="clear" w:color="auto" w:fill="F1F1F1"/>
            <w:vAlign w:val="center"/>
          </w:tcPr>
          <w:p w14:paraId="3117B50F" w14:textId="77777777" w:rsidR="000929BC" w:rsidRDefault="000929BC" w:rsidP="004C0F7D">
            <w:pPr>
              <w:pStyle w:val="TableParagraph"/>
              <w:spacing w:before="120" w:after="40" w:line="274" w:lineRule="auto"/>
              <w:jc w:val="center"/>
              <w:rPr>
                <w:sz w:val="12"/>
              </w:rPr>
            </w:pPr>
            <w:r w:rsidRPr="006C15E0">
              <w:rPr>
                <w:sz w:val="12"/>
                <w:lang w:val="ru-RU"/>
              </w:rPr>
              <w:t xml:space="preserve">В </w:t>
            </w:r>
            <w:r w:rsidRPr="00296BB6">
              <w:rPr>
                <w:w w:val="105"/>
                <w:sz w:val="12"/>
              </w:rPr>
              <w:t>настоящее</w:t>
            </w:r>
            <w:r w:rsidRPr="006C15E0">
              <w:rPr>
                <w:sz w:val="12"/>
                <w:lang w:val="ru-RU"/>
              </w:rPr>
              <w:t xml:space="preserve"> время неприменимо</w:t>
            </w:r>
          </w:p>
        </w:tc>
        <w:tc>
          <w:tcPr>
            <w:tcW w:w="1781" w:type="dxa"/>
            <w:vAlign w:val="center"/>
          </w:tcPr>
          <w:p w14:paraId="7589C41B" w14:textId="77777777" w:rsidR="000929BC" w:rsidRPr="0037373F" w:rsidRDefault="000929BC" w:rsidP="004C0F7D">
            <w:pPr>
              <w:pStyle w:val="TableParagraph"/>
              <w:spacing w:before="120" w:after="40" w:line="274" w:lineRule="auto"/>
              <w:jc w:val="center"/>
              <w:rPr>
                <w:sz w:val="12"/>
                <w:lang w:val="ru-RU"/>
              </w:rPr>
            </w:pPr>
            <w:r w:rsidRPr="00621C39">
              <w:rPr>
                <w:w w:val="105"/>
                <w:sz w:val="12"/>
                <w:lang w:val="ru-RU"/>
              </w:rPr>
              <w:t>выявление</w:t>
            </w:r>
            <w:r w:rsidRPr="0037373F">
              <w:rPr>
                <w:spacing w:val="-2"/>
                <w:w w:val="105"/>
                <w:sz w:val="12"/>
                <w:lang w:val="ru-RU"/>
              </w:rPr>
              <w:t xml:space="preserve"> неисправностей (выявление аномалий без учителя)</w:t>
            </w:r>
          </w:p>
        </w:tc>
      </w:tr>
      <w:tr w:rsidR="000929BC" w14:paraId="1EB2C7F0" w14:textId="77777777" w:rsidTr="00594C09">
        <w:trPr>
          <w:trHeight w:val="864"/>
        </w:trPr>
        <w:tc>
          <w:tcPr>
            <w:tcW w:w="364" w:type="dxa"/>
            <w:tcBorders>
              <w:bottom w:val="single" w:sz="2" w:space="0" w:color="FFFFFF" w:themeColor="background1"/>
              <w:right w:val="single" w:sz="8" w:space="0" w:color="auto"/>
            </w:tcBorders>
            <w:textDirection w:val="btLr"/>
          </w:tcPr>
          <w:p w14:paraId="3305237D" w14:textId="77777777" w:rsidR="000929BC" w:rsidRPr="0037373F" w:rsidRDefault="000929BC" w:rsidP="004C0F7D">
            <w:pPr>
              <w:rPr>
                <w:sz w:val="2"/>
                <w:szCs w:val="2"/>
              </w:rPr>
            </w:pPr>
          </w:p>
        </w:tc>
        <w:tc>
          <w:tcPr>
            <w:tcW w:w="1836" w:type="dxa"/>
            <w:tcBorders>
              <w:left w:val="single" w:sz="8" w:space="0" w:color="auto"/>
            </w:tcBorders>
            <w:vAlign w:val="center"/>
          </w:tcPr>
          <w:p w14:paraId="672F52C4" w14:textId="77777777" w:rsidR="000929BC" w:rsidRPr="003E6489" w:rsidRDefault="000929BC" w:rsidP="004C0F7D">
            <w:pPr>
              <w:pStyle w:val="TableParagraph"/>
              <w:pageBreakBefore/>
              <w:ind w:left="28" w:right="11"/>
              <w:jc w:val="center"/>
              <w:rPr>
                <w:sz w:val="12"/>
                <w:lang w:val="ru-RU"/>
              </w:rPr>
            </w:pPr>
            <w:r w:rsidRPr="00693585">
              <w:rPr>
                <w:b/>
                <w:bCs/>
                <w:sz w:val="12"/>
                <w:lang w:val="ru-RU"/>
              </w:rPr>
              <w:t>Обучение с частичным привлечением учителя (ОчУ</w:t>
            </w:r>
            <w:r w:rsidRPr="003E6489">
              <w:rPr>
                <w:sz w:val="12"/>
                <w:lang w:val="ru-RU"/>
              </w:rPr>
              <w:t>)</w:t>
            </w:r>
          </w:p>
        </w:tc>
        <w:tc>
          <w:tcPr>
            <w:tcW w:w="1254" w:type="dxa"/>
            <w:tcBorders>
              <w:right w:val="single" w:sz="8" w:space="0" w:color="auto"/>
            </w:tcBorders>
            <w:shd w:val="clear" w:color="auto" w:fill="F1F1F1"/>
            <w:vAlign w:val="center"/>
          </w:tcPr>
          <w:p w14:paraId="1D8719AC" w14:textId="77777777" w:rsidR="000929BC" w:rsidRPr="003E6489" w:rsidRDefault="000929BC" w:rsidP="004C0F7D">
            <w:pPr>
              <w:pStyle w:val="TableParagraph"/>
              <w:spacing w:before="120" w:after="40"/>
              <w:jc w:val="center"/>
              <w:rPr>
                <w:rFonts w:ascii="Times New Roman"/>
                <w:sz w:val="12"/>
                <w:lang w:val="ru-RU"/>
              </w:rPr>
            </w:pPr>
          </w:p>
        </w:tc>
        <w:tc>
          <w:tcPr>
            <w:tcW w:w="2130" w:type="dxa"/>
            <w:tcBorders>
              <w:left w:val="single" w:sz="8" w:space="0" w:color="auto"/>
            </w:tcBorders>
            <w:vAlign w:val="center"/>
          </w:tcPr>
          <w:p w14:paraId="62F0A79C" w14:textId="77777777" w:rsidR="000929BC" w:rsidRPr="003E6489" w:rsidRDefault="000929BC" w:rsidP="004C0F7D">
            <w:pPr>
              <w:pStyle w:val="TableParagraph"/>
              <w:spacing w:before="120" w:after="40" w:line="271" w:lineRule="auto"/>
              <w:ind w:left="102"/>
              <w:jc w:val="center"/>
              <w:rPr>
                <w:sz w:val="12"/>
                <w:lang w:val="ru-RU"/>
              </w:rPr>
            </w:pPr>
            <w:r w:rsidRPr="003E6489">
              <w:rPr>
                <w:spacing w:val="-2"/>
                <w:w w:val="105"/>
                <w:sz w:val="12"/>
                <w:lang w:val="ru-RU"/>
              </w:rPr>
              <w:t xml:space="preserve">Оптимизация процесса разметки данных для таких менее критических </w:t>
            </w:r>
            <w:r>
              <w:rPr>
                <w:spacing w:val="-2"/>
                <w:w w:val="105"/>
                <w:sz w:val="12"/>
                <w:lang w:val="ru-RU"/>
              </w:rPr>
              <w:br/>
            </w:r>
            <w:r w:rsidRPr="003E6489">
              <w:rPr>
                <w:spacing w:val="-2"/>
                <w:w w:val="105"/>
                <w:sz w:val="12"/>
                <w:lang w:val="ru-RU"/>
              </w:rPr>
              <w:t>с точки зрения безопасности систем, как ИСА</w:t>
            </w:r>
          </w:p>
        </w:tc>
        <w:tc>
          <w:tcPr>
            <w:tcW w:w="1940" w:type="dxa"/>
            <w:vAlign w:val="center"/>
          </w:tcPr>
          <w:p w14:paraId="455AFA7E" w14:textId="77777777" w:rsidR="000929BC" w:rsidRPr="003E6489" w:rsidRDefault="000929BC" w:rsidP="004C0F7D">
            <w:pPr>
              <w:pStyle w:val="TableParagraph"/>
              <w:spacing w:before="120" w:after="40" w:line="271" w:lineRule="auto"/>
              <w:ind w:left="62" w:firstLine="153"/>
              <w:jc w:val="center"/>
              <w:rPr>
                <w:sz w:val="12"/>
                <w:lang w:val="ru-RU"/>
              </w:rPr>
            </w:pPr>
            <w:r w:rsidRPr="003E6489">
              <w:rPr>
                <w:spacing w:val="-2"/>
                <w:w w:val="105"/>
                <w:sz w:val="12"/>
                <w:lang w:val="ru-RU"/>
              </w:rPr>
              <w:t>При разработке алгоритмов управления обучением используется режим «тени»</w:t>
            </w:r>
          </w:p>
        </w:tc>
        <w:tc>
          <w:tcPr>
            <w:tcW w:w="1538" w:type="dxa"/>
            <w:shd w:val="clear" w:color="auto" w:fill="F1F1F1"/>
            <w:vAlign w:val="center"/>
          </w:tcPr>
          <w:p w14:paraId="4E48800D" w14:textId="77777777" w:rsidR="000929BC" w:rsidRDefault="000929BC" w:rsidP="004C0F7D">
            <w:pPr>
              <w:pStyle w:val="TableParagraph"/>
              <w:spacing w:before="120" w:after="40" w:line="274" w:lineRule="auto"/>
              <w:jc w:val="center"/>
              <w:rPr>
                <w:sz w:val="12"/>
              </w:rPr>
            </w:pPr>
            <w:r w:rsidRPr="006C15E0">
              <w:rPr>
                <w:sz w:val="12"/>
                <w:lang w:val="ru-RU"/>
              </w:rPr>
              <w:t xml:space="preserve">В </w:t>
            </w:r>
            <w:r w:rsidRPr="00296BB6">
              <w:rPr>
                <w:w w:val="105"/>
                <w:sz w:val="12"/>
              </w:rPr>
              <w:t>настоящее</w:t>
            </w:r>
            <w:r w:rsidRPr="006C15E0">
              <w:rPr>
                <w:sz w:val="12"/>
                <w:lang w:val="ru-RU"/>
              </w:rPr>
              <w:t xml:space="preserve"> время неприменимо</w:t>
            </w:r>
          </w:p>
        </w:tc>
        <w:tc>
          <w:tcPr>
            <w:tcW w:w="1781" w:type="dxa"/>
            <w:vAlign w:val="center"/>
          </w:tcPr>
          <w:p w14:paraId="4E65491D" w14:textId="77777777" w:rsidR="000929BC" w:rsidRDefault="000929BC" w:rsidP="004C0F7D">
            <w:pPr>
              <w:pStyle w:val="TableParagraph"/>
              <w:spacing w:before="120" w:after="40"/>
              <w:jc w:val="center"/>
              <w:rPr>
                <w:rFonts w:ascii="Times New Roman"/>
                <w:sz w:val="12"/>
              </w:rPr>
            </w:pPr>
          </w:p>
        </w:tc>
      </w:tr>
      <w:tr w:rsidR="000929BC" w14:paraId="5E01E302" w14:textId="77777777" w:rsidTr="00666C19">
        <w:trPr>
          <w:trHeight w:val="813"/>
        </w:trPr>
        <w:tc>
          <w:tcPr>
            <w:tcW w:w="364" w:type="dxa"/>
            <w:tcBorders>
              <w:top w:val="single" w:sz="2" w:space="0" w:color="FFFFFF" w:themeColor="background1"/>
              <w:bottom w:val="single" w:sz="8" w:space="0" w:color="auto"/>
              <w:right w:val="single" w:sz="8" w:space="0" w:color="auto"/>
            </w:tcBorders>
            <w:textDirection w:val="btLr"/>
          </w:tcPr>
          <w:p w14:paraId="4BACF2F7" w14:textId="77777777" w:rsidR="000929BC" w:rsidRDefault="000929BC" w:rsidP="004C0F7D">
            <w:pPr>
              <w:rPr>
                <w:sz w:val="2"/>
                <w:szCs w:val="2"/>
              </w:rPr>
            </w:pPr>
          </w:p>
        </w:tc>
        <w:tc>
          <w:tcPr>
            <w:tcW w:w="1836" w:type="dxa"/>
            <w:tcBorders>
              <w:left w:val="single" w:sz="8" w:space="0" w:color="auto"/>
              <w:bottom w:val="single" w:sz="8" w:space="0" w:color="auto"/>
            </w:tcBorders>
            <w:vAlign w:val="center"/>
          </w:tcPr>
          <w:p w14:paraId="44F1D116" w14:textId="77777777" w:rsidR="000929BC" w:rsidRDefault="000929BC" w:rsidP="004C0F7D">
            <w:pPr>
              <w:pStyle w:val="TableParagraph"/>
              <w:ind w:left="27" w:right="31"/>
              <w:jc w:val="center"/>
              <w:rPr>
                <w:b/>
                <w:sz w:val="12"/>
              </w:rPr>
            </w:pPr>
            <w:r w:rsidRPr="003E6489">
              <w:rPr>
                <w:b/>
                <w:sz w:val="12"/>
                <w:lang w:val="ru-RU"/>
              </w:rPr>
              <w:t>Обучение с подкреплением (ОП)</w:t>
            </w:r>
          </w:p>
        </w:tc>
        <w:tc>
          <w:tcPr>
            <w:tcW w:w="1254" w:type="dxa"/>
            <w:tcBorders>
              <w:bottom w:val="single" w:sz="8" w:space="0" w:color="auto"/>
              <w:right w:val="single" w:sz="8" w:space="0" w:color="auto"/>
            </w:tcBorders>
            <w:shd w:val="clear" w:color="auto" w:fill="F1F1F1"/>
            <w:vAlign w:val="center"/>
          </w:tcPr>
          <w:p w14:paraId="0BEF0D4A" w14:textId="77777777" w:rsidR="000929BC" w:rsidRDefault="000929BC" w:rsidP="004C0F7D">
            <w:pPr>
              <w:pStyle w:val="TableParagraph"/>
              <w:spacing w:before="120" w:after="40"/>
              <w:jc w:val="center"/>
              <w:rPr>
                <w:rFonts w:ascii="Times New Roman"/>
                <w:sz w:val="12"/>
              </w:rPr>
            </w:pPr>
          </w:p>
        </w:tc>
        <w:tc>
          <w:tcPr>
            <w:tcW w:w="2130" w:type="dxa"/>
            <w:tcBorders>
              <w:left w:val="single" w:sz="8" w:space="0" w:color="auto"/>
              <w:bottom w:val="single" w:sz="8" w:space="0" w:color="auto"/>
            </w:tcBorders>
            <w:vAlign w:val="center"/>
          </w:tcPr>
          <w:p w14:paraId="6CDD909E" w14:textId="77777777" w:rsidR="000929BC" w:rsidRPr="003E6489" w:rsidRDefault="000929BC" w:rsidP="004C0F7D">
            <w:pPr>
              <w:pStyle w:val="TableParagraph"/>
              <w:spacing w:before="120" w:after="40" w:line="274" w:lineRule="auto"/>
              <w:jc w:val="center"/>
              <w:rPr>
                <w:sz w:val="12"/>
                <w:lang w:val="ru-RU"/>
              </w:rPr>
            </w:pPr>
            <w:r w:rsidRPr="003E6489">
              <w:rPr>
                <w:w w:val="105"/>
                <w:sz w:val="12"/>
                <w:lang w:val="ru-RU"/>
              </w:rPr>
              <w:t>Некоторые изготовители начинают использовать ОП для функции восприятия, а в будущем оно вполне может использоваться для целей кооперативного восприятия</w:t>
            </w:r>
          </w:p>
        </w:tc>
        <w:tc>
          <w:tcPr>
            <w:tcW w:w="1940" w:type="dxa"/>
            <w:tcBorders>
              <w:bottom w:val="single" w:sz="8" w:space="0" w:color="auto"/>
            </w:tcBorders>
            <w:vAlign w:val="center"/>
          </w:tcPr>
          <w:p w14:paraId="0B01FB35" w14:textId="77777777" w:rsidR="000929BC" w:rsidRPr="003E6489" w:rsidRDefault="000929BC" w:rsidP="004C0F7D">
            <w:pPr>
              <w:pStyle w:val="TableParagraph"/>
              <w:spacing w:before="120" w:after="40" w:line="274" w:lineRule="auto"/>
              <w:jc w:val="center"/>
              <w:rPr>
                <w:sz w:val="12"/>
                <w:lang w:val="ru-RU"/>
              </w:rPr>
            </w:pPr>
            <w:r w:rsidRPr="003E6489">
              <w:rPr>
                <w:w w:val="105"/>
                <w:sz w:val="12"/>
                <w:lang w:val="ru-RU"/>
              </w:rPr>
              <w:t xml:space="preserve">ОП </w:t>
            </w:r>
            <w:r w:rsidRPr="00621C39">
              <w:rPr>
                <w:w w:val="105"/>
                <w:sz w:val="12"/>
                <w:lang w:val="ru-RU"/>
              </w:rPr>
              <w:t>может</w:t>
            </w:r>
            <w:r w:rsidRPr="003E6489">
              <w:rPr>
                <w:w w:val="105"/>
                <w:sz w:val="12"/>
                <w:lang w:val="ru-RU"/>
              </w:rPr>
              <w:t xml:space="preserve"> использоваться в случае систем удержания по центру полосы движения или ACC ввиду снижения стоимости/доступности данных, необходимых для обучения системы</w:t>
            </w:r>
          </w:p>
        </w:tc>
        <w:tc>
          <w:tcPr>
            <w:tcW w:w="1538" w:type="dxa"/>
            <w:tcBorders>
              <w:bottom w:val="single" w:sz="8" w:space="0" w:color="auto"/>
            </w:tcBorders>
            <w:shd w:val="clear" w:color="auto" w:fill="F1F1F1"/>
            <w:vAlign w:val="center"/>
          </w:tcPr>
          <w:p w14:paraId="660ED2D4" w14:textId="77777777" w:rsidR="000929BC" w:rsidRDefault="000929BC" w:rsidP="004C0F7D">
            <w:pPr>
              <w:pStyle w:val="TableParagraph"/>
              <w:spacing w:before="120" w:after="40" w:line="274" w:lineRule="auto"/>
              <w:jc w:val="center"/>
              <w:rPr>
                <w:sz w:val="12"/>
              </w:rPr>
            </w:pPr>
            <w:r w:rsidRPr="006C15E0">
              <w:rPr>
                <w:sz w:val="12"/>
                <w:lang w:val="ru-RU"/>
              </w:rPr>
              <w:t xml:space="preserve">В </w:t>
            </w:r>
            <w:r w:rsidRPr="00296BB6">
              <w:rPr>
                <w:w w:val="105"/>
                <w:sz w:val="12"/>
              </w:rPr>
              <w:t>настоящее</w:t>
            </w:r>
            <w:r w:rsidRPr="006C15E0">
              <w:rPr>
                <w:sz w:val="12"/>
                <w:lang w:val="ru-RU"/>
              </w:rPr>
              <w:t xml:space="preserve"> время неприменимо</w:t>
            </w:r>
          </w:p>
        </w:tc>
        <w:tc>
          <w:tcPr>
            <w:tcW w:w="1781" w:type="dxa"/>
            <w:tcBorders>
              <w:bottom w:val="single" w:sz="8" w:space="0" w:color="auto"/>
            </w:tcBorders>
            <w:vAlign w:val="center"/>
          </w:tcPr>
          <w:p w14:paraId="61BB0028" w14:textId="77777777" w:rsidR="000929BC" w:rsidRPr="003E6489" w:rsidRDefault="000929BC" w:rsidP="004C0F7D">
            <w:pPr>
              <w:pStyle w:val="TableParagraph"/>
              <w:spacing w:before="120" w:after="40" w:line="274" w:lineRule="auto"/>
              <w:jc w:val="center"/>
              <w:rPr>
                <w:sz w:val="12"/>
              </w:rPr>
            </w:pPr>
            <w:r w:rsidRPr="00296BB6">
              <w:rPr>
                <w:w w:val="105"/>
                <w:sz w:val="12"/>
              </w:rPr>
              <w:t>Диагностическое</w:t>
            </w:r>
            <w:r w:rsidRPr="003E6489">
              <w:rPr>
                <w:sz w:val="12"/>
                <w:lang w:val="en-GB"/>
              </w:rPr>
              <w:t xml:space="preserve"> обслуживание</w:t>
            </w:r>
          </w:p>
        </w:tc>
      </w:tr>
    </w:tbl>
    <w:p w14:paraId="096EB3D3" w14:textId="77777777" w:rsidR="000929BC" w:rsidRPr="00F35285" w:rsidRDefault="000929BC" w:rsidP="00666C19">
      <w:pPr>
        <w:pBdr>
          <w:top w:val="nil"/>
          <w:left w:val="nil"/>
          <w:bottom w:val="nil"/>
          <w:right w:val="nil"/>
          <w:between w:val="nil"/>
        </w:pBdr>
        <w:tabs>
          <w:tab w:val="left" w:pos="1701"/>
        </w:tabs>
        <w:spacing w:before="120" w:line="220" w:lineRule="exact"/>
        <w:ind w:left="1134" w:right="1134" w:firstLine="170"/>
        <w:rPr>
          <w:sz w:val="18"/>
          <w:szCs w:val="18"/>
        </w:rPr>
        <w:sectPr w:rsidR="000929BC" w:rsidRPr="00F35285" w:rsidSect="00650AD8">
          <w:headerReference w:type="even" r:id="rId14"/>
          <w:headerReference w:type="default" r:id="rId15"/>
          <w:footerReference w:type="even" r:id="rId16"/>
          <w:footerReference w:type="default" r:id="rId17"/>
          <w:endnotePr>
            <w:numFmt w:val="decimal"/>
          </w:endnotePr>
          <w:pgSz w:w="16838" w:h="11906" w:orient="landscape" w:code="9"/>
          <w:pgMar w:top="1134" w:right="1417" w:bottom="1134" w:left="1134" w:header="567" w:footer="567" w:gutter="0"/>
          <w:cols w:space="708"/>
          <w:docGrid w:linePitch="360"/>
        </w:sectPr>
      </w:pPr>
      <w:r w:rsidRPr="00F35285">
        <w:rPr>
          <w:i/>
          <w:iCs/>
          <w:sz w:val="18"/>
          <w:szCs w:val="18"/>
        </w:rPr>
        <w:t>Примечание</w:t>
      </w:r>
      <w:r w:rsidRPr="00F35285">
        <w:rPr>
          <w:sz w:val="18"/>
          <w:szCs w:val="18"/>
        </w:rPr>
        <w:t>: В заштрихованных графах указаны пункты, которые не попадают под действие настоящего документа.</w:t>
      </w:r>
    </w:p>
    <w:p w14:paraId="76F54EEF" w14:textId="77777777" w:rsidR="000929BC" w:rsidRPr="00613087" w:rsidRDefault="000929BC" w:rsidP="000929BC">
      <w:pPr>
        <w:pStyle w:val="HChG"/>
        <w:rPr>
          <w:rStyle w:val="normaltextrun"/>
          <w:rFonts w:asciiTheme="majorBidi" w:hAnsiTheme="majorBidi" w:cstheme="majorBidi"/>
          <w:b w:val="0"/>
          <w:bCs/>
          <w:szCs w:val="28"/>
        </w:rPr>
      </w:pPr>
      <w:r w:rsidRPr="001814B5">
        <w:t>Приложение</w:t>
      </w:r>
      <w:r>
        <w:t xml:space="preserve"> 3 </w:t>
      </w:r>
    </w:p>
    <w:p w14:paraId="3BE22A40" w14:textId="77777777" w:rsidR="000929BC" w:rsidRPr="004549D3" w:rsidRDefault="000929BC" w:rsidP="000929BC">
      <w:pPr>
        <w:pStyle w:val="HChG"/>
        <w:rPr>
          <w:rFonts w:asciiTheme="majorBidi" w:hAnsiTheme="majorBidi" w:cstheme="majorBidi"/>
          <w:color w:val="000000"/>
        </w:rPr>
      </w:pPr>
      <w:r>
        <w:tab/>
      </w:r>
      <w:r>
        <w:tab/>
      </w:r>
      <w:r w:rsidRPr="001814B5">
        <w:t>Воздействие</w:t>
      </w:r>
      <w:r>
        <w:t xml:space="preserve"> искусственного интеллекта на новые методы оценочных испытаний</w:t>
      </w:r>
    </w:p>
    <w:p w14:paraId="6E7BA3CD" w14:textId="77777777" w:rsidR="000929BC" w:rsidRDefault="000929BC" w:rsidP="000929BC">
      <w:pPr>
        <w:pStyle w:val="SingleTxtG"/>
      </w:pPr>
      <w:r>
        <w:tab/>
        <w:t>В приведенной ниже таблице представлен схематический обзор нового метода оценки/испытаний (НМОИ) для автоматизированного вождения, включая взаимодействие отдельных компонентов, сценариев и требований относительно безопасности таких весьма сложных систем, как системы, используемые при автоматизированном вождении, и указание возможностей для изучения специфики ИИ.</w:t>
      </w:r>
    </w:p>
    <w:p w14:paraId="1847E56A" w14:textId="77777777" w:rsidR="000929BC" w:rsidRDefault="000929BC" w:rsidP="000929BC">
      <w:pPr>
        <w:pBdr>
          <w:top w:val="nil"/>
          <w:left w:val="nil"/>
          <w:bottom w:val="nil"/>
          <w:right w:val="nil"/>
          <w:between w:val="nil"/>
        </w:pBdr>
        <w:tabs>
          <w:tab w:val="left" w:pos="1701"/>
        </w:tabs>
        <w:spacing w:after="120"/>
        <w:ind w:right="1134"/>
      </w:pPr>
      <w:r>
        <w:rPr>
          <w:noProof/>
        </w:rPr>
        <w:drawing>
          <wp:inline distT="0" distB="0" distL="0" distR="0" wp14:anchorId="380FD7C5" wp14:editId="52D5729D">
            <wp:extent cx="6120130" cy="3103880"/>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3103880"/>
                    </a:xfrm>
                    <a:prstGeom prst="rect">
                      <a:avLst/>
                    </a:prstGeom>
                  </pic:spPr>
                </pic:pic>
              </a:graphicData>
            </a:graphic>
          </wp:inline>
        </w:drawing>
      </w:r>
    </w:p>
    <w:p w14:paraId="1938C364" w14:textId="77777777" w:rsidR="000929BC" w:rsidRPr="004549D3" w:rsidRDefault="000929BC" w:rsidP="000929BC">
      <w:pPr>
        <w:pStyle w:val="af3"/>
        <w:jc w:val="center"/>
        <w:rPr>
          <w:rFonts w:asciiTheme="majorBidi" w:hAnsiTheme="majorBidi" w:cstheme="majorBidi"/>
          <w:lang w:val="ru-RU"/>
        </w:rPr>
      </w:pPr>
      <w:r>
        <w:rPr>
          <w:lang w:val="ru-RU"/>
        </w:rPr>
        <w:t>Рис. 1: Пример схемы</w:t>
      </w:r>
    </w:p>
    <w:p w14:paraId="31AC896D" w14:textId="77777777" w:rsidR="000929BC" w:rsidRDefault="000929BC" w:rsidP="000929BC">
      <w:pPr>
        <w:pBdr>
          <w:top w:val="nil"/>
          <w:left w:val="nil"/>
          <w:bottom w:val="nil"/>
          <w:right w:val="nil"/>
          <w:between w:val="nil"/>
        </w:pBdr>
        <w:tabs>
          <w:tab w:val="left" w:pos="1701"/>
        </w:tabs>
        <w:spacing w:after="120"/>
        <w:ind w:left="1134" w:right="1134"/>
      </w:pPr>
      <w:r>
        <w:t>Примечания:</w:t>
      </w:r>
    </w:p>
    <w:p w14:paraId="4320F9FB" w14:textId="5FEACB04" w:rsidR="000929BC" w:rsidRPr="0025377F" w:rsidRDefault="00D05601" w:rsidP="000929BC">
      <w:pPr>
        <w:ind w:left="1134"/>
      </w:pPr>
      <w:r w:rsidRPr="00D05601">
        <w:t>–</w:t>
      </w:r>
      <w:r w:rsidR="000929BC" w:rsidRPr="0025377F">
        <w:t xml:space="preserve"> </w:t>
      </w:r>
      <w:r w:rsidR="000929BC">
        <w:t>Обновленные</w:t>
      </w:r>
      <w:r w:rsidR="000929BC" w:rsidRPr="0025377F">
        <w:t xml:space="preserve"> </w:t>
      </w:r>
      <w:r w:rsidR="000929BC">
        <w:t>элементы</w:t>
      </w:r>
      <w:r w:rsidR="000929BC" w:rsidRPr="0025377F">
        <w:t xml:space="preserve"> </w:t>
      </w:r>
      <w:r w:rsidR="000929BC">
        <w:t>таблицы</w:t>
      </w:r>
      <w:r w:rsidR="000929BC" w:rsidRPr="0025377F">
        <w:t xml:space="preserve"> 1 </w:t>
      </w:r>
      <w:r w:rsidR="000929BC">
        <w:t>будут</w:t>
      </w:r>
      <w:r w:rsidR="000929BC" w:rsidRPr="0025377F">
        <w:t xml:space="preserve"> </w:t>
      </w:r>
      <w:r w:rsidR="000929BC">
        <w:t>представлены</w:t>
      </w:r>
      <w:r w:rsidR="000929BC" w:rsidRPr="0025377F">
        <w:t xml:space="preserve"> </w:t>
      </w:r>
      <w:r w:rsidR="000929BC">
        <w:t>в</w:t>
      </w:r>
      <w:r w:rsidR="000929BC" w:rsidRPr="0025377F">
        <w:t xml:space="preserve"> </w:t>
      </w:r>
      <w:r w:rsidR="000929BC">
        <w:t>следующем</w:t>
      </w:r>
      <w:r w:rsidR="000929BC" w:rsidRPr="0025377F">
        <w:t xml:space="preserve"> </w:t>
      </w:r>
      <w:r w:rsidR="000929BC">
        <w:t>варианте</w:t>
      </w:r>
      <w:r w:rsidR="000929BC" w:rsidRPr="0025377F">
        <w:t xml:space="preserve"> </w:t>
      </w:r>
      <w:r w:rsidR="000929BC">
        <w:t>документа.</w:t>
      </w:r>
    </w:p>
    <w:p w14:paraId="6322F4CA" w14:textId="0C4D8183" w:rsidR="000929BC" w:rsidRPr="0025377F" w:rsidRDefault="00D05601" w:rsidP="000929BC">
      <w:pPr>
        <w:ind w:left="1134"/>
      </w:pPr>
      <w:r w:rsidRPr="00D05601">
        <w:t>–</w:t>
      </w:r>
      <w:r w:rsidR="000929BC" w:rsidRPr="0025377F">
        <w:t xml:space="preserve"> </w:t>
      </w:r>
      <w:r w:rsidR="000929BC">
        <w:t>Самый</w:t>
      </w:r>
      <w:r w:rsidR="000929BC" w:rsidRPr="0025377F">
        <w:t xml:space="preserve"> </w:t>
      </w:r>
      <w:r w:rsidR="000929BC">
        <w:t>последний</w:t>
      </w:r>
      <w:r w:rsidR="000929BC" w:rsidRPr="0025377F">
        <w:t xml:space="preserve"> </w:t>
      </w:r>
      <w:r w:rsidR="000929BC">
        <w:t>вариант</w:t>
      </w:r>
      <w:r w:rsidR="000929BC" w:rsidRPr="0025377F">
        <w:t xml:space="preserve"> </w:t>
      </w:r>
      <w:r w:rsidR="000929BC">
        <w:t>схемы</w:t>
      </w:r>
      <w:r w:rsidR="000929BC" w:rsidRPr="0025377F">
        <w:t xml:space="preserve"> </w:t>
      </w:r>
      <w:r w:rsidR="000929BC">
        <w:t>НМОИ</w:t>
      </w:r>
      <w:r w:rsidR="000929BC" w:rsidRPr="0025377F">
        <w:t xml:space="preserve"> </w:t>
      </w:r>
      <w:r w:rsidR="000929BC">
        <w:t>содержится</w:t>
      </w:r>
      <w:r w:rsidR="000929BC" w:rsidRPr="0025377F">
        <w:t xml:space="preserve"> </w:t>
      </w:r>
      <w:r w:rsidR="000929BC">
        <w:t>в</w:t>
      </w:r>
      <w:r w:rsidR="000929BC" w:rsidRPr="0025377F">
        <w:t xml:space="preserve"> </w:t>
      </w:r>
      <w:r w:rsidR="000929BC">
        <w:t>приложении</w:t>
      </w:r>
      <w:r w:rsidR="000929BC" w:rsidRPr="0025377F">
        <w:t xml:space="preserve"> </w:t>
      </w:r>
      <w:r w:rsidR="000929BC" w:rsidRPr="0025377F">
        <w:rPr>
          <w:lang w:val="en-US"/>
        </w:rPr>
        <w:t>III</w:t>
      </w:r>
      <w:r w:rsidR="000929BC">
        <w:t xml:space="preserve"> к документу</w:t>
      </w:r>
      <w:r w:rsidR="000929BC" w:rsidRPr="0025377F">
        <w:t xml:space="preserve"> </w:t>
      </w:r>
      <w:r w:rsidR="000929BC" w:rsidRPr="0025377F">
        <w:rPr>
          <w:lang w:val="en-US"/>
        </w:rPr>
        <w:t>ECE</w:t>
      </w:r>
      <w:r w:rsidR="000929BC" w:rsidRPr="0025377F">
        <w:t>/</w:t>
      </w:r>
      <w:r w:rsidR="000929BC" w:rsidRPr="0025377F">
        <w:rPr>
          <w:lang w:val="en-US"/>
        </w:rPr>
        <w:t>TRANS</w:t>
      </w:r>
      <w:r w:rsidR="000929BC" w:rsidRPr="0025377F">
        <w:t>/</w:t>
      </w:r>
      <w:r w:rsidR="000929BC" w:rsidRPr="0025377F">
        <w:rPr>
          <w:lang w:val="en-US"/>
        </w:rPr>
        <w:t>WP</w:t>
      </w:r>
      <w:r w:rsidR="000929BC" w:rsidRPr="0025377F">
        <w:t>.29/2024/39.</w:t>
      </w:r>
    </w:p>
    <w:p w14:paraId="1128B0CC" w14:textId="0109F9B2" w:rsidR="000929BC" w:rsidRPr="0025377F" w:rsidRDefault="00D05601" w:rsidP="000929BC">
      <w:pPr>
        <w:ind w:left="1134"/>
        <w:rPr>
          <w:rFonts w:asciiTheme="majorBidi" w:hAnsiTheme="majorBidi" w:cstheme="majorBidi"/>
          <w:color w:val="000000"/>
        </w:rPr>
      </w:pPr>
      <w:r w:rsidRPr="00D05601">
        <w:t>–</w:t>
      </w:r>
      <w:r w:rsidR="000929BC" w:rsidRPr="0025377F">
        <w:t xml:space="preserve"> </w:t>
      </w:r>
      <w:r w:rsidR="000929BC">
        <w:t>Рисунок</w:t>
      </w:r>
      <w:r w:rsidR="000929BC" w:rsidRPr="0025377F">
        <w:t xml:space="preserve"> 1 </w:t>
      </w:r>
      <w:r w:rsidR="000929BC">
        <w:t xml:space="preserve">позаимствован из следующего текста: </w:t>
      </w:r>
      <w:hyperlink r:id="rId19" w:history="1">
        <w:r w:rsidR="000929BC" w:rsidRPr="00951013">
          <w:rPr>
            <w:rStyle w:val="af1"/>
            <w:lang w:val="en-US"/>
          </w:rPr>
          <w:t>https</w:t>
        </w:r>
        <w:r w:rsidR="000929BC" w:rsidRPr="00951013">
          <w:rPr>
            <w:rStyle w:val="af1"/>
          </w:rPr>
          <w:t>://</w:t>
        </w:r>
        <w:r w:rsidR="000929BC" w:rsidRPr="00951013">
          <w:rPr>
            <w:rStyle w:val="af1"/>
            <w:lang w:val="en-US"/>
          </w:rPr>
          <w:t>unece</w:t>
        </w:r>
        <w:r w:rsidR="000929BC" w:rsidRPr="00951013">
          <w:rPr>
            <w:rStyle w:val="af1"/>
          </w:rPr>
          <w:t>.</w:t>
        </w:r>
        <w:r w:rsidR="000929BC" w:rsidRPr="00951013">
          <w:rPr>
            <w:rStyle w:val="af1"/>
            <w:lang w:val="en-US"/>
          </w:rPr>
          <w:t>org</w:t>
        </w:r>
        <w:r w:rsidR="000929BC" w:rsidRPr="00951013">
          <w:rPr>
            <w:rStyle w:val="af1"/>
          </w:rPr>
          <w:t>/</w:t>
        </w:r>
        <w:r w:rsidR="000929BC" w:rsidRPr="00951013">
          <w:rPr>
            <w:rStyle w:val="af1"/>
            <w:lang w:val="en-US"/>
          </w:rPr>
          <w:t>sites</w:t>
        </w:r>
        <w:r w:rsidR="000929BC" w:rsidRPr="00951013">
          <w:rPr>
            <w:rStyle w:val="af1"/>
          </w:rPr>
          <w:t>/</w:t>
        </w:r>
        <w:r w:rsidR="000929BC" w:rsidRPr="00951013">
          <w:rPr>
            <w:rStyle w:val="af1"/>
            <w:lang w:val="en-US"/>
          </w:rPr>
          <w:t>default</w:t>
        </w:r>
        <w:r w:rsidR="000929BC" w:rsidRPr="00951013">
          <w:rPr>
            <w:rStyle w:val="af1"/>
          </w:rPr>
          <w:t>/</w:t>
        </w:r>
        <w:r w:rsidR="000929BC" w:rsidRPr="00951013">
          <w:rPr>
            <w:rStyle w:val="af1"/>
            <w:lang w:val="en-US"/>
          </w:rPr>
          <w:t>files</w:t>
        </w:r>
        <w:r w:rsidR="000929BC" w:rsidRPr="00951013">
          <w:rPr>
            <w:rStyle w:val="af1"/>
          </w:rPr>
          <w:t>/2022-05/</w:t>
        </w:r>
        <w:r w:rsidR="000929BC" w:rsidRPr="00951013">
          <w:rPr>
            <w:rStyle w:val="af1"/>
            <w:lang w:val="en-US"/>
          </w:rPr>
          <w:t>Impact</w:t>
        </w:r>
        <w:r w:rsidR="000929BC" w:rsidRPr="00951013">
          <w:rPr>
            <w:rStyle w:val="af1"/>
          </w:rPr>
          <w:t>%20</w:t>
        </w:r>
        <w:r w:rsidR="000929BC" w:rsidRPr="00951013">
          <w:rPr>
            <w:rStyle w:val="af1"/>
            <w:lang w:val="en-US"/>
          </w:rPr>
          <w:t>of</w:t>
        </w:r>
        <w:r w:rsidR="000929BC" w:rsidRPr="00951013">
          <w:rPr>
            <w:rStyle w:val="af1"/>
          </w:rPr>
          <w:t>%20</w:t>
        </w:r>
        <w:r w:rsidR="000929BC" w:rsidRPr="00951013">
          <w:rPr>
            <w:rStyle w:val="af1"/>
            <w:lang w:val="en-US"/>
          </w:rPr>
          <w:t>AI</w:t>
        </w:r>
        <w:r w:rsidR="000929BC" w:rsidRPr="00951013">
          <w:rPr>
            <w:rStyle w:val="af1"/>
          </w:rPr>
          <w:t>%20</w:t>
        </w:r>
        <w:r w:rsidR="000929BC" w:rsidRPr="00951013">
          <w:rPr>
            <w:rStyle w:val="af1"/>
            <w:lang w:val="en-US"/>
          </w:rPr>
          <w:t>on</w:t>
        </w:r>
        <w:r w:rsidR="000929BC" w:rsidRPr="00951013">
          <w:rPr>
            <w:rStyle w:val="af1"/>
          </w:rPr>
          <w:t>%20</w:t>
        </w:r>
        <w:r w:rsidR="000929BC" w:rsidRPr="00951013">
          <w:rPr>
            <w:rStyle w:val="af1"/>
            <w:lang w:val="en-US"/>
          </w:rPr>
          <w:t>ADS</w:t>
        </w:r>
        <w:r w:rsidR="000929BC" w:rsidRPr="00951013">
          <w:rPr>
            <w:rStyle w:val="af1"/>
          </w:rPr>
          <w:t>%20</w:t>
        </w:r>
        <w:r w:rsidR="000929BC" w:rsidRPr="00951013">
          <w:rPr>
            <w:rStyle w:val="af1"/>
            <w:lang w:val="en-US"/>
          </w:rPr>
          <w:t>assessment</w:t>
        </w:r>
        <w:r w:rsidR="000929BC" w:rsidRPr="00951013">
          <w:rPr>
            <w:rStyle w:val="af1"/>
          </w:rPr>
          <w:t>.</w:t>
        </w:r>
        <w:r w:rsidR="000929BC" w:rsidRPr="00951013">
          <w:rPr>
            <w:rStyle w:val="af1"/>
            <w:lang w:val="en-US"/>
          </w:rPr>
          <w:t>pptx</w:t>
        </w:r>
      </w:hyperlink>
    </w:p>
    <w:p w14:paraId="582EA1AF" w14:textId="510DECDB" w:rsidR="00E12C5F" w:rsidRPr="008D53B6" w:rsidRDefault="000929BC" w:rsidP="000929BC">
      <w:pPr>
        <w:spacing w:before="240"/>
        <w:jc w:val="center"/>
      </w:pPr>
      <w:r w:rsidRPr="0025377F">
        <w:rPr>
          <w:u w:val="single"/>
        </w:rPr>
        <w:tab/>
      </w:r>
      <w:r w:rsidRPr="0025377F">
        <w:rPr>
          <w:u w:val="single"/>
        </w:rPr>
        <w:tab/>
      </w:r>
      <w:r w:rsidRPr="0025377F">
        <w:rPr>
          <w:u w:val="single"/>
        </w:rPr>
        <w:tab/>
      </w:r>
    </w:p>
    <w:sectPr w:rsidR="00E12C5F" w:rsidRPr="008D53B6" w:rsidSect="000929BC">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80C3" w14:textId="77777777" w:rsidR="006713C8" w:rsidRPr="00A312BC" w:rsidRDefault="006713C8" w:rsidP="00A312BC"/>
  </w:endnote>
  <w:endnote w:type="continuationSeparator" w:id="0">
    <w:p w14:paraId="0B075252" w14:textId="77777777" w:rsidR="006713C8" w:rsidRPr="00A312BC" w:rsidRDefault="006713C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6289" w14:textId="6CBC9E3C" w:rsidR="000929BC" w:rsidRPr="00D13424" w:rsidRDefault="000929BC">
    <w:pPr>
      <w:pStyle w:val="a8"/>
    </w:pPr>
    <w:r w:rsidRPr="00D13424">
      <w:rPr>
        <w:b/>
        <w:sz w:val="18"/>
      </w:rPr>
      <w:fldChar w:fldCharType="begin"/>
    </w:r>
    <w:r w:rsidRPr="00D13424">
      <w:rPr>
        <w:b/>
        <w:sz w:val="18"/>
      </w:rPr>
      <w:instrText xml:space="preserve"> PAGE  \* MERGEFORMAT </w:instrText>
    </w:r>
    <w:r w:rsidRPr="00D13424">
      <w:rPr>
        <w:b/>
        <w:sz w:val="18"/>
      </w:rPr>
      <w:fldChar w:fldCharType="separate"/>
    </w:r>
    <w:r w:rsidRPr="00D13424">
      <w:rPr>
        <w:b/>
        <w:noProof/>
        <w:sz w:val="18"/>
      </w:rPr>
      <w:t>2</w:t>
    </w:r>
    <w:r w:rsidRPr="00D13424">
      <w:rPr>
        <w:b/>
        <w:sz w:val="18"/>
      </w:rPr>
      <w:fldChar w:fldCharType="end"/>
    </w:r>
    <w:r>
      <w:rPr>
        <w:b/>
        <w:sz w:val="18"/>
      </w:rPr>
      <w:tab/>
    </w:r>
    <w:r>
      <w:t>GE.24</w:t>
    </w:r>
    <w:r w:rsidR="00B05692">
      <w:rPr>
        <w:lang w:val="ru-RU"/>
      </w:rPr>
      <w:t>-</w:t>
    </w:r>
    <w:r>
      <w:t>11022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9D85" w14:textId="1B0F4714" w:rsidR="000929BC" w:rsidRPr="00D13424" w:rsidRDefault="000929BC" w:rsidP="00D13424">
    <w:pPr>
      <w:pStyle w:val="a8"/>
      <w:tabs>
        <w:tab w:val="clear" w:pos="9639"/>
        <w:tab w:val="right" w:pos="9638"/>
      </w:tabs>
      <w:rPr>
        <w:b/>
        <w:sz w:val="18"/>
      </w:rPr>
    </w:pPr>
    <w:r>
      <w:t>GE.24</w:t>
    </w:r>
    <w:r w:rsidR="00B05692">
      <w:rPr>
        <w:lang w:val="ru-RU"/>
      </w:rPr>
      <w:t>-</w:t>
    </w:r>
    <w:r>
      <w:t>11022</w:t>
    </w:r>
    <w:r>
      <w:tab/>
    </w:r>
    <w:r w:rsidRPr="00D13424">
      <w:rPr>
        <w:b/>
        <w:sz w:val="18"/>
      </w:rPr>
      <w:fldChar w:fldCharType="begin"/>
    </w:r>
    <w:r w:rsidRPr="00D13424">
      <w:rPr>
        <w:b/>
        <w:sz w:val="18"/>
      </w:rPr>
      <w:instrText xml:space="preserve"> PAGE  \* MERGEFORMAT </w:instrText>
    </w:r>
    <w:r w:rsidRPr="00D13424">
      <w:rPr>
        <w:b/>
        <w:sz w:val="18"/>
      </w:rPr>
      <w:fldChar w:fldCharType="separate"/>
    </w:r>
    <w:proofErr w:type="gramStart"/>
    <w:r>
      <w:rPr>
        <w:b/>
        <w:sz w:val="18"/>
      </w:rPr>
      <w:t>2</w:t>
    </w:r>
    <w:proofErr w:type="gramEnd"/>
    <w:r w:rsidRPr="00D1342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D983" w14:textId="4F60C25B" w:rsidR="000929BC" w:rsidRPr="00D13424" w:rsidRDefault="000929BC" w:rsidP="00D13424">
    <w:pPr>
      <w:spacing w:before="120" w:line="240" w:lineRule="auto"/>
      <w:rPr>
        <w:lang w:val="fr-CH"/>
      </w:rPr>
    </w:pPr>
    <w:r>
      <w:t>GE.</w:t>
    </w:r>
    <w:r>
      <w:rPr>
        <w:b/>
        <w:noProof/>
        <w:lang w:val="fr-CH" w:eastAsia="fr-CH"/>
      </w:rPr>
      <w:drawing>
        <wp:anchor distT="0" distB="0" distL="114300" distR="114300" simplePos="0" relativeHeight="251661312" behindDoc="0" locked="0" layoutInCell="1" allowOverlap="1" wp14:anchorId="2766CAF0" wp14:editId="2D8432CE">
          <wp:simplePos x="0" y="0"/>
          <wp:positionH relativeFrom="margin">
            <wp:posOffset>2699385</wp:posOffset>
          </wp:positionH>
          <wp:positionV relativeFrom="margin">
            <wp:posOffset>9179560</wp:posOffset>
          </wp:positionV>
          <wp:extent cx="2656800" cy="277200"/>
          <wp:effectExtent l="0" t="0" r="0" b="8890"/>
          <wp:wrapNone/>
          <wp:docPr id="4" name="Рисунок 4"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w:t>
    </w:r>
    <w:r>
      <w:rPr>
        <w:lang w:val="en-US"/>
      </w:rPr>
      <w:t>4</w:t>
    </w:r>
    <w:r w:rsidR="0084300E">
      <w:t>-</w:t>
    </w:r>
    <w:r>
      <w:rPr>
        <w:lang w:val="en-US"/>
      </w:rPr>
      <w:t>11022</w:t>
    </w:r>
    <w:r w:rsidR="00F3764A" w:rsidRPr="00D32454">
      <w:rPr>
        <w:lang w:val="en-US"/>
      </w:rPr>
      <w:t xml:space="preserve">  (R)  2</w:t>
    </w:r>
    <w:r w:rsidR="00F3764A">
      <w:t>4</w:t>
    </w:r>
    <w:r w:rsidR="00F3764A" w:rsidRPr="00D32454">
      <w:rPr>
        <w:lang w:val="en-US"/>
      </w:rPr>
      <w:t>0624  250624</w:t>
    </w:r>
    <w:r>
      <w:rPr>
        <w:noProof/>
      </w:rPr>
      <w:drawing>
        <wp:anchor distT="0" distB="0" distL="114300" distR="114300" simplePos="0" relativeHeight="251662336" behindDoc="0" locked="0" layoutInCell="1" allowOverlap="1" wp14:anchorId="439DC59A" wp14:editId="16B28AB3">
          <wp:simplePos x="0" y="0"/>
          <wp:positionH relativeFrom="margin">
            <wp:posOffset>5489575</wp:posOffset>
          </wp:positionH>
          <wp:positionV relativeFrom="margin">
            <wp:posOffset>8855710</wp:posOffset>
          </wp:positionV>
          <wp:extent cx="638175" cy="63817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21A8" w14:textId="77777777" w:rsidR="000929BC" w:rsidRPr="00650AD8" w:rsidRDefault="000929BC" w:rsidP="00650AD8">
    <w:pPr>
      <w:pStyle w:val="a8"/>
    </w:pPr>
    <w:r>
      <w:rPr>
        <w:noProof/>
      </w:rPr>
      <mc:AlternateContent>
        <mc:Choice Requires="wps">
          <w:drawing>
            <wp:anchor distT="0" distB="0" distL="114300" distR="114300" simplePos="0" relativeHeight="251666432" behindDoc="0" locked="0" layoutInCell="1" allowOverlap="1" wp14:anchorId="22DB5F15" wp14:editId="54DB7C53">
              <wp:simplePos x="0" y="0"/>
              <wp:positionH relativeFrom="margin">
                <wp:posOffset>-431800</wp:posOffset>
              </wp:positionH>
              <wp:positionV relativeFrom="margin">
                <wp:posOffset>0</wp:posOffset>
              </wp:positionV>
              <wp:extent cx="215900" cy="6120130"/>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2470EDB" w14:textId="504F4B44" w:rsidR="000929BC" w:rsidRPr="00D13424" w:rsidRDefault="000929BC" w:rsidP="00650AD8">
                          <w:pPr>
                            <w:pStyle w:val="a8"/>
                          </w:pPr>
                          <w:r w:rsidRPr="00D13424">
                            <w:rPr>
                              <w:b/>
                              <w:sz w:val="18"/>
                            </w:rPr>
                            <w:fldChar w:fldCharType="begin"/>
                          </w:r>
                          <w:r w:rsidRPr="00D13424">
                            <w:rPr>
                              <w:b/>
                              <w:sz w:val="18"/>
                            </w:rPr>
                            <w:instrText xml:space="preserve"> PAGE  \* MERGEFORMAT </w:instrText>
                          </w:r>
                          <w:r w:rsidRPr="00D13424">
                            <w:rPr>
                              <w:b/>
                              <w:sz w:val="18"/>
                            </w:rPr>
                            <w:fldChar w:fldCharType="separate"/>
                          </w:r>
                          <w:r>
                            <w:rPr>
                              <w:b/>
                              <w:sz w:val="18"/>
                            </w:rPr>
                            <w:t>10</w:t>
                          </w:r>
                          <w:r w:rsidRPr="00D13424">
                            <w:rPr>
                              <w:b/>
                              <w:sz w:val="18"/>
                            </w:rPr>
                            <w:fldChar w:fldCharType="end"/>
                          </w:r>
                          <w:r>
                            <w:rPr>
                              <w:b/>
                              <w:sz w:val="18"/>
                            </w:rPr>
                            <w:tab/>
                          </w:r>
                          <w:r w:rsidR="00B05692">
                            <w:t>GE.24</w:t>
                          </w:r>
                          <w:r w:rsidR="00B05692">
                            <w:rPr>
                              <w:lang w:val="ru-RU"/>
                            </w:rPr>
                            <w:t>-</w:t>
                          </w:r>
                          <w:r w:rsidR="00B05692">
                            <w:t>11022</w:t>
                          </w:r>
                        </w:p>
                        <w:p w14:paraId="4B11B363" w14:textId="77777777" w:rsidR="000929BC" w:rsidRDefault="000929BC" w:rsidP="00650AD8"/>
                        <w:p w14:paraId="011BAFEA" w14:textId="77777777" w:rsidR="000929BC" w:rsidRDefault="000929B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2DB5F15" id="_x0000_t202" coordsize="21600,21600" o:spt="202" path="m,l,21600r21600,l21600,xe">
              <v:stroke joinstyle="miter"/>
              <v:path gradientshapeok="t" o:connecttype="rect"/>
            </v:shapetype>
            <v:shape id="Надпись 11" o:spid="_x0000_s1028" type="#_x0000_t202" style="position:absolute;margin-left:-34pt;margin-top:0;width:17pt;height:481.9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12470EDB" w14:textId="504F4B44" w:rsidR="000929BC" w:rsidRPr="00D13424" w:rsidRDefault="000929BC" w:rsidP="00650AD8">
                    <w:pPr>
                      <w:pStyle w:val="a8"/>
                    </w:pPr>
                    <w:r w:rsidRPr="00D13424">
                      <w:rPr>
                        <w:b/>
                        <w:sz w:val="18"/>
                      </w:rPr>
                      <w:fldChar w:fldCharType="begin"/>
                    </w:r>
                    <w:r w:rsidRPr="00D13424">
                      <w:rPr>
                        <w:b/>
                        <w:sz w:val="18"/>
                      </w:rPr>
                      <w:instrText xml:space="preserve"> PAGE  \* MERGEFORMAT </w:instrText>
                    </w:r>
                    <w:r w:rsidRPr="00D13424">
                      <w:rPr>
                        <w:b/>
                        <w:sz w:val="18"/>
                      </w:rPr>
                      <w:fldChar w:fldCharType="separate"/>
                    </w:r>
                    <w:r>
                      <w:rPr>
                        <w:b/>
                        <w:sz w:val="18"/>
                      </w:rPr>
                      <w:t>10</w:t>
                    </w:r>
                    <w:r w:rsidRPr="00D13424">
                      <w:rPr>
                        <w:b/>
                        <w:sz w:val="18"/>
                      </w:rPr>
                      <w:fldChar w:fldCharType="end"/>
                    </w:r>
                    <w:r>
                      <w:rPr>
                        <w:b/>
                        <w:sz w:val="18"/>
                      </w:rPr>
                      <w:tab/>
                    </w:r>
                    <w:r w:rsidR="00B05692">
                      <w:t>GE.24</w:t>
                    </w:r>
                    <w:r w:rsidR="00B05692">
                      <w:rPr>
                        <w:lang w:val="ru-RU"/>
                      </w:rPr>
                      <w:t>-</w:t>
                    </w:r>
                    <w:r w:rsidR="00B05692">
                      <w:t>11022</w:t>
                    </w:r>
                  </w:p>
                  <w:p w14:paraId="4B11B363" w14:textId="77777777" w:rsidR="000929BC" w:rsidRDefault="000929BC" w:rsidP="00650AD8"/>
                  <w:p w14:paraId="011BAFEA" w14:textId="77777777" w:rsidR="000929BC" w:rsidRDefault="000929BC"/>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22D4" w14:textId="77777777" w:rsidR="000929BC" w:rsidRDefault="000929BC">
    <w:r>
      <w:rPr>
        <w:noProof/>
      </w:rPr>
      <mc:AlternateContent>
        <mc:Choice Requires="wps">
          <w:drawing>
            <wp:anchor distT="0" distB="0" distL="114300" distR="114300" simplePos="0" relativeHeight="251664384" behindDoc="0" locked="0" layoutInCell="1" allowOverlap="1" wp14:anchorId="033D51E0" wp14:editId="627AAA0E">
              <wp:simplePos x="0" y="0"/>
              <wp:positionH relativeFrom="margin">
                <wp:posOffset>-431800</wp:posOffset>
              </wp:positionH>
              <wp:positionV relativeFrom="margin">
                <wp:posOffset>0</wp:posOffset>
              </wp:positionV>
              <wp:extent cx="215900" cy="612013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2F11CAC" w14:textId="0D07510A" w:rsidR="000929BC" w:rsidRPr="00D13424" w:rsidRDefault="00B05692" w:rsidP="00650AD8">
                          <w:pPr>
                            <w:pStyle w:val="a8"/>
                            <w:tabs>
                              <w:tab w:val="clear" w:pos="9639"/>
                              <w:tab w:val="right" w:pos="9638"/>
                            </w:tabs>
                            <w:rPr>
                              <w:b/>
                              <w:sz w:val="18"/>
                            </w:rPr>
                          </w:pPr>
                          <w:r>
                            <w:t>GE.24</w:t>
                          </w:r>
                          <w:r>
                            <w:rPr>
                              <w:lang w:val="ru-RU"/>
                            </w:rPr>
                            <w:t>-</w:t>
                          </w:r>
                          <w:r>
                            <w:t>11022</w:t>
                          </w:r>
                          <w:r w:rsidR="000929BC">
                            <w:tab/>
                          </w:r>
                          <w:r w:rsidR="000929BC" w:rsidRPr="00D13424">
                            <w:rPr>
                              <w:b/>
                              <w:sz w:val="18"/>
                            </w:rPr>
                            <w:fldChar w:fldCharType="begin"/>
                          </w:r>
                          <w:r w:rsidR="000929BC" w:rsidRPr="00D13424">
                            <w:rPr>
                              <w:b/>
                              <w:sz w:val="18"/>
                            </w:rPr>
                            <w:instrText xml:space="preserve"> PAGE  \* MERGEFORMAT </w:instrText>
                          </w:r>
                          <w:r w:rsidR="000929BC" w:rsidRPr="00D13424">
                            <w:rPr>
                              <w:b/>
                              <w:sz w:val="18"/>
                            </w:rPr>
                            <w:fldChar w:fldCharType="separate"/>
                          </w:r>
                          <w:r w:rsidR="000929BC">
                            <w:rPr>
                              <w:b/>
                              <w:sz w:val="18"/>
                            </w:rPr>
                            <w:t>9</w:t>
                          </w:r>
                          <w:r w:rsidR="000929BC" w:rsidRPr="00D13424">
                            <w:rPr>
                              <w:b/>
                              <w:sz w:val="18"/>
                            </w:rPr>
                            <w:fldChar w:fldCharType="end"/>
                          </w:r>
                        </w:p>
                        <w:p w14:paraId="26E5F679" w14:textId="77777777" w:rsidR="000929BC" w:rsidRDefault="000929B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33D51E0" id="_x0000_t202" coordsize="21600,21600" o:spt="202" path="m,l,21600r21600,l21600,xe">
              <v:stroke joinstyle="miter"/>
              <v:path gradientshapeok="t" o:connecttype="rect"/>
            </v:shapetype>
            <v:shape id="Надпись 9" o:spid="_x0000_s1029"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72F11CAC" w14:textId="0D07510A" w:rsidR="000929BC" w:rsidRPr="00D13424" w:rsidRDefault="00B05692" w:rsidP="00650AD8">
                    <w:pPr>
                      <w:pStyle w:val="a8"/>
                      <w:tabs>
                        <w:tab w:val="clear" w:pos="9639"/>
                        <w:tab w:val="right" w:pos="9638"/>
                      </w:tabs>
                      <w:rPr>
                        <w:b/>
                        <w:sz w:val="18"/>
                      </w:rPr>
                    </w:pPr>
                    <w:r>
                      <w:t>GE.24</w:t>
                    </w:r>
                    <w:r>
                      <w:rPr>
                        <w:lang w:val="ru-RU"/>
                      </w:rPr>
                      <w:t>-</w:t>
                    </w:r>
                    <w:r>
                      <w:t>11022</w:t>
                    </w:r>
                    <w:r w:rsidR="000929BC">
                      <w:tab/>
                    </w:r>
                    <w:r w:rsidR="000929BC" w:rsidRPr="00D13424">
                      <w:rPr>
                        <w:b/>
                        <w:sz w:val="18"/>
                      </w:rPr>
                      <w:fldChar w:fldCharType="begin"/>
                    </w:r>
                    <w:r w:rsidR="000929BC" w:rsidRPr="00D13424">
                      <w:rPr>
                        <w:b/>
                        <w:sz w:val="18"/>
                      </w:rPr>
                      <w:instrText xml:space="preserve"> PAGE  \* MERGEFORMAT </w:instrText>
                    </w:r>
                    <w:r w:rsidR="000929BC" w:rsidRPr="00D13424">
                      <w:rPr>
                        <w:b/>
                        <w:sz w:val="18"/>
                      </w:rPr>
                      <w:fldChar w:fldCharType="separate"/>
                    </w:r>
                    <w:r w:rsidR="000929BC">
                      <w:rPr>
                        <w:b/>
                        <w:sz w:val="18"/>
                      </w:rPr>
                      <w:t>9</w:t>
                    </w:r>
                    <w:r w:rsidR="000929BC" w:rsidRPr="00D13424">
                      <w:rPr>
                        <w:b/>
                        <w:sz w:val="18"/>
                      </w:rPr>
                      <w:fldChar w:fldCharType="end"/>
                    </w:r>
                  </w:p>
                  <w:p w14:paraId="26E5F679" w14:textId="77777777" w:rsidR="000929BC" w:rsidRDefault="000929BC"/>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67D8" w14:textId="2E4879F0" w:rsidR="000929BC" w:rsidRPr="000929BC" w:rsidRDefault="000929BC">
    <w:pPr>
      <w:pStyle w:val="a8"/>
    </w:pPr>
    <w:r w:rsidRPr="000929BC">
      <w:rPr>
        <w:b/>
        <w:sz w:val="18"/>
      </w:rPr>
      <w:fldChar w:fldCharType="begin"/>
    </w:r>
    <w:r w:rsidRPr="000929BC">
      <w:rPr>
        <w:b/>
        <w:sz w:val="18"/>
      </w:rPr>
      <w:instrText xml:space="preserve"> PAGE  \* MERGEFORMAT </w:instrText>
    </w:r>
    <w:r w:rsidRPr="000929BC">
      <w:rPr>
        <w:b/>
        <w:sz w:val="18"/>
      </w:rPr>
      <w:fldChar w:fldCharType="separate"/>
    </w:r>
    <w:r w:rsidRPr="000929BC">
      <w:rPr>
        <w:b/>
        <w:noProof/>
        <w:sz w:val="18"/>
      </w:rPr>
      <w:t>2</w:t>
    </w:r>
    <w:r w:rsidRPr="000929BC">
      <w:rPr>
        <w:b/>
        <w:sz w:val="18"/>
      </w:rPr>
      <w:fldChar w:fldCharType="end"/>
    </w:r>
    <w:r>
      <w:rPr>
        <w:b/>
        <w:sz w:val="18"/>
      </w:rPr>
      <w:tab/>
    </w:r>
    <w:r>
      <w:t>GE.24-11022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F1C5" w14:textId="61653F62" w:rsidR="000929BC" w:rsidRPr="000929BC" w:rsidRDefault="000929BC" w:rsidP="000929BC">
    <w:pPr>
      <w:pStyle w:val="a8"/>
      <w:tabs>
        <w:tab w:val="clear" w:pos="9639"/>
        <w:tab w:val="right" w:pos="9638"/>
      </w:tabs>
      <w:rPr>
        <w:b/>
        <w:sz w:val="18"/>
      </w:rPr>
    </w:pPr>
    <w:r>
      <w:t>GE.24-11022</w:t>
    </w:r>
    <w:r>
      <w:tab/>
    </w:r>
    <w:r w:rsidRPr="000929BC">
      <w:rPr>
        <w:b/>
        <w:sz w:val="18"/>
      </w:rPr>
      <w:fldChar w:fldCharType="begin"/>
    </w:r>
    <w:r w:rsidRPr="000929BC">
      <w:rPr>
        <w:b/>
        <w:sz w:val="18"/>
      </w:rPr>
      <w:instrText xml:space="preserve"> PAGE  \* MERGEFORMAT </w:instrText>
    </w:r>
    <w:r w:rsidRPr="000929BC">
      <w:rPr>
        <w:b/>
        <w:sz w:val="18"/>
      </w:rPr>
      <w:fldChar w:fldCharType="separate"/>
    </w:r>
    <w:r w:rsidRPr="000929BC">
      <w:rPr>
        <w:b/>
        <w:noProof/>
        <w:sz w:val="18"/>
      </w:rPr>
      <w:t>3</w:t>
    </w:r>
    <w:r w:rsidRPr="000929BC">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3170" w14:textId="0E6E05E9" w:rsidR="00042B72" w:rsidRPr="000929BC" w:rsidRDefault="000929BC" w:rsidP="000929BC">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61D610EA" wp14:editId="150B0227">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24-11022  (R)</w:t>
    </w:r>
    <w:r>
      <w:rPr>
        <w:noProof/>
      </w:rPr>
      <w:drawing>
        <wp:anchor distT="0" distB="0" distL="114300" distR="114300" simplePos="0" relativeHeight="251659264" behindDoc="0" locked="0" layoutInCell="1" allowOverlap="1" wp14:anchorId="1A280E14" wp14:editId="5C94827F">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240624  250624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0FCB" w14:textId="77777777" w:rsidR="006713C8" w:rsidRPr="001075E9" w:rsidRDefault="006713C8" w:rsidP="001075E9">
      <w:pPr>
        <w:tabs>
          <w:tab w:val="right" w:pos="2155"/>
        </w:tabs>
        <w:spacing w:after="80" w:line="240" w:lineRule="auto"/>
        <w:ind w:left="680"/>
        <w:rPr>
          <w:u w:val="single"/>
        </w:rPr>
      </w:pPr>
      <w:r>
        <w:rPr>
          <w:u w:val="single"/>
        </w:rPr>
        <w:tab/>
      </w:r>
    </w:p>
  </w:footnote>
  <w:footnote w:type="continuationSeparator" w:id="0">
    <w:p w14:paraId="162A3ADF" w14:textId="77777777" w:rsidR="006713C8" w:rsidRDefault="006713C8" w:rsidP="00407B78">
      <w:pPr>
        <w:tabs>
          <w:tab w:val="right" w:pos="2155"/>
        </w:tabs>
        <w:spacing w:after="80"/>
        <w:ind w:left="680"/>
        <w:rPr>
          <w:u w:val="single"/>
        </w:rPr>
      </w:pPr>
      <w:r>
        <w:rPr>
          <w:u w:val="single"/>
        </w:rPr>
        <w:tab/>
      </w:r>
    </w:p>
  </w:footnote>
  <w:footnote w:id="1">
    <w:p w14:paraId="619AC6E7" w14:textId="77777777" w:rsidR="000929BC" w:rsidRPr="00ED3D74" w:rsidRDefault="000929BC" w:rsidP="000929BC">
      <w:pPr>
        <w:pStyle w:val="FootnoteText1"/>
        <w:ind w:left="1134" w:right="1134" w:hanging="283"/>
        <w:rPr>
          <w:rFonts w:ascii="Times New Roman" w:hAnsi="Times New Roman" w:cs="Times New Roman"/>
          <w:sz w:val="18"/>
          <w:szCs w:val="18"/>
          <w:lang w:val="ru-RU"/>
        </w:rPr>
      </w:pPr>
      <w:r w:rsidRPr="001814B5">
        <w:rPr>
          <w:lang w:val="ru-RU"/>
        </w:rPr>
        <w:t>*</w:t>
      </w:r>
      <w:r>
        <w:rPr>
          <w:lang w:val="ru-RU"/>
        </w:rPr>
        <w:tab/>
      </w:r>
      <w:r w:rsidRPr="00142A6A">
        <w:rPr>
          <w:rFonts w:ascii="Times New Roman" w:hAnsi="Times New Roman" w:cs="Times New Roman"/>
          <w:sz w:val="18"/>
          <w:szCs w:val="18"/>
          <w:lang w:val="ru-RU"/>
        </w:rPr>
        <w:t xml:space="preserve">Настоящий </w:t>
      </w:r>
      <w:r w:rsidRPr="00ED3D74">
        <w:rPr>
          <w:rFonts w:ascii="Times New Roman" w:hAnsi="Times New Roman" w:cs="Times New Roman"/>
          <w:sz w:val="18"/>
          <w:szCs w:val="18"/>
          <w:lang w:val="ru-RU"/>
        </w:rPr>
        <w:t>документ был представлен подразделениям конференционного обслуживания для обработки после установленного срока, с тем чтобы в нем можно было отразить последнюю информацию.</w:t>
      </w:r>
    </w:p>
    <w:p w14:paraId="09CD6BE8" w14:textId="77777777" w:rsidR="000929BC" w:rsidRPr="00491440" w:rsidRDefault="000929BC" w:rsidP="000929BC">
      <w:pPr>
        <w:pStyle w:val="ad"/>
        <w:rPr>
          <w:szCs w:val="18"/>
        </w:rPr>
      </w:pPr>
      <w:r>
        <w:tab/>
      </w:r>
      <w:r w:rsidRPr="001814B5">
        <w:t>**</w:t>
      </w:r>
      <w:r>
        <w:tab/>
      </w:r>
      <w:r w:rsidRPr="004549D3">
        <w:rPr>
          <w:szCs w:val="18"/>
        </w:rPr>
        <w:t>В соответствии с программой работы Комитета по внутреннему транспорту на 2024</w:t>
      </w:r>
      <w:r>
        <w:rPr>
          <w:szCs w:val="18"/>
        </w:rPr>
        <w:t> год</w:t>
      </w:r>
      <w:r w:rsidRPr="004549D3">
        <w:rPr>
          <w:szCs w:val="18"/>
        </w:rPr>
        <w:t>, изложенной в предлагаемом бюджете по программам на 2024</w:t>
      </w:r>
      <w:r>
        <w:rPr>
          <w:szCs w:val="18"/>
        </w:rPr>
        <w:t> год</w:t>
      </w:r>
      <w:r w:rsidRPr="004549D3">
        <w:rPr>
          <w:szCs w:val="18"/>
        </w:rPr>
        <w:t xml:space="preserve"> (A/78/6 (разд. 20), таблица</w:t>
      </w:r>
      <w:r>
        <w:rPr>
          <w:szCs w:val="18"/>
          <w:lang w:val="fr-CH"/>
        </w:rPr>
        <w:t> </w:t>
      </w:r>
      <w:r w:rsidRPr="004549D3">
        <w:rPr>
          <w:szCs w:val="18"/>
        </w:rPr>
        <w:t>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5C79" w14:textId="0FA0365D" w:rsidR="000929BC" w:rsidRPr="00D13424" w:rsidRDefault="000929BC">
    <w:pPr>
      <w:pStyle w:val="a5"/>
    </w:pPr>
    <w:r>
      <w:fldChar w:fldCharType="begin"/>
    </w:r>
    <w:r>
      <w:instrText xml:space="preserve"> TITLE  \* MERGEFORMAT </w:instrText>
    </w:r>
    <w:r>
      <w:fldChar w:fldCharType="separate"/>
    </w:r>
    <w:r w:rsidR="006B2E18">
      <w:t>ECE/TRANS/WP.29/2024/34/Rev.1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E49F" w14:textId="3FB54C78" w:rsidR="000929BC" w:rsidRPr="00D13424" w:rsidRDefault="000929BC" w:rsidP="00D13424">
    <w:pPr>
      <w:pStyle w:val="a5"/>
      <w:jc w:val="right"/>
    </w:pPr>
    <w:r>
      <w:fldChar w:fldCharType="begin"/>
    </w:r>
    <w:r>
      <w:instrText xml:space="preserve"> TITLE  \* MERGEFORMAT </w:instrText>
    </w:r>
    <w:r>
      <w:fldChar w:fldCharType="separate"/>
    </w:r>
    <w:r w:rsidR="006B2E18">
      <w:t>ECE/TRANS/WP.29/2024/34/Rev.1</w:t>
    </w:r>
    <w:r>
      <w:fldChar w:fldCharType="end"/>
    </w:r>
  </w:p>
  <w:p w14:paraId="2D938067" w14:textId="77777777" w:rsidR="000929BC" w:rsidRPr="000929BC" w:rsidRDefault="000929BC">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CDD0" w14:textId="77777777" w:rsidR="000929BC" w:rsidRDefault="000929BC" w:rsidP="00D13424">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10E7" w14:textId="77777777" w:rsidR="000929BC" w:rsidRPr="00650AD8" w:rsidRDefault="000929BC" w:rsidP="00650AD8">
    <w:r>
      <w:rPr>
        <w:noProof/>
      </w:rPr>
      <mc:AlternateContent>
        <mc:Choice Requires="wps">
          <w:drawing>
            <wp:anchor distT="0" distB="0" distL="114300" distR="114300" simplePos="0" relativeHeight="251665408" behindDoc="0" locked="0" layoutInCell="1" allowOverlap="1" wp14:anchorId="5A7FC221" wp14:editId="7247424E">
              <wp:simplePos x="0" y="0"/>
              <wp:positionH relativeFrom="page">
                <wp:posOffset>9935845</wp:posOffset>
              </wp:positionH>
              <wp:positionV relativeFrom="margin">
                <wp:posOffset>0</wp:posOffset>
              </wp:positionV>
              <wp:extent cx="215900" cy="612013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8B14A8C" w14:textId="6043BA71" w:rsidR="000929BC" w:rsidRPr="00D13424" w:rsidRDefault="000929BC" w:rsidP="00650AD8">
                          <w:pPr>
                            <w:pStyle w:val="a5"/>
                          </w:pPr>
                          <w:r>
                            <w:fldChar w:fldCharType="begin"/>
                          </w:r>
                          <w:r>
                            <w:instrText xml:space="preserve"> TITLE  \* MERGEFORMAT </w:instrText>
                          </w:r>
                          <w:r>
                            <w:fldChar w:fldCharType="separate"/>
                          </w:r>
                          <w:r w:rsidR="006B2E18">
                            <w:t>ECE/TRANS/WP.29/2024/34/Rev.1</w:t>
                          </w:r>
                          <w:r>
                            <w:fldChar w:fldCharType="end"/>
                          </w:r>
                        </w:p>
                        <w:p w14:paraId="3485973B" w14:textId="77777777" w:rsidR="000929BC" w:rsidRDefault="000929B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A7FC221" id="_x0000_t202" coordsize="21600,21600" o:spt="202" path="m,l,21600r21600,l21600,xe">
              <v:stroke joinstyle="miter"/>
              <v:path gradientshapeok="t" o:connecttype="rect"/>
            </v:shapetype>
            <v:shape id="Надпись 10" o:spid="_x0000_s1026" type="#_x0000_t202" style="position:absolute;margin-left:782.35pt;margin-top:0;width:17pt;height:481.9pt;z-index:25166540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" fillcolor="#4f81bd [3204]" stroked="f" strokeweight=".5pt">
              <v:fill opacity="0"/>
              <v:path arrowok="t"/>
              <v:textbox style="layout-flow:vertical" inset="0,0,0,0">
                <w:txbxContent>
                  <w:p w14:paraId="28B14A8C" w14:textId="6043BA71" w:rsidR="000929BC" w:rsidRPr="00D13424" w:rsidRDefault="000929BC" w:rsidP="00650AD8">
                    <w:pPr>
                      <w:pStyle w:val="a5"/>
                    </w:pPr>
                    <w:r>
                      <w:fldChar w:fldCharType="begin"/>
                    </w:r>
                    <w:r>
                      <w:instrText xml:space="preserve"> TITLE  \* MERGEFORMAT </w:instrText>
                    </w:r>
                    <w:r>
                      <w:fldChar w:fldCharType="separate"/>
                    </w:r>
                    <w:r w:rsidR="006B2E18">
                      <w:t>ECE/TRANS/WP.29/2024/34/Rev.1</w:t>
                    </w:r>
                    <w:r>
                      <w:fldChar w:fldCharType="end"/>
                    </w:r>
                  </w:p>
                  <w:p w14:paraId="3485973B" w14:textId="77777777" w:rsidR="000929BC" w:rsidRDefault="000929BC"/>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0F89" w14:textId="77777777" w:rsidR="000929BC" w:rsidRPr="00650AD8" w:rsidRDefault="000929BC" w:rsidP="00650AD8">
    <w:r>
      <w:rPr>
        <w:noProof/>
      </w:rPr>
      <mc:AlternateContent>
        <mc:Choice Requires="wps">
          <w:drawing>
            <wp:anchor distT="0" distB="0" distL="114300" distR="114300" simplePos="0" relativeHeight="251663360" behindDoc="0" locked="0" layoutInCell="1" allowOverlap="1" wp14:anchorId="32C78DC4" wp14:editId="2C96738B">
              <wp:simplePos x="0" y="0"/>
              <wp:positionH relativeFrom="page">
                <wp:posOffset>9935845</wp:posOffset>
              </wp:positionH>
              <wp:positionV relativeFrom="margin">
                <wp:posOffset>0</wp:posOffset>
              </wp:positionV>
              <wp:extent cx="215900" cy="612013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DBA6C57" w14:textId="3E717482" w:rsidR="000929BC" w:rsidRPr="00D13424" w:rsidRDefault="000929BC" w:rsidP="00650AD8">
                          <w:pPr>
                            <w:pStyle w:val="a5"/>
                            <w:jc w:val="right"/>
                          </w:pPr>
                          <w:r>
                            <w:fldChar w:fldCharType="begin"/>
                          </w:r>
                          <w:r>
                            <w:instrText xml:space="preserve"> TITLE  \* MERGEFORMAT </w:instrText>
                          </w:r>
                          <w:r>
                            <w:fldChar w:fldCharType="separate"/>
                          </w:r>
                          <w:r w:rsidR="006B2E18">
                            <w:t>ECE/TRANS/WP.29/2024/34/Rev.1</w:t>
                          </w:r>
                          <w:r>
                            <w:fldChar w:fldCharType="end"/>
                          </w:r>
                        </w:p>
                        <w:p w14:paraId="63DB0FEF" w14:textId="77777777" w:rsidR="000929BC" w:rsidRDefault="000929BC" w:rsidP="00650AD8"/>
                        <w:p w14:paraId="65FF24DB" w14:textId="77777777" w:rsidR="000929BC" w:rsidRDefault="000929B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2C78DC4" id="_x0000_t202" coordsize="21600,21600" o:spt="202" path="m,l,21600r21600,l21600,xe">
              <v:stroke joinstyle="miter"/>
              <v:path gradientshapeok="t" o:connecttype="rect"/>
            </v:shapetype>
            <v:shape id="Надпись 7" o:spid="_x0000_s1027" type="#_x0000_t202" style="position:absolute;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2DBA6C57" w14:textId="3E717482" w:rsidR="000929BC" w:rsidRPr="00D13424" w:rsidRDefault="000929BC" w:rsidP="00650AD8">
                    <w:pPr>
                      <w:pStyle w:val="a5"/>
                      <w:jc w:val="right"/>
                    </w:pPr>
                    <w:r>
                      <w:fldChar w:fldCharType="begin"/>
                    </w:r>
                    <w:r>
                      <w:instrText xml:space="preserve"> TITLE  \* MERGEFORMAT </w:instrText>
                    </w:r>
                    <w:r>
                      <w:fldChar w:fldCharType="separate"/>
                    </w:r>
                    <w:r w:rsidR="006B2E18">
                      <w:t>ECE/TRANS/WP.29/2024/34/Rev.1</w:t>
                    </w:r>
                    <w:r>
                      <w:fldChar w:fldCharType="end"/>
                    </w:r>
                  </w:p>
                  <w:p w14:paraId="63DB0FEF" w14:textId="77777777" w:rsidR="000929BC" w:rsidRDefault="000929BC" w:rsidP="00650AD8"/>
                  <w:p w14:paraId="65FF24DB" w14:textId="77777777" w:rsidR="000929BC" w:rsidRDefault="000929BC"/>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0017" w14:textId="18E83D94" w:rsidR="000929BC" w:rsidRPr="000929BC" w:rsidRDefault="000929BC">
    <w:pPr>
      <w:pStyle w:val="a5"/>
    </w:pPr>
    <w:r>
      <w:fldChar w:fldCharType="begin"/>
    </w:r>
    <w:r>
      <w:instrText xml:space="preserve"> TITLE  \* MERGEFORMAT </w:instrText>
    </w:r>
    <w:r>
      <w:fldChar w:fldCharType="separate"/>
    </w:r>
    <w:r w:rsidR="006B2E18">
      <w:t>ECE/TRANS/WP.29/2024/34/Rev.1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9015" w14:textId="2EB8EDF5" w:rsidR="000929BC" w:rsidRPr="000929BC" w:rsidRDefault="000929BC" w:rsidP="000929BC">
    <w:pPr>
      <w:pStyle w:val="a5"/>
      <w:jc w:val="right"/>
    </w:pPr>
    <w:r>
      <w:fldChar w:fldCharType="begin"/>
    </w:r>
    <w:r>
      <w:instrText xml:space="preserve"> TITLE  \* MERGEFORMAT </w:instrText>
    </w:r>
    <w:r>
      <w:fldChar w:fldCharType="separate"/>
    </w:r>
    <w:r w:rsidR="006B2E18">
      <w:t>ECE/TRANS/WP.29/2024/34/Rev.1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9985" w14:textId="77777777" w:rsidR="000929BC" w:rsidRDefault="000929BC" w:rsidP="000929B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C8"/>
    <w:rsid w:val="00033EE1"/>
    <w:rsid w:val="00042B72"/>
    <w:rsid w:val="000558BD"/>
    <w:rsid w:val="000929BC"/>
    <w:rsid w:val="000A3FA8"/>
    <w:rsid w:val="000B57E7"/>
    <w:rsid w:val="000B6373"/>
    <w:rsid w:val="000E4E5B"/>
    <w:rsid w:val="000E536B"/>
    <w:rsid w:val="000F09DF"/>
    <w:rsid w:val="000F61B2"/>
    <w:rsid w:val="001075E9"/>
    <w:rsid w:val="0014152F"/>
    <w:rsid w:val="00180183"/>
    <w:rsid w:val="0018024D"/>
    <w:rsid w:val="0018649F"/>
    <w:rsid w:val="00196389"/>
    <w:rsid w:val="001B1105"/>
    <w:rsid w:val="001B3EF6"/>
    <w:rsid w:val="001C7108"/>
    <w:rsid w:val="001C7A89"/>
    <w:rsid w:val="00225BC0"/>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34E"/>
    <w:rsid w:val="003958D0"/>
    <w:rsid w:val="003A0D43"/>
    <w:rsid w:val="003A48CE"/>
    <w:rsid w:val="003B00E5"/>
    <w:rsid w:val="003E0B46"/>
    <w:rsid w:val="00407B78"/>
    <w:rsid w:val="00424203"/>
    <w:rsid w:val="00452493"/>
    <w:rsid w:val="00453318"/>
    <w:rsid w:val="00454AF2"/>
    <w:rsid w:val="00454E07"/>
    <w:rsid w:val="00455CA9"/>
    <w:rsid w:val="00460F9B"/>
    <w:rsid w:val="00472C5C"/>
    <w:rsid w:val="00485F8A"/>
    <w:rsid w:val="0049666C"/>
    <w:rsid w:val="004E05B7"/>
    <w:rsid w:val="0050108D"/>
    <w:rsid w:val="00513081"/>
    <w:rsid w:val="005167E7"/>
    <w:rsid w:val="00517901"/>
    <w:rsid w:val="00526683"/>
    <w:rsid w:val="00526DB8"/>
    <w:rsid w:val="005639C1"/>
    <w:rsid w:val="005709E0"/>
    <w:rsid w:val="00572E19"/>
    <w:rsid w:val="00587D12"/>
    <w:rsid w:val="00594C09"/>
    <w:rsid w:val="005961C8"/>
    <w:rsid w:val="005966F1"/>
    <w:rsid w:val="005D2315"/>
    <w:rsid w:val="005D24AC"/>
    <w:rsid w:val="005D7914"/>
    <w:rsid w:val="005E2B41"/>
    <w:rsid w:val="005F0B42"/>
    <w:rsid w:val="00617A43"/>
    <w:rsid w:val="006345DB"/>
    <w:rsid w:val="00640F49"/>
    <w:rsid w:val="00650FDD"/>
    <w:rsid w:val="00657F2D"/>
    <w:rsid w:val="00666C19"/>
    <w:rsid w:val="006713C8"/>
    <w:rsid w:val="006768B8"/>
    <w:rsid w:val="00680D03"/>
    <w:rsid w:val="00681A10"/>
    <w:rsid w:val="006A1ED8"/>
    <w:rsid w:val="006B0908"/>
    <w:rsid w:val="006B2E18"/>
    <w:rsid w:val="006C2031"/>
    <w:rsid w:val="006D461A"/>
    <w:rsid w:val="006F35EE"/>
    <w:rsid w:val="007021FF"/>
    <w:rsid w:val="00712895"/>
    <w:rsid w:val="00734ACB"/>
    <w:rsid w:val="00757357"/>
    <w:rsid w:val="00783425"/>
    <w:rsid w:val="00792497"/>
    <w:rsid w:val="00806737"/>
    <w:rsid w:val="00825F8D"/>
    <w:rsid w:val="00834B71"/>
    <w:rsid w:val="0084300E"/>
    <w:rsid w:val="0086445C"/>
    <w:rsid w:val="00894693"/>
    <w:rsid w:val="008A08D7"/>
    <w:rsid w:val="008A37C8"/>
    <w:rsid w:val="008B1212"/>
    <w:rsid w:val="008B6909"/>
    <w:rsid w:val="008D53B6"/>
    <w:rsid w:val="008F7609"/>
    <w:rsid w:val="00906890"/>
    <w:rsid w:val="00911BE4"/>
    <w:rsid w:val="00920732"/>
    <w:rsid w:val="0093572D"/>
    <w:rsid w:val="00951013"/>
    <w:rsid w:val="0095114A"/>
    <w:rsid w:val="00951972"/>
    <w:rsid w:val="009608F3"/>
    <w:rsid w:val="009A24AC"/>
    <w:rsid w:val="009C59D7"/>
    <w:rsid w:val="009C6FE6"/>
    <w:rsid w:val="009D7E7D"/>
    <w:rsid w:val="00A14DA8"/>
    <w:rsid w:val="00A312BC"/>
    <w:rsid w:val="00A84021"/>
    <w:rsid w:val="00A84D35"/>
    <w:rsid w:val="00A917B3"/>
    <w:rsid w:val="00AB4B51"/>
    <w:rsid w:val="00B05692"/>
    <w:rsid w:val="00B10CC7"/>
    <w:rsid w:val="00B32120"/>
    <w:rsid w:val="00B36DF7"/>
    <w:rsid w:val="00B539E7"/>
    <w:rsid w:val="00B62458"/>
    <w:rsid w:val="00BC18B2"/>
    <w:rsid w:val="00BD33EE"/>
    <w:rsid w:val="00BE0591"/>
    <w:rsid w:val="00BE1CC7"/>
    <w:rsid w:val="00C106D6"/>
    <w:rsid w:val="00C119AE"/>
    <w:rsid w:val="00C60F0C"/>
    <w:rsid w:val="00C66345"/>
    <w:rsid w:val="00C71E84"/>
    <w:rsid w:val="00C805C9"/>
    <w:rsid w:val="00C92939"/>
    <w:rsid w:val="00CA1679"/>
    <w:rsid w:val="00CB151C"/>
    <w:rsid w:val="00CE5A1A"/>
    <w:rsid w:val="00CF2753"/>
    <w:rsid w:val="00CF55F6"/>
    <w:rsid w:val="00D05601"/>
    <w:rsid w:val="00D33D63"/>
    <w:rsid w:val="00D5253A"/>
    <w:rsid w:val="00D8131F"/>
    <w:rsid w:val="00D873A8"/>
    <w:rsid w:val="00D90028"/>
    <w:rsid w:val="00D90138"/>
    <w:rsid w:val="00D9145B"/>
    <w:rsid w:val="00D9639F"/>
    <w:rsid w:val="00DD78D1"/>
    <w:rsid w:val="00DE32CD"/>
    <w:rsid w:val="00DE4A3D"/>
    <w:rsid w:val="00DF5767"/>
    <w:rsid w:val="00DF71B9"/>
    <w:rsid w:val="00E12C5F"/>
    <w:rsid w:val="00E315F0"/>
    <w:rsid w:val="00E73F76"/>
    <w:rsid w:val="00E91A4A"/>
    <w:rsid w:val="00EA2C9F"/>
    <w:rsid w:val="00EA420E"/>
    <w:rsid w:val="00ED0BDA"/>
    <w:rsid w:val="00ED3D74"/>
    <w:rsid w:val="00EE142A"/>
    <w:rsid w:val="00EF0DF1"/>
    <w:rsid w:val="00EF1360"/>
    <w:rsid w:val="00EF3220"/>
    <w:rsid w:val="00F2523A"/>
    <w:rsid w:val="00F3368E"/>
    <w:rsid w:val="00F3764A"/>
    <w:rsid w:val="00F43903"/>
    <w:rsid w:val="00F73C9D"/>
    <w:rsid w:val="00F94155"/>
    <w:rsid w:val="00F9783F"/>
    <w:rsid w:val="00FD2EF7"/>
    <w:rsid w:val="00FE447E"/>
    <w:rsid w:val="00FF604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6973"/>
  <w15:docId w15:val="{6FADDCC2-4F8C-416E-ADEE-E6EA4BAF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u w:val="none"/>
    </w:rPr>
  </w:style>
  <w:style w:type="character" w:styleId="af2">
    <w:name w:val="FollowedHyperlink"/>
    <w:basedOn w:val="a0"/>
    <w:rsid w:val="00617A43"/>
    <w:rPr>
      <w:color w:val="0000FF"/>
      <w:u w:val="none"/>
    </w:rPr>
  </w:style>
  <w:style w:type="character" w:customStyle="1" w:styleId="SingleTxtGChar">
    <w:name w:val="_ Single Txt_G Char"/>
    <w:link w:val="SingleTxtG"/>
    <w:qFormat/>
    <w:rsid w:val="000929BC"/>
    <w:rPr>
      <w:lang w:val="ru-RU" w:eastAsia="en-US"/>
    </w:rPr>
  </w:style>
  <w:style w:type="paragraph" w:customStyle="1" w:styleId="FootnoteText1">
    <w:name w:val="Footnote Text1"/>
    <w:basedOn w:val="a"/>
    <w:next w:val="ad"/>
    <w:uiPriority w:val="99"/>
    <w:semiHidden/>
    <w:unhideWhenUsed/>
    <w:rsid w:val="000929BC"/>
    <w:pPr>
      <w:suppressAutoHyphens w:val="0"/>
      <w:spacing w:line="240" w:lineRule="auto"/>
    </w:pPr>
    <w:rPr>
      <w:rFonts w:asciiTheme="minorHAnsi" w:hAnsiTheme="minorHAnsi"/>
      <w:szCs w:val="20"/>
      <w:lang w:val="de-DE"/>
    </w:rPr>
  </w:style>
  <w:style w:type="character" w:customStyle="1" w:styleId="HChGChar">
    <w:name w:val="_ H _Ch_G Char"/>
    <w:link w:val="HChG"/>
    <w:qFormat/>
    <w:rsid w:val="000929BC"/>
    <w:rPr>
      <w:b/>
      <w:sz w:val="28"/>
      <w:lang w:val="ru-RU" w:eastAsia="ru-RU"/>
    </w:rPr>
  </w:style>
  <w:style w:type="character" w:customStyle="1" w:styleId="normaltextrun">
    <w:name w:val="normaltextrun"/>
    <w:basedOn w:val="a0"/>
    <w:rsid w:val="000929BC"/>
  </w:style>
  <w:style w:type="paragraph" w:styleId="af3">
    <w:name w:val="caption"/>
    <w:basedOn w:val="a"/>
    <w:next w:val="a"/>
    <w:uiPriority w:val="35"/>
    <w:semiHidden/>
    <w:unhideWhenUsed/>
    <w:qFormat/>
    <w:rsid w:val="000929BC"/>
    <w:pPr>
      <w:spacing w:after="200" w:line="240" w:lineRule="auto"/>
    </w:pPr>
    <w:rPr>
      <w:rFonts w:eastAsia="Times New Roman" w:cs="Times New Roman"/>
      <w:i/>
      <w:iCs/>
      <w:color w:val="1F497D" w:themeColor="text2"/>
      <w:sz w:val="18"/>
      <w:szCs w:val="18"/>
      <w:lang w:val="en-GB"/>
    </w:rPr>
  </w:style>
  <w:style w:type="paragraph" w:customStyle="1" w:styleId="TableParagraph">
    <w:name w:val="Table Paragraph"/>
    <w:basedOn w:val="a"/>
    <w:uiPriority w:val="1"/>
    <w:qFormat/>
    <w:rsid w:val="000929BC"/>
    <w:pPr>
      <w:widowControl w:val="0"/>
      <w:suppressAutoHyphens w:val="0"/>
      <w:autoSpaceDE w:val="0"/>
      <w:autoSpaceDN w:val="0"/>
      <w:spacing w:line="240" w:lineRule="auto"/>
    </w:pPr>
    <w:rPr>
      <w:rFonts w:ascii="Calibri" w:eastAsia="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https://unece.org/sites/default/files/2022-05/Impact%20of%20AI%20on%20ADS%20assessment.ppt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1AE0F-3BC1-442A-A400-BE95EDFF05E2}"/>
</file>

<file path=customXml/itemProps2.xml><?xml version="1.0" encoding="utf-8"?>
<ds:datastoreItem xmlns:ds="http://schemas.openxmlformats.org/officeDocument/2006/customXml" ds:itemID="{140082D0-E5EE-4932-9EE1-09B67D8E5CB5}"/>
</file>

<file path=docProps/app.xml><?xml version="1.0" encoding="utf-8"?>
<Properties xmlns="http://schemas.openxmlformats.org/officeDocument/2006/extended-properties" xmlns:vt="http://schemas.openxmlformats.org/officeDocument/2006/docPropsVTypes">
  <Template>ECE.dotm</Template>
  <TotalTime>1</TotalTime>
  <Pages>11</Pages>
  <Words>2592</Words>
  <Characters>19318</Characters>
  <Application>Microsoft Office Word</Application>
  <DocSecurity>0</DocSecurity>
  <Lines>486</Lines>
  <Paragraphs>152</Paragraphs>
  <ScaleCrop>false</ScaleCrop>
  <HeadingPairs>
    <vt:vector size="8" baseType="variant">
      <vt:variant>
        <vt:lpstr>Название</vt:lpstr>
      </vt:variant>
      <vt:variant>
        <vt:i4>1</vt:i4>
      </vt:variant>
      <vt:variant>
        <vt:lpstr>Заголовки</vt:lpstr>
      </vt:variant>
      <vt:variant>
        <vt:i4>7</vt:i4>
      </vt:variant>
      <vt:variant>
        <vt:lpstr>Title</vt:lpstr>
      </vt:variant>
      <vt:variant>
        <vt:i4>1</vt:i4>
      </vt:variant>
      <vt:variant>
        <vt:lpstr>Título</vt:lpstr>
      </vt:variant>
      <vt:variant>
        <vt:i4>1</vt:i4>
      </vt:variant>
    </vt:vector>
  </HeadingPairs>
  <TitlesOfParts>
    <vt:vector size="10" baseType="lpstr">
      <vt:lpstr>ECE/TRANS/WP.29/2024/34/Rev.1</vt:lpstr>
      <vt:lpstr>        Предложение по проекту документа с руководством по искусственному интеллекту в</vt:lpstr>
      <vt:lpstr>    Приложение 1</vt:lpstr>
      <vt:lpstr>    Упрощенные определения в контексте правил в области транспортных средств — Кон</vt:lpstr>
      <vt:lpstr>    Приложение 2</vt:lpstr>
      <vt:lpstr>    Обзор основных примеров использования ИИ в транспортных  средствах, представле</vt:lpstr>
      <vt:lpstr>    Приложение 3 </vt:lpstr>
      <vt:lpstr>    Воздействие искусственного интеллекта на новые методы оценочных испытаний</vt:lpstr>
      <vt:lpstr>A/</vt:lpstr>
      <vt:lpstr>A/</vt:lpstr>
    </vt:vector>
  </TitlesOfParts>
  <Company>DCM</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ECE/TRANS/WP.29/2024/34/Rev.1</dc:title>
  <dc:subject/>
  <dc:creator>Olga OVTCHINNIKOVA</dc:creator>
  <cp:keywords/>
  <cp:lastModifiedBy>Olga Ovchinnikova</cp:lastModifiedBy>
  <cp:revision>3</cp:revision>
  <cp:lastPrinted>2024-06-25T13:15:00Z</cp:lastPrinted>
  <dcterms:created xsi:type="dcterms:W3CDTF">2024-06-25T13:15:00Z</dcterms:created>
  <dcterms:modified xsi:type="dcterms:W3CDTF">2024-06-25T13:15:00Z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