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C5FB78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1964A7D" w14:textId="77777777" w:rsidR="00F35BAF" w:rsidRPr="00DB58B5" w:rsidRDefault="00F35BAF" w:rsidP="00512E4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DB461B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C16A90A" w14:textId="14E4C405" w:rsidR="00F35BAF" w:rsidRPr="00DB58B5" w:rsidRDefault="00512E41" w:rsidP="00512E41">
            <w:pPr>
              <w:jc w:val="right"/>
            </w:pPr>
            <w:r w:rsidRPr="00512E41">
              <w:rPr>
                <w:sz w:val="40"/>
              </w:rPr>
              <w:t>ECE</w:t>
            </w:r>
            <w:r>
              <w:t>/TRANS/WP.15/AC.2/2024/40</w:t>
            </w:r>
          </w:p>
        </w:tc>
      </w:tr>
      <w:tr w:rsidR="00F35BAF" w:rsidRPr="00DB58B5" w14:paraId="4B53412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F0FA5A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4492B54" wp14:editId="560FE58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52F70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2C0B2F6" w14:textId="77777777" w:rsidR="00F35BAF" w:rsidRDefault="00512E41" w:rsidP="00C97039">
            <w:pPr>
              <w:spacing w:before="240"/>
            </w:pPr>
            <w:r>
              <w:t>Distr. générale</w:t>
            </w:r>
          </w:p>
          <w:p w14:paraId="2732210E" w14:textId="77777777" w:rsidR="00512E41" w:rsidRDefault="00512E41" w:rsidP="00512E41">
            <w:pPr>
              <w:spacing w:line="240" w:lineRule="exact"/>
            </w:pPr>
            <w:r>
              <w:t>28 mai 2024</w:t>
            </w:r>
          </w:p>
          <w:p w14:paraId="428EA4B6" w14:textId="77777777" w:rsidR="00512E41" w:rsidRDefault="00512E41" w:rsidP="00512E41">
            <w:pPr>
              <w:spacing w:line="240" w:lineRule="exact"/>
            </w:pPr>
            <w:r>
              <w:t>Français</w:t>
            </w:r>
          </w:p>
          <w:p w14:paraId="27DC591C" w14:textId="57977086" w:rsidR="00512E41" w:rsidRPr="00DB58B5" w:rsidRDefault="00512E41" w:rsidP="00512E41">
            <w:pPr>
              <w:spacing w:line="240" w:lineRule="exact"/>
            </w:pPr>
            <w:r>
              <w:t>Original : anglais</w:t>
            </w:r>
          </w:p>
        </w:tc>
      </w:tr>
    </w:tbl>
    <w:p w14:paraId="53F7D8B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64223B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EB7F2BC" w14:textId="77777777" w:rsidR="00512E41" w:rsidRPr="009E01B8" w:rsidRDefault="00512E41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11E7D264" w14:textId="77777777" w:rsidR="00512E41" w:rsidRPr="004812F5" w:rsidRDefault="00512E41" w:rsidP="00AF0CB5">
      <w:pPr>
        <w:spacing w:before="120"/>
        <w:rPr>
          <w:b/>
        </w:rPr>
      </w:pPr>
      <w:r w:rsidRPr="004812F5">
        <w:rPr>
          <w:b/>
          <w:lang w:val="fr-FR"/>
        </w:rPr>
        <w:t xml:space="preserve">Réunion commune d’experts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14:paraId="6BAB72E5" w14:textId="77777777" w:rsidR="00512E41" w:rsidRPr="007E1654" w:rsidRDefault="00512E41" w:rsidP="00512E41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Quarante-quatrième session</w:t>
      </w:r>
    </w:p>
    <w:p w14:paraId="2B63B7F3" w14:textId="77777777" w:rsidR="00512E41" w:rsidRPr="007E1654" w:rsidRDefault="00512E41" w:rsidP="00512E41">
      <w:pPr>
        <w:rPr>
          <w:lang w:val="fr-FR"/>
        </w:rPr>
      </w:pPr>
      <w:r>
        <w:rPr>
          <w:lang w:val="fr-FR"/>
        </w:rPr>
        <w:t>Genève, 26-30 août 2024</w:t>
      </w:r>
    </w:p>
    <w:p w14:paraId="2B94A964" w14:textId="2B8FEA74" w:rsidR="00512E41" w:rsidRPr="007E1654" w:rsidRDefault="00512E41" w:rsidP="00512E41">
      <w:pPr>
        <w:rPr>
          <w:lang w:val="fr-FR"/>
        </w:rPr>
      </w:pPr>
      <w:r>
        <w:rPr>
          <w:lang w:val="fr-FR"/>
        </w:rPr>
        <w:t>Point 4</w:t>
      </w:r>
      <w:r>
        <w:rPr>
          <w:lang w:val="fr-FR"/>
        </w:rPr>
        <w:t> </w:t>
      </w:r>
      <w:r>
        <w:rPr>
          <w:lang w:val="fr-FR"/>
        </w:rPr>
        <w:t>b) de l’ordre du jour provisoire</w:t>
      </w:r>
    </w:p>
    <w:p w14:paraId="01331914" w14:textId="781BA11B" w:rsidR="00512E41" w:rsidRPr="007E1654" w:rsidRDefault="00512E41" w:rsidP="00512E41">
      <w:pPr>
        <w:rPr>
          <w:b/>
          <w:bCs/>
          <w:lang w:val="fr-FR"/>
        </w:rPr>
      </w:pPr>
      <w:r>
        <w:rPr>
          <w:b/>
          <w:bCs/>
          <w:lang w:val="fr-FR"/>
        </w:rPr>
        <w:t>Propositions d’amendements au Règlement annexé à l’ADN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2055CD23" w14:textId="77777777" w:rsidR="00512E41" w:rsidRPr="007E1654" w:rsidRDefault="00512E41" w:rsidP="00512E41">
      <w:pPr>
        <w:rPr>
          <w:b/>
          <w:bCs/>
          <w:lang w:val="fr-FR"/>
        </w:rPr>
      </w:pPr>
      <w:r>
        <w:rPr>
          <w:b/>
          <w:bCs/>
          <w:lang w:val="fr-FR"/>
        </w:rPr>
        <w:t>autres propositions</w:t>
      </w:r>
    </w:p>
    <w:p w14:paraId="16AB8C63" w14:textId="124D1F01" w:rsidR="00512E41" w:rsidRPr="007E1654" w:rsidRDefault="00512E41" w:rsidP="00512E4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Correction d’un amendement déjà adopté pour l’édition</w:t>
      </w:r>
      <w:r>
        <w:rPr>
          <w:lang w:val="fr-FR"/>
        </w:rPr>
        <w:t> </w:t>
      </w:r>
      <w:r>
        <w:rPr>
          <w:lang w:val="fr-FR"/>
        </w:rPr>
        <w:t>2025 de l’ADN</w:t>
      </w:r>
      <w:r>
        <w:rPr>
          <w:lang w:val="fr-FR"/>
        </w:rPr>
        <w:t> </w:t>
      </w:r>
      <w:r>
        <w:rPr>
          <w:lang w:val="fr-FR"/>
        </w:rPr>
        <w:t>: 7.2.4.22.19</w:t>
      </w:r>
    </w:p>
    <w:p w14:paraId="4E357AAF" w14:textId="42B73AA0" w:rsidR="00512E41" w:rsidRPr="007E1654" w:rsidRDefault="00512E41" w:rsidP="00512E41">
      <w:pPr>
        <w:pStyle w:val="H1G"/>
        <w:rPr>
          <w:rFonts w:eastAsia="Calibri"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allemand</w:t>
      </w:r>
      <w:r w:rsidRPr="00512E41">
        <w:rPr>
          <w:rFonts w:eastAsia="Calibri"/>
          <w:b w:val="0"/>
          <w:bCs/>
          <w:sz w:val="20"/>
          <w:lang w:val="fr-FR"/>
        </w:rPr>
        <w:footnoteReference w:customMarkFollows="1" w:id="2"/>
        <w:t>*</w:t>
      </w:r>
      <w:r w:rsidRPr="00512E41">
        <w:rPr>
          <w:b w:val="0"/>
          <w:bCs/>
          <w:sz w:val="20"/>
          <w:vertAlign w:val="superscript"/>
          <w:lang w:val="fr-FR"/>
        </w:rPr>
        <w:t>,</w:t>
      </w:r>
      <w:r w:rsidRPr="00512E41">
        <w:rPr>
          <w:b w:val="0"/>
          <w:bCs/>
          <w:sz w:val="20"/>
          <w:vertAlign w:val="superscript"/>
          <w:lang w:val="fr-FR"/>
        </w:rPr>
        <w:t xml:space="preserve"> </w:t>
      </w:r>
      <w:r w:rsidRPr="00512E41">
        <w:rPr>
          <w:rFonts w:eastAsia="Calibri"/>
          <w:b w:val="0"/>
          <w:bCs/>
          <w:sz w:val="20"/>
          <w:lang w:val="fr-FR"/>
        </w:rPr>
        <w:footnoteReference w:customMarkFollows="1" w:id="3"/>
        <w:t>**</w:t>
      </w:r>
      <w:r>
        <w:rPr>
          <w:lang w:val="fr-FR"/>
        </w:rPr>
        <w:t xml:space="preserve"> </w:t>
      </w:r>
    </w:p>
    <w:p w14:paraId="74B05D0E" w14:textId="77777777" w:rsidR="00512E41" w:rsidRPr="007E1654" w:rsidRDefault="00512E41" w:rsidP="00512E4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2CEEE390" w14:textId="554F7104" w:rsidR="00512E41" w:rsidRPr="007E1654" w:rsidRDefault="00512E41" w:rsidP="00512E41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Conformément à l’annexe I du rapport de la Réunion commune d’experts du Règlement annexé à l’Accord européen relatif au transport international des marchandises dangereuses par voies de navigation intérieures (Comité de sécurité de l’ADN) sur sa quarante-troisième session (ECE/TRANS/WP.15/AC.2/88), et comme confirmé à la trente et unième session du Comité d’administration de l’ADN, un nouveau paragraphe</w:t>
      </w:r>
      <w:r>
        <w:rPr>
          <w:lang w:val="fr-FR"/>
        </w:rPr>
        <w:t> </w:t>
      </w:r>
      <w:r>
        <w:rPr>
          <w:lang w:val="fr-FR"/>
        </w:rPr>
        <w:t>7.2.4.22.19 a été adopté pour inclusion dans l’édition</w:t>
      </w:r>
      <w:r>
        <w:rPr>
          <w:lang w:val="fr-FR"/>
        </w:rPr>
        <w:t> </w:t>
      </w:r>
      <w:r>
        <w:rPr>
          <w:lang w:val="fr-FR"/>
        </w:rPr>
        <w:t>2025 de l’ADN</w:t>
      </w:r>
      <w:r>
        <w:rPr>
          <w:lang w:val="fr-FR"/>
        </w:rPr>
        <w:t> </w:t>
      </w:r>
      <w:r>
        <w:rPr>
          <w:lang w:val="fr-FR"/>
        </w:rPr>
        <w:t>:</w:t>
      </w:r>
      <w:bookmarkStart w:id="0" w:name="_Toc410743246"/>
      <w:bookmarkStart w:id="1" w:name="_Toc428948781"/>
      <w:bookmarkStart w:id="2" w:name="_Toc442372095"/>
      <w:bookmarkStart w:id="3" w:name="_Toc505688398"/>
      <w:bookmarkEnd w:id="0"/>
      <w:bookmarkEnd w:id="1"/>
      <w:bookmarkEnd w:id="2"/>
      <w:bookmarkEnd w:id="3"/>
    </w:p>
    <w:p w14:paraId="639CE05B" w14:textId="2A67A484" w:rsidR="00512E41" w:rsidRPr="007E1654" w:rsidRDefault="00512E41" w:rsidP="00512E41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>
        <w:rPr>
          <w:lang w:val="fr-FR"/>
        </w:rPr>
        <w:t>7.2.4.22.19</w:t>
      </w:r>
      <w:r>
        <w:rPr>
          <w:lang w:val="fr-FR"/>
        </w:rPr>
        <w:tab/>
        <w:t>Les prescriptions des 7.2.4.22.1 à 7.2.4.22.11 et du 7.2.4.23 ne s’appliquent pas aux bateaux déshuileurs ni aux bateaux avitailleurs.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1457E31F" w14:textId="77777777" w:rsidR="00512E41" w:rsidRPr="007E1654" w:rsidRDefault="00512E41" w:rsidP="00512E41">
      <w:pPr>
        <w:pStyle w:val="HChG"/>
        <w:rPr>
          <w:lang w:val="fr-FR"/>
        </w:rPr>
      </w:pPr>
      <w:bookmarkStart w:id="4" w:name="_Hlk146892247"/>
      <w:r>
        <w:rPr>
          <w:lang w:val="fr-FR"/>
        </w:rPr>
        <w:tab/>
      </w:r>
      <w:r>
        <w:rPr>
          <w:lang w:val="fr-FR"/>
        </w:rPr>
        <w:tab/>
        <w:t>Proposition</w:t>
      </w:r>
    </w:p>
    <w:bookmarkEnd w:id="4"/>
    <w:p w14:paraId="0AB0CA7F" w14:textId="74C0E8A3" w:rsidR="00512E41" w:rsidRPr="007E1654" w:rsidRDefault="00512E41" w:rsidP="00512E41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 xml:space="preserve">Au 7.2.4.22.19, supprimer </w:t>
      </w:r>
      <w:r>
        <w:rPr>
          <w:lang w:val="fr-FR"/>
        </w:rPr>
        <w:t>« </w:t>
      </w:r>
      <w:r>
        <w:rPr>
          <w:lang w:val="fr-FR"/>
        </w:rPr>
        <w:t>et du 7.2.4.23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3B552063" w14:textId="77777777" w:rsidR="00512E41" w:rsidRPr="007E1654" w:rsidRDefault="00512E41" w:rsidP="00512E41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  <w:t>Justification</w:t>
      </w:r>
    </w:p>
    <w:p w14:paraId="4BC83CEC" w14:textId="6739A4E4" w:rsidR="00512E41" w:rsidRPr="007E1654" w:rsidRDefault="00512E41" w:rsidP="00512E41">
      <w:pPr>
        <w:pStyle w:val="SingleTxtG"/>
        <w:rPr>
          <w:lang w:val="fr-FR"/>
        </w:rPr>
      </w:pPr>
      <w:r>
        <w:rPr>
          <w:lang w:val="fr-FR"/>
        </w:rPr>
        <w:t>3</w:t>
      </w:r>
      <w:r w:rsidRPr="007E1654">
        <w:rPr>
          <w:lang w:val="fr-FR"/>
        </w:rPr>
        <w:t>.</w:t>
      </w:r>
      <w:r w:rsidRPr="007E1654">
        <w:rPr>
          <w:lang w:val="fr-FR"/>
        </w:rPr>
        <w:tab/>
        <w:t>La sous-section</w:t>
      </w:r>
      <w:r>
        <w:rPr>
          <w:lang w:val="fr-FR"/>
        </w:rPr>
        <w:t> </w:t>
      </w:r>
      <w:r w:rsidRPr="007E1654">
        <w:rPr>
          <w:lang w:val="fr-FR"/>
        </w:rPr>
        <w:t>7.2.4.23 n</w:t>
      </w:r>
      <w:r>
        <w:rPr>
          <w:lang w:val="fr-FR"/>
        </w:rPr>
        <w:t>’</w:t>
      </w:r>
      <w:r w:rsidRPr="007E1654">
        <w:rPr>
          <w:lang w:val="fr-FR"/>
        </w:rPr>
        <w:t>existe pas et ne sera pas introduite dans l</w:t>
      </w:r>
      <w:r>
        <w:rPr>
          <w:lang w:val="fr-FR"/>
        </w:rPr>
        <w:t>’</w:t>
      </w:r>
      <w:r w:rsidRPr="007E1654">
        <w:rPr>
          <w:lang w:val="fr-FR"/>
        </w:rPr>
        <w:t>édition</w:t>
      </w:r>
      <w:r>
        <w:rPr>
          <w:lang w:val="fr-FR"/>
        </w:rPr>
        <w:t> </w:t>
      </w:r>
      <w:r w:rsidRPr="007E1654">
        <w:rPr>
          <w:lang w:val="fr-FR"/>
        </w:rPr>
        <w:t>2025 de l</w:t>
      </w:r>
      <w:r>
        <w:rPr>
          <w:lang w:val="fr-FR"/>
        </w:rPr>
        <w:t>’</w:t>
      </w:r>
      <w:r w:rsidRPr="007E1654">
        <w:rPr>
          <w:lang w:val="fr-FR"/>
        </w:rPr>
        <w:t>ADN.</w:t>
      </w:r>
    </w:p>
    <w:p w14:paraId="427631A7" w14:textId="60B26673" w:rsidR="00F9573C" w:rsidRPr="00512E41" w:rsidRDefault="00512E41" w:rsidP="00512E41">
      <w:pPr>
        <w:spacing w:before="240"/>
        <w:jc w:val="center"/>
        <w:rPr>
          <w:lang w:val="fr-FR"/>
        </w:rPr>
      </w:pPr>
      <w:r w:rsidRPr="007E1654">
        <w:rPr>
          <w:u w:val="single"/>
          <w:lang w:val="fr-FR"/>
        </w:rPr>
        <w:tab/>
      </w:r>
      <w:r w:rsidRPr="007E1654">
        <w:rPr>
          <w:u w:val="single"/>
          <w:lang w:val="fr-FR"/>
        </w:rPr>
        <w:tab/>
      </w:r>
      <w:r w:rsidRPr="007E1654">
        <w:rPr>
          <w:u w:val="single"/>
          <w:lang w:val="fr-FR"/>
        </w:rPr>
        <w:tab/>
      </w:r>
    </w:p>
    <w:sectPr w:rsidR="00F9573C" w:rsidRPr="00512E41" w:rsidSect="00512E4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99C8" w14:textId="77777777" w:rsidR="00FB6883" w:rsidRDefault="00FB6883" w:rsidP="00F95C08">
      <w:pPr>
        <w:spacing w:line="240" w:lineRule="auto"/>
      </w:pPr>
    </w:p>
  </w:endnote>
  <w:endnote w:type="continuationSeparator" w:id="0">
    <w:p w14:paraId="04252AD6" w14:textId="77777777" w:rsidR="00FB6883" w:rsidRPr="00AC3823" w:rsidRDefault="00FB6883" w:rsidP="00AC3823">
      <w:pPr>
        <w:pStyle w:val="Pieddepage"/>
      </w:pPr>
    </w:p>
  </w:endnote>
  <w:endnote w:type="continuationNotice" w:id="1">
    <w:p w14:paraId="27C0D5C4" w14:textId="77777777" w:rsidR="00FB6883" w:rsidRDefault="00FB68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792D" w14:textId="3CE80C94" w:rsidR="00512E41" w:rsidRPr="00512E41" w:rsidRDefault="00512E41" w:rsidP="00512E41">
    <w:pPr>
      <w:pStyle w:val="Pieddepage"/>
      <w:tabs>
        <w:tab w:val="right" w:pos="9638"/>
      </w:tabs>
    </w:pPr>
    <w:r w:rsidRPr="00512E41">
      <w:rPr>
        <w:b/>
        <w:sz w:val="18"/>
      </w:rPr>
      <w:fldChar w:fldCharType="begin"/>
    </w:r>
    <w:r w:rsidRPr="00512E41">
      <w:rPr>
        <w:b/>
        <w:sz w:val="18"/>
      </w:rPr>
      <w:instrText xml:space="preserve"> PAGE  \* MERGEFORMAT </w:instrText>
    </w:r>
    <w:r w:rsidRPr="00512E41">
      <w:rPr>
        <w:b/>
        <w:sz w:val="18"/>
      </w:rPr>
      <w:fldChar w:fldCharType="separate"/>
    </w:r>
    <w:r w:rsidRPr="00512E41">
      <w:rPr>
        <w:b/>
        <w:noProof/>
        <w:sz w:val="18"/>
      </w:rPr>
      <w:t>2</w:t>
    </w:r>
    <w:r w:rsidRPr="00512E41">
      <w:rPr>
        <w:b/>
        <w:sz w:val="18"/>
      </w:rPr>
      <w:fldChar w:fldCharType="end"/>
    </w:r>
    <w:r>
      <w:rPr>
        <w:b/>
        <w:sz w:val="18"/>
      </w:rPr>
      <w:tab/>
    </w:r>
    <w:r>
      <w:t>GE.24-09444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3778" w14:textId="58D06C9F" w:rsidR="00512E41" w:rsidRPr="00512E41" w:rsidRDefault="00512E41" w:rsidP="00512E41">
    <w:pPr>
      <w:pStyle w:val="Pieddepage"/>
      <w:tabs>
        <w:tab w:val="right" w:pos="9638"/>
      </w:tabs>
      <w:rPr>
        <w:b/>
        <w:sz w:val="18"/>
      </w:rPr>
    </w:pPr>
    <w:r>
      <w:t>GE.24-09444</w:t>
    </w:r>
    <w:r>
      <w:tab/>
    </w:r>
    <w:r w:rsidRPr="00512E41">
      <w:rPr>
        <w:b/>
        <w:sz w:val="18"/>
      </w:rPr>
      <w:fldChar w:fldCharType="begin"/>
    </w:r>
    <w:r w:rsidRPr="00512E41">
      <w:rPr>
        <w:b/>
        <w:sz w:val="18"/>
      </w:rPr>
      <w:instrText xml:space="preserve"> PAGE  \* MERGEFORMAT </w:instrText>
    </w:r>
    <w:r w:rsidRPr="00512E41">
      <w:rPr>
        <w:b/>
        <w:sz w:val="18"/>
      </w:rPr>
      <w:fldChar w:fldCharType="separate"/>
    </w:r>
    <w:r w:rsidRPr="00512E41">
      <w:rPr>
        <w:b/>
        <w:noProof/>
        <w:sz w:val="18"/>
      </w:rPr>
      <w:t>3</w:t>
    </w:r>
    <w:r w:rsidRPr="00512E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6156" w14:textId="4FA59AFA" w:rsidR="007F20FA" w:rsidRPr="00512E41" w:rsidRDefault="00512E41" w:rsidP="00512E4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C978A26" wp14:editId="19BD979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24-09444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95AFC79" wp14:editId="316C4F2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140624    140624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EFE5" w14:textId="77777777" w:rsidR="00FB6883" w:rsidRPr="00AC3823" w:rsidRDefault="00FB688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26CF3C" w14:textId="77777777" w:rsidR="00FB6883" w:rsidRPr="00AC3823" w:rsidRDefault="00FB688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1752A76" w14:textId="77777777" w:rsidR="00FB6883" w:rsidRPr="00AC3823" w:rsidRDefault="00FB6883">
      <w:pPr>
        <w:spacing w:line="240" w:lineRule="auto"/>
        <w:rPr>
          <w:sz w:val="2"/>
          <w:szCs w:val="2"/>
        </w:rPr>
      </w:pPr>
    </w:p>
  </w:footnote>
  <w:footnote w:id="2">
    <w:p w14:paraId="3C680F2B" w14:textId="77777777" w:rsidR="00512E41" w:rsidRPr="007E1654" w:rsidRDefault="00512E41" w:rsidP="00512E41">
      <w:pPr>
        <w:pStyle w:val="Notedebasdepage"/>
        <w:rPr>
          <w:sz w:val="16"/>
          <w:szCs w:val="16"/>
          <w:lang w:val="fr-FR"/>
        </w:rPr>
      </w:pPr>
      <w:r>
        <w:rPr>
          <w:lang w:val="fr-FR"/>
        </w:rPr>
        <w:tab/>
      </w:r>
      <w:r w:rsidRPr="00512E41">
        <w:rPr>
          <w:sz w:val="20"/>
          <w:lang w:val="fr-FR"/>
        </w:rPr>
        <w:t>*</w:t>
      </w:r>
      <w:r>
        <w:rPr>
          <w:lang w:val="fr-FR"/>
        </w:rPr>
        <w:tab/>
        <w:t xml:space="preserve">Diffusée en allemand par la Commission centrale pour la navigation du Rhin sous la cote </w:t>
      </w:r>
      <w:r>
        <w:rPr>
          <w:lang w:val="fr-FR"/>
        </w:rPr>
        <w:br/>
        <w:t>CCNR-ZKR/ADN/WP.15/AC.2/2024/40.</w:t>
      </w:r>
    </w:p>
  </w:footnote>
  <w:footnote w:id="3">
    <w:p w14:paraId="7F1AC786" w14:textId="32A5F206" w:rsidR="00512E41" w:rsidRPr="00971521" w:rsidRDefault="00512E41" w:rsidP="00512E41">
      <w:pPr>
        <w:pStyle w:val="Notedebasdepage"/>
        <w:rPr>
          <w:sz w:val="16"/>
          <w:szCs w:val="16"/>
        </w:rPr>
      </w:pPr>
      <w:r>
        <w:rPr>
          <w:lang w:val="fr-FR"/>
        </w:rPr>
        <w:tab/>
      </w:r>
      <w:r w:rsidRPr="00512E41">
        <w:rPr>
          <w:sz w:val="20"/>
          <w:lang w:val="fr-FR"/>
        </w:rPr>
        <w:t>**</w:t>
      </w:r>
      <w:r>
        <w:rPr>
          <w:lang w:val="fr-FR"/>
        </w:rPr>
        <w:tab/>
        <w:t>A/78/6 (Sect.</w:t>
      </w:r>
      <w:r>
        <w:rPr>
          <w:lang w:val="fr-FR"/>
        </w:rPr>
        <w:t> </w:t>
      </w:r>
      <w:r>
        <w:rPr>
          <w:lang w:val="fr-FR"/>
        </w:rPr>
        <w:t>20), tableau</w:t>
      </w:r>
      <w:r>
        <w:rPr>
          <w:lang w:val="fr-FR"/>
        </w:rPr>
        <w:t> </w:t>
      </w:r>
      <w:r>
        <w:rPr>
          <w:lang w:val="fr-FR"/>
        </w:rPr>
        <w:t xml:space="preserve">20.5.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A82E" w14:textId="354D643D" w:rsidR="00512E41" w:rsidRPr="00512E41" w:rsidRDefault="00512E41">
    <w:pPr>
      <w:pStyle w:val="En-tte"/>
    </w:pPr>
    <w:fldSimple w:instr=" TITLE  \* MERGEFORMAT ">
      <w:r>
        <w:t>ECE/TRANS/WP.15/AC.2/2024/40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40CD" w14:textId="3E3F6955" w:rsidR="00512E41" w:rsidRPr="00512E41" w:rsidRDefault="00512E41" w:rsidP="00512E41">
    <w:pPr>
      <w:pStyle w:val="En-tte"/>
      <w:jc w:val="right"/>
    </w:pPr>
    <w:fldSimple w:instr=" TITLE  \* MERGEFORMAT ">
      <w:r>
        <w:t>ECE/TRANS/WP.15/AC.2/2024/40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542279532">
    <w:abstractNumId w:val="12"/>
  </w:num>
  <w:num w:numId="2" w16cid:durableId="743336940">
    <w:abstractNumId w:val="11"/>
  </w:num>
  <w:num w:numId="3" w16cid:durableId="2084334783">
    <w:abstractNumId w:val="10"/>
  </w:num>
  <w:num w:numId="4" w16cid:durableId="1267809746">
    <w:abstractNumId w:val="8"/>
  </w:num>
  <w:num w:numId="5" w16cid:durableId="741873095">
    <w:abstractNumId w:val="3"/>
  </w:num>
  <w:num w:numId="6" w16cid:durableId="423574182">
    <w:abstractNumId w:val="2"/>
  </w:num>
  <w:num w:numId="7" w16cid:durableId="1080757246">
    <w:abstractNumId w:val="1"/>
  </w:num>
  <w:num w:numId="8" w16cid:durableId="276570949">
    <w:abstractNumId w:val="0"/>
  </w:num>
  <w:num w:numId="9" w16cid:durableId="111676763">
    <w:abstractNumId w:val="9"/>
  </w:num>
  <w:num w:numId="10" w16cid:durableId="175310941">
    <w:abstractNumId w:val="7"/>
  </w:num>
  <w:num w:numId="11" w16cid:durableId="269556717">
    <w:abstractNumId w:val="6"/>
  </w:num>
  <w:num w:numId="12" w16cid:durableId="169220414">
    <w:abstractNumId w:val="5"/>
  </w:num>
  <w:num w:numId="13" w16cid:durableId="1338652279">
    <w:abstractNumId w:val="4"/>
  </w:num>
  <w:num w:numId="14" w16cid:durableId="2005160257">
    <w:abstractNumId w:val="12"/>
  </w:num>
  <w:num w:numId="15" w16cid:durableId="725223064">
    <w:abstractNumId w:val="11"/>
  </w:num>
  <w:num w:numId="16" w16cid:durableId="7337473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8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57071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12E41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D783F"/>
  <w15:docId w15:val="{D48953AA-1936-4049-9388-4A598619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512E41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E7524-9F67-46F2-A361-8F0AABCB876B}"/>
</file>

<file path=customXml/itemProps2.xml><?xml version="1.0" encoding="utf-8"?>
<ds:datastoreItem xmlns:ds="http://schemas.openxmlformats.org/officeDocument/2006/customXml" ds:itemID="{36A8560D-B42D-4C20-8970-70DEA73CC92D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199</Words>
  <Characters>1395</Characters>
  <Application>Microsoft Office Word</Application>
  <DocSecurity>0</DocSecurity>
  <Lines>116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ECE/TRANS/WP.15/AC.2/2024/40</dc:title>
  <dc:subject/>
  <dc:creator>Sandrine CLERE</dc:creator>
  <cp:keywords/>
  <cp:lastModifiedBy>Sandrine Clere</cp:lastModifiedBy>
  <cp:revision>2</cp:revision>
  <cp:lastPrinted>2014-05-14T10:59:00Z</cp:lastPrinted>
  <dcterms:created xsi:type="dcterms:W3CDTF">2024-06-14T11:18:00Z</dcterms:created>
  <dcterms:modified xsi:type="dcterms:W3CDTF">2024-06-14T11:18:00Z</dcterms:modified>
</cp:coreProperties>
</file>