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3804E63" w14:textId="77777777" w:rsidTr="00B20551">
        <w:trPr>
          <w:cantSplit/>
          <w:trHeight w:hRule="exact" w:val="851"/>
        </w:trPr>
        <w:tc>
          <w:tcPr>
            <w:tcW w:w="1276" w:type="dxa"/>
            <w:tcBorders>
              <w:bottom w:val="single" w:sz="4" w:space="0" w:color="auto"/>
            </w:tcBorders>
            <w:vAlign w:val="bottom"/>
          </w:tcPr>
          <w:p w14:paraId="24DF0FD8" w14:textId="77777777" w:rsidR="009E6CB7" w:rsidRDefault="009E6CB7" w:rsidP="00B20551">
            <w:pPr>
              <w:spacing w:after="80"/>
            </w:pPr>
            <w:bookmarkStart w:id="0" w:name="_Hlk169116622"/>
            <w:bookmarkEnd w:id="0"/>
          </w:p>
        </w:tc>
        <w:tc>
          <w:tcPr>
            <w:tcW w:w="2268" w:type="dxa"/>
            <w:tcBorders>
              <w:bottom w:val="single" w:sz="4" w:space="0" w:color="auto"/>
            </w:tcBorders>
            <w:vAlign w:val="bottom"/>
          </w:tcPr>
          <w:p w14:paraId="1C6F8C2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5FFD2B" w14:textId="29BEBEB8" w:rsidR="009E6CB7" w:rsidRPr="00D47EEA" w:rsidRDefault="00043A98" w:rsidP="00043A98">
            <w:pPr>
              <w:jc w:val="right"/>
            </w:pPr>
            <w:r w:rsidRPr="00043A98">
              <w:rPr>
                <w:sz w:val="40"/>
              </w:rPr>
              <w:t>ECE</w:t>
            </w:r>
            <w:r>
              <w:t>/TRANS/WP.15/AC.2/2024/67</w:t>
            </w:r>
          </w:p>
        </w:tc>
      </w:tr>
      <w:tr w:rsidR="009E6CB7" w14:paraId="238A02FC" w14:textId="77777777" w:rsidTr="00B20551">
        <w:trPr>
          <w:cantSplit/>
          <w:trHeight w:hRule="exact" w:val="2835"/>
        </w:trPr>
        <w:tc>
          <w:tcPr>
            <w:tcW w:w="1276" w:type="dxa"/>
            <w:tcBorders>
              <w:top w:val="single" w:sz="4" w:space="0" w:color="auto"/>
              <w:bottom w:val="single" w:sz="12" w:space="0" w:color="auto"/>
            </w:tcBorders>
          </w:tcPr>
          <w:p w14:paraId="2C4BF7DE" w14:textId="77777777" w:rsidR="009E6CB7" w:rsidRDefault="00686A48" w:rsidP="00B20551">
            <w:pPr>
              <w:spacing w:before="120"/>
            </w:pPr>
            <w:r>
              <w:rPr>
                <w:noProof/>
                <w:lang w:val="fr-CH" w:eastAsia="fr-CH"/>
              </w:rPr>
              <w:drawing>
                <wp:inline distT="0" distB="0" distL="0" distR="0" wp14:anchorId="480149E1" wp14:editId="747C16B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70D98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9A15BDF" w14:textId="77777777" w:rsidR="009E6CB7" w:rsidRDefault="00043A98" w:rsidP="00043A98">
            <w:pPr>
              <w:spacing w:before="240" w:line="240" w:lineRule="exact"/>
            </w:pPr>
            <w:r>
              <w:t>Distr.: General</w:t>
            </w:r>
          </w:p>
          <w:p w14:paraId="6CA276BD" w14:textId="77777777" w:rsidR="00043A98" w:rsidRDefault="00043A98" w:rsidP="00043A98">
            <w:pPr>
              <w:spacing w:line="240" w:lineRule="exact"/>
            </w:pPr>
            <w:r>
              <w:t>13 June 2024</w:t>
            </w:r>
          </w:p>
          <w:p w14:paraId="5F7CDD50" w14:textId="77777777" w:rsidR="00043A98" w:rsidRDefault="00043A98" w:rsidP="00043A98">
            <w:pPr>
              <w:spacing w:line="240" w:lineRule="exact"/>
            </w:pPr>
          </w:p>
          <w:p w14:paraId="795741F3" w14:textId="54432E36" w:rsidR="00043A98" w:rsidRDefault="00043A98" w:rsidP="00043A98">
            <w:pPr>
              <w:spacing w:line="240" w:lineRule="exact"/>
            </w:pPr>
            <w:r>
              <w:t>Original: English</w:t>
            </w:r>
          </w:p>
        </w:tc>
      </w:tr>
    </w:tbl>
    <w:p w14:paraId="5886A5D3" w14:textId="77777777" w:rsidR="00043A98" w:rsidRPr="003134DF" w:rsidRDefault="00043A98" w:rsidP="00C411EB">
      <w:pPr>
        <w:spacing w:before="120"/>
        <w:rPr>
          <w:b/>
          <w:sz w:val="28"/>
          <w:szCs w:val="28"/>
        </w:rPr>
      </w:pPr>
      <w:r w:rsidRPr="003134DF">
        <w:rPr>
          <w:b/>
          <w:sz w:val="28"/>
          <w:szCs w:val="28"/>
        </w:rPr>
        <w:t>Economic Commission for Europe</w:t>
      </w:r>
    </w:p>
    <w:p w14:paraId="40948464" w14:textId="77777777" w:rsidR="00043A98" w:rsidRPr="003134DF" w:rsidRDefault="00043A98" w:rsidP="00C411EB">
      <w:pPr>
        <w:spacing w:before="120"/>
        <w:rPr>
          <w:sz w:val="28"/>
          <w:szCs w:val="28"/>
        </w:rPr>
      </w:pPr>
      <w:r w:rsidRPr="003134DF">
        <w:rPr>
          <w:sz w:val="28"/>
          <w:szCs w:val="28"/>
        </w:rPr>
        <w:t>Inland Transport Committee</w:t>
      </w:r>
    </w:p>
    <w:p w14:paraId="1CA7CA05" w14:textId="77777777" w:rsidR="00043A98" w:rsidRPr="003134DF" w:rsidRDefault="00043A98" w:rsidP="00C411EB">
      <w:pPr>
        <w:spacing w:before="120"/>
        <w:rPr>
          <w:b/>
          <w:sz w:val="24"/>
          <w:szCs w:val="24"/>
        </w:rPr>
      </w:pPr>
      <w:r w:rsidRPr="003134DF">
        <w:rPr>
          <w:b/>
          <w:sz w:val="24"/>
          <w:szCs w:val="24"/>
        </w:rPr>
        <w:t>Working Party on the Transport of Dangerous Goods</w:t>
      </w:r>
    </w:p>
    <w:p w14:paraId="6BFDE58D" w14:textId="77777777" w:rsidR="00043A98" w:rsidRPr="003134DF" w:rsidRDefault="00043A98"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32B68030" w14:textId="77777777" w:rsidR="006060AA" w:rsidRPr="008D7010" w:rsidRDefault="006060AA" w:rsidP="006060AA">
      <w:pPr>
        <w:spacing w:before="120"/>
        <w:rPr>
          <w:b/>
        </w:rPr>
      </w:pPr>
      <w:bookmarkStart w:id="1" w:name="_Hlk166575136"/>
      <w:r>
        <w:rPr>
          <w:b/>
        </w:rPr>
        <w:t>Forty-fourt</w:t>
      </w:r>
      <w:r w:rsidRPr="008D7010">
        <w:rPr>
          <w:b/>
        </w:rPr>
        <w:t xml:space="preserve">h </w:t>
      </w:r>
      <w:bookmarkEnd w:id="1"/>
      <w:r w:rsidRPr="008D7010">
        <w:rPr>
          <w:b/>
        </w:rPr>
        <w:t>session</w:t>
      </w:r>
    </w:p>
    <w:p w14:paraId="1E607F97" w14:textId="77777777" w:rsidR="006060AA" w:rsidRDefault="006060AA" w:rsidP="006060AA">
      <w:r w:rsidRPr="008D7010">
        <w:t xml:space="preserve">Geneva, </w:t>
      </w:r>
      <w:r>
        <w:t>26-30 August 2024</w:t>
      </w:r>
    </w:p>
    <w:p w14:paraId="770B88A3" w14:textId="77777777" w:rsidR="006060AA" w:rsidRDefault="006060AA" w:rsidP="006060AA">
      <w:r>
        <w:t xml:space="preserve">Item 3 (e) </w:t>
      </w:r>
      <w:r w:rsidRPr="003134DF">
        <w:t>of the provisional agenda</w:t>
      </w:r>
    </w:p>
    <w:p w14:paraId="1085CBAE" w14:textId="77777777" w:rsidR="006060AA" w:rsidRPr="00071472" w:rsidRDefault="006060AA" w:rsidP="006060AA">
      <w:pPr>
        <w:rPr>
          <w:b/>
          <w:bCs/>
        </w:rPr>
      </w:pPr>
      <w:r w:rsidRPr="00071472">
        <w:rPr>
          <w:b/>
          <w:bCs/>
        </w:rPr>
        <w:t xml:space="preserve">Implementation of the European Agreement concerning the </w:t>
      </w:r>
      <w:r>
        <w:rPr>
          <w:b/>
          <w:bCs/>
        </w:rPr>
        <w:br/>
      </w:r>
      <w:r w:rsidRPr="00071472">
        <w:rPr>
          <w:b/>
          <w:bCs/>
        </w:rPr>
        <w:t>International Carriage of Dangerous Goods by Inland Waterways (ADN):</w:t>
      </w:r>
    </w:p>
    <w:p w14:paraId="77E38C6D" w14:textId="77777777" w:rsidR="006060AA" w:rsidRPr="00AD5F31" w:rsidRDefault="006060AA" w:rsidP="006060AA">
      <w:pPr>
        <w:rPr>
          <w:b/>
          <w:bCs/>
        </w:rPr>
      </w:pPr>
      <w:r>
        <w:rPr>
          <w:b/>
          <w:bCs/>
        </w:rPr>
        <w:t>m</w:t>
      </w:r>
      <w:r w:rsidRPr="00EC0D2A">
        <w:rPr>
          <w:b/>
          <w:bCs/>
        </w:rPr>
        <w:t xml:space="preserve">atters related to classification </w:t>
      </w:r>
      <w:proofErr w:type="gramStart"/>
      <w:r w:rsidRPr="00EC0D2A">
        <w:rPr>
          <w:b/>
          <w:bCs/>
        </w:rPr>
        <w:t>societies</w:t>
      </w:r>
      <w:proofErr w:type="gramEnd"/>
    </w:p>
    <w:p w14:paraId="4AA38287" w14:textId="47D12B33" w:rsidR="009068E9" w:rsidRPr="0019219E" w:rsidRDefault="009068E9" w:rsidP="009068E9">
      <w:pPr>
        <w:pStyle w:val="HChG"/>
      </w:pPr>
      <w:r w:rsidRPr="0019219E">
        <w:tab/>
      </w:r>
      <w:r w:rsidRPr="0019219E">
        <w:tab/>
      </w:r>
      <w:r>
        <w:t>Compliance with the requirements of 1.15.3.8</w:t>
      </w:r>
      <w:r w:rsidR="00C60D0B" w:rsidRPr="00C60D0B">
        <w:t xml:space="preserve"> </w:t>
      </w:r>
      <w:r w:rsidR="00C60D0B">
        <w:t>of ADN</w:t>
      </w:r>
    </w:p>
    <w:p w14:paraId="7DD34DE8" w14:textId="5A895ABE" w:rsidR="009068E9" w:rsidRDefault="009068E9" w:rsidP="009068E9">
      <w:pPr>
        <w:pStyle w:val="H1G"/>
        <w:rPr>
          <w:lang w:val="en-US" w:eastAsia="en-US"/>
        </w:rPr>
      </w:pPr>
      <w:r w:rsidRPr="0019219E">
        <w:rPr>
          <w:lang w:eastAsia="en-US"/>
        </w:rPr>
        <w:tab/>
      </w:r>
      <w:r w:rsidRPr="0019219E">
        <w:rPr>
          <w:lang w:eastAsia="en-US"/>
        </w:rPr>
        <w:tab/>
      </w:r>
      <w:r>
        <w:rPr>
          <w:lang w:val="en-US" w:eastAsia="en-US"/>
        </w:rPr>
        <w:t xml:space="preserve">Submitted by </w:t>
      </w:r>
      <w:r w:rsidRPr="009068E9">
        <w:t>Lloyd’s</w:t>
      </w:r>
      <w:r>
        <w:rPr>
          <w:lang w:val="en-US" w:eastAsia="en-US"/>
        </w:rPr>
        <w:t xml:space="preserve"> Register</w:t>
      </w:r>
      <w:r w:rsidR="00240A07" w:rsidRPr="0097044D">
        <w:rPr>
          <w:rFonts w:eastAsia="Calibri"/>
          <w:b w:val="0"/>
          <w:bCs/>
          <w:sz w:val="20"/>
        </w:rPr>
        <w:footnoteReference w:customMarkFollows="1" w:id="2"/>
        <w:t>*</w:t>
      </w:r>
      <w:r w:rsidR="00240A07" w:rsidRPr="0097044D">
        <w:rPr>
          <w:b w:val="0"/>
          <w:bCs/>
          <w:position w:val="8"/>
          <w:sz w:val="20"/>
        </w:rPr>
        <w:t>,</w:t>
      </w:r>
      <w:r w:rsidR="00240A07" w:rsidRPr="0097044D">
        <w:rPr>
          <w:b w:val="0"/>
          <w:bCs/>
          <w:sz w:val="20"/>
        </w:rPr>
        <w:t xml:space="preserve"> </w:t>
      </w:r>
      <w:r w:rsidR="00240A07" w:rsidRPr="0097044D">
        <w:rPr>
          <w:rFonts w:eastAsia="Calibri"/>
          <w:b w:val="0"/>
          <w:bCs/>
          <w:sz w:val="20"/>
        </w:rPr>
        <w:footnoteReference w:customMarkFollows="1" w:id="3"/>
        <w:t>**</w:t>
      </w:r>
    </w:p>
    <w:p w14:paraId="2E60A775" w14:textId="77777777" w:rsidR="009068E9" w:rsidRPr="00504B41" w:rsidRDefault="009068E9" w:rsidP="009068E9">
      <w:pPr>
        <w:pStyle w:val="HChG"/>
        <w:rPr>
          <w:lang w:val="en-US"/>
        </w:rPr>
      </w:pPr>
      <w:bookmarkStart w:id="2" w:name="_Hlk152841902"/>
      <w:r>
        <w:rPr>
          <w:lang w:val="en-US"/>
        </w:rPr>
        <w:tab/>
      </w:r>
      <w:r>
        <w:rPr>
          <w:lang w:val="en-US"/>
        </w:rPr>
        <w:tab/>
      </w:r>
      <w:r w:rsidRPr="009068E9">
        <w:t>Introduction</w:t>
      </w:r>
    </w:p>
    <w:bookmarkEnd w:id="2"/>
    <w:p w14:paraId="4D04F5D1" w14:textId="3ECCC744" w:rsidR="009068E9" w:rsidRDefault="00240A07" w:rsidP="00240A07">
      <w:pPr>
        <w:pStyle w:val="SingleTxtG"/>
      </w:pPr>
      <w:r>
        <w:t>1.</w:t>
      </w:r>
      <w:r>
        <w:tab/>
      </w:r>
      <w:r w:rsidR="009068E9" w:rsidRPr="00202DEC">
        <w:t xml:space="preserve">At the </w:t>
      </w:r>
      <w:r w:rsidR="001E1066">
        <w:t>f</w:t>
      </w:r>
      <w:r w:rsidR="00E2702A" w:rsidRPr="00FD6C68">
        <w:t>orty-third</w:t>
      </w:r>
      <w:r w:rsidR="009068E9" w:rsidRPr="00202DEC">
        <w:t xml:space="preserve"> session of the ADN </w:t>
      </w:r>
      <w:r w:rsidR="00FE3684">
        <w:t>S</w:t>
      </w:r>
      <w:r w:rsidR="00FE3684" w:rsidRPr="00202DEC">
        <w:t xml:space="preserve">afety </w:t>
      </w:r>
      <w:r w:rsidR="009068E9" w:rsidRPr="00202DEC">
        <w:t xml:space="preserve">Committee the </w:t>
      </w:r>
      <w:r w:rsidR="00FE3684">
        <w:t>R</w:t>
      </w:r>
      <w:r w:rsidR="00FE3684" w:rsidRPr="00202DEC">
        <w:t xml:space="preserve">ecommended </w:t>
      </w:r>
      <w:r w:rsidR="00FE3684">
        <w:t>ADN C</w:t>
      </w:r>
      <w:r w:rsidR="009068E9" w:rsidRPr="00202DEC">
        <w:t xml:space="preserve">lassification </w:t>
      </w:r>
      <w:r w:rsidR="00FE3684">
        <w:t>S</w:t>
      </w:r>
      <w:r w:rsidR="009068E9" w:rsidRPr="00202DEC">
        <w:t xml:space="preserve">ocieties were requested to show compliance with the requirements of article 1.15.3.8. This request was reflected in the report of the session under </w:t>
      </w:r>
      <w:r w:rsidR="00A05044">
        <w:t xml:space="preserve">paragraph </w:t>
      </w:r>
      <w:r w:rsidR="00894FB6">
        <w:t>23</w:t>
      </w:r>
      <w:r w:rsidR="009068E9" w:rsidRPr="00202DEC">
        <w:t>.</w:t>
      </w:r>
    </w:p>
    <w:p w14:paraId="52572340" w14:textId="244065A5" w:rsidR="009068E9" w:rsidRPr="00202DEC" w:rsidRDefault="00240A07" w:rsidP="009068E9">
      <w:pPr>
        <w:pStyle w:val="SingleTxtG"/>
      </w:pPr>
      <w:r>
        <w:t>2.</w:t>
      </w:r>
      <w:r>
        <w:tab/>
      </w:r>
      <w:r w:rsidR="009068E9">
        <w:t xml:space="preserve">With this document Lloyd’s Register informs the </w:t>
      </w:r>
      <w:r>
        <w:t xml:space="preserve">ADN </w:t>
      </w:r>
      <w:r w:rsidR="009068E9">
        <w:t>Safety Committee on the compliance with these requirements.</w:t>
      </w:r>
    </w:p>
    <w:p w14:paraId="73F01D4C" w14:textId="3EFC12EB" w:rsidR="009068E9" w:rsidRPr="00532AFE" w:rsidRDefault="00240A07" w:rsidP="009068E9">
      <w:pPr>
        <w:pStyle w:val="SingleTxtG"/>
        <w:rPr>
          <w:color w:val="000000"/>
          <w:lang w:eastAsia="zh-CN"/>
        </w:rPr>
      </w:pPr>
      <w:r>
        <w:rPr>
          <w:color w:val="000000"/>
        </w:rPr>
        <w:t>3.</w:t>
      </w:r>
      <w:r>
        <w:rPr>
          <w:color w:val="000000"/>
        </w:rPr>
        <w:tab/>
      </w:r>
      <w:r w:rsidR="009068E9" w:rsidRPr="00202DEC">
        <w:rPr>
          <w:color w:val="000000"/>
        </w:rPr>
        <w:t xml:space="preserve">Attached is Lloyd's Register Group Ltd (LR) ISO9001 Certificate. The scope includes "The </w:t>
      </w:r>
      <w:r w:rsidR="009068E9" w:rsidRPr="00532AFE">
        <w:rPr>
          <w:color w:val="000000"/>
        </w:rPr>
        <w:t>provision of the technical services of classification of ships, mobile offshore installations and auxiliary systems, in respect of both new building and in-service vessels, in accordance with the requirements of QMSR. The undertaking of statutory work carried out on behalf of nominating flag administrations".</w:t>
      </w:r>
    </w:p>
    <w:p w14:paraId="5DA0DEA6" w14:textId="6B64B419" w:rsidR="009068E9" w:rsidRPr="00532AFE" w:rsidRDefault="00240A07" w:rsidP="009068E9">
      <w:pPr>
        <w:pStyle w:val="SingleTxtG"/>
        <w:rPr>
          <w:color w:val="000000"/>
          <w:lang w:eastAsia="zh-CN"/>
        </w:rPr>
      </w:pPr>
      <w:r>
        <w:rPr>
          <w:color w:val="000000"/>
          <w:lang w:eastAsia="zh-CN"/>
        </w:rPr>
        <w:t>4.</w:t>
      </w:r>
      <w:r>
        <w:rPr>
          <w:color w:val="000000"/>
          <w:lang w:eastAsia="zh-CN"/>
        </w:rPr>
        <w:tab/>
      </w:r>
      <w:r w:rsidR="00763BE9">
        <w:t>British Standards Institute</w:t>
      </w:r>
      <w:r w:rsidR="00C53B2E">
        <w:t xml:space="preserve"> (</w:t>
      </w:r>
      <w:r w:rsidR="009068E9" w:rsidRPr="00532AFE">
        <w:rPr>
          <w:color w:val="000000"/>
          <w:lang w:eastAsia="zh-CN"/>
        </w:rPr>
        <w:t>BSI</w:t>
      </w:r>
      <w:r w:rsidR="00C53B2E">
        <w:rPr>
          <w:color w:val="000000"/>
          <w:lang w:eastAsia="zh-CN"/>
        </w:rPr>
        <w:t>)</w:t>
      </w:r>
      <w:r w:rsidR="009068E9" w:rsidRPr="00532AFE">
        <w:rPr>
          <w:color w:val="000000"/>
          <w:lang w:eastAsia="zh-CN"/>
        </w:rPr>
        <w:t xml:space="preserve"> is LR’s selected Certification Body, which is accredited by UKAS (United Kingdom Accreditation Service – National Accreditation Body).</w:t>
      </w:r>
    </w:p>
    <w:p w14:paraId="7F8A71D3" w14:textId="44B3EF73" w:rsidR="009068E9" w:rsidRPr="00041457" w:rsidRDefault="00240A07" w:rsidP="009068E9">
      <w:pPr>
        <w:pStyle w:val="SingleTxtG"/>
        <w:rPr>
          <w:color w:val="000000"/>
          <w:lang w:eastAsia="zh-CN"/>
        </w:rPr>
      </w:pPr>
      <w:r>
        <w:rPr>
          <w:color w:val="000000"/>
        </w:rPr>
        <w:t>5.</w:t>
      </w:r>
      <w:r>
        <w:rPr>
          <w:color w:val="000000"/>
        </w:rPr>
        <w:tab/>
      </w:r>
      <w:r w:rsidR="009068E9" w:rsidRPr="00532AFE">
        <w:rPr>
          <w:color w:val="000000"/>
        </w:rPr>
        <w:t xml:space="preserve">The International Association of Classification Societies (IACS) issues every year a Statement of </w:t>
      </w:r>
      <w:r w:rsidR="009068E9" w:rsidRPr="00041457">
        <w:rPr>
          <w:color w:val="000000"/>
        </w:rPr>
        <w:t xml:space="preserve">Compliance (SoC) which confirms LR is in conformity towards their Quality System Certification Scheme. </w:t>
      </w:r>
    </w:p>
    <w:p w14:paraId="7D3D9E97" w14:textId="50D6CB95" w:rsidR="009068E9" w:rsidRPr="00041457" w:rsidRDefault="00240A07" w:rsidP="009068E9">
      <w:pPr>
        <w:pStyle w:val="SingleTxtG"/>
        <w:rPr>
          <w:color w:val="000000"/>
          <w:lang w:eastAsia="zh-CN"/>
        </w:rPr>
      </w:pPr>
      <w:r>
        <w:rPr>
          <w:color w:val="000000"/>
        </w:rPr>
        <w:lastRenderedPageBreak/>
        <w:t>6.</w:t>
      </w:r>
      <w:r>
        <w:rPr>
          <w:color w:val="000000"/>
        </w:rPr>
        <w:tab/>
      </w:r>
      <w:r w:rsidR="009068E9" w:rsidRPr="00041457">
        <w:rPr>
          <w:color w:val="000000"/>
        </w:rPr>
        <w:t>This scheme and its requirements are based on: RO Code, ISO 9001 and ISO 17020 and IACS specific requirements. This SoC confirms LR compliance towards IACS QSCS, and therefore ISO 17020 requirements, based on the audit programme that BSI delivers on a yearly basis. This document is also attached.</w:t>
      </w:r>
    </w:p>
    <w:p w14:paraId="3FF9F945" w14:textId="4675D147" w:rsidR="009068E9" w:rsidRPr="00041457" w:rsidRDefault="00240A07" w:rsidP="009068E9">
      <w:pPr>
        <w:pStyle w:val="SingleTxtG"/>
        <w:rPr>
          <w:color w:val="000000"/>
          <w:lang w:eastAsia="zh-CN"/>
        </w:rPr>
      </w:pPr>
      <w:r>
        <w:rPr>
          <w:color w:val="000000"/>
        </w:rPr>
        <w:t>7.</w:t>
      </w:r>
      <w:r>
        <w:rPr>
          <w:color w:val="000000"/>
        </w:rPr>
        <w:tab/>
      </w:r>
      <w:r w:rsidR="009068E9" w:rsidRPr="00041457">
        <w:rPr>
          <w:color w:val="000000"/>
        </w:rPr>
        <w:t xml:space="preserve">The above demonstrates </w:t>
      </w:r>
      <w:r w:rsidR="009068E9" w:rsidRPr="00041457">
        <w:rPr>
          <w:color w:val="000000"/>
          <w:shd w:val="clear" w:color="auto" w:fill="FFFFFF"/>
        </w:rPr>
        <w:t>that LR has implemented and maintains an effective Quality Management System based on the relevant aspects of internationally recognized quality standards and conforming to EN ISO/IEC 17020:2012 and ISO 9001.</w:t>
      </w:r>
    </w:p>
    <w:p w14:paraId="73DCB3FD" w14:textId="51055B63" w:rsidR="009068E9" w:rsidRPr="00041457" w:rsidRDefault="00240A07" w:rsidP="009068E9">
      <w:pPr>
        <w:pStyle w:val="SingleTxtG"/>
        <w:rPr>
          <w:color w:val="000000"/>
          <w:lang w:eastAsia="zh-CN"/>
        </w:rPr>
      </w:pPr>
      <w:r>
        <w:rPr>
          <w:color w:val="000000"/>
          <w:shd w:val="clear" w:color="auto" w:fill="FFFFFF"/>
        </w:rPr>
        <w:t>8.</w:t>
      </w:r>
      <w:r>
        <w:rPr>
          <w:color w:val="000000"/>
          <w:shd w:val="clear" w:color="auto" w:fill="FFFFFF"/>
        </w:rPr>
        <w:tab/>
      </w:r>
      <w:r w:rsidR="009068E9" w:rsidRPr="00041457">
        <w:rPr>
          <w:color w:val="000000"/>
          <w:shd w:val="clear" w:color="auto" w:fill="FFFFFF"/>
        </w:rPr>
        <w:t>In addition, the above also demonstrates that LR is subject to certification of its quality system by an independent body of auditors recognized by the administration of the State in which it is located.</w:t>
      </w:r>
    </w:p>
    <w:p w14:paraId="74F1EEA3" w14:textId="7772B798" w:rsidR="009068E9" w:rsidRPr="00041457" w:rsidRDefault="00240A07" w:rsidP="009068E9">
      <w:pPr>
        <w:pStyle w:val="SingleTxtG"/>
        <w:rPr>
          <w:color w:val="000000"/>
          <w:lang w:eastAsia="zh-CN"/>
        </w:rPr>
      </w:pPr>
      <w:r>
        <w:rPr>
          <w:color w:val="000000"/>
          <w:shd w:val="clear" w:color="auto" w:fill="FFFFFF"/>
        </w:rPr>
        <w:t>9.</w:t>
      </w:r>
      <w:r>
        <w:rPr>
          <w:color w:val="000000"/>
          <w:shd w:val="clear" w:color="auto" w:fill="FFFFFF"/>
        </w:rPr>
        <w:tab/>
      </w:r>
      <w:r w:rsidR="009068E9">
        <w:rPr>
          <w:color w:val="000000"/>
          <w:shd w:val="clear" w:color="auto" w:fill="FFFFFF"/>
        </w:rPr>
        <w:t>W</w:t>
      </w:r>
      <w:r w:rsidR="009068E9" w:rsidRPr="00041457">
        <w:rPr>
          <w:color w:val="000000"/>
          <w:shd w:val="clear" w:color="auto" w:fill="FFFFFF"/>
        </w:rPr>
        <w:t xml:space="preserve">ithin LR's Management System, there are defined Inland Waterways (IWW) requirements equivalent to seagoing ones, as and when applicable, </w:t>
      </w:r>
      <w:proofErr w:type="gramStart"/>
      <w:r w:rsidR="009068E9" w:rsidRPr="00041457">
        <w:rPr>
          <w:color w:val="000000"/>
          <w:shd w:val="clear" w:color="auto" w:fill="FFFFFF"/>
        </w:rPr>
        <w:t>e.g</w:t>
      </w:r>
      <w:r w:rsidR="009068E9">
        <w:rPr>
          <w:color w:val="000000"/>
          <w:shd w:val="clear" w:color="auto" w:fill="FFFFFF"/>
        </w:rPr>
        <w:t>.</w:t>
      </w:r>
      <w:proofErr w:type="gramEnd"/>
      <w:r w:rsidR="009068E9" w:rsidRPr="00041457">
        <w:rPr>
          <w:color w:val="000000"/>
          <w:shd w:val="clear" w:color="auto" w:fill="FFFFFF"/>
        </w:rPr>
        <w:t xml:space="preserve"> IWW Rules, IWW Survey Procedures, IWW Technical competencies, etc</w:t>
      </w:r>
      <w:r w:rsidR="009068E9">
        <w:rPr>
          <w:color w:val="000000"/>
          <w:shd w:val="clear" w:color="auto" w:fill="FFFFFF"/>
        </w:rPr>
        <w:t>.</w:t>
      </w:r>
    </w:p>
    <w:p w14:paraId="005CDBA1" w14:textId="77777777" w:rsidR="009068E9" w:rsidRDefault="009068E9" w:rsidP="009068E9">
      <w:pPr>
        <w:pStyle w:val="SingleTxtG"/>
        <w:rPr>
          <w:color w:val="000000"/>
          <w:lang w:eastAsia="zh-CN"/>
        </w:rPr>
      </w:pPr>
    </w:p>
    <w:p w14:paraId="05625F12" w14:textId="558FBD14" w:rsidR="009068E9" w:rsidRDefault="009068E9" w:rsidP="009068E9">
      <w:pPr>
        <w:pStyle w:val="SingleTxtG"/>
        <w:rPr>
          <w:color w:val="000000"/>
          <w:lang w:eastAsia="zh-CN"/>
        </w:rPr>
      </w:pPr>
      <w:r>
        <w:rPr>
          <w:color w:val="000000"/>
          <w:lang w:eastAsia="zh-CN"/>
        </w:rPr>
        <w:t xml:space="preserve">Annexes:  </w:t>
      </w:r>
      <w:r>
        <w:rPr>
          <w:color w:val="000000"/>
          <w:lang w:eastAsia="zh-CN"/>
        </w:rPr>
        <w:tab/>
        <w:t>-</w:t>
      </w:r>
      <w:r w:rsidR="00365E25">
        <w:rPr>
          <w:color w:val="000000"/>
          <w:lang w:eastAsia="zh-CN"/>
        </w:rPr>
        <w:t xml:space="preserve"> </w:t>
      </w:r>
      <w:r>
        <w:rPr>
          <w:color w:val="000000"/>
          <w:lang w:eastAsia="zh-CN"/>
        </w:rPr>
        <w:t>BSI Certificate of Registration</w:t>
      </w:r>
      <w:r w:rsidR="00C90D9D">
        <w:rPr>
          <w:color w:val="000000"/>
          <w:lang w:eastAsia="zh-CN"/>
        </w:rPr>
        <w:t xml:space="preserve"> (Annex I)</w:t>
      </w:r>
    </w:p>
    <w:p w14:paraId="29E5F621" w14:textId="0655997C" w:rsidR="009068E9" w:rsidRDefault="009068E9" w:rsidP="009068E9">
      <w:pPr>
        <w:pStyle w:val="SingleTxtG"/>
        <w:rPr>
          <w:color w:val="000000"/>
          <w:lang w:eastAsia="zh-CN"/>
        </w:rPr>
      </w:pPr>
      <w:r>
        <w:rPr>
          <w:color w:val="000000"/>
          <w:lang w:eastAsia="zh-CN"/>
        </w:rPr>
        <w:tab/>
      </w:r>
      <w:r>
        <w:rPr>
          <w:color w:val="000000"/>
          <w:lang w:eastAsia="zh-CN"/>
        </w:rPr>
        <w:tab/>
        <w:t>-</w:t>
      </w:r>
      <w:r w:rsidR="00365E25">
        <w:rPr>
          <w:color w:val="000000"/>
          <w:lang w:eastAsia="zh-CN"/>
        </w:rPr>
        <w:t xml:space="preserve"> </w:t>
      </w:r>
      <w:r>
        <w:rPr>
          <w:color w:val="000000"/>
          <w:lang w:eastAsia="zh-CN"/>
        </w:rPr>
        <w:t>BSI Annual Statement of Compliance</w:t>
      </w:r>
      <w:r w:rsidR="00C90D9D">
        <w:rPr>
          <w:color w:val="000000"/>
          <w:lang w:eastAsia="zh-CN"/>
        </w:rPr>
        <w:t xml:space="preserve"> (Annex II)</w:t>
      </w:r>
    </w:p>
    <w:p w14:paraId="317D4930" w14:textId="77777777" w:rsidR="00C90D9D" w:rsidRDefault="00C90D9D" w:rsidP="009068E9">
      <w:pPr>
        <w:pStyle w:val="SingleTxtG"/>
        <w:rPr>
          <w:u w:val="single"/>
        </w:rPr>
      </w:pPr>
    </w:p>
    <w:p w14:paraId="06FA3EC1" w14:textId="77777777" w:rsidR="00240A07" w:rsidRDefault="00240A07" w:rsidP="009068E9">
      <w:pPr>
        <w:pStyle w:val="SingleTxtG"/>
        <w:sectPr w:rsidR="00240A07" w:rsidSect="00043A9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5E2B83B1" w14:textId="1E19D6B9" w:rsidR="00027A3A" w:rsidRDefault="00410B02" w:rsidP="00410B02">
      <w:pPr>
        <w:pStyle w:val="HChG"/>
        <w:rPr>
          <w:noProof/>
        </w:rPr>
      </w:pPr>
      <w:r>
        <w:rPr>
          <w:noProof/>
        </w:rPr>
        <w:lastRenderedPageBreak/>
        <w:t>Annex I</w:t>
      </w:r>
    </w:p>
    <w:p w14:paraId="2AFBF9CF" w14:textId="3F64825E" w:rsidR="00410B02" w:rsidRPr="00410B02" w:rsidRDefault="007C3492" w:rsidP="007C3492">
      <w:pPr>
        <w:jc w:val="right"/>
      </w:pPr>
      <w:r>
        <w:t>[English only]</w:t>
      </w:r>
    </w:p>
    <w:p w14:paraId="6A207FAC" w14:textId="6416187F" w:rsidR="00410B02" w:rsidRPr="00410B02" w:rsidRDefault="00410B02" w:rsidP="00410B02">
      <w:r>
        <w:rPr>
          <w:noProof/>
        </w:rPr>
        <w:drawing>
          <wp:inline distT="0" distB="0" distL="0" distR="0" wp14:anchorId="3EB6B780" wp14:editId="3B353E3C">
            <wp:extent cx="5791200" cy="8190834"/>
            <wp:effectExtent l="0" t="0" r="0" b="1270"/>
            <wp:docPr id="3" name="Picture 3" descr="A certificate of registration with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ertificate of registration with signatur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819620" cy="8231030"/>
                    </a:xfrm>
                    <a:prstGeom prst="rect">
                      <a:avLst/>
                    </a:prstGeom>
                  </pic:spPr>
                </pic:pic>
              </a:graphicData>
            </a:graphic>
          </wp:inline>
        </w:drawing>
      </w:r>
    </w:p>
    <w:p w14:paraId="217F4094" w14:textId="1A1BFA16" w:rsidR="001C6663" w:rsidRDefault="00027A3A" w:rsidP="007C3492">
      <w:pPr>
        <w:pStyle w:val="SingleTxtG"/>
        <w:ind w:left="567"/>
        <w:jc w:val="left"/>
      </w:pPr>
      <w:r>
        <w:rPr>
          <w:noProof/>
        </w:rPr>
        <w:lastRenderedPageBreak/>
        <w:drawing>
          <wp:inline distT="0" distB="0" distL="0" distR="0" wp14:anchorId="1994EBE0" wp14:editId="4D59F9BD">
            <wp:extent cx="5378623" cy="7607300"/>
            <wp:effectExtent l="0" t="0" r="0" b="0"/>
            <wp:docPr id="4" name="Picture 4" descr="A document with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ocument with a let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382844" cy="7613270"/>
                    </a:xfrm>
                    <a:prstGeom prst="rect">
                      <a:avLst/>
                    </a:prstGeom>
                  </pic:spPr>
                </pic:pic>
              </a:graphicData>
            </a:graphic>
          </wp:inline>
        </w:drawing>
      </w:r>
      <w:r>
        <w:rPr>
          <w:noProof/>
        </w:rPr>
        <w:lastRenderedPageBreak/>
        <w:drawing>
          <wp:inline distT="0" distB="0" distL="0" distR="0" wp14:anchorId="10BE9E0B" wp14:editId="7AEFC1C7">
            <wp:extent cx="5544741" cy="7842250"/>
            <wp:effectExtent l="0" t="0" r="0" b="6350"/>
            <wp:docPr id="5" name="Picture 5"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documen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551652" cy="7852024"/>
                    </a:xfrm>
                    <a:prstGeom prst="rect">
                      <a:avLst/>
                    </a:prstGeom>
                  </pic:spPr>
                </pic:pic>
              </a:graphicData>
            </a:graphic>
          </wp:inline>
        </w:drawing>
      </w:r>
    </w:p>
    <w:p w14:paraId="7486D100" w14:textId="77777777" w:rsidR="007C3492" w:rsidRDefault="007C3492" w:rsidP="007C3492">
      <w:pPr>
        <w:pStyle w:val="SingleTxtG"/>
        <w:ind w:left="567"/>
        <w:jc w:val="left"/>
        <w:sectPr w:rsidR="007C3492" w:rsidSect="00240A07">
          <w:endnotePr>
            <w:numFmt w:val="decimal"/>
          </w:endnotePr>
          <w:pgSz w:w="11907" w:h="16840" w:code="9"/>
          <w:pgMar w:top="1418" w:right="1134" w:bottom="1134" w:left="1134" w:header="851" w:footer="567" w:gutter="0"/>
          <w:cols w:space="720"/>
          <w:docGrid w:linePitch="272"/>
        </w:sectPr>
      </w:pPr>
    </w:p>
    <w:p w14:paraId="5C56444B" w14:textId="6D3D643D" w:rsidR="007C3492" w:rsidRDefault="007C3492" w:rsidP="007C3492">
      <w:pPr>
        <w:pStyle w:val="HChG"/>
      </w:pPr>
      <w:r>
        <w:lastRenderedPageBreak/>
        <w:t>Annex II</w:t>
      </w:r>
    </w:p>
    <w:p w14:paraId="7CB28DBB" w14:textId="0D848D3B" w:rsidR="007C3492" w:rsidRDefault="00B32678" w:rsidP="00B32678">
      <w:pPr>
        <w:jc w:val="right"/>
      </w:pPr>
      <w:r>
        <w:t>[English only]</w:t>
      </w:r>
    </w:p>
    <w:p w14:paraId="4F93BFDC" w14:textId="4C54380F" w:rsidR="00B32678" w:rsidRDefault="00B32678" w:rsidP="00B32678">
      <w:r>
        <w:rPr>
          <w:noProof/>
        </w:rPr>
        <w:drawing>
          <wp:inline distT="0" distB="0" distL="0" distR="0" wp14:anchorId="55F780CC" wp14:editId="1E477E0E">
            <wp:extent cx="5797550" cy="8199813"/>
            <wp:effectExtent l="0" t="0" r="0" b="0"/>
            <wp:docPr id="6" name="Picture 6" descr="A document with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ocument with a signatur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804183" cy="8209195"/>
                    </a:xfrm>
                    <a:prstGeom prst="rect">
                      <a:avLst/>
                    </a:prstGeom>
                  </pic:spPr>
                </pic:pic>
              </a:graphicData>
            </a:graphic>
          </wp:inline>
        </w:drawing>
      </w:r>
    </w:p>
    <w:p w14:paraId="7BDF4234" w14:textId="523FED8F" w:rsidR="007C3492" w:rsidRDefault="00B32678" w:rsidP="00B32678">
      <w:r>
        <w:rPr>
          <w:noProof/>
        </w:rPr>
        <w:lastRenderedPageBreak/>
        <w:drawing>
          <wp:inline distT="0" distB="0" distL="0" distR="0" wp14:anchorId="71DF3061" wp14:editId="6B9206BF">
            <wp:extent cx="6120765" cy="8656955"/>
            <wp:effectExtent l="0" t="0" r="0" b="0"/>
            <wp:docPr id="7" name="Picture 7" descr="A document with a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ocument with a number of numbers&#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6120765" cy="8656955"/>
                    </a:xfrm>
                    <a:prstGeom prst="rect">
                      <a:avLst/>
                    </a:prstGeom>
                  </pic:spPr>
                </pic:pic>
              </a:graphicData>
            </a:graphic>
          </wp:inline>
        </w:drawing>
      </w:r>
      <w:r>
        <w:rPr>
          <w:noProof/>
        </w:rPr>
        <w:lastRenderedPageBreak/>
        <w:drawing>
          <wp:inline distT="0" distB="0" distL="0" distR="0" wp14:anchorId="5E37B80A" wp14:editId="5C19C139">
            <wp:extent cx="6120765" cy="8656955"/>
            <wp:effectExtent l="0" t="0" r="0" b="0"/>
            <wp:docPr id="8" name="Picture 8" descr="Close-up of a document with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lose-up of a document with a signatur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120765" cy="8656955"/>
                    </a:xfrm>
                    <a:prstGeom prst="rect">
                      <a:avLst/>
                    </a:prstGeom>
                  </pic:spPr>
                </pic:pic>
              </a:graphicData>
            </a:graphic>
          </wp:inline>
        </w:drawing>
      </w:r>
    </w:p>
    <w:p w14:paraId="3F039140" w14:textId="06E812A1" w:rsidR="00B32678" w:rsidRPr="00B32678" w:rsidRDefault="00B32678" w:rsidP="00B32678">
      <w:pPr>
        <w:spacing w:before="240"/>
        <w:jc w:val="center"/>
        <w:rPr>
          <w:u w:val="single"/>
        </w:rPr>
      </w:pPr>
      <w:r>
        <w:rPr>
          <w:u w:val="single"/>
        </w:rPr>
        <w:tab/>
      </w:r>
      <w:r>
        <w:rPr>
          <w:u w:val="single"/>
        </w:rPr>
        <w:tab/>
      </w:r>
      <w:r>
        <w:rPr>
          <w:u w:val="single"/>
        </w:rPr>
        <w:tab/>
      </w:r>
    </w:p>
    <w:sectPr w:rsidR="00B32678" w:rsidRPr="00B32678" w:rsidSect="00240A0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2544" w14:textId="77777777" w:rsidR="009A193D" w:rsidRDefault="009A193D"/>
  </w:endnote>
  <w:endnote w:type="continuationSeparator" w:id="0">
    <w:p w14:paraId="29646F34" w14:textId="77777777" w:rsidR="009A193D" w:rsidRDefault="009A193D"/>
  </w:endnote>
  <w:endnote w:type="continuationNotice" w:id="1">
    <w:p w14:paraId="7813BB02" w14:textId="77777777" w:rsidR="009A193D" w:rsidRDefault="009A1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D9E4" w14:textId="26F6FE26" w:rsidR="00043A98" w:rsidRPr="00043A98" w:rsidRDefault="00043A98" w:rsidP="00043A98">
    <w:pPr>
      <w:pStyle w:val="Footer"/>
      <w:tabs>
        <w:tab w:val="right" w:pos="9638"/>
      </w:tabs>
      <w:rPr>
        <w:sz w:val="18"/>
      </w:rPr>
    </w:pPr>
    <w:r w:rsidRPr="00043A98">
      <w:rPr>
        <w:b/>
        <w:sz w:val="18"/>
      </w:rPr>
      <w:fldChar w:fldCharType="begin"/>
    </w:r>
    <w:r w:rsidRPr="00043A98">
      <w:rPr>
        <w:b/>
        <w:sz w:val="18"/>
      </w:rPr>
      <w:instrText xml:space="preserve"> PAGE  \* MERGEFORMAT </w:instrText>
    </w:r>
    <w:r w:rsidRPr="00043A98">
      <w:rPr>
        <w:b/>
        <w:sz w:val="18"/>
      </w:rPr>
      <w:fldChar w:fldCharType="separate"/>
    </w:r>
    <w:r w:rsidRPr="00043A98">
      <w:rPr>
        <w:b/>
        <w:noProof/>
        <w:sz w:val="18"/>
      </w:rPr>
      <w:t>2</w:t>
    </w:r>
    <w:r w:rsidRPr="00043A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5498" w14:textId="4507A156" w:rsidR="00043A98" w:rsidRPr="00043A98" w:rsidRDefault="00043A98" w:rsidP="00043A98">
    <w:pPr>
      <w:pStyle w:val="Footer"/>
      <w:tabs>
        <w:tab w:val="right" w:pos="9638"/>
      </w:tabs>
      <w:rPr>
        <w:b/>
        <w:sz w:val="18"/>
      </w:rPr>
    </w:pPr>
    <w:r>
      <w:tab/>
    </w:r>
    <w:r w:rsidRPr="00043A98">
      <w:rPr>
        <w:b/>
        <w:sz w:val="18"/>
      </w:rPr>
      <w:fldChar w:fldCharType="begin"/>
    </w:r>
    <w:r w:rsidRPr="00043A98">
      <w:rPr>
        <w:b/>
        <w:sz w:val="18"/>
      </w:rPr>
      <w:instrText xml:space="preserve"> PAGE  \* MERGEFORMAT </w:instrText>
    </w:r>
    <w:r w:rsidRPr="00043A98">
      <w:rPr>
        <w:b/>
        <w:sz w:val="18"/>
      </w:rPr>
      <w:fldChar w:fldCharType="separate"/>
    </w:r>
    <w:r w:rsidRPr="00043A98">
      <w:rPr>
        <w:b/>
        <w:noProof/>
        <w:sz w:val="18"/>
      </w:rPr>
      <w:t>3</w:t>
    </w:r>
    <w:r w:rsidRPr="00043A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17BA" w14:textId="77777777" w:rsidR="0035223F" w:rsidRPr="00043A98" w:rsidRDefault="00686A48">
    <w:pPr>
      <w:pStyle w:val="Footer"/>
      <w:rPr>
        <w:sz w:val="20"/>
      </w:rPr>
    </w:pPr>
    <w:r>
      <w:rPr>
        <w:noProof/>
        <w:lang w:val="fr-CH" w:eastAsia="fr-CH"/>
      </w:rPr>
      <w:drawing>
        <wp:anchor distT="0" distB="0" distL="114300" distR="114300" simplePos="0" relativeHeight="251658240" behindDoc="0" locked="1" layoutInCell="1" allowOverlap="1" wp14:anchorId="19F4DBDF" wp14:editId="61A3B68D">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EA87" w14:textId="77777777" w:rsidR="009A193D" w:rsidRPr="000B175B" w:rsidRDefault="009A193D" w:rsidP="000B175B">
      <w:pPr>
        <w:tabs>
          <w:tab w:val="right" w:pos="2155"/>
        </w:tabs>
        <w:spacing w:after="80"/>
        <w:ind w:left="680"/>
        <w:rPr>
          <w:u w:val="single"/>
        </w:rPr>
      </w:pPr>
      <w:r>
        <w:rPr>
          <w:u w:val="single"/>
        </w:rPr>
        <w:tab/>
      </w:r>
    </w:p>
  </w:footnote>
  <w:footnote w:type="continuationSeparator" w:id="0">
    <w:p w14:paraId="561C291E" w14:textId="77777777" w:rsidR="009A193D" w:rsidRPr="00FC68B7" w:rsidRDefault="009A193D" w:rsidP="00FC68B7">
      <w:pPr>
        <w:tabs>
          <w:tab w:val="left" w:pos="2155"/>
        </w:tabs>
        <w:spacing w:after="80"/>
        <w:ind w:left="680"/>
        <w:rPr>
          <w:u w:val="single"/>
        </w:rPr>
      </w:pPr>
      <w:r>
        <w:rPr>
          <w:u w:val="single"/>
        </w:rPr>
        <w:tab/>
      </w:r>
    </w:p>
  </w:footnote>
  <w:footnote w:type="continuationNotice" w:id="1">
    <w:p w14:paraId="019F450F" w14:textId="77777777" w:rsidR="009A193D" w:rsidRDefault="009A193D"/>
  </w:footnote>
  <w:footnote w:id="2">
    <w:p w14:paraId="626B18DE" w14:textId="198F56ED" w:rsidR="00240A07" w:rsidRPr="007B5A13" w:rsidRDefault="00240A07" w:rsidP="00240A07">
      <w:pPr>
        <w:pStyle w:val="FootnoteText"/>
        <w:rPr>
          <w:sz w:val="16"/>
          <w:szCs w:val="16"/>
        </w:rPr>
      </w:pPr>
      <w:r>
        <w:tab/>
      </w:r>
      <w:r w:rsidRPr="00EC4DA1">
        <w:rPr>
          <w:sz w:val="20"/>
        </w:rPr>
        <w:t>*</w:t>
      </w:r>
      <w:r>
        <w:tab/>
        <w:t>Distributed in German by the Central Commission for the Navigation of the Rhine under the symbol CCNR-ZKR/ADN/WP.15/AC.2/2024/67.</w:t>
      </w:r>
    </w:p>
  </w:footnote>
  <w:footnote w:id="3">
    <w:p w14:paraId="41A5E16D" w14:textId="77777777" w:rsidR="00240A07" w:rsidRPr="00971521" w:rsidRDefault="00240A07" w:rsidP="00240A07">
      <w:pPr>
        <w:pStyle w:val="FootnoteText"/>
        <w:rPr>
          <w:sz w:val="16"/>
          <w:szCs w:val="16"/>
        </w:rPr>
      </w:pPr>
      <w:r>
        <w:tab/>
      </w:r>
      <w:r w:rsidRPr="00EC4DA1">
        <w:rPr>
          <w:sz w:val="20"/>
        </w:rPr>
        <w:t>**</w:t>
      </w:r>
      <w:r>
        <w:tab/>
      </w:r>
      <w:r w:rsidRPr="009A2E80">
        <w:t>A/78/6 (Sect. 20), table 20.5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1D89" w14:textId="6A35569D" w:rsidR="00043A98" w:rsidRPr="00043A98" w:rsidRDefault="006B6BB5">
    <w:pPr>
      <w:pStyle w:val="Header"/>
    </w:pPr>
    <w:r>
      <w:fldChar w:fldCharType="begin"/>
    </w:r>
    <w:r>
      <w:instrText xml:space="preserve"> TITLE  \* MERGEFORMAT </w:instrText>
    </w:r>
    <w:r>
      <w:fldChar w:fldCharType="separate"/>
    </w:r>
    <w:r w:rsidR="00D16AEC">
      <w:t>ECE/TRANS/WP.15/AC.2/2024/67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4D0A" w14:textId="4FE65C4D" w:rsidR="00043A98" w:rsidRPr="00043A98" w:rsidRDefault="006B6BB5" w:rsidP="00043A98">
    <w:pPr>
      <w:pStyle w:val="Header"/>
      <w:jc w:val="right"/>
    </w:pPr>
    <w:r>
      <w:fldChar w:fldCharType="begin"/>
    </w:r>
    <w:r>
      <w:instrText xml:space="preserve"> TITLE  \* MERGEFORMAT </w:instrText>
    </w:r>
    <w:r>
      <w:fldChar w:fldCharType="separate"/>
    </w:r>
    <w:r w:rsidR="00D16AEC">
      <w:t>ECE/TRANS/WP.15/AC.2/2024/67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8131CC"/>
    <w:multiLevelType w:val="hybridMultilevel"/>
    <w:tmpl w:val="4BDC8DCC"/>
    <w:lvl w:ilvl="0" w:tplc="2C82E316">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F86FE1"/>
    <w:multiLevelType w:val="hybridMultilevel"/>
    <w:tmpl w:val="E0B64AD2"/>
    <w:lvl w:ilvl="0" w:tplc="A91625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0916734">
    <w:abstractNumId w:val="1"/>
  </w:num>
  <w:num w:numId="2" w16cid:durableId="943001446">
    <w:abstractNumId w:val="0"/>
  </w:num>
  <w:num w:numId="3" w16cid:durableId="691613036">
    <w:abstractNumId w:val="2"/>
  </w:num>
  <w:num w:numId="4" w16cid:durableId="1807354270">
    <w:abstractNumId w:val="3"/>
  </w:num>
  <w:num w:numId="5" w16cid:durableId="1134374676">
    <w:abstractNumId w:val="8"/>
  </w:num>
  <w:num w:numId="6" w16cid:durableId="1415737447">
    <w:abstractNumId w:val="9"/>
  </w:num>
  <w:num w:numId="7" w16cid:durableId="1768576275">
    <w:abstractNumId w:val="7"/>
  </w:num>
  <w:num w:numId="8" w16cid:durableId="1957522769">
    <w:abstractNumId w:val="6"/>
  </w:num>
  <w:num w:numId="9" w16cid:durableId="1827042255">
    <w:abstractNumId w:val="5"/>
  </w:num>
  <w:num w:numId="10" w16cid:durableId="743989842">
    <w:abstractNumId w:val="4"/>
  </w:num>
  <w:num w:numId="11" w16cid:durableId="1551266878">
    <w:abstractNumId w:val="16"/>
  </w:num>
  <w:num w:numId="12" w16cid:durableId="171922619">
    <w:abstractNumId w:val="15"/>
  </w:num>
  <w:num w:numId="13" w16cid:durableId="1167861132">
    <w:abstractNumId w:val="10"/>
  </w:num>
  <w:num w:numId="14" w16cid:durableId="1141538541">
    <w:abstractNumId w:val="13"/>
  </w:num>
  <w:num w:numId="15" w16cid:durableId="1023170450">
    <w:abstractNumId w:val="17"/>
  </w:num>
  <w:num w:numId="16" w16cid:durableId="971330329">
    <w:abstractNumId w:val="14"/>
  </w:num>
  <w:num w:numId="17" w16cid:durableId="256790892">
    <w:abstractNumId w:val="19"/>
  </w:num>
  <w:num w:numId="18" w16cid:durableId="1748573664">
    <w:abstractNumId w:val="20"/>
  </w:num>
  <w:num w:numId="19" w16cid:durableId="1639412743">
    <w:abstractNumId w:val="12"/>
  </w:num>
  <w:num w:numId="20" w16cid:durableId="1115294300">
    <w:abstractNumId w:val="12"/>
  </w:num>
  <w:num w:numId="21" w16cid:durableId="1080130442">
    <w:abstractNumId w:val="11"/>
  </w:num>
  <w:num w:numId="22" w16cid:durableId="5999477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98"/>
    <w:rsid w:val="00002A7D"/>
    <w:rsid w:val="000038A8"/>
    <w:rsid w:val="00006790"/>
    <w:rsid w:val="00027624"/>
    <w:rsid w:val="00027A3A"/>
    <w:rsid w:val="00043A98"/>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D33C1"/>
    <w:rsid w:val="001E1066"/>
    <w:rsid w:val="001E555D"/>
    <w:rsid w:val="001F1599"/>
    <w:rsid w:val="001F19C4"/>
    <w:rsid w:val="002043F0"/>
    <w:rsid w:val="00211E0B"/>
    <w:rsid w:val="00232575"/>
    <w:rsid w:val="00240A07"/>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417"/>
    <w:rsid w:val="00337F88"/>
    <w:rsid w:val="00342432"/>
    <w:rsid w:val="0035223F"/>
    <w:rsid w:val="00352D4B"/>
    <w:rsid w:val="0035638C"/>
    <w:rsid w:val="00365E25"/>
    <w:rsid w:val="003A46BB"/>
    <w:rsid w:val="003A4EC7"/>
    <w:rsid w:val="003A7295"/>
    <w:rsid w:val="003B1F60"/>
    <w:rsid w:val="003B2E1C"/>
    <w:rsid w:val="003C2CC4"/>
    <w:rsid w:val="003D4B23"/>
    <w:rsid w:val="003E278A"/>
    <w:rsid w:val="00410B02"/>
    <w:rsid w:val="00413520"/>
    <w:rsid w:val="00430D57"/>
    <w:rsid w:val="004325CB"/>
    <w:rsid w:val="00440A07"/>
    <w:rsid w:val="00462880"/>
    <w:rsid w:val="00476F24"/>
    <w:rsid w:val="004804C3"/>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060AA"/>
    <w:rsid w:val="006115CC"/>
    <w:rsid w:val="00611FC4"/>
    <w:rsid w:val="006176FB"/>
    <w:rsid w:val="00630FCB"/>
    <w:rsid w:val="00640B26"/>
    <w:rsid w:val="0065766B"/>
    <w:rsid w:val="006770B2"/>
    <w:rsid w:val="00686A48"/>
    <w:rsid w:val="006940E1"/>
    <w:rsid w:val="006A3C72"/>
    <w:rsid w:val="006A7392"/>
    <w:rsid w:val="006B03A1"/>
    <w:rsid w:val="006B67D9"/>
    <w:rsid w:val="006B6BB5"/>
    <w:rsid w:val="006C5535"/>
    <w:rsid w:val="006D0589"/>
    <w:rsid w:val="006E564B"/>
    <w:rsid w:val="006E7154"/>
    <w:rsid w:val="007003CD"/>
    <w:rsid w:val="0070701E"/>
    <w:rsid w:val="007173E0"/>
    <w:rsid w:val="0072632A"/>
    <w:rsid w:val="007358E8"/>
    <w:rsid w:val="00736ECE"/>
    <w:rsid w:val="0074533B"/>
    <w:rsid w:val="00763BE9"/>
    <w:rsid w:val="007643BC"/>
    <w:rsid w:val="007801C5"/>
    <w:rsid w:val="00780C68"/>
    <w:rsid w:val="007959FE"/>
    <w:rsid w:val="007A0CF1"/>
    <w:rsid w:val="007A478E"/>
    <w:rsid w:val="007B6BA5"/>
    <w:rsid w:val="007C3390"/>
    <w:rsid w:val="007C3492"/>
    <w:rsid w:val="007C42D8"/>
    <w:rsid w:val="007C4F4B"/>
    <w:rsid w:val="007D4C2A"/>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0F65"/>
    <w:rsid w:val="00894FB6"/>
    <w:rsid w:val="008979B1"/>
    <w:rsid w:val="008A6B25"/>
    <w:rsid w:val="008A6C4F"/>
    <w:rsid w:val="008A77AE"/>
    <w:rsid w:val="008B389E"/>
    <w:rsid w:val="008D045E"/>
    <w:rsid w:val="008D3F25"/>
    <w:rsid w:val="008D4D82"/>
    <w:rsid w:val="008E0E46"/>
    <w:rsid w:val="008E7116"/>
    <w:rsid w:val="008F143B"/>
    <w:rsid w:val="008F3882"/>
    <w:rsid w:val="008F4B7C"/>
    <w:rsid w:val="009068E9"/>
    <w:rsid w:val="00926E47"/>
    <w:rsid w:val="00947162"/>
    <w:rsid w:val="009610D0"/>
    <w:rsid w:val="0096375C"/>
    <w:rsid w:val="009662E6"/>
    <w:rsid w:val="0097095E"/>
    <w:rsid w:val="0098592B"/>
    <w:rsid w:val="00985FC4"/>
    <w:rsid w:val="00990766"/>
    <w:rsid w:val="00991261"/>
    <w:rsid w:val="009964C4"/>
    <w:rsid w:val="009A193D"/>
    <w:rsid w:val="009A7B81"/>
    <w:rsid w:val="009D01C0"/>
    <w:rsid w:val="009D6A08"/>
    <w:rsid w:val="009E0A16"/>
    <w:rsid w:val="009E6CB7"/>
    <w:rsid w:val="009E7970"/>
    <w:rsid w:val="009E7BEF"/>
    <w:rsid w:val="009F2EAC"/>
    <w:rsid w:val="009F57E3"/>
    <w:rsid w:val="00A05044"/>
    <w:rsid w:val="00A10F4F"/>
    <w:rsid w:val="00A11067"/>
    <w:rsid w:val="00A1704A"/>
    <w:rsid w:val="00A425EB"/>
    <w:rsid w:val="00A446C1"/>
    <w:rsid w:val="00A72F22"/>
    <w:rsid w:val="00A733BC"/>
    <w:rsid w:val="00A748A6"/>
    <w:rsid w:val="00A76A69"/>
    <w:rsid w:val="00A879A4"/>
    <w:rsid w:val="00AA0FF8"/>
    <w:rsid w:val="00AC0F2C"/>
    <w:rsid w:val="00AC502A"/>
    <w:rsid w:val="00AF58C1"/>
    <w:rsid w:val="00B04A3F"/>
    <w:rsid w:val="00B06643"/>
    <w:rsid w:val="00B15055"/>
    <w:rsid w:val="00B20551"/>
    <w:rsid w:val="00B23D55"/>
    <w:rsid w:val="00B30179"/>
    <w:rsid w:val="00B32678"/>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3B2E"/>
    <w:rsid w:val="00C60D0B"/>
    <w:rsid w:val="00C745C3"/>
    <w:rsid w:val="00C90D9D"/>
    <w:rsid w:val="00C978F5"/>
    <w:rsid w:val="00CA24A4"/>
    <w:rsid w:val="00CB348D"/>
    <w:rsid w:val="00CD46F5"/>
    <w:rsid w:val="00CE4A8F"/>
    <w:rsid w:val="00CE78F6"/>
    <w:rsid w:val="00CF071D"/>
    <w:rsid w:val="00D0123D"/>
    <w:rsid w:val="00D15B04"/>
    <w:rsid w:val="00D16AEC"/>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16F5"/>
    <w:rsid w:val="00DB6908"/>
    <w:rsid w:val="00DC18AD"/>
    <w:rsid w:val="00DF2307"/>
    <w:rsid w:val="00DF7CAE"/>
    <w:rsid w:val="00E2702A"/>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D6C68"/>
    <w:rsid w:val="00FE368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819CA"/>
  <w15:docId w15:val="{0BD6B160-6A4D-43B9-9811-422EF1DB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9068E9"/>
    <w:pPr>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9068E9"/>
    <w:rPr>
      <w:b/>
      <w:sz w:val="28"/>
      <w:lang w:val="en-GB"/>
    </w:rPr>
  </w:style>
  <w:style w:type="character" w:customStyle="1" w:styleId="H1GChar">
    <w:name w:val="_ H_1_G Char"/>
    <w:link w:val="H1G"/>
    <w:rsid w:val="009068E9"/>
    <w:rPr>
      <w:b/>
      <w:sz w:val="24"/>
      <w:lang w:val="en-GB"/>
    </w:rPr>
  </w:style>
  <w:style w:type="character" w:customStyle="1" w:styleId="FootnoteTextChar">
    <w:name w:val="Footnote Text Char"/>
    <w:aliases w:val="5_G Char"/>
    <w:basedOn w:val="DefaultParagraphFont"/>
    <w:link w:val="FootnoteText"/>
    <w:rsid w:val="00240A07"/>
    <w:rPr>
      <w:sz w:val="18"/>
      <w:lang w:val="en-GB"/>
    </w:rPr>
  </w:style>
  <w:style w:type="paragraph" w:styleId="Revision">
    <w:name w:val="Revision"/>
    <w:hidden/>
    <w:uiPriority w:val="99"/>
    <w:semiHidden/>
    <w:rsid w:val="00240A07"/>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http://schemas.microsoft.com/office/infopath/2007/PartnerControls"/>
    <ds:schemaRef ds:uri="http://purl.org/dc/terms/"/>
    <ds:schemaRef ds:uri="http://schemas.microsoft.com/office/2006/documentManagement/types"/>
    <ds:schemaRef ds:uri="4b4a1c0d-4a69-4996-a84a-fc699b9f49de"/>
    <ds:schemaRef ds:uri="http://purl.org/dc/elements/1.1/"/>
    <ds:schemaRef ds:uri="acccb6d4-dbe5-46d2-b4d3-5733603d8cc6"/>
    <ds:schemaRef ds:uri="http://schemas.openxmlformats.org/package/2006/metadata/core-properties"/>
    <ds:schemaRef ds:uri="985ec44e-1bab-4c0b-9df0-6ba128686fc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469DA1E6-579F-45DE-A50B-3DE0A9887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8</Pages>
  <Words>456</Words>
  <Characters>2600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ECE/TRANS/WP.15/AC.2/2024/67</dc:title>
  <dc:creator>ND</dc:creator>
  <cp:lastModifiedBy>Nadiya Dzyubynska</cp:lastModifiedBy>
  <cp:revision>2</cp:revision>
  <cp:lastPrinted>2024-06-18T11:13:00Z</cp:lastPrinted>
  <dcterms:created xsi:type="dcterms:W3CDTF">2024-06-18T11:29:00Z</dcterms:created>
  <dcterms:modified xsi:type="dcterms:W3CDTF">2024-06-18T11:29:00Z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