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76DE62" w14:textId="77777777" w:rsidTr="00C97039">
        <w:trPr>
          <w:trHeight w:hRule="exact" w:val="851"/>
        </w:trPr>
        <w:tc>
          <w:tcPr>
            <w:tcW w:w="1276" w:type="dxa"/>
            <w:tcBorders>
              <w:bottom w:val="single" w:sz="4" w:space="0" w:color="auto"/>
            </w:tcBorders>
          </w:tcPr>
          <w:p w14:paraId="2D1B5F8E" w14:textId="77777777" w:rsidR="00F35BAF" w:rsidRPr="00DB58B5" w:rsidRDefault="00F35BAF" w:rsidP="008346EC"/>
        </w:tc>
        <w:tc>
          <w:tcPr>
            <w:tcW w:w="2268" w:type="dxa"/>
            <w:tcBorders>
              <w:bottom w:val="single" w:sz="4" w:space="0" w:color="auto"/>
            </w:tcBorders>
            <w:vAlign w:val="bottom"/>
          </w:tcPr>
          <w:p w14:paraId="0E2D89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0A6950" w14:textId="4BBD0CFC" w:rsidR="00F35BAF" w:rsidRPr="00DB58B5" w:rsidRDefault="008346EC" w:rsidP="008346EC">
            <w:pPr>
              <w:jc w:val="right"/>
            </w:pPr>
            <w:r w:rsidRPr="008346EC">
              <w:rPr>
                <w:sz w:val="40"/>
              </w:rPr>
              <w:t>ECE</w:t>
            </w:r>
            <w:r>
              <w:t>/TRANS/WP.15/AC.2/2024/53</w:t>
            </w:r>
          </w:p>
        </w:tc>
      </w:tr>
      <w:tr w:rsidR="00F35BAF" w:rsidRPr="00DB58B5" w14:paraId="43A66FE7" w14:textId="77777777" w:rsidTr="00C97039">
        <w:trPr>
          <w:trHeight w:hRule="exact" w:val="2835"/>
        </w:trPr>
        <w:tc>
          <w:tcPr>
            <w:tcW w:w="1276" w:type="dxa"/>
            <w:tcBorders>
              <w:top w:val="single" w:sz="4" w:space="0" w:color="auto"/>
              <w:bottom w:val="single" w:sz="12" w:space="0" w:color="auto"/>
            </w:tcBorders>
          </w:tcPr>
          <w:p w14:paraId="513E118B" w14:textId="77777777" w:rsidR="00F35BAF" w:rsidRPr="00DB58B5" w:rsidRDefault="00F35BAF" w:rsidP="00C97039">
            <w:pPr>
              <w:spacing w:before="120"/>
              <w:jc w:val="center"/>
            </w:pPr>
            <w:r>
              <w:rPr>
                <w:noProof/>
                <w:lang w:eastAsia="fr-CH"/>
              </w:rPr>
              <w:drawing>
                <wp:inline distT="0" distB="0" distL="0" distR="0" wp14:anchorId="08BF6C5C" wp14:editId="32ACC93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33E75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82B02E" w14:textId="77777777" w:rsidR="00F35BAF" w:rsidRDefault="008346EC" w:rsidP="00C97039">
            <w:pPr>
              <w:spacing w:before="240"/>
            </w:pPr>
            <w:proofErr w:type="spellStart"/>
            <w:r>
              <w:t>Distr</w:t>
            </w:r>
            <w:proofErr w:type="spellEnd"/>
            <w:r>
              <w:t>. générale</w:t>
            </w:r>
          </w:p>
          <w:p w14:paraId="2849B508" w14:textId="77777777" w:rsidR="008346EC" w:rsidRDefault="008346EC" w:rsidP="008346EC">
            <w:pPr>
              <w:spacing w:line="240" w:lineRule="exact"/>
            </w:pPr>
            <w:r>
              <w:t>10 juin 2024</w:t>
            </w:r>
          </w:p>
          <w:p w14:paraId="213DF222" w14:textId="77777777" w:rsidR="008346EC" w:rsidRDefault="008346EC" w:rsidP="008346EC">
            <w:pPr>
              <w:spacing w:line="240" w:lineRule="exact"/>
            </w:pPr>
            <w:r>
              <w:t>Français</w:t>
            </w:r>
          </w:p>
          <w:p w14:paraId="433E2F39" w14:textId="7D0E9E43" w:rsidR="008346EC" w:rsidRPr="00DB58B5" w:rsidRDefault="008346EC" w:rsidP="008346EC">
            <w:pPr>
              <w:spacing w:line="240" w:lineRule="exact"/>
            </w:pPr>
            <w:r>
              <w:t>Original : anglais</w:t>
            </w:r>
          </w:p>
        </w:tc>
      </w:tr>
    </w:tbl>
    <w:p w14:paraId="631FD4B8" w14:textId="77777777" w:rsidR="007F20FA" w:rsidRPr="000312C0" w:rsidRDefault="007F20FA" w:rsidP="007F20FA">
      <w:pPr>
        <w:spacing w:before="120"/>
        <w:rPr>
          <w:b/>
          <w:sz w:val="28"/>
          <w:szCs w:val="28"/>
        </w:rPr>
      </w:pPr>
      <w:r w:rsidRPr="000312C0">
        <w:rPr>
          <w:b/>
          <w:sz w:val="28"/>
          <w:szCs w:val="28"/>
        </w:rPr>
        <w:t>Commission économique pour l’Europe</w:t>
      </w:r>
    </w:p>
    <w:p w14:paraId="573094F2" w14:textId="77777777" w:rsidR="007F20FA" w:rsidRDefault="007F20FA" w:rsidP="007F20FA">
      <w:pPr>
        <w:spacing w:before="120"/>
        <w:rPr>
          <w:sz w:val="28"/>
          <w:szCs w:val="28"/>
        </w:rPr>
      </w:pPr>
      <w:r w:rsidRPr="00685843">
        <w:rPr>
          <w:sz w:val="28"/>
          <w:szCs w:val="28"/>
        </w:rPr>
        <w:t>Comité des transports intérieurs</w:t>
      </w:r>
    </w:p>
    <w:p w14:paraId="79EA2CB4" w14:textId="3DB6C27F" w:rsidR="006A724A" w:rsidRPr="006A724A" w:rsidRDefault="006A724A" w:rsidP="006A724A">
      <w:pPr>
        <w:spacing w:before="120"/>
        <w:rPr>
          <w:b/>
          <w:sz w:val="24"/>
          <w:szCs w:val="24"/>
          <w:lang w:val="fr-FR"/>
        </w:rPr>
      </w:pPr>
      <w:r w:rsidRPr="006A724A">
        <w:rPr>
          <w:b/>
          <w:bCs/>
          <w:sz w:val="24"/>
          <w:szCs w:val="24"/>
          <w:lang w:val="fr-FR"/>
        </w:rPr>
        <w:t xml:space="preserve">Groupe de travail des transports </w:t>
      </w:r>
      <w:r>
        <w:rPr>
          <w:b/>
          <w:bCs/>
          <w:sz w:val="24"/>
          <w:szCs w:val="24"/>
          <w:lang w:val="fr-FR"/>
        </w:rPr>
        <w:br/>
      </w:r>
      <w:r w:rsidRPr="006A724A">
        <w:rPr>
          <w:b/>
          <w:bCs/>
          <w:sz w:val="24"/>
          <w:szCs w:val="24"/>
          <w:lang w:val="fr-FR"/>
        </w:rPr>
        <w:t>de marchandises dangereuses</w:t>
      </w:r>
    </w:p>
    <w:p w14:paraId="27C1E1AA" w14:textId="4641C5DA" w:rsidR="006A724A" w:rsidRPr="00131FF2" w:rsidRDefault="006A724A" w:rsidP="006A724A">
      <w:pPr>
        <w:spacing w:before="120"/>
        <w:rPr>
          <w:b/>
          <w:lang w:val="fr-FR"/>
        </w:rPr>
      </w:pPr>
      <w:r>
        <w:rPr>
          <w:b/>
          <w:bCs/>
          <w:lang w:val="fr-FR"/>
        </w:rPr>
        <w:t xml:space="preserve">Réunion commune d’experts du Règlement annexé </w:t>
      </w:r>
      <w:r>
        <w:rPr>
          <w:b/>
          <w:bCs/>
          <w:lang w:val="fr-FR"/>
        </w:rPr>
        <w:br/>
      </w:r>
      <w:r>
        <w:rPr>
          <w:b/>
          <w:bCs/>
          <w:lang w:val="fr-FR"/>
        </w:rPr>
        <w:t xml:space="preserve">à l’Accord européen relatif au transport international </w:t>
      </w:r>
      <w:r>
        <w:rPr>
          <w:b/>
          <w:bCs/>
          <w:lang w:val="fr-FR"/>
        </w:rPr>
        <w:br/>
      </w:r>
      <w:r>
        <w:rPr>
          <w:b/>
          <w:bCs/>
          <w:lang w:val="fr-FR"/>
        </w:rPr>
        <w:t xml:space="preserve">des marchandises dangereuses par voies de navigation </w:t>
      </w:r>
      <w:r>
        <w:rPr>
          <w:b/>
          <w:bCs/>
          <w:lang w:val="fr-FR"/>
        </w:rPr>
        <w:br/>
      </w:r>
      <w:r>
        <w:rPr>
          <w:b/>
          <w:bCs/>
          <w:lang w:val="fr-FR"/>
        </w:rPr>
        <w:t>intérieures (ADN) (Comité de sécurité de l’ADN</w:t>
      </w:r>
      <w:r>
        <w:rPr>
          <w:lang w:val="fr-FR"/>
        </w:rPr>
        <w:t>)</w:t>
      </w:r>
    </w:p>
    <w:p w14:paraId="53FAFC5E" w14:textId="77777777" w:rsidR="006A724A" w:rsidRPr="00131FF2" w:rsidRDefault="006A724A" w:rsidP="006A724A">
      <w:pPr>
        <w:spacing w:before="120"/>
        <w:rPr>
          <w:b/>
          <w:lang w:val="fr-FR"/>
        </w:rPr>
      </w:pPr>
      <w:r>
        <w:rPr>
          <w:b/>
          <w:bCs/>
          <w:lang w:val="fr-FR"/>
        </w:rPr>
        <w:t>Quarante-quatrième session</w:t>
      </w:r>
    </w:p>
    <w:p w14:paraId="5EB0722C" w14:textId="77777777" w:rsidR="006A724A" w:rsidRDefault="006A724A" w:rsidP="006A724A">
      <w:pPr>
        <w:rPr>
          <w:lang w:val="fr-FR"/>
        </w:rPr>
      </w:pPr>
      <w:r>
        <w:rPr>
          <w:lang w:val="fr-FR"/>
        </w:rPr>
        <w:t xml:space="preserve">Genève, 26-30 août 2024 </w:t>
      </w:r>
    </w:p>
    <w:p w14:paraId="3218DB86" w14:textId="77777777" w:rsidR="006A724A" w:rsidRPr="00131FF2" w:rsidRDefault="006A724A" w:rsidP="006A724A">
      <w:pPr>
        <w:rPr>
          <w:lang w:val="fr-FR"/>
        </w:rPr>
      </w:pPr>
      <w:r>
        <w:rPr>
          <w:lang w:val="fr-FR"/>
        </w:rPr>
        <w:t>Point 5 de l’ordre du jour provisoire</w:t>
      </w:r>
    </w:p>
    <w:p w14:paraId="7EAA7FD7" w14:textId="77777777" w:rsidR="006A724A" w:rsidRPr="00131FF2" w:rsidRDefault="006A724A" w:rsidP="006A724A">
      <w:pPr>
        <w:rPr>
          <w:b/>
          <w:bCs/>
          <w:lang w:val="fr-FR"/>
        </w:rPr>
      </w:pPr>
      <w:r>
        <w:rPr>
          <w:b/>
          <w:bCs/>
          <w:lang w:val="fr-FR"/>
        </w:rPr>
        <w:t>Rapports des groupes de travail informels</w:t>
      </w:r>
    </w:p>
    <w:p w14:paraId="6DF744FA" w14:textId="71F0EBD7" w:rsidR="006A724A" w:rsidRPr="00131FF2" w:rsidRDefault="006A724A" w:rsidP="006A724A">
      <w:pPr>
        <w:pStyle w:val="HChG"/>
        <w:rPr>
          <w:lang w:val="fr-FR"/>
        </w:rPr>
      </w:pPr>
      <w:r>
        <w:rPr>
          <w:lang w:val="fr-FR"/>
        </w:rPr>
        <w:tab/>
      </w:r>
      <w:r>
        <w:rPr>
          <w:lang w:val="fr-FR"/>
        </w:rPr>
        <w:tab/>
        <w:t xml:space="preserve">Rapport du groupe de travail informel des attestations </w:t>
      </w:r>
      <w:r>
        <w:rPr>
          <w:lang w:val="fr-FR"/>
        </w:rPr>
        <w:br/>
      </w:r>
      <w:r>
        <w:rPr>
          <w:lang w:val="fr-FR"/>
        </w:rPr>
        <w:t xml:space="preserve">et autres documents de bord sous forme électronique </w:t>
      </w:r>
      <w:r>
        <w:rPr>
          <w:lang w:val="fr-FR"/>
        </w:rPr>
        <w:br/>
      </w:r>
      <w:r>
        <w:rPr>
          <w:lang w:val="fr-FR"/>
        </w:rPr>
        <w:t>sur sa quatrième réunion</w:t>
      </w:r>
    </w:p>
    <w:p w14:paraId="421E1DFC" w14:textId="77777777" w:rsidR="006A724A" w:rsidRDefault="006A724A" w:rsidP="006A724A">
      <w:pPr>
        <w:pStyle w:val="H1G"/>
        <w:rPr>
          <w:sz w:val="20"/>
          <w:vertAlign w:val="superscript"/>
        </w:rPr>
      </w:pPr>
      <w:r>
        <w:rPr>
          <w:lang w:val="fr-FR"/>
        </w:rPr>
        <w:tab/>
      </w:r>
      <w:r>
        <w:rPr>
          <w:lang w:val="fr-FR"/>
        </w:rPr>
        <w:tab/>
        <w:t>Communication du Gouvernement néerlandais</w:t>
      </w:r>
      <w:r w:rsidRPr="006A724A">
        <w:rPr>
          <w:rFonts w:eastAsia="Calibri"/>
          <w:b w:val="0"/>
          <w:bCs/>
          <w:sz w:val="20"/>
          <w:lang w:val="fr-FR"/>
        </w:rPr>
        <w:footnoteReference w:customMarkFollows="1" w:id="2"/>
        <w:t>*</w:t>
      </w:r>
      <w:r w:rsidRPr="006A724A">
        <w:rPr>
          <w:b w:val="0"/>
          <w:bCs/>
          <w:vertAlign w:val="superscript"/>
          <w:lang w:val="fr-FR"/>
        </w:rPr>
        <w:t>,</w:t>
      </w:r>
      <w:r w:rsidRPr="006A724A">
        <w:rPr>
          <w:rFonts w:eastAsia="Calibri"/>
          <w:b w:val="0"/>
          <w:bCs/>
          <w:sz w:val="20"/>
          <w:lang w:val="fr-FR"/>
        </w:rPr>
        <w:footnoteReference w:customMarkFollows="1" w:id="3"/>
        <w:t>**</w:t>
      </w:r>
      <w:r>
        <w:rPr>
          <w:lang w:val="fr-FR"/>
        </w:rPr>
        <w:t xml:space="preserve"> </w:t>
      </w:r>
    </w:p>
    <w:tbl>
      <w:tblPr>
        <w:tblStyle w:val="Grilledutableau"/>
        <w:tblW w:w="0" w:type="auto"/>
        <w:jc w:val="center"/>
        <w:tblBorders>
          <w:insideH w:val="none" w:sz="0" w:space="0" w:color="auto"/>
        </w:tblBorders>
        <w:tblLayout w:type="fixed"/>
        <w:tblLook w:val="05E0" w:firstRow="1" w:lastRow="1" w:firstColumn="1" w:lastColumn="1" w:noHBand="0" w:noVBand="1"/>
      </w:tblPr>
      <w:tblGrid>
        <w:gridCol w:w="9629"/>
      </w:tblGrid>
      <w:tr w:rsidR="006A724A" w14:paraId="48E8A97B" w14:textId="77777777" w:rsidTr="009B6AC4">
        <w:trPr>
          <w:jc w:val="center"/>
        </w:trPr>
        <w:tc>
          <w:tcPr>
            <w:tcW w:w="9629" w:type="dxa"/>
            <w:shd w:val="clear" w:color="auto" w:fill="auto"/>
          </w:tcPr>
          <w:p w14:paraId="18712D6F" w14:textId="77777777" w:rsidR="006A724A" w:rsidRPr="00C6263E" w:rsidRDefault="006A724A" w:rsidP="009B6AC4">
            <w:pPr>
              <w:spacing w:before="240" w:after="120"/>
              <w:ind w:left="255"/>
              <w:rPr>
                <w:i/>
                <w:sz w:val="24"/>
              </w:rPr>
            </w:pPr>
            <w:r w:rsidRPr="006A724A">
              <w:rPr>
                <w:i/>
                <w:iCs/>
                <w:sz w:val="24"/>
                <w:szCs w:val="24"/>
                <w:lang w:val="fr-FR"/>
              </w:rPr>
              <w:t>Résumé</w:t>
            </w:r>
          </w:p>
        </w:tc>
      </w:tr>
      <w:tr w:rsidR="006A724A" w14:paraId="3A421053" w14:textId="77777777" w:rsidTr="009B6AC4">
        <w:trPr>
          <w:jc w:val="center"/>
        </w:trPr>
        <w:tc>
          <w:tcPr>
            <w:tcW w:w="9629" w:type="dxa"/>
            <w:shd w:val="clear" w:color="auto" w:fill="auto"/>
          </w:tcPr>
          <w:p w14:paraId="20BAA954" w14:textId="77777777" w:rsidR="006A724A" w:rsidRPr="00131FF2" w:rsidRDefault="006A724A" w:rsidP="006A724A">
            <w:pPr>
              <w:tabs>
                <w:tab w:val="left" w:pos="2386"/>
              </w:tabs>
              <w:spacing w:after="120"/>
              <w:ind w:firstLine="284"/>
              <w:rPr>
                <w:lang w:val="fr-FR"/>
              </w:rPr>
            </w:pPr>
            <w:r>
              <w:rPr>
                <w:b/>
                <w:bCs/>
                <w:lang w:val="fr-FR"/>
              </w:rPr>
              <w:t>Documents connexes :</w:t>
            </w:r>
            <w:r>
              <w:rPr>
                <w:lang w:val="fr-FR"/>
              </w:rPr>
              <w:tab/>
              <w:t xml:space="preserve">ECE/TRANS/WP.15/AC.2/2024/14 </w:t>
            </w:r>
          </w:p>
          <w:p w14:paraId="33FEC698" w14:textId="77777777" w:rsidR="006A724A" w:rsidRPr="00131FF2" w:rsidRDefault="006A724A" w:rsidP="006A724A">
            <w:pPr>
              <w:spacing w:after="120"/>
              <w:ind w:firstLine="2381"/>
              <w:rPr>
                <w:lang w:val="fr-FR"/>
              </w:rPr>
            </w:pPr>
            <w:r>
              <w:rPr>
                <w:lang w:val="fr-FR"/>
              </w:rPr>
              <w:t>ECE/TRANS/WP.15/AC.2/88 (par. 70 et 71)</w:t>
            </w:r>
          </w:p>
          <w:p w14:paraId="50158F35" w14:textId="77777777" w:rsidR="006A724A" w:rsidRPr="00131FF2" w:rsidRDefault="006A724A" w:rsidP="006A724A">
            <w:pPr>
              <w:spacing w:after="120"/>
              <w:ind w:firstLine="2381"/>
              <w:rPr>
                <w:lang w:val="fr-FR"/>
              </w:rPr>
            </w:pPr>
            <w:r>
              <w:rPr>
                <w:lang w:val="fr-FR"/>
              </w:rPr>
              <w:t>ECE/TRANS/WP.15/AC.2/2023/41</w:t>
            </w:r>
          </w:p>
          <w:p w14:paraId="6623C3DC" w14:textId="77777777" w:rsidR="006A724A" w:rsidRPr="00131FF2" w:rsidRDefault="006A724A" w:rsidP="006A724A">
            <w:pPr>
              <w:spacing w:after="120"/>
              <w:ind w:firstLine="2381"/>
              <w:rPr>
                <w:lang w:val="fr-FR"/>
              </w:rPr>
            </w:pPr>
            <w:r>
              <w:rPr>
                <w:lang w:val="fr-FR"/>
              </w:rPr>
              <w:t>ECE/TRANS/WP.15/AC.2/86 (par. 75 et 76)</w:t>
            </w:r>
          </w:p>
          <w:p w14:paraId="051DC670" w14:textId="77777777" w:rsidR="006A724A" w:rsidRPr="00131FF2" w:rsidRDefault="006A724A" w:rsidP="006A724A">
            <w:pPr>
              <w:spacing w:after="120"/>
              <w:ind w:firstLine="2381"/>
              <w:rPr>
                <w:lang w:val="fr-FR"/>
              </w:rPr>
            </w:pPr>
            <w:r>
              <w:rPr>
                <w:lang w:val="fr-FR"/>
              </w:rPr>
              <w:t>Document informel INF.14 de la quarantième session</w:t>
            </w:r>
          </w:p>
          <w:p w14:paraId="62525F4C" w14:textId="77777777" w:rsidR="006A724A" w:rsidRPr="00131FF2" w:rsidRDefault="006A724A" w:rsidP="006A724A">
            <w:pPr>
              <w:spacing w:after="120"/>
              <w:ind w:firstLine="2381"/>
              <w:rPr>
                <w:lang w:val="fr-FR"/>
              </w:rPr>
            </w:pPr>
            <w:r>
              <w:rPr>
                <w:lang w:val="fr-FR"/>
              </w:rPr>
              <w:t xml:space="preserve">ECE/TRANS/WP.15/AC.2/82 (par. 69) </w:t>
            </w:r>
          </w:p>
          <w:p w14:paraId="0D1ED1AF" w14:textId="77777777" w:rsidR="006A724A" w:rsidRPr="00131FF2" w:rsidRDefault="006A724A" w:rsidP="006A724A">
            <w:pPr>
              <w:spacing w:after="120"/>
              <w:ind w:firstLine="2381"/>
              <w:rPr>
                <w:lang w:val="fr-FR"/>
              </w:rPr>
            </w:pPr>
            <w:r>
              <w:rPr>
                <w:lang w:val="fr-FR"/>
              </w:rPr>
              <w:t>Document informel INF.9 de la trente-huitième session</w:t>
            </w:r>
          </w:p>
          <w:p w14:paraId="725EEFB4" w14:textId="77777777" w:rsidR="006A724A" w:rsidRPr="00131FF2" w:rsidRDefault="006A724A" w:rsidP="006A724A">
            <w:pPr>
              <w:spacing w:after="120"/>
              <w:ind w:firstLine="2381"/>
              <w:rPr>
                <w:lang w:val="fr-FR"/>
              </w:rPr>
            </w:pPr>
            <w:r>
              <w:rPr>
                <w:lang w:val="fr-FR"/>
              </w:rPr>
              <w:t>ECE/TRANS/WP.15/AC.2/78 (par. 9 et 10)</w:t>
            </w:r>
          </w:p>
          <w:p w14:paraId="3F1EB105" w14:textId="77777777" w:rsidR="006A724A" w:rsidRDefault="006A724A" w:rsidP="006A724A">
            <w:pPr>
              <w:spacing w:after="120"/>
              <w:ind w:firstLine="2381"/>
            </w:pPr>
            <w:r>
              <w:rPr>
                <w:lang w:val="fr-FR"/>
              </w:rPr>
              <w:t>ECE/TRANS/WP.15/AC.2/2022/1</w:t>
            </w:r>
          </w:p>
          <w:p w14:paraId="1779E48F" w14:textId="77777777" w:rsidR="006A724A" w:rsidRDefault="006A724A" w:rsidP="006A724A">
            <w:pPr>
              <w:spacing w:after="120"/>
              <w:ind w:firstLine="2381"/>
            </w:pPr>
            <w:r>
              <w:rPr>
                <w:lang w:val="fr-FR"/>
              </w:rPr>
              <w:t>ECE/TRANS/WP.15/AC.2/80 (par. 64)</w:t>
            </w:r>
          </w:p>
        </w:tc>
      </w:tr>
      <w:tr w:rsidR="003D3167" w14:paraId="60E205A4" w14:textId="77777777" w:rsidTr="003D3167">
        <w:trPr>
          <w:trHeight w:hRule="exact" w:val="113"/>
          <w:jc w:val="center"/>
        </w:trPr>
        <w:tc>
          <w:tcPr>
            <w:tcW w:w="9629" w:type="dxa"/>
            <w:shd w:val="clear" w:color="auto" w:fill="auto"/>
          </w:tcPr>
          <w:p w14:paraId="2D4C3D8D" w14:textId="77777777" w:rsidR="003D3167" w:rsidRDefault="003D3167" w:rsidP="006A724A">
            <w:pPr>
              <w:tabs>
                <w:tab w:val="left" w:pos="2386"/>
              </w:tabs>
              <w:spacing w:after="120"/>
              <w:ind w:firstLine="284"/>
              <w:rPr>
                <w:b/>
                <w:bCs/>
                <w:lang w:val="fr-FR"/>
              </w:rPr>
            </w:pPr>
          </w:p>
        </w:tc>
      </w:tr>
    </w:tbl>
    <w:p w14:paraId="137919D8" w14:textId="77777777" w:rsidR="006A724A" w:rsidRDefault="006A724A" w:rsidP="006A724A">
      <w:r>
        <w:br w:type="page"/>
      </w:r>
    </w:p>
    <w:p w14:paraId="27E13735" w14:textId="77777777" w:rsidR="006A724A" w:rsidRDefault="006A724A" w:rsidP="003D3167">
      <w:pPr>
        <w:pStyle w:val="HChG"/>
      </w:pPr>
      <w:r>
        <w:rPr>
          <w:lang w:val="fr-FR"/>
        </w:rPr>
        <w:lastRenderedPageBreak/>
        <w:tab/>
      </w:r>
      <w:r>
        <w:rPr>
          <w:lang w:val="fr-FR"/>
        </w:rPr>
        <w:tab/>
        <w:t>Introduction</w:t>
      </w:r>
    </w:p>
    <w:p w14:paraId="060FA787" w14:textId="77777777" w:rsidR="006A724A" w:rsidRPr="00131FF2" w:rsidRDefault="006A724A" w:rsidP="003D3167">
      <w:pPr>
        <w:pStyle w:val="SingleTxtG"/>
        <w:rPr>
          <w:lang w:val="fr-FR"/>
        </w:rPr>
      </w:pPr>
      <w:r>
        <w:rPr>
          <w:lang w:val="fr-FR"/>
        </w:rPr>
        <w:t>1.</w:t>
      </w:r>
      <w:r>
        <w:rPr>
          <w:lang w:val="fr-FR"/>
        </w:rPr>
        <w:tab/>
        <w:t xml:space="preserve">Le groupe de travail informel des attestations et autres documents de bord sous forme électronique a tenu sa quatrième réunion les 10 et 11 avril 2024. Des membres des délégations allemande, luxembourgeoise et néerlandaise et des représentants du </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w:t>
      </w:r>
      <w:proofErr w:type="spellStart"/>
      <w:r>
        <w:rPr>
          <w:lang w:val="fr-FR"/>
        </w:rPr>
        <w:t>Cefic</w:t>
      </w:r>
      <w:proofErr w:type="spellEnd"/>
      <w:r>
        <w:rPr>
          <w:lang w:val="fr-FR"/>
        </w:rPr>
        <w:t xml:space="preserve">), de l’Union européenne de la navigation fluviale (UENF), de l’Organisation européenne des bateliers (OEB) et des sociétés de classification ADN recommandées y ont participé. Le groupe de travail informel a poursuivi ses débats sur les tâches qui lui avaient été confiées dans le document ECE/TRANS/WP.15/AC.2/2022/1. </w:t>
      </w:r>
    </w:p>
    <w:p w14:paraId="219A8D28" w14:textId="1B8A4EC0" w:rsidR="006A724A" w:rsidRPr="00131FF2" w:rsidRDefault="006A724A" w:rsidP="006A724A">
      <w:pPr>
        <w:pStyle w:val="SingleTxtG"/>
        <w:rPr>
          <w:lang w:val="fr-FR"/>
        </w:rPr>
      </w:pPr>
      <w:r>
        <w:rPr>
          <w:lang w:val="fr-FR"/>
        </w:rPr>
        <w:t>2.</w:t>
      </w:r>
      <w:r>
        <w:rPr>
          <w:lang w:val="fr-FR"/>
        </w:rPr>
        <w:tab/>
        <w:t>Le groupe a examiné brièvement les questions du développement de la télématique, s’agissant des débats à la Réunion commune RID/ADR/ADN, et de l’application du règlement (UE) 2020/1056 concernant les informations électroniques relatives au transport de marchandises (</w:t>
      </w:r>
      <w:proofErr w:type="spellStart"/>
      <w:r>
        <w:rPr>
          <w:lang w:val="fr-FR"/>
        </w:rPr>
        <w:t>eFTI</w:t>
      </w:r>
      <w:proofErr w:type="spellEnd"/>
      <w:r>
        <w:rPr>
          <w:lang w:val="fr-FR"/>
        </w:rPr>
        <w:t xml:space="preserve">). L’adoption du règlement nécessaire pour entamer le processus d’application du règlement </w:t>
      </w:r>
      <w:proofErr w:type="spellStart"/>
      <w:r>
        <w:rPr>
          <w:lang w:val="fr-FR"/>
        </w:rPr>
        <w:t>eFTI</w:t>
      </w:r>
      <w:proofErr w:type="spellEnd"/>
      <w:r>
        <w:rPr>
          <w:lang w:val="fr-FR"/>
        </w:rPr>
        <w:t xml:space="preserve"> est prévue pour juillet 2024. À compter de cette date débutera une période de mise en œuvre de </w:t>
      </w:r>
      <w:r w:rsidR="003D3167">
        <w:rPr>
          <w:lang w:val="fr-FR"/>
        </w:rPr>
        <w:t xml:space="preserve">trente </w:t>
      </w:r>
      <w:r>
        <w:rPr>
          <w:lang w:val="fr-FR"/>
        </w:rPr>
        <w:t xml:space="preserve">mois, à l’issue de laquelle les autorités des États membres seront tenues d’accepter les données </w:t>
      </w:r>
      <w:proofErr w:type="spellStart"/>
      <w:r>
        <w:rPr>
          <w:lang w:val="fr-FR"/>
        </w:rPr>
        <w:t>eFTI</w:t>
      </w:r>
      <w:proofErr w:type="spellEnd"/>
      <w:r>
        <w:rPr>
          <w:lang w:val="fr-FR"/>
        </w:rPr>
        <w:t>.</w:t>
      </w:r>
    </w:p>
    <w:p w14:paraId="41260A54" w14:textId="77777777" w:rsidR="006A724A" w:rsidRPr="00131FF2" w:rsidRDefault="006A724A" w:rsidP="006A724A">
      <w:pPr>
        <w:pStyle w:val="SingleTxtG"/>
        <w:rPr>
          <w:lang w:val="fr-FR"/>
        </w:rPr>
      </w:pPr>
      <w:r>
        <w:rPr>
          <w:lang w:val="fr-FR"/>
        </w:rPr>
        <w:t>3.</w:t>
      </w:r>
      <w:r>
        <w:rPr>
          <w:lang w:val="fr-FR"/>
        </w:rPr>
        <w:tab/>
        <w:t>Le Président a rappelé qu’à sa quarante-troisième session, le Comité de sécurité de l’ADN avait accepté les propositions relatives aux documents de la phase 1.</w:t>
      </w:r>
    </w:p>
    <w:p w14:paraId="6B670756" w14:textId="77777777" w:rsidR="006A724A" w:rsidRPr="00131FF2" w:rsidRDefault="006A724A" w:rsidP="003D3167">
      <w:pPr>
        <w:pStyle w:val="HChG"/>
        <w:rPr>
          <w:lang w:val="fr-FR"/>
        </w:rPr>
      </w:pPr>
      <w:r>
        <w:rPr>
          <w:lang w:val="fr-FR"/>
        </w:rPr>
        <w:tab/>
        <w:t>I.</w:t>
      </w:r>
      <w:r>
        <w:rPr>
          <w:lang w:val="fr-FR"/>
        </w:rPr>
        <w:tab/>
        <w:t>Examen des propositions</w:t>
      </w:r>
    </w:p>
    <w:p w14:paraId="6A9171BD" w14:textId="77777777" w:rsidR="006A724A" w:rsidRPr="00131FF2" w:rsidRDefault="006A724A" w:rsidP="006A724A">
      <w:pPr>
        <w:pStyle w:val="SingleTxtG"/>
        <w:rPr>
          <w:lang w:val="fr-FR"/>
        </w:rPr>
      </w:pPr>
      <w:r>
        <w:rPr>
          <w:lang w:val="fr-FR"/>
        </w:rPr>
        <w:t>4.</w:t>
      </w:r>
      <w:r>
        <w:rPr>
          <w:lang w:val="fr-FR"/>
        </w:rPr>
        <w:tab/>
        <w:t xml:space="preserve">Le groupe de travail informel a examiné les propositions d’amendements à l’ADN visant à autoriser la présence des documents de la phase 2 à bord sous forme électronique. Les membres ont convenu que, tout comme pour les documents de la phase 1, il fallait préciser clairement que les documents sous forme électronique pouvaient être utilisés </w:t>
      </w:r>
      <w:r>
        <w:rPr>
          <w:b/>
          <w:bCs/>
          <w:lang w:val="fr-FR"/>
        </w:rPr>
        <w:t>en lieu et place</w:t>
      </w:r>
      <w:r>
        <w:rPr>
          <w:lang w:val="fr-FR"/>
        </w:rPr>
        <w:t xml:space="preserve"> des documents papier. Ils ont donc décidé que le libellé de la proposition devait être semblable à celui de la proposition relative aux documents de la phase 1. </w:t>
      </w:r>
    </w:p>
    <w:p w14:paraId="68C55778" w14:textId="77777777" w:rsidR="006A724A" w:rsidRPr="00131FF2" w:rsidRDefault="006A724A" w:rsidP="006A724A">
      <w:pPr>
        <w:pStyle w:val="SingleTxtG"/>
        <w:rPr>
          <w:lang w:val="fr-FR"/>
        </w:rPr>
      </w:pPr>
      <w:r>
        <w:rPr>
          <w:lang w:val="fr-FR"/>
        </w:rPr>
        <w:t>5.</w:t>
      </w:r>
      <w:r>
        <w:rPr>
          <w:lang w:val="fr-FR"/>
        </w:rPr>
        <w:tab/>
        <w:t>Alors que les documents de la phase 1 étaient des documents informatifs, il s’agissait pour la phase 2 de certificats ou d’attestations, de documents comportant des signatures, des tampons ou d’autres éléments d’authentification, ou encore de documents ayant une incidence juridique. Le groupe est donc arrivé à la conclusion qu’il faudrait des signatures électroniques pour garantir que les versions électroniques de ces documents étaient authentiques.</w:t>
      </w:r>
    </w:p>
    <w:p w14:paraId="75B98170" w14:textId="121829E7" w:rsidR="006A724A" w:rsidRPr="00131FF2" w:rsidRDefault="006A724A" w:rsidP="006A724A">
      <w:pPr>
        <w:pStyle w:val="SingleTxtG"/>
        <w:rPr>
          <w:lang w:val="fr-FR"/>
        </w:rPr>
      </w:pPr>
      <w:r>
        <w:rPr>
          <w:lang w:val="fr-FR"/>
        </w:rPr>
        <w:t>6.</w:t>
      </w:r>
      <w:r>
        <w:rPr>
          <w:lang w:val="fr-FR"/>
        </w:rPr>
        <w:tab/>
        <w:t>Le groupe a rappelé le débat tenu à sa troisième réunion sur la question de l’équivalence des signatures électroniques. Dans l’Union européenne, trois niveaux de signatures électroniques étaient actuellement reconnus par le règlement (UE) n</w:t>
      </w:r>
      <w:r>
        <w:rPr>
          <w:vertAlign w:val="superscript"/>
          <w:lang w:val="fr-FR"/>
        </w:rPr>
        <w:t>o</w:t>
      </w:r>
      <w:r w:rsidR="003D3167">
        <w:rPr>
          <w:lang w:val="fr-FR"/>
        </w:rPr>
        <w:t> </w:t>
      </w:r>
      <w:r>
        <w:rPr>
          <w:lang w:val="fr-FR"/>
        </w:rPr>
        <w:t xml:space="preserve">910/2014 sur l’identification électronique et les services de confiance (règlement </w:t>
      </w:r>
      <w:proofErr w:type="spellStart"/>
      <w:r>
        <w:rPr>
          <w:lang w:val="fr-FR"/>
        </w:rPr>
        <w:t>eIDAS</w:t>
      </w:r>
      <w:proofErr w:type="spellEnd"/>
      <w:r>
        <w:rPr>
          <w:lang w:val="fr-FR"/>
        </w:rPr>
        <w:t>) :</w:t>
      </w:r>
    </w:p>
    <w:p w14:paraId="68A7A6A3" w14:textId="0C7FFEFD" w:rsidR="006A724A" w:rsidRPr="00131FF2" w:rsidRDefault="006A724A" w:rsidP="006A724A">
      <w:pPr>
        <w:pStyle w:val="SingleTxtG"/>
        <w:ind w:firstLine="567"/>
        <w:rPr>
          <w:lang w:val="fr-FR"/>
        </w:rPr>
      </w:pPr>
      <w:r>
        <w:rPr>
          <w:lang w:val="fr-FR"/>
        </w:rPr>
        <w:t>a)</w:t>
      </w:r>
      <w:r>
        <w:rPr>
          <w:lang w:val="fr-FR"/>
        </w:rPr>
        <w:tab/>
        <w:t>La signature électronique dite «</w:t>
      </w:r>
      <w:r w:rsidR="003D3167">
        <w:rPr>
          <w:lang w:val="fr-FR"/>
        </w:rPr>
        <w:t> </w:t>
      </w:r>
      <w:r>
        <w:rPr>
          <w:lang w:val="fr-FR"/>
        </w:rPr>
        <w:t>simple</w:t>
      </w:r>
      <w:r w:rsidR="003D3167">
        <w:rPr>
          <w:lang w:val="fr-FR"/>
        </w:rPr>
        <w:t> </w:t>
      </w:r>
      <w:r>
        <w:rPr>
          <w:lang w:val="fr-FR"/>
        </w:rPr>
        <w:t>», qui pouvait être une copie scannée d’une signature manuscrite ou une signature électronique manuscrite utilisée dans un courrier électronique ou une lettre ;</w:t>
      </w:r>
    </w:p>
    <w:p w14:paraId="02B0AC49" w14:textId="77777777" w:rsidR="006A724A" w:rsidRPr="00131FF2" w:rsidRDefault="006A724A" w:rsidP="006A724A">
      <w:pPr>
        <w:pStyle w:val="SingleTxtG"/>
        <w:ind w:firstLine="567"/>
        <w:rPr>
          <w:lang w:val="fr-FR"/>
        </w:rPr>
      </w:pPr>
      <w:r>
        <w:rPr>
          <w:lang w:val="fr-FR"/>
        </w:rPr>
        <w:t>b)</w:t>
      </w:r>
      <w:r>
        <w:rPr>
          <w:lang w:val="fr-FR"/>
        </w:rPr>
        <w:tab/>
        <w:t>La signature électronique avancée, qui permettait d’assurer la sécurité du message ou du document à l’aide d’un certificat ou d’un code (cryptage) ;</w:t>
      </w:r>
    </w:p>
    <w:p w14:paraId="4ECE23AB" w14:textId="77777777" w:rsidR="006A724A" w:rsidRPr="00131FF2" w:rsidRDefault="006A724A" w:rsidP="006A724A">
      <w:pPr>
        <w:pStyle w:val="SingleTxtG"/>
        <w:ind w:firstLine="567"/>
        <w:rPr>
          <w:lang w:val="fr-FR"/>
        </w:rPr>
      </w:pPr>
      <w:r>
        <w:rPr>
          <w:lang w:val="fr-FR"/>
        </w:rPr>
        <w:t>c)</w:t>
      </w:r>
      <w:r>
        <w:rPr>
          <w:lang w:val="fr-FR"/>
        </w:rPr>
        <w:tab/>
        <w:t>La signature électronique qualifiée, qui permettait d’assurer la sécurité du message ou du document à l’aide d’un certificat qualifié (niveau élevé de sécurité et d’authentification).</w:t>
      </w:r>
    </w:p>
    <w:p w14:paraId="553B24F9" w14:textId="77777777" w:rsidR="006A724A" w:rsidRPr="00131FF2" w:rsidRDefault="006A724A" w:rsidP="003D3167">
      <w:pPr>
        <w:pStyle w:val="SingleTxtG"/>
        <w:keepNext/>
        <w:rPr>
          <w:lang w:val="fr-FR"/>
        </w:rPr>
      </w:pPr>
      <w:r>
        <w:rPr>
          <w:lang w:val="fr-FR"/>
        </w:rPr>
        <w:t>7.</w:t>
      </w:r>
      <w:r>
        <w:rPr>
          <w:lang w:val="fr-FR"/>
        </w:rPr>
        <w:tab/>
        <w:t>Les exigences suivantes s’appliquaient à la signature électronique avancée :</w:t>
      </w:r>
    </w:p>
    <w:p w14:paraId="59064ABC" w14:textId="77777777" w:rsidR="006A724A" w:rsidRPr="00131FF2" w:rsidRDefault="006A724A" w:rsidP="006A724A">
      <w:pPr>
        <w:pStyle w:val="SingleTxtG"/>
        <w:ind w:firstLine="567"/>
        <w:rPr>
          <w:lang w:val="fr-FR"/>
        </w:rPr>
      </w:pPr>
      <w:r>
        <w:rPr>
          <w:lang w:val="fr-FR"/>
        </w:rPr>
        <w:t>a)</w:t>
      </w:r>
      <w:r>
        <w:rPr>
          <w:lang w:val="fr-FR"/>
        </w:rPr>
        <w:tab/>
        <w:t>Elle était liée uniquement au signataire ;</w:t>
      </w:r>
    </w:p>
    <w:p w14:paraId="616DE5D0" w14:textId="77777777" w:rsidR="006A724A" w:rsidRPr="00131FF2" w:rsidRDefault="006A724A" w:rsidP="006A724A">
      <w:pPr>
        <w:pStyle w:val="SingleTxtG"/>
        <w:ind w:firstLine="567"/>
        <w:rPr>
          <w:lang w:val="fr-FR"/>
        </w:rPr>
      </w:pPr>
      <w:r>
        <w:rPr>
          <w:lang w:val="fr-FR"/>
        </w:rPr>
        <w:t>b)</w:t>
      </w:r>
      <w:r>
        <w:rPr>
          <w:lang w:val="fr-FR"/>
        </w:rPr>
        <w:tab/>
        <w:t>Elle permettait d’identifier le signataire ;</w:t>
      </w:r>
    </w:p>
    <w:p w14:paraId="50163C65" w14:textId="77777777" w:rsidR="006A724A" w:rsidRPr="00131FF2" w:rsidRDefault="006A724A" w:rsidP="006A724A">
      <w:pPr>
        <w:pStyle w:val="SingleTxtG"/>
        <w:ind w:firstLine="567"/>
        <w:rPr>
          <w:lang w:val="fr-FR"/>
        </w:rPr>
      </w:pPr>
      <w:r>
        <w:rPr>
          <w:lang w:val="fr-FR"/>
        </w:rPr>
        <w:t>c)</w:t>
      </w:r>
      <w:r>
        <w:rPr>
          <w:lang w:val="fr-FR"/>
        </w:rPr>
        <w:tab/>
        <w:t xml:space="preserve">Elle était créée au moyen de données de création de signature électronique que le signataire pouvait, avec un degré élevé de garantie, utiliser sous son contrôle exclusif ; </w:t>
      </w:r>
    </w:p>
    <w:p w14:paraId="0017D4BF" w14:textId="77777777" w:rsidR="006A724A" w:rsidRPr="00131FF2" w:rsidRDefault="006A724A" w:rsidP="006A724A">
      <w:pPr>
        <w:pStyle w:val="SingleTxtG"/>
        <w:ind w:firstLine="567"/>
        <w:rPr>
          <w:lang w:val="fr-FR"/>
        </w:rPr>
      </w:pPr>
      <w:r>
        <w:rPr>
          <w:lang w:val="fr-FR"/>
        </w:rPr>
        <w:t>d)</w:t>
      </w:r>
      <w:r>
        <w:rPr>
          <w:lang w:val="fr-FR"/>
        </w:rPr>
        <w:tab/>
        <w:t>Elle était liée aux données auxquelles elle se rapportait de telle sorte que toute modification ultérieure des données serait détectable.</w:t>
      </w:r>
    </w:p>
    <w:p w14:paraId="2D496600" w14:textId="77777777" w:rsidR="006A724A" w:rsidRPr="00131FF2" w:rsidRDefault="006A724A" w:rsidP="003D3167">
      <w:pPr>
        <w:pStyle w:val="SingleTxtG"/>
        <w:rPr>
          <w:lang w:val="fr-FR"/>
        </w:rPr>
      </w:pPr>
      <w:r>
        <w:rPr>
          <w:lang w:val="fr-FR"/>
        </w:rPr>
        <w:lastRenderedPageBreak/>
        <w:t>8.</w:t>
      </w:r>
      <w:r>
        <w:rPr>
          <w:lang w:val="fr-FR"/>
        </w:rPr>
        <w:tab/>
        <w:t>Il a été admis qu’une signature électronique simple ne pouvait être considérée comme un élément d’authentification équivalent à ceux qui permettent de protéger les documents papier actuellement utilisés. Toutefois, il a également été noté que, si l’on devait exiger un niveau d’authentification supérieur à celui fourni par une telle signature, il faudrait que l’organisme de délivrance (les sociétés de classification pour une grande partie des documents) dispose d’un logiciel lui permettant de générer des documents avec des signatures électroniques avancées (ou qualifiées). Il a été demandé aux sociétés de classification ADN agréées de confirmer quel type de signature électronique elles étaient en mesure de générer, ce à quoi elles ont répondu qu’elles pouvaient créer des signatures électroniques avancées.</w:t>
      </w:r>
    </w:p>
    <w:p w14:paraId="73DAD3D5" w14:textId="77777777" w:rsidR="006A724A" w:rsidRPr="00131FF2" w:rsidRDefault="006A724A" w:rsidP="003D3167">
      <w:pPr>
        <w:pStyle w:val="SingleTxtG"/>
        <w:rPr>
          <w:lang w:val="fr-FR"/>
        </w:rPr>
      </w:pPr>
      <w:r>
        <w:rPr>
          <w:lang w:val="fr-FR"/>
        </w:rPr>
        <w:t>9.</w:t>
      </w:r>
      <w:r>
        <w:rPr>
          <w:lang w:val="fr-FR"/>
        </w:rPr>
        <w:tab/>
        <w:t xml:space="preserve">Les sociétés de classification ADN recommandées ont également porté à l’attention du groupe la circulaire FAL.5/Circ.39/Rev.2 de l’Organisation maritime internationale (OMI), contenant des Directives pour l’utilisation des certificats électroniques pour les navires de mer. Leur représentant a indiqué que les certificats qu’elles délivraient pour la navigation intérieure étaient également conformes aux directives établies dans la circulaire de l’OMI. L’un des aspects les plus importants de ces directives était l’inclusion d’un numéro de suivi unique (parfois accompagné d’un code QR) qui pouvait être utilisé pour vérifier la validité d’un certificat sur un site Web public. </w:t>
      </w:r>
    </w:p>
    <w:p w14:paraId="2CFD84F2" w14:textId="77777777" w:rsidR="006A724A" w:rsidRPr="00131FF2" w:rsidRDefault="006A724A" w:rsidP="006A724A">
      <w:pPr>
        <w:pStyle w:val="SingleTxtG"/>
        <w:rPr>
          <w:lang w:val="fr-FR"/>
        </w:rPr>
      </w:pPr>
      <w:r>
        <w:rPr>
          <w:lang w:val="fr-FR"/>
        </w:rPr>
        <w:t>10.</w:t>
      </w:r>
      <w:r>
        <w:rPr>
          <w:lang w:val="fr-FR"/>
        </w:rPr>
        <w:tab/>
        <w:t>Notant que la circulaire de l’OMI s’adressait aux autorités, le groupe s’est abstenu d’ajouter aux propositions une note indiquant que les prescriptions des directives figurant dans la circulaire FAL.5/Circ.39/Rev.2 de l’OMI étaient réputées au moins équivalentes à celles applicables à la signature électronique avancée. Néanmoins, le groupe a estimé que les documents qui satisfaisaient aux prescriptions de ces directives étaient au moins équivalents à ceux portant une signature électronique avancée.</w:t>
      </w:r>
    </w:p>
    <w:p w14:paraId="14E2076A" w14:textId="77777777" w:rsidR="006A724A" w:rsidRPr="00131FF2" w:rsidRDefault="006A724A" w:rsidP="006A724A">
      <w:pPr>
        <w:pStyle w:val="SingleTxtG"/>
        <w:rPr>
          <w:lang w:val="fr-FR"/>
        </w:rPr>
      </w:pPr>
      <w:r>
        <w:rPr>
          <w:lang w:val="fr-FR"/>
        </w:rPr>
        <w:t>11.</w:t>
      </w:r>
      <w:r>
        <w:rPr>
          <w:lang w:val="fr-FR"/>
        </w:rPr>
        <w:tab/>
        <w:t>Il a été noté que certains documents de la phase 2 n’étaient pas délivrés par les sociétés de classification. Ces documents étaient généralement délivrés par des tierces parties (de plus petite taille), qui risqueraient de ne pas avoir les moyens d’investir dans des logiciels compliqués permettant de générer des documents électroniques. Le groupe a décidé que, pour les documents de la phase 2, une signature électronique avancée permettrait de garantir à un degré suffisant l’authenticité des documents.</w:t>
      </w:r>
    </w:p>
    <w:p w14:paraId="3E433CA2" w14:textId="1C681EFB" w:rsidR="006A724A" w:rsidRPr="00131FF2" w:rsidRDefault="006A724A" w:rsidP="006A724A">
      <w:pPr>
        <w:pStyle w:val="SingleTxtG"/>
        <w:rPr>
          <w:lang w:val="fr-FR"/>
        </w:rPr>
      </w:pPr>
      <w:r>
        <w:rPr>
          <w:lang w:val="fr-FR"/>
        </w:rPr>
        <w:t>12.</w:t>
      </w:r>
      <w:r>
        <w:rPr>
          <w:lang w:val="fr-FR"/>
        </w:rPr>
        <w:tab/>
        <w:t>Le carnet de contrôle dans lequel étaient consignés tous les résultats de mesures (8.1.2.1</w:t>
      </w:r>
      <w:r w:rsidR="00083A03">
        <w:rPr>
          <w:lang w:val="fr-FR"/>
        </w:rPr>
        <w:t> </w:t>
      </w:r>
      <w:r>
        <w:rPr>
          <w:lang w:val="fr-FR"/>
        </w:rPr>
        <w:t>g)) faisait partie des documents de la phase 2. Le groupe a déterminé qu’il s’agissait d’un document spécial car, comme les résultats de mesures devaient y être ajoutés, ce n’était pas un document statique. Il a décidé que le carnet pourrait être présent à bord sous forme électronique sous réserve du respect des prescriptions suivantes :</w:t>
      </w:r>
    </w:p>
    <w:p w14:paraId="3479E580" w14:textId="77777777" w:rsidR="006A724A" w:rsidRPr="00131FF2" w:rsidRDefault="006A724A" w:rsidP="006A724A">
      <w:pPr>
        <w:pStyle w:val="SingleTxtG"/>
        <w:ind w:firstLine="567"/>
        <w:rPr>
          <w:lang w:val="fr-FR"/>
        </w:rPr>
      </w:pPr>
      <w:r>
        <w:rPr>
          <w:lang w:val="fr-FR"/>
        </w:rPr>
        <w:t>a)</w:t>
      </w:r>
      <w:r>
        <w:rPr>
          <w:lang w:val="fr-FR"/>
        </w:rPr>
        <w:tab/>
        <w:t>L’accès au carnet serait protégé par une connexion de l’utilisateur ;</w:t>
      </w:r>
    </w:p>
    <w:p w14:paraId="43662063" w14:textId="77777777" w:rsidR="006A724A" w:rsidRPr="00131FF2" w:rsidRDefault="006A724A" w:rsidP="006A724A">
      <w:pPr>
        <w:pStyle w:val="SingleTxtG"/>
        <w:ind w:firstLine="567"/>
        <w:rPr>
          <w:lang w:val="fr-FR"/>
        </w:rPr>
      </w:pPr>
      <w:r>
        <w:rPr>
          <w:lang w:val="fr-FR"/>
        </w:rPr>
        <w:t>b)</w:t>
      </w:r>
      <w:r>
        <w:rPr>
          <w:lang w:val="fr-FR"/>
        </w:rPr>
        <w:tab/>
        <w:t xml:space="preserve">Il serait possible d’identifier les personnes ayant saisi des données dans le carnet ; </w:t>
      </w:r>
    </w:p>
    <w:p w14:paraId="3FF55B58" w14:textId="77777777" w:rsidR="006A724A" w:rsidRPr="00131FF2" w:rsidRDefault="006A724A" w:rsidP="006A724A">
      <w:pPr>
        <w:pStyle w:val="SingleTxtG"/>
        <w:ind w:firstLine="567"/>
        <w:rPr>
          <w:lang w:val="fr-FR"/>
        </w:rPr>
      </w:pPr>
      <w:r>
        <w:rPr>
          <w:lang w:val="fr-FR"/>
        </w:rPr>
        <w:t>c)</w:t>
      </w:r>
      <w:r>
        <w:rPr>
          <w:lang w:val="fr-FR"/>
        </w:rPr>
        <w:tab/>
        <w:t>Les données saisies dans le carnet seraient protégées contre les modifications.</w:t>
      </w:r>
    </w:p>
    <w:p w14:paraId="42BE0F97" w14:textId="05F8979E" w:rsidR="006A724A" w:rsidRPr="00131FF2" w:rsidRDefault="006A724A" w:rsidP="006A724A">
      <w:pPr>
        <w:pStyle w:val="SingleTxtG"/>
        <w:rPr>
          <w:lang w:val="fr-FR"/>
        </w:rPr>
      </w:pPr>
      <w:r>
        <w:rPr>
          <w:lang w:val="fr-FR"/>
        </w:rPr>
        <w:t>13.</w:t>
      </w:r>
      <w:r>
        <w:rPr>
          <w:lang w:val="fr-FR"/>
        </w:rPr>
        <w:tab/>
        <w:t>Le groupe a noté que, si les attestations visées aux 8.1.7.1 et 8.1.7.2 étaient énumérées au 8.1.2.1</w:t>
      </w:r>
      <w:r w:rsidR="00083A03">
        <w:rPr>
          <w:lang w:val="fr-FR"/>
        </w:rPr>
        <w:t> </w:t>
      </w:r>
      <w:r>
        <w:rPr>
          <w:lang w:val="fr-FR"/>
        </w:rPr>
        <w:t>e), celle visée au 8.1.7.3 n’y figurait pas. Il est donc proposé d’ajouter au 8.1.2.1 e) l’attestation visée au 8.1.7.3.</w:t>
      </w:r>
    </w:p>
    <w:p w14:paraId="1068FEC8" w14:textId="3DB39908" w:rsidR="006A724A" w:rsidRPr="00131FF2" w:rsidRDefault="006A724A" w:rsidP="006A724A">
      <w:pPr>
        <w:pStyle w:val="SingleTxtG"/>
        <w:rPr>
          <w:lang w:val="fr-FR"/>
        </w:rPr>
      </w:pPr>
      <w:r>
        <w:rPr>
          <w:lang w:val="fr-FR"/>
        </w:rPr>
        <w:t>14.</w:t>
      </w:r>
      <w:r>
        <w:rPr>
          <w:lang w:val="fr-FR"/>
        </w:rPr>
        <w:tab/>
        <w:t>Le groupe a également noté que les documents prescrits aux 7.1.7.4.1</w:t>
      </w:r>
      <w:r w:rsidR="00083A03">
        <w:rPr>
          <w:lang w:val="fr-FR"/>
        </w:rPr>
        <w:t> </w:t>
      </w:r>
      <w:r>
        <w:rPr>
          <w:lang w:val="fr-FR"/>
        </w:rPr>
        <w:t>b) et c) ne figuraient pas dans la liste du 8.1.2.2. Toutefois, le 7.1.7.4 étant harmonisé avec l’Accord relatif au transport international des marchandises dangereuses par route (ADR), le groupe propose d’en informer la Réunion commune RID/ADR/ADN et de lui demander d’examiner si ces documents devraient se trouver à bord sous forme électronique. Néanmoins, il est proposé d’ajouter à la liste du 8.1.2.2 un alinéa i) renvoyant à ces documents, sans ajouter cet alinéa i) à la phrase permettant que ces documents se trouvent à bord sous forme électronique.</w:t>
      </w:r>
    </w:p>
    <w:p w14:paraId="2702F9DA" w14:textId="77777777" w:rsidR="006A724A" w:rsidRDefault="006A724A" w:rsidP="006A724A">
      <w:pPr>
        <w:rPr>
          <w:b/>
          <w:bCs/>
          <w:sz w:val="28"/>
          <w:lang w:val="fr-FR"/>
        </w:rPr>
      </w:pPr>
      <w:r>
        <w:rPr>
          <w:bCs/>
          <w:lang w:val="fr-FR"/>
        </w:rPr>
        <w:br w:type="page"/>
      </w:r>
    </w:p>
    <w:p w14:paraId="3837E6B4" w14:textId="77777777" w:rsidR="006A724A" w:rsidRPr="00131FF2" w:rsidRDefault="006A724A" w:rsidP="00083A03">
      <w:pPr>
        <w:pStyle w:val="HChG"/>
        <w:rPr>
          <w:lang w:val="fr-FR"/>
        </w:rPr>
      </w:pPr>
      <w:r>
        <w:rPr>
          <w:lang w:val="fr-FR"/>
        </w:rPr>
        <w:lastRenderedPageBreak/>
        <w:tab/>
        <w:t>II.</w:t>
      </w:r>
      <w:r>
        <w:rPr>
          <w:lang w:val="fr-FR"/>
        </w:rPr>
        <w:tab/>
        <w:t>Propositions</w:t>
      </w:r>
    </w:p>
    <w:p w14:paraId="6420CB26" w14:textId="77777777" w:rsidR="006A724A" w:rsidRPr="00131FF2" w:rsidRDefault="006A724A" w:rsidP="00083A03">
      <w:pPr>
        <w:pStyle w:val="SingleTxtG"/>
        <w:keepNext/>
        <w:rPr>
          <w:color w:val="000000"/>
          <w:lang w:val="fr-FR"/>
        </w:rPr>
      </w:pPr>
      <w:r>
        <w:rPr>
          <w:lang w:val="fr-FR"/>
        </w:rPr>
        <w:t>15.</w:t>
      </w:r>
      <w:r>
        <w:rPr>
          <w:lang w:val="fr-FR"/>
        </w:rPr>
        <w:tab/>
        <w:t>Modifier le 7.2.3.7.1.6 comme suit (les suppressions figurent en caractères biffés, et les ajouts en caractères gras et soulignés) :</w:t>
      </w:r>
    </w:p>
    <w:p w14:paraId="591E5176" w14:textId="77777777" w:rsidR="006A724A" w:rsidRPr="00131FF2" w:rsidRDefault="006A724A" w:rsidP="006A724A">
      <w:pPr>
        <w:pStyle w:val="SingleTxtG"/>
        <w:ind w:left="1701"/>
        <w:rPr>
          <w:color w:val="000000"/>
          <w:lang w:val="fr-FR"/>
        </w:rPr>
      </w:pPr>
      <w:r>
        <w:rPr>
          <w:lang w:val="fr-FR"/>
        </w:rPr>
        <w:t>« Avant de prendre les mesures qui pourraient entraîner les dangers décrits dans 8.3.5, il convient de dégazer toutes les citernes à cargaison et les tuyauteries de la zone de cargaison. Cette opération doit être consignée dans un certificat attestant l’absence de gaz, en cours de validité le jour où les travaux commencent. La condition d’absence de gaz ne peut être déclarée et certifiée que par une personne agréée par l’autorité compétente.</w:t>
      </w:r>
    </w:p>
    <w:p w14:paraId="7B2801D7" w14:textId="2E0299A8" w:rsidR="006A724A" w:rsidRPr="00131FF2" w:rsidRDefault="006A724A" w:rsidP="006A724A">
      <w:pPr>
        <w:pStyle w:val="SingleTxtG"/>
        <w:ind w:left="1701"/>
        <w:rPr>
          <w:color w:val="000000"/>
          <w:lang w:val="fr-FR"/>
        </w:rPr>
      </w:pPr>
      <w:r>
        <w:rPr>
          <w:b/>
          <w:bCs/>
          <w:u w:val="single"/>
          <w:lang w:val="fr-FR"/>
        </w:rPr>
        <w:t>Le certificat attestant l’absence de gaz peut être délivré sous forme électronique, au format PDF conformément à la norme ISO 32000-1, et doit être accompagné d’une signature électronique avancée conformément au règlement (UE) n</w:t>
      </w:r>
      <w:r>
        <w:rPr>
          <w:b/>
          <w:bCs/>
          <w:u w:val="single"/>
          <w:vertAlign w:val="superscript"/>
          <w:lang w:val="fr-FR"/>
        </w:rPr>
        <w:t>o</w:t>
      </w:r>
      <w:r>
        <w:rPr>
          <w:b/>
          <w:bCs/>
          <w:u w:val="single"/>
          <w:lang w:val="fr-FR"/>
        </w:rPr>
        <w:t> 910/2014, ou au moins l’équivalent.</w:t>
      </w:r>
      <w:r>
        <w:rPr>
          <w:lang w:val="fr-FR"/>
        </w:rPr>
        <w:t> »</w:t>
      </w:r>
      <w:r w:rsidR="00083A03">
        <w:rPr>
          <w:lang w:val="fr-FR"/>
        </w:rPr>
        <w:t>.</w:t>
      </w:r>
    </w:p>
    <w:p w14:paraId="48DB9D7A" w14:textId="77777777" w:rsidR="006A724A" w:rsidRPr="00131FF2" w:rsidRDefault="006A724A" w:rsidP="006A724A">
      <w:pPr>
        <w:pStyle w:val="SingleTxtG"/>
        <w:keepNext/>
        <w:keepLines/>
        <w:rPr>
          <w:color w:val="000000"/>
          <w:lang w:val="fr-FR"/>
        </w:rPr>
      </w:pPr>
      <w:r>
        <w:rPr>
          <w:lang w:val="fr-FR"/>
        </w:rPr>
        <w:t>16.</w:t>
      </w:r>
      <w:r>
        <w:rPr>
          <w:lang w:val="fr-FR"/>
        </w:rPr>
        <w:tab/>
        <w:t>Modifier le 7.2.3.7.2.6 comme suit (les suppressions figurent en caractères biffés, et les ajouts en caractères gras et soulignés) :</w:t>
      </w:r>
    </w:p>
    <w:p w14:paraId="2C351B47" w14:textId="77777777" w:rsidR="006A724A" w:rsidRPr="00131FF2" w:rsidRDefault="006A724A" w:rsidP="006A724A">
      <w:pPr>
        <w:pStyle w:val="SingleTxtG"/>
        <w:ind w:left="1701"/>
        <w:rPr>
          <w:color w:val="000000"/>
          <w:lang w:val="fr-FR"/>
        </w:rPr>
      </w:pPr>
      <w:r>
        <w:rPr>
          <w:lang w:val="fr-FR"/>
        </w:rPr>
        <w:t>« Avant de prendre les mesures qui pourraient entraîner les dangers décrits dans 8.3.5, il convient de dégazer toutes les citernes à cargaison et les tuyauteries de la zone de cargaison. Cette opération doit être consignée dans un certificat attestant l’absence de gaz, en cours de validité le jour où les travaux commencent. La condition d’absence de gaz ne peut être déclarée et certifiée que par une personne agréée par l’autorité compétente.</w:t>
      </w:r>
    </w:p>
    <w:p w14:paraId="0C6430FD" w14:textId="34CD7C07" w:rsidR="006A724A" w:rsidRPr="00131FF2" w:rsidRDefault="006A724A" w:rsidP="006A724A">
      <w:pPr>
        <w:pStyle w:val="SingleTxtG"/>
        <w:ind w:left="1701"/>
        <w:rPr>
          <w:color w:val="000000"/>
          <w:lang w:val="fr-FR"/>
        </w:rPr>
      </w:pPr>
      <w:r>
        <w:rPr>
          <w:b/>
          <w:bCs/>
          <w:u w:val="single"/>
          <w:lang w:val="fr-FR"/>
        </w:rPr>
        <w:t>Le certificat attestant l’absence de gaz peut être délivré sous forme électronique, au format PDF conformément à la norme ISO 32000-1, et doit être accompagné d’une signature électronique avancée conformément au règlement (UE) n</w:t>
      </w:r>
      <w:r>
        <w:rPr>
          <w:b/>
          <w:bCs/>
          <w:u w:val="single"/>
          <w:vertAlign w:val="superscript"/>
          <w:lang w:val="fr-FR"/>
        </w:rPr>
        <w:t>o</w:t>
      </w:r>
      <w:r>
        <w:rPr>
          <w:b/>
          <w:bCs/>
          <w:u w:val="single"/>
          <w:lang w:val="fr-FR"/>
        </w:rPr>
        <w:t> 910/2014, ou au moins l’équivalent.</w:t>
      </w:r>
      <w:r>
        <w:rPr>
          <w:lang w:val="fr-FR"/>
        </w:rPr>
        <w:t xml:space="preserve"> »</w:t>
      </w:r>
      <w:r w:rsidR="00083A03">
        <w:rPr>
          <w:lang w:val="fr-FR"/>
        </w:rPr>
        <w:t>.</w:t>
      </w:r>
    </w:p>
    <w:p w14:paraId="7AB8043E" w14:textId="77777777" w:rsidR="006A724A" w:rsidRPr="00131FF2" w:rsidRDefault="006A724A" w:rsidP="00083A03">
      <w:pPr>
        <w:pStyle w:val="SingleTxtG"/>
        <w:keepNext/>
        <w:rPr>
          <w:color w:val="000000"/>
          <w:lang w:val="fr-FR"/>
        </w:rPr>
      </w:pPr>
      <w:r>
        <w:rPr>
          <w:lang w:val="fr-FR"/>
        </w:rPr>
        <w:t>17.</w:t>
      </w:r>
      <w:r>
        <w:rPr>
          <w:lang w:val="fr-FR"/>
        </w:rPr>
        <w:tab/>
        <w:t>Modifier le 8.1.2.1 comme suit (les suppressions figurent en caractères biffés, et les ajouts en caractères gras et soulignés) :</w:t>
      </w:r>
    </w:p>
    <w:p w14:paraId="0087B06B" w14:textId="77777777" w:rsidR="006A724A" w:rsidRPr="00131FF2" w:rsidRDefault="006A724A" w:rsidP="006A724A">
      <w:pPr>
        <w:pStyle w:val="SingleTxtG"/>
        <w:ind w:left="1701"/>
        <w:rPr>
          <w:lang w:val="fr-FR"/>
        </w:rPr>
      </w:pPr>
      <w:r>
        <w:rPr>
          <w:lang w:val="fr-FR"/>
        </w:rPr>
        <w:t>« Outre les documents visés dans d’autres règlements, les documents suivants doivent se trouver à bord:</w:t>
      </w:r>
    </w:p>
    <w:p w14:paraId="7087AFF1" w14:textId="77777777" w:rsidR="006A724A" w:rsidRPr="00131FF2" w:rsidRDefault="006A724A" w:rsidP="006A724A">
      <w:pPr>
        <w:pStyle w:val="SingleTxtG"/>
        <w:ind w:left="2268" w:hanging="567"/>
        <w:rPr>
          <w:lang w:val="fr-FR"/>
        </w:rPr>
      </w:pPr>
      <w:r>
        <w:rPr>
          <w:lang w:val="fr-FR"/>
        </w:rPr>
        <w:t>a)</w:t>
      </w:r>
      <w:r>
        <w:rPr>
          <w:lang w:val="fr-FR"/>
        </w:rPr>
        <w:tab/>
        <w:t>le certificat d’agrément du bateau visé au 1.16.1.1 ou le certificat d’agrément provisoire du bateau visé au 1.16.1.3 et l’annexe visée au 1.16.1.4;</w:t>
      </w:r>
    </w:p>
    <w:p w14:paraId="20759DCD" w14:textId="77777777" w:rsidR="006A724A" w:rsidRPr="00131FF2" w:rsidRDefault="006A724A" w:rsidP="006A724A">
      <w:pPr>
        <w:pStyle w:val="SingleTxtG"/>
        <w:ind w:left="2268" w:hanging="567"/>
        <w:rPr>
          <w:lang w:val="fr-FR"/>
        </w:rPr>
      </w:pPr>
      <w:r>
        <w:rPr>
          <w:lang w:val="fr-FR"/>
        </w:rPr>
        <w:t>b)</w:t>
      </w:r>
      <w:r>
        <w:rPr>
          <w:lang w:val="fr-FR"/>
        </w:rPr>
        <w:tab/>
        <w:t>les documents de transport visés au 5.4.1 pour toutes les marchandises dangereuses transportées en tant que cargaison se trouvant à bord;</w:t>
      </w:r>
    </w:p>
    <w:p w14:paraId="5B337A0B" w14:textId="77777777" w:rsidR="006A724A" w:rsidRPr="00131FF2" w:rsidRDefault="006A724A" w:rsidP="006A724A">
      <w:pPr>
        <w:pStyle w:val="SingleTxtG"/>
        <w:ind w:left="1701"/>
        <w:rPr>
          <w:lang w:val="fr-FR"/>
        </w:rPr>
      </w:pPr>
      <w:r>
        <w:rPr>
          <w:lang w:val="fr-FR"/>
        </w:rPr>
        <w:t>c)</w:t>
      </w:r>
      <w:r>
        <w:rPr>
          <w:lang w:val="fr-FR"/>
        </w:rPr>
        <w:tab/>
        <w:t>les consignes écrites prescrites au 5.4.3;</w:t>
      </w:r>
    </w:p>
    <w:p w14:paraId="60DDD727" w14:textId="77777777" w:rsidR="006A724A" w:rsidRPr="00131FF2" w:rsidRDefault="006A724A" w:rsidP="006A724A">
      <w:pPr>
        <w:pStyle w:val="SingleTxtG"/>
        <w:ind w:left="1701"/>
        <w:rPr>
          <w:lang w:val="fr-FR"/>
        </w:rPr>
      </w:pPr>
      <w:r>
        <w:rPr>
          <w:lang w:val="fr-FR"/>
        </w:rPr>
        <w:t>d)</w:t>
      </w:r>
      <w:r>
        <w:rPr>
          <w:lang w:val="fr-FR"/>
        </w:rPr>
        <w:tab/>
        <w:t>un exemplaire de l’ADN avec son Règlement annexé à jour;</w:t>
      </w:r>
    </w:p>
    <w:p w14:paraId="3993E73C" w14:textId="77777777" w:rsidR="006A724A" w:rsidRPr="00131FF2" w:rsidRDefault="006A724A" w:rsidP="006A724A">
      <w:pPr>
        <w:pStyle w:val="SingleTxtG"/>
        <w:ind w:left="2268" w:hanging="567"/>
        <w:rPr>
          <w:lang w:val="fr-FR"/>
        </w:rPr>
      </w:pPr>
      <w:r>
        <w:rPr>
          <w:lang w:val="fr-FR"/>
        </w:rPr>
        <w:t>e)</w:t>
      </w:r>
      <w:r>
        <w:rPr>
          <w:lang w:val="fr-FR"/>
        </w:rPr>
        <w:tab/>
        <w:t>le certificat de vérification de la résistance de l’isolation des installations et équipements électriques prescrit au 8.1.7.1</w:t>
      </w:r>
      <w:r>
        <w:rPr>
          <w:b/>
          <w:bCs/>
          <w:lang w:val="fr-FR"/>
        </w:rPr>
        <w:t>,</w:t>
      </w:r>
      <w:r>
        <w:rPr>
          <w:lang w:val="fr-FR"/>
        </w:rPr>
        <w:t xml:space="preserve"> </w:t>
      </w:r>
      <w:r>
        <w:rPr>
          <w:strike/>
          <w:lang w:val="fr-FR"/>
        </w:rPr>
        <w:t xml:space="preserve">et </w:t>
      </w:r>
      <w:r>
        <w:rPr>
          <w:lang w:val="fr-FR"/>
        </w:rPr>
        <w:t>les attestations prescrites au 8.1.7.2 relatives à la vérification des installations et équipements et des systèmes de protection autonomes ainsi qu’à la conformité des documents exigés aux 8.1.2.2 e) à h) et 8.1.2.3 r à v) aux circonstances à bord</w:t>
      </w:r>
      <w:r>
        <w:rPr>
          <w:b/>
          <w:bCs/>
          <w:u w:val="single"/>
          <w:lang w:val="fr-FR"/>
        </w:rPr>
        <w:t>, et l’attestation prescrite au 8.1.7.3 relative à la possibilité de réutiliser des installations et équipements protégés contre les explosions et des systèmes de protection autonomes après réparation</w:t>
      </w:r>
      <w:r>
        <w:rPr>
          <w:lang w:val="fr-FR"/>
        </w:rPr>
        <w:t>;</w:t>
      </w:r>
    </w:p>
    <w:p w14:paraId="7A1AAA22" w14:textId="77777777" w:rsidR="006A724A" w:rsidRPr="00131FF2" w:rsidRDefault="006A724A" w:rsidP="006A724A">
      <w:pPr>
        <w:pStyle w:val="SingleTxtG"/>
        <w:ind w:left="2268" w:hanging="567"/>
        <w:rPr>
          <w:lang w:val="fr-FR"/>
        </w:rPr>
      </w:pPr>
      <w:r>
        <w:rPr>
          <w:lang w:val="fr-FR"/>
        </w:rPr>
        <w:t>f)</w:t>
      </w:r>
      <w:r>
        <w:rPr>
          <w:lang w:val="fr-FR"/>
        </w:rPr>
        <w:tab/>
        <w:t>l’attestation relative à l’inspection des tuyaux d’extinction d’incendie, prescrite au 8.1.6.1 et l’attestation relative à l’inspection de l’équipement spécial prescrite au 8.1.6.3;</w:t>
      </w:r>
    </w:p>
    <w:p w14:paraId="6BFDC32D" w14:textId="77777777" w:rsidR="006A724A" w:rsidRPr="00131FF2" w:rsidRDefault="006A724A" w:rsidP="006A724A">
      <w:pPr>
        <w:pStyle w:val="SingleTxtG"/>
        <w:ind w:left="1701"/>
        <w:rPr>
          <w:lang w:val="fr-FR"/>
        </w:rPr>
      </w:pPr>
      <w:r>
        <w:rPr>
          <w:lang w:val="fr-FR"/>
        </w:rPr>
        <w:t>g)</w:t>
      </w:r>
      <w:r>
        <w:rPr>
          <w:lang w:val="fr-FR"/>
        </w:rPr>
        <w:tab/>
        <w:t>un carnet de contrôle dans lequel sont consignés tous les résultats de mesures;</w:t>
      </w:r>
    </w:p>
    <w:p w14:paraId="013573B0" w14:textId="77777777" w:rsidR="006A724A" w:rsidRPr="00131FF2" w:rsidRDefault="006A724A" w:rsidP="006A724A">
      <w:pPr>
        <w:pStyle w:val="SingleTxtG"/>
        <w:ind w:left="2268" w:hanging="567"/>
        <w:rPr>
          <w:lang w:val="fr-FR"/>
        </w:rPr>
      </w:pPr>
      <w:r>
        <w:rPr>
          <w:lang w:val="fr-FR"/>
        </w:rPr>
        <w:t>h)</w:t>
      </w:r>
      <w:r>
        <w:rPr>
          <w:lang w:val="fr-FR"/>
        </w:rPr>
        <w:tab/>
        <w:t>une copie du texte pertinent des autorisations spéciales visées au 1.5 si le transport s’effectue en vertu de cette (ces) autorisation(s) spéciale(s);</w:t>
      </w:r>
    </w:p>
    <w:p w14:paraId="7AA3CE6C" w14:textId="2AD2C66F" w:rsidR="006A724A" w:rsidRPr="00131FF2" w:rsidRDefault="006A724A" w:rsidP="00C3513F">
      <w:pPr>
        <w:pStyle w:val="SingleTxtG"/>
        <w:spacing w:after="100"/>
        <w:ind w:left="2268" w:hanging="567"/>
        <w:rPr>
          <w:lang w:val="fr-FR"/>
        </w:rPr>
      </w:pPr>
      <w:r>
        <w:rPr>
          <w:lang w:val="fr-FR"/>
        </w:rPr>
        <w:lastRenderedPageBreak/>
        <w:t>i)</w:t>
      </w:r>
      <w:r>
        <w:rPr>
          <w:lang w:val="fr-FR"/>
        </w:rPr>
        <w:tab/>
        <w:t>un document d’identification comportant une photographie conformément au</w:t>
      </w:r>
      <w:r w:rsidR="00083A03">
        <w:rPr>
          <w:lang w:val="fr-FR"/>
        </w:rPr>
        <w:t> </w:t>
      </w:r>
      <w:r>
        <w:rPr>
          <w:lang w:val="fr-FR"/>
        </w:rPr>
        <w:t xml:space="preserve">1.10.1.4, pour chaque membre de l’équipage; </w:t>
      </w:r>
    </w:p>
    <w:p w14:paraId="7932FADF" w14:textId="77777777" w:rsidR="006A724A" w:rsidRPr="00131FF2" w:rsidRDefault="006A724A" w:rsidP="00C3513F">
      <w:pPr>
        <w:pStyle w:val="SingleTxtG"/>
        <w:spacing w:after="100"/>
        <w:ind w:left="1701"/>
        <w:rPr>
          <w:lang w:val="fr-FR"/>
        </w:rPr>
      </w:pPr>
      <w:r>
        <w:rPr>
          <w:lang w:val="fr-FR"/>
        </w:rPr>
        <w:t>j)</w:t>
      </w:r>
      <w:r>
        <w:rPr>
          <w:lang w:val="fr-FR"/>
        </w:rPr>
        <w:tab/>
        <w:t>(Supprimé)</w:t>
      </w:r>
    </w:p>
    <w:p w14:paraId="33CF2922" w14:textId="77777777" w:rsidR="006A724A" w:rsidRPr="00131FF2" w:rsidRDefault="006A724A" w:rsidP="00C3513F">
      <w:pPr>
        <w:pStyle w:val="SingleTxtG"/>
        <w:spacing w:after="100"/>
        <w:ind w:left="2268" w:hanging="567"/>
        <w:rPr>
          <w:lang w:val="fr-FR"/>
        </w:rPr>
      </w:pPr>
      <w:r>
        <w:rPr>
          <w:lang w:val="fr-FR"/>
        </w:rPr>
        <w:t>k)</w:t>
      </w:r>
      <w:r>
        <w:rPr>
          <w:lang w:val="fr-FR"/>
        </w:rPr>
        <w:tab/>
        <w:t>pour les bateaux qui transportent des tuyauteries flexibles utilisées pour le chargement, le déchargement ou la remise de gaz naturel liquéfié pour l’exploitation du bateau, l’attestation relative à l’inspection et la documentation concernant la pression de charge maximale calculée prescrite au paragraphe 8.1.6.2.</w:t>
      </w:r>
    </w:p>
    <w:p w14:paraId="2D69DB63" w14:textId="77777777" w:rsidR="006A724A" w:rsidRPr="00131FF2" w:rsidRDefault="006A724A" w:rsidP="00C3513F">
      <w:pPr>
        <w:pStyle w:val="SingleTxtG"/>
        <w:spacing w:after="100"/>
        <w:ind w:left="1701"/>
        <w:rPr>
          <w:lang w:val="fr-FR"/>
        </w:rPr>
      </w:pPr>
      <w:r>
        <w:rPr>
          <w:lang w:val="fr-FR"/>
        </w:rPr>
        <w:t>Les documents énumérés aux alinéas c), d) et h) peuvent se trouver à bord sous forme électronique dans un format lisible par l’homme.</w:t>
      </w:r>
    </w:p>
    <w:p w14:paraId="51123D3B" w14:textId="77777777" w:rsidR="006A724A" w:rsidRPr="00131FF2" w:rsidRDefault="006A724A" w:rsidP="00C3513F">
      <w:pPr>
        <w:pStyle w:val="SingleTxtG"/>
        <w:spacing w:after="100"/>
        <w:ind w:left="1701"/>
        <w:rPr>
          <w:b/>
          <w:bCs/>
          <w:u w:val="single"/>
          <w:lang w:val="fr-FR"/>
        </w:rPr>
      </w:pPr>
      <w:r>
        <w:rPr>
          <w:b/>
          <w:bCs/>
          <w:u w:val="single"/>
          <w:lang w:val="fr-FR"/>
        </w:rPr>
        <w:t>Les documents énumérés aux alinéas e), f) et k) peuvent se trouver à bord sous forme électronique, au format PDF conformément à la norme ISO 32000-1, et doivent être accompagnés d’une signature électronique avancée conformément au règlement (UE) n</w:t>
      </w:r>
      <w:r>
        <w:rPr>
          <w:b/>
          <w:bCs/>
          <w:u w:val="single"/>
          <w:vertAlign w:val="superscript"/>
          <w:lang w:val="fr-FR"/>
        </w:rPr>
        <w:t>o</w:t>
      </w:r>
      <w:r>
        <w:rPr>
          <w:b/>
          <w:bCs/>
          <w:u w:val="single"/>
          <w:lang w:val="fr-FR"/>
        </w:rPr>
        <w:t xml:space="preserve"> 910/2014, ou au moins l’équivalent.</w:t>
      </w:r>
    </w:p>
    <w:p w14:paraId="43C3D939" w14:textId="77777777" w:rsidR="006A724A" w:rsidRPr="00131FF2" w:rsidRDefault="006A724A" w:rsidP="00C3513F">
      <w:pPr>
        <w:pStyle w:val="SingleTxtG"/>
        <w:keepNext/>
        <w:keepLines/>
        <w:spacing w:after="100"/>
        <w:ind w:left="1701"/>
        <w:rPr>
          <w:b/>
          <w:bCs/>
          <w:u w:val="single"/>
          <w:lang w:val="fr-FR"/>
        </w:rPr>
      </w:pPr>
      <w:r>
        <w:rPr>
          <w:b/>
          <w:bCs/>
          <w:u w:val="single"/>
          <w:lang w:val="fr-FR"/>
        </w:rPr>
        <w:t>Le carnet de contrôle visé à l’alinéa g) peut se trouver à bord sous forme électronique si :</w:t>
      </w:r>
    </w:p>
    <w:p w14:paraId="4B7142E9" w14:textId="77777777" w:rsidR="006A724A" w:rsidRPr="00131FF2" w:rsidRDefault="006A724A" w:rsidP="00C3513F">
      <w:pPr>
        <w:pStyle w:val="SingleTxtG"/>
        <w:spacing w:after="100"/>
        <w:ind w:left="2061" w:hanging="360"/>
        <w:rPr>
          <w:b/>
          <w:bCs/>
          <w:u w:val="single"/>
          <w:lang w:val="fr-FR"/>
        </w:rPr>
      </w:pPr>
      <w:r w:rsidRPr="00131FF2">
        <w:rPr>
          <w:rFonts w:eastAsia="Times New Roman"/>
          <w:bCs/>
          <w:lang w:val="fr-FR"/>
        </w:rPr>
        <w:t>-</w:t>
      </w:r>
      <w:r w:rsidRPr="00131FF2">
        <w:rPr>
          <w:rFonts w:eastAsia="Times New Roman"/>
          <w:bCs/>
          <w:lang w:val="fr-FR"/>
        </w:rPr>
        <w:tab/>
      </w:r>
      <w:r>
        <w:rPr>
          <w:b/>
          <w:bCs/>
          <w:u w:val="single"/>
          <w:lang w:val="fr-FR"/>
        </w:rPr>
        <w:t>l’accès au carnet est protégé par une connexion de l’utilisateur ;</w:t>
      </w:r>
      <w:bookmarkStart w:id="0" w:name="_Hlk165882561"/>
    </w:p>
    <w:p w14:paraId="5320D15D" w14:textId="77777777" w:rsidR="006A724A" w:rsidRPr="00131FF2" w:rsidRDefault="006A724A" w:rsidP="00C3513F">
      <w:pPr>
        <w:pStyle w:val="SingleTxtG"/>
        <w:spacing w:after="100"/>
        <w:ind w:left="2061" w:hanging="360"/>
        <w:rPr>
          <w:b/>
          <w:bCs/>
          <w:u w:val="single"/>
          <w:lang w:val="fr-FR"/>
        </w:rPr>
      </w:pPr>
      <w:r w:rsidRPr="00131FF2">
        <w:rPr>
          <w:rFonts w:eastAsia="Times New Roman"/>
          <w:bCs/>
          <w:lang w:val="fr-FR"/>
        </w:rPr>
        <w:t>-</w:t>
      </w:r>
      <w:r w:rsidRPr="00131FF2">
        <w:rPr>
          <w:rFonts w:eastAsia="Times New Roman"/>
          <w:bCs/>
          <w:lang w:val="fr-FR"/>
        </w:rPr>
        <w:tab/>
      </w:r>
      <w:r>
        <w:rPr>
          <w:b/>
          <w:bCs/>
          <w:u w:val="single"/>
          <w:lang w:val="fr-FR"/>
        </w:rPr>
        <w:t>il est possible d’identifier les personnes ayant saisi des données dans le carnet ;</w:t>
      </w:r>
      <w:r>
        <w:rPr>
          <w:lang w:val="fr-FR"/>
        </w:rPr>
        <w:t xml:space="preserve"> </w:t>
      </w:r>
    </w:p>
    <w:p w14:paraId="2D0CCC21" w14:textId="77777777" w:rsidR="006A724A" w:rsidRPr="00D92CD1" w:rsidRDefault="006A724A" w:rsidP="00C3513F">
      <w:pPr>
        <w:pStyle w:val="SingleTxtG"/>
        <w:spacing w:after="100"/>
        <w:ind w:left="2061" w:hanging="360"/>
        <w:rPr>
          <w:b/>
          <w:bCs/>
          <w:u w:val="single"/>
          <w:lang w:val="fr-FR"/>
        </w:rPr>
      </w:pPr>
      <w:r w:rsidRPr="00D92CD1">
        <w:rPr>
          <w:rFonts w:eastAsia="Times New Roman"/>
          <w:bCs/>
          <w:lang w:val="fr-FR"/>
        </w:rPr>
        <w:t>-</w:t>
      </w:r>
      <w:r w:rsidRPr="00D92CD1">
        <w:rPr>
          <w:rFonts w:eastAsia="Times New Roman"/>
          <w:bCs/>
          <w:lang w:val="fr-FR"/>
        </w:rPr>
        <w:tab/>
      </w:r>
      <w:r>
        <w:rPr>
          <w:b/>
          <w:bCs/>
          <w:u w:val="single"/>
          <w:lang w:val="fr-FR"/>
        </w:rPr>
        <w:t>les données saisies dans le carnet sont protégées contre les modifications.</w:t>
      </w:r>
      <w:r w:rsidRPr="00C1090A">
        <w:rPr>
          <w:lang w:val="fr-FR"/>
        </w:rPr>
        <w:t> ».</w:t>
      </w:r>
    </w:p>
    <w:bookmarkEnd w:id="0"/>
    <w:p w14:paraId="5EFFE4AE" w14:textId="77777777" w:rsidR="006A724A" w:rsidRPr="00131FF2" w:rsidRDefault="006A724A" w:rsidP="00C3513F">
      <w:pPr>
        <w:pStyle w:val="SingleTxtG"/>
        <w:keepNext/>
        <w:spacing w:after="100"/>
        <w:rPr>
          <w:color w:val="000000"/>
          <w:lang w:val="fr-FR"/>
        </w:rPr>
      </w:pPr>
      <w:r>
        <w:rPr>
          <w:lang w:val="fr-FR"/>
        </w:rPr>
        <w:t>18.</w:t>
      </w:r>
      <w:r>
        <w:rPr>
          <w:lang w:val="fr-FR"/>
        </w:rPr>
        <w:tab/>
        <w:t>Modifier le 8.1.2.2 comme suit (les ajouts figurent en caractères gras et soulignés) :</w:t>
      </w:r>
    </w:p>
    <w:p w14:paraId="19F4C71F" w14:textId="77777777" w:rsidR="006A724A" w:rsidRPr="00131FF2" w:rsidRDefault="006A724A" w:rsidP="00C3513F">
      <w:pPr>
        <w:pStyle w:val="SingleTxtG"/>
        <w:spacing w:after="100"/>
        <w:ind w:left="1701"/>
        <w:rPr>
          <w:color w:val="000000"/>
          <w:lang w:val="fr-FR"/>
        </w:rPr>
      </w:pPr>
      <w:r>
        <w:rPr>
          <w:lang w:val="fr-FR"/>
        </w:rPr>
        <w:t>« …</w:t>
      </w:r>
    </w:p>
    <w:p w14:paraId="5E87B6EB" w14:textId="77777777" w:rsidR="006A724A" w:rsidRPr="004E2839" w:rsidRDefault="006A724A" w:rsidP="00C3513F">
      <w:pPr>
        <w:pStyle w:val="SingleTxtG"/>
        <w:spacing w:after="100"/>
        <w:ind w:left="1701"/>
        <w:rPr>
          <w:b/>
          <w:bCs/>
          <w:color w:val="000000"/>
          <w:u w:val="single"/>
          <w:lang w:val="fr-FR"/>
        </w:rPr>
      </w:pPr>
      <w:r w:rsidRPr="004E2839">
        <w:rPr>
          <w:b/>
          <w:bCs/>
          <w:u w:val="single"/>
          <w:lang w:val="fr-FR"/>
        </w:rPr>
        <w:t>i)</w:t>
      </w:r>
      <w:r w:rsidRPr="004E2839">
        <w:rPr>
          <w:u w:val="single"/>
          <w:lang w:val="fr-FR"/>
        </w:rPr>
        <w:tab/>
      </w:r>
      <w:r w:rsidRPr="004E2839">
        <w:rPr>
          <w:b/>
          <w:bCs/>
          <w:u w:val="single"/>
          <w:lang w:val="fr-FR"/>
        </w:rPr>
        <w:t>les consignes, la liste et les procédures prescrites aux 7.1.7.4.1 b) et c) pour le transport avec régulation de température.</w:t>
      </w:r>
    </w:p>
    <w:p w14:paraId="17813A3A" w14:textId="77777777" w:rsidR="006A724A" w:rsidRPr="00131FF2" w:rsidRDefault="006A724A" w:rsidP="00C3513F">
      <w:pPr>
        <w:pStyle w:val="SingleTxtG"/>
        <w:spacing w:after="100"/>
        <w:ind w:left="1701"/>
        <w:rPr>
          <w:color w:val="000000"/>
          <w:lang w:val="fr-FR"/>
        </w:rPr>
      </w:pPr>
      <w:r>
        <w:rPr>
          <w:lang w:val="fr-FR"/>
        </w:rPr>
        <w:t>Le document visé à l’alinéa a) peut se trouver à bord sous forme électronique dans un format lisible par l’homme.</w:t>
      </w:r>
    </w:p>
    <w:p w14:paraId="53A38947" w14:textId="0F67380E" w:rsidR="006A724A" w:rsidRPr="00131FF2" w:rsidRDefault="006A724A" w:rsidP="00C3513F">
      <w:pPr>
        <w:pStyle w:val="SingleTxtG"/>
        <w:spacing w:after="100"/>
        <w:ind w:left="1701"/>
        <w:rPr>
          <w:color w:val="000000"/>
          <w:lang w:val="fr-FR"/>
        </w:rPr>
      </w:pPr>
      <w:r>
        <w:rPr>
          <w:b/>
          <w:bCs/>
          <w:u w:val="single"/>
          <w:lang w:val="fr-FR"/>
        </w:rPr>
        <w:t>Les documents visés aux alinéas c), d), e), f), g) et h) peuvent se trouver à bord sous forme électronique, au format PDF conformément à la norme ISO 32000</w:t>
      </w:r>
      <w:r w:rsidR="00C3513F">
        <w:rPr>
          <w:b/>
          <w:bCs/>
          <w:u w:val="single"/>
          <w:lang w:val="fr-FR"/>
        </w:rPr>
        <w:noBreakHyphen/>
      </w:r>
      <w:r>
        <w:rPr>
          <w:b/>
          <w:bCs/>
          <w:u w:val="single"/>
          <w:lang w:val="fr-FR"/>
        </w:rPr>
        <w:t>1, et doivent être accompagnés d’une signature électronique avancée conformément au règlement (UE) n</w:t>
      </w:r>
      <w:r>
        <w:rPr>
          <w:b/>
          <w:bCs/>
          <w:u w:val="single"/>
          <w:vertAlign w:val="superscript"/>
          <w:lang w:val="fr-FR"/>
        </w:rPr>
        <w:t>o</w:t>
      </w:r>
      <w:r>
        <w:rPr>
          <w:b/>
          <w:bCs/>
          <w:u w:val="single"/>
          <w:lang w:val="fr-FR"/>
        </w:rPr>
        <w:t xml:space="preserve"> 910/2014, ou au moins l’équivalent.</w:t>
      </w:r>
      <w:r>
        <w:rPr>
          <w:lang w:val="fr-FR"/>
        </w:rPr>
        <w:t> ».</w:t>
      </w:r>
    </w:p>
    <w:p w14:paraId="43D64A33" w14:textId="77777777" w:rsidR="006A724A" w:rsidRPr="00131FF2" w:rsidRDefault="006A724A" w:rsidP="00C3513F">
      <w:pPr>
        <w:pStyle w:val="SingleTxtG"/>
        <w:keepNext/>
        <w:spacing w:after="100"/>
        <w:rPr>
          <w:lang w:val="fr-FR"/>
        </w:rPr>
      </w:pPr>
      <w:r>
        <w:rPr>
          <w:lang w:val="fr-FR"/>
        </w:rPr>
        <w:t>19.</w:t>
      </w:r>
      <w:r>
        <w:rPr>
          <w:lang w:val="fr-FR"/>
        </w:rPr>
        <w:tab/>
        <w:t>Ajouter les phrases ci-après à la fin du 8.1.2.3 (les ajouts figurent en caractères gras et soulignés) :</w:t>
      </w:r>
    </w:p>
    <w:p w14:paraId="0EE96577" w14:textId="77777777" w:rsidR="006A724A" w:rsidRPr="00131FF2" w:rsidRDefault="006A724A" w:rsidP="00C3513F">
      <w:pPr>
        <w:pStyle w:val="SingleTxtG"/>
        <w:spacing w:after="100"/>
        <w:ind w:left="1701"/>
        <w:rPr>
          <w:lang w:val="fr-FR"/>
        </w:rPr>
      </w:pPr>
      <w:r>
        <w:rPr>
          <w:lang w:val="fr-FR"/>
        </w:rPr>
        <w:t>« …</w:t>
      </w:r>
    </w:p>
    <w:p w14:paraId="2AE63F07" w14:textId="68B07A02" w:rsidR="006A724A" w:rsidRPr="00131FF2" w:rsidRDefault="006A724A" w:rsidP="00C3513F">
      <w:pPr>
        <w:pStyle w:val="SingleTxtG"/>
        <w:spacing w:after="100"/>
        <w:ind w:left="1701"/>
        <w:rPr>
          <w:lang w:val="fr-FR"/>
        </w:rPr>
      </w:pPr>
      <w:r>
        <w:rPr>
          <w:b/>
          <w:bCs/>
          <w:u w:val="single"/>
          <w:lang w:val="fr-FR"/>
        </w:rPr>
        <w:t>Les documents visés aux alinéas e), f), h), j), o), p), r), s), t), u), v), w) et x) peuvent se trouver à bord sous forme électronique, au format PDF conformément à la norme ISO 32000-1, et doivent être accompagnés d’une signature électronique avancée conformément au règlement (UE) n</w:t>
      </w:r>
      <w:r>
        <w:rPr>
          <w:b/>
          <w:bCs/>
          <w:u w:val="single"/>
          <w:vertAlign w:val="superscript"/>
          <w:lang w:val="fr-FR"/>
        </w:rPr>
        <w:t>o</w:t>
      </w:r>
      <w:r w:rsidR="00C3513F">
        <w:rPr>
          <w:b/>
          <w:bCs/>
          <w:u w:val="single"/>
          <w:lang w:val="fr-FR"/>
        </w:rPr>
        <w:t> </w:t>
      </w:r>
      <w:r>
        <w:rPr>
          <w:b/>
          <w:bCs/>
          <w:u w:val="single"/>
          <w:lang w:val="fr-FR"/>
        </w:rPr>
        <w:t>910/2014, ou au moins l’équivalent.</w:t>
      </w:r>
      <w:r>
        <w:rPr>
          <w:lang w:val="fr-FR"/>
        </w:rPr>
        <w:t> ».</w:t>
      </w:r>
    </w:p>
    <w:p w14:paraId="5E0CBD3E" w14:textId="77777777" w:rsidR="006A724A" w:rsidRPr="00131FF2" w:rsidRDefault="006A724A" w:rsidP="00C3513F">
      <w:pPr>
        <w:pStyle w:val="HChG"/>
        <w:rPr>
          <w:lang w:val="fr-FR"/>
        </w:rPr>
      </w:pPr>
      <w:r>
        <w:rPr>
          <w:lang w:val="fr-FR"/>
        </w:rPr>
        <w:tab/>
        <w:t>III.</w:t>
      </w:r>
      <w:r>
        <w:rPr>
          <w:lang w:val="fr-FR"/>
        </w:rPr>
        <w:tab/>
        <w:t>Examen des documents de la phase 3</w:t>
      </w:r>
    </w:p>
    <w:p w14:paraId="29C4DB3A" w14:textId="77777777" w:rsidR="006A724A" w:rsidRPr="00131FF2" w:rsidRDefault="006A724A" w:rsidP="006A724A">
      <w:pPr>
        <w:pStyle w:val="SingleTxtG"/>
        <w:rPr>
          <w:lang w:val="fr-FR"/>
        </w:rPr>
      </w:pPr>
      <w:r>
        <w:rPr>
          <w:lang w:val="fr-FR"/>
        </w:rPr>
        <w:t>20.</w:t>
      </w:r>
      <w:r>
        <w:rPr>
          <w:lang w:val="fr-FR"/>
        </w:rPr>
        <w:tab/>
        <w:t xml:space="preserve">À la troisième réunion du groupe de travail informel, le certificat d’agrément, le certificat d’agrément provisoire et l’attestation relative aux connaissances particulières de l’ADN ont été déplacés dans une nouvelle phase 3. Ces documents sont d’une importance cruciale dans le cadre de l’ADN. Il pourrait donc être nécessaire de garantir l’authenticité de ces documents avec un degré plus élevé de fiabilité. </w:t>
      </w:r>
    </w:p>
    <w:p w14:paraId="001B0289" w14:textId="77777777" w:rsidR="006A724A" w:rsidRPr="00131FF2" w:rsidRDefault="006A724A" w:rsidP="00C3513F">
      <w:pPr>
        <w:pStyle w:val="SingleTxtG"/>
        <w:keepNext/>
        <w:rPr>
          <w:lang w:val="fr-FR"/>
        </w:rPr>
      </w:pPr>
      <w:r>
        <w:rPr>
          <w:lang w:val="fr-FR"/>
        </w:rPr>
        <w:t>21.</w:t>
      </w:r>
      <w:r>
        <w:rPr>
          <w:lang w:val="fr-FR"/>
        </w:rPr>
        <w:tab/>
        <w:t>Le groupe prévoit trois options possibles en ce qui concerne ces derniers documents :</w:t>
      </w:r>
    </w:p>
    <w:p w14:paraId="273CF9AB" w14:textId="77777777" w:rsidR="006A724A" w:rsidRPr="00131FF2" w:rsidRDefault="006A724A" w:rsidP="006A724A">
      <w:pPr>
        <w:pStyle w:val="SingleTxtG"/>
        <w:ind w:firstLine="567"/>
        <w:rPr>
          <w:lang w:val="fr-FR"/>
        </w:rPr>
      </w:pPr>
      <w:r>
        <w:rPr>
          <w:lang w:val="fr-FR"/>
        </w:rPr>
        <w:t>a)</w:t>
      </w:r>
      <w:r>
        <w:rPr>
          <w:lang w:val="fr-FR"/>
        </w:rPr>
        <w:tab/>
        <w:t>Le groupe pourrait étudier s’il est nécessaire ou faisable d’exiger que ces documents soient délivrés sous forme électronique uniquement avec une signature électronique qualifiée, ou un élément d’authentification équivalent ;</w:t>
      </w:r>
    </w:p>
    <w:p w14:paraId="6942DBED" w14:textId="77777777" w:rsidR="006A724A" w:rsidRPr="00131FF2" w:rsidRDefault="006A724A" w:rsidP="006A724A">
      <w:pPr>
        <w:pStyle w:val="SingleTxtG"/>
        <w:ind w:firstLine="567"/>
        <w:rPr>
          <w:lang w:val="fr-FR"/>
        </w:rPr>
      </w:pPr>
      <w:r>
        <w:rPr>
          <w:lang w:val="fr-FR"/>
        </w:rPr>
        <w:lastRenderedPageBreak/>
        <w:t>b)</w:t>
      </w:r>
      <w:r>
        <w:rPr>
          <w:lang w:val="fr-FR"/>
        </w:rPr>
        <w:tab/>
        <w:t>Le groupe pourrait étudier s’il est nécessaire ou faisable d’exiger que ces documents soient délivrés sous forme électronique conformément aux directives figurant dans la circulaire FAL.5/Circ.39/Rev.2 de l’OMI ;</w:t>
      </w:r>
    </w:p>
    <w:p w14:paraId="44FC1446" w14:textId="77777777" w:rsidR="006A724A" w:rsidRPr="00131FF2" w:rsidRDefault="006A724A" w:rsidP="006A724A">
      <w:pPr>
        <w:pStyle w:val="SingleTxtG"/>
        <w:ind w:firstLine="567"/>
        <w:rPr>
          <w:lang w:val="fr-FR"/>
        </w:rPr>
      </w:pPr>
      <w:r>
        <w:rPr>
          <w:lang w:val="fr-FR"/>
        </w:rPr>
        <w:t>c)</w:t>
      </w:r>
      <w:r>
        <w:rPr>
          <w:lang w:val="fr-FR"/>
        </w:rPr>
        <w:tab/>
        <w:t>Le groupe pourrait conclure que, pour le moment, ces documents ne peuvent pas être délivrés sous forme électronique d’une manière qui garantisse leur authenticité avec un degré élevé de fiabilité.</w:t>
      </w:r>
    </w:p>
    <w:p w14:paraId="15A2A0F7" w14:textId="77777777" w:rsidR="006A724A" w:rsidRPr="00131FF2" w:rsidRDefault="006A724A" w:rsidP="006A724A">
      <w:pPr>
        <w:pStyle w:val="SingleTxtG"/>
        <w:rPr>
          <w:lang w:val="fr-FR"/>
        </w:rPr>
      </w:pPr>
      <w:r>
        <w:rPr>
          <w:lang w:val="fr-FR"/>
        </w:rPr>
        <w:t>22.</w:t>
      </w:r>
      <w:r>
        <w:rPr>
          <w:lang w:val="fr-FR"/>
        </w:rPr>
        <w:tab/>
        <w:t>Étant donné que les autorités compétentes des Parties contractantes sont responsables de la délivrance des documents de la phase 3, le groupe de travail informel demande au Comité de sécurité de l’ADN d’examiner ces trois options et de lui donner des orientations concernant la poursuite de ses travaux.</w:t>
      </w:r>
    </w:p>
    <w:p w14:paraId="1B05EDE9" w14:textId="77777777" w:rsidR="006A724A" w:rsidRPr="00131FF2" w:rsidRDefault="006A724A" w:rsidP="006A724A">
      <w:pPr>
        <w:pStyle w:val="SingleTxtG"/>
        <w:rPr>
          <w:lang w:val="fr-FR"/>
        </w:rPr>
      </w:pPr>
      <w:r>
        <w:rPr>
          <w:lang w:val="fr-FR"/>
        </w:rPr>
        <w:t>23.</w:t>
      </w:r>
      <w:r>
        <w:rPr>
          <w:lang w:val="fr-FR"/>
        </w:rPr>
        <w:tab/>
        <w:t>On trouvera dans l’annexe au présent rapport la liste des documents, répartis en trois phases.</w:t>
      </w:r>
    </w:p>
    <w:p w14:paraId="4D84D6BD" w14:textId="77777777" w:rsidR="006A724A" w:rsidRPr="00131FF2" w:rsidRDefault="006A724A" w:rsidP="00C3513F">
      <w:pPr>
        <w:pStyle w:val="HChG"/>
        <w:rPr>
          <w:lang w:val="fr-FR"/>
        </w:rPr>
      </w:pPr>
      <w:r>
        <w:rPr>
          <w:lang w:val="fr-FR"/>
        </w:rPr>
        <w:tab/>
        <w:t>IV.</w:t>
      </w:r>
      <w:r>
        <w:rPr>
          <w:lang w:val="fr-FR"/>
        </w:rPr>
        <w:tab/>
        <w:t>Ordre du jour</w:t>
      </w:r>
    </w:p>
    <w:p w14:paraId="7C2EFB5B" w14:textId="77777777" w:rsidR="006A724A" w:rsidRPr="00131FF2" w:rsidRDefault="006A724A" w:rsidP="006A724A">
      <w:pPr>
        <w:pStyle w:val="SingleTxtG"/>
        <w:rPr>
          <w:lang w:val="fr-FR"/>
        </w:rPr>
      </w:pPr>
      <w:r>
        <w:rPr>
          <w:lang w:val="fr-FR"/>
        </w:rPr>
        <w:t>24.</w:t>
      </w:r>
      <w:r>
        <w:rPr>
          <w:lang w:val="fr-FR"/>
        </w:rPr>
        <w:tab/>
        <w:t>Si le Comité de sécurité de l’ADN décide que le groupe de travail informel devrait poursuivre ses débats sur les documents de la phase 3, compte tenu des observations et des conseils reçus du Comité, le groupe a réservé les dates des 18 et 19 septembre 2024 pour une prochaine réunion</w:t>
      </w:r>
      <w:r w:rsidRPr="00402D01">
        <w:rPr>
          <w:lang w:val="fr-FR"/>
        </w:rPr>
        <w:t xml:space="preserve"> </w:t>
      </w:r>
      <w:r>
        <w:rPr>
          <w:lang w:val="fr-FR"/>
        </w:rPr>
        <w:t>éventuelle.</w:t>
      </w:r>
    </w:p>
    <w:p w14:paraId="316DC513" w14:textId="77777777" w:rsidR="006A724A" w:rsidRPr="00131FF2" w:rsidRDefault="006A724A" w:rsidP="00C3513F">
      <w:pPr>
        <w:pStyle w:val="HChG"/>
        <w:rPr>
          <w:lang w:val="fr-FR"/>
        </w:rPr>
      </w:pPr>
      <w:r>
        <w:rPr>
          <w:lang w:val="fr-FR"/>
        </w:rPr>
        <w:tab/>
        <w:t>V.</w:t>
      </w:r>
      <w:r>
        <w:rPr>
          <w:lang w:val="fr-FR"/>
        </w:rPr>
        <w:tab/>
        <w:t>Mesures à prendre</w:t>
      </w:r>
    </w:p>
    <w:p w14:paraId="46A4433A" w14:textId="6C047FD7" w:rsidR="006A724A" w:rsidRDefault="006A724A" w:rsidP="006A724A">
      <w:pPr>
        <w:pStyle w:val="SingleTxtG"/>
        <w:rPr>
          <w:lang w:val="fr-FR"/>
        </w:rPr>
      </w:pPr>
      <w:r>
        <w:rPr>
          <w:lang w:val="fr-FR"/>
        </w:rPr>
        <w:t>25.</w:t>
      </w:r>
      <w:r>
        <w:rPr>
          <w:lang w:val="fr-FR"/>
        </w:rPr>
        <w:tab/>
        <w:t>Le Comité de sécurité de l’ADN est invité à examiner le rapport du groupe de travail informel et à lui donner la suite qu’il jugera appropriée.</w:t>
      </w:r>
    </w:p>
    <w:p w14:paraId="03A93FBD" w14:textId="77777777" w:rsidR="006A724A" w:rsidRDefault="006A724A">
      <w:pPr>
        <w:suppressAutoHyphens w:val="0"/>
        <w:kinsoku/>
        <w:overflowPunct/>
        <w:autoSpaceDE/>
        <w:autoSpaceDN/>
        <w:adjustRightInd/>
        <w:snapToGrid/>
        <w:spacing w:after="200" w:line="276" w:lineRule="auto"/>
        <w:rPr>
          <w:lang w:val="fr-FR"/>
        </w:rPr>
      </w:pPr>
      <w:r>
        <w:rPr>
          <w:lang w:val="fr-FR"/>
        </w:rPr>
        <w:br w:type="page"/>
      </w:r>
    </w:p>
    <w:p w14:paraId="40C9329A" w14:textId="77777777" w:rsidR="006A724A" w:rsidRPr="00131FF2" w:rsidRDefault="006A724A" w:rsidP="00C3513F">
      <w:pPr>
        <w:pStyle w:val="HChG"/>
        <w:rPr>
          <w:lang w:val="fr-FR"/>
        </w:rPr>
      </w:pPr>
      <w:r>
        <w:rPr>
          <w:lang w:val="fr-FR"/>
        </w:rPr>
        <w:lastRenderedPageBreak/>
        <w:t>Annexe</w:t>
      </w:r>
    </w:p>
    <w:p w14:paraId="01A719F6" w14:textId="2621CE0C" w:rsidR="006A724A" w:rsidRPr="00131FF2" w:rsidRDefault="006A724A" w:rsidP="00C3513F">
      <w:pPr>
        <w:pStyle w:val="HChG"/>
        <w:rPr>
          <w:lang w:val="fr-FR"/>
        </w:rPr>
      </w:pPr>
      <w:r>
        <w:rPr>
          <w:lang w:val="fr-FR"/>
        </w:rPr>
        <w:tab/>
      </w:r>
      <w:r>
        <w:rPr>
          <w:lang w:val="fr-FR"/>
        </w:rPr>
        <w:tab/>
        <w:t xml:space="preserve">Attestations et autres documents à examiner </w:t>
      </w:r>
      <w:r w:rsidR="00C3513F">
        <w:rPr>
          <w:lang w:val="fr-FR"/>
        </w:rPr>
        <w:br/>
      </w:r>
      <w:r>
        <w:rPr>
          <w:lang w:val="fr-FR"/>
        </w:rPr>
        <w:t>en vue de la dématérialisation</w:t>
      </w:r>
    </w:p>
    <w:tbl>
      <w:tblPr>
        <w:tblW w:w="9636" w:type="dxa"/>
        <w:tblLayout w:type="fixed"/>
        <w:tblCellMar>
          <w:left w:w="0" w:type="dxa"/>
          <w:right w:w="0" w:type="dxa"/>
        </w:tblCellMar>
        <w:tblLook w:val="04A0" w:firstRow="1" w:lastRow="0" w:firstColumn="1" w:lastColumn="0" w:noHBand="0" w:noVBand="1"/>
      </w:tblPr>
      <w:tblGrid>
        <w:gridCol w:w="1106"/>
        <w:gridCol w:w="3031"/>
        <w:gridCol w:w="1018"/>
        <w:gridCol w:w="1014"/>
        <w:gridCol w:w="1302"/>
        <w:gridCol w:w="2165"/>
      </w:tblGrid>
      <w:tr w:rsidR="00C3513F" w:rsidRPr="00C3513F" w14:paraId="5F52E880" w14:textId="77777777" w:rsidTr="00C3513F">
        <w:trPr>
          <w:tblHeader/>
        </w:trPr>
        <w:tc>
          <w:tcPr>
            <w:tcW w:w="1106" w:type="dxa"/>
            <w:tcBorders>
              <w:top w:val="single" w:sz="4" w:space="0" w:color="auto"/>
              <w:bottom w:val="single" w:sz="12" w:space="0" w:color="auto"/>
            </w:tcBorders>
            <w:shd w:val="clear" w:color="auto" w:fill="auto"/>
            <w:noWrap/>
            <w:vAlign w:val="bottom"/>
            <w:hideMark/>
          </w:tcPr>
          <w:p w14:paraId="029BA7F2" w14:textId="77777777" w:rsidR="006A724A" w:rsidRPr="00C3513F" w:rsidRDefault="006A724A" w:rsidP="00C3513F">
            <w:pPr>
              <w:spacing w:before="80" w:after="80" w:line="200" w:lineRule="exact"/>
              <w:ind w:right="113"/>
              <w:rPr>
                <w:i/>
                <w:sz w:val="16"/>
              </w:rPr>
            </w:pPr>
            <w:r w:rsidRPr="00C3513F">
              <w:rPr>
                <w:i/>
                <w:sz w:val="16"/>
                <w:lang w:val="fr-FR"/>
              </w:rPr>
              <w:t xml:space="preserve"> Référence</w:t>
            </w:r>
          </w:p>
        </w:tc>
        <w:tc>
          <w:tcPr>
            <w:tcW w:w="3031" w:type="dxa"/>
            <w:tcBorders>
              <w:top w:val="single" w:sz="4" w:space="0" w:color="auto"/>
              <w:bottom w:val="single" w:sz="12" w:space="0" w:color="auto"/>
            </w:tcBorders>
            <w:shd w:val="clear" w:color="auto" w:fill="auto"/>
            <w:noWrap/>
            <w:vAlign w:val="bottom"/>
            <w:hideMark/>
          </w:tcPr>
          <w:p w14:paraId="28869D86" w14:textId="77777777" w:rsidR="006A724A" w:rsidRPr="00C3513F" w:rsidRDefault="006A724A" w:rsidP="00C3513F">
            <w:pPr>
              <w:spacing w:before="80" w:after="80" w:line="200" w:lineRule="exact"/>
              <w:ind w:right="113"/>
              <w:rPr>
                <w:bCs/>
                <w:i/>
                <w:sz w:val="16"/>
              </w:rPr>
            </w:pPr>
            <w:r w:rsidRPr="00C3513F">
              <w:rPr>
                <w:i/>
                <w:sz w:val="16"/>
                <w:lang w:val="fr-FR"/>
              </w:rPr>
              <w:t>Description</w:t>
            </w:r>
          </w:p>
        </w:tc>
        <w:tc>
          <w:tcPr>
            <w:tcW w:w="1018" w:type="dxa"/>
            <w:tcBorders>
              <w:top w:val="single" w:sz="4" w:space="0" w:color="auto"/>
              <w:bottom w:val="single" w:sz="12" w:space="0" w:color="auto"/>
            </w:tcBorders>
            <w:shd w:val="clear" w:color="auto" w:fill="auto"/>
            <w:vAlign w:val="bottom"/>
          </w:tcPr>
          <w:p w14:paraId="4F55DBE8" w14:textId="77777777" w:rsidR="006A724A" w:rsidRPr="00C3513F" w:rsidRDefault="006A724A" w:rsidP="00C3513F">
            <w:pPr>
              <w:spacing w:before="80" w:after="80" w:line="200" w:lineRule="exact"/>
              <w:ind w:right="113"/>
              <w:rPr>
                <w:bCs/>
                <w:i/>
                <w:sz w:val="16"/>
              </w:rPr>
            </w:pPr>
            <w:r w:rsidRPr="00C3513F">
              <w:rPr>
                <w:i/>
                <w:sz w:val="16"/>
                <w:lang w:val="fr-FR"/>
              </w:rPr>
              <w:t>Attestations/ certificats</w:t>
            </w:r>
          </w:p>
        </w:tc>
        <w:tc>
          <w:tcPr>
            <w:tcW w:w="1014" w:type="dxa"/>
            <w:tcBorders>
              <w:top w:val="single" w:sz="4" w:space="0" w:color="auto"/>
              <w:bottom w:val="single" w:sz="12" w:space="0" w:color="auto"/>
            </w:tcBorders>
            <w:shd w:val="clear" w:color="auto" w:fill="auto"/>
            <w:vAlign w:val="bottom"/>
          </w:tcPr>
          <w:p w14:paraId="2BE223A5" w14:textId="77777777" w:rsidR="006A724A" w:rsidRPr="00C3513F" w:rsidRDefault="006A724A" w:rsidP="00C3513F">
            <w:pPr>
              <w:spacing w:before="80" w:after="80" w:line="200" w:lineRule="exact"/>
              <w:ind w:right="113"/>
              <w:rPr>
                <w:bCs/>
                <w:i/>
                <w:sz w:val="16"/>
              </w:rPr>
            </w:pPr>
            <w:r w:rsidRPr="00C3513F">
              <w:rPr>
                <w:i/>
                <w:sz w:val="16"/>
                <w:lang w:val="fr-FR"/>
              </w:rPr>
              <w:t>Autres documents</w:t>
            </w:r>
          </w:p>
        </w:tc>
        <w:tc>
          <w:tcPr>
            <w:tcW w:w="1302" w:type="dxa"/>
            <w:tcBorders>
              <w:top w:val="single" w:sz="4" w:space="0" w:color="auto"/>
              <w:bottom w:val="single" w:sz="12" w:space="0" w:color="auto"/>
            </w:tcBorders>
            <w:shd w:val="clear" w:color="auto" w:fill="auto"/>
            <w:vAlign w:val="bottom"/>
          </w:tcPr>
          <w:p w14:paraId="1D7E3055" w14:textId="77777777" w:rsidR="006A724A" w:rsidRPr="00C3513F" w:rsidRDefault="006A724A" w:rsidP="00C3513F">
            <w:pPr>
              <w:spacing w:before="80" w:after="80" w:line="200" w:lineRule="exact"/>
              <w:ind w:right="113"/>
              <w:rPr>
                <w:bCs/>
                <w:i/>
                <w:sz w:val="16"/>
              </w:rPr>
            </w:pPr>
            <w:r w:rsidRPr="00C3513F">
              <w:rPr>
                <w:i/>
                <w:sz w:val="16"/>
                <w:lang w:val="fr-FR"/>
              </w:rPr>
              <w:t>Dématérialisation possible ?</w:t>
            </w:r>
          </w:p>
        </w:tc>
        <w:tc>
          <w:tcPr>
            <w:tcW w:w="2165" w:type="dxa"/>
            <w:tcBorders>
              <w:top w:val="single" w:sz="4" w:space="0" w:color="auto"/>
              <w:bottom w:val="single" w:sz="12" w:space="0" w:color="auto"/>
            </w:tcBorders>
            <w:shd w:val="clear" w:color="auto" w:fill="auto"/>
            <w:vAlign w:val="bottom"/>
          </w:tcPr>
          <w:p w14:paraId="0D10F9FC" w14:textId="77777777" w:rsidR="006A724A" w:rsidRPr="00C3513F" w:rsidRDefault="006A724A" w:rsidP="00C3513F">
            <w:pPr>
              <w:spacing w:before="80" w:after="80" w:line="200" w:lineRule="exact"/>
              <w:ind w:right="113"/>
              <w:rPr>
                <w:bCs/>
                <w:i/>
                <w:sz w:val="16"/>
              </w:rPr>
            </w:pPr>
            <w:r w:rsidRPr="00C3513F">
              <w:rPr>
                <w:i/>
                <w:sz w:val="16"/>
                <w:lang w:val="fr-FR"/>
              </w:rPr>
              <w:t>Remarques</w:t>
            </w:r>
          </w:p>
        </w:tc>
      </w:tr>
      <w:tr w:rsidR="00C3513F" w:rsidRPr="00C3513F" w14:paraId="4BEC5E19" w14:textId="77777777" w:rsidTr="00C3513F">
        <w:trPr>
          <w:trHeight w:hRule="exact" w:val="113"/>
          <w:tblHeader/>
        </w:trPr>
        <w:tc>
          <w:tcPr>
            <w:tcW w:w="1106" w:type="dxa"/>
            <w:tcBorders>
              <w:top w:val="single" w:sz="12" w:space="0" w:color="auto"/>
            </w:tcBorders>
            <w:shd w:val="clear" w:color="auto" w:fill="auto"/>
            <w:noWrap/>
          </w:tcPr>
          <w:p w14:paraId="125C821B" w14:textId="77777777" w:rsidR="00C3513F" w:rsidRPr="00C3513F" w:rsidRDefault="00C3513F" w:rsidP="00C3513F">
            <w:pPr>
              <w:spacing w:before="40" w:after="120"/>
              <w:ind w:right="113"/>
              <w:rPr>
                <w:lang w:val="fr-FR"/>
              </w:rPr>
            </w:pPr>
          </w:p>
        </w:tc>
        <w:tc>
          <w:tcPr>
            <w:tcW w:w="3031" w:type="dxa"/>
            <w:tcBorders>
              <w:top w:val="single" w:sz="12" w:space="0" w:color="auto"/>
            </w:tcBorders>
            <w:shd w:val="clear" w:color="auto" w:fill="auto"/>
            <w:noWrap/>
          </w:tcPr>
          <w:p w14:paraId="01F80BA5" w14:textId="77777777" w:rsidR="00C3513F" w:rsidRPr="00C3513F" w:rsidRDefault="00C3513F" w:rsidP="00C3513F">
            <w:pPr>
              <w:spacing w:before="40" w:after="120"/>
              <w:ind w:right="113"/>
              <w:rPr>
                <w:lang w:val="fr-FR"/>
              </w:rPr>
            </w:pPr>
          </w:p>
        </w:tc>
        <w:tc>
          <w:tcPr>
            <w:tcW w:w="1018" w:type="dxa"/>
            <w:tcBorders>
              <w:top w:val="single" w:sz="12" w:space="0" w:color="auto"/>
            </w:tcBorders>
            <w:shd w:val="clear" w:color="auto" w:fill="auto"/>
          </w:tcPr>
          <w:p w14:paraId="23E37782" w14:textId="77777777" w:rsidR="00C3513F" w:rsidRPr="00C3513F" w:rsidRDefault="00C3513F" w:rsidP="00C3513F">
            <w:pPr>
              <w:spacing w:before="40" w:after="120"/>
              <w:ind w:right="113"/>
              <w:rPr>
                <w:lang w:val="fr-FR"/>
              </w:rPr>
            </w:pPr>
          </w:p>
        </w:tc>
        <w:tc>
          <w:tcPr>
            <w:tcW w:w="1014" w:type="dxa"/>
            <w:tcBorders>
              <w:top w:val="single" w:sz="12" w:space="0" w:color="auto"/>
            </w:tcBorders>
            <w:shd w:val="clear" w:color="auto" w:fill="auto"/>
          </w:tcPr>
          <w:p w14:paraId="686C8367" w14:textId="77777777" w:rsidR="00C3513F" w:rsidRPr="00C3513F" w:rsidRDefault="00C3513F" w:rsidP="00C3513F">
            <w:pPr>
              <w:spacing w:before="40" w:after="120"/>
              <w:ind w:right="113"/>
              <w:rPr>
                <w:lang w:val="fr-FR"/>
              </w:rPr>
            </w:pPr>
          </w:p>
        </w:tc>
        <w:tc>
          <w:tcPr>
            <w:tcW w:w="1302" w:type="dxa"/>
            <w:tcBorders>
              <w:top w:val="single" w:sz="12" w:space="0" w:color="auto"/>
            </w:tcBorders>
            <w:shd w:val="clear" w:color="auto" w:fill="auto"/>
          </w:tcPr>
          <w:p w14:paraId="25F9FAB5" w14:textId="77777777" w:rsidR="00C3513F" w:rsidRPr="00C3513F" w:rsidRDefault="00C3513F" w:rsidP="00C3513F">
            <w:pPr>
              <w:spacing w:before="40" w:after="120"/>
              <w:ind w:right="113"/>
              <w:rPr>
                <w:lang w:val="fr-FR"/>
              </w:rPr>
            </w:pPr>
          </w:p>
        </w:tc>
        <w:tc>
          <w:tcPr>
            <w:tcW w:w="2165" w:type="dxa"/>
            <w:tcBorders>
              <w:top w:val="single" w:sz="12" w:space="0" w:color="auto"/>
            </w:tcBorders>
            <w:shd w:val="clear" w:color="auto" w:fill="auto"/>
          </w:tcPr>
          <w:p w14:paraId="0213C800" w14:textId="77777777" w:rsidR="00C3513F" w:rsidRPr="00C3513F" w:rsidRDefault="00C3513F" w:rsidP="00C3513F">
            <w:pPr>
              <w:spacing w:before="40" w:after="120"/>
              <w:ind w:right="113"/>
              <w:rPr>
                <w:lang w:val="fr-FR"/>
              </w:rPr>
            </w:pPr>
          </w:p>
        </w:tc>
      </w:tr>
      <w:tr w:rsidR="00C3513F" w:rsidRPr="00C3513F" w14:paraId="66D27402" w14:textId="77777777" w:rsidTr="00C3513F">
        <w:tc>
          <w:tcPr>
            <w:tcW w:w="1106" w:type="dxa"/>
            <w:shd w:val="clear" w:color="auto" w:fill="auto"/>
            <w:hideMark/>
          </w:tcPr>
          <w:p w14:paraId="2C35DF41" w14:textId="77777777" w:rsidR="006A724A" w:rsidRPr="00C3513F" w:rsidRDefault="006A724A" w:rsidP="00C3513F">
            <w:pPr>
              <w:spacing w:before="40" w:after="120"/>
              <w:ind w:right="113"/>
              <w:rPr>
                <w:lang w:eastAsia="nl-NL"/>
              </w:rPr>
            </w:pPr>
            <w:r w:rsidRPr="00C3513F">
              <w:rPr>
                <w:lang w:eastAsia="nl-NL"/>
              </w:rPr>
              <w:t> </w:t>
            </w:r>
          </w:p>
        </w:tc>
        <w:tc>
          <w:tcPr>
            <w:tcW w:w="3031" w:type="dxa"/>
            <w:shd w:val="clear" w:color="auto" w:fill="auto"/>
            <w:hideMark/>
          </w:tcPr>
          <w:p w14:paraId="29C295F5" w14:textId="77777777" w:rsidR="006A724A" w:rsidRPr="00C3513F" w:rsidRDefault="006A724A" w:rsidP="00C3513F">
            <w:pPr>
              <w:spacing w:before="40" w:after="120"/>
              <w:ind w:right="113"/>
              <w:rPr>
                <w:b/>
                <w:bCs/>
                <w:lang w:val="fr-FR"/>
              </w:rPr>
            </w:pPr>
            <w:r w:rsidRPr="00C3513F">
              <w:rPr>
                <w:b/>
                <w:bCs/>
                <w:lang w:val="fr-FR"/>
              </w:rPr>
              <w:t>TOUS LES BATEAUX SOUMIS À L’ADN</w:t>
            </w:r>
            <w:r w:rsidRPr="00C3513F">
              <w:rPr>
                <w:lang w:val="fr-FR"/>
              </w:rPr>
              <w:t xml:space="preserve"> </w:t>
            </w:r>
          </w:p>
        </w:tc>
        <w:tc>
          <w:tcPr>
            <w:tcW w:w="1018" w:type="dxa"/>
            <w:shd w:val="clear" w:color="auto" w:fill="auto"/>
            <w:hideMark/>
          </w:tcPr>
          <w:p w14:paraId="28FFAD93" w14:textId="77777777" w:rsidR="006A724A" w:rsidRPr="00C3513F" w:rsidRDefault="006A724A" w:rsidP="00C3513F">
            <w:pPr>
              <w:spacing w:before="40" w:after="120"/>
              <w:ind w:right="113"/>
              <w:rPr>
                <w:lang w:val="fr-FR" w:eastAsia="nl-NL"/>
              </w:rPr>
            </w:pPr>
          </w:p>
        </w:tc>
        <w:tc>
          <w:tcPr>
            <w:tcW w:w="1014" w:type="dxa"/>
            <w:shd w:val="clear" w:color="auto" w:fill="auto"/>
            <w:hideMark/>
          </w:tcPr>
          <w:p w14:paraId="73B2A482" w14:textId="77777777" w:rsidR="006A724A" w:rsidRPr="00C3513F" w:rsidRDefault="006A724A" w:rsidP="00C3513F">
            <w:pPr>
              <w:spacing w:before="40" w:after="120"/>
              <w:ind w:right="113"/>
              <w:rPr>
                <w:lang w:val="fr-FR" w:eastAsia="nl-NL"/>
              </w:rPr>
            </w:pPr>
          </w:p>
        </w:tc>
        <w:tc>
          <w:tcPr>
            <w:tcW w:w="1302" w:type="dxa"/>
            <w:shd w:val="clear" w:color="auto" w:fill="auto"/>
            <w:hideMark/>
          </w:tcPr>
          <w:p w14:paraId="275E13B4" w14:textId="77777777" w:rsidR="006A724A" w:rsidRPr="00C3513F" w:rsidRDefault="006A724A" w:rsidP="00C3513F">
            <w:pPr>
              <w:spacing w:before="40" w:after="120"/>
              <w:ind w:right="113"/>
              <w:rPr>
                <w:lang w:val="fr-FR" w:eastAsia="nl-NL"/>
              </w:rPr>
            </w:pPr>
            <w:r w:rsidRPr="00C3513F">
              <w:rPr>
                <w:lang w:val="fr-FR" w:eastAsia="nl-NL"/>
              </w:rPr>
              <w:t> </w:t>
            </w:r>
          </w:p>
        </w:tc>
        <w:tc>
          <w:tcPr>
            <w:tcW w:w="2165" w:type="dxa"/>
            <w:shd w:val="clear" w:color="auto" w:fill="auto"/>
            <w:hideMark/>
          </w:tcPr>
          <w:p w14:paraId="5F269942" w14:textId="77777777" w:rsidR="006A724A" w:rsidRPr="00C3513F" w:rsidRDefault="006A724A" w:rsidP="00C3513F">
            <w:pPr>
              <w:spacing w:before="40" w:after="120"/>
              <w:ind w:right="113"/>
              <w:rPr>
                <w:lang w:val="fr-FR" w:eastAsia="nl-NL"/>
              </w:rPr>
            </w:pPr>
            <w:r w:rsidRPr="00C3513F">
              <w:rPr>
                <w:lang w:val="fr-FR" w:eastAsia="nl-NL"/>
              </w:rPr>
              <w:t> </w:t>
            </w:r>
          </w:p>
        </w:tc>
      </w:tr>
      <w:tr w:rsidR="00C3513F" w:rsidRPr="00C3513F" w14:paraId="52EC8844" w14:textId="77777777" w:rsidTr="00C3513F">
        <w:tc>
          <w:tcPr>
            <w:tcW w:w="1106" w:type="dxa"/>
            <w:shd w:val="clear" w:color="auto" w:fill="auto"/>
            <w:noWrap/>
            <w:hideMark/>
          </w:tcPr>
          <w:p w14:paraId="32B9544F" w14:textId="77777777" w:rsidR="006A724A" w:rsidRPr="00C3513F" w:rsidRDefault="006A724A" w:rsidP="00C3513F">
            <w:pPr>
              <w:spacing w:before="40" w:after="120"/>
              <w:ind w:right="113"/>
            </w:pPr>
            <w:r w:rsidRPr="00C3513F">
              <w:rPr>
                <w:lang w:val="fr-FR"/>
              </w:rPr>
              <w:t>8.1.2.1 a)</w:t>
            </w:r>
          </w:p>
        </w:tc>
        <w:tc>
          <w:tcPr>
            <w:tcW w:w="3031" w:type="dxa"/>
            <w:shd w:val="clear" w:color="auto" w:fill="auto"/>
            <w:noWrap/>
            <w:hideMark/>
          </w:tcPr>
          <w:p w14:paraId="0AE41D8A" w14:textId="77777777" w:rsidR="006A724A" w:rsidRPr="00C3513F" w:rsidRDefault="006A724A" w:rsidP="00C3513F">
            <w:pPr>
              <w:spacing w:before="40" w:after="120"/>
              <w:ind w:right="113"/>
            </w:pPr>
            <w:r w:rsidRPr="00C3513F">
              <w:rPr>
                <w:lang w:val="fr-FR"/>
              </w:rPr>
              <w:t>Certificat d’agrément</w:t>
            </w:r>
          </w:p>
        </w:tc>
        <w:tc>
          <w:tcPr>
            <w:tcW w:w="1018" w:type="dxa"/>
            <w:shd w:val="clear" w:color="auto" w:fill="auto"/>
            <w:noWrap/>
            <w:hideMark/>
          </w:tcPr>
          <w:p w14:paraId="6C4DEB81"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0450B2CC"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6E7E433" w14:textId="77777777" w:rsidR="006A724A" w:rsidRPr="00C3513F" w:rsidRDefault="006A724A" w:rsidP="00C3513F">
            <w:pPr>
              <w:spacing w:before="40" w:after="120"/>
              <w:ind w:right="113"/>
            </w:pPr>
            <w:r w:rsidRPr="00C3513F">
              <w:rPr>
                <w:lang w:val="fr-FR"/>
              </w:rPr>
              <w:t>Phase 3</w:t>
            </w:r>
          </w:p>
        </w:tc>
        <w:tc>
          <w:tcPr>
            <w:tcW w:w="2165" w:type="dxa"/>
            <w:shd w:val="clear" w:color="auto" w:fill="auto"/>
          </w:tcPr>
          <w:p w14:paraId="292A32D3" w14:textId="77777777" w:rsidR="006A724A" w:rsidRPr="00C3513F" w:rsidRDefault="006A724A" w:rsidP="00C3513F">
            <w:pPr>
              <w:spacing w:before="40" w:after="120"/>
              <w:ind w:right="113"/>
              <w:rPr>
                <w:lang w:eastAsia="nl-NL"/>
              </w:rPr>
            </w:pPr>
          </w:p>
        </w:tc>
      </w:tr>
      <w:tr w:rsidR="00C3513F" w:rsidRPr="00C3513F" w14:paraId="7B0FF8A7" w14:textId="77777777" w:rsidTr="00C3513F">
        <w:tc>
          <w:tcPr>
            <w:tcW w:w="1106" w:type="dxa"/>
            <w:shd w:val="clear" w:color="auto" w:fill="auto"/>
            <w:noWrap/>
            <w:hideMark/>
          </w:tcPr>
          <w:p w14:paraId="57347AB5" w14:textId="77777777" w:rsidR="006A724A" w:rsidRPr="00C3513F" w:rsidRDefault="006A724A" w:rsidP="00C3513F">
            <w:pPr>
              <w:spacing w:before="40" w:after="120"/>
              <w:ind w:right="113"/>
            </w:pPr>
            <w:r w:rsidRPr="00C3513F">
              <w:rPr>
                <w:lang w:val="fr-FR"/>
              </w:rPr>
              <w:t>8.1.2.1 a)</w:t>
            </w:r>
          </w:p>
        </w:tc>
        <w:tc>
          <w:tcPr>
            <w:tcW w:w="3031" w:type="dxa"/>
            <w:shd w:val="clear" w:color="auto" w:fill="auto"/>
            <w:noWrap/>
            <w:hideMark/>
          </w:tcPr>
          <w:p w14:paraId="13546213" w14:textId="77777777" w:rsidR="006A724A" w:rsidRPr="00C3513F" w:rsidRDefault="006A724A" w:rsidP="00C3513F">
            <w:pPr>
              <w:spacing w:before="40" w:after="120"/>
              <w:ind w:right="113"/>
            </w:pPr>
            <w:r w:rsidRPr="00C3513F">
              <w:rPr>
                <w:lang w:val="fr-FR"/>
              </w:rPr>
              <w:t>Certificat d’agrément provisoire</w:t>
            </w:r>
          </w:p>
        </w:tc>
        <w:tc>
          <w:tcPr>
            <w:tcW w:w="1018" w:type="dxa"/>
            <w:shd w:val="clear" w:color="auto" w:fill="auto"/>
            <w:noWrap/>
            <w:hideMark/>
          </w:tcPr>
          <w:p w14:paraId="27433118"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57BF366A"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5D977266" w14:textId="77777777" w:rsidR="006A724A" w:rsidRPr="00C3513F" w:rsidRDefault="006A724A" w:rsidP="00C3513F">
            <w:pPr>
              <w:spacing w:before="40" w:after="120"/>
              <w:ind w:right="113"/>
            </w:pPr>
            <w:r w:rsidRPr="00C3513F">
              <w:rPr>
                <w:lang w:val="fr-FR"/>
              </w:rPr>
              <w:t>Phase 3</w:t>
            </w:r>
          </w:p>
        </w:tc>
        <w:tc>
          <w:tcPr>
            <w:tcW w:w="2165" w:type="dxa"/>
            <w:shd w:val="clear" w:color="auto" w:fill="auto"/>
          </w:tcPr>
          <w:p w14:paraId="160C907E" w14:textId="77777777" w:rsidR="006A724A" w:rsidRPr="00C3513F" w:rsidRDefault="006A724A" w:rsidP="00C3513F">
            <w:pPr>
              <w:spacing w:before="40" w:after="120"/>
              <w:ind w:right="113"/>
              <w:rPr>
                <w:lang w:eastAsia="nl-NL"/>
              </w:rPr>
            </w:pPr>
          </w:p>
        </w:tc>
      </w:tr>
      <w:tr w:rsidR="00C3513F" w:rsidRPr="00C3513F" w14:paraId="61855B89" w14:textId="77777777" w:rsidTr="00C3513F">
        <w:tc>
          <w:tcPr>
            <w:tcW w:w="1106" w:type="dxa"/>
            <w:shd w:val="clear" w:color="auto" w:fill="auto"/>
            <w:noWrap/>
            <w:hideMark/>
          </w:tcPr>
          <w:p w14:paraId="2EC3186E" w14:textId="77777777" w:rsidR="006A724A" w:rsidRPr="00C3513F" w:rsidRDefault="006A724A" w:rsidP="00C3513F">
            <w:pPr>
              <w:spacing w:before="40" w:after="120"/>
              <w:ind w:right="113"/>
            </w:pPr>
            <w:r w:rsidRPr="00C3513F">
              <w:rPr>
                <w:lang w:val="fr-FR"/>
              </w:rPr>
              <w:t>8.1.2.1 b)</w:t>
            </w:r>
          </w:p>
        </w:tc>
        <w:tc>
          <w:tcPr>
            <w:tcW w:w="3031" w:type="dxa"/>
            <w:shd w:val="clear" w:color="auto" w:fill="auto"/>
            <w:noWrap/>
            <w:hideMark/>
          </w:tcPr>
          <w:p w14:paraId="0D8CEDE2" w14:textId="77777777" w:rsidR="006A724A" w:rsidRPr="00C3513F" w:rsidRDefault="006A724A" w:rsidP="00C3513F">
            <w:pPr>
              <w:spacing w:before="40" w:after="120"/>
              <w:ind w:right="113"/>
            </w:pPr>
            <w:r w:rsidRPr="00C3513F">
              <w:rPr>
                <w:lang w:val="fr-FR"/>
              </w:rPr>
              <w:t xml:space="preserve">Documents de transport </w:t>
            </w:r>
          </w:p>
        </w:tc>
        <w:tc>
          <w:tcPr>
            <w:tcW w:w="1018" w:type="dxa"/>
            <w:shd w:val="clear" w:color="auto" w:fill="auto"/>
            <w:noWrap/>
            <w:hideMark/>
          </w:tcPr>
          <w:p w14:paraId="728EBA3C"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688B8668"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4BB0324D" w14:textId="77777777" w:rsidR="006A724A" w:rsidRPr="00C3513F" w:rsidRDefault="006A724A" w:rsidP="00C3513F">
            <w:pPr>
              <w:spacing w:before="40" w:after="120"/>
              <w:ind w:right="113"/>
              <w:rPr>
                <w:lang w:eastAsia="nl-NL"/>
              </w:rPr>
            </w:pPr>
            <w:r w:rsidRPr="00C3513F">
              <w:rPr>
                <w:lang w:eastAsia="nl-NL"/>
              </w:rPr>
              <w:t> </w:t>
            </w:r>
          </w:p>
        </w:tc>
        <w:tc>
          <w:tcPr>
            <w:tcW w:w="2165" w:type="dxa"/>
            <w:shd w:val="clear" w:color="auto" w:fill="auto"/>
            <w:hideMark/>
          </w:tcPr>
          <w:p w14:paraId="41868ABD" w14:textId="424FA214" w:rsidR="006A724A" w:rsidRPr="00C3513F" w:rsidRDefault="006A724A" w:rsidP="00C3513F">
            <w:pPr>
              <w:spacing w:before="40" w:after="120"/>
              <w:ind w:right="113"/>
              <w:rPr>
                <w:lang w:val="fr-FR"/>
              </w:rPr>
            </w:pPr>
            <w:r w:rsidRPr="00C3513F">
              <w:rPr>
                <w:lang w:val="fr-FR"/>
              </w:rPr>
              <w:t xml:space="preserve">Document de transport électronique relevant </w:t>
            </w:r>
            <w:r w:rsidR="00C3513F">
              <w:rPr>
                <w:lang w:val="fr-FR"/>
              </w:rPr>
              <w:br/>
            </w:r>
            <w:r w:rsidRPr="00C3513F">
              <w:rPr>
                <w:lang w:val="fr-FR"/>
              </w:rPr>
              <w:t>de la compétence de la Réunion commune</w:t>
            </w:r>
          </w:p>
        </w:tc>
      </w:tr>
      <w:tr w:rsidR="00C3513F" w:rsidRPr="00C3513F" w14:paraId="41C0A687" w14:textId="77777777" w:rsidTr="00C3513F">
        <w:tc>
          <w:tcPr>
            <w:tcW w:w="1106" w:type="dxa"/>
            <w:shd w:val="clear" w:color="auto" w:fill="auto"/>
            <w:noWrap/>
            <w:hideMark/>
          </w:tcPr>
          <w:p w14:paraId="54157FAB" w14:textId="77777777" w:rsidR="006A724A" w:rsidRPr="00C3513F" w:rsidRDefault="006A724A" w:rsidP="00C3513F">
            <w:pPr>
              <w:spacing w:before="40" w:after="120"/>
              <w:ind w:right="113"/>
            </w:pPr>
            <w:r w:rsidRPr="00C3513F">
              <w:rPr>
                <w:lang w:val="fr-FR"/>
              </w:rPr>
              <w:t>8.1.2.1 c)</w:t>
            </w:r>
          </w:p>
        </w:tc>
        <w:tc>
          <w:tcPr>
            <w:tcW w:w="3031" w:type="dxa"/>
            <w:shd w:val="clear" w:color="auto" w:fill="auto"/>
            <w:noWrap/>
            <w:hideMark/>
          </w:tcPr>
          <w:p w14:paraId="57CFA859" w14:textId="77777777" w:rsidR="006A724A" w:rsidRPr="00C3513F" w:rsidRDefault="006A724A" w:rsidP="00C3513F">
            <w:pPr>
              <w:spacing w:before="40" w:after="120"/>
              <w:ind w:right="113"/>
            </w:pPr>
            <w:r w:rsidRPr="00C3513F">
              <w:rPr>
                <w:lang w:val="fr-FR"/>
              </w:rPr>
              <w:t>Consignes</w:t>
            </w:r>
          </w:p>
        </w:tc>
        <w:tc>
          <w:tcPr>
            <w:tcW w:w="1018" w:type="dxa"/>
            <w:shd w:val="clear" w:color="auto" w:fill="auto"/>
            <w:noWrap/>
            <w:hideMark/>
          </w:tcPr>
          <w:p w14:paraId="547A4761"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72114766"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1BED1B3A"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723A4D9E" w14:textId="77777777" w:rsidR="006A724A" w:rsidRPr="00C3513F" w:rsidRDefault="006A724A" w:rsidP="00C3513F">
            <w:pPr>
              <w:spacing w:before="40" w:after="120"/>
              <w:ind w:right="113"/>
              <w:rPr>
                <w:lang w:eastAsia="nl-NL"/>
              </w:rPr>
            </w:pPr>
          </w:p>
        </w:tc>
      </w:tr>
      <w:tr w:rsidR="00C3513F" w:rsidRPr="00C3513F" w14:paraId="57B3A9B8" w14:textId="77777777" w:rsidTr="00C3513F">
        <w:tc>
          <w:tcPr>
            <w:tcW w:w="1106" w:type="dxa"/>
            <w:shd w:val="clear" w:color="auto" w:fill="auto"/>
            <w:noWrap/>
            <w:hideMark/>
          </w:tcPr>
          <w:p w14:paraId="16C153E6" w14:textId="77777777" w:rsidR="006A724A" w:rsidRPr="00C3513F" w:rsidRDefault="006A724A" w:rsidP="00C3513F">
            <w:pPr>
              <w:spacing w:before="40" w:after="120"/>
              <w:ind w:right="113"/>
            </w:pPr>
            <w:r w:rsidRPr="00C3513F">
              <w:rPr>
                <w:lang w:val="fr-FR"/>
              </w:rPr>
              <w:t>8.1.2.1 d)</w:t>
            </w:r>
          </w:p>
        </w:tc>
        <w:tc>
          <w:tcPr>
            <w:tcW w:w="3031" w:type="dxa"/>
            <w:shd w:val="clear" w:color="auto" w:fill="auto"/>
            <w:noWrap/>
            <w:hideMark/>
          </w:tcPr>
          <w:p w14:paraId="11BC63A4" w14:textId="77777777" w:rsidR="006A724A" w:rsidRPr="00C3513F" w:rsidRDefault="006A724A" w:rsidP="00C3513F">
            <w:pPr>
              <w:spacing w:before="40" w:after="120"/>
              <w:ind w:right="113"/>
              <w:rPr>
                <w:lang w:val="fr-FR"/>
              </w:rPr>
            </w:pPr>
            <w:r w:rsidRPr="00C3513F">
              <w:rPr>
                <w:lang w:val="fr-FR"/>
              </w:rPr>
              <w:t>Exemplaire de l’ADN (à jour)</w:t>
            </w:r>
          </w:p>
        </w:tc>
        <w:tc>
          <w:tcPr>
            <w:tcW w:w="1018" w:type="dxa"/>
            <w:shd w:val="clear" w:color="auto" w:fill="auto"/>
            <w:noWrap/>
            <w:hideMark/>
          </w:tcPr>
          <w:p w14:paraId="03475031"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1DC1176" w14:textId="77777777" w:rsidR="006A724A" w:rsidRPr="00C3513F" w:rsidRDefault="006A724A" w:rsidP="00C3513F">
            <w:pPr>
              <w:spacing w:before="40" w:after="120"/>
              <w:ind w:right="113"/>
              <w:rPr>
                <w:lang w:val="fr-FR" w:eastAsia="nl-NL"/>
              </w:rPr>
            </w:pPr>
          </w:p>
        </w:tc>
        <w:tc>
          <w:tcPr>
            <w:tcW w:w="1302" w:type="dxa"/>
            <w:shd w:val="clear" w:color="auto" w:fill="auto"/>
            <w:noWrap/>
            <w:hideMark/>
          </w:tcPr>
          <w:p w14:paraId="5296B568" w14:textId="77777777" w:rsidR="006A724A" w:rsidRPr="00C3513F" w:rsidRDefault="006A724A" w:rsidP="00C3513F">
            <w:pPr>
              <w:spacing w:before="40" w:after="120"/>
              <w:ind w:right="113"/>
              <w:rPr>
                <w:lang w:val="fr-FR" w:eastAsia="nl-NL"/>
              </w:rPr>
            </w:pPr>
            <w:r w:rsidRPr="00C3513F">
              <w:rPr>
                <w:lang w:val="fr-FR" w:eastAsia="nl-NL"/>
              </w:rPr>
              <w:t> </w:t>
            </w:r>
          </w:p>
        </w:tc>
        <w:tc>
          <w:tcPr>
            <w:tcW w:w="2165" w:type="dxa"/>
            <w:shd w:val="clear" w:color="auto" w:fill="auto"/>
            <w:hideMark/>
          </w:tcPr>
          <w:p w14:paraId="7ABA49F1" w14:textId="77777777" w:rsidR="006A724A" w:rsidRPr="00C3513F" w:rsidRDefault="006A724A" w:rsidP="00C3513F">
            <w:pPr>
              <w:spacing w:before="40" w:after="120"/>
              <w:ind w:right="113"/>
            </w:pPr>
            <w:r w:rsidRPr="00C3513F">
              <w:rPr>
                <w:lang w:val="fr-FR"/>
              </w:rPr>
              <w:t>Déjà possible</w:t>
            </w:r>
          </w:p>
        </w:tc>
      </w:tr>
      <w:tr w:rsidR="00C3513F" w:rsidRPr="00C3513F" w14:paraId="0917E817" w14:textId="77777777" w:rsidTr="00C3513F">
        <w:tc>
          <w:tcPr>
            <w:tcW w:w="1106" w:type="dxa"/>
            <w:shd w:val="clear" w:color="auto" w:fill="auto"/>
            <w:noWrap/>
            <w:hideMark/>
          </w:tcPr>
          <w:p w14:paraId="2282EBC3" w14:textId="77777777" w:rsidR="006A724A" w:rsidRPr="00C3513F" w:rsidRDefault="006A724A" w:rsidP="00C3513F">
            <w:pPr>
              <w:spacing w:before="40" w:after="120"/>
              <w:ind w:right="113"/>
            </w:pPr>
            <w:r w:rsidRPr="00C3513F">
              <w:rPr>
                <w:lang w:val="fr-FR"/>
              </w:rPr>
              <w:t>8.1.2.1 e)</w:t>
            </w:r>
          </w:p>
        </w:tc>
        <w:tc>
          <w:tcPr>
            <w:tcW w:w="3031" w:type="dxa"/>
            <w:shd w:val="clear" w:color="auto" w:fill="auto"/>
            <w:noWrap/>
            <w:hideMark/>
          </w:tcPr>
          <w:p w14:paraId="139B4B3E" w14:textId="77777777" w:rsidR="006A724A" w:rsidRPr="00C3513F" w:rsidRDefault="006A724A" w:rsidP="00C3513F">
            <w:pPr>
              <w:spacing w:before="40" w:after="120"/>
              <w:ind w:right="113"/>
              <w:rPr>
                <w:lang w:val="fr-FR"/>
              </w:rPr>
            </w:pPr>
            <w:r w:rsidRPr="00C3513F">
              <w:rPr>
                <w:lang w:val="fr-FR"/>
              </w:rPr>
              <w:t>Certificat de vérification de la résistance de l’isolation des installations et équipements électriques</w:t>
            </w:r>
          </w:p>
        </w:tc>
        <w:tc>
          <w:tcPr>
            <w:tcW w:w="1018" w:type="dxa"/>
            <w:shd w:val="clear" w:color="auto" w:fill="auto"/>
            <w:noWrap/>
            <w:hideMark/>
          </w:tcPr>
          <w:p w14:paraId="47A2543A"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39861295"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6783ABFA"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41698B75" w14:textId="77777777" w:rsidR="006A724A" w:rsidRPr="00C3513F" w:rsidRDefault="006A724A" w:rsidP="00C3513F">
            <w:pPr>
              <w:spacing w:before="40" w:after="120"/>
              <w:ind w:right="113"/>
              <w:rPr>
                <w:lang w:eastAsia="nl-NL"/>
              </w:rPr>
            </w:pPr>
          </w:p>
        </w:tc>
      </w:tr>
      <w:tr w:rsidR="00C3513F" w:rsidRPr="00C3513F" w14:paraId="25937413" w14:textId="77777777" w:rsidTr="00C3513F">
        <w:tc>
          <w:tcPr>
            <w:tcW w:w="1106" w:type="dxa"/>
            <w:shd w:val="clear" w:color="auto" w:fill="auto"/>
            <w:noWrap/>
            <w:hideMark/>
          </w:tcPr>
          <w:p w14:paraId="752F7300" w14:textId="77777777" w:rsidR="006A724A" w:rsidRPr="00C3513F" w:rsidRDefault="006A724A" w:rsidP="00C3513F">
            <w:pPr>
              <w:spacing w:before="40" w:after="120"/>
              <w:ind w:right="113"/>
            </w:pPr>
            <w:r w:rsidRPr="00C3513F">
              <w:rPr>
                <w:lang w:val="fr-FR"/>
              </w:rPr>
              <w:t>8.1.2.1 f)</w:t>
            </w:r>
          </w:p>
        </w:tc>
        <w:tc>
          <w:tcPr>
            <w:tcW w:w="3031" w:type="dxa"/>
            <w:shd w:val="clear" w:color="auto" w:fill="auto"/>
            <w:hideMark/>
          </w:tcPr>
          <w:p w14:paraId="385BAD21" w14:textId="77777777" w:rsidR="006A724A" w:rsidRPr="00C3513F" w:rsidRDefault="006A724A" w:rsidP="00C3513F">
            <w:pPr>
              <w:spacing w:before="40" w:after="120"/>
              <w:ind w:right="113"/>
              <w:rPr>
                <w:lang w:val="fr-FR"/>
              </w:rPr>
            </w:pPr>
            <w:r w:rsidRPr="00C3513F">
              <w:rPr>
                <w:lang w:val="fr-FR"/>
              </w:rPr>
              <w:t>Attestation relative à l’inspection des tuyaux d’extinction d’incendie</w:t>
            </w:r>
          </w:p>
        </w:tc>
        <w:tc>
          <w:tcPr>
            <w:tcW w:w="1018" w:type="dxa"/>
            <w:shd w:val="clear" w:color="auto" w:fill="auto"/>
            <w:noWrap/>
            <w:hideMark/>
          </w:tcPr>
          <w:p w14:paraId="300D94A5"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140C46A0"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35FE22F2"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718F67F1" w14:textId="77777777" w:rsidR="006A724A" w:rsidRPr="00C3513F" w:rsidRDefault="006A724A" w:rsidP="00C3513F">
            <w:pPr>
              <w:spacing w:before="40" w:after="120"/>
              <w:ind w:right="113"/>
              <w:rPr>
                <w:lang w:eastAsia="nl-NL"/>
              </w:rPr>
            </w:pPr>
          </w:p>
        </w:tc>
      </w:tr>
      <w:tr w:rsidR="00C3513F" w:rsidRPr="00C3513F" w14:paraId="4DEC45C4" w14:textId="77777777" w:rsidTr="00C3513F">
        <w:tc>
          <w:tcPr>
            <w:tcW w:w="1106" w:type="dxa"/>
            <w:shd w:val="clear" w:color="auto" w:fill="auto"/>
            <w:noWrap/>
            <w:hideMark/>
          </w:tcPr>
          <w:p w14:paraId="24D8C98E" w14:textId="77777777" w:rsidR="006A724A" w:rsidRPr="00C3513F" w:rsidRDefault="006A724A" w:rsidP="00C3513F">
            <w:pPr>
              <w:spacing w:before="40" w:after="120"/>
              <w:ind w:right="113"/>
            </w:pPr>
            <w:r w:rsidRPr="00C3513F">
              <w:rPr>
                <w:lang w:val="fr-FR"/>
              </w:rPr>
              <w:t>8.1.2.1 f)</w:t>
            </w:r>
          </w:p>
        </w:tc>
        <w:tc>
          <w:tcPr>
            <w:tcW w:w="3031" w:type="dxa"/>
            <w:shd w:val="clear" w:color="auto" w:fill="auto"/>
            <w:hideMark/>
          </w:tcPr>
          <w:p w14:paraId="2BB91F75" w14:textId="77777777" w:rsidR="006A724A" w:rsidRPr="00C3513F" w:rsidRDefault="006A724A" w:rsidP="00C3513F">
            <w:pPr>
              <w:spacing w:before="40" w:after="120"/>
              <w:ind w:right="113"/>
              <w:rPr>
                <w:lang w:val="fr-FR"/>
              </w:rPr>
            </w:pPr>
            <w:r w:rsidRPr="00C3513F">
              <w:rPr>
                <w:lang w:val="fr-FR"/>
              </w:rPr>
              <w:t>Attestation relative à l’inspection de l’équipement spécial</w:t>
            </w:r>
          </w:p>
        </w:tc>
        <w:tc>
          <w:tcPr>
            <w:tcW w:w="1018" w:type="dxa"/>
            <w:shd w:val="clear" w:color="auto" w:fill="auto"/>
            <w:noWrap/>
            <w:hideMark/>
          </w:tcPr>
          <w:p w14:paraId="77F8A14B"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1850B9A0"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6BEE00DF"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24A44B5F" w14:textId="77777777" w:rsidR="006A724A" w:rsidRPr="00C3513F" w:rsidRDefault="006A724A" w:rsidP="00C3513F">
            <w:pPr>
              <w:spacing w:before="40" w:after="120"/>
              <w:ind w:right="113"/>
              <w:rPr>
                <w:lang w:eastAsia="nl-NL"/>
              </w:rPr>
            </w:pPr>
          </w:p>
        </w:tc>
      </w:tr>
      <w:tr w:rsidR="00C3513F" w:rsidRPr="00C3513F" w14:paraId="4D8E4B27" w14:textId="77777777" w:rsidTr="00C3513F">
        <w:tc>
          <w:tcPr>
            <w:tcW w:w="1106" w:type="dxa"/>
            <w:shd w:val="clear" w:color="auto" w:fill="auto"/>
            <w:noWrap/>
            <w:hideMark/>
          </w:tcPr>
          <w:p w14:paraId="7C3D4A43" w14:textId="77777777" w:rsidR="006A724A" w:rsidRPr="00C3513F" w:rsidRDefault="006A724A" w:rsidP="00C3513F">
            <w:pPr>
              <w:spacing w:before="40" w:after="120"/>
              <w:ind w:right="113"/>
            </w:pPr>
            <w:r w:rsidRPr="00C3513F">
              <w:rPr>
                <w:lang w:val="fr-FR"/>
              </w:rPr>
              <w:t>8.1.2.1 g)</w:t>
            </w:r>
          </w:p>
        </w:tc>
        <w:tc>
          <w:tcPr>
            <w:tcW w:w="3031" w:type="dxa"/>
            <w:shd w:val="clear" w:color="auto" w:fill="auto"/>
            <w:noWrap/>
            <w:hideMark/>
          </w:tcPr>
          <w:p w14:paraId="5656F947" w14:textId="77777777" w:rsidR="006A724A" w:rsidRPr="00C3513F" w:rsidRDefault="006A724A" w:rsidP="00C3513F">
            <w:pPr>
              <w:spacing w:before="40" w:after="120"/>
              <w:ind w:right="113"/>
              <w:rPr>
                <w:lang w:val="fr-FR"/>
              </w:rPr>
            </w:pPr>
            <w:r w:rsidRPr="00C3513F">
              <w:rPr>
                <w:lang w:val="fr-FR"/>
              </w:rPr>
              <w:t>Carnet de contrôle dans lequel sont consignés les résultats des mesures prescrites</w:t>
            </w:r>
          </w:p>
        </w:tc>
        <w:tc>
          <w:tcPr>
            <w:tcW w:w="1018" w:type="dxa"/>
            <w:shd w:val="clear" w:color="auto" w:fill="auto"/>
            <w:noWrap/>
            <w:hideMark/>
          </w:tcPr>
          <w:p w14:paraId="61A60C41"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3A31164B"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08311EAE"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5F72AE1C" w14:textId="77777777" w:rsidR="006A724A" w:rsidRPr="00C3513F" w:rsidRDefault="006A724A" w:rsidP="00C3513F">
            <w:pPr>
              <w:spacing w:before="40" w:after="120"/>
              <w:ind w:right="113"/>
              <w:rPr>
                <w:lang w:val="fr-FR"/>
              </w:rPr>
            </w:pPr>
            <w:r w:rsidRPr="00C3513F">
              <w:rPr>
                <w:lang w:val="fr-FR"/>
              </w:rPr>
              <w:t>Ce document doit être rempli</w:t>
            </w:r>
          </w:p>
        </w:tc>
      </w:tr>
      <w:tr w:rsidR="00C3513F" w:rsidRPr="00C3513F" w14:paraId="5EF2ED45" w14:textId="77777777" w:rsidTr="00C3513F">
        <w:tc>
          <w:tcPr>
            <w:tcW w:w="1106" w:type="dxa"/>
            <w:shd w:val="clear" w:color="auto" w:fill="auto"/>
            <w:noWrap/>
            <w:hideMark/>
          </w:tcPr>
          <w:p w14:paraId="66E5EEFB" w14:textId="77777777" w:rsidR="006A724A" w:rsidRPr="00C3513F" w:rsidRDefault="006A724A" w:rsidP="00C3513F">
            <w:pPr>
              <w:spacing w:before="40" w:after="120"/>
              <w:ind w:right="113"/>
            </w:pPr>
            <w:r w:rsidRPr="00C3513F">
              <w:rPr>
                <w:lang w:val="fr-FR"/>
              </w:rPr>
              <w:t>8.1.2.1 h)</w:t>
            </w:r>
          </w:p>
        </w:tc>
        <w:tc>
          <w:tcPr>
            <w:tcW w:w="3031" w:type="dxa"/>
            <w:shd w:val="clear" w:color="auto" w:fill="auto"/>
            <w:noWrap/>
            <w:hideMark/>
          </w:tcPr>
          <w:p w14:paraId="1E0E0EE5" w14:textId="0409B030" w:rsidR="006A724A" w:rsidRPr="00C3513F" w:rsidRDefault="006A724A" w:rsidP="00C3513F">
            <w:pPr>
              <w:spacing w:before="40" w:after="120"/>
              <w:ind w:right="113"/>
              <w:rPr>
                <w:lang w:val="fr-FR"/>
              </w:rPr>
            </w:pPr>
            <w:r w:rsidRPr="00C3513F">
              <w:rPr>
                <w:lang w:val="fr-FR"/>
              </w:rPr>
              <w:t xml:space="preserve">Copie du texte pertinent </w:t>
            </w:r>
            <w:r w:rsidR="00C3513F">
              <w:rPr>
                <w:lang w:val="fr-FR"/>
              </w:rPr>
              <w:br/>
            </w:r>
            <w:r w:rsidRPr="00C3513F">
              <w:rPr>
                <w:lang w:val="fr-FR"/>
              </w:rPr>
              <w:t>des autorisations spéciales</w:t>
            </w:r>
          </w:p>
        </w:tc>
        <w:tc>
          <w:tcPr>
            <w:tcW w:w="1018" w:type="dxa"/>
            <w:shd w:val="clear" w:color="auto" w:fill="auto"/>
            <w:noWrap/>
            <w:hideMark/>
          </w:tcPr>
          <w:p w14:paraId="1C5E1666"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08E0B2A"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444F285E"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2BCC7D62" w14:textId="77777777" w:rsidR="006A724A" w:rsidRPr="00C3513F" w:rsidRDefault="006A724A" w:rsidP="00C3513F">
            <w:pPr>
              <w:spacing w:before="40" w:after="120"/>
              <w:ind w:right="113"/>
              <w:rPr>
                <w:lang w:eastAsia="nl-NL"/>
              </w:rPr>
            </w:pPr>
          </w:p>
        </w:tc>
      </w:tr>
      <w:tr w:rsidR="00C3513F" w:rsidRPr="00C3513F" w14:paraId="32F553FB" w14:textId="77777777" w:rsidTr="00C3513F">
        <w:tc>
          <w:tcPr>
            <w:tcW w:w="1106" w:type="dxa"/>
            <w:shd w:val="clear" w:color="auto" w:fill="auto"/>
            <w:noWrap/>
            <w:hideMark/>
          </w:tcPr>
          <w:p w14:paraId="288553A6" w14:textId="77777777" w:rsidR="006A724A" w:rsidRPr="00C3513F" w:rsidRDefault="006A724A" w:rsidP="00C3513F">
            <w:pPr>
              <w:spacing w:before="40" w:after="120"/>
              <w:ind w:right="113"/>
            </w:pPr>
            <w:r w:rsidRPr="00C3513F">
              <w:rPr>
                <w:lang w:val="fr-FR"/>
              </w:rPr>
              <w:t>8.1.2.1 i)</w:t>
            </w:r>
          </w:p>
        </w:tc>
        <w:tc>
          <w:tcPr>
            <w:tcW w:w="3031" w:type="dxa"/>
            <w:shd w:val="clear" w:color="auto" w:fill="auto"/>
            <w:noWrap/>
            <w:hideMark/>
          </w:tcPr>
          <w:p w14:paraId="1DE6CA25" w14:textId="77777777" w:rsidR="006A724A" w:rsidRPr="00C3513F" w:rsidRDefault="006A724A" w:rsidP="00C3513F">
            <w:pPr>
              <w:spacing w:before="40" w:after="120"/>
              <w:ind w:right="113"/>
            </w:pPr>
            <w:r w:rsidRPr="00C3513F">
              <w:rPr>
                <w:lang w:val="fr-FR"/>
              </w:rPr>
              <w:t>Document d’identification</w:t>
            </w:r>
          </w:p>
        </w:tc>
        <w:tc>
          <w:tcPr>
            <w:tcW w:w="1018" w:type="dxa"/>
            <w:shd w:val="clear" w:color="auto" w:fill="auto"/>
            <w:noWrap/>
            <w:hideMark/>
          </w:tcPr>
          <w:p w14:paraId="39E5A1D1"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397DA77E"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48F5B13" w14:textId="77777777" w:rsidR="006A724A" w:rsidRPr="00C3513F" w:rsidRDefault="006A724A" w:rsidP="00C3513F">
            <w:pPr>
              <w:spacing w:before="40" w:after="120"/>
              <w:ind w:right="113"/>
            </w:pPr>
            <w:r w:rsidRPr="00C3513F">
              <w:rPr>
                <w:lang w:val="fr-FR"/>
              </w:rPr>
              <w:t>Non</w:t>
            </w:r>
          </w:p>
        </w:tc>
        <w:tc>
          <w:tcPr>
            <w:tcW w:w="2165" w:type="dxa"/>
            <w:shd w:val="clear" w:color="auto" w:fill="auto"/>
          </w:tcPr>
          <w:p w14:paraId="2AA5BAA0" w14:textId="77777777" w:rsidR="006A724A" w:rsidRPr="00C3513F" w:rsidRDefault="006A724A" w:rsidP="00C3513F">
            <w:pPr>
              <w:spacing w:before="40" w:after="120"/>
              <w:ind w:right="113"/>
              <w:rPr>
                <w:lang w:val="fr-FR"/>
              </w:rPr>
            </w:pPr>
            <w:r w:rsidRPr="00C3513F">
              <w:rPr>
                <w:lang w:val="fr-FR"/>
              </w:rPr>
              <w:t>Un document d’identification numérique pourrait être accepté s’il s’agit d’une pièce d’identité acceptée au niveau national</w:t>
            </w:r>
          </w:p>
        </w:tc>
      </w:tr>
      <w:tr w:rsidR="00C3513F" w:rsidRPr="00C3513F" w14:paraId="6E56A61F" w14:textId="77777777" w:rsidTr="00C3513F">
        <w:tc>
          <w:tcPr>
            <w:tcW w:w="1106" w:type="dxa"/>
            <w:shd w:val="clear" w:color="auto" w:fill="auto"/>
            <w:noWrap/>
            <w:hideMark/>
          </w:tcPr>
          <w:p w14:paraId="08A3A572" w14:textId="77777777" w:rsidR="006A724A" w:rsidRPr="00C3513F" w:rsidRDefault="006A724A" w:rsidP="00C3513F">
            <w:pPr>
              <w:spacing w:before="40" w:after="120"/>
              <w:ind w:right="113"/>
            </w:pPr>
            <w:r w:rsidRPr="00C3513F">
              <w:rPr>
                <w:lang w:val="fr-FR"/>
              </w:rPr>
              <w:t>8.1.2.1 k)</w:t>
            </w:r>
          </w:p>
        </w:tc>
        <w:tc>
          <w:tcPr>
            <w:tcW w:w="3031" w:type="dxa"/>
            <w:shd w:val="clear" w:color="auto" w:fill="auto"/>
            <w:noWrap/>
            <w:hideMark/>
          </w:tcPr>
          <w:p w14:paraId="090EB10D" w14:textId="77777777" w:rsidR="006A724A" w:rsidRPr="00C3513F" w:rsidRDefault="006A724A" w:rsidP="00C3513F">
            <w:pPr>
              <w:spacing w:before="40" w:after="120"/>
              <w:ind w:right="113"/>
            </w:pPr>
            <w:r w:rsidRPr="00C3513F">
              <w:rPr>
                <w:lang w:val="fr-FR"/>
              </w:rPr>
              <w:t xml:space="preserve">Attestation relative à l’inspection  </w:t>
            </w:r>
          </w:p>
        </w:tc>
        <w:tc>
          <w:tcPr>
            <w:tcW w:w="1018" w:type="dxa"/>
            <w:shd w:val="clear" w:color="auto" w:fill="auto"/>
            <w:noWrap/>
            <w:hideMark/>
          </w:tcPr>
          <w:p w14:paraId="13AB00C3"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224905CB"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66700520"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7281884B" w14:textId="77777777" w:rsidR="006A724A" w:rsidRPr="00C3513F" w:rsidRDefault="006A724A" w:rsidP="00C3513F">
            <w:pPr>
              <w:spacing w:before="40" w:after="120"/>
              <w:ind w:right="113"/>
              <w:rPr>
                <w:lang w:eastAsia="nl-NL"/>
              </w:rPr>
            </w:pPr>
          </w:p>
        </w:tc>
      </w:tr>
      <w:tr w:rsidR="00C3513F" w:rsidRPr="00C3513F" w14:paraId="4DCEFC6D" w14:textId="77777777" w:rsidTr="00C3513F">
        <w:tc>
          <w:tcPr>
            <w:tcW w:w="1106" w:type="dxa"/>
            <w:shd w:val="clear" w:color="auto" w:fill="auto"/>
            <w:noWrap/>
            <w:hideMark/>
          </w:tcPr>
          <w:p w14:paraId="0D2FDD4A" w14:textId="77777777" w:rsidR="006A724A" w:rsidRPr="00C3513F" w:rsidRDefault="006A724A" w:rsidP="00C3513F">
            <w:pPr>
              <w:spacing w:before="40" w:after="120"/>
              <w:ind w:right="113"/>
            </w:pPr>
            <w:r w:rsidRPr="00C3513F">
              <w:rPr>
                <w:lang w:val="fr-FR"/>
              </w:rPr>
              <w:t>8.1.2.1 k)</w:t>
            </w:r>
          </w:p>
        </w:tc>
        <w:tc>
          <w:tcPr>
            <w:tcW w:w="3031" w:type="dxa"/>
            <w:shd w:val="clear" w:color="auto" w:fill="auto"/>
            <w:hideMark/>
          </w:tcPr>
          <w:p w14:paraId="00491443" w14:textId="0617FA57" w:rsidR="006A724A" w:rsidRPr="00C3513F" w:rsidRDefault="006A724A" w:rsidP="00C3513F">
            <w:pPr>
              <w:spacing w:before="40" w:after="120"/>
              <w:ind w:right="113"/>
              <w:rPr>
                <w:lang w:val="fr-FR"/>
              </w:rPr>
            </w:pPr>
            <w:r w:rsidRPr="00C3513F">
              <w:rPr>
                <w:lang w:val="fr-FR"/>
              </w:rPr>
              <w:t>Documentation concernant la</w:t>
            </w:r>
            <w:r w:rsidR="00C3513F">
              <w:rPr>
                <w:lang w:val="fr-FR"/>
              </w:rPr>
              <w:t> </w:t>
            </w:r>
            <w:r w:rsidRPr="00C3513F">
              <w:rPr>
                <w:lang w:val="fr-FR"/>
              </w:rPr>
              <w:t>pression de charge maximale calculée</w:t>
            </w:r>
          </w:p>
        </w:tc>
        <w:tc>
          <w:tcPr>
            <w:tcW w:w="1018" w:type="dxa"/>
            <w:shd w:val="clear" w:color="auto" w:fill="auto"/>
            <w:noWrap/>
            <w:hideMark/>
          </w:tcPr>
          <w:p w14:paraId="0E9B008C"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6B70A2CC"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5B224D32"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4DF86888" w14:textId="77777777" w:rsidR="006A724A" w:rsidRPr="00C3513F" w:rsidRDefault="006A724A" w:rsidP="00C3513F">
            <w:pPr>
              <w:spacing w:before="40" w:after="120"/>
              <w:ind w:right="113"/>
              <w:rPr>
                <w:lang w:eastAsia="nl-NL"/>
              </w:rPr>
            </w:pPr>
          </w:p>
        </w:tc>
      </w:tr>
      <w:tr w:rsidR="00C3513F" w:rsidRPr="00C3513F" w14:paraId="25D96A93" w14:textId="77777777" w:rsidTr="00C3513F">
        <w:tc>
          <w:tcPr>
            <w:tcW w:w="1106" w:type="dxa"/>
            <w:shd w:val="clear" w:color="auto" w:fill="auto"/>
            <w:noWrap/>
            <w:hideMark/>
          </w:tcPr>
          <w:p w14:paraId="18B6C554" w14:textId="77777777" w:rsidR="006A724A" w:rsidRPr="00C3513F" w:rsidRDefault="006A724A" w:rsidP="00C3513F">
            <w:pPr>
              <w:spacing w:before="40" w:after="120"/>
              <w:ind w:right="113"/>
              <w:rPr>
                <w:lang w:eastAsia="nl-NL"/>
              </w:rPr>
            </w:pPr>
            <w:r w:rsidRPr="00C3513F">
              <w:rPr>
                <w:lang w:eastAsia="nl-NL"/>
              </w:rPr>
              <w:t> </w:t>
            </w:r>
          </w:p>
        </w:tc>
        <w:tc>
          <w:tcPr>
            <w:tcW w:w="3031" w:type="dxa"/>
            <w:shd w:val="clear" w:color="auto" w:fill="auto"/>
            <w:noWrap/>
            <w:hideMark/>
          </w:tcPr>
          <w:p w14:paraId="36BCF84A" w14:textId="77777777" w:rsidR="006A724A" w:rsidRPr="00C3513F" w:rsidRDefault="006A724A" w:rsidP="00C3513F">
            <w:pPr>
              <w:spacing w:before="40" w:after="120"/>
              <w:ind w:right="113"/>
              <w:rPr>
                <w:b/>
                <w:bCs/>
              </w:rPr>
            </w:pPr>
            <w:r w:rsidRPr="00C3513F">
              <w:rPr>
                <w:b/>
                <w:bCs/>
                <w:lang w:val="fr-FR"/>
              </w:rPr>
              <w:t>BATEAUX À MARCHANDISES SÈCHES</w:t>
            </w:r>
          </w:p>
        </w:tc>
        <w:tc>
          <w:tcPr>
            <w:tcW w:w="1018" w:type="dxa"/>
            <w:shd w:val="clear" w:color="auto" w:fill="auto"/>
            <w:noWrap/>
            <w:hideMark/>
          </w:tcPr>
          <w:p w14:paraId="0A8E0162"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04D7BF8F"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63DC71D7" w14:textId="77777777" w:rsidR="006A724A" w:rsidRPr="00C3513F" w:rsidRDefault="006A724A" w:rsidP="00C3513F">
            <w:pPr>
              <w:spacing w:before="40" w:after="120"/>
              <w:ind w:right="113"/>
              <w:rPr>
                <w:lang w:eastAsia="nl-NL"/>
              </w:rPr>
            </w:pPr>
            <w:r w:rsidRPr="00C3513F">
              <w:rPr>
                <w:lang w:eastAsia="nl-NL"/>
              </w:rPr>
              <w:t> </w:t>
            </w:r>
          </w:p>
        </w:tc>
        <w:tc>
          <w:tcPr>
            <w:tcW w:w="2165" w:type="dxa"/>
            <w:shd w:val="clear" w:color="auto" w:fill="auto"/>
            <w:hideMark/>
          </w:tcPr>
          <w:p w14:paraId="1B083B58"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70854066" w14:textId="77777777" w:rsidTr="00C3513F">
        <w:tc>
          <w:tcPr>
            <w:tcW w:w="1106" w:type="dxa"/>
            <w:shd w:val="clear" w:color="auto" w:fill="auto"/>
            <w:noWrap/>
            <w:hideMark/>
          </w:tcPr>
          <w:p w14:paraId="20DA4772" w14:textId="77777777" w:rsidR="006A724A" w:rsidRPr="00C3513F" w:rsidRDefault="006A724A" w:rsidP="00C3513F">
            <w:pPr>
              <w:spacing w:before="40" w:after="120"/>
              <w:ind w:right="113"/>
            </w:pPr>
            <w:r w:rsidRPr="00C3513F">
              <w:rPr>
                <w:lang w:val="fr-FR"/>
              </w:rPr>
              <w:t>8.1.2.2 a)</w:t>
            </w:r>
          </w:p>
        </w:tc>
        <w:tc>
          <w:tcPr>
            <w:tcW w:w="3031" w:type="dxa"/>
            <w:shd w:val="clear" w:color="auto" w:fill="auto"/>
            <w:noWrap/>
            <w:hideMark/>
          </w:tcPr>
          <w:p w14:paraId="70F3A32C" w14:textId="77777777" w:rsidR="006A724A" w:rsidRPr="00C3513F" w:rsidRDefault="006A724A" w:rsidP="00C3513F">
            <w:pPr>
              <w:spacing w:before="40" w:after="120"/>
              <w:ind w:right="113"/>
            </w:pPr>
            <w:r w:rsidRPr="00C3513F">
              <w:rPr>
                <w:lang w:val="fr-FR"/>
              </w:rPr>
              <w:t>Plan de chargement</w:t>
            </w:r>
          </w:p>
        </w:tc>
        <w:tc>
          <w:tcPr>
            <w:tcW w:w="1018" w:type="dxa"/>
            <w:shd w:val="clear" w:color="auto" w:fill="auto"/>
            <w:noWrap/>
            <w:hideMark/>
          </w:tcPr>
          <w:p w14:paraId="4DC7C91E"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047B60BD"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0C3AE82A"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4AE93AE5" w14:textId="77777777" w:rsidR="006A724A" w:rsidRPr="00C3513F" w:rsidRDefault="006A724A" w:rsidP="00C3513F">
            <w:pPr>
              <w:spacing w:before="40" w:after="120"/>
              <w:ind w:right="113"/>
              <w:rPr>
                <w:lang w:eastAsia="nl-NL"/>
              </w:rPr>
            </w:pPr>
          </w:p>
        </w:tc>
      </w:tr>
      <w:tr w:rsidR="00C3513F" w:rsidRPr="00C3513F" w14:paraId="78DB4F81" w14:textId="77777777" w:rsidTr="00C3513F">
        <w:tc>
          <w:tcPr>
            <w:tcW w:w="1106" w:type="dxa"/>
            <w:shd w:val="clear" w:color="auto" w:fill="auto"/>
            <w:noWrap/>
            <w:hideMark/>
          </w:tcPr>
          <w:p w14:paraId="430487C2" w14:textId="77777777" w:rsidR="006A724A" w:rsidRPr="00C3513F" w:rsidRDefault="006A724A" w:rsidP="00C3513F">
            <w:pPr>
              <w:spacing w:before="40" w:after="120"/>
              <w:ind w:right="113"/>
            </w:pPr>
            <w:r w:rsidRPr="00C3513F">
              <w:rPr>
                <w:lang w:val="fr-FR"/>
              </w:rPr>
              <w:t>8.1.2.2 b)</w:t>
            </w:r>
          </w:p>
        </w:tc>
        <w:tc>
          <w:tcPr>
            <w:tcW w:w="3031" w:type="dxa"/>
            <w:shd w:val="clear" w:color="auto" w:fill="auto"/>
            <w:noWrap/>
            <w:hideMark/>
          </w:tcPr>
          <w:p w14:paraId="1FD8FD50" w14:textId="73D04B1A" w:rsidR="006A724A" w:rsidRPr="00C3513F" w:rsidRDefault="006A724A" w:rsidP="00C3513F">
            <w:pPr>
              <w:spacing w:before="40" w:after="120"/>
              <w:ind w:right="113"/>
              <w:rPr>
                <w:lang w:val="fr-FR"/>
              </w:rPr>
            </w:pPr>
            <w:r w:rsidRPr="00C3513F">
              <w:rPr>
                <w:lang w:val="fr-FR"/>
              </w:rPr>
              <w:t>Attestation relative aux</w:t>
            </w:r>
            <w:r w:rsidR="00C3513F">
              <w:rPr>
                <w:lang w:val="fr-FR"/>
              </w:rPr>
              <w:t> </w:t>
            </w:r>
            <w:r w:rsidRPr="00C3513F">
              <w:rPr>
                <w:lang w:val="fr-FR"/>
              </w:rPr>
              <w:t>connaissances particulières de</w:t>
            </w:r>
            <w:r w:rsidR="00C3513F">
              <w:rPr>
                <w:lang w:val="fr-FR"/>
              </w:rPr>
              <w:t> </w:t>
            </w:r>
            <w:r w:rsidRPr="00C3513F">
              <w:rPr>
                <w:lang w:val="fr-FR"/>
              </w:rPr>
              <w:t>l’ADN</w:t>
            </w:r>
          </w:p>
        </w:tc>
        <w:tc>
          <w:tcPr>
            <w:tcW w:w="1018" w:type="dxa"/>
            <w:shd w:val="clear" w:color="auto" w:fill="auto"/>
            <w:noWrap/>
            <w:hideMark/>
          </w:tcPr>
          <w:p w14:paraId="627AA5C0"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16359FBA"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23D6868" w14:textId="77777777" w:rsidR="006A724A" w:rsidRPr="00C3513F" w:rsidRDefault="006A724A" w:rsidP="00C3513F">
            <w:pPr>
              <w:spacing w:before="40" w:after="120"/>
              <w:ind w:right="113"/>
            </w:pPr>
            <w:r w:rsidRPr="00C3513F">
              <w:rPr>
                <w:lang w:val="fr-FR"/>
              </w:rPr>
              <w:t>Phase 3</w:t>
            </w:r>
          </w:p>
        </w:tc>
        <w:tc>
          <w:tcPr>
            <w:tcW w:w="2165" w:type="dxa"/>
            <w:shd w:val="clear" w:color="auto" w:fill="auto"/>
          </w:tcPr>
          <w:p w14:paraId="28DB1C59" w14:textId="77777777" w:rsidR="006A724A" w:rsidRPr="00C3513F" w:rsidRDefault="006A724A" w:rsidP="00C3513F">
            <w:pPr>
              <w:spacing w:before="40" w:after="120"/>
              <w:ind w:right="113"/>
              <w:rPr>
                <w:lang w:eastAsia="nl-NL"/>
              </w:rPr>
            </w:pPr>
          </w:p>
        </w:tc>
      </w:tr>
      <w:tr w:rsidR="00C3513F" w:rsidRPr="00C3513F" w14:paraId="170F88F9" w14:textId="77777777" w:rsidTr="00C3513F">
        <w:tc>
          <w:tcPr>
            <w:tcW w:w="1106" w:type="dxa"/>
            <w:shd w:val="clear" w:color="auto" w:fill="auto"/>
            <w:noWrap/>
            <w:hideMark/>
          </w:tcPr>
          <w:p w14:paraId="10860B84" w14:textId="77777777" w:rsidR="006A724A" w:rsidRPr="00C3513F" w:rsidRDefault="006A724A" w:rsidP="00C3513F">
            <w:pPr>
              <w:spacing w:before="40" w:after="120"/>
              <w:ind w:right="113"/>
            </w:pPr>
            <w:r w:rsidRPr="00C3513F">
              <w:rPr>
                <w:lang w:val="fr-FR"/>
              </w:rPr>
              <w:lastRenderedPageBreak/>
              <w:t>8.1.2.2 c)</w:t>
            </w:r>
          </w:p>
        </w:tc>
        <w:tc>
          <w:tcPr>
            <w:tcW w:w="3031" w:type="dxa"/>
            <w:shd w:val="clear" w:color="auto" w:fill="auto"/>
            <w:noWrap/>
            <w:hideMark/>
          </w:tcPr>
          <w:p w14:paraId="01747FFA" w14:textId="77777777" w:rsidR="006A724A" w:rsidRPr="00C3513F" w:rsidRDefault="006A724A" w:rsidP="00C3513F">
            <w:pPr>
              <w:spacing w:before="40" w:after="120"/>
              <w:ind w:right="113"/>
              <w:rPr>
                <w:lang w:val="fr-FR"/>
              </w:rPr>
            </w:pPr>
            <w:r w:rsidRPr="00C3513F">
              <w:rPr>
                <w:lang w:val="fr-FR"/>
              </w:rPr>
              <w:t>Plan de sécurité en cas d’avarie</w:t>
            </w:r>
          </w:p>
        </w:tc>
        <w:tc>
          <w:tcPr>
            <w:tcW w:w="1018" w:type="dxa"/>
            <w:shd w:val="clear" w:color="auto" w:fill="auto"/>
            <w:noWrap/>
            <w:hideMark/>
          </w:tcPr>
          <w:p w14:paraId="6D5E560F"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57187F26"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61D2CA5E"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6EAA51C3"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15952B81" w14:textId="77777777" w:rsidTr="00C3513F">
        <w:tc>
          <w:tcPr>
            <w:tcW w:w="1106" w:type="dxa"/>
            <w:shd w:val="clear" w:color="auto" w:fill="auto"/>
            <w:noWrap/>
            <w:hideMark/>
          </w:tcPr>
          <w:p w14:paraId="4A0677EC" w14:textId="77777777" w:rsidR="006A724A" w:rsidRPr="00C3513F" w:rsidRDefault="006A724A" w:rsidP="00C3513F">
            <w:pPr>
              <w:spacing w:before="40" w:after="120"/>
              <w:ind w:right="113"/>
            </w:pPr>
            <w:r w:rsidRPr="00C3513F">
              <w:rPr>
                <w:lang w:val="fr-FR"/>
              </w:rPr>
              <w:t>8.1.2.2 c)</w:t>
            </w:r>
          </w:p>
        </w:tc>
        <w:tc>
          <w:tcPr>
            <w:tcW w:w="3031" w:type="dxa"/>
            <w:shd w:val="clear" w:color="auto" w:fill="auto"/>
            <w:noWrap/>
            <w:hideMark/>
          </w:tcPr>
          <w:p w14:paraId="75336CCD" w14:textId="1B50BB94" w:rsidR="006A724A" w:rsidRPr="00C3513F" w:rsidRDefault="006A724A" w:rsidP="00C3513F">
            <w:pPr>
              <w:spacing w:before="40" w:after="120"/>
              <w:ind w:right="113"/>
              <w:rPr>
                <w:lang w:val="fr-FR"/>
              </w:rPr>
            </w:pPr>
            <w:r w:rsidRPr="00C3513F">
              <w:rPr>
                <w:lang w:val="fr-FR"/>
              </w:rPr>
              <w:t>Documents relatifs à la stabilité du</w:t>
            </w:r>
            <w:r w:rsidR="00C3513F">
              <w:rPr>
                <w:lang w:val="fr-FR"/>
              </w:rPr>
              <w:t> </w:t>
            </w:r>
            <w:r w:rsidRPr="00C3513F">
              <w:rPr>
                <w:lang w:val="fr-FR"/>
              </w:rPr>
              <w:t xml:space="preserve">bateau intact </w:t>
            </w:r>
          </w:p>
        </w:tc>
        <w:tc>
          <w:tcPr>
            <w:tcW w:w="1018" w:type="dxa"/>
            <w:shd w:val="clear" w:color="auto" w:fill="auto"/>
            <w:noWrap/>
            <w:hideMark/>
          </w:tcPr>
          <w:p w14:paraId="50E1ED08"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064F2FCA"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6E910BB" w14:textId="77777777" w:rsidR="006A724A" w:rsidRPr="00C3513F" w:rsidRDefault="006A724A" w:rsidP="00C3513F">
            <w:pPr>
              <w:spacing w:before="40" w:after="120"/>
              <w:ind w:right="113"/>
            </w:pPr>
            <w:r w:rsidRPr="00C3513F">
              <w:rPr>
                <w:lang w:val="fr-FR"/>
              </w:rPr>
              <w:t>Phase 1</w:t>
            </w:r>
          </w:p>
        </w:tc>
        <w:tc>
          <w:tcPr>
            <w:tcW w:w="2165" w:type="dxa"/>
            <w:shd w:val="clear" w:color="auto" w:fill="auto"/>
            <w:hideMark/>
          </w:tcPr>
          <w:p w14:paraId="5633A030"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0B36AA01" w14:textId="77777777" w:rsidTr="00C3513F">
        <w:tc>
          <w:tcPr>
            <w:tcW w:w="1106" w:type="dxa"/>
            <w:shd w:val="clear" w:color="auto" w:fill="auto"/>
            <w:noWrap/>
            <w:hideMark/>
          </w:tcPr>
          <w:p w14:paraId="16B2B414" w14:textId="77777777" w:rsidR="006A724A" w:rsidRPr="00C3513F" w:rsidRDefault="006A724A" w:rsidP="00C3513F">
            <w:pPr>
              <w:spacing w:before="40" w:after="120"/>
              <w:ind w:right="113"/>
            </w:pPr>
            <w:r w:rsidRPr="00C3513F">
              <w:rPr>
                <w:lang w:val="fr-FR"/>
              </w:rPr>
              <w:t>8.1.2.2 c)</w:t>
            </w:r>
          </w:p>
        </w:tc>
        <w:tc>
          <w:tcPr>
            <w:tcW w:w="3031" w:type="dxa"/>
            <w:shd w:val="clear" w:color="auto" w:fill="auto"/>
            <w:noWrap/>
            <w:hideMark/>
          </w:tcPr>
          <w:p w14:paraId="60B3304A" w14:textId="352F50FB" w:rsidR="006A724A" w:rsidRPr="00C3513F" w:rsidRDefault="006A724A" w:rsidP="00C3513F">
            <w:pPr>
              <w:spacing w:before="40" w:after="120"/>
              <w:ind w:right="113"/>
              <w:rPr>
                <w:lang w:val="fr-FR"/>
              </w:rPr>
            </w:pPr>
            <w:r w:rsidRPr="00C3513F">
              <w:rPr>
                <w:lang w:val="fr-FR"/>
              </w:rPr>
              <w:t>Attestation de la société de</w:t>
            </w:r>
            <w:r w:rsidR="00C3513F">
              <w:rPr>
                <w:lang w:val="fr-FR"/>
              </w:rPr>
              <w:t> </w:t>
            </w:r>
            <w:r w:rsidRPr="00C3513F">
              <w:rPr>
                <w:lang w:val="fr-FR"/>
              </w:rPr>
              <w:t>classification agréée</w:t>
            </w:r>
          </w:p>
        </w:tc>
        <w:tc>
          <w:tcPr>
            <w:tcW w:w="1018" w:type="dxa"/>
            <w:shd w:val="clear" w:color="auto" w:fill="auto"/>
            <w:noWrap/>
            <w:hideMark/>
          </w:tcPr>
          <w:p w14:paraId="55507C98"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0BC8BAC6"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EB1F275"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7BAF32A4" w14:textId="77777777" w:rsidR="006A724A" w:rsidRPr="00C3513F" w:rsidRDefault="006A724A" w:rsidP="00C3513F">
            <w:pPr>
              <w:spacing w:before="40" w:after="120"/>
              <w:ind w:right="113"/>
              <w:rPr>
                <w:lang w:eastAsia="nl-NL"/>
              </w:rPr>
            </w:pPr>
          </w:p>
        </w:tc>
      </w:tr>
      <w:tr w:rsidR="00C3513F" w:rsidRPr="00C3513F" w14:paraId="28E8E345" w14:textId="77777777" w:rsidTr="00C3513F">
        <w:tc>
          <w:tcPr>
            <w:tcW w:w="1106" w:type="dxa"/>
            <w:shd w:val="clear" w:color="auto" w:fill="auto"/>
            <w:noWrap/>
            <w:hideMark/>
          </w:tcPr>
          <w:p w14:paraId="4B24958B" w14:textId="77777777" w:rsidR="006A724A" w:rsidRPr="00C3513F" w:rsidRDefault="006A724A" w:rsidP="00C3513F">
            <w:pPr>
              <w:spacing w:before="40" w:after="120"/>
              <w:ind w:right="113"/>
            </w:pPr>
            <w:r w:rsidRPr="00C3513F">
              <w:rPr>
                <w:lang w:val="fr-FR"/>
              </w:rPr>
              <w:t>8.1.2.2 d)</w:t>
            </w:r>
          </w:p>
        </w:tc>
        <w:tc>
          <w:tcPr>
            <w:tcW w:w="3031" w:type="dxa"/>
            <w:shd w:val="clear" w:color="auto" w:fill="auto"/>
            <w:hideMark/>
          </w:tcPr>
          <w:p w14:paraId="5589E3A4" w14:textId="5A0C3C4F" w:rsidR="006A724A" w:rsidRPr="00C3513F" w:rsidRDefault="006A724A" w:rsidP="00C3513F">
            <w:pPr>
              <w:spacing w:before="40" w:after="120"/>
              <w:ind w:right="113"/>
              <w:rPr>
                <w:lang w:val="fr-FR"/>
              </w:rPr>
            </w:pPr>
            <w:r w:rsidRPr="00C3513F">
              <w:rPr>
                <w:lang w:val="fr-FR"/>
              </w:rPr>
              <w:t>Attestations d’inspection relatives aux installations d’incendie fixées à</w:t>
            </w:r>
            <w:r w:rsidR="00C3513F">
              <w:rPr>
                <w:lang w:val="fr-FR"/>
              </w:rPr>
              <w:t> </w:t>
            </w:r>
            <w:r w:rsidRPr="00C3513F">
              <w:rPr>
                <w:lang w:val="fr-FR"/>
              </w:rPr>
              <w:t>demeure</w:t>
            </w:r>
          </w:p>
        </w:tc>
        <w:tc>
          <w:tcPr>
            <w:tcW w:w="1018" w:type="dxa"/>
            <w:shd w:val="clear" w:color="auto" w:fill="auto"/>
            <w:noWrap/>
            <w:hideMark/>
          </w:tcPr>
          <w:p w14:paraId="25EEE4DE"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58CEEDC4"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15845F3C"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12462AE9" w14:textId="77777777" w:rsidR="006A724A" w:rsidRPr="00C3513F" w:rsidRDefault="006A724A" w:rsidP="00C3513F">
            <w:pPr>
              <w:spacing w:before="40" w:after="120"/>
              <w:ind w:right="113"/>
              <w:rPr>
                <w:lang w:eastAsia="nl-NL"/>
              </w:rPr>
            </w:pPr>
          </w:p>
        </w:tc>
      </w:tr>
      <w:tr w:rsidR="00C3513F" w:rsidRPr="00C3513F" w14:paraId="69467FB8" w14:textId="77777777" w:rsidTr="00C3513F">
        <w:tc>
          <w:tcPr>
            <w:tcW w:w="1106" w:type="dxa"/>
            <w:shd w:val="clear" w:color="auto" w:fill="auto"/>
            <w:noWrap/>
            <w:hideMark/>
          </w:tcPr>
          <w:p w14:paraId="09639181" w14:textId="77777777" w:rsidR="006A724A" w:rsidRPr="00C3513F" w:rsidRDefault="006A724A" w:rsidP="00C3513F">
            <w:pPr>
              <w:spacing w:before="40" w:after="120"/>
              <w:ind w:right="113"/>
            </w:pPr>
            <w:r w:rsidRPr="00C3513F">
              <w:rPr>
                <w:lang w:val="fr-FR"/>
              </w:rPr>
              <w:t>8.1.2.2 e)</w:t>
            </w:r>
          </w:p>
        </w:tc>
        <w:tc>
          <w:tcPr>
            <w:tcW w:w="3031" w:type="dxa"/>
            <w:shd w:val="clear" w:color="auto" w:fill="auto"/>
            <w:hideMark/>
          </w:tcPr>
          <w:p w14:paraId="4BD1C79F" w14:textId="77777777" w:rsidR="006A724A" w:rsidRPr="00C3513F" w:rsidRDefault="006A724A" w:rsidP="00C3513F">
            <w:pPr>
              <w:spacing w:before="40" w:after="120"/>
              <w:ind w:right="113"/>
              <w:rPr>
                <w:lang w:val="fr-FR"/>
              </w:rPr>
            </w:pPr>
            <w:r w:rsidRPr="00C3513F">
              <w:rPr>
                <w:lang w:val="fr-FR"/>
              </w:rPr>
              <w:t>Plan schématique des installations et équipements fixés à demeure qui sont appropriés au moins pour une utilisation en zone 1</w:t>
            </w:r>
          </w:p>
        </w:tc>
        <w:tc>
          <w:tcPr>
            <w:tcW w:w="1018" w:type="dxa"/>
            <w:shd w:val="clear" w:color="auto" w:fill="auto"/>
            <w:noWrap/>
            <w:hideMark/>
          </w:tcPr>
          <w:p w14:paraId="49E3FCB9"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4A631681"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56632FC6"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362CA1C3" w14:textId="77777777" w:rsidR="006A724A" w:rsidRPr="00C3513F" w:rsidRDefault="006A724A" w:rsidP="00C3513F">
            <w:pPr>
              <w:spacing w:before="40" w:after="120"/>
              <w:ind w:right="113"/>
              <w:rPr>
                <w:lang w:eastAsia="nl-NL"/>
              </w:rPr>
            </w:pPr>
          </w:p>
        </w:tc>
      </w:tr>
      <w:tr w:rsidR="00C3513F" w:rsidRPr="00C3513F" w14:paraId="07521844" w14:textId="77777777" w:rsidTr="00C3513F">
        <w:tc>
          <w:tcPr>
            <w:tcW w:w="1106" w:type="dxa"/>
            <w:shd w:val="clear" w:color="auto" w:fill="auto"/>
            <w:noWrap/>
            <w:hideMark/>
          </w:tcPr>
          <w:p w14:paraId="509E936E" w14:textId="77777777" w:rsidR="006A724A" w:rsidRPr="00C3513F" w:rsidRDefault="006A724A" w:rsidP="00C3513F">
            <w:pPr>
              <w:spacing w:before="40" w:after="120"/>
              <w:ind w:right="113"/>
            </w:pPr>
            <w:r w:rsidRPr="00C3513F">
              <w:rPr>
                <w:lang w:val="fr-FR"/>
              </w:rPr>
              <w:t>8.1.2.2 f)</w:t>
            </w:r>
          </w:p>
        </w:tc>
        <w:tc>
          <w:tcPr>
            <w:tcW w:w="3031" w:type="dxa"/>
            <w:shd w:val="clear" w:color="auto" w:fill="auto"/>
            <w:hideMark/>
          </w:tcPr>
          <w:p w14:paraId="6E8AB7C7" w14:textId="21B5570B" w:rsidR="006A724A" w:rsidRPr="00C3513F" w:rsidRDefault="006A724A" w:rsidP="00C3513F">
            <w:pPr>
              <w:spacing w:before="40" w:after="120"/>
              <w:ind w:right="113"/>
              <w:rPr>
                <w:lang w:val="fr-FR"/>
              </w:rPr>
            </w:pPr>
            <w:r w:rsidRPr="00C3513F">
              <w:rPr>
                <w:lang w:val="fr-FR"/>
              </w:rPr>
              <w:t>Liste ou plan schématique des installations et équipements fixés à</w:t>
            </w:r>
            <w:r w:rsidR="00C3513F">
              <w:rPr>
                <w:lang w:val="fr-FR"/>
              </w:rPr>
              <w:t> </w:t>
            </w:r>
            <w:r w:rsidRPr="00C3513F">
              <w:rPr>
                <w:lang w:val="fr-FR"/>
              </w:rPr>
              <w:t>demeure dont l’utilisation n’est pas autorisée durant le chargement, le déchargement ou le stationnement à proximité immédiate ou à l’intérieur d’une zone assignée à terre</w:t>
            </w:r>
          </w:p>
        </w:tc>
        <w:tc>
          <w:tcPr>
            <w:tcW w:w="1018" w:type="dxa"/>
            <w:shd w:val="clear" w:color="auto" w:fill="auto"/>
            <w:noWrap/>
            <w:hideMark/>
          </w:tcPr>
          <w:p w14:paraId="5AB93ECF"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0FAB6C3C"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3E63F5E4"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1BDCF93B" w14:textId="77777777" w:rsidR="006A724A" w:rsidRPr="00C3513F" w:rsidRDefault="006A724A" w:rsidP="00C3513F">
            <w:pPr>
              <w:spacing w:before="40" w:after="120"/>
              <w:ind w:right="113"/>
              <w:rPr>
                <w:lang w:eastAsia="nl-NL"/>
              </w:rPr>
            </w:pPr>
          </w:p>
        </w:tc>
      </w:tr>
      <w:tr w:rsidR="00C3513F" w:rsidRPr="00C3513F" w14:paraId="5F4B4944" w14:textId="77777777" w:rsidTr="00C3513F">
        <w:tc>
          <w:tcPr>
            <w:tcW w:w="1106" w:type="dxa"/>
            <w:shd w:val="clear" w:color="auto" w:fill="auto"/>
            <w:noWrap/>
            <w:hideMark/>
          </w:tcPr>
          <w:p w14:paraId="73799548" w14:textId="77777777" w:rsidR="006A724A" w:rsidRPr="00C3513F" w:rsidRDefault="006A724A" w:rsidP="00C3513F">
            <w:pPr>
              <w:spacing w:before="40" w:after="120"/>
              <w:ind w:right="113"/>
            </w:pPr>
            <w:r w:rsidRPr="00C3513F">
              <w:rPr>
                <w:lang w:val="fr-FR"/>
              </w:rPr>
              <w:t>8.1.2.2 g)</w:t>
            </w:r>
          </w:p>
        </w:tc>
        <w:tc>
          <w:tcPr>
            <w:tcW w:w="3031" w:type="dxa"/>
            <w:shd w:val="clear" w:color="auto" w:fill="auto"/>
            <w:hideMark/>
          </w:tcPr>
          <w:p w14:paraId="1A60EE49" w14:textId="77777777" w:rsidR="006A724A" w:rsidRPr="00C3513F" w:rsidRDefault="006A724A" w:rsidP="00C3513F">
            <w:pPr>
              <w:spacing w:before="40" w:after="120"/>
              <w:ind w:right="113"/>
              <w:rPr>
                <w:lang w:val="fr-FR"/>
              </w:rPr>
            </w:pPr>
            <w:r w:rsidRPr="00C3513F">
              <w:rPr>
                <w:lang w:val="fr-FR"/>
              </w:rPr>
              <w:t>Plan indiquant les limites des zones et l’emplacement des installations et équipements électriques et non électriques installés dans la zone concernée qui sont destinés à être utilisés dans des zones de risque d’explosion</w:t>
            </w:r>
          </w:p>
        </w:tc>
        <w:tc>
          <w:tcPr>
            <w:tcW w:w="1018" w:type="dxa"/>
            <w:shd w:val="clear" w:color="auto" w:fill="auto"/>
            <w:noWrap/>
            <w:hideMark/>
          </w:tcPr>
          <w:p w14:paraId="13A21534"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4C142596"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3BF2C016"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6ABFE89A"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32203DFA" w14:textId="77777777" w:rsidTr="00C3513F">
        <w:tc>
          <w:tcPr>
            <w:tcW w:w="1106" w:type="dxa"/>
            <w:shd w:val="clear" w:color="auto" w:fill="auto"/>
            <w:noWrap/>
            <w:hideMark/>
          </w:tcPr>
          <w:p w14:paraId="66469011" w14:textId="77777777" w:rsidR="006A724A" w:rsidRPr="00C3513F" w:rsidRDefault="006A724A" w:rsidP="00C3513F">
            <w:pPr>
              <w:spacing w:before="40" w:after="120"/>
              <w:ind w:right="113"/>
            </w:pPr>
            <w:r w:rsidRPr="00C3513F">
              <w:rPr>
                <w:lang w:val="fr-FR"/>
              </w:rPr>
              <w:t>8.1.2.2 h)</w:t>
            </w:r>
          </w:p>
        </w:tc>
        <w:tc>
          <w:tcPr>
            <w:tcW w:w="3031" w:type="dxa"/>
            <w:shd w:val="clear" w:color="auto" w:fill="auto"/>
            <w:hideMark/>
          </w:tcPr>
          <w:p w14:paraId="3C11B843" w14:textId="66223584" w:rsidR="006A724A" w:rsidRPr="00C3513F" w:rsidRDefault="006A724A" w:rsidP="00C3513F">
            <w:pPr>
              <w:spacing w:before="40" w:after="120"/>
              <w:ind w:right="113"/>
              <w:rPr>
                <w:lang w:val="fr-FR"/>
              </w:rPr>
            </w:pPr>
            <w:r w:rsidRPr="00C3513F">
              <w:rPr>
                <w:lang w:val="fr-FR"/>
              </w:rPr>
              <w:t>Liste des installations et</w:t>
            </w:r>
            <w:r w:rsidR="005A1666">
              <w:rPr>
                <w:lang w:val="fr-FR"/>
              </w:rPr>
              <w:t> </w:t>
            </w:r>
            <w:r w:rsidRPr="00C3513F">
              <w:rPr>
                <w:lang w:val="fr-FR"/>
              </w:rPr>
              <w:t xml:space="preserve">équipements : </w:t>
            </w:r>
            <w:r w:rsidR="00C3513F">
              <w:rPr>
                <w:lang w:val="fr-FR"/>
              </w:rPr>
              <w:br/>
            </w:r>
            <w:r w:rsidRPr="00C3513F">
              <w:rPr>
                <w:lang w:val="fr-FR"/>
              </w:rPr>
              <w:t>dans le cas des équipements électriques destinés à</w:t>
            </w:r>
            <w:r w:rsidR="00C3513F">
              <w:rPr>
                <w:lang w:val="fr-FR"/>
              </w:rPr>
              <w:t> </w:t>
            </w:r>
            <w:r w:rsidRPr="00C3513F">
              <w:rPr>
                <w:lang w:val="fr-FR"/>
              </w:rPr>
              <w:t>être utilisés en</w:t>
            </w:r>
            <w:r w:rsidR="00C3513F">
              <w:rPr>
                <w:lang w:val="fr-FR"/>
              </w:rPr>
              <w:t> </w:t>
            </w:r>
            <w:r w:rsidRPr="00C3513F">
              <w:rPr>
                <w:lang w:val="fr-FR"/>
              </w:rPr>
              <w:t xml:space="preserve">zone 1 </w:t>
            </w:r>
          </w:p>
        </w:tc>
        <w:tc>
          <w:tcPr>
            <w:tcW w:w="1018" w:type="dxa"/>
            <w:shd w:val="clear" w:color="auto" w:fill="auto"/>
            <w:noWrap/>
            <w:hideMark/>
          </w:tcPr>
          <w:p w14:paraId="0ED6C540"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059D2BC"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70F64FC2"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345EC109"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047DEC51" w14:textId="77777777" w:rsidTr="00C3513F">
        <w:tc>
          <w:tcPr>
            <w:tcW w:w="1106" w:type="dxa"/>
            <w:shd w:val="clear" w:color="auto" w:fill="auto"/>
            <w:noWrap/>
            <w:hideMark/>
          </w:tcPr>
          <w:p w14:paraId="19F67325" w14:textId="77777777" w:rsidR="006A724A" w:rsidRPr="00C3513F" w:rsidRDefault="006A724A" w:rsidP="00C3513F">
            <w:pPr>
              <w:spacing w:before="40" w:after="120"/>
              <w:ind w:right="113"/>
              <w:rPr>
                <w:lang w:eastAsia="nl-NL"/>
              </w:rPr>
            </w:pPr>
            <w:r w:rsidRPr="00C3513F">
              <w:rPr>
                <w:lang w:eastAsia="nl-NL"/>
              </w:rPr>
              <w:t> </w:t>
            </w:r>
          </w:p>
        </w:tc>
        <w:tc>
          <w:tcPr>
            <w:tcW w:w="3031" w:type="dxa"/>
            <w:shd w:val="clear" w:color="auto" w:fill="auto"/>
            <w:hideMark/>
          </w:tcPr>
          <w:p w14:paraId="1EAC0552" w14:textId="6A022710" w:rsidR="006A724A" w:rsidRPr="00C3513F" w:rsidRDefault="006A724A" w:rsidP="00C3513F">
            <w:pPr>
              <w:spacing w:before="40" w:after="120"/>
              <w:ind w:right="113"/>
              <w:rPr>
                <w:lang w:val="fr-FR"/>
              </w:rPr>
            </w:pPr>
            <w:r w:rsidRPr="00C3513F">
              <w:rPr>
                <w:lang w:val="fr-FR"/>
              </w:rPr>
              <w:t>dans le cas des équipements électriques destinés à être utilisés en</w:t>
            </w:r>
            <w:r w:rsidR="00C3513F">
              <w:rPr>
                <w:lang w:val="fr-FR"/>
              </w:rPr>
              <w:t> </w:t>
            </w:r>
            <w:r w:rsidRPr="00C3513F">
              <w:rPr>
                <w:lang w:val="fr-FR"/>
              </w:rPr>
              <w:t>zone 2 ainsi que dans le cas d’équipements non électriques destinés à être utilisés en zone 1 et</w:t>
            </w:r>
            <w:r w:rsidR="00C3513F">
              <w:rPr>
                <w:lang w:val="fr-FR"/>
              </w:rPr>
              <w:t> </w:t>
            </w:r>
            <w:r w:rsidRPr="00C3513F">
              <w:rPr>
                <w:lang w:val="fr-FR"/>
              </w:rPr>
              <w:t xml:space="preserve">en zone 2 </w:t>
            </w:r>
          </w:p>
        </w:tc>
        <w:tc>
          <w:tcPr>
            <w:tcW w:w="1018" w:type="dxa"/>
            <w:shd w:val="clear" w:color="auto" w:fill="auto"/>
            <w:noWrap/>
            <w:hideMark/>
          </w:tcPr>
          <w:p w14:paraId="4854DB14"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7A656242" w14:textId="77777777" w:rsidR="006A724A" w:rsidRPr="00C3513F" w:rsidRDefault="006A724A" w:rsidP="00C3513F">
            <w:pPr>
              <w:spacing w:before="40" w:after="120"/>
              <w:ind w:right="113"/>
              <w:rPr>
                <w:lang w:val="fr-FR" w:eastAsia="nl-NL"/>
              </w:rPr>
            </w:pPr>
          </w:p>
        </w:tc>
        <w:tc>
          <w:tcPr>
            <w:tcW w:w="1302" w:type="dxa"/>
            <w:shd w:val="clear" w:color="auto" w:fill="auto"/>
            <w:noWrap/>
            <w:hideMark/>
          </w:tcPr>
          <w:p w14:paraId="1E776F92" w14:textId="77777777" w:rsidR="006A724A" w:rsidRPr="00C3513F" w:rsidRDefault="006A724A" w:rsidP="00C3513F">
            <w:pPr>
              <w:spacing w:before="40" w:after="120"/>
              <w:ind w:right="113"/>
              <w:rPr>
                <w:lang w:val="fr-FR" w:eastAsia="nl-NL"/>
              </w:rPr>
            </w:pPr>
            <w:r w:rsidRPr="00C3513F">
              <w:rPr>
                <w:lang w:val="fr-FR" w:eastAsia="nl-NL"/>
              </w:rPr>
              <w:t> </w:t>
            </w:r>
          </w:p>
        </w:tc>
        <w:tc>
          <w:tcPr>
            <w:tcW w:w="2165" w:type="dxa"/>
            <w:shd w:val="clear" w:color="auto" w:fill="auto"/>
            <w:hideMark/>
          </w:tcPr>
          <w:p w14:paraId="66FFF599" w14:textId="77777777" w:rsidR="006A724A" w:rsidRPr="00C3513F" w:rsidRDefault="006A724A" w:rsidP="00C3513F">
            <w:pPr>
              <w:spacing w:before="40" w:after="120"/>
              <w:ind w:right="113"/>
              <w:rPr>
                <w:lang w:val="fr-FR" w:eastAsia="nl-NL"/>
              </w:rPr>
            </w:pPr>
            <w:r w:rsidRPr="00C3513F">
              <w:rPr>
                <w:lang w:val="fr-FR" w:eastAsia="nl-NL"/>
              </w:rPr>
              <w:t> </w:t>
            </w:r>
          </w:p>
        </w:tc>
      </w:tr>
      <w:tr w:rsidR="00C3513F" w:rsidRPr="00C3513F" w14:paraId="7D6F806E" w14:textId="77777777" w:rsidTr="00C3513F">
        <w:tc>
          <w:tcPr>
            <w:tcW w:w="1106" w:type="dxa"/>
            <w:shd w:val="clear" w:color="auto" w:fill="auto"/>
            <w:noWrap/>
            <w:hideMark/>
          </w:tcPr>
          <w:p w14:paraId="6DDF8AF5" w14:textId="77777777" w:rsidR="006A724A" w:rsidRPr="00C3513F" w:rsidRDefault="006A724A" w:rsidP="00C3513F">
            <w:pPr>
              <w:spacing w:before="40" w:after="120"/>
              <w:ind w:right="113"/>
              <w:rPr>
                <w:lang w:val="fr-FR" w:eastAsia="nl-NL"/>
              </w:rPr>
            </w:pPr>
            <w:r w:rsidRPr="00C3513F">
              <w:rPr>
                <w:lang w:val="fr-FR" w:eastAsia="nl-NL"/>
              </w:rPr>
              <w:t> </w:t>
            </w:r>
          </w:p>
        </w:tc>
        <w:tc>
          <w:tcPr>
            <w:tcW w:w="3031" w:type="dxa"/>
            <w:shd w:val="clear" w:color="auto" w:fill="auto"/>
            <w:noWrap/>
            <w:hideMark/>
          </w:tcPr>
          <w:p w14:paraId="33E2C74D" w14:textId="77777777" w:rsidR="006A724A" w:rsidRPr="00C3513F" w:rsidRDefault="006A724A" w:rsidP="00C3513F">
            <w:pPr>
              <w:spacing w:before="40" w:after="120"/>
              <w:ind w:right="113"/>
              <w:rPr>
                <w:b/>
                <w:bCs/>
              </w:rPr>
            </w:pPr>
            <w:r w:rsidRPr="00C3513F">
              <w:rPr>
                <w:b/>
                <w:bCs/>
                <w:lang w:val="fr-FR"/>
              </w:rPr>
              <w:t>BATEAUX-CITERNES</w:t>
            </w:r>
          </w:p>
        </w:tc>
        <w:tc>
          <w:tcPr>
            <w:tcW w:w="1018" w:type="dxa"/>
            <w:shd w:val="clear" w:color="auto" w:fill="auto"/>
            <w:noWrap/>
            <w:hideMark/>
          </w:tcPr>
          <w:p w14:paraId="1E0496D6"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311B5C9F"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01BD012E" w14:textId="77777777" w:rsidR="006A724A" w:rsidRPr="00C3513F" w:rsidRDefault="006A724A" w:rsidP="00C3513F">
            <w:pPr>
              <w:spacing w:before="40" w:after="120"/>
              <w:ind w:right="113"/>
              <w:rPr>
                <w:lang w:eastAsia="nl-NL"/>
              </w:rPr>
            </w:pPr>
            <w:r w:rsidRPr="00C3513F">
              <w:rPr>
                <w:lang w:eastAsia="nl-NL"/>
              </w:rPr>
              <w:t> </w:t>
            </w:r>
          </w:p>
        </w:tc>
        <w:tc>
          <w:tcPr>
            <w:tcW w:w="2165" w:type="dxa"/>
            <w:shd w:val="clear" w:color="auto" w:fill="auto"/>
            <w:hideMark/>
          </w:tcPr>
          <w:p w14:paraId="4AE2E4C7"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1E279437" w14:textId="77777777" w:rsidTr="00C3513F">
        <w:tc>
          <w:tcPr>
            <w:tcW w:w="1106" w:type="dxa"/>
            <w:shd w:val="clear" w:color="auto" w:fill="auto"/>
            <w:noWrap/>
            <w:hideMark/>
          </w:tcPr>
          <w:p w14:paraId="399F0083" w14:textId="77777777" w:rsidR="006A724A" w:rsidRPr="00C3513F" w:rsidRDefault="006A724A" w:rsidP="00C3513F">
            <w:pPr>
              <w:spacing w:before="40" w:after="120"/>
              <w:ind w:right="113"/>
            </w:pPr>
            <w:r w:rsidRPr="00C3513F">
              <w:rPr>
                <w:lang w:val="fr-FR"/>
              </w:rPr>
              <w:t>8.1.2.3 a)</w:t>
            </w:r>
          </w:p>
        </w:tc>
        <w:tc>
          <w:tcPr>
            <w:tcW w:w="3031" w:type="dxa"/>
            <w:shd w:val="clear" w:color="auto" w:fill="auto"/>
            <w:noWrap/>
            <w:hideMark/>
          </w:tcPr>
          <w:p w14:paraId="23E36181" w14:textId="77777777" w:rsidR="006A724A" w:rsidRPr="00C3513F" w:rsidRDefault="006A724A" w:rsidP="00C3513F">
            <w:pPr>
              <w:spacing w:before="40" w:after="120"/>
              <w:ind w:right="113"/>
            </w:pPr>
            <w:r w:rsidRPr="00C3513F">
              <w:rPr>
                <w:lang w:val="fr-FR"/>
              </w:rPr>
              <w:t>Plan de chargement</w:t>
            </w:r>
          </w:p>
        </w:tc>
        <w:tc>
          <w:tcPr>
            <w:tcW w:w="1018" w:type="dxa"/>
            <w:shd w:val="clear" w:color="auto" w:fill="auto"/>
            <w:noWrap/>
            <w:hideMark/>
          </w:tcPr>
          <w:p w14:paraId="65206961"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27778E13"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30922E98"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73123FD4" w14:textId="77777777" w:rsidR="006A724A" w:rsidRPr="00C3513F" w:rsidRDefault="006A724A" w:rsidP="00C3513F">
            <w:pPr>
              <w:spacing w:before="40" w:after="120"/>
              <w:ind w:right="113"/>
              <w:rPr>
                <w:lang w:eastAsia="nl-NL"/>
              </w:rPr>
            </w:pPr>
          </w:p>
        </w:tc>
      </w:tr>
      <w:tr w:rsidR="00C3513F" w:rsidRPr="00C3513F" w14:paraId="68029644" w14:textId="77777777" w:rsidTr="00C3513F">
        <w:tc>
          <w:tcPr>
            <w:tcW w:w="1106" w:type="dxa"/>
            <w:shd w:val="clear" w:color="auto" w:fill="auto"/>
            <w:noWrap/>
            <w:hideMark/>
          </w:tcPr>
          <w:p w14:paraId="6F6DC08B" w14:textId="77777777" w:rsidR="006A724A" w:rsidRPr="00C3513F" w:rsidRDefault="006A724A" w:rsidP="00C3513F">
            <w:pPr>
              <w:spacing w:before="40" w:after="120"/>
              <w:ind w:right="113"/>
            </w:pPr>
            <w:r w:rsidRPr="00C3513F">
              <w:rPr>
                <w:lang w:val="fr-FR"/>
              </w:rPr>
              <w:t>8.1.2.3 b)</w:t>
            </w:r>
          </w:p>
        </w:tc>
        <w:tc>
          <w:tcPr>
            <w:tcW w:w="3031" w:type="dxa"/>
            <w:shd w:val="clear" w:color="auto" w:fill="auto"/>
            <w:noWrap/>
            <w:hideMark/>
          </w:tcPr>
          <w:p w14:paraId="60808809" w14:textId="57D71FDE" w:rsidR="006A724A" w:rsidRPr="00C3513F" w:rsidRDefault="006A724A" w:rsidP="00C3513F">
            <w:pPr>
              <w:spacing w:before="40" w:after="120"/>
              <w:ind w:right="113"/>
              <w:rPr>
                <w:lang w:val="fr-FR"/>
              </w:rPr>
            </w:pPr>
            <w:r w:rsidRPr="00C3513F">
              <w:rPr>
                <w:lang w:val="fr-FR"/>
              </w:rPr>
              <w:t>Attestation relative aux</w:t>
            </w:r>
            <w:r w:rsidR="00C3513F">
              <w:rPr>
                <w:lang w:val="fr-FR"/>
              </w:rPr>
              <w:t> </w:t>
            </w:r>
            <w:r w:rsidRPr="00C3513F">
              <w:rPr>
                <w:lang w:val="fr-FR"/>
              </w:rPr>
              <w:t>connaissances particulières de</w:t>
            </w:r>
            <w:r w:rsidR="00C3513F">
              <w:rPr>
                <w:lang w:val="fr-FR"/>
              </w:rPr>
              <w:t> </w:t>
            </w:r>
            <w:r w:rsidRPr="00C3513F">
              <w:rPr>
                <w:lang w:val="fr-FR"/>
              </w:rPr>
              <w:t>l’ADN</w:t>
            </w:r>
          </w:p>
        </w:tc>
        <w:tc>
          <w:tcPr>
            <w:tcW w:w="1018" w:type="dxa"/>
            <w:shd w:val="clear" w:color="auto" w:fill="auto"/>
            <w:noWrap/>
            <w:hideMark/>
          </w:tcPr>
          <w:p w14:paraId="3DEF9EB5"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2CA84CA3"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4F90DC9C" w14:textId="77777777" w:rsidR="006A724A" w:rsidRPr="00C3513F" w:rsidRDefault="006A724A" w:rsidP="00C3513F">
            <w:pPr>
              <w:spacing w:before="40" w:after="120"/>
              <w:ind w:right="113"/>
            </w:pPr>
            <w:r w:rsidRPr="00C3513F">
              <w:rPr>
                <w:lang w:val="fr-FR"/>
              </w:rPr>
              <w:t>Phase 3</w:t>
            </w:r>
          </w:p>
        </w:tc>
        <w:tc>
          <w:tcPr>
            <w:tcW w:w="2165" w:type="dxa"/>
            <w:shd w:val="clear" w:color="auto" w:fill="auto"/>
          </w:tcPr>
          <w:p w14:paraId="036C2CE2" w14:textId="77777777" w:rsidR="006A724A" w:rsidRPr="00C3513F" w:rsidRDefault="006A724A" w:rsidP="00C3513F">
            <w:pPr>
              <w:spacing w:before="40" w:after="120"/>
              <w:ind w:right="113"/>
              <w:rPr>
                <w:lang w:eastAsia="nl-NL"/>
              </w:rPr>
            </w:pPr>
          </w:p>
        </w:tc>
      </w:tr>
      <w:tr w:rsidR="00C3513F" w:rsidRPr="00C3513F" w14:paraId="1B3A1B64" w14:textId="77777777" w:rsidTr="00C3513F">
        <w:tc>
          <w:tcPr>
            <w:tcW w:w="1106" w:type="dxa"/>
            <w:shd w:val="clear" w:color="auto" w:fill="auto"/>
            <w:noWrap/>
            <w:hideMark/>
          </w:tcPr>
          <w:p w14:paraId="464BA970" w14:textId="77777777" w:rsidR="006A724A" w:rsidRPr="00C3513F" w:rsidRDefault="006A724A" w:rsidP="00C3513F">
            <w:pPr>
              <w:spacing w:before="40" w:after="120"/>
              <w:ind w:right="113"/>
            </w:pPr>
            <w:r w:rsidRPr="00C3513F">
              <w:rPr>
                <w:lang w:val="fr-FR"/>
              </w:rPr>
              <w:t>8.1.2.3 c)</w:t>
            </w:r>
          </w:p>
        </w:tc>
        <w:tc>
          <w:tcPr>
            <w:tcW w:w="3031" w:type="dxa"/>
            <w:shd w:val="clear" w:color="auto" w:fill="auto"/>
            <w:noWrap/>
            <w:hideMark/>
          </w:tcPr>
          <w:p w14:paraId="5FAFF564" w14:textId="77777777" w:rsidR="006A724A" w:rsidRPr="00C3513F" w:rsidRDefault="006A724A" w:rsidP="00C3513F">
            <w:pPr>
              <w:spacing w:before="40" w:after="120"/>
              <w:ind w:right="113"/>
              <w:rPr>
                <w:lang w:val="fr-FR"/>
              </w:rPr>
            </w:pPr>
            <w:r w:rsidRPr="00C3513F">
              <w:rPr>
                <w:lang w:val="fr-FR"/>
              </w:rPr>
              <w:t>Plan de sécurité en cas d’avarie</w:t>
            </w:r>
          </w:p>
        </w:tc>
        <w:tc>
          <w:tcPr>
            <w:tcW w:w="1018" w:type="dxa"/>
            <w:shd w:val="clear" w:color="auto" w:fill="auto"/>
            <w:noWrap/>
            <w:hideMark/>
          </w:tcPr>
          <w:p w14:paraId="7C65F702"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EC20754"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24A0083F"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2A690D90" w14:textId="77777777" w:rsidR="006A724A" w:rsidRPr="00C3513F" w:rsidRDefault="006A724A" w:rsidP="00C3513F">
            <w:pPr>
              <w:spacing w:before="40" w:after="120"/>
              <w:ind w:right="113"/>
              <w:rPr>
                <w:lang w:eastAsia="nl-NL"/>
              </w:rPr>
            </w:pPr>
          </w:p>
        </w:tc>
      </w:tr>
      <w:tr w:rsidR="00C3513F" w:rsidRPr="00C3513F" w14:paraId="54F9AFE1" w14:textId="77777777" w:rsidTr="00C3513F">
        <w:tc>
          <w:tcPr>
            <w:tcW w:w="1106" w:type="dxa"/>
            <w:shd w:val="clear" w:color="auto" w:fill="auto"/>
            <w:noWrap/>
            <w:hideMark/>
          </w:tcPr>
          <w:p w14:paraId="1F398925" w14:textId="77777777" w:rsidR="006A724A" w:rsidRPr="00C3513F" w:rsidRDefault="006A724A" w:rsidP="00C3513F">
            <w:pPr>
              <w:spacing w:before="40" w:after="120"/>
              <w:ind w:right="113"/>
            </w:pPr>
            <w:r w:rsidRPr="00C3513F">
              <w:rPr>
                <w:lang w:val="fr-FR"/>
              </w:rPr>
              <w:t>8.1.2.3 c)</w:t>
            </w:r>
          </w:p>
        </w:tc>
        <w:tc>
          <w:tcPr>
            <w:tcW w:w="3031" w:type="dxa"/>
            <w:shd w:val="clear" w:color="auto" w:fill="auto"/>
            <w:noWrap/>
            <w:hideMark/>
          </w:tcPr>
          <w:p w14:paraId="7D4F24A8" w14:textId="3D0516C2" w:rsidR="006A724A" w:rsidRPr="00C3513F" w:rsidRDefault="006A724A" w:rsidP="00C3513F">
            <w:pPr>
              <w:spacing w:before="40" w:after="120"/>
              <w:ind w:right="113"/>
              <w:rPr>
                <w:lang w:val="fr-FR"/>
              </w:rPr>
            </w:pPr>
            <w:r w:rsidRPr="00C3513F">
              <w:rPr>
                <w:lang w:val="fr-FR"/>
              </w:rPr>
              <w:t>Documents relatifs à la stabilité du</w:t>
            </w:r>
            <w:r w:rsidR="00C3513F">
              <w:rPr>
                <w:lang w:val="fr-FR"/>
              </w:rPr>
              <w:t> </w:t>
            </w:r>
            <w:r w:rsidRPr="00C3513F">
              <w:rPr>
                <w:lang w:val="fr-FR"/>
              </w:rPr>
              <w:t xml:space="preserve">bateau intact </w:t>
            </w:r>
          </w:p>
        </w:tc>
        <w:tc>
          <w:tcPr>
            <w:tcW w:w="1018" w:type="dxa"/>
            <w:shd w:val="clear" w:color="auto" w:fill="auto"/>
            <w:noWrap/>
            <w:hideMark/>
          </w:tcPr>
          <w:p w14:paraId="603E4787"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504AE1AE"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63C0AFAB" w14:textId="77777777" w:rsidR="006A724A" w:rsidRPr="00C3513F" w:rsidRDefault="006A724A" w:rsidP="00C3513F">
            <w:pPr>
              <w:spacing w:before="40" w:after="120"/>
              <w:ind w:right="113"/>
            </w:pPr>
            <w:r w:rsidRPr="00C3513F">
              <w:rPr>
                <w:lang w:val="fr-FR"/>
              </w:rPr>
              <w:t>Phase 1</w:t>
            </w:r>
          </w:p>
        </w:tc>
        <w:tc>
          <w:tcPr>
            <w:tcW w:w="2165" w:type="dxa"/>
            <w:shd w:val="clear" w:color="auto" w:fill="auto"/>
            <w:hideMark/>
          </w:tcPr>
          <w:p w14:paraId="72201CB1"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06DCFCAF" w14:textId="77777777" w:rsidTr="00C3513F">
        <w:tc>
          <w:tcPr>
            <w:tcW w:w="1106" w:type="dxa"/>
            <w:shd w:val="clear" w:color="auto" w:fill="auto"/>
            <w:noWrap/>
            <w:hideMark/>
          </w:tcPr>
          <w:p w14:paraId="09DD3511" w14:textId="77777777" w:rsidR="006A724A" w:rsidRPr="00C3513F" w:rsidRDefault="006A724A" w:rsidP="00C3513F">
            <w:pPr>
              <w:spacing w:before="40" w:after="120"/>
              <w:ind w:right="113"/>
            </w:pPr>
            <w:r w:rsidRPr="00C3513F">
              <w:rPr>
                <w:lang w:val="fr-FR"/>
              </w:rPr>
              <w:lastRenderedPageBreak/>
              <w:t>8.1.2.3 c)</w:t>
            </w:r>
          </w:p>
        </w:tc>
        <w:tc>
          <w:tcPr>
            <w:tcW w:w="3031" w:type="dxa"/>
            <w:shd w:val="clear" w:color="auto" w:fill="auto"/>
            <w:noWrap/>
            <w:hideMark/>
          </w:tcPr>
          <w:p w14:paraId="064976FD" w14:textId="43CF172C" w:rsidR="006A724A" w:rsidRPr="00C3513F" w:rsidRDefault="006A724A" w:rsidP="00C3513F">
            <w:pPr>
              <w:spacing w:before="40" w:after="120"/>
              <w:ind w:right="113"/>
              <w:rPr>
                <w:lang w:val="fr-FR"/>
              </w:rPr>
            </w:pPr>
            <w:r w:rsidRPr="00C3513F">
              <w:rPr>
                <w:lang w:val="fr-FR"/>
              </w:rPr>
              <w:t>Preuve que l’instrument de</w:t>
            </w:r>
            <w:r w:rsidR="00C3513F">
              <w:rPr>
                <w:lang w:val="fr-FR"/>
              </w:rPr>
              <w:t> </w:t>
            </w:r>
            <w:r w:rsidRPr="00C3513F">
              <w:rPr>
                <w:lang w:val="fr-FR"/>
              </w:rPr>
              <w:t xml:space="preserve">chargement a été approuvé </w:t>
            </w:r>
          </w:p>
        </w:tc>
        <w:tc>
          <w:tcPr>
            <w:tcW w:w="1018" w:type="dxa"/>
            <w:shd w:val="clear" w:color="auto" w:fill="auto"/>
            <w:noWrap/>
            <w:hideMark/>
          </w:tcPr>
          <w:p w14:paraId="4B668906"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37A37F1A"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164FCCB5" w14:textId="77777777" w:rsidR="006A724A" w:rsidRPr="00C3513F" w:rsidRDefault="006A724A" w:rsidP="00C3513F">
            <w:pPr>
              <w:spacing w:before="40" w:after="120"/>
              <w:ind w:right="113"/>
            </w:pPr>
            <w:r w:rsidRPr="00C3513F">
              <w:rPr>
                <w:lang w:val="fr-FR"/>
              </w:rPr>
              <w:t>Phase 1</w:t>
            </w:r>
          </w:p>
        </w:tc>
        <w:tc>
          <w:tcPr>
            <w:tcW w:w="2165" w:type="dxa"/>
            <w:shd w:val="clear" w:color="auto" w:fill="auto"/>
            <w:hideMark/>
          </w:tcPr>
          <w:p w14:paraId="0E6D0171"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5B182167" w14:textId="77777777" w:rsidTr="00C3513F">
        <w:tc>
          <w:tcPr>
            <w:tcW w:w="1106" w:type="dxa"/>
            <w:shd w:val="clear" w:color="auto" w:fill="auto"/>
            <w:noWrap/>
            <w:hideMark/>
          </w:tcPr>
          <w:p w14:paraId="66D674A1" w14:textId="77777777" w:rsidR="006A724A" w:rsidRPr="00C3513F" w:rsidRDefault="006A724A" w:rsidP="00C3513F">
            <w:pPr>
              <w:spacing w:before="40" w:after="120"/>
              <w:ind w:right="113"/>
            </w:pPr>
            <w:r w:rsidRPr="00C3513F">
              <w:rPr>
                <w:lang w:val="fr-FR"/>
              </w:rPr>
              <w:t>8.1.2.3 e)</w:t>
            </w:r>
          </w:p>
        </w:tc>
        <w:tc>
          <w:tcPr>
            <w:tcW w:w="3031" w:type="dxa"/>
            <w:shd w:val="clear" w:color="auto" w:fill="auto"/>
            <w:noWrap/>
            <w:hideMark/>
          </w:tcPr>
          <w:p w14:paraId="4C452106" w14:textId="77777777" w:rsidR="006A724A" w:rsidRPr="00C3513F" w:rsidRDefault="006A724A" w:rsidP="00C3513F">
            <w:pPr>
              <w:spacing w:before="40" w:after="120"/>
              <w:ind w:right="113"/>
            </w:pPr>
            <w:r w:rsidRPr="00C3513F">
              <w:rPr>
                <w:lang w:val="fr-FR"/>
              </w:rPr>
              <w:t>Certificat de classification</w:t>
            </w:r>
          </w:p>
        </w:tc>
        <w:tc>
          <w:tcPr>
            <w:tcW w:w="1018" w:type="dxa"/>
            <w:shd w:val="clear" w:color="auto" w:fill="auto"/>
            <w:noWrap/>
            <w:hideMark/>
          </w:tcPr>
          <w:p w14:paraId="1310C989"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061044E5"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392FBA8B"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7714268F" w14:textId="77777777" w:rsidR="006A724A" w:rsidRPr="00C3513F" w:rsidRDefault="006A724A" w:rsidP="00C3513F">
            <w:pPr>
              <w:spacing w:before="40" w:after="120"/>
              <w:ind w:right="113"/>
              <w:rPr>
                <w:lang w:eastAsia="nl-NL"/>
              </w:rPr>
            </w:pPr>
          </w:p>
        </w:tc>
      </w:tr>
      <w:tr w:rsidR="00C3513F" w:rsidRPr="00C3513F" w14:paraId="694A805D" w14:textId="77777777" w:rsidTr="00C3513F">
        <w:tc>
          <w:tcPr>
            <w:tcW w:w="1106" w:type="dxa"/>
            <w:shd w:val="clear" w:color="auto" w:fill="auto"/>
            <w:noWrap/>
            <w:hideMark/>
          </w:tcPr>
          <w:p w14:paraId="47C64429" w14:textId="77777777" w:rsidR="006A724A" w:rsidRPr="00C3513F" w:rsidRDefault="006A724A" w:rsidP="00C3513F">
            <w:pPr>
              <w:spacing w:before="40" w:after="120"/>
              <w:ind w:right="113"/>
            </w:pPr>
            <w:r w:rsidRPr="00C3513F">
              <w:rPr>
                <w:lang w:val="fr-FR"/>
              </w:rPr>
              <w:t>8.1.2.3 f)</w:t>
            </w:r>
          </w:p>
        </w:tc>
        <w:tc>
          <w:tcPr>
            <w:tcW w:w="3031" w:type="dxa"/>
            <w:shd w:val="clear" w:color="auto" w:fill="auto"/>
            <w:hideMark/>
          </w:tcPr>
          <w:p w14:paraId="1C31A746" w14:textId="1C7464E6" w:rsidR="006A724A" w:rsidRPr="00C3513F" w:rsidRDefault="006A724A" w:rsidP="00C3513F">
            <w:pPr>
              <w:spacing w:before="40" w:after="120"/>
              <w:ind w:right="113"/>
              <w:rPr>
                <w:lang w:val="fr-FR"/>
              </w:rPr>
            </w:pPr>
            <w:r w:rsidRPr="00C3513F">
              <w:rPr>
                <w:lang w:val="fr-FR"/>
              </w:rPr>
              <w:t>Attestations relatives à l’inspection des installations de détection de gaz et de l’installation de mesure de</w:t>
            </w:r>
            <w:r w:rsidR="00C3513F">
              <w:rPr>
                <w:lang w:val="fr-FR"/>
              </w:rPr>
              <w:t> </w:t>
            </w:r>
            <w:r w:rsidRPr="00C3513F">
              <w:rPr>
                <w:lang w:val="fr-FR"/>
              </w:rPr>
              <w:t xml:space="preserve">l’oxygène </w:t>
            </w:r>
          </w:p>
        </w:tc>
        <w:tc>
          <w:tcPr>
            <w:tcW w:w="1018" w:type="dxa"/>
            <w:shd w:val="clear" w:color="auto" w:fill="auto"/>
            <w:noWrap/>
            <w:hideMark/>
          </w:tcPr>
          <w:p w14:paraId="37EADBC2"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47FD6536"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5F20AA3F"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033026BB"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45376D86" w14:textId="77777777" w:rsidTr="00C3513F">
        <w:tc>
          <w:tcPr>
            <w:tcW w:w="1106" w:type="dxa"/>
            <w:shd w:val="clear" w:color="auto" w:fill="auto"/>
            <w:noWrap/>
            <w:hideMark/>
          </w:tcPr>
          <w:p w14:paraId="6A2B64F9" w14:textId="77777777" w:rsidR="006A724A" w:rsidRPr="00C3513F" w:rsidRDefault="006A724A" w:rsidP="00C3513F">
            <w:pPr>
              <w:spacing w:before="40" w:after="120"/>
              <w:ind w:right="113"/>
            </w:pPr>
            <w:r w:rsidRPr="00C3513F">
              <w:rPr>
                <w:lang w:val="fr-FR"/>
              </w:rPr>
              <w:t>8.1.2.3 g)</w:t>
            </w:r>
          </w:p>
        </w:tc>
        <w:tc>
          <w:tcPr>
            <w:tcW w:w="3031" w:type="dxa"/>
            <w:shd w:val="clear" w:color="auto" w:fill="auto"/>
            <w:noWrap/>
            <w:hideMark/>
          </w:tcPr>
          <w:p w14:paraId="1DCD9899" w14:textId="77777777" w:rsidR="006A724A" w:rsidRPr="00C3513F" w:rsidRDefault="006A724A" w:rsidP="00C3513F">
            <w:pPr>
              <w:spacing w:before="40" w:after="120"/>
              <w:ind w:right="113"/>
              <w:rPr>
                <w:lang w:val="fr-FR"/>
              </w:rPr>
            </w:pPr>
            <w:r w:rsidRPr="00C3513F">
              <w:rPr>
                <w:lang w:val="fr-FR"/>
              </w:rPr>
              <w:t>Liste des matières transportables par le bateau</w:t>
            </w:r>
          </w:p>
        </w:tc>
        <w:tc>
          <w:tcPr>
            <w:tcW w:w="1018" w:type="dxa"/>
            <w:shd w:val="clear" w:color="auto" w:fill="auto"/>
            <w:noWrap/>
            <w:hideMark/>
          </w:tcPr>
          <w:p w14:paraId="7363EDE3"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5BAA022B"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24220A42"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48F04943" w14:textId="77777777" w:rsidR="006A724A" w:rsidRPr="00C3513F" w:rsidRDefault="006A724A" w:rsidP="00C3513F">
            <w:pPr>
              <w:spacing w:before="40" w:after="120"/>
              <w:ind w:right="113"/>
              <w:rPr>
                <w:lang w:eastAsia="nl-NL"/>
              </w:rPr>
            </w:pPr>
          </w:p>
        </w:tc>
      </w:tr>
      <w:tr w:rsidR="00C3513F" w:rsidRPr="00C3513F" w14:paraId="21711509" w14:textId="77777777" w:rsidTr="00C3513F">
        <w:tc>
          <w:tcPr>
            <w:tcW w:w="1106" w:type="dxa"/>
            <w:shd w:val="clear" w:color="auto" w:fill="auto"/>
            <w:noWrap/>
            <w:hideMark/>
          </w:tcPr>
          <w:p w14:paraId="7A7193E1" w14:textId="77777777" w:rsidR="006A724A" w:rsidRPr="00C3513F" w:rsidRDefault="006A724A" w:rsidP="00C3513F">
            <w:pPr>
              <w:spacing w:before="40" w:after="120"/>
              <w:ind w:right="113"/>
            </w:pPr>
            <w:r w:rsidRPr="00C3513F">
              <w:rPr>
                <w:lang w:val="fr-FR"/>
              </w:rPr>
              <w:t>8.1.2.3 h)</w:t>
            </w:r>
          </w:p>
        </w:tc>
        <w:tc>
          <w:tcPr>
            <w:tcW w:w="3031" w:type="dxa"/>
            <w:shd w:val="clear" w:color="auto" w:fill="auto"/>
            <w:hideMark/>
          </w:tcPr>
          <w:p w14:paraId="724315A6" w14:textId="77777777" w:rsidR="006A724A" w:rsidRPr="00C3513F" w:rsidRDefault="006A724A" w:rsidP="00C3513F">
            <w:pPr>
              <w:spacing w:before="40" w:after="120"/>
              <w:ind w:right="113"/>
              <w:rPr>
                <w:lang w:val="fr-FR"/>
              </w:rPr>
            </w:pPr>
            <w:r w:rsidRPr="00C3513F">
              <w:rPr>
                <w:lang w:val="fr-FR"/>
              </w:rPr>
              <w:t xml:space="preserve">Attestation relative au contrôle des tuyauteries flexibles de chargement et de déchargement </w:t>
            </w:r>
          </w:p>
        </w:tc>
        <w:tc>
          <w:tcPr>
            <w:tcW w:w="1018" w:type="dxa"/>
            <w:shd w:val="clear" w:color="auto" w:fill="auto"/>
            <w:noWrap/>
            <w:hideMark/>
          </w:tcPr>
          <w:p w14:paraId="12A26556"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7B165A99"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39E8EED"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14DDF0F1" w14:textId="77777777" w:rsidR="006A724A" w:rsidRPr="00C3513F" w:rsidRDefault="006A724A" w:rsidP="00C3513F">
            <w:pPr>
              <w:spacing w:before="40" w:after="120"/>
              <w:ind w:right="113"/>
              <w:rPr>
                <w:lang w:eastAsia="nl-NL"/>
              </w:rPr>
            </w:pPr>
          </w:p>
        </w:tc>
      </w:tr>
      <w:tr w:rsidR="00C3513F" w:rsidRPr="00C3513F" w14:paraId="66AC16A6" w14:textId="77777777" w:rsidTr="00C3513F">
        <w:tc>
          <w:tcPr>
            <w:tcW w:w="1106" w:type="dxa"/>
            <w:shd w:val="clear" w:color="auto" w:fill="auto"/>
            <w:noWrap/>
            <w:hideMark/>
          </w:tcPr>
          <w:p w14:paraId="0A40B8B0" w14:textId="77777777" w:rsidR="006A724A" w:rsidRPr="00C3513F" w:rsidRDefault="006A724A" w:rsidP="00C3513F">
            <w:pPr>
              <w:spacing w:before="40" w:after="120"/>
              <w:ind w:right="113"/>
            </w:pPr>
            <w:r w:rsidRPr="00C3513F">
              <w:rPr>
                <w:lang w:val="fr-FR"/>
              </w:rPr>
              <w:t>8.1.2.3 i)</w:t>
            </w:r>
          </w:p>
        </w:tc>
        <w:tc>
          <w:tcPr>
            <w:tcW w:w="3031" w:type="dxa"/>
            <w:shd w:val="clear" w:color="auto" w:fill="auto"/>
            <w:noWrap/>
            <w:hideMark/>
          </w:tcPr>
          <w:p w14:paraId="6FF9F72D" w14:textId="5F138D32" w:rsidR="006A724A" w:rsidRPr="00C3513F" w:rsidRDefault="006A724A" w:rsidP="00C3513F">
            <w:pPr>
              <w:spacing w:before="40" w:after="120"/>
              <w:ind w:right="113"/>
              <w:rPr>
                <w:lang w:val="fr-FR"/>
              </w:rPr>
            </w:pPr>
            <w:r w:rsidRPr="00C3513F">
              <w:rPr>
                <w:lang w:val="fr-FR"/>
              </w:rPr>
              <w:t>Instructions relatives aux débits de</w:t>
            </w:r>
            <w:r w:rsidR="00C3513F">
              <w:rPr>
                <w:lang w:val="fr-FR"/>
              </w:rPr>
              <w:t> </w:t>
            </w:r>
            <w:r w:rsidRPr="00C3513F">
              <w:rPr>
                <w:lang w:val="fr-FR"/>
              </w:rPr>
              <w:t xml:space="preserve">chargement et de déchargement </w:t>
            </w:r>
          </w:p>
        </w:tc>
        <w:tc>
          <w:tcPr>
            <w:tcW w:w="1018" w:type="dxa"/>
            <w:shd w:val="clear" w:color="auto" w:fill="auto"/>
            <w:noWrap/>
            <w:hideMark/>
          </w:tcPr>
          <w:p w14:paraId="638C5EE0"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1B209603"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4C27B460"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2A3FA510" w14:textId="77777777" w:rsidR="006A724A" w:rsidRPr="00C3513F" w:rsidRDefault="006A724A" w:rsidP="00C3513F">
            <w:pPr>
              <w:spacing w:before="40" w:after="120"/>
              <w:ind w:right="113"/>
              <w:rPr>
                <w:lang w:eastAsia="nl-NL"/>
              </w:rPr>
            </w:pPr>
          </w:p>
        </w:tc>
      </w:tr>
      <w:tr w:rsidR="00C3513F" w:rsidRPr="00C3513F" w14:paraId="4A95FE87" w14:textId="77777777" w:rsidTr="00C3513F">
        <w:tc>
          <w:tcPr>
            <w:tcW w:w="1106" w:type="dxa"/>
            <w:shd w:val="clear" w:color="auto" w:fill="auto"/>
            <w:noWrap/>
            <w:hideMark/>
          </w:tcPr>
          <w:p w14:paraId="72EDD537" w14:textId="77777777" w:rsidR="006A724A" w:rsidRPr="00C3513F" w:rsidRDefault="006A724A" w:rsidP="00C3513F">
            <w:pPr>
              <w:spacing w:before="40" w:after="120"/>
              <w:ind w:right="113"/>
            </w:pPr>
            <w:r w:rsidRPr="00C3513F">
              <w:rPr>
                <w:lang w:val="fr-FR"/>
              </w:rPr>
              <w:t>8.1.2.3 j)</w:t>
            </w:r>
          </w:p>
        </w:tc>
        <w:tc>
          <w:tcPr>
            <w:tcW w:w="3031" w:type="dxa"/>
            <w:shd w:val="clear" w:color="auto" w:fill="auto"/>
            <w:noWrap/>
            <w:hideMark/>
          </w:tcPr>
          <w:p w14:paraId="291982F0" w14:textId="712BC052" w:rsidR="006A724A" w:rsidRPr="00C3513F" w:rsidRDefault="006A724A" w:rsidP="00C3513F">
            <w:pPr>
              <w:spacing w:before="40" w:after="120"/>
              <w:ind w:right="113"/>
              <w:rPr>
                <w:lang w:val="fr-FR"/>
              </w:rPr>
            </w:pPr>
            <w:r w:rsidRPr="00C3513F">
              <w:rPr>
                <w:lang w:val="fr-FR"/>
              </w:rPr>
              <w:t>Certificat d’inspection des</w:t>
            </w:r>
            <w:r w:rsidR="00C3513F">
              <w:rPr>
                <w:lang w:val="fr-FR"/>
              </w:rPr>
              <w:t> </w:t>
            </w:r>
            <w:r w:rsidRPr="00C3513F">
              <w:rPr>
                <w:lang w:val="fr-FR"/>
              </w:rPr>
              <w:t>chambres des pompes à</w:t>
            </w:r>
            <w:r w:rsidR="00C3513F">
              <w:rPr>
                <w:lang w:val="fr-FR"/>
              </w:rPr>
              <w:t> </w:t>
            </w:r>
            <w:r w:rsidRPr="00C3513F">
              <w:rPr>
                <w:lang w:val="fr-FR"/>
              </w:rPr>
              <w:t>cargaison</w:t>
            </w:r>
          </w:p>
        </w:tc>
        <w:tc>
          <w:tcPr>
            <w:tcW w:w="1018" w:type="dxa"/>
            <w:shd w:val="clear" w:color="auto" w:fill="auto"/>
            <w:noWrap/>
            <w:hideMark/>
          </w:tcPr>
          <w:p w14:paraId="52C0F0A7"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4EDD0ABD"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10F1C6DC"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2666A35D" w14:textId="77777777" w:rsidR="006A724A" w:rsidRPr="00C3513F" w:rsidRDefault="006A724A" w:rsidP="00C3513F">
            <w:pPr>
              <w:spacing w:before="40" w:after="120"/>
              <w:ind w:right="113"/>
              <w:rPr>
                <w:lang w:eastAsia="nl-NL"/>
              </w:rPr>
            </w:pPr>
          </w:p>
        </w:tc>
      </w:tr>
      <w:tr w:rsidR="00C3513F" w:rsidRPr="00C3513F" w14:paraId="0359880F" w14:textId="77777777" w:rsidTr="00C3513F">
        <w:tc>
          <w:tcPr>
            <w:tcW w:w="1106" w:type="dxa"/>
            <w:shd w:val="clear" w:color="auto" w:fill="auto"/>
            <w:noWrap/>
            <w:hideMark/>
          </w:tcPr>
          <w:p w14:paraId="77524F6A" w14:textId="77777777" w:rsidR="006A724A" w:rsidRPr="00C3513F" w:rsidRDefault="006A724A" w:rsidP="00C3513F">
            <w:pPr>
              <w:spacing w:before="40" w:after="120"/>
              <w:ind w:right="113"/>
            </w:pPr>
            <w:r w:rsidRPr="00C3513F">
              <w:rPr>
                <w:lang w:val="fr-FR"/>
              </w:rPr>
              <w:t>8.1.2.3 k)</w:t>
            </w:r>
          </w:p>
        </w:tc>
        <w:tc>
          <w:tcPr>
            <w:tcW w:w="3031" w:type="dxa"/>
            <w:shd w:val="clear" w:color="auto" w:fill="auto"/>
            <w:noWrap/>
            <w:hideMark/>
          </w:tcPr>
          <w:p w14:paraId="2BBD9590" w14:textId="77777777" w:rsidR="006A724A" w:rsidRPr="00C3513F" w:rsidRDefault="006A724A" w:rsidP="00C3513F">
            <w:pPr>
              <w:spacing w:before="40" w:after="120"/>
              <w:ind w:right="113"/>
            </w:pPr>
            <w:r w:rsidRPr="00C3513F">
              <w:rPr>
                <w:lang w:val="fr-FR"/>
              </w:rPr>
              <w:t>Instructions de chauffage</w:t>
            </w:r>
          </w:p>
        </w:tc>
        <w:tc>
          <w:tcPr>
            <w:tcW w:w="1018" w:type="dxa"/>
            <w:shd w:val="clear" w:color="auto" w:fill="auto"/>
            <w:noWrap/>
            <w:hideMark/>
          </w:tcPr>
          <w:p w14:paraId="231F7920"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097682DE"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228721A4"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352263C0" w14:textId="77777777" w:rsidR="006A724A" w:rsidRPr="00C3513F" w:rsidRDefault="006A724A" w:rsidP="00C3513F">
            <w:pPr>
              <w:spacing w:before="40" w:after="120"/>
              <w:ind w:right="113"/>
              <w:rPr>
                <w:lang w:eastAsia="nl-NL"/>
              </w:rPr>
            </w:pPr>
          </w:p>
        </w:tc>
      </w:tr>
      <w:tr w:rsidR="00C3513F" w:rsidRPr="00C3513F" w14:paraId="5E6115B5" w14:textId="77777777" w:rsidTr="00C3513F">
        <w:tc>
          <w:tcPr>
            <w:tcW w:w="1106" w:type="dxa"/>
            <w:shd w:val="clear" w:color="auto" w:fill="auto"/>
            <w:noWrap/>
            <w:hideMark/>
          </w:tcPr>
          <w:p w14:paraId="1CC5499E" w14:textId="77777777" w:rsidR="006A724A" w:rsidRPr="00C3513F" w:rsidRDefault="006A724A" w:rsidP="00C3513F">
            <w:pPr>
              <w:spacing w:before="40" w:after="120"/>
              <w:ind w:right="113"/>
            </w:pPr>
            <w:r w:rsidRPr="00C3513F">
              <w:rPr>
                <w:lang w:val="fr-FR"/>
              </w:rPr>
              <w:t>8.1.2.3 m)</w:t>
            </w:r>
          </w:p>
        </w:tc>
        <w:tc>
          <w:tcPr>
            <w:tcW w:w="3031" w:type="dxa"/>
            <w:shd w:val="clear" w:color="auto" w:fill="auto"/>
            <w:noWrap/>
            <w:hideMark/>
          </w:tcPr>
          <w:p w14:paraId="57A605A5" w14:textId="7A79FF82" w:rsidR="006A724A" w:rsidRPr="00C3513F" w:rsidRDefault="006A724A" w:rsidP="00C3513F">
            <w:pPr>
              <w:spacing w:before="40" w:after="120"/>
              <w:ind w:right="113"/>
              <w:rPr>
                <w:lang w:val="fr-FR"/>
              </w:rPr>
            </w:pPr>
            <w:r w:rsidRPr="00C3513F">
              <w:rPr>
                <w:lang w:val="fr-FR"/>
              </w:rPr>
              <w:t>Document relatif aux</w:t>
            </w:r>
            <w:r w:rsidR="00C3513F">
              <w:rPr>
                <w:lang w:val="fr-FR"/>
              </w:rPr>
              <w:t> </w:t>
            </w:r>
            <w:r w:rsidRPr="00C3513F">
              <w:rPr>
                <w:lang w:val="fr-FR"/>
              </w:rPr>
              <w:t xml:space="preserve">enregistrements </w:t>
            </w:r>
            <w:r w:rsidR="00C3513F">
              <w:rPr>
                <w:lang w:val="fr-FR"/>
              </w:rPr>
              <w:br/>
            </w:r>
            <w:r w:rsidRPr="00C3513F">
              <w:rPr>
                <w:lang w:val="fr-FR"/>
              </w:rPr>
              <w:t>visé au 8.1.11</w:t>
            </w:r>
          </w:p>
        </w:tc>
        <w:tc>
          <w:tcPr>
            <w:tcW w:w="1018" w:type="dxa"/>
            <w:shd w:val="clear" w:color="auto" w:fill="auto"/>
            <w:noWrap/>
            <w:hideMark/>
          </w:tcPr>
          <w:p w14:paraId="17335D37"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288BCB64"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16068EF3"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14A6CF08" w14:textId="77777777" w:rsidR="006A724A" w:rsidRPr="00C3513F" w:rsidRDefault="006A724A" w:rsidP="00C3513F">
            <w:pPr>
              <w:spacing w:before="40" w:after="120"/>
              <w:ind w:right="113"/>
              <w:rPr>
                <w:lang w:eastAsia="nl-NL"/>
              </w:rPr>
            </w:pPr>
          </w:p>
        </w:tc>
      </w:tr>
      <w:tr w:rsidR="00C3513F" w:rsidRPr="00C3513F" w14:paraId="70493AFE" w14:textId="77777777" w:rsidTr="00C3513F">
        <w:tc>
          <w:tcPr>
            <w:tcW w:w="1106" w:type="dxa"/>
            <w:shd w:val="clear" w:color="auto" w:fill="auto"/>
            <w:noWrap/>
            <w:hideMark/>
          </w:tcPr>
          <w:p w14:paraId="4D8ABC9C" w14:textId="77777777" w:rsidR="006A724A" w:rsidRPr="00C3513F" w:rsidRDefault="006A724A" w:rsidP="00C3513F">
            <w:pPr>
              <w:spacing w:before="40" w:after="120"/>
              <w:ind w:right="113"/>
            </w:pPr>
            <w:r w:rsidRPr="00C3513F">
              <w:rPr>
                <w:lang w:val="fr-FR"/>
              </w:rPr>
              <w:t>8.1.2.3 n)</w:t>
            </w:r>
          </w:p>
        </w:tc>
        <w:tc>
          <w:tcPr>
            <w:tcW w:w="3031" w:type="dxa"/>
            <w:shd w:val="clear" w:color="auto" w:fill="auto"/>
            <w:hideMark/>
          </w:tcPr>
          <w:p w14:paraId="5E72902D" w14:textId="77777777" w:rsidR="006A724A" w:rsidRPr="00C3513F" w:rsidRDefault="006A724A" w:rsidP="00C3513F">
            <w:pPr>
              <w:spacing w:before="40" w:after="120"/>
              <w:ind w:right="113"/>
              <w:rPr>
                <w:lang w:val="fr-FR"/>
              </w:rPr>
            </w:pPr>
            <w:r w:rsidRPr="00C3513F">
              <w:rPr>
                <w:lang w:val="fr-FR"/>
              </w:rPr>
              <w:t xml:space="preserve">En cas de transport de matières réfrigérées, l’instruction exigée </w:t>
            </w:r>
          </w:p>
        </w:tc>
        <w:tc>
          <w:tcPr>
            <w:tcW w:w="1018" w:type="dxa"/>
            <w:shd w:val="clear" w:color="auto" w:fill="auto"/>
            <w:noWrap/>
            <w:hideMark/>
          </w:tcPr>
          <w:p w14:paraId="6C11F094"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07473CA1"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52ED9E77"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00E51AFE" w14:textId="77777777" w:rsidR="006A724A" w:rsidRPr="00C3513F" w:rsidRDefault="006A724A" w:rsidP="00C3513F">
            <w:pPr>
              <w:spacing w:before="40" w:after="120"/>
              <w:ind w:right="113"/>
              <w:rPr>
                <w:lang w:eastAsia="nl-NL"/>
              </w:rPr>
            </w:pPr>
          </w:p>
        </w:tc>
      </w:tr>
      <w:tr w:rsidR="00C3513F" w:rsidRPr="00C3513F" w14:paraId="499EA820" w14:textId="77777777" w:rsidTr="00C3513F">
        <w:tc>
          <w:tcPr>
            <w:tcW w:w="1106" w:type="dxa"/>
            <w:shd w:val="clear" w:color="auto" w:fill="auto"/>
            <w:noWrap/>
            <w:hideMark/>
          </w:tcPr>
          <w:p w14:paraId="44690F5F" w14:textId="77777777" w:rsidR="006A724A" w:rsidRPr="00C3513F" w:rsidRDefault="006A724A" w:rsidP="00C3513F">
            <w:pPr>
              <w:spacing w:before="40" w:after="120"/>
              <w:ind w:right="113"/>
            </w:pPr>
            <w:r w:rsidRPr="00C3513F">
              <w:rPr>
                <w:lang w:val="fr-FR"/>
              </w:rPr>
              <w:t>8.1.2.3 o)</w:t>
            </w:r>
          </w:p>
        </w:tc>
        <w:tc>
          <w:tcPr>
            <w:tcW w:w="3031" w:type="dxa"/>
            <w:shd w:val="clear" w:color="auto" w:fill="auto"/>
            <w:noWrap/>
            <w:hideMark/>
          </w:tcPr>
          <w:p w14:paraId="0D7F8083" w14:textId="410218B2" w:rsidR="006A724A" w:rsidRPr="00C3513F" w:rsidRDefault="006A724A" w:rsidP="00C3513F">
            <w:pPr>
              <w:spacing w:before="40" w:after="120"/>
              <w:ind w:right="113"/>
              <w:rPr>
                <w:lang w:val="fr-FR"/>
              </w:rPr>
            </w:pPr>
            <w:r w:rsidRPr="00C3513F">
              <w:rPr>
                <w:lang w:val="fr-FR"/>
              </w:rPr>
              <w:t>Certificat relatif à l’installation de</w:t>
            </w:r>
            <w:r w:rsidR="00C3513F">
              <w:rPr>
                <w:lang w:val="fr-FR"/>
              </w:rPr>
              <w:t> </w:t>
            </w:r>
            <w:r w:rsidRPr="00C3513F">
              <w:rPr>
                <w:lang w:val="fr-FR"/>
              </w:rPr>
              <w:t>réfrigération</w:t>
            </w:r>
          </w:p>
        </w:tc>
        <w:tc>
          <w:tcPr>
            <w:tcW w:w="1018" w:type="dxa"/>
            <w:shd w:val="clear" w:color="auto" w:fill="auto"/>
            <w:noWrap/>
            <w:hideMark/>
          </w:tcPr>
          <w:p w14:paraId="6F71E2A0"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7F100770"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24FA4282"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2FD64194" w14:textId="77777777" w:rsidR="006A724A" w:rsidRPr="00C3513F" w:rsidRDefault="006A724A" w:rsidP="00C3513F">
            <w:pPr>
              <w:spacing w:before="40" w:after="120"/>
              <w:ind w:right="113"/>
              <w:rPr>
                <w:lang w:eastAsia="nl-NL"/>
              </w:rPr>
            </w:pPr>
          </w:p>
        </w:tc>
      </w:tr>
      <w:tr w:rsidR="00C3513F" w:rsidRPr="00C3513F" w14:paraId="41204282" w14:textId="77777777" w:rsidTr="00C3513F">
        <w:tc>
          <w:tcPr>
            <w:tcW w:w="1106" w:type="dxa"/>
            <w:shd w:val="clear" w:color="auto" w:fill="auto"/>
            <w:noWrap/>
            <w:hideMark/>
          </w:tcPr>
          <w:p w14:paraId="66A4B9E6" w14:textId="77777777" w:rsidR="006A724A" w:rsidRPr="00C3513F" w:rsidRDefault="006A724A" w:rsidP="00C3513F">
            <w:pPr>
              <w:spacing w:before="40" w:after="120"/>
              <w:ind w:right="113"/>
            </w:pPr>
            <w:r w:rsidRPr="00C3513F">
              <w:rPr>
                <w:lang w:val="fr-FR"/>
              </w:rPr>
              <w:t>8.1.2.3 p)</w:t>
            </w:r>
          </w:p>
        </w:tc>
        <w:tc>
          <w:tcPr>
            <w:tcW w:w="3031" w:type="dxa"/>
            <w:shd w:val="clear" w:color="auto" w:fill="auto"/>
            <w:hideMark/>
          </w:tcPr>
          <w:p w14:paraId="587CAA6F" w14:textId="73D2F68F" w:rsidR="006A724A" w:rsidRPr="00C3513F" w:rsidRDefault="006A724A" w:rsidP="00C3513F">
            <w:pPr>
              <w:spacing w:before="40" w:after="120"/>
              <w:ind w:right="113"/>
              <w:rPr>
                <w:lang w:val="fr-FR"/>
              </w:rPr>
            </w:pPr>
            <w:r w:rsidRPr="00C3513F">
              <w:rPr>
                <w:lang w:val="fr-FR"/>
              </w:rPr>
              <w:t>Attestations d’inspection relatives aux installations d’incendie fixées à</w:t>
            </w:r>
            <w:r w:rsidR="0023261B">
              <w:rPr>
                <w:lang w:val="fr-FR"/>
              </w:rPr>
              <w:t> </w:t>
            </w:r>
            <w:r w:rsidRPr="00C3513F">
              <w:rPr>
                <w:lang w:val="fr-FR"/>
              </w:rPr>
              <w:t xml:space="preserve">demeure </w:t>
            </w:r>
          </w:p>
        </w:tc>
        <w:tc>
          <w:tcPr>
            <w:tcW w:w="1018" w:type="dxa"/>
            <w:shd w:val="clear" w:color="auto" w:fill="auto"/>
            <w:noWrap/>
            <w:hideMark/>
          </w:tcPr>
          <w:p w14:paraId="41A34428"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2F7A9896"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0D3C751B"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636552A4" w14:textId="77777777" w:rsidR="006A724A" w:rsidRPr="00C3513F" w:rsidRDefault="006A724A" w:rsidP="00C3513F">
            <w:pPr>
              <w:spacing w:before="40" w:after="120"/>
              <w:ind w:right="113"/>
              <w:rPr>
                <w:lang w:eastAsia="nl-NL"/>
              </w:rPr>
            </w:pPr>
          </w:p>
        </w:tc>
      </w:tr>
      <w:tr w:rsidR="00C3513F" w:rsidRPr="00C3513F" w14:paraId="603EB6CE" w14:textId="77777777" w:rsidTr="00C3513F">
        <w:tc>
          <w:tcPr>
            <w:tcW w:w="1106" w:type="dxa"/>
            <w:shd w:val="clear" w:color="auto" w:fill="auto"/>
            <w:noWrap/>
            <w:hideMark/>
          </w:tcPr>
          <w:p w14:paraId="0DA44268" w14:textId="77777777" w:rsidR="006A724A" w:rsidRPr="00C3513F" w:rsidRDefault="006A724A" w:rsidP="00C3513F">
            <w:pPr>
              <w:spacing w:before="40" w:after="120"/>
              <w:ind w:right="113"/>
            </w:pPr>
            <w:r w:rsidRPr="00C3513F">
              <w:rPr>
                <w:lang w:val="fr-FR"/>
              </w:rPr>
              <w:t>8.1.2.3 q)</w:t>
            </w:r>
          </w:p>
        </w:tc>
        <w:tc>
          <w:tcPr>
            <w:tcW w:w="3031" w:type="dxa"/>
            <w:shd w:val="clear" w:color="auto" w:fill="auto"/>
            <w:hideMark/>
          </w:tcPr>
          <w:p w14:paraId="719446B3" w14:textId="4E4C18C7" w:rsidR="006A724A" w:rsidRPr="00C3513F" w:rsidRDefault="006A724A" w:rsidP="00C3513F">
            <w:pPr>
              <w:spacing w:before="40" w:after="120"/>
              <w:ind w:right="113"/>
              <w:rPr>
                <w:lang w:val="fr-FR"/>
              </w:rPr>
            </w:pPr>
            <w:r w:rsidRPr="00C3513F">
              <w:rPr>
                <w:lang w:val="fr-FR"/>
              </w:rPr>
              <w:t>Détermination du temps de retenue et documentation relative au</w:t>
            </w:r>
            <w:r w:rsidR="0023261B">
              <w:rPr>
                <w:lang w:val="fr-FR"/>
              </w:rPr>
              <w:t> </w:t>
            </w:r>
            <w:r w:rsidRPr="00C3513F">
              <w:rPr>
                <w:lang w:val="fr-FR"/>
              </w:rPr>
              <w:t>coefficient de transmission thermique</w:t>
            </w:r>
          </w:p>
        </w:tc>
        <w:tc>
          <w:tcPr>
            <w:tcW w:w="1018" w:type="dxa"/>
            <w:shd w:val="clear" w:color="auto" w:fill="auto"/>
            <w:noWrap/>
            <w:hideMark/>
          </w:tcPr>
          <w:p w14:paraId="606946B3"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41CA1CAA"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01BA8538"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6B95788D" w14:textId="77777777" w:rsidR="006A724A" w:rsidRPr="00C3513F" w:rsidRDefault="006A724A" w:rsidP="00C3513F">
            <w:pPr>
              <w:spacing w:before="40" w:after="120"/>
              <w:ind w:right="113"/>
              <w:rPr>
                <w:lang w:eastAsia="nl-NL"/>
              </w:rPr>
            </w:pPr>
          </w:p>
        </w:tc>
      </w:tr>
      <w:tr w:rsidR="00C3513F" w:rsidRPr="00C3513F" w14:paraId="17A0919D" w14:textId="77777777" w:rsidTr="00C3513F">
        <w:tc>
          <w:tcPr>
            <w:tcW w:w="1106" w:type="dxa"/>
            <w:shd w:val="clear" w:color="auto" w:fill="auto"/>
            <w:noWrap/>
            <w:hideMark/>
          </w:tcPr>
          <w:p w14:paraId="60F7D7DF" w14:textId="77777777" w:rsidR="006A724A" w:rsidRPr="00C3513F" w:rsidRDefault="006A724A" w:rsidP="00C3513F">
            <w:pPr>
              <w:spacing w:before="40" w:after="120"/>
              <w:ind w:right="113"/>
            </w:pPr>
            <w:r w:rsidRPr="00C3513F">
              <w:rPr>
                <w:lang w:val="fr-FR"/>
              </w:rPr>
              <w:t>8.1.2.3 r)</w:t>
            </w:r>
          </w:p>
        </w:tc>
        <w:tc>
          <w:tcPr>
            <w:tcW w:w="3031" w:type="dxa"/>
            <w:shd w:val="clear" w:color="auto" w:fill="auto"/>
            <w:hideMark/>
          </w:tcPr>
          <w:p w14:paraId="1F217A74" w14:textId="77777777" w:rsidR="006A724A" w:rsidRPr="00C3513F" w:rsidRDefault="006A724A" w:rsidP="00C3513F">
            <w:pPr>
              <w:spacing w:before="40" w:after="120"/>
              <w:ind w:right="113"/>
              <w:rPr>
                <w:lang w:val="fr-FR"/>
              </w:rPr>
            </w:pPr>
            <w:r w:rsidRPr="00C3513F">
              <w:rPr>
                <w:lang w:val="fr-FR"/>
              </w:rPr>
              <w:t>Liste ou plan schématique des installations et équipements fixés à demeure qui sont appropriés au moins pour une utilisation en zone 1</w:t>
            </w:r>
          </w:p>
        </w:tc>
        <w:tc>
          <w:tcPr>
            <w:tcW w:w="1018" w:type="dxa"/>
            <w:shd w:val="clear" w:color="auto" w:fill="auto"/>
            <w:noWrap/>
            <w:hideMark/>
          </w:tcPr>
          <w:p w14:paraId="626371F4"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1C17983A"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5037A2D7"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016EEDAC" w14:textId="77777777" w:rsidR="006A724A" w:rsidRPr="00C3513F" w:rsidRDefault="006A724A" w:rsidP="00C3513F">
            <w:pPr>
              <w:spacing w:before="40" w:after="120"/>
              <w:ind w:right="113"/>
              <w:rPr>
                <w:lang w:eastAsia="nl-NL"/>
              </w:rPr>
            </w:pPr>
          </w:p>
        </w:tc>
      </w:tr>
      <w:tr w:rsidR="00C3513F" w:rsidRPr="00C3513F" w14:paraId="5AAD1B1B" w14:textId="77777777" w:rsidTr="00C3513F">
        <w:tc>
          <w:tcPr>
            <w:tcW w:w="1106" w:type="dxa"/>
            <w:shd w:val="clear" w:color="auto" w:fill="auto"/>
            <w:noWrap/>
            <w:hideMark/>
          </w:tcPr>
          <w:p w14:paraId="05FEFB5F" w14:textId="77777777" w:rsidR="006A724A" w:rsidRPr="00C3513F" w:rsidRDefault="006A724A" w:rsidP="00C3513F">
            <w:pPr>
              <w:spacing w:before="40" w:after="120"/>
              <w:ind w:right="113"/>
            </w:pPr>
            <w:r w:rsidRPr="00C3513F">
              <w:rPr>
                <w:lang w:val="fr-FR"/>
              </w:rPr>
              <w:t>8.1.2.3 s)</w:t>
            </w:r>
          </w:p>
        </w:tc>
        <w:tc>
          <w:tcPr>
            <w:tcW w:w="3031" w:type="dxa"/>
            <w:shd w:val="clear" w:color="auto" w:fill="auto"/>
            <w:hideMark/>
          </w:tcPr>
          <w:p w14:paraId="21FE277E" w14:textId="2D65911C" w:rsidR="006A724A" w:rsidRPr="00C3513F" w:rsidRDefault="006A724A" w:rsidP="00C3513F">
            <w:pPr>
              <w:spacing w:before="40" w:after="120"/>
              <w:ind w:right="113"/>
              <w:rPr>
                <w:lang w:val="fr-FR"/>
              </w:rPr>
            </w:pPr>
            <w:r w:rsidRPr="00C3513F">
              <w:rPr>
                <w:lang w:val="fr-FR"/>
              </w:rPr>
              <w:t>Liste ou plan schématique des</w:t>
            </w:r>
            <w:r w:rsidR="0023261B">
              <w:rPr>
                <w:lang w:val="fr-FR"/>
              </w:rPr>
              <w:t> </w:t>
            </w:r>
            <w:r w:rsidRPr="00C3513F">
              <w:rPr>
                <w:lang w:val="fr-FR"/>
              </w:rPr>
              <w:t>installations et équipements fixés à demeure dont l’utilisation n’est pas autorisée durant le</w:t>
            </w:r>
            <w:r w:rsidR="0023261B">
              <w:rPr>
                <w:lang w:val="fr-FR"/>
              </w:rPr>
              <w:t> </w:t>
            </w:r>
            <w:r w:rsidRPr="00C3513F">
              <w:rPr>
                <w:lang w:val="fr-FR"/>
              </w:rPr>
              <w:t>chargement, le déchargement, le</w:t>
            </w:r>
            <w:r w:rsidR="0023261B">
              <w:rPr>
                <w:lang w:val="fr-FR"/>
              </w:rPr>
              <w:t> </w:t>
            </w:r>
            <w:r w:rsidRPr="00C3513F">
              <w:rPr>
                <w:lang w:val="fr-FR"/>
              </w:rPr>
              <w:t>dégazage ou le stationnement à</w:t>
            </w:r>
            <w:r w:rsidR="0023261B">
              <w:rPr>
                <w:lang w:val="fr-FR"/>
              </w:rPr>
              <w:t> </w:t>
            </w:r>
            <w:r w:rsidRPr="00C3513F">
              <w:rPr>
                <w:lang w:val="fr-FR"/>
              </w:rPr>
              <w:t>proximité immédiate ou à</w:t>
            </w:r>
            <w:r w:rsidR="0023261B">
              <w:rPr>
                <w:lang w:val="fr-FR"/>
              </w:rPr>
              <w:t> </w:t>
            </w:r>
            <w:r w:rsidRPr="00C3513F">
              <w:rPr>
                <w:lang w:val="fr-FR"/>
              </w:rPr>
              <w:t>l’intérieur d’une zone assignée à</w:t>
            </w:r>
            <w:r w:rsidR="0023261B">
              <w:rPr>
                <w:lang w:val="fr-FR"/>
              </w:rPr>
              <w:t> </w:t>
            </w:r>
            <w:r w:rsidRPr="00C3513F">
              <w:rPr>
                <w:lang w:val="fr-FR"/>
              </w:rPr>
              <w:t xml:space="preserve">terre </w:t>
            </w:r>
          </w:p>
        </w:tc>
        <w:tc>
          <w:tcPr>
            <w:tcW w:w="1018" w:type="dxa"/>
            <w:shd w:val="clear" w:color="auto" w:fill="auto"/>
            <w:noWrap/>
            <w:hideMark/>
          </w:tcPr>
          <w:p w14:paraId="2E3DE2E8"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17369D1D"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25360D8F"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25B2E2A2" w14:textId="77777777" w:rsidR="006A724A" w:rsidRPr="00C3513F" w:rsidRDefault="006A724A" w:rsidP="00C3513F">
            <w:pPr>
              <w:spacing w:before="40" w:after="120"/>
              <w:ind w:right="113"/>
              <w:rPr>
                <w:lang w:eastAsia="nl-NL"/>
              </w:rPr>
            </w:pPr>
          </w:p>
        </w:tc>
      </w:tr>
      <w:tr w:rsidR="00C3513F" w:rsidRPr="00C3513F" w14:paraId="1B363AF2" w14:textId="77777777" w:rsidTr="00C3513F">
        <w:tc>
          <w:tcPr>
            <w:tcW w:w="1106" w:type="dxa"/>
            <w:shd w:val="clear" w:color="auto" w:fill="auto"/>
            <w:noWrap/>
            <w:hideMark/>
          </w:tcPr>
          <w:p w14:paraId="3DF5D07C" w14:textId="77777777" w:rsidR="006A724A" w:rsidRPr="00C3513F" w:rsidRDefault="006A724A" w:rsidP="00C3513F">
            <w:pPr>
              <w:spacing w:before="40" w:after="120"/>
              <w:ind w:right="113"/>
            </w:pPr>
            <w:r w:rsidRPr="00C3513F">
              <w:rPr>
                <w:lang w:val="fr-FR"/>
              </w:rPr>
              <w:lastRenderedPageBreak/>
              <w:t>8.1.2.3 t)</w:t>
            </w:r>
          </w:p>
        </w:tc>
        <w:tc>
          <w:tcPr>
            <w:tcW w:w="3031" w:type="dxa"/>
            <w:shd w:val="clear" w:color="auto" w:fill="auto"/>
            <w:hideMark/>
          </w:tcPr>
          <w:p w14:paraId="1A4BF5F9" w14:textId="2AF16EF9" w:rsidR="006A724A" w:rsidRPr="00C3513F" w:rsidRDefault="006A724A" w:rsidP="00C3513F">
            <w:pPr>
              <w:spacing w:before="40" w:after="120"/>
              <w:ind w:right="113"/>
              <w:rPr>
                <w:lang w:val="fr-FR"/>
              </w:rPr>
            </w:pPr>
            <w:r w:rsidRPr="00C3513F">
              <w:rPr>
                <w:lang w:val="fr-FR"/>
              </w:rPr>
              <w:t>Plan approuvé par une société de</w:t>
            </w:r>
            <w:r w:rsidR="005A1666">
              <w:rPr>
                <w:lang w:val="fr-FR"/>
              </w:rPr>
              <w:t> </w:t>
            </w:r>
            <w:r w:rsidRPr="00C3513F">
              <w:rPr>
                <w:lang w:val="fr-FR"/>
              </w:rPr>
              <w:t xml:space="preserve">classification agréée indiquant les limites des zones </w:t>
            </w:r>
          </w:p>
        </w:tc>
        <w:tc>
          <w:tcPr>
            <w:tcW w:w="1018" w:type="dxa"/>
            <w:shd w:val="clear" w:color="auto" w:fill="auto"/>
            <w:noWrap/>
            <w:hideMark/>
          </w:tcPr>
          <w:p w14:paraId="6F280B86"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E4F0B1D"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696A460D"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2D0E5DEE"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6E5183A7" w14:textId="77777777" w:rsidTr="00C3513F">
        <w:tc>
          <w:tcPr>
            <w:tcW w:w="1106" w:type="dxa"/>
            <w:shd w:val="clear" w:color="auto" w:fill="auto"/>
            <w:noWrap/>
            <w:hideMark/>
          </w:tcPr>
          <w:p w14:paraId="0A801455" w14:textId="77777777" w:rsidR="006A724A" w:rsidRPr="00C3513F" w:rsidRDefault="006A724A" w:rsidP="00C3513F">
            <w:pPr>
              <w:spacing w:before="40" w:after="120"/>
              <w:ind w:right="113"/>
            </w:pPr>
            <w:r w:rsidRPr="00C3513F">
              <w:rPr>
                <w:lang w:val="fr-FR"/>
              </w:rPr>
              <w:t>8.1.2.3 u)</w:t>
            </w:r>
          </w:p>
        </w:tc>
        <w:tc>
          <w:tcPr>
            <w:tcW w:w="3031" w:type="dxa"/>
            <w:shd w:val="clear" w:color="auto" w:fill="auto"/>
            <w:hideMark/>
          </w:tcPr>
          <w:p w14:paraId="6E98C01E" w14:textId="7034AF0A" w:rsidR="006A724A" w:rsidRPr="00C3513F" w:rsidRDefault="006A724A" w:rsidP="00C3513F">
            <w:pPr>
              <w:spacing w:before="40" w:after="120"/>
              <w:ind w:right="113"/>
              <w:rPr>
                <w:lang w:val="fr-FR"/>
              </w:rPr>
            </w:pPr>
            <w:r w:rsidRPr="00C3513F">
              <w:rPr>
                <w:lang w:val="fr-FR"/>
              </w:rPr>
              <w:t>Liste des installations et</w:t>
            </w:r>
            <w:r w:rsidR="005A1666">
              <w:rPr>
                <w:lang w:val="fr-FR"/>
              </w:rPr>
              <w:t> </w:t>
            </w:r>
            <w:r w:rsidRPr="00C3513F">
              <w:rPr>
                <w:lang w:val="fr-FR"/>
              </w:rPr>
              <w:t xml:space="preserve">équipements : </w:t>
            </w:r>
            <w:r w:rsidRPr="00C3513F">
              <w:rPr>
                <w:lang w:val="fr-FR"/>
              </w:rPr>
              <w:br/>
              <w:t>dans le cas des équipements électriques destinés à être utilisés en</w:t>
            </w:r>
            <w:r w:rsidR="005A1666">
              <w:rPr>
                <w:lang w:val="fr-FR"/>
              </w:rPr>
              <w:t> </w:t>
            </w:r>
            <w:r w:rsidRPr="00C3513F">
              <w:rPr>
                <w:lang w:val="fr-FR"/>
              </w:rPr>
              <w:t>zone 0 et en zone 1 ainsi que</w:t>
            </w:r>
            <w:r w:rsidR="005A1666">
              <w:rPr>
                <w:lang w:val="fr-FR"/>
              </w:rPr>
              <w:t> </w:t>
            </w:r>
            <w:r w:rsidRPr="00C3513F">
              <w:rPr>
                <w:lang w:val="fr-FR"/>
              </w:rPr>
              <w:t>dans le cas des équipements non électriques destinés à être utilisés en zone 0</w:t>
            </w:r>
          </w:p>
        </w:tc>
        <w:tc>
          <w:tcPr>
            <w:tcW w:w="1018" w:type="dxa"/>
            <w:shd w:val="clear" w:color="auto" w:fill="auto"/>
            <w:noWrap/>
            <w:hideMark/>
          </w:tcPr>
          <w:p w14:paraId="750F246C"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0F5483B"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3CE0E928"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1B5D88B0"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7B7150A4" w14:textId="77777777" w:rsidTr="00C3513F">
        <w:tc>
          <w:tcPr>
            <w:tcW w:w="1106" w:type="dxa"/>
            <w:shd w:val="clear" w:color="auto" w:fill="auto"/>
            <w:noWrap/>
            <w:hideMark/>
          </w:tcPr>
          <w:p w14:paraId="483494F4" w14:textId="77777777" w:rsidR="006A724A" w:rsidRPr="00C3513F" w:rsidRDefault="006A724A" w:rsidP="00C3513F">
            <w:pPr>
              <w:spacing w:before="40" w:after="120"/>
              <w:ind w:right="113"/>
              <w:rPr>
                <w:lang w:eastAsia="nl-NL"/>
              </w:rPr>
            </w:pPr>
            <w:r w:rsidRPr="00C3513F">
              <w:rPr>
                <w:lang w:eastAsia="nl-NL"/>
              </w:rPr>
              <w:t> </w:t>
            </w:r>
          </w:p>
        </w:tc>
        <w:tc>
          <w:tcPr>
            <w:tcW w:w="3031" w:type="dxa"/>
            <w:shd w:val="clear" w:color="auto" w:fill="auto"/>
            <w:hideMark/>
          </w:tcPr>
          <w:p w14:paraId="24433513" w14:textId="333CD0F6" w:rsidR="006A724A" w:rsidRPr="00C3513F" w:rsidRDefault="006A724A" w:rsidP="00C3513F">
            <w:pPr>
              <w:spacing w:before="40" w:after="120"/>
              <w:ind w:right="113"/>
              <w:rPr>
                <w:lang w:val="fr-FR"/>
              </w:rPr>
            </w:pPr>
            <w:r w:rsidRPr="00C3513F">
              <w:rPr>
                <w:lang w:val="fr-FR"/>
              </w:rPr>
              <w:t>dans le cas des équipements électriques destinés à être utilisés en</w:t>
            </w:r>
            <w:r w:rsidR="005A1666">
              <w:rPr>
                <w:lang w:val="fr-FR"/>
              </w:rPr>
              <w:t> </w:t>
            </w:r>
            <w:r w:rsidRPr="00C3513F">
              <w:rPr>
                <w:lang w:val="fr-FR"/>
              </w:rPr>
              <w:t>zone 2 ainsi que dans le cas des</w:t>
            </w:r>
            <w:r w:rsidR="005A1666">
              <w:rPr>
                <w:lang w:val="fr-FR"/>
              </w:rPr>
              <w:t> </w:t>
            </w:r>
            <w:r w:rsidRPr="00C3513F">
              <w:rPr>
                <w:lang w:val="fr-FR"/>
              </w:rPr>
              <w:t>équipements non électriques destinés à être utilisés en zone 1 et</w:t>
            </w:r>
            <w:r w:rsidR="005A1666">
              <w:rPr>
                <w:lang w:val="fr-FR"/>
              </w:rPr>
              <w:t> </w:t>
            </w:r>
            <w:r w:rsidRPr="00C3513F">
              <w:rPr>
                <w:lang w:val="fr-FR"/>
              </w:rPr>
              <w:t>en zone 2</w:t>
            </w:r>
          </w:p>
        </w:tc>
        <w:tc>
          <w:tcPr>
            <w:tcW w:w="1018" w:type="dxa"/>
            <w:shd w:val="clear" w:color="auto" w:fill="auto"/>
            <w:noWrap/>
            <w:hideMark/>
          </w:tcPr>
          <w:p w14:paraId="4157EAFA"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64DE40D3" w14:textId="77777777" w:rsidR="006A724A" w:rsidRPr="00C3513F" w:rsidRDefault="006A724A" w:rsidP="00C3513F">
            <w:pPr>
              <w:spacing w:before="40" w:after="120"/>
              <w:ind w:right="113"/>
              <w:rPr>
                <w:lang w:val="fr-FR" w:eastAsia="nl-NL"/>
              </w:rPr>
            </w:pPr>
          </w:p>
        </w:tc>
        <w:tc>
          <w:tcPr>
            <w:tcW w:w="1302" w:type="dxa"/>
            <w:shd w:val="clear" w:color="auto" w:fill="auto"/>
            <w:noWrap/>
            <w:hideMark/>
          </w:tcPr>
          <w:p w14:paraId="3D69CDD9" w14:textId="77777777" w:rsidR="006A724A" w:rsidRPr="00C3513F" w:rsidRDefault="006A724A" w:rsidP="00C3513F">
            <w:pPr>
              <w:spacing w:before="40" w:after="120"/>
              <w:ind w:right="113"/>
              <w:rPr>
                <w:lang w:val="fr-FR" w:eastAsia="nl-NL"/>
              </w:rPr>
            </w:pPr>
            <w:r w:rsidRPr="00C3513F">
              <w:rPr>
                <w:lang w:val="fr-FR" w:eastAsia="nl-NL"/>
              </w:rPr>
              <w:t> </w:t>
            </w:r>
          </w:p>
        </w:tc>
        <w:tc>
          <w:tcPr>
            <w:tcW w:w="2165" w:type="dxa"/>
            <w:shd w:val="clear" w:color="auto" w:fill="auto"/>
            <w:hideMark/>
          </w:tcPr>
          <w:p w14:paraId="1F0AC697" w14:textId="77777777" w:rsidR="006A724A" w:rsidRPr="00C3513F" w:rsidRDefault="006A724A" w:rsidP="00C3513F">
            <w:pPr>
              <w:spacing w:before="40" w:after="120"/>
              <w:ind w:right="113"/>
              <w:rPr>
                <w:lang w:val="fr-FR" w:eastAsia="nl-NL"/>
              </w:rPr>
            </w:pPr>
            <w:r w:rsidRPr="00C3513F">
              <w:rPr>
                <w:lang w:val="fr-FR" w:eastAsia="nl-NL"/>
              </w:rPr>
              <w:t> </w:t>
            </w:r>
          </w:p>
        </w:tc>
      </w:tr>
      <w:tr w:rsidR="00C3513F" w:rsidRPr="00C3513F" w14:paraId="7E4B2098" w14:textId="77777777" w:rsidTr="00C3513F">
        <w:tc>
          <w:tcPr>
            <w:tcW w:w="1106" w:type="dxa"/>
            <w:shd w:val="clear" w:color="auto" w:fill="auto"/>
            <w:noWrap/>
            <w:hideMark/>
          </w:tcPr>
          <w:p w14:paraId="452F8FD9" w14:textId="77777777" w:rsidR="006A724A" w:rsidRPr="00C3513F" w:rsidRDefault="006A724A" w:rsidP="00C3513F">
            <w:pPr>
              <w:spacing w:before="40" w:after="120"/>
              <w:ind w:right="113"/>
              <w:rPr>
                <w:lang w:val="fr-FR" w:eastAsia="nl-NL"/>
              </w:rPr>
            </w:pPr>
            <w:r w:rsidRPr="00C3513F">
              <w:rPr>
                <w:lang w:val="fr-FR" w:eastAsia="nl-NL"/>
              </w:rPr>
              <w:t> </w:t>
            </w:r>
          </w:p>
        </w:tc>
        <w:tc>
          <w:tcPr>
            <w:tcW w:w="3031" w:type="dxa"/>
            <w:shd w:val="clear" w:color="auto" w:fill="auto"/>
            <w:noWrap/>
            <w:hideMark/>
          </w:tcPr>
          <w:p w14:paraId="4CAE63CE" w14:textId="2DE28AD3" w:rsidR="006A724A" w:rsidRPr="00C3513F" w:rsidRDefault="005A1666" w:rsidP="00C3513F">
            <w:pPr>
              <w:spacing w:before="40" w:after="120"/>
              <w:ind w:right="113"/>
            </w:pPr>
            <w:r>
              <w:rPr>
                <w:lang w:val="fr-FR"/>
              </w:rPr>
              <w:t>S</w:t>
            </w:r>
            <w:r w:rsidR="006A724A" w:rsidRPr="00C3513F">
              <w:rPr>
                <w:lang w:val="fr-FR"/>
              </w:rPr>
              <w:t>ystème de protection autonome</w:t>
            </w:r>
          </w:p>
        </w:tc>
        <w:tc>
          <w:tcPr>
            <w:tcW w:w="1018" w:type="dxa"/>
            <w:shd w:val="clear" w:color="auto" w:fill="auto"/>
            <w:noWrap/>
            <w:hideMark/>
          </w:tcPr>
          <w:p w14:paraId="5937A5DC"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46E2C276"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044B0508" w14:textId="77777777" w:rsidR="006A724A" w:rsidRPr="00C3513F" w:rsidRDefault="006A724A" w:rsidP="00C3513F">
            <w:pPr>
              <w:spacing w:before="40" w:after="120"/>
              <w:ind w:right="113"/>
              <w:rPr>
                <w:lang w:eastAsia="nl-NL"/>
              </w:rPr>
            </w:pPr>
            <w:r w:rsidRPr="00C3513F">
              <w:rPr>
                <w:lang w:eastAsia="nl-NL"/>
              </w:rPr>
              <w:t> </w:t>
            </w:r>
          </w:p>
        </w:tc>
        <w:tc>
          <w:tcPr>
            <w:tcW w:w="2165" w:type="dxa"/>
            <w:shd w:val="clear" w:color="auto" w:fill="auto"/>
            <w:hideMark/>
          </w:tcPr>
          <w:p w14:paraId="4D0CC76B"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512BA598" w14:textId="77777777" w:rsidTr="00C3513F">
        <w:tc>
          <w:tcPr>
            <w:tcW w:w="1106" w:type="dxa"/>
            <w:shd w:val="clear" w:color="auto" w:fill="auto"/>
            <w:noWrap/>
            <w:hideMark/>
          </w:tcPr>
          <w:p w14:paraId="232E676C" w14:textId="77777777" w:rsidR="006A724A" w:rsidRPr="00C3513F" w:rsidRDefault="006A724A" w:rsidP="00C3513F">
            <w:pPr>
              <w:spacing w:before="40" w:after="120"/>
              <w:ind w:right="113"/>
            </w:pPr>
            <w:r w:rsidRPr="00C3513F">
              <w:rPr>
                <w:lang w:val="fr-FR"/>
              </w:rPr>
              <w:t>8.1.2.3 v)</w:t>
            </w:r>
          </w:p>
        </w:tc>
        <w:tc>
          <w:tcPr>
            <w:tcW w:w="3031" w:type="dxa"/>
            <w:shd w:val="clear" w:color="auto" w:fill="auto"/>
            <w:hideMark/>
          </w:tcPr>
          <w:p w14:paraId="46426BFB" w14:textId="4D738C80" w:rsidR="006A724A" w:rsidRPr="00C3513F" w:rsidRDefault="006A724A" w:rsidP="00C3513F">
            <w:pPr>
              <w:spacing w:before="40" w:after="120"/>
              <w:ind w:right="113"/>
              <w:rPr>
                <w:lang w:val="fr-FR"/>
              </w:rPr>
            </w:pPr>
            <w:r w:rsidRPr="00C3513F">
              <w:rPr>
                <w:lang w:val="fr-FR"/>
              </w:rPr>
              <w:t>Liste ou plan schématique indiquant les installations et équipements fixés à demeure situés en dehors des</w:t>
            </w:r>
            <w:r w:rsidR="005A1666">
              <w:rPr>
                <w:lang w:val="fr-FR"/>
              </w:rPr>
              <w:t> </w:t>
            </w:r>
            <w:r w:rsidRPr="00C3513F">
              <w:rPr>
                <w:lang w:val="fr-FR"/>
              </w:rPr>
              <w:t xml:space="preserve">zones de risque d’explosion </w:t>
            </w:r>
          </w:p>
        </w:tc>
        <w:tc>
          <w:tcPr>
            <w:tcW w:w="1018" w:type="dxa"/>
            <w:shd w:val="clear" w:color="auto" w:fill="auto"/>
            <w:noWrap/>
            <w:hideMark/>
          </w:tcPr>
          <w:p w14:paraId="7D355C8A"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032C0A9B"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4B9F8226"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4150BB3B"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2352E2B1" w14:textId="77777777" w:rsidTr="00C3513F">
        <w:tc>
          <w:tcPr>
            <w:tcW w:w="1106" w:type="dxa"/>
            <w:shd w:val="clear" w:color="auto" w:fill="auto"/>
            <w:noWrap/>
            <w:hideMark/>
          </w:tcPr>
          <w:p w14:paraId="127C85EC" w14:textId="77777777" w:rsidR="006A724A" w:rsidRPr="00C3513F" w:rsidRDefault="006A724A" w:rsidP="00C3513F">
            <w:pPr>
              <w:spacing w:before="40" w:after="120"/>
              <w:ind w:right="113"/>
            </w:pPr>
            <w:r w:rsidRPr="00C3513F">
              <w:rPr>
                <w:lang w:val="fr-FR"/>
              </w:rPr>
              <w:t>8.1.2.3 w)</w:t>
            </w:r>
          </w:p>
        </w:tc>
        <w:tc>
          <w:tcPr>
            <w:tcW w:w="3031" w:type="dxa"/>
            <w:shd w:val="clear" w:color="auto" w:fill="auto"/>
            <w:hideMark/>
          </w:tcPr>
          <w:p w14:paraId="4E2A7012" w14:textId="75C7AA6D" w:rsidR="006A724A" w:rsidRPr="00C3513F" w:rsidRDefault="006A724A" w:rsidP="00C3513F">
            <w:pPr>
              <w:spacing w:before="40" w:after="120"/>
              <w:ind w:right="113"/>
              <w:rPr>
                <w:lang w:val="fr-FR"/>
              </w:rPr>
            </w:pPr>
            <w:r w:rsidRPr="00C3513F">
              <w:rPr>
                <w:lang w:val="fr-FR"/>
              </w:rPr>
              <w:t xml:space="preserve">Attestations exigées au 3.2.3.1, </w:t>
            </w:r>
            <w:r w:rsidR="005A1666">
              <w:rPr>
                <w:lang w:val="fr-FR"/>
              </w:rPr>
              <w:t>e</w:t>
            </w:r>
            <w:r w:rsidRPr="00C3513F">
              <w:rPr>
                <w:lang w:val="fr-FR"/>
              </w:rPr>
              <w:t>xplications concernant le</w:t>
            </w:r>
            <w:r w:rsidR="005A1666">
              <w:rPr>
                <w:lang w:val="fr-FR"/>
              </w:rPr>
              <w:t> </w:t>
            </w:r>
            <w:r w:rsidRPr="00C3513F">
              <w:rPr>
                <w:lang w:val="fr-FR"/>
              </w:rPr>
              <w:t xml:space="preserve">tableau C, </w:t>
            </w:r>
            <w:r w:rsidR="005A1666">
              <w:rPr>
                <w:lang w:val="fr-FR"/>
              </w:rPr>
              <w:t>n</w:t>
            </w:r>
            <w:r w:rsidRPr="00C3513F">
              <w:rPr>
                <w:lang w:val="fr-FR"/>
              </w:rPr>
              <w:t>otes explicatives pour la</w:t>
            </w:r>
            <w:r w:rsidR="005A1666">
              <w:rPr>
                <w:lang w:val="fr-FR"/>
              </w:rPr>
              <w:t> </w:t>
            </w:r>
            <w:r w:rsidRPr="00C3513F">
              <w:rPr>
                <w:lang w:val="fr-FR"/>
              </w:rPr>
              <w:t>colonne (20), observation 12</w:t>
            </w:r>
          </w:p>
        </w:tc>
        <w:tc>
          <w:tcPr>
            <w:tcW w:w="1018" w:type="dxa"/>
            <w:shd w:val="clear" w:color="auto" w:fill="auto"/>
            <w:noWrap/>
            <w:hideMark/>
          </w:tcPr>
          <w:p w14:paraId="4D1A4B5D"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04CA0D0D"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56634C2A"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3A6DDA0C"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218637D3" w14:textId="77777777" w:rsidTr="00C3513F">
        <w:tc>
          <w:tcPr>
            <w:tcW w:w="1106" w:type="dxa"/>
            <w:shd w:val="clear" w:color="auto" w:fill="auto"/>
            <w:noWrap/>
            <w:hideMark/>
          </w:tcPr>
          <w:p w14:paraId="3DCF5C18" w14:textId="77777777" w:rsidR="006A724A" w:rsidRPr="00C3513F" w:rsidRDefault="006A724A" w:rsidP="00C3513F">
            <w:pPr>
              <w:spacing w:before="40" w:after="120"/>
              <w:ind w:right="113"/>
            </w:pPr>
            <w:r w:rsidRPr="00C3513F">
              <w:rPr>
                <w:lang w:val="fr-FR"/>
              </w:rPr>
              <w:t>8.1.2.3 x)</w:t>
            </w:r>
          </w:p>
        </w:tc>
        <w:tc>
          <w:tcPr>
            <w:tcW w:w="3031" w:type="dxa"/>
            <w:shd w:val="clear" w:color="auto" w:fill="auto"/>
            <w:hideMark/>
          </w:tcPr>
          <w:p w14:paraId="570CDC9C" w14:textId="04792AAC" w:rsidR="006A724A" w:rsidRPr="00C3513F" w:rsidRDefault="006A724A" w:rsidP="00C3513F">
            <w:pPr>
              <w:spacing w:before="40" w:after="120"/>
              <w:ind w:right="113"/>
              <w:rPr>
                <w:lang w:val="fr-FR"/>
              </w:rPr>
            </w:pPr>
            <w:r w:rsidRPr="00C3513F">
              <w:rPr>
                <w:lang w:val="fr-FR"/>
              </w:rPr>
              <w:t xml:space="preserve">Attestations exigées au 3.2.3.1, </w:t>
            </w:r>
            <w:r w:rsidR="005A1666">
              <w:rPr>
                <w:lang w:val="fr-FR"/>
              </w:rPr>
              <w:t>e</w:t>
            </w:r>
            <w:r w:rsidRPr="00C3513F">
              <w:rPr>
                <w:lang w:val="fr-FR"/>
              </w:rPr>
              <w:t>xplications concernant le</w:t>
            </w:r>
            <w:r w:rsidR="005A1666">
              <w:rPr>
                <w:lang w:val="fr-FR"/>
              </w:rPr>
              <w:t> </w:t>
            </w:r>
            <w:r w:rsidRPr="00C3513F">
              <w:rPr>
                <w:lang w:val="fr-FR"/>
              </w:rPr>
              <w:t xml:space="preserve">tableau C, </w:t>
            </w:r>
            <w:r w:rsidR="005A1666">
              <w:rPr>
                <w:lang w:val="fr-FR"/>
              </w:rPr>
              <w:t>n</w:t>
            </w:r>
            <w:r w:rsidRPr="00C3513F">
              <w:rPr>
                <w:lang w:val="fr-FR"/>
              </w:rPr>
              <w:t>otes explicatives pour la colonne (20), observation 33</w:t>
            </w:r>
          </w:p>
        </w:tc>
        <w:tc>
          <w:tcPr>
            <w:tcW w:w="1018" w:type="dxa"/>
            <w:shd w:val="clear" w:color="auto" w:fill="auto"/>
            <w:noWrap/>
            <w:hideMark/>
          </w:tcPr>
          <w:p w14:paraId="237828FC" w14:textId="77777777" w:rsidR="006A724A" w:rsidRPr="00C3513F" w:rsidRDefault="006A724A" w:rsidP="00C3513F">
            <w:pPr>
              <w:spacing w:before="40" w:after="120"/>
              <w:ind w:right="113"/>
            </w:pPr>
            <w:r w:rsidRPr="00C3513F">
              <w:rPr>
                <w:lang w:val="fr-FR"/>
              </w:rPr>
              <w:t>x</w:t>
            </w:r>
          </w:p>
        </w:tc>
        <w:tc>
          <w:tcPr>
            <w:tcW w:w="1014" w:type="dxa"/>
            <w:shd w:val="clear" w:color="auto" w:fill="auto"/>
            <w:noWrap/>
            <w:hideMark/>
          </w:tcPr>
          <w:p w14:paraId="53C91CFE" w14:textId="77777777" w:rsidR="006A724A" w:rsidRPr="00C3513F" w:rsidRDefault="006A724A" w:rsidP="00C3513F">
            <w:pPr>
              <w:spacing w:before="40" w:after="120"/>
              <w:ind w:right="113"/>
              <w:rPr>
                <w:lang w:eastAsia="nl-NL"/>
              </w:rPr>
            </w:pPr>
          </w:p>
        </w:tc>
        <w:tc>
          <w:tcPr>
            <w:tcW w:w="1302" w:type="dxa"/>
            <w:shd w:val="clear" w:color="auto" w:fill="auto"/>
            <w:noWrap/>
            <w:hideMark/>
          </w:tcPr>
          <w:p w14:paraId="656A271F" w14:textId="77777777" w:rsidR="006A724A" w:rsidRPr="00C3513F" w:rsidRDefault="006A724A" w:rsidP="00C3513F">
            <w:pPr>
              <w:spacing w:before="40" w:after="120"/>
              <w:ind w:right="113"/>
            </w:pPr>
            <w:r w:rsidRPr="00C3513F">
              <w:rPr>
                <w:lang w:val="fr-FR"/>
              </w:rPr>
              <w:t>Phase 2</w:t>
            </w:r>
          </w:p>
        </w:tc>
        <w:tc>
          <w:tcPr>
            <w:tcW w:w="2165" w:type="dxa"/>
            <w:shd w:val="clear" w:color="auto" w:fill="auto"/>
            <w:hideMark/>
          </w:tcPr>
          <w:p w14:paraId="346BAADA"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79F1B441" w14:textId="77777777" w:rsidTr="00C3513F">
        <w:tc>
          <w:tcPr>
            <w:tcW w:w="1106" w:type="dxa"/>
            <w:shd w:val="clear" w:color="auto" w:fill="auto"/>
            <w:hideMark/>
          </w:tcPr>
          <w:p w14:paraId="35187032" w14:textId="77777777" w:rsidR="006A724A" w:rsidRPr="00C3513F" w:rsidRDefault="006A724A" w:rsidP="00C3513F">
            <w:pPr>
              <w:spacing w:before="40" w:after="120"/>
              <w:ind w:right="113"/>
              <w:rPr>
                <w:lang w:eastAsia="nl-NL"/>
              </w:rPr>
            </w:pPr>
            <w:r w:rsidRPr="00C3513F">
              <w:rPr>
                <w:lang w:eastAsia="nl-NL"/>
              </w:rPr>
              <w:t> </w:t>
            </w:r>
          </w:p>
        </w:tc>
        <w:tc>
          <w:tcPr>
            <w:tcW w:w="3031" w:type="dxa"/>
            <w:shd w:val="clear" w:color="auto" w:fill="auto"/>
            <w:hideMark/>
          </w:tcPr>
          <w:p w14:paraId="05950024" w14:textId="3766CB2C" w:rsidR="006A724A" w:rsidRPr="00C3513F" w:rsidRDefault="006A724A" w:rsidP="00C3513F">
            <w:pPr>
              <w:spacing w:before="40" w:after="120"/>
              <w:ind w:right="113"/>
              <w:rPr>
                <w:b/>
                <w:bCs/>
                <w:lang w:val="fr-FR"/>
              </w:rPr>
            </w:pPr>
            <w:r w:rsidRPr="00C3513F">
              <w:rPr>
                <w:b/>
                <w:bCs/>
                <w:lang w:val="fr-FR"/>
              </w:rPr>
              <w:t xml:space="preserve">TOUS LES BATEAUX </w:t>
            </w:r>
            <w:r w:rsidR="005A1666">
              <w:rPr>
                <w:b/>
                <w:bCs/>
                <w:lang w:val="fr-FR"/>
              </w:rPr>
              <w:br/>
            </w:r>
            <w:r w:rsidRPr="00C3513F">
              <w:rPr>
                <w:b/>
                <w:bCs/>
                <w:lang w:val="fr-FR"/>
              </w:rPr>
              <w:t>SOUMIS À L’ADN</w:t>
            </w:r>
            <w:r w:rsidRPr="00C3513F">
              <w:rPr>
                <w:lang w:val="fr-FR"/>
              </w:rPr>
              <w:t xml:space="preserve"> </w:t>
            </w:r>
          </w:p>
        </w:tc>
        <w:tc>
          <w:tcPr>
            <w:tcW w:w="1018" w:type="dxa"/>
            <w:shd w:val="clear" w:color="auto" w:fill="auto"/>
            <w:hideMark/>
          </w:tcPr>
          <w:p w14:paraId="40330D9D" w14:textId="77777777" w:rsidR="006A724A" w:rsidRPr="00C3513F" w:rsidRDefault="006A724A" w:rsidP="00C3513F">
            <w:pPr>
              <w:spacing w:before="40" w:after="120"/>
              <w:ind w:right="113"/>
              <w:rPr>
                <w:lang w:val="fr-FR" w:eastAsia="nl-NL"/>
              </w:rPr>
            </w:pPr>
          </w:p>
        </w:tc>
        <w:tc>
          <w:tcPr>
            <w:tcW w:w="1014" w:type="dxa"/>
            <w:shd w:val="clear" w:color="auto" w:fill="auto"/>
            <w:hideMark/>
          </w:tcPr>
          <w:p w14:paraId="019E2425" w14:textId="77777777" w:rsidR="006A724A" w:rsidRPr="00C3513F" w:rsidRDefault="006A724A" w:rsidP="00C3513F">
            <w:pPr>
              <w:spacing w:before="40" w:after="120"/>
              <w:ind w:right="113"/>
              <w:rPr>
                <w:lang w:val="fr-FR" w:eastAsia="nl-NL"/>
              </w:rPr>
            </w:pPr>
          </w:p>
        </w:tc>
        <w:tc>
          <w:tcPr>
            <w:tcW w:w="1302" w:type="dxa"/>
            <w:shd w:val="clear" w:color="auto" w:fill="auto"/>
            <w:hideMark/>
          </w:tcPr>
          <w:p w14:paraId="2ADD4655" w14:textId="77777777" w:rsidR="006A724A" w:rsidRPr="00C3513F" w:rsidRDefault="006A724A" w:rsidP="00C3513F">
            <w:pPr>
              <w:spacing w:before="40" w:after="120"/>
              <w:ind w:right="113"/>
              <w:rPr>
                <w:lang w:val="fr-FR" w:eastAsia="nl-NL"/>
              </w:rPr>
            </w:pPr>
            <w:r w:rsidRPr="00C3513F">
              <w:rPr>
                <w:lang w:val="fr-FR" w:eastAsia="nl-NL"/>
              </w:rPr>
              <w:t> </w:t>
            </w:r>
          </w:p>
        </w:tc>
        <w:tc>
          <w:tcPr>
            <w:tcW w:w="2165" w:type="dxa"/>
            <w:shd w:val="clear" w:color="auto" w:fill="auto"/>
            <w:hideMark/>
          </w:tcPr>
          <w:p w14:paraId="05DFE8C6" w14:textId="77777777" w:rsidR="006A724A" w:rsidRPr="00C3513F" w:rsidRDefault="006A724A" w:rsidP="00C3513F">
            <w:pPr>
              <w:spacing w:before="40" w:after="120"/>
              <w:ind w:right="113"/>
              <w:rPr>
                <w:lang w:val="fr-FR" w:eastAsia="nl-NL"/>
              </w:rPr>
            </w:pPr>
            <w:r w:rsidRPr="00C3513F">
              <w:rPr>
                <w:lang w:val="fr-FR" w:eastAsia="nl-NL"/>
              </w:rPr>
              <w:t> </w:t>
            </w:r>
          </w:p>
        </w:tc>
      </w:tr>
      <w:tr w:rsidR="00C3513F" w:rsidRPr="00C3513F" w14:paraId="76A53A71" w14:textId="77777777" w:rsidTr="00C3513F">
        <w:tc>
          <w:tcPr>
            <w:tcW w:w="1106" w:type="dxa"/>
            <w:shd w:val="clear" w:color="auto" w:fill="auto"/>
            <w:noWrap/>
          </w:tcPr>
          <w:p w14:paraId="489D0C46" w14:textId="77777777" w:rsidR="006A724A" w:rsidRPr="00C3513F" w:rsidRDefault="006A724A" w:rsidP="00C3513F">
            <w:pPr>
              <w:spacing w:before="40" w:after="120"/>
              <w:ind w:right="113"/>
            </w:pPr>
            <w:r w:rsidRPr="00C3513F">
              <w:rPr>
                <w:lang w:val="fr-FR"/>
              </w:rPr>
              <w:t>8.1.5.1</w:t>
            </w:r>
          </w:p>
        </w:tc>
        <w:tc>
          <w:tcPr>
            <w:tcW w:w="3031" w:type="dxa"/>
            <w:shd w:val="clear" w:color="auto" w:fill="auto"/>
            <w:noWrap/>
          </w:tcPr>
          <w:p w14:paraId="4BECB5D1" w14:textId="77777777" w:rsidR="006A724A" w:rsidRPr="00C3513F" w:rsidRDefault="006A724A" w:rsidP="00C3513F">
            <w:pPr>
              <w:spacing w:before="40" w:after="120"/>
              <w:ind w:right="113"/>
            </w:pPr>
            <w:r w:rsidRPr="00C3513F">
              <w:rPr>
                <w:lang w:val="fr-FR"/>
              </w:rPr>
              <w:t xml:space="preserve">Notice d’utilisation des </w:t>
            </w:r>
            <w:proofErr w:type="spellStart"/>
            <w:r w:rsidRPr="00C3513F">
              <w:rPr>
                <w:lang w:val="fr-FR"/>
              </w:rPr>
              <w:t>toximètres</w:t>
            </w:r>
            <w:proofErr w:type="spellEnd"/>
          </w:p>
        </w:tc>
        <w:tc>
          <w:tcPr>
            <w:tcW w:w="1018" w:type="dxa"/>
            <w:shd w:val="clear" w:color="auto" w:fill="auto"/>
            <w:noWrap/>
          </w:tcPr>
          <w:p w14:paraId="5307EB57" w14:textId="77777777" w:rsidR="006A724A" w:rsidRPr="00C3513F" w:rsidRDefault="006A724A" w:rsidP="00C3513F">
            <w:pPr>
              <w:spacing w:before="40" w:after="120"/>
              <w:ind w:right="113"/>
              <w:rPr>
                <w:lang w:eastAsia="nl-NL"/>
              </w:rPr>
            </w:pPr>
          </w:p>
        </w:tc>
        <w:tc>
          <w:tcPr>
            <w:tcW w:w="1014" w:type="dxa"/>
            <w:shd w:val="clear" w:color="auto" w:fill="auto"/>
            <w:noWrap/>
          </w:tcPr>
          <w:p w14:paraId="71DC4F54" w14:textId="77777777" w:rsidR="006A724A" w:rsidRPr="00C3513F" w:rsidRDefault="006A724A" w:rsidP="00C3513F">
            <w:pPr>
              <w:spacing w:before="40" w:after="120"/>
              <w:ind w:right="113"/>
            </w:pPr>
            <w:r w:rsidRPr="00C3513F">
              <w:rPr>
                <w:lang w:val="fr-FR"/>
              </w:rPr>
              <w:t>x</w:t>
            </w:r>
          </w:p>
        </w:tc>
        <w:tc>
          <w:tcPr>
            <w:tcW w:w="1302" w:type="dxa"/>
            <w:shd w:val="clear" w:color="auto" w:fill="auto"/>
            <w:noWrap/>
          </w:tcPr>
          <w:p w14:paraId="2BDC4AD8" w14:textId="77777777" w:rsidR="006A724A" w:rsidRPr="00C3513F" w:rsidRDefault="006A724A" w:rsidP="00C3513F">
            <w:pPr>
              <w:spacing w:before="40" w:after="120"/>
              <w:ind w:right="113"/>
            </w:pPr>
            <w:r w:rsidRPr="00C3513F">
              <w:rPr>
                <w:lang w:val="fr-FR"/>
              </w:rPr>
              <w:t>Phase 1</w:t>
            </w:r>
          </w:p>
        </w:tc>
        <w:tc>
          <w:tcPr>
            <w:tcW w:w="2165" w:type="dxa"/>
            <w:shd w:val="clear" w:color="auto" w:fill="auto"/>
          </w:tcPr>
          <w:p w14:paraId="3D3007BA" w14:textId="77777777" w:rsidR="006A724A" w:rsidRPr="00C3513F" w:rsidRDefault="006A724A" w:rsidP="00C3513F">
            <w:pPr>
              <w:spacing w:before="40" w:after="120"/>
              <w:ind w:right="113"/>
              <w:rPr>
                <w:lang w:eastAsia="nl-NL"/>
              </w:rPr>
            </w:pPr>
          </w:p>
        </w:tc>
      </w:tr>
      <w:tr w:rsidR="00C3513F" w:rsidRPr="00C3513F" w14:paraId="645C9D27" w14:textId="77777777" w:rsidTr="00C3513F">
        <w:tc>
          <w:tcPr>
            <w:tcW w:w="1106" w:type="dxa"/>
            <w:shd w:val="clear" w:color="auto" w:fill="auto"/>
            <w:noWrap/>
          </w:tcPr>
          <w:p w14:paraId="3BBFF304" w14:textId="77777777" w:rsidR="006A724A" w:rsidRPr="00C3513F" w:rsidRDefault="006A724A" w:rsidP="00C3513F">
            <w:pPr>
              <w:spacing w:before="40" w:after="120"/>
              <w:ind w:right="113"/>
            </w:pPr>
            <w:r w:rsidRPr="00C3513F">
              <w:rPr>
                <w:lang w:val="fr-FR"/>
              </w:rPr>
              <w:t>8.1.7.3</w:t>
            </w:r>
          </w:p>
        </w:tc>
        <w:tc>
          <w:tcPr>
            <w:tcW w:w="3031" w:type="dxa"/>
            <w:shd w:val="clear" w:color="auto" w:fill="auto"/>
            <w:noWrap/>
          </w:tcPr>
          <w:p w14:paraId="4DDAC4EE" w14:textId="77777777" w:rsidR="006A724A" w:rsidRPr="00C3513F" w:rsidRDefault="006A724A" w:rsidP="00C3513F">
            <w:pPr>
              <w:spacing w:before="40" w:after="120"/>
              <w:ind w:right="113"/>
              <w:rPr>
                <w:lang w:val="fr-FR"/>
              </w:rPr>
            </w:pPr>
            <w:r w:rsidRPr="00C3513F">
              <w:rPr>
                <w:lang w:val="fr-FR"/>
              </w:rPr>
              <w:t>Attestation de réparation d’installations et équipements protégés contre les explosions</w:t>
            </w:r>
          </w:p>
        </w:tc>
        <w:tc>
          <w:tcPr>
            <w:tcW w:w="1018" w:type="dxa"/>
            <w:shd w:val="clear" w:color="auto" w:fill="auto"/>
            <w:noWrap/>
          </w:tcPr>
          <w:p w14:paraId="5CC1CE8D" w14:textId="77777777" w:rsidR="006A724A" w:rsidRPr="00C3513F" w:rsidRDefault="006A724A" w:rsidP="00C3513F">
            <w:pPr>
              <w:spacing w:before="40" w:after="120"/>
              <w:ind w:right="113"/>
              <w:rPr>
                <w:lang w:val="fr-FR" w:eastAsia="nl-NL"/>
              </w:rPr>
            </w:pPr>
          </w:p>
        </w:tc>
        <w:tc>
          <w:tcPr>
            <w:tcW w:w="1014" w:type="dxa"/>
            <w:shd w:val="clear" w:color="auto" w:fill="auto"/>
            <w:noWrap/>
          </w:tcPr>
          <w:p w14:paraId="121DED3D" w14:textId="77777777" w:rsidR="006A724A" w:rsidRPr="00C3513F" w:rsidRDefault="006A724A" w:rsidP="00C3513F">
            <w:pPr>
              <w:spacing w:before="40" w:after="120"/>
              <w:ind w:right="113"/>
              <w:rPr>
                <w:lang w:val="fr-FR" w:eastAsia="nl-NL"/>
              </w:rPr>
            </w:pPr>
          </w:p>
        </w:tc>
        <w:tc>
          <w:tcPr>
            <w:tcW w:w="1302" w:type="dxa"/>
            <w:shd w:val="clear" w:color="auto" w:fill="auto"/>
            <w:noWrap/>
          </w:tcPr>
          <w:p w14:paraId="2122F3DC"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54F20953" w14:textId="77777777" w:rsidR="006A724A" w:rsidRPr="00C3513F" w:rsidRDefault="006A724A" w:rsidP="00C3513F">
            <w:pPr>
              <w:spacing w:before="40" w:after="120"/>
              <w:ind w:right="113"/>
              <w:rPr>
                <w:lang w:val="fr-FR"/>
              </w:rPr>
            </w:pPr>
            <w:r w:rsidRPr="00C3513F">
              <w:rPr>
                <w:lang w:val="fr-FR"/>
              </w:rPr>
              <w:t xml:space="preserve">Nouvel alinéa l) </w:t>
            </w:r>
            <w:r w:rsidRPr="00C3513F">
              <w:rPr>
                <w:lang w:val="fr-FR"/>
              </w:rPr>
              <w:br/>
              <w:t>proposé au 8.1.2.1</w:t>
            </w:r>
          </w:p>
        </w:tc>
      </w:tr>
      <w:tr w:rsidR="00C3513F" w:rsidRPr="00C3513F" w14:paraId="3D3AF4B5" w14:textId="77777777" w:rsidTr="00C3513F">
        <w:tc>
          <w:tcPr>
            <w:tcW w:w="1106" w:type="dxa"/>
            <w:shd w:val="clear" w:color="auto" w:fill="auto"/>
            <w:noWrap/>
            <w:hideMark/>
          </w:tcPr>
          <w:p w14:paraId="5005BF81" w14:textId="77777777" w:rsidR="006A724A" w:rsidRPr="00C3513F" w:rsidRDefault="006A724A" w:rsidP="00C3513F">
            <w:pPr>
              <w:spacing w:before="40" w:after="120"/>
              <w:ind w:right="113"/>
            </w:pPr>
            <w:r w:rsidRPr="00C3513F">
              <w:rPr>
                <w:lang w:val="fr-FR"/>
              </w:rPr>
              <w:t>8.6.3</w:t>
            </w:r>
          </w:p>
        </w:tc>
        <w:tc>
          <w:tcPr>
            <w:tcW w:w="3031" w:type="dxa"/>
            <w:shd w:val="clear" w:color="auto" w:fill="auto"/>
            <w:noWrap/>
            <w:hideMark/>
          </w:tcPr>
          <w:p w14:paraId="079085A5" w14:textId="77777777" w:rsidR="006A724A" w:rsidRPr="00C3513F" w:rsidRDefault="006A724A" w:rsidP="00C3513F">
            <w:pPr>
              <w:spacing w:before="40" w:after="120"/>
              <w:ind w:right="113"/>
            </w:pPr>
            <w:r w:rsidRPr="00C3513F">
              <w:rPr>
                <w:lang w:val="fr-FR"/>
              </w:rPr>
              <w:t>Liste de contrôle ADN</w:t>
            </w:r>
          </w:p>
        </w:tc>
        <w:tc>
          <w:tcPr>
            <w:tcW w:w="1018" w:type="dxa"/>
            <w:shd w:val="clear" w:color="auto" w:fill="auto"/>
            <w:noWrap/>
            <w:hideMark/>
          </w:tcPr>
          <w:p w14:paraId="4E63ACE2" w14:textId="77777777" w:rsidR="006A724A" w:rsidRPr="00C3513F" w:rsidRDefault="006A724A" w:rsidP="00C3513F">
            <w:pPr>
              <w:spacing w:before="40" w:after="120"/>
              <w:ind w:right="113"/>
              <w:rPr>
                <w:lang w:eastAsia="nl-NL"/>
              </w:rPr>
            </w:pPr>
          </w:p>
        </w:tc>
        <w:tc>
          <w:tcPr>
            <w:tcW w:w="1014" w:type="dxa"/>
            <w:shd w:val="clear" w:color="auto" w:fill="auto"/>
            <w:noWrap/>
            <w:hideMark/>
          </w:tcPr>
          <w:p w14:paraId="60EC3ECE"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62324378"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3D533C3E" w14:textId="77777777" w:rsidR="006A724A" w:rsidRPr="00C3513F" w:rsidRDefault="006A724A" w:rsidP="00C3513F">
            <w:pPr>
              <w:spacing w:before="40" w:after="120"/>
              <w:ind w:right="113"/>
              <w:rPr>
                <w:lang w:eastAsia="nl-NL"/>
              </w:rPr>
            </w:pPr>
          </w:p>
        </w:tc>
      </w:tr>
      <w:tr w:rsidR="00C3513F" w:rsidRPr="00C3513F" w14:paraId="24FFC594" w14:textId="77777777" w:rsidTr="00C3513F">
        <w:tc>
          <w:tcPr>
            <w:tcW w:w="1106" w:type="dxa"/>
            <w:shd w:val="clear" w:color="auto" w:fill="auto"/>
            <w:noWrap/>
            <w:hideMark/>
          </w:tcPr>
          <w:p w14:paraId="19CAA9F5" w14:textId="77777777" w:rsidR="006A724A" w:rsidRPr="00C3513F" w:rsidRDefault="006A724A" w:rsidP="00C3513F">
            <w:pPr>
              <w:spacing w:before="40" w:after="120"/>
              <w:ind w:right="113"/>
            </w:pPr>
            <w:r w:rsidRPr="00C3513F">
              <w:rPr>
                <w:lang w:val="fr-FR"/>
              </w:rPr>
              <w:t>8.6.4</w:t>
            </w:r>
          </w:p>
        </w:tc>
        <w:tc>
          <w:tcPr>
            <w:tcW w:w="3031" w:type="dxa"/>
            <w:shd w:val="clear" w:color="auto" w:fill="auto"/>
            <w:noWrap/>
            <w:hideMark/>
          </w:tcPr>
          <w:p w14:paraId="0EE6EC8E" w14:textId="77777777" w:rsidR="006A724A" w:rsidRPr="00C3513F" w:rsidRDefault="006A724A" w:rsidP="00C3513F">
            <w:pPr>
              <w:spacing w:before="40" w:after="120"/>
              <w:ind w:right="113"/>
              <w:rPr>
                <w:lang w:val="fr-FR"/>
              </w:rPr>
            </w:pPr>
            <w:r w:rsidRPr="00C3513F">
              <w:rPr>
                <w:lang w:val="fr-FR"/>
              </w:rPr>
              <w:t>Liste de contrôle pour le dégazage dans une station de réception</w:t>
            </w:r>
          </w:p>
        </w:tc>
        <w:tc>
          <w:tcPr>
            <w:tcW w:w="1018" w:type="dxa"/>
            <w:shd w:val="clear" w:color="auto" w:fill="auto"/>
            <w:noWrap/>
            <w:hideMark/>
          </w:tcPr>
          <w:p w14:paraId="4C0DC12D" w14:textId="77777777" w:rsidR="006A724A" w:rsidRPr="00C3513F" w:rsidRDefault="006A724A" w:rsidP="00C3513F">
            <w:pPr>
              <w:spacing w:before="40" w:after="120"/>
              <w:ind w:right="113"/>
              <w:rPr>
                <w:lang w:val="fr-FR" w:eastAsia="nl-NL"/>
              </w:rPr>
            </w:pPr>
          </w:p>
        </w:tc>
        <w:tc>
          <w:tcPr>
            <w:tcW w:w="1014" w:type="dxa"/>
            <w:shd w:val="clear" w:color="auto" w:fill="auto"/>
            <w:noWrap/>
            <w:hideMark/>
          </w:tcPr>
          <w:p w14:paraId="46B8C106" w14:textId="77777777" w:rsidR="006A724A" w:rsidRPr="00C3513F" w:rsidRDefault="006A724A" w:rsidP="00C3513F">
            <w:pPr>
              <w:spacing w:before="40" w:after="120"/>
              <w:ind w:right="113"/>
            </w:pPr>
            <w:r w:rsidRPr="00C3513F">
              <w:rPr>
                <w:lang w:val="fr-FR"/>
              </w:rPr>
              <w:t>x</w:t>
            </w:r>
          </w:p>
        </w:tc>
        <w:tc>
          <w:tcPr>
            <w:tcW w:w="1302" w:type="dxa"/>
            <w:shd w:val="clear" w:color="auto" w:fill="auto"/>
            <w:noWrap/>
            <w:hideMark/>
          </w:tcPr>
          <w:p w14:paraId="38D1EFAD" w14:textId="77777777" w:rsidR="006A724A" w:rsidRPr="00C3513F" w:rsidRDefault="006A724A" w:rsidP="00C3513F">
            <w:pPr>
              <w:spacing w:before="40" w:after="120"/>
              <w:ind w:right="113"/>
            </w:pPr>
            <w:r w:rsidRPr="00C3513F">
              <w:rPr>
                <w:lang w:val="fr-FR"/>
              </w:rPr>
              <w:t>Phase 2</w:t>
            </w:r>
          </w:p>
        </w:tc>
        <w:tc>
          <w:tcPr>
            <w:tcW w:w="2165" w:type="dxa"/>
            <w:shd w:val="clear" w:color="auto" w:fill="auto"/>
          </w:tcPr>
          <w:p w14:paraId="68E49A49" w14:textId="77777777" w:rsidR="006A724A" w:rsidRPr="00C3513F" w:rsidRDefault="006A724A" w:rsidP="00C3513F">
            <w:pPr>
              <w:spacing w:before="40" w:after="120"/>
              <w:ind w:right="113"/>
              <w:rPr>
                <w:lang w:eastAsia="nl-NL"/>
              </w:rPr>
            </w:pPr>
          </w:p>
        </w:tc>
      </w:tr>
      <w:tr w:rsidR="00C3513F" w:rsidRPr="00C3513F" w14:paraId="5820069B" w14:textId="77777777" w:rsidTr="00C3513F">
        <w:tc>
          <w:tcPr>
            <w:tcW w:w="1106" w:type="dxa"/>
            <w:shd w:val="clear" w:color="auto" w:fill="auto"/>
            <w:noWrap/>
          </w:tcPr>
          <w:p w14:paraId="034B7731" w14:textId="77777777" w:rsidR="006A724A" w:rsidRPr="00C3513F" w:rsidRDefault="006A724A" w:rsidP="00C3513F">
            <w:pPr>
              <w:spacing w:before="40" w:after="120"/>
              <w:ind w:right="113"/>
              <w:rPr>
                <w:lang w:eastAsia="nl-NL"/>
              </w:rPr>
            </w:pPr>
            <w:r w:rsidRPr="00C3513F">
              <w:rPr>
                <w:lang w:eastAsia="nl-NL"/>
              </w:rPr>
              <w:t> </w:t>
            </w:r>
          </w:p>
        </w:tc>
        <w:tc>
          <w:tcPr>
            <w:tcW w:w="3031" w:type="dxa"/>
            <w:shd w:val="clear" w:color="auto" w:fill="auto"/>
            <w:noWrap/>
          </w:tcPr>
          <w:p w14:paraId="01283DAA" w14:textId="77777777" w:rsidR="006A724A" w:rsidRPr="00C3513F" w:rsidRDefault="006A724A" w:rsidP="00C3513F">
            <w:pPr>
              <w:spacing w:before="40" w:after="120"/>
              <w:ind w:right="113"/>
            </w:pPr>
            <w:r w:rsidRPr="00C3513F">
              <w:rPr>
                <w:lang w:val="fr-FR"/>
              </w:rPr>
              <w:t>Autres documents</w:t>
            </w:r>
          </w:p>
        </w:tc>
        <w:tc>
          <w:tcPr>
            <w:tcW w:w="1018" w:type="dxa"/>
            <w:shd w:val="clear" w:color="auto" w:fill="auto"/>
            <w:noWrap/>
          </w:tcPr>
          <w:p w14:paraId="7FD25256" w14:textId="77777777" w:rsidR="006A724A" w:rsidRPr="00C3513F" w:rsidRDefault="006A724A" w:rsidP="00C3513F">
            <w:pPr>
              <w:spacing w:before="40" w:after="120"/>
              <w:ind w:right="113"/>
              <w:rPr>
                <w:lang w:eastAsia="nl-NL"/>
              </w:rPr>
            </w:pPr>
          </w:p>
        </w:tc>
        <w:tc>
          <w:tcPr>
            <w:tcW w:w="1014" w:type="dxa"/>
            <w:shd w:val="clear" w:color="auto" w:fill="auto"/>
            <w:noWrap/>
          </w:tcPr>
          <w:p w14:paraId="42ADAB31" w14:textId="77777777" w:rsidR="006A724A" w:rsidRPr="00C3513F" w:rsidRDefault="006A724A" w:rsidP="00C3513F">
            <w:pPr>
              <w:spacing w:before="40" w:after="120"/>
              <w:ind w:right="113"/>
              <w:rPr>
                <w:lang w:eastAsia="nl-NL"/>
              </w:rPr>
            </w:pPr>
          </w:p>
        </w:tc>
        <w:tc>
          <w:tcPr>
            <w:tcW w:w="1302" w:type="dxa"/>
            <w:shd w:val="clear" w:color="auto" w:fill="auto"/>
            <w:noWrap/>
          </w:tcPr>
          <w:p w14:paraId="1B8D4A80" w14:textId="77777777" w:rsidR="006A724A" w:rsidRPr="00C3513F" w:rsidRDefault="006A724A" w:rsidP="00C3513F">
            <w:pPr>
              <w:spacing w:before="40" w:after="120"/>
              <w:ind w:right="113"/>
              <w:rPr>
                <w:lang w:eastAsia="nl-NL"/>
              </w:rPr>
            </w:pPr>
            <w:r w:rsidRPr="00C3513F">
              <w:rPr>
                <w:lang w:eastAsia="nl-NL"/>
              </w:rPr>
              <w:t> </w:t>
            </w:r>
          </w:p>
        </w:tc>
        <w:tc>
          <w:tcPr>
            <w:tcW w:w="2165" w:type="dxa"/>
            <w:shd w:val="clear" w:color="auto" w:fill="auto"/>
          </w:tcPr>
          <w:p w14:paraId="166FBFDC" w14:textId="77777777" w:rsidR="006A724A" w:rsidRPr="00C3513F" w:rsidRDefault="006A724A" w:rsidP="00C3513F">
            <w:pPr>
              <w:spacing w:before="40" w:after="120"/>
              <w:ind w:right="113"/>
              <w:rPr>
                <w:lang w:eastAsia="nl-NL"/>
              </w:rPr>
            </w:pPr>
            <w:r w:rsidRPr="00C3513F">
              <w:rPr>
                <w:lang w:eastAsia="nl-NL"/>
              </w:rPr>
              <w:t> </w:t>
            </w:r>
          </w:p>
        </w:tc>
      </w:tr>
      <w:tr w:rsidR="00C3513F" w:rsidRPr="00C3513F" w14:paraId="03A495C6" w14:textId="77777777" w:rsidTr="00C3513F">
        <w:tc>
          <w:tcPr>
            <w:tcW w:w="1106" w:type="dxa"/>
            <w:shd w:val="clear" w:color="auto" w:fill="auto"/>
            <w:noWrap/>
          </w:tcPr>
          <w:p w14:paraId="5FAA3E2D" w14:textId="3F4CB091" w:rsidR="006A724A" w:rsidRPr="00C3513F" w:rsidRDefault="006A724A" w:rsidP="00C3513F">
            <w:pPr>
              <w:spacing w:before="40" w:after="120"/>
              <w:ind w:right="113"/>
            </w:pPr>
            <w:r w:rsidRPr="00C3513F">
              <w:rPr>
                <w:lang w:val="fr-FR"/>
              </w:rPr>
              <w:t>7.1.7.4.1</w:t>
            </w:r>
            <w:r w:rsidR="005A1666">
              <w:rPr>
                <w:lang w:val="fr-FR"/>
              </w:rPr>
              <w:t> </w:t>
            </w:r>
            <w:r w:rsidRPr="00C3513F">
              <w:rPr>
                <w:lang w:val="fr-FR"/>
              </w:rPr>
              <w:t>b) et c)</w:t>
            </w:r>
          </w:p>
        </w:tc>
        <w:tc>
          <w:tcPr>
            <w:tcW w:w="3031" w:type="dxa"/>
            <w:shd w:val="clear" w:color="auto" w:fill="auto"/>
            <w:noWrap/>
          </w:tcPr>
          <w:p w14:paraId="21202455" w14:textId="56B52CFC" w:rsidR="006A724A" w:rsidRPr="00C3513F" w:rsidRDefault="006A724A" w:rsidP="00C3513F">
            <w:pPr>
              <w:spacing w:before="40" w:after="120"/>
              <w:ind w:right="113"/>
              <w:rPr>
                <w:lang w:val="fr-FR"/>
              </w:rPr>
            </w:pPr>
            <w:r w:rsidRPr="00C3513F">
              <w:rPr>
                <w:lang w:val="fr-FR"/>
              </w:rPr>
              <w:t>Consignes pour le transporteur concernant le système de</w:t>
            </w:r>
            <w:r w:rsidR="005A1666">
              <w:rPr>
                <w:lang w:val="fr-FR"/>
              </w:rPr>
              <w:t> </w:t>
            </w:r>
            <w:r w:rsidRPr="00C3513F">
              <w:rPr>
                <w:lang w:val="fr-FR"/>
              </w:rPr>
              <w:t>réfrigération et procédures à</w:t>
            </w:r>
            <w:r w:rsidR="005A1666">
              <w:rPr>
                <w:lang w:val="fr-FR"/>
              </w:rPr>
              <w:t> </w:t>
            </w:r>
            <w:r w:rsidRPr="00C3513F">
              <w:rPr>
                <w:lang w:val="fr-FR"/>
              </w:rPr>
              <w:t xml:space="preserve">suivre en cas de défaillance </w:t>
            </w:r>
            <w:r w:rsidR="005A1666">
              <w:rPr>
                <w:lang w:val="fr-FR"/>
              </w:rPr>
              <w:br/>
            </w:r>
            <w:r w:rsidRPr="00C3513F">
              <w:rPr>
                <w:lang w:val="fr-FR"/>
              </w:rPr>
              <w:t>de la régulation</w:t>
            </w:r>
          </w:p>
        </w:tc>
        <w:tc>
          <w:tcPr>
            <w:tcW w:w="1018" w:type="dxa"/>
            <w:shd w:val="clear" w:color="auto" w:fill="auto"/>
            <w:noWrap/>
          </w:tcPr>
          <w:p w14:paraId="691E9E81" w14:textId="77777777" w:rsidR="006A724A" w:rsidRPr="00C3513F" w:rsidRDefault="006A724A" w:rsidP="00C3513F">
            <w:pPr>
              <w:spacing w:before="40" w:after="120"/>
              <w:ind w:right="113"/>
              <w:rPr>
                <w:lang w:val="fr-FR" w:eastAsia="nl-NL"/>
              </w:rPr>
            </w:pPr>
          </w:p>
        </w:tc>
        <w:tc>
          <w:tcPr>
            <w:tcW w:w="1014" w:type="dxa"/>
            <w:shd w:val="clear" w:color="auto" w:fill="auto"/>
            <w:noWrap/>
          </w:tcPr>
          <w:p w14:paraId="56B39B98" w14:textId="77777777" w:rsidR="006A724A" w:rsidRPr="00C3513F" w:rsidRDefault="006A724A" w:rsidP="00C3513F">
            <w:pPr>
              <w:spacing w:before="40" w:after="120"/>
              <w:ind w:right="113"/>
            </w:pPr>
            <w:r w:rsidRPr="00C3513F">
              <w:rPr>
                <w:lang w:val="fr-FR"/>
              </w:rPr>
              <w:t>x</w:t>
            </w:r>
          </w:p>
        </w:tc>
        <w:tc>
          <w:tcPr>
            <w:tcW w:w="1302" w:type="dxa"/>
            <w:shd w:val="clear" w:color="auto" w:fill="auto"/>
            <w:noWrap/>
          </w:tcPr>
          <w:p w14:paraId="4365032A" w14:textId="77777777" w:rsidR="006A724A" w:rsidRPr="00C3513F" w:rsidRDefault="006A724A" w:rsidP="00C3513F">
            <w:pPr>
              <w:spacing w:before="40" w:after="120"/>
              <w:ind w:right="113"/>
              <w:rPr>
                <w:lang w:eastAsia="nl-NL"/>
              </w:rPr>
            </w:pPr>
          </w:p>
        </w:tc>
        <w:tc>
          <w:tcPr>
            <w:tcW w:w="2165" w:type="dxa"/>
            <w:shd w:val="clear" w:color="auto" w:fill="auto"/>
          </w:tcPr>
          <w:p w14:paraId="15374025" w14:textId="77777777" w:rsidR="006A724A" w:rsidRPr="00C3513F" w:rsidRDefault="006A724A" w:rsidP="00C3513F">
            <w:pPr>
              <w:spacing w:before="40" w:after="120"/>
              <w:ind w:right="113"/>
              <w:rPr>
                <w:lang w:val="fr-FR"/>
              </w:rPr>
            </w:pPr>
            <w:r w:rsidRPr="00C3513F">
              <w:rPr>
                <w:lang w:val="fr-FR"/>
              </w:rPr>
              <w:t>Relève de la compétence de la Réunion commune</w:t>
            </w:r>
          </w:p>
        </w:tc>
      </w:tr>
      <w:tr w:rsidR="00C3513F" w:rsidRPr="00C3513F" w14:paraId="6FC6213A" w14:textId="77777777" w:rsidTr="00C3513F">
        <w:tc>
          <w:tcPr>
            <w:tcW w:w="1106" w:type="dxa"/>
            <w:tcBorders>
              <w:bottom w:val="single" w:sz="12" w:space="0" w:color="auto"/>
            </w:tcBorders>
            <w:shd w:val="clear" w:color="auto" w:fill="auto"/>
            <w:noWrap/>
          </w:tcPr>
          <w:p w14:paraId="5C128799" w14:textId="77777777" w:rsidR="006A724A" w:rsidRPr="00C3513F" w:rsidRDefault="006A724A" w:rsidP="00C3513F">
            <w:pPr>
              <w:spacing w:before="40" w:after="120"/>
              <w:ind w:right="113"/>
            </w:pPr>
            <w:r w:rsidRPr="00C3513F">
              <w:rPr>
                <w:lang w:val="fr-FR"/>
              </w:rPr>
              <w:lastRenderedPageBreak/>
              <w:t xml:space="preserve">7.2.3.7.1.6, 7.2.3.7.2.6 </w:t>
            </w:r>
            <w:r w:rsidRPr="00C3513F">
              <w:rPr>
                <w:lang w:val="fr-FR"/>
              </w:rPr>
              <w:br/>
              <w:t>et 8.3.5</w:t>
            </w:r>
          </w:p>
        </w:tc>
        <w:tc>
          <w:tcPr>
            <w:tcW w:w="3031" w:type="dxa"/>
            <w:tcBorders>
              <w:bottom w:val="single" w:sz="12" w:space="0" w:color="auto"/>
            </w:tcBorders>
            <w:shd w:val="clear" w:color="auto" w:fill="auto"/>
            <w:noWrap/>
          </w:tcPr>
          <w:p w14:paraId="4DE8DB0A" w14:textId="77777777" w:rsidR="006A724A" w:rsidRPr="00C3513F" w:rsidRDefault="006A724A" w:rsidP="00C3513F">
            <w:pPr>
              <w:spacing w:before="40" w:after="120"/>
              <w:ind w:right="113"/>
              <w:rPr>
                <w:lang w:val="fr-FR"/>
              </w:rPr>
            </w:pPr>
            <w:r w:rsidRPr="00C3513F">
              <w:rPr>
                <w:lang w:val="fr-FR"/>
              </w:rPr>
              <w:t>Certificat attestant l’absence de gaz</w:t>
            </w:r>
          </w:p>
        </w:tc>
        <w:tc>
          <w:tcPr>
            <w:tcW w:w="1018" w:type="dxa"/>
            <w:tcBorders>
              <w:bottom w:val="single" w:sz="12" w:space="0" w:color="auto"/>
            </w:tcBorders>
            <w:shd w:val="clear" w:color="auto" w:fill="auto"/>
            <w:noWrap/>
          </w:tcPr>
          <w:p w14:paraId="7927DC08" w14:textId="77777777" w:rsidR="006A724A" w:rsidRPr="00C3513F" w:rsidRDefault="006A724A" w:rsidP="00C3513F">
            <w:pPr>
              <w:spacing w:before="40" w:after="120"/>
              <w:ind w:right="113"/>
            </w:pPr>
            <w:r w:rsidRPr="00C3513F">
              <w:rPr>
                <w:lang w:val="fr-FR"/>
              </w:rPr>
              <w:t>x</w:t>
            </w:r>
          </w:p>
        </w:tc>
        <w:tc>
          <w:tcPr>
            <w:tcW w:w="1014" w:type="dxa"/>
            <w:tcBorders>
              <w:bottom w:val="single" w:sz="12" w:space="0" w:color="auto"/>
            </w:tcBorders>
            <w:shd w:val="clear" w:color="auto" w:fill="auto"/>
            <w:noWrap/>
          </w:tcPr>
          <w:p w14:paraId="0931111A" w14:textId="77777777" w:rsidR="006A724A" w:rsidRPr="00C3513F" w:rsidRDefault="006A724A" w:rsidP="00C3513F">
            <w:pPr>
              <w:spacing w:before="40" w:after="120"/>
              <w:ind w:right="113"/>
              <w:rPr>
                <w:lang w:eastAsia="nl-NL"/>
              </w:rPr>
            </w:pPr>
          </w:p>
        </w:tc>
        <w:tc>
          <w:tcPr>
            <w:tcW w:w="1302" w:type="dxa"/>
            <w:tcBorders>
              <w:bottom w:val="single" w:sz="12" w:space="0" w:color="auto"/>
            </w:tcBorders>
            <w:shd w:val="clear" w:color="auto" w:fill="auto"/>
            <w:noWrap/>
          </w:tcPr>
          <w:p w14:paraId="3A69BF07" w14:textId="77777777" w:rsidR="006A724A" w:rsidRPr="00C3513F" w:rsidRDefault="006A724A" w:rsidP="00C3513F">
            <w:pPr>
              <w:spacing w:before="40" w:after="120"/>
              <w:ind w:right="113"/>
            </w:pPr>
            <w:r w:rsidRPr="00C3513F">
              <w:rPr>
                <w:lang w:val="fr-FR"/>
              </w:rPr>
              <w:t>Phase 2</w:t>
            </w:r>
          </w:p>
        </w:tc>
        <w:tc>
          <w:tcPr>
            <w:tcW w:w="2165" w:type="dxa"/>
            <w:tcBorders>
              <w:bottom w:val="single" w:sz="12" w:space="0" w:color="auto"/>
            </w:tcBorders>
            <w:shd w:val="clear" w:color="auto" w:fill="auto"/>
          </w:tcPr>
          <w:p w14:paraId="05D24C4F" w14:textId="77777777" w:rsidR="006A724A" w:rsidRPr="00C3513F" w:rsidRDefault="006A724A" w:rsidP="00C3513F">
            <w:pPr>
              <w:spacing w:before="40" w:after="120"/>
              <w:ind w:right="113"/>
              <w:rPr>
                <w:lang w:eastAsia="nl-NL"/>
              </w:rPr>
            </w:pPr>
          </w:p>
        </w:tc>
      </w:tr>
    </w:tbl>
    <w:p w14:paraId="6DC2FA2D" w14:textId="2DE4534B" w:rsidR="00F9573C" w:rsidRPr="006A724A" w:rsidRDefault="006A724A" w:rsidP="006A724A">
      <w:pPr>
        <w:pStyle w:val="SingleTxtG"/>
        <w:spacing w:before="240" w:after="0"/>
        <w:jc w:val="center"/>
        <w:rPr>
          <w:u w:val="single"/>
        </w:rPr>
      </w:pPr>
      <w:r>
        <w:rPr>
          <w:u w:val="single"/>
        </w:rPr>
        <w:tab/>
      </w:r>
      <w:r>
        <w:rPr>
          <w:u w:val="single"/>
        </w:rPr>
        <w:tab/>
      </w:r>
      <w:r>
        <w:rPr>
          <w:u w:val="single"/>
        </w:rPr>
        <w:tab/>
      </w:r>
      <w:r>
        <w:rPr>
          <w:u w:val="single"/>
        </w:rPr>
        <w:tab/>
      </w:r>
    </w:p>
    <w:sectPr w:rsidR="00F9573C" w:rsidRPr="006A724A" w:rsidSect="008346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07BBC" w14:textId="77777777" w:rsidR="002B1AEC" w:rsidRDefault="002B1AEC" w:rsidP="00F95C08">
      <w:pPr>
        <w:spacing w:line="240" w:lineRule="auto"/>
      </w:pPr>
    </w:p>
  </w:endnote>
  <w:endnote w:type="continuationSeparator" w:id="0">
    <w:p w14:paraId="2370BEF9" w14:textId="77777777" w:rsidR="002B1AEC" w:rsidRPr="00AC3823" w:rsidRDefault="002B1AEC" w:rsidP="00AC3823">
      <w:pPr>
        <w:pStyle w:val="Pieddepage"/>
      </w:pPr>
    </w:p>
  </w:endnote>
  <w:endnote w:type="continuationNotice" w:id="1">
    <w:p w14:paraId="3C9B7059" w14:textId="77777777" w:rsidR="002B1AEC" w:rsidRDefault="002B1A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0E5DE" w14:textId="757B1CAE" w:rsidR="008346EC" w:rsidRPr="008346EC" w:rsidRDefault="008346EC" w:rsidP="008346EC">
    <w:pPr>
      <w:pStyle w:val="Pieddepage"/>
      <w:tabs>
        <w:tab w:val="right" w:pos="9638"/>
      </w:tabs>
    </w:pPr>
    <w:r w:rsidRPr="008346EC">
      <w:rPr>
        <w:b/>
        <w:sz w:val="18"/>
      </w:rPr>
      <w:fldChar w:fldCharType="begin"/>
    </w:r>
    <w:r w:rsidRPr="008346EC">
      <w:rPr>
        <w:b/>
        <w:sz w:val="18"/>
      </w:rPr>
      <w:instrText xml:space="preserve"> PAGE  \* MERGEFORMAT </w:instrText>
    </w:r>
    <w:r w:rsidRPr="008346EC">
      <w:rPr>
        <w:b/>
        <w:sz w:val="18"/>
      </w:rPr>
      <w:fldChar w:fldCharType="separate"/>
    </w:r>
    <w:r w:rsidRPr="008346EC">
      <w:rPr>
        <w:b/>
        <w:noProof/>
        <w:sz w:val="18"/>
      </w:rPr>
      <w:t>2</w:t>
    </w:r>
    <w:r w:rsidRPr="008346EC">
      <w:rPr>
        <w:b/>
        <w:sz w:val="18"/>
      </w:rPr>
      <w:fldChar w:fldCharType="end"/>
    </w:r>
    <w:r>
      <w:rPr>
        <w:b/>
        <w:sz w:val="18"/>
      </w:rPr>
      <w:tab/>
    </w:r>
    <w:r>
      <w:t>GE.24-10237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300BE" w14:textId="35CC00D6" w:rsidR="008346EC" w:rsidRPr="008346EC" w:rsidRDefault="008346EC" w:rsidP="008346EC">
    <w:pPr>
      <w:pStyle w:val="Pieddepage"/>
      <w:tabs>
        <w:tab w:val="right" w:pos="9638"/>
      </w:tabs>
      <w:rPr>
        <w:b/>
        <w:sz w:val="18"/>
      </w:rPr>
    </w:pPr>
    <w:r>
      <w:t>GE.24-10237</w:t>
    </w:r>
    <w:r>
      <w:tab/>
    </w:r>
    <w:r w:rsidRPr="008346EC">
      <w:rPr>
        <w:b/>
        <w:sz w:val="18"/>
      </w:rPr>
      <w:fldChar w:fldCharType="begin"/>
    </w:r>
    <w:r w:rsidRPr="008346EC">
      <w:rPr>
        <w:b/>
        <w:sz w:val="18"/>
      </w:rPr>
      <w:instrText xml:space="preserve"> PAGE  \* MERGEFORMAT </w:instrText>
    </w:r>
    <w:r w:rsidRPr="008346EC">
      <w:rPr>
        <w:b/>
        <w:sz w:val="18"/>
      </w:rPr>
      <w:fldChar w:fldCharType="separate"/>
    </w:r>
    <w:r w:rsidRPr="008346EC">
      <w:rPr>
        <w:b/>
        <w:noProof/>
        <w:sz w:val="18"/>
      </w:rPr>
      <w:t>3</w:t>
    </w:r>
    <w:r w:rsidRPr="008346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03990" w14:textId="1384490F" w:rsidR="007F20FA" w:rsidRPr="008346EC" w:rsidRDefault="008346EC" w:rsidP="008346E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8768C3C" wp14:editId="13B266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24-10237  (F)</w:t>
    </w:r>
    <w:r>
      <w:rPr>
        <w:noProof/>
        <w:sz w:val="20"/>
      </w:rPr>
      <w:drawing>
        <wp:anchor distT="0" distB="0" distL="114300" distR="114300" simplePos="0" relativeHeight="251660288" behindDoc="0" locked="0" layoutInCell="1" allowOverlap="1" wp14:anchorId="4202740C" wp14:editId="52BE72E6">
          <wp:simplePos x="0" y="0"/>
          <wp:positionH relativeFrom="margin">
            <wp:posOffset>5489575</wp:posOffset>
          </wp:positionH>
          <wp:positionV relativeFrom="margin">
            <wp:posOffset>8891905</wp:posOffset>
          </wp:positionV>
          <wp:extent cx="628650" cy="628650"/>
          <wp:effectExtent l="0" t="0" r="0" b="0"/>
          <wp:wrapNone/>
          <wp:docPr id="5646646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260624    270624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3B39F" w14:textId="77777777" w:rsidR="002B1AEC" w:rsidRPr="00AC3823" w:rsidRDefault="002B1AEC" w:rsidP="00AC3823">
      <w:pPr>
        <w:pStyle w:val="Pieddepage"/>
        <w:tabs>
          <w:tab w:val="right" w:pos="2155"/>
        </w:tabs>
        <w:spacing w:after="80" w:line="240" w:lineRule="atLeast"/>
        <w:ind w:left="680"/>
        <w:rPr>
          <w:u w:val="single"/>
        </w:rPr>
      </w:pPr>
      <w:r>
        <w:rPr>
          <w:u w:val="single"/>
        </w:rPr>
        <w:tab/>
      </w:r>
    </w:p>
  </w:footnote>
  <w:footnote w:type="continuationSeparator" w:id="0">
    <w:p w14:paraId="42733310" w14:textId="77777777" w:rsidR="002B1AEC" w:rsidRPr="00AC3823" w:rsidRDefault="002B1AEC" w:rsidP="00AC3823">
      <w:pPr>
        <w:pStyle w:val="Pieddepage"/>
        <w:tabs>
          <w:tab w:val="right" w:pos="2155"/>
        </w:tabs>
        <w:spacing w:after="80" w:line="240" w:lineRule="atLeast"/>
        <w:ind w:left="680"/>
        <w:rPr>
          <w:u w:val="single"/>
        </w:rPr>
      </w:pPr>
      <w:r>
        <w:rPr>
          <w:u w:val="single"/>
        </w:rPr>
        <w:tab/>
      </w:r>
    </w:p>
  </w:footnote>
  <w:footnote w:type="continuationNotice" w:id="1">
    <w:p w14:paraId="78A26C28" w14:textId="77777777" w:rsidR="002B1AEC" w:rsidRPr="00AC3823" w:rsidRDefault="002B1AEC">
      <w:pPr>
        <w:spacing w:line="240" w:lineRule="auto"/>
        <w:rPr>
          <w:sz w:val="2"/>
          <w:szCs w:val="2"/>
        </w:rPr>
      </w:pPr>
    </w:p>
  </w:footnote>
  <w:footnote w:id="2">
    <w:p w14:paraId="17E12D99" w14:textId="6F08A3F8" w:rsidR="006A724A" w:rsidRPr="00131FF2" w:rsidRDefault="006A724A" w:rsidP="006A724A">
      <w:pPr>
        <w:pStyle w:val="Notedebasdepage"/>
        <w:rPr>
          <w:sz w:val="16"/>
          <w:szCs w:val="16"/>
          <w:lang w:val="fr-FR"/>
        </w:rPr>
      </w:pPr>
      <w:r>
        <w:rPr>
          <w:lang w:val="fr-FR"/>
        </w:rPr>
        <w:tab/>
      </w:r>
      <w:r w:rsidRPr="006A724A">
        <w:rPr>
          <w:sz w:val="20"/>
          <w:lang w:val="fr-FR"/>
        </w:rPr>
        <w:t>*</w:t>
      </w:r>
      <w:r>
        <w:rPr>
          <w:lang w:val="fr-FR"/>
        </w:rPr>
        <w:tab/>
        <w:t>Diffusé en allemand par la Commission centrale pour la navigation du Rhin sous la cote CCNR</w:t>
      </w:r>
      <w:r>
        <w:rPr>
          <w:lang w:val="fr-FR"/>
        </w:rPr>
        <w:noBreakHyphen/>
      </w:r>
      <w:r>
        <w:rPr>
          <w:lang w:val="fr-FR"/>
        </w:rPr>
        <w:t>ZKR/ADN/WP.15/AC.2/2024/53.</w:t>
      </w:r>
    </w:p>
  </w:footnote>
  <w:footnote w:id="3">
    <w:p w14:paraId="349EF51D" w14:textId="77777777" w:rsidR="006A724A" w:rsidRPr="00971521" w:rsidRDefault="006A724A" w:rsidP="006A724A">
      <w:pPr>
        <w:pStyle w:val="Notedebasdepage"/>
        <w:rPr>
          <w:sz w:val="16"/>
          <w:szCs w:val="16"/>
        </w:rPr>
      </w:pPr>
      <w:r>
        <w:rPr>
          <w:lang w:val="fr-FR"/>
        </w:rPr>
        <w:tab/>
      </w:r>
      <w:r w:rsidRPr="006A724A">
        <w:rPr>
          <w:sz w:val="20"/>
          <w:lang w:val="fr-FR"/>
        </w:rPr>
        <w:t>**</w:t>
      </w:r>
      <w:r>
        <w:rPr>
          <w:lang w:val="fr-FR"/>
        </w:rPr>
        <w:tab/>
        <w:t xml:space="preserve">A/78/6 (Sect. 20), tableau 20.5.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46F31" w14:textId="647DBBFC" w:rsidR="008346EC" w:rsidRPr="008346EC" w:rsidRDefault="008346EC">
    <w:pPr>
      <w:pStyle w:val="En-tte"/>
    </w:pPr>
    <w:fldSimple w:instr=" TITLE  \* MERGEFORMAT ">
      <w:r>
        <w:t>ECE/TRANS/WP.15/AC.2/2024/53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B2D9E" w14:textId="32FE0057" w:rsidR="008346EC" w:rsidRPr="008346EC" w:rsidRDefault="008346EC" w:rsidP="008346EC">
    <w:pPr>
      <w:pStyle w:val="En-tte"/>
      <w:jc w:val="right"/>
    </w:pPr>
    <w:fldSimple w:instr=" TITLE  \* MERGEFORMAT ">
      <w:r>
        <w:t>ECE/TRANS/WP.15/AC.2/2024/53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86710842">
    <w:abstractNumId w:val="12"/>
  </w:num>
  <w:num w:numId="2" w16cid:durableId="2002924497">
    <w:abstractNumId w:val="11"/>
  </w:num>
  <w:num w:numId="3" w16cid:durableId="822163411">
    <w:abstractNumId w:val="10"/>
  </w:num>
  <w:num w:numId="4" w16cid:durableId="1743527079">
    <w:abstractNumId w:val="8"/>
  </w:num>
  <w:num w:numId="5" w16cid:durableId="2026176839">
    <w:abstractNumId w:val="3"/>
  </w:num>
  <w:num w:numId="6" w16cid:durableId="61486688">
    <w:abstractNumId w:val="2"/>
  </w:num>
  <w:num w:numId="7" w16cid:durableId="514535152">
    <w:abstractNumId w:val="1"/>
  </w:num>
  <w:num w:numId="8" w16cid:durableId="1567912447">
    <w:abstractNumId w:val="0"/>
  </w:num>
  <w:num w:numId="9" w16cid:durableId="753429789">
    <w:abstractNumId w:val="9"/>
  </w:num>
  <w:num w:numId="10" w16cid:durableId="1926257038">
    <w:abstractNumId w:val="7"/>
  </w:num>
  <w:num w:numId="11" w16cid:durableId="1265377540">
    <w:abstractNumId w:val="6"/>
  </w:num>
  <w:num w:numId="12" w16cid:durableId="2134712406">
    <w:abstractNumId w:val="5"/>
  </w:num>
  <w:num w:numId="13" w16cid:durableId="1121849208">
    <w:abstractNumId w:val="4"/>
  </w:num>
  <w:num w:numId="14" w16cid:durableId="1040127118">
    <w:abstractNumId w:val="12"/>
  </w:num>
  <w:num w:numId="15" w16cid:durableId="1274820827">
    <w:abstractNumId w:val="11"/>
  </w:num>
  <w:num w:numId="16" w16cid:durableId="36663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EC"/>
    <w:rsid w:val="00017F94"/>
    <w:rsid w:val="00023842"/>
    <w:rsid w:val="000334F9"/>
    <w:rsid w:val="00045FEB"/>
    <w:rsid w:val="0007796D"/>
    <w:rsid w:val="00083A03"/>
    <w:rsid w:val="000B7790"/>
    <w:rsid w:val="00111F2F"/>
    <w:rsid w:val="0014365E"/>
    <w:rsid w:val="00143C66"/>
    <w:rsid w:val="00176178"/>
    <w:rsid w:val="001F525A"/>
    <w:rsid w:val="00201148"/>
    <w:rsid w:val="00223272"/>
    <w:rsid w:val="0023261B"/>
    <w:rsid w:val="0024779E"/>
    <w:rsid w:val="00257168"/>
    <w:rsid w:val="002744B8"/>
    <w:rsid w:val="002832AC"/>
    <w:rsid w:val="002B1AEC"/>
    <w:rsid w:val="002D7C93"/>
    <w:rsid w:val="00305801"/>
    <w:rsid w:val="003916DE"/>
    <w:rsid w:val="003B2AC7"/>
    <w:rsid w:val="003D3167"/>
    <w:rsid w:val="00421996"/>
    <w:rsid w:val="00441C3B"/>
    <w:rsid w:val="00446FE5"/>
    <w:rsid w:val="00452396"/>
    <w:rsid w:val="00477EB2"/>
    <w:rsid w:val="004837D8"/>
    <w:rsid w:val="004E2EED"/>
    <w:rsid w:val="004E468C"/>
    <w:rsid w:val="005505B7"/>
    <w:rsid w:val="00573BE5"/>
    <w:rsid w:val="00586ED3"/>
    <w:rsid w:val="00596AA9"/>
    <w:rsid w:val="005A1666"/>
    <w:rsid w:val="006A724A"/>
    <w:rsid w:val="0071601D"/>
    <w:rsid w:val="007A62E6"/>
    <w:rsid w:val="007F20FA"/>
    <w:rsid w:val="0080684C"/>
    <w:rsid w:val="008346E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62B2B"/>
    <w:rsid w:val="00B765F7"/>
    <w:rsid w:val="00B77993"/>
    <w:rsid w:val="00BA0CA9"/>
    <w:rsid w:val="00C02897"/>
    <w:rsid w:val="00C3513F"/>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96A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0F79"/>
  <w15:docId w15:val="{6337A7D0-F597-4AEA-934F-0516F66A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6A724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497DE-44B4-47D8-8B51-1F0F7151B8A8}"/>
</file>

<file path=customXml/itemProps2.xml><?xml version="1.0" encoding="utf-8"?>
<ds:datastoreItem xmlns:ds="http://schemas.openxmlformats.org/officeDocument/2006/customXml" ds:itemID="{B68CE65E-5837-4B7E-A458-700CE5BB7876}"/>
</file>

<file path=docProps/app.xml><?xml version="1.0" encoding="utf-8"?>
<Properties xmlns="http://schemas.openxmlformats.org/officeDocument/2006/extended-properties" xmlns:vt="http://schemas.openxmlformats.org/officeDocument/2006/docPropsVTypes">
  <Template>ECE_TRANS.dotm</Template>
  <TotalTime>12</TotalTime>
  <Pages>11</Pages>
  <Words>2905</Words>
  <Characters>20340</Characters>
  <Application>Microsoft Office Word</Application>
  <DocSecurity>0</DocSecurity>
  <Lines>1695</Lines>
  <Paragraphs>929</Paragraphs>
  <ScaleCrop>false</ScaleCrop>
  <HeadingPairs>
    <vt:vector size="2" baseType="variant">
      <vt:variant>
        <vt:lpstr>Titre</vt:lpstr>
      </vt:variant>
      <vt:variant>
        <vt:i4>1</vt:i4>
      </vt:variant>
    </vt:vector>
  </HeadingPairs>
  <TitlesOfParts>
    <vt:vector size="1" baseType="lpstr">
      <vt:lpstr>ECE/TRANS/WP.15/AC.2/2024/53</vt:lpstr>
    </vt:vector>
  </TitlesOfParts>
  <Company>DCM</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ECE/TRANS/WP.15/AC.2/2024/53</dc:title>
  <dc:subject/>
  <dc:creator>Nathalie VITTOZ</dc:creator>
  <cp:keywords/>
  <cp:lastModifiedBy>Nathalie VITTOZ</cp:lastModifiedBy>
  <cp:revision>2</cp:revision>
  <cp:lastPrinted>2014-05-14T10:59:00Z</cp:lastPrinted>
  <dcterms:created xsi:type="dcterms:W3CDTF">2024-06-27T07:55:00Z</dcterms:created>
  <dcterms:modified xsi:type="dcterms:W3CDTF">2024-06-27T07:55:00Z</dcterms:modified>
</cp:coreProperties>
</file>