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89EA797" w14:textId="77777777" w:rsidTr="00B20551">
        <w:trPr>
          <w:cantSplit/>
          <w:trHeight w:hRule="exact" w:val="851"/>
        </w:trPr>
        <w:tc>
          <w:tcPr>
            <w:tcW w:w="1276" w:type="dxa"/>
            <w:tcBorders>
              <w:bottom w:val="single" w:sz="4" w:space="0" w:color="auto"/>
            </w:tcBorders>
            <w:vAlign w:val="bottom"/>
          </w:tcPr>
          <w:p w14:paraId="20B50B6A" w14:textId="77777777" w:rsidR="009E6CB7" w:rsidRDefault="009E6CB7" w:rsidP="00B20551">
            <w:pPr>
              <w:spacing w:after="80"/>
            </w:pPr>
          </w:p>
        </w:tc>
        <w:tc>
          <w:tcPr>
            <w:tcW w:w="2268" w:type="dxa"/>
            <w:tcBorders>
              <w:bottom w:val="single" w:sz="4" w:space="0" w:color="auto"/>
            </w:tcBorders>
            <w:vAlign w:val="bottom"/>
          </w:tcPr>
          <w:p w14:paraId="5C83AFC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FC6AEC" w14:textId="48E3B7AA" w:rsidR="009E6CB7" w:rsidRPr="00D47EEA" w:rsidRDefault="00013194" w:rsidP="00013194">
            <w:pPr>
              <w:jc w:val="right"/>
            </w:pPr>
            <w:r w:rsidRPr="00013194">
              <w:rPr>
                <w:sz w:val="40"/>
              </w:rPr>
              <w:t>ECE</w:t>
            </w:r>
            <w:r>
              <w:t>/MP.EIA/IC/2024/3</w:t>
            </w:r>
          </w:p>
        </w:tc>
      </w:tr>
      <w:tr w:rsidR="009E6CB7" w14:paraId="73AA0C26" w14:textId="77777777" w:rsidTr="00B20551">
        <w:trPr>
          <w:cantSplit/>
          <w:trHeight w:hRule="exact" w:val="2835"/>
        </w:trPr>
        <w:tc>
          <w:tcPr>
            <w:tcW w:w="1276" w:type="dxa"/>
            <w:tcBorders>
              <w:top w:val="single" w:sz="4" w:space="0" w:color="auto"/>
              <w:bottom w:val="single" w:sz="12" w:space="0" w:color="auto"/>
            </w:tcBorders>
          </w:tcPr>
          <w:p w14:paraId="29902D1D" w14:textId="77777777" w:rsidR="009E6CB7" w:rsidRDefault="00686A48" w:rsidP="00B20551">
            <w:pPr>
              <w:spacing w:before="120"/>
            </w:pPr>
            <w:r>
              <w:rPr>
                <w:noProof/>
                <w:lang w:val="fr-CH" w:eastAsia="fr-CH"/>
              </w:rPr>
              <w:drawing>
                <wp:inline distT="0" distB="0" distL="0" distR="0" wp14:anchorId="040572AF" wp14:editId="600D65A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1F828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7BAF5C3" w14:textId="77777777" w:rsidR="009E6CB7" w:rsidRDefault="00013194" w:rsidP="00013194">
            <w:pPr>
              <w:spacing w:before="240" w:line="240" w:lineRule="exact"/>
            </w:pPr>
            <w:r>
              <w:t>Distr.: General</w:t>
            </w:r>
          </w:p>
          <w:p w14:paraId="45D6846F" w14:textId="77777777" w:rsidR="00013194" w:rsidRDefault="00013194" w:rsidP="00013194">
            <w:pPr>
              <w:spacing w:line="240" w:lineRule="exact"/>
            </w:pPr>
            <w:r>
              <w:t>12 April 2024</w:t>
            </w:r>
          </w:p>
          <w:p w14:paraId="03BFC7B4" w14:textId="77777777" w:rsidR="00013194" w:rsidRDefault="00013194" w:rsidP="00013194">
            <w:pPr>
              <w:spacing w:line="240" w:lineRule="exact"/>
            </w:pPr>
          </w:p>
          <w:p w14:paraId="22DF82CF" w14:textId="6F5D007B" w:rsidR="00013194" w:rsidRDefault="00013194" w:rsidP="00013194">
            <w:pPr>
              <w:spacing w:line="240" w:lineRule="exact"/>
            </w:pPr>
            <w:r>
              <w:t>Original: English</w:t>
            </w:r>
          </w:p>
        </w:tc>
      </w:tr>
    </w:tbl>
    <w:p w14:paraId="4924A81D" w14:textId="77777777" w:rsidR="00013194" w:rsidRPr="00FA03D5" w:rsidRDefault="00013194" w:rsidP="009E5A6B">
      <w:pPr>
        <w:spacing w:before="120"/>
        <w:rPr>
          <w:b/>
          <w:sz w:val="28"/>
          <w:szCs w:val="28"/>
        </w:rPr>
      </w:pPr>
      <w:r w:rsidRPr="00FA03D5">
        <w:rPr>
          <w:b/>
          <w:sz w:val="28"/>
          <w:szCs w:val="28"/>
        </w:rPr>
        <w:t>Economic Commission for Europe</w:t>
      </w:r>
    </w:p>
    <w:p w14:paraId="1E523F19" w14:textId="77777777" w:rsidR="00013194" w:rsidRPr="00FA03D5" w:rsidRDefault="00013194"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w:t>
      </w:r>
      <w:r w:rsidRPr="00FA03D5">
        <w:rPr>
          <w:bCs/>
          <w:sz w:val="28"/>
          <w:szCs w:val="28"/>
        </w:rPr>
        <w:br/>
        <w:t>in a Transboundary Context</w:t>
      </w:r>
    </w:p>
    <w:p w14:paraId="544B5E66" w14:textId="77777777" w:rsidR="00013194" w:rsidRPr="00FA03D5" w:rsidRDefault="00013194"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in </w:t>
      </w:r>
      <w:r w:rsidRPr="00FA03D5">
        <w:rPr>
          <w:bCs/>
          <w:sz w:val="28"/>
          <w:szCs w:val="28"/>
        </w:rPr>
        <w:br/>
        <w:t xml:space="preserve">a Transboundary Context serving as the </w:t>
      </w:r>
      <w:r w:rsidRPr="00FA03D5">
        <w:rPr>
          <w:bCs/>
          <w:sz w:val="28"/>
          <w:szCs w:val="28"/>
        </w:rPr>
        <w:br/>
        <w:t xml:space="preserve">Meeting of the Parties to the Protocol on </w:t>
      </w:r>
      <w:r w:rsidRPr="00FA03D5">
        <w:rPr>
          <w:bCs/>
          <w:sz w:val="28"/>
          <w:szCs w:val="28"/>
        </w:rPr>
        <w:br/>
        <w:t>Strategic Environmental Assessment</w:t>
      </w:r>
    </w:p>
    <w:p w14:paraId="6A71515C" w14:textId="77777777" w:rsidR="00013194" w:rsidRPr="004D2832" w:rsidRDefault="00013194" w:rsidP="009E5A6B">
      <w:pPr>
        <w:spacing w:before="120"/>
        <w:rPr>
          <w:b/>
          <w:sz w:val="24"/>
          <w:szCs w:val="24"/>
        </w:rPr>
      </w:pPr>
      <w:r w:rsidRPr="00EC308D">
        <w:rPr>
          <w:b/>
          <w:sz w:val="24"/>
          <w:szCs w:val="24"/>
        </w:rPr>
        <w:t>Implementation</w:t>
      </w:r>
      <w:r w:rsidRPr="004D2832">
        <w:rPr>
          <w:b/>
          <w:sz w:val="24"/>
          <w:szCs w:val="24"/>
        </w:rPr>
        <w:t xml:space="preserve"> Committee</w:t>
      </w:r>
    </w:p>
    <w:p w14:paraId="61FA0D7D" w14:textId="77777777" w:rsidR="00013194" w:rsidRPr="00A139D2" w:rsidRDefault="00013194" w:rsidP="00013194">
      <w:pPr>
        <w:suppressAutoHyphens/>
        <w:rPr>
          <w:b/>
        </w:rPr>
      </w:pPr>
      <w:r w:rsidRPr="00A139D2">
        <w:rPr>
          <w:b/>
        </w:rPr>
        <w:t>Fifty-</w:t>
      </w:r>
      <w:r>
        <w:rPr>
          <w:b/>
        </w:rPr>
        <w:t>ninth</w:t>
      </w:r>
      <w:r w:rsidRPr="00A139D2">
        <w:rPr>
          <w:b/>
        </w:rPr>
        <w:t xml:space="preserve"> session</w:t>
      </w:r>
    </w:p>
    <w:p w14:paraId="50E46840" w14:textId="5F0FA730" w:rsidR="00013194" w:rsidRPr="00A139D2" w:rsidRDefault="00013194" w:rsidP="00013194">
      <w:pPr>
        <w:suppressAutoHyphens/>
      </w:pPr>
      <w:r w:rsidRPr="00A139D2">
        <w:t xml:space="preserve">Geneva, </w:t>
      </w:r>
      <w:r>
        <w:t xml:space="preserve">18–21 June </w:t>
      </w:r>
      <w:r w:rsidRPr="00A139D2">
        <w:t>202</w:t>
      </w:r>
      <w:r>
        <w:t>4</w:t>
      </w:r>
    </w:p>
    <w:p w14:paraId="6580406E" w14:textId="77777777" w:rsidR="00013194" w:rsidRPr="00A139D2" w:rsidRDefault="00013194" w:rsidP="00013194">
      <w:pPr>
        <w:suppressAutoHyphens/>
      </w:pPr>
      <w:r w:rsidRPr="00A139D2">
        <w:t>Item 1 of the provisional agenda</w:t>
      </w:r>
    </w:p>
    <w:p w14:paraId="0434AC5B" w14:textId="77777777" w:rsidR="00013194" w:rsidRPr="00FA03D5" w:rsidRDefault="00013194" w:rsidP="00013194">
      <w:r w:rsidRPr="00A139D2">
        <w:rPr>
          <w:b/>
          <w:bCs/>
        </w:rPr>
        <w:t>Adoption of the agenda</w:t>
      </w:r>
    </w:p>
    <w:p w14:paraId="73C4E437" w14:textId="77777777" w:rsidR="00013194" w:rsidRDefault="00013194" w:rsidP="00013194">
      <w:pPr>
        <w:pStyle w:val="HChG"/>
        <w:spacing w:before="240"/>
      </w:pPr>
      <w:r>
        <w:tab/>
      </w:r>
      <w:r>
        <w:tab/>
      </w:r>
      <w:r w:rsidRPr="00A139D2">
        <w:t>Annotated provisional agenda for the fifty-</w:t>
      </w:r>
      <w:r>
        <w:t>nin</w:t>
      </w:r>
      <w:r w:rsidRPr="00A139D2">
        <w:t>th session</w:t>
      </w:r>
      <w:r>
        <w:t>*</w:t>
      </w:r>
    </w:p>
    <w:p w14:paraId="637404EB" w14:textId="2F32DADD" w:rsidR="00013194" w:rsidRPr="00A139D2" w:rsidRDefault="00013194" w:rsidP="00013194">
      <w:pPr>
        <w:pStyle w:val="H1G"/>
      </w:pPr>
      <w:r w:rsidRPr="00A139D2">
        <w:tab/>
      </w:r>
      <w:r w:rsidRPr="00A139D2">
        <w:tab/>
      </w:r>
      <w:r w:rsidR="00787708" w:rsidRPr="00787708">
        <w:t>To be held at the Palais des Nations, Geneva</w:t>
      </w:r>
      <w:r w:rsidRPr="00A139D2">
        <w:t xml:space="preserve">, starting at 10 a.m. on Tuesday, </w:t>
      </w:r>
      <w:r>
        <w:t>18 June</w:t>
      </w:r>
      <w:r w:rsidRPr="00A139D2">
        <w:t xml:space="preserve"> 2024</w:t>
      </w:r>
      <w:r w:rsidRPr="00A139D2">
        <w:footnoteReference w:customMarkFollows="1" w:id="2"/>
        <w:t>*</w:t>
      </w:r>
      <w:r>
        <w:t>*</w:t>
      </w:r>
    </w:p>
    <w:p w14:paraId="44E2A58D" w14:textId="2FD3F547" w:rsidR="00013194" w:rsidRPr="00A139D2" w:rsidRDefault="00013194" w:rsidP="00013194">
      <w:pPr>
        <w:pStyle w:val="HChG"/>
      </w:pPr>
      <w:r>
        <w:tab/>
      </w:r>
      <w:r w:rsidRPr="00A139D2">
        <w:t>I.</w:t>
      </w:r>
      <w:r w:rsidRPr="00A139D2">
        <w:tab/>
        <w:t>Provisional agenda</w:t>
      </w:r>
    </w:p>
    <w:p w14:paraId="45F5F9C6" w14:textId="77777777" w:rsidR="00013194" w:rsidRPr="00A139D2" w:rsidRDefault="00013194" w:rsidP="00013194">
      <w:pPr>
        <w:pStyle w:val="SingleTxtG"/>
      </w:pPr>
      <w:r w:rsidRPr="00A139D2">
        <w:t>1.</w:t>
      </w:r>
      <w:r w:rsidRPr="00A139D2">
        <w:tab/>
        <w:t>Adoption of the agenda.</w:t>
      </w:r>
    </w:p>
    <w:p w14:paraId="087BFBD2" w14:textId="77777777" w:rsidR="00013194" w:rsidRPr="00A139D2" w:rsidRDefault="00013194" w:rsidP="00013194">
      <w:pPr>
        <w:pStyle w:val="SingleTxtG"/>
      </w:pPr>
      <w:r w:rsidRPr="00A139D2">
        <w:t>2.</w:t>
      </w:r>
      <w:r w:rsidRPr="00A139D2">
        <w:tab/>
        <w:t>Membership of the Implementation Committee.</w:t>
      </w:r>
    </w:p>
    <w:p w14:paraId="1778676E" w14:textId="77777777" w:rsidR="00013194" w:rsidRPr="00A139D2" w:rsidRDefault="00013194" w:rsidP="00013194">
      <w:pPr>
        <w:pStyle w:val="SingleTxtG"/>
      </w:pPr>
      <w:r>
        <w:t>3</w:t>
      </w:r>
      <w:r w:rsidRPr="00A139D2">
        <w:t>.</w:t>
      </w:r>
      <w:r w:rsidRPr="00A139D2">
        <w:tab/>
        <w:t>Follow-up to decisions IX/4c–V/4c and V/4d.</w:t>
      </w:r>
    </w:p>
    <w:p w14:paraId="0124AD06" w14:textId="77777777" w:rsidR="00013194" w:rsidRPr="00A139D2" w:rsidRDefault="00013194" w:rsidP="00013194">
      <w:pPr>
        <w:pStyle w:val="SingleTxtG"/>
      </w:pPr>
      <w:r>
        <w:t>4</w:t>
      </w:r>
      <w:r w:rsidRPr="00A139D2">
        <w:t>.</w:t>
      </w:r>
      <w:r w:rsidRPr="00A139D2">
        <w:tab/>
        <w:t>Submissions.</w:t>
      </w:r>
    </w:p>
    <w:p w14:paraId="770E6C49" w14:textId="77777777" w:rsidR="00013194" w:rsidRPr="00A139D2" w:rsidRDefault="00013194" w:rsidP="00013194">
      <w:pPr>
        <w:pStyle w:val="SingleTxtG"/>
      </w:pPr>
      <w:r>
        <w:t>5</w:t>
      </w:r>
      <w:r w:rsidRPr="00A139D2">
        <w:t>.</w:t>
      </w:r>
      <w:r w:rsidRPr="00A139D2">
        <w:tab/>
        <w:t>Committee initiative.</w:t>
      </w:r>
    </w:p>
    <w:p w14:paraId="7F5D13B2" w14:textId="77777777" w:rsidR="00013194" w:rsidRPr="00A139D2" w:rsidRDefault="00013194" w:rsidP="00013194">
      <w:pPr>
        <w:pStyle w:val="SingleTxtG"/>
      </w:pPr>
      <w:r>
        <w:t>6</w:t>
      </w:r>
      <w:r w:rsidRPr="00A139D2">
        <w:t>.</w:t>
      </w:r>
      <w:r w:rsidRPr="00A139D2">
        <w:tab/>
        <w:t xml:space="preserve">Information gathering: </w:t>
      </w:r>
    </w:p>
    <w:p w14:paraId="30C97DB0" w14:textId="77777777" w:rsidR="00013194" w:rsidRPr="00A139D2" w:rsidRDefault="00013194" w:rsidP="00013194">
      <w:pPr>
        <w:pStyle w:val="SingleTxtG"/>
      </w:pPr>
      <w:r>
        <w:tab/>
      </w:r>
      <w:r w:rsidRPr="00A139D2">
        <w:t>Convention matters.</w:t>
      </w:r>
    </w:p>
    <w:p w14:paraId="3CE7A3AD" w14:textId="77777777" w:rsidR="00013194" w:rsidRPr="00A139D2" w:rsidRDefault="00013194" w:rsidP="00013194">
      <w:pPr>
        <w:pStyle w:val="SingleTxtG"/>
      </w:pPr>
      <w:r>
        <w:t>7</w:t>
      </w:r>
      <w:r w:rsidRPr="00A139D2">
        <w:t>.</w:t>
      </w:r>
      <w:r w:rsidRPr="00A139D2">
        <w:tab/>
        <w:t>Review of implementation.</w:t>
      </w:r>
    </w:p>
    <w:p w14:paraId="1D7EFC6A" w14:textId="77777777" w:rsidR="00013194" w:rsidRPr="00A139D2" w:rsidRDefault="00013194" w:rsidP="00013194">
      <w:pPr>
        <w:pStyle w:val="SingleTxtG"/>
      </w:pPr>
      <w:r>
        <w:lastRenderedPageBreak/>
        <w:t>8</w:t>
      </w:r>
      <w:r w:rsidRPr="00A139D2">
        <w:t>.</w:t>
      </w:r>
      <w:r w:rsidRPr="00A139D2">
        <w:tab/>
        <w:t>Other business.</w:t>
      </w:r>
    </w:p>
    <w:p w14:paraId="2BA63CCF" w14:textId="77777777" w:rsidR="00013194" w:rsidRPr="00A139D2" w:rsidRDefault="00013194" w:rsidP="004B0AC4">
      <w:pPr>
        <w:pStyle w:val="SingleTxtG"/>
      </w:pPr>
      <w:r>
        <w:t>9</w:t>
      </w:r>
      <w:r w:rsidRPr="00A139D2">
        <w:t>.</w:t>
      </w:r>
      <w:r w:rsidRPr="00A139D2">
        <w:tab/>
        <w:t>Presentation of the main decisions taken and closing of the session.</w:t>
      </w:r>
    </w:p>
    <w:p w14:paraId="2377A3EC" w14:textId="77777777" w:rsidR="00013194" w:rsidRPr="00A139D2" w:rsidRDefault="00013194" w:rsidP="004B0AC4">
      <w:pPr>
        <w:pStyle w:val="HChG"/>
      </w:pPr>
      <w:r w:rsidRPr="00A139D2">
        <w:tab/>
        <w:t>II.</w:t>
      </w:r>
      <w:r w:rsidRPr="00A139D2">
        <w:tab/>
        <w:t>Annotations to the provisional agenda</w:t>
      </w:r>
    </w:p>
    <w:p w14:paraId="3FD85C97" w14:textId="77777777" w:rsidR="00013194" w:rsidRPr="00A139D2" w:rsidRDefault="00013194" w:rsidP="004B0AC4">
      <w:pPr>
        <w:pStyle w:val="H1G"/>
      </w:pPr>
      <w:r w:rsidRPr="00A139D2">
        <w:tab/>
        <w:t>1.</w:t>
      </w:r>
      <w:r w:rsidRPr="00A139D2">
        <w:tab/>
        <w:t>Adoption of the agenda</w:t>
      </w:r>
    </w:p>
    <w:p w14:paraId="6A64EE1C" w14:textId="2025DBF2" w:rsidR="00013194" w:rsidRPr="00A139D2" w:rsidRDefault="00013194" w:rsidP="004B0AC4">
      <w:pPr>
        <w:pStyle w:val="SingleTxtG"/>
      </w:pPr>
      <w:r w:rsidRPr="00A139D2">
        <w:t>1.</w:t>
      </w:r>
      <w:r w:rsidRPr="00A139D2">
        <w:tab/>
        <w:t>The present provisional agenda was prepared by the secretariat to the Convention on Environmental Impact Assessment in a Transboundary Context (Espoo Convention) and its Protocol on Strategic Environmental Assessment in agreement with the Implementation Committee Chair,</w:t>
      </w:r>
      <w:r w:rsidRPr="00A139D2">
        <w:rPr>
          <w:sz w:val="18"/>
          <w:vertAlign w:val="superscript"/>
        </w:rPr>
        <w:footnoteReference w:id="3"/>
      </w:r>
      <w:r w:rsidRPr="00A139D2">
        <w:t xml:space="preserve"> in accordance with rule 9 of the Implementation Committee’s operating rules.</w:t>
      </w:r>
      <w:r w:rsidRPr="00A139D2">
        <w:rPr>
          <w:sz w:val="18"/>
          <w:vertAlign w:val="superscript"/>
        </w:rPr>
        <w:footnoteReference w:id="4"/>
      </w:r>
      <w:r w:rsidRPr="00A139D2">
        <w:t xml:space="preserve"> The Implementation Committee under the Convention and the Protocol will be invited to adopt the present agenda.</w:t>
      </w:r>
    </w:p>
    <w:p w14:paraId="3D0F9F88" w14:textId="77777777" w:rsidR="00013194" w:rsidRPr="00A139D2" w:rsidRDefault="00013194" w:rsidP="004B0AC4">
      <w:pPr>
        <w:pStyle w:val="H1G"/>
      </w:pPr>
      <w:r w:rsidRPr="00A139D2">
        <w:tab/>
        <w:t>2.</w:t>
      </w:r>
      <w:r w:rsidRPr="00A139D2">
        <w:tab/>
        <w:t>Membership of the Implementation Committee</w:t>
      </w:r>
    </w:p>
    <w:p w14:paraId="1B680BCF" w14:textId="77777777" w:rsidR="00013194" w:rsidRPr="00A139D2" w:rsidRDefault="00013194" w:rsidP="004B0AC4">
      <w:pPr>
        <w:pStyle w:val="SingleTxtG"/>
      </w:pPr>
      <w:r w:rsidRPr="00A139D2">
        <w:t>2.</w:t>
      </w:r>
      <w:r>
        <w:tab/>
        <w:t>With reference to the Committee’s discussions on its membership at the Committee’s fifty-eighth session (Geneva (online), 27 February</w:t>
      </w:r>
      <w:r w:rsidRPr="00A139D2">
        <w:t>–</w:t>
      </w:r>
      <w:r>
        <w:t>1 March 2024),</w:t>
      </w:r>
      <w:r>
        <w:rPr>
          <w:rStyle w:val="FootnoteReference"/>
        </w:rPr>
        <w:footnoteReference w:id="5"/>
      </w:r>
      <w:r>
        <w:t xml:space="preserve"> t</w:t>
      </w:r>
      <w:r w:rsidRPr="00A139D2">
        <w:t>he</w:t>
      </w:r>
      <w:r>
        <w:t xml:space="preserve"> Committee </w:t>
      </w:r>
      <w:r w:rsidRPr="00A139D2">
        <w:t xml:space="preserve">members </w:t>
      </w:r>
      <w:r>
        <w:t xml:space="preserve">nominated by the Republic of Moldova and Slovakia will be invited </w:t>
      </w:r>
      <w:r w:rsidRPr="00A139D2">
        <w:t>to</w:t>
      </w:r>
      <w:r>
        <w:t xml:space="preserve"> update the Committee on the appointment of their </w:t>
      </w:r>
      <w:r w:rsidRPr="00393FE5">
        <w:t>alternate members</w:t>
      </w:r>
      <w:r w:rsidRPr="00A139D2">
        <w:t>.</w:t>
      </w:r>
    </w:p>
    <w:p w14:paraId="0199D128" w14:textId="77777777" w:rsidR="00013194" w:rsidRPr="00A139D2" w:rsidRDefault="00013194" w:rsidP="004B0AC4">
      <w:pPr>
        <w:pStyle w:val="H1G"/>
      </w:pPr>
      <w:r w:rsidRPr="00A139D2">
        <w:tab/>
        <w:t>3.</w:t>
      </w:r>
      <w:r w:rsidRPr="00A139D2">
        <w:tab/>
      </w:r>
      <w:r w:rsidRPr="00A139D2">
        <w:tab/>
        <w:t>Follow-up to decisions IX/4c–V/4c and V/4d</w:t>
      </w:r>
    </w:p>
    <w:p w14:paraId="04F98D8D" w14:textId="77777777" w:rsidR="00013194" w:rsidRPr="00A139D2" w:rsidRDefault="00013194" w:rsidP="004B0AC4">
      <w:pPr>
        <w:pStyle w:val="SingleTxtG"/>
      </w:pPr>
      <w:r>
        <w:t>3</w:t>
      </w:r>
      <w:r w:rsidRPr="00A139D2">
        <w:t>.</w:t>
      </w:r>
      <w:r w:rsidRPr="00A139D2">
        <w:tab/>
        <w:t>Discussion</w:t>
      </w:r>
      <w:r>
        <w:t>s</w:t>
      </w:r>
      <w:r w:rsidRPr="00A139D2">
        <w:t xml:space="preserve"> under agenda item </w:t>
      </w:r>
      <w:r>
        <w:t>3</w:t>
      </w:r>
      <w:r w:rsidRPr="00A139D2">
        <w:t xml:space="preserve"> will not be open to observers, unless the Committee decides otherwise, </w:t>
      </w:r>
      <w:proofErr w:type="gramStart"/>
      <w:r w:rsidRPr="00A139D2">
        <w:t>further</w:t>
      </w:r>
      <w:proofErr w:type="gramEnd"/>
      <w:r w:rsidRPr="00A139D2">
        <w:t xml:space="preserve"> to rule 17 of the operating rules.</w:t>
      </w:r>
    </w:p>
    <w:p w14:paraId="74B81F88" w14:textId="77777777" w:rsidR="00013194" w:rsidRPr="00A139D2" w:rsidRDefault="00013194" w:rsidP="004B0AC4">
      <w:pPr>
        <w:pStyle w:val="SingleTxtG"/>
      </w:pPr>
      <w:r>
        <w:t>4</w:t>
      </w:r>
      <w:r w:rsidRPr="00A139D2">
        <w:t>.</w:t>
      </w:r>
      <w:r w:rsidRPr="00A139D2">
        <w:tab/>
        <w:t>The Committee is expected to follow up on</w:t>
      </w:r>
      <w:r>
        <w:t xml:space="preserve"> the two</w:t>
      </w:r>
      <w:r w:rsidRPr="00A139D2">
        <w:t xml:space="preserve"> country-specific decisions of the Meetings of the Parties</w:t>
      </w:r>
      <w:r>
        <w:t xml:space="preserve"> listed below</w:t>
      </w:r>
      <w:r w:rsidRPr="00A139D2">
        <w:t>:</w:t>
      </w:r>
    </w:p>
    <w:p w14:paraId="569E8A6A" w14:textId="02AE0FB9" w:rsidR="00013194" w:rsidRPr="00A139D2" w:rsidRDefault="00013194" w:rsidP="00A57404">
      <w:pPr>
        <w:pStyle w:val="SingleTxtG"/>
        <w:ind w:firstLine="567"/>
      </w:pPr>
      <w:r w:rsidRPr="00A139D2">
        <w:t>(</w:t>
      </w:r>
      <w:r>
        <w:t>a</w:t>
      </w:r>
      <w:r w:rsidRPr="00A139D2">
        <w:t>)</w:t>
      </w:r>
      <w:r w:rsidRPr="00A139D2">
        <w:tab/>
        <w:t xml:space="preserve">Decision </w:t>
      </w:r>
      <w:bookmarkStart w:id="0" w:name="_Hlk153795113"/>
      <w:r w:rsidRPr="00A139D2">
        <w:t xml:space="preserve">IX/4c–V/4c </w:t>
      </w:r>
      <w:bookmarkEnd w:id="0"/>
      <w:r w:rsidRPr="00A139D2">
        <w:t xml:space="preserve">on compliance by Bosnia and Herzegovina with its obligations under the Convention and the Protocol in respect of the construction of Buk </w:t>
      </w:r>
      <w:proofErr w:type="spellStart"/>
      <w:r w:rsidRPr="00A139D2">
        <w:t>Bijela</w:t>
      </w:r>
      <w:proofErr w:type="spellEnd"/>
      <w:r w:rsidRPr="00A139D2">
        <w:t xml:space="preserve"> hydropower plant on the Drina River</w:t>
      </w:r>
      <w:r>
        <w:t xml:space="preserve"> (</w:t>
      </w:r>
      <w:r w:rsidRPr="009670D8">
        <w:rPr>
          <w:rFonts w:asciiTheme="majorBidi" w:hAnsiTheme="majorBidi" w:cstheme="majorBidi"/>
          <w:shd w:val="clear" w:color="auto" w:fill="FFFFFF"/>
        </w:rPr>
        <w:t>ECE/MP.EIA/2023/4</w:t>
      </w:r>
      <w:r w:rsidRPr="009670D8">
        <w:rPr>
          <w:rFonts w:asciiTheme="majorBidi" w:hAnsiTheme="majorBidi" w:cstheme="majorBidi"/>
        </w:rPr>
        <w:t>–</w:t>
      </w:r>
      <w:r w:rsidRPr="009670D8">
        <w:rPr>
          <w:rFonts w:asciiTheme="majorBidi" w:hAnsiTheme="majorBidi" w:cstheme="majorBidi"/>
        </w:rPr>
        <w:br/>
      </w:r>
      <w:r w:rsidRPr="009670D8">
        <w:rPr>
          <w:rFonts w:asciiTheme="majorBidi" w:hAnsiTheme="majorBidi" w:cstheme="majorBidi"/>
          <w:shd w:val="clear" w:color="auto" w:fill="FFFFFF"/>
        </w:rPr>
        <w:t>ECE/MP.EIA/SEA/2023/4</w:t>
      </w:r>
      <w:proofErr w:type="gramStart"/>
      <w:r>
        <w:t>)</w:t>
      </w:r>
      <w:r w:rsidRPr="00A139D2">
        <w:t>;</w:t>
      </w:r>
      <w:proofErr w:type="gramEnd"/>
    </w:p>
    <w:p w14:paraId="1B30F594" w14:textId="77777777" w:rsidR="00013194" w:rsidRPr="00A139D2" w:rsidRDefault="00013194" w:rsidP="00A57404">
      <w:pPr>
        <w:pStyle w:val="SingleTxtG"/>
        <w:ind w:firstLine="567"/>
      </w:pPr>
      <w:r w:rsidRPr="00A139D2">
        <w:t>(</w:t>
      </w:r>
      <w:r>
        <w:t>b</w:t>
      </w:r>
      <w:r w:rsidRPr="00A139D2">
        <w:t>)</w:t>
      </w:r>
      <w:r w:rsidRPr="00A139D2">
        <w:tab/>
        <w:t>Decision V/4d on compliance by Serbia with its obligations under the Protocol in respect of the Energy Sector Development Strategy of the Republic of Serbia for the Period up to 2025 with Projections up to 2030 and the Programme for the Implementation of the Strategy for the Period 2017–2023</w:t>
      </w:r>
      <w:r>
        <w:t xml:space="preserve"> </w:t>
      </w:r>
      <w:r w:rsidRPr="009670D8">
        <w:rPr>
          <w:rFonts w:asciiTheme="majorBidi" w:hAnsiTheme="majorBidi" w:cstheme="majorBidi"/>
        </w:rPr>
        <w:t>(</w:t>
      </w:r>
      <w:r w:rsidRPr="009670D8">
        <w:rPr>
          <w:rFonts w:asciiTheme="majorBidi" w:hAnsiTheme="majorBidi" w:cstheme="majorBidi"/>
          <w:shd w:val="clear" w:color="auto" w:fill="FFFFFF"/>
        </w:rPr>
        <w:t>ECE/MP.EIA/SEA/2023/7</w:t>
      </w:r>
      <w:r w:rsidRPr="009670D8">
        <w:rPr>
          <w:rFonts w:asciiTheme="majorBidi" w:hAnsiTheme="majorBidi" w:cstheme="majorBidi"/>
        </w:rPr>
        <w:t>).</w:t>
      </w:r>
    </w:p>
    <w:p w14:paraId="4049E5EA" w14:textId="77777777" w:rsidR="00013194" w:rsidRPr="00A139D2" w:rsidRDefault="00013194" w:rsidP="00A57404">
      <w:pPr>
        <w:pStyle w:val="H1G"/>
      </w:pPr>
      <w:r w:rsidRPr="00A139D2">
        <w:tab/>
      </w:r>
      <w:r>
        <w:t>4</w:t>
      </w:r>
      <w:r w:rsidRPr="00A139D2">
        <w:t>.</w:t>
      </w:r>
      <w:r w:rsidRPr="00A139D2">
        <w:tab/>
        <w:t>Submissions</w:t>
      </w:r>
    </w:p>
    <w:p w14:paraId="6E060FDB" w14:textId="77777777" w:rsidR="00013194" w:rsidRPr="00A139D2" w:rsidRDefault="00013194" w:rsidP="00A57404">
      <w:pPr>
        <w:pStyle w:val="SingleTxtG"/>
      </w:pPr>
      <w:r>
        <w:t>5</w:t>
      </w:r>
      <w:r w:rsidRPr="00A139D2">
        <w:t>.</w:t>
      </w:r>
      <w:r w:rsidRPr="00A139D2">
        <w:tab/>
        <w:t xml:space="preserve">Discussions under agenda item </w:t>
      </w:r>
      <w:r>
        <w:t>4</w:t>
      </w:r>
      <w:r w:rsidRPr="00A139D2">
        <w:t xml:space="preserve"> will not be open to observers, unless the Committee decides otherwise, </w:t>
      </w:r>
      <w:proofErr w:type="gramStart"/>
      <w:r w:rsidRPr="00A139D2">
        <w:t>further</w:t>
      </w:r>
      <w:proofErr w:type="gramEnd"/>
      <w:r w:rsidRPr="00A139D2">
        <w:t xml:space="preserve"> to rule 17 (1) of the operating rules.</w:t>
      </w:r>
    </w:p>
    <w:p w14:paraId="30C4F6FD" w14:textId="799B3A31" w:rsidR="00013194" w:rsidRPr="00FA03D5" w:rsidRDefault="00013194" w:rsidP="00A57404">
      <w:pPr>
        <w:pStyle w:val="SingleTxtG"/>
      </w:pPr>
      <w:r>
        <w:t>6</w:t>
      </w:r>
      <w:r w:rsidRPr="00A139D2">
        <w:t>.</w:t>
      </w:r>
      <w:r w:rsidRPr="00A139D2">
        <w:tab/>
        <w:t xml:space="preserve">The Committee will examine any submissions by Parties received since the Committee’s previous session.  It will also continue its examination of the submission by Belarus expressing concerns about compliance by Poland with its obligations under the Convention with respect to the construction of a barrier on the territory of the transboundary </w:t>
      </w:r>
      <w:r w:rsidRPr="00A139D2">
        <w:lastRenderedPageBreak/>
        <w:t>United Nations Educational, Scientific and Cultural Organization (UNESCO) “</w:t>
      </w:r>
      <w:proofErr w:type="spellStart"/>
      <w:r w:rsidRPr="00A139D2">
        <w:t>Bialowieza</w:t>
      </w:r>
      <w:proofErr w:type="spellEnd"/>
      <w:r w:rsidRPr="00A139D2">
        <w:t xml:space="preserve"> Forest” World Heritage Site, dated 12 April 2023</w:t>
      </w:r>
      <w:r>
        <w:t>.</w:t>
      </w:r>
    </w:p>
    <w:p w14:paraId="1E20AB8C" w14:textId="5A2A2187" w:rsidR="00013194" w:rsidRPr="00A139D2" w:rsidRDefault="00A57404" w:rsidP="00A57404">
      <w:pPr>
        <w:pStyle w:val="H1G"/>
      </w:pPr>
      <w:r>
        <w:tab/>
      </w:r>
      <w:r w:rsidR="00013194">
        <w:t>5</w:t>
      </w:r>
      <w:r w:rsidR="00013194" w:rsidRPr="00A139D2">
        <w:t>.</w:t>
      </w:r>
      <w:r w:rsidR="00013194" w:rsidRPr="00A139D2">
        <w:tab/>
        <w:t>Committee initiative</w:t>
      </w:r>
    </w:p>
    <w:p w14:paraId="6661DA99" w14:textId="77777777" w:rsidR="00013194" w:rsidRPr="00A139D2" w:rsidRDefault="00013194" w:rsidP="00A57404">
      <w:pPr>
        <w:pStyle w:val="SingleTxtG"/>
      </w:pPr>
      <w:r>
        <w:t>7</w:t>
      </w:r>
      <w:r w:rsidRPr="00A139D2">
        <w:t>.</w:t>
      </w:r>
      <w:r w:rsidRPr="00A139D2">
        <w:tab/>
        <w:t xml:space="preserve">Discussions under agenda item </w:t>
      </w:r>
      <w:r>
        <w:t>5</w:t>
      </w:r>
      <w:r w:rsidRPr="00A139D2">
        <w:t xml:space="preserve"> will not be open to observers, unless the Committee decides otherwise, in accordance with rule 17 (1) of the operating rules. </w:t>
      </w:r>
    </w:p>
    <w:p w14:paraId="530C0E07" w14:textId="77777777" w:rsidR="00013194" w:rsidRPr="00A139D2" w:rsidRDefault="00013194" w:rsidP="00A57404">
      <w:pPr>
        <w:pStyle w:val="SingleTxtG"/>
      </w:pPr>
      <w:r>
        <w:t>8</w:t>
      </w:r>
      <w:r w:rsidRPr="00A139D2">
        <w:t xml:space="preserve">. </w:t>
      </w:r>
      <w:r w:rsidRPr="00A139D2">
        <w:tab/>
        <w:t xml:space="preserve">The Committee will continue to consider its initiative concerning the planned lifetime extension by France of unit 1 of </w:t>
      </w:r>
      <w:proofErr w:type="spellStart"/>
      <w:r w:rsidRPr="00A139D2">
        <w:t>Tricastin</w:t>
      </w:r>
      <w:proofErr w:type="spellEnd"/>
      <w:r w:rsidRPr="00A139D2">
        <w:t xml:space="preserve"> nuclear power plant, opened at the Committee’s fifty-seventh session (Geneva, 29 August–1 September 2023).</w:t>
      </w:r>
      <w:r>
        <w:rPr>
          <w:rStyle w:val="FootnoteReference"/>
        </w:rPr>
        <w:footnoteReference w:id="6"/>
      </w:r>
      <w:r w:rsidRPr="00A139D2">
        <w:t xml:space="preserve"> </w:t>
      </w:r>
      <w:r>
        <w:t>Further to the Committee’s deliberations at its fifty-eighth session,</w:t>
      </w:r>
      <w:r>
        <w:rPr>
          <w:rStyle w:val="FootnoteReference"/>
        </w:rPr>
        <w:footnoteReference w:id="7"/>
      </w:r>
      <w:r>
        <w:t xml:space="preserve"> France and Italy were invited to participate in the session on Wednesday, 19 June 2024, with a view to presenting information and opinions on the matter under consideration, in accordance </w:t>
      </w:r>
      <w:r w:rsidRPr="00CB14EA">
        <w:t>with paragraph 9 of the</w:t>
      </w:r>
      <w:r>
        <w:t xml:space="preserve"> Committee’s structure and functions. The Committee will then consider the matter in a closed session before proceeding to draft its findings and recommendations.</w:t>
      </w:r>
    </w:p>
    <w:p w14:paraId="1082F258" w14:textId="77777777" w:rsidR="00013194" w:rsidRPr="00A139D2" w:rsidRDefault="00013194" w:rsidP="00A57404">
      <w:pPr>
        <w:pStyle w:val="H1G"/>
      </w:pPr>
      <w:r w:rsidRPr="00A139D2">
        <w:tab/>
      </w:r>
      <w:r>
        <w:t>6</w:t>
      </w:r>
      <w:r w:rsidRPr="00A139D2">
        <w:t>.</w:t>
      </w:r>
      <w:r w:rsidRPr="00A139D2">
        <w:tab/>
      </w:r>
      <w:r w:rsidRPr="00A139D2">
        <w:tab/>
        <w:t>Information gathering</w:t>
      </w:r>
    </w:p>
    <w:p w14:paraId="0A97DE9B" w14:textId="77777777" w:rsidR="00013194" w:rsidRPr="00A139D2" w:rsidRDefault="00013194" w:rsidP="00A57404">
      <w:pPr>
        <w:pStyle w:val="SingleTxtG"/>
      </w:pPr>
      <w:r>
        <w:t>9</w:t>
      </w:r>
      <w:r w:rsidRPr="00A139D2">
        <w:t>.</w:t>
      </w:r>
      <w:r w:rsidRPr="00A139D2">
        <w:tab/>
        <w:t xml:space="preserve">Discussions under agenda item </w:t>
      </w:r>
      <w:r>
        <w:t>6</w:t>
      </w:r>
      <w:r w:rsidRPr="00A139D2">
        <w:t xml:space="preserve"> will not be open to observers, unless the Committee decides otherwise, in accordance with rule 17 (1) of the operating rules.</w:t>
      </w:r>
    </w:p>
    <w:p w14:paraId="7F43A277" w14:textId="77777777" w:rsidR="00013194" w:rsidRPr="00A139D2" w:rsidRDefault="00013194" w:rsidP="00A57404">
      <w:pPr>
        <w:pStyle w:val="H23G"/>
      </w:pPr>
      <w:r w:rsidRPr="00A139D2">
        <w:tab/>
      </w:r>
      <w:r w:rsidRPr="00A139D2">
        <w:tab/>
        <w:t xml:space="preserve">Convention </w:t>
      </w:r>
      <w:proofErr w:type="gramStart"/>
      <w:r w:rsidRPr="00A139D2">
        <w:t>matters</w:t>
      </w:r>
      <w:proofErr w:type="gramEnd"/>
    </w:p>
    <w:p w14:paraId="60BCBE58" w14:textId="77777777" w:rsidR="00013194" w:rsidRPr="00A57404" w:rsidRDefault="00013194" w:rsidP="00A57404">
      <w:pPr>
        <w:pStyle w:val="SingleTxtG"/>
      </w:pPr>
      <w:r w:rsidRPr="00A139D2">
        <w:t>1</w:t>
      </w:r>
      <w:r>
        <w:t>0</w:t>
      </w:r>
      <w:r w:rsidRPr="00A139D2">
        <w:t>.</w:t>
      </w:r>
      <w:r w:rsidRPr="00A139D2">
        <w:tab/>
        <w:t>The Committee will continue its consideratio</w:t>
      </w:r>
      <w:r w:rsidRPr="00A57404">
        <w:t xml:space="preserve">n of the information gathering concerning: </w:t>
      </w:r>
    </w:p>
    <w:p w14:paraId="43DF0D69" w14:textId="77777777" w:rsidR="00013194" w:rsidRPr="00A57404" w:rsidRDefault="00013194" w:rsidP="00A57404">
      <w:pPr>
        <w:pStyle w:val="SingleTxtG"/>
        <w:ind w:firstLine="567"/>
      </w:pPr>
      <w:r w:rsidRPr="00A57404">
        <w:t>(a)</w:t>
      </w:r>
      <w:r w:rsidRPr="00A57404">
        <w:tab/>
        <w:t xml:space="preserve">Ukraine, regarding the planned construction of units 3 and 4 of Khmelnitsky nuclear power </w:t>
      </w:r>
      <w:proofErr w:type="gramStart"/>
      <w:r w:rsidRPr="00A57404">
        <w:t>plant;</w:t>
      </w:r>
      <w:proofErr w:type="gramEnd"/>
    </w:p>
    <w:p w14:paraId="5F124E02" w14:textId="77777777" w:rsidR="00013194" w:rsidRPr="00A57404" w:rsidRDefault="00013194" w:rsidP="00A57404">
      <w:pPr>
        <w:pStyle w:val="SingleTxtG"/>
        <w:ind w:firstLine="567"/>
      </w:pPr>
      <w:r w:rsidRPr="00A57404">
        <w:t>(b)</w:t>
      </w:r>
      <w:r w:rsidRPr="00A57404">
        <w:tab/>
        <w:t xml:space="preserve">Ukraine, regarding the planned activity related to mining at the </w:t>
      </w:r>
      <w:proofErr w:type="spellStart"/>
      <w:r w:rsidRPr="00A57404">
        <w:t>Muzhiyevo</w:t>
      </w:r>
      <w:proofErr w:type="spellEnd"/>
      <w:r w:rsidRPr="00A57404">
        <w:t xml:space="preserve"> </w:t>
      </w:r>
      <w:proofErr w:type="gramStart"/>
      <w:r w:rsidRPr="00A57404">
        <w:t>goldmine;</w:t>
      </w:r>
      <w:proofErr w:type="gramEnd"/>
    </w:p>
    <w:p w14:paraId="5C478CE6" w14:textId="77777777" w:rsidR="00013194" w:rsidRPr="00A57404" w:rsidRDefault="00013194" w:rsidP="00A57404">
      <w:pPr>
        <w:pStyle w:val="SingleTxtG"/>
        <w:ind w:firstLine="567"/>
        <w:rPr>
          <w:rFonts w:eastAsia="SimSun"/>
        </w:rPr>
      </w:pPr>
      <w:r w:rsidRPr="00A57404">
        <w:t>(c)</w:t>
      </w:r>
      <w:r w:rsidRPr="00A57404">
        <w:tab/>
        <w:t xml:space="preserve">Ukraine, regarding the lifetime extension of 12 </w:t>
      </w:r>
      <w:r w:rsidRPr="00A57404">
        <w:rPr>
          <w:rFonts w:eastAsia="SimSun"/>
        </w:rPr>
        <w:t xml:space="preserve">power units located at Rivne, South-Ukrainian, </w:t>
      </w:r>
      <w:proofErr w:type="spellStart"/>
      <w:r w:rsidRPr="00A57404">
        <w:rPr>
          <w:rFonts w:eastAsia="SimSun"/>
        </w:rPr>
        <w:t>Zaporizhzhya</w:t>
      </w:r>
      <w:proofErr w:type="spellEnd"/>
      <w:r w:rsidRPr="00A57404">
        <w:rPr>
          <w:rFonts w:eastAsia="SimSun"/>
        </w:rPr>
        <w:t xml:space="preserve"> and Khmelnitsky nuclear power </w:t>
      </w:r>
      <w:proofErr w:type="gramStart"/>
      <w:r w:rsidRPr="00A57404">
        <w:rPr>
          <w:rFonts w:eastAsia="SimSun"/>
        </w:rPr>
        <w:t>plants;</w:t>
      </w:r>
      <w:proofErr w:type="gramEnd"/>
      <w:r w:rsidRPr="00A57404">
        <w:rPr>
          <w:rFonts w:eastAsia="SimSun"/>
        </w:rPr>
        <w:t xml:space="preserve"> </w:t>
      </w:r>
    </w:p>
    <w:p w14:paraId="3FF53C28" w14:textId="77777777" w:rsidR="00013194" w:rsidRPr="00A57404" w:rsidRDefault="00013194" w:rsidP="00A57404">
      <w:pPr>
        <w:pStyle w:val="SingleTxtG"/>
        <w:ind w:firstLine="567"/>
        <w:rPr>
          <w:rFonts w:eastAsia="SimSun"/>
        </w:rPr>
      </w:pPr>
      <w:r w:rsidRPr="00A57404">
        <w:rPr>
          <w:rFonts w:eastAsia="SimSun"/>
        </w:rPr>
        <w:t>(d)</w:t>
      </w:r>
      <w:r w:rsidRPr="00A57404">
        <w:rPr>
          <w:rFonts w:eastAsia="SimSun"/>
        </w:rPr>
        <w:tab/>
        <w:t xml:space="preserve">Germany, </w:t>
      </w:r>
      <w:r w:rsidRPr="00A57404">
        <w:t xml:space="preserve">regarding the planned construction of a liquefied natural gas </w:t>
      </w:r>
      <w:proofErr w:type="gramStart"/>
      <w:r w:rsidRPr="00A57404">
        <w:t>terminal;</w:t>
      </w:r>
      <w:proofErr w:type="gramEnd"/>
    </w:p>
    <w:p w14:paraId="3E1193E3" w14:textId="77777777" w:rsidR="00013194" w:rsidRPr="00A57404" w:rsidRDefault="00013194" w:rsidP="00A57404">
      <w:pPr>
        <w:pStyle w:val="SingleTxtG"/>
        <w:ind w:firstLine="567"/>
      </w:pPr>
      <w:r w:rsidRPr="00A57404">
        <w:t>(e)</w:t>
      </w:r>
      <w:r w:rsidRPr="00A57404">
        <w:tab/>
        <w:t xml:space="preserve">North Macedonia, regarding the development of a new gold-copper </w:t>
      </w:r>
      <w:proofErr w:type="gramStart"/>
      <w:r w:rsidRPr="00A57404">
        <w:t>mine;</w:t>
      </w:r>
      <w:proofErr w:type="gramEnd"/>
      <w:r w:rsidRPr="00A57404">
        <w:t xml:space="preserve"> </w:t>
      </w:r>
    </w:p>
    <w:p w14:paraId="43633EA3" w14:textId="77777777" w:rsidR="00013194" w:rsidRPr="00A57404" w:rsidRDefault="00013194" w:rsidP="00A57404">
      <w:pPr>
        <w:pStyle w:val="SingleTxtG"/>
        <w:ind w:firstLine="567"/>
      </w:pPr>
      <w:r w:rsidRPr="00A57404">
        <w:t>(f)</w:t>
      </w:r>
      <w:r w:rsidRPr="00A57404">
        <w:tab/>
        <w:t xml:space="preserve">Bulgaria, regarding several planned mining </w:t>
      </w:r>
      <w:proofErr w:type="gramStart"/>
      <w:r w:rsidRPr="00A57404">
        <w:t>activities;</w:t>
      </w:r>
      <w:proofErr w:type="gramEnd"/>
      <w:r w:rsidRPr="00A57404">
        <w:t xml:space="preserve"> </w:t>
      </w:r>
    </w:p>
    <w:p w14:paraId="5166BE84" w14:textId="77777777" w:rsidR="00013194" w:rsidRPr="00A139D2" w:rsidRDefault="00013194" w:rsidP="00A57404">
      <w:pPr>
        <w:pStyle w:val="SingleTxtG"/>
        <w:ind w:firstLine="567"/>
        <w:rPr>
          <w:rFonts w:eastAsia="SimSun"/>
          <w:lang w:eastAsia="en-US"/>
        </w:rPr>
      </w:pPr>
      <w:r w:rsidRPr="00A57404">
        <w:t>(g)</w:t>
      </w:r>
      <w:r w:rsidRPr="00A57404">
        <w:tab/>
        <w:t>France, regarding the planned lifeti</w:t>
      </w:r>
      <w:r w:rsidRPr="00A139D2">
        <w:t>me extension of 31 units of eight nuclear power plants.</w:t>
      </w:r>
    </w:p>
    <w:p w14:paraId="6DA7BCD8" w14:textId="77777777" w:rsidR="00013194" w:rsidRPr="00A139D2" w:rsidRDefault="00013194" w:rsidP="00A57404">
      <w:pPr>
        <w:pStyle w:val="H1G"/>
      </w:pPr>
      <w:r w:rsidRPr="00A139D2">
        <w:tab/>
      </w:r>
      <w:r>
        <w:t>7</w:t>
      </w:r>
      <w:r w:rsidRPr="00A139D2">
        <w:t>.</w:t>
      </w:r>
      <w:r w:rsidRPr="00A139D2">
        <w:tab/>
        <w:t>Review of implementation</w:t>
      </w:r>
    </w:p>
    <w:p w14:paraId="5704A414" w14:textId="77777777" w:rsidR="00013194" w:rsidRPr="00A57404" w:rsidRDefault="00013194" w:rsidP="00A57404">
      <w:pPr>
        <w:pStyle w:val="SingleTxtG"/>
      </w:pPr>
      <w:r w:rsidRPr="00A139D2">
        <w:t>1</w:t>
      </w:r>
      <w:r>
        <w:t>1</w:t>
      </w:r>
      <w:r w:rsidRPr="00A139D2">
        <w:t>.</w:t>
      </w:r>
      <w:r w:rsidRPr="00A139D2">
        <w:tab/>
        <w:t xml:space="preserve">Discussions under agenda item </w:t>
      </w:r>
      <w:r>
        <w:t>7</w:t>
      </w:r>
      <w:r w:rsidRPr="00A139D2">
        <w:t xml:space="preserve"> </w:t>
      </w:r>
      <w:r w:rsidRPr="00A57404">
        <w:t>will not be open to observers, unless the Committee decides otherwise, in accordance with rule 17 (1) of its operating rules.</w:t>
      </w:r>
    </w:p>
    <w:p w14:paraId="6817659C" w14:textId="77777777" w:rsidR="00013194" w:rsidRPr="00A57404" w:rsidRDefault="00013194" w:rsidP="00A57404">
      <w:pPr>
        <w:pStyle w:val="SingleTxtG"/>
      </w:pPr>
      <w:r w:rsidRPr="00A57404">
        <w:t>12.</w:t>
      </w:r>
      <w:r w:rsidRPr="00A57404">
        <w:tab/>
        <w:t>Time permitting, the secretariat will bring to the attention of the Committee general and specific compliance issues identified in the seventh review of implementation of the Convention (ECE/MP.EIA/2023/9) and the fourth review of implementation of the Protocol (ECE/MP.EIA/SEA/2023/9). The Committee is expected to take these into account in its work, in accordance with decisions IX/5 and V/5 of the Meetings of the Parties.</w:t>
      </w:r>
    </w:p>
    <w:p w14:paraId="64A20369" w14:textId="77777777" w:rsidR="00013194" w:rsidRPr="00A139D2" w:rsidRDefault="00013194" w:rsidP="00A57404">
      <w:pPr>
        <w:pStyle w:val="SingleTxtG"/>
      </w:pPr>
      <w:r w:rsidRPr="00A57404">
        <w:t>13.</w:t>
      </w:r>
      <w:r w:rsidRPr="00A57404">
        <w:tab/>
        <w:t>The secretariat will also conti</w:t>
      </w:r>
      <w:r>
        <w:t xml:space="preserve">nue </w:t>
      </w:r>
      <w:r w:rsidRPr="00A139D2">
        <w:t>consult</w:t>
      </w:r>
      <w:r>
        <w:t>ations with</w:t>
      </w:r>
      <w:r w:rsidRPr="00A139D2">
        <w:t xml:space="preserve"> the Committee on minor technical adjustments to be made to the questionnaires for reporting on implementation of </w:t>
      </w:r>
      <w:r w:rsidRPr="00A139D2">
        <w:lastRenderedPageBreak/>
        <w:t xml:space="preserve">the Convention and Protocol during the period 2022–2024, </w:t>
      </w:r>
      <w:proofErr w:type="gramStart"/>
      <w:r w:rsidRPr="00A139D2">
        <w:t>taking into account</w:t>
      </w:r>
      <w:proofErr w:type="gramEnd"/>
      <w:r w:rsidRPr="00A139D2">
        <w:t xml:space="preserve"> the suggested improvements to the questionnaires during the previous reporting round (see ECE/MP.EIA/WG.2/2022/INF.9).</w:t>
      </w:r>
      <w:r w:rsidRPr="00A139D2">
        <w:rPr>
          <w:sz w:val="18"/>
          <w:vertAlign w:val="superscript"/>
        </w:rPr>
        <w:footnoteReference w:id="8"/>
      </w:r>
    </w:p>
    <w:p w14:paraId="3669C902" w14:textId="77777777" w:rsidR="00013194" w:rsidRPr="00A139D2" w:rsidRDefault="00013194" w:rsidP="00013194">
      <w:pPr>
        <w:pStyle w:val="SingleTxtG"/>
      </w:pPr>
      <w:r w:rsidRPr="00A139D2">
        <w:t>1</w:t>
      </w:r>
      <w:r>
        <w:t>4</w:t>
      </w:r>
      <w:r w:rsidRPr="00A139D2">
        <w:t>.</w:t>
      </w:r>
      <w:r w:rsidRPr="00A139D2">
        <w:tab/>
        <w:t>Time permitting, the Committee will continue its consideration of the specific compliance issues concerning:</w:t>
      </w:r>
    </w:p>
    <w:p w14:paraId="135120DB" w14:textId="77777777" w:rsidR="00013194" w:rsidRPr="00A139D2" w:rsidRDefault="00013194" w:rsidP="00013194">
      <w:pPr>
        <w:pStyle w:val="SingleTxtG"/>
        <w:ind w:firstLine="567"/>
      </w:pPr>
      <w:r w:rsidRPr="00A139D2">
        <w:t>(</w:t>
      </w:r>
      <w:r>
        <w:t>a</w:t>
      </w:r>
      <w:r w:rsidRPr="00A139D2">
        <w:t>)</w:t>
      </w:r>
      <w:r w:rsidRPr="00A139D2">
        <w:tab/>
        <w:t>Kyrgyzstan, identified through the sixth review of the implementation of the Convention;</w:t>
      </w:r>
      <w:r w:rsidRPr="00A139D2">
        <w:rPr>
          <w:sz w:val="18"/>
          <w:vertAlign w:val="superscript"/>
        </w:rPr>
        <w:footnoteReference w:id="9"/>
      </w:r>
    </w:p>
    <w:p w14:paraId="2A661DD8" w14:textId="77777777" w:rsidR="00013194" w:rsidRPr="00A139D2" w:rsidRDefault="00013194" w:rsidP="00013194">
      <w:pPr>
        <w:pStyle w:val="SingleTxtG"/>
        <w:ind w:firstLine="567"/>
      </w:pPr>
      <w:r w:rsidRPr="00A139D2">
        <w:t>(</w:t>
      </w:r>
      <w:r>
        <w:t>b</w:t>
      </w:r>
      <w:r w:rsidRPr="00A139D2">
        <w:t>)</w:t>
      </w:r>
      <w:r w:rsidRPr="00A139D2">
        <w:tab/>
        <w:t>Serbia, identified through the second review of the implementation of the Protocol;</w:t>
      </w:r>
      <w:r w:rsidRPr="00A139D2">
        <w:rPr>
          <w:sz w:val="18"/>
          <w:vertAlign w:val="superscript"/>
        </w:rPr>
        <w:footnoteReference w:id="10"/>
      </w:r>
      <w:r w:rsidRPr="00A139D2">
        <w:t xml:space="preserve"> </w:t>
      </w:r>
    </w:p>
    <w:p w14:paraId="2A93A85C" w14:textId="77777777" w:rsidR="00013194" w:rsidRDefault="00013194" w:rsidP="00013194">
      <w:pPr>
        <w:pStyle w:val="SingleTxtG"/>
        <w:ind w:firstLine="567"/>
      </w:pPr>
      <w:r w:rsidRPr="00A139D2">
        <w:t>(</w:t>
      </w:r>
      <w:r>
        <w:t>c</w:t>
      </w:r>
      <w:r w:rsidRPr="00A139D2">
        <w:t>)</w:t>
      </w:r>
      <w:r w:rsidRPr="00A139D2">
        <w:tab/>
        <w:t>North Macedonia, identified through the third review of the implementation of the Protocol.</w:t>
      </w:r>
      <w:r w:rsidRPr="00A139D2">
        <w:rPr>
          <w:sz w:val="18"/>
          <w:vertAlign w:val="superscript"/>
        </w:rPr>
        <w:footnoteReference w:id="11"/>
      </w:r>
    </w:p>
    <w:p w14:paraId="7DAE906F" w14:textId="77777777" w:rsidR="00013194" w:rsidRPr="00A139D2" w:rsidRDefault="00013194" w:rsidP="00013194">
      <w:pPr>
        <w:pStyle w:val="H1G"/>
      </w:pPr>
      <w:r>
        <w:tab/>
        <w:t>8</w:t>
      </w:r>
      <w:r w:rsidRPr="00A139D2">
        <w:t>.</w:t>
      </w:r>
      <w:r w:rsidRPr="00A139D2">
        <w:tab/>
        <w:t>Other business</w:t>
      </w:r>
    </w:p>
    <w:p w14:paraId="2CE7E950" w14:textId="77777777" w:rsidR="00013194" w:rsidRPr="00A139D2" w:rsidRDefault="00013194" w:rsidP="00013194">
      <w:pPr>
        <w:pStyle w:val="SingleTxtG"/>
      </w:pPr>
      <w:r w:rsidRPr="00A139D2">
        <w:t>1</w:t>
      </w:r>
      <w:r>
        <w:t>5</w:t>
      </w:r>
      <w:r w:rsidRPr="00A139D2">
        <w:t>.</w:t>
      </w:r>
      <w:r w:rsidRPr="00A139D2">
        <w:tab/>
        <w:t>Members of the Committee wishing to raise other business should contact the secretariat as soon as possible.</w:t>
      </w:r>
    </w:p>
    <w:p w14:paraId="57EE669F" w14:textId="77777777" w:rsidR="00013194" w:rsidRPr="00A139D2" w:rsidRDefault="00013194" w:rsidP="00013194">
      <w:pPr>
        <w:pStyle w:val="H1G"/>
      </w:pPr>
      <w:r w:rsidRPr="00A139D2">
        <w:tab/>
      </w:r>
      <w:r>
        <w:t>9</w:t>
      </w:r>
      <w:r w:rsidRPr="00A139D2">
        <w:t>.</w:t>
      </w:r>
      <w:r w:rsidRPr="00A139D2">
        <w:tab/>
        <w:t>Presentation of the main decisions taken and closing of the session</w:t>
      </w:r>
    </w:p>
    <w:p w14:paraId="6FE3C351" w14:textId="77777777" w:rsidR="00013194" w:rsidRPr="00A139D2" w:rsidRDefault="00013194" w:rsidP="00013194">
      <w:pPr>
        <w:pStyle w:val="SingleTxtG"/>
      </w:pPr>
      <w:r w:rsidRPr="00A139D2">
        <w:t>1</w:t>
      </w:r>
      <w:r>
        <w:t>6</w:t>
      </w:r>
      <w:r w:rsidRPr="00A139D2">
        <w:t>.</w:t>
      </w:r>
      <w:r w:rsidRPr="00A139D2">
        <w:tab/>
        <w:t xml:space="preserve">The Committee is expected to agree on the main decisions taken at the meeting and to confirm the date and location of its next session before the Chair formally closes the </w:t>
      </w:r>
      <w:r>
        <w:t xml:space="preserve">current </w:t>
      </w:r>
      <w:r w:rsidRPr="00A139D2">
        <w:t>session.</w:t>
      </w:r>
    </w:p>
    <w:p w14:paraId="5705EE1C" w14:textId="6E849920" w:rsidR="00995079" w:rsidRPr="00013194" w:rsidRDefault="00013194" w:rsidP="00013194">
      <w:pPr>
        <w:spacing w:before="240"/>
        <w:jc w:val="center"/>
        <w:rPr>
          <w:u w:val="single"/>
        </w:rPr>
      </w:pPr>
      <w:r>
        <w:rPr>
          <w:u w:val="single"/>
        </w:rPr>
        <w:tab/>
      </w:r>
      <w:r>
        <w:rPr>
          <w:u w:val="single"/>
        </w:rPr>
        <w:tab/>
      </w:r>
      <w:r>
        <w:rPr>
          <w:u w:val="single"/>
        </w:rPr>
        <w:tab/>
      </w:r>
    </w:p>
    <w:sectPr w:rsidR="00995079" w:rsidRPr="00013194" w:rsidSect="00013194">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6F21" w14:textId="77777777" w:rsidR="00037919" w:rsidRDefault="00037919"/>
  </w:endnote>
  <w:endnote w:type="continuationSeparator" w:id="0">
    <w:p w14:paraId="53897FD9" w14:textId="77777777" w:rsidR="00037919" w:rsidRDefault="00037919"/>
  </w:endnote>
  <w:endnote w:type="continuationNotice" w:id="1">
    <w:p w14:paraId="117E52F6" w14:textId="77777777" w:rsidR="00037919" w:rsidRDefault="00037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6FE7" w14:textId="67660938" w:rsidR="00013194" w:rsidRPr="00013194" w:rsidRDefault="00013194" w:rsidP="00013194">
    <w:pPr>
      <w:pStyle w:val="Footer"/>
      <w:tabs>
        <w:tab w:val="right" w:pos="9638"/>
      </w:tabs>
      <w:rPr>
        <w:sz w:val="18"/>
      </w:rPr>
    </w:pPr>
    <w:r w:rsidRPr="00013194">
      <w:rPr>
        <w:b/>
        <w:sz w:val="18"/>
      </w:rPr>
      <w:fldChar w:fldCharType="begin"/>
    </w:r>
    <w:r w:rsidRPr="00013194">
      <w:rPr>
        <w:b/>
        <w:sz w:val="18"/>
      </w:rPr>
      <w:instrText xml:space="preserve"> PAGE  \* MERGEFORMAT </w:instrText>
    </w:r>
    <w:r w:rsidRPr="00013194">
      <w:rPr>
        <w:b/>
        <w:sz w:val="18"/>
      </w:rPr>
      <w:fldChar w:fldCharType="separate"/>
    </w:r>
    <w:r w:rsidRPr="00013194">
      <w:rPr>
        <w:b/>
        <w:noProof/>
        <w:sz w:val="18"/>
      </w:rPr>
      <w:t>2</w:t>
    </w:r>
    <w:r w:rsidRPr="0001319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80F4" w14:textId="0249CA1E" w:rsidR="00013194" w:rsidRPr="00013194" w:rsidRDefault="00013194" w:rsidP="00013194">
    <w:pPr>
      <w:pStyle w:val="Footer"/>
      <w:tabs>
        <w:tab w:val="right" w:pos="9638"/>
      </w:tabs>
      <w:rPr>
        <w:b/>
        <w:sz w:val="18"/>
      </w:rPr>
    </w:pPr>
    <w:r>
      <w:tab/>
    </w:r>
    <w:r w:rsidRPr="00013194">
      <w:rPr>
        <w:b/>
        <w:sz w:val="18"/>
      </w:rPr>
      <w:fldChar w:fldCharType="begin"/>
    </w:r>
    <w:r w:rsidRPr="00013194">
      <w:rPr>
        <w:b/>
        <w:sz w:val="18"/>
      </w:rPr>
      <w:instrText xml:space="preserve"> PAGE  \* MERGEFORMAT </w:instrText>
    </w:r>
    <w:r w:rsidRPr="00013194">
      <w:rPr>
        <w:b/>
        <w:sz w:val="18"/>
      </w:rPr>
      <w:fldChar w:fldCharType="separate"/>
    </w:r>
    <w:r w:rsidRPr="00013194">
      <w:rPr>
        <w:b/>
        <w:noProof/>
        <w:sz w:val="18"/>
      </w:rPr>
      <w:t>3</w:t>
    </w:r>
    <w:r w:rsidRPr="000131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7585" w14:textId="75AA60DF" w:rsidR="007F5358" w:rsidRDefault="007F5358" w:rsidP="007F5358">
    <w:pPr>
      <w:pStyle w:val="Footer"/>
    </w:pPr>
    <w:r w:rsidRPr="0027112F">
      <w:rPr>
        <w:noProof/>
        <w:lang w:val="en-US"/>
      </w:rPr>
      <w:drawing>
        <wp:anchor distT="0" distB="0" distL="114300" distR="114300" simplePos="0" relativeHeight="251659264" behindDoc="0" locked="1" layoutInCell="1" allowOverlap="1" wp14:anchorId="24534B12" wp14:editId="2A73A5E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BE07B3" w14:textId="03465459" w:rsidR="007F5358" w:rsidRPr="007F5358" w:rsidRDefault="007F5358" w:rsidP="007F5358">
    <w:pPr>
      <w:pStyle w:val="Footer"/>
      <w:ind w:right="1134"/>
      <w:rPr>
        <w:sz w:val="20"/>
      </w:rPr>
    </w:pPr>
    <w:r>
      <w:rPr>
        <w:sz w:val="20"/>
      </w:rPr>
      <w:t>GE.24-</w:t>
    </w:r>
    <w:proofErr w:type="gramStart"/>
    <w:r>
      <w:rPr>
        <w:sz w:val="20"/>
      </w:rPr>
      <w:t>06704  (</w:t>
    </w:r>
    <w:proofErr w:type="gramEnd"/>
    <w:r>
      <w:rPr>
        <w:sz w:val="20"/>
      </w:rPr>
      <w:t>E)</w:t>
    </w:r>
    <w:r>
      <w:rPr>
        <w:noProof/>
        <w:sz w:val="20"/>
      </w:rPr>
      <w:drawing>
        <wp:anchor distT="0" distB="0" distL="114300" distR="114300" simplePos="0" relativeHeight="251660288" behindDoc="0" locked="0" layoutInCell="1" allowOverlap="1" wp14:anchorId="32BFB184" wp14:editId="20524BBA">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DDBD" w14:textId="77777777" w:rsidR="00037919" w:rsidRPr="000B175B" w:rsidRDefault="00037919" w:rsidP="000B175B">
      <w:pPr>
        <w:tabs>
          <w:tab w:val="right" w:pos="2155"/>
        </w:tabs>
        <w:spacing w:after="80"/>
        <w:ind w:left="680"/>
        <w:rPr>
          <w:u w:val="single"/>
        </w:rPr>
      </w:pPr>
      <w:r>
        <w:rPr>
          <w:u w:val="single"/>
        </w:rPr>
        <w:tab/>
      </w:r>
    </w:p>
  </w:footnote>
  <w:footnote w:type="continuationSeparator" w:id="0">
    <w:p w14:paraId="2E2EA7C1" w14:textId="77777777" w:rsidR="00037919" w:rsidRPr="00FC68B7" w:rsidRDefault="00037919" w:rsidP="00FC68B7">
      <w:pPr>
        <w:tabs>
          <w:tab w:val="left" w:pos="2155"/>
        </w:tabs>
        <w:spacing w:after="80"/>
        <w:ind w:left="680"/>
        <w:rPr>
          <w:u w:val="single"/>
        </w:rPr>
      </w:pPr>
      <w:r>
        <w:rPr>
          <w:u w:val="single"/>
        </w:rPr>
        <w:tab/>
      </w:r>
    </w:p>
  </w:footnote>
  <w:footnote w:type="continuationNotice" w:id="1">
    <w:p w14:paraId="7893BD4D" w14:textId="77777777" w:rsidR="00037919" w:rsidRDefault="00037919"/>
  </w:footnote>
  <w:footnote w:id="2">
    <w:p w14:paraId="74ED9DC9" w14:textId="77777777" w:rsidR="00013194" w:rsidRPr="00DD2687" w:rsidRDefault="00013194" w:rsidP="00013194">
      <w:pPr>
        <w:pStyle w:val="FootnoteText"/>
        <w:rPr>
          <w:lang w:val="en-US"/>
        </w:rPr>
      </w:pPr>
      <w:r>
        <w:tab/>
        <w:t>*</w:t>
      </w:r>
      <w:r>
        <w:tab/>
      </w:r>
      <w:r w:rsidRPr="00C90901">
        <w:t xml:space="preserve">The present report was submitted to the conference services for processing after the deadline </w:t>
      </w:r>
      <w:proofErr w:type="gramStart"/>
      <w:r w:rsidRPr="00C90901">
        <w:t>so as to</w:t>
      </w:r>
      <w:proofErr w:type="gramEnd"/>
      <w:r w:rsidRPr="00C90901">
        <w:t xml:space="preserve"> include the most recent information.</w:t>
      </w:r>
    </w:p>
    <w:p w14:paraId="3B2CAE8F" w14:textId="54A731D6" w:rsidR="00013194" w:rsidRPr="006E4D89" w:rsidRDefault="00013194" w:rsidP="004B0AC4">
      <w:pPr>
        <w:pStyle w:val="FootnoteText"/>
        <w:rPr>
          <w:bCs/>
          <w:sz w:val="20"/>
        </w:rPr>
      </w:pPr>
      <w:r>
        <w:rPr>
          <w:sz w:val="20"/>
        </w:rPr>
        <w:tab/>
        <w:t>*</w:t>
      </w:r>
      <w:r w:rsidRPr="00CB013E">
        <w:rPr>
          <w:rStyle w:val="FootnoteReference"/>
          <w:sz w:val="20"/>
          <w:vertAlign w:val="baseline"/>
        </w:rPr>
        <w:t>*</w:t>
      </w:r>
      <w:r>
        <w:rPr>
          <w:rStyle w:val="FootnoteReference"/>
          <w:sz w:val="20"/>
          <w:vertAlign w:val="baseline"/>
        </w:rPr>
        <w:tab/>
      </w:r>
      <w:r w:rsidRPr="00DB4A02">
        <w:t xml:space="preserve">Members of the Committee are requested to register online at least two weeks before the start of the meeting, i.e. by </w:t>
      </w:r>
      <w:r>
        <w:rPr>
          <w:b/>
        </w:rPr>
        <w:t>4 June</w:t>
      </w:r>
      <w:r w:rsidRPr="001E35DC">
        <w:rPr>
          <w:b/>
        </w:rPr>
        <w:t xml:space="preserve"> 202</w:t>
      </w:r>
      <w:r>
        <w:rPr>
          <w:b/>
        </w:rPr>
        <w:t>4</w:t>
      </w:r>
      <w:r w:rsidRPr="00DB4A02">
        <w:t xml:space="preserve">, through the following </w:t>
      </w:r>
      <w:r w:rsidRPr="000301DD">
        <w:t xml:space="preserve">link: </w:t>
      </w:r>
      <w:hyperlink r:id="rId1" w:history="1">
        <w:r w:rsidRPr="000301DD">
          <w:rPr>
            <w:rStyle w:val="Hyperlink"/>
          </w:rPr>
          <w:t>https://indico.un.org/event/1007165/</w:t>
        </w:r>
      </w:hyperlink>
      <w:r>
        <w:t xml:space="preserve"> </w:t>
      </w:r>
      <w:r w:rsidRPr="00DB4A02">
        <w:t>(use of the Internet Explorer browser is recommended).</w:t>
      </w:r>
      <w:r>
        <w:t xml:space="preserve"> </w:t>
      </w:r>
      <w:r w:rsidRPr="006E4D89">
        <w:t>Should any difficulties be encountered when attempting to register, please email the secretariat (</w:t>
      </w:r>
      <w:hyperlink r:id="rId2" w:history="1">
        <w:r w:rsidRPr="00494288">
          <w:rPr>
            <w:rStyle w:val="Hyperlink"/>
            <w:bCs/>
          </w:rPr>
          <w:t>eia.conv@un.org</w:t>
        </w:r>
      </w:hyperlink>
      <w:r w:rsidRPr="006E4D89">
        <w:t xml:space="preserve">; </w:t>
      </w:r>
      <w:hyperlink r:id="rId3" w:history="1">
        <w:r w:rsidRPr="00494288">
          <w:rPr>
            <w:rStyle w:val="Hyperlink"/>
            <w:bCs/>
          </w:rPr>
          <w:t>maricar.delacruz@un.org</w:t>
        </w:r>
      </w:hyperlink>
      <w:r w:rsidRPr="006E4D89">
        <w:t>).</w:t>
      </w:r>
    </w:p>
  </w:footnote>
  <w:footnote w:id="3">
    <w:p w14:paraId="531470E5" w14:textId="77777777" w:rsidR="00013194" w:rsidRPr="009670D8" w:rsidRDefault="00013194" w:rsidP="00A57404">
      <w:pPr>
        <w:pStyle w:val="FootnoteText"/>
      </w:pPr>
      <w:r>
        <w:tab/>
      </w:r>
      <w:r>
        <w:rPr>
          <w:rStyle w:val="FootnoteReference"/>
        </w:rPr>
        <w:footnoteRef/>
      </w:r>
      <w:r>
        <w:tab/>
      </w:r>
      <w:r w:rsidRPr="009670D8">
        <w:t xml:space="preserve">Acting in that role until the ninth session of the Meeting of the Parties to the Convention and the fifth session of the Meeting of the Parties to the Protocol. </w:t>
      </w:r>
    </w:p>
  </w:footnote>
  <w:footnote w:id="4">
    <w:p w14:paraId="523BEE36" w14:textId="77777777" w:rsidR="00013194" w:rsidRPr="001C72C2" w:rsidRDefault="00013194" w:rsidP="00A57404">
      <w:pPr>
        <w:pStyle w:val="FootnoteText"/>
      </w:pPr>
      <w:r w:rsidRPr="009670D8">
        <w:tab/>
      </w:r>
      <w:r w:rsidRPr="009670D8">
        <w:rPr>
          <w:rStyle w:val="FootnoteReference"/>
        </w:rPr>
        <w:footnoteRef/>
      </w:r>
      <w:r w:rsidRPr="009670D8">
        <w:tab/>
        <w:t>The Meeting of the Parties to the Convention adopted the Committee’s operating rules through decision IV/2, annex IV (ECE/MP.EIA/10), and later amended them through decisions V/4, annex (ECE/MP.EIA/15), VI/2, annex II (ECE/MP.EIA/20/Add.1−ECE/MP.EIA/SEA/4/Add.1), IX/4 (ECE/MP.EIA/2023/6) and V/4 (ECE/MP.EIA/SEA/2023/7).</w:t>
      </w:r>
    </w:p>
  </w:footnote>
  <w:footnote w:id="5">
    <w:p w14:paraId="602E7278" w14:textId="77777777" w:rsidR="00013194" w:rsidRPr="003D0F7B" w:rsidRDefault="00013194" w:rsidP="00A57404">
      <w:pPr>
        <w:pStyle w:val="FootnoteText"/>
        <w:rPr>
          <w:lang w:val="pt-PT"/>
        </w:rPr>
      </w:pPr>
      <w:r w:rsidRPr="003D0F7B">
        <w:rPr>
          <w:lang w:val="en-US"/>
        </w:rPr>
        <w:tab/>
      </w:r>
      <w:r>
        <w:rPr>
          <w:rStyle w:val="FootnoteReference"/>
        </w:rPr>
        <w:footnoteRef/>
      </w:r>
      <w:r w:rsidRPr="003D0F7B">
        <w:rPr>
          <w:lang w:val="pt-PT"/>
        </w:rPr>
        <w:t xml:space="preserve"> </w:t>
      </w:r>
      <w:r w:rsidRPr="003D0F7B">
        <w:rPr>
          <w:lang w:val="pt-PT"/>
        </w:rPr>
        <w:tab/>
      </w:r>
      <w:r w:rsidRPr="003D0F7B">
        <w:rPr>
          <w:lang w:val="pt-PT"/>
        </w:rPr>
        <w:t>ECE/MP.EIA/IC/2024/8, paras. 5–7.</w:t>
      </w:r>
    </w:p>
  </w:footnote>
  <w:footnote w:id="6">
    <w:p w14:paraId="0FC8E74D" w14:textId="52517C9C" w:rsidR="00013194" w:rsidRPr="003D0F7B" w:rsidRDefault="00A57404" w:rsidP="00A57404">
      <w:pPr>
        <w:pStyle w:val="FootnoteText"/>
        <w:rPr>
          <w:lang w:val="pt-PT"/>
        </w:rPr>
      </w:pPr>
      <w:r w:rsidRPr="003D0F7B">
        <w:rPr>
          <w:lang w:val="pt-PT"/>
        </w:rPr>
        <w:tab/>
      </w:r>
      <w:r w:rsidR="00013194">
        <w:rPr>
          <w:rStyle w:val="FootnoteReference"/>
        </w:rPr>
        <w:footnoteRef/>
      </w:r>
      <w:r w:rsidRPr="003D0F7B">
        <w:rPr>
          <w:lang w:val="pt-PT"/>
        </w:rPr>
        <w:tab/>
      </w:r>
      <w:r w:rsidR="00013194" w:rsidRPr="003D0F7B">
        <w:rPr>
          <w:lang w:val="pt-PT"/>
        </w:rPr>
        <w:t xml:space="preserve">ECE/MP.EIA/IC/2023/8, </w:t>
      </w:r>
      <w:r w:rsidR="00013194" w:rsidRPr="003D0F7B">
        <w:rPr>
          <w:lang w:val="pt-PT"/>
        </w:rPr>
        <w:t>paras. 49–69.</w:t>
      </w:r>
    </w:p>
  </w:footnote>
  <w:footnote w:id="7">
    <w:p w14:paraId="295E259A" w14:textId="4AF162B7" w:rsidR="00013194" w:rsidRPr="00D26384" w:rsidRDefault="00A57404" w:rsidP="00A57404">
      <w:pPr>
        <w:pStyle w:val="FootnoteText"/>
      </w:pPr>
      <w:r w:rsidRPr="003D0F7B">
        <w:rPr>
          <w:lang w:val="pt-PT"/>
        </w:rPr>
        <w:tab/>
      </w:r>
      <w:r w:rsidR="00013194">
        <w:rPr>
          <w:rStyle w:val="FootnoteReference"/>
        </w:rPr>
        <w:footnoteRef/>
      </w:r>
      <w:r w:rsidRPr="003D0F7B">
        <w:rPr>
          <w:lang w:val="pt-PT"/>
        </w:rPr>
        <w:tab/>
      </w:r>
      <w:r w:rsidR="00013194" w:rsidRPr="003D0F7B">
        <w:rPr>
          <w:lang w:val="pt-PT"/>
        </w:rPr>
        <w:t xml:space="preserve">ECE/MP.EIA/IC/2024/2, </w:t>
      </w:r>
      <w:r w:rsidR="00013194" w:rsidRPr="003D0F7B">
        <w:rPr>
          <w:lang w:val="pt-PT"/>
        </w:rPr>
        <w:t xml:space="preserve">paras. </w:t>
      </w:r>
      <w:r w:rsidR="00013194" w:rsidRPr="009670D8">
        <w:t>41</w:t>
      </w:r>
      <w:r w:rsidR="00013194" w:rsidRPr="00A139D2">
        <w:t>–</w:t>
      </w:r>
      <w:r w:rsidR="00013194" w:rsidRPr="009670D8">
        <w:t>44.</w:t>
      </w:r>
    </w:p>
  </w:footnote>
  <w:footnote w:id="8">
    <w:p w14:paraId="1BD55A5E" w14:textId="77777777" w:rsidR="00013194" w:rsidRPr="001C72C2" w:rsidRDefault="00013194" w:rsidP="00013194">
      <w:pPr>
        <w:pStyle w:val="FootnoteText"/>
      </w:pPr>
      <w:r w:rsidRPr="00D26384">
        <w:tab/>
      </w:r>
      <w:r>
        <w:rPr>
          <w:rStyle w:val="FootnoteReference"/>
        </w:rPr>
        <w:footnoteRef/>
      </w:r>
      <w:r>
        <w:tab/>
        <w:t>This informal document was submitted to the Working Group on Environmental Impact Assessment and Strategic Environmental Assessment at its eleventh meeting (Geneva, 19–21 December 2022) and is available on the web page for that meeting (</w:t>
      </w:r>
      <w:hyperlink r:id="rId4" w:history="1">
        <w:r w:rsidRPr="000E00F5">
          <w:rPr>
            <w:rStyle w:val="Hyperlink"/>
          </w:rPr>
          <w:t>https://unece.org/info/Environmental-Policy/Environmental-Impact-Assessment/events/364357</w:t>
        </w:r>
      </w:hyperlink>
      <w:r>
        <w:t xml:space="preserve">).  </w:t>
      </w:r>
    </w:p>
  </w:footnote>
  <w:footnote w:id="9">
    <w:p w14:paraId="62F87E52" w14:textId="77777777" w:rsidR="00013194" w:rsidRPr="00AF32B4" w:rsidRDefault="00013194" w:rsidP="00013194">
      <w:pPr>
        <w:pStyle w:val="FootnoteText"/>
        <w:ind w:left="0" w:firstLine="0"/>
        <w:rPr>
          <w:lang w:val="es-ES_tradnl"/>
        </w:rPr>
      </w:pPr>
      <w:r w:rsidRPr="0066324D">
        <w:tab/>
      </w:r>
      <w:r>
        <w:rPr>
          <w:rStyle w:val="FootnoteReference"/>
        </w:rPr>
        <w:footnoteRef/>
      </w:r>
      <w:r>
        <w:rPr>
          <w:lang w:val="es-ES"/>
        </w:rPr>
        <w:tab/>
      </w:r>
      <w:r w:rsidRPr="00AF32B4">
        <w:rPr>
          <w:lang w:val="es-ES_tradnl"/>
        </w:rPr>
        <w:t>ECE/MP.EIA/2020/8</w:t>
      </w:r>
      <w:r>
        <w:rPr>
          <w:lang w:val="es-ES_tradnl"/>
        </w:rPr>
        <w:t>, paras. 15</w:t>
      </w:r>
      <w:r w:rsidRPr="00825A8E">
        <w:rPr>
          <w:lang w:val="es-ES"/>
        </w:rPr>
        <w:t>–</w:t>
      </w:r>
      <w:r>
        <w:rPr>
          <w:lang w:val="es-ES_tradnl"/>
        </w:rPr>
        <w:t>16.</w:t>
      </w:r>
    </w:p>
  </w:footnote>
  <w:footnote w:id="10">
    <w:p w14:paraId="7212F623" w14:textId="77777777" w:rsidR="00013194" w:rsidRPr="00AF32B4" w:rsidRDefault="00013194" w:rsidP="00013194">
      <w:pPr>
        <w:pStyle w:val="FootnoteText"/>
        <w:rPr>
          <w:lang w:val="es-ES_tradnl"/>
        </w:rPr>
      </w:pPr>
      <w:r>
        <w:rPr>
          <w:lang w:val="es-ES_tradnl"/>
        </w:rPr>
        <w:tab/>
      </w:r>
      <w:r>
        <w:rPr>
          <w:rStyle w:val="FootnoteReference"/>
        </w:rPr>
        <w:footnoteRef/>
      </w:r>
      <w:r>
        <w:rPr>
          <w:lang w:val="es-ES_tradnl"/>
        </w:rPr>
        <w:tab/>
      </w:r>
      <w:r w:rsidRPr="00AF32B4">
        <w:rPr>
          <w:lang w:val="es-ES_tradnl"/>
        </w:rPr>
        <w:t>ECE/MP.EIA/SEA/</w:t>
      </w:r>
      <w:r>
        <w:rPr>
          <w:lang w:val="es-ES_tradnl"/>
        </w:rPr>
        <w:t>2017/</w:t>
      </w:r>
      <w:r w:rsidRPr="00AF32B4">
        <w:rPr>
          <w:lang w:val="es-ES_tradnl"/>
        </w:rPr>
        <w:t>9</w:t>
      </w:r>
      <w:r>
        <w:rPr>
          <w:lang w:val="es-ES_tradnl"/>
        </w:rPr>
        <w:t>, paras. 37</w:t>
      </w:r>
      <w:r w:rsidRPr="00825A8E">
        <w:rPr>
          <w:lang w:val="es-ES"/>
        </w:rPr>
        <w:t>–</w:t>
      </w:r>
      <w:r>
        <w:rPr>
          <w:lang w:val="es-ES_tradnl"/>
        </w:rPr>
        <w:t>39.</w:t>
      </w:r>
    </w:p>
  </w:footnote>
  <w:footnote w:id="11">
    <w:p w14:paraId="5C79A190" w14:textId="77777777" w:rsidR="00013194" w:rsidRPr="00AF32B4" w:rsidRDefault="00013194" w:rsidP="00013194">
      <w:pPr>
        <w:pStyle w:val="FootnoteText"/>
        <w:rPr>
          <w:lang w:val="es-ES_tradnl"/>
        </w:rPr>
      </w:pPr>
      <w:r>
        <w:rPr>
          <w:lang w:val="es-ES_tradnl"/>
        </w:rPr>
        <w:tab/>
      </w:r>
      <w:r>
        <w:rPr>
          <w:rStyle w:val="FootnoteReference"/>
        </w:rPr>
        <w:footnoteRef/>
      </w:r>
      <w:r>
        <w:rPr>
          <w:lang w:val="es-ES_tradnl"/>
        </w:rPr>
        <w:tab/>
      </w:r>
      <w:r w:rsidRPr="00AF32B4">
        <w:rPr>
          <w:lang w:val="es-ES_tradnl"/>
        </w:rPr>
        <w:t>ECE/MP.EIA/SEA/2020/8</w:t>
      </w:r>
      <w:r>
        <w:rPr>
          <w:lang w:val="es-ES_tradnl"/>
        </w:rPr>
        <w:t>, para.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AB6D" w14:textId="0BEEE1B3" w:rsidR="00013194" w:rsidRPr="00013194" w:rsidRDefault="007F5358">
    <w:pPr>
      <w:pStyle w:val="Header"/>
    </w:pPr>
    <w:r>
      <w:fldChar w:fldCharType="begin"/>
    </w:r>
    <w:r>
      <w:instrText xml:space="preserve"> TITLE  \* MERGEFORMAT </w:instrText>
    </w:r>
    <w:r>
      <w:fldChar w:fldCharType="separate"/>
    </w:r>
    <w:r w:rsidR="00013194">
      <w:t>ECE/MP.EIA/IC/2024/3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AE86" w14:textId="03D34324" w:rsidR="00013194" w:rsidRPr="00013194" w:rsidRDefault="007F5358" w:rsidP="00013194">
    <w:pPr>
      <w:pStyle w:val="Header"/>
      <w:jc w:val="right"/>
    </w:pPr>
    <w:r>
      <w:fldChar w:fldCharType="begin"/>
    </w:r>
    <w:r>
      <w:instrText xml:space="preserve"> TITLE  \* MERGEFORMAT </w:instrText>
    </w:r>
    <w:r>
      <w:fldChar w:fldCharType="separate"/>
    </w:r>
    <w:r w:rsidR="00013194">
      <w:t>ECE/MP.EIA/IC/2024/3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98364732">
    <w:abstractNumId w:val="1"/>
  </w:num>
  <w:num w:numId="2" w16cid:durableId="211044783">
    <w:abstractNumId w:val="0"/>
  </w:num>
  <w:num w:numId="3" w16cid:durableId="1709377321">
    <w:abstractNumId w:val="2"/>
  </w:num>
  <w:num w:numId="4" w16cid:durableId="1359038821">
    <w:abstractNumId w:val="3"/>
  </w:num>
  <w:num w:numId="5" w16cid:durableId="287010802">
    <w:abstractNumId w:val="8"/>
  </w:num>
  <w:num w:numId="6" w16cid:durableId="1976644761">
    <w:abstractNumId w:val="9"/>
  </w:num>
  <w:num w:numId="7" w16cid:durableId="1085956120">
    <w:abstractNumId w:val="7"/>
  </w:num>
  <w:num w:numId="8" w16cid:durableId="1222330230">
    <w:abstractNumId w:val="6"/>
  </w:num>
  <w:num w:numId="9" w16cid:durableId="506141463">
    <w:abstractNumId w:val="5"/>
  </w:num>
  <w:num w:numId="10" w16cid:durableId="245459030">
    <w:abstractNumId w:val="4"/>
  </w:num>
  <w:num w:numId="11" w16cid:durableId="95030726">
    <w:abstractNumId w:val="15"/>
  </w:num>
  <w:num w:numId="12" w16cid:durableId="439571007">
    <w:abstractNumId w:val="14"/>
  </w:num>
  <w:num w:numId="13" w16cid:durableId="1572691465">
    <w:abstractNumId w:val="10"/>
  </w:num>
  <w:num w:numId="14" w16cid:durableId="1794904691">
    <w:abstractNumId w:val="12"/>
  </w:num>
  <w:num w:numId="15" w16cid:durableId="1998993322">
    <w:abstractNumId w:val="16"/>
  </w:num>
  <w:num w:numId="16" w16cid:durableId="621225652">
    <w:abstractNumId w:val="13"/>
  </w:num>
  <w:num w:numId="17" w16cid:durableId="443842438">
    <w:abstractNumId w:val="17"/>
  </w:num>
  <w:num w:numId="18" w16cid:durableId="1481188094">
    <w:abstractNumId w:val="18"/>
  </w:num>
  <w:num w:numId="19" w16cid:durableId="51573245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013194"/>
    <w:rsid w:val="00002A7D"/>
    <w:rsid w:val="000038A8"/>
    <w:rsid w:val="00006790"/>
    <w:rsid w:val="00013194"/>
    <w:rsid w:val="00027624"/>
    <w:rsid w:val="00037919"/>
    <w:rsid w:val="00045ADA"/>
    <w:rsid w:val="00050F6B"/>
    <w:rsid w:val="000516ED"/>
    <w:rsid w:val="000678CD"/>
    <w:rsid w:val="00072C8C"/>
    <w:rsid w:val="00081CE0"/>
    <w:rsid w:val="000833F5"/>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354E"/>
    <w:rsid w:val="002043F0"/>
    <w:rsid w:val="00211E0B"/>
    <w:rsid w:val="00232575"/>
    <w:rsid w:val="00247258"/>
    <w:rsid w:val="00257CAC"/>
    <w:rsid w:val="0027237A"/>
    <w:rsid w:val="00274977"/>
    <w:rsid w:val="002971D0"/>
    <w:rsid w:val="002974E9"/>
    <w:rsid w:val="002A7F94"/>
    <w:rsid w:val="002B109A"/>
    <w:rsid w:val="002C6D45"/>
    <w:rsid w:val="002D6E53"/>
    <w:rsid w:val="002F046D"/>
    <w:rsid w:val="002F3023"/>
    <w:rsid w:val="00301764"/>
    <w:rsid w:val="00313F91"/>
    <w:rsid w:val="003229D8"/>
    <w:rsid w:val="00336C97"/>
    <w:rsid w:val="00337F88"/>
    <w:rsid w:val="00342432"/>
    <w:rsid w:val="0035223F"/>
    <w:rsid w:val="00352D4B"/>
    <w:rsid w:val="0035638C"/>
    <w:rsid w:val="003A46BB"/>
    <w:rsid w:val="003A4EC7"/>
    <w:rsid w:val="003A7295"/>
    <w:rsid w:val="003B013A"/>
    <w:rsid w:val="003B1F60"/>
    <w:rsid w:val="003C2CC4"/>
    <w:rsid w:val="003C7DA1"/>
    <w:rsid w:val="003D0F7B"/>
    <w:rsid w:val="003D22CC"/>
    <w:rsid w:val="003D4B23"/>
    <w:rsid w:val="003D7E69"/>
    <w:rsid w:val="003E0384"/>
    <w:rsid w:val="003E278A"/>
    <w:rsid w:val="003F6EDE"/>
    <w:rsid w:val="00413520"/>
    <w:rsid w:val="004325CB"/>
    <w:rsid w:val="00440A07"/>
    <w:rsid w:val="00462880"/>
    <w:rsid w:val="00476F24"/>
    <w:rsid w:val="004B0AC4"/>
    <w:rsid w:val="004C2A0C"/>
    <w:rsid w:val="004C55B0"/>
    <w:rsid w:val="004F6BA0"/>
    <w:rsid w:val="00503BEA"/>
    <w:rsid w:val="00506A83"/>
    <w:rsid w:val="00533616"/>
    <w:rsid w:val="00535ABA"/>
    <w:rsid w:val="0053768B"/>
    <w:rsid w:val="005404D5"/>
    <w:rsid w:val="005420F2"/>
    <w:rsid w:val="0054285C"/>
    <w:rsid w:val="00584173"/>
    <w:rsid w:val="00595520"/>
    <w:rsid w:val="005A44B9"/>
    <w:rsid w:val="005B1BA0"/>
    <w:rsid w:val="005B285D"/>
    <w:rsid w:val="005B3DB3"/>
    <w:rsid w:val="005D15CA"/>
    <w:rsid w:val="005F08DF"/>
    <w:rsid w:val="005F3066"/>
    <w:rsid w:val="005F3E61"/>
    <w:rsid w:val="00600506"/>
    <w:rsid w:val="00604DDD"/>
    <w:rsid w:val="006057E3"/>
    <w:rsid w:val="006115CC"/>
    <w:rsid w:val="00611FC4"/>
    <w:rsid w:val="006176FB"/>
    <w:rsid w:val="00630FCB"/>
    <w:rsid w:val="00640B26"/>
    <w:rsid w:val="0065766B"/>
    <w:rsid w:val="00662859"/>
    <w:rsid w:val="00666F2D"/>
    <w:rsid w:val="006770B2"/>
    <w:rsid w:val="00686A48"/>
    <w:rsid w:val="006940E1"/>
    <w:rsid w:val="006A3C72"/>
    <w:rsid w:val="006A66C4"/>
    <w:rsid w:val="006A7392"/>
    <w:rsid w:val="006B03A1"/>
    <w:rsid w:val="006B2ED3"/>
    <w:rsid w:val="006B5091"/>
    <w:rsid w:val="006B67D9"/>
    <w:rsid w:val="006C5535"/>
    <w:rsid w:val="006D0589"/>
    <w:rsid w:val="006E30A2"/>
    <w:rsid w:val="006E564B"/>
    <w:rsid w:val="006E7154"/>
    <w:rsid w:val="007003CD"/>
    <w:rsid w:val="00706D1A"/>
    <w:rsid w:val="0070701E"/>
    <w:rsid w:val="0072632A"/>
    <w:rsid w:val="00730F7F"/>
    <w:rsid w:val="007358E8"/>
    <w:rsid w:val="00736ECE"/>
    <w:rsid w:val="0074533B"/>
    <w:rsid w:val="007643BC"/>
    <w:rsid w:val="00780C68"/>
    <w:rsid w:val="00782629"/>
    <w:rsid w:val="00787708"/>
    <w:rsid w:val="007959FE"/>
    <w:rsid w:val="007A0CF1"/>
    <w:rsid w:val="007B6BA5"/>
    <w:rsid w:val="007C3390"/>
    <w:rsid w:val="007C42D8"/>
    <w:rsid w:val="007C4F4B"/>
    <w:rsid w:val="007D7362"/>
    <w:rsid w:val="007F5358"/>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23D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45DD1"/>
    <w:rsid w:val="00A46842"/>
    <w:rsid w:val="00A57404"/>
    <w:rsid w:val="00A637B0"/>
    <w:rsid w:val="00A72F22"/>
    <w:rsid w:val="00A733BC"/>
    <w:rsid w:val="00A748A6"/>
    <w:rsid w:val="00A76A69"/>
    <w:rsid w:val="00A879A4"/>
    <w:rsid w:val="00A91A3C"/>
    <w:rsid w:val="00AA0FF8"/>
    <w:rsid w:val="00AA2D12"/>
    <w:rsid w:val="00AC0F2C"/>
    <w:rsid w:val="00AC191D"/>
    <w:rsid w:val="00AC502A"/>
    <w:rsid w:val="00AF58C1"/>
    <w:rsid w:val="00B04A3F"/>
    <w:rsid w:val="00B06643"/>
    <w:rsid w:val="00B15055"/>
    <w:rsid w:val="00B154E3"/>
    <w:rsid w:val="00B20551"/>
    <w:rsid w:val="00B30179"/>
    <w:rsid w:val="00B33FC7"/>
    <w:rsid w:val="00B37B15"/>
    <w:rsid w:val="00B45C02"/>
    <w:rsid w:val="00B568B8"/>
    <w:rsid w:val="00B70B63"/>
    <w:rsid w:val="00B72A1E"/>
    <w:rsid w:val="00B75363"/>
    <w:rsid w:val="00B81E12"/>
    <w:rsid w:val="00BA339B"/>
    <w:rsid w:val="00BB6E4C"/>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01F7"/>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5FA5"/>
    <w:rsid w:val="00DF7CAE"/>
    <w:rsid w:val="00E126D4"/>
    <w:rsid w:val="00E259F7"/>
    <w:rsid w:val="00E423C0"/>
    <w:rsid w:val="00E50581"/>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27D88"/>
    <w:rsid w:val="00F3742B"/>
    <w:rsid w:val="00F41FDB"/>
    <w:rsid w:val="00F56D63"/>
    <w:rsid w:val="00F609A9"/>
    <w:rsid w:val="00F80C99"/>
    <w:rsid w:val="00F867EC"/>
    <w:rsid w:val="00F91B2B"/>
    <w:rsid w:val="00FC03CD"/>
    <w:rsid w:val="00FC0646"/>
    <w:rsid w:val="00FC68B7"/>
    <w:rsid w:val="00FD207C"/>
    <w:rsid w:val="00FE27D4"/>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CC06B"/>
  <w15:docId w15:val="{6C87C253-0A7E-4A74-99A0-D3B78413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character" w:customStyle="1" w:styleId="SingleTxtGChar">
    <w:name w:val="_ Single Txt_G Char"/>
    <w:link w:val="SingleTxtG"/>
    <w:rsid w:val="0001319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maricar.delacruz@un.org" TargetMode="External"/><Relationship Id="rId2" Type="http://schemas.openxmlformats.org/officeDocument/2006/relationships/hyperlink" Target="mailto:eia.conv@un.org" TargetMode="External"/><Relationship Id="rId1" Type="http://schemas.openxmlformats.org/officeDocument/2006/relationships/hyperlink" Target="https://indico.un.org/event/1007165/" TargetMode="External"/><Relationship Id="rId4" Type="http://schemas.openxmlformats.org/officeDocument/2006/relationships/hyperlink" Target="https://unece.org/info/Environmental-Policy/Environmental-Impact-Assessment/events/3643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9" ma:contentTypeDescription="Create a new document." ma:contentTypeScope="" ma:versionID="2bca1c8369a37ef979ef791a799b961d">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1a9147d787db9d139d06e2359022437f"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2.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4.xml><?xml version="1.0" encoding="utf-8"?>
<ds:datastoreItem xmlns:ds="http://schemas.openxmlformats.org/officeDocument/2006/customXml" ds:itemID="{AD97584C-7470-4F44-BC3E-B8EA77504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4</Pages>
  <Words>1062</Words>
  <Characters>6042</Characters>
  <Application>Microsoft Office Word</Application>
  <DocSecurity>0</DocSecurity>
  <Lines>130</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ECE/MP.EIA/IC/2024/3</dc:title>
  <dc:subject>2406704</dc:subject>
  <dc:creator>Maricar De_La_Cruz</dc:creator>
  <cp:keywords/>
  <dc:description/>
  <cp:lastModifiedBy>Pauline Anne Escalante</cp:lastModifiedBy>
  <cp:revision>2</cp:revision>
  <cp:lastPrinted>2009-02-18T18:36:00Z</cp:lastPrinted>
  <dcterms:created xsi:type="dcterms:W3CDTF">2024-05-07T10:21:00Z</dcterms:created>
  <dcterms:modified xsi:type="dcterms:W3CDTF">2024-05-07T10:21:00Z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88580e7b-7af2-44a0-8736-dcec50aed85a</vt:lpwstr>
  </property>
  <property fmtid="{D5CDD505-2E9C-101B-9397-08002B2CF9AE}" pid="4" name="MediaServiceImageTags">
    <vt:lpwstr/>
  </property>
</Properties>
</file>