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2E62" w14:textId="77777777" w:rsidR="00D35B1E" w:rsidRDefault="00DA0DE0">
      <w:pPr>
        <w:pStyle w:val="BodyText"/>
        <w:ind w:left="405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F8F2EC0" wp14:editId="7F8F2EC1">
            <wp:extent cx="1572612" cy="5563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12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2E64" w14:textId="047ED46F" w:rsidR="00D35B1E" w:rsidRPr="009E0952" w:rsidRDefault="009F360E" w:rsidP="009E0952">
      <w:pPr>
        <w:ind w:left="381" w:right="2"/>
        <w:jc w:val="center"/>
      </w:pPr>
      <w:r>
        <w:rPr>
          <w:spacing w:val="-2"/>
        </w:rPr>
        <w:t>World Forum for the harmonization of vehicle regulations (WP.29)</w:t>
      </w:r>
      <w:r w:rsidR="00BE1835">
        <w:rPr>
          <w:spacing w:val="-2"/>
        </w:rPr>
        <w:br/>
      </w:r>
    </w:p>
    <w:p w14:paraId="7F8F2E65" w14:textId="086210D5" w:rsidR="00D35B1E" w:rsidRDefault="009F360E">
      <w:pPr>
        <w:pStyle w:val="Title"/>
      </w:pPr>
      <w:r>
        <w:rPr>
          <w:smallCaps/>
          <w:color w:val="4471C4"/>
        </w:rPr>
        <w:t>WP.29 Workshop on Artificial Intelligence</w:t>
      </w:r>
      <w:r w:rsidR="00726461">
        <w:rPr>
          <w:smallCaps/>
          <w:color w:val="4471C4"/>
        </w:rPr>
        <w:br/>
        <w:t>(in the context of road vehicles)</w:t>
      </w:r>
    </w:p>
    <w:p w14:paraId="0D64563E" w14:textId="6559FBFC" w:rsidR="00D16AC1" w:rsidRPr="004B5AEC" w:rsidRDefault="009F360E" w:rsidP="004B5AEC">
      <w:pPr>
        <w:pStyle w:val="BodyText"/>
        <w:spacing w:before="120" w:line="338" w:lineRule="auto"/>
        <w:ind w:left="1867" w:right="1487"/>
        <w:jc w:val="center"/>
        <w:rPr>
          <w:b w:val="0"/>
          <w:i/>
          <w:sz w:val="22"/>
        </w:rPr>
      </w:pPr>
      <w:r>
        <w:t>3</w:t>
      </w:r>
      <w:r w:rsidR="002012F0">
        <w:t xml:space="preserve"> </w:t>
      </w:r>
      <w:r>
        <w:t>-</w:t>
      </w:r>
      <w:r w:rsidR="002012F0">
        <w:t xml:space="preserve"> </w:t>
      </w:r>
      <w:r>
        <w:t>4</w:t>
      </w:r>
      <w:r w:rsidR="00355929">
        <w:t xml:space="preserve"> </w:t>
      </w:r>
      <w:r w:rsidR="00E87F64">
        <w:t>June</w:t>
      </w:r>
      <w:r w:rsidR="00355929">
        <w:t xml:space="preserve"> 2024</w:t>
      </w:r>
      <w:r w:rsidR="00E87F64">
        <w:t>,</w:t>
      </w:r>
      <w:r w:rsidR="00355929">
        <w:t xml:space="preserve"> </w:t>
      </w:r>
      <w:r w:rsidR="00E87F64">
        <w:t>online</w:t>
      </w:r>
      <w:r w:rsidR="00355929">
        <w:t xml:space="preserve"> meeting</w:t>
      </w:r>
      <w:r w:rsidR="00726461">
        <w:rPr>
          <w:rStyle w:val="FootnoteReference"/>
        </w:rPr>
        <w:footnoteReference w:id="1"/>
      </w:r>
    </w:p>
    <w:p w14:paraId="78A18B0C" w14:textId="0EEF2A04" w:rsidR="00D16AC1" w:rsidRDefault="00D16AC1" w:rsidP="009A0677">
      <w:pPr>
        <w:pStyle w:val="Heading1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Backgroud information</w:t>
      </w:r>
    </w:p>
    <w:p w14:paraId="1EF1C176" w14:textId="77777777" w:rsidR="003E5897" w:rsidRDefault="003E5897" w:rsidP="009A0677">
      <w:pPr>
        <w:ind w:left="1134"/>
        <w:jc w:val="both"/>
      </w:pPr>
    </w:p>
    <w:p w14:paraId="01615B10" w14:textId="47D62AF7" w:rsidR="00D16AC1" w:rsidRPr="00D16AC1" w:rsidRDefault="000215B1" w:rsidP="009A0677">
      <w:pPr>
        <w:ind w:left="1134"/>
        <w:jc w:val="both"/>
      </w:pPr>
      <w:r>
        <w:t xml:space="preserve">WP.29 agreed to organize a workshop on AI in the context of vehicles prior to the 193rd session, </w:t>
      </w:r>
      <w:r w:rsidR="00541BDF">
        <w:t xml:space="preserve">see </w:t>
      </w:r>
      <w:hyperlink r:id="rId12" w:history="1">
        <w:r w:rsidR="00541BDF">
          <w:rPr>
            <w:rStyle w:val="Hyperlink"/>
          </w:rPr>
          <w:t>ECE/TRANS/WP.29/1177</w:t>
        </w:r>
      </w:hyperlink>
      <w:r w:rsidR="00541BDF">
        <w:t>, para. 29.</w:t>
      </w:r>
    </w:p>
    <w:p w14:paraId="7F8F2EBE" w14:textId="71F2D83A" w:rsidR="00D35B1E" w:rsidRDefault="007F3A73" w:rsidP="009A0677">
      <w:pPr>
        <w:pStyle w:val="Heading1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>Adoption of the agenda</w:t>
      </w:r>
    </w:p>
    <w:p w14:paraId="3F225773" w14:textId="77777777" w:rsidR="003E5897" w:rsidRDefault="003E5897" w:rsidP="009A0677">
      <w:pPr>
        <w:pStyle w:val="ListParagraph"/>
        <w:ind w:left="1134"/>
        <w:jc w:val="both"/>
      </w:pPr>
    </w:p>
    <w:p w14:paraId="19E48901" w14:textId="7CD159AD" w:rsidR="00AE0A79" w:rsidRDefault="0021356C" w:rsidP="009A0677">
      <w:pPr>
        <w:pStyle w:val="ListParagraph"/>
        <w:ind w:left="1134"/>
        <w:jc w:val="both"/>
      </w:pPr>
      <w:r>
        <w:t xml:space="preserve">The WP.29 participants will adopt the agenda </w:t>
      </w:r>
      <w:r w:rsidR="001D7A5C">
        <w:t>(WP.29-</w:t>
      </w:r>
      <w:r w:rsidR="004620D1">
        <w:t>WSAI</w:t>
      </w:r>
      <w:r w:rsidR="001D7A5C">
        <w:t xml:space="preserve">-01) </w:t>
      </w:r>
      <w:r>
        <w:t>prepared for that workshop</w:t>
      </w:r>
      <w:r w:rsidR="004C175C">
        <w:t>.</w:t>
      </w:r>
    </w:p>
    <w:p w14:paraId="1B68F25E" w14:textId="785892BF" w:rsidR="00AE0A79" w:rsidRDefault="00550BC2" w:rsidP="009A0677">
      <w:pPr>
        <w:pStyle w:val="Heading1"/>
        <w:numPr>
          <w:ilvl w:val="0"/>
          <w:numId w:val="4"/>
        </w:numPr>
        <w:jc w:val="both"/>
        <w:rPr>
          <w:noProof/>
        </w:rPr>
      </w:pPr>
      <w:r w:rsidRPr="00550BC2">
        <w:rPr>
          <w:noProof/>
        </w:rPr>
        <w:t xml:space="preserve">General </w:t>
      </w:r>
      <w:r w:rsidR="00937237">
        <w:rPr>
          <w:noProof/>
        </w:rPr>
        <w:t>introd</w:t>
      </w:r>
      <w:r w:rsidR="001C5666">
        <w:rPr>
          <w:noProof/>
        </w:rPr>
        <w:t>uction</w:t>
      </w:r>
    </w:p>
    <w:p w14:paraId="7E56296D" w14:textId="77777777" w:rsidR="003E5897" w:rsidRDefault="003E5897" w:rsidP="009A0677">
      <w:pPr>
        <w:pStyle w:val="ListParagraph"/>
        <w:ind w:left="1134"/>
        <w:jc w:val="both"/>
      </w:pPr>
    </w:p>
    <w:p w14:paraId="2AFE3DE5" w14:textId="63011092" w:rsidR="00491A2E" w:rsidRDefault="00E4357F" w:rsidP="009A0677">
      <w:pPr>
        <w:pStyle w:val="ListParagraph"/>
        <w:ind w:left="1134"/>
        <w:jc w:val="both"/>
      </w:pPr>
      <w:r>
        <w:t xml:space="preserve">The Chair of WP.29 will open the workshop and recall the activities performed so far </w:t>
      </w:r>
      <w:r w:rsidR="008A40E4">
        <w:t xml:space="preserve">by WP.29 and its subsidiary bodies to date on </w:t>
      </w:r>
      <w:r w:rsidR="001D7A5C">
        <w:t>A</w:t>
      </w:r>
      <w:r w:rsidR="008A40E4">
        <w:t>rtificial</w:t>
      </w:r>
      <w:r w:rsidR="001D7A5C">
        <w:t xml:space="preserve"> Intelligence (AI)</w:t>
      </w:r>
      <w:r w:rsidR="008A40E4">
        <w:t xml:space="preserve"> in the context of vehicle regulation</w:t>
      </w:r>
      <w:r w:rsidR="00565553">
        <w:t>.</w:t>
      </w:r>
    </w:p>
    <w:p w14:paraId="1EB16272" w14:textId="6C38FED5" w:rsidR="00491A2E" w:rsidRDefault="00E64833" w:rsidP="009A0677">
      <w:pPr>
        <w:pStyle w:val="Heading1"/>
        <w:numPr>
          <w:ilvl w:val="0"/>
          <w:numId w:val="4"/>
        </w:numPr>
        <w:jc w:val="both"/>
      </w:pPr>
      <w:r>
        <w:t>Review of the draft guideline prepared by GRVA</w:t>
      </w:r>
    </w:p>
    <w:p w14:paraId="36004957" w14:textId="77777777" w:rsidR="003E5897" w:rsidRDefault="003E5897" w:rsidP="009A0677">
      <w:pPr>
        <w:ind w:left="1134"/>
        <w:jc w:val="both"/>
      </w:pPr>
    </w:p>
    <w:p w14:paraId="7117012A" w14:textId="1A471EF0" w:rsidR="001C45B1" w:rsidRDefault="00E64833" w:rsidP="009A0677">
      <w:pPr>
        <w:ind w:left="1134"/>
        <w:jc w:val="both"/>
        <w:rPr>
          <w:rFonts w:eastAsia="Times New Roman"/>
        </w:rPr>
      </w:pPr>
      <w:r>
        <w:t xml:space="preserve">The Chair of GRVA will present the </w:t>
      </w:r>
      <w:r w:rsidR="00BC1B80">
        <w:t xml:space="preserve">context and the </w:t>
      </w:r>
      <w:r>
        <w:t>content of the draft guideline prepared by GRVA and submitted to WP.29 for information</w:t>
      </w:r>
      <w:r w:rsidR="0053702C">
        <w:rPr>
          <w:rFonts w:eastAsia="Times New Roman"/>
        </w:rPr>
        <w:t>.</w:t>
      </w:r>
      <w:r w:rsidR="00A241F3">
        <w:rPr>
          <w:rFonts w:eastAsia="Times New Roman"/>
        </w:rPr>
        <w:t xml:space="preserve"> (See </w:t>
      </w:r>
      <w:hyperlink r:id="rId13" w:history="1">
        <w:r w:rsidR="00A241F3" w:rsidRPr="001D7A5C">
          <w:rPr>
            <w:rStyle w:val="Hyperlink"/>
            <w:rFonts w:eastAsia="Times New Roman"/>
          </w:rPr>
          <w:t>ECE/TRANS/WP.29/2024/34</w:t>
        </w:r>
      </w:hyperlink>
      <w:r w:rsidR="00A241F3">
        <w:rPr>
          <w:rFonts w:eastAsia="Times New Roman"/>
        </w:rPr>
        <w:t xml:space="preserve">) </w:t>
      </w:r>
    </w:p>
    <w:p w14:paraId="1A8D681F" w14:textId="77777777" w:rsidR="00097872" w:rsidRDefault="00097872" w:rsidP="009A0677">
      <w:pPr>
        <w:ind w:left="1134"/>
        <w:jc w:val="both"/>
        <w:rPr>
          <w:rFonts w:eastAsia="Times New Roman"/>
        </w:rPr>
      </w:pPr>
    </w:p>
    <w:p w14:paraId="00CAA9C3" w14:textId="51D62A02" w:rsidR="00BC1B80" w:rsidRDefault="00BC1B80" w:rsidP="009A0677">
      <w:pPr>
        <w:ind w:left="1134"/>
        <w:jc w:val="both"/>
      </w:pPr>
      <w:r>
        <w:rPr>
          <w:rFonts w:eastAsia="Times New Roman"/>
        </w:rPr>
        <w:t xml:space="preserve">The workshop will discuss the purpose of </w:t>
      </w:r>
      <w:r w:rsidR="00097872">
        <w:rPr>
          <w:rFonts w:eastAsia="Times New Roman"/>
        </w:rPr>
        <w:t>the document.</w:t>
      </w:r>
    </w:p>
    <w:p w14:paraId="502175E1" w14:textId="19E74B06" w:rsidR="001C45B1" w:rsidRDefault="001D7A5C" w:rsidP="009A0677">
      <w:pPr>
        <w:pStyle w:val="Heading1"/>
        <w:numPr>
          <w:ilvl w:val="0"/>
          <w:numId w:val="4"/>
        </w:numPr>
        <w:jc w:val="both"/>
      </w:pPr>
      <w:r>
        <w:t>A</w:t>
      </w:r>
      <w:r w:rsidR="00E64833">
        <w:t>mendment proposals</w:t>
      </w:r>
      <w:r>
        <w:t xml:space="preserve"> to ECE/TRANS/WP.29/2024/34</w:t>
      </w:r>
    </w:p>
    <w:p w14:paraId="5B0CBF91" w14:textId="77777777" w:rsidR="0053702C" w:rsidRDefault="0053702C" w:rsidP="007E0E2D">
      <w:pPr>
        <w:ind w:left="1134"/>
        <w:jc w:val="both"/>
        <w:rPr>
          <w:rFonts w:eastAsia="Times New Roman"/>
        </w:rPr>
      </w:pPr>
    </w:p>
    <w:p w14:paraId="64D5F4B3" w14:textId="6695BDB2" w:rsidR="00E1484B" w:rsidRDefault="00F7173D" w:rsidP="007E0E2D">
      <w:p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The workshop will </w:t>
      </w:r>
      <w:r w:rsidR="00097872">
        <w:rPr>
          <w:rFonts w:eastAsia="Times New Roman"/>
        </w:rPr>
        <w:t xml:space="preserve">review </w:t>
      </w:r>
      <w:r w:rsidR="001D7A5C">
        <w:rPr>
          <w:rFonts w:eastAsia="Times New Roman"/>
        </w:rPr>
        <w:t>amendment proposals to the document, k</w:t>
      </w:r>
      <w:r w:rsidR="00097872">
        <w:rPr>
          <w:rFonts w:eastAsia="Times New Roman"/>
        </w:rPr>
        <w:t>eeping in mind its purpose</w:t>
      </w:r>
      <w:r w:rsidR="00130F6E">
        <w:rPr>
          <w:rFonts w:eastAsia="Times New Roman"/>
        </w:rPr>
        <w:t>.</w:t>
      </w:r>
    </w:p>
    <w:p w14:paraId="1C6B021D" w14:textId="0D74EDC4" w:rsidR="003966D4" w:rsidRDefault="003966D4" w:rsidP="003966D4">
      <w:pPr>
        <w:pStyle w:val="Heading1"/>
        <w:numPr>
          <w:ilvl w:val="0"/>
          <w:numId w:val="4"/>
        </w:numPr>
        <w:jc w:val="both"/>
      </w:pPr>
      <w:r>
        <w:t>Discussion</w:t>
      </w:r>
    </w:p>
    <w:p w14:paraId="503CE34F" w14:textId="77777777" w:rsidR="003966D4" w:rsidRDefault="003966D4" w:rsidP="003966D4">
      <w:pPr>
        <w:ind w:left="1134"/>
        <w:jc w:val="both"/>
        <w:rPr>
          <w:rFonts w:eastAsia="Times New Roman"/>
        </w:rPr>
      </w:pPr>
    </w:p>
    <w:p w14:paraId="4AE92032" w14:textId="1D1053E5" w:rsidR="003966D4" w:rsidRDefault="003966D4" w:rsidP="003966D4">
      <w:pPr>
        <w:ind w:left="1134"/>
        <w:jc w:val="both"/>
      </w:pPr>
      <w:r>
        <w:rPr>
          <w:rFonts w:eastAsia="Times New Roman"/>
        </w:rPr>
        <w:t xml:space="preserve">The workshop will </w:t>
      </w:r>
      <w:r w:rsidR="00A0572A">
        <w:rPr>
          <w:rFonts w:eastAsia="Times New Roman"/>
        </w:rPr>
        <w:t xml:space="preserve">collect the views of stakeholders to progress the framing of AI </w:t>
      </w:r>
      <w:r w:rsidR="001D7A5C">
        <w:rPr>
          <w:rFonts w:eastAsia="Times New Roman"/>
        </w:rPr>
        <w:t xml:space="preserve">in automotive products (as relevant for WP.29 vehicle regulations) </w:t>
      </w:r>
      <w:r w:rsidR="00A0572A">
        <w:rPr>
          <w:rFonts w:eastAsia="Times New Roman"/>
        </w:rPr>
        <w:t>and next steps and objectives within WP.29.</w:t>
      </w:r>
    </w:p>
    <w:p w14:paraId="096FADCB" w14:textId="77777777" w:rsidR="003966D4" w:rsidRDefault="003966D4" w:rsidP="007E0E2D">
      <w:pPr>
        <w:ind w:left="1134"/>
        <w:jc w:val="both"/>
      </w:pPr>
    </w:p>
    <w:p w14:paraId="34EF571A" w14:textId="3EB51187" w:rsidR="007F3A73" w:rsidRDefault="00401E6D" w:rsidP="009A0677">
      <w:pPr>
        <w:pStyle w:val="Heading1"/>
        <w:numPr>
          <w:ilvl w:val="0"/>
          <w:numId w:val="4"/>
        </w:numPr>
        <w:jc w:val="both"/>
      </w:pPr>
      <w:r>
        <w:t>Any other business</w:t>
      </w:r>
    </w:p>
    <w:p w14:paraId="65BA8344" w14:textId="77777777" w:rsidR="00401E6D" w:rsidRDefault="00401E6D" w:rsidP="00401E6D">
      <w:pPr>
        <w:pStyle w:val="ListParagraph"/>
        <w:ind w:left="1440"/>
      </w:pPr>
    </w:p>
    <w:p w14:paraId="6EEC2AA1" w14:textId="18824524" w:rsidR="00401E6D" w:rsidRDefault="00401E6D" w:rsidP="00BD5BD3">
      <w:pPr>
        <w:ind w:left="1134"/>
      </w:pPr>
      <w:r>
        <w:t>The workshop may wish to consider any other business</w:t>
      </w:r>
      <w:r w:rsidR="00445D97">
        <w:t>, if any</w:t>
      </w:r>
      <w:r>
        <w:t>.</w:t>
      </w:r>
    </w:p>
    <w:p w14:paraId="48F02C01" w14:textId="615ED64E" w:rsidR="00BD5BD3" w:rsidRPr="00BD5BD3" w:rsidRDefault="00BD5BD3" w:rsidP="00BD5BD3">
      <w:pPr>
        <w:ind w:left="1134"/>
        <w:jc w:val="center"/>
        <w:rPr>
          <w:rFonts w:eastAsiaTheme="minorEastAsia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2119EA" w14:textId="77777777" w:rsidR="00401E6D" w:rsidRPr="00401E6D" w:rsidRDefault="00401E6D" w:rsidP="00401E6D"/>
    <w:sectPr w:rsidR="00401E6D" w:rsidRPr="00401E6D" w:rsidSect="00C13586">
      <w:headerReference w:type="default" r:id="rId14"/>
      <w:type w:val="continuous"/>
      <w:pgSz w:w="11910" w:h="16840"/>
      <w:pgMar w:top="1135" w:right="1000" w:bottom="851" w:left="620" w:header="568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6E85" w14:textId="77777777" w:rsidR="00045E3B" w:rsidRDefault="00045E3B" w:rsidP="005832AF">
      <w:r>
        <w:separator/>
      </w:r>
    </w:p>
  </w:endnote>
  <w:endnote w:type="continuationSeparator" w:id="0">
    <w:p w14:paraId="15B152CB" w14:textId="77777777" w:rsidR="00045E3B" w:rsidRDefault="00045E3B" w:rsidP="0058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8424" w14:textId="77777777" w:rsidR="00045E3B" w:rsidRDefault="00045E3B" w:rsidP="005832AF">
      <w:r>
        <w:separator/>
      </w:r>
    </w:p>
  </w:footnote>
  <w:footnote w:type="continuationSeparator" w:id="0">
    <w:p w14:paraId="58AE5F96" w14:textId="77777777" w:rsidR="00045E3B" w:rsidRDefault="00045E3B" w:rsidP="005832AF">
      <w:r>
        <w:continuationSeparator/>
      </w:r>
    </w:p>
  </w:footnote>
  <w:footnote w:id="1">
    <w:p w14:paraId="6995D73F" w14:textId="0CC8E1EC" w:rsidR="00726461" w:rsidRPr="003966D4" w:rsidRDefault="00726461" w:rsidP="00237941">
      <w:pPr>
        <w:pStyle w:val="FootnoteText"/>
        <w:ind w:left="1134" w:hanging="141"/>
        <w:rPr>
          <w:lang w:val="en-GB"/>
        </w:rPr>
      </w:pPr>
      <w:r>
        <w:rPr>
          <w:rStyle w:val="FootnoteReference"/>
        </w:rPr>
        <w:footnoteRef/>
      </w:r>
      <w:r w:rsidR="00D367E7">
        <w:t xml:space="preserve">  The </w:t>
      </w:r>
      <w:r w:rsidR="00237941">
        <w:t xml:space="preserve">workshop </w:t>
      </w:r>
      <w:r w:rsidR="00127F43">
        <w:t>is scheduled</w:t>
      </w:r>
      <w:r w:rsidR="00237941">
        <w:t xml:space="preserve"> on 3 June 2024 </w:t>
      </w:r>
      <w:r w:rsidR="00127F43">
        <w:t>13:30-</w:t>
      </w:r>
      <w:r w:rsidR="00ED21E1">
        <w:t>16:00</w:t>
      </w:r>
      <w:r w:rsidR="00127F43">
        <w:t xml:space="preserve"> </w:t>
      </w:r>
      <w:r w:rsidR="00ED21E1">
        <w:t xml:space="preserve">and 4 June 2024 09:00-12:00 </w:t>
      </w:r>
      <w:r w:rsidR="00127F43">
        <w:t>(CEST)</w:t>
      </w:r>
      <w:r w:rsidR="00ED21E1">
        <w:t>.</w:t>
      </w:r>
      <w:r w:rsidR="00127F43">
        <w:t xml:space="preserve"> </w:t>
      </w:r>
      <w:r w:rsidR="00ED21E1">
        <w:t>The</w:t>
      </w:r>
      <w:r w:rsidR="00127F43">
        <w:t xml:space="preserve"> </w:t>
      </w:r>
      <w:r w:rsidR="00D367E7">
        <w:t xml:space="preserve">documents presented during the workshop </w:t>
      </w:r>
      <w:r w:rsidR="00237941">
        <w:t xml:space="preserve">as well as the connection details </w:t>
      </w:r>
      <w:r w:rsidR="00D367E7">
        <w:t xml:space="preserve">will be place on the UNECE website here: </w:t>
      </w:r>
      <w:r>
        <w:t xml:space="preserve"> </w:t>
      </w:r>
      <w:hyperlink r:id="rId1" w:history="1">
        <w:r w:rsidR="00F07D9C">
          <w:rPr>
            <w:rStyle w:val="Hyperlink"/>
            <w:lang w:val="en-GB"/>
          </w:rPr>
          <w:t>https://unece.org/info/events/event/391019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3B2F" w14:textId="708B2C62" w:rsidR="00AB0E6B" w:rsidRPr="00AB0E6B" w:rsidRDefault="009F360E" w:rsidP="00AB0E6B">
    <w:pPr>
      <w:pStyle w:val="Header"/>
      <w:jc w:val="right"/>
      <w:rPr>
        <w:lang w:val="fr-CH"/>
      </w:rPr>
    </w:pPr>
    <w:r>
      <w:rPr>
        <w:lang w:val="fr-CH"/>
      </w:rPr>
      <w:t>WP.29</w:t>
    </w:r>
    <w:r w:rsidR="00AB0E6B">
      <w:rPr>
        <w:lang w:val="fr-CH"/>
      </w:rPr>
      <w:t>-</w:t>
    </w:r>
    <w:r w:rsidR="004620D1">
      <w:rPr>
        <w:lang w:val="fr-CH"/>
      </w:rPr>
      <w:t>WS</w:t>
    </w:r>
    <w:r>
      <w:rPr>
        <w:lang w:val="fr-CH"/>
      </w:rPr>
      <w:t>AI</w:t>
    </w:r>
    <w:r w:rsidR="00AB0E6B">
      <w:rPr>
        <w:lang w:val="fr-CH"/>
      </w:rPr>
      <w:t>-01</w:t>
    </w:r>
    <w:r w:rsidR="009E0952">
      <w:rPr>
        <w:lang w:val="fr-CH"/>
      </w:rPr>
      <w:br/>
    </w:r>
    <w:r>
      <w:rPr>
        <w:lang w:val="fr-CH"/>
      </w:rPr>
      <w:t>3-4</w:t>
    </w:r>
    <w:r w:rsidR="009E0952">
      <w:rPr>
        <w:lang w:val="fr-CH"/>
      </w:rPr>
      <w:t xml:space="preserve"> </w:t>
    </w:r>
    <w:r>
      <w:rPr>
        <w:lang w:val="fr-CH"/>
      </w:rPr>
      <w:t>June</w:t>
    </w:r>
    <w:r w:rsidR="009E0952">
      <w:rPr>
        <w:lang w:val="fr-CH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3E7D"/>
    <w:multiLevelType w:val="hybridMultilevel"/>
    <w:tmpl w:val="2332C248"/>
    <w:lvl w:ilvl="0" w:tplc="CC0A15CE">
      <w:start w:val="2"/>
      <w:numFmt w:val="lowerLetter"/>
      <w:lvlText w:val="(%1)"/>
      <w:lvlJc w:val="left"/>
      <w:pPr>
        <w:ind w:left="154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82857D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2" w:tplc="6B924A8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D554A8B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4" w:tplc="0B426914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5" w:tplc="9C46A780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6" w:tplc="65B40B3A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7" w:tplc="260275D6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  <w:lvl w:ilvl="8" w:tplc="0608B942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D9531A"/>
    <w:multiLevelType w:val="hybridMultilevel"/>
    <w:tmpl w:val="D6A4DCA6"/>
    <w:lvl w:ilvl="0" w:tplc="C27CB7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86CFA"/>
    <w:multiLevelType w:val="hybridMultilevel"/>
    <w:tmpl w:val="FDC620DE"/>
    <w:lvl w:ilvl="0" w:tplc="55A4E658">
      <w:start w:val="1"/>
      <w:numFmt w:val="lowerLetter"/>
      <w:lvlText w:val="(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1802E6A">
      <w:start w:val="1"/>
      <w:numFmt w:val="upperRoman"/>
      <w:lvlText w:val="%2."/>
      <w:lvlJc w:val="left"/>
      <w:pPr>
        <w:ind w:left="1548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C6C6502">
      <w:numFmt w:val="bullet"/>
      <w:lvlText w:val="•"/>
      <w:lvlJc w:val="left"/>
      <w:pPr>
        <w:ind w:left="2130" w:hanging="721"/>
      </w:pPr>
      <w:rPr>
        <w:rFonts w:hint="default"/>
        <w:lang w:val="en-US" w:eastAsia="en-US" w:bidi="ar-SA"/>
      </w:rPr>
    </w:lvl>
    <w:lvl w:ilvl="3" w:tplc="8BFCC8AE">
      <w:numFmt w:val="bullet"/>
      <w:lvlText w:val="•"/>
      <w:lvlJc w:val="left"/>
      <w:pPr>
        <w:ind w:left="2720" w:hanging="721"/>
      </w:pPr>
      <w:rPr>
        <w:rFonts w:hint="default"/>
        <w:lang w:val="en-US" w:eastAsia="en-US" w:bidi="ar-SA"/>
      </w:rPr>
    </w:lvl>
    <w:lvl w:ilvl="4" w:tplc="724A1624">
      <w:numFmt w:val="bullet"/>
      <w:lvlText w:val="•"/>
      <w:lvlJc w:val="left"/>
      <w:pPr>
        <w:ind w:left="3311" w:hanging="721"/>
      </w:pPr>
      <w:rPr>
        <w:rFonts w:hint="default"/>
        <w:lang w:val="en-US" w:eastAsia="en-US" w:bidi="ar-SA"/>
      </w:rPr>
    </w:lvl>
    <w:lvl w:ilvl="5" w:tplc="D3E8F174">
      <w:numFmt w:val="bullet"/>
      <w:lvlText w:val="•"/>
      <w:lvlJc w:val="left"/>
      <w:pPr>
        <w:ind w:left="3901" w:hanging="721"/>
      </w:pPr>
      <w:rPr>
        <w:rFonts w:hint="default"/>
        <w:lang w:val="en-US" w:eastAsia="en-US" w:bidi="ar-SA"/>
      </w:rPr>
    </w:lvl>
    <w:lvl w:ilvl="6" w:tplc="72524BEC">
      <w:numFmt w:val="bullet"/>
      <w:lvlText w:val="•"/>
      <w:lvlJc w:val="left"/>
      <w:pPr>
        <w:ind w:left="4492" w:hanging="721"/>
      </w:pPr>
      <w:rPr>
        <w:rFonts w:hint="default"/>
        <w:lang w:val="en-US" w:eastAsia="en-US" w:bidi="ar-SA"/>
      </w:rPr>
    </w:lvl>
    <w:lvl w:ilvl="7" w:tplc="1EA2A594">
      <w:numFmt w:val="bullet"/>
      <w:lvlText w:val="•"/>
      <w:lvlJc w:val="left"/>
      <w:pPr>
        <w:ind w:left="5082" w:hanging="721"/>
      </w:pPr>
      <w:rPr>
        <w:rFonts w:hint="default"/>
        <w:lang w:val="en-US" w:eastAsia="en-US" w:bidi="ar-SA"/>
      </w:rPr>
    </w:lvl>
    <w:lvl w:ilvl="8" w:tplc="9890664A">
      <w:numFmt w:val="bullet"/>
      <w:lvlText w:val="•"/>
      <w:lvlJc w:val="left"/>
      <w:pPr>
        <w:ind w:left="5673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83A42BF"/>
    <w:multiLevelType w:val="multilevel"/>
    <w:tmpl w:val="D31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4585B"/>
    <w:multiLevelType w:val="hybridMultilevel"/>
    <w:tmpl w:val="A4420E84"/>
    <w:lvl w:ilvl="0" w:tplc="1DF47C28">
      <w:start w:val="1"/>
      <w:numFmt w:val="lowerLetter"/>
      <w:lvlText w:val="(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C4A87F8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99A8360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185E1A3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690A203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4B06AFF2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7EAE4E3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190673F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0A14ED74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num w:numId="1" w16cid:durableId="34621964">
    <w:abstractNumId w:val="0"/>
  </w:num>
  <w:num w:numId="2" w16cid:durableId="598879094">
    <w:abstractNumId w:val="2"/>
  </w:num>
  <w:num w:numId="3" w16cid:durableId="448595337">
    <w:abstractNumId w:val="4"/>
  </w:num>
  <w:num w:numId="4" w16cid:durableId="73018110">
    <w:abstractNumId w:val="1"/>
  </w:num>
  <w:num w:numId="5" w16cid:durableId="1321884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1E"/>
    <w:rsid w:val="00000C1C"/>
    <w:rsid w:val="000215B1"/>
    <w:rsid w:val="00045E3B"/>
    <w:rsid w:val="00071B30"/>
    <w:rsid w:val="00096D59"/>
    <w:rsid w:val="00097872"/>
    <w:rsid w:val="001139CF"/>
    <w:rsid w:val="0011444C"/>
    <w:rsid w:val="00127F43"/>
    <w:rsid w:val="00130F6E"/>
    <w:rsid w:val="00155507"/>
    <w:rsid w:val="001C45B1"/>
    <w:rsid w:val="001C5666"/>
    <w:rsid w:val="001D7A5C"/>
    <w:rsid w:val="002012F0"/>
    <w:rsid w:val="00210F69"/>
    <w:rsid w:val="0021356C"/>
    <w:rsid w:val="002322A0"/>
    <w:rsid w:val="00237941"/>
    <w:rsid w:val="00287EA5"/>
    <w:rsid w:val="002A4959"/>
    <w:rsid w:val="00307A27"/>
    <w:rsid w:val="00353109"/>
    <w:rsid w:val="00355929"/>
    <w:rsid w:val="00375EB1"/>
    <w:rsid w:val="003966D4"/>
    <w:rsid w:val="003A2B96"/>
    <w:rsid w:val="003E5897"/>
    <w:rsid w:val="00401E6D"/>
    <w:rsid w:val="00445D97"/>
    <w:rsid w:val="0045757A"/>
    <w:rsid w:val="004620D1"/>
    <w:rsid w:val="00491A2E"/>
    <w:rsid w:val="00494F2C"/>
    <w:rsid w:val="004B5AEC"/>
    <w:rsid w:val="004C175C"/>
    <w:rsid w:val="00504FC1"/>
    <w:rsid w:val="005159F7"/>
    <w:rsid w:val="0053702C"/>
    <w:rsid w:val="00541BDF"/>
    <w:rsid w:val="00550BC2"/>
    <w:rsid w:val="00565553"/>
    <w:rsid w:val="00576374"/>
    <w:rsid w:val="00576AB2"/>
    <w:rsid w:val="005832AF"/>
    <w:rsid w:val="00593FBD"/>
    <w:rsid w:val="005C3FDC"/>
    <w:rsid w:val="005C7CDE"/>
    <w:rsid w:val="005E6B6D"/>
    <w:rsid w:val="005F1D69"/>
    <w:rsid w:val="00606DC5"/>
    <w:rsid w:val="00682FF7"/>
    <w:rsid w:val="00683271"/>
    <w:rsid w:val="006D5C12"/>
    <w:rsid w:val="00726461"/>
    <w:rsid w:val="00727676"/>
    <w:rsid w:val="00732554"/>
    <w:rsid w:val="00742CF2"/>
    <w:rsid w:val="00770065"/>
    <w:rsid w:val="007A430C"/>
    <w:rsid w:val="007E0E2D"/>
    <w:rsid w:val="007F3A73"/>
    <w:rsid w:val="00833159"/>
    <w:rsid w:val="00897246"/>
    <w:rsid w:val="008A40E4"/>
    <w:rsid w:val="008D54A8"/>
    <w:rsid w:val="0091543D"/>
    <w:rsid w:val="00927528"/>
    <w:rsid w:val="00937237"/>
    <w:rsid w:val="00947021"/>
    <w:rsid w:val="0098542A"/>
    <w:rsid w:val="009A0677"/>
    <w:rsid w:val="009E0952"/>
    <w:rsid w:val="009E6521"/>
    <w:rsid w:val="009F3085"/>
    <w:rsid w:val="009F360E"/>
    <w:rsid w:val="009F3B8F"/>
    <w:rsid w:val="00A0572A"/>
    <w:rsid w:val="00A1303E"/>
    <w:rsid w:val="00A1307C"/>
    <w:rsid w:val="00A17AB9"/>
    <w:rsid w:val="00A241F3"/>
    <w:rsid w:val="00A81582"/>
    <w:rsid w:val="00AB0E6B"/>
    <w:rsid w:val="00AC2377"/>
    <w:rsid w:val="00AE0A79"/>
    <w:rsid w:val="00AE58D0"/>
    <w:rsid w:val="00AE7D67"/>
    <w:rsid w:val="00BB11EF"/>
    <w:rsid w:val="00BB173E"/>
    <w:rsid w:val="00BB6C28"/>
    <w:rsid w:val="00BC1B80"/>
    <w:rsid w:val="00BD5BD3"/>
    <w:rsid w:val="00BE1835"/>
    <w:rsid w:val="00BE6414"/>
    <w:rsid w:val="00C13586"/>
    <w:rsid w:val="00C20832"/>
    <w:rsid w:val="00C46F66"/>
    <w:rsid w:val="00C5078F"/>
    <w:rsid w:val="00D1167E"/>
    <w:rsid w:val="00D1510C"/>
    <w:rsid w:val="00D16AC1"/>
    <w:rsid w:val="00D23B1C"/>
    <w:rsid w:val="00D35B1E"/>
    <w:rsid w:val="00D367E7"/>
    <w:rsid w:val="00D41571"/>
    <w:rsid w:val="00DA0DE0"/>
    <w:rsid w:val="00DC7782"/>
    <w:rsid w:val="00E1484B"/>
    <w:rsid w:val="00E4357F"/>
    <w:rsid w:val="00E64833"/>
    <w:rsid w:val="00E87F64"/>
    <w:rsid w:val="00E977C9"/>
    <w:rsid w:val="00ED18D0"/>
    <w:rsid w:val="00ED21E1"/>
    <w:rsid w:val="00EE66D1"/>
    <w:rsid w:val="00F07D9C"/>
    <w:rsid w:val="00F7173D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F2E62"/>
  <w15:docId w15:val="{E8121EE9-9BC8-4892-988B-8BA51CC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381" w:right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Heading1Char">
    <w:name w:val="Heading 1 Char"/>
    <w:basedOn w:val="DefaultParagraphFont"/>
    <w:link w:val="Heading1"/>
    <w:uiPriority w:val="9"/>
    <w:rsid w:val="008D5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listparagraph">
    <w:name w:val="x_xmsolistparagraph"/>
    <w:basedOn w:val="Normal"/>
    <w:rsid w:val="00BB11EF"/>
    <w:pPr>
      <w:widowControl/>
      <w:autoSpaceDE/>
      <w:autoSpaceDN/>
      <w:spacing w:after="160" w:line="252" w:lineRule="auto"/>
      <w:ind w:left="720"/>
    </w:pPr>
    <w:rPr>
      <w:rFonts w:eastAsiaTheme="minorEastAsia"/>
      <w:color w:val="00000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583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2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3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2A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4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F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4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46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461"/>
    <w:rPr>
      <w:vertAlign w:val="superscript"/>
    </w:rPr>
  </w:style>
  <w:style w:type="paragraph" w:styleId="Revision">
    <w:name w:val="Revision"/>
    <w:hidden/>
    <w:uiPriority w:val="99"/>
    <w:semiHidden/>
    <w:rsid w:val="000215B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ECE/TRANS/WP.29/2024/3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unece.org%2Fsites%2Fdefault%2Ffiles%2F2024-03%2FECE-TRANS-WP29-1177e.pdf&amp;data=05%7C02%7Cfrancois.guichard%40un.org%7C2766e8491c9640fe1cbd08dc7351e2bf%7C0f9e35db544f4f60bdcc5ea416e6dc70%7C0%7C0%7C638512042732375279%7CUnknown%7CTWFpbGZsb3d8eyJWIjoiMC4wLjAwMDAiLCJQIjoiV2luMzIiLCJBTiI6Ik1haWwiLCJXVCI6Mn0%3D%7C0%7C%7C%7C&amp;sdata=2L%2F98Fc6RrbijqEMLEChMPTjgdniONQ7UOtvR8HH2Z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2.safelinks.protection.outlook.com/?url=https%3A%2F%2Funece.org%2Finfo%2Fevents%2Fevent%2F391019&amp;data=05%7C02%7Cfrancois.guichard%40un.org%7C7d228ec0dda24324095008dc742ea770%7C0f9e35db544f4f60bdcc5ea416e6dc70%7C0%7C0%7C638512990918619266%7CUnknown%7CTWFpbGZsb3d8eyJWIjoiMC4wLjAwMDAiLCJQIjoiV2luMzIiLCJBTiI6Ik1haWwiLCJXVCI6Mn0%3D%7C0%7C%7C%7C&amp;sdata=KcZzmV%2F9TiMjxrwuJSSGs7ympU2yKPq0jsa4iDJ0hJ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BA4CB-EC56-4762-8EE0-2F144DB8BE2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C5B78B2-B7D3-43A0-875C-1FB7716BB57F}"/>
</file>

<file path=customXml/itemProps3.xml><?xml version="1.0" encoding="utf-8"?>
<ds:datastoreItem xmlns:ds="http://schemas.openxmlformats.org/officeDocument/2006/customXml" ds:itemID="{6C04FFFC-ECF8-4585-984F-426FFA182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716C9-2153-4399-8F54-391B34CFE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dc:description/>
  <cp:lastModifiedBy>Francois Guichard</cp:lastModifiedBy>
  <cp:revision>3</cp:revision>
  <cp:lastPrinted>2024-05-16T12:25:00Z</cp:lastPrinted>
  <dcterms:created xsi:type="dcterms:W3CDTF">2024-05-30T12:39:00Z</dcterms:created>
  <dcterms:modified xsi:type="dcterms:W3CDTF">2024-05-30T19:54:00Z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D:20230308100948</vt:lpwstr>
  </property>
  <property fmtid="{D5CDD505-2E9C-101B-9397-08002B2CF9AE}" pid="7" name="ContentTypeId">
    <vt:lpwstr>0x0101003B8422D08C252547BB1CFA7F78E2CB83</vt:lpwstr>
  </property>
  <property fmtid="{D5CDD505-2E9C-101B-9397-08002B2CF9AE}" pid="8" name="MediaServiceImageTags">
    <vt:lpwstr/>
  </property>
  <property fmtid="{D5CDD505-2E9C-101B-9397-08002B2CF9AE}" pid="9" name="gba66df640194346a5267c50f24d4797">
    <vt:lpwstr/>
  </property>
  <property fmtid="{D5CDD505-2E9C-101B-9397-08002B2CF9AE}" pid="10" name="Office_x0020_of_x0020_Origin">
    <vt:lpwstr/>
  </property>
</Properties>
</file>