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33013A" w14:paraId="5050C89E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8727B32" w14:textId="77777777" w:rsidR="00132EA9" w:rsidRPr="0033013A" w:rsidRDefault="00132EA9" w:rsidP="00EB3680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ECF8B0" w14:textId="77777777" w:rsidR="00132EA9" w:rsidRPr="0033013A" w:rsidRDefault="00132EA9" w:rsidP="00F01738">
            <w:pPr>
              <w:spacing w:after="80" w:line="300" w:lineRule="exact"/>
              <w:rPr>
                <w:sz w:val="28"/>
                <w:lang w:val="fr-FR"/>
              </w:rPr>
            </w:pPr>
            <w:r w:rsidRPr="0033013A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00D7BBC" w14:textId="4AE311E1" w:rsidR="00EB3680" w:rsidRPr="0033013A" w:rsidRDefault="00EB3680" w:rsidP="00EB3680">
            <w:pPr>
              <w:jc w:val="right"/>
              <w:rPr>
                <w:lang w:val="fr-FR"/>
              </w:rPr>
            </w:pPr>
            <w:r w:rsidRPr="0033013A">
              <w:rPr>
                <w:sz w:val="40"/>
                <w:lang w:val="fr-FR"/>
              </w:rPr>
              <w:t>ST</w:t>
            </w:r>
            <w:r w:rsidRPr="0033013A">
              <w:rPr>
                <w:lang w:val="fr-FR"/>
              </w:rPr>
              <w:t>/SG/AC</w:t>
            </w:r>
            <w:r w:rsidR="00C3158D" w:rsidRPr="0033013A">
              <w:rPr>
                <w:lang w:val="fr-FR"/>
              </w:rPr>
              <w:t>.</w:t>
            </w:r>
            <w:r w:rsidRPr="0033013A">
              <w:rPr>
                <w:lang w:val="fr-FR"/>
              </w:rPr>
              <w:t>10/C</w:t>
            </w:r>
            <w:r w:rsidR="00C3158D" w:rsidRPr="0033013A">
              <w:rPr>
                <w:lang w:val="fr-FR"/>
              </w:rPr>
              <w:t>.</w:t>
            </w:r>
            <w:r w:rsidRPr="0033013A">
              <w:rPr>
                <w:lang w:val="fr-FR"/>
              </w:rPr>
              <w:t>3/2024/6−</w:t>
            </w:r>
            <w:r w:rsidRPr="0033013A">
              <w:rPr>
                <w:sz w:val="40"/>
                <w:lang w:val="fr-FR"/>
              </w:rPr>
              <w:t>ST</w:t>
            </w:r>
            <w:r w:rsidRPr="0033013A">
              <w:rPr>
                <w:lang w:val="fr-FR"/>
              </w:rPr>
              <w:t>/SG/AC</w:t>
            </w:r>
            <w:r w:rsidR="00C3158D" w:rsidRPr="0033013A">
              <w:rPr>
                <w:lang w:val="fr-FR"/>
              </w:rPr>
              <w:t>.</w:t>
            </w:r>
            <w:r w:rsidRPr="0033013A">
              <w:rPr>
                <w:lang w:val="fr-FR"/>
              </w:rPr>
              <w:t>10/C</w:t>
            </w:r>
            <w:r w:rsidR="00C3158D" w:rsidRPr="0033013A">
              <w:rPr>
                <w:lang w:val="fr-FR"/>
              </w:rPr>
              <w:t>.</w:t>
            </w:r>
            <w:r w:rsidRPr="0033013A">
              <w:rPr>
                <w:lang w:val="fr-FR"/>
              </w:rPr>
              <w:t>4/2024/3</w:t>
            </w:r>
          </w:p>
        </w:tc>
      </w:tr>
      <w:tr w:rsidR="00132EA9" w:rsidRPr="0033013A" w14:paraId="67A05169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2D2FD6" w14:textId="77777777" w:rsidR="00132EA9" w:rsidRPr="0033013A" w:rsidRDefault="00132EA9" w:rsidP="00F01738">
            <w:pPr>
              <w:spacing w:before="120"/>
              <w:jc w:val="center"/>
              <w:rPr>
                <w:lang w:val="fr-FR"/>
              </w:rPr>
            </w:pPr>
            <w:r w:rsidRPr="0033013A">
              <w:rPr>
                <w:noProof/>
                <w:lang w:val="fr-FR" w:eastAsia="fr-CH"/>
              </w:rPr>
              <w:drawing>
                <wp:inline distT="0" distB="0" distL="0" distR="0" wp14:anchorId="5F8993BA" wp14:editId="3BF5367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9107CC" w14:textId="77777777" w:rsidR="00132EA9" w:rsidRPr="0033013A" w:rsidRDefault="00132EA9" w:rsidP="00F01738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33013A">
              <w:rPr>
                <w:b/>
                <w:sz w:val="40"/>
                <w:szCs w:val="40"/>
                <w:lang w:val="fr-FR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9557AE6" w14:textId="032F8807" w:rsidR="00132EA9" w:rsidRPr="0033013A" w:rsidRDefault="00EB3680" w:rsidP="00F01738">
            <w:pPr>
              <w:spacing w:before="240"/>
              <w:rPr>
                <w:lang w:val="fr-FR"/>
              </w:rPr>
            </w:pPr>
            <w:r w:rsidRPr="0033013A">
              <w:rPr>
                <w:lang w:val="fr-FR"/>
              </w:rPr>
              <w:t>Distr</w:t>
            </w:r>
            <w:r w:rsidR="00C3158D" w:rsidRPr="0033013A">
              <w:rPr>
                <w:lang w:val="fr-FR"/>
              </w:rPr>
              <w:t>.</w:t>
            </w:r>
            <w:r w:rsidRPr="0033013A">
              <w:rPr>
                <w:lang w:val="fr-FR"/>
              </w:rPr>
              <w:t xml:space="preserve"> générale</w:t>
            </w:r>
          </w:p>
          <w:p w14:paraId="07A3D102" w14:textId="77777777" w:rsidR="00EB3680" w:rsidRPr="0033013A" w:rsidRDefault="00EB3680" w:rsidP="00EB3680">
            <w:pPr>
              <w:spacing w:line="240" w:lineRule="exact"/>
              <w:rPr>
                <w:lang w:val="fr-FR"/>
              </w:rPr>
            </w:pPr>
            <w:r w:rsidRPr="0033013A">
              <w:rPr>
                <w:lang w:val="fr-FR"/>
              </w:rPr>
              <w:t>21 mars 2024</w:t>
            </w:r>
          </w:p>
          <w:p w14:paraId="1DBA5A31" w14:textId="77777777" w:rsidR="00EB3680" w:rsidRPr="0033013A" w:rsidRDefault="00EB3680" w:rsidP="00EB3680">
            <w:pPr>
              <w:spacing w:line="240" w:lineRule="exact"/>
              <w:rPr>
                <w:lang w:val="fr-FR"/>
              </w:rPr>
            </w:pPr>
            <w:r w:rsidRPr="0033013A">
              <w:rPr>
                <w:lang w:val="fr-FR"/>
              </w:rPr>
              <w:t>Français</w:t>
            </w:r>
          </w:p>
          <w:p w14:paraId="2CE4FBE5" w14:textId="0AE286F2" w:rsidR="00EB3680" w:rsidRPr="0033013A" w:rsidRDefault="00EB3680" w:rsidP="00EB3680">
            <w:pPr>
              <w:spacing w:line="240" w:lineRule="exact"/>
              <w:rPr>
                <w:lang w:val="fr-FR"/>
              </w:rPr>
            </w:pPr>
            <w:r w:rsidRPr="0033013A">
              <w:rPr>
                <w:lang w:val="fr-FR"/>
              </w:rPr>
              <w:t>Original</w:t>
            </w:r>
            <w:r w:rsidR="005D4C6F" w:rsidRPr="0033013A">
              <w:rPr>
                <w:lang w:val="fr-FR"/>
              </w:rPr>
              <w:t> :</w:t>
            </w:r>
            <w:r w:rsidRPr="0033013A">
              <w:rPr>
                <w:lang w:val="fr-FR"/>
              </w:rPr>
              <w:t xml:space="preserve"> anglais</w:t>
            </w:r>
          </w:p>
        </w:tc>
      </w:tr>
    </w:tbl>
    <w:p w14:paraId="5722C297" w14:textId="388C7FAA" w:rsidR="00EB3680" w:rsidRPr="0033013A" w:rsidRDefault="00EB3680" w:rsidP="00803337">
      <w:pPr>
        <w:spacing w:after="120"/>
        <w:ind w:right="2975"/>
        <w:rPr>
          <w:b/>
          <w:sz w:val="24"/>
          <w:szCs w:val="24"/>
          <w:lang w:val="fr-FR"/>
        </w:rPr>
      </w:pPr>
      <w:r w:rsidRPr="0033013A">
        <w:rPr>
          <w:b/>
          <w:bCs/>
          <w:sz w:val="24"/>
          <w:szCs w:val="24"/>
          <w:lang w:val="fr-FR"/>
        </w:rPr>
        <w:t>Comité d</w:t>
      </w:r>
      <w:r w:rsidR="005D4C6F" w:rsidRPr="0033013A">
        <w:rPr>
          <w:b/>
          <w:bCs/>
          <w:sz w:val="24"/>
          <w:szCs w:val="24"/>
          <w:lang w:val="fr-FR"/>
        </w:rPr>
        <w:t>’</w:t>
      </w:r>
      <w:r w:rsidRPr="0033013A">
        <w:rPr>
          <w:b/>
          <w:bCs/>
          <w:sz w:val="24"/>
          <w:szCs w:val="24"/>
          <w:lang w:val="fr-FR"/>
        </w:rPr>
        <w:t>experts du transport des marchandises dangereuses et</w:t>
      </w:r>
      <w:r w:rsidR="00803337" w:rsidRPr="0033013A">
        <w:rPr>
          <w:b/>
          <w:bCs/>
          <w:sz w:val="24"/>
          <w:szCs w:val="24"/>
          <w:lang w:val="fr-FR"/>
        </w:rPr>
        <w:t> </w:t>
      </w:r>
      <w:r w:rsidRPr="0033013A">
        <w:rPr>
          <w:b/>
          <w:bCs/>
          <w:sz w:val="24"/>
          <w:szCs w:val="24"/>
          <w:lang w:val="fr-FR"/>
        </w:rPr>
        <w:t xml:space="preserve">du Système général harmonisé de classification </w:t>
      </w:r>
      <w:r w:rsidR="00803337" w:rsidRPr="0033013A">
        <w:rPr>
          <w:b/>
          <w:bCs/>
          <w:sz w:val="24"/>
          <w:szCs w:val="24"/>
          <w:lang w:val="fr-FR"/>
        </w:rPr>
        <w:br/>
      </w:r>
      <w:r w:rsidRPr="0033013A">
        <w:rPr>
          <w:b/>
          <w:bCs/>
          <w:sz w:val="24"/>
          <w:szCs w:val="24"/>
          <w:lang w:val="fr-FR"/>
        </w:rPr>
        <w:t>et d</w:t>
      </w:r>
      <w:r w:rsidR="005D4C6F" w:rsidRPr="0033013A">
        <w:rPr>
          <w:b/>
          <w:bCs/>
          <w:sz w:val="24"/>
          <w:szCs w:val="24"/>
          <w:lang w:val="fr-FR"/>
        </w:rPr>
        <w:t>’</w:t>
      </w:r>
      <w:r w:rsidRPr="0033013A">
        <w:rPr>
          <w:b/>
          <w:bCs/>
          <w:sz w:val="24"/>
          <w:szCs w:val="24"/>
          <w:lang w:val="fr-FR"/>
        </w:rPr>
        <w:t>étiquetage des produits chimiques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EB3680" w:rsidRPr="0033013A" w14:paraId="17A982D5" w14:textId="77777777" w:rsidTr="00621EB5">
        <w:tc>
          <w:tcPr>
            <w:tcW w:w="4644" w:type="dxa"/>
            <w:shd w:val="clear" w:color="auto" w:fill="auto"/>
          </w:tcPr>
          <w:p w14:paraId="6B901164" w14:textId="0638C281" w:rsidR="00EB3680" w:rsidRPr="0033013A" w:rsidRDefault="00EB3680" w:rsidP="00803337">
            <w:pPr>
              <w:spacing w:after="120"/>
              <w:rPr>
                <w:b/>
                <w:lang w:val="fr-FR"/>
              </w:rPr>
            </w:pPr>
            <w:r w:rsidRPr="0033013A">
              <w:rPr>
                <w:b/>
                <w:bCs/>
                <w:lang w:val="fr-FR"/>
              </w:rPr>
              <w:t>Sous-Comité d</w:t>
            </w:r>
            <w:r w:rsidR="005D4C6F" w:rsidRPr="0033013A">
              <w:rPr>
                <w:b/>
                <w:bCs/>
                <w:lang w:val="fr-FR"/>
              </w:rPr>
              <w:t>’</w:t>
            </w:r>
            <w:r w:rsidRPr="0033013A">
              <w:rPr>
                <w:b/>
                <w:bCs/>
                <w:lang w:val="fr-FR"/>
              </w:rPr>
              <w:t>experts du transport des</w:t>
            </w:r>
            <w:r w:rsidR="00803337" w:rsidRPr="0033013A">
              <w:rPr>
                <w:b/>
                <w:bCs/>
                <w:lang w:val="fr-FR"/>
              </w:rPr>
              <w:t> </w:t>
            </w:r>
            <w:r w:rsidRPr="0033013A">
              <w:rPr>
                <w:b/>
                <w:bCs/>
                <w:lang w:val="fr-FR"/>
              </w:rPr>
              <w:t>marchandises dangereuses</w:t>
            </w:r>
          </w:p>
        </w:tc>
        <w:tc>
          <w:tcPr>
            <w:tcW w:w="5103" w:type="dxa"/>
            <w:shd w:val="clear" w:color="auto" w:fill="auto"/>
          </w:tcPr>
          <w:p w14:paraId="10F810CF" w14:textId="1D6BD528" w:rsidR="00EB3680" w:rsidRPr="0033013A" w:rsidRDefault="00EB3680" w:rsidP="00803337">
            <w:pPr>
              <w:spacing w:after="120"/>
              <w:rPr>
                <w:b/>
                <w:lang w:val="fr-FR"/>
              </w:rPr>
            </w:pPr>
            <w:r w:rsidRPr="0033013A">
              <w:rPr>
                <w:b/>
                <w:bCs/>
                <w:lang w:val="fr-FR"/>
              </w:rPr>
              <w:t>Sous-Comité d</w:t>
            </w:r>
            <w:r w:rsidR="005D4C6F" w:rsidRPr="0033013A">
              <w:rPr>
                <w:b/>
                <w:bCs/>
                <w:lang w:val="fr-FR"/>
              </w:rPr>
              <w:t>’</w:t>
            </w:r>
            <w:r w:rsidRPr="0033013A">
              <w:rPr>
                <w:b/>
                <w:bCs/>
                <w:lang w:val="fr-FR"/>
              </w:rPr>
              <w:t>experts du Système général harmonisé de</w:t>
            </w:r>
            <w:r w:rsidR="00803337" w:rsidRPr="0033013A">
              <w:rPr>
                <w:b/>
                <w:bCs/>
                <w:lang w:val="fr-FR"/>
              </w:rPr>
              <w:t> </w:t>
            </w:r>
            <w:r w:rsidRPr="0033013A">
              <w:rPr>
                <w:b/>
                <w:bCs/>
                <w:lang w:val="fr-FR"/>
              </w:rPr>
              <w:t>classification et d</w:t>
            </w:r>
            <w:r w:rsidR="005D4C6F" w:rsidRPr="0033013A">
              <w:rPr>
                <w:b/>
                <w:bCs/>
                <w:lang w:val="fr-FR"/>
              </w:rPr>
              <w:t>’</w:t>
            </w:r>
            <w:r w:rsidRPr="0033013A">
              <w:rPr>
                <w:b/>
                <w:bCs/>
                <w:lang w:val="fr-FR"/>
              </w:rPr>
              <w:t>étiquetage des produits chimiques</w:t>
            </w:r>
          </w:p>
        </w:tc>
      </w:tr>
      <w:tr w:rsidR="00EB3680" w:rsidRPr="0033013A" w14:paraId="009A9F2B" w14:textId="77777777" w:rsidTr="00621EB5">
        <w:tc>
          <w:tcPr>
            <w:tcW w:w="4644" w:type="dxa"/>
            <w:shd w:val="clear" w:color="auto" w:fill="auto"/>
          </w:tcPr>
          <w:p w14:paraId="5D0CF09B" w14:textId="77777777" w:rsidR="00EB3680" w:rsidRPr="0033013A" w:rsidRDefault="00EB3680" w:rsidP="00621EB5">
            <w:pPr>
              <w:rPr>
                <w:b/>
                <w:lang w:val="fr-FR"/>
              </w:rPr>
            </w:pPr>
            <w:r w:rsidRPr="0033013A">
              <w:rPr>
                <w:b/>
                <w:bCs/>
                <w:lang w:val="fr-FR"/>
              </w:rPr>
              <w:t>Soixante-quatrième session</w:t>
            </w:r>
          </w:p>
        </w:tc>
        <w:tc>
          <w:tcPr>
            <w:tcW w:w="5103" w:type="dxa"/>
            <w:shd w:val="clear" w:color="auto" w:fill="auto"/>
          </w:tcPr>
          <w:p w14:paraId="5477523C" w14:textId="77777777" w:rsidR="00EB3680" w:rsidRPr="0033013A" w:rsidRDefault="00EB3680" w:rsidP="00621EB5">
            <w:pPr>
              <w:rPr>
                <w:b/>
                <w:lang w:val="fr-FR"/>
              </w:rPr>
            </w:pPr>
            <w:r w:rsidRPr="0033013A">
              <w:rPr>
                <w:b/>
                <w:bCs/>
                <w:lang w:val="fr-FR"/>
              </w:rPr>
              <w:t>Quarante-sixième session</w:t>
            </w:r>
          </w:p>
        </w:tc>
      </w:tr>
      <w:tr w:rsidR="00EB3680" w:rsidRPr="0033013A" w14:paraId="17FC708F" w14:textId="77777777" w:rsidTr="00621EB5">
        <w:tc>
          <w:tcPr>
            <w:tcW w:w="4644" w:type="dxa"/>
            <w:shd w:val="clear" w:color="auto" w:fill="auto"/>
          </w:tcPr>
          <w:p w14:paraId="46D8E028" w14:textId="41711719" w:rsidR="00EB3680" w:rsidRPr="0033013A" w:rsidRDefault="00EB3680" w:rsidP="00621EB5">
            <w:pPr>
              <w:rPr>
                <w:b/>
                <w:lang w:val="fr-FR"/>
              </w:rPr>
            </w:pPr>
            <w:r w:rsidRPr="0033013A">
              <w:rPr>
                <w:lang w:val="fr-FR"/>
              </w:rPr>
              <w:t>Genève, 24 juin-3 juillet 2024</w:t>
            </w:r>
          </w:p>
        </w:tc>
        <w:tc>
          <w:tcPr>
            <w:tcW w:w="5103" w:type="dxa"/>
            <w:shd w:val="clear" w:color="auto" w:fill="auto"/>
          </w:tcPr>
          <w:p w14:paraId="091C2678" w14:textId="77777777" w:rsidR="00EB3680" w:rsidRPr="0033013A" w:rsidRDefault="00EB3680" w:rsidP="00621EB5">
            <w:pPr>
              <w:rPr>
                <w:b/>
                <w:lang w:val="fr-FR"/>
              </w:rPr>
            </w:pPr>
            <w:r w:rsidRPr="0033013A">
              <w:rPr>
                <w:lang w:val="fr-FR"/>
              </w:rPr>
              <w:t>Genève, 3-5 juillet 2024</w:t>
            </w:r>
          </w:p>
        </w:tc>
      </w:tr>
      <w:tr w:rsidR="00EB3680" w:rsidRPr="0033013A" w14:paraId="56DF6B17" w14:textId="77777777" w:rsidTr="00621EB5">
        <w:tc>
          <w:tcPr>
            <w:tcW w:w="4644" w:type="dxa"/>
            <w:shd w:val="clear" w:color="auto" w:fill="auto"/>
          </w:tcPr>
          <w:p w14:paraId="4A76E2CF" w14:textId="585183D8" w:rsidR="00EB3680" w:rsidRPr="0033013A" w:rsidRDefault="00EB3680" w:rsidP="00621EB5">
            <w:pPr>
              <w:rPr>
                <w:lang w:val="fr-FR"/>
              </w:rPr>
            </w:pPr>
            <w:r w:rsidRPr="0033013A">
              <w:rPr>
                <w:lang w:val="fr-FR"/>
              </w:rPr>
              <w:t>Point 10 b) de l</w:t>
            </w:r>
            <w:r w:rsidR="005D4C6F" w:rsidRPr="0033013A">
              <w:rPr>
                <w:lang w:val="fr-FR"/>
              </w:rPr>
              <w:t>’</w:t>
            </w:r>
            <w:r w:rsidRPr="0033013A">
              <w:rPr>
                <w:lang w:val="fr-FR"/>
              </w:rPr>
              <w:t>ordre du jour provisoire</w:t>
            </w:r>
          </w:p>
        </w:tc>
        <w:tc>
          <w:tcPr>
            <w:tcW w:w="5103" w:type="dxa"/>
            <w:shd w:val="clear" w:color="auto" w:fill="auto"/>
          </w:tcPr>
          <w:p w14:paraId="4DE7F644" w14:textId="7791ED12" w:rsidR="00EB3680" w:rsidRPr="0033013A" w:rsidRDefault="00EB3680" w:rsidP="00621EB5">
            <w:pPr>
              <w:rPr>
                <w:lang w:val="fr-FR"/>
              </w:rPr>
            </w:pPr>
            <w:r w:rsidRPr="0033013A">
              <w:rPr>
                <w:lang w:val="fr-FR"/>
              </w:rPr>
              <w:t>Point 2 b) de l</w:t>
            </w:r>
            <w:r w:rsidR="005D4C6F" w:rsidRPr="0033013A">
              <w:rPr>
                <w:lang w:val="fr-FR"/>
              </w:rPr>
              <w:t>’</w:t>
            </w:r>
            <w:r w:rsidRPr="0033013A">
              <w:rPr>
                <w:lang w:val="fr-FR"/>
              </w:rPr>
              <w:t>ordre du jour provisoire</w:t>
            </w:r>
          </w:p>
        </w:tc>
      </w:tr>
      <w:tr w:rsidR="00EB3680" w:rsidRPr="0033013A" w14:paraId="30EA8536" w14:textId="77777777" w:rsidTr="00621EB5">
        <w:tc>
          <w:tcPr>
            <w:tcW w:w="4644" w:type="dxa"/>
            <w:shd w:val="clear" w:color="auto" w:fill="auto"/>
          </w:tcPr>
          <w:p w14:paraId="541C29C5" w14:textId="0660DC16" w:rsidR="00EB3680" w:rsidRPr="0033013A" w:rsidRDefault="00EB3680" w:rsidP="00621EB5">
            <w:pPr>
              <w:rPr>
                <w:b/>
                <w:lang w:val="fr-FR"/>
              </w:rPr>
            </w:pPr>
            <w:r w:rsidRPr="0033013A">
              <w:rPr>
                <w:b/>
                <w:bCs/>
                <w:lang w:val="fr-FR"/>
              </w:rPr>
              <w:t>Questions relatives au Système général harmonisé de</w:t>
            </w:r>
            <w:r w:rsidR="00803337" w:rsidRPr="0033013A">
              <w:rPr>
                <w:b/>
                <w:bCs/>
                <w:lang w:val="fr-FR"/>
              </w:rPr>
              <w:t> </w:t>
            </w:r>
            <w:r w:rsidRPr="0033013A">
              <w:rPr>
                <w:b/>
                <w:bCs/>
                <w:lang w:val="fr-FR"/>
              </w:rPr>
              <w:t>classification et d</w:t>
            </w:r>
            <w:r w:rsidR="005D4C6F" w:rsidRPr="0033013A">
              <w:rPr>
                <w:b/>
                <w:bCs/>
                <w:lang w:val="fr-FR"/>
              </w:rPr>
              <w:t>’</w:t>
            </w:r>
            <w:r w:rsidRPr="0033013A">
              <w:rPr>
                <w:b/>
                <w:bCs/>
                <w:lang w:val="fr-FR"/>
              </w:rPr>
              <w:t>étiquetage des produits chimiques</w:t>
            </w:r>
            <w:r w:rsidR="005D4C6F" w:rsidRPr="0033013A">
              <w:rPr>
                <w:b/>
                <w:bCs/>
                <w:lang w:val="fr-FR"/>
              </w:rPr>
              <w:t> :</w:t>
            </w:r>
            <w:r w:rsidRPr="0033013A">
              <w:rPr>
                <w:b/>
                <w:bCs/>
                <w:lang w:val="fr-FR"/>
              </w:rPr>
              <w:t xml:space="preserve"> Affectation à plusieurs classes de danger physique et éventuelle combinaison de dangers</w:t>
            </w:r>
          </w:p>
        </w:tc>
        <w:tc>
          <w:tcPr>
            <w:tcW w:w="5103" w:type="dxa"/>
            <w:shd w:val="clear" w:color="auto" w:fill="auto"/>
          </w:tcPr>
          <w:p w14:paraId="577B514B" w14:textId="782A2D4C" w:rsidR="00EB3680" w:rsidRPr="0033013A" w:rsidRDefault="00EB3680" w:rsidP="00621EB5">
            <w:pPr>
              <w:rPr>
                <w:b/>
                <w:lang w:val="fr-FR"/>
              </w:rPr>
            </w:pPr>
            <w:r w:rsidRPr="0033013A">
              <w:rPr>
                <w:b/>
                <w:bCs/>
                <w:lang w:val="fr-FR"/>
              </w:rPr>
              <w:t>Travaux relatifs au Système général harmonisé de</w:t>
            </w:r>
            <w:r w:rsidR="00803337" w:rsidRPr="0033013A">
              <w:rPr>
                <w:b/>
                <w:bCs/>
                <w:lang w:val="fr-FR"/>
              </w:rPr>
              <w:t> </w:t>
            </w:r>
            <w:r w:rsidRPr="0033013A">
              <w:rPr>
                <w:b/>
                <w:bCs/>
                <w:lang w:val="fr-FR"/>
              </w:rPr>
              <w:t>classification et d</w:t>
            </w:r>
            <w:r w:rsidR="005D4C6F" w:rsidRPr="0033013A">
              <w:rPr>
                <w:b/>
                <w:bCs/>
                <w:lang w:val="fr-FR"/>
              </w:rPr>
              <w:t>’</w:t>
            </w:r>
            <w:r w:rsidRPr="0033013A">
              <w:rPr>
                <w:b/>
                <w:bCs/>
                <w:lang w:val="fr-FR"/>
              </w:rPr>
              <w:t>étiquetage des produits chimiques</w:t>
            </w:r>
            <w:r w:rsidR="005D4C6F" w:rsidRPr="0033013A">
              <w:rPr>
                <w:b/>
                <w:bCs/>
                <w:lang w:val="fr-FR"/>
              </w:rPr>
              <w:t> :</w:t>
            </w:r>
            <w:r w:rsidRPr="0033013A">
              <w:rPr>
                <w:b/>
                <w:bCs/>
                <w:lang w:val="fr-FR"/>
              </w:rPr>
              <w:t xml:space="preserve"> Affectation à plusieurs classes de danger physique et</w:t>
            </w:r>
            <w:r w:rsidR="00803337" w:rsidRPr="0033013A">
              <w:rPr>
                <w:b/>
                <w:bCs/>
                <w:lang w:val="fr-FR"/>
              </w:rPr>
              <w:t> </w:t>
            </w:r>
            <w:r w:rsidRPr="0033013A">
              <w:rPr>
                <w:b/>
                <w:bCs/>
                <w:lang w:val="fr-FR"/>
              </w:rPr>
              <w:t>hiérarchisation des dangers</w:t>
            </w:r>
          </w:p>
        </w:tc>
      </w:tr>
    </w:tbl>
    <w:p w14:paraId="30052FBA" w14:textId="20301366" w:rsidR="00EB3680" w:rsidRPr="0033013A" w:rsidRDefault="00EB3680" w:rsidP="00803337">
      <w:pPr>
        <w:pStyle w:val="HChG"/>
        <w:rPr>
          <w:rFonts w:eastAsia="MS Mincho"/>
          <w:lang w:val="fr-FR"/>
        </w:rPr>
      </w:pPr>
      <w:r w:rsidRPr="0033013A">
        <w:rPr>
          <w:lang w:val="fr-FR"/>
        </w:rPr>
        <w:tab/>
      </w:r>
      <w:r w:rsidRPr="0033013A">
        <w:rPr>
          <w:lang w:val="fr-FR"/>
        </w:rPr>
        <w:tab/>
        <w:t>Aérosols</w:t>
      </w:r>
      <w:r w:rsidR="005D4C6F" w:rsidRPr="0033013A">
        <w:rPr>
          <w:lang w:val="fr-FR"/>
        </w:rPr>
        <w:t> :</w:t>
      </w:r>
      <w:r w:rsidRPr="0033013A">
        <w:rPr>
          <w:lang w:val="fr-FR"/>
        </w:rPr>
        <w:t xml:space="preserve"> harmonisation de la disposition spéciale 63 </w:t>
      </w:r>
      <w:r w:rsidR="00803337" w:rsidRPr="0033013A">
        <w:rPr>
          <w:lang w:val="fr-FR"/>
        </w:rPr>
        <w:br/>
      </w:r>
      <w:r w:rsidRPr="0033013A">
        <w:rPr>
          <w:lang w:val="fr-FR"/>
        </w:rPr>
        <w:t>avec la disposition spéciale 362</w:t>
      </w:r>
    </w:p>
    <w:p w14:paraId="5204B482" w14:textId="77777777" w:rsidR="00EB3680" w:rsidRPr="0033013A" w:rsidRDefault="00EB3680" w:rsidP="00803337">
      <w:pPr>
        <w:pStyle w:val="H1G"/>
        <w:rPr>
          <w:lang w:val="fr-FR"/>
        </w:rPr>
      </w:pPr>
      <w:r w:rsidRPr="0033013A">
        <w:rPr>
          <w:lang w:val="fr-FR"/>
        </w:rPr>
        <w:tab/>
      </w:r>
      <w:r w:rsidRPr="0033013A">
        <w:rPr>
          <w:lang w:val="fr-FR"/>
        </w:rPr>
        <w:tab/>
        <w:t>Communication de la Fédération européenne des aérosols (FEA)</w:t>
      </w:r>
      <w:r w:rsidRPr="0033013A">
        <w:rPr>
          <w:b w:val="0"/>
          <w:bCs/>
          <w:sz w:val="20"/>
          <w:szCs w:val="24"/>
          <w:lang w:val="fr-FR"/>
        </w:rPr>
        <w:footnoteReference w:customMarkFollows="1" w:id="2"/>
        <w:t>*</w:t>
      </w:r>
    </w:p>
    <w:p w14:paraId="198DB313" w14:textId="0A0F5071" w:rsidR="00EB3680" w:rsidRPr="0033013A" w:rsidRDefault="00803337" w:rsidP="00803337">
      <w:pPr>
        <w:pStyle w:val="HChG"/>
        <w:rPr>
          <w:lang w:val="fr-FR"/>
        </w:rPr>
      </w:pPr>
      <w:r w:rsidRPr="0033013A">
        <w:rPr>
          <w:lang w:val="fr-FR"/>
        </w:rPr>
        <w:tab/>
      </w:r>
      <w:r w:rsidR="00EB3680" w:rsidRPr="0033013A">
        <w:rPr>
          <w:lang w:val="fr-FR"/>
        </w:rPr>
        <w:t>I</w:t>
      </w:r>
      <w:r w:rsidR="00C3158D" w:rsidRPr="0033013A">
        <w:rPr>
          <w:lang w:val="fr-FR"/>
        </w:rPr>
        <w:t>.</w:t>
      </w:r>
      <w:r w:rsidR="00EB3680" w:rsidRPr="0033013A">
        <w:rPr>
          <w:lang w:val="fr-FR"/>
        </w:rPr>
        <w:tab/>
        <w:t>Introduction</w:t>
      </w:r>
    </w:p>
    <w:p w14:paraId="6C1B9D31" w14:textId="211F2756" w:rsidR="00EB3680" w:rsidRPr="0033013A" w:rsidRDefault="00EB3680" w:rsidP="00803337">
      <w:pPr>
        <w:pStyle w:val="SingleTxtG"/>
        <w:rPr>
          <w:lang w:val="fr-FR"/>
        </w:rPr>
      </w:pPr>
      <w:r w:rsidRPr="0033013A">
        <w:rPr>
          <w:lang w:val="fr-FR"/>
        </w:rPr>
        <w:t>1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ab/>
        <w:t>À sa soixante et unième session, le Sous-Comité d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experts du transport des marchandises dangereuses (Sous-Comité TMD) avait recommandé d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harmoniser le texte de la disposition spéciale 63 avec celui de la disposition spéciale 362</w:t>
      </w:r>
      <w:r w:rsidR="00C3158D" w:rsidRPr="0033013A">
        <w:rPr>
          <w:lang w:val="fr-FR"/>
        </w:rPr>
        <w:t>.</w:t>
      </w:r>
    </w:p>
    <w:p w14:paraId="7A6A50F7" w14:textId="04689D63" w:rsidR="00EB3680" w:rsidRPr="0033013A" w:rsidRDefault="00EB3680" w:rsidP="00803337">
      <w:pPr>
        <w:pStyle w:val="SingleTxtG"/>
        <w:rPr>
          <w:spacing w:val="-2"/>
          <w:lang w:val="fr-FR"/>
        </w:rPr>
      </w:pPr>
      <w:r w:rsidRPr="0033013A">
        <w:rPr>
          <w:spacing w:val="-2"/>
          <w:lang w:val="fr-FR"/>
        </w:rPr>
        <w:t>2</w:t>
      </w:r>
      <w:r w:rsidR="00C3158D" w:rsidRPr="0033013A">
        <w:rPr>
          <w:spacing w:val="-2"/>
          <w:lang w:val="fr-FR"/>
        </w:rPr>
        <w:t>.</w:t>
      </w:r>
      <w:r w:rsidRPr="0033013A">
        <w:rPr>
          <w:spacing w:val="-2"/>
          <w:lang w:val="fr-FR"/>
        </w:rPr>
        <w:tab/>
        <w:t>La FEA avait soumis le document informel INF</w:t>
      </w:r>
      <w:r w:rsidR="00C3158D" w:rsidRPr="0033013A">
        <w:rPr>
          <w:spacing w:val="-2"/>
          <w:lang w:val="fr-FR"/>
        </w:rPr>
        <w:t>.</w:t>
      </w:r>
      <w:r w:rsidRPr="0033013A">
        <w:rPr>
          <w:spacing w:val="-2"/>
          <w:lang w:val="fr-FR"/>
        </w:rPr>
        <w:t>4 à la soixante-troisième session du Sous-Comité TMD et à la quarante-cinquième session du Sous-Comité d</w:t>
      </w:r>
      <w:r w:rsidR="005D4C6F" w:rsidRPr="0033013A">
        <w:rPr>
          <w:spacing w:val="-2"/>
          <w:lang w:val="fr-FR"/>
        </w:rPr>
        <w:t>’</w:t>
      </w:r>
      <w:r w:rsidRPr="0033013A">
        <w:rPr>
          <w:spacing w:val="-2"/>
          <w:lang w:val="fr-FR"/>
        </w:rPr>
        <w:t>experts du Système général harmonisé de classification et d</w:t>
      </w:r>
      <w:r w:rsidR="005D4C6F" w:rsidRPr="0033013A">
        <w:rPr>
          <w:spacing w:val="-2"/>
          <w:lang w:val="fr-FR"/>
        </w:rPr>
        <w:t>’</w:t>
      </w:r>
      <w:r w:rsidRPr="0033013A">
        <w:rPr>
          <w:spacing w:val="-2"/>
          <w:lang w:val="fr-FR"/>
        </w:rPr>
        <w:t>étiquetage des produits chimiques (Sous-Comité SGH)</w:t>
      </w:r>
      <w:r w:rsidR="00C3158D" w:rsidRPr="0033013A">
        <w:rPr>
          <w:spacing w:val="-2"/>
          <w:lang w:val="fr-FR"/>
        </w:rPr>
        <w:t>.</w:t>
      </w:r>
    </w:p>
    <w:p w14:paraId="5BB110C9" w14:textId="11A89479" w:rsidR="00EB3680" w:rsidRPr="0033013A" w:rsidRDefault="00EB3680" w:rsidP="00803337">
      <w:pPr>
        <w:pStyle w:val="SingleTxtG"/>
        <w:rPr>
          <w:lang w:val="fr-FR"/>
        </w:rPr>
      </w:pPr>
      <w:r w:rsidRPr="0033013A">
        <w:rPr>
          <w:lang w:val="fr-FR"/>
        </w:rPr>
        <w:t>3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ab/>
        <w:t>La version actualisée de la proposition, qui figure ci-après, a été élaborée en collaboration avec la Household and Commercial Products Association (HCPA) des États</w:t>
      </w:r>
      <w:r w:rsidR="003D4B73" w:rsidRPr="0033013A">
        <w:rPr>
          <w:lang w:val="fr-FR"/>
        </w:rPr>
        <w:noBreakHyphen/>
      </w:r>
      <w:r w:rsidRPr="0033013A">
        <w:rPr>
          <w:lang w:val="fr-FR"/>
        </w:rPr>
        <w:t>Unis d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Amérique</w:t>
      </w:r>
      <w:r w:rsidR="00C3158D" w:rsidRPr="0033013A">
        <w:rPr>
          <w:lang w:val="fr-FR"/>
        </w:rPr>
        <w:t>.</w:t>
      </w:r>
    </w:p>
    <w:p w14:paraId="32DDCF01" w14:textId="4A8E8677" w:rsidR="00EB3680" w:rsidRPr="0033013A" w:rsidRDefault="00803337" w:rsidP="00803337">
      <w:pPr>
        <w:pStyle w:val="HChG"/>
        <w:rPr>
          <w:lang w:val="fr-FR"/>
        </w:rPr>
      </w:pPr>
      <w:r w:rsidRPr="0033013A">
        <w:rPr>
          <w:lang w:val="fr-FR"/>
        </w:rPr>
        <w:tab/>
      </w:r>
      <w:r w:rsidR="00EB3680" w:rsidRPr="0033013A">
        <w:rPr>
          <w:lang w:val="fr-FR"/>
        </w:rPr>
        <w:t>II</w:t>
      </w:r>
      <w:r w:rsidR="00C3158D" w:rsidRPr="0033013A">
        <w:rPr>
          <w:lang w:val="fr-FR"/>
        </w:rPr>
        <w:t>.</w:t>
      </w:r>
      <w:r w:rsidR="00EB3680" w:rsidRPr="0033013A">
        <w:rPr>
          <w:lang w:val="fr-FR"/>
        </w:rPr>
        <w:tab/>
        <w:t>Discussion</w:t>
      </w:r>
    </w:p>
    <w:p w14:paraId="025B26FE" w14:textId="7440FCEC" w:rsidR="00EB3680" w:rsidRPr="0033013A" w:rsidRDefault="00EB3680" w:rsidP="00803337">
      <w:pPr>
        <w:pStyle w:val="SingleTxtG"/>
        <w:rPr>
          <w:lang w:val="fr-FR"/>
        </w:rPr>
      </w:pPr>
      <w:r w:rsidRPr="0033013A">
        <w:rPr>
          <w:lang w:val="fr-FR"/>
        </w:rPr>
        <w:t>4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ab/>
        <w:t>Aux dernières sessions du Sous-Comité TMD et du Sous-Comité SGH, les experts avaient appuyé la proposition de modification de la disposition spéciale 63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 xml:space="preserve"> Concernant l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alinéa</w:t>
      </w:r>
      <w:r w:rsidR="00C75EE0" w:rsidRPr="0033013A">
        <w:rPr>
          <w:lang w:val="fr-FR"/>
        </w:rPr>
        <w:t> </w:t>
      </w:r>
      <w:r w:rsidRPr="0033013A">
        <w:rPr>
          <w:lang w:val="fr-FR"/>
        </w:rPr>
        <w:t>h) proposé dans le document INF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4, certains experts avaient estimé que des dispositions similaires existaient déjà aux 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2 et 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4 du Règlement type et qu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 xml:space="preserve">il était donc préférable </w:t>
      </w:r>
      <w:r w:rsidR="00BF2109">
        <w:rPr>
          <w:lang w:val="fr-FR"/>
        </w:rPr>
        <w:t xml:space="preserve">de </w:t>
      </w:r>
      <w:r w:rsidRPr="0033013A">
        <w:rPr>
          <w:lang w:val="fr-FR"/>
        </w:rPr>
        <w:t>ne pas les répéter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 xml:space="preserve"> Par conséquent, les modifications proposées concernant l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alinéa h) n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ont pas été retenues dans la proposition actualisée</w:t>
      </w:r>
      <w:r w:rsidR="00C3158D" w:rsidRPr="0033013A">
        <w:rPr>
          <w:lang w:val="fr-FR"/>
        </w:rPr>
        <w:t>.</w:t>
      </w:r>
    </w:p>
    <w:p w14:paraId="7DF398A4" w14:textId="40CFB50A" w:rsidR="00EB3680" w:rsidRPr="0033013A" w:rsidRDefault="00EB3680" w:rsidP="00882B6A">
      <w:pPr>
        <w:pStyle w:val="SingleTxtG"/>
        <w:keepLines/>
        <w:rPr>
          <w:lang w:val="fr-FR"/>
        </w:rPr>
      </w:pPr>
      <w:r w:rsidRPr="0033013A">
        <w:rPr>
          <w:spacing w:val="-1"/>
          <w:lang w:val="fr-FR"/>
        </w:rPr>
        <w:lastRenderedPageBreak/>
        <w:t>5</w:t>
      </w:r>
      <w:r w:rsidR="00C3158D" w:rsidRPr="0033013A">
        <w:rPr>
          <w:spacing w:val="-1"/>
          <w:lang w:val="fr-FR"/>
        </w:rPr>
        <w:t>.</w:t>
      </w:r>
      <w:r w:rsidRPr="0033013A">
        <w:rPr>
          <w:spacing w:val="-1"/>
          <w:lang w:val="fr-FR"/>
        </w:rPr>
        <w:tab/>
        <w:t>Dans la proposition de clarification au sujet des combinaisons d</w:t>
      </w:r>
      <w:r w:rsidR="005D4C6F" w:rsidRPr="0033013A">
        <w:rPr>
          <w:spacing w:val="-1"/>
          <w:lang w:val="fr-FR"/>
        </w:rPr>
        <w:t>’</w:t>
      </w:r>
      <w:r w:rsidRPr="0033013A">
        <w:rPr>
          <w:spacing w:val="-1"/>
          <w:lang w:val="fr-FR"/>
        </w:rPr>
        <w:t>aérosols et de produits chimiques sous pression avec d</w:t>
      </w:r>
      <w:r w:rsidR="005D4C6F" w:rsidRPr="0033013A">
        <w:rPr>
          <w:spacing w:val="-1"/>
          <w:lang w:val="fr-FR"/>
        </w:rPr>
        <w:t>’</w:t>
      </w:r>
      <w:r w:rsidRPr="0033013A">
        <w:rPr>
          <w:spacing w:val="-1"/>
          <w:lang w:val="fr-FR"/>
        </w:rPr>
        <w:t>autres classes de danger dans le SGH communiquée par l</w:t>
      </w:r>
      <w:r w:rsidR="005D4C6F" w:rsidRPr="0033013A">
        <w:rPr>
          <w:spacing w:val="-1"/>
          <w:lang w:val="fr-FR"/>
        </w:rPr>
        <w:t>’</w:t>
      </w:r>
      <w:r w:rsidRPr="0033013A">
        <w:rPr>
          <w:spacing w:val="-1"/>
          <w:lang w:val="fr-FR"/>
        </w:rPr>
        <w:t>expert de l</w:t>
      </w:r>
      <w:r w:rsidR="005D4C6F" w:rsidRPr="0033013A">
        <w:rPr>
          <w:spacing w:val="-1"/>
          <w:lang w:val="fr-FR"/>
        </w:rPr>
        <w:t>’</w:t>
      </w:r>
      <w:r w:rsidRPr="0033013A">
        <w:rPr>
          <w:spacing w:val="-1"/>
          <w:lang w:val="fr-FR"/>
        </w:rPr>
        <w:t xml:space="preserve">Allemagne au nom du groupe de travail informel des combinaisons de dangers physiques (document </w:t>
      </w:r>
      <w:hyperlink r:id="rId11" w:history="1">
        <w:r w:rsidRPr="0033013A">
          <w:rPr>
            <w:rStyle w:val="Hyperlink"/>
            <w:spacing w:val="-1"/>
            <w:lang w:val="fr-FR"/>
          </w:rPr>
          <w:t>ST/SG/AC</w:t>
        </w:r>
        <w:r w:rsidR="00C3158D" w:rsidRPr="0033013A">
          <w:rPr>
            <w:rStyle w:val="Hyperlink"/>
            <w:spacing w:val="-1"/>
            <w:lang w:val="fr-FR"/>
          </w:rPr>
          <w:t>.</w:t>
        </w:r>
        <w:r w:rsidRPr="0033013A">
          <w:rPr>
            <w:rStyle w:val="Hyperlink"/>
            <w:spacing w:val="-1"/>
            <w:lang w:val="fr-FR"/>
          </w:rPr>
          <w:t>10/C</w:t>
        </w:r>
        <w:r w:rsidR="00C3158D" w:rsidRPr="0033013A">
          <w:rPr>
            <w:rStyle w:val="Hyperlink"/>
            <w:spacing w:val="-1"/>
            <w:lang w:val="fr-FR"/>
          </w:rPr>
          <w:t>.</w:t>
        </w:r>
        <w:r w:rsidRPr="0033013A">
          <w:rPr>
            <w:rStyle w:val="Hyperlink"/>
            <w:spacing w:val="-1"/>
            <w:lang w:val="fr-FR"/>
          </w:rPr>
          <w:t>3/2024/4-ST/SG/AC</w:t>
        </w:r>
        <w:r w:rsidR="00C3158D" w:rsidRPr="0033013A">
          <w:rPr>
            <w:rStyle w:val="Hyperlink"/>
            <w:spacing w:val="-1"/>
            <w:lang w:val="fr-FR"/>
          </w:rPr>
          <w:t>.</w:t>
        </w:r>
        <w:r w:rsidRPr="0033013A">
          <w:rPr>
            <w:rStyle w:val="Hyperlink"/>
            <w:spacing w:val="-1"/>
            <w:lang w:val="fr-FR"/>
          </w:rPr>
          <w:t>10/C</w:t>
        </w:r>
        <w:r w:rsidR="00C3158D" w:rsidRPr="0033013A">
          <w:rPr>
            <w:rStyle w:val="Hyperlink"/>
            <w:spacing w:val="-1"/>
            <w:lang w:val="fr-FR"/>
          </w:rPr>
          <w:t>.</w:t>
        </w:r>
        <w:r w:rsidRPr="0033013A">
          <w:rPr>
            <w:rStyle w:val="Hyperlink"/>
            <w:spacing w:val="-1"/>
            <w:lang w:val="fr-FR"/>
          </w:rPr>
          <w:t>4/2024/1</w:t>
        </w:r>
      </w:hyperlink>
      <w:r w:rsidRPr="0033013A">
        <w:rPr>
          <w:spacing w:val="-1"/>
          <w:lang w:val="fr-FR"/>
        </w:rPr>
        <w:t>), le nota</w:t>
      </w:r>
      <w:r w:rsidR="00755FDC" w:rsidRPr="0033013A">
        <w:rPr>
          <w:spacing w:val="-1"/>
          <w:lang w:val="fr-FR"/>
        </w:rPr>
        <w:t> </w:t>
      </w:r>
      <w:r w:rsidRPr="0033013A">
        <w:rPr>
          <w:spacing w:val="-1"/>
          <w:lang w:val="fr-FR"/>
        </w:rPr>
        <w:t>1</w:t>
      </w:r>
      <w:r w:rsidRPr="0033013A">
        <w:rPr>
          <w:lang w:val="fr-FR"/>
        </w:rPr>
        <w:t xml:space="preserve"> (« </w:t>
      </w:r>
      <w:r w:rsidRPr="0033013A">
        <w:rPr>
          <w:i/>
          <w:iCs/>
          <w:lang w:val="fr-FR"/>
        </w:rPr>
        <w:t>Dans ce contexte, l</w:t>
      </w:r>
      <w:r w:rsidR="005D4C6F" w:rsidRPr="0033013A">
        <w:rPr>
          <w:i/>
          <w:iCs/>
          <w:lang w:val="fr-FR"/>
        </w:rPr>
        <w:t>’</w:t>
      </w:r>
      <w:r w:rsidRPr="0033013A">
        <w:rPr>
          <w:i/>
          <w:iCs/>
          <w:lang w:val="fr-FR"/>
        </w:rPr>
        <w:t xml:space="preserve">expression </w:t>
      </w:r>
      <w:r w:rsidR="00500190" w:rsidRPr="0033013A">
        <w:rPr>
          <w:i/>
          <w:iCs/>
          <w:shd w:val="clear" w:color="auto" w:fill="FFFFFF"/>
          <w:lang w:val="fr-FR"/>
        </w:rPr>
        <w:t>“</w:t>
      </w:r>
      <w:r w:rsidRPr="0033013A">
        <w:rPr>
          <w:i/>
          <w:iCs/>
          <w:lang w:val="fr-FR"/>
        </w:rPr>
        <w:t>composant inflammable</w:t>
      </w:r>
      <w:r w:rsidR="008C0A84" w:rsidRPr="0033013A">
        <w:rPr>
          <w:i/>
          <w:iCs/>
          <w:shd w:val="clear" w:color="auto" w:fill="FFFFFF"/>
          <w:lang w:val="fr-FR"/>
        </w:rPr>
        <w:t>”</w:t>
      </w:r>
      <w:r w:rsidRPr="0033013A">
        <w:rPr>
          <w:i/>
          <w:iCs/>
          <w:lang w:val="fr-FR"/>
        </w:rPr>
        <w:t xml:space="preserve"> ne s</w:t>
      </w:r>
      <w:r w:rsidR="005D4C6F" w:rsidRPr="0033013A">
        <w:rPr>
          <w:i/>
          <w:iCs/>
          <w:lang w:val="fr-FR"/>
        </w:rPr>
        <w:t>’</w:t>
      </w:r>
      <w:r w:rsidRPr="0033013A">
        <w:rPr>
          <w:i/>
          <w:iCs/>
          <w:lang w:val="fr-FR"/>
        </w:rPr>
        <w:t>applique pas aux matières pyrophoriques, auto-échauffantes ou hydroréactives parce que ces composants ne sont jamais utilisés comme contenus de générateurs d</w:t>
      </w:r>
      <w:r w:rsidR="005D4C6F" w:rsidRPr="0033013A">
        <w:rPr>
          <w:i/>
          <w:iCs/>
          <w:lang w:val="fr-FR"/>
        </w:rPr>
        <w:t>’</w:t>
      </w:r>
      <w:r w:rsidRPr="0033013A">
        <w:rPr>
          <w:i/>
          <w:iCs/>
          <w:lang w:val="fr-FR"/>
        </w:rPr>
        <w:t>aérosols</w:t>
      </w:r>
      <w:r w:rsidRPr="0033013A">
        <w:rPr>
          <w:lang w:val="fr-FR"/>
        </w:rPr>
        <w:t> ») du tableau 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3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1 (chapitre 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3 du SGH, Aérosols) est supprimé, parce qu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il est considéré comme non pertinent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 xml:space="preserve"> Par</w:t>
      </w:r>
      <w:r w:rsidR="00581FA2" w:rsidRPr="0033013A">
        <w:rPr>
          <w:lang w:val="fr-FR"/>
        </w:rPr>
        <w:t> </w:t>
      </w:r>
      <w:r w:rsidRPr="0033013A">
        <w:rPr>
          <w:lang w:val="fr-FR"/>
        </w:rPr>
        <w:t>conséquent, la FEA propose de supprimer la phrase « Cette désignation ne comprend pas les matières pyrophoriques, les matières auto-échauffantes et les matières qui réagissent au contact de l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eau » dans la définition des composants inflammables au dernier paragraphe de la disposition spéciale 63 ainsi qu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au 31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1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3 du Manuel d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essais et de critères (section 31)</w:t>
      </w:r>
      <w:r w:rsidR="00C3158D" w:rsidRPr="0033013A">
        <w:rPr>
          <w:lang w:val="fr-FR"/>
        </w:rPr>
        <w:t>.</w:t>
      </w:r>
    </w:p>
    <w:p w14:paraId="0533B888" w14:textId="0D059556" w:rsidR="00EB3680" w:rsidRPr="0033013A" w:rsidRDefault="00803337" w:rsidP="00803337">
      <w:pPr>
        <w:pStyle w:val="HChG"/>
        <w:rPr>
          <w:lang w:val="fr-FR"/>
        </w:rPr>
      </w:pPr>
      <w:r w:rsidRPr="0033013A">
        <w:rPr>
          <w:lang w:val="fr-FR"/>
        </w:rPr>
        <w:tab/>
      </w:r>
      <w:r w:rsidR="00EB3680" w:rsidRPr="0033013A">
        <w:rPr>
          <w:lang w:val="fr-FR"/>
        </w:rPr>
        <w:t>III</w:t>
      </w:r>
      <w:r w:rsidR="00C3158D" w:rsidRPr="0033013A">
        <w:rPr>
          <w:lang w:val="fr-FR"/>
        </w:rPr>
        <w:t>.</w:t>
      </w:r>
      <w:r w:rsidR="00EB3680" w:rsidRPr="0033013A">
        <w:rPr>
          <w:lang w:val="fr-FR"/>
        </w:rPr>
        <w:tab/>
        <w:t>Proposition relative au Règlement type</w:t>
      </w:r>
    </w:p>
    <w:p w14:paraId="2C3AE1A5" w14:textId="43CA37A0" w:rsidR="00EB3680" w:rsidRPr="0033013A" w:rsidRDefault="00EB3680" w:rsidP="00803337">
      <w:pPr>
        <w:pStyle w:val="SingleTxtG"/>
        <w:rPr>
          <w:lang w:val="fr-FR"/>
        </w:rPr>
      </w:pPr>
      <w:r w:rsidRPr="0033013A">
        <w:rPr>
          <w:lang w:val="fr-FR"/>
        </w:rPr>
        <w:t>6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ab/>
        <w:t xml:space="preserve">La FEA propose de modifier comme suit la disposition spéciale 63 (les ajouts figurent en caractères </w:t>
      </w:r>
      <w:r w:rsidRPr="0033013A">
        <w:rPr>
          <w:b/>
          <w:bCs/>
          <w:u w:val="single"/>
          <w:lang w:val="fr-FR"/>
        </w:rPr>
        <w:t>gras soulignés</w:t>
      </w:r>
      <w:r w:rsidRPr="0033013A">
        <w:rPr>
          <w:lang w:val="fr-FR"/>
        </w:rPr>
        <w:t xml:space="preserve">, les suppressions en caractères </w:t>
      </w:r>
      <w:r w:rsidRPr="0033013A">
        <w:rPr>
          <w:strike/>
          <w:lang w:val="fr-FR"/>
        </w:rPr>
        <w:t>biffés</w:t>
      </w:r>
      <w:r w:rsidRPr="0033013A">
        <w:rPr>
          <w:lang w:val="fr-FR"/>
        </w:rPr>
        <w:t>)</w:t>
      </w:r>
      <w:r w:rsidR="005D4C6F" w:rsidRPr="0033013A">
        <w:rPr>
          <w:lang w:val="fr-FR"/>
        </w:rPr>
        <w:t> :</w:t>
      </w:r>
    </w:p>
    <w:p w14:paraId="69EF3F2C" w14:textId="7EC5AE8F" w:rsidR="00EB3680" w:rsidRPr="0033013A" w:rsidRDefault="00EB3680" w:rsidP="008F660B">
      <w:pPr>
        <w:pStyle w:val="SingleTxtG"/>
        <w:ind w:left="1701"/>
        <w:rPr>
          <w:lang w:val="fr-FR"/>
        </w:rPr>
      </w:pPr>
      <w:r w:rsidRPr="0033013A">
        <w:rPr>
          <w:lang w:val="fr-FR"/>
        </w:rPr>
        <w:t>« La division de la classe 2 et le risque subsidiaire dépendent de la nature du contenu du générateur d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aérosol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 xml:space="preserve"> Les dispositions suivantes doivent être appliquées</w:t>
      </w:r>
      <w:r w:rsidR="005D4C6F" w:rsidRPr="0033013A">
        <w:rPr>
          <w:lang w:val="fr-FR"/>
        </w:rPr>
        <w:t> :</w:t>
      </w:r>
    </w:p>
    <w:p w14:paraId="1A5758B9" w14:textId="5FC51BA4" w:rsidR="00EB3680" w:rsidRPr="0033013A" w:rsidRDefault="00EB3680" w:rsidP="00361493">
      <w:pPr>
        <w:pStyle w:val="SingleTxtG"/>
        <w:ind w:left="1701" w:firstLine="567"/>
        <w:rPr>
          <w:lang w:val="fr-FR"/>
        </w:rPr>
      </w:pPr>
      <w:r w:rsidRPr="0033013A">
        <w:rPr>
          <w:lang w:val="fr-FR"/>
        </w:rPr>
        <w:t>a)</w:t>
      </w:r>
      <w:r w:rsidRPr="0033013A">
        <w:rPr>
          <w:lang w:val="fr-FR"/>
        </w:rPr>
        <w:tab/>
        <w:t>L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aérosol relève de la division 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1 si le contenu renferme au moins 85</w:t>
      </w:r>
      <w:r w:rsidR="005D4C6F" w:rsidRPr="0033013A">
        <w:rPr>
          <w:lang w:val="fr-FR"/>
        </w:rPr>
        <w:t> %</w:t>
      </w:r>
      <w:r w:rsidRPr="0033013A">
        <w:rPr>
          <w:lang w:val="fr-FR"/>
        </w:rPr>
        <w:t>, en masse, de composants inflammables et si la chaleur chimique de combustion est égale ou supérieure à 30 kJ/g</w:t>
      </w:r>
      <w:r w:rsidR="005D4C6F" w:rsidRPr="0033013A">
        <w:rPr>
          <w:lang w:val="fr-FR"/>
        </w:rPr>
        <w:t> ;</w:t>
      </w:r>
    </w:p>
    <w:p w14:paraId="23F36D9A" w14:textId="62834745" w:rsidR="00EB3680" w:rsidRPr="0033013A" w:rsidRDefault="00EB3680" w:rsidP="00361493">
      <w:pPr>
        <w:pStyle w:val="SingleTxtG"/>
        <w:ind w:left="1701" w:firstLine="567"/>
        <w:rPr>
          <w:lang w:val="fr-FR"/>
        </w:rPr>
      </w:pPr>
      <w:r w:rsidRPr="0033013A">
        <w:rPr>
          <w:lang w:val="fr-FR"/>
        </w:rPr>
        <w:t>b)</w:t>
      </w:r>
      <w:r w:rsidRPr="0033013A">
        <w:rPr>
          <w:lang w:val="fr-FR"/>
        </w:rPr>
        <w:tab/>
        <w:t>L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aérosol relève de la division 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2 si le contenu renferme au plus 1</w:t>
      </w:r>
      <w:r w:rsidR="005D4C6F" w:rsidRPr="0033013A">
        <w:rPr>
          <w:lang w:val="fr-FR"/>
        </w:rPr>
        <w:t> %</w:t>
      </w:r>
      <w:r w:rsidR="00596947" w:rsidRPr="0033013A">
        <w:rPr>
          <w:lang w:val="fr-FR"/>
        </w:rPr>
        <w:t>,</w:t>
      </w:r>
      <w:r w:rsidRPr="0033013A">
        <w:rPr>
          <w:lang w:val="fr-FR"/>
        </w:rPr>
        <w:t xml:space="preserve"> en masse, de composants inflammables et si la chaleur de combustion est inférieure à 20 kJ/g</w:t>
      </w:r>
      <w:r w:rsidR="005D4C6F" w:rsidRPr="0033013A">
        <w:rPr>
          <w:lang w:val="fr-FR"/>
        </w:rPr>
        <w:t> ;</w:t>
      </w:r>
    </w:p>
    <w:p w14:paraId="4CC06FDB" w14:textId="4B800F82" w:rsidR="00EB3680" w:rsidRPr="0033013A" w:rsidRDefault="00EB3680" w:rsidP="00361493">
      <w:pPr>
        <w:pStyle w:val="SingleTxtG"/>
        <w:ind w:left="1701" w:firstLine="567"/>
        <w:rPr>
          <w:lang w:val="fr-FR"/>
        </w:rPr>
      </w:pPr>
      <w:r w:rsidRPr="0033013A">
        <w:rPr>
          <w:lang w:val="fr-FR"/>
        </w:rPr>
        <w:t>c)</w:t>
      </w:r>
      <w:r w:rsidRPr="0033013A">
        <w:rPr>
          <w:lang w:val="fr-FR"/>
        </w:rPr>
        <w:tab/>
        <w:t xml:space="preserve">Autrement le produit doit être classé selon les résultats des épreuves décrites dans le </w:t>
      </w:r>
      <w:r w:rsidRPr="0033013A">
        <w:rPr>
          <w:i/>
          <w:iCs/>
          <w:lang w:val="fr-FR"/>
        </w:rPr>
        <w:t>Manuel d</w:t>
      </w:r>
      <w:r w:rsidR="005D4C6F" w:rsidRPr="0033013A">
        <w:rPr>
          <w:i/>
          <w:iCs/>
          <w:lang w:val="fr-FR"/>
        </w:rPr>
        <w:t>’</w:t>
      </w:r>
      <w:r w:rsidRPr="0033013A">
        <w:rPr>
          <w:i/>
          <w:iCs/>
          <w:lang w:val="fr-FR"/>
        </w:rPr>
        <w:t>épreuves et de critères</w:t>
      </w:r>
      <w:r w:rsidRPr="0033013A">
        <w:rPr>
          <w:lang w:val="fr-FR"/>
        </w:rPr>
        <w:t>, Partie III, section 31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 xml:space="preserve"> Les aérosols extrêmement inflammables et les aérosols inflammables doivent être classés dans la division 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1</w:t>
      </w:r>
      <w:r w:rsidR="005D4C6F" w:rsidRPr="0033013A">
        <w:rPr>
          <w:lang w:val="fr-FR"/>
        </w:rPr>
        <w:t> ;</w:t>
      </w:r>
      <w:r w:rsidRPr="0033013A">
        <w:rPr>
          <w:lang w:val="fr-FR"/>
        </w:rPr>
        <w:t xml:space="preserve"> les</w:t>
      </w:r>
      <w:r w:rsidR="00596947" w:rsidRPr="0033013A">
        <w:rPr>
          <w:lang w:val="fr-FR"/>
        </w:rPr>
        <w:t> </w:t>
      </w:r>
      <w:r w:rsidRPr="0033013A">
        <w:rPr>
          <w:lang w:val="fr-FR"/>
        </w:rPr>
        <w:t>aérosols ininflammables doivent être classés dans la division 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2</w:t>
      </w:r>
      <w:r w:rsidR="005D4C6F" w:rsidRPr="0033013A">
        <w:rPr>
          <w:lang w:val="fr-FR"/>
        </w:rPr>
        <w:t> ;</w:t>
      </w:r>
    </w:p>
    <w:p w14:paraId="0D900645" w14:textId="45BD6957" w:rsidR="00EB3680" w:rsidRPr="0033013A" w:rsidRDefault="00EB3680" w:rsidP="00361493">
      <w:pPr>
        <w:pStyle w:val="SingleTxtG"/>
        <w:ind w:left="1701" w:firstLine="567"/>
        <w:rPr>
          <w:lang w:val="fr-FR"/>
        </w:rPr>
      </w:pPr>
      <w:r w:rsidRPr="0033013A">
        <w:rPr>
          <w:lang w:val="fr-FR"/>
        </w:rPr>
        <w:t>d)</w:t>
      </w:r>
      <w:r w:rsidRPr="0033013A">
        <w:rPr>
          <w:lang w:val="fr-FR"/>
        </w:rPr>
        <w:tab/>
        <w:t>Les gaz de la division 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3 ne doivent pas être utilisés comme propulseurs dans un générateur d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aérosol</w:t>
      </w:r>
      <w:r w:rsidR="005D4C6F" w:rsidRPr="0033013A">
        <w:rPr>
          <w:lang w:val="fr-FR"/>
        </w:rPr>
        <w:t> ;</w:t>
      </w:r>
    </w:p>
    <w:p w14:paraId="694D3325" w14:textId="6F399A44" w:rsidR="00EB3680" w:rsidRPr="0033013A" w:rsidRDefault="00EB3680" w:rsidP="00361493">
      <w:pPr>
        <w:pStyle w:val="SingleTxtG"/>
        <w:ind w:left="1701" w:firstLine="567"/>
        <w:rPr>
          <w:lang w:val="fr-FR"/>
        </w:rPr>
      </w:pPr>
      <w:r w:rsidRPr="0033013A">
        <w:rPr>
          <w:spacing w:val="-2"/>
          <w:lang w:val="fr-FR"/>
        </w:rPr>
        <w:t>e)</w:t>
      </w:r>
      <w:r w:rsidRPr="0033013A">
        <w:rPr>
          <w:spacing w:val="-2"/>
          <w:lang w:val="fr-FR"/>
        </w:rPr>
        <w:tab/>
        <w:t>Lorsque le contenu (autre que les gaz propulseurs) à éjecter des générateurs d</w:t>
      </w:r>
      <w:r w:rsidR="005D4C6F" w:rsidRPr="0033013A">
        <w:rPr>
          <w:spacing w:val="-2"/>
          <w:lang w:val="fr-FR"/>
        </w:rPr>
        <w:t>’</w:t>
      </w:r>
      <w:r w:rsidRPr="0033013A">
        <w:rPr>
          <w:spacing w:val="-2"/>
          <w:lang w:val="fr-FR"/>
        </w:rPr>
        <w:t>aérosols est classé dans la division 6</w:t>
      </w:r>
      <w:r w:rsidR="00C3158D" w:rsidRPr="0033013A">
        <w:rPr>
          <w:spacing w:val="-2"/>
          <w:lang w:val="fr-FR"/>
        </w:rPr>
        <w:t>.</w:t>
      </w:r>
      <w:r w:rsidRPr="0033013A">
        <w:rPr>
          <w:spacing w:val="-2"/>
          <w:lang w:val="fr-FR"/>
        </w:rPr>
        <w:t>1, groupes d</w:t>
      </w:r>
      <w:r w:rsidR="005D4C6F" w:rsidRPr="0033013A">
        <w:rPr>
          <w:spacing w:val="-2"/>
          <w:lang w:val="fr-FR"/>
        </w:rPr>
        <w:t>’</w:t>
      </w:r>
      <w:r w:rsidRPr="0033013A">
        <w:rPr>
          <w:spacing w:val="-2"/>
          <w:lang w:val="fr-FR"/>
        </w:rPr>
        <w:t>emballage II ou III, ou dans la classe</w:t>
      </w:r>
      <w:r w:rsidR="00EC30B5" w:rsidRPr="0033013A">
        <w:rPr>
          <w:spacing w:val="-2"/>
          <w:lang w:val="fr-FR"/>
        </w:rPr>
        <w:t> </w:t>
      </w:r>
      <w:r w:rsidRPr="0033013A">
        <w:rPr>
          <w:spacing w:val="-2"/>
          <w:lang w:val="fr-FR"/>
        </w:rPr>
        <w:t>8, groupes d</w:t>
      </w:r>
      <w:r w:rsidR="005D4C6F" w:rsidRPr="0033013A">
        <w:rPr>
          <w:spacing w:val="-2"/>
          <w:lang w:val="fr-FR"/>
        </w:rPr>
        <w:t>’</w:t>
      </w:r>
      <w:r w:rsidRPr="0033013A">
        <w:rPr>
          <w:spacing w:val="-2"/>
          <w:lang w:val="fr-FR"/>
        </w:rPr>
        <w:t>emballage II ou III, il faut affecter à l</w:t>
      </w:r>
      <w:r w:rsidR="005D4C6F" w:rsidRPr="0033013A">
        <w:rPr>
          <w:spacing w:val="-2"/>
          <w:lang w:val="fr-FR"/>
        </w:rPr>
        <w:t>’</w:t>
      </w:r>
      <w:r w:rsidRPr="0033013A">
        <w:rPr>
          <w:spacing w:val="-2"/>
          <w:lang w:val="fr-FR"/>
        </w:rPr>
        <w:t>aérosol un risque subsidiaire de la division</w:t>
      </w:r>
      <w:r w:rsidR="00EC30B5" w:rsidRPr="0033013A">
        <w:rPr>
          <w:spacing w:val="-2"/>
          <w:lang w:val="fr-FR"/>
        </w:rPr>
        <w:t> </w:t>
      </w:r>
      <w:r w:rsidRPr="0033013A">
        <w:rPr>
          <w:spacing w:val="-2"/>
          <w:lang w:val="fr-FR"/>
        </w:rPr>
        <w:t>6</w:t>
      </w:r>
      <w:r w:rsidR="00C3158D" w:rsidRPr="0033013A">
        <w:rPr>
          <w:spacing w:val="-2"/>
          <w:lang w:val="fr-FR"/>
        </w:rPr>
        <w:t>.</w:t>
      </w:r>
      <w:r w:rsidRPr="0033013A">
        <w:rPr>
          <w:spacing w:val="-2"/>
          <w:lang w:val="fr-FR"/>
        </w:rPr>
        <w:t>1</w:t>
      </w:r>
      <w:r w:rsidRPr="0033013A">
        <w:rPr>
          <w:lang w:val="fr-FR"/>
        </w:rPr>
        <w:t xml:space="preserve"> ou de la classe 8</w:t>
      </w:r>
      <w:r w:rsidR="005D4C6F" w:rsidRPr="0033013A">
        <w:rPr>
          <w:lang w:val="fr-FR"/>
        </w:rPr>
        <w:t> ;</w:t>
      </w:r>
    </w:p>
    <w:p w14:paraId="51B0077B" w14:textId="23E478D3" w:rsidR="00EB3680" w:rsidRPr="0033013A" w:rsidRDefault="00EB3680" w:rsidP="00361493">
      <w:pPr>
        <w:pStyle w:val="SingleTxtG"/>
        <w:ind w:left="1701" w:firstLine="567"/>
        <w:rPr>
          <w:lang w:val="fr-FR"/>
        </w:rPr>
      </w:pPr>
      <w:r w:rsidRPr="0033013A">
        <w:rPr>
          <w:lang w:val="fr-FR"/>
        </w:rPr>
        <w:t>f)</w:t>
      </w:r>
      <w:r w:rsidRPr="0033013A">
        <w:rPr>
          <w:lang w:val="fr-FR"/>
        </w:rPr>
        <w:tab/>
        <w:t xml:space="preserve">Le transport des aérosols </w:t>
      </w:r>
      <w:r w:rsidRPr="0033013A">
        <w:rPr>
          <w:strike/>
          <w:lang w:val="fr-FR"/>
        </w:rPr>
        <w:t xml:space="preserve">dont le contenu répond </w:t>
      </w:r>
      <w:r w:rsidRPr="0033013A">
        <w:rPr>
          <w:b/>
          <w:bCs/>
          <w:u w:val="single"/>
          <w:lang w:val="fr-FR"/>
        </w:rPr>
        <w:t>qui répondent également</w:t>
      </w:r>
      <w:r w:rsidRPr="0033013A">
        <w:rPr>
          <w:lang w:val="fr-FR"/>
        </w:rPr>
        <w:t xml:space="preserve"> aux critères </w:t>
      </w:r>
      <w:r w:rsidRPr="0033013A">
        <w:rPr>
          <w:b/>
          <w:bCs/>
          <w:u w:val="single"/>
          <w:lang w:val="fr-FR"/>
        </w:rPr>
        <w:t>d</w:t>
      </w:r>
      <w:r w:rsidR="005D4C6F" w:rsidRPr="0033013A">
        <w:rPr>
          <w:b/>
          <w:bCs/>
          <w:u w:val="single"/>
          <w:lang w:val="fr-FR"/>
        </w:rPr>
        <w:t>’</w:t>
      </w:r>
      <w:r w:rsidRPr="0033013A">
        <w:rPr>
          <w:b/>
          <w:bCs/>
          <w:u w:val="single"/>
          <w:lang w:val="fr-FR"/>
        </w:rPr>
        <w:t>affectation de la division 6</w:t>
      </w:r>
      <w:r w:rsidR="00C3158D" w:rsidRPr="0033013A">
        <w:rPr>
          <w:b/>
          <w:bCs/>
          <w:u w:val="single"/>
          <w:lang w:val="fr-FR"/>
        </w:rPr>
        <w:t>.</w:t>
      </w:r>
      <w:r w:rsidRPr="0033013A">
        <w:rPr>
          <w:b/>
          <w:bCs/>
          <w:u w:val="single"/>
          <w:lang w:val="fr-FR"/>
        </w:rPr>
        <w:t>1</w:t>
      </w:r>
      <w:r w:rsidRPr="0033013A">
        <w:rPr>
          <w:lang w:val="fr-FR"/>
        </w:rPr>
        <w:t xml:space="preserve">, </w:t>
      </w:r>
      <w:r w:rsidRPr="0033013A">
        <w:rPr>
          <w:strike/>
          <w:lang w:val="fr-FR"/>
        </w:rPr>
        <w:t xml:space="preserve">du </w:t>
      </w:r>
      <w:r w:rsidRPr="0033013A">
        <w:rPr>
          <w:lang w:val="fr-FR"/>
        </w:rPr>
        <w:t>groupe d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emballage I</w:t>
      </w:r>
      <w:r w:rsidR="006D6264" w:rsidRPr="0033013A">
        <w:rPr>
          <w:b/>
          <w:bCs/>
          <w:u w:val="single"/>
          <w:lang w:val="fr-FR"/>
        </w:rPr>
        <w:t>,</w:t>
      </w:r>
      <w:r w:rsidRPr="0033013A">
        <w:rPr>
          <w:b/>
          <w:bCs/>
          <w:u w:val="single"/>
          <w:lang w:val="fr-FR"/>
        </w:rPr>
        <w:t xml:space="preserve"> </w:t>
      </w:r>
      <w:r w:rsidRPr="0033013A">
        <w:rPr>
          <w:strike/>
          <w:lang w:val="fr-FR"/>
        </w:rPr>
        <w:t xml:space="preserve">du point de vue de la toxicité </w:t>
      </w:r>
      <w:r w:rsidRPr="0033013A">
        <w:rPr>
          <w:lang w:val="fr-FR"/>
        </w:rPr>
        <w:t xml:space="preserve">ou de </w:t>
      </w:r>
      <w:r w:rsidRPr="0033013A">
        <w:rPr>
          <w:b/>
          <w:bCs/>
          <w:u w:val="single"/>
          <w:lang w:val="fr-FR"/>
        </w:rPr>
        <w:t>la classe 8, groupe d</w:t>
      </w:r>
      <w:r w:rsidR="005D4C6F" w:rsidRPr="0033013A">
        <w:rPr>
          <w:b/>
          <w:bCs/>
          <w:u w:val="single"/>
          <w:lang w:val="fr-FR"/>
        </w:rPr>
        <w:t>’</w:t>
      </w:r>
      <w:r w:rsidRPr="0033013A">
        <w:rPr>
          <w:b/>
          <w:bCs/>
          <w:u w:val="single"/>
          <w:lang w:val="fr-FR"/>
        </w:rPr>
        <w:t>emballage I,</w:t>
      </w:r>
      <w:r w:rsidRPr="0033013A">
        <w:rPr>
          <w:lang w:val="fr-FR"/>
        </w:rPr>
        <w:t xml:space="preserve"> </w:t>
      </w:r>
      <w:r w:rsidRPr="0033013A">
        <w:rPr>
          <w:strike/>
          <w:lang w:val="fr-FR"/>
        </w:rPr>
        <w:t>corrosivité</w:t>
      </w:r>
      <w:r w:rsidRPr="0033013A">
        <w:rPr>
          <w:lang w:val="fr-FR"/>
        </w:rPr>
        <w:t xml:space="preserve"> est interdit</w:t>
      </w:r>
      <w:r w:rsidR="005D4C6F" w:rsidRPr="0033013A">
        <w:rPr>
          <w:lang w:val="fr-FR"/>
        </w:rPr>
        <w:t> ;</w:t>
      </w:r>
    </w:p>
    <w:p w14:paraId="691BC8E1" w14:textId="0E841069" w:rsidR="00EB3680" w:rsidRPr="0033013A" w:rsidRDefault="00EB3680" w:rsidP="00361493">
      <w:pPr>
        <w:pStyle w:val="SingleTxtG"/>
        <w:ind w:left="1701" w:firstLine="567"/>
        <w:rPr>
          <w:b/>
          <w:bCs/>
          <w:u w:val="single"/>
          <w:lang w:val="fr-FR"/>
        </w:rPr>
      </w:pPr>
      <w:r w:rsidRPr="0033013A">
        <w:rPr>
          <w:lang w:val="fr-FR"/>
        </w:rPr>
        <w:t>g)</w:t>
      </w:r>
      <w:r w:rsidRPr="0033013A">
        <w:rPr>
          <w:lang w:val="fr-FR"/>
        </w:rPr>
        <w:tab/>
      </w:r>
      <w:r w:rsidRPr="0033013A">
        <w:rPr>
          <w:b/>
          <w:bCs/>
          <w:u w:val="single"/>
          <w:lang w:val="fr-FR"/>
        </w:rPr>
        <w:t>Le transport des aérosols répondant également aux critères de classement de la classe</w:t>
      </w:r>
      <w:r w:rsidR="00AD23EA" w:rsidRPr="0033013A">
        <w:rPr>
          <w:b/>
          <w:bCs/>
          <w:u w:val="single"/>
          <w:lang w:val="fr-FR"/>
        </w:rPr>
        <w:t> </w:t>
      </w:r>
      <w:r w:rsidRPr="0033013A">
        <w:rPr>
          <w:b/>
          <w:bCs/>
          <w:u w:val="single"/>
          <w:lang w:val="fr-FR"/>
        </w:rPr>
        <w:t>1 (matières et objets explosibles)</w:t>
      </w:r>
      <w:r w:rsidR="005D4C6F" w:rsidRPr="0033013A">
        <w:rPr>
          <w:b/>
          <w:bCs/>
          <w:u w:val="single"/>
          <w:lang w:val="fr-FR"/>
        </w:rPr>
        <w:t> ;</w:t>
      </w:r>
      <w:r w:rsidRPr="0033013A">
        <w:rPr>
          <w:b/>
          <w:bCs/>
          <w:u w:val="single"/>
          <w:lang w:val="fr-FR"/>
        </w:rPr>
        <w:t xml:space="preserve"> de la classe</w:t>
      </w:r>
      <w:r w:rsidR="00AD23EA" w:rsidRPr="0033013A">
        <w:rPr>
          <w:b/>
          <w:bCs/>
          <w:u w:val="single"/>
          <w:lang w:val="fr-FR"/>
        </w:rPr>
        <w:t> </w:t>
      </w:r>
      <w:r w:rsidRPr="0033013A">
        <w:rPr>
          <w:b/>
          <w:bCs/>
          <w:u w:val="single"/>
          <w:lang w:val="fr-FR"/>
        </w:rPr>
        <w:t>3 (matières explosibles désensibilisées liquides)</w:t>
      </w:r>
      <w:r w:rsidR="005D4C6F" w:rsidRPr="0033013A">
        <w:rPr>
          <w:b/>
          <w:bCs/>
          <w:u w:val="single"/>
          <w:lang w:val="fr-FR"/>
        </w:rPr>
        <w:t> ;</w:t>
      </w:r>
      <w:r w:rsidRPr="0033013A">
        <w:rPr>
          <w:b/>
          <w:bCs/>
          <w:u w:val="single"/>
          <w:lang w:val="fr-FR"/>
        </w:rPr>
        <w:t xml:space="preserve"> de la division</w:t>
      </w:r>
      <w:r w:rsidR="00AD23EA" w:rsidRPr="0033013A">
        <w:rPr>
          <w:b/>
          <w:bCs/>
          <w:u w:val="single"/>
          <w:lang w:val="fr-FR"/>
        </w:rPr>
        <w:t> </w:t>
      </w:r>
      <w:r w:rsidRPr="0033013A">
        <w:rPr>
          <w:b/>
          <w:bCs/>
          <w:u w:val="single"/>
          <w:lang w:val="fr-FR"/>
        </w:rPr>
        <w:t>4</w:t>
      </w:r>
      <w:r w:rsidR="00C3158D" w:rsidRPr="0033013A">
        <w:rPr>
          <w:b/>
          <w:bCs/>
          <w:u w:val="single"/>
          <w:lang w:val="fr-FR"/>
        </w:rPr>
        <w:t>.</w:t>
      </w:r>
      <w:r w:rsidRPr="0033013A">
        <w:rPr>
          <w:b/>
          <w:bCs/>
          <w:u w:val="single"/>
          <w:lang w:val="fr-FR"/>
        </w:rPr>
        <w:t>1 (matières autoréactives et matières explosibles désensibilisées solides)</w:t>
      </w:r>
      <w:r w:rsidR="005D4C6F" w:rsidRPr="0033013A">
        <w:rPr>
          <w:b/>
          <w:bCs/>
          <w:u w:val="single"/>
          <w:lang w:val="fr-FR"/>
        </w:rPr>
        <w:t> ;</w:t>
      </w:r>
      <w:r w:rsidRPr="0033013A">
        <w:rPr>
          <w:b/>
          <w:bCs/>
          <w:u w:val="single"/>
          <w:lang w:val="fr-FR"/>
        </w:rPr>
        <w:t xml:space="preserve"> de la division</w:t>
      </w:r>
      <w:r w:rsidR="00AD23EA" w:rsidRPr="0033013A">
        <w:rPr>
          <w:b/>
          <w:bCs/>
          <w:u w:val="single"/>
          <w:lang w:val="fr-FR"/>
        </w:rPr>
        <w:t> </w:t>
      </w:r>
      <w:r w:rsidRPr="0033013A">
        <w:rPr>
          <w:b/>
          <w:bCs/>
          <w:u w:val="single"/>
          <w:lang w:val="fr-FR"/>
        </w:rPr>
        <w:t>4</w:t>
      </w:r>
      <w:r w:rsidR="00C3158D" w:rsidRPr="0033013A">
        <w:rPr>
          <w:b/>
          <w:bCs/>
          <w:u w:val="single"/>
          <w:lang w:val="fr-FR"/>
        </w:rPr>
        <w:t>.</w:t>
      </w:r>
      <w:r w:rsidRPr="0033013A">
        <w:rPr>
          <w:b/>
          <w:bCs/>
          <w:u w:val="single"/>
          <w:lang w:val="fr-FR"/>
        </w:rPr>
        <w:t>2 (matières sujettes à l</w:t>
      </w:r>
      <w:r w:rsidR="005D4C6F" w:rsidRPr="0033013A">
        <w:rPr>
          <w:b/>
          <w:bCs/>
          <w:u w:val="single"/>
          <w:lang w:val="fr-FR"/>
        </w:rPr>
        <w:t>’</w:t>
      </w:r>
      <w:r w:rsidRPr="0033013A">
        <w:rPr>
          <w:b/>
          <w:bCs/>
          <w:u w:val="single"/>
          <w:lang w:val="fr-FR"/>
        </w:rPr>
        <w:t>inflammation spontanée)</w:t>
      </w:r>
      <w:r w:rsidR="005D4C6F" w:rsidRPr="0033013A">
        <w:rPr>
          <w:b/>
          <w:bCs/>
          <w:u w:val="single"/>
          <w:lang w:val="fr-FR"/>
        </w:rPr>
        <w:t> ;</w:t>
      </w:r>
      <w:r w:rsidRPr="0033013A">
        <w:rPr>
          <w:b/>
          <w:bCs/>
          <w:u w:val="single"/>
          <w:lang w:val="fr-FR"/>
        </w:rPr>
        <w:t xml:space="preserve"> de la division</w:t>
      </w:r>
      <w:r w:rsidR="00AD23EA" w:rsidRPr="0033013A">
        <w:rPr>
          <w:b/>
          <w:bCs/>
          <w:u w:val="single"/>
          <w:lang w:val="fr-FR"/>
        </w:rPr>
        <w:t> </w:t>
      </w:r>
      <w:r w:rsidRPr="0033013A">
        <w:rPr>
          <w:b/>
          <w:bCs/>
          <w:u w:val="single"/>
          <w:lang w:val="fr-FR"/>
        </w:rPr>
        <w:t>4</w:t>
      </w:r>
      <w:r w:rsidR="00C3158D" w:rsidRPr="0033013A">
        <w:rPr>
          <w:b/>
          <w:bCs/>
          <w:u w:val="single"/>
          <w:lang w:val="fr-FR"/>
        </w:rPr>
        <w:t>.</w:t>
      </w:r>
      <w:r w:rsidRPr="0033013A">
        <w:rPr>
          <w:b/>
          <w:bCs/>
          <w:u w:val="single"/>
          <w:lang w:val="fr-FR"/>
        </w:rPr>
        <w:t>3 (matières qui, au contact de l</w:t>
      </w:r>
      <w:r w:rsidR="005D4C6F" w:rsidRPr="0033013A">
        <w:rPr>
          <w:b/>
          <w:bCs/>
          <w:u w:val="single"/>
          <w:lang w:val="fr-FR"/>
        </w:rPr>
        <w:t>’</w:t>
      </w:r>
      <w:r w:rsidRPr="0033013A">
        <w:rPr>
          <w:b/>
          <w:bCs/>
          <w:u w:val="single"/>
          <w:lang w:val="fr-FR"/>
        </w:rPr>
        <w:t>eau, dégagent des gaz inflammables)</w:t>
      </w:r>
      <w:r w:rsidR="005D4C6F" w:rsidRPr="0033013A">
        <w:rPr>
          <w:b/>
          <w:bCs/>
          <w:u w:val="single"/>
          <w:lang w:val="fr-FR"/>
        </w:rPr>
        <w:t> ;</w:t>
      </w:r>
      <w:r w:rsidRPr="0033013A">
        <w:rPr>
          <w:b/>
          <w:bCs/>
          <w:u w:val="single"/>
          <w:lang w:val="fr-FR"/>
        </w:rPr>
        <w:t xml:space="preserve"> de la division</w:t>
      </w:r>
      <w:r w:rsidR="00AD23EA" w:rsidRPr="0033013A">
        <w:rPr>
          <w:b/>
          <w:bCs/>
          <w:u w:val="single"/>
          <w:lang w:val="fr-FR"/>
        </w:rPr>
        <w:t> </w:t>
      </w:r>
      <w:r w:rsidRPr="0033013A">
        <w:rPr>
          <w:b/>
          <w:bCs/>
          <w:u w:val="single"/>
          <w:lang w:val="fr-FR"/>
        </w:rPr>
        <w:t>5</w:t>
      </w:r>
      <w:r w:rsidR="00C3158D" w:rsidRPr="0033013A">
        <w:rPr>
          <w:b/>
          <w:bCs/>
          <w:u w:val="single"/>
          <w:lang w:val="fr-FR"/>
        </w:rPr>
        <w:t>.</w:t>
      </w:r>
      <w:r w:rsidRPr="0033013A">
        <w:rPr>
          <w:b/>
          <w:bCs/>
          <w:u w:val="single"/>
          <w:lang w:val="fr-FR"/>
        </w:rPr>
        <w:t>2 (peroxydes organiques)</w:t>
      </w:r>
      <w:r w:rsidR="005D4C6F" w:rsidRPr="0033013A">
        <w:rPr>
          <w:b/>
          <w:bCs/>
          <w:u w:val="single"/>
          <w:lang w:val="fr-FR"/>
        </w:rPr>
        <w:t> ;</w:t>
      </w:r>
      <w:r w:rsidRPr="0033013A">
        <w:rPr>
          <w:b/>
          <w:bCs/>
          <w:u w:val="single"/>
          <w:lang w:val="fr-FR"/>
        </w:rPr>
        <w:t xml:space="preserve"> de la division</w:t>
      </w:r>
      <w:r w:rsidR="00AD23EA" w:rsidRPr="0033013A">
        <w:rPr>
          <w:b/>
          <w:bCs/>
          <w:u w:val="single"/>
          <w:lang w:val="fr-FR"/>
        </w:rPr>
        <w:t> </w:t>
      </w:r>
      <w:r w:rsidRPr="0033013A">
        <w:rPr>
          <w:b/>
          <w:bCs/>
          <w:u w:val="single"/>
          <w:lang w:val="fr-FR"/>
        </w:rPr>
        <w:t>6</w:t>
      </w:r>
      <w:r w:rsidR="00C3158D" w:rsidRPr="0033013A">
        <w:rPr>
          <w:b/>
          <w:bCs/>
          <w:u w:val="single"/>
          <w:lang w:val="fr-FR"/>
        </w:rPr>
        <w:t>.</w:t>
      </w:r>
      <w:r w:rsidRPr="0033013A">
        <w:rPr>
          <w:b/>
          <w:bCs/>
          <w:u w:val="single"/>
          <w:lang w:val="fr-FR"/>
        </w:rPr>
        <w:t>2 (matières infectieuses) ou de la classe</w:t>
      </w:r>
      <w:r w:rsidR="00AD23EA" w:rsidRPr="0033013A">
        <w:rPr>
          <w:b/>
          <w:bCs/>
          <w:u w:val="single"/>
          <w:lang w:val="fr-FR"/>
        </w:rPr>
        <w:t> </w:t>
      </w:r>
      <w:r w:rsidRPr="0033013A">
        <w:rPr>
          <w:b/>
          <w:bCs/>
          <w:u w:val="single"/>
          <w:lang w:val="fr-FR"/>
        </w:rPr>
        <w:t>7 (matières radioactives), est interdit</w:t>
      </w:r>
      <w:r w:rsidR="005D4C6F" w:rsidRPr="0033013A">
        <w:rPr>
          <w:b/>
          <w:bCs/>
          <w:u w:val="single"/>
          <w:lang w:val="fr-FR"/>
        </w:rPr>
        <w:t> ;</w:t>
      </w:r>
    </w:p>
    <w:p w14:paraId="69F65FB7" w14:textId="03EC177F" w:rsidR="00EB3680" w:rsidRPr="0033013A" w:rsidRDefault="00EB3680" w:rsidP="00361493">
      <w:pPr>
        <w:pStyle w:val="SingleTxtG"/>
        <w:ind w:left="1701" w:firstLine="567"/>
        <w:rPr>
          <w:lang w:val="fr-FR"/>
        </w:rPr>
      </w:pPr>
      <w:r w:rsidRPr="0033013A">
        <w:rPr>
          <w:lang w:val="fr-FR"/>
        </w:rPr>
        <w:t>h)</w:t>
      </w:r>
      <w:r w:rsidRPr="0033013A">
        <w:rPr>
          <w:lang w:val="fr-FR"/>
        </w:rPr>
        <w:tab/>
        <w:t>Des étiquettes de danger subsidiaire peuvent être prescrites pour le transport aérien</w:t>
      </w:r>
      <w:r w:rsidR="00C3158D" w:rsidRPr="0033013A">
        <w:rPr>
          <w:lang w:val="fr-FR"/>
        </w:rPr>
        <w:t>.</w:t>
      </w:r>
    </w:p>
    <w:p w14:paraId="2BC2D29D" w14:textId="5C217D3E" w:rsidR="00EB3680" w:rsidRPr="0033013A" w:rsidRDefault="00EB3680" w:rsidP="00361493">
      <w:pPr>
        <w:pStyle w:val="SingleTxtG"/>
        <w:ind w:left="1701"/>
        <w:rPr>
          <w:lang w:val="fr-FR"/>
        </w:rPr>
      </w:pPr>
      <w:r w:rsidRPr="0033013A">
        <w:rPr>
          <w:lang w:val="fr-FR"/>
        </w:rPr>
        <w:t xml:space="preserve">Les composants inflammables sont des liquides inflammables, solides inflammables ou gaz ou mélanges de gaz inflammables tels que définis dans le </w:t>
      </w:r>
      <w:r w:rsidRPr="0033013A">
        <w:rPr>
          <w:i/>
          <w:iCs/>
          <w:lang w:val="fr-FR"/>
        </w:rPr>
        <w:t>Manuel d</w:t>
      </w:r>
      <w:r w:rsidR="005D4C6F" w:rsidRPr="0033013A">
        <w:rPr>
          <w:i/>
          <w:iCs/>
          <w:lang w:val="fr-FR"/>
        </w:rPr>
        <w:t>’</w:t>
      </w:r>
      <w:r w:rsidRPr="0033013A">
        <w:rPr>
          <w:i/>
          <w:iCs/>
          <w:lang w:val="fr-FR"/>
        </w:rPr>
        <w:t>épreuves et de critères</w:t>
      </w:r>
      <w:r w:rsidRPr="0033013A">
        <w:rPr>
          <w:lang w:val="fr-FR"/>
        </w:rPr>
        <w:t>, Partie III, sous-section 31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1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 xml:space="preserve">3, </w:t>
      </w:r>
      <w:r w:rsidR="002F3927" w:rsidRPr="0033013A">
        <w:rPr>
          <w:lang w:val="fr-FR"/>
        </w:rPr>
        <w:t>n</w:t>
      </w:r>
      <w:r w:rsidRPr="0033013A">
        <w:rPr>
          <w:lang w:val="fr-FR"/>
        </w:rPr>
        <w:t>otas 1 à 3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 xml:space="preserve"> </w:t>
      </w:r>
      <w:r w:rsidRPr="0033013A">
        <w:rPr>
          <w:strike/>
          <w:lang w:val="fr-FR"/>
        </w:rPr>
        <w:t>Cette désignation ne comprend pas les matières pyrophoriques, les matières auto-échauffantes et les matières qui réagissent au contact de l</w:t>
      </w:r>
      <w:r w:rsidR="005D4C6F" w:rsidRPr="0033013A">
        <w:rPr>
          <w:strike/>
          <w:lang w:val="fr-FR"/>
        </w:rPr>
        <w:t>’</w:t>
      </w:r>
      <w:r w:rsidRPr="0033013A">
        <w:rPr>
          <w:strike/>
          <w:lang w:val="fr-FR"/>
        </w:rPr>
        <w:t>eau</w:t>
      </w:r>
      <w:r w:rsidR="00C3158D" w:rsidRPr="0033013A">
        <w:rPr>
          <w:strike/>
          <w:lang w:val="fr-FR"/>
        </w:rPr>
        <w:t>.</w:t>
      </w:r>
      <w:r w:rsidRPr="0033013A">
        <w:rPr>
          <w:strike/>
          <w:lang w:val="fr-FR"/>
        </w:rPr>
        <w:t xml:space="preserve"> </w:t>
      </w:r>
      <w:r w:rsidRPr="0033013A">
        <w:rPr>
          <w:lang w:val="fr-FR"/>
        </w:rPr>
        <w:t>La chaleur chimique de combustion peut être déterminée avec une des méthodes suivantes ASTM D 240, ISO/FDIS 13943</w:t>
      </w:r>
      <w:r w:rsidR="005D4C6F" w:rsidRPr="0033013A">
        <w:rPr>
          <w:lang w:val="fr-FR"/>
        </w:rPr>
        <w:t>:</w:t>
      </w:r>
      <w:r w:rsidRPr="0033013A">
        <w:rPr>
          <w:lang w:val="fr-FR"/>
        </w:rPr>
        <w:t>1999 (E/F) 86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1 à 86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3 ou NFPA 30B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 »</w:t>
      </w:r>
    </w:p>
    <w:p w14:paraId="6C16906C" w14:textId="127BA7A3" w:rsidR="00EB3680" w:rsidRPr="0033013A" w:rsidRDefault="00803337" w:rsidP="00803337">
      <w:pPr>
        <w:pStyle w:val="HChG"/>
        <w:rPr>
          <w:lang w:val="fr-FR"/>
        </w:rPr>
      </w:pPr>
      <w:r w:rsidRPr="0033013A">
        <w:rPr>
          <w:lang w:val="fr-FR"/>
        </w:rPr>
        <w:tab/>
      </w:r>
      <w:r w:rsidR="00EB3680" w:rsidRPr="0033013A">
        <w:rPr>
          <w:lang w:val="fr-FR"/>
        </w:rPr>
        <w:t>IV</w:t>
      </w:r>
      <w:r w:rsidR="00C3158D" w:rsidRPr="0033013A">
        <w:rPr>
          <w:lang w:val="fr-FR"/>
        </w:rPr>
        <w:t>.</w:t>
      </w:r>
      <w:r w:rsidR="00EB3680" w:rsidRPr="0033013A">
        <w:rPr>
          <w:lang w:val="fr-FR"/>
        </w:rPr>
        <w:tab/>
        <w:t>Proposition relative au Manuel d</w:t>
      </w:r>
      <w:r w:rsidR="005D4C6F" w:rsidRPr="0033013A">
        <w:rPr>
          <w:lang w:val="fr-FR"/>
        </w:rPr>
        <w:t>’</w:t>
      </w:r>
      <w:r w:rsidR="00EB3680" w:rsidRPr="0033013A">
        <w:rPr>
          <w:lang w:val="fr-FR"/>
        </w:rPr>
        <w:t>épreuves et de critères</w:t>
      </w:r>
    </w:p>
    <w:p w14:paraId="38AF72B3" w14:textId="5E11EFD0" w:rsidR="00EB3680" w:rsidRPr="0033013A" w:rsidRDefault="00EB3680" w:rsidP="00803337">
      <w:pPr>
        <w:pStyle w:val="SingleTxtG"/>
        <w:rPr>
          <w:lang w:val="fr-FR"/>
        </w:rPr>
      </w:pPr>
      <w:r w:rsidRPr="0033013A">
        <w:rPr>
          <w:lang w:val="fr-FR"/>
        </w:rPr>
        <w:t>7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ab/>
        <w:t>La FEA propose de modifier comme suit la définition des composants inflammables au 31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1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 xml:space="preserve">3 de la section 31 du </w:t>
      </w:r>
      <w:r w:rsidRPr="0033013A">
        <w:rPr>
          <w:i/>
          <w:iCs/>
          <w:lang w:val="fr-FR"/>
        </w:rPr>
        <w:t>Manuel d</w:t>
      </w:r>
      <w:r w:rsidR="005D4C6F" w:rsidRPr="0033013A">
        <w:rPr>
          <w:i/>
          <w:iCs/>
          <w:lang w:val="fr-FR"/>
        </w:rPr>
        <w:t>’</w:t>
      </w:r>
      <w:r w:rsidRPr="0033013A">
        <w:rPr>
          <w:i/>
          <w:iCs/>
          <w:lang w:val="fr-FR"/>
        </w:rPr>
        <w:t>épreuves et de critères</w:t>
      </w:r>
      <w:r w:rsidRPr="0033013A">
        <w:rPr>
          <w:lang w:val="fr-FR"/>
        </w:rPr>
        <w:t xml:space="preserve"> (les ajouts apparaissent en caractères </w:t>
      </w:r>
      <w:r w:rsidRPr="0033013A">
        <w:rPr>
          <w:b/>
          <w:bCs/>
          <w:u w:val="single"/>
          <w:lang w:val="fr-FR"/>
        </w:rPr>
        <w:t>gras et soulignés</w:t>
      </w:r>
      <w:r w:rsidRPr="0033013A">
        <w:rPr>
          <w:lang w:val="fr-FR"/>
        </w:rPr>
        <w:t xml:space="preserve">, les suppressions en caractères </w:t>
      </w:r>
      <w:r w:rsidRPr="0033013A">
        <w:rPr>
          <w:strike/>
          <w:lang w:val="fr-FR"/>
        </w:rPr>
        <w:t>biffés</w:t>
      </w:r>
      <w:r w:rsidRPr="0033013A">
        <w:rPr>
          <w:lang w:val="fr-FR"/>
        </w:rPr>
        <w:t>)</w:t>
      </w:r>
      <w:r w:rsidR="005D4C6F" w:rsidRPr="0033013A">
        <w:rPr>
          <w:lang w:val="fr-FR"/>
        </w:rPr>
        <w:t> :</w:t>
      </w:r>
    </w:p>
    <w:p w14:paraId="4DB4DBEA" w14:textId="08CE4E6E" w:rsidR="00446FE5" w:rsidRPr="0033013A" w:rsidRDefault="00EB3680" w:rsidP="00803337">
      <w:pPr>
        <w:pStyle w:val="SingleTxtG"/>
        <w:rPr>
          <w:lang w:val="fr-FR"/>
        </w:rPr>
      </w:pPr>
      <w:r w:rsidRPr="0033013A">
        <w:rPr>
          <w:lang w:val="fr-FR"/>
        </w:rPr>
        <w:t>« </w:t>
      </w:r>
      <w:r w:rsidRPr="0033013A">
        <w:rPr>
          <w:i/>
          <w:iCs/>
          <w:lang w:val="fr-FR"/>
        </w:rPr>
        <w:t>Composants inflammables</w:t>
      </w:r>
      <w:r w:rsidRPr="0033013A">
        <w:rPr>
          <w:lang w:val="fr-FR"/>
        </w:rPr>
        <w:t>, des liquides inflammables, solides inflammables, ou gaz ou mélanges de gaz inflammables</w:t>
      </w:r>
      <w:r w:rsidR="00C3158D" w:rsidRPr="0033013A">
        <w:rPr>
          <w:lang w:val="fr-FR"/>
        </w:rPr>
        <w:t>.</w:t>
      </w:r>
      <w:r w:rsidRPr="0033013A">
        <w:rPr>
          <w:strike/>
          <w:lang w:val="fr-FR"/>
        </w:rPr>
        <w:t xml:space="preserve"> Cette désignation ne comprend pas les matières pyrophoriques, les matières auto-échauffantes et les matières qui réagissent au contact de l</w:t>
      </w:r>
      <w:r w:rsidR="005D4C6F" w:rsidRPr="0033013A">
        <w:rPr>
          <w:strike/>
          <w:lang w:val="fr-FR"/>
        </w:rPr>
        <w:t>’</w:t>
      </w:r>
      <w:r w:rsidRPr="0033013A">
        <w:rPr>
          <w:strike/>
          <w:lang w:val="fr-FR"/>
        </w:rPr>
        <w:t>eau</w:t>
      </w:r>
      <w:r w:rsidR="00C3158D" w:rsidRPr="0033013A">
        <w:rPr>
          <w:strike/>
          <w:lang w:val="fr-FR"/>
        </w:rPr>
        <w:t>.</w:t>
      </w:r>
      <w:r w:rsidRPr="0033013A">
        <w:rPr>
          <w:lang w:val="fr-FR"/>
        </w:rPr>
        <w:t> »</w:t>
      </w:r>
    </w:p>
    <w:p w14:paraId="1936CFA6" w14:textId="66C8CA3A" w:rsidR="00EB3680" w:rsidRPr="0033013A" w:rsidRDefault="00EB3680" w:rsidP="00EB3680">
      <w:pPr>
        <w:pStyle w:val="SingleTxtG"/>
        <w:spacing w:before="240" w:after="0"/>
        <w:jc w:val="center"/>
        <w:rPr>
          <w:u w:val="single"/>
          <w:lang w:val="fr-FR"/>
        </w:rPr>
      </w:pPr>
      <w:r w:rsidRPr="0033013A">
        <w:rPr>
          <w:u w:val="single"/>
          <w:lang w:val="fr-FR"/>
        </w:rPr>
        <w:tab/>
      </w:r>
      <w:r w:rsidRPr="0033013A">
        <w:rPr>
          <w:u w:val="single"/>
          <w:lang w:val="fr-FR"/>
        </w:rPr>
        <w:tab/>
      </w:r>
      <w:r w:rsidRPr="0033013A">
        <w:rPr>
          <w:u w:val="single"/>
          <w:lang w:val="fr-FR"/>
        </w:rPr>
        <w:tab/>
      </w:r>
    </w:p>
    <w:sectPr w:rsidR="00EB3680" w:rsidRPr="0033013A" w:rsidSect="00EB368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F739" w14:textId="77777777" w:rsidR="008C1226" w:rsidRDefault="008C1226" w:rsidP="00F95C08">
      <w:pPr>
        <w:spacing w:line="240" w:lineRule="auto"/>
      </w:pPr>
    </w:p>
  </w:endnote>
  <w:endnote w:type="continuationSeparator" w:id="0">
    <w:p w14:paraId="3CA7BBB1" w14:textId="77777777" w:rsidR="008C1226" w:rsidRPr="00AC3823" w:rsidRDefault="008C1226" w:rsidP="00AC3823">
      <w:pPr>
        <w:pStyle w:val="Footer"/>
      </w:pPr>
    </w:p>
  </w:endnote>
  <w:endnote w:type="continuationNotice" w:id="1">
    <w:p w14:paraId="483BE273" w14:textId="77777777" w:rsidR="008C1226" w:rsidRDefault="008C12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B5E5" w14:textId="57F48BFC" w:rsidR="00EB3680" w:rsidRPr="00EB3680" w:rsidRDefault="00EB3680" w:rsidP="00EB3680">
    <w:pPr>
      <w:pStyle w:val="Footer"/>
      <w:tabs>
        <w:tab w:val="right" w:pos="9638"/>
      </w:tabs>
    </w:pPr>
    <w:r w:rsidRPr="00EB3680">
      <w:rPr>
        <w:b/>
        <w:sz w:val="18"/>
      </w:rPr>
      <w:fldChar w:fldCharType="begin"/>
    </w:r>
    <w:r w:rsidRPr="00EB3680">
      <w:rPr>
        <w:b/>
        <w:sz w:val="18"/>
      </w:rPr>
      <w:instrText xml:space="preserve"> PAGE  \* MERGEFORMAT </w:instrText>
    </w:r>
    <w:r w:rsidRPr="00EB3680">
      <w:rPr>
        <w:b/>
        <w:sz w:val="18"/>
      </w:rPr>
      <w:fldChar w:fldCharType="separate"/>
    </w:r>
    <w:r w:rsidRPr="00EB3680">
      <w:rPr>
        <w:b/>
        <w:noProof/>
        <w:sz w:val="18"/>
      </w:rPr>
      <w:t>2</w:t>
    </w:r>
    <w:r w:rsidRPr="00EB3680">
      <w:rPr>
        <w:b/>
        <w:sz w:val="18"/>
      </w:rPr>
      <w:fldChar w:fldCharType="end"/>
    </w:r>
    <w:r>
      <w:rPr>
        <w:b/>
        <w:sz w:val="18"/>
      </w:rPr>
      <w:tab/>
    </w:r>
    <w:r>
      <w:t>GE.24-05432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F5BB" w14:textId="67E56E3E" w:rsidR="00EB3680" w:rsidRPr="00EB3680" w:rsidRDefault="00EB3680" w:rsidP="00EB3680">
    <w:pPr>
      <w:pStyle w:val="Footer"/>
      <w:tabs>
        <w:tab w:val="right" w:pos="9638"/>
      </w:tabs>
      <w:rPr>
        <w:b/>
        <w:sz w:val="18"/>
      </w:rPr>
    </w:pPr>
    <w:r>
      <w:t>GE.24-05432</w:t>
    </w:r>
    <w:r>
      <w:tab/>
    </w:r>
    <w:r w:rsidRPr="00EB3680">
      <w:rPr>
        <w:b/>
        <w:sz w:val="18"/>
      </w:rPr>
      <w:fldChar w:fldCharType="begin"/>
    </w:r>
    <w:r w:rsidRPr="00EB3680">
      <w:rPr>
        <w:b/>
        <w:sz w:val="18"/>
      </w:rPr>
      <w:instrText xml:space="preserve"> PAGE  \* MERGEFORMAT </w:instrText>
    </w:r>
    <w:r w:rsidRPr="00EB3680">
      <w:rPr>
        <w:b/>
        <w:sz w:val="18"/>
      </w:rPr>
      <w:fldChar w:fldCharType="separate"/>
    </w:r>
    <w:r w:rsidRPr="00EB3680">
      <w:rPr>
        <w:b/>
        <w:noProof/>
        <w:sz w:val="18"/>
      </w:rPr>
      <w:t>3</w:t>
    </w:r>
    <w:r w:rsidRPr="00EB36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1092" w14:textId="637FB80F" w:rsidR="0068456F" w:rsidRPr="00EB3680" w:rsidRDefault="00EB3680" w:rsidP="00EB3680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B78A542" wp14:editId="2B9057F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24-05432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28AE9B5" wp14:editId="46AD456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8405057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010524    020524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202C" w14:textId="77777777" w:rsidR="008C1226" w:rsidRPr="00AC3823" w:rsidRDefault="008C122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D559E7" w14:textId="77777777" w:rsidR="008C1226" w:rsidRPr="00AC3823" w:rsidRDefault="008C122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7D0FC9" w14:textId="77777777" w:rsidR="008C1226" w:rsidRPr="00AC3823" w:rsidRDefault="008C1226">
      <w:pPr>
        <w:spacing w:line="240" w:lineRule="auto"/>
        <w:rPr>
          <w:sz w:val="2"/>
          <w:szCs w:val="2"/>
        </w:rPr>
      </w:pPr>
    </w:p>
  </w:footnote>
  <w:footnote w:id="2">
    <w:p w14:paraId="14136036" w14:textId="794002B8" w:rsidR="00EB3680" w:rsidRPr="00484C6C" w:rsidRDefault="00EB3680" w:rsidP="00EB3680">
      <w:pPr>
        <w:pStyle w:val="FootnoteText"/>
      </w:pPr>
      <w:r>
        <w:rPr>
          <w:lang w:val="fr-FR"/>
        </w:rPr>
        <w:tab/>
      </w:r>
      <w:r w:rsidRPr="00803337">
        <w:rPr>
          <w:sz w:val="20"/>
          <w:lang w:val="fr-FR"/>
        </w:rPr>
        <w:t>*</w:t>
      </w:r>
      <w:r>
        <w:rPr>
          <w:lang w:val="fr-FR"/>
        </w:rPr>
        <w:tab/>
      </w:r>
      <w:hyperlink r:id="rId1" w:history="1">
        <w:r w:rsidRPr="00E126E1">
          <w:rPr>
            <w:rStyle w:val="Hyperlink"/>
            <w:lang w:val="fr-FR"/>
          </w:rPr>
          <w:t>A/78/6 (Sect. 20)</w:t>
        </w:r>
      </w:hyperlink>
      <w:r>
        <w:rPr>
          <w:lang w:val="fr-FR"/>
        </w:rPr>
        <w:t>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146F" w14:textId="44DF26F9" w:rsidR="00EB3680" w:rsidRPr="00EB3680" w:rsidRDefault="00EB3680">
    <w:pPr>
      <w:pStyle w:val="Header"/>
      <w:rPr>
        <w:lang w:val="en-US"/>
      </w:rPr>
    </w:pPr>
    <w:r>
      <w:fldChar w:fldCharType="begin"/>
    </w:r>
    <w:r w:rsidRPr="00EB3680">
      <w:rPr>
        <w:lang w:val="en-US"/>
      </w:rPr>
      <w:instrText xml:space="preserve"> TITLE  \* MERGEFORMAT </w:instrText>
    </w:r>
    <w:r>
      <w:fldChar w:fldCharType="separate"/>
    </w:r>
    <w:r w:rsidR="001E3BD3">
      <w:rPr>
        <w:lang w:val="en-US"/>
      </w:rPr>
      <w:t>ST/SG/AC.10/C.3/2024/6</w:t>
    </w:r>
    <w:r>
      <w:fldChar w:fldCharType="end"/>
    </w:r>
    <w:r w:rsidRPr="00EB3680">
      <w:rPr>
        <w:lang w:val="en-US"/>
      </w:rPr>
      <w:br/>
    </w:r>
    <w:r>
      <w:fldChar w:fldCharType="begin"/>
    </w:r>
    <w:r w:rsidRPr="00EB3680">
      <w:rPr>
        <w:lang w:val="en-US"/>
      </w:rPr>
      <w:instrText xml:space="preserve"> KEYWORDS  \* MERGEFORMAT </w:instrText>
    </w:r>
    <w:r>
      <w:fldChar w:fldCharType="separate"/>
    </w:r>
    <w:r w:rsidR="001E3BD3">
      <w:rPr>
        <w:lang w:val="en-US"/>
      </w:rPr>
      <w:t>ST/SG/AC.10/C.4/2024/3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1490" w14:textId="5F75CFC6" w:rsidR="00EB3680" w:rsidRPr="00EB3680" w:rsidRDefault="00EB3680" w:rsidP="00EB3680">
    <w:pPr>
      <w:pStyle w:val="Header"/>
      <w:jc w:val="right"/>
      <w:rPr>
        <w:lang w:val="en-US"/>
      </w:rPr>
    </w:pPr>
    <w:r>
      <w:fldChar w:fldCharType="begin"/>
    </w:r>
    <w:r w:rsidRPr="00EB3680">
      <w:rPr>
        <w:lang w:val="en-US"/>
      </w:rPr>
      <w:instrText xml:space="preserve"> TITLE  \* MERGEFORMAT </w:instrText>
    </w:r>
    <w:r>
      <w:fldChar w:fldCharType="separate"/>
    </w:r>
    <w:r w:rsidR="001E3BD3">
      <w:rPr>
        <w:lang w:val="en-US"/>
      </w:rPr>
      <w:t>ST/SG/AC.10/C.3/2024/6</w:t>
    </w:r>
    <w:r>
      <w:fldChar w:fldCharType="end"/>
    </w:r>
    <w:r w:rsidRPr="00EB3680">
      <w:rPr>
        <w:lang w:val="en-US"/>
      </w:rPr>
      <w:br/>
    </w:r>
    <w:r>
      <w:fldChar w:fldCharType="begin"/>
    </w:r>
    <w:r w:rsidRPr="00EB3680">
      <w:rPr>
        <w:lang w:val="en-US"/>
      </w:rPr>
      <w:instrText xml:space="preserve"> KEYWORDS  \* MERGEFORMAT </w:instrText>
    </w:r>
    <w:r>
      <w:fldChar w:fldCharType="separate"/>
    </w:r>
    <w:r w:rsidR="001E3BD3">
      <w:rPr>
        <w:lang w:val="en-US"/>
      </w:rPr>
      <w:t>ST/SG/AC.10/C.4/2024/3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80764940">
    <w:abstractNumId w:val="12"/>
  </w:num>
  <w:num w:numId="2" w16cid:durableId="910385856">
    <w:abstractNumId w:val="11"/>
  </w:num>
  <w:num w:numId="3" w16cid:durableId="1982732053">
    <w:abstractNumId w:val="10"/>
  </w:num>
  <w:num w:numId="4" w16cid:durableId="634869484">
    <w:abstractNumId w:val="8"/>
  </w:num>
  <w:num w:numId="5" w16cid:durableId="706684583">
    <w:abstractNumId w:val="3"/>
  </w:num>
  <w:num w:numId="6" w16cid:durableId="758721564">
    <w:abstractNumId w:val="2"/>
  </w:num>
  <w:num w:numId="7" w16cid:durableId="1976375100">
    <w:abstractNumId w:val="1"/>
  </w:num>
  <w:num w:numId="8" w16cid:durableId="107479279">
    <w:abstractNumId w:val="0"/>
  </w:num>
  <w:num w:numId="9" w16cid:durableId="507601111">
    <w:abstractNumId w:val="9"/>
  </w:num>
  <w:num w:numId="10" w16cid:durableId="1790011130">
    <w:abstractNumId w:val="7"/>
  </w:num>
  <w:num w:numId="11" w16cid:durableId="424418770">
    <w:abstractNumId w:val="6"/>
  </w:num>
  <w:num w:numId="12" w16cid:durableId="522936902">
    <w:abstractNumId w:val="5"/>
  </w:num>
  <w:num w:numId="13" w16cid:durableId="1398823072">
    <w:abstractNumId w:val="4"/>
  </w:num>
  <w:num w:numId="14" w16cid:durableId="1949699812">
    <w:abstractNumId w:val="12"/>
  </w:num>
  <w:num w:numId="15" w16cid:durableId="1151868990">
    <w:abstractNumId w:val="11"/>
  </w:num>
  <w:num w:numId="16" w16cid:durableId="1711832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26"/>
    <w:rsid w:val="00017F94"/>
    <w:rsid w:val="00023842"/>
    <w:rsid w:val="000305D3"/>
    <w:rsid w:val="000334F9"/>
    <w:rsid w:val="0007796D"/>
    <w:rsid w:val="000B7790"/>
    <w:rsid w:val="00111F2F"/>
    <w:rsid w:val="001141F9"/>
    <w:rsid w:val="00132EA9"/>
    <w:rsid w:val="0014365E"/>
    <w:rsid w:val="00172E49"/>
    <w:rsid w:val="00176178"/>
    <w:rsid w:val="001E3BD3"/>
    <w:rsid w:val="001F525A"/>
    <w:rsid w:val="00216511"/>
    <w:rsid w:val="00216A67"/>
    <w:rsid w:val="00223272"/>
    <w:rsid w:val="0024779E"/>
    <w:rsid w:val="00283190"/>
    <w:rsid w:val="002832AC"/>
    <w:rsid w:val="002A5FFD"/>
    <w:rsid w:val="002D7C93"/>
    <w:rsid w:val="002F3927"/>
    <w:rsid w:val="003075B7"/>
    <w:rsid w:val="0033013A"/>
    <w:rsid w:val="00361493"/>
    <w:rsid w:val="003D4B73"/>
    <w:rsid w:val="00441C3B"/>
    <w:rsid w:val="00446FE5"/>
    <w:rsid w:val="00452396"/>
    <w:rsid w:val="004E468C"/>
    <w:rsid w:val="00500190"/>
    <w:rsid w:val="00533BAC"/>
    <w:rsid w:val="005505B7"/>
    <w:rsid w:val="00573BE5"/>
    <w:rsid w:val="00581FA2"/>
    <w:rsid w:val="00584DC4"/>
    <w:rsid w:val="00586ED3"/>
    <w:rsid w:val="00590DBC"/>
    <w:rsid w:val="00596947"/>
    <w:rsid w:val="00596AA9"/>
    <w:rsid w:val="005D4C6F"/>
    <w:rsid w:val="0068456F"/>
    <w:rsid w:val="006D6264"/>
    <w:rsid w:val="006E069D"/>
    <w:rsid w:val="0071601D"/>
    <w:rsid w:val="00755FDC"/>
    <w:rsid w:val="007A62E6"/>
    <w:rsid w:val="00803337"/>
    <w:rsid w:val="0080684C"/>
    <w:rsid w:val="008123E0"/>
    <w:rsid w:val="00836F94"/>
    <w:rsid w:val="00871C75"/>
    <w:rsid w:val="008776DC"/>
    <w:rsid w:val="00882B6A"/>
    <w:rsid w:val="008A459B"/>
    <w:rsid w:val="008B40CD"/>
    <w:rsid w:val="008C0A84"/>
    <w:rsid w:val="008C1226"/>
    <w:rsid w:val="008F660B"/>
    <w:rsid w:val="00924A4D"/>
    <w:rsid w:val="00955473"/>
    <w:rsid w:val="009705C8"/>
    <w:rsid w:val="009C1CF4"/>
    <w:rsid w:val="00A30353"/>
    <w:rsid w:val="00A81281"/>
    <w:rsid w:val="00AC3823"/>
    <w:rsid w:val="00AD23EA"/>
    <w:rsid w:val="00AE323C"/>
    <w:rsid w:val="00B00181"/>
    <w:rsid w:val="00B00B0D"/>
    <w:rsid w:val="00B7545F"/>
    <w:rsid w:val="00B765F7"/>
    <w:rsid w:val="00BA0CA9"/>
    <w:rsid w:val="00BA1D86"/>
    <w:rsid w:val="00BF2109"/>
    <w:rsid w:val="00BF6EB8"/>
    <w:rsid w:val="00C02897"/>
    <w:rsid w:val="00C3158D"/>
    <w:rsid w:val="00C75EE0"/>
    <w:rsid w:val="00D3439C"/>
    <w:rsid w:val="00D9422A"/>
    <w:rsid w:val="00DB1831"/>
    <w:rsid w:val="00DC4B51"/>
    <w:rsid w:val="00DD3BFD"/>
    <w:rsid w:val="00DF6678"/>
    <w:rsid w:val="00E07500"/>
    <w:rsid w:val="00E126E1"/>
    <w:rsid w:val="00E25E42"/>
    <w:rsid w:val="00EB3680"/>
    <w:rsid w:val="00EC30B5"/>
    <w:rsid w:val="00EF2E22"/>
    <w:rsid w:val="00F01738"/>
    <w:rsid w:val="00F660DF"/>
    <w:rsid w:val="00F730C8"/>
    <w:rsid w:val="00F95C08"/>
    <w:rsid w:val="00F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8CA73"/>
  <w15:docId w15:val="{E21DA5D1-20CD-4886-861C-5708B0CC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ndocs.org/fr/ST/SG/AC.10/C.3/2024/4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fr/A/78/6(Sect.20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51A55F4-F64D-49E9-BB6B-0C60B3904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C8C54-1D16-424A-920D-BE05192E6607}"/>
</file>

<file path=customXml/itemProps3.xml><?xml version="1.0" encoding="utf-8"?>
<ds:datastoreItem xmlns:ds="http://schemas.openxmlformats.org/officeDocument/2006/customXml" ds:itemID="{EC998F15-AB52-46A5-AB25-F6EC658D426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</TotalTime>
  <Pages>3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ST/SG/AC.10/C.3/2024/6</dc:title>
  <dc:subject/>
  <dc:creator>Luisa PENA-MONTERO</dc:creator>
  <cp:keywords>ST/SG/AC.10/C.4/2024/3</cp:keywords>
  <cp:lastModifiedBy>Alicia Dorca Garcia</cp:lastModifiedBy>
  <cp:revision>2</cp:revision>
  <cp:lastPrinted>2024-05-01T16:07:00Z</cp:lastPrinted>
  <dcterms:created xsi:type="dcterms:W3CDTF">2024-05-02T07:13:00Z</dcterms:created>
  <dcterms:modified xsi:type="dcterms:W3CDTF">2024-05-02T07:13:00Z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