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5D2D8A41" w14:textId="77777777" w:rsidTr="006476E1">
        <w:trPr>
          <w:trHeight w:val="851"/>
        </w:trPr>
        <w:tc>
          <w:tcPr>
            <w:tcW w:w="1259" w:type="dxa"/>
            <w:tcBorders>
              <w:top w:val="nil"/>
              <w:left w:val="nil"/>
              <w:bottom w:val="single" w:sz="4" w:space="0" w:color="auto"/>
              <w:right w:val="nil"/>
            </w:tcBorders>
          </w:tcPr>
          <w:p w14:paraId="7D0EC501" w14:textId="77777777" w:rsidR="00E52109" w:rsidRPr="002A32CB" w:rsidRDefault="00E52109" w:rsidP="004858F5"/>
        </w:tc>
        <w:tc>
          <w:tcPr>
            <w:tcW w:w="2236" w:type="dxa"/>
            <w:tcBorders>
              <w:top w:val="nil"/>
              <w:left w:val="nil"/>
              <w:bottom w:val="single" w:sz="4" w:space="0" w:color="auto"/>
              <w:right w:val="nil"/>
            </w:tcBorders>
            <w:vAlign w:val="bottom"/>
          </w:tcPr>
          <w:p w14:paraId="3AA8C581"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77ADAF5D" w14:textId="29DE62DA" w:rsidR="00E52109" w:rsidRDefault="009007B3" w:rsidP="009007B3">
            <w:pPr>
              <w:jc w:val="right"/>
            </w:pPr>
            <w:r w:rsidRPr="009007B3">
              <w:rPr>
                <w:sz w:val="40"/>
              </w:rPr>
              <w:t>ST</w:t>
            </w:r>
            <w:r>
              <w:t>/SG/AC.10/C.3/2024/57</w:t>
            </w:r>
          </w:p>
        </w:tc>
      </w:tr>
      <w:tr w:rsidR="00E52109" w14:paraId="1B41A50B" w14:textId="77777777" w:rsidTr="006476E1">
        <w:trPr>
          <w:trHeight w:val="2835"/>
        </w:trPr>
        <w:tc>
          <w:tcPr>
            <w:tcW w:w="1259" w:type="dxa"/>
            <w:tcBorders>
              <w:top w:val="single" w:sz="4" w:space="0" w:color="auto"/>
              <w:left w:val="nil"/>
              <w:bottom w:val="single" w:sz="12" w:space="0" w:color="auto"/>
              <w:right w:val="nil"/>
            </w:tcBorders>
          </w:tcPr>
          <w:p w14:paraId="371DC90A" w14:textId="77777777" w:rsidR="00E52109" w:rsidRDefault="00E52109" w:rsidP="006476E1">
            <w:pPr>
              <w:spacing w:before="120"/>
              <w:jc w:val="center"/>
            </w:pPr>
            <w:r>
              <w:rPr>
                <w:noProof/>
                <w:lang w:val="fr-CH" w:eastAsia="fr-CH"/>
              </w:rPr>
              <w:drawing>
                <wp:inline distT="0" distB="0" distL="0" distR="0" wp14:anchorId="0C0031F0" wp14:editId="7E8884B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CB64DEB"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7B1B88D6" w14:textId="77777777" w:rsidR="00D94B05" w:rsidRDefault="009007B3" w:rsidP="009007B3">
            <w:pPr>
              <w:spacing w:before="240" w:line="240" w:lineRule="exact"/>
            </w:pPr>
            <w:r>
              <w:t>Distr.: General</w:t>
            </w:r>
          </w:p>
          <w:p w14:paraId="21856AB1" w14:textId="77777777" w:rsidR="009007B3" w:rsidRDefault="009007B3" w:rsidP="009007B3">
            <w:pPr>
              <w:spacing w:line="240" w:lineRule="exact"/>
            </w:pPr>
            <w:r>
              <w:t>18 April 2024</w:t>
            </w:r>
          </w:p>
          <w:p w14:paraId="36D919CE" w14:textId="77777777" w:rsidR="009007B3" w:rsidRDefault="009007B3" w:rsidP="009007B3">
            <w:pPr>
              <w:spacing w:line="240" w:lineRule="exact"/>
            </w:pPr>
          </w:p>
          <w:p w14:paraId="48D7D636" w14:textId="41BFBACB" w:rsidR="009007B3" w:rsidRDefault="009007B3" w:rsidP="009007B3">
            <w:pPr>
              <w:spacing w:line="240" w:lineRule="exact"/>
            </w:pPr>
            <w:r>
              <w:t>Original: English</w:t>
            </w:r>
          </w:p>
        </w:tc>
      </w:tr>
    </w:tbl>
    <w:p w14:paraId="1A913E7A" w14:textId="77777777" w:rsidR="009007B3" w:rsidRPr="006500BA" w:rsidRDefault="009007B3"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5116937A" w14:textId="77777777" w:rsidR="009007B3" w:rsidRPr="006500BA" w:rsidRDefault="009007B3" w:rsidP="004858F5">
      <w:pPr>
        <w:spacing w:before="120"/>
        <w:rPr>
          <w:rFonts w:ascii="Helv" w:hAnsi="Helv" w:cs="Helv"/>
          <w:b/>
          <w:color w:val="000000"/>
        </w:rPr>
      </w:pPr>
      <w:r w:rsidRPr="006500BA">
        <w:rPr>
          <w:b/>
        </w:rPr>
        <w:t xml:space="preserve">Sub-Committee of Experts on the </w:t>
      </w:r>
      <w:r>
        <w:rPr>
          <w:b/>
        </w:rPr>
        <w:t>Transport of Dangerous Goods</w:t>
      </w:r>
    </w:p>
    <w:p w14:paraId="6A24A242" w14:textId="0750C0B4" w:rsidR="009007B3" w:rsidRPr="006500BA" w:rsidRDefault="004B2D45" w:rsidP="004858F5">
      <w:pPr>
        <w:spacing w:before="120"/>
        <w:rPr>
          <w:b/>
        </w:rPr>
      </w:pPr>
      <w:r>
        <w:rPr>
          <w:b/>
        </w:rPr>
        <w:t>Sixty fourth</w:t>
      </w:r>
      <w:r w:rsidR="009007B3">
        <w:rPr>
          <w:b/>
        </w:rPr>
        <w:t xml:space="preserve"> </w:t>
      </w:r>
      <w:r w:rsidR="009007B3" w:rsidRPr="006500BA">
        <w:rPr>
          <w:b/>
        </w:rPr>
        <w:t>session</w:t>
      </w:r>
    </w:p>
    <w:p w14:paraId="1A71B03F" w14:textId="7789596E" w:rsidR="009007B3" w:rsidRPr="006500BA" w:rsidRDefault="009007B3" w:rsidP="004858F5">
      <w:r w:rsidRPr="006500BA">
        <w:t xml:space="preserve">Geneva, </w:t>
      </w:r>
      <w:r w:rsidR="004B2D45">
        <w:t>24 June-3 July 2024</w:t>
      </w:r>
    </w:p>
    <w:p w14:paraId="16831471" w14:textId="26274F6E" w:rsidR="009007B3" w:rsidRPr="006500BA" w:rsidRDefault="009007B3" w:rsidP="004858F5">
      <w:r w:rsidRPr="006500BA">
        <w:t xml:space="preserve">Item </w:t>
      </w:r>
      <w:r w:rsidR="004B2D45">
        <w:t>4 (a)</w:t>
      </w:r>
      <w:r w:rsidRPr="006500BA">
        <w:t xml:space="preserve"> of the provisional agenda</w:t>
      </w:r>
    </w:p>
    <w:p w14:paraId="7824A916" w14:textId="77777777" w:rsidR="00715996" w:rsidRPr="00FA7103" w:rsidRDefault="00715996" w:rsidP="00715996">
      <w:pPr>
        <w:rPr>
          <w:b/>
          <w:bCs/>
        </w:rPr>
      </w:pPr>
      <w:r w:rsidRPr="00FA7103">
        <w:rPr>
          <w:b/>
          <w:bCs/>
        </w:rPr>
        <w:t>Electric storage systems:</w:t>
      </w:r>
    </w:p>
    <w:p w14:paraId="43FB8E1C" w14:textId="31779685" w:rsidR="00AF5DE1" w:rsidRDefault="00715996" w:rsidP="00715996">
      <w:pPr>
        <w:rPr>
          <w:b/>
          <w:bCs/>
        </w:rPr>
      </w:pPr>
      <w:r>
        <w:rPr>
          <w:b/>
          <w:bCs/>
        </w:rPr>
        <w:t>Testing of lithium batteries</w:t>
      </w:r>
    </w:p>
    <w:p w14:paraId="546B0A1D" w14:textId="3C1470C1" w:rsidR="006868E1" w:rsidRPr="00F5561C" w:rsidRDefault="00715996" w:rsidP="00B96DBA">
      <w:pPr>
        <w:pStyle w:val="HChG"/>
        <w:rPr>
          <w:color w:val="000000" w:themeColor="text1"/>
        </w:rPr>
      </w:pPr>
      <w:r>
        <w:tab/>
      </w:r>
      <w:r>
        <w:tab/>
      </w:r>
      <w:r w:rsidR="006868E1">
        <w:t>UN</w:t>
      </w:r>
      <w:r w:rsidR="002A7EDA">
        <w:t xml:space="preserve"> </w:t>
      </w:r>
      <w:r w:rsidR="006868E1">
        <w:t xml:space="preserve">38.3 Lithium </w:t>
      </w:r>
      <w:r w:rsidR="002A7EDA">
        <w:t>b</w:t>
      </w:r>
      <w:r w:rsidR="006868E1">
        <w:t xml:space="preserve">attery </w:t>
      </w:r>
      <w:r w:rsidR="002A7EDA">
        <w:t>t</w:t>
      </w:r>
      <w:r w:rsidR="006868E1">
        <w:t xml:space="preserve">est </w:t>
      </w:r>
      <w:r w:rsidR="002A7EDA">
        <w:t>r</w:t>
      </w:r>
      <w:r w:rsidR="006868E1">
        <w:t xml:space="preserve">upture </w:t>
      </w:r>
      <w:r w:rsidR="002A7EDA">
        <w:t>d</w:t>
      </w:r>
      <w:r w:rsidR="006868E1">
        <w:t>efinition</w:t>
      </w:r>
    </w:p>
    <w:p w14:paraId="296FD7F9" w14:textId="152F46A6" w:rsidR="006868E1" w:rsidRDefault="006868E1" w:rsidP="006868E1">
      <w:pPr>
        <w:pStyle w:val="H1G"/>
        <w:rPr>
          <w:rFonts w:asciiTheme="majorBidi" w:hAnsiTheme="majorBidi" w:cstheme="majorBidi"/>
          <w:color w:val="000000" w:themeColor="text1"/>
        </w:rPr>
      </w:pPr>
      <w:r>
        <w:rPr>
          <w:rFonts w:asciiTheme="majorBidi" w:hAnsiTheme="majorBidi" w:cstheme="majorBidi"/>
        </w:rPr>
        <w:tab/>
      </w:r>
      <w:r>
        <w:rPr>
          <w:rFonts w:asciiTheme="majorBidi" w:hAnsiTheme="majorBidi" w:cstheme="majorBidi"/>
        </w:rPr>
        <w:tab/>
      </w:r>
      <w:r w:rsidRPr="00372A88">
        <w:rPr>
          <w:rFonts w:eastAsia="Arial Unicode MS"/>
          <w:lang w:val="en-US"/>
        </w:rPr>
        <w:t xml:space="preserve">Transmitted by </w:t>
      </w:r>
      <w:r>
        <w:rPr>
          <w:rFonts w:eastAsia="Arial Unicode MS"/>
          <w:lang w:val="en-US"/>
        </w:rPr>
        <w:t>PRBA – The Rechargeable Battery Association</w:t>
      </w:r>
      <w:r w:rsidR="00B96DBA" w:rsidRPr="00B96DBA">
        <w:rPr>
          <w:rStyle w:val="FootnoteReference"/>
          <w:rFonts w:eastAsia="Arial Unicode MS"/>
          <w:sz w:val="20"/>
          <w:vertAlign w:val="baseline"/>
          <w:lang w:val="en-US"/>
        </w:rPr>
        <w:footnoteReference w:customMarkFollows="1" w:id="2"/>
        <w:t>*</w:t>
      </w:r>
      <w:r w:rsidR="004B2711">
        <w:rPr>
          <w:rFonts w:eastAsia="Arial Unicode MS"/>
          <w:sz w:val="20"/>
          <w:lang w:val="en-US"/>
        </w:rPr>
        <w:t xml:space="preserve">, </w:t>
      </w:r>
      <w:r w:rsidR="004B2711" w:rsidRPr="004B2711">
        <w:rPr>
          <w:rStyle w:val="FootnoteReference"/>
          <w:rFonts w:eastAsia="Arial Unicode MS"/>
          <w:sz w:val="20"/>
          <w:vertAlign w:val="baseline"/>
          <w:lang w:val="en-US"/>
        </w:rPr>
        <w:footnoteReference w:customMarkFollows="1" w:id="3"/>
        <w:t>**</w:t>
      </w:r>
    </w:p>
    <w:p w14:paraId="42BD3257" w14:textId="77777777" w:rsidR="006868E1" w:rsidRDefault="006868E1" w:rsidP="006868E1">
      <w:pPr>
        <w:pStyle w:val="HChG"/>
      </w:pPr>
      <w:r>
        <w:tab/>
        <w:t>I.</w:t>
      </w:r>
      <w:r>
        <w:tab/>
        <w:t>Introduction</w:t>
      </w:r>
    </w:p>
    <w:p w14:paraId="6F410700" w14:textId="089D8526" w:rsidR="006868E1" w:rsidRDefault="006868E1" w:rsidP="006868E1">
      <w:pPr>
        <w:pStyle w:val="SingleTxtG"/>
      </w:pPr>
      <w:r>
        <w:t>1.</w:t>
      </w:r>
      <w:r>
        <w:tab/>
        <w:t xml:space="preserve">According to the </w:t>
      </w:r>
      <w:r w:rsidRPr="00E04F19">
        <w:rPr>
          <w:i/>
          <w:iCs/>
        </w:rPr>
        <w:t>Manual of Tests and Criteria</w:t>
      </w:r>
      <w:r>
        <w:t xml:space="preserve">, </w:t>
      </w:r>
      <w:r w:rsidR="00AA5B35">
        <w:t>s</w:t>
      </w:r>
      <w:r>
        <w:t>ection 38.3.2.3 defines “</w:t>
      </w:r>
      <w:r w:rsidR="00742862">
        <w:t>r</w:t>
      </w:r>
      <w:r>
        <w:t>upture” as “</w:t>
      </w:r>
      <w:r w:rsidRPr="001270AD">
        <w:t>the mechanical failure of a cell container or battery case induced by an internal or external cause, resulting in exposure or spillage but not ejection of solid materials</w:t>
      </w:r>
      <w:r>
        <w:t>”</w:t>
      </w:r>
      <w:r w:rsidR="00742862" w:rsidRPr="001270AD">
        <w:t>.</w:t>
      </w:r>
    </w:p>
    <w:p w14:paraId="2CB66B36" w14:textId="1296EBEA" w:rsidR="006868E1" w:rsidRDefault="006868E1" w:rsidP="006868E1">
      <w:pPr>
        <w:pStyle w:val="SingleTxtG"/>
      </w:pPr>
      <w:r>
        <w:t>2.</w:t>
      </w:r>
      <w:r>
        <w:tab/>
        <w:t xml:space="preserve">There is uncertainty about the interpretation of the word “exposure” in the definition of </w:t>
      </w:r>
      <w:r w:rsidR="00D97648">
        <w:t>r</w:t>
      </w:r>
      <w:r>
        <w:t>upture, particularly for a battery with a casing that has visual exposure to the cells by design.</w:t>
      </w:r>
    </w:p>
    <w:p w14:paraId="6D3BB2C8" w14:textId="11AD6ED6" w:rsidR="006868E1" w:rsidRDefault="006868E1" w:rsidP="006868E1">
      <w:pPr>
        <w:pStyle w:val="SingleTxtG"/>
      </w:pPr>
      <w:r>
        <w:t>3.</w:t>
      </w:r>
      <w:r>
        <w:tab/>
        <w:t xml:space="preserve">Large format battery assemblies typically use component batteries (e.g., modules), which by design use plastic and metal frames to hold the battery together </w:t>
      </w:r>
      <w:proofErr w:type="gramStart"/>
      <w:r>
        <w:t>physically, but</w:t>
      </w:r>
      <w:proofErr w:type="gramEnd"/>
      <w:r>
        <w:t xml:space="preserve"> may not necessarily fully encase the battery resulting in visual exposure before UN</w:t>
      </w:r>
      <w:r w:rsidR="00D75B7B">
        <w:t xml:space="preserve"> </w:t>
      </w:r>
      <w:r>
        <w:t>38.3 tests begin. These exposed battery designs are then subjected to the UN</w:t>
      </w:r>
      <w:r w:rsidR="00956E7D">
        <w:t xml:space="preserve"> </w:t>
      </w:r>
      <w:r>
        <w:t>38.3 lithium battery tests. If there is a bend in the battery frame, which may create “more” visual exposure, the question has been raised as to whether this is considered a failure. It is therefore unclear how to apply the “exposure” term in the rupture definition for a battery that by design already exposes the interior of the battery.</w:t>
      </w:r>
    </w:p>
    <w:p w14:paraId="26469D64" w14:textId="1A79C340" w:rsidR="006868E1" w:rsidRDefault="006868E1" w:rsidP="006868E1">
      <w:pPr>
        <w:pStyle w:val="SingleTxtG"/>
      </w:pPr>
      <w:r>
        <w:t>4.</w:t>
      </w:r>
      <w:r>
        <w:tab/>
        <w:t xml:space="preserve">For fully encased batteries, there is </w:t>
      </w:r>
      <w:proofErr w:type="gramStart"/>
      <w:r>
        <w:t>a general consensus</w:t>
      </w:r>
      <w:proofErr w:type="gramEnd"/>
      <w:r>
        <w:t xml:space="preserve"> within the industry that mechanical failure of a fully encased enclosure that results in visual exposure of the internal components of the battery case would be interpreted as a rupture</w:t>
      </w:r>
      <w:r w:rsidR="00956E7D">
        <w:t>.</w:t>
      </w:r>
      <w:r>
        <w:t xml:space="preserve"> For </w:t>
      </w:r>
      <w:proofErr w:type="gramStart"/>
      <w:r>
        <w:t>fully-enclosed</w:t>
      </w:r>
      <w:proofErr w:type="gramEnd"/>
      <w:r>
        <w:t xml:space="preserve"> cases that bend or flex but do not open causing an exposure would result in “no exposure”</w:t>
      </w:r>
      <w:r w:rsidR="00B333EC">
        <w:t>.</w:t>
      </w:r>
    </w:p>
    <w:p w14:paraId="7E10CD2E" w14:textId="1FEC0961" w:rsidR="006868E1" w:rsidRDefault="006868E1" w:rsidP="006868E1">
      <w:pPr>
        <w:pStyle w:val="SingleTxtG"/>
      </w:pPr>
      <w:r>
        <w:t>5.</w:t>
      </w:r>
      <w:r>
        <w:tab/>
        <w:t>Reviewing other definitions in 38.3.2.3, it is clear “leakage means the visible escape electrolyte or other materials”</w:t>
      </w:r>
      <w:r w:rsidR="00BD5542">
        <w:t>.</w:t>
      </w:r>
      <w:r>
        <w:t xml:space="preserve"> While “venting means the release of excessive internal pressure”</w:t>
      </w:r>
      <w:r w:rsidR="003638E2">
        <w:t xml:space="preserve">. </w:t>
      </w:r>
      <w:r>
        <w:t xml:space="preserve">The term leakage appears to cover liquids, while venting appears to cover gases. The definition of </w:t>
      </w:r>
      <w:r w:rsidR="0046656F">
        <w:t>r</w:t>
      </w:r>
      <w:r>
        <w:t>upture includes “spillage of solid materials</w:t>
      </w:r>
      <w:proofErr w:type="gramStart"/>
      <w:r>
        <w:t>”</w:t>
      </w:r>
      <w:proofErr w:type="gramEnd"/>
      <w:r>
        <w:t xml:space="preserve"> but should it be assumed </w:t>
      </w:r>
      <w:r>
        <w:lastRenderedPageBreak/>
        <w:t>exposure is applicable to only “solid materials” (e.g.</w:t>
      </w:r>
      <w:r w:rsidR="00475F92">
        <w:t>,</w:t>
      </w:r>
      <w:r>
        <w:t xml:space="preserve"> resulting in exposure or spillage but not ejection of sold materials)?</w:t>
      </w:r>
    </w:p>
    <w:p w14:paraId="659C6554" w14:textId="4E9A336E" w:rsidR="006868E1" w:rsidRDefault="006868E1" w:rsidP="006868E1">
      <w:pPr>
        <w:pStyle w:val="SingleTxtG"/>
      </w:pPr>
      <w:r>
        <w:t>6.</w:t>
      </w:r>
      <w:r>
        <w:tab/>
        <w:t>The definition of disassembly includes the term rupture: “Disassembly means a rupture of the cell or battery case where solid components are ejected”</w:t>
      </w:r>
      <w:r w:rsidR="00997861">
        <w:t>.</w:t>
      </w:r>
      <w:r>
        <w:t xml:space="preserve"> Tests T.1 through T.5 have requirements for </w:t>
      </w:r>
      <w:r w:rsidR="00997861">
        <w:t>“</w:t>
      </w:r>
      <w:r>
        <w:t>No Rupture</w:t>
      </w:r>
      <w:r w:rsidR="00997861">
        <w:t>”</w:t>
      </w:r>
      <w:r>
        <w:t xml:space="preserve"> and </w:t>
      </w:r>
      <w:r w:rsidR="00AF0779">
        <w:t>“</w:t>
      </w:r>
      <w:r>
        <w:t>No Disassembly</w:t>
      </w:r>
      <w:r w:rsidR="00AF0779">
        <w:t>”</w:t>
      </w:r>
      <w:r>
        <w:t xml:space="preserve">. This appears redundant in that you can’t have </w:t>
      </w:r>
      <w:r w:rsidR="004677E3">
        <w:t>“</w:t>
      </w:r>
      <w:r>
        <w:t>Disassembly</w:t>
      </w:r>
      <w:r w:rsidR="004677E3">
        <w:t>”</w:t>
      </w:r>
      <w:r>
        <w:t xml:space="preserve"> without </w:t>
      </w:r>
      <w:r w:rsidR="004677E3">
        <w:t>“</w:t>
      </w:r>
      <w:r>
        <w:t>Rupture</w:t>
      </w:r>
      <w:r w:rsidR="004677E3">
        <w:t>”</w:t>
      </w:r>
      <w:r>
        <w:t xml:space="preserve">. So, it is not necessary to have a requirement for </w:t>
      </w:r>
      <w:r w:rsidR="004677E3">
        <w:t>“</w:t>
      </w:r>
      <w:r>
        <w:t>No Disassembly</w:t>
      </w:r>
      <w:r w:rsidR="004677E3">
        <w:t>”</w:t>
      </w:r>
      <w:r>
        <w:t xml:space="preserve"> whenever </w:t>
      </w:r>
      <w:r w:rsidR="004677E3">
        <w:t>“</w:t>
      </w:r>
      <w:r>
        <w:t>No Rupture</w:t>
      </w:r>
      <w:r w:rsidR="004677E3">
        <w:t>”</w:t>
      </w:r>
      <w:r>
        <w:t xml:space="preserve"> is already listed.</w:t>
      </w:r>
    </w:p>
    <w:p w14:paraId="3BE83F07" w14:textId="0140B576" w:rsidR="006868E1" w:rsidRDefault="006868E1" w:rsidP="006868E1">
      <w:pPr>
        <w:pStyle w:val="SingleTxtG"/>
      </w:pPr>
      <w:r>
        <w:t>7.</w:t>
      </w:r>
      <w:r>
        <w:tab/>
        <w:t xml:space="preserve">Tests T.6 (Crush/Impact), T.7 (Overcharge), and T.8 (Forced Discharge) are all external abuse events to the cell or battery. The requirements for these tests do not include </w:t>
      </w:r>
      <w:r w:rsidR="00A33A32">
        <w:t>“</w:t>
      </w:r>
      <w:r>
        <w:t>No Rupture</w:t>
      </w:r>
      <w:r w:rsidR="00A33A32">
        <w:t>”</w:t>
      </w:r>
      <w:r>
        <w:t xml:space="preserve">, but instead only requires </w:t>
      </w:r>
      <w:r w:rsidR="00A33A32">
        <w:t>“</w:t>
      </w:r>
      <w:r>
        <w:t>No Disassembly</w:t>
      </w:r>
      <w:r w:rsidR="00A33A32">
        <w:t>”</w:t>
      </w:r>
      <w:r>
        <w:t xml:space="preserve"> and </w:t>
      </w:r>
      <w:r w:rsidR="00A33A32">
        <w:t>“</w:t>
      </w:r>
      <w:r>
        <w:t xml:space="preserve">No </w:t>
      </w:r>
      <w:r w:rsidR="00EC6045">
        <w:t>F</w:t>
      </w:r>
      <w:r>
        <w:t>ire</w:t>
      </w:r>
      <w:r w:rsidR="00A33A32">
        <w:t>”</w:t>
      </w:r>
      <w:r>
        <w:t>. Test T.5 is very similar to T.6, T.7, and T.8 in that it is an external abuse condition applied to the battery. It seems that T.5 should follow the same requirements as T.6, T.7, and T.8 and not use rupture, but merely reference disassembly due to the abusive nature of this test.</w:t>
      </w:r>
    </w:p>
    <w:p w14:paraId="57C6BE84" w14:textId="0219DBBD" w:rsidR="006868E1" w:rsidRDefault="006868E1" w:rsidP="006868E1">
      <w:pPr>
        <w:pStyle w:val="SingleTxtG"/>
      </w:pPr>
      <w:r>
        <w:t>8.</w:t>
      </w:r>
      <w:r>
        <w:tab/>
      </w:r>
      <w:r w:rsidR="008E007E">
        <w:t>PRBA</w:t>
      </w:r>
      <w:r w:rsidRPr="008D3ABE">
        <w:t xml:space="preserve"> </w:t>
      </w:r>
      <w:r>
        <w:t xml:space="preserve">therefore </w:t>
      </w:r>
      <w:r w:rsidRPr="008D3ABE">
        <w:t>propose</w:t>
      </w:r>
      <w:r w:rsidR="008E007E">
        <w:t>s</w:t>
      </w:r>
      <w:r w:rsidRPr="008D3ABE">
        <w:t xml:space="preserve"> </w:t>
      </w:r>
      <w:r>
        <w:t xml:space="preserve">a change to the definition of </w:t>
      </w:r>
      <w:r w:rsidR="008E007E">
        <w:t>r</w:t>
      </w:r>
      <w:r>
        <w:t>upture in 38.3.2.3 and modification to the T.1 through T.5 requirements to remove the redundant disassembly requirement when rupture is already required and to align T.5 requirements with similar T.6, T.7, and T.8 tests</w:t>
      </w:r>
      <w:r w:rsidRPr="008D3ABE">
        <w:t>.</w:t>
      </w:r>
    </w:p>
    <w:p w14:paraId="7E87B906" w14:textId="4891467A" w:rsidR="006868E1" w:rsidRDefault="00BB420C" w:rsidP="006868E1">
      <w:pPr>
        <w:pStyle w:val="SingleTxtG"/>
      </w:pPr>
      <w:r>
        <w:t>9.</w:t>
      </w:r>
      <w:r>
        <w:tab/>
        <w:t>As a s</w:t>
      </w:r>
      <w:r w:rsidR="006868E1">
        <w:t xml:space="preserve">uggestion: Add references to multiple various definitions in standards, and include these industry references in the </w:t>
      </w:r>
      <w:r>
        <w:t>a</w:t>
      </w:r>
      <w:r w:rsidR="006868E1">
        <w:t>ppendix, to emphasize industry disagreements on the term rupture existing today.</w:t>
      </w:r>
    </w:p>
    <w:p w14:paraId="37D20AAC" w14:textId="77777777" w:rsidR="006868E1" w:rsidRDefault="006868E1" w:rsidP="006868E1">
      <w:pPr>
        <w:pStyle w:val="HChG"/>
      </w:pPr>
      <w:r>
        <w:tab/>
        <w:t>II.</w:t>
      </w:r>
      <w:r>
        <w:tab/>
        <w:t>Proposal</w:t>
      </w:r>
    </w:p>
    <w:p w14:paraId="0FF04D1E" w14:textId="702E2986" w:rsidR="006868E1" w:rsidRDefault="007F0344" w:rsidP="006868E1">
      <w:pPr>
        <w:pStyle w:val="SingleTxtG"/>
      </w:pPr>
      <w:r>
        <w:t>10</w:t>
      </w:r>
      <w:r w:rsidR="006868E1">
        <w:t>.</w:t>
      </w:r>
      <w:r w:rsidR="006868E1">
        <w:tab/>
        <w:t xml:space="preserve">The Sub-Committee is invited to amend 38.3.2.3 definition of rupture and the </w:t>
      </w:r>
      <w:r w:rsidR="006E0674">
        <w:t>r</w:t>
      </w:r>
      <w:r w:rsidR="006868E1">
        <w:t>equirements listed in 38.3.4.1.3, 38.3.4.2.3, 38.3.4.3.3, 38.3.4.4.3, 38.3.4.5.3 as follows</w:t>
      </w:r>
      <w:r w:rsidR="006868E1" w:rsidRPr="00D71243">
        <w:t xml:space="preserve"> </w:t>
      </w:r>
      <w:r w:rsidR="006868E1">
        <w:t xml:space="preserve">(new text is </w:t>
      </w:r>
      <w:r w:rsidR="006868E1" w:rsidRPr="00174A86">
        <w:rPr>
          <w:u w:val="single"/>
        </w:rPr>
        <w:t>underlined</w:t>
      </w:r>
      <w:r w:rsidR="006868E1">
        <w:t xml:space="preserve">, deleted text in </w:t>
      </w:r>
      <w:r w:rsidR="006868E1" w:rsidRPr="00174A86">
        <w:rPr>
          <w:strike/>
        </w:rPr>
        <w:t>strikethrough</w:t>
      </w:r>
      <w:r w:rsidR="006868E1">
        <w:t>):</w:t>
      </w:r>
    </w:p>
    <w:p w14:paraId="5CF8774C" w14:textId="30E08C97" w:rsidR="006868E1" w:rsidRDefault="006868E1" w:rsidP="006868E1">
      <w:pPr>
        <w:pStyle w:val="SingleTxtG"/>
        <w:rPr>
          <w:lang w:val="en-US"/>
        </w:rPr>
      </w:pPr>
      <w:r>
        <w:tab/>
        <w:t>“</w:t>
      </w:r>
      <w:r w:rsidRPr="003100B0">
        <w:rPr>
          <w:lang w:val="en-US"/>
        </w:rPr>
        <w:t>Rupture means the mechanical failure of a cell container or battery case induced by an internal or external cause, resulting in exposure or spillage but not ejection of solid materials</w:t>
      </w:r>
      <w:r w:rsidRPr="00BA50FE">
        <w:rPr>
          <w:lang w:val="en-US"/>
        </w:rPr>
        <w:t>.</w:t>
      </w:r>
      <w:r>
        <w:rPr>
          <w:lang w:val="en-US"/>
        </w:rPr>
        <w:t xml:space="preserve"> </w:t>
      </w:r>
      <w:r w:rsidRPr="008F3F7B">
        <w:rPr>
          <w:u w:val="single"/>
          <w:lang w:val="en-US"/>
        </w:rPr>
        <w:t xml:space="preserve">In the case of batteries which are not fully </w:t>
      </w:r>
      <w:r>
        <w:rPr>
          <w:u w:val="single"/>
          <w:lang w:val="en-US"/>
        </w:rPr>
        <w:t>enclosed</w:t>
      </w:r>
      <w:r w:rsidRPr="008F3F7B">
        <w:rPr>
          <w:u w:val="single"/>
          <w:lang w:val="en-US"/>
        </w:rPr>
        <w:t xml:space="preserve"> by its casing and is exposed prior to the tests </w:t>
      </w:r>
      <w:r w:rsidR="006F5F84" w:rsidRPr="005E6CFB">
        <w:rPr>
          <w:u w:val="single"/>
        </w:rPr>
        <w:t xml:space="preserve">in </w:t>
      </w:r>
      <w:r w:rsidR="005E6CFB" w:rsidRPr="005E6CFB">
        <w:rPr>
          <w:u w:val="single"/>
        </w:rPr>
        <w:t xml:space="preserve">subsection </w:t>
      </w:r>
      <w:r w:rsidR="006F5F84" w:rsidRPr="005E6CFB">
        <w:rPr>
          <w:u w:val="single"/>
        </w:rPr>
        <w:t xml:space="preserve">38.3 </w:t>
      </w:r>
      <w:r w:rsidRPr="008F3F7B">
        <w:rPr>
          <w:u w:val="single"/>
          <w:lang w:val="en-US"/>
        </w:rPr>
        <w:t>by design, rupture means the mechanical failure of the battery case induced by an internal or external cause, resulting in spillage but not ejection of solid materials</w:t>
      </w:r>
      <w:r w:rsidRPr="00AD2D99">
        <w:rPr>
          <w:lang w:val="en-US"/>
        </w:rPr>
        <w:t>.</w:t>
      </w:r>
      <w:r w:rsidRPr="008F3F7B">
        <w:rPr>
          <w:lang w:val="en-US"/>
        </w:rPr>
        <w:t>”</w:t>
      </w:r>
    </w:p>
    <w:p w14:paraId="43057C6B" w14:textId="760576EC" w:rsidR="006868E1" w:rsidRDefault="006868E1" w:rsidP="006868E1">
      <w:pPr>
        <w:pStyle w:val="SingleTxtG"/>
        <w:rPr>
          <w:lang w:val="en-US"/>
        </w:rPr>
      </w:pPr>
      <w:r>
        <w:rPr>
          <w:lang w:val="en-US"/>
        </w:rPr>
        <w:t>“38.3.4.1.3</w:t>
      </w:r>
      <w:r>
        <w:rPr>
          <w:lang w:val="en-US"/>
        </w:rPr>
        <w:tab/>
        <w:t>Requirement</w:t>
      </w:r>
    </w:p>
    <w:p w14:paraId="4482FE98" w14:textId="4AB0344B" w:rsidR="006868E1" w:rsidRDefault="006868E1" w:rsidP="006868E1">
      <w:pPr>
        <w:pStyle w:val="SingleTxtG"/>
        <w:rPr>
          <w:lang w:val="en-US"/>
        </w:rPr>
      </w:pPr>
      <w:r>
        <w:rPr>
          <w:lang w:val="en-US"/>
        </w:rPr>
        <w:tab/>
      </w:r>
      <w:r>
        <w:rPr>
          <w:lang w:val="en-US"/>
        </w:rPr>
        <w:tab/>
        <w:t xml:space="preserve">Cells and batteries meet this requirement if there is no leakage, no venting, </w:t>
      </w:r>
      <w:r w:rsidRPr="00E14BBB">
        <w:rPr>
          <w:strike/>
          <w:lang w:val="en-US"/>
        </w:rPr>
        <w:t>no disassembly</w:t>
      </w:r>
      <w:r w:rsidRPr="005B737D">
        <w:rPr>
          <w:strike/>
          <w:lang w:val="en-US"/>
        </w:rPr>
        <w:t>,</w:t>
      </w:r>
      <w:r>
        <w:rPr>
          <w:lang w:val="en-US"/>
        </w:rPr>
        <w:t xml:space="preserve"> </w:t>
      </w:r>
      <w:r w:rsidRPr="00E14BBB">
        <w:rPr>
          <w:lang w:val="en-US"/>
        </w:rPr>
        <w:t xml:space="preserve">no </w:t>
      </w:r>
      <w:proofErr w:type="gramStart"/>
      <w:r w:rsidRPr="00E14BBB">
        <w:rPr>
          <w:lang w:val="en-US"/>
        </w:rPr>
        <w:t>rupture</w:t>
      </w:r>
      <w:proofErr w:type="gramEnd"/>
      <w:r>
        <w:rPr>
          <w:lang w:val="en-US"/>
        </w:rPr>
        <w:t xml:space="preserve"> and no fire...”</w:t>
      </w:r>
    </w:p>
    <w:p w14:paraId="706DF25F" w14:textId="64D30520" w:rsidR="006868E1" w:rsidRDefault="006868E1" w:rsidP="006868E1">
      <w:pPr>
        <w:pStyle w:val="SingleTxtG"/>
        <w:rPr>
          <w:lang w:val="en-US"/>
        </w:rPr>
      </w:pPr>
      <w:r>
        <w:rPr>
          <w:lang w:val="en-US"/>
        </w:rPr>
        <w:t>“38.3.4.2.3</w:t>
      </w:r>
      <w:r>
        <w:rPr>
          <w:lang w:val="en-US"/>
        </w:rPr>
        <w:tab/>
        <w:t>Requirement</w:t>
      </w:r>
    </w:p>
    <w:p w14:paraId="44F80898" w14:textId="3F205C7F" w:rsidR="006868E1" w:rsidRDefault="006868E1" w:rsidP="006868E1">
      <w:pPr>
        <w:pStyle w:val="SingleTxtG"/>
        <w:rPr>
          <w:lang w:val="en-US"/>
        </w:rPr>
      </w:pPr>
      <w:r>
        <w:rPr>
          <w:lang w:val="en-US"/>
        </w:rPr>
        <w:tab/>
      </w:r>
      <w:r>
        <w:rPr>
          <w:lang w:val="en-US"/>
        </w:rPr>
        <w:tab/>
        <w:t xml:space="preserve">Cells and batteries meet this requirement if there is no leakage, no venting, </w:t>
      </w:r>
      <w:r w:rsidRPr="00E14BBB">
        <w:rPr>
          <w:strike/>
          <w:lang w:val="en-US"/>
        </w:rPr>
        <w:t>no disassembly</w:t>
      </w:r>
      <w:r w:rsidRPr="005B737D">
        <w:rPr>
          <w:strike/>
          <w:lang w:val="en-US"/>
        </w:rPr>
        <w:t>,</w:t>
      </w:r>
      <w:r>
        <w:rPr>
          <w:lang w:val="en-US"/>
        </w:rPr>
        <w:t xml:space="preserve"> </w:t>
      </w:r>
      <w:r w:rsidRPr="00E14BBB">
        <w:rPr>
          <w:lang w:val="en-US"/>
        </w:rPr>
        <w:t xml:space="preserve">no </w:t>
      </w:r>
      <w:proofErr w:type="gramStart"/>
      <w:r w:rsidRPr="00E14BBB">
        <w:rPr>
          <w:lang w:val="en-US"/>
        </w:rPr>
        <w:t>rupture</w:t>
      </w:r>
      <w:proofErr w:type="gramEnd"/>
      <w:r>
        <w:rPr>
          <w:lang w:val="en-US"/>
        </w:rPr>
        <w:t xml:space="preserve"> and no fire...”</w:t>
      </w:r>
    </w:p>
    <w:p w14:paraId="7A6E8037" w14:textId="57894E33" w:rsidR="006868E1" w:rsidRDefault="006868E1" w:rsidP="006868E1">
      <w:pPr>
        <w:pStyle w:val="SingleTxtG"/>
        <w:rPr>
          <w:lang w:val="en-US"/>
        </w:rPr>
      </w:pPr>
      <w:r>
        <w:rPr>
          <w:lang w:val="en-US"/>
        </w:rPr>
        <w:t>“38.3.4.3.3</w:t>
      </w:r>
      <w:r>
        <w:rPr>
          <w:lang w:val="en-US"/>
        </w:rPr>
        <w:tab/>
        <w:t>Requirement</w:t>
      </w:r>
    </w:p>
    <w:p w14:paraId="7C39A561" w14:textId="498D95D6" w:rsidR="006868E1" w:rsidRDefault="006868E1" w:rsidP="006868E1">
      <w:pPr>
        <w:pStyle w:val="SingleTxtG"/>
        <w:rPr>
          <w:lang w:val="en-US"/>
        </w:rPr>
      </w:pPr>
      <w:r>
        <w:rPr>
          <w:lang w:val="en-US"/>
        </w:rPr>
        <w:tab/>
      </w:r>
      <w:r>
        <w:rPr>
          <w:lang w:val="en-US"/>
        </w:rPr>
        <w:tab/>
        <w:t xml:space="preserve">Cells and batteries meet this requirement if there is no leakage, no venting, </w:t>
      </w:r>
      <w:r w:rsidRPr="00E14BBB">
        <w:rPr>
          <w:strike/>
          <w:lang w:val="en-US"/>
        </w:rPr>
        <w:t>no disassembly</w:t>
      </w:r>
      <w:r w:rsidRPr="005B737D">
        <w:rPr>
          <w:strike/>
          <w:lang w:val="en-US"/>
        </w:rPr>
        <w:t>,</w:t>
      </w:r>
      <w:r>
        <w:rPr>
          <w:lang w:val="en-US"/>
        </w:rPr>
        <w:t xml:space="preserve"> </w:t>
      </w:r>
      <w:r w:rsidRPr="00E14BBB">
        <w:rPr>
          <w:lang w:val="en-US"/>
        </w:rPr>
        <w:t xml:space="preserve">no </w:t>
      </w:r>
      <w:proofErr w:type="gramStart"/>
      <w:r w:rsidRPr="00E14BBB">
        <w:rPr>
          <w:lang w:val="en-US"/>
        </w:rPr>
        <w:t>rupture</w:t>
      </w:r>
      <w:proofErr w:type="gramEnd"/>
      <w:r>
        <w:rPr>
          <w:lang w:val="en-US"/>
        </w:rPr>
        <w:t xml:space="preserve"> and no fire...”</w:t>
      </w:r>
    </w:p>
    <w:p w14:paraId="4A8A6D8D" w14:textId="57BA0217" w:rsidR="006868E1" w:rsidRDefault="006868E1" w:rsidP="006868E1">
      <w:pPr>
        <w:pStyle w:val="SingleTxtG"/>
        <w:rPr>
          <w:lang w:val="en-US"/>
        </w:rPr>
      </w:pPr>
      <w:r>
        <w:rPr>
          <w:lang w:val="en-US"/>
        </w:rPr>
        <w:t>“38.3.4.4.3</w:t>
      </w:r>
      <w:r>
        <w:rPr>
          <w:lang w:val="en-US"/>
        </w:rPr>
        <w:tab/>
        <w:t>Requirement</w:t>
      </w:r>
    </w:p>
    <w:p w14:paraId="3B99A90B" w14:textId="0FDB862C" w:rsidR="006868E1" w:rsidRDefault="006868E1" w:rsidP="006868E1">
      <w:pPr>
        <w:pStyle w:val="SingleTxtG"/>
        <w:rPr>
          <w:lang w:val="en-US"/>
        </w:rPr>
      </w:pPr>
      <w:r>
        <w:rPr>
          <w:lang w:val="en-US"/>
        </w:rPr>
        <w:tab/>
      </w:r>
      <w:r>
        <w:rPr>
          <w:lang w:val="en-US"/>
        </w:rPr>
        <w:tab/>
        <w:t xml:space="preserve">Cells and batteries meet this requirement if there is no leakage, no venting, </w:t>
      </w:r>
      <w:r w:rsidRPr="00E14BBB">
        <w:rPr>
          <w:strike/>
          <w:lang w:val="en-US"/>
        </w:rPr>
        <w:t>no disassembly</w:t>
      </w:r>
      <w:r w:rsidRPr="005B737D">
        <w:rPr>
          <w:strike/>
          <w:lang w:val="en-US"/>
        </w:rPr>
        <w:t>,</w:t>
      </w:r>
      <w:r>
        <w:rPr>
          <w:lang w:val="en-US"/>
        </w:rPr>
        <w:t xml:space="preserve"> </w:t>
      </w:r>
      <w:r w:rsidRPr="00E14BBB">
        <w:rPr>
          <w:lang w:val="en-US"/>
        </w:rPr>
        <w:t xml:space="preserve">no </w:t>
      </w:r>
      <w:proofErr w:type="gramStart"/>
      <w:r w:rsidRPr="00E14BBB">
        <w:rPr>
          <w:lang w:val="en-US"/>
        </w:rPr>
        <w:t>rupture</w:t>
      </w:r>
      <w:proofErr w:type="gramEnd"/>
      <w:r>
        <w:rPr>
          <w:lang w:val="en-US"/>
        </w:rPr>
        <w:t xml:space="preserve"> and no fire...”</w:t>
      </w:r>
    </w:p>
    <w:p w14:paraId="10F6D747" w14:textId="73B7061F" w:rsidR="006868E1" w:rsidRDefault="006868E1" w:rsidP="006868E1">
      <w:pPr>
        <w:pStyle w:val="SingleTxtG"/>
        <w:rPr>
          <w:lang w:val="en-US"/>
        </w:rPr>
      </w:pPr>
      <w:r>
        <w:rPr>
          <w:lang w:val="en-US"/>
        </w:rPr>
        <w:t>“38.3.4.5.3</w:t>
      </w:r>
      <w:r>
        <w:rPr>
          <w:lang w:val="en-US"/>
        </w:rPr>
        <w:tab/>
        <w:t>Requirement</w:t>
      </w:r>
    </w:p>
    <w:p w14:paraId="5B045C1E" w14:textId="00307020" w:rsidR="00715996" w:rsidRDefault="006868E1" w:rsidP="006868E1">
      <w:pPr>
        <w:pStyle w:val="SingleTxtG"/>
        <w:rPr>
          <w:lang w:val="en-US"/>
        </w:rPr>
      </w:pPr>
      <w:r>
        <w:rPr>
          <w:lang w:val="en-US"/>
        </w:rPr>
        <w:tab/>
      </w:r>
      <w:r>
        <w:rPr>
          <w:lang w:val="en-US"/>
        </w:rPr>
        <w:tab/>
        <w:t xml:space="preserve">Cells and batteries meet this requirement if their external temperature does not exceed 170 </w:t>
      </w:r>
      <w:r>
        <w:rPr>
          <w:rFonts w:ascii="Calibri" w:hAnsi="Calibri" w:cs="Calibri"/>
          <w:lang w:val="en-US"/>
        </w:rPr>
        <w:t>ᵒ</w:t>
      </w:r>
      <w:r>
        <w:rPr>
          <w:lang w:val="en-US"/>
        </w:rPr>
        <w:t>C and there is no disassembly</w:t>
      </w:r>
      <w:r w:rsidRPr="005B737D">
        <w:rPr>
          <w:strike/>
          <w:lang w:val="en-US"/>
        </w:rPr>
        <w:t xml:space="preserve">, no </w:t>
      </w:r>
      <w:proofErr w:type="gramStart"/>
      <w:r w:rsidRPr="005B737D">
        <w:rPr>
          <w:strike/>
          <w:lang w:val="en-US"/>
        </w:rPr>
        <w:t>rupture</w:t>
      </w:r>
      <w:proofErr w:type="gramEnd"/>
      <w:r>
        <w:rPr>
          <w:lang w:val="en-US"/>
        </w:rPr>
        <w:t xml:space="preserve"> and no fire during the test and within six hours after the test.”</w:t>
      </w:r>
    </w:p>
    <w:p w14:paraId="4482EF16" w14:textId="6E1AF3A9" w:rsidR="006868E1" w:rsidRPr="006868E1" w:rsidRDefault="006868E1" w:rsidP="006868E1">
      <w:pPr>
        <w:spacing w:before="240"/>
        <w:jc w:val="center"/>
        <w:rPr>
          <w:u w:val="single"/>
          <w:lang w:val="en-US"/>
        </w:rPr>
      </w:pPr>
      <w:r>
        <w:rPr>
          <w:u w:val="single"/>
          <w:lang w:val="en-US"/>
        </w:rPr>
        <w:tab/>
      </w:r>
      <w:r>
        <w:rPr>
          <w:u w:val="single"/>
          <w:lang w:val="en-US"/>
        </w:rPr>
        <w:tab/>
      </w:r>
      <w:r>
        <w:rPr>
          <w:u w:val="single"/>
          <w:lang w:val="en-US"/>
        </w:rPr>
        <w:tab/>
      </w:r>
    </w:p>
    <w:sectPr w:rsidR="006868E1" w:rsidRPr="006868E1" w:rsidSect="009007B3">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390D" w14:textId="77777777" w:rsidR="00805881" w:rsidRPr="00C47B2E" w:rsidRDefault="00805881" w:rsidP="00C47B2E">
      <w:pPr>
        <w:pStyle w:val="Footer"/>
      </w:pPr>
    </w:p>
  </w:endnote>
  <w:endnote w:type="continuationSeparator" w:id="0">
    <w:p w14:paraId="26E4B505" w14:textId="77777777" w:rsidR="00805881" w:rsidRPr="00C47B2E" w:rsidRDefault="00805881" w:rsidP="00C47B2E">
      <w:pPr>
        <w:pStyle w:val="Footer"/>
      </w:pPr>
    </w:p>
  </w:endnote>
  <w:endnote w:type="continuationNotice" w:id="1">
    <w:p w14:paraId="5E79194F" w14:textId="77777777" w:rsidR="00805881" w:rsidRPr="00C47B2E" w:rsidRDefault="0080588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0EEC" w14:textId="64B81E01" w:rsidR="00D94B05" w:rsidRPr="009007B3" w:rsidRDefault="009007B3" w:rsidP="00D85308">
    <w:pPr>
      <w:pStyle w:val="Footer"/>
      <w:tabs>
        <w:tab w:val="right" w:pos="9639"/>
      </w:tabs>
      <w:rPr>
        <w:sz w:val="18"/>
      </w:rPr>
    </w:pPr>
    <w:r w:rsidRPr="009007B3">
      <w:rPr>
        <w:b/>
        <w:sz w:val="18"/>
      </w:rPr>
      <w:fldChar w:fldCharType="begin"/>
    </w:r>
    <w:r w:rsidRPr="009007B3">
      <w:rPr>
        <w:b/>
        <w:sz w:val="18"/>
      </w:rPr>
      <w:instrText xml:space="preserve"> PAGE  \* MERGEFORMAT </w:instrText>
    </w:r>
    <w:r w:rsidRPr="009007B3">
      <w:rPr>
        <w:b/>
        <w:sz w:val="18"/>
      </w:rPr>
      <w:fldChar w:fldCharType="separate"/>
    </w:r>
    <w:r w:rsidRPr="009007B3">
      <w:rPr>
        <w:b/>
        <w:noProof/>
        <w:sz w:val="18"/>
      </w:rPr>
      <w:t>2</w:t>
    </w:r>
    <w:r w:rsidRPr="009007B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1976" w14:textId="650B3423" w:rsidR="00D94B05" w:rsidRPr="009007B3" w:rsidRDefault="009007B3" w:rsidP="00D85308">
    <w:pPr>
      <w:pStyle w:val="Footer"/>
      <w:tabs>
        <w:tab w:val="right" w:pos="9639"/>
      </w:tabs>
      <w:rPr>
        <w:b/>
        <w:bCs/>
        <w:sz w:val="18"/>
      </w:rPr>
    </w:pPr>
    <w:r>
      <w:rPr>
        <w:bCs/>
        <w:sz w:val="18"/>
      </w:rPr>
      <w:tab/>
    </w:r>
    <w:r w:rsidRPr="009007B3">
      <w:rPr>
        <w:b/>
        <w:bCs/>
        <w:sz w:val="18"/>
      </w:rPr>
      <w:fldChar w:fldCharType="begin"/>
    </w:r>
    <w:r w:rsidRPr="009007B3">
      <w:rPr>
        <w:b/>
        <w:bCs/>
        <w:sz w:val="18"/>
      </w:rPr>
      <w:instrText xml:space="preserve"> PAGE  \* MERGEFORMAT </w:instrText>
    </w:r>
    <w:r w:rsidRPr="009007B3">
      <w:rPr>
        <w:b/>
        <w:bCs/>
        <w:sz w:val="18"/>
      </w:rPr>
      <w:fldChar w:fldCharType="separate"/>
    </w:r>
    <w:r w:rsidRPr="009007B3">
      <w:rPr>
        <w:b/>
        <w:bCs/>
        <w:noProof/>
        <w:sz w:val="18"/>
      </w:rPr>
      <w:t>3</w:t>
    </w:r>
    <w:r w:rsidRPr="009007B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0F81" w14:textId="0291913C" w:rsidR="00064C0D" w:rsidRDefault="00064C0D" w:rsidP="00064C0D">
    <w:pPr>
      <w:pStyle w:val="Footer"/>
    </w:pPr>
    <w:r w:rsidRPr="0027112F">
      <w:rPr>
        <w:noProof/>
        <w:lang w:val="en-US"/>
      </w:rPr>
      <w:drawing>
        <wp:anchor distT="0" distB="0" distL="114300" distR="114300" simplePos="0" relativeHeight="251659264" behindDoc="0" locked="1" layoutInCell="1" allowOverlap="1" wp14:anchorId="257D4F37" wp14:editId="5354AF1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B804282" w14:textId="6A6D6A64" w:rsidR="00064C0D" w:rsidRPr="00064C0D" w:rsidRDefault="00064C0D" w:rsidP="00064C0D">
    <w:pPr>
      <w:pStyle w:val="Footer"/>
      <w:ind w:right="1134"/>
      <w:rPr>
        <w:sz w:val="20"/>
      </w:rPr>
    </w:pPr>
    <w:r>
      <w:rPr>
        <w:sz w:val="20"/>
      </w:rPr>
      <w:t>GE.24-</w:t>
    </w:r>
    <w:proofErr w:type="gramStart"/>
    <w:r>
      <w:rPr>
        <w:sz w:val="20"/>
      </w:rPr>
      <w:t>07078  (</w:t>
    </w:r>
    <w:proofErr w:type="gramEnd"/>
    <w:r>
      <w:rPr>
        <w:sz w:val="20"/>
      </w:rPr>
      <w:t>E)</w:t>
    </w:r>
    <w:r>
      <w:rPr>
        <w:noProof/>
        <w:sz w:val="20"/>
      </w:rPr>
      <w:drawing>
        <wp:anchor distT="0" distB="0" distL="114300" distR="114300" simplePos="0" relativeHeight="251660288" behindDoc="0" locked="0" layoutInCell="1" allowOverlap="1" wp14:anchorId="37771DE0" wp14:editId="7E413E2D">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1FFF" w14:textId="77777777" w:rsidR="00805881" w:rsidRPr="00C47B2E" w:rsidRDefault="00805881" w:rsidP="00C47B2E">
      <w:pPr>
        <w:tabs>
          <w:tab w:val="right" w:pos="2155"/>
        </w:tabs>
        <w:spacing w:after="80" w:line="240" w:lineRule="auto"/>
        <w:ind w:left="680"/>
      </w:pPr>
      <w:r>
        <w:rPr>
          <w:u w:val="single"/>
        </w:rPr>
        <w:tab/>
      </w:r>
    </w:p>
  </w:footnote>
  <w:footnote w:type="continuationSeparator" w:id="0">
    <w:p w14:paraId="5122BB30" w14:textId="77777777" w:rsidR="00805881" w:rsidRPr="00C47B2E" w:rsidRDefault="00805881" w:rsidP="005E716E">
      <w:pPr>
        <w:tabs>
          <w:tab w:val="right" w:pos="2155"/>
        </w:tabs>
        <w:spacing w:after="80" w:line="240" w:lineRule="auto"/>
        <w:ind w:left="680"/>
      </w:pPr>
      <w:r>
        <w:rPr>
          <w:u w:val="single"/>
        </w:rPr>
        <w:tab/>
      </w:r>
    </w:p>
  </w:footnote>
  <w:footnote w:type="continuationNotice" w:id="1">
    <w:p w14:paraId="4A3831BD" w14:textId="77777777" w:rsidR="00805881" w:rsidRPr="00C47B2E" w:rsidRDefault="00805881" w:rsidP="00C47B2E">
      <w:pPr>
        <w:pStyle w:val="Footer"/>
      </w:pPr>
    </w:p>
  </w:footnote>
  <w:footnote w:id="2">
    <w:p w14:paraId="09F29DF4" w14:textId="101BE17C" w:rsidR="00B96DBA" w:rsidRPr="00B96DBA" w:rsidRDefault="00B96DBA">
      <w:pPr>
        <w:pStyle w:val="FootnoteText"/>
        <w:rPr>
          <w:lang w:val="fr-CH"/>
        </w:rPr>
      </w:pPr>
      <w:r>
        <w:rPr>
          <w:rStyle w:val="FootnoteReference"/>
        </w:rPr>
        <w:tab/>
      </w:r>
      <w:r w:rsidRPr="00B96DBA">
        <w:rPr>
          <w:rStyle w:val="FootnoteReference"/>
          <w:sz w:val="20"/>
          <w:vertAlign w:val="baseline"/>
        </w:rPr>
        <w:t>*</w:t>
      </w:r>
      <w:r>
        <w:rPr>
          <w:rStyle w:val="FootnoteReference"/>
          <w:sz w:val="20"/>
          <w:vertAlign w:val="baseline"/>
        </w:rPr>
        <w:tab/>
      </w:r>
      <w:r w:rsidR="004B2711" w:rsidRPr="005B6A23">
        <w:t>A/78/6 (Sect. 20), table 20.5</w:t>
      </w:r>
      <w:r w:rsidR="004B2711">
        <w:t>.</w:t>
      </w:r>
    </w:p>
  </w:footnote>
  <w:footnote w:id="3">
    <w:p w14:paraId="51B5FA49" w14:textId="678B4A20" w:rsidR="004B2711" w:rsidRPr="004B2711" w:rsidRDefault="004B2711">
      <w:pPr>
        <w:pStyle w:val="FootnoteText"/>
        <w:rPr>
          <w:lang w:val="fr-CH"/>
        </w:rPr>
      </w:pPr>
      <w:r>
        <w:rPr>
          <w:rStyle w:val="FootnoteReference"/>
        </w:rPr>
        <w:tab/>
      </w:r>
      <w:r w:rsidRPr="004B2711">
        <w:rPr>
          <w:rStyle w:val="FootnoteReference"/>
          <w:sz w:val="20"/>
          <w:vertAlign w:val="baseline"/>
        </w:rPr>
        <w:t>**</w:t>
      </w:r>
      <w:r>
        <w:rPr>
          <w:rStyle w:val="FootnoteReference"/>
          <w:sz w:val="20"/>
          <w:vertAlign w:val="baseline"/>
        </w:rPr>
        <w:tab/>
      </w:r>
      <w:r w:rsidR="008F4995">
        <w:t xml:space="preserve">The </w:t>
      </w:r>
      <w:r w:rsidR="008F4995" w:rsidRPr="00A9441E">
        <w:t>document</w:t>
      </w:r>
      <w:r w:rsidR="008F4995">
        <w:t xml:space="preserve"> was submitted late to the conference services for processing without the explanation required under paragraph 8 of General Assembly resolution 53/208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69D3" w14:textId="5246BAC1" w:rsidR="009007B3" w:rsidRPr="009007B3" w:rsidRDefault="00064C0D">
    <w:pPr>
      <w:pStyle w:val="Header"/>
    </w:pPr>
    <w:r>
      <w:fldChar w:fldCharType="begin"/>
    </w:r>
    <w:r>
      <w:instrText xml:space="preserve"> TITLE  \*</w:instrText>
    </w:r>
    <w:r>
      <w:instrText xml:space="preserve"> MERGEFORMAT </w:instrText>
    </w:r>
    <w:r>
      <w:fldChar w:fldCharType="separate"/>
    </w:r>
    <w:r w:rsidR="009007B3">
      <w:t>ST/SG/AC.10/C.3/2024/57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2750" w14:textId="67623E40" w:rsidR="00D94B05" w:rsidRPr="009007B3" w:rsidRDefault="00064C0D" w:rsidP="009007B3">
    <w:pPr>
      <w:pStyle w:val="Header"/>
      <w:jc w:val="right"/>
    </w:pPr>
    <w:r>
      <w:fldChar w:fldCharType="begin"/>
    </w:r>
    <w:r>
      <w:instrText xml:space="preserve"> TITLE  \* MERGEFORMAT </w:instrText>
    </w:r>
    <w:r>
      <w:fldChar w:fldCharType="separate"/>
    </w:r>
    <w:r w:rsidR="009007B3">
      <w:t>ST/SG/AC.10/C.3/2024/57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B3"/>
    <w:rsid w:val="00046E92"/>
    <w:rsid w:val="00063C90"/>
    <w:rsid w:val="00064C0D"/>
    <w:rsid w:val="00070000"/>
    <w:rsid w:val="000A50D8"/>
    <w:rsid w:val="00101B98"/>
    <w:rsid w:val="001514D1"/>
    <w:rsid w:val="00183C3A"/>
    <w:rsid w:val="001B062D"/>
    <w:rsid w:val="00247E2C"/>
    <w:rsid w:val="00274DED"/>
    <w:rsid w:val="002A32CB"/>
    <w:rsid w:val="002A7EDA"/>
    <w:rsid w:val="002D5B2C"/>
    <w:rsid w:val="002D6C53"/>
    <w:rsid w:val="002F5595"/>
    <w:rsid w:val="00334F6A"/>
    <w:rsid w:val="00342AC8"/>
    <w:rsid w:val="00343302"/>
    <w:rsid w:val="003638E2"/>
    <w:rsid w:val="003979DE"/>
    <w:rsid w:val="003A71F4"/>
    <w:rsid w:val="003B1248"/>
    <w:rsid w:val="003B4550"/>
    <w:rsid w:val="003D2A18"/>
    <w:rsid w:val="00413386"/>
    <w:rsid w:val="00461253"/>
    <w:rsid w:val="0046656F"/>
    <w:rsid w:val="004677E3"/>
    <w:rsid w:val="00475F92"/>
    <w:rsid w:val="004858F5"/>
    <w:rsid w:val="004A2814"/>
    <w:rsid w:val="004B2711"/>
    <w:rsid w:val="004B2D45"/>
    <w:rsid w:val="004C0622"/>
    <w:rsid w:val="004F73D0"/>
    <w:rsid w:val="005042C2"/>
    <w:rsid w:val="00570E9E"/>
    <w:rsid w:val="005E6CFB"/>
    <w:rsid w:val="005E716E"/>
    <w:rsid w:val="006476E1"/>
    <w:rsid w:val="006604DF"/>
    <w:rsid w:val="00671529"/>
    <w:rsid w:val="006868E1"/>
    <w:rsid w:val="006E0674"/>
    <w:rsid w:val="006F1EF5"/>
    <w:rsid w:val="006F5F84"/>
    <w:rsid w:val="0070489D"/>
    <w:rsid w:val="00715996"/>
    <w:rsid w:val="007200A1"/>
    <w:rsid w:val="007268F9"/>
    <w:rsid w:val="00742862"/>
    <w:rsid w:val="00750282"/>
    <w:rsid w:val="00764440"/>
    <w:rsid w:val="0077101B"/>
    <w:rsid w:val="007C52B0"/>
    <w:rsid w:val="007C6033"/>
    <w:rsid w:val="007F0344"/>
    <w:rsid w:val="00805881"/>
    <w:rsid w:val="008147C8"/>
    <w:rsid w:val="0081753A"/>
    <w:rsid w:val="00857D23"/>
    <w:rsid w:val="008E007E"/>
    <w:rsid w:val="008F4995"/>
    <w:rsid w:val="009007B3"/>
    <w:rsid w:val="009411B4"/>
    <w:rsid w:val="00946F1D"/>
    <w:rsid w:val="00956E7D"/>
    <w:rsid w:val="00997861"/>
    <w:rsid w:val="009A0A7F"/>
    <w:rsid w:val="009D0139"/>
    <w:rsid w:val="009D717D"/>
    <w:rsid w:val="009F5CDC"/>
    <w:rsid w:val="00A072D7"/>
    <w:rsid w:val="00A33A32"/>
    <w:rsid w:val="00A775CF"/>
    <w:rsid w:val="00AA5B35"/>
    <w:rsid w:val="00AD1A9C"/>
    <w:rsid w:val="00AD2D99"/>
    <w:rsid w:val="00AF0779"/>
    <w:rsid w:val="00AF5DE1"/>
    <w:rsid w:val="00B06045"/>
    <w:rsid w:val="00B206DD"/>
    <w:rsid w:val="00B333EC"/>
    <w:rsid w:val="00B52EF4"/>
    <w:rsid w:val="00B777AD"/>
    <w:rsid w:val="00B96DBA"/>
    <w:rsid w:val="00BB420C"/>
    <w:rsid w:val="00BD5542"/>
    <w:rsid w:val="00C03015"/>
    <w:rsid w:val="00C0358D"/>
    <w:rsid w:val="00C35A27"/>
    <w:rsid w:val="00C47B2E"/>
    <w:rsid w:val="00D63CD2"/>
    <w:rsid w:val="00D75B7B"/>
    <w:rsid w:val="00D85308"/>
    <w:rsid w:val="00D87DC2"/>
    <w:rsid w:val="00D93887"/>
    <w:rsid w:val="00D94B05"/>
    <w:rsid w:val="00D97648"/>
    <w:rsid w:val="00DC7379"/>
    <w:rsid w:val="00E02C2B"/>
    <w:rsid w:val="00E04F19"/>
    <w:rsid w:val="00E21C27"/>
    <w:rsid w:val="00E26BCF"/>
    <w:rsid w:val="00E52109"/>
    <w:rsid w:val="00E75317"/>
    <w:rsid w:val="00EC0CE6"/>
    <w:rsid w:val="00EC6045"/>
    <w:rsid w:val="00EC7C1D"/>
    <w:rsid w:val="00ED6C48"/>
    <w:rsid w:val="00EE3045"/>
    <w:rsid w:val="00F26186"/>
    <w:rsid w:val="00F65F5D"/>
    <w:rsid w:val="00F73F3F"/>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572F"/>
  <w15:docId w15:val="{CA69C8C2-2550-4CD3-A8B1-D0BF6B06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6868E1"/>
    <w:rPr>
      <w:b/>
      <w:sz w:val="24"/>
    </w:rPr>
  </w:style>
  <w:style w:type="character" w:customStyle="1" w:styleId="HChGChar">
    <w:name w:val="_ H _Ch_G Char"/>
    <w:link w:val="HChG"/>
    <w:qFormat/>
    <w:rsid w:val="006868E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UserInfo>
        <DisplayName>Alicia Dorca Garcia</DisplayName>
        <AccountId>1313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3.xml><?xml version="1.0" encoding="utf-8"?>
<ds:datastoreItem xmlns:ds="http://schemas.openxmlformats.org/officeDocument/2006/customXml" ds:itemID="{C9C58581-A2FB-40E1-A1DF-B5AC8ADB7ACE}"/>
</file>

<file path=customXml/itemProps4.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865</Words>
  <Characters>4642</Characters>
  <Application>Microsoft Office Word</Application>
  <DocSecurity>0</DocSecurity>
  <Lines>90</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ST/SG/AC.10/C.3/2024/57</dc:title>
  <dc:subject>2407078</dc:subject>
  <dc:creator>Alicia DORCA-GARCIA</dc:creator>
  <cp:keywords/>
  <dc:description/>
  <cp:lastModifiedBy>Pauline Anne Escalante</cp:lastModifiedBy>
  <cp:revision>2</cp:revision>
  <dcterms:created xsi:type="dcterms:W3CDTF">2024-04-18T12:46:00Z</dcterms:created>
  <dcterms:modified xsi:type="dcterms:W3CDTF">2024-04-18T12:46:00Z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