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D8834BC" w14:textId="77777777" w:rsidTr="006476E1">
        <w:trPr>
          <w:trHeight w:val="851"/>
        </w:trPr>
        <w:tc>
          <w:tcPr>
            <w:tcW w:w="1259" w:type="dxa"/>
            <w:tcBorders>
              <w:top w:val="nil"/>
              <w:left w:val="nil"/>
              <w:bottom w:val="single" w:sz="4" w:space="0" w:color="auto"/>
              <w:right w:val="nil"/>
            </w:tcBorders>
          </w:tcPr>
          <w:p w14:paraId="37CEDC39" w14:textId="77777777" w:rsidR="00E52109" w:rsidRPr="002A32CB" w:rsidRDefault="00E52109" w:rsidP="004858F5"/>
        </w:tc>
        <w:tc>
          <w:tcPr>
            <w:tcW w:w="2236" w:type="dxa"/>
            <w:tcBorders>
              <w:top w:val="nil"/>
              <w:left w:val="nil"/>
              <w:bottom w:val="single" w:sz="4" w:space="0" w:color="auto"/>
              <w:right w:val="nil"/>
            </w:tcBorders>
            <w:vAlign w:val="bottom"/>
          </w:tcPr>
          <w:p w14:paraId="15E35771"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D9E50A2" w14:textId="60661D99" w:rsidR="00E52109" w:rsidRDefault="004A1B9B" w:rsidP="004A1B9B">
            <w:pPr>
              <w:jc w:val="right"/>
            </w:pPr>
            <w:r w:rsidRPr="004A1B9B">
              <w:rPr>
                <w:sz w:val="40"/>
              </w:rPr>
              <w:t>ST</w:t>
            </w:r>
            <w:r>
              <w:t>/SG/AC.10/C.3/2024/38</w:t>
            </w:r>
          </w:p>
        </w:tc>
      </w:tr>
      <w:tr w:rsidR="00E52109" w14:paraId="24AB9400" w14:textId="77777777" w:rsidTr="006476E1">
        <w:trPr>
          <w:trHeight w:val="2835"/>
        </w:trPr>
        <w:tc>
          <w:tcPr>
            <w:tcW w:w="1259" w:type="dxa"/>
            <w:tcBorders>
              <w:top w:val="single" w:sz="4" w:space="0" w:color="auto"/>
              <w:left w:val="nil"/>
              <w:bottom w:val="single" w:sz="12" w:space="0" w:color="auto"/>
              <w:right w:val="nil"/>
            </w:tcBorders>
          </w:tcPr>
          <w:p w14:paraId="7D5C00FC" w14:textId="77777777" w:rsidR="00E52109" w:rsidRDefault="00E52109" w:rsidP="006476E1">
            <w:pPr>
              <w:spacing w:before="120"/>
              <w:jc w:val="center"/>
            </w:pPr>
            <w:r>
              <w:rPr>
                <w:noProof/>
                <w:lang w:val="fr-CH" w:eastAsia="fr-CH"/>
              </w:rPr>
              <w:drawing>
                <wp:inline distT="0" distB="0" distL="0" distR="0" wp14:anchorId="37517213" wp14:editId="4A921C2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D9ECAF1"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0AB3EA90" w14:textId="77777777" w:rsidR="00D94B05" w:rsidRDefault="004A1B9B" w:rsidP="004A1B9B">
            <w:pPr>
              <w:spacing w:before="240" w:line="240" w:lineRule="exact"/>
            </w:pPr>
            <w:r>
              <w:t>Distr.: General</w:t>
            </w:r>
          </w:p>
          <w:p w14:paraId="1A96669B" w14:textId="1D54AB0F" w:rsidR="004A1B9B" w:rsidRDefault="0013434A" w:rsidP="004A1B9B">
            <w:pPr>
              <w:spacing w:line="240" w:lineRule="exact"/>
            </w:pPr>
            <w:r>
              <w:t>1</w:t>
            </w:r>
            <w:r w:rsidR="00145077">
              <w:t>2</w:t>
            </w:r>
            <w:r w:rsidR="004A1B9B" w:rsidRPr="0013434A">
              <w:t xml:space="preserve"> April 2024</w:t>
            </w:r>
          </w:p>
          <w:p w14:paraId="5217652E" w14:textId="77777777" w:rsidR="004A1B9B" w:rsidRDefault="004A1B9B" w:rsidP="004A1B9B">
            <w:pPr>
              <w:spacing w:line="240" w:lineRule="exact"/>
            </w:pPr>
          </w:p>
          <w:p w14:paraId="5FDC6214" w14:textId="66916E46" w:rsidR="004A1B9B" w:rsidRDefault="004A1B9B" w:rsidP="004A1B9B">
            <w:pPr>
              <w:spacing w:line="240" w:lineRule="exact"/>
            </w:pPr>
            <w:r>
              <w:t>Original: English</w:t>
            </w:r>
          </w:p>
        </w:tc>
      </w:tr>
    </w:tbl>
    <w:p w14:paraId="58F68B70" w14:textId="77777777" w:rsidR="004A1B9B" w:rsidRPr="006500BA" w:rsidRDefault="004A1B9B"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055025F4" w14:textId="77777777" w:rsidR="004A1B9B" w:rsidRPr="006500BA" w:rsidRDefault="004A1B9B" w:rsidP="004858F5">
      <w:pPr>
        <w:spacing w:before="120"/>
        <w:rPr>
          <w:rFonts w:ascii="Helv" w:hAnsi="Helv" w:cs="Helv"/>
          <w:b/>
          <w:color w:val="000000"/>
        </w:rPr>
      </w:pPr>
      <w:r w:rsidRPr="006500BA">
        <w:rPr>
          <w:b/>
        </w:rPr>
        <w:t xml:space="preserve">Sub-Committee of Experts on the </w:t>
      </w:r>
      <w:r>
        <w:rPr>
          <w:b/>
        </w:rPr>
        <w:t>Transport of Dangerous Goods</w:t>
      </w:r>
    </w:p>
    <w:p w14:paraId="492DF1AE" w14:textId="77777777" w:rsidR="007A633C" w:rsidRPr="00526EEB" w:rsidRDefault="007A633C" w:rsidP="007A633C">
      <w:pPr>
        <w:spacing w:before="120"/>
        <w:rPr>
          <w:b/>
        </w:rPr>
      </w:pPr>
      <w:r w:rsidRPr="00526EEB">
        <w:rPr>
          <w:b/>
        </w:rPr>
        <w:t>Sixty-fourth session</w:t>
      </w:r>
    </w:p>
    <w:p w14:paraId="17C4A1B4" w14:textId="77777777" w:rsidR="007A633C" w:rsidRDefault="007A633C" w:rsidP="007A633C">
      <w:r w:rsidRPr="00526EEB">
        <w:t>Geneva, 24 June-3 July 2024</w:t>
      </w:r>
    </w:p>
    <w:p w14:paraId="0D5F69C2" w14:textId="0F0D9974" w:rsidR="00141004" w:rsidRPr="009708D8" w:rsidRDefault="00141004" w:rsidP="007A633C">
      <w:r w:rsidRPr="009708D8">
        <w:t>Item 2 (h) of the provisional agenda</w:t>
      </w:r>
    </w:p>
    <w:p w14:paraId="6DD9DFFF" w14:textId="77777777" w:rsidR="009708D8" w:rsidRDefault="00141004" w:rsidP="00141004">
      <w:pPr>
        <w:rPr>
          <w:b/>
          <w:bCs/>
        </w:rPr>
      </w:pPr>
      <w:r w:rsidRPr="009708D8">
        <w:rPr>
          <w:b/>
          <w:bCs/>
        </w:rPr>
        <w:t>Explosives and related matters:</w:t>
      </w:r>
    </w:p>
    <w:p w14:paraId="2068F72B" w14:textId="06B877D5" w:rsidR="00141004" w:rsidRPr="001F7F2A" w:rsidRDefault="00141004" w:rsidP="00141004">
      <w:pPr>
        <w:rPr>
          <w:b/>
          <w:bCs/>
        </w:rPr>
      </w:pPr>
      <w:r w:rsidRPr="009708D8">
        <w:rPr>
          <w:b/>
          <w:bCs/>
        </w:rPr>
        <w:t>Miscellaneous</w:t>
      </w:r>
    </w:p>
    <w:p w14:paraId="75DEEF3B" w14:textId="0BD03B37" w:rsidR="00141004" w:rsidRPr="001F7F2A" w:rsidRDefault="00141004" w:rsidP="00141004">
      <w:pPr>
        <w:pStyle w:val="HChG"/>
      </w:pPr>
      <w:r>
        <w:tab/>
      </w:r>
      <w:r>
        <w:tab/>
      </w:r>
      <w:r w:rsidRPr="001F7F2A">
        <w:t>T</w:t>
      </w:r>
      <w:r w:rsidRPr="001F7F2A">
        <w:rPr>
          <w:rFonts w:hint="eastAsia"/>
        </w:rPr>
        <w:t>er</w:t>
      </w:r>
      <w:r w:rsidRPr="001F7F2A">
        <w:t xml:space="preserve">mination time and method of assessing results for </w:t>
      </w:r>
      <w:r w:rsidR="008E15F0">
        <w:t xml:space="preserve">the </w:t>
      </w:r>
      <w:r w:rsidRPr="001F7F2A">
        <w:t xml:space="preserve">methyl violet paper test in </w:t>
      </w:r>
      <w:r>
        <w:t>a</w:t>
      </w:r>
      <w:r w:rsidRPr="001F7F2A">
        <w:t xml:space="preserve">ppendix 10 of </w:t>
      </w:r>
      <w:r>
        <w:t>the Manual of Tests and Criteria</w:t>
      </w:r>
    </w:p>
    <w:p w14:paraId="048C96A2" w14:textId="77777777" w:rsidR="00141004" w:rsidRPr="0055586A" w:rsidRDefault="00141004" w:rsidP="00141004">
      <w:pPr>
        <w:pStyle w:val="H1G"/>
        <w:spacing w:before="240" w:line="240" w:lineRule="exact"/>
        <w:jc w:val="both"/>
        <w:rPr>
          <w:bCs/>
        </w:rPr>
      </w:pPr>
      <w:r>
        <w:tab/>
      </w:r>
      <w:r>
        <w:tab/>
      </w:r>
      <w:r w:rsidRPr="00744147">
        <w:rPr>
          <w:sz w:val="22"/>
        </w:rPr>
        <w:t xml:space="preserve">Submitted by the </w:t>
      </w:r>
      <w:r w:rsidRPr="00744147">
        <w:rPr>
          <w:sz w:val="22"/>
          <w:lang w:val="en-US"/>
        </w:rPr>
        <w:t xml:space="preserve">expert </w:t>
      </w:r>
      <w:r w:rsidRPr="00744147">
        <w:rPr>
          <w:sz w:val="22"/>
        </w:rPr>
        <w:t>from China</w:t>
      </w:r>
      <w:r w:rsidRPr="001F7F2A">
        <w:rPr>
          <w:rStyle w:val="FootnoteReference"/>
          <w:sz w:val="20"/>
          <w:vertAlign w:val="baseline"/>
        </w:rPr>
        <w:footnoteReference w:customMarkFollows="1" w:id="2"/>
        <w:t>*</w:t>
      </w:r>
    </w:p>
    <w:p w14:paraId="207B836B" w14:textId="7AA5C1BD" w:rsidR="00141004" w:rsidRPr="008D5815" w:rsidRDefault="00141004" w:rsidP="00141004">
      <w:pPr>
        <w:pStyle w:val="HChG"/>
      </w:pPr>
      <w:r w:rsidRPr="008D5815">
        <w:tab/>
      </w:r>
      <w:r w:rsidR="0080244C">
        <w:t>I.</w:t>
      </w:r>
      <w:r w:rsidR="0080244C">
        <w:tab/>
      </w:r>
      <w:r w:rsidRPr="008D5815">
        <w:t>Introduction</w:t>
      </w:r>
    </w:p>
    <w:p w14:paraId="3D6D6D0C" w14:textId="54CCDF84" w:rsidR="00141004" w:rsidRPr="003269D8" w:rsidRDefault="00141004" w:rsidP="00EF3F49">
      <w:pPr>
        <w:pStyle w:val="SingleTxtG"/>
        <w:tabs>
          <w:tab w:val="clear" w:pos="2268"/>
          <w:tab w:val="clear" w:pos="2835"/>
        </w:tabs>
        <w:suppressAutoHyphens/>
        <w:kinsoku w:val="0"/>
        <w:overflowPunct w:val="0"/>
        <w:autoSpaceDE w:val="0"/>
        <w:autoSpaceDN w:val="0"/>
        <w:adjustRightInd w:val="0"/>
        <w:snapToGrid w:val="0"/>
        <w:rPr>
          <w:rFonts w:asciiTheme="majorBidi" w:hAnsiTheme="majorBidi" w:cstheme="majorBidi"/>
        </w:rPr>
      </w:pPr>
      <w:r w:rsidRPr="003269D8">
        <w:rPr>
          <w:rFonts w:asciiTheme="majorBidi" w:hAnsiTheme="majorBidi" w:cstheme="majorBidi"/>
        </w:rPr>
        <w:t>1.</w:t>
      </w:r>
      <w:r w:rsidRPr="003269D8">
        <w:rPr>
          <w:rFonts w:asciiTheme="majorBidi" w:hAnsiTheme="majorBidi" w:cstheme="majorBidi"/>
        </w:rPr>
        <w:tab/>
        <w:t>During the conversion o</w:t>
      </w:r>
      <w:r w:rsidR="008F7012">
        <w:rPr>
          <w:rFonts w:asciiTheme="majorBidi" w:hAnsiTheme="majorBidi" w:cstheme="majorBidi"/>
        </w:rPr>
        <w:t>f</w:t>
      </w:r>
      <w:r w:rsidRPr="003269D8">
        <w:rPr>
          <w:rFonts w:asciiTheme="majorBidi" w:hAnsiTheme="majorBidi" w:cstheme="majorBidi"/>
        </w:rPr>
        <w:t xml:space="preserve"> appendix 10 of the </w:t>
      </w:r>
      <w:r w:rsidRPr="003269D8">
        <w:rPr>
          <w:rFonts w:asciiTheme="majorBidi" w:hAnsiTheme="majorBidi" w:cstheme="majorBidi"/>
          <w:i/>
        </w:rPr>
        <w:t>Manual of Tests and Criteria</w:t>
      </w:r>
      <w:r w:rsidRPr="003269D8">
        <w:rPr>
          <w:rFonts w:asciiTheme="majorBidi" w:hAnsiTheme="majorBidi" w:cstheme="majorBidi"/>
        </w:rPr>
        <w:t xml:space="preserve"> into a national standard on the stability of nitrocellulose </w:t>
      </w:r>
      <w:r w:rsidR="00980946">
        <w:rPr>
          <w:rFonts w:asciiTheme="majorBidi" w:hAnsiTheme="majorBidi" w:cstheme="majorBidi"/>
        </w:rPr>
        <w:t xml:space="preserve">(NC) </w:t>
      </w:r>
      <w:r w:rsidRPr="003269D8">
        <w:rPr>
          <w:rFonts w:asciiTheme="majorBidi" w:hAnsiTheme="majorBidi" w:cstheme="majorBidi"/>
        </w:rPr>
        <w:t>mixtures, the expert from China found two problems. It was also found that, based on the current text, the assessment of the results when the recorded test time is exactly 30 minutes is controversial.</w:t>
      </w:r>
    </w:p>
    <w:p w14:paraId="29FD42A6" w14:textId="07136C8F" w:rsidR="00141004" w:rsidRPr="003269D8" w:rsidRDefault="00141004" w:rsidP="00141004">
      <w:pPr>
        <w:pStyle w:val="SingleTxtG"/>
        <w:rPr>
          <w:rFonts w:asciiTheme="majorBidi" w:hAnsiTheme="majorBidi" w:cstheme="majorBidi"/>
        </w:rPr>
      </w:pPr>
      <w:r w:rsidRPr="003269D8">
        <w:rPr>
          <w:rFonts w:asciiTheme="majorBidi" w:hAnsiTheme="majorBidi" w:cstheme="majorBidi"/>
        </w:rPr>
        <w:t>2.</w:t>
      </w:r>
      <w:r w:rsidRPr="003269D8">
        <w:rPr>
          <w:rFonts w:asciiTheme="majorBidi" w:hAnsiTheme="majorBidi" w:cstheme="majorBidi"/>
        </w:rPr>
        <w:tab/>
        <w:t xml:space="preserve">First, the termination time for the test is not fully specified. In accordance with the current text, the test can only be </w:t>
      </w:r>
      <w:r w:rsidRPr="003269D8">
        <w:rPr>
          <w:rStyle w:val="fontstyle01"/>
          <w:rFonts w:asciiTheme="majorBidi" w:hAnsiTheme="majorBidi" w:cstheme="majorBidi" w:hint="default"/>
          <w:sz w:val="20"/>
          <w:szCs w:val="20"/>
        </w:rPr>
        <w:t>discontinued</w:t>
      </w:r>
      <w:r w:rsidRPr="003269D8">
        <w:rPr>
          <w:rFonts w:asciiTheme="majorBidi" w:hAnsiTheme="majorBidi" w:cstheme="majorBidi"/>
        </w:rPr>
        <w:t xml:space="preserve"> “</w:t>
      </w:r>
      <w:r w:rsidRPr="003269D8">
        <w:rPr>
          <w:rStyle w:val="fontstyle01"/>
          <w:rFonts w:asciiTheme="majorBidi" w:hAnsiTheme="majorBidi" w:cstheme="majorBidi" w:hint="default"/>
          <w:sz w:val="20"/>
          <w:szCs w:val="20"/>
        </w:rPr>
        <w:t>when the salmon pink end point is attained in any of the papers” (see paragraph A10.3.4.3 in a</w:t>
      </w:r>
      <w:r w:rsidR="002762B5">
        <w:rPr>
          <w:rStyle w:val="fontstyle01"/>
          <w:rFonts w:asciiTheme="majorBidi" w:hAnsiTheme="majorBidi" w:cstheme="majorBidi" w:hint="default"/>
          <w:sz w:val="20"/>
          <w:szCs w:val="20"/>
        </w:rPr>
        <w:t>ppendix</w:t>
      </w:r>
      <w:r w:rsidRPr="003269D8">
        <w:rPr>
          <w:rStyle w:val="fontstyle01"/>
          <w:rFonts w:asciiTheme="majorBidi" w:hAnsiTheme="majorBidi" w:cstheme="majorBidi" w:hint="default"/>
          <w:sz w:val="20"/>
          <w:szCs w:val="20"/>
        </w:rPr>
        <w:t xml:space="preserve"> 10 of the </w:t>
      </w:r>
      <w:r w:rsidRPr="0076492D">
        <w:rPr>
          <w:rStyle w:val="fontstyle01"/>
          <w:rFonts w:asciiTheme="majorBidi" w:hAnsiTheme="majorBidi" w:cstheme="majorBidi" w:hint="default"/>
          <w:i/>
          <w:iCs/>
          <w:sz w:val="20"/>
          <w:szCs w:val="20"/>
        </w:rPr>
        <w:t>Manual of Tests and Criteria</w:t>
      </w:r>
      <w:r w:rsidRPr="003269D8">
        <w:rPr>
          <w:rStyle w:val="fontstyle01"/>
          <w:rFonts w:asciiTheme="majorBidi" w:hAnsiTheme="majorBidi" w:cstheme="majorBidi" w:hint="default"/>
          <w:sz w:val="20"/>
          <w:szCs w:val="20"/>
        </w:rPr>
        <w:t>)</w:t>
      </w:r>
      <w:r w:rsidRPr="003269D8">
        <w:rPr>
          <w:rFonts w:asciiTheme="majorBidi" w:hAnsiTheme="majorBidi" w:cstheme="majorBidi"/>
        </w:rPr>
        <w:t>. However, in some cases, the mixtures might be very stable, so that none of papers changes the colour completely over a long period of time. The judgement can certainly be made that the mixture is stable, but the test should be continued, which is a waste of time. The expert from China suggests setting another termination time and allowing that the test can also be discontinued if none of the papers changed colour completely in 40 minutes. Two examinations after the threshold of 30 min</w:t>
      </w:r>
      <w:r w:rsidR="00241323">
        <w:rPr>
          <w:rFonts w:asciiTheme="majorBidi" w:hAnsiTheme="majorBidi" w:cstheme="majorBidi"/>
        </w:rPr>
        <w:t>utes</w:t>
      </w:r>
      <w:r w:rsidRPr="003269D8">
        <w:rPr>
          <w:rFonts w:asciiTheme="majorBidi" w:hAnsiTheme="majorBidi" w:cstheme="majorBidi"/>
        </w:rPr>
        <w:t>, at 35 and 40 min</w:t>
      </w:r>
      <w:r w:rsidR="00241323">
        <w:rPr>
          <w:rFonts w:asciiTheme="majorBidi" w:hAnsiTheme="majorBidi" w:cstheme="majorBidi"/>
        </w:rPr>
        <w:t>utes</w:t>
      </w:r>
      <w:r w:rsidRPr="003269D8">
        <w:rPr>
          <w:rFonts w:asciiTheme="majorBidi" w:hAnsiTheme="majorBidi" w:cstheme="majorBidi"/>
        </w:rPr>
        <w:t>, should be sufficient to determine the stability of the tested nitrocellulose mixture.</w:t>
      </w:r>
    </w:p>
    <w:p w14:paraId="73F2933F" w14:textId="4A240793" w:rsidR="00141004" w:rsidRPr="003269D8" w:rsidRDefault="00141004" w:rsidP="00141004">
      <w:pPr>
        <w:pStyle w:val="SingleTxtG"/>
        <w:rPr>
          <w:rFonts w:asciiTheme="majorBidi" w:hAnsiTheme="majorBidi" w:cstheme="majorBidi"/>
        </w:rPr>
      </w:pPr>
      <w:r w:rsidRPr="003269D8">
        <w:rPr>
          <w:rFonts w:asciiTheme="majorBidi" w:hAnsiTheme="majorBidi" w:cstheme="majorBidi"/>
        </w:rPr>
        <w:t>3.</w:t>
      </w:r>
      <w:r w:rsidRPr="003269D8">
        <w:rPr>
          <w:rFonts w:asciiTheme="majorBidi" w:hAnsiTheme="majorBidi" w:cstheme="majorBidi"/>
        </w:rPr>
        <w:tab/>
        <w:t xml:space="preserve">As </w:t>
      </w:r>
      <w:r w:rsidR="00346215">
        <w:rPr>
          <w:rFonts w:asciiTheme="majorBidi" w:hAnsiTheme="majorBidi" w:cstheme="majorBidi"/>
        </w:rPr>
        <w:t>China</w:t>
      </w:r>
      <w:r w:rsidRPr="003269D8">
        <w:rPr>
          <w:rFonts w:asciiTheme="majorBidi" w:hAnsiTheme="majorBidi" w:cstheme="majorBidi"/>
        </w:rPr>
        <w:t xml:space="preserve"> believe</w:t>
      </w:r>
      <w:r w:rsidR="00346215">
        <w:rPr>
          <w:rFonts w:asciiTheme="majorBidi" w:hAnsiTheme="majorBidi" w:cstheme="majorBidi"/>
        </w:rPr>
        <w:t>s</w:t>
      </w:r>
      <w:r w:rsidRPr="003269D8">
        <w:rPr>
          <w:rFonts w:asciiTheme="majorBidi" w:hAnsiTheme="majorBidi" w:cstheme="majorBidi"/>
        </w:rPr>
        <w:t xml:space="preserve"> most testers will choose</w:t>
      </w:r>
      <w:r w:rsidR="006C0413">
        <w:rPr>
          <w:rFonts w:asciiTheme="majorBidi" w:hAnsiTheme="majorBidi" w:cstheme="majorBidi"/>
        </w:rPr>
        <w:t>,</w:t>
      </w:r>
      <w:r w:rsidRPr="003269D8">
        <w:rPr>
          <w:rFonts w:asciiTheme="majorBidi" w:hAnsiTheme="majorBidi" w:cstheme="majorBidi"/>
        </w:rPr>
        <w:t xml:space="preserve"> </w:t>
      </w:r>
      <w:r w:rsidR="006C0413" w:rsidRPr="003269D8">
        <w:rPr>
          <w:rFonts w:asciiTheme="majorBidi" w:hAnsiTheme="majorBidi" w:cstheme="majorBidi"/>
        </w:rPr>
        <w:t xml:space="preserve">in real practice, </w:t>
      </w:r>
      <w:r w:rsidRPr="003269D8">
        <w:rPr>
          <w:rFonts w:asciiTheme="majorBidi" w:hAnsiTheme="majorBidi" w:cstheme="majorBidi"/>
        </w:rPr>
        <w:t>to terminate the test at somewhere after 35 min</w:t>
      </w:r>
      <w:r w:rsidR="00AA0816">
        <w:rPr>
          <w:rFonts w:asciiTheme="majorBidi" w:hAnsiTheme="majorBidi" w:cstheme="majorBidi"/>
        </w:rPr>
        <w:t>utes</w:t>
      </w:r>
      <w:r w:rsidRPr="003269D8">
        <w:rPr>
          <w:rFonts w:asciiTheme="majorBidi" w:hAnsiTheme="majorBidi" w:cstheme="majorBidi"/>
        </w:rPr>
        <w:t xml:space="preserve">, </w:t>
      </w:r>
      <w:r w:rsidR="007B494C">
        <w:rPr>
          <w:rFonts w:asciiTheme="majorBidi" w:hAnsiTheme="majorBidi" w:cstheme="majorBidi"/>
        </w:rPr>
        <w:t>when</w:t>
      </w:r>
      <w:r w:rsidRPr="003269D8">
        <w:rPr>
          <w:rFonts w:asciiTheme="majorBidi" w:hAnsiTheme="majorBidi" w:cstheme="majorBidi"/>
        </w:rPr>
        <w:t xml:space="preserve"> no complete colour change is observed. Thus, the proposed amendments in proposal 1 below will not compromise </w:t>
      </w:r>
      <w:r w:rsidR="009D6A00">
        <w:rPr>
          <w:rFonts w:asciiTheme="majorBidi" w:hAnsiTheme="majorBidi" w:cstheme="majorBidi"/>
        </w:rPr>
        <w:t xml:space="preserve">the </w:t>
      </w:r>
      <w:r w:rsidRPr="003269D8">
        <w:rPr>
          <w:rFonts w:asciiTheme="majorBidi" w:hAnsiTheme="majorBidi" w:cstheme="majorBidi"/>
        </w:rPr>
        <w:t>effectiveness of the test, but will only make the test procedure more complete.</w:t>
      </w:r>
    </w:p>
    <w:p w14:paraId="3C07D9E3" w14:textId="11794B74" w:rsidR="00141004" w:rsidRPr="003269D8" w:rsidRDefault="00141004" w:rsidP="00141004">
      <w:pPr>
        <w:pStyle w:val="SingleTxtG"/>
        <w:rPr>
          <w:rFonts w:asciiTheme="majorBidi" w:hAnsiTheme="majorBidi" w:cstheme="majorBidi"/>
        </w:rPr>
      </w:pPr>
      <w:r w:rsidRPr="003269D8">
        <w:rPr>
          <w:rFonts w:asciiTheme="majorBidi" w:hAnsiTheme="majorBidi" w:cstheme="majorBidi"/>
        </w:rPr>
        <w:t>4.</w:t>
      </w:r>
      <w:r w:rsidRPr="003269D8">
        <w:rPr>
          <w:rFonts w:asciiTheme="majorBidi" w:hAnsiTheme="majorBidi" w:cstheme="majorBidi"/>
        </w:rPr>
        <w:tab/>
        <w:t>The second problem is that, based on the current text, assessing how the result should be interpreted when the recorded test time is exactly 30 minutes is controversial. The current provision addressing interpretation of the test result reads:</w:t>
      </w:r>
    </w:p>
    <w:p w14:paraId="143EB900" w14:textId="13C78241" w:rsidR="00141004" w:rsidRPr="003269D8" w:rsidRDefault="00141004" w:rsidP="00141004">
      <w:pPr>
        <w:pStyle w:val="SingleTxtG"/>
        <w:ind w:left="1701"/>
        <w:rPr>
          <w:rStyle w:val="fontstyle01"/>
          <w:rFonts w:asciiTheme="majorBidi" w:hAnsiTheme="majorBidi" w:cstheme="majorBidi" w:hint="default"/>
          <w:i/>
          <w:iCs/>
          <w:sz w:val="20"/>
          <w:szCs w:val="20"/>
        </w:rPr>
      </w:pPr>
      <w:r w:rsidRPr="003269D8">
        <w:rPr>
          <w:rStyle w:val="fontstyle01"/>
          <w:rFonts w:asciiTheme="majorBidi" w:hAnsiTheme="majorBidi" w:cstheme="majorBidi" w:hint="default"/>
          <w:i/>
          <w:iCs/>
          <w:sz w:val="20"/>
          <w:szCs w:val="20"/>
        </w:rPr>
        <w:lastRenderedPageBreak/>
        <w:t>“</w:t>
      </w:r>
      <w:r w:rsidRPr="003269D8">
        <w:rPr>
          <w:rStyle w:val="fontstyle01"/>
          <w:rFonts w:asciiTheme="majorBidi" w:hAnsiTheme="majorBidi" w:cstheme="majorBidi" w:hint="default"/>
          <w:sz w:val="20"/>
          <w:szCs w:val="20"/>
        </w:rPr>
        <w:t>A10.3.4.4</w:t>
      </w:r>
      <w:r w:rsidRPr="003269D8">
        <w:rPr>
          <w:rStyle w:val="fontstyle01"/>
          <w:rFonts w:asciiTheme="majorBidi" w:hAnsiTheme="majorBidi" w:cstheme="majorBidi" w:hint="default"/>
          <w:i/>
          <w:iCs/>
          <w:sz w:val="20"/>
          <w:szCs w:val="20"/>
        </w:rPr>
        <w:tab/>
        <w:t>The test result is considered "+" and the substance is classified as unstable if the test paper</w:t>
      </w:r>
      <w:r w:rsidRPr="003269D8">
        <w:rPr>
          <w:rFonts w:asciiTheme="majorBidi" w:hAnsiTheme="majorBidi" w:cstheme="majorBidi"/>
          <w:i/>
          <w:iCs/>
        </w:rPr>
        <w:t xml:space="preserve"> </w:t>
      </w:r>
      <w:r w:rsidRPr="003269D8">
        <w:rPr>
          <w:rStyle w:val="fontstyle01"/>
          <w:rFonts w:asciiTheme="majorBidi" w:hAnsiTheme="majorBidi" w:cstheme="majorBidi" w:hint="default"/>
          <w:i/>
          <w:iCs/>
          <w:sz w:val="20"/>
          <w:szCs w:val="20"/>
        </w:rPr>
        <w:t>completely changes colour in less than 30 min. If the colour change exceeds 30 min the result is "-" and the</w:t>
      </w:r>
      <w:r w:rsidRPr="003269D8">
        <w:rPr>
          <w:rFonts w:asciiTheme="majorBidi" w:hAnsiTheme="majorBidi" w:cstheme="majorBidi"/>
          <w:i/>
          <w:iCs/>
        </w:rPr>
        <w:t xml:space="preserve"> </w:t>
      </w:r>
      <w:r w:rsidRPr="003269D8">
        <w:rPr>
          <w:rStyle w:val="fontstyle01"/>
          <w:rFonts w:asciiTheme="majorBidi" w:hAnsiTheme="majorBidi" w:cstheme="majorBidi" w:hint="default"/>
          <w:i/>
          <w:iCs/>
          <w:sz w:val="20"/>
          <w:szCs w:val="20"/>
        </w:rPr>
        <w:t>substance is classified as stable.”</w:t>
      </w:r>
    </w:p>
    <w:p w14:paraId="0F895ACF" w14:textId="620DB434" w:rsidR="00141004" w:rsidRPr="003D4BF0" w:rsidRDefault="003D4BF0" w:rsidP="003D4BF0">
      <w:pPr>
        <w:pStyle w:val="SingleTxtG"/>
        <w:rPr>
          <w:rFonts w:ascii="TimesNewRomanPSMT" w:eastAsia="TimesNewRomanPSMT" w:hAnsi="TimesNewRomanPSMT"/>
          <w:color w:val="000000"/>
        </w:rPr>
      </w:pPr>
      <w:r>
        <w:rPr>
          <w:rStyle w:val="fontstyle01"/>
          <w:rFonts w:hint="default"/>
          <w:sz w:val="20"/>
          <w:szCs w:val="20"/>
        </w:rPr>
        <w:t>5.</w:t>
      </w:r>
      <w:r w:rsidR="00141004" w:rsidRPr="001B493B">
        <w:rPr>
          <w:rStyle w:val="fontstyle01"/>
          <w:rFonts w:hint="default"/>
          <w:sz w:val="20"/>
          <w:szCs w:val="20"/>
        </w:rPr>
        <w:tab/>
        <w:t>It is not clear whether the 30 min</w:t>
      </w:r>
      <w:r w:rsidR="005F3ED2">
        <w:rPr>
          <w:rStyle w:val="fontstyle01"/>
          <w:rFonts w:hint="default"/>
          <w:sz w:val="20"/>
          <w:szCs w:val="20"/>
        </w:rPr>
        <w:t>utes</w:t>
      </w:r>
      <w:r w:rsidR="00141004" w:rsidRPr="001B493B">
        <w:rPr>
          <w:rStyle w:val="fontstyle01"/>
          <w:rFonts w:hint="default"/>
          <w:sz w:val="20"/>
          <w:szCs w:val="20"/>
        </w:rPr>
        <w:t xml:space="preserve"> here means the recorded test time or natural time.</w:t>
      </w:r>
      <w:r>
        <w:rPr>
          <w:rStyle w:val="fontstyle01"/>
          <w:rFonts w:hint="default"/>
          <w:sz w:val="20"/>
          <w:szCs w:val="20"/>
        </w:rPr>
        <w:t xml:space="preserve"> </w:t>
      </w:r>
      <w:r w:rsidR="00141004" w:rsidRPr="003269D8">
        <w:rPr>
          <w:rFonts w:asciiTheme="majorBidi" w:hAnsiTheme="majorBidi" w:cstheme="majorBidi"/>
        </w:rPr>
        <w:t>If the 30 min</w:t>
      </w:r>
      <w:r>
        <w:rPr>
          <w:rFonts w:asciiTheme="majorBidi" w:hAnsiTheme="majorBidi" w:cstheme="majorBidi"/>
        </w:rPr>
        <w:t>utes</w:t>
      </w:r>
      <w:r w:rsidR="00141004" w:rsidRPr="003269D8">
        <w:rPr>
          <w:rFonts w:asciiTheme="majorBidi" w:hAnsiTheme="majorBidi" w:cstheme="majorBidi"/>
        </w:rPr>
        <w:t xml:space="preserve"> in A10.3.4.4 means the recorded test time, the test result should obviously be considered "-" and the substance classified as stable when the recorded test time is exactly 30 min</w:t>
      </w:r>
      <w:r w:rsidR="006033F8">
        <w:rPr>
          <w:rFonts w:asciiTheme="majorBidi" w:hAnsiTheme="majorBidi" w:cstheme="majorBidi"/>
        </w:rPr>
        <w:t>utes</w:t>
      </w:r>
      <w:r w:rsidR="00141004" w:rsidRPr="003269D8">
        <w:rPr>
          <w:rFonts w:asciiTheme="majorBidi" w:hAnsiTheme="majorBidi" w:cstheme="majorBidi"/>
        </w:rPr>
        <w:t>. I</w:t>
      </w:r>
      <w:r w:rsidR="00712836">
        <w:rPr>
          <w:rFonts w:asciiTheme="majorBidi" w:hAnsiTheme="majorBidi" w:cstheme="majorBidi"/>
        </w:rPr>
        <w:t>n the case</w:t>
      </w:r>
      <w:r w:rsidR="00141004" w:rsidRPr="003269D8">
        <w:rPr>
          <w:rFonts w:asciiTheme="majorBidi" w:hAnsiTheme="majorBidi" w:cstheme="majorBidi"/>
        </w:rPr>
        <w:t xml:space="preserve"> this interpretation is correct, China proposes to amend paragraph A10.3.4.4 and the table in A10.3.5 as shown in option 1</w:t>
      </w:r>
      <w:r w:rsidR="005D2CFA">
        <w:rPr>
          <w:rFonts w:asciiTheme="majorBidi" w:hAnsiTheme="majorBidi" w:cstheme="majorBidi"/>
        </w:rPr>
        <w:t xml:space="preserve"> </w:t>
      </w:r>
      <w:r w:rsidR="00EC6686">
        <w:rPr>
          <w:rFonts w:asciiTheme="majorBidi" w:hAnsiTheme="majorBidi" w:cstheme="majorBidi"/>
        </w:rPr>
        <w:t>of</w:t>
      </w:r>
      <w:r w:rsidR="00141004" w:rsidRPr="003269D8">
        <w:rPr>
          <w:rFonts w:asciiTheme="majorBidi" w:hAnsiTheme="majorBidi" w:cstheme="majorBidi"/>
        </w:rPr>
        <w:t xml:space="preserve"> proposal 2, to improve the clarity of text.</w:t>
      </w:r>
    </w:p>
    <w:p w14:paraId="236D7B89" w14:textId="02D74C54" w:rsidR="00141004" w:rsidRPr="003269D8" w:rsidRDefault="00141004" w:rsidP="00141004">
      <w:pPr>
        <w:pStyle w:val="SingleTxtG"/>
        <w:rPr>
          <w:rFonts w:asciiTheme="majorBidi" w:hAnsiTheme="majorBidi" w:cstheme="majorBidi"/>
        </w:rPr>
      </w:pPr>
      <w:r w:rsidRPr="003269D8">
        <w:rPr>
          <w:rFonts w:asciiTheme="majorBidi" w:hAnsiTheme="majorBidi" w:cstheme="majorBidi"/>
        </w:rPr>
        <w:t>6.</w:t>
      </w:r>
      <w:r w:rsidRPr="003269D8">
        <w:rPr>
          <w:rFonts w:asciiTheme="majorBidi" w:hAnsiTheme="majorBidi" w:cstheme="majorBidi"/>
        </w:rPr>
        <w:tab/>
        <w:t>On the contrary, if the 30 min</w:t>
      </w:r>
      <w:r w:rsidR="007048EA">
        <w:rPr>
          <w:rFonts w:asciiTheme="majorBidi" w:hAnsiTheme="majorBidi" w:cstheme="majorBidi"/>
        </w:rPr>
        <w:t>utes</w:t>
      </w:r>
      <w:r w:rsidRPr="003269D8">
        <w:rPr>
          <w:rFonts w:asciiTheme="majorBidi" w:hAnsiTheme="majorBidi" w:cstheme="majorBidi"/>
        </w:rPr>
        <w:t xml:space="preserve"> in A10.3.4.4 means natural time, the test result should be considered "+" and the substance classified as unstable when the recorded test time is exactly 30 min</w:t>
      </w:r>
      <w:r w:rsidR="00EA6CB6">
        <w:rPr>
          <w:rFonts w:asciiTheme="majorBidi" w:hAnsiTheme="majorBidi" w:cstheme="majorBidi"/>
        </w:rPr>
        <w:t>utes</w:t>
      </w:r>
      <w:r w:rsidRPr="003269D8">
        <w:rPr>
          <w:rFonts w:asciiTheme="majorBidi" w:hAnsiTheme="majorBidi" w:cstheme="majorBidi"/>
        </w:rPr>
        <w:t xml:space="preserve">. Because the examinations </w:t>
      </w:r>
      <w:r w:rsidRPr="003269D8">
        <w:rPr>
          <w:rStyle w:val="fontstyle01"/>
          <w:rFonts w:asciiTheme="majorBidi" w:hAnsiTheme="majorBidi" w:cstheme="majorBidi" w:hint="default"/>
          <w:sz w:val="20"/>
          <w:szCs w:val="20"/>
        </w:rPr>
        <w:t>of test papers are at 5 min</w:t>
      </w:r>
      <w:r w:rsidR="005C2675">
        <w:rPr>
          <w:rStyle w:val="fontstyle01"/>
          <w:rFonts w:asciiTheme="majorBidi" w:hAnsiTheme="majorBidi" w:cstheme="majorBidi" w:hint="default"/>
          <w:sz w:val="20"/>
          <w:szCs w:val="20"/>
        </w:rPr>
        <w:t>utes</w:t>
      </w:r>
      <w:r w:rsidRPr="003269D8">
        <w:rPr>
          <w:rStyle w:val="fontstyle01"/>
          <w:rFonts w:asciiTheme="majorBidi" w:hAnsiTheme="majorBidi" w:cstheme="majorBidi" w:hint="default"/>
          <w:sz w:val="20"/>
          <w:szCs w:val="20"/>
        </w:rPr>
        <w:t xml:space="preserve"> intervals, instead of continuous, we cannot know the exact time for a complete colour change. We can only know the test phenomena at each examination. The complete colour change must be achieved in more than 25 min</w:t>
      </w:r>
      <w:r w:rsidR="005C2675">
        <w:rPr>
          <w:rStyle w:val="fontstyle01"/>
          <w:rFonts w:asciiTheme="majorBidi" w:hAnsiTheme="majorBidi" w:cstheme="majorBidi" w:hint="default"/>
          <w:sz w:val="20"/>
          <w:szCs w:val="20"/>
        </w:rPr>
        <w:t>utes</w:t>
      </w:r>
      <w:r w:rsidRPr="003269D8">
        <w:rPr>
          <w:rStyle w:val="fontstyle01"/>
          <w:rFonts w:asciiTheme="majorBidi" w:hAnsiTheme="majorBidi" w:cstheme="majorBidi" w:hint="default"/>
          <w:sz w:val="20"/>
          <w:szCs w:val="20"/>
        </w:rPr>
        <w:t xml:space="preserve"> but less than 30 min</w:t>
      </w:r>
      <w:r w:rsidR="00C4206E">
        <w:rPr>
          <w:rStyle w:val="fontstyle01"/>
          <w:rFonts w:asciiTheme="majorBidi" w:hAnsiTheme="majorBidi" w:cstheme="majorBidi" w:hint="default"/>
          <w:sz w:val="20"/>
          <w:szCs w:val="20"/>
        </w:rPr>
        <w:t>utes</w:t>
      </w:r>
      <w:r w:rsidRPr="003269D8">
        <w:rPr>
          <w:rStyle w:val="fontstyle01"/>
          <w:rFonts w:asciiTheme="majorBidi" w:hAnsiTheme="majorBidi" w:cstheme="majorBidi" w:hint="default"/>
          <w:sz w:val="20"/>
          <w:szCs w:val="20"/>
        </w:rPr>
        <w:t>, if the end point has been reached at 30 min</w:t>
      </w:r>
      <w:r w:rsidR="00C4206E">
        <w:rPr>
          <w:rStyle w:val="fontstyle01"/>
          <w:rFonts w:asciiTheme="majorBidi" w:hAnsiTheme="majorBidi" w:cstheme="majorBidi" w:hint="default"/>
          <w:sz w:val="20"/>
          <w:szCs w:val="20"/>
        </w:rPr>
        <w:t>utes</w:t>
      </w:r>
      <w:r w:rsidRPr="003269D8">
        <w:rPr>
          <w:rStyle w:val="fontstyle01"/>
          <w:rFonts w:asciiTheme="majorBidi" w:hAnsiTheme="majorBidi" w:cstheme="majorBidi" w:hint="default"/>
          <w:sz w:val="20"/>
          <w:szCs w:val="20"/>
        </w:rPr>
        <w:t>, i.e. the recorded test time is 30 min</w:t>
      </w:r>
      <w:r w:rsidR="00C4206E">
        <w:rPr>
          <w:rStyle w:val="fontstyle01"/>
          <w:rFonts w:asciiTheme="majorBidi" w:hAnsiTheme="majorBidi" w:cstheme="majorBidi" w:hint="default"/>
          <w:sz w:val="20"/>
          <w:szCs w:val="20"/>
        </w:rPr>
        <w:t>utes</w:t>
      </w:r>
      <w:r w:rsidRPr="003269D8">
        <w:rPr>
          <w:rStyle w:val="fontstyle01"/>
          <w:rFonts w:asciiTheme="majorBidi" w:hAnsiTheme="majorBidi" w:cstheme="majorBidi" w:hint="default"/>
          <w:sz w:val="20"/>
          <w:szCs w:val="20"/>
        </w:rPr>
        <w:t xml:space="preserve">. In this latter case, China </w:t>
      </w:r>
      <w:r w:rsidRPr="003269D8">
        <w:rPr>
          <w:rFonts w:asciiTheme="majorBidi" w:hAnsiTheme="majorBidi" w:cstheme="majorBidi"/>
        </w:rPr>
        <w:t xml:space="preserve">proposes to amend A10.3.4.4 and the table in A10.3.5 as shown in option 2 </w:t>
      </w:r>
      <w:r w:rsidR="00EC6686">
        <w:rPr>
          <w:rFonts w:asciiTheme="majorBidi" w:hAnsiTheme="majorBidi" w:cstheme="majorBidi"/>
        </w:rPr>
        <w:t>of</w:t>
      </w:r>
      <w:r w:rsidRPr="003269D8">
        <w:rPr>
          <w:rFonts w:asciiTheme="majorBidi" w:hAnsiTheme="majorBidi" w:cstheme="majorBidi"/>
        </w:rPr>
        <w:t xml:space="preserve"> proposal 2.</w:t>
      </w:r>
    </w:p>
    <w:p w14:paraId="3A29036C" w14:textId="527B62E6" w:rsidR="00141004" w:rsidRPr="000853C0" w:rsidRDefault="00141004" w:rsidP="000853C0">
      <w:pPr>
        <w:pStyle w:val="SingleTxtG"/>
        <w:tabs>
          <w:tab w:val="clear" w:pos="2268"/>
          <w:tab w:val="clear" w:pos="2835"/>
        </w:tabs>
        <w:suppressAutoHyphens/>
        <w:kinsoku w:val="0"/>
        <w:overflowPunct w:val="0"/>
        <w:autoSpaceDE w:val="0"/>
        <w:autoSpaceDN w:val="0"/>
        <w:adjustRightInd w:val="0"/>
        <w:snapToGrid w:val="0"/>
      </w:pPr>
      <w:r w:rsidRPr="000853C0">
        <w:t>7.</w:t>
      </w:r>
      <w:r w:rsidRPr="000853C0">
        <w:tab/>
      </w:r>
      <w:r w:rsidRPr="002C1F04">
        <w:t xml:space="preserve">To understand the original intention of </w:t>
      </w:r>
      <w:r w:rsidRPr="000853C0">
        <w:t xml:space="preserve">the Sub-Committee, the expert from China traced back relevant documents from the past. On the basis of this research, we tend to believe that the </w:t>
      </w:r>
      <w:r w:rsidRPr="002C1F04">
        <w:t>30 min</w:t>
      </w:r>
      <w:r w:rsidR="00D8328D" w:rsidRPr="002C1F04">
        <w:t>utes</w:t>
      </w:r>
      <w:r w:rsidRPr="002C1F04">
        <w:t xml:space="preserve"> in A10.3.4.4 refer to the recorded test time.</w:t>
      </w:r>
    </w:p>
    <w:p w14:paraId="5275191B" w14:textId="0F393B1E" w:rsidR="00141004" w:rsidRPr="003269D8" w:rsidRDefault="00141004" w:rsidP="00141004">
      <w:pPr>
        <w:pStyle w:val="SingleTxtG"/>
        <w:rPr>
          <w:rFonts w:asciiTheme="majorBidi" w:hAnsiTheme="majorBidi" w:cstheme="majorBidi"/>
        </w:rPr>
      </w:pPr>
      <w:r w:rsidRPr="003269D8">
        <w:rPr>
          <w:rFonts w:asciiTheme="majorBidi" w:hAnsiTheme="majorBidi" w:cstheme="majorBidi"/>
        </w:rPr>
        <w:t>8.</w:t>
      </w:r>
      <w:r w:rsidRPr="003269D8">
        <w:rPr>
          <w:rFonts w:asciiTheme="majorBidi" w:hAnsiTheme="majorBidi" w:cstheme="majorBidi"/>
        </w:rPr>
        <w:tab/>
        <w:t>Document ST/SG/AC.10/C.3/2017/35, containing a proposal to introduce the methyl violet paper test for the first time, submitted by Germany at the fifty-second session of the Sub-Committee, stated the following in paragraph 7:</w:t>
      </w:r>
    </w:p>
    <w:p w14:paraId="7150F699" w14:textId="77777777" w:rsidR="00141004" w:rsidRPr="003269D8" w:rsidRDefault="00141004" w:rsidP="007F5F15">
      <w:pPr>
        <w:pStyle w:val="SingleTxtG"/>
        <w:ind w:left="1701"/>
        <w:rPr>
          <w:rFonts w:asciiTheme="majorBidi" w:hAnsiTheme="majorBidi" w:cstheme="majorBidi"/>
          <w:i/>
          <w:iCs/>
        </w:rPr>
      </w:pPr>
      <w:r w:rsidRPr="007F5F15">
        <w:rPr>
          <w:rFonts w:asciiTheme="majorBidi" w:hAnsiTheme="majorBidi" w:cstheme="majorBidi"/>
          <w:i/>
          <w:iCs/>
        </w:rPr>
        <w:t>“</w:t>
      </w:r>
      <w:r w:rsidRPr="003269D8">
        <w:rPr>
          <w:rFonts w:asciiTheme="majorBidi" w:hAnsiTheme="majorBidi" w:cstheme="majorBidi"/>
          <w:i/>
          <w:iCs/>
        </w:rPr>
        <w:t>The chemical and thermal stability of NC and its mixtures are to be tested by means of the following tests:</w:t>
      </w:r>
    </w:p>
    <w:p w14:paraId="4A114AF6" w14:textId="77777777" w:rsidR="00141004" w:rsidRPr="003269D8" w:rsidRDefault="00141004" w:rsidP="00141004">
      <w:pPr>
        <w:pStyle w:val="SingleTxtG"/>
        <w:ind w:left="1701"/>
        <w:rPr>
          <w:rFonts w:asciiTheme="majorBidi" w:hAnsiTheme="majorBidi" w:cstheme="majorBidi"/>
          <w:i/>
          <w:iCs/>
        </w:rPr>
      </w:pPr>
      <w:r w:rsidRPr="003269D8">
        <w:rPr>
          <w:rFonts w:asciiTheme="majorBidi" w:hAnsiTheme="majorBidi" w:cstheme="majorBidi"/>
          <w:i/>
          <w:iCs/>
        </w:rPr>
        <w:t>(a)</w:t>
      </w:r>
      <w:r w:rsidRPr="003269D8">
        <w:rPr>
          <w:rFonts w:asciiTheme="majorBidi" w:hAnsiTheme="majorBidi" w:cstheme="majorBidi"/>
          <w:i/>
          <w:iCs/>
        </w:rPr>
        <w:tab/>
        <w:t>Bergmann Junk test: measurement of the amount of nitrogen oxides released over a period of two hours at 132 °C, where the amount of nitrogen oxides released shall not exceed 2.5 ml of NO/ g NC; or</w:t>
      </w:r>
    </w:p>
    <w:p w14:paraId="1475911E" w14:textId="77777777" w:rsidR="00141004" w:rsidRPr="003269D8" w:rsidRDefault="00141004" w:rsidP="00141004">
      <w:pPr>
        <w:pStyle w:val="SingleTxtG"/>
        <w:ind w:left="1701"/>
        <w:rPr>
          <w:rFonts w:asciiTheme="majorBidi" w:hAnsiTheme="majorBidi" w:cstheme="majorBidi"/>
          <w:i/>
          <w:iCs/>
        </w:rPr>
      </w:pPr>
      <w:r w:rsidRPr="003269D8">
        <w:rPr>
          <w:rFonts w:asciiTheme="majorBidi" w:hAnsiTheme="majorBidi" w:cstheme="majorBidi"/>
          <w:i/>
          <w:iCs/>
        </w:rPr>
        <w:t>(b)</w:t>
      </w:r>
      <w:r w:rsidRPr="003269D8">
        <w:rPr>
          <w:rFonts w:asciiTheme="majorBidi" w:hAnsiTheme="majorBidi" w:cstheme="majorBidi"/>
          <w:i/>
          <w:iCs/>
        </w:rPr>
        <w:tab/>
        <w:t xml:space="preserve">Methyl Violet Paper test: measurement of the amount of nitrogen oxides released at 134.5 °C over a period of </w:t>
      </w:r>
      <w:r w:rsidRPr="003269D8">
        <w:rPr>
          <w:rFonts w:asciiTheme="majorBidi" w:hAnsiTheme="majorBidi" w:cstheme="majorBidi"/>
          <w:i/>
          <w:iCs/>
          <w:u w:val="single"/>
        </w:rPr>
        <w:t>at least 30 minutes</w:t>
      </w:r>
      <w:r w:rsidRPr="003269D8">
        <w:rPr>
          <w:rFonts w:asciiTheme="majorBidi" w:hAnsiTheme="majorBidi" w:cstheme="majorBidi"/>
          <w:i/>
          <w:iCs/>
        </w:rPr>
        <w:t>, where the methyl violet paper shall not have completely changed its colour</w:t>
      </w:r>
      <w:r w:rsidRPr="003A04B8">
        <w:rPr>
          <w:rFonts w:asciiTheme="majorBidi" w:hAnsiTheme="majorBidi" w:cstheme="majorBidi"/>
        </w:rPr>
        <w:t>.”</w:t>
      </w:r>
    </w:p>
    <w:p w14:paraId="7D4CE5E4" w14:textId="226983A9" w:rsidR="00141004" w:rsidRPr="003269D8" w:rsidRDefault="00141004" w:rsidP="00141004">
      <w:pPr>
        <w:pStyle w:val="SingleTxtG"/>
        <w:ind w:firstLine="567"/>
        <w:rPr>
          <w:rFonts w:asciiTheme="majorBidi" w:hAnsiTheme="majorBidi" w:cstheme="majorBidi"/>
        </w:rPr>
      </w:pPr>
      <w:r w:rsidRPr="003269D8">
        <w:rPr>
          <w:rFonts w:asciiTheme="majorBidi" w:hAnsiTheme="majorBidi" w:cstheme="majorBidi"/>
        </w:rPr>
        <w:t>The methyl violet paper has completely changed its colour over the period of 30 minutes, if the recorded test time is 30 min</w:t>
      </w:r>
      <w:r w:rsidR="00F96061">
        <w:rPr>
          <w:rFonts w:asciiTheme="majorBidi" w:hAnsiTheme="majorBidi" w:cstheme="majorBidi"/>
        </w:rPr>
        <w:t>utes</w:t>
      </w:r>
      <w:r w:rsidRPr="003269D8">
        <w:rPr>
          <w:rFonts w:asciiTheme="majorBidi" w:hAnsiTheme="majorBidi" w:cstheme="majorBidi"/>
        </w:rPr>
        <w:t>. The mixture should be regarded as unstable with a “+” result.</w:t>
      </w:r>
    </w:p>
    <w:p w14:paraId="0A1C4C4D" w14:textId="5214C3DF" w:rsidR="00141004" w:rsidRPr="003269D8" w:rsidRDefault="00141004" w:rsidP="00141004">
      <w:pPr>
        <w:pStyle w:val="SingleTxtG"/>
        <w:rPr>
          <w:rFonts w:asciiTheme="majorBidi" w:hAnsiTheme="majorBidi" w:cstheme="majorBidi"/>
        </w:rPr>
      </w:pPr>
      <w:r w:rsidRPr="003269D8">
        <w:rPr>
          <w:rFonts w:asciiTheme="majorBidi" w:hAnsiTheme="majorBidi" w:cstheme="majorBidi"/>
        </w:rPr>
        <w:t>9.</w:t>
      </w:r>
      <w:r w:rsidRPr="003269D8">
        <w:rPr>
          <w:rFonts w:asciiTheme="majorBidi" w:hAnsiTheme="majorBidi" w:cstheme="majorBidi"/>
        </w:rPr>
        <w:tab/>
        <w:t>However, in informal document INF.6 submitted by the European Chemical Industry Association (</w:t>
      </w:r>
      <w:proofErr w:type="spellStart"/>
      <w:r w:rsidRPr="003269D8">
        <w:rPr>
          <w:rFonts w:asciiTheme="majorBidi" w:hAnsiTheme="majorBidi" w:cstheme="majorBidi"/>
        </w:rPr>
        <w:t>Cefic</w:t>
      </w:r>
      <w:proofErr w:type="spellEnd"/>
      <w:r w:rsidRPr="003269D8">
        <w:rPr>
          <w:rFonts w:asciiTheme="majorBidi" w:hAnsiTheme="majorBidi" w:cstheme="majorBidi"/>
        </w:rPr>
        <w:t>) at that same session, the criteria was paraphrased as follows:</w:t>
      </w:r>
    </w:p>
    <w:p w14:paraId="7AA7CBCF" w14:textId="01B6CBAA" w:rsidR="00141004" w:rsidRPr="003269D8" w:rsidRDefault="00141004" w:rsidP="00141004">
      <w:pPr>
        <w:pStyle w:val="SingleTxtG"/>
        <w:ind w:left="1701"/>
        <w:rPr>
          <w:rFonts w:asciiTheme="majorBidi" w:hAnsiTheme="majorBidi" w:cstheme="majorBidi"/>
          <w:i/>
          <w:iCs/>
        </w:rPr>
      </w:pPr>
      <w:r w:rsidRPr="00EA226B">
        <w:rPr>
          <w:rFonts w:asciiTheme="majorBidi" w:hAnsiTheme="majorBidi" w:cstheme="majorBidi"/>
        </w:rPr>
        <w:t>“</w:t>
      </w:r>
      <w:r w:rsidRPr="003269D8">
        <w:rPr>
          <w:rFonts w:asciiTheme="majorBidi" w:hAnsiTheme="majorBidi" w:cstheme="majorBidi"/>
          <w:i/>
          <w:iCs/>
        </w:rPr>
        <w:t>It is proposed to require a tested thermal stability for nitrocellulose mixtures of class 1 (UN 0340, UN 0341, UN 0342 und UN 0343) and class 4.1 (UN 2555, UN 2556, UN 2557 und UN 3380). A NC-mixture is classified as stable for transport</w:t>
      </w:r>
    </w:p>
    <w:p w14:paraId="1242B9FD" w14:textId="77777777" w:rsidR="00141004" w:rsidRPr="003269D8" w:rsidRDefault="00141004" w:rsidP="00141004">
      <w:pPr>
        <w:pStyle w:val="SingleTxtG"/>
        <w:tabs>
          <w:tab w:val="clear" w:pos="1701"/>
        </w:tabs>
        <w:ind w:left="1985" w:hanging="284"/>
        <w:rPr>
          <w:rFonts w:asciiTheme="majorBidi" w:hAnsiTheme="majorBidi" w:cstheme="majorBidi"/>
          <w:i/>
          <w:iCs/>
        </w:rPr>
      </w:pPr>
      <w:r w:rsidRPr="003269D8">
        <w:rPr>
          <w:rFonts w:asciiTheme="majorBidi" w:hAnsiTheme="majorBidi" w:cstheme="majorBidi"/>
          <w:i/>
          <w:iCs/>
        </w:rPr>
        <w:t>-</w:t>
      </w:r>
      <w:r w:rsidRPr="003269D8">
        <w:rPr>
          <w:rFonts w:asciiTheme="majorBidi" w:hAnsiTheme="majorBidi" w:cstheme="majorBidi"/>
          <w:i/>
          <w:iCs/>
        </w:rPr>
        <w:tab/>
        <w:t>if the quantity of NO gas formed in the Bergmann Junk test within 2 hours at 132 °C is not higher than 2.5 ml NO gas per g of NC, or</w:t>
      </w:r>
    </w:p>
    <w:p w14:paraId="24E5E711" w14:textId="77777777" w:rsidR="00141004" w:rsidRPr="003269D8" w:rsidRDefault="00141004" w:rsidP="00141004">
      <w:pPr>
        <w:pStyle w:val="SingleTxtG"/>
        <w:tabs>
          <w:tab w:val="clear" w:pos="1701"/>
        </w:tabs>
        <w:ind w:left="1985" w:hanging="284"/>
        <w:rPr>
          <w:rFonts w:asciiTheme="majorBidi" w:hAnsiTheme="majorBidi" w:cstheme="majorBidi"/>
          <w:i/>
          <w:iCs/>
        </w:rPr>
      </w:pPr>
      <w:r w:rsidRPr="003269D8">
        <w:rPr>
          <w:rFonts w:asciiTheme="majorBidi" w:hAnsiTheme="majorBidi" w:cstheme="majorBidi"/>
          <w:i/>
          <w:iCs/>
        </w:rPr>
        <w:t>-</w:t>
      </w:r>
      <w:r w:rsidRPr="003269D8">
        <w:rPr>
          <w:rFonts w:asciiTheme="majorBidi" w:hAnsiTheme="majorBidi" w:cstheme="majorBidi"/>
          <w:i/>
          <w:iCs/>
        </w:rPr>
        <w:tab/>
        <w:t>if a test time of min. 30 minutes is achieved with the Methyl Violet Paper Test, before the test paper has changed its colour completely.</w:t>
      </w:r>
      <w:r w:rsidRPr="00EA226B">
        <w:rPr>
          <w:rFonts w:asciiTheme="majorBidi" w:hAnsiTheme="majorBidi" w:cstheme="majorBidi"/>
        </w:rPr>
        <w:t>”</w:t>
      </w:r>
    </w:p>
    <w:p w14:paraId="22DE4DF2" w14:textId="714D109C" w:rsidR="00141004" w:rsidRPr="003269D8" w:rsidRDefault="00F12738" w:rsidP="00141004">
      <w:pPr>
        <w:pStyle w:val="SingleTxtG"/>
        <w:ind w:firstLine="567"/>
        <w:rPr>
          <w:rFonts w:asciiTheme="majorBidi" w:hAnsiTheme="majorBidi" w:cstheme="majorBidi"/>
        </w:rPr>
      </w:pPr>
      <w:r>
        <w:rPr>
          <w:rFonts w:asciiTheme="majorBidi" w:hAnsiTheme="majorBidi" w:cstheme="majorBidi"/>
        </w:rPr>
        <w:t xml:space="preserve">The </w:t>
      </w:r>
      <w:r w:rsidR="00141004" w:rsidRPr="003269D8">
        <w:rPr>
          <w:rFonts w:asciiTheme="majorBidi" w:hAnsiTheme="majorBidi" w:cstheme="majorBidi"/>
        </w:rPr>
        <w:t>30 minutes was clarified as a test time. The mixture is regarded as stable when the recorded test time is 30 min</w:t>
      </w:r>
      <w:r w:rsidR="00BF5BC8">
        <w:rPr>
          <w:rFonts w:asciiTheme="majorBidi" w:hAnsiTheme="majorBidi" w:cstheme="majorBidi"/>
        </w:rPr>
        <w:t>utes</w:t>
      </w:r>
      <w:r w:rsidR="00141004" w:rsidRPr="003269D8">
        <w:rPr>
          <w:rFonts w:asciiTheme="majorBidi" w:hAnsiTheme="majorBidi" w:cstheme="majorBidi"/>
        </w:rPr>
        <w:t xml:space="preserve">, which is different from </w:t>
      </w:r>
      <w:r w:rsidR="00BF5BC8">
        <w:rPr>
          <w:rFonts w:asciiTheme="majorBidi" w:hAnsiTheme="majorBidi" w:cstheme="majorBidi"/>
        </w:rPr>
        <w:t xml:space="preserve">that in </w:t>
      </w:r>
      <w:r w:rsidR="00141004" w:rsidRPr="003269D8">
        <w:rPr>
          <w:rFonts w:asciiTheme="majorBidi" w:hAnsiTheme="majorBidi" w:cstheme="majorBidi"/>
        </w:rPr>
        <w:t>the German document.</w:t>
      </w:r>
    </w:p>
    <w:p w14:paraId="4560FD6D" w14:textId="5086C48F" w:rsidR="00141004" w:rsidRPr="003269D8" w:rsidRDefault="00141004" w:rsidP="00141004">
      <w:pPr>
        <w:pStyle w:val="SingleTxtG"/>
        <w:rPr>
          <w:rFonts w:asciiTheme="majorBidi" w:hAnsiTheme="majorBidi" w:cstheme="majorBidi"/>
        </w:rPr>
      </w:pPr>
      <w:r w:rsidRPr="003269D8">
        <w:rPr>
          <w:rFonts w:asciiTheme="majorBidi" w:hAnsiTheme="majorBidi" w:cstheme="majorBidi"/>
        </w:rPr>
        <w:t>10.</w:t>
      </w:r>
      <w:r w:rsidRPr="003269D8">
        <w:rPr>
          <w:rFonts w:asciiTheme="majorBidi" w:hAnsiTheme="majorBidi" w:cstheme="majorBidi"/>
        </w:rPr>
        <w:tab/>
        <w:t xml:space="preserve">It seems that the Sub-Committee was more in favour of the understanding of </w:t>
      </w:r>
      <w:proofErr w:type="spellStart"/>
      <w:r w:rsidRPr="003269D8">
        <w:rPr>
          <w:rFonts w:asciiTheme="majorBidi" w:hAnsiTheme="majorBidi" w:cstheme="majorBidi"/>
        </w:rPr>
        <w:t>Cefic</w:t>
      </w:r>
      <w:proofErr w:type="spellEnd"/>
      <w:r w:rsidRPr="003269D8">
        <w:rPr>
          <w:rFonts w:asciiTheme="majorBidi" w:hAnsiTheme="majorBidi" w:cstheme="majorBidi"/>
        </w:rPr>
        <w:t xml:space="preserve">, since it adopted the proposal in document ST/SG/AC.10/C.3/2018/19 (as amended by informal document INF.67) submitted by </w:t>
      </w:r>
      <w:proofErr w:type="spellStart"/>
      <w:r w:rsidRPr="003269D8">
        <w:rPr>
          <w:rFonts w:asciiTheme="majorBidi" w:hAnsiTheme="majorBidi" w:cstheme="majorBidi"/>
        </w:rPr>
        <w:t>Cefic</w:t>
      </w:r>
      <w:proofErr w:type="spellEnd"/>
      <w:r w:rsidRPr="003269D8">
        <w:rPr>
          <w:rFonts w:asciiTheme="majorBidi" w:hAnsiTheme="majorBidi" w:cstheme="majorBidi"/>
        </w:rPr>
        <w:t xml:space="preserve"> at the fifty-third session.</w:t>
      </w:r>
    </w:p>
    <w:p w14:paraId="34E72780" w14:textId="29B7004F" w:rsidR="00141004" w:rsidRPr="003269D8" w:rsidRDefault="00141004" w:rsidP="00141004">
      <w:pPr>
        <w:pStyle w:val="SingleTxtG"/>
        <w:rPr>
          <w:rFonts w:asciiTheme="majorBidi" w:hAnsiTheme="majorBidi" w:cstheme="majorBidi"/>
        </w:rPr>
      </w:pPr>
      <w:r w:rsidRPr="003269D8">
        <w:rPr>
          <w:rFonts w:asciiTheme="majorBidi" w:hAnsiTheme="majorBidi" w:cstheme="majorBidi"/>
        </w:rPr>
        <w:t>11.</w:t>
      </w:r>
      <w:r w:rsidRPr="003269D8">
        <w:rPr>
          <w:rFonts w:asciiTheme="majorBidi" w:hAnsiTheme="majorBidi" w:cstheme="majorBidi"/>
        </w:rPr>
        <w:tab/>
      </w:r>
      <w:r w:rsidR="007A7CFF">
        <w:rPr>
          <w:rFonts w:asciiTheme="majorBidi" w:hAnsiTheme="majorBidi" w:cstheme="majorBidi"/>
        </w:rPr>
        <w:t>China</w:t>
      </w:r>
      <w:r w:rsidRPr="003269D8">
        <w:rPr>
          <w:rFonts w:asciiTheme="majorBidi" w:hAnsiTheme="majorBidi" w:cstheme="majorBidi"/>
        </w:rPr>
        <w:t xml:space="preserve"> would also like to refer to the military specification (“mil spec”) for nitrocellulose (MIL-DTL-244C) from the United States of America, which was cited as the origin of the methyl violet paper test in informal document INF.24 from the Sporting Arms </w:t>
      </w:r>
      <w:r w:rsidR="00733A8C">
        <w:rPr>
          <w:rFonts w:asciiTheme="majorBidi" w:hAnsiTheme="majorBidi" w:cstheme="majorBidi"/>
        </w:rPr>
        <w:lastRenderedPageBreak/>
        <w:t>and</w:t>
      </w:r>
      <w:r w:rsidRPr="003269D8">
        <w:rPr>
          <w:rFonts w:asciiTheme="majorBidi" w:hAnsiTheme="majorBidi" w:cstheme="majorBidi"/>
        </w:rPr>
        <w:t xml:space="preserve"> Ammunition Manufacturers’ Institute (SAAMI) submitted at the fifty-first session. Section 3.4.3 of the specification reads:</w:t>
      </w:r>
    </w:p>
    <w:p w14:paraId="22E3185E" w14:textId="77777777" w:rsidR="00141004" w:rsidRPr="003269D8" w:rsidRDefault="00141004" w:rsidP="00141004">
      <w:pPr>
        <w:pStyle w:val="SingleTxtG"/>
        <w:ind w:left="1701"/>
        <w:rPr>
          <w:rFonts w:asciiTheme="majorBidi" w:hAnsiTheme="majorBidi" w:cstheme="majorBidi"/>
          <w:i/>
          <w:iCs/>
        </w:rPr>
      </w:pPr>
      <w:r w:rsidRPr="003269D8">
        <w:rPr>
          <w:rFonts w:asciiTheme="majorBidi" w:hAnsiTheme="majorBidi" w:cstheme="majorBidi"/>
          <w:i/>
          <w:iCs/>
        </w:rPr>
        <w:t xml:space="preserve">“3.4.3 </w:t>
      </w:r>
      <w:r w:rsidRPr="003269D8">
        <w:rPr>
          <w:rFonts w:asciiTheme="majorBidi" w:hAnsiTheme="majorBidi" w:cstheme="majorBidi"/>
          <w:i/>
          <w:iCs/>
        </w:rPr>
        <w:tab/>
        <w:t xml:space="preserve">Stability. </w:t>
      </w:r>
    </w:p>
    <w:p w14:paraId="7D2A90D5" w14:textId="77777777" w:rsidR="00141004" w:rsidRPr="003269D8" w:rsidRDefault="00141004" w:rsidP="00141004">
      <w:pPr>
        <w:pStyle w:val="SingleTxtG"/>
        <w:ind w:left="1701"/>
        <w:rPr>
          <w:rFonts w:asciiTheme="majorBidi" w:hAnsiTheme="majorBidi" w:cstheme="majorBidi"/>
          <w:i/>
          <w:iCs/>
        </w:rPr>
      </w:pPr>
      <w:r w:rsidRPr="003269D8">
        <w:rPr>
          <w:rFonts w:asciiTheme="majorBidi" w:hAnsiTheme="majorBidi" w:cstheme="majorBidi"/>
          <w:i/>
          <w:iCs/>
        </w:rPr>
        <w:t>For all classes of nitrocellulose, the nitrocellulose shall meet one of the following:</w:t>
      </w:r>
    </w:p>
    <w:p w14:paraId="65032E8B" w14:textId="77777777" w:rsidR="00141004" w:rsidRPr="003269D8" w:rsidRDefault="00141004" w:rsidP="00141004">
      <w:pPr>
        <w:pStyle w:val="SingleTxtG"/>
        <w:ind w:left="1701"/>
        <w:rPr>
          <w:rFonts w:asciiTheme="majorBidi" w:hAnsiTheme="majorBidi" w:cstheme="majorBidi"/>
          <w:i/>
          <w:iCs/>
        </w:rPr>
      </w:pPr>
      <w:r w:rsidRPr="003269D8">
        <w:rPr>
          <w:rFonts w:asciiTheme="majorBidi" w:hAnsiTheme="majorBidi" w:cstheme="majorBidi"/>
          <w:i/>
          <w:iCs/>
        </w:rPr>
        <w:t>a) maximum of 2.5 mL NO/g NC for the 132 °C Bergman-Junk test</w:t>
      </w:r>
    </w:p>
    <w:p w14:paraId="461D6B61" w14:textId="77777777" w:rsidR="00141004" w:rsidRPr="003269D8" w:rsidRDefault="00141004" w:rsidP="00141004">
      <w:pPr>
        <w:pStyle w:val="SingleTxtG"/>
        <w:ind w:left="1701"/>
        <w:rPr>
          <w:rFonts w:asciiTheme="majorBidi" w:hAnsiTheme="majorBidi" w:cstheme="majorBidi"/>
          <w:i/>
          <w:iCs/>
        </w:rPr>
      </w:pPr>
      <w:r w:rsidRPr="003269D8">
        <w:rPr>
          <w:rFonts w:asciiTheme="majorBidi" w:hAnsiTheme="majorBidi" w:cstheme="majorBidi"/>
          <w:i/>
          <w:iCs/>
        </w:rPr>
        <w:t>b) minimum of 30 minutes on the 134.5 °C methyl violet paper test”.</w:t>
      </w:r>
    </w:p>
    <w:p w14:paraId="71AD3CC1" w14:textId="77777777" w:rsidR="00141004" w:rsidRPr="003269D8" w:rsidRDefault="00141004" w:rsidP="00141004">
      <w:pPr>
        <w:pStyle w:val="SingleTxtG"/>
        <w:rPr>
          <w:rFonts w:asciiTheme="majorBidi" w:hAnsiTheme="majorBidi" w:cstheme="majorBidi"/>
        </w:rPr>
      </w:pPr>
      <w:r w:rsidRPr="003269D8">
        <w:rPr>
          <w:rFonts w:asciiTheme="majorBidi" w:hAnsiTheme="majorBidi" w:cstheme="majorBidi"/>
        </w:rPr>
        <w:tab/>
        <w:t>From the context, we tend to understand 30 minutes here as the test time.</w:t>
      </w:r>
    </w:p>
    <w:p w14:paraId="1E00B41F" w14:textId="2F2E25E9" w:rsidR="00141004" w:rsidRPr="003269D8" w:rsidRDefault="00141004" w:rsidP="00141004">
      <w:pPr>
        <w:pStyle w:val="SingleTxtG"/>
        <w:rPr>
          <w:rFonts w:asciiTheme="majorBidi" w:hAnsiTheme="majorBidi" w:cstheme="majorBidi"/>
        </w:rPr>
      </w:pPr>
      <w:r w:rsidRPr="003269D8">
        <w:rPr>
          <w:rFonts w:asciiTheme="majorBidi" w:hAnsiTheme="majorBidi" w:cstheme="majorBidi"/>
        </w:rPr>
        <w:t>12.</w:t>
      </w:r>
      <w:r w:rsidRPr="003269D8">
        <w:rPr>
          <w:rFonts w:asciiTheme="majorBidi" w:hAnsiTheme="majorBidi" w:cstheme="majorBidi"/>
        </w:rPr>
        <w:tab/>
        <w:t xml:space="preserve">Nevertheless, </w:t>
      </w:r>
      <w:r w:rsidR="00E912E9">
        <w:rPr>
          <w:rFonts w:asciiTheme="majorBidi" w:hAnsiTheme="majorBidi" w:cstheme="majorBidi"/>
        </w:rPr>
        <w:t>China</w:t>
      </w:r>
      <w:r w:rsidRPr="003269D8">
        <w:rPr>
          <w:rFonts w:asciiTheme="majorBidi" w:hAnsiTheme="majorBidi" w:cstheme="majorBidi"/>
        </w:rPr>
        <w:t xml:space="preserve"> consider</w:t>
      </w:r>
      <w:r w:rsidR="00E912E9">
        <w:rPr>
          <w:rFonts w:asciiTheme="majorBidi" w:hAnsiTheme="majorBidi" w:cstheme="majorBidi"/>
        </w:rPr>
        <w:t>s</w:t>
      </w:r>
      <w:r w:rsidRPr="003269D8">
        <w:rPr>
          <w:rFonts w:asciiTheme="majorBidi" w:hAnsiTheme="majorBidi" w:cstheme="majorBidi"/>
        </w:rPr>
        <w:t xml:space="preserve"> option 2 as being more conducive to ensuring safety, because longer time before complete colour changes means better stability.</w:t>
      </w:r>
    </w:p>
    <w:p w14:paraId="1C0AD46B" w14:textId="4637B783" w:rsidR="00141004" w:rsidRPr="003269D8" w:rsidRDefault="00141004" w:rsidP="00141004">
      <w:pPr>
        <w:pStyle w:val="SingleTxtG"/>
        <w:rPr>
          <w:rFonts w:asciiTheme="majorBidi" w:hAnsiTheme="majorBidi" w:cstheme="majorBidi"/>
        </w:rPr>
      </w:pPr>
      <w:r w:rsidRPr="003269D8">
        <w:rPr>
          <w:rFonts w:asciiTheme="majorBidi" w:hAnsiTheme="majorBidi" w:cstheme="majorBidi"/>
        </w:rPr>
        <w:t>13.</w:t>
      </w:r>
      <w:r w:rsidRPr="003269D8">
        <w:rPr>
          <w:rFonts w:asciiTheme="majorBidi" w:hAnsiTheme="majorBidi" w:cstheme="majorBidi"/>
        </w:rPr>
        <w:tab/>
        <w:t>Although the recorded test time of exactly 30 min</w:t>
      </w:r>
      <w:r w:rsidR="009F3978">
        <w:rPr>
          <w:rFonts w:asciiTheme="majorBidi" w:hAnsiTheme="majorBidi" w:cstheme="majorBidi"/>
        </w:rPr>
        <w:t>utes</w:t>
      </w:r>
      <w:r w:rsidRPr="003269D8">
        <w:rPr>
          <w:rFonts w:asciiTheme="majorBidi" w:hAnsiTheme="majorBidi" w:cstheme="majorBidi"/>
        </w:rPr>
        <w:t xml:space="preserve"> is not always achieved in real practice, China believes that it provides the most important judgement threshold for the classifier, and that this needs to be clarified. Both options 1 and 2 below are acceptable for the expert from China. The Sub-Committee is invited to take a decision.</w:t>
      </w:r>
    </w:p>
    <w:p w14:paraId="6683C777" w14:textId="292C22C2" w:rsidR="00141004" w:rsidRPr="00D775AC" w:rsidRDefault="00141004" w:rsidP="00141004">
      <w:pPr>
        <w:pStyle w:val="HChG"/>
      </w:pPr>
      <w:r>
        <w:tab/>
      </w:r>
      <w:r w:rsidR="00D57A13">
        <w:t>II.</w:t>
      </w:r>
      <w:r w:rsidR="00D57A13">
        <w:tab/>
      </w:r>
      <w:r w:rsidRPr="00D775AC">
        <w:t xml:space="preserve">Proposal </w:t>
      </w:r>
      <w:r w:rsidRPr="00D775AC">
        <w:rPr>
          <w:rFonts w:hint="eastAsia"/>
        </w:rPr>
        <w:t>1</w:t>
      </w:r>
    </w:p>
    <w:p w14:paraId="6887FBB7" w14:textId="6F9C406C" w:rsidR="00141004" w:rsidRPr="00084D7B" w:rsidRDefault="00141004" w:rsidP="00084D7B">
      <w:pPr>
        <w:pStyle w:val="SingleTxtG"/>
        <w:tabs>
          <w:tab w:val="clear" w:pos="2268"/>
          <w:tab w:val="clear" w:pos="2835"/>
        </w:tabs>
        <w:suppressAutoHyphens/>
        <w:kinsoku w:val="0"/>
        <w:overflowPunct w:val="0"/>
        <w:autoSpaceDE w:val="0"/>
        <w:autoSpaceDN w:val="0"/>
        <w:adjustRightInd w:val="0"/>
        <w:snapToGrid w:val="0"/>
      </w:pPr>
      <w:r w:rsidRPr="00084D7B">
        <w:t>14.</w:t>
      </w:r>
      <w:r w:rsidRPr="00084D7B">
        <w:tab/>
        <w:t>Amend paragraph A10.3.4.3 in a</w:t>
      </w:r>
      <w:r w:rsidR="00D66363" w:rsidRPr="00084D7B">
        <w:t>ppen</w:t>
      </w:r>
      <w:r w:rsidR="00DC2F65" w:rsidRPr="00084D7B">
        <w:t>dix</w:t>
      </w:r>
      <w:r w:rsidRPr="00084D7B">
        <w:t xml:space="preserve"> 10 to the Manual of Tests and Criteria as follows (new text appears in </w:t>
      </w:r>
      <w:r w:rsidRPr="00084D7B">
        <w:rPr>
          <w:b/>
          <w:bCs/>
          <w:u w:val="single"/>
        </w:rPr>
        <w:t>bold underlined</w:t>
      </w:r>
      <w:r w:rsidRPr="00084D7B">
        <w:t>):</w:t>
      </w:r>
    </w:p>
    <w:p w14:paraId="43D0935E" w14:textId="586062D9" w:rsidR="00141004" w:rsidRPr="00E10B94" w:rsidRDefault="00141004" w:rsidP="007446B3">
      <w:pPr>
        <w:pStyle w:val="SingleTxtG"/>
        <w:tabs>
          <w:tab w:val="clear" w:pos="2268"/>
          <w:tab w:val="clear" w:pos="2835"/>
        </w:tabs>
        <w:suppressAutoHyphens/>
        <w:kinsoku w:val="0"/>
        <w:overflowPunct w:val="0"/>
        <w:autoSpaceDE w:val="0"/>
        <w:autoSpaceDN w:val="0"/>
        <w:adjustRightInd w:val="0"/>
        <w:snapToGrid w:val="0"/>
        <w:ind w:left="1701"/>
        <w:rPr>
          <w:b/>
          <w:bCs/>
          <w:u w:val="single"/>
          <w:lang w:val="en-US"/>
        </w:rPr>
      </w:pPr>
      <w:r w:rsidRPr="007446B3">
        <w:rPr>
          <w:lang w:val="en-US"/>
        </w:rPr>
        <w:t>“A10.3.4.3</w:t>
      </w:r>
      <w:r w:rsidRPr="007446B3">
        <w:rPr>
          <w:lang w:val="en-US"/>
        </w:rPr>
        <w:tab/>
        <w:t>The test time is then recorded (for example, if the violet paper is not completely changed in 25 min, but is completely changed in 30 min, the time of the test is recorded as 30 min). The test is discontinued when the salmon pink end point is attained in any of the papers</w:t>
      </w:r>
      <w:r w:rsidRPr="00E10B94">
        <w:rPr>
          <w:b/>
          <w:bCs/>
          <w:u w:val="single"/>
          <w:lang w:val="en-US"/>
        </w:rPr>
        <w:t>, or at 40 min if none of the papers changes colour completely.”.</w:t>
      </w:r>
    </w:p>
    <w:p w14:paraId="33B2489A" w14:textId="63B681C0" w:rsidR="00141004" w:rsidRDefault="00141004" w:rsidP="00141004">
      <w:pPr>
        <w:pStyle w:val="HChG"/>
      </w:pPr>
      <w:r>
        <w:tab/>
      </w:r>
      <w:r w:rsidR="00D57A13">
        <w:t>III.</w:t>
      </w:r>
      <w:r w:rsidR="00D57A13">
        <w:tab/>
      </w:r>
      <w:r w:rsidRPr="0067443E">
        <w:t>Proposal</w:t>
      </w:r>
      <w:r>
        <w:t xml:space="preserve"> 2</w:t>
      </w:r>
    </w:p>
    <w:p w14:paraId="59981269" w14:textId="6B409D1B" w:rsidR="00141004" w:rsidRPr="00E10B94" w:rsidRDefault="00141004" w:rsidP="00823513">
      <w:pPr>
        <w:pStyle w:val="SingleTxtG"/>
        <w:tabs>
          <w:tab w:val="clear" w:pos="1701"/>
          <w:tab w:val="clear" w:pos="2268"/>
          <w:tab w:val="clear" w:pos="2835"/>
          <w:tab w:val="left" w:pos="1134"/>
        </w:tabs>
        <w:suppressAutoHyphens/>
        <w:kinsoku w:val="0"/>
        <w:overflowPunct w:val="0"/>
        <w:autoSpaceDE w:val="0"/>
        <w:autoSpaceDN w:val="0"/>
        <w:adjustRightInd w:val="0"/>
        <w:snapToGrid w:val="0"/>
        <w:rPr>
          <w:lang w:val="en-US"/>
        </w:rPr>
      </w:pPr>
      <w:r w:rsidRPr="00E10B94">
        <w:rPr>
          <w:lang w:val="en-US"/>
        </w:rPr>
        <w:t>15.</w:t>
      </w:r>
      <w:r w:rsidRPr="00E10B94">
        <w:rPr>
          <w:lang w:val="en-US"/>
        </w:rPr>
        <w:tab/>
        <w:t>Amend paragraph A10.3.4.4 and the table in A10.3.5 in a</w:t>
      </w:r>
      <w:r w:rsidR="00EC4F62" w:rsidRPr="00E10B94">
        <w:rPr>
          <w:lang w:val="en-US"/>
        </w:rPr>
        <w:t>ppendi</w:t>
      </w:r>
      <w:r w:rsidRPr="00E10B94">
        <w:rPr>
          <w:lang w:val="en-US"/>
        </w:rPr>
        <w:t xml:space="preserve">x 10 of the Manual of Tests and Criteria as </w:t>
      </w:r>
      <w:r w:rsidR="00B318E1" w:rsidRPr="00E10B94">
        <w:rPr>
          <w:lang w:val="en-US"/>
        </w:rPr>
        <w:t>proposed</w:t>
      </w:r>
      <w:r w:rsidRPr="00E10B94">
        <w:rPr>
          <w:lang w:val="en-US"/>
        </w:rPr>
        <w:t xml:space="preserve"> in </w:t>
      </w:r>
      <w:r w:rsidR="00A80337" w:rsidRPr="00E10B94">
        <w:rPr>
          <w:lang w:val="en-US"/>
        </w:rPr>
        <w:t>either</w:t>
      </w:r>
      <w:r w:rsidRPr="00E10B94">
        <w:rPr>
          <w:lang w:val="en-US"/>
        </w:rPr>
        <w:t xml:space="preserve"> options below (deleted text appears in </w:t>
      </w:r>
      <w:r w:rsidRPr="002315DC">
        <w:rPr>
          <w:strike/>
          <w:lang w:val="en-US"/>
        </w:rPr>
        <w:t>strikethrough</w:t>
      </w:r>
      <w:r w:rsidRPr="00E10B94">
        <w:rPr>
          <w:lang w:val="en-US"/>
        </w:rPr>
        <w:t xml:space="preserve"> and new text in </w:t>
      </w:r>
      <w:r w:rsidRPr="002315DC">
        <w:rPr>
          <w:b/>
          <w:bCs/>
          <w:u w:val="single"/>
          <w:lang w:val="en-US"/>
        </w:rPr>
        <w:t>bold underlined</w:t>
      </w:r>
      <w:r w:rsidRPr="00E10B94">
        <w:rPr>
          <w:lang w:val="en-US"/>
        </w:rPr>
        <w:t>):</w:t>
      </w:r>
    </w:p>
    <w:p w14:paraId="3A073783" w14:textId="5EA7CE3E" w:rsidR="00141004" w:rsidRPr="00AF6BE2" w:rsidRDefault="00141004" w:rsidP="00816698">
      <w:pPr>
        <w:pStyle w:val="H1G"/>
        <w:rPr>
          <w:rStyle w:val="fontstyle01"/>
          <w:rFonts w:ascii="Times New Roman" w:eastAsia="SimSun" w:hAnsi="Times New Roman" w:hint="default"/>
          <w:color w:val="auto"/>
          <w:sz w:val="24"/>
          <w:szCs w:val="20"/>
        </w:rPr>
      </w:pPr>
      <w:r>
        <w:rPr>
          <w:rStyle w:val="fontstyle01"/>
          <w:rFonts w:hint="default"/>
        </w:rPr>
        <w:tab/>
      </w:r>
      <w:r>
        <w:rPr>
          <w:rStyle w:val="fontstyle01"/>
          <w:rFonts w:hint="default"/>
        </w:rPr>
        <w:tab/>
      </w:r>
      <w:r w:rsidR="00AF6BE2" w:rsidRPr="00805175">
        <w:t>Option</w:t>
      </w:r>
      <w:r w:rsidR="00AF6BE2" w:rsidRPr="00805175">
        <w:rPr>
          <w:sz w:val="20"/>
        </w:rPr>
        <w:t xml:space="preserve"> 1</w:t>
      </w:r>
    </w:p>
    <w:p w14:paraId="41E96F9C" w14:textId="5E666D85" w:rsidR="00141004" w:rsidRPr="002315DC" w:rsidRDefault="00141004" w:rsidP="00823513">
      <w:pPr>
        <w:pStyle w:val="SingleTxtG"/>
        <w:tabs>
          <w:tab w:val="clear" w:pos="1701"/>
          <w:tab w:val="clear" w:pos="2268"/>
          <w:tab w:val="clear" w:pos="2835"/>
          <w:tab w:val="left" w:pos="1134"/>
        </w:tabs>
        <w:suppressAutoHyphens/>
        <w:kinsoku w:val="0"/>
        <w:overflowPunct w:val="0"/>
        <w:autoSpaceDE w:val="0"/>
        <w:autoSpaceDN w:val="0"/>
        <w:adjustRightInd w:val="0"/>
        <w:snapToGrid w:val="0"/>
        <w:rPr>
          <w:lang w:val="en-US"/>
        </w:rPr>
      </w:pPr>
      <w:r w:rsidRPr="002315DC">
        <w:rPr>
          <w:lang w:val="en-US"/>
        </w:rPr>
        <w:t>16.</w:t>
      </w:r>
      <w:r w:rsidRPr="002315DC">
        <w:rPr>
          <w:lang w:val="en-US"/>
        </w:rPr>
        <w:tab/>
        <w:t>If the test time of 30 min</w:t>
      </w:r>
      <w:r w:rsidR="00B74215" w:rsidRPr="002315DC">
        <w:rPr>
          <w:lang w:val="en-US"/>
        </w:rPr>
        <w:t>utes</w:t>
      </w:r>
      <w:r w:rsidRPr="002315DC">
        <w:rPr>
          <w:lang w:val="en-US"/>
        </w:rPr>
        <w:t xml:space="preserve"> is to be interpreted as “-”.</w:t>
      </w:r>
    </w:p>
    <w:p w14:paraId="336B9767" w14:textId="4EEE74A9" w:rsidR="00141004" w:rsidRPr="002315DC" w:rsidRDefault="00141004" w:rsidP="002315DC">
      <w:pPr>
        <w:pStyle w:val="SingleTxtG"/>
        <w:tabs>
          <w:tab w:val="clear" w:pos="2268"/>
          <w:tab w:val="clear" w:pos="2835"/>
        </w:tabs>
        <w:suppressAutoHyphens/>
        <w:kinsoku w:val="0"/>
        <w:overflowPunct w:val="0"/>
        <w:autoSpaceDE w:val="0"/>
        <w:autoSpaceDN w:val="0"/>
        <w:adjustRightInd w:val="0"/>
        <w:snapToGrid w:val="0"/>
        <w:ind w:left="1701"/>
        <w:rPr>
          <w:lang w:val="en-US"/>
        </w:rPr>
      </w:pPr>
      <w:r w:rsidRPr="002315DC">
        <w:rPr>
          <w:lang w:val="en-US"/>
        </w:rPr>
        <w:tab/>
        <w:t xml:space="preserve">Amend A10.3.4.4 and the table under A10.3.5 as </w:t>
      </w:r>
      <w:r w:rsidR="00B74215" w:rsidRPr="002315DC">
        <w:rPr>
          <w:lang w:val="en-US"/>
        </w:rPr>
        <w:t>follows</w:t>
      </w:r>
      <w:r w:rsidRPr="002315DC">
        <w:rPr>
          <w:lang w:val="en-US"/>
        </w:rPr>
        <w:t>:</w:t>
      </w:r>
    </w:p>
    <w:p w14:paraId="419C1B31" w14:textId="402462C8" w:rsidR="00141004" w:rsidRPr="00737229" w:rsidRDefault="00141004" w:rsidP="00737229">
      <w:pPr>
        <w:pStyle w:val="SingleTxtG"/>
        <w:tabs>
          <w:tab w:val="clear" w:pos="2268"/>
          <w:tab w:val="clear" w:pos="2835"/>
        </w:tabs>
        <w:suppressAutoHyphens/>
        <w:kinsoku w:val="0"/>
        <w:overflowPunct w:val="0"/>
        <w:autoSpaceDE w:val="0"/>
        <w:autoSpaceDN w:val="0"/>
        <w:adjustRightInd w:val="0"/>
        <w:snapToGrid w:val="0"/>
        <w:ind w:left="1701"/>
        <w:rPr>
          <w:lang w:val="en-US"/>
        </w:rPr>
      </w:pPr>
      <w:r w:rsidRPr="00737229">
        <w:rPr>
          <w:lang w:val="en-US"/>
        </w:rPr>
        <w:t>“A10.3.4.4</w:t>
      </w:r>
      <w:r w:rsidRPr="00737229">
        <w:rPr>
          <w:lang w:val="en-US"/>
        </w:rPr>
        <w:tab/>
        <w:t xml:space="preserve">The test result is considered "+" and the substance is classified as unstable if the </w:t>
      </w:r>
      <w:r w:rsidRPr="00051C94">
        <w:rPr>
          <w:b/>
          <w:bCs/>
          <w:u w:val="single"/>
          <w:lang w:val="en-US"/>
        </w:rPr>
        <w:t>recorded time for test the test</w:t>
      </w:r>
      <w:r w:rsidRPr="00737229">
        <w:rPr>
          <w:lang w:val="en-US"/>
        </w:rPr>
        <w:t xml:space="preserve"> paper </w:t>
      </w:r>
      <w:r w:rsidRPr="00CB76F1">
        <w:rPr>
          <w:b/>
          <w:bCs/>
          <w:u w:val="single"/>
          <w:lang w:val="en-US"/>
        </w:rPr>
        <w:t>to</w:t>
      </w:r>
      <w:r w:rsidRPr="00737229">
        <w:rPr>
          <w:lang w:val="en-US"/>
        </w:rPr>
        <w:t xml:space="preserve"> completely changes colour </w:t>
      </w:r>
      <w:r w:rsidRPr="00CB76F1">
        <w:rPr>
          <w:b/>
          <w:bCs/>
          <w:u w:val="single"/>
          <w:lang w:val="en-US"/>
        </w:rPr>
        <w:t>is</w:t>
      </w:r>
      <w:r w:rsidRPr="00737229">
        <w:rPr>
          <w:lang w:val="en-US"/>
        </w:rPr>
        <w:t xml:space="preserve"> </w:t>
      </w:r>
      <w:r w:rsidRPr="00CB76F1">
        <w:rPr>
          <w:strike/>
          <w:lang w:val="en-US"/>
        </w:rPr>
        <w:t>in</w:t>
      </w:r>
      <w:r w:rsidRPr="00737229">
        <w:rPr>
          <w:lang w:val="en-US"/>
        </w:rPr>
        <w:t xml:space="preserve"> less than 30 min. If the </w:t>
      </w:r>
      <w:r w:rsidRPr="00182E12">
        <w:rPr>
          <w:b/>
          <w:bCs/>
          <w:u w:val="single"/>
          <w:lang w:val="en-US"/>
        </w:rPr>
        <w:t>recorded test time for the test paper to completely change</w:t>
      </w:r>
      <w:r w:rsidRPr="00737229">
        <w:rPr>
          <w:lang w:val="en-US"/>
        </w:rPr>
        <w:t xml:space="preserve"> colour </w:t>
      </w:r>
      <w:r w:rsidRPr="00182E12">
        <w:rPr>
          <w:strike/>
          <w:lang w:val="en-US"/>
        </w:rPr>
        <w:t>change exceeds</w:t>
      </w:r>
      <w:r w:rsidRPr="00737229">
        <w:rPr>
          <w:lang w:val="en-US"/>
        </w:rPr>
        <w:t xml:space="preserve"> </w:t>
      </w:r>
      <w:r w:rsidRPr="007772A2">
        <w:rPr>
          <w:b/>
          <w:bCs/>
          <w:u w:val="single"/>
          <w:lang w:val="en-US"/>
        </w:rPr>
        <w:t>is not less than</w:t>
      </w:r>
      <w:r w:rsidRPr="00737229">
        <w:rPr>
          <w:lang w:val="en-US"/>
        </w:rPr>
        <w:t xml:space="preserve"> 30 min the result is "-" and the substance is classified as stable.”</w:t>
      </w:r>
    </w:p>
    <w:p w14:paraId="1CCBF94D" w14:textId="4E6D3F19" w:rsidR="00141004" w:rsidRPr="000F53C8" w:rsidRDefault="008F2880" w:rsidP="000E4D04">
      <w:pPr>
        <w:pStyle w:val="SingleTxtG"/>
      </w:pPr>
      <w:r w:rsidRPr="00D07876">
        <w:tab/>
      </w:r>
      <w:r w:rsidR="00141004" w:rsidRPr="000F53C8">
        <w:t>“</w:t>
      </w:r>
      <w:r w:rsidR="00141004" w:rsidRPr="0008133D">
        <w:rPr>
          <w:b/>
          <w:bCs/>
        </w:rPr>
        <w:t>A10.3.5</w:t>
      </w:r>
      <w:r w:rsidR="00141004" w:rsidRPr="0008133D">
        <w:rPr>
          <w:b/>
          <w:bCs/>
        </w:rPr>
        <w:tab/>
        <w:t>Examples of results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885"/>
        <w:gridCol w:w="3162"/>
      </w:tblGrid>
      <w:tr w:rsidR="00141004" w:rsidRPr="00B318E1" w14:paraId="3A9EAAEF" w14:textId="77777777" w:rsidTr="00F82116">
        <w:trPr>
          <w:jc w:val="center"/>
        </w:trPr>
        <w:tc>
          <w:tcPr>
            <w:tcW w:w="1885" w:type="dxa"/>
          </w:tcPr>
          <w:p w14:paraId="5827B1EC" w14:textId="77777777" w:rsidR="00141004" w:rsidRPr="00B318E1" w:rsidRDefault="00141004" w:rsidP="00F82116">
            <w:pPr>
              <w:adjustRightInd w:val="0"/>
              <w:snapToGrid w:val="0"/>
              <w:jc w:val="center"/>
              <w:rPr>
                <w:rFonts w:asciiTheme="majorBidi" w:hAnsiTheme="majorBidi" w:cstheme="majorBidi"/>
                <w:b/>
              </w:rPr>
            </w:pPr>
            <w:r w:rsidRPr="00B318E1">
              <w:rPr>
                <w:rFonts w:asciiTheme="majorBidi" w:hAnsiTheme="majorBidi" w:cstheme="majorBidi"/>
                <w:b/>
                <w:u w:val="single"/>
              </w:rPr>
              <w:t>Test</w:t>
            </w:r>
            <w:r w:rsidRPr="00B318E1">
              <w:rPr>
                <w:rFonts w:asciiTheme="majorBidi" w:hAnsiTheme="majorBidi" w:cstheme="majorBidi"/>
                <w:b/>
              </w:rPr>
              <w:t xml:space="preserve"> time </w:t>
            </w:r>
          </w:p>
        </w:tc>
        <w:tc>
          <w:tcPr>
            <w:tcW w:w="3162" w:type="dxa"/>
          </w:tcPr>
          <w:p w14:paraId="05E1985C" w14:textId="77777777" w:rsidR="00141004" w:rsidRPr="00B318E1" w:rsidRDefault="00141004" w:rsidP="00F82116">
            <w:pPr>
              <w:adjustRightInd w:val="0"/>
              <w:snapToGrid w:val="0"/>
              <w:jc w:val="center"/>
              <w:rPr>
                <w:rFonts w:asciiTheme="majorBidi" w:hAnsiTheme="majorBidi" w:cstheme="majorBidi"/>
                <w:b/>
              </w:rPr>
            </w:pPr>
            <w:r w:rsidRPr="00B318E1">
              <w:rPr>
                <w:rFonts w:asciiTheme="majorBidi" w:hAnsiTheme="majorBidi" w:cstheme="majorBidi"/>
                <w:b/>
              </w:rPr>
              <w:t>Result</w:t>
            </w:r>
          </w:p>
        </w:tc>
      </w:tr>
      <w:tr w:rsidR="00141004" w:rsidRPr="00B318E1" w14:paraId="6CA3277F" w14:textId="77777777" w:rsidTr="00F82116">
        <w:trPr>
          <w:jc w:val="center"/>
        </w:trPr>
        <w:tc>
          <w:tcPr>
            <w:tcW w:w="1885" w:type="dxa"/>
          </w:tcPr>
          <w:p w14:paraId="74105E6D" w14:textId="77777777" w:rsidR="00141004" w:rsidRPr="00B318E1" w:rsidRDefault="00141004" w:rsidP="00F82116">
            <w:pPr>
              <w:adjustRightInd w:val="0"/>
              <w:snapToGrid w:val="0"/>
              <w:jc w:val="center"/>
              <w:rPr>
                <w:rFonts w:asciiTheme="majorBidi" w:hAnsiTheme="majorBidi" w:cstheme="majorBidi"/>
              </w:rPr>
            </w:pPr>
            <w:r w:rsidRPr="00B318E1">
              <w:rPr>
                <w:rFonts w:asciiTheme="majorBidi" w:hAnsiTheme="majorBidi" w:cstheme="majorBidi"/>
              </w:rPr>
              <w:t>25 min</w:t>
            </w:r>
          </w:p>
          <w:p w14:paraId="33036001" w14:textId="77777777" w:rsidR="00141004" w:rsidRPr="00B318E1" w:rsidRDefault="00141004" w:rsidP="00F82116">
            <w:pPr>
              <w:adjustRightInd w:val="0"/>
              <w:snapToGrid w:val="0"/>
              <w:jc w:val="center"/>
              <w:rPr>
                <w:rFonts w:asciiTheme="majorBidi" w:hAnsiTheme="majorBidi" w:cstheme="majorBidi"/>
                <w:b/>
                <w:u w:val="single"/>
              </w:rPr>
            </w:pPr>
            <w:r w:rsidRPr="00B318E1">
              <w:rPr>
                <w:rFonts w:asciiTheme="majorBidi" w:hAnsiTheme="majorBidi" w:cstheme="majorBidi"/>
                <w:b/>
                <w:u w:val="single"/>
              </w:rPr>
              <w:t>30 min</w:t>
            </w:r>
          </w:p>
          <w:p w14:paraId="2386C920" w14:textId="77777777" w:rsidR="00141004" w:rsidRPr="00B318E1" w:rsidRDefault="00141004" w:rsidP="00F82116">
            <w:pPr>
              <w:adjustRightInd w:val="0"/>
              <w:snapToGrid w:val="0"/>
              <w:jc w:val="center"/>
              <w:rPr>
                <w:rFonts w:asciiTheme="majorBidi" w:hAnsiTheme="majorBidi" w:cstheme="majorBidi"/>
              </w:rPr>
            </w:pPr>
            <w:r w:rsidRPr="00B318E1">
              <w:rPr>
                <w:rFonts w:asciiTheme="majorBidi" w:hAnsiTheme="majorBidi" w:cstheme="majorBidi"/>
              </w:rPr>
              <w:t>35 min</w:t>
            </w:r>
          </w:p>
        </w:tc>
        <w:tc>
          <w:tcPr>
            <w:tcW w:w="3162" w:type="dxa"/>
          </w:tcPr>
          <w:p w14:paraId="04DEA466" w14:textId="77777777" w:rsidR="00141004" w:rsidRPr="00B318E1" w:rsidRDefault="00141004" w:rsidP="00F82116">
            <w:pPr>
              <w:adjustRightInd w:val="0"/>
              <w:snapToGrid w:val="0"/>
              <w:jc w:val="center"/>
              <w:rPr>
                <w:rFonts w:asciiTheme="majorBidi" w:hAnsiTheme="majorBidi" w:cstheme="majorBidi"/>
              </w:rPr>
            </w:pPr>
            <w:r w:rsidRPr="00B318E1">
              <w:rPr>
                <w:rFonts w:asciiTheme="majorBidi" w:hAnsiTheme="majorBidi" w:cstheme="majorBidi"/>
              </w:rPr>
              <w:t>+</w:t>
            </w:r>
          </w:p>
          <w:p w14:paraId="6C559360" w14:textId="77777777" w:rsidR="00141004" w:rsidRPr="00B318E1" w:rsidRDefault="00141004" w:rsidP="00F82116">
            <w:pPr>
              <w:adjustRightInd w:val="0"/>
              <w:snapToGrid w:val="0"/>
              <w:jc w:val="center"/>
              <w:rPr>
                <w:rFonts w:asciiTheme="majorBidi" w:hAnsiTheme="majorBidi" w:cstheme="majorBidi"/>
                <w:b/>
                <w:u w:val="single"/>
              </w:rPr>
            </w:pPr>
            <w:r w:rsidRPr="00B318E1">
              <w:rPr>
                <w:rFonts w:asciiTheme="majorBidi" w:hAnsiTheme="majorBidi" w:cstheme="majorBidi"/>
                <w:b/>
                <w:u w:val="single"/>
              </w:rPr>
              <w:t>-</w:t>
            </w:r>
          </w:p>
          <w:p w14:paraId="2A03BE2A" w14:textId="77777777" w:rsidR="00141004" w:rsidRPr="00B318E1" w:rsidRDefault="00141004" w:rsidP="00F82116">
            <w:pPr>
              <w:adjustRightInd w:val="0"/>
              <w:snapToGrid w:val="0"/>
              <w:jc w:val="center"/>
              <w:rPr>
                <w:rFonts w:asciiTheme="majorBidi" w:hAnsiTheme="majorBidi" w:cstheme="majorBidi"/>
              </w:rPr>
            </w:pPr>
            <w:r w:rsidRPr="00B318E1">
              <w:rPr>
                <w:rFonts w:asciiTheme="majorBidi" w:hAnsiTheme="majorBidi" w:cstheme="majorBidi"/>
              </w:rPr>
              <w:t>-</w:t>
            </w:r>
          </w:p>
        </w:tc>
      </w:tr>
    </w:tbl>
    <w:p w14:paraId="4D9F0850" w14:textId="77777777" w:rsidR="0019084A" w:rsidRPr="00ED647D" w:rsidRDefault="0019084A" w:rsidP="0019084A">
      <w:pPr>
        <w:pStyle w:val="HChG"/>
        <w:keepNext w:val="0"/>
        <w:keepLines w:val="0"/>
        <w:spacing w:before="0" w:line="240" w:lineRule="exact"/>
        <w:ind w:right="2268"/>
        <w:jc w:val="right"/>
        <w:rPr>
          <w:rStyle w:val="fontstyle01"/>
          <w:rFonts w:hint="default"/>
          <w:b w:val="0"/>
          <w:sz w:val="20"/>
        </w:rPr>
      </w:pPr>
      <w:r w:rsidRPr="00ED647D">
        <w:rPr>
          <w:rStyle w:val="fontstyle01"/>
          <w:rFonts w:hint="default"/>
          <w:b w:val="0"/>
          <w:sz w:val="20"/>
        </w:rPr>
        <w:t>”</w:t>
      </w:r>
      <w:r>
        <w:rPr>
          <w:rStyle w:val="fontstyle01"/>
          <w:rFonts w:hint="default"/>
          <w:b w:val="0"/>
          <w:sz w:val="20"/>
        </w:rPr>
        <w:t>.</w:t>
      </w:r>
    </w:p>
    <w:p w14:paraId="4A2F35F6" w14:textId="77777777" w:rsidR="00141004" w:rsidRPr="00AF6BE2" w:rsidRDefault="00141004" w:rsidP="00816698">
      <w:pPr>
        <w:pStyle w:val="H1G"/>
        <w:rPr>
          <w:rStyle w:val="fontstyle01"/>
          <w:rFonts w:ascii="Times New Roman" w:eastAsia="SimSun" w:hAnsi="Times New Roman" w:hint="default"/>
          <w:color w:val="auto"/>
          <w:sz w:val="24"/>
          <w:szCs w:val="20"/>
        </w:rPr>
      </w:pPr>
      <w:r>
        <w:rPr>
          <w:rStyle w:val="fontstyle01"/>
          <w:rFonts w:hint="default"/>
        </w:rPr>
        <w:tab/>
      </w:r>
      <w:r>
        <w:rPr>
          <w:rStyle w:val="fontstyle01"/>
          <w:rFonts w:hint="default"/>
        </w:rPr>
        <w:tab/>
      </w:r>
      <w:r w:rsidRPr="00805175">
        <w:t>Option 2</w:t>
      </w:r>
    </w:p>
    <w:p w14:paraId="1035FDE7" w14:textId="2622A8FE" w:rsidR="00141004" w:rsidRPr="00AB2DB3" w:rsidRDefault="00141004" w:rsidP="00823513">
      <w:pPr>
        <w:pStyle w:val="SingleTxtG"/>
        <w:tabs>
          <w:tab w:val="clear" w:pos="1701"/>
          <w:tab w:val="clear" w:pos="2268"/>
          <w:tab w:val="clear" w:pos="2835"/>
          <w:tab w:val="left" w:pos="1134"/>
        </w:tabs>
        <w:suppressAutoHyphens/>
        <w:kinsoku w:val="0"/>
        <w:overflowPunct w:val="0"/>
        <w:autoSpaceDE w:val="0"/>
        <w:autoSpaceDN w:val="0"/>
        <w:adjustRightInd w:val="0"/>
        <w:snapToGrid w:val="0"/>
        <w:rPr>
          <w:lang w:val="en-US"/>
        </w:rPr>
      </w:pPr>
      <w:r w:rsidRPr="00AB2DB3">
        <w:rPr>
          <w:lang w:val="en-US"/>
        </w:rPr>
        <w:t>17.</w:t>
      </w:r>
      <w:r w:rsidRPr="00AB2DB3">
        <w:rPr>
          <w:lang w:val="en-US"/>
        </w:rPr>
        <w:tab/>
        <w:t>If the test time of 30 min</w:t>
      </w:r>
      <w:r w:rsidR="00D50308" w:rsidRPr="00AB2DB3">
        <w:rPr>
          <w:lang w:val="en-US"/>
        </w:rPr>
        <w:t>utes</w:t>
      </w:r>
      <w:r w:rsidRPr="00AB2DB3">
        <w:rPr>
          <w:lang w:val="en-US"/>
        </w:rPr>
        <w:t xml:space="preserve"> is to be interpreted as “+”.</w:t>
      </w:r>
    </w:p>
    <w:p w14:paraId="025A511A" w14:textId="315FBED2" w:rsidR="00141004" w:rsidRPr="00AB2DB3" w:rsidRDefault="00141004" w:rsidP="00AB2DB3">
      <w:pPr>
        <w:pStyle w:val="SingleTxtG"/>
        <w:tabs>
          <w:tab w:val="clear" w:pos="2268"/>
          <w:tab w:val="clear" w:pos="2835"/>
        </w:tabs>
        <w:suppressAutoHyphens/>
        <w:kinsoku w:val="0"/>
        <w:overflowPunct w:val="0"/>
        <w:autoSpaceDE w:val="0"/>
        <w:autoSpaceDN w:val="0"/>
        <w:adjustRightInd w:val="0"/>
        <w:snapToGrid w:val="0"/>
        <w:ind w:left="1701"/>
        <w:rPr>
          <w:lang w:val="en-US"/>
        </w:rPr>
      </w:pPr>
      <w:r w:rsidRPr="003269D8">
        <w:rPr>
          <w:rStyle w:val="fontstyle01"/>
          <w:rFonts w:asciiTheme="majorBidi" w:hAnsiTheme="majorBidi" w:cstheme="majorBidi" w:hint="default"/>
          <w:sz w:val="20"/>
          <w:szCs w:val="20"/>
        </w:rPr>
        <w:tab/>
      </w:r>
      <w:r w:rsidRPr="00AB2DB3">
        <w:rPr>
          <w:lang w:val="en-US"/>
        </w:rPr>
        <w:t xml:space="preserve">Amend A10.3.4.4 and the table under A10.3.5 as </w:t>
      </w:r>
      <w:r w:rsidR="00D50308" w:rsidRPr="00AB2DB3">
        <w:rPr>
          <w:lang w:val="en-US"/>
        </w:rPr>
        <w:t>follows</w:t>
      </w:r>
      <w:r w:rsidRPr="00AB2DB3">
        <w:rPr>
          <w:lang w:val="en-US"/>
        </w:rPr>
        <w:t>:</w:t>
      </w:r>
    </w:p>
    <w:p w14:paraId="5DE5FF2D" w14:textId="52EF3695" w:rsidR="00141004" w:rsidRPr="00AB2DB3" w:rsidRDefault="00141004" w:rsidP="00AB2DB3">
      <w:pPr>
        <w:pStyle w:val="SingleTxtG"/>
        <w:tabs>
          <w:tab w:val="clear" w:pos="2268"/>
          <w:tab w:val="clear" w:pos="2835"/>
        </w:tabs>
        <w:suppressAutoHyphens/>
        <w:kinsoku w:val="0"/>
        <w:overflowPunct w:val="0"/>
        <w:autoSpaceDE w:val="0"/>
        <w:autoSpaceDN w:val="0"/>
        <w:adjustRightInd w:val="0"/>
        <w:snapToGrid w:val="0"/>
        <w:ind w:left="1701"/>
        <w:rPr>
          <w:lang w:val="en-US"/>
        </w:rPr>
      </w:pPr>
      <w:r w:rsidRPr="00AB2DB3">
        <w:rPr>
          <w:lang w:val="en-US"/>
        </w:rPr>
        <w:t>“A10.3.4.4</w:t>
      </w:r>
      <w:r w:rsidRPr="00AB2DB3">
        <w:rPr>
          <w:lang w:val="en-US"/>
        </w:rPr>
        <w:tab/>
        <w:t xml:space="preserve">The test result is considered "+" and the substance is classified as unstable if the </w:t>
      </w:r>
      <w:r w:rsidRPr="00AB2DB3">
        <w:rPr>
          <w:b/>
          <w:bCs/>
          <w:u w:val="single"/>
          <w:lang w:val="en-US"/>
        </w:rPr>
        <w:t>recorded test time for the</w:t>
      </w:r>
      <w:r w:rsidRPr="00AB2DB3">
        <w:rPr>
          <w:lang w:val="en-US"/>
        </w:rPr>
        <w:t xml:space="preserve"> test paper </w:t>
      </w:r>
      <w:r w:rsidRPr="00AB2DB3">
        <w:rPr>
          <w:b/>
          <w:bCs/>
          <w:u w:val="single"/>
          <w:lang w:val="en-US"/>
        </w:rPr>
        <w:t>to</w:t>
      </w:r>
      <w:r w:rsidRPr="00AB2DB3">
        <w:rPr>
          <w:lang w:val="en-US"/>
        </w:rPr>
        <w:t xml:space="preserve"> completely changes colour </w:t>
      </w:r>
      <w:r w:rsidRPr="005C1A9B">
        <w:rPr>
          <w:b/>
          <w:bCs/>
          <w:u w:val="single"/>
          <w:lang w:val="en-US"/>
        </w:rPr>
        <w:t>is not more than</w:t>
      </w:r>
      <w:r w:rsidRPr="00AB2DB3">
        <w:rPr>
          <w:lang w:val="en-US"/>
        </w:rPr>
        <w:t xml:space="preserve"> </w:t>
      </w:r>
      <w:r w:rsidRPr="00F42A66">
        <w:rPr>
          <w:strike/>
          <w:lang w:val="en-US"/>
        </w:rPr>
        <w:t>in less</w:t>
      </w:r>
      <w:r w:rsidRPr="00AB2DB3">
        <w:rPr>
          <w:lang w:val="en-US"/>
        </w:rPr>
        <w:t xml:space="preserve"> than 30 min. If the </w:t>
      </w:r>
      <w:r w:rsidRPr="008955AE">
        <w:rPr>
          <w:b/>
          <w:bCs/>
          <w:u w:val="single"/>
          <w:lang w:val="en-US"/>
        </w:rPr>
        <w:t>recorded test time for the test paper to completely change</w:t>
      </w:r>
      <w:r w:rsidRPr="00AB2DB3">
        <w:rPr>
          <w:lang w:val="en-US"/>
        </w:rPr>
        <w:t xml:space="preserve"> colour </w:t>
      </w:r>
      <w:r w:rsidRPr="00020452">
        <w:rPr>
          <w:strike/>
          <w:lang w:val="en-US"/>
        </w:rPr>
        <w:t>change exceeds</w:t>
      </w:r>
      <w:r w:rsidRPr="00AB2DB3">
        <w:rPr>
          <w:lang w:val="en-US"/>
        </w:rPr>
        <w:t xml:space="preserve"> </w:t>
      </w:r>
      <w:r w:rsidRPr="00020452">
        <w:rPr>
          <w:b/>
          <w:bCs/>
          <w:u w:val="single"/>
          <w:lang w:val="en-US"/>
        </w:rPr>
        <w:t>is more than</w:t>
      </w:r>
      <w:r w:rsidRPr="00AB2DB3">
        <w:rPr>
          <w:lang w:val="en-US"/>
        </w:rPr>
        <w:t xml:space="preserve"> 30 min the result is "-" and the substance is classified as stable.”</w:t>
      </w:r>
    </w:p>
    <w:p w14:paraId="5B7B4C0C" w14:textId="4D446878" w:rsidR="00141004" w:rsidRPr="0008133D" w:rsidRDefault="00516382" w:rsidP="0008133D">
      <w:pPr>
        <w:pStyle w:val="SingleTxtG"/>
        <w:rPr>
          <w:b/>
          <w:bCs/>
        </w:rPr>
      </w:pPr>
      <w:r w:rsidRPr="000F53C8">
        <w:tab/>
      </w:r>
      <w:r w:rsidR="00141004" w:rsidRPr="0008133D">
        <w:rPr>
          <w:b/>
          <w:bCs/>
        </w:rPr>
        <w:t>“A10.3.5</w:t>
      </w:r>
      <w:r w:rsidR="00141004" w:rsidRPr="0008133D">
        <w:rPr>
          <w:b/>
          <w:bCs/>
        </w:rPr>
        <w:tab/>
        <w:t>Examples of results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885"/>
        <w:gridCol w:w="3162"/>
      </w:tblGrid>
      <w:tr w:rsidR="00141004" w:rsidRPr="003269D8" w14:paraId="12E65D99" w14:textId="77777777" w:rsidTr="00F82116">
        <w:trPr>
          <w:jc w:val="center"/>
        </w:trPr>
        <w:tc>
          <w:tcPr>
            <w:tcW w:w="1885" w:type="dxa"/>
          </w:tcPr>
          <w:p w14:paraId="24214C04" w14:textId="77777777" w:rsidR="00141004" w:rsidRPr="003269D8" w:rsidRDefault="00141004" w:rsidP="00F82116">
            <w:pPr>
              <w:adjustRightInd w:val="0"/>
              <w:snapToGrid w:val="0"/>
              <w:jc w:val="center"/>
              <w:rPr>
                <w:rFonts w:asciiTheme="majorBidi" w:hAnsiTheme="majorBidi" w:cstheme="majorBidi"/>
                <w:b/>
              </w:rPr>
            </w:pPr>
            <w:r w:rsidRPr="003269D8">
              <w:rPr>
                <w:rFonts w:asciiTheme="majorBidi" w:hAnsiTheme="majorBidi" w:cstheme="majorBidi"/>
                <w:b/>
                <w:u w:val="single"/>
              </w:rPr>
              <w:t>Test</w:t>
            </w:r>
            <w:r w:rsidRPr="003269D8">
              <w:rPr>
                <w:rFonts w:asciiTheme="majorBidi" w:hAnsiTheme="majorBidi" w:cstheme="majorBidi"/>
                <w:b/>
              </w:rPr>
              <w:t xml:space="preserve"> time </w:t>
            </w:r>
          </w:p>
        </w:tc>
        <w:tc>
          <w:tcPr>
            <w:tcW w:w="3162" w:type="dxa"/>
          </w:tcPr>
          <w:p w14:paraId="2C6DFF42" w14:textId="77777777" w:rsidR="00141004" w:rsidRPr="003269D8" w:rsidRDefault="00141004" w:rsidP="00F82116">
            <w:pPr>
              <w:adjustRightInd w:val="0"/>
              <w:snapToGrid w:val="0"/>
              <w:jc w:val="center"/>
              <w:rPr>
                <w:rFonts w:asciiTheme="majorBidi" w:hAnsiTheme="majorBidi" w:cstheme="majorBidi"/>
                <w:b/>
              </w:rPr>
            </w:pPr>
            <w:r w:rsidRPr="003269D8">
              <w:rPr>
                <w:rFonts w:asciiTheme="majorBidi" w:hAnsiTheme="majorBidi" w:cstheme="majorBidi"/>
                <w:b/>
              </w:rPr>
              <w:t>Result</w:t>
            </w:r>
          </w:p>
        </w:tc>
      </w:tr>
      <w:tr w:rsidR="00141004" w:rsidRPr="003269D8" w14:paraId="449491DB" w14:textId="77777777" w:rsidTr="00F82116">
        <w:trPr>
          <w:jc w:val="center"/>
        </w:trPr>
        <w:tc>
          <w:tcPr>
            <w:tcW w:w="1885" w:type="dxa"/>
          </w:tcPr>
          <w:p w14:paraId="2AA16929" w14:textId="77777777" w:rsidR="00141004" w:rsidRPr="003269D8" w:rsidRDefault="00141004" w:rsidP="00F82116">
            <w:pPr>
              <w:adjustRightInd w:val="0"/>
              <w:snapToGrid w:val="0"/>
              <w:jc w:val="center"/>
              <w:rPr>
                <w:rFonts w:asciiTheme="majorBidi" w:hAnsiTheme="majorBidi" w:cstheme="majorBidi"/>
              </w:rPr>
            </w:pPr>
            <w:r w:rsidRPr="003269D8">
              <w:rPr>
                <w:rFonts w:asciiTheme="majorBidi" w:hAnsiTheme="majorBidi" w:cstheme="majorBidi"/>
              </w:rPr>
              <w:t>25 min</w:t>
            </w:r>
          </w:p>
          <w:p w14:paraId="0D4C14AD" w14:textId="77777777" w:rsidR="00141004" w:rsidRPr="003269D8" w:rsidRDefault="00141004" w:rsidP="00F82116">
            <w:pPr>
              <w:adjustRightInd w:val="0"/>
              <w:snapToGrid w:val="0"/>
              <w:jc w:val="center"/>
              <w:rPr>
                <w:rFonts w:asciiTheme="majorBidi" w:hAnsiTheme="majorBidi" w:cstheme="majorBidi"/>
                <w:b/>
                <w:u w:val="single"/>
              </w:rPr>
            </w:pPr>
            <w:r w:rsidRPr="003269D8">
              <w:rPr>
                <w:rFonts w:asciiTheme="majorBidi" w:hAnsiTheme="majorBidi" w:cstheme="majorBidi"/>
                <w:b/>
                <w:u w:val="single"/>
              </w:rPr>
              <w:t>30 min</w:t>
            </w:r>
          </w:p>
          <w:p w14:paraId="3AC1EEF7" w14:textId="77777777" w:rsidR="00141004" w:rsidRPr="003269D8" w:rsidRDefault="00141004" w:rsidP="00F82116">
            <w:pPr>
              <w:adjustRightInd w:val="0"/>
              <w:snapToGrid w:val="0"/>
              <w:jc w:val="center"/>
              <w:rPr>
                <w:rFonts w:asciiTheme="majorBidi" w:hAnsiTheme="majorBidi" w:cstheme="majorBidi"/>
              </w:rPr>
            </w:pPr>
            <w:r w:rsidRPr="003269D8">
              <w:rPr>
                <w:rFonts w:asciiTheme="majorBidi" w:hAnsiTheme="majorBidi" w:cstheme="majorBidi"/>
              </w:rPr>
              <w:t>35 min</w:t>
            </w:r>
          </w:p>
        </w:tc>
        <w:tc>
          <w:tcPr>
            <w:tcW w:w="3162" w:type="dxa"/>
          </w:tcPr>
          <w:p w14:paraId="3CF94376" w14:textId="77777777" w:rsidR="00141004" w:rsidRPr="003269D8" w:rsidRDefault="00141004" w:rsidP="00F82116">
            <w:pPr>
              <w:adjustRightInd w:val="0"/>
              <w:snapToGrid w:val="0"/>
              <w:jc w:val="center"/>
              <w:rPr>
                <w:rFonts w:asciiTheme="majorBidi" w:hAnsiTheme="majorBidi" w:cstheme="majorBidi"/>
              </w:rPr>
            </w:pPr>
            <w:r w:rsidRPr="003269D8">
              <w:rPr>
                <w:rFonts w:asciiTheme="majorBidi" w:hAnsiTheme="majorBidi" w:cstheme="majorBidi"/>
              </w:rPr>
              <w:t>+</w:t>
            </w:r>
          </w:p>
          <w:p w14:paraId="419DD584" w14:textId="77777777" w:rsidR="00141004" w:rsidRPr="003269D8" w:rsidRDefault="00141004" w:rsidP="00F82116">
            <w:pPr>
              <w:adjustRightInd w:val="0"/>
              <w:snapToGrid w:val="0"/>
              <w:jc w:val="center"/>
              <w:rPr>
                <w:rFonts w:asciiTheme="majorBidi" w:hAnsiTheme="majorBidi" w:cstheme="majorBidi"/>
                <w:b/>
                <w:u w:val="single"/>
              </w:rPr>
            </w:pPr>
            <w:r w:rsidRPr="003269D8">
              <w:rPr>
                <w:rFonts w:asciiTheme="majorBidi" w:hAnsiTheme="majorBidi" w:cstheme="majorBidi"/>
                <w:b/>
                <w:u w:val="single"/>
              </w:rPr>
              <w:t>+</w:t>
            </w:r>
          </w:p>
          <w:p w14:paraId="5F150603" w14:textId="77777777" w:rsidR="00141004" w:rsidRPr="003269D8" w:rsidRDefault="00141004" w:rsidP="00F82116">
            <w:pPr>
              <w:adjustRightInd w:val="0"/>
              <w:snapToGrid w:val="0"/>
              <w:jc w:val="center"/>
              <w:rPr>
                <w:rFonts w:asciiTheme="majorBidi" w:hAnsiTheme="majorBidi" w:cstheme="majorBidi"/>
              </w:rPr>
            </w:pPr>
            <w:r w:rsidRPr="003269D8">
              <w:rPr>
                <w:rFonts w:asciiTheme="majorBidi" w:hAnsiTheme="majorBidi" w:cstheme="majorBidi"/>
              </w:rPr>
              <w:t>-</w:t>
            </w:r>
          </w:p>
        </w:tc>
      </w:tr>
    </w:tbl>
    <w:p w14:paraId="12AC6690" w14:textId="77777777" w:rsidR="00141004" w:rsidRPr="00ED647D" w:rsidRDefault="00141004" w:rsidP="00807D0F">
      <w:pPr>
        <w:pStyle w:val="HChG"/>
        <w:spacing w:before="0" w:line="240" w:lineRule="exact"/>
        <w:ind w:right="2268"/>
        <w:jc w:val="right"/>
        <w:rPr>
          <w:rStyle w:val="fontstyle01"/>
          <w:rFonts w:hint="default"/>
          <w:b w:val="0"/>
          <w:sz w:val="20"/>
        </w:rPr>
      </w:pPr>
      <w:r w:rsidRPr="00ED647D">
        <w:rPr>
          <w:rStyle w:val="fontstyle01"/>
          <w:rFonts w:hint="default"/>
          <w:b w:val="0"/>
          <w:sz w:val="20"/>
        </w:rPr>
        <w:t>”</w:t>
      </w:r>
      <w:r>
        <w:rPr>
          <w:rStyle w:val="fontstyle01"/>
          <w:rFonts w:hint="default"/>
          <w:b w:val="0"/>
          <w:sz w:val="20"/>
        </w:rPr>
        <w:t>.</w:t>
      </w:r>
    </w:p>
    <w:p w14:paraId="7AE75A48" w14:textId="5C5ADEB0" w:rsidR="00141004" w:rsidRDefault="00141004" w:rsidP="00141004">
      <w:pPr>
        <w:pStyle w:val="HChG"/>
        <w:spacing w:before="240" w:line="240" w:lineRule="exact"/>
        <w:jc w:val="both"/>
      </w:pPr>
      <w:r>
        <w:tab/>
      </w:r>
      <w:r w:rsidR="00D57A13">
        <w:t>IV.</w:t>
      </w:r>
      <w:r w:rsidR="00D57A13">
        <w:tab/>
      </w:r>
      <w:r>
        <w:t>Sustainable development goals</w:t>
      </w:r>
    </w:p>
    <w:p w14:paraId="187F704C" w14:textId="499ABAC3" w:rsidR="00141004" w:rsidRDefault="00141004" w:rsidP="00141004">
      <w:pPr>
        <w:pStyle w:val="SingleTxtG"/>
      </w:pPr>
      <w:r>
        <w:t>18.</w:t>
      </w:r>
      <w:r>
        <w:tab/>
        <w:t xml:space="preserve">As explained above, </w:t>
      </w:r>
      <w:r w:rsidR="00A00059">
        <w:t xml:space="preserve">the </w:t>
      </w:r>
      <w:r>
        <w:t xml:space="preserve">aim of this proposal is to make the current provisions </w:t>
      </w:r>
      <w:r w:rsidRPr="007127F7">
        <w:t>more complete</w:t>
      </w:r>
      <w:r>
        <w:t xml:space="preserve"> and explicit</w:t>
      </w:r>
      <w:r w:rsidRPr="007127F7">
        <w:t xml:space="preserve">, which </w:t>
      </w:r>
      <w:r>
        <w:t xml:space="preserve">can </w:t>
      </w:r>
      <w:r w:rsidRPr="007127F7">
        <w:t>help achiev</w:t>
      </w:r>
      <w:r>
        <w:t>ing</w:t>
      </w:r>
      <w:r w:rsidRPr="007127F7">
        <w:t xml:space="preserve"> </w:t>
      </w:r>
      <w:r>
        <w:t>t</w:t>
      </w:r>
      <w:r w:rsidRPr="007127F7">
        <w:t xml:space="preserve">arget 16.6 of </w:t>
      </w:r>
      <w:r>
        <w:t>s</w:t>
      </w:r>
      <w:r w:rsidRPr="007127F7">
        <w:t xml:space="preserve">ustainable </w:t>
      </w:r>
      <w:r>
        <w:t>d</w:t>
      </w:r>
      <w:r w:rsidRPr="007127F7">
        <w:t>evelopment</w:t>
      </w:r>
      <w:r>
        <w:t xml:space="preserve"> goal</w:t>
      </w:r>
      <w:r w:rsidR="006C1A8F">
        <w:t> </w:t>
      </w:r>
      <w:r>
        <w:t>16</w:t>
      </w:r>
      <w:r w:rsidRPr="007127F7">
        <w:t>, to “develop effective, accountable and transparent institutions at all levels”.</w:t>
      </w:r>
    </w:p>
    <w:p w14:paraId="44422DEA" w14:textId="5A7BDE07" w:rsidR="00AF5DE1" w:rsidRPr="003269D8" w:rsidRDefault="003269D8" w:rsidP="003269D8">
      <w:pPr>
        <w:spacing w:before="240"/>
        <w:jc w:val="center"/>
        <w:rPr>
          <w:u w:val="single"/>
        </w:rPr>
      </w:pPr>
      <w:r>
        <w:rPr>
          <w:u w:val="single"/>
        </w:rPr>
        <w:tab/>
      </w:r>
      <w:r>
        <w:rPr>
          <w:u w:val="single"/>
        </w:rPr>
        <w:tab/>
      </w:r>
      <w:r>
        <w:rPr>
          <w:u w:val="single"/>
        </w:rPr>
        <w:tab/>
      </w:r>
    </w:p>
    <w:sectPr w:rsidR="00AF5DE1" w:rsidRPr="003269D8" w:rsidSect="004A1B9B">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78406" w14:textId="77777777" w:rsidR="003906EA" w:rsidRPr="00C47B2E" w:rsidRDefault="003906EA" w:rsidP="00C47B2E">
      <w:pPr>
        <w:pStyle w:val="Footer"/>
      </w:pPr>
    </w:p>
  </w:endnote>
  <w:endnote w:type="continuationSeparator" w:id="0">
    <w:p w14:paraId="577CF771" w14:textId="77777777" w:rsidR="003906EA" w:rsidRPr="00C47B2E" w:rsidRDefault="003906EA" w:rsidP="00C47B2E">
      <w:pPr>
        <w:pStyle w:val="Footer"/>
      </w:pPr>
    </w:p>
  </w:endnote>
  <w:endnote w:type="continuationNotice" w:id="1">
    <w:p w14:paraId="219BE04A" w14:textId="77777777" w:rsidR="003906EA" w:rsidRPr="00C47B2E" w:rsidRDefault="003906E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E0000" w:usb2="00000010" w:usb3="00000000" w:csb0="0004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1BA3" w14:textId="3358404C" w:rsidR="00D94B05" w:rsidRPr="004A1B9B" w:rsidRDefault="004A1B9B" w:rsidP="004A1B9B">
    <w:pPr>
      <w:pStyle w:val="Footer"/>
      <w:tabs>
        <w:tab w:val="right" w:pos="9598"/>
        <w:tab w:val="right" w:pos="9638"/>
      </w:tabs>
      <w:rPr>
        <w:sz w:val="18"/>
      </w:rPr>
    </w:pPr>
    <w:r w:rsidRPr="004A1B9B">
      <w:rPr>
        <w:b/>
        <w:sz w:val="18"/>
      </w:rPr>
      <w:fldChar w:fldCharType="begin"/>
    </w:r>
    <w:r w:rsidRPr="004A1B9B">
      <w:rPr>
        <w:b/>
        <w:sz w:val="18"/>
      </w:rPr>
      <w:instrText xml:space="preserve"> PAGE  \* MERGEFORMAT </w:instrText>
    </w:r>
    <w:r w:rsidRPr="004A1B9B">
      <w:rPr>
        <w:b/>
        <w:sz w:val="18"/>
      </w:rPr>
      <w:fldChar w:fldCharType="separate"/>
    </w:r>
    <w:r w:rsidRPr="004A1B9B">
      <w:rPr>
        <w:b/>
        <w:noProof/>
        <w:sz w:val="18"/>
      </w:rPr>
      <w:t>2</w:t>
    </w:r>
    <w:r w:rsidRPr="004A1B9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3A9B" w14:textId="4B4277F9" w:rsidR="00D94B05" w:rsidRPr="003269D8" w:rsidRDefault="003269D8" w:rsidP="004A1B9B">
    <w:pPr>
      <w:pStyle w:val="Footer"/>
      <w:tabs>
        <w:tab w:val="left" w:pos="5775"/>
        <w:tab w:val="right" w:pos="9598"/>
        <w:tab w:val="right" w:pos="9638"/>
      </w:tabs>
      <w:rPr>
        <w:b/>
        <w:bCs/>
        <w:sz w:val="18"/>
      </w:rPr>
    </w:pPr>
    <w:r>
      <w:rPr>
        <w:b/>
        <w:sz w:val="18"/>
      </w:rPr>
      <w:tab/>
    </w:r>
    <w:r w:rsidR="004A1B9B">
      <w:rPr>
        <w:b/>
        <w:sz w:val="18"/>
      </w:rPr>
      <w:tab/>
    </w:r>
    <w:r w:rsidR="004A1B9B" w:rsidRPr="003269D8">
      <w:rPr>
        <w:b/>
        <w:bCs/>
        <w:sz w:val="18"/>
      </w:rPr>
      <w:fldChar w:fldCharType="begin"/>
    </w:r>
    <w:r w:rsidR="004A1B9B" w:rsidRPr="003269D8">
      <w:rPr>
        <w:b/>
        <w:bCs/>
        <w:sz w:val="18"/>
      </w:rPr>
      <w:instrText xml:space="preserve"> PAGE  \* MERGEFORMAT </w:instrText>
    </w:r>
    <w:r w:rsidR="004A1B9B" w:rsidRPr="003269D8">
      <w:rPr>
        <w:b/>
        <w:bCs/>
        <w:sz w:val="18"/>
      </w:rPr>
      <w:fldChar w:fldCharType="separate"/>
    </w:r>
    <w:r w:rsidR="004A1B9B" w:rsidRPr="003269D8">
      <w:rPr>
        <w:b/>
        <w:bCs/>
        <w:noProof/>
        <w:sz w:val="18"/>
      </w:rPr>
      <w:t>3</w:t>
    </w:r>
    <w:r w:rsidR="004A1B9B" w:rsidRPr="003269D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618A" w14:textId="6BCE5698" w:rsidR="00C77C57" w:rsidRDefault="00C77C57" w:rsidP="00C77C57">
    <w:pPr>
      <w:pStyle w:val="Footer"/>
    </w:pPr>
    <w:bookmarkStart w:id="0" w:name="_GoBack"/>
    <w:bookmarkEnd w:id="0"/>
    <w:r>
      <w:rPr>
        <w:noProof/>
        <w:lang w:val="en-US"/>
      </w:rPr>
      <w:drawing>
        <wp:anchor distT="0" distB="0" distL="114300" distR="114300" simplePos="0" relativeHeight="251659264" behindDoc="1" locked="1" layoutInCell="1" allowOverlap="1" wp14:anchorId="65DD0186" wp14:editId="6A9058B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A84D60E" w14:textId="0B81E16E" w:rsidR="00C77C57" w:rsidRPr="00C77C57" w:rsidRDefault="00C77C57" w:rsidP="00C77C57">
    <w:pPr>
      <w:pStyle w:val="Footer"/>
      <w:ind w:right="1134"/>
      <w:rPr>
        <w:sz w:val="20"/>
      </w:rPr>
    </w:pPr>
    <w:r>
      <w:rPr>
        <w:sz w:val="20"/>
      </w:rPr>
      <w:t>GE.24-06681  (E)</w:t>
    </w:r>
    <w:r>
      <w:rPr>
        <w:noProof/>
        <w:sz w:val="20"/>
      </w:rPr>
      <w:drawing>
        <wp:anchor distT="0" distB="0" distL="114300" distR="114300" simplePos="0" relativeHeight="251660288" behindDoc="0" locked="0" layoutInCell="1" allowOverlap="1" wp14:anchorId="4E9D777C" wp14:editId="45F6611B">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4A4F" w14:textId="77777777" w:rsidR="003906EA" w:rsidRPr="00C47B2E" w:rsidRDefault="003906EA" w:rsidP="00C47B2E">
      <w:pPr>
        <w:tabs>
          <w:tab w:val="right" w:pos="2155"/>
        </w:tabs>
        <w:spacing w:after="80" w:line="240" w:lineRule="auto"/>
        <w:ind w:left="680"/>
      </w:pPr>
      <w:r>
        <w:rPr>
          <w:u w:val="single"/>
        </w:rPr>
        <w:tab/>
      </w:r>
    </w:p>
  </w:footnote>
  <w:footnote w:type="continuationSeparator" w:id="0">
    <w:p w14:paraId="7B157C68" w14:textId="77777777" w:rsidR="003906EA" w:rsidRPr="00C47B2E" w:rsidRDefault="003906EA" w:rsidP="005E716E">
      <w:pPr>
        <w:tabs>
          <w:tab w:val="right" w:pos="2155"/>
        </w:tabs>
        <w:spacing w:after="80" w:line="240" w:lineRule="auto"/>
        <w:ind w:left="680"/>
      </w:pPr>
      <w:r>
        <w:rPr>
          <w:u w:val="single"/>
        </w:rPr>
        <w:tab/>
      </w:r>
    </w:p>
  </w:footnote>
  <w:footnote w:type="continuationNotice" w:id="1">
    <w:p w14:paraId="38C0BF6A" w14:textId="77777777" w:rsidR="003906EA" w:rsidRPr="00C47B2E" w:rsidRDefault="003906EA" w:rsidP="00C47B2E">
      <w:pPr>
        <w:pStyle w:val="Footer"/>
      </w:pPr>
    </w:p>
  </w:footnote>
  <w:footnote w:id="2">
    <w:p w14:paraId="6B1E4473" w14:textId="77777777" w:rsidR="00141004" w:rsidRPr="001718E4" w:rsidRDefault="00141004" w:rsidP="001718E4">
      <w:pPr>
        <w:pStyle w:val="FootnoteText"/>
      </w:pPr>
      <w:r>
        <w:rPr>
          <w:rStyle w:val="FootnoteReference"/>
        </w:rPr>
        <w:tab/>
      </w:r>
      <w:r w:rsidRPr="001F7F2A">
        <w:rPr>
          <w:rStyle w:val="FootnoteReference"/>
          <w:sz w:val="20"/>
          <w:vertAlign w:val="baseline"/>
        </w:rPr>
        <w:t>*</w:t>
      </w:r>
      <w:r>
        <w:rPr>
          <w:rStyle w:val="FootnoteReference"/>
          <w:sz w:val="20"/>
          <w:vertAlign w:val="baseline"/>
        </w:rPr>
        <w:tab/>
      </w:r>
      <w:r w:rsidRPr="001718E4">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8F51" w14:textId="38AF915B" w:rsidR="004A1B9B" w:rsidRPr="004A1B9B" w:rsidRDefault="004A1B9B">
    <w:pPr>
      <w:pStyle w:val="Header"/>
    </w:pPr>
    <w:r>
      <w:t>ST/SG/AC.10/C.3/2024/38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A306" w14:textId="7107B6A2" w:rsidR="00D94B05" w:rsidRPr="004A1B9B" w:rsidRDefault="004A1B9B" w:rsidP="004A1B9B">
    <w:pPr>
      <w:pStyle w:val="Header"/>
      <w:jc w:val="right"/>
    </w:pPr>
    <w:r>
      <w:t>ST/SG/AC.10/C.3/2024/38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36673827">
    <w:abstractNumId w:val="5"/>
  </w:num>
  <w:num w:numId="2" w16cid:durableId="1384980558">
    <w:abstractNumId w:val="4"/>
  </w:num>
  <w:num w:numId="3" w16cid:durableId="266932285">
    <w:abstractNumId w:val="0"/>
  </w:num>
  <w:num w:numId="4" w16cid:durableId="822042338">
    <w:abstractNumId w:val="6"/>
  </w:num>
  <w:num w:numId="5" w16cid:durableId="1310131733">
    <w:abstractNumId w:val="7"/>
  </w:num>
  <w:num w:numId="6" w16cid:durableId="1884978782">
    <w:abstractNumId w:val="9"/>
  </w:num>
  <w:num w:numId="7" w16cid:durableId="2126804592">
    <w:abstractNumId w:val="3"/>
  </w:num>
  <w:num w:numId="8" w16cid:durableId="1724645422">
    <w:abstractNumId w:val="1"/>
  </w:num>
  <w:num w:numId="9" w16cid:durableId="402412736">
    <w:abstractNumId w:val="8"/>
  </w:num>
  <w:num w:numId="10" w16cid:durableId="1748916185">
    <w:abstractNumId w:val="1"/>
  </w:num>
  <w:num w:numId="11" w16cid:durableId="1675179669">
    <w:abstractNumId w:val="8"/>
  </w:num>
  <w:num w:numId="12" w16cid:durableId="1856844953">
    <w:abstractNumId w:val="2"/>
  </w:num>
  <w:num w:numId="13" w16cid:durableId="786697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9B"/>
    <w:rsid w:val="00000AB4"/>
    <w:rsid w:val="00020452"/>
    <w:rsid w:val="00046E92"/>
    <w:rsid w:val="00051C94"/>
    <w:rsid w:val="00063C90"/>
    <w:rsid w:val="00070000"/>
    <w:rsid w:val="0008133D"/>
    <w:rsid w:val="00084D7B"/>
    <w:rsid w:val="000853C0"/>
    <w:rsid w:val="000E4D04"/>
    <w:rsid w:val="000F53C8"/>
    <w:rsid w:val="00101B98"/>
    <w:rsid w:val="0013434A"/>
    <w:rsid w:val="00141004"/>
    <w:rsid w:val="00145077"/>
    <w:rsid w:val="001514D1"/>
    <w:rsid w:val="001718E4"/>
    <w:rsid w:val="00182E12"/>
    <w:rsid w:val="0019084A"/>
    <w:rsid w:val="001B493B"/>
    <w:rsid w:val="002314AD"/>
    <w:rsid w:val="002315DC"/>
    <w:rsid w:val="00241323"/>
    <w:rsid w:val="00247E2C"/>
    <w:rsid w:val="00274145"/>
    <w:rsid w:val="002762B5"/>
    <w:rsid w:val="0029484C"/>
    <w:rsid w:val="002A32CB"/>
    <w:rsid w:val="002C1782"/>
    <w:rsid w:val="002C1F04"/>
    <w:rsid w:val="002D5B2C"/>
    <w:rsid w:val="002D6C53"/>
    <w:rsid w:val="002F5595"/>
    <w:rsid w:val="003251EF"/>
    <w:rsid w:val="003269D8"/>
    <w:rsid w:val="00334F6A"/>
    <w:rsid w:val="00342AC8"/>
    <w:rsid w:val="00343302"/>
    <w:rsid w:val="00346215"/>
    <w:rsid w:val="003475E7"/>
    <w:rsid w:val="003906EA"/>
    <w:rsid w:val="00390C8B"/>
    <w:rsid w:val="003979DE"/>
    <w:rsid w:val="003A04B8"/>
    <w:rsid w:val="003B4550"/>
    <w:rsid w:val="003D2A18"/>
    <w:rsid w:val="003D4BF0"/>
    <w:rsid w:val="003F7E12"/>
    <w:rsid w:val="00413386"/>
    <w:rsid w:val="00461253"/>
    <w:rsid w:val="004858F5"/>
    <w:rsid w:val="004A1B9B"/>
    <w:rsid w:val="004A2814"/>
    <w:rsid w:val="004C0622"/>
    <w:rsid w:val="004F73D0"/>
    <w:rsid w:val="005042C2"/>
    <w:rsid w:val="00516382"/>
    <w:rsid w:val="005B6AFD"/>
    <w:rsid w:val="005C1A9B"/>
    <w:rsid w:val="005C2675"/>
    <w:rsid w:val="005D2CFA"/>
    <w:rsid w:val="005E716E"/>
    <w:rsid w:val="005F3ED2"/>
    <w:rsid w:val="006033F8"/>
    <w:rsid w:val="006476E1"/>
    <w:rsid w:val="006604DF"/>
    <w:rsid w:val="00671529"/>
    <w:rsid w:val="006C0413"/>
    <w:rsid w:val="006C1A8F"/>
    <w:rsid w:val="006D3226"/>
    <w:rsid w:val="006F1EF5"/>
    <w:rsid w:val="0070489D"/>
    <w:rsid w:val="007048EA"/>
    <w:rsid w:val="00710945"/>
    <w:rsid w:val="00712836"/>
    <w:rsid w:val="007200A1"/>
    <w:rsid w:val="007268F9"/>
    <w:rsid w:val="00733A8C"/>
    <w:rsid w:val="00737229"/>
    <w:rsid w:val="007446B3"/>
    <w:rsid w:val="00750282"/>
    <w:rsid w:val="00764440"/>
    <w:rsid w:val="0076492D"/>
    <w:rsid w:val="0077101B"/>
    <w:rsid w:val="007772A2"/>
    <w:rsid w:val="007A633C"/>
    <w:rsid w:val="007A7CFF"/>
    <w:rsid w:val="007B494C"/>
    <w:rsid w:val="007C52B0"/>
    <w:rsid w:val="007C6033"/>
    <w:rsid w:val="007F5F15"/>
    <w:rsid w:val="0080244C"/>
    <w:rsid w:val="00805175"/>
    <w:rsid w:val="00807D0F"/>
    <w:rsid w:val="008147C8"/>
    <w:rsid w:val="00816698"/>
    <w:rsid w:val="0081753A"/>
    <w:rsid w:val="00823513"/>
    <w:rsid w:val="00857D23"/>
    <w:rsid w:val="008955AE"/>
    <w:rsid w:val="008E15F0"/>
    <w:rsid w:val="008F17CD"/>
    <w:rsid w:val="008F2880"/>
    <w:rsid w:val="008F7012"/>
    <w:rsid w:val="00911CF2"/>
    <w:rsid w:val="009411B4"/>
    <w:rsid w:val="00946F1D"/>
    <w:rsid w:val="009708D8"/>
    <w:rsid w:val="00980946"/>
    <w:rsid w:val="00982897"/>
    <w:rsid w:val="009D0139"/>
    <w:rsid w:val="009D6A00"/>
    <w:rsid w:val="009D717D"/>
    <w:rsid w:val="009F3978"/>
    <w:rsid w:val="009F5CDC"/>
    <w:rsid w:val="00A00059"/>
    <w:rsid w:val="00A072D7"/>
    <w:rsid w:val="00A775CF"/>
    <w:rsid w:val="00A80337"/>
    <w:rsid w:val="00AA0816"/>
    <w:rsid w:val="00AB2DB3"/>
    <w:rsid w:val="00AD1A9C"/>
    <w:rsid w:val="00AF5DE1"/>
    <w:rsid w:val="00AF6BE2"/>
    <w:rsid w:val="00B06045"/>
    <w:rsid w:val="00B206DD"/>
    <w:rsid w:val="00B318E1"/>
    <w:rsid w:val="00B52EF4"/>
    <w:rsid w:val="00B74215"/>
    <w:rsid w:val="00B777AD"/>
    <w:rsid w:val="00BF5BC8"/>
    <w:rsid w:val="00C03015"/>
    <w:rsid w:val="00C0358D"/>
    <w:rsid w:val="00C35A27"/>
    <w:rsid w:val="00C4206E"/>
    <w:rsid w:val="00C47B2E"/>
    <w:rsid w:val="00C55DE4"/>
    <w:rsid w:val="00C6399F"/>
    <w:rsid w:val="00C77C57"/>
    <w:rsid w:val="00CB6B71"/>
    <w:rsid w:val="00CB76F1"/>
    <w:rsid w:val="00D07876"/>
    <w:rsid w:val="00D50308"/>
    <w:rsid w:val="00D57A13"/>
    <w:rsid w:val="00D63CD2"/>
    <w:rsid w:val="00D66363"/>
    <w:rsid w:val="00D8328D"/>
    <w:rsid w:val="00D87DC2"/>
    <w:rsid w:val="00D93887"/>
    <w:rsid w:val="00D94B05"/>
    <w:rsid w:val="00DC2F65"/>
    <w:rsid w:val="00DC7379"/>
    <w:rsid w:val="00E02C2B"/>
    <w:rsid w:val="00E10B94"/>
    <w:rsid w:val="00E21C27"/>
    <w:rsid w:val="00E26BCF"/>
    <w:rsid w:val="00E52109"/>
    <w:rsid w:val="00E75317"/>
    <w:rsid w:val="00E912E9"/>
    <w:rsid w:val="00EA226B"/>
    <w:rsid w:val="00EA6CB6"/>
    <w:rsid w:val="00EC0CE6"/>
    <w:rsid w:val="00EC4F62"/>
    <w:rsid w:val="00EC6686"/>
    <w:rsid w:val="00EC7C1D"/>
    <w:rsid w:val="00ED6C48"/>
    <w:rsid w:val="00EE3045"/>
    <w:rsid w:val="00EF3F49"/>
    <w:rsid w:val="00F12738"/>
    <w:rsid w:val="00F42A66"/>
    <w:rsid w:val="00F65F5D"/>
    <w:rsid w:val="00F86A3A"/>
    <w:rsid w:val="00F96061"/>
    <w:rsid w:val="00FA42DA"/>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F99CC"/>
  <w15:docId w15:val="{833C8C78-8B99-4393-BBE6-3C45F6E9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qForma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141004"/>
    <w:rPr>
      <w:b/>
      <w:sz w:val="28"/>
    </w:rPr>
  </w:style>
  <w:style w:type="character" w:customStyle="1" w:styleId="H1GChar">
    <w:name w:val="_ H_1_G Char"/>
    <w:link w:val="H1G"/>
    <w:locked/>
    <w:rsid w:val="00141004"/>
    <w:rPr>
      <w:b/>
      <w:sz w:val="24"/>
    </w:rPr>
  </w:style>
  <w:style w:type="character" w:customStyle="1" w:styleId="fontstyle01">
    <w:name w:val="fontstyle01"/>
    <w:basedOn w:val="DefaultParagraphFont"/>
    <w:rsid w:val="00141004"/>
    <w:rPr>
      <w:rFonts w:ascii="TimesNewRomanPSMT" w:eastAsia="TimesNewRomanPSMT" w:hAnsi="TimesNewRomanPSMT"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2.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D604BF02-01E0-4E9A-B697-E4BD6765F7B6}"/>
</file>

<file path=docProps/app.xml><?xml version="1.0" encoding="utf-8"?>
<Properties xmlns="http://schemas.openxmlformats.org/officeDocument/2006/extended-properties" xmlns:vt="http://schemas.openxmlformats.org/officeDocument/2006/docPropsVTypes">
  <Template>SGAC10_E.dotm</Template>
  <TotalTime>0</TotalTime>
  <Pages>4</Pages>
  <Words>1628</Words>
  <Characters>7876</Characters>
  <Application>Microsoft Office Word</Application>
  <DocSecurity>0</DocSecurity>
  <Lines>161</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ST/SG/AC.10/C.3/2024/38</vt: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ST/SG/AC.10/C.3/2024/38</dc:title>
  <dc:subject>2406681</dc:subject>
  <dc:creator>Rosa Garcia-Couto</dc:creator>
  <cp:keywords/>
  <dc:description/>
  <cp:lastModifiedBy>Anni Vi Tirol</cp:lastModifiedBy>
  <cp:revision>2</cp:revision>
  <dcterms:created xsi:type="dcterms:W3CDTF">2024-04-12T10:24:00Z</dcterms:created>
  <dcterms:modified xsi:type="dcterms:W3CDTF">2024-04-12T10:24:00Z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