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C662275" w14:textId="77777777" w:rsidTr="00F01738">
        <w:trPr>
          <w:trHeight w:hRule="exact" w:val="851"/>
        </w:trPr>
        <w:tc>
          <w:tcPr>
            <w:tcW w:w="1276" w:type="dxa"/>
            <w:tcBorders>
              <w:bottom w:val="single" w:sz="4" w:space="0" w:color="auto"/>
            </w:tcBorders>
          </w:tcPr>
          <w:p w14:paraId="54E52039" w14:textId="77777777" w:rsidR="00132EA9" w:rsidRPr="00DB58B5" w:rsidRDefault="00132EA9" w:rsidP="00267EDD"/>
        </w:tc>
        <w:tc>
          <w:tcPr>
            <w:tcW w:w="2268" w:type="dxa"/>
            <w:tcBorders>
              <w:bottom w:val="single" w:sz="4" w:space="0" w:color="auto"/>
            </w:tcBorders>
            <w:vAlign w:val="bottom"/>
          </w:tcPr>
          <w:p w14:paraId="75121554"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1C92390" w14:textId="107E849B" w:rsidR="00132EA9" w:rsidRPr="00DB58B5" w:rsidRDefault="00267EDD" w:rsidP="00267EDD">
            <w:pPr>
              <w:jc w:val="right"/>
            </w:pPr>
            <w:r w:rsidRPr="00267EDD">
              <w:rPr>
                <w:sz w:val="40"/>
              </w:rPr>
              <w:t>ST</w:t>
            </w:r>
            <w:r>
              <w:t>/SG/AC.10/C.3/2024/13</w:t>
            </w:r>
          </w:p>
        </w:tc>
      </w:tr>
      <w:tr w:rsidR="00132EA9" w:rsidRPr="00DB58B5" w14:paraId="6A6D0B40" w14:textId="77777777" w:rsidTr="00F01738">
        <w:trPr>
          <w:trHeight w:hRule="exact" w:val="2835"/>
        </w:trPr>
        <w:tc>
          <w:tcPr>
            <w:tcW w:w="1276" w:type="dxa"/>
            <w:tcBorders>
              <w:top w:val="single" w:sz="4" w:space="0" w:color="auto"/>
              <w:bottom w:val="single" w:sz="12" w:space="0" w:color="auto"/>
            </w:tcBorders>
          </w:tcPr>
          <w:p w14:paraId="65449F7E" w14:textId="77777777" w:rsidR="00132EA9" w:rsidRPr="00DB58B5" w:rsidRDefault="00132EA9" w:rsidP="00F01738">
            <w:pPr>
              <w:spacing w:before="120"/>
              <w:jc w:val="center"/>
            </w:pPr>
            <w:r>
              <w:rPr>
                <w:noProof/>
                <w:lang w:eastAsia="fr-CH"/>
              </w:rPr>
              <w:drawing>
                <wp:inline distT="0" distB="0" distL="0" distR="0" wp14:anchorId="1257335E" wp14:editId="365A5B6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A79F6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AA334A3" w14:textId="77777777" w:rsidR="00132EA9" w:rsidRDefault="00267EDD" w:rsidP="00F01738">
            <w:pPr>
              <w:spacing w:before="240"/>
            </w:pPr>
            <w:r>
              <w:t>Distr. générale</w:t>
            </w:r>
          </w:p>
          <w:p w14:paraId="59506B0D" w14:textId="77777777" w:rsidR="00267EDD" w:rsidRDefault="00267EDD" w:rsidP="00267EDD">
            <w:pPr>
              <w:spacing w:line="240" w:lineRule="exact"/>
            </w:pPr>
            <w:r>
              <w:t>9 avril 2024</w:t>
            </w:r>
          </w:p>
          <w:p w14:paraId="68C3DEE9" w14:textId="77777777" w:rsidR="00267EDD" w:rsidRDefault="00267EDD" w:rsidP="00267EDD">
            <w:pPr>
              <w:spacing w:line="240" w:lineRule="exact"/>
            </w:pPr>
            <w:r>
              <w:t>Français</w:t>
            </w:r>
          </w:p>
          <w:p w14:paraId="7D9C260F" w14:textId="257AD43F" w:rsidR="00267EDD" w:rsidRPr="00DB58B5" w:rsidRDefault="00267EDD" w:rsidP="00267EDD">
            <w:pPr>
              <w:spacing w:line="240" w:lineRule="exact"/>
            </w:pPr>
            <w:r>
              <w:t>Original</w:t>
            </w:r>
            <w:r w:rsidR="00497A84">
              <w:t> :</w:t>
            </w:r>
            <w:r>
              <w:t xml:space="preserve"> anglais</w:t>
            </w:r>
          </w:p>
        </w:tc>
      </w:tr>
    </w:tbl>
    <w:p w14:paraId="448EE6F3" w14:textId="5D939C52" w:rsidR="001C18B7" w:rsidRPr="001C3B99" w:rsidRDefault="001C18B7" w:rsidP="001C18B7">
      <w:pPr>
        <w:spacing w:before="120"/>
        <w:rPr>
          <w:b/>
          <w:sz w:val="24"/>
          <w:szCs w:val="24"/>
          <w:lang w:val="fr-FR"/>
        </w:rPr>
      </w:pPr>
      <w:r w:rsidRPr="001C3B99">
        <w:rPr>
          <w:b/>
          <w:bCs/>
          <w:sz w:val="24"/>
          <w:szCs w:val="24"/>
          <w:lang w:val="fr-FR"/>
        </w:rPr>
        <w:t xml:space="preserve">Comité d’experts du transport des marchandises dangereuses </w:t>
      </w:r>
      <w:r w:rsidR="00497A84">
        <w:rPr>
          <w:b/>
          <w:bCs/>
          <w:sz w:val="24"/>
          <w:szCs w:val="24"/>
          <w:lang w:val="fr-FR"/>
        </w:rPr>
        <w:br/>
      </w:r>
      <w:r w:rsidRPr="001C3B99">
        <w:rPr>
          <w:b/>
          <w:bCs/>
          <w:sz w:val="24"/>
          <w:szCs w:val="24"/>
          <w:lang w:val="fr-FR"/>
        </w:rPr>
        <w:t xml:space="preserve">et du Système général harmonisé de classification </w:t>
      </w:r>
      <w:r w:rsidR="00497A84">
        <w:rPr>
          <w:b/>
          <w:bCs/>
          <w:sz w:val="24"/>
          <w:szCs w:val="24"/>
          <w:lang w:val="fr-FR"/>
        </w:rPr>
        <w:br/>
      </w:r>
      <w:r w:rsidRPr="001C3B99">
        <w:rPr>
          <w:b/>
          <w:bCs/>
          <w:sz w:val="24"/>
          <w:szCs w:val="24"/>
          <w:lang w:val="fr-FR"/>
        </w:rPr>
        <w:t>et d’étiquetage des produits chimiques</w:t>
      </w:r>
    </w:p>
    <w:p w14:paraId="393EDE1B" w14:textId="77777777" w:rsidR="001C18B7" w:rsidRPr="001C3B99" w:rsidRDefault="001C18B7" w:rsidP="001C18B7">
      <w:pPr>
        <w:spacing w:before="120"/>
        <w:rPr>
          <w:b/>
          <w:color w:val="000000"/>
          <w:lang w:val="fr-FR"/>
        </w:rPr>
      </w:pPr>
      <w:r w:rsidRPr="001C3B99">
        <w:rPr>
          <w:b/>
          <w:bCs/>
          <w:lang w:val="fr-FR"/>
        </w:rPr>
        <w:t>Sous-Comité d’experts du transport des marchandises dangereuses</w:t>
      </w:r>
    </w:p>
    <w:p w14:paraId="3BDB85E1" w14:textId="77777777" w:rsidR="001C18B7" w:rsidRPr="00EB146B" w:rsidRDefault="001C18B7" w:rsidP="001C18B7">
      <w:pPr>
        <w:spacing w:before="120"/>
        <w:rPr>
          <w:b/>
          <w:lang w:val="fr-FR"/>
        </w:rPr>
      </w:pPr>
      <w:r>
        <w:rPr>
          <w:b/>
          <w:bCs/>
          <w:lang w:val="fr-FR"/>
        </w:rPr>
        <w:t>Soixante-quatrième session</w:t>
      </w:r>
    </w:p>
    <w:p w14:paraId="6FABDAEF" w14:textId="77777777" w:rsidR="001C18B7" w:rsidRPr="00EB146B" w:rsidRDefault="001C18B7" w:rsidP="001C18B7">
      <w:pPr>
        <w:rPr>
          <w:lang w:val="fr-FR"/>
        </w:rPr>
      </w:pPr>
      <w:r>
        <w:rPr>
          <w:lang w:val="fr-FR"/>
        </w:rPr>
        <w:t>Genève, 24 juin-3 juillet 2024</w:t>
      </w:r>
    </w:p>
    <w:p w14:paraId="06A07765" w14:textId="77777777" w:rsidR="00497A84" w:rsidRDefault="001C18B7" w:rsidP="00497A84">
      <w:pPr>
        <w:rPr>
          <w:lang w:val="fr-FR"/>
        </w:rPr>
      </w:pPr>
      <w:r>
        <w:rPr>
          <w:lang w:val="fr-FR"/>
        </w:rPr>
        <w:t>Point 4 b) de l’ordre du jour provisoire</w:t>
      </w:r>
    </w:p>
    <w:p w14:paraId="2D2053CF" w14:textId="0757BC96" w:rsidR="001C18B7" w:rsidRPr="00EB146B" w:rsidRDefault="001C18B7" w:rsidP="00497A84">
      <w:pPr>
        <w:rPr>
          <w:b/>
          <w:bCs/>
          <w:lang w:val="fr-FR"/>
        </w:rPr>
      </w:pPr>
      <w:r>
        <w:rPr>
          <w:b/>
          <w:bCs/>
          <w:lang w:val="fr-FR"/>
        </w:rPr>
        <w:t>Systèmes de stockage de l’électricité</w:t>
      </w:r>
      <w:r w:rsidR="00497A84">
        <w:rPr>
          <w:b/>
          <w:bCs/>
          <w:lang w:val="fr-FR"/>
        </w:rPr>
        <w:t> :</w:t>
      </w:r>
      <w:r w:rsidR="00497A84">
        <w:rPr>
          <w:b/>
          <w:bCs/>
          <w:lang w:val="fr-FR"/>
        </w:rPr>
        <w:br/>
      </w:r>
      <w:r>
        <w:rPr>
          <w:b/>
          <w:bCs/>
          <w:lang w:val="fr-FR"/>
        </w:rPr>
        <w:t xml:space="preserve">Système de classification des batteries </w:t>
      </w:r>
      <w:r w:rsidR="00497A84">
        <w:rPr>
          <w:b/>
          <w:bCs/>
          <w:lang w:val="fr-FR"/>
        </w:rPr>
        <w:br/>
      </w:r>
      <w:r>
        <w:rPr>
          <w:b/>
          <w:bCs/>
          <w:lang w:val="fr-FR"/>
        </w:rPr>
        <w:t>au lithium en fonction du danger</w:t>
      </w:r>
    </w:p>
    <w:p w14:paraId="4C3C05E3" w14:textId="77777777" w:rsidR="001C18B7" w:rsidRPr="00EB146B" w:rsidRDefault="001C18B7" w:rsidP="001C18B7">
      <w:pPr>
        <w:pStyle w:val="HChG"/>
        <w:rPr>
          <w:color w:val="000000" w:themeColor="text1"/>
          <w:lang w:val="fr-FR"/>
        </w:rPr>
      </w:pPr>
      <w:r>
        <w:rPr>
          <w:lang w:val="fr-FR"/>
        </w:rPr>
        <w:tab/>
      </w:r>
      <w:r>
        <w:rPr>
          <w:lang w:val="fr-FR"/>
        </w:rPr>
        <w:tab/>
        <w:t>Système de classification des batteries au lithium en fonction du danger</w:t>
      </w:r>
    </w:p>
    <w:p w14:paraId="35BABF90" w14:textId="0BC2F9AF" w:rsidR="001C18B7" w:rsidRPr="00EB146B" w:rsidRDefault="001C18B7" w:rsidP="001C18B7">
      <w:pPr>
        <w:pStyle w:val="H1G"/>
        <w:rPr>
          <w:lang w:val="fr-FR"/>
        </w:rPr>
      </w:pPr>
      <w:r>
        <w:rPr>
          <w:lang w:val="fr-FR"/>
        </w:rPr>
        <w:tab/>
      </w:r>
      <w:r>
        <w:rPr>
          <w:lang w:val="fr-FR"/>
        </w:rPr>
        <w:tab/>
        <w:t xml:space="preserve">Communication des experts de la Belgique et de la France </w:t>
      </w:r>
      <w:r w:rsidR="00497A84">
        <w:rPr>
          <w:lang w:val="fr-FR"/>
        </w:rPr>
        <w:br/>
      </w:r>
      <w:r>
        <w:rPr>
          <w:lang w:val="fr-FR"/>
        </w:rPr>
        <w:t>et de l’</w:t>
      </w:r>
      <w:r w:rsidRPr="0031229D">
        <w:rPr>
          <w:lang w:val="en-US"/>
        </w:rPr>
        <w:t>Advanced Rechargeable and Lithium Batteries Association</w:t>
      </w:r>
      <w:r>
        <w:rPr>
          <w:lang w:val="fr-FR"/>
        </w:rPr>
        <w:t xml:space="preserve"> (RECHARGE) au nom du groupe de travail informel</w:t>
      </w:r>
      <w:r w:rsidRPr="00497A84">
        <w:rPr>
          <w:rStyle w:val="Appelnotedebasdep"/>
          <w:b w:val="0"/>
          <w:bCs/>
          <w:sz w:val="20"/>
          <w:vertAlign w:val="baseline"/>
          <w:lang w:val="fr-FR"/>
        </w:rPr>
        <w:footnoteReference w:customMarkFollows="1" w:id="2"/>
        <w:t>*</w:t>
      </w:r>
    </w:p>
    <w:p w14:paraId="5853D8F1" w14:textId="77777777" w:rsidR="001C18B7" w:rsidRPr="00EB146B" w:rsidRDefault="001C18B7" w:rsidP="001C18B7">
      <w:pPr>
        <w:pStyle w:val="HChG"/>
        <w:rPr>
          <w:lang w:val="fr-FR"/>
        </w:rPr>
      </w:pPr>
      <w:r>
        <w:rPr>
          <w:bCs/>
          <w:lang w:val="fr-FR"/>
        </w:rPr>
        <w:tab/>
        <w:t>I.</w:t>
      </w:r>
      <w:r>
        <w:rPr>
          <w:lang w:val="fr-FR"/>
        </w:rPr>
        <w:tab/>
      </w:r>
      <w:r>
        <w:rPr>
          <w:bCs/>
          <w:lang w:val="fr-FR"/>
        </w:rPr>
        <w:t>Introduction</w:t>
      </w:r>
    </w:p>
    <w:p w14:paraId="23B68964" w14:textId="3481FBF0" w:rsidR="001C18B7" w:rsidRPr="00EB146B" w:rsidRDefault="001C18B7" w:rsidP="001C18B7">
      <w:pPr>
        <w:pStyle w:val="SingleTxtG"/>
        <w:rPr>
          <w:lang w:val="fr-FR"/>
        </w:rPr>
      </w:pPr>
      <w:r>
        <w:rPr>
          <w:lang w:val="fr-FR"/>
        </w:rPr>
        <w:t>1.</w:t>
      </w:r>
      <w:r>
        <w:rPr>
          <w:lang w:val="fr-FR"/>
        </w:rPr>
        <w:tab/>
        <w:t>À sa soixante-deuxième session, le Sous-Comité a salué les progrès accomplis par le groupe de travail informel du classement des piles et batteries au lithium en fonction du danger, et convenu de procéder en deux étapes</w:t>
      </w:r>
      <w:r w:rsidR="00497A84">
        <w:rPr>
          <w:lang w:val="fr-FR"/>
        </w:rPr>
        <w:t> :</w:t>
      </w:r>
    </w:p>
    <w:p w14:paraId="2CC19420" w14:textId="7BB243A5" w:rsidR="001C18B7" w:rsidRDefault="001C18B7" w:rsidP="001C18B7">
      <w:pPr>
        <w:pStyle w:val="SingleTxtG"/>
        <w:ind w:firstLine="567"/>
        <w:rPr>
          <w:lang w:val="fr-FR"/>
        </w:rPr>
      </w:pPr>
      <w:r>
        <w:rPr>
          <w:lang w:val="fr-FR"/>
        </w:rPr>
        <w:t>a)</w:t>
      </w:r>
      <w:r>
        <w:rPr>
          <w:lang w:val="fr-FR"/>
        </w:rPr>
        <w:tab/>
        <w:t>Mettre la dernière main au classement des dangers (Règlement type) et au protocole d’épreuve (Manuel d’épreuves et de critères), y compris la rédaction des amendements correspondants</w:t>
      </w:r>
      <w:r w:rsidR="00497A84">
        <w:rPr>
          <w:lang w:val="fr-FR"/>
        </w:rPr>
        <w:t> ;</w:t>
      </w:r>
    </w:p>
    <w:p w14:paraId="195C5E74" w14:textId="77777777" w:rsidR="001C18B7" w:rsidRPr="00EB146B" w:rsidRDefault="001C18B7" w:rsidP="001C18B7">
      <w:pPr>
        <w:pStyle w:val="SingleTxtG"/>
        <w:tabs>
          <w:tab w:val="clear" w:pos="1701"/>
          <w:tab w:val="clear" w:pos="2268"/>
          <w:tab w:val="clear" w:pos="2835"/>
        </w:tabs>
        <w:ind w:firstLine="567"/>
        <w:rPr>
          <w:lang w:val="fr-FR"/>
        </w:rPr>
      </w:pPr>
      <w:r>
        <w:rPr>
          <w:lang w:val="fr-FR"/>
        </w:rPr>
        <w:t>b)</w:t>
      </w:r>
      <w:r>
        <w:rPr>
          <w:lang w:val="fr-FR"/>
        </w:rPr>
        <w:tab/>
        <w:t>Définir les conditions de transport pour chaque catégorie de danger, en tenant compte de l’évaluation à un niveau de charge peu élevé et des conditions liées à l’emballage.</w:t>
      </w:r>
    </w:p>
    <w:p w14:paraId="07A03EEB" w14:textId="77777777" w:rsidR="001C18B7" w:rsidRPr="00EB146B" w:rsidRDefault="001C18B7" w:rsidP="001C18B7">
      <w:pPr>
        <w:pStyle w:val="SingleTxtG"/>
        <w:rPr>
          <w:lang w:val="fr-FR"/>
        </w:rPr>
      </w:pPr>
      <w:r>
        <w:rPr>
          <w:lang w:val="fr-FR"/>
        </w:rPr>
        <w:t>2.</w:t>
      </w:r>
      <w:r>
        <w:rPr>
          <w:lang w:val="fr-FR"/>
        </w:rPr>
        <w:tab/>
        <w:t>Le groupe de travail informel a poursuivi ses activités et suffisamment avancé pour pouvoir présenter au Sous-Comité un projet de texte.</w:t>
      </w:r>
    </w:p>
    <w:p w14:paraId="299A6862" w14:textId="46ED9FEA" w:rsidR="001C18B7" w:rsidRPr="00EB146B" w:rsidRDefault="001C18B7" w:rsidP="001C18B7">
      <w:pPr>
        <w:pStyle w:val="SingleTxtG"/>
        <w:rPr>
          <w:lang w:val="fr-FR"/>
        </w:rPr>
      </w:pPr>
      <w:r>
        <w:rPr>
          <w:lang w:val="fr-FR"/>
        </w:rPr>
        <w:t>3.</w:t>
      </w:r>
      <w:r>
        <w:rPr>
          <w:lang w:val="fr-FR"/>
        </w:rPr>
        <w:tab/>
        <w:t>Le présent projet n’est pas encore achevé</w:t>
      </w:r>
      <w:r w:rsidR="00497A84">
        <w:rPr>
          <w:lang w:val="fr-FR"/>
        </w:rPr>
        <w:t> ;</w:t>
      </w:r>
      <w:r>
        <w:rPr>
          <w:lang w:val="fr-FR"/>
        </w:rPr>
        <w:t xml:space="preserve"> il couvre principalement les points relatifs au classement à proprement parler, la procédure d’épreuve pour les piles et batteries dans le Manuel, certaines dispositions spéciales et des questions connexes relatives à la documentation et à la communication des dangers. Conformément à l’approche en deux étapes, d’autres sujets</w:t>
      </w:r>
      <w:r w:rsidRPr="00736999">
        <w:rPr>
          <w:lang w:val="fr-FR"/>
        </w:rPr>
        <w:t xml:space="preserve"> </w:t>
      </w:r>
      <w:r>
        <w:rPr>
          <w:lang w:val="fr-FR"/>
        </w:rPr>
        <w:t>seront traités ultérieurement, tels que les instructions d’emballage, les épreuves sur les piles et batteries emballées ou les épreuves sur les emballages.</w:t>
      </w:r>
    </w:p>
    <w:p w14:paraId="23A3351F" w14:textId="1A296139" w:rsidR="001C18B7" w:rsidRPr="00EB146B" w:rsidRDefault="001C18B7" w:rsidP="001C18B7">
      <w:pPr>
        <w:pStyle w:val="SingleTxtG"/>
        <w:rPr>
          <w:lang w:val="fr-FR"/>
        </w:rPr>
      </w:pPr>
      <w:r>
        <w:rPr>
          <w:lang w:val="fr-FR"/>
        </w:rPr>
        <w:t>4.</w:t>
      </w:r>
      <w:r>
        <w:rPr>
          <w:lang w:val="fr-FR"/>
        </w:rPr>
        <w:tab/>
        <w:t xml:space="preserve">De nouvelles dispositions ont été ajoutées suivant le principe selon lequel, pour rester dans le cadre du mandat, il ne faut pas que les prescriptions existantes soient substantiellement modifiées. Ce travail a permis de repérer des prescriptions existantes qui </w:t>
      </w:r>
      <w:r>
        <w:rPr>
          <w:lang w:val="fr-FR"/>
        </w:rPr>
        <w:lastRenderedPageBreak/>
        <w:t>pourraient être améliorées, mais le groupe de travail informel a préféré laisser le Sous-Comité en décider. En outre, il a préféré ne pas compliquer excessivement le processus en mélangeant les différents types d’amendements. Toutefois, comme des experts du groupe de travail informel estimaient que les mesures transitoires figurant dans l’actuel paragraphe 2.9.4 a) (nouveau pa</w:t>
      </w:r>
      <w:r w:rsidR="00497A84">
        <w:rPr>
          <w:lang w:val="fr-FR"/>
        </w:rPr>
        <w:t xml:space="preserve">ragraphe </w:t>
      </w:r>
      <w:r>
        <w:rPr>
          <w:lang w:val="fr-FR"/>
        </w:rPr>
        <w:t>2.9.4.1 a)) étaient obsolètes et pouvaient être supprimées, elles ont été mises entre crochets dans la proposition.</w:t>
      </w:r>
    </w:p>
    <w:p w14:paraId="47399E9C" w14:textId="77777777" w:rsidR="001C18B7" w:rsidRPr="00EB146B" w:rsidRDefault="001C18B7" w:rsidP="001C18B7">
      <w:pPr>
        <w:pStyle w:val="SingleTxtG"/>
        <w:rPr>
          <w:lang w:val="fr-FR"/>
        </w:rPr>
      </w:pPr>
      <w:r>
        <w:rPr>
          <w:lang w:val="fr-FR"/>
        </w:rPr>
        <w:t>5.</w:t>
      </w:r>
      <w:r>
        <w:rPr>
          <w:lang w:val="fr-FR"/>
        </w:rPr>
        <w:tab/>
        <w:t>Le présent projet de texte tient également compte des piles et batteries au sodium ionique. Ces articles n’ont été introduits que dans la vingt-troisième édition révisée du Règlement type (2023). Étant donné que le mandat du groupe de travail informel avait été adopté avant, les piles et batteries au sodium ionique n’étaient pas prises en compte. D’un autre côté, ces articles, bien qu’ils soient habituellement moins réactifs que les batteries au lithium, sont réglementés de la même manière. En outre, si le système de classement des piles et batteries au lithium était adopté, il serait injuste de ne pas en faire autant pour les piles et batteries au sodium ionique, sans quoi ces articles seraient nécessairement tous affectés par défaut à la division de danger (9.X) la plus stricte et ne pourraient pas bénéficier d’éventuelles exemptions associées à des divisions de danger inférieures.</w:t>
      </w:r>
    </w:p>
    <w:p w14:paraId="088690EE" w14:textId="77777777" w:rsidR="001C18B7" w:rsidRPr="00EB146B" w:rsidRDefault="001C18B7" w:rsidP="001C18B7">
      <w:pPr>
        <w:pStyle w:val="SingleTxtG"/>
        <w:rPr>
          <w:lang w:val="fr-FR"/>
        </w:rPr>
      </w:pPr>
      <w:r>
        <w:rPr>
          <w:lang w:val="fr-FR"/>
        </w:rPr>
        <w:t>6.</w:t>
      </w:r>
      <w:r>
        <w:rPr>
          <w:lang w:val="fr-FR"/>
        </w:rPr>
        <w:tab/>
        <w:t>Le groupe de travail informel a débattu de l’inclusion des batteries au sodium ionique dans le système de classement présenté et a constaté un soutien suffisant, toutefois pas unanime, en faveur de leur inclusion. La question est laissée à la décision du Sous-Comité.</w:t>
      </w:r>
    </w:p>
    <w:p w14:paraId="2D72AE2A" w14:textId="77777777" w:rsidR="001C18B7" w:rsidRPr="00EB146B" w:rsidRDefault="001C18B7" w:rsidP="001C18B7">
      <w:pPr>
        <w:pStyle w:val="SingleTxtG"/>
        <w:rPr>
          <w:lang w:val="fr-FR"/>
        </w:rPr>
      </w:pPr>
      <w:r>
        <w:rPr>
          <w:lang w:val="fr-FR"/>
        </w:rPr>
        <w:t>7.</w:t>
      </w:r>
      <w:r>
        <w:rPr>
          <w:lang w:val="fr-FR"/>
        </w:rPr>
        <w:tab/>
        <w:t>Le système d’essai et de classement proposé permet de distinguer neuf catégories de piles et batteries. Par souci de clarté, les divisions de danger proposées vont de 94A à 94H et 94X pour les piles et batteries au lithium, et de 95A à 95H et 95X pour les piles et batteries au sodium.</w:t>
      </w:r>
    </w:p>
    <w:p w14:paraId="23904179" w14:textId="12FB9545" w:rsidR="001C18B7" w:rsidRPr="00EB146B" w:rsidRDefault="001C18B7" w:rsidP="001C18B7">
      <w:pPr>
        <w:pStyle w:val="SingleTxtG"/>
        <w:rPr>
          <w:lang w:val="fr-FR"/>
        </w:rPr>
      </w:pPr>
      <w:r>
        <w:rPr>
          <w:lang w:val="fr-FR"/>
        </w:rPr>
        <w:t>8.</w:t>
      </w:r>
      <w:r>
        <w:rPr>
          <w:lang w:val="fr-FR"/>
        </w:rPr>
        <w:tab/>
        <w:t>Beaucoup de nouveaux numéros ONU sont systématiquement proposés pour les piles et batteries en fonction de ces nouvelles divisions de danger</w:t>
      </w:r>
      <w:r w:rsidR="00497A84">
        <w:rPr>
          <w:lang w:val="fr-FR"/>
        </w:rPr>
        <w:t> ;</w:t>
      </w:r>
      <w:r>
        <w:rPr>
          <w:lang w:val="fr-FR"/>
        </w:rPr>
        <w:t xml:space="preserve"> ils figurent dans le texte des modifications à apporter à la liste des marchandises dangereuses au chapitre</w:t>
      </w:r>
      <w:r w:rsidR="00497A84">
        <w:rPr>
          <w:lang w:val="fr-FR"/>
        </w:rPr>
        <w:t xml:space="preserve"> </w:t>
      </w:r>
      <w:r>
        <w:rPr>
          <w:lang w:val="fr-FR"/>
        </w:rPr>
        <w:t xml:space="preserve">3.2. Par souci de clarté, ces numéros vont du </w:t>
      </w:r>
      <w:r w:rsidR="00497A84">
        <w:rPr>
          <w:lang w:val="fr-FR"/>
        </w:rPr>
        <w:t>No ONU</w:t>
      </w:r>
      <w:r>
        <w:rPr>
          <w:lang w:val="fr-FR"/>
        </w:rPr>
        <w:t xml:space="preserve"> 4000 au </w:t>
      </w:r>
      <w:r w:rsidR="00497A84">
        <w:rPr>
          <w:lang w:val="fr-FR"/>
        </w:rPr>
        <w:t>No ONU</w:t>
      </w:r>
      <w:r>
        <w:rPr>
          <w:lang w:val="fr-FR"/>
        </w:rPr>
        <w:t xml:space="preserve"> 4031 pour les batteries au lithium et du </w:t>
      </w:r>
      <w:r w:rsidR="00497A84">
        <w:rPr>
          <w:lang w:val="fr-FR"/>
        </w:rPr>
        <w:t>No ONU</w:t>
      </w:r>
      <w:r>
        <w:rPr>
          <w:lang w:val="fr-FR"/>
        </w:rPr>
        <w:t xml:space="preserve"> 4100 au </w:t>
      </w:r>
      <w:r w:rsidR="00497A84">
        <w:rPr>
          <w:lang w:val="fr-FR"/>
        </w:rPr>
        <w:t>No ONU</w:t>
      </w:r>
      <w:r>
        <w:rPr>
          <w:lang w:val="fr-FR"/>
        </w:rPr>
        <w:t xml:space="preserve"> 4115 pour les batteries au sodium ionique, mais le Sous</w:t>
      </w:r>
      <w:r w:rsidR="00497A84">
        <w:rPr>
          <w:lang w:val="fr-FR"/>
        </w:rPr>
        <w:noBreakHyphen/>
      </w:r>
      <w:r>
        <w:rPr>
          <w:lang w:val="fr-FR"/>
        </w:rPr>
        <w:t>Comité pourra décider d’adopter une autre numérotation.</w:t>
      </w:r>
    </w:p>
    <w:p w14:paraId="702C8BFB" w14:textId="77777777" w:rsidR="001C18B7" w:rsidRPr="00EB146B" w:rsidRDefault="001C18B7" w:rsidP="001C18B7">
      <w:pPr>
        <w:pStyle w:val="SingleTxtG"/>
        <w:rPr>
          <w:lang w:val="fr-FR"/>
        </w:rPr>
      </w:pPr>
      <w:r>
        <w:rPr>
          <w:lang w:val="fr-FR"/>
        </w:rPr>
        <w:t>9.</w:t>
      </w:r>
      <w:r>
        <w:rPr>
          <w:lang w:val="fr-FR"/>
        </w:rPr>
        <w:tab/>
        <w:t>Les décisions relatives au nombre de catégories de danger à conserver, au regroupement ou non des piles et batteries au lithium et au sodium ionique en une seule série et à leur numérotation finale, ainsi qu’au nombre final de nouveaux numéros ONU nécessaires restent ouvertes et dépendront des conditions de transport particulières qui seront adoptées ultérieurement. Cependant, pour le moment, toutes les possibilités sont prévues dans le projet.</w:t>
      </w:r>
    </w:p>
    <w:p w14:paraId="780311E5" w14:textId="2FDF41B5" w:rsidR="001C18B7" w:rsidRPr="00EB146B" w:rsidRDefault="001C18B7" w:rsidP="00497A84">
      <w:pPr>
        <w:pStyle w:val="SingleTxtG"/>
        <w:keepNext/>
        <w:rPr>
          <w:lang w:val="fr-FR"/>
        </w:rPr>
      </w:pPr>
      <w:r>
        <w:rPr>
          <w:lang w:val="fr-FR"/>
        </w:rPr>
        <w:t>10.</w:t>
      </w:r>
      <w:r>
        <w:rPr>
          <w:lang w:val="fr-FR"/>
        </w:rPr>
        <w:tab/>
        <w:t>Différentes options sont proposées concernant certains points, notamment</w:t>
      </w:r>
      <w:r w:rsidR="00497A84">
        <w:rPr>
          <w:lang w:val="fr-FR"/>
        </w:rPr>
        <w:t> :</w:t>
      </w:r>
    </w:p>
    <w:p w14:paraId="28D265D2" w14:textId="4395389E" w:rsidR="001C18B7" w:rsidRPr="00EB146B" w:rsidRDefault="001C18B7" w:rsidP="001C18B7">
      <w:pPr>
        <w:pStyle w:val="SingleTxtG"/>
        <w:ind w:left="1843"/>
        <w:rPr>
          <w:lang w:val="fr-FR"/>
        </w:rPr>
      </w:pPr>
      <w:r>
        <w:rPr>
          <w:lang w:val="fr-FR"/>
        </w:rPr>
        <w:t>a)</w:t>
      </w:r>
      <w:r>
        <w:rPr>
          <w:lang w:val="fr-FR"/>
        </w:rPr>
        <w:tab/>
        <w:t>L’indication de la catégorie sur des plaques-étiquettes ou des étiquettes</w:t>
      </w:r>
      <w:r w:rsidR="00497A84">
        <w:rPr>
          <w:lang w:val="fr-FR"/>
        </w:rPr>
        <w:t> ;</w:t>
      </w:r>
    </w:p>
    <w:p w14:paraId="2A98E4DC" w14:textId="6589FCF8" w:rsidR="001C18B7" w:rsidRPr="00EB146B" w:rsidRDefault="001C18B7" w:rsidP="001C18B7">
      <w:pPr>
        <w:pStyle w:val="SingleTxtG"/>
        <w:ind w:left="1843"/>
        <w:rPr>
          <w:lang w:val="fr-FR"/>
        </w:rPr>
      </w:pPr>
      <w:r>
        <w:rPr>
          <w:lang w:val="fr-FR"/>
        </w:rPr>
        <w:t>b)</w:t>
      </w:r>
      <w:r>
        <w:rPr>
          <w:lang w:val="fr-FR"/>
        </w:rPr>
        <w:tab/>
        <w:t>La manière de traiter les batteries ou piles avec lesquelles on n’a pas réussi à amorcer un premier emballement thermique lors de l’épreuve de propagation</w:t>
      </w:r>
      <w:r w:rsidR="00497A84">
        <w:rPr>
          <w:lang w:val="fr-FR"/>
        </w:rPr>
        <w:t> ;</w:t>
      </w:r>
    </w:p>
    <w:p w14:paraId="46908EE8" w14:textId="07A3394F" w:rsidR="001C18B7" w:rsidRPr="00EB146B" w:rsidRDefault="001C18B7" w:rsidP="001C18B7">
      <w:pPr>
        <w:pStyle w:val="SingleTxtG"/>
        <w:ind w:left="1843"/>
        <w:rPr>
          <w:lang w:val="fr-FR"/>
        </w:rPr>
      </w:pPr>
      <w:r>
        <w:rPr>
          <w:lang w:val="fr-FR"/>
        </w:rPr>
        <w:t>c)</w:t>
      </w:r>
      <w:r>
        <w:rPr>
          <w:lang w:val="fr-FR"/>
        </w:rPr>
        <w:tab/>
        <w:t>La possibilité de classer une batterie selon les critères de classement des piles dans certains cas</w:t>
      </w:r>
      <w:r w:rsidR="00497A84">
        <w:rPr>
          <w:lang w:val="fr-FR"/>
        </w:rPr>
        <w:t> ;</w:t>
      </w:r>
    </w:p>
    <w:p w14:paraId="32C742F5" w14:textId="77777777" w:rsidR="001C18B7" w:rsidRPr="00EB146B" w:rsidRDefault="001C18B7" w:rsidP="001C18B7">
      <w:pPr>
        <w:pStyle w:val="SingleTxtG"/>
        <w:ind w:left="1843"/>
        <w:rPr>
          <w:lang w:val="fr-FR"/>
        </w:rPr>
      </w:pPr>
      <w:r>
        <w:rPr>
          <w:lang w:val="fr-FR"/>
        </w:rPr>
        <w:t>d)</w:t>
      </w:r>
      <w:r>
        <w:rPr>
          <w:lang w:val="fr-FR"/>
        </w:rPr>
        <w:tab/>
        <w:t>Certaines valeurs qui n’ont pas encore été décidées.</w:t>
      </w:r>
    </w:p>
    <w:p w14:paraId="21608154" w14:textId="2DCD21F0" w:rsidR="001C18B7" w:rsidRPr="00EB146B" w:rsidRDefault="001C18B7" w:rsidP="001C18B7">
      <w:pPr>
        <w:pStyle w:val="SingleTxtG"/>
        <w:rPr>
          <w:lang w:val="fr-FR"/>
        </w:rPr>
      </w:pPr>
      <w:r>
        <w:rPr>
          <w:lang w:val="fr-FR"/>
        </w:rPr>
        <w:t>11.</w:t>
      </w:r>
      <w:r>
        <w:rPr>
          <w:lang w:val="fr-FR"/>
        </w:rPr>
        <w:tab/>
        <w:t>Dans ces cas, des commentaires ont été ajoutés en capitales à l’endroit correspondant. Le groupe de travail informel continuera d’étudier ces points sur la base des conseils du Sous</w:t>
      </w:r>
      <w:r w:rsidR="00497A84">
        <w:rPr>
          <w:lang w:val="fr-FR"/>
        </w:rPr>
        <w:noBreakHyphen/>
      </w:r>
      <w:r>
        <w:rPr>
          <w:lang w:val="fr-FR"/>
        </w:rPr>
        <w:t>Comité.</w:t>
      </w:r>
    </w:p>
    <w:p w14:paraId="0E4E4291" w14:textId="77777777" w:rsidR="001C18B7" w:rsidRPr="00EB146B" w:rsidRDefault="001C18B7" w:rsidP="001C18B7">
      <w:pPr>
        <w:pStyle w:val="SingleTxtG"/>
        <w:rPr>
          <w:lang w:val="fr-FR"/>
        </w:rPr>
      </w:pPr>
      <w:r>
        <w:rPr>
          <w:lang w:val="fr-FR"/>
        </w:rPr>
        <w:t>12.</w:t>
      </w:r>
      <w:r>
        <w:rPr>
          <w:lang w:val="fr-FR"/>
        </w:rPr>
        <w:tab/>
        <w:t>Afin de faciliter la lecture, les parties modifiées (paragraphes, sections, tableaux, dispositions spéciales ou instructions d’emballage) sont reproduites en intégralité (les modifications qu’il est proposé d’apporter sont indiquées en caractères soulignés pour les ajouts et biffés pour les suppressions).</w:t>
      </w:r>
    </w:p>
    <w:p w14:paraId="6B5C805A" w14:textId="77777777" w:rsidR="001C18B7" w:rsidRPr="00EB146B" w:rsidRDefault="001C18B7" w:rsidP="001C18B7">
      <w:pPr>
        <w:pStyle w:val="SingleTxtG"/>
        <w:rPr>
          <w:lang w:val="fr-FR"/>
        </w:rPr>
      </w:pPr>
      <w:r>
        <w:rPr>
          <w:lang w:val="fr-FR"/>
        </w:rPr>
        <w:t>13.</w:t>
      </w:r>
      <w:r>
        <w:rPr>
          <w:lang w:val="fr-FR"/>
        </w:rPr>
        <w:tab/>
        <w:t xml:space="preserve">Ce premier projet, présenté conformément au mandat du groupe de travail informel, permet de se faire une bonne idée de ce à quoi pourrait ressembler le nouveau système de classement une fois introduit dans le Règlement type et dans le Manuel d’épreuves et de critères. Le Sous-Comité est invité à faire part de ses observations, le cas échéant, pour </w:t>
      </w:r>
      <w:r>
        <w:rPr>
          <w:lang w:val="fr-FR"/>
        </w:rPr>
        <w:lastRenderedPageBreak/>
        <w:t>permettre au groupe de travail informel de poursuivre ses travaux en vue d’établir une version finale de la proposition.</w:t>
      </w:r>
    </w:p>
    <w:p w14:paraId="56B4E811" w14:textId="77777777" w:rsidR="001C18B7" w:rsidRPr="00EB146B" w:rsidRDefault="001C18B7" w:rsidP="001C18B7">
      <w:pPr>
        <w:pStyle w:val="HChG"/>
        <w:rPr>
          <w:lang w:val="fr-FR"/>
        </w:rPr>
      </w:pPr>
      <w:r>
        <w:rPr>
          <w:bCs/>
          <w:lang w:val="fr-FR"/>
        </w:rPr>
        <w:tab/>
        <w:t>II.</w:t>
      </w:r>
      <w:r>
        <w:rPr>
          <w:lang w:val="fr-FR"/>
        </w:rPr>
        <w:tab/>
      </w:r>
      <w:r>
        <w:rPr>
          <w:bCs/>
          <w:lang w:val="fr-FR"/>
        </w:rPr>
        <w:t>Propositions</w:t>
      </w:r>
    </w:p>
    <w:p w14:paraId="7537B940" w14:textId="77777777" w:rsidR="001C18B7" w:rsidRPr="00EB146B" w:rsidRDefault="001C18B7" w:rsidP="001C18B7">
      <w:pPr>
        <w:pStyle w:val="SingleTxtG"/>
        <w:rPr>
          <w:rFonts w:cstheme="minorHAnsi"/>
          <w:lang w:val="fr-FR"/>
        </w:rPr>
      </w:pPr>
      <w:r>
        <w:rPr>
          <w:lang w:val="fr-FR"/>
        </w:rPr>
        <w:t>14.</w:t>
      </w:r>
      <w:r>
        <w:rPr>
          <w:lang w:val="fr-FR"/>
        </w:rPr>
        <w:tab/>
        <w:t xml:space="preserve">Les modifications qu’il est proposé d’apporter aux sections, paragraphes, dispositions spéciales et instructions d’emballage ci-après sont présentées en caractères </w:t>
      </w:r>
      <w:r>
        <w:rPr>
          <w:u w:val="single"/>
          <w:lang w:val="fr-FR"/>
        </w:rPr>
        <w:t>soulignés</w:t>
      </w:r>
      <w:r>
        <w:rPr>
          <w:lang w:val="fr-FR"/>
        </w:rPr>
        <w:t xml:space="preserve"> pour les ajouts et </w:t>
      </w:r>
      <w:r>
        <w:rPr>
          <w:strike/>
          <w:lang w:val="fr-FR"/>
        </w:rPr>
        <w:t>biffés</w:t>
      </w:r>
      <w:r>
        <w:rPr>
          <w:lang w:val="fr-FR"/>
        </w:rPr>
        <w:t xml:space="preserve"> pour les suppressions.</w:t>
      </w:r>
    </w:p>
    <w:p w14:paraId="75CACDB9" w14:textId="77777777" w:rsidR="001C18B7" w:rsidRPr="00EB146B" w:rsidRDefault="001C18B7" w:rsidP="001C18B7">
      <w:pPr>
        <w:pStyle w:val="H1G"/>
        <w:rPr>
          <w:lang w:val="fr-FR"/>
        </w:rPr>
      </w:pPr>
      <w:r>
        <w:rPr>
          <w:bCs/>
          <w:lang w:val="fr-FR"/>
        </w:rPr>
        <w:tab/>
        <w:t>A.</w:t>
      </w:r>
      <w:r>
        <w:rPr>
          <w:lang w:val="fr-FR"/>
        </w:rPr>
        <w:tab/>
      </w:r>
      <w:r>
        <w:rPr>
          <w:bCs/>
          <w:lang w:val="fr-FR"/>
        </w:rPr>
        <w:t>Propositions d’amendements au Règlement type</w:t>
      </w:r>
    </w:p>
    <w:p w14:paraId="00432D9E" w14:textId="77777777" w:rsidR="001C18B7" w:rsidRPr="00EB146B" w:rsidRDefault="001C18B7" w:rsidP="001C18B7">
      <w:pPr>
        <w:pStyle w:val="H23G"/>
        <w:rPr>
          <w:lang w:val="fr-FR"/>
        </w:rPr>
      </w:pPr>
      <w:r>
        <w:rPr>
          <w:lang w:val="fr-FR"/>
        </w:rPr>
        <w:tab/>
      </w:r>
      <w:r>
        <w:rPr>
          <w:lang w:val="fr-FR"/>
        </w:rPr>
        <w:tab/>
      </w:r>
      <w:r>
        <w:rPr>
          <w:bCs/>
          <w:lang w:val="fr-FR"/>
        </w:rPr>
        <w:t>Chapitre 2.9</w:t>
      </w:r>
    </w:p>
    <w:p w14:paraId="2C39C02B" w14:textId="77777777" w:rsidR="001C18B7" w:rsidRPr="00EB146B" w:rsidRDefault="001C18B7" w:rsidP="007A710B">
      <w:pPr>
        <w:pStyle w:val="SingleTxtG"/>
        <w:tabs>
          <w:tab w:val="clear" w:pos="1701"/>
        </w:tabs>
        <w:rPr>
          <w:b/>
          <w:bCs/>
          <w:lang w:val="fr-FR"/>
        </w:rPr>
      </w:pPr>
      <w:r>
        <w:rPr>
          <w:b/>
          <w:bCs/>
          <w:lang w:val="fr-FR"/>
        </w:rPr>
        <w:t>2.9.2</w:t>
      </w:r>
      <w:r>
        <w:rPr>
          <w:lang w:val="fr-FR"/>
        </w:rPr>
        <w:tab/>
      </w:r>
      <w:r>
        <w:rPr>
          <w:b/>
          <w:bCs/>
          <w:lang w:val="fr-FR"/>
        </w:rPr>
        <w:t>Affectation à la classe 9</w:t>
      </w:r>
    </w:p>
    <w:p w14:paraId="3E8E0D2F" w14:textId="77777777" w:rsidR="001C18B7" w:rsidRPr="00EB146B" w:rsidRDefault="001C18B7" w:rsidP="001C18B7">
      <w:pPr>
        <w:pStyle w:val="SingleTxtG"/>
        <w:rPr>
          <w:b/>
          <w:bCs/>
          <w:i/>
          <w:iCs/>
          <w:lang w:val="fr-FR"/>
        </w:rPr>
      </w:pPr>
      <w:r>
        <w:rPr>
          <w:b/>
          <w:bCs/>
          <w:i/>
          <w:iCs/>
          <w:lang w:val="fr-FR"/>
        </w:rPr>
        <w:t xml:space="preserve">Piles </w:t>
      </w:r>
      <w:r>
        <w:rPr>
          <w:b/>
          <w:bCs/>
          <w:i/>
          <w:iCs/>
          <w:u w:val="single"/>
          <w:lang w:val="fr-FR"/>
        </w:rPr>
        <w:t>et batteries</w:t>
      </w:r>
      <w:r>
        <w:rPr>
          <w:b/>
          <w:bCs/>
          <w:i/>
          <w:iCs/>
          <w:lang w:val="fr-FR"/>
        </w:rPr>
        <w:t xml:space="preserve"> au lithium</w:t>
      </w:r>
    </w:p>
    <w:p w14:paraId="6A9CAAF3" w14:textId="77777777" w:rsidR="001C18B7" w:rsidRPr="00EB146B" w:rsidRDefault="001C18B7" w:rsidP="001C18B7">
      <w:pPr>
        <w:pStyle w:val="SingleTxtG"/>
        <w:tabs>
          <w:tab w:val="clear" w:pos="2835"/>
          <w:tab w:val="left" w:pos="3119"/>
        </w:tabs>
        <w:rPr>
          <w:lang w:val="fr-FR"/>
        </w:rPr>
      </w:pPr>
      <w:r>
        <w:rPr>
          <w:lang w:val="fr-FR"/>
        </w:rPr>
        <w:t xml:space="preserve">3090 </w:t>
      </w:r>
      <w:r>
        <w:rPr>
          <w:u w:val="single"/>
          <w:lang w:val="fr-FR"/>
        </w:rPr>
        <w:t>et 4000 à 4007</w:t>
      </w:r>
      <w:r>
        <w:rPr>
          <w:lang w:val="fr-FR"/>
        </w:rPr>
        <w:tab/>
        <w:t>PILES AU LITHIUM MÉTAL (y compris les piles à alliage de lithium)</w:t>
      </w:r>
    </w:p>
    <w:p w14:paraId="1757152E" w14:textId="77777777" w:rsidR="001C18B7" w:rsidRPr="00EB146B" w:rsidRDefault="001C18B7" w:rsidP="001C18B7">
      <w:pPr>
        <w:pStyle w:val="SingleTxtG"/>
        <w:tabs>
          <w:tab w:val="clear" w:pos="2835"/>
          <w:tab w:val="left" w:pos="3119"/>
        </w:tabs>
        <w:rPr>
          <w:lang w:val="fr-FR"/>
        </w:rPr>
      </w:pPr>
      <w:r>
        <w:rPr>
          <w:lang w:val="fr-FR"/>
        </w:rPr>
        <w:t xml:space="preserve">3091 </w:t>
      </w:r>
      <w:r>
        <w:rPr>
          <w:u w:val="single"/>
          <w:lang w:val="fr-FR"/>
        </w:rPr>
        <w:t>et 4016 à 4023</w:t>
      </w:r>
      <w:r>
        <w:rPr>
          <w:lang w:val="fr-FR"/>
        </w:rPr>
        <w:tab/>
        <w:t>PILES AU LITHIUM MÉTAL CONTENUES DANS UN ÉQUIPEMENT (y compris les piles à alliage de lithium) ou</w:t>
      </w:r>
    </w:p>
    <w:p w14:paraId="02D44494" w14:textId="77777777" w:rsidR="001C18B7" w:rsidRPr="00EB146B" w:rsidRDefault="001C18B7" w:rsidP="001C18B7">
      <w:pPr>
        <w:pStyle w:val="SingleTxtG"/>
        <w:tabs>
          <w:tab w:val="clear" w:pos="2835"/>
          <w:tab w:val="left" w:pos="3119"/>
        </w:tabs>
        <w:rPr>
          <w:lang w:val="fr-FR"/>
        </w:rPr>
      </w:pPr>
      <w:r>
        <w:rPr>
          <w:lang w:val="fr-FR"/>
        </w:rPr>
        <w:t xml:space="preserve">3091 </w:t>
      </w:r>
      <w:r>
        <w:rPr>
          <w:u w:val="single"/>
          <w:lang w:val="fr-FR"/>
        </w:rPr>
        <w:t>et 4016 à 4023</w:t>
      </w:r>
      <w:r>
        <w:rPr>
          <w:lang w:val="fr-FR"/>
        </w:rPr>
        <w:tab/>
        <w:t>PILES AU LITHIUM MÉTAL EMBALLÉES AVEC UN ÉQUIPEMENT (y compris les piles à alliage de lithium)</w:t>
      </w:r>
    </w:p>
    <w:p w14:paraId="2457A474" w14:textId="77777777" w:rsidR="001C18B7" w:rsidRPr="00EB146B" w:rsidRDefault="001C18B7" w:rsidP="001C18B7">
      <w:pPr>
        <w:pStyle w:val="SingleTxtG"/>
        <w:tabs>
          <w:tab w:val="clear" w:pos="2835"/>
          <w:tab w:val="left" w:pos="3119"/>
        </w:tabs>
        <w:rPr>
          <w:lang w:val="fr-FR"/>
        </w:rPr>
      </w:pPr>
      <w:r>
        <w:rPr>
          <w:lang w:val="fr-FR"/>
        </w:rPr>
        <w:t xml:space="preserve">3480 </w:t>
      </w:r>
      <w:r>
        <w:rPr>
          <w:u w:val="single"/>
          <w:lang w:val="fr-FR"/>
        </w:rPr>
        <w:t>et 4008 à 4015</w:t>
      </w:r>
      <w:r>
        <w:rPr>
          <w:lang w:val="fr-FR"/>
        </w:rPr>
        <w:tab/>
        <w:t>PILES AU LITHIUM IONIQUE (y compris les piles au lithium ionique à membrane polymère)</w:t>
      </w:r>
    </w:p>
    <w:p w14:paraId="514CC2F2" w14:textId="77777777" w:rsidR="001C18B7" w:rsidRPr="00EB146B" w:rsidRDefault="001C18B7" w:rsidP="001C18B7">
      <w:pPr>
        <w:pStyle w:val="SingleTxtG"/>
        <w:tabs>
          <w:tab w:val="clear" w:pos="2835"/>
          <w:tab w:val="left" w:pos="3119"/>
        </w:tabs>
        <w:rPr>
          <w:lang w:val="fr-FR"/>
        </w:rPr>
      </w:pPr>
      <w:r>
        <w:rPr>
          <w:lang w:val="fr-FR"/>
        </w:rPr>
        <w:t xml:space="preserve">3481 </w:t>
      </w:r>
      <w:r>
        <w:rPr>
          <w:u w:val="single"/>
          <w:lang w:val="fr-FR"/>
        </w:rPr>
        <w:t>et 4024 à 4031</w:t>
      </w:r>
      <w:r>
        <w:rPr>
          <w:lang w:val="fr-FR"/>
        </w:rPr>
        <w:tab/>
        <w:t>PILES AU LITHIUM IONIQUE CONTENUES DANS UN ÉQUIPEMENT (y compris les piles au lithium ionique à membrane polymère) ou</w:t>
      </w:r>
    </w:p>
    <w:p w14:paraId="08DF8F5D" w14:textId="77777777" w:rsidR="001C18B7" w:rsidRPr="00EB146B" w:rsidRDefault="001C18B7" w:rsidP="001C18B7">
      <w:pPr>
        <w:pStyle w:val="SingleTxtG"/>
        <w:tabs>
          <w:tab w:val="clear" w:pos="2835"/>
          <w:tab w:val="left" w:pos="3119"/>
        </w:tabs>
        <w:rPr>
          <w:lang w:val="fr-FR"/>
        </w:rPr>
      </w:pPr>
      <w:r>
        <w:rPr>
          <w:lang w:val="fr-FR"/>
        </w:rPr>
        <w:t xml:space="preserve">3481 </w:t>
      </w:r>
      <w:r>
        <w:rPr>
          <w:u w:val="single"/>
          <w:lang w:val="fr-FR"/>
        </w:rPr>
        <w:t>et 4024 à 4031</w:t>
      </w:r>
      <w:r>
        <w:rPr>
          <w:lang w:val="fr-FR"/>
        </w:rPr>
        <w:tab/>
        <w:t>PILES AU LITHIUM IONIQUE EMBALLÉES AVEC UN ÉQUIPEMENT (y compris les piles au lithium ionique à membrane polymère)</w:t>
      </w:r>
    </w:p>
    <w:p w14:paraId="038BA746" w14:textId="77777777" w:rsidR="001C18B7" w:rsidRPr="00EB146B" w:rsidRDefault="001C18B7" w:rsidP="001C18B7">
      <w:pPr>
        <w:pStyle w:val="SingleTxtG"/>
        <w:rPr>
          <w:lang w:val="fr-FR"/>
        </w:rPr>
      </w:pPr>
      <w:r>
        <w:rPr>
          <w:lang w:val="fr-FR"/>
        </w:rPr>
        <w:t>3536</w:t>
      </w:r>
      <w:r>
        <w:rPr>
          <w:lang w:val="fr-FR"/>
        </w:rPr>
        <w:tab/>
        <w:t>BATTERIES AU LITHIUM INSTALLÉES DANS DES ENGINS DE TRANSPORT</w:t>
      </w:r>
    </w:p>
    <w:p w14:paraId="1F9CDCA8" w14:textId="4F451E22" w:rsidR="001C18B7" w:rsidRPr="00EB146B" w:rsidRDefault="001C18B7" w:rsidP="001C18B7">
      <w:pPr>
        <w:pStyle w:val="SingleTxtG"/>
        <w:rPr>
          <w:i/>
          <w:iCs/>
          <w:lang w:val="fr-FR"/>
        </w:rPr>
      </w:pPr>
      <w:r>
        <w:rPr>
          <w:b/>
          <w:bCs/>
          <w:i/>
          <w:iCs/>
          <w:lang w:val="fr-FR"/>
        </w:rPr>
        <w:t>NOTA</w:t>
      </w:r>
      <w:r w:rsidR="00497A84">
        <w:rPr>
          <w:b/>
          <w:bCs/>
          <w:i/>
          <w:iCs/>
          <w:lang w:val="fr-FR"/>
        </w:rPr>
        <w:t> :</w:t>
      </w:r>
      <w:r>
        <w:rPr>
          <w:lang w:val="fr-FR"/>
        </w:rPr>
        <w:tab/>
      </w:r>
      <w:r>
        <w:rPr>
          <w:i/>
          <w:iCs/>
          <w:lang w:val="fr-FR"/>
        </w:rPr>
        <w:t>Voir 2.9.4.</w:t>
      </w:r>
    </w:p>
    <w:p w14:paraId="5FC9E3A9" w14:textId="77777777" w:rsidR="001C18B7" w:rsidRPr="00EB146B" w:rsidRDefault="001C18B7" w:rsidP="001C18B7">
      <w:pPr>
        <w:pStyle w:val="SingleTxtG"/>
        <w:rPr>
          <w:b/>
          <w:bCs/>
          <w:i/>
          <w:iCs/>
          <w:lang w:val="fr-FR"/>
        </w:rPr>
      </w:pPr>
      <w:r>
        <w:rPr>
          <w:b/>
          <w:bCs/>
          <w:i/>
          <w:iCs/>
          <w:lang w:val="fr-FR"/>
        </w:rPr>
        <w:t>Accumulateurs au sodium ionique</w:t>
      </w:r>
    </w:p>
    <w:p w14:paraId="5F2FA0EF" w14:textId="77777777" w:rsidR="001C18B7" w:rsidRPr="00EB146B" w:rsidRDefault="001C18B7" w:rsidP="001C18B7">
      <w:pPr>
        <w:pStyle w:val="SingleTxtG"/>
        <w:tabs>
          <w:tab w:val="clear" w:pos="2835"/>
          <w:tab w:val="left" w:pos="3119"/>
        </w:tabs>
        <w:rPr>
          <w:lang w:val="fr-FR"/>
        </w:rPr>
      </w:pPr>
      <w:r>
        <w:rPr>
          <w:lang w:val="fr-FR"/>
        </w:rPr>
        <w:t xml:space="preserve">3551 </w:t>
      </w:r>
      <w:r>
        <w:rPr>
          <w:u w:val="single"/>
          <w:lang w:val="fr-FR"/>
        </w:rPr>
        <w:t>et 4100 à 4107</w:t>
      </w:r>
      <w:r>
        <w:rPr>
          <w:lang w:val="fr-FR"/>
        </w:rPr>
        <w:tab/>
        <w:t>ACCUMULATEURS AU SODIUM IONIQUE à électrolyte organique</w:t>
      </w:r>
    </w:p>
    <w:p w14:paraId="413DE929" w14:textId="77777777" w:rsidR="001C18B7" w:rsidRDefault="001C18B7" w:rsidP="001C18B7">
      <w:pPr>
        <w:pStyle w:val="SingleTxtG"/>
        <w:tabs>
          <w:tab w:val="clear" w:pos="2835"/>
          <w:tab w:val="left" w:pos="3119"/>
        </w:tabs>
        <w:rPr>
          <w:lang w:val="fr-FR"/>
        </w:rPr>
      </w:pPr>
      <w:r>
        <w:rPr>
          <w:lang w:val="fr-FR"/>
        </w:rPr>
        <w:t xml:space="preserve">3552 </w:t>
      </w:r>
      <w:r>
        <w:rPr>
          <w:u w:val="single"/>
          <w:lang w:val="fr-FR"/>
        </w:rPr>
        <w:t>et 4108 à 4115</w:t>
      </w:r>
      <w:r>
        <w:rPr>
          <w:lang w:val="fr-FR"/>
        </w:rPr>
        <w:tab/>
        <w:t>ACCUMULATEURS AU SODIUM IONIQUE CONTENUS DANS UN ÉQUIPEMENT ou</w:t>
      </w:r>
    </w:p>
    <w:p w14:paraId="7F2698CA" w14:textId="77777777" w:rsidR="001C18B7" w:rsidRPr="00EB146B" w:rsidRDefault="001C18B7" w:rsidP="001C18B7">
      <w:pPr>
        <w:pStyle w:val="SingleTxtG"/>
        <w:tabs>
          <w:tab w:val="clear" w:pos="2835"/>
          <w:tab w:val="left" w:pos="3119"/>
        </w:tabs>
        <w:rPr>
          <w:lang w:val="fr-FR"/>
        </w:rPr>
      </w:pPr>
      <w:r>
        <w:rPr>
          <w:lang w:val="fr-FR"/>
        </w:rPr>
        <w:t xml:space="preserve">3552 </w:t>
      </w:r>
      <w:r>
        <w:rPr>
          <w:u w:val="single"/>
          <w:lang w:val="fr-FR"/>
        </w:rPr>
        <w:t>et 4108 à 4115</w:t>
      </w:r>
      <w:r>
        <w:rPr>
          <w:lang w:val="fr-FR"/>
        </w:rPr>
        <w:tab/>
        <w:t>ACCUMULATEURS AU SODIUM IONIQUE EMBALLÉS AVEC UN ÉQUIPEMENT, à électrolyte organique</w:t>
      </w:r>
    </w:p>
    <w:p w14:paraId="06C087DB" w14:textId="77777777" w:rsidR="001C18B7" w:rsidRDefault="001C18B7" w:rsidP="001C18B7">
      <w:pPr>
        <w:pStyle w:val="SingleTxtG"/>
        <w:tabs>
          <w:tab w:val="clear" w:pos="1701"/>
        </w:tabs>
        <w:rPr>
          <w:lang w:val="fr-FR"/>
        </w:rPr>
      </w:pPr>
      <w:r>
        <w:rPr>
          <w:b/>
          <w:bCs/>
          <w:lang w:val="fr-FR"/>
        </w:rPr>
        <w:t>2.9.4</w:t>
      </w:r>
      <w:r>
        <w:rPr>
          <w:lang w:val="fr-FR"/>
        </w:rPr>
        <w:tab/>
      </w:r>
      <w:r>
        <w:rPr>
          <w:b/>
          <w:bCs/>
          <w:lang w:val="fr-FR"/>
        </w:rPr>
        <w:t xml:space="preserve">Piles </w:t>
      </w:r>
      <w:r>
        <w:rPr>
          <w:b/>
          <w:bCs/>
          <w:u w:val="single"/>
          <w:lang w:val="fr-FR"/>
        </w:rPr>
        <w:t>et batteries</w:t>
      </w:r>
      <w:r>
        <w:rPr>
          <w:b/>
          <w:bCs/>
          <w:lang w:val="fr-FR"/>
        </w:rPr>
        <w:t xml:space="preserve"> au lithium</w:t>
      </w:r>
    </w:p>
    <w:p w14:paraId="23288373" w14:textId="77777777" w:rsidR="001C18B7" w:rsidRPr="00291794" w:rsidRDefault="001C18B7" w:rsidP="001C18B7">
      <w:pPr>
        <w:pStyle w:val="SingleTxtG"/>
        <w:tabs>
          <w:tab w:val="clear" w:pos="1701"/>
        </w:tabs>
        <w:rPr>
          <w:b/>
          <w:bCs/>
          <w:u w:val="single"/>
          <w:lang w:val="fr-FR"/>
        </w:rPr>
      </w:pPr>
      <w:r w:rsidRPr="00291794">
        <w:rPr>
          <w:b/>
          <w:bCs/>
          <w:u w:val="single"/>
          <w:lang w:val="fr-FR"/>
        </w:rPr>
        <w:t>2.9.4.1</w:t>
      </w:r>
      <w:r w:rsidRPr="00291794">
        <w:rPr>
          <w:u w:val="single"/>
          <w:lang w:val="fr-FR"/>
        </w:rPr>
        <w:tab/>
      </w:r>
      <w:r w:rsidRPr="00291794">
        <w:rPr>
          <w:b/>
          <w:bCs/>
          <w:u w:val="single"/>
          <w:lang w:val="fr-FR"/>
        </w:rPr>
        <w:t>Prescriptions générales</w:t>
      </w:r>
    </w:p>
    <w:p w14:paraId="644790AB" w14:textId="40F56137" w:rsidR="001C18B7" w:rsidRPr="00EB146B" w:rsidRDefault="001C18B7" w:rsidP="001C18B7">
      <w:pPr>
        <w:pStyle w:val="SingleTxtG"/>
        <w:rPr>
          <w:b/>
          <w:bCs/>
          <w:u w:val="single"/>
          <w:lang w:val="fr-FR"/>
        </w:rPr>
      </w:pPr>
      <w:r>
        <w:rPr>
          <w:lang w:val="fr-FR"/>
        </w:rPr>
        <w:t xml:space="preserve">Les piles et batteries </w:t>
      </w:r>
      <w:r>
        <w:rPr>
          <w:u w:val="single"/>
          <w:lang w:val="fr-FR"/>
        </w:rPr>
        <w:t>contenant</w:t>
      </w:r>
      <w:r>
        <w:rPr>
          <w:lang w:val="fr-FR"/>
        </w:rPr>
        <w:t xml:space="preserve"> du lithium sous quelque forme que ce soit doivent être classées sous </w:t>
      </w:r>
      <w:r>
        <w:rPr>
          <w:u w:val="single"/>
          <w:lang w:val="fr-FR"/>
        </w:rPr>
        <w:t>l’une des rubriques décrites au 2.9.4.2, selon qu’il convient</w:t>
      </w:r>
      <w:r>
        <w:rPr>
          <w:lang w:val="fr-FR"/>
        </w:rPr>
        <w:t>. Elles peuvent être transportées au titre de ces rubriques si elles satisfont aux dispositions ci-après</w:t>
      </w:r>
      <w:r w:rsidR="00497A84">
        <w:rPr>
          <w:lang w:val="fr-FR"/>
        </w:rPr>
        <w:t> :</w:t>
      </w:r>
    </w:p>
    <w:p w14:paraId="2885CB50" w14:textId="1C3E0F79" w:rsidR="001C18B7" w:rsidRPr="00EB146B" w:rsidRDefault="001C18B7" w:rsidP="001C18B7">
      <w:pPr>
        <w:pStyle w:val="SingleTxtG"/>
        <w:ind w:firstLine="567"/>
        <w:rPr>
          <w:lang w:val="fr-FR"/>
        </w:rPr>
      </w:pPr>
      <w:r>
        <w:rPr>
          <w:lang w:val="fr-FR"/>
        </w:rPr>
        <w:t>a)</w:t>
      </w:r>
      <w:r>
        <w:rPr>
          <w:lang w:val="fr-FR"/>
        </w:rPr>
        <w:tab/>
        <w:t xml:space="preserve">Il a été démontré que le type de chaque pile ou batterie au lithium satisfait aux prescriptions de chaque épreuve de la sous-section 38.3 de la troisième partie </w:t>
      </w:r>
      <w:r>
        <w:rPr>
          <w:u w:val="single"/>
          <w:lang w:val="fr-FR"/>
        </w:rPr>
        <w:t>de la troisième édition révisée</w:t>
      </w:r>
      <w:r>
        <w:rPr>
          <w:lang w:val="fr-FR"/>
        </w:rPr>
        <w:t xml:space="preserve"> du </w:t>
      </w:r>
      <w:r w:rsidRPr="008F360D">
        <w:rPr>
          <w:i/>
          <w:iCs/>
          <w:lang w:val="fr-FR"/>
        </w:rPr>
        <w:t>Manuel d</w:t>
      </w:r>
      <w:r>
        <w:rPr>
          <w:i/>
          <w:iCs/>
          <w:lang w:val="fr-FR"/>
        </w:rPr>
        <w:t>’</w:t>
      </w:r>
      <w:r w:rsidRPr="008F360D">
        <w:rPr>
          <w:i/>
          <w:iCs/>
          <w:lang w:val="fr-FR"/>
        </w:rPr>
        <w:t>épreuves et de critères</w:t>
      </w:r>
      <w:r>
        <w:rPr>
          <w:u w:val="single"/>
          <w:lang w:val="fr-FR"/>
        </w:rPr>
        <w:t>, Amendement 1, ou de toute édition révisée ultérieure</w:t>
      </w:r>
      <w:r w:rsidR="00497A84" w:rsidRPr="00497A84">
        <w:rPr>
          <w:lang w:val="fr-FR"/>
        </w:rPr>
        <w:t> ;</w:t>
      </w:r>
    </w:p>
    <w:p w14:paraId="2FD571B6" w14:textId="77777777" w:rsidR="001C18B7" w:rsidRPr="00F815E0" w:rsidRDefault="001C18B7" w:rsidP="001C18B7">
      <w:pPr>
        <w:pStyle w:val="SingleTxtG"/>
        <w:ind w:firstLine="567"/>
        <w:rPr>
          <w:strike/>
          <w:color w:val="000000" w:themeColor="text1"/>
          <w:lang w:val="fr-FR"/>
        </w:rPr>
      </w:pPr>
      <w:r w:rsidRPr="00F815E0">
        <w:rPr>
          <w:strike/>
          <w:lang w:val="fr-FR"/>
        </w:rPr>
        <w:t>a)</w:t>
      </w:r>
      <w:r w:rsidRPr="00F815E0">
        <w:rPr>
          <w:strike/>
          <w:lang w:val="fr-FR"/>
        </w:rPr>
        <w:tab/>
        <w:t>Il a été démontré que le type de chaque pile ou batterie au lithium satisfait aux prescriptions de chaque épreuve de la sous-section 38.3 de la troisième partie du Manuel d</w:t>
      </w:r>
      <w:r>
        <w:rPr>
          <w:strike/>
          <w:lang w:val="fr-FR"/>
        </w:rPr>
        <w:t>’</w:t>
      </w:r>
      <w:r w:rsidRPr="00F815E0">
        <w:rPr>
          <w:strike/>
          <w:lang w:val="fr-FR"/>
        </w:rPr>
        <w:t>épreuves et de critères.</w:t>
      </w:r>
    </w:p>
    <w:p w14:paraId="2A782F0E" w14:textId="4CAAFEAE" w:rsidR="001C18B7" w:rsidRPr="00EB146B" w:rsidRDefault="001C18B7" w:rsidP="001C18B7">
      <w:pPr>
        <w:pStyle w:val="SingleTxtG"/>
        <w:rPr>
          <w:lang w:val="fr-FR"/>
        </w:rPr>
      </w:pPr>
      <w:r>
        <w:rPr>
          <w:lang w:val="fr-FR"/>
        </w:rPr>
        <w:lastRenderedPageBreak/>
        <w:t xml:space="preserve">[Les piles et batteries fabriquées conformément à un type répondant aux prescriptions de la sous-section 38.3 de la troisième édition révisée du </w:t>
      </w:r>
      <w:r w:rsidRPr="008F360D">
        <w:rPr>
          <w:i/>
          <w:iCs/>
          <w:lang w:val="fr-FR"/>
        </w:rPr>
        <w:t>Manuel d</w:t>
      </w:r>
      <w:r>
        <w:rPr>
          <w:i/>
          <w:iCs/>
          <w:lang w:val="fr-FR"/>
        </w:rPr>
        <w:t>’</w:t>
      </w:r>
      <w:r w:rsidRPr="008F360D">
        <w:rPr>
          <w:i/>
          <w:iCs/>
          <w:lang w:val="fr-FR"/>
        </w:rPr>
        <w:t>épreuves et de critères</w:t>
      </w:r>
      <w:r>
        <w:rPr>
          <w:lang w:val="fr-FR"/>
        </w:rPr>
        <w:t>, Amendement 1 ou de toute édition révisée ultérieure ainsi que des amendements applicables à la date où le type est éprouvé peuvent encore être transportées, à moins qu’il n’en soit spécifié autrement dans le présent Règlement.</w:t>
      </w:r>
    </w:p>
    <w:p w14:paraId="5FB2010E" w14:textId="3D398262" w:rsidR="001C18B7" w:rsidRPr="00EB146B" w:rsidRDefault="001C18B7" w:rsidP="001C18B7">
      <w:pPr>
        <w:pStyle w:val="SingleTxtG"/>
        <w:rPr>
          <w:lang w:val="fr-FR"/>
        </w:rPr>
      </w:pPr>
      <w:r>
        <w:rPr>
          <w:lang w:val="fr-FR"/>
        </w:rPr>
        <w:t xml:space="preserve">Les types de piles et batteries qui répondent uniquement aux prescriptions de la troisième édition révisée du </w:t>
      </w:r>
      <w:r w:rsidRPr="00D15F8C">
        <w:rPr>
          <w:i/>
          <w:iCs/>
          <w:lang w:val="fr-FR"/>
        </w:rPr>
        <w:t>Manuel d</w:t>
      </w:r>
      <w:r>
        <w:rPr>
          <w:i/>
          <w:iCs/>
          <w:lang w:val="fr-FR"/>
        </w:rPr>
        <w:t>’</w:t>
      </w:r>
      <w:r w:rsidRPr="00D15F8C">
        <w:rPr>
          <w:i/>
          <w:iCs/>
          <w:lang w:val="fr-FR"/>
        </w:rPr>
        <w:t>épreuves et de critères</w:t>
      </w:r>
      <w:r>
        <w:rPr>
          <w:lang w:val="fr-FR"/>
        </w:rPr>
        <w:t xml:space="preserve"> ne sont plus valables. Cependant, les piles et batteries fabriquées conformément à ces types avant le 1</w:t>
      </w:r>
      <w:r>
        <w:rPr>
          <w:vertAlign w:val="superscript"/>
          <w:lang w:val="fr-FR"/>
        </w:rPr>
        <w:t>er</w:t>
      </w:r>
      <w:r w:rsidR="00497A84">
        <w:rPr>
          <w:lang w:val="fr-FR"/>
        </w:rPr>
        <w:t> </w:t>
      </w:r>
      <w:r>
        <w:rPr>
          <w:lang w:val="fr-FR"/>
        </w:rPr>
        <w:t>juillet 2003 peuvent encore être transportées si toutes les autres prescriptions sont respectées</w:t>
      </w:r>
      <w:r w:rsidR="00497A84">
        <w:rPr>
          <w:lang w:val="fr-FR"/>
        </w:rPr>
        <w:t> ;</w:t>
      </w:r>
      <w:r>
        <w:rPr>
          <w:lang w:val="fr-FR"/>
        </w:rPr>
        <w:t>]</w:t>
      </w:r>
    </w:p>
    <w:p w14:paraId="4ADF4F2D" w14:textId="1A385CF7" w:rsidR="001C18B7" w:rsidRPr="00EB146B" w:rsidRDefault="001C18B7" w:rsidP="001C18B7">
      <w:pPr>
        <w:pStyle w:val="SingleTxtG"/>
        <w:rPr>
          <w:b/>
          <w:bCs/>
          <w:i/>
          <w:iCs/>
          <w:lang w:val="fr-FR"/>
        </w:rPr>
      </w:pPr>
      <w:r w:rsidRPr="001B6AE3">
        <w:rPr>
          <w:b/>
          <w:bCs/>
          <w:i/>
          <w:iCs/>
          <w:u w:val="single"/>
          <w:lang w:val="fr-FR"/>
        </w:rPr>
        <w:t>COMMENTAIRE</w:t>
      </w:r>
      <w:r w:rsidR="00497A84">
        <w:rPr>
          <w:b/>
          <w:bCs/>
          <w:i/>
          <w:iCs/>
          <w:u w:val="single"/>
          <w:lang w:val="fr-FR"/>
        </w:rPr>
        <w:t> :</w:t>
      </w:r>
      <w:r>
        <w:rPr>
          <w:b/>
          <w:bCs/>
          <w:i/>
          <w:iCs/>
          <w:lang w:val="fr-FR"/>
        </w:rPr>
        <w:t xml:space="preserve"> LA PÉRIODE DE TRANSITION VISÉE ENTRE CROCHETS N’EST PEUT-ÊTRE PLUS NÉCESSAIRE.</w:t>
      </w:r>
    </w:p>
    <w:p w14:paraId="73ED4A0F" w14:textId="5D1CB0DE" w:rsidR="001C18B7" w:rsidRPr="00EB146B" w:rsidRDefault="001C18B7" w:rsidP="001C18B7">
      <w:pPr>
        <w:pStyle w:val="SingleTxtG"/>
        <w:rPr>
          <w:i/>
          <w:iCs/>
          <w:lang w:val="fr-FR"/>
        </w:rPr>
      </w:pPr>
      <w:r>
        <w:rPr>
          <w:b/>
          <w:bCs/>
          <w:i/>
          <w:iCs/>
          <w:lang w:val="fr-FR"/>
        </w:rPr>
        <w:t>NOTA</w:t>
      </w:r>
      <w:r w:rsidR="00497A84">
        <w:rPr>
          <w:b/>
          <w:bCs/>
          <w:i/>
          <w:iCs/>
          <w:lang w:val="fr-FR"/>
        </w:rPr>
        <w:t> :</w:t>
      </w:r>
      <w:r w:rsidR="007A710B">
        <w:rPr>
          <w:b/>
          <w:bCs/>
          <w:i/>
          <w:iCs/>
          <w:lang w:val="fr-FR"/>
        </w:rPr>
        <w:tab/>
      </w:r>
      <w:r>
        <w:rPr>
          <w:i/>
          <w:iCs/>
          <w:lang w:val="fr-FR"/>
        </w:rPr>
        <w:t>Les batteries doivent être conformes à un type ayant satisfait aux prescriptions des épreuves de la sous-section 38.3 de la troisième partie du Manuel d’épreuves et de critères, que les piles dont elles sont composées soient conformes à un type éprouvé ou non.</w:t>
      </w:r>
    </w:p>
    <w:p w14:paraId="713F240C" w14:textId="1281FE40" w:rsidR="001C18B7" w:rsidRPr="00EB146B" w:rsidRDefault="001C18B7" w:rsidP="001C18B7">
      <w:pPr>
        <w:pStyle w:val="SingleTxtG"/>
        <w:ind w:firstLine="567"/>
        <w:rPr>
          <w:lang w:val="fr-FR"/>
        </w:rPr>
      </w:pPr>
      <w:r>
        <w:rPr>
          <w:lang w:val="fr-FR"/>
        </w:rPr>
        <w:t>b)</w:t>
      </w:r>
      <w:r>
        <w:rPr>
          <w:lang w:val="fr-FR"/>
        </w:rPr>
        <w:tab/>
        <w:t>Chaque pile et batterie comporte un dispositif de protection contre les surpressions internes, ou est conçue de manière à exclure tout éclatement violent dans les conditions normales de transport</w:t>
      </w:r>
      <w:r w:rsidR="00497A84">
        <w:rPr>
          <w:lang w:val="fr-FR"/>
        </w:rPr>
        <w:t> ;</w:t>
      </w:r>
    </w:p>
    <w:p w14:paraId="1E56D147" w14:textId="465DA404" w:rsidR="001C18B7" w:rsidRPr="00EB146B" w:rsidRDefault="001C18B7" w:rsidP="001C18B7">
      <w:pPr>
        <w:pStyle w:val="SingleTxtG"/>
        <w:ind w:firstLine="567"/>
        <w:rPr>
          <w:lang w:val="fr-FR"/>
        </w:rPr>
      </w:pPr>
      <w:r>
        <w:rPr>
          <w:lang w:val="fr-FR"/>
        </w:rPr>
        <w:t>c)</w:t>
      </w:r>
      <w:r>
        <w:rPr>
          <w:lang w:val="fr-FR"/>
        </w:rPr>
        <w:tab/>
        <w:t>Chaque pile et batterie est munie d’un système efficace pour empêcher les courts-circuits externes</w:t>
      </w:r>
      <w:r w:rsidR="00497A84">
        <w:rPr>
          <w:lang w:val="fr-FR"/>
        </w:rPr>
        <w:t> ;</w:t>
      </w:r>
    </w:p>
    <w:p w14:paraId="03A76072" w14:textId="29FD2D0F" w:rsidR="001C18B7" w:rsidRPr="00EB146B" w:rsidRDefault="001C18B7" w:rsidP="001C18B7">
      <w:pPr>
        <w:pStyle w:val="SingleTxtG"/>
        <w:ind w:firstLine="567"/>
        <w:rPr>
          <w:lang w:val="fr-FR"/>
        </w:rPr>
      </w:pPr>
      <w:r>
        <w:rPr>
          <w:lang w:val="fr-FR"/>
        </w:rPr>
        <w:t>d)</w:t>
      </w:r>
      <w:r>
        <w:rPr>
          <w:lang w:val="fr-FR"/>
        </w:rPr>
        <w:tab/>
        <w:t>Chaque batterie formée de piles ou de séries de piles reliées en parallèle doit être munie de moyens efficaces pour arrêter les courants inverses (par exemple diodes, fusibles, etc.)</w:t>
      </w:r>
      <w:r w:rsidR="00497A84">
        <w:rPr>
          <w:lang w:val="fr-FR"/>
        </w:rPr>
        <w:t> ;</w:t>
      </w:r>
    </w:p>
    <w:p w14:paraId="472BAC1D" w14:textId="3D8D6246" w:rsidR="001C18B7" w:rsidRPr="00EB146B" w:rsidRDefault="001C18B7" w:rsidP="001C18B7">
      <w:pPr>
        <w:pStyle w:val="SingleTxtG"/>
        <w:ind w:firstLine="567"/>
        <w:rPr>
          <w:lang w:val="fr-FR"/>
        </w:rPr>
      </w:pPr>
      <w:r>
        <w:rPr>
          <w:lang w:val="fr-FR"/>
        </w:rPr>
        <w:t>e)</w:t>
      </w:r>
      <w:r>
        <w:rPr>
          <w:lang w:val="fr-FR"/>
        </w:rPr>
        <w:tab/>
        <w:t>Les piles et batteries doivent être fabriquées conformément à un programme de gestion de la qualité qui doit comprendre les éléments suivants</w:t>
      </w:r>
      <w:r w:rsidR="00497A84">
        <w:rPr>
          <w:lang w:val="fr-FR"/>
        </w:rPr>
        <w:t> :</w:t>
      </w:r>
    </w:p>
    <w:p w14:paraId="71769EF0" w14:textId="21A49A0F" w:rsidR="001C18B7" w:rsidRPr="00EB146B" w:rsidRDefault="001C18B7" w:rsidP="001C18B7">
      <w:pPr>
        <w:pStyle w:val="SingleTxtG"/>
        <w:tabs>
          <w:tab w:val="clear" w:pos="1701"/>
        </w:tabs>
        <w:ind w:left="2268"/>
        <w:rPr>
          <w:lang w:val="fr-FR"/>
        </w:rPr>
      </w:pPr>
      <w:r>
        <w:rPr>
          <w:lang w:val="fr-FR"/>
        </w:rPr>
        <w:t>i)</w:t>
      </w:r>
      <w:r>
        <w:rPr>
          <w:lang w:val="fr-FR"/>
        </w:rPr>
        <w:tab/>
        <w:t>Une description de la structure organisationnelle et des responsabilités du personnel en ce qui concerne la conception et la qualité du produit</w:t>
      </w:r>
      <w:r w:rsidR="00497A84">
        <w:rPr>
          <w:lang w:val="fr-FR"/>
        </w:rPr>
        <w:t> ;</w:t>
      </w:r>
    </w:p>
    <w:p w14:paraId="6EBC452F" w14:textId="7EBB1B48" w:rsidR="001C18B7" w:rsidRPr="00EB146B" w:rsidRDefault="001C18B7" w:rsidP="001C18B7">
      <w:pPr>
        <w:pStyle w:val="SingleTxtG"/>
        <w:tabs>
          <w:tab w:val="clear" w:pos="1701"/>
        </w:tabs>
        <w:ind w:left="2268"/>
        <w:rPr>
          <w:rFonts w:ascii="TimesNewRoman" w:hAnsi="TimesNewRoman" w:cs="TimesNewRoman"/>
          <w:lang w:val="fr-FR"/>
        </w:rPr>
      </w:pPr>
      <w:r>
        <w:rPr>
          <w:lang w:val="fr-FR"/>
        </w:rPr>
        <w:t>ii)</w:t>
      </w:r>
      <w:r>
        <w:rPr>
          <w:lang w:val="fr-FR"/>
        </w:rPr>
        <w:tab/>
        <w:t>Les instructions pertinentes qui seront utilisées pour les contrôles et les épreuves, le contrôle de la qualité, l’assurance qualité et le déroulement des opérations</w:t>
      </w:r>
      <w:r w:rsidR="00497A84">
        <w:rPr>
          <w:lang w:val="fr-FR"/>
        </w:rPr>
        <w:t> ;</w:t>
      </w:r>
    </w:p>
    <w:p w14:paraId="47B720C6" w14:textId="582D4D83" w:rsidR="001C18B7" w:rsidRPr="00EB146B" w:rsidRDefault="001C18B7" w:rsidP="001C18B7">
      <w:pPr>
        <w:pStyle w:val="SingleTxtG"/>
        <w:tabs>
          <w:tab w:val="clear" w:pos="1701"/>
        </w:tabs>
        <w:ind w:left="2268"/>
        <w:rPr>
          <w:rFonts w:ascii="TimesNewRoman" w:hAnsi="TimesNewRoman" w:cs="TimesNewRoman"/>
          <w:lang w:val="fr-FR"/>
        </w:rPr>
      </w:pPr>
      <w:r>
        <w:rPr>
          <w:lang w:val="fr-FR"/>
        </w:rPr>
        <w:t>iii)</w:t>
      </w:r>
      <w:r>
        <w:rPr>
          <w:lang w:val="fr-FR"/>
        </w:rPr>
        <w:tab/>
        <w:t>Des contrôles des processus qui devraient inclure des activités pertinentes visant à prévenir et à détecter les défaillances au niveau des courts</w:t>
      </w:r>
      <w:r w:rsidR="007F34EB">
        <w:rPr>
          <w:lang w:val="fr-FR"/>
        </w:rPr>
        <w:noBreakHyphen/>
      </w:r>
      <w:r>
        <w:rPr>
          <w:lang w:val="fr-FR"/>
        </w:rPr>
        <w:t>circuits internes lors de la fabrication des piles</w:t>
      </w:r>
      <w:r w:rsidR="00497A84">
        <w:rPr>
          <w:lang w:val="fr-FR"/>
        </w:rPr>
        <w:t> ;</w:t>
      </w:r>
    </w:p>
    <w:p w14:paraId="577119C7" w14:textId="51E87FB2" w:rsidR="001C18B7" w:rsidRPr="00EB146B" w:rsidRDefault="001C18B7" w:rsidP="001C18B7">
      <w:pPr>
        <w:pStyle w:val="SingleTxtG"/>
        <w:tabs>
          <w:tab w:val="clear" w:pos="1701"/>
        </w:tabs>
        <w:ind w:left="2268"/>
        <w:rPr>
          <w:rFonts w:ascii="TimesNewRoman" w:hAnsi="TimesNewRoman" w:cs="TimesNewRoman"/>
          <w:lang w:val="fr-FR"/>
        </w:rPr>
      </w:pPr>
      <w:r>
        <w:rPr>
          <w:lang w:val="fr-FR"/>
        </w:rPr>
        <w:t>iv)</w:t>
      </w:r>
      <w:r>
        <w:rPr>
          <w:lang w:val="fr-FR"/>
        </w:rPr>
        <w:tab/>
        <w:t>Des relevés d’évaluation de la qualité, tels que rapports de contrôle, données d’épreuve, données d’étalonnage et certificats. Les données d’épreuves doivent être conservées et communiquées à l’autorité compétente sur demande</w:t>
      </w:r>
      <w:r w:rsidR="00497A84">
        <w:rPr>
          <w:lang w:val="fr-FR"/>
        </w:rPr>
        <w:t> ;</w:t>
      </w:r>
    </w:p>
    <w:p w14:paraId="28F6DCEF" w14:textId="0FDEE6CF" w:rsidR="001C18B7" w:rsidRPr="00EB146B" w:rsidRDefault="001C18B7" w:rsidP="001C18B7">
      <w:pPr>
        <w:pStyle w:val="SingleTxtG"/>
        <w:tabs>
          <w:tab w:val="clear" w:pos="1701"/>
        </w:tabs>
        <w:ind w:left="2268"/>
        <w:rPr>
          <w:rFonts w:ascii="TimesNewRoman" w:hAnsi="TimesNewRoman" w:cs="TimesNewRoman"/>
          <w:lang w:val="fr-FR"/>
        </w:rPr>
      </w:pPr>
      <w:r>
        <w:rPr>
          <w:lang w:val="fr-FR"/>
        </w:rPr>
        <w:t>v)</w:t>
      </w:r>
      <w:r>
        <w:rPr>
          <w:lang w:val="fr-FR"/>
        </w:rPr>
        <w:tab/>
        <w:t>La vérification par la direction de l’efficacité du système qualité</w:t>
      </w:r>
      <w:r w:rsidR="00497A84">
        <w:rPr>
          <w:lang w:val="fr-FR"/>
        </w:rPr>
        <w:t> ;</w:t>
      </w:r>
    </w:p>
    <w:p w14:paraId="2186770C" w14:textId="19EC4CB5" w:rsidR="001C18B7" w:rsidRPr="00EB146B" w:rsidRDefault="001C18B7" w:rsidP="001C18B7">
      <w:pPr>
        <w:pStyle w:val="SingleTxtG"/>
        <w:tabs>
          <w:tab w:val="clear" w:pos="1701"/>
        </w:tabs>
        <w:ind w:left="2268"/>
        <w:rPr>
          <w:rFonts w:ascii="TimesNewRoman" w:hAnsi="TimesNewRoman" w:cs="TimesNewRoman"/>
          <w:lang w:val="fr-FR"/>
        </w:rPr>
      </w:pPr>
      <w:r>
        <w:rPr>
          <w:lang w:val="fr-FR"/>
        </w:rPr>
        <w:t>vi)</w:t>
      </w:r>
      <w:r>
        <w:rPr>
          <w:lang w:val="fr-FR"/>
        </w:rPr>
        <w:tab/>
        <w:t>Une procédure de contrôle des documents et de leur révision</w:t>
      </w:r>
      <w:r w:rsidR="00497A84">
        <w:rPr>
          <w:lang w:val="fr-FR"/>
        </w:rPr>
        <w:t> ;</w:t>
      </w:r>
    </w:p>
    <w:p w14:paraId="3E91C001" w14:textId="67BED6DC" w:rsidR="001C18B7" w:rsidRPr="00EB146B" w:rsidRDefault="001C18B7" w:rsidP="001C18B7">
      <w:pPr>
        <w:pStyle w:val="SingleTxtG"/>
        <w:tabs>
          <w:tab w:val="clear" w:pos="1701"/>
        </w:tabs>
        <w:ind w:left="2268"/>
        <w:rPr>
          <w:rFonts w:ascii="TimesNewRoman" w:hAnsi="TimesNewRoman" w:cs="TimesNewRoman"/>
          <w:lang w:val="fr-FR"/>
        </w:rPr>
      </w:pPr>
      <w:r>
        <w:rPr>
          <w:lang w:val="fr-FR"/>
        </w:rPr>
        <w:t>vii)</w:t>
      </w:r>
      <w:r>
        <w:rPr>
          <w:lang w:val="fr-FR"/>
        </w:rPr>
        <w:tab/>
        <w:t>Un moyen de contrôle des piles et des batteries non conformes au type ayant satisfait aux prescriptions des épreuves, tel qu’il est mentionné à l’alinéa a) ci-dessus</w:t>
      </w:r>
      <w:r w:rsidR="00497A84">
        <w:rPr>
          <w:lang w:val="fr-FR"/>
        </w:rPr>
        <w:t> ;</w:t>
      </w:r>
    </w:p>
    <w:p w14:paraId="787FCC7D" w14:textId="4AF3BA26" w:rsidR="001C18B7" w:rsidRPr="00EB146B" w:rsidRDefault="001C18B7" w:rsidP="001C18B7">
      <w:pPr>
        <w:pStyle w:val="SingleTxtG"/>
        <w:tabs>
          <w:tab w:val="clear" w:pos="1701"/>
        </w:tabs>
        <w:ind w:left="2268"/>
        <w:rPr>
          <w:rFonts w:ascii="TimesNewRoman" w:hAnsi="TimesNewRoman" w:cs="TimesNewRoman"/>
          <w:lang w:val="fr-FR"/>
        </w:rPr>
      </w:pPr>
      <w:r>
        <w:rPr>
          <w:lang w:val="fr-FR"/>
        </w:rPr>
        <w:t>viii)</w:t>
      </w:r>
      <w:r>
        <w:rPr>
          <w:lang w:val="fr-FR"/>
        </w:rPr>
        <w:tab/>
        <w:t>Des programmes de formation et des procédures de qualification destinés au personnel concerné</w:t>
      </w:r>
      <w:r w:rsidR="00497A84">
        <w:rPr>
          <w:lang w:val="fr-FR"/>
        </w:rPr>
        <w:t> ;</w:t>
      </w:r>
      <w:r>
        <w:rPr>
          <w:lang w:val="fr-FR"/>
        </w:rPr>
        <w:t xml:space="preserve"> et</w:t>
      </w:r>
    </w:p>
    <w:p w14:paraId="59D4C75A" w14:textId="77777777" w:rsidR="001C18B7" w:rsidRPr="00EB146B" w:rsidRDefault="001C18B7" w:rsidP="001C18B7">
      <w:pPr>
        <w:pStyle w:val="SingleTxtG"/>
        <w:tabs>
          <w:tab w:val="clear" w:pos="1701"/>
        </w:tabs>
        <w:ind w:left="2268"/>
        <w:rPr>
          <w:rFonts w:ascii="TimesNewRoman" w:hAnsi="TimesNewRoman" w:cs="TimesNewRoman"/>
          <w:lang w:val="fr-FR"/>
        </w:rPr>
      </w:pPr>
      <w:r>
        <w:rPr>
          <w:lang w:val="fr-FR"/>
        </w:rPr>
        <w:t>ix)</w:t>
      </w:r>
      <w:r>
        <w:rPr>
          <w:lang w:val="fr-FR"/>
        </w:rPr>
        <w:tab/>
        <w:t>Des procédures garantissant que le produit fini n’est pas endommagé.</w:t>
      </w:r>
    </w:p>
    <w:p w14:paraId="52F0AFEB" w14:textId="47481968" w:rsidR="001C18B7" w:rsidRPr="00EB146B" w:rsidRDefault="001C18B7" w:rsidP="001C18B7">
      <w:pPr>
        <w:pStyle w:val="SingleTxtG"/>
        <w:rPr>
          <w:i/>
          <w:iCs/>
          <w:lang w:val="fr-FR"/>
        </w:rPr>
      </w:pPr>
      <w:r>
        <w:rPr>
          <w:b/>
          <w:bCs/>
          <w:i/>
          <w:iCs/>
          <w:lang w:val="fr-FR"/>
        </w:rPr>
        <w:t>NOTA</w:t>
      </w:r>
      <w:r w:rsidR="00497A84">
        <w:rPr>
          <w:b/>
          <w:bCs/>
          <w:i/>
          <w:iCs/>
          <w:lang w:val="fr-FR"/>
        </w:rPr>
        <w:t> :</w:t>
      </w:r>
      <w:r w:rsidR="007A710B">
        <w:rPr>
          <w:i/>
          <w:iCs/>
          <w:lang w:val="fr-FR"/>
        </w:rPr>
        <w:tab/>
      </w:r>
      <w:r>
        <w:rPr>
          <w:i/>
          <w:iCs/>
          <w:lang w:val="fr-FR"/>
        </w:rPr>
        <w:t>Les programmes internes de gestion de la qualité peuvent être autorisés.</w:t>
      </w:r>
      <w:r>
        <w:rPr>
          <w:lang w:val="fr-FR"/>
        </w:rPr>
        <w:t xml:space="preserve"> </w:t>
      </w:r>
      <w:r>
        <w:rPr>
          <w:i/>
          <w:iCs/>
          <w:lang w:val="fr-FR"/>
        </w:rPr>
        <w:t>La certification par une tierce partie n’est pas requise, mais les procédures énoncées aux alinéas</w:t>
      </w:r>
      <w:r w:rsidR="00497A84">
        <w:rPr>
          <w:i/>
          <w:iCs/>
          <w:lang w:val="fr-FR"/>
        </w:rPr>
        <w:t xml:space="preserve"> </w:t>
      </w:r>
      <w:r>
        <w:rPr>
          <w:i/>
          <w:iCs/>
          <w:lang w:val="fr-FR"/>
        </w:rPr>
        <w:t>i) à ix) ci-dessus doivent être dûment enregistrées et identifiables.</w:t>
      </w:r>
      <w:r>
        <w:rPr>
          <w:lang w:val="fr-FR"/>
        </w:rPr>
        <w:t xml:space="preserve"> </w:t>
      </w:r>
      <w:r>
        <w:rPr>
          <w:i/>
          <w:iCs/>
          <w:lang w:val="fr-FR"/>
        </w:rPr>
        <w:t>Un exemplaire du programme de gestion de la qualité doit être mis à la disposition de l’autorité compétente, si celle-ci en fait la demande.</w:t>
      </w:r>
    </w:p>
    <w:p w14:paraId="7699BD9C" w14:textId="7B34C810" w:rsidR="001C18B7" w:rsidRPr="00EB146B" w:rsidRDefault="001C18B7" w:rsidP="001C18B7">
      <w:pPr>
        <w:pStyle w:val="SingleTxtG"/>
        <w:ind w:firstLine="567"/>
        <w:rPr>
          <w:lang w:val="fr-FR"/>
        </w:rPr>
      </w:pPr>
      <w:r>
        <w:rPr>
          <w:lang w:val="fr-FR"/>
        </w:rPr>
        <w:lastRenderedPageBreak/>
        <w:t>f)</w:t>
      </w:r>
      <w:r>
        <w:rPr>
          <w:lang w:val="fr-FR"/>
        </w:rPr>
        <w:tab/>
        <w:t>Les batteries au lithium, contenant à la fois des piles primaires au lithium métal et des piles au lithium ionique rechargeables, qui ne sont pas conçues pour être chargées de l’extérieur (voir disposition spéciale 387 du chapitre 3.3), doivent satisfaire aux conditions suivantes</w:t>
      </w:r>
      <w:r w:rsidR="00497A84">
        <w:rPr>
          <w:lang w:val="fr-FR"/>
        </w:rPr>
        <w:t> :</w:t>
      </w:r>
    </w:p>
    <w:p w14:paraId="030BF174" w14:textId="425287AE" w:rsidR="001C18B7" w:rsidRPr="00EB146B" w:rsidRDefault="001C18B7" w:rsidP="001C18B7">
      <w:pPr>
        <w:pStyle w:val="SingleTxtG"/>
        <w:tabs>
          <w:tab w:val="clear" w:pos="1701"/>
        </w:tabs>
        <w:ind w:left="2268"/>
        <w:rPr>
          <w:lang w:val="fr-FR"/>
        </w:rPr>
      </w:pPr>
      <w:r>
        <w:rPr>
          <w:lang w:val="fr-FR"/>
        </w:rPr>
        <w:t>i)</w:t>
      </w:r>
      <w:r>
        <w:rPr>
          <w:lang w:val="fr-FR"/>
        </w:rPr>
        <w:tab/>
        <w:t>Les piles rechargeables au lithium ionique ne peuvent être chargées qu’à partir des piles primaires au lithium métal</w:t>
      </w:r>
      <w:r w:rsidR="00497A84">
        <w:rPr>
          <w:lang w:val="fr-FR"/>
        </w:rPr>
        <w:t> ;</w:t>
      </w:r>
    </w:p>
    <w:p w14:paraId="7C3A9247" w14:textId="7A422319" w:rsidR="001C18B7" w:rsidRPr="00EB146B" w:rsidRDefault="001C18B7" w:rsidP="001C18B7">
      <w:pPr>
        <w:pStyle w:val="SingleTxtG"/>
        <w:tabs>
          <w:tab w:val="clear" w:pos="1701"/>
        </w:tabs>
        <w:ind w:left="2268"/>
        <w:rPr>
          <w:lang w:val="fr-FR"/>
        </w:rPr>
      </w:pPr>
      <w:r>
        <w:rPr>
          <w:lang w:val="fr-FR"/>
        </w:rPr>
        <w:t>ii)</w:t>
      </w:r>
      <w:r>
        <w:rPr>
          <w:lang w:val="fr-FR"/>
        </w:rPr>
        <w:tab/>
        <w:t>La surcharge des piles rechargeables au lithium ionique est exclue par conception</w:t>
      </w:r>
      <w:r w:rsidR="00497A84">
        <w:rPr>
          <w:lang w:val="fr-FR"/>
        </w:rPr>
        <w:t> ;</w:t>
      </w:r>
    </w:p>
    <w:p w14:paraId="6E0AB543" w14:textId="5C8D91C8" w:rsidR="001C18B7" w:rsidRPr="00EB146B" w:rsidRDefault="001C18B7" w:rsidP="001C18B7">
      <w:pPr>
        <w:pStyle w:val="SingleTxtG"/>
        <w:tabs>
          <w:tab w:val="clear" w:pos="1701"/>
        </w:tabs>
        <w:ind w:left="2268"/>
        <w:rPr>
          <w:lang w:val="fr-FR"/>
        </w:rPr>
      </w:pPr>
      <w:r>
        <w:rPr>
          <w:lang w:val="fr-FR"/>
        </w:rPr>
        <w:t>iii)</w:t>
      </w:r>
      <w:r>
        <w:rPr>
          <w:lang w:val="fr-FR"/>
        </w:rPr>
        <w:tab/>
        <w:t>La batterie a été éprouvée comme une batterie primaire au lithium</w:t>
      </w:r>
      <w:r w:rsidR="00497A84">
        <w:rPr>
          <w:lang w:val="fr-FR"/>
        </w:rPr>
        <w:t> ;</w:t>
      </w:r>
    </w:p>
    <w:p w14:paraId="2BD8CBD8" w14:textId="77777777" w:rsidR="001C18B7" w:rsidRPr="00EB146B" w:rsidRDefault="001C18B7" w:rsidP="001C18B7">
      <w:pPr>
        <w:pStyle w:val="SingleTxtG"/>
        <w:tabs>
          <w:tab w:val="clear" w:pos="1701"/>
        </w:tabs>
        <w:ind w:left="2268"/>
        <w:rPr>
          <w:lang w:val="fr-FR"/>
        </w:rPr>
      </w:pPr>
      <w:r>
        <w:rPr>
          <w:lang w:val="fr-FR"/>
        </w:rPr>
        <w:t>iv)</w:t>
      </w:r>
      <w:r>
        <w:rPr>
          <w:lang w:val="fr-FR"/>
        </w:rPr>
        <w:tab/>
        <w:t xml:space="preserve">Les piles composant la batterie doivent être conformes à un type ayant satisfait aux prescriptions des épreuves de la sous-section 38.3 de la troisième partie du </w:t>
      </w:r>
      <w:r w:rsidRPr="00267B98">
        <w:rPr>
          <w:i/>
          <w:iCs/>
          <w:lang w:val="fr-FR"/>
        </w:rPr>
        <w:t>Manuel d</w:t>
      </w:r>
      <w:r>
        <w:rPr>
          <w:i/>
          <w:iCs/>
          <w:lang w:val="fr-FR"/>
        </w:rPr>
        <w:t>’</w:t>
      </w:r>
      <w:r w:rsidRPr="00267B98">
        <w:rPr>
          <w:i/>
          <w:iCs/>
          <w:lang w:val="fr-FR"/>
        </w:rPr>
        <w:t>épreuves et de critères</w:t>
      </w:r>
      <w:r>
        <w:rPr>
          <w:lang w:val="fr-FR"/>
        </w:rPr>
        <w:t>.</w:t>
      </w:r>
    </w:p>
    <w:p w14:paraId="3710E4BA" w14:textId="75F2F74D" w:rsidR="001C18B7" w:rsidRPr="00EB146B" w:rsidRDefault="001C18B7" w:rsidP="001C18B7">
      <w:pPr>
        <w:pStyle w:val="SingleTxtG"/>
        <w:ind w:firstLine="567"/>
        <w:rPr>
          <w:lang w:val="fr-FR"/>
        </w:rPr>
      </w:pPr>
      <w:r>
        <w:rPr>
          <w:lang w:val="fr-FR"/>
        </w:rPr>
        <w:t>g)</w:t>
      </w:r>
      <w:r>
        <w:rPr>
          <w:lang w:val="fr-FR"/>
        </w:rPr>
        <w:tab/>
        <w:t>À l’exception des piles boutons montées dans un équipement (y compris les circuits imprimés), les fabricants et distributeurs de piles ou batteries fabriquées après le</w:t>
      </w:r>
      <w:r w:rsidR="00497A84">
        <w:rPr>
          <w:lang w:val="fr-FR"/>
        </w:rPr>
        <w:t xml:space="preserve"> </w:t>
      </w:r>
      <w:r>
        <w:rPr>
          <w:lang w:val="fr-FR"/>
        </w:rPr>
        <w:t>30 juin</w:t>
      </w:r>
      <w:r w:rsidR="00497A84">
        <w:rPr>
          <w:lang w:val="fr-FR"/>
        </w:rPr>
        <w:t xml:space="preserve"> </w:t>
      </w:r>
      <w:r>
        <w:rPr>
          <w:lang w:val="fr-FR"/>
        </w:rPr>
        <w:t xml:space="preserve">2003 doivent mettre à disposition le résumé du procès-verbal d’épreuve tel que spécifié dans le </w:t>
      </w:r>
      <w:r w:rsidRPr="00267B98">
        <w:rPr>
          <w:i/>
          <w:iCs/>
          <w:lang w:val="fr-FR"/>
        </w:rPr>
        <w:t>Manuel d</w:t>
      </w:r>
      <w:r>
        <w:rPr>
          <w:i/>
          <w:iCs/>
          <w:lang w:val="fr-FR"/>
        </w:rPr>
        <w:t>’</w:t>
      </w:r>
      <w:r w:rsidRPr="00267B98">
        <w:rPr>
          <w:i/>
          <w:iCs/>
          <w:lang w:val="fr-FR"/>
        </w:rPr>
        <w:t>épreuves et de critères</w:t>
      </w:r>
      <w:r>
        <w:rPr>
          <w:lang w:val="fr-FR"/>
        </w:rPr>
        <w:t>, troisième partie, sous-section 38.3, paragraphe 38.3.</w:t>
      </w:r>
      <w:r>
        <w:rPr>
          <w:strike/>
          <w:lang w:val="fr-FR"/>
        </w:rPr>
        <w:t>5</w:t>
      </w:r>
      <w:r>
        <w:rPr>
          <w:u w:val="single"/>
          <w:lang w:val="fr-FR"/>
        </w:rPr>
        <w:t>7</w:t>
      </w:r>
      <w:r>
        <w:rPr>
          <w:lang w:val="fr-FR"/>
        </w:rPr>
        <w:t>.</w:t>
      </w:r>
    </w:p>
    <w:p w14:paraId="1E238372" w14:textId="77777777" w:rsidR="001C18B7" w:rsidRPr="00A901AA" w:rsidRDefault="001C18B7" w:rsidP="007F34EB">
      <w:pPr>
        <w:pStyle w:val="SingleTxtG"/>
        <w:keepNext/>
        <w:keepLines/>
        <w:tabs>
          <w:tab w:val="clear" w:pos="1701"/>
        </w:tabs>
        <w:rPr>
          <w:b/>
          <w:bCs/>
          <w:u w:val="single"/>
          <w:lang w:val="fr-FR"/>
        </w:rPr>
      </w:pPr>
      <w:r w:rsidRPr="00A901AA">
        <w:rPr>
          <w:b/>
          <w:bCs/>
          <w:u w:val="single"/>
          <w:lang w:val="fr-FR"/>
        </w:rPr>
        <w:t>2.9.4.2</w:t>
      </w:r>
      <w:r>
        <w:rPr>
          <w:u w:val="single"/>
          <w:lang w:val="fr-FR"/>
        </w:rPr>
        <w:tab/>
      </w:r>
      <w:r w:rsidRPr="00A901AA">
        <w:rPr>
          <w:b/>
          <w:bCs/>
          <w:u w:val="single"/>
          <w:lang w:val="fr-FR"/>
        </w:rPr>
        <w:t>Divisions en fonction des catégories de danger</w:t>
      </w:r>
    </w:p>
    <w:p w14:paraId="53767804" w14:textId="6970E7CD" w:rsidR="001C18B7" w:rsidRDefault="001C18B7" w:rsidP="00497A84">
      <w:pPr>
        <w:pStyle w:val="SingleTxtG"/>
        <w:ind w:firstLine="1134"/>
        <w:rPr>
          <w:u w:val="single"/>
          <w:lang w:val="fr-FR"/>
        </w:rPr>
      </w:pPr>
      <w:r w:rsidRPr="00267B98">
        <w:rPr>
          <w:u w:val="single"/>
          <w:lang w:val="fr-FR"/>
        </w:rPr>
        <w:t>Les piles et batteries sont affectées à l</w:t>
      </w:r>
      <w:r>
        <w:rPr>
          <w:u w:val="single"/>
          <w:lang w:val="fr-FR"/>
        </w:rPr>
        <w:t>’</w:t>
      </w:r>
      <w:r w:rsidRPr="00267B98">
        <w:rPr>
          <w:u w:val="single"/>
          <w:lang w:val="fr-FR"/>
        </w:rPr>
        <w:t>une des divisions en fonction de leurs propriétés dangereuses telles que définies dans le tableau ci-dessous. Les piles et batteries sont affectées à la division correspond</w:t>
      </w:r>
      <w:r>
        <w:rPr>
          <w:u w:val="single"/>
          <w:lang w:val="fr-FR"/>
        </w:rPr>
        <w:t>ant</w:t>
      </w:r>
      <w:r w:rsidRPr="00267B98">
        <w:rPr>
          <w:u w:val="single"/>
          <w:lang w:val="fr-FR"/>
        </w:rPr>
        <w:t xml:space="preserve"> aux résultats des épreuves décrites dans les sous</w:t>
      </w:r>
      <w:r w:rsidR="007F34EB">
        <w:rPr>
          <w:u w:val="single"/>
          <w:lang w:val="fr-FR"/>
        </w:rPr>
        <w:noBreakHyphen/>
      </w:r>
      <w:r w:rsidRPr="00267B98">
        <w:rPr>
          <w:u w:val="single"/>
          <w:lang w:val="fr-FR"/>
        </w:rPr>
        <w:t xml:space="preserve">sections 38.3.5 et 38.3.6 de la troisième partie du </w:t>
      </w:r>
      <w:r w:rsidRPr="00E62379">
        <w:rPr>
          <w:i/>
          <w:iCs/>
          <w:u w:val="single"/>
          <w:lang w:val="fr-FR"/>
        </w:rPr>
        <w:t>Manuel d</w:t>
      </w:r>
      <w:r>
        <w:rPr>
          <w:i/>
          <w:iCs/>
          <w:u w:val="single"/>
          <w:lang w:val="fr-FR"/>
        </w:rPr>
        <w:t>’</w:t>
      </w:r>
      <w:r w:rsidRPr="00E62379">
        <w:rPr>
          <w:i/>
          <w:iCs/>
          <w:u w:val="single"/>
          <w:lang w:val="fr-FR"/>
        </w:rPr>
        <w:t>épreuves et de critères</w:t>
      </w:r>
      <w:r w:rsidRPr="00267B98">
        <w:rPr>
          <w:u w:val="single"/>
          <w:lang w:val="fr-FR"/>
        </w:rPr>
        <w:t>.</w:t>
      </w:r>
    </w:p>
    <w:p w14:paraId="02E715DC" w14:textId="77777777" w:rsidR="001C18B7" w:rsidRPr="00267B98" w:rsidRDefault="001C18B7" w:rsidP="001C18B7">
      <w:pPr>
        <w:pStyle w:val="SingleTxtG"/>
        <w:ind w:firstLine="1134"/>
        <w:rPr>
          <w:u w:val="single"/>
          <w:lang w:val="fr-FR"/>
        </w:rPr>
      </w:pPr>
      <w:r w:rsidRPr="00267B98">
        <w:rPr>
          <w:u w:val="single"/>
          <w:lang w:val="fr-FR"/>
        </w:rPr>
        <w:t>Les méthodes d</w:t>
      </w:r>
      <w:r>
        <w:rPr>
          <w:u w:val="single"/>
          <w:lang w:val="fr-FR"/>
        </w:rPr>
        <w:t>’</w:t>
      </w:r>
      <w:r w:rsidRPr="00267B98">
        <w:rPr>
          <w:u w:val="single"/>
          <w:lang w:val="fr-FR"/>
        </w:rPr>
        <w:t>épreuve permettent d</w:t>
      </w:r>
      <w:r>
        <w:rPr>
          <w:u w:val="single"/>
          <w:lang w:val="fr-FR"/>
        </w:rPr>
        <w:t>’</w:t>
      </w:r>
      <w:r w:rsidRPr="00267B98">
        <w:rPr>
          <w:u w:val="single"/>
          <w:lang w:val="fr-FR"/>
        </w:rPr>
        <w:t xml:space="preserve">évaluer </w:t>
      </w:r>
      <w:r>
        <w:rPr>
          <w:u w:val="single"/>
          <w:lang w:val="fr-FR"/>
        </w:rPr>
        <w:t>l</w:t>
      </w:r>
      <w:r w:rsidRPr="00267B98">
        <w:rPr>
          <w:u w:val="single"/>
          <w:lang w:val="fr-FR"/>
        </w:rPr>
        <w:t>es piles et batteries pour qu</w:t>
      </w:r>
      <w:r>
        <w:rPr>
          <w:u w:val="single"/>
          <w:lang w:val="fr-FR"/>
        </w:rPr>
        <w:t>’</w:t>
      </w:r>
      <w:r w:rsidRPr="00267B98">
        <w:rPr>
          <w:u w:val="single"/>
          <w:lang w:val="fr-FR"/>
        </w:rPr>
        <w:t>une division appropriée puisse être attribuée. Le système général de classement des piles et batteries (diagramme de décision) fait l</w:t>
      </w:r>
      <w:r>
        <w:rPr>
          <w:u w:val="single"/>
          <w:lang w:val="fr-FR"/>
        </w:rPr>
        <w:t>’</w:t>
      </w:r>
      <w:r w:rsidRPr="00267B98">
        <w:rPr>
          <w:u w:val="single"/>
          <w:lang w:val="fr-FR"/>
        </w:rPr>
        <w:t xml:space="preserve">objet de la figure 38.3.6 du </w:t>
      </w:r>
      <w:r w:rsidRPr="00B1369E">
        <w:rPr>
          <w:i/>
          <w:iCs/>
          <w:u w:val="single"/>
          <w:lang w:val="fr-FR"/>
        </w:rPr>
        <w:t>Manuel d</w:t>
      </w:r>
      <w:r>
        <w:rPr>
          <w:i/>
          <w:iCs/>
          <w:u w:val="single"/>
          <w:lang w:val="fr-FR"/>
        </w:rPr>
        <w:t>’</w:t>
      </w:r>
      <w:r w:rsidRPr="00B1369E">
        <w:rPr>
          <w:i/>
          <w:iCs/>
          <w:u w:val="single"/>
          <w:lang w:val="fr-FR"/>
        </w:rPr>
        <w:t>épreuves et de critères</w:t>
      </w:r>
      <w:r w:rsidRPr="00267B98">
        <w:rPr>
          <w:u w:val="single"/>
          <w:lang w:val="fr-FR"/>
        </w:rPr>
        <w:t>.</w:t>
      </w:r>
    </w:p>
    <w:p w14:paraId="763E5BAE" w14:textId="77777777" w:rsidR="001C18B7" w:rsidRPr="00267B98" w:rsidRDefault="001C18B7" w:rsidP="001C18B7">
      <w:pPr>
        <w:pStyle w:val="SingleTxtG"/>
        <w:ind w:firstLine="1134"/>
        <w:rPr>
          <w:u w:val="single"/>
          <w:lang w:val="fr-FR"/>
        </w:rPr>
      </w:pPr>
      <w:r w:rsidRPr="00267B98">
        <w:rPr>
          <w:u w:val="single"/>
          <w:lang w:val="fr-FR"/>
        </w:rPr>
        <w:t>La division affectée est valable tant que la pile ou la batterie demeure conforme au type éprouvé.</w:t>
      </w:r>
    </w:p>
    <w:tbl>
      <w:tblPr>
        <w:tblStyle w:val="Grilledutableau"/>
        <w:tblW w:w="8504" w:type="dxa"/>
        <w:tblInd w:w="1134" w:type="dxa"/>
        <w:tblLayout w:type="fixed"/>
        <w:tblLook w:val="04A0" w:firstRow="1" w:lastRow="0" w:firstColumn="1" w:lastColumn="0" w:noHBand="0" w:noVBand="1"/>
      </w:tblPr>
      <w:tblGrid>
        <w:gridCol w:w="1238"/>
        <w:gridCol w:w="4020"/>
        <w:gridCol w:w="1545"/>
        <w:gridCol w:w="1701"/>
      </w:tblGrid>
      <w:tr w:rsidR="001C18B7" w:rsidRPr="00267B98" w14:paraId="11C566CE" w14:textId="77777777" w:rsidTr="00497A84">
        <w:trPr>
          <w:tblHeader/>
        </w:trPr>
        <w:tc>
          <w:tcPr>
            <w:tcW w:w="1134" w:type="dxa"/>
          </w:tcPr>
          <w:p w14:paraId="51501C58" w14:textId="77777777" w:rsidR="001C18B7" w:rsidRPr="00267B98" w:rsidRDefault="001C18B7" w:rsidP="00497A84">
            <w:pPr>
              <w:spacing w:before="60" w:after="60"/>
              <w:ind w:left="113" w:right="113"/>
              <w:jc w:val="center"/>
              <w:rPr>
                <w:b/>
                <w:bCs/>
                <w:u w:val="single"/>
              </w:rPr>
            </w:pPr>
            <w:r w:rsidRPr="00267B98">
              <w:rPr>
                <w:b/>
                <w:bCs/>
                <w:u w:val="single"/>
                <w:lang w:val="fr-FR"/>
              </w:rPr>
              <w:t>Division</w:t>
            </w:r>
          </w:p>
        </w:tc>
        <w:tc>
          <w:tcPr>
            <w:tcW w:w="3686" w:type="dxa"/>
          </w:tcPr>
          <w:p w14:paraId="095C4FBD" w14:textId="261EB2FA" w:rsidR="001C18B7" w:rsidRPr="00267B98" w:rsidRDefault="001C18B7" w:rsidP="00497A84">
            <w:pPr>
              <w:spacing w:before="60" w:after="60"/>
              <w:ind w:left="113" w:right="113"/>
              <w:rPr>
                <w:b/>
                <w:bCs/>
                <w:u w:val="single"/>
                <w:lang w:val="fr-FR"/>
              </w:rPr>
            </w:pPr>
            <w:r w:rsidRPr="00267B98">
              <w:rPr>
                <w:b/>
                <w:bCs/>
                <w:u w:val="single"/>
                <w:lang w:val="fr-FR"/>
              </w:rPr>
              <w:t>Description du danger</w:t>
            </w:r>
            <w:r w:rsidR="00497A84">
              <w:rPr>
                <w:b/>
                <w:bCs/>
                <w:u w:val="single"/>
                <w:lang w:val="fr-FR"/>
              </w:rPr>
              <w:t> :</w:t>
            </w:r>
            <w:r w:rsidRPr="00267B98">
              <w:rPr>
                <w:b/>
                <w:bCs/>
                <w:u w:val="single"/>
                <w:lang w:val="fr-FR"/>
              </w:rPr>
              <w:t xml:space="preserve"> piles ou batteries qui, lorsqu</w:t>
            </w:r>
            <w:r>
              <w:rPr>
                <w:b/>
                <w:bCs/>
                <w:u w:val="single"/>
                <w:lang w:val="fr-FR"/>
              </w:rPr>
              <w:t>’</w:t>
            </w:r>
            <w:r w:rsidRPr="00267B98">
              <w:rPr>
                <w:b/>
                <w:bCs/>
                <w:u w:val="single"/>
                <w:lang w:val="fr-FR"/>
              </w:rPr>
              <w:t>elles sont soumises au protocole d</w:t>
            </w:r>
            <w:r>
              <w:rPr>
                <w:b/>
                <w:bCs/>
                <w:u w:val="single"/>
                <w:lang w:val="fr-FR"/>
              </w:rPr>
              <w:t>’</w:t>
            </w:r>
            <w:r w:rsidRPr="00267B98">
              <w:rPr>
                <w:b/>
                <w:bCs/>
                <w:u w:val="single"/>
                <w:lang w:val="fr-FR"/>
              </w:rPr>
              <w:t xml:space="preserve">épreuve décrit aux sous-sections 38.3.5 et 38.3.6 du </w:t>
            </w:r>
            <w:r w:rsidRPr="00B1369E">
              <w:rPr>
                <w:b/>
                <w:bCs/>
                <w:i/>
                <w:iCs/>
                <w:u w:val="single"/>
                <w:lang w:val="fr-FR"/>
              </w:rPr>
              <w:t>Manuel d</w:t>
            </w:r>
            <w:r>
              <w:rPr>
                <w:b/>
                <w:bCs/>
                <w:i/>
                <w:iCs/>
                <w:u w:val="single"/>
                <w:lang w:val="fr-FR"/>
              </w:rPr>
              <w:t>’</w:t>
            </w:r>
            <w:r w:rsidRPr="00B1369E">
              <w:rPr>
                <w:b/>
                <w:bCs/>
                <w:i/>
                <w:iCs/>
                <w:u w:val="single"/>
                <w:lang w:val="fr-FR"/>
              </w:rPr>
              <w:t>épreuves et de critères</w:t>
            </w:r>
            <w:r w:rsidRPr="00267B98">
              <w:rPr>
                <w:b/>
                <w:bCs/>
                <w:u w:val="single"/>
                <w:lang w:val="fr-FR"/>
              </w:rPr>
              <w:t>, présentent les dangers suivants</w:t>
            </w:r>
          </w:p>
        </w:tc>
        <w:tc>
          <w:tcPr>
            <w:tcW w:w="1417" w:type="dxa"/>
          </w:tcPr>
          <w:p w14:paraId="356BAB20" w14:textId="77777777" w:rsidR="001C18B7" w:rsidRPr="00267B98" w:rsidRDefault="001C18B7" w:rsidP="00497A84">
            <w:pPr>
              <w:spacing w:before="60" w:after="60"/>
              <w:ind w:left="113" w:right="113"/>
              <w:jc w:val="center"/>
              <w:rPr>
                <w:b/>
                <w:bCs/>
                <w:u w:val="single"/>
                <w:lang w:val="fr-FR"/>
              </w:rPr>
            </w:pPr>
            <w:r w:rsidRPr="00267B98">
              <w:rPr>
                <w:b/>
                <w:bCs/>
                <w:u w:val="single"/>
                <w:lang w:val="fr-FR"/>
              </w:rPr>
              <w:t>Numéro ONU des piles et batteries</w:t>
            </w:r>
          </w:p>
        </w:tc>
        <w:tc>
          <w:tcPr>
            <w:tcW w:w="1560" w:type="dxa"/>
          </w:tcPr>
          <w:p w14:paraId="7E90BD91" w14:textId="73864128" w:rsidR="001C18B7" w:rsidRPr="00267B98" w:rsidRDefault="001C18B7" w:rsidP="00497A84">
            <w:pPr>
              <w:tabs>
                <w:tab w:val="left" w:pos="142"/>
                <w:tab w:val="left" w:pos="655"/>
              </w:tabs>
              <w:spacing w:before="60" w:after="60"/>
              <w:ind w:left="113" w:right="113"/>
              <w:jc w:val="center"/>
              <w:rPr>
                <w:b/>
                <w:bCs/>
                <w:u w:val="single"/>
                <w:lang w:val="fr-FR"/>
              </w:rPr>
            </w:pPr>
            <w:r w:rsidRPr="00267B98">
              <w:rPr>
                <w:b/>
                <w:bCs/>
                <w:u w:val="single"/>
                <w:lang w:val="fr-FR"/>
              </w:rPr>
              <w:t>Numéro ONU des piles et batteries transportées dans ou avec un</w:t>
            </w:r>
            <w:r w:rsidR="007F34EB">
              <w:rPr>
                <w:b/>
                <w:bCs/>
                <w:u w:val="single"/>
                <w:lang w:val="fr-FR"/>
              </w:rPr>
              <w:t> </w:t>
            </w:r>
            <w:r w:rsidRPr="00267B98">
              <w:rPr>
                <w:b/>
                <w:bCs/>
                <w:u w:val="single"/>
                <w:lang w:val="fr-FR"/>
              </w:rPr>
              <w:t>équipement</w:t>
            </w:r>
          </w:p>
        </w:tc>
      </w:tr>
      <w:tr w:rsidR="001C18B7" w:rsidRPr="00267B98" w14:paraId="5F368865" w14:textId="77777777" w:rsidTr="00497A84">
        <w:tc>
          <w:tcPr>
            <w:tcW w:w="1134" w:type="dxa"/>
          </w:tcPr>
          <w:p w14:paraId="5D059B84" w14:textId="77777777" w:rsidR="001C18B7" w:rsidRPr="00267B98" w:rsidRDefault="001C18B7" w:rsidP="00497A84">
            <w:pPr>
              <w:spacing w:before="60" w:after="60"/>
              <w:ind w:left="113" w:right="113"/>
              <w:jc w:val="center"/>
              <w:rPr>
                <w:u w:val="single"/>
              </w:rPr>
            </w:pPr>
            <w:r w:rsidRPr="00267B98">
              <w:rPr>
                <w:u w:val="single"/>
                <w:lang w:val="fr-FR"/>
              </w:rPr>
              <w:t>94A</w:t>
            </w:r>
          </w:p>
        </w:tc>
        <w:tc>
          <w:tcPr>
            <w:tcW w:w="3686" w:type="dxa"/>
          </w:tcPr>
          <w:p w14:paraId="3B2BF703" w14:textId="77777777" w:rsidR="001C18B7" w:rsidRPr="00267B98" w:rsidRDefault="001C18B7" w:rsidP="00497A84">
            <w:pPr>
              <w:spacing w:before="60" w:after="60"/>
              <w:ind w:left="113" w:right="113"/>
              <w:rPr>
                <w:u w:val="single"/>
                <w:lang w:val="fr-FR"/>
              </w:rPr>
            </w:pPr>
            <w:r w:rsidRPr="00267B98">
              <w:rPr>
                <w:u w:val="single"/>
                <w:lang w:val="fr-FR"/>
              </w:rPr>
              <w:t>Propagation de l</w:t>
            </w:r>
            <w:r>
              <w:rPr>
                <w:u w:val="single"/>
                <w:lang w:val="fr-FR"/>
              </w:rPr>
              <w:t>’</w:t>
            </w:r>
            <w:r w:rsidRPr="00267B98">
              <w:rPr>
                <w:u w:val="single"/>
                <w:lang w:val="fr-FR"/>
              </w:rPr>
              <w:t>emballement thermique et feu</w:t>
            </w:r>
          </w:p>
        </w:tc>
        <w:tc>
          <w:tcPr>
            <w:tcW w:w="1417" w:type="dxa"/>
          </w:tcPr>
          <w:p w14:paraId="20B002B0" w14:textId="77777777" w:rsidR="001C18B7" w:rsidRPr="00267B98" w:rsidRDefault="001C18B7" w:rsidP="00497A84">
            <w:pPr>
              <w:spacing w:before="60" w:after="60"/>
              <w:ind w:left="113" w:right="113"/>
              <w:jc w:val="center"/>
              <w:rPr>
                <w:u w:val="single"/>
              </w:rPr>
            </w:pPr>
            <w:r w:rsidRPr="00267B98">
              <w:rPr>
                <w:u w:val="single"/>
                <w:lang w:val="fr-FR"/>
              </w:rPr>
              <w:t>4000, 4008</w:t>
            </w:r>
          </w:p>
        </w:tc>
        <w:tc>
          <w:tcPr>
            <w:tcW w:w="1560" w:type="dxa"/>
          </w:tcPr>
          <w:p w14:paraId="1B63D030" w14:textId="77777777" w:rsidR="001C18B7" w:rsidRPr="00267B98" w:rsidRDefault="001C18B7" w:rsidP="00497A84">
            <w:pPr>
              <w:tabs>
                <w:tab w:val="left" w:pos="142"/>
              </w:tabs>
              <w:spacing w:before="60" w:after="60"/>
              <w:ind w:left="113" w:right="113"/>
              <w:jc w:val="center"/>
              <w:rPr>
                <w:u w:val="single"/>
              </w:rPr>
            </w:pPr>
            <w:r w:rsidRPr="00267B98">
              <w:rPr>
                <w:u w:val="single"/>
                <w:lang w:val="fr-FR"/>
              </w:rPr>
              <w:t>4016, 4024</w:t>
            </w:r>
          </w:p>
        </w:tc>
      </w:tr>
      <w:tr w:rsidR="001C18B7" w:rsidRPr="00267B98" w14:paraId="6989FD62" w14:textId="77777777" w:rsidTr="00497A84">
        <w:tc>
          <w:tcPr>
            <w:tcW w:w="1134" w:type="dxa"/>
          </w:tcPr>
          <w:p w14:paraId="4A1B650E" w14:textId="77777777" w:rsidR="001C18B7" w:rsidRPr="00267B98" w:rsidRDefault="001C18B7" w:rsidP="00497A84">
            <w:pPr>
              <w:spacing w:before="60" w:after="60"/>
              <w:ind w:left="113" w:right="113"/>
              <w:jc w:val="center"/>
              <w:rPr>
                <w:u w:val="single"/>
              </w:rPr>
            </w:pPr>
            <w:r w:rsidRPr="00267B98">
              <w:rPr>
                <w:u w:val="single"/>
                <w:lang w:val="fr-FR"/>
              </w:rPr>
              <w:t>94B</w:t>
            </w:r>
          </w:p>
        </w:tc>
        <w:tc>
          <w:tcPr>
            <w:tcW w:w="3686" w:type="dxa"/>
          </w:tcPr>
          <w:p w14:paraId="1800A62D" w14:textId="77777777" w:rsidR="001C18B7" w:rsidRPr="00267B98" w:rsidRDefault="001C18B7" w:rsidP="00497A84">
            <w:pPr>
              <w:spacing w:before="60" w:after="60"/>
              <w:ind w:left="113" w:right="113"/>
              <w:rPr>
                <w:u w:val="single"/>
                <w:lang w:val="fr-FR"/>
              </w:rPr>
            </w:pPr>
            <w:r w:rsidRPr="00267B98">
              <w:rPr>
                <w:u w:val="single"/>
                <w:lang w:val="fr-FR"/>
              </w:rPr>
              <w:t>Propagation de l</w:t>
            </w:r>
            <w:r>
              <w:rPr>
                <w:u w:val="single"/>
                <w:lang w:val="fr-FR"/>
              </w:rPr>
              <w:t>’</w:t>
            </w:r>
            <w:r w:rsidRPr="00267B98">
              <w:rPr>
                <w:u w:val="single"/>
                <w:lang w:val="fr-FR"/>
              </w:rPr>
              <w:t>emballement thermique, pas de feu, mais danger d</w:t>
            </w:r>
            <w:r>
              <w:rPr>
                <w:u w:val="single"/>
                <w:lang w:val="fr-FR"/>
              </w:rPr>
              <w:t>’</w:t>
            </w:r>
            <w:r w:rsidRPr="00267B98">
              <w:rPr>
                <w:u w:val="single"/>
                <w:lang w:val="fr-FR"/>
              </w:rPr>
              <w:t>explosion de gaz</w:t>
            </w:r>
          </w:p>
        </w:tc>
        <w:tc>
          <w:tcPr>
            <w:tcW w:w="1417" w:type="dxa"/>
          </w:tcPr>
          <w:p w14:paraId="6BF3C8E3" w14:textId="77553D41" w:rsidR="001C18B7" w:rsidRPr="00267B98" w:rsidRDefault="001C18B7" w:rsidP="00497A84">
            <w:pPr>
              <w:spacing w:before="60" w:after="60"/>
              <w:ind w:left="113" w:right="113"/>
              <w:jc w:val="center"/>
              <w:rPr>
                <w:u w:val="single"/>
              </w:rPr>
            </w:pPr>
            <w:r w:rsidRPr="00267B98">
              <w:rPr>
                <w:u w:val="single"/>
                <w:lang w:val="fr-FR"/>
              </w:rPr>
              <w:t>4001,</w:t>
            </w:r>
            <w:r w:rsidR="00445A17">
              <w:rPr>
                <w:u w:val="single"/>
                <w:lang w:val="fr-FR"/>
              </w:rPr>
              <w:t xml:space="preserve"> </w:t>
            </w:r>
            <w:r w:rsidRPr="00267B98">
              <w:rPr>
                <w:u w:val="single"/>
                <w:lang w:val="fr-FR"/>
              </w:rPr>
              <w:t>4009</w:t>
            </w:r>
          </w:p>
        </w:tc>
        <w:tc>
          <w:tcPr>
            <w:tcW w:w="1560" w:type="dxa"/>
          </w:tcPr>
          <w:p w14:paraId="026EA3AE" w14:textId="77777777" w:rsidR="001C18B7" w:rsidRPr="00267B98" w:rsidRDefault="001C18B7" w:rsidP="00497A84">
            <w:pPr>
              <w:tabs>
                <w:tab w:val="left" w:pos="142"/>
              </w:tabs>
              <w:spacing w:before="60" w:after="60"/>
              <w:ind w:left="113" w:right="113"/>
              <w:jc w:val="center"/>
              <w:rPr>
                <w:u w:val="single"/>
              </w:rPr>
            </w:pPr>
            <w:r w:rsidRPr="00267B98">
              <w:rPr>
                <w:u w:val="single"/>
                <w:lang w:val="fr-FR"/>
              </w:rPr>
              <w:t>4017, 4025</w:t>
            </w:r>
          </w:p>
        </w:tc>
      </w:tr>
      <w:tr w:rsidR="001C18B7" w:rsidRPr="00267B98" w14:paraId="58F43391" w14:textId="77777777" w:rsidTr="00497A84">
        <w:tc>
          <w:tcPr>
            <w:tcW w:w="1134" w:type="dxa"/>
          </w:tcPr>
          <w:p w14:paraId="6DCA9B20" w14:textId="77777777" w:rsidR="001C18B7" w:rsidRPr="00267B98" w:rsidRDefault="001C18B7" w:rsidP="00497A84">
            <w:pPr>
              <w:spacing w:before="60" w:after="60"/>
              <w:ind w:left="113" w:right="113"/>
              <w:jc w:val="center"/>
              <w:rPr>
                <w:u w:val="single"/>
              </w:rPr>
            </w:pPr>
            <w:r w:rsidRPr="00267B98">
              <w:rPr>
                <w:u w:val="single"/>
                <w:lang w:val="fr-FR"/>
              </w:rPr>
              <w:t>94C</w:t>
            </w:r>
          </w:p>
        </w:tc>
        <w:tc>
          <w:tcPr>
            <w:tcW w:w="3686" w:type="dxa"/>
          </w:tcPr>
          <w:p w14:paraId="10AE1B81" w14:textId="77777777" w:rsidR="001C18B7" w:rsidRPr="00267B98" w:rsidRDefault="001C18B7" w:rsidP="00497A84">
            <w:pPr>
              <w:spacing w:before="60" w:after="60"/>
              <w:ind w:left="113" w:right="113"/>
              <w:rPr>
                <w:u w:val="single"/>
                <w:lang w:val="fr-FR"/>
              </w:rPr>
            </w:pPr>
            <w:r w:rsidRPr="00267B98">
              <w:rPr>
                <w:u w:val="single"/>
                <w:lang w:val="fr-FR"/>
              </w:rPr>
              <w:t>Propagation de l</w:t>
            </w:r>
            <w:r>
              <w:rPr>
                <w:u w:val="single"/>
                <w:lang w:val="fr-FR"/>
              </w:rPr>
              <w:t>’</w:t>
            </w:r>
            <w:r w:rsidRPr="00267B98">
              <w:rPr>
                <w:u w:val="single"/>
                <w:lang w:val="fr-FR"/>
              </w:rPr>
              <w:t>emballement thermique, mais pas de feu ni de danger d</w:t>
            </w:r>
            <w:r>
              <w:rPr>
                <w:u w:val="single"/>
                <w:lang w:val="fr-FR"/>
              </w:rPr>
              <w:t>’</w:t>
            </w:r>
            <w:r w:rsidRPr="00267B98">
              <w:rPr>
                <w:u w:val="single"/>
                <w:lang w:val="fr-FR"/>
              </w:rPr>
              <w:t>explosion de gaz</w:t>
            </w:r>
          </w:p>
        </w:tc>
        <w:tc>
          <w:tcPr>
            <w:tcW w:w="1417" w:type="dxa"/>
          </w:tcPr>
          <w:p w14:paraId="0261E787" w14:textId="77777777" w:rsidR="001C18B7" w:rsidRPr="00267B98" w:rsidRDefault="001C18B7" w:rsidP="00497A84">
            <w:pPr>
              <w:spacing w:before="60" w:after="60"/>
              <w:ind w:left="113" w:right="113"/>
              <w:jc w:val="center"/>
              <w:rPr>
                <w:u w:val="single"/>
              </w:rPr>
            </w:pPr>
            <w:r w:rsidRPr="00267B98">
              <w:rPr>
                <w:u w:val="single"/>
                <w:lang w:val="fr-FR"/>
              </w:rPr>
              <w:t>4002, 4010</w:t>
            </w:r>
          </w:p>
        </w:tc>
        <w:tc>
          <w:tcPr>
            <w:tcW w:w="1560" w:type="dxa"/>
          </w:tcPr>
          <w:p w14:paraId="00FBDA59" w14:textId="77777777" w:rsidR="001C18B7" w:rsidRPr="00267B98" w:rsidRDefault="001C18B7" w:rsidP="00497A84">
            <w:pPr>
              <w:tabs>
                <w:tab w:val="left" w:pos="142"/>
              </w:tabs>
              <w:spacing w:before="60" w:after="60"/>
              <w:ind w:left="113" w:right="113"/>
              <w:jc w:val="center"/>
              <w:rPr>
                <w:u w:val="single"/>
              </w:rPr>
            </w:pPr>
            <w:r w:rsidRPr="00267B98">
              <w:rPr>
                <w:u w:val="single"/>
                <w:lang w:val="fr-FR"/>
              </w:rPr>
              <w:t>4018, 4026</w:t>
            </w:r>
          </w:p>
        </w:tc>
      </w:tr>
      <w:tr w:rsidR="001C18B7" w:rsidRPr="00267B98" w14:paraId="3E6292B1" w14:textId="77777777" w:rsidTr="00497A84">
        <w:tc>
          <w:tcPr>
            <w:tcW w:w="1134" w:type="dxa"/>
          </w:tcPr>
          <w:p w14:paraId="2B6B2B18" w14:textId="77777777" w:rsidR="001C18B7" w:rsidRPr="00267B98" w:rsidRDefault="001C18B7" w:rsidP="00497A84">
            <w:pPr>
              <w:spacing w:before="60" w:after="60"/>
              <w:ind w:left="113" w:right="113"/>
              <w:jc w:val="center"/>
              <w:rPr>
                <w:u w:val="single"/>
              </w:rPr>
            </w:pPr>
            <w:r w:rsidRPr="00267B98">
              <w:rPr>
                <w:u w:val="single"/>
                <w:lang w:val="fr-FR"/>
              </w:rPr>
              <w:t>94D</w:t>
            </w:r>
          </w:p>
        </w:tc>
        <w:tc>
          <w:tcPr>
            <w:tcW w:w="3686" w:type="dxa"/>
          </w:tcPr>
          <w:p w14:paraId="49611441" w14:textId="77777777" w:rsidR="001C18B7" w:rsidRPr="00267B98" w:rsidRDefault="001C18B7" w:rsidP="00497A84">
            <w:pPr>
              <w:spacing w:before="60" w:after="60"/>
              <w:ind w:left="113" w:right="113"/>
              <w:rPr>
                <w:u w:val="single"/>
                <w:lang w:val="fr-FR"/>
              </w:rPr>
            </w:pPr>
            <w:r w:rsidRPr="00267B98">
              <w:rPr>
                <w:u w:val="single"/>
                <w:lang w:val="fr-FR"/>
              </w:rPr>
              <w:t>Pas de propagation de l</w:t>
            </w:r>
            <w:r>
              <w:rPr>
                <w:u w:val="single"/>
                <w:lang w:val="fr-FR"/>
              </w:rPr>
              <w:t>’</w:t>
            </w:r>
            <w:r w:rsidRPr="00267B98">
              <w:rPr>
                <w:u w:val="single"/>
                <w:lang w:val="fr-FR"/>
              </w:rPr>
              <w:t xml:space="preserve">emballement thermique, mais feu </w:t>
            </w:r>
          </w:p>
        </w:tc>
        <w:tc>
          <w:tcPr>
            <w:tcW w:w="1417" w:type="dxa"/>
          </w:tcPr>
          <w:p w14:paraId="2C52E7F8" w14:textId="77777777" w:rsidR="001C18B7" w:rsidRPr="00267B98" w:rsidRDefault="001C18B7" w:rsidP="00497A84">
            <w:pPr>
              <w:spacing w:before="60" w:after="60"/>
              <w:ind w:left="113" w:right="113"/>
              <w:jc w:val="center"/>
              <w:rPr>
                <w:u w:val="single"/>
              </w:rPr>
            </w:pPr>
            <w:r w:rsidRPr="00267B98">
              <w:rPr>
                <w:u w:val="single"/>
                <w:lang w:val="fr-FR"/>
              </w:rPr>
              <w:t>4003, 4011</w:t>
            </w:r>
          </w:p>
        </w:tc>
        <w:tc>
          <w:tcPr>
            <w:tcW w:w="1560" w:type="dxa"/>
          </w:tcPr>
          <w:p w14:paraId="0399CD38" w14:textId="77777777" w:rsidR="001C18B7" w:rsidRPr="00267B98" w:rsidRDefault="001C18B7" w:rsidP="00497A84">
            <w:pPr>
              <w:tabs>
                <w:tab w:val="left" w:pos="142"/>
              </w:tabs>
              <w:spacing w:before="60" w:after="60"/>
              <w:ind w:left="113" w:right="113"/>
              <w:jc w:val="center"/>
              <w:rPr>
                <w:u w:val="single"/>
              </w:rPr>
            </w:pPr>
            <w:r w:rsidRPr="00267B98">
              <w:rPr>
                <w:u w:val="single"/>
                <w:lang w:val="fr-FR"/>
              </w:rPr>
              <w:t>4019, 4027</w:t>
            </w:r>
          </w:p>
        </w:tc>
      </w:tr>
      <w:tr w:rsidR="001C18B7" w:rsidRPr="00267B98" w14:paraId="53AEDF15" w14:textId="77777777" w:rsidTr="00497A84">
        <w:tc>
          <w:tcPr>
            <w:tcW w:w="1134" w:type="dxa"/>
          </w:tcPr>
          <w:p w14:paraId="66A276BA" w14:textId="77777777" w:rsidR="001C18B7" w:rsidRPr="00267B98" w:rsidRDefault="001C18B7" w:rsidP="00497A84">
            <w:pPr>
              <w:spacing w:before="60" w:after="60"/>
              <w:ind w:left="113" w:right="113"/>
              <w:jc w:val="center"/>
              <w:rPr>
                <w:u w:val="single"/>
              </w:rPr>
            </w:pPr>
            <w:r w:rsidRPr="00267B98">
              <w:rPr>
                <w:u w:val="single"/>
                <w:lang w:val="fr-FR"/>
              </w:rPr>
              <w:t>94E</w:t>
            </w:r>
          </w:p>
        </w:tc>
        <w:tc>
          <w:tcPr>
            <w:tcW w:w="3686" w:type="dxa"/>
          </w:tcPr>
          <w:p w14:paraId="01B1A307" w14:textId="77777777" w:rsidR="001C18B7" w:rsidRPr="00267B98" w:rsidRDefault="001C18B7" w:rsidP="00497A84">
            <w:pPr>
              <w:spacing w:before="60" w:after="60"/>
              <w:ind w:left="113" w:right="113"/>
              <w:rPr>
                <w:u w:val="single"/>
                <w:lang w:val="fr-FR"/>
              </w:rPr>
            </w:pPr>
            <w:r w:rsidRPr="00267B98">
              <w:rPr>
                <w:u w:val="single"/>
                <w:lang w:val="fr-FR"/>
              </w:rPr>
              <w:t>Pas de propagation de l</w:t>
            </w:r>
            <w:r>
              <w:rPr>
                <w:u w:val="single"/>
                <w:lang w:val="fr-FR"/>
              </w:rPr>
              <w:t>’</w:t>
            </w:r>
            <w:r w:rsidRPr="00267B98">
              <w:rPr>
                <w:u w:val="single"/>
                <w:lang w:val="fr-FR"/>
              </w:rPr>
              <w:t xml:space="preserve">emballement thermique ni de feu, mais danger lié au volume </w:t>
            </w:r>
            <w:r>
              <w:rPr>
                <w:u w:val="single"/>
                <w:lang w:val="fr-FR"/>
              </w:rPr>
              <w:t>de gaz</w:t>
            </w:r>
            <w:r w:rsidRPr="00267B98">
              <w:rPr>
                <w:u w:val="single"/>
                <w:lang w:val="fr-FR"/>
              </w:rPr>
              <w:t xml:space="preserve"> et danger lié à la température </w:t>
            </w:r>
          </w:p>
        </w:tc>
        <w:tc>
          <w:tcPr>
            <w:tcW w:w="1417" w:type="dxa"/>
          </w:tcPr>
          <w:p w14:paraId="16C7F4C6" w14:textId="77777777" w:rsidR="001C18B7" w:rsidRPr="00267B98" w:rsidRDefault="001C18B7" w:rsidP="00497A84">
            <w:pPr>
              <w:spacing w:before="60" w:after="60"/>
              <w:ind w:left="113" w:right="113"/>
              <w:jc w:val="center"/>
              <w:rPr>
                <w:u w:val="single"/>
              </w:rPr>
            </w:pPr>
            <w:r w:rsidRPr="00267B98">
              <w:rPr>
                <w:u w:val="single"/>
                <w:lang w:val="fr-FR"/>
              </w:rPr>
              <w:t>4004, 4012</w:t>
            </w:r>
          </w:p>
        </w:tc>
        <w:tc>
          <w:tcPr>
            <w:tcW w:w="1560" w:type="dxa"/>
          </w:tcPr>
          <w:p w14:paraId="10061060" w14:textId="77777777" w:rsidR="001C18B7" w:rsidRPr="00267B98" w:rsidRDefault="001C18B7" w:rsidP="00497A84">
            <w:pPr>
              <w:tabs>
                <w:tab w:val="left" w:pos="142"/>
              </w:tabs>
              <w:spacing w:before="60" w:after="60"/>
              <w:ind w:left="113" w:right="113"/>
              <w:jc w:val="center"/>
              <w:rPr>
                <w:u w:val="single"/>
              </w:rPr>
            </w:pPr>
            <w:r w:rsidRPr="00267B98">
              <w:rPr>
                <w:u w:val="single"/>
                <w:lang w:val="fr-FR"/>
              </w:rPr>
              <w:t>4020, 4028</w:t>
            </w:r>
          </w:p>
        </w:tc>
      </w:tr>
      <w:tr w:rsidR="001C18B7" w:rsidRPr="00267B98" w14:paraId="43DDFFF0" w14:textId="77777777" w:rsidTr="00497A84">
        <w:tc>
          <w:tcPr>
            <w:tcW w:w="1134" w:type="dxa"/>
          </w:tcPr>
          <w:p w14:paraId="76B108E9" w14:textId="77777777" w:rsidR="001C18B7" w:rsidRPr="00267B98" w:rsidRDefault="001C18B7" w:rsidP="00497A84">
            <w:pPr>
              <w:keepNext/>
              <w:spacing w:before="60" w:after="60"/>
              <w:ind w:left="113" w:right="113"/>
              <w:jc w:val="center"/>
              <w:rPr>
                <w:u w:val="single"/>
              </w:rPr>
            </w:pPr>
            <w:r w:rsidRPr="00267B98">
              <w:rPr>
                <w:u w:val="single"/>
                <w:lang w:val="fr-FR"/>
              </w:rPr>
              <w:t>94F</w:t>
            </w:r>
          </w:p>
        </w:tc>
        <w:tc>
          <w:tcPr>
            <w:tcW w:w="3686" w:type="dxa"/>
          </w:tcPr>
          <w:p w14:paraId="00AFBC26" w14:textId="77777777" w:rsidR="001C18B7" w:rsidRPr="00267B98" w:rsidRDefault="001C18B7" w:rsidP="00497A84">
            <w:pPr>
              <w:keepNext/>
              <w:spacing w:before="60" w:after="60"/>
              <w:ind w:left="113" w:right="113"/>
              <w:rPr>
                <w:u w:val="single"/>
                <w:lang w:val="fr-FR"/>
              </w:rPr>
            </w:pPr>
            <w:r w:rsidRPr="00267B98">
              <w:rPr>
                <w:u w:val="single"/>
                <w:lang w:val="fr-FR"/>
              </w:rPr>
              <w:t>Pas de propagation de l</w:t>
            </w:r>
            <w:r>
              <w:rPr>
                <w:u w:val="single"/>
                <w:lang w:val="fr-FR"/>
              </w:rPr>
              <w:t>’</w:t>
            </w:r>
            <w:r w:rsidRPr="00267B98">
              <w:rPr>
                <w:u w:val="single"/>
                <w:lang w:val="fr-FR"/>
              </w:rPr>
              <w:t xml:space="preserve">emballement thermique ni de feu ni de danger lié à la température, mais danger lié au volume </w:t>
            </w:r>
            <w:r>
              <w:rPr>
                <w:u w:val="single"/>
                <w:lang w:val="fr-FR"/>
              </w:rPr>
              <w:t>de gaz</w:t>
            </w:r>
            <w:r w:rsidRPr="00267B98">
              <w:rPr>
                <w:u w:val="single"/>
                <w:lang w:val="fr-FR"/>
              </w:rPr>
              <w:t xml:space="preserve"> </w:t>
            </w:r>
          </w:p>
        </w:tc>
        <w:tc>
          <w:tcPr>
            <w:tcW w:w="1417" w:type="dxa"/>
          </w:tcPr>
          <w:p w14:paraId="70D1A7B0" w14:textId="77777777" w:rsidR="001C18B7" w:rsidRPr="00267B98" w:rsidRDefault="001C18B7" w:rsidP="00497A84">
            <w:pPr>
              <w:keepNext/>
              <w:spacing w:before="60" w:after="60"/>
              <w:ind w:left="113" w:right="113"/>
              <w:jc w:val="center"/>
              <w:rPr>
                <w:u w:val="single"/>
              </w:rPr>
            </w:pPr>
            <w:r w:rsidRPr="00267B98">
              <w:rPr>
                <w:u w:val="single"/>
                <w:lang w:val="fr-FR"/>
              </w:rPr>
              <w:t>4005, 4013</w:t>
            </w:r>
          </w:p>
        </w:tc>
        <w:tc>
          <w:tcPr>
            <w:tcW w:w="1560" w:type="dxa"/>
          </w:tcPr>
          <w:p w14:paraId="361AF962" w14:textId="77777777" w:rsidR="001C18B7" w:rsidRPr="00267B98" w:rsidRDefault="001C18B7" w:rsidP="00497A84">
            <w:pPr>
              <w:keepNext/>
              <w:tabs>
                <w:tab w:val="left" w:pos="142"/>
              </w:tabs>
              <w:spacing w:before="60" w:after="60"/>
              <w:ind w:left="113" w:right="113"/>
              <w:jc w:val="center"/>
              <w:rPr>
                <w:u w:val="single"/>
              </w:rPr>
            </w:pPr>
            <w:r w:rsidRPr="00267B98">
              <w:rPr>
                <w:u w:val="single"/>
                <w:lang w:val="fr-FR"/>
              </w:rPr>
              <w:t>4021, 4029</w:t>
            </w:r>
          </w:p>
        </w:tc>
      </w:tr>
      <w:tr w:rsidR="001C18B7" w:rsidRPr="00267B98" w14:paraId="0286B9C0" w14:textId="77777777" w:rsidTr="00497A84">
        <w:tc>
          <w:tcPr>
            <w:tcW w:w="1134" w:type="dxa"/>
          </w:tcPr>
          <w:p w14:paraId="36B08423" w14:textId="77777777" w:rsidR="001C18B7" w:rsidRPr="00267B98" w:rsidRDefault="001C18B7" w:rsidP="00497A84">
            <w:pPr>
              <w:spacing w:before="60" w:after="60"/>
              <w:ind w:left="113" w:right="113"/>
              <w:jc w:val="center"/>
              <w:rPr>
                <w:u w:val="single"/>
              </w:rPr>
            </w:pPr>
            <w:r w:rsidRPr="00267B98">
              <w:rPr>
                <w:u w:val="single"/>
                <w:lang w:val="fr-FR"/>
              </w:rPr>
              <w:t>94G</w:t>
            </w:r>
          </w:p>
        </w:tc>
        <w:tc>
          <w:tcPr>
            <w:tcW w:w="3686" w:type="dxa"/>
          </w:tcPr>
          <w:p w14:paraId="2CCA0669" w14:textId="77777777" w:rsidR="001C18B7" w:rsidRPr="00267B98" w:rsidRDefault="001C18B7" w:rsidP="00497A84">
            <w:pPr>
              <w:spacing w:before="60" w:after="60"/>
              <w:ind w:left="113" w:right="113"/>
              <w:rPr>
                <w:u w:val="single"/>
                <w:lang w:val="fr-FR"/>
              </w:rPr>
            </w:pPr>
            <w:r w:rsidRPr="00267B98">
              <w:rPr>
                <w:u w:val="single"/>
                <w:lang w:val="fr-FR"/>
              </w:rPr>
              <w:t>Pas de propagation de l</w:t>
            </w:r>
            <w:r>
              <w:rPr>
                <w:u w:val="single"/>
                <w:lang w:val="fr-FR"/>
              </w:rPr>
              <w:t>’</w:t>
            </w:r>
            <w:r w:rsidRPr="00267B98">
              <w:rPr>
                <w:u w:val="single"/>
                <w:lang w:val="fr-FR"/>
              </w:rPr>
              <w:t xml:space="preserve">emballement thermique ni de feu ni de danger lié au volume </w:t>
            </w:r>
            <w:r>
              <w:rPr>
                <w:u w:val="single"/>
                <w:lang w:val="fr-FR"/>
              </w:rPr>
              <w:t>de gaz</w:t>
            </w:r>
            <w:r w:rsidRPr="00267B98">
              <w:rPr>
                <w:u w:val="single"/>
                <w:lang w:val="fr-FR"/>
              </w:rPr>
              <w:t>, mais danger lié à la température</w:t>
            </w:r>
          </w:p>
        </w:tc>
        <w:tc>
          <w:tcPr>
            <w:tcW w:w="1417" w:type="dxa"/>
          </w:tcPr>
          <w:p w14:paraId="5D64BFDC" w14:textId="77777777" w:rsidR="001C18B7" w:rsidRPr="00267B98" w:rsidRDefault="001C18B7" w:rsidP="00497A84">
            <w:pPr>
              <w:spacing w:before="60" w:after="60"/>
              <w:ind w:left="113" w:right="113"/>
              <w:jc w:val="center"/>
              <w:rPr>
                <w:u w:val="single"/>
              </w:rPr>
            </w:pPr>
            <w:r w:rsidRPr="00267B98">
              <w:rPr>
                <w:u w:val="single"/>
                <w:lang w:val="fr-FR"/>
              </w:rPr>
              <w:t>4006, 4014</w:t>
            </w:r>
          </w:p>
        </w:tc>
        <w:tc>
          <w:tcPr>
            <w:tcW w:w="1560" w:type="dxa"/>
          </w:tcPr>
          <w:p w14:paraId="7D215354" w14:textId="77777777" w:rsidR="001C18B7" w:rsidRPr="00267B98" w:rsidRDefault="001C18B7" w:rsidP="00497A84">
            <w:pPr>
              <w:tabs>
                <w:tab w:val="left" w:pos="142"/>
              </w:tabs>
              <w:spacing w:before="60" w:after="60"/>
              <w:ind w:left="113" w:right="113"/>
              <w:jc w:val="center"/>
              <w:rPr>
                <w:u w:val="single"/>
              </w:rPr>
            </w:pPr>
            <w:r w:rsidRPr="00267B98">
              <w:rPr>
                <w:u w:val="single"/>
                <w:lang w:val="fr-FR"/>
              </w:rPr>
              <w:t>4022, 4030</w:t>
            </w:r>
          </w:p>
        </w:tc>
      </w:tr>
      <w:tr w:rsidR="001C18B7" w:rsidRPr="00267B98" w14:paraId="133B1831" w14:textId="77777777" w:rsidTr="00497A84">
        <w:tc>
          <w:tcPr>
            <w:tcW w:w="1134" w:type="dxa"/>
          </w:tcPr>
          <w:p w14:paraId="0590B486" w14:textId="77777777" w:rsidR="001C18B7" w:rsidRPr="00267B98" w:rsidRDefault="001C18B7" w:rsidP="00497A84">
            <w:pPr>
              <w:spacing w:before="60" w:after="60"/>
              <w:ind w:left="113" w:right="113"/>
              <w:jc w:val="center"/>
              <w:rPr>
                <w:u w:val="single"/>
              </w:rPr>
            </w:pPr>
            <w:r w:rsidRPr="00267B98">
              <w:rPr>
                <w:u w:val="single"/>
                <w:lang w:val="fr-FR"/>
              </w:rPr>
              <w:lastRenderedPageBreak/>
              <w:t>94H</w:t>
            </w:r>
          </w:p>
        </w:tc>
        <w:tc>
          <w:tcPr>
            <w:tcW w:w="3686" w:type="dxa"/>
          </w:tcPr>
          <w:p w14:paraId="1B6A2DE2" w14:textId="77777777" w:rsidR="001C18B7" w:rsidRPr="00267B98" w:rsidRDefault="001C18B7" w:rsidP="00497A84">
            <w:pPr>
              <w:spacing w:before="60" w:after="60"/>
              <w:ind w:left="113" w:right="113"/>
              <w:rPr>
                <w:u w:val="single"/>
                <w:lang w:val="fr-FR"/>
              </w:rPr>
            </w:pPr>
            <w:r w:rsidRPr="00267B98">
              <w:rPr>
                <w:u w:val="single"/>
                <w:lang w:val="fr-FR"/>
              </w:rPr>
              <w:t>Pas de propagation de l</w:t>
            </w:r>
            <w:r>
              <w:rPr>
                <w:u w:val="single"/>
                <w:lang w:val="fr-FR"/>
              </w:rPr>
              <w:t>’</w:t>
            </w:r>
            <w:r w:rsidRPr="00267B98">
              <w:rPr>
                <w:u w:val="single"/>
                <w:lang w:val="fr-FR"/>
              </w:rPr>
              <w:t xml:space="preserve">emballement thermique ni de feu ni de danger lié au volume </w:t>
            </w:r>
            <w:r>
              <w:rPr>
                <w:u w:val="single"/>
                <w:lang w:val="fr-FR"/>
              </w:rPr>
              <w:t>de gaz</w:t>
            </w:r>
            <w:r w:rsidRPr="00267B98">
              <w:rPr>
                <w:u w:val="single"/>
                <w:lang w:val="fr-FR"/>
              </w:rPr>
              <w:t xml:space="preserve"> ni de danger lié à la température</w:t>
            </w:r>
          </w:p>
        </w:tc>
        <w:tc>
          <w:tcPr>
            <w:tcW w:w="1417" w:type="dxa"/>
          </w:tcPr>
          <w:p w14:paraId="536F0039" w14:textId="77777777" w:rsidR="001C18B7" w:rsidRPr="00267B98" w:rsidRDefault="001C18B7" w:rsidP="00497A84">
            <w:pPr>
              <w:spacing w:before="60" w:after="60"/>
              <w:ind w:left="113" w:right="113"/>
              <w:jc w:val="center"/>
              <w:rPr>
                <w:u w:val="single"/>
              </w:rPr>
            </w:pPr>
            <w:r w:rsidRPr="00267B98">
              <w:rPr>
                <w:u w:val="single"/>
                <w:lang w:val="fr-FR"/>
              </w:rPr>
              <w:t>4007, 4015</w:t>
            </w:r>
          </w:p>
        </w:tc>
        <w:tc>
          <w:tcPr>
            <w:tcW w:w="1560" w:type="dxa"/>
          </w:tcPr>
          <w:p w14:paraId="64686016" w14:textId="77777777" w:rsidR="001C18B7" w:rsidRPr="00267B98" w:rsidRDefault="001C18B7" w:rsidP="00497A84">
            <w:pPr>
              <w:tabs>
                <w:tab w:val="left" w:pos="142"/>
              </w:tabs>
              <w:spacing w:before="60" w:after="60"/>
              <w:ind w:left="113" w:right="113"/>
              <w:jc w:val="center"/>
              <w:rPr>
                <w:u w:val="single"/>
              </w:rPr>
            </w:pPr>
            <w:r w:rsidRPr="00267B98">
              <w:rPr>
                <w:u w:val="single"/>
                <w:lang w:val="fr-FR"/>
              </w:rPr>
              <w:t>4023, 4031</w:t>
            </w:r>
          </w:p>
        </w:tc>
      </w:tr>
      <w:tr w:rsidR="001C18B7" w:rsidRPr="00267B98" w14:paraId="58ECCF46" w14:textId="77777777" w:rsidTr="00497A84">
        <w:tc>
          <w:tcPr>
            <w:tcW w:w="1134" w:type="dxa"/>
          </w:tcPr>
          <w:p w14:paraId="5D1BCE5D" w14:textId="77777777" w:rsidR="001C18B7" w:rsidRPr="00267B98" w:rsidRDefault="001C18B7" w:rsidP="00497A84">
            <w:pPr>
              <w:spacing w:before="60" w:after="60"/>
              <w:ind w:left="113" w:right="113"/>
              <w:jc w:val="center"/>
              <w:rPr>
                <w:u w:val="single"/>
              </w:rPr>
            </w:pPr>
            <w:r w:rsidRPr="00267B98">
              <w:rPr>
                <w:u w:val="single"/>
                <w:lang w:val="fr-FR"/>
              </w:rPr>
              <w:t>94X*</w:t>
            </w:r>
          </w:p>
        </w:tc>
        <w:tc>
          <w:tcPr>
            <w:tcW w:w="3686" w:type="dxa"/>
          </w:tcPr>
          <w:p w14:paraId="0EC8B954" w14:textId="77777777" w:rsidR="001C18B7" w:rsidRPr="00267B98" w:rsidRDefault="001C18B7" w:rsidP="00497A84">
            <w:pPr>
              <w:spacing w:before="60" w:after="60"/>
              <w:ind w:left="113" w:right="113"/>
              <w:rPr>
                <w:u w:val="single"/>
                <w:lang w:val="fr-FR"/>
              </w:rPr>
            </w:pPr>
            <w:r w:rsidRPr="00267B98">
              <w:rPr>
                <w:u w:val="single"/>
                <w:lang w:val="fr-FR"/>
              </w:rPr>
              <w:t>Aucune information disponible sur les épreuves</w:t>
            </w:r>
          </w:p>
        </w:tc>
        <w:tc>
          <w:tcPr>
            <w:tcW w:w="1417" w:type="dxa"/>
          </w:tcPr>
          <w:p w14:paraId="457A8270" w14:textId="77777777" w:rsidR="001C18B7" w:rsidRPr="00267B98" w:rsidRDefault="001C18B7" w:rsidP="00497A84">
            <w:pPr>
              <w:spacing w:before="60" w:after="60"/>
              <w:ind w:left="113" w:right="113"/>
              <w:jc w:val="center"/>
              <w:rPr>
                <w:u w:val="single"/>
              </w:rPr>
            </w:pPr>
            <w:r w:rsidRPr="00267B98">
              <w:rPr>
                <w:u w:val="single"/>
                <w:lang w:val="fr-FR"/>
              </w:rPr>
              <w:t>3090, 3480</w:t>
            </w:r>
          </w:p>
        </w:tc>
        <w:tc>
          <w:tcPr>
            <w:tcW w:w="1560" w:type="dxa"/>
          </w:tcPr>
          <w:p w14:paraId="07EAE200" w14:textId="77777777" w:rsidR="001C18B7" w:rsidRPr="00267B98" w:rsidRDefault="001C18B7" w:rsidP="00497A84">
            <w:pPr>
              <w:tabs>
                <w:tab w:val="left" w:pos="142"/>
              </w:tabs>
              <w:spacing w:before="60" w:after="60"/>
              <w:ind w:left="113" w:right="113"/>
              <w:jc w:val="center"/>
              <w:rPr>
                <w:u w:val="single"/>
              </w:rPr>
            </w:pPr>
            <w:r w:rsidRPr="00267B98">
              <w:rPr>
                <w:u w:val="single"/>
                <w:lang w:val="fr-FR"/>
              </w:rPr>
              <w:t>3091, 3481</w:t>
            </w:r>
          </w:p>
        </w:tc>
      </w:tr>
    </w:tbl>
    <w:p w14:paraId="0214E10B" w14:textId="78087741" w:rsidR="001C18B7" w:rsidRPr="00497A84" w:rsidRDefault="001C18B7" w:rsidP="00497A84">
      <w:pPr>
        <w:pStyle w:val="SingleTxtG"/>
        <w:spacing w:before="120" w:after="240" w:line="220" w:lineRule="atLeast"/>
        <w:ind w:right="0"/>
        <w:jc w:val="left"/>
        <w:rPr>
          <w:sz w:val="18"/>
          <w:szCs w:val="18"/>
          <w:u w:val="single"/>
          <w:lang w:val="fr-FR"/>
        </w:rPr>
      </w:pPr>
      <w:r w:rsidRPr="00497A84">
        <w:rPr>
          <w:sz w:val="18"/>
          <w:szCs w:val="18"/>
          <w:u w:val="single"/>
          <w:lang w:val="fr-FR"/>
        </w:rPr>
        <w:t xml:space="preserve">* </w:t>
      </w:r>
      <w:r w:rsidR="00497A84" w:rsidRPr="00497A84">
        <w:rPr>
          <w:sz w:val="18"/>
          <w:szCs w:val="18"/>
          <w:u w:val="single"/>
          <w:lang w:val="fr-FR"/>
        </w:rPr>
        <w:t xml:space="preserve"> </w:t>
      </w:r>
      <w:r w:rsidRPr="00497A84">
        <w:rPr>
          <w:sz w:val="18"/>
          <w:szCs w:val="18"/>
          <w:u w:val="single"/>
          <w:lang w:val="fr-FR"/>
        </w:rPr>
        <w:t>Le code de classement 94X est attribué aux piles et batteries non soumises aux épreuves prévues aux sous-sections 38.3.5 et 38.3.6, y compris les piles et batteries qui sont des prototypes ou sont produites en petites séries, comme prévu dans la disposition spéciale 310, ou les piles et batteries endommagées ou défectueuses.</w:t>
      </w:r>
    </w:p>
    <w:p w14:paraId="760A13D9" w14:textId="77777777" w:rsidR="001C18B7" w:rsidRPr="00EB146B" w:rsidRDefault="001C18B7" w:rsidP="001C18B7">
      <w:pPr>
        <w:pStyle w:val="SingleTxtG"/>
        <w:tabs>
          <w:tab w:val="clear" w:pos="1701"/>
        </w:tabs>
        <w:rPr>
          <w:b/>
          <w:bCs/>
          <w:lang w:val="fr-FR"/>
        </w:rPr>
      </w:pPr>
      <w:r>
        <w:rPr>
          <w:b/>
          <w:bCs/>
          <w:lang w:val="fr-FR"/>
        </w:rPr>
        <w:t>2.9.5</w:t>
      </w:r>
      <w:r>
        <w:rPr>
          <w:lang w:val="fr-FR"/>
        </w:rPr>
        <w:tab/>
      </w:r>
      <w:r>
        <w:rPr>
          <w:b/>
          <w:bCs/>
          <w:lang w:val="fr-FR"/>
        </w:rPr>
        <w:t>Accumulateurs au sodium ionique</w:t>
      </w:r>
    </w:p>
    <w:p w14:paraId="7BA85628" w14:textId="77777777" w:rsidR="001C18B7" w:rsidRPr="00A901AA" w:rsidRDefault="001C18B7" w:rsidP="001C18B7">
      <w:pPr>
        <w:pStyle w:val="SingleTxtG"/>
        <w:tabs>
          <w:tab w:val="clear" w:pos="1701"/>
        </w:tabs>
        <w:rPr>
          <w:b/>
          <w:bCs/>
          <w:u w:val="single"/>
          <w:lang w:val="fr-FR"/>
        </w:rPr>
      </w:pPr>
      <w:r w:rsidRPr="00A901AA">
        <w:rPr>
          <w:b/>
          <w:bCs/>
          <w:u w:val="single"/>
          <w:lang w:val="fr-FR"/>
        </w:rPr>
        <w:t>2.9.5.1</w:t>
      </w:r>
      <w:r w:rsidRPr="00A901AA">
        <w:rPr>
          <w:u w:val="single"/>
          <w:lang w:val="fr-FR"/>
        </w:rPr>
        <w:tab/>
      </w:r>
      <w:r w:rsidRPr="00A901AA">
        <w:rPr>
          <w:b/>
          <w:bCs/>
          <w:u w:val="single"/>
          <w:lang w:val="fr-FR"/>
        </w:rPr>
        <w:t>Prescriptions générales</w:t>
      </w:r>
    </w:p>
    <w:p w14:paraId="03FE23B6" w14:textId="6210FDC6" w:rsidR="001C18B7" w:rsidRPr="00EB146B" w:rsidRDefault="001C18B7" w:rsidP="00497A84">
      <w:pPr>
        <w:pStyle w:val="SingleTxtG"/>
        <w:ind w:firstLine="1134"/>
        <w:rPr>
          <w:lang w:val="fr-FR"/>
        </w:rPr>
      </w:pPr>
      <w:r>
        <w:rPr>
          <w:lang w:val="fr-FR"/>
        </w:rPr>
        <w:t xml:space="preserve">Les piles et batteries, les piles et batteries contenues dans un équipement, ou les piles et batteries emballées avec un équipement qui contiennent du sodium ionique, qui constituent un système électrochimique rechargeable dans lequel les électrodes positive et négative sont des produits d’intercalation ou d’insertion formés sans sodium métallique (ou alliage de sodium) dans aucune des électrodes et utilisant un composé organique non aqueux comme électrolyte, doivent être affectées </w:t>
      </w:r>
      <w:r>
        <w:rPr>
          <w:u w:val="single"/>
          <w:lang w:val="fr-FR"/>
        </w:rPr>
        <w:t>à l’une des rubriques décrites au 2.9.5.2</w:t>
      </w:r>
      <w:r>
        <w:rPr>
          <w:lang w:val="fr-FR"/>
        </w:rPr>
        <w:t>, selon qu’il convient.</w:t>
      </w:r>
    </w:p>
    <w:p w14:paraId="47ACB53D" w14:textId="561981DF" w:rsidR="001C18B7" w:rsidRPr="00EB146B" w:rsidRDefault="001C18B7" w:rsidP="001C18B7">
      <w:pPr>
        <w:pStyle w:val="SingleTxtG"/>
        <w:rPr>
          <w:i/>
          <w:iCs/>
          <w:lang w:val="fr-FR"/>
        </w:rPr>
      </w:pPr>
      <w:r>
        <w:rPr>
          <w:b/>
          <w:bCs/>
          <w:i/>
          <w:iCs/>
          <w:lang w:val="fr-FR"/>
        </w:rPr>
        <w:t>NOTA</w:t>
      </w:r>
      <w:r w:rsidR="00497A84">
        <w:rPr>
          <w:b/>
          <w:bCs/>
          <w:i/>
          <w:iCs/>
          <w:lang w:val="fr-FR"/>
        </w:rPr>
        <w:t> :</w:t>
      </w:r>
      <w:r>
        <w:rPr>
          <w:lang w:val="fr-FR"/>
        </w:rPr>
        <w:tab/>
      </w:r>
      <w:r>
        <w:rPr>
          <w:i/>
          <w:iCs/>
          <w:lang w:val="fr-FR"/>
        </w:rPr>
        <w:t>Le sodium intercalé est présent sous forme ionique ou quasi-atomique dans le réseau de la matière de l’électrode.</w:t>
      </w:r>
    </w:p>
    <w:p w14:paraId="47B1C0DF" w14:textId="746D1D5D" w:rsidR="001C18B7" w:rsidRPr="00EB146B" w:rsidRDefault="001C18B7" w:rsidP="001C18B7">
      <w:pPr>
        <w:pStyle w:val="SingleTxtG"/>
        <w:rPr>
          <w:lang w:val="fr-FR"/>
        </w:rPr>
      </w:pPr>
      <w:r>
        <w:rPr>
          <w:lang w:val="fr-FR"/>
        </w:rPr>
        <w:t>Elles peuvent être transportées au titre de ces rubriques si elles satisfont aux dispositions ci</w:t>
      </w:r>
      <w:r w:rsidR="00445A17">
        <w:rPr>
          <w:lang w:val="fr-FR"/>
        </w:rPr>
        <w:noBreakHyphen/>
      </w:r>
      <w:r>
        <w:rPr>
          <w:lang w:val="fr-FR"/>
        </w:rPr>
        <w:t>après</w:t>
      </w:r>
      <w:r w:rsidR="00497A84">
        <w:rPr>
          <w:lang w:val="fr-FR"/>
        </w:rPr>
        <w:t> :</w:t>
      </w:r>
    </w:p>
    <w:p w14:paraId="09411171" w14:textId="33DA13A1" w:rsidR="001C18B7" w:rsidRPr="00EB146B" w:rsidRDefault="001C18B7" w:rsidP="001C18B7">
      <w:pPr>
        <w:pStyle w:val="SingleTxtG"/>
        <w:ind w:firstLine="567"/>
        <w:rPr>
          <w:lang w:val="fr-FR"/>
        </w:rPr>
      </w:pPr>
      <w:r>
        <w:rPr>
          <w:lang w:val="fr-FR"/>
        </w:rPr>
        <w:t>a)</w:t>
      </w:r>
      <w:r>
        <w:rPr>
          <w:lang w:val="fr-FR"/>
        </w:rPr>
        <w:tab/>
        <w:t xml:space="preserve">Il a été démontré que le type de chaque pile ou batterie satisfait aux prescriptions des épreuves applicables de la sous-section 38.3 de la troisième partie du </w:t>
      </w:r>
      <w:r w:rsidRPr="003D499A">
        <w:rPr>
          <w:i/>
          <w:iCs/>
          <w:lang w:val="fr-FR"/>
        </w:rPr>
        <w:t>Manuel d</w:t>
      </w:r>
      <w:r>
        <w:rPr>
          <w:i/>
          <w:iCs/>
          <w:lang w:val="fr-FR"/>
        </w:rPr>
        <w:t>’</w:t>
      </w:r>
      <w:r w:rsidRPr="003D499A">
        <w:rPr>
          <w:i/>
          <w:iCs/>
          <w:lang w:val="fr-FR"/>
        </w:rPr>
        <w:t>épreuves et de critères</w:t>
      </w:r>
      <w:r w:rsidR="00497A84">
        <w:rPr>
          <w:lang w:val="fr-FR"/>
        </w:rPr>
        <w:t> ;</w:t>
      </w:r>
    </w:p>
    <w:p w14:paraId="2046DB25" w14:textId="54382F7A" w:rsidR="001C18B7" w:rsidRPr="00EB146B" w:rsidRDefault="001C18B7" w:rsidP="001C18B7">
      <w:pPr>
        <w:pStyle w:val="SingleTxtG"/>
        <w:ind w:firstLine="567"/>
        <w:rPr>
          <w:lang w:val="fr-FR"/>
        </w:rPr>
      </w:pPr>
      <w:r>
        <w:rPr>
          <w:lang w:val="fr-FR"/>
        </w:rPr>
        <w:t>b)</w:t>
      </w:r>
      <w:r>
        <w:rPr>
          <w:lang w:val="fr-FR"/>
        </w:rPr>
        <w:tab/>
        <w:t>Chaque pile et batterie comporte un dispositif de protection contre les surpressions internes ou est conçue de manière à exclure tout éclatement violent dans les conditions normales de transport</w:t>
      </w:r>
      <w:r w:rsidR="00497A84">
        <w:rPr>
          <w:lang w:val="fr-FR"/>
        </w:rPr>
        <w:t> ;</w:t>
      </w:r>
    </w:p>
    <w:p w14:paraId="5951CBAB" w14:textId="40E7CFF0" w:rsidR="001C18B7" w:rsidRPr="00EB146B" w:rsidRDefault="001C18B7" w:rsidP="001C18B7">
      <w:pPr>
        <w:pStyle w:val="SingleTxtG"/>
        <w:ind w:firstLine="567"/>
        <w:rPr>
          <w:lang w:val="fr-FR"/>
        </w:rPr>
      </w:pPr>
      <w:r>
        <w:rPr>
          <w:lang w:val="fr-FR"/>
        </w:rPr>
        <w:t>c)</w:t>
      </w:r>
      <w:r>
        <w:rPr>
          <w:lang w:val="fr-FR"/>
        </w:rPr>
        <w:tab/>
        <w:t>Chaque pile et batterie est munie d’un système efficace pour empêcher les courts-circuits externes</w:t>
      </w:r>
      <w:r w:rsidR="00497A84">
        <w:rPr>
          <w:lang w:val="fr-FR"/>
        </w:rPr>
        <w:t> ;</w:t>
      </w:r>
    </w:p>
    <w:p w14:paraId="31FF45ED" w14:textId="43A1C95D" w:rsidR="001C18B7" w:rsidRPr="00EB146B" w:rsidRDefault="001C18B7" w:rsidP="001C18B7">
      <w:pPr>
        <w:pStyle w:val="SingleTxtG"/>
        <w:ind w:firstLine="567"/>
        <w:rPr>
          <w:lang w:val="fr-FR"/>
        </w:rPr>
      </w:pPr>
      <w:r>
        <w:rPr>
          <w:lang w:val="fr-FR"/>
        </w:rPr>
        <w:t>d)</w:t>
      </w:r>
      <w:r>
        <w:rPr>
          <w:lang w:val="fr-FR"/>
        </w:rPr>
        <w:tab/>
        <w:t>Chaque batterie formée de piles ou de séries de piles reliées en parallèle est munie de moyens efficaces pour arrêter les courants inverses dangereux (par exemple des diodes, des fusibles, etc.)</w:t>
      </w:r>
      <w:r w:rsidR="00497A84">
        <w:rPr>
          <w:lang w:val="fr-FR"/>
        </w:rPr>
        <w:t> ;</w:t>
      </w:r>
    </w:p>
    <w:p w14:paraId="292A50AB" w14:textId="4276C396" w:rsidR="001C18B7" w:rsidRPr="00EB146B" w:rsidRDefault="001C18B7" w:rsidP="001C18B7">
      <w:pPr>
        <w:pStyle w:val="SingleTxtG"/>
        <w:ind w:firstLine="567"/>
        <w:rPr>
          <w:lang w:val="fr-FR"/>
        </w:rPr>
      </w:pPr>
      <w:r>
        <w:rPr>
          <w:lang w:val="fr-FR"/>
        </w:rPr>
        <w:t>e)</w:t>
      </w:r>
      <w:r>
        <w:rPr>
          <w:lang w:val="fr-FR"/>
        </w:rPr>
        <w:tab/>
        <w:t>Les piles et batteries sont fabriquées dans le cadre d’un programme de gestion de la qualité tel que prescrit aux 2.9.4</w:t>
      </w:r>
      <w:r>
        <w:rPr>
          <w:u w:val="single"/>
          <w:lang w:val="fr-FR"/>
        </w:rPr>
        <w:t>.1</w:t>
      </w:r>
      <w:r>
        <w:rPr>
          <w:lang w:val="fr-FR"/>
        </w:rPr>
        <w:t> e) i) à</w:t>
      </w:r>
      <w:r w:rsidR="00497A84">
        <w:rPr>
          <w:lang w:val="fr-FR"/>
        </w:rPr>
        <w:t xml:space="preserve"> </w:t>
      </w:r>
      <w:r>
        <w:rPr>
          <w:lang w:val="fr-FR"/>
        </w:rPr>
        <w:t>ix)</w:t>
      </w:r>
      <w:r w:rsidR="00497A84">
        <w:rPr>
          <w:lang w:val="fr-FR"/>
        </w:rPr>
        <w:t> ;</w:t>
      </w:r>
    </w:p>
    <w:p w14:paraId="5765731B" w14:textId="77777777" w:rsidR="001C18B7" w:rsidRPr="00EB146B" w:rsidRDefault="001C18B7" w:rsidP="001C18B7">
      <w:pPr>
        <w:pStyle w:val="SingleTxtG"/>
        <w:ind w:firstLine="567"/>
        <w:rPr>
          <w:lang w:val="fr-FR"/>
        </w:rPr>
      </w:pPr>
      <w:r>
        <w:rPr>
          <w:lang w:val="fr-FR"/>
        </w:rPr>
        <w:t>f)</w:t>
      </w:r>
      <w:r>
        <w:rPr>
          <w:lang w:val="fr-FR"/>
        </w:rPr>
        <w:tab/>
        <w:t xml:space="preserve">Les fabricants et distributeurs ultérieurs de piles ou batteries mettent à disposition le résumé du procès-verbal d’épreuve tel que spécifié dans le </w:t>
      </w:r>
      <w:r w:rsidRPr="003D499A">
        <w:rPr>
          <w:i/>
          <w:iCs/>
          <w:lang w:val="fr-FR"/>
        </w:rPr>
        <w:t>Manuel d</w:t>
      </w:r>
      <w:r>
        <w:rPr>
          <w:i/>
          <w:iCs/>
          <w:lang w:val="fr-FR"/>
        </w:rPr>
        <w:t>’</w:t>
      </w:r>
      <w:r w:rsidRPr="003D499A">
        <w:rPr>
          <w:i/>
          <w:iCs/>
          <w:lang w:val="fr-FR"/>
        </w:rPr>
        <w:t>épreuves et de critères</w:t>
      </w:r>
      <w:r>
        <w:rPr>
          <w:lang w:val="fr-FR"/>
        </w:rPr>
        <w:t>, troisième partie, sous-section 38.3, paragraphe 38.3.5.</w:t>
      </w:r>
    </w:p>
    <w:p w14:paraId="69FDBB7B" w14:textId="77777777" w:rsidR="001C18B7" w:rsidRPr="00A901AA" w:rsidRDefault="001C18B7" w:rsidP="001C18B7">
      <w:pPr>
        <w:pStyle w:val="SingleTxtG"/>
        <w:tabs>
          <w:tab w:val="clear" w:pos="1701"/>
        </w:tabs>
        <w:rPr>
          <w:b/>
          <w:bCs/>
          <w:u w:val="single"/>
          <w:lang w:val="fr-FR"/>
        </w:rPr>
      </w:pPr>
      <w:r w:rsidRPr="00A901AA">
        <w:rPr>
          <w:b/>
          <w:bCs/>
          <w:u w:val="single"/>
          <w:lang w:val="fr-FR"/>
        </w:rPr>
        <w:t>2.9.5.2</w:t>
      </w:r>
      <w:r w:rsidRPr="00A901AA">
        <w:rPr>
          <w:u w:val="single"/>
          <w:lang w:val="fr-FR"/>
        </w:rPr>
        <w:tab/>
      </w:r>
      <w:r w:rsidRPr="00A901AA">
        <w:rPr>
          <w:b/>
          <w:bCs/>
          <w:u w:val="single"/>
          <w:lang w:val="fr-FR"/>
        </w:rPr>
        <w:t>Divisions en fonction des catégories de danger</w:t>
      </w:r>
    </w:p>
    <w:p w14:paraId="460E545F" w14:textId="0D2E8362" w:rsidR="001C18B7" w:rsidRDefault="001C18B7" w:rsidP="001C18B7">
      <w:pPr>
        <w:pStyle w:val="SingleTxtG"/>
        <w:ind w:firstLine="1134"/>
        <w:rPr>
          <w:u w:val="single"/>
          <w:lang w:val="fr-FR"/>
        </w:rPr>
      </w:pPr>
      <w:r w:rsidRPr="000321A5">
        <w:rPr>
          <w:u w:val="single"/>
          <w:lang w:val="fr-FR"/>
        </w:rPr>
        <w:t>Les piles et batteries sont affectées à l</w:t>
      </w:r>
      <w:r>
        <w:rPr>
          <w:u w:val="single"/>
          <w:lang w:val="fr-FR"/>
        </w:rPr>
        <w:t>’</w:t>
      </w:r>
      <w:r w:rsidRPr="000321A5">
        <w:rPr>
          <w:u w:val="single"/>
          <w:lang w:val="fr-FR"/>
        </w:rPr>
        <w:t>une des divisions en fonction de leurs propriétés dangereuses telles que définies dans le tableau ci-dessous. Les piles et batteries sont affectées à la division correspondant aux résultats des épreuves décrites dans les sous</w:t>
      </w:r>
      <w:r w:rsidR="00445A17">
        <w:rPr>
          <w:u w:val="single"/>
          <w:lang w:val="fr-FR"/>
        </w:rPr>
        <w:noBreakHyphen/>
      </w:r>
      <w:r w:rsidRPr="000321A5">
        <w:rPr>
          <w:u w:val="single"/>
          <w:lang w:val="fr-FR"/>
        </w:rPr>
        <w:t xml:space="preserve">sections 38.3.5 et 38.3.6 de la troisième partie du </w:t>
      </w:r>
      <w:r w:rsidRPr="000321A5">
        <w:rPr>
          <w:i/>
          <w:iCs/>
          <w:u w:val="single"/>
          <w:lang w:val="fr-FR"/>
        </w:rPr>
        <w:t>Manuel d</w:t>
      </w:r>
      <w:r>
        <w:rPr>
          <w:i/>
          <w:iCs/>
          <w:u w:val="single"/>
          <w:lang w:val="fr-FR"/>
        </w:rPr>
        <w:t>’</w:t>
      </w:r>
      <w:r w:rsidRPr="000321A5">
        <w:rPr>
          <w:i/>
          <w:iCs/>
          <w:u w:val="single"/>
          <w:lang w:val="fr-FR"/>
        </w:rPr>
        <w:t>épreuves et de critères</w:t>
      </w:r>
      <w:r w:rsidRPr="000321A5">
        <w:rPr>
          <w:u w:val="single"/>
          <w:lang w:val="fr-FR"/>
        </w:rPr>
        <w:t>.</w:t>
      </w:r>
    </w:p>
    <w:p w14:paraId="2EC78F90" w14:textId="77777777" w:rsidR="001C18B7" w:rsidRPr="000321A5" w:rsidRDefault="001C18B7" w:rsidP="001C18B7">
      <w:pPr>
        <w:pStyle w:val="SingleTxtG"/>
        <w:ind w:firstLine="1134"/>
        <w:rPr>
          <w:rFonts w:ascii="TimesNewRoman" w:hAnsi="TimesNewRoman" w:cs="TimesNewRoman"/>
          <w:u w:val="single"/>
          <w:lang w:val="fr-FR"/>
        </w:rPr>
      </w:pPr>
      <w:r w:rsidRPr="000321A5">
        <w:rPr>
          <w:u w:val="single"/>
          <w:lang w:val="fr-FR"/>
        </w:rPr>
        <w:t>Les méthodes d</w:t>
      </w:r>
      <w:r>
        <w:rPr>
          <w:u w:val="single"/>
          <w:lang w:val="fr-FR"/>
        </w:rPr>
        <w:t>’</w:t>
      </w:r>
      <w:r w:rsidRPr="000321A5">
        <w:rPr>
          <w:u w:val="single"/>
          <w:lang w:val="fr-FR"/>
        </w:rPr>
        <w:t>épreuve permettent d</w:t>
      </w:r>
      <w:r>
        <w:rPr>
          <w:u w:val="single"/>
          <w:lang w:val="fr-FR"/>
        </w:rPr>
        <w:t>’</w:t>
      </w:r>
      <w:r w:rsidRPr="000321A5">
        <w:rPr>
          <w:u w:val="single"/>
          <w:lang w:val="fr-FR"/>
        </w:rPr>
        <w:t>évaluer les piles et batteries pour qu</w:t>
      </w:r>
      <w:r>
        <w:rPr>
          <w:u w:val="single"/>
          <w:lang w:val="fr-FR"/>
        </w:rPr>
        <w:t>’</w:t>
      </w:r>
      <w:r w:rsidRPr="000321A5">
        <w:rPr>
          <w:u w:val="single"/>
          <w:lang w:val="fr-FR"/>
        </w:rPr>
        <w:t xml:space="preserve">une division appropriée puisse être attribuée. Le système général de classement des piles et </w:t>
      </w:r>
      <w:r w:rsidRPr="000321A5">
        <w:rPr>
          <w:u w:val="single"/>
          <w:lang w:val="fr-FR"/>
        </w:rPr>
        <w:lastRenderedPageBreak/>
        <w:t>batteries (diagramme de décision) fait l</w:t>
      </w:r>
      <w:r>
        <w:rPr>
          <w:u w:val="single"/>
          <w:lang w:val="fr-FR"/>
        </w:rPr>
        <w:t>’</w:t>
      </w:r>
      <w:r w:rsidRPr="000321A5">
        <w:rPr>
          <w:u w:val="single"/>
          <w:lang w:val="fr-FR"/>
        </w:rPr>
        <w:t xml:space="preserve">objet de la figure 38.x du </w:t>
      </w:r>
      <w:r w:rsidRPr="000321A5">
        <w:rPr>
          <w:i/>
          <w:iCs/>
          <w:u w:val="single"/>
          <w:lang w:val="fr-FR"/>
        </w:rPr>
        <w:t>Manuel d</w:t>
      </w:r>
      <w:r>
        <w:rPr>
          <w:i/>
          <w:iCs/>
          <w:u w:val="single"/>
          <w:lang w:val="fr-FR"/>
        </w:rPr>
        <w:t>’</w:t>
      </w:r>
      <w:r w:rsidRPr="000321A5">
        <w:rPr>
          <w:i/>
          <w:iCs/>
          <w:u w:val="single"/>
          <w:lang w:val="fr-FR"/>
        </w:rPr>
        <w:t>épreuves et de critères</w:t>
      </w:r>
      <w:r w:rsidRPr="000321A5">
        <w:rPr>
          <w:u w:val="single"/>
          <w:lang w:val="fr-FR"/>
        </w:rPr>
        <w:t>.</w:t>
      </w:r>
    </w:p>
    <w:p w14:paraId="38DB52FE" w14:textId="77777777" w:rsidR="001C18B7" w:rsidRPr="000321A5" w:rsidRDefault="001C18B7" w:rsidP="001C18B7">
      <w:pPr>
        <w:pStyle w:val="SingleTxtG"/>
        <w:ind w:firstLine="1134"/>
        <w:rPr>
          <w:u w:val="single"/>
          <w:lang w:val="fr-FR"/>
        </w:rPr>
      </w:pPr>
      <w:r w:rsidRPr="000321A5">
        <w:rPr>
          <w:u w:val="single"/>
          <w:lang w:val="fr-FR"/>
        </w:rPr>
        <w:t>La division affectée est valable tant que la pile ou la batterie demeure conforme au type éprouvé.</w:t>
      </w:r>
    </w:p>
    <w:tbl>
      <w:tblPr>
        <w:tblStyle w:val="Grilledutableau"/>
        <w:tblW w:w="8504" w:type="dxa"/>
        <w:tblInd w:w="1134" w:type="dxa"/>
        <w:tblLayout w:type="fixed"/>
        <w:tblLook w:val="04A0" w:firstRow="1" w:lastRow="0" w:firstColumn="1" w:lastColumn="0" w:noHBand="0" w:noVBand="1"/>
      </w:tblPr>
      <w:tblGrid>
        <w:gridCol w:w="1131"/>
        <w:gridCol w:w="4127"/>
        <w:gridCol w:w="1535"/>
        <w:gridCol w:w="1711"/>
      </w:tblGrid>
      <w:tr w:rsidR="001C18B7" w:rsidRPr="000321A5" w14:paraId="272057DD" w14:textId="77777777" w:rsidTr="007A710B">
        <w:tc>
          <w:tcPr>
            <w:tcW w:w="1131" w:type="dxa"/>
          </w:tcPr>
          <w:p w14:paraId="45EA7229" w14:textId="77777777" w:rsidR="001C18B7" w:rsidRPr="000321A5" w:rsidRDefault="001C18B7" w:rsidP="00497A84">
            <w:pPr>
              <w:spacing w:before="60" w:after="60" w:line="220" w:lineRule="atLeast"/>
              <w:ind w:left="113" w:right="113"/>
              <w:jc w:val="center"/>
              <w:rPr>
                <w:b/>
                <w:bCs/>
                <w:u w:val="single"/>
              </w:rPr>
            </w:pPr>
            <w:r w:rsidRPr="000321A5">
              <w:rPr>
                <w:b/>
                <w:bCs/>
                <w:u w:val="single"/>
                <w:lang w:val="fr-FR"/>
              </w:rPr>
              <w:t>Division</w:t>
            </w:r>
          </w:p>
        </w:tc>
        <w:tc>
          <w:tcPr>
            <w:tcW w:w="4127" w:type="dxa"/>
          </w:tcPr>
          <w:p w14:paraId="4E2A630A" w14:textId="7FE299DC" w:rsidR="001C18B7" w:rsidRPr="000321A5" w:rsidRDefault="001C18B7" w:rsidP="00497A84">
            <w:pPr>
              <w:spacing w:before="60" w:after="60" w:line="220" w:lineRule="atLeast"/>
              <w:ind w:left="113" w:right="113"/>
              <w:rPr>
                <w:b/>
                <w:bCs/>
                <w:u w:val="single"/>
                <w:lang w:val="fr-FR"/>
              </w:rPr>
            </w:pPr>
            <w:r w:rsidRPr="000321A5">
              <w:rPr>
                <w:b/>
                <w:bCs/>
                <w:u w:val="single"/>
                <w:lang w:val="fr-FR"/>
              </w:rPr>
              <w:t>Description du danger</w:t>
            </w:r>
            <w:r w:rsidR="00497A84">
              <w:rPr>
                <w:b/>
                <w:bCs/>
                <w:u w:val="single"/>
                <w:lang w:val="fr-FR"/>
              </w:rPr>
              <w:t> :</w:t>
            </w:r>
            <w:r w:rsidRPr="000321A5">
              <w:rPr>
                <w:b/>
                <w:bCs/>
                <w:u w:val="single"/>
                <w:lang w:val="fr-FR"/>
              </w:rPr>
              <w:t xml:space="preserve"> piles ou batteries qui, lorsqu</w:t>
            </w:r>
            <w:r>
              <w:rPr>
                <w:b/>
                <w:bCs/>
                <w:u w:val="single"/>
                <w:lang w:val="fr-FR"/>
              </w:rPr>
              <w:t>’</w:t>
            </w:r>
            <w:r w:rsidRPr="000321A5">
              <w:rPr>
                <w:b/>
                <w:bCs/>
                <w:u w:val="single"/>
                <w:lang w:val="fr-FR"/>
              </w:rPr>
              <w:t>elles sont soumises au protocole d</w:t>
            </w:r>
            <w:r>
              <w:rPr>
                <w:b/>
                <w:bCs/>
                <w:u w:val="single"/>
                <w:lang w:val="fr-FR"/>
              </w:rPr>
              <w:t>’</w:t>
            </w:r>
            <w:r w:rsidRPr="000321A5">
              <w:rPr>
                <w:b/>
                <w:bCs/>
                <w:u w:val="single"/>
                <w:lang w:val="fr-FR"/>
              </w:rPr>
              <w:t xml:space="preserve">épreuve décrit aux sous-sections 38.3.5 et 38.3.6 du </w:t>
            </w:r>
            <w:r w:rsidRPr="000321A5">
              <w:rPr>
                <w:b/>
                <w:bCs/>
                <w:i/>
                <w:iCs/>
                <w:u w:val="single"/>
                <w:lang w:val="fr-FR"/>
              </w:rPr>
              <w:t>Manuel d</w:t>
            </w:r>
            <w:r>
              <w:rPr>
                <w:b/>
                <w:bCs/>
                <w:i/>
                <w:iCs/>
                <w:u w:val="single"/>
                <w:lang w:val="fr-FR"/>
              </w:rPr>
              <w:t>’</w:t>
            </w:r>
            <w:r w:rsidRPr="000321A5">
              <w:rPr>
                <w:b/>
                <w:bCs/>
                <w:i/>
                <w:iCs/>
                <w:u w:val="single"/>
                <w:lang w:val="fr-FR"/>
              </w:rPr>
              <w:t>épreuves et de critères</w:t>
            </w:r>
            <w:r w:rsidRPr="000321A5">
              <w:rPr>
                <w:b/>
                <w:bCs/>
                <w:u w:val="single"/>
                <w:lang w:val="fr-FR"/>
              </w:rPr>
              <w:t>, présentent les dangers suivants</w:t>
            </w:r>
          </w:p>
        </w:tc>
        <w:tc>
          <w:tcPr>
            <w:tcW w:w="1535" w:type="dxa"/>
          </w:tcPr>
          <w:p w14:paraId="4B264FCC" w14:textId="77777777" w:rsidR="001C18B7" w:rsidRPr="000321A5" w:rsidRDefault="001C18B7" w:rsidP="00497A84">
            <w:pPr>
              <w:spacing w:before="60" w:after="60" w:line="220" w:lineRule="atLeast"/>
              <w:ind w:left="113" w:right="113"/>
              <w:jc w:val="center"/>
              <w:rPr>
                <w:b/>
                <w:bCs/>
                <w:u w:val="single"/>
                <w:lang w:val="fr-FR"/>
              </w:rPr>
            </w:pPr>
            <w:r w:rsidRPr="000321A5">
              <w:rPr>
                <w:b/>
                <w:bCs/>
                <w:u w:val="single"/>
                <w:lang w:val="fr-FR"/>
              </w:rPr>
              <w:t>Numéro ONU des piles et batteries</w:t>
            </w:r>
          </w:p>
        </w:tc>
        <w:tc>
          <w:tcPr>
            <w:tcW w:w="1711" w:type="dxa"/>
          </w:tcPr>
          <w:p w14:paraId="17D024CC" w14:textId="77777777" w:rsidR="001C18B7" w:rsidRPr="000321A5" w:rsidRDefault="001C18B7" w:rsidP="00497A84">
            <w:pPr>
              <w:spacing w:before="60" w:after="60" w:line="220" w:lineRule="atLeast"/>
              <w:ind w:left="113" w:right="113"/>
              <w:jc w:val="center"/>
              <w:rPr>
                <w:b/>
                <w:bCs/>
                <w:u w:val="single"/>
                <w:lang w:val="fr-FR"/>
              </w:rPr>
            </w:pPr>
            <w:r w:rsidRPr="000321A5">
              <w:rPr>
                <w:b/>
                <w:bCs/>
                <w:u w:val="single"/>
                <w:lang w:val="fr-FR"/>
              </w:rPr>
              <w:t xml:space="preserve">Numéro ONU des piles et batteries transportées dans ou avec </w:t>
            </w:r>
            <w:r>
              <w:rPr>
                <w:b/>
                <w:bCs/>
                <w:u w:val="single"/>
                <w:lang w:val="fr-FR"/>
              </w:rPr>
              <w:br/>
            </w:r>
            <w:r w:rsidRPr="000321A5">
              <w:rPr>
                <w:b/>
                <w:bCs/>
                <w:u w:val="single"/>
                <w:lang w:val="fr-FR"/>
              </w:rPr>
              <w:t>un équipement</w:t>
            </w:r>
          </w:p>
        </w:tc>
      </w:tr>
      <w:tr w:rsidR="001C18B7" w:rsidRPr="000321A5" w14:paraId="50DD0A06" w14:textId="77777777" w:rsidTr="007A710B">
        <w:tc>
          <w:tcPr>
            <w:tcW w:w="1131" w:type="dxa"/>
          </w:tcPr>
          <w:p w14:paraId="1ED78424" w14:textId="77777777" w:rsidR="001C18B7" w:rsidRPr="000321A5" w:rsidRDefault="001C18B7" w:rsidP="00497A84">
            <w:pPr>
              <w:spacing w:before="60" w:after="60" w:line="220" w:lineRule="atLeast"/>
              <w:ind w:left="113" w:right="113"/>
              <w:jc w:val="center"/>
              <w:rPr>
                <w:u w:val="single"/>
              </w:rPr>
            </w:pPr>
            <w:r w:rsidRPr="000321A5">
              <w:rPr>
                <w:u w:val="single"/>
                <w:lang w:val="fr-FR"/>
              </w:rPr>
              <w:t>95A</w:t>
            </w:r>
          </w:p>
        </w:tc>
        <w:tc>
          <w:tcPr>
            <w:tcW w:w="4127" w:type="dxa"/>
          </w:tcPr>
          <w:p w14:paraId="4CF51E29" w14:textId="77777777" w:rsidR="001C18B7" w:rsidRPr="000321A5" w:rsidRDefault="001C18B7" w:rsidP="00497A84">
            <w:pPr>
              <w:spacing w:before="60" w:after="60" w:line="220" w:lineRule="atLeast"/>
              <w:ind w:left="113" w:right="113"/>
              <w:rPr>
                <w:u w:val="single"/>
                <w:lang w:val="fr-FR"/>
              </w:rPr>
            </w:pPr>
            <w:r w:rsidRPr="000321A5">
              <w:rPr>
                <w:u w:val="single"/>
                <w:lang w:val="fr-FR"/>
              </w:rPr>
              <w:t>Propagation de l</w:t>
            </w:r>
            <w:r>
              <w:rPr>
                <w:u w:val="single"/>
                <w:lang w:val="fr-FR"/>
              </w:rPr>
              <w:t>’</w:t>
            </w:r>
            <w:r w:rsidRPr="000321A5">
              <w:rPr>
                <w:u w:val="single"/>
                <w:lang w:val="fr-FR"/>
              </w:rPr>
              <w:t>emballement thermique et feu</w:t>
            </w:r>
          </w:p>
        </w:tc>
        <w:tc>
          <w:tcPr>
            <w:tcW w:w="1535" w:type="dxa"/>
          </w:tcPr>
          <w:p w14:paraId="7292F6DD" w14:textId="77777777" w:rsidR="001C18B7" w:rsidRPr="000321A5" w:rsidRDefault="001C18B7" w:rsidP="00497A84">
            <w:pPr>
              <w:spacing w:before="60" w:after="60" w:line="220" w:lineRule="atLeast"/>
              <w:ind w:left="113" w:right="113"/>
              <w:jc w:val="center"/>
              <w:rPr>
                <w:u w:val="single"/>
              </w:rPr>
            </w:pPr>
            <w:r w:rsidRPr="000321A5">
              <w:rPr>
                <w:u w:val="single"/>
                <w:lang w:val="fr-FR"/>
              </w:rPr>
              <w:t>4100</w:t>
            </w:r>
          </w:p>
        </w:tc>
        <w:tc>
          <w:tcPr>
            <w:tcW w:w="1711" w:type="dxa"/>
          </w:tcPr>
          <w:p w14:paraId="0B1572AD" w14:textId="77777777" w:rsidR="001C18B7" w:rsidRPr="000321A5" w:rsidRDefault="001C18B7" w:rsidP="00497A84">
            <w:pPr>
              <w:spacing w:before="60" w:after="60" w:line="220" w:lineRule="atLeast"/>
              <w:ind w:left="113" w:right="113"/>
              <w:jc w:val="center"/>
              <w:rPr>
                <w:u w:val="single"/>
              </w:rPr>
            </w:pPr>
            <w:r w:rsidRPr="000321A5">
              <w:rPr>
                <w:u w:val="single"/>
                <w:lang w:val="fr-FR"/>
              </w:rPr>
              <w:t>4108</w:t>
            </w:r>
          </w:p>
        </w:tc>
      </w:tr>
      <w:tr w:rsidR="001C18B7" w:rsidRPr="000321A5" w14:paraId="03646C4C" w14:textId="77777777" w:rsidTr="007A710B">
        <w:tc>
          <w:tcPr>
            <w:tcW w:w="1131" w:type="dxa"/>
          </w:tcPr>
          <w:p w14:paraId="4AD66457" w14:textId="77777777" w:rsidR="001C18B7" w:rsidRPr="000321A5" w:rsidRDefault="001C18B7" w:rsidP="00497A84">
            <w:pPr>
              <w:spacing w:before="60" w:after="60" w:line="220" w:lineRule="atLeast"/>
              <w:ind w:left="113" w:right="113"/>
              <w:jc w:val="center"/>
              <w:rPr>
                <w:u w:val="single"/>
              </w:rPr>
            </w:pPr>
            <w:r w:rsidRPr="000321A5">
              <w:rPr>
                <w:u w:val="single"/>
                <w:lang w:val="fr-FR"/>
              </w:rPr>
              <w:t>95B</w:t>
            </w:r>
          </w:p>
        </w:tc>
        <w:tc>
          <w:tcPr>
            <w:tcW w:w="4127" w:type="dxa"/>
          </w:tcPr>
          <w:p w14:paraId="1DD4477B" w14:textId="77777777" w:rsidR="001C18B7" w:rsidRPr="000321A5" w:rsidRDefault="001C18B7" w:rsidP="00497A84">
            <w:pPr>
              <w:spacing w:before="60" w:after="60" w:line="220" w:lineRule="atLeast"/>
              <w:ind w:left="113" w:right="113"/>
              <w:rPr>
                <w:u w:val="single"/>
                <w:lang w:val="fr-FR"/>
              </w:rPr>
            </w:pPr>
            <w:r w:rsidRPr="000321A5">
              <w:rPr>
                <w:u w:val="single"/>
                <w:lang w:val="fr-FR"/>
              </w:rPr>
              <w:t>Propagation de l</w:t>
            </w:r>
            <w:r>
              <w:rPr>
                <w:u w:val="single"/>
                <w:lang w:val="fr-FR"/>
              </w:rPr>
              <w:t>’</w:t>
            </w:r>
            <w:r w:rsidRPr="000321A5">
              <w:rPr>
                <w:u w:val="single"/>
                <w:lang w:val="fr-FR"/>
              </w:rPr>
              <w:t>emballement thermique, pas de feu, mais danger d</w:t>
            </w:r>
            <w:r>
              <w:rPr>
                <w:u w:val="single"/>
                <w:lang w:val="fr-FR"/>
              </w:rPr>
              <w:t>’</w:t>
            </w:r>
            <w:r w:rsidRPr="000321A5">
              <w:rPr>
                <w:u w:val="single"/>
                <w:lang w:val="fr-FR"/>
              </w:rPr>
              <w:t>explosion de gaz</w:t>
            </w:r>
          </w:p>
        </w:tc>
        <w:tc>
          <w:tcPr>
            <w:tcW w:w="1535" w:type="dxa"/>
          </w:tcPr>
          <w:p w14:paraId="73C70668" w14:textId="77777777" w:rsidR="001C18B7" w:rsidRPr="000321A5" w:rsidRDefault="001C18B7" w:rsidP="00497A84">
            <w:pPr>
              <w:spacing w:before="60" w:after="60" w:line="220" w:lineRule="atLeast"/>
              <w:ind w:left="113" w:right="113"/>
              <w:jc w:val="center"/>
              <w:rPr>
                <w:u w:val="single"/>
              </w:rPr>
            </w:pPr>
            <w:r w:rsidRPr="000321A5">
              <w:rPr>
                <w:u w:val="single"/>
                <w:lang w:val="fr-FR"/>
              </w:rPr>
              <w:t>4101</w:t>
            </w:r>
          </w:p>
        </w:tc>
        <w:tc>
          <w:tcPr>
            <w:tcW w:w="1711" w:type="dxa"/>
          </w:tcPr>
          <w:p w14:paraId="354DC3FC" w14:textId="77777777" w:rsidR="001C18B7" w:rsidRPr="000321A5" w:rsidRDefault="001C18B7" w:rsidP="00497A84">
            <w:pPr>
              <w:spacing w:before="60" w:after="60" w:line="220" w:lineRule="atLeast"/>
              <w:ind w:left="113" w:right="113"/>
              <w:jc w:val="center"/>
              <w:rPr>
                <w:u w:val="single"/>
              </w:rPr>
            </w:pPr>
            <w:r w:rsidRPr="000321A5">
              <w:rPr>
                <w:u w:val="single"/>
                <w:lang w:val="fr-FR"/>
              </w:rPr>
              <w:t>4109</w:t>
            </w:r>
          </w:p>
        </w:tc>
      </w:tr>
      <w:tr w:rsidR="001C18B7" w:rsidRPr="000321A5" w14:paraId="79FA2EC2" w14:textId="77777777" w:rsidTr="007A710B">
        <w:tc>
          <w:tcPr>
            <w:tcW w:w="1131" w:type="dxa"/>
          </w:tcPr>
          <w:p w14:paraId="3E9B599B" w14:textId="77777777" w:rsidR="001C18B7" w:rsidRPr="000321A5" w:rsidRDefault="001C18B7" w:rsidP="00497A84">
            <w:pPr>
              <w:spacing w:before="60" w:after="60" w:line="220" w:lineRule="atLeast"/>
              <w:ind w:left="113" w:right="113"/>
              <w:jc w:val="center"/>
              <w:rPr>
                <w:u w:val="single"/>
              </w:rPr>
            </w:pPr>
            <w:r w:rsidRPr="000321A5">
              <w:rPr>
                <w:u w:val="single"/>
                <w:lang w:val="fr-FR"/>
              </w:rPr>
              <w:t>95C</w:t>
            </w:r>
          </w:p>
        </w:tc>
        <w:tc>
          <w:tcPr>
            <w:tcW w:w="4127" w:type="dxa"/>
          </w:tcPr>
          <w:p w14:paraId="68C95969" w14:textId="77777777" w:rsidR="001C18B7" w:rsidRPr="000321A5" w:rsidRDefault="001C18B7" w:rsidP="00497A84">
            <w:pPr>
              <w:spacing w:before="60" w:after="60" w:line="220" w:lineRule="atLeast"/>
              <w:ind w:left="113" w:right="113"/>
              <w:rPr>
                <w:u w:val="single"/>
                <w:lang w:val="fr-FR"/>
              </w:rPr>
            </w:pPr>
            <w:r w:rsidRPr="000321A5">
              <w:rPr>
                <w:u w:val="single"/>
                <w:lang w:val="fr-FR"/>
              </w:rPr>
              <w:t>Propagation de l</w:t>
            </w:r>
            <w:r>
              <w:rPr>
                <w:u w:val="single"/>
                <w:lang w:val="fr-FR"/>
              </w:rPr>
              <w:t>’</w:t>
            </w:r>
            <w:r w:rsidRPr="000321A5">
              <w:rPr>
                <w:u w:val="single"/>
                <w:lang w:val="fr-FR"/>
              </w:rPr>
              <w:t>emballement thermique, mais pas de feu ni de danger d</w:t>
            </w:r>
            <w:r>
              <w:rPr>
                <w:u w:val="single"/>
                <w:lang w:val="fr-FR"/>
              </w:rPr>
              <w:t>’</w:t>
            </w:r>
            <w:r w:rsidRPr="000321A5">
              <w:rPr>
                <w:u w:val="single"/>
                <w:lang w:val="fr-FR"/>
              </w:rPr>
              <w:t>explosion de gaz</w:t>
            </w:r>
          </w:p>
        </w:tc>
        <w:tc>
          <w:tcPr>
            <w:tcW w:w="1535" w:type="dxa"/>
          </w:tcPr>
          <w:p w14:paraId="0F7803A3" w14:textId="77777777" w:rsidR="001C18B7" w:rsidRPr="000321A5" w:rsidRDefault="001C18B7" w:rsidP="00497A84">
            <w:pPr>
              <w:spacing w:before="60" w:after="60" w:line="220" w:lineRule="atLeast"/>
              <w:ind w:left="113" w:right="113"/>
              <w:jc w:val="center"/>
              <w:rPr>
                <w:u w:val="single"/>
              </w:rPr>
            </w:pPr>
            <w:r w:rsidRPr="000321A5">
              <w:rPr>
                <w:u w:val="single"/>
                <w:lang w:val="fr-FR"/>
              </w:rPr>
              <w:t>4102</w:t>
            </w:r>
          </w:p>
        </w:tc>
        <w:tc>
          <w:tcPr>
            <w:tcW w:w="1711" w:type="dxa"/>
          </w:tcPr>
          <w:p w14:paraId="0A304CAD" w14:textId="77777777" w:rsidR="001C18B7" w:rsidRPr="000321A5" w:rsidRDefault="001C18B7" w:rsidP="00497A84">
            <w:pPr>
              <w:spacing w:before="60" w:after="60" w:line="220" w:lineRule="atLeast"/>
              <w:ind w:left="113" w:right="113"/>
              <w:jc w:val="center"/>
              <w:rPr>
                <w:u w:val="single"/>
              </w:rPr>
            </w:pPr>
            <w:r w:rsidRPr="000321A5">
              <w:rPr>
                <w:u w:val="single"/>
                <w:lang w:val="fr-FR"/>
              </w:rPr>
              <w:t>4110</w:t>
            </w:r>
          </w:p>
        </w:tc>
      </w:tr>
      <w:tr w:rsidR="001C18B7" w:rsidRPr="000321A5" w14:paraId="74BBDAFB" w14:textId="77777777" w:rsidTr="007A710B">
        <w:tc>
          <w:tcPr>
            <w:tcW w:w="1131" w:type="dxa"/>
          </w:tcPr>
          <w:p w14:paraId="0DE0C53C" w14:textId="77777777" w:rsidR="001C18B7" w:rsidRPr="000321A5" w:rsidRDefault="001C18B7" w:rsidP="00497A84">
            <w:pPr>
              <w:spacing w:before="60" w:after="60" w:line="220" w:lineRule="atLeast"/>
              <w:ind w:left="113" w:right="113"/>
              <w:jc w:val="center"/>
              <w:rPr>
                <w:u w:val="single"/>
              </w:rPr>
            </w:pPr>
            <w:r w:rsidRPr="000321A5">
              <w:rPr>
                <w:u w:val="single"/>
                <w:lang w:val="fr-FR"/>
              </w:rPr>
              <w:t>95D</w:t>
            </w:r>
          </w:p>
        </w:tc>
        <w:tc>
          <w:tcPr>
            <w:tcW w:w="4127" w:type="dxa"/>
          </w:tcPr>
          <w:p w14:paraId="02FB52E9" w14:textId="77777777" w:rsidR="001C18B7" w:rsidRPr="000321A5" w:rsidRDefault="001C18B7" w:rsidP="00497A84">
            <w:pPr>
              <w:spacing w:before="60" w:after="60" w:line="220" w:lineRule="atLeast"/>
              <w:ind w:left="113" w:right="113"/>
              <w:rPr>
                <w:u w:val="single"/>
                <w:lang w:val="fr-FR"/>
              </w:rPr>
            </w:pPr>
            <w:r w:rsidRPr="000321A5">
              <w:rPr>
                <w:u w:val="single"/>
                <w:lang w:val="fr-FR"/>
              </w:rPr>
              <w:t>Pas de propagation de l</w:t>
            </w:r>
            <w:r>
              <w:rPr>
                <w:u w:val="single"/>
                <w:lang w:val="fr-FR"/>
              </w:rPr>
              <w:t>’</w:t>
            </w:r>
            <w:r w:rsidRPr="000321A5">
              <w:rPr>
                <w:u w:val="single"/>
                <w:lang w:val="fr-FR"/>
              </w:rPr>
              <w:t xml:space="preserve">emballement thermique, mais feu </w:t>
            </w:r>
          </w:p>
        </w:tc>
        <w:tc>
          <w:tcPr>
            <w:tcW w:w="1535" w:type="dxa"/>
          </w:tcPr>
          <w:p w14:paraId="7EA86C63" w14:textId="77777777" w:rsidR="001C18B7" w:rsidRPr="000321A5" w:rsidRDefault="001C18B7" w:rsidP="00497A84">
            <w:pPr>
              <w:spacing w:before="60" w:after="60" w:line="220" w:lineRule="atLeast"/>
              <w:ind w:left="113" w:right="113"/>
              <w:jc w:val="center"/>
              <w:rPr>
                <w:u w:val="single"/>
              </w:rPr>
            </w:pPr>
            <w:r w:rsidRPr="000321A5">
              <w:rPr>
                <w:u w:val="single"/>
                <w:lang w:val="fr-FR"/>
              </w:rPr>
              <w:t>4103</w:t>
            </w:r>
          </w:p>
        </w:tc>
        <w:tc>
          <w:tcPr>
            <w:tcW w:w="1711" w:type="dxa"/>
          </w:tcPr>
          <w:p w14:paraId="1E531791" w14:textId="77777777" w:rsidR="001C18B7" w:rsidRPr="000321A5" w:rsidRDefault="001C18B7" w:rsidP="00497A84">
            <w:pPr>
              <w:spacing w:before="60" w:after="60" w:line="220" w:lineRule="atLeast"/>
              <w:ind w:left="113" w:right="113"/>
              <w:jc w:val="center"/>
              <w:rPr>
                <w:u w:val="single"/>
              </w:rPr>
            </w:pPr>
            <w:r w:rsidRPr="000321A5">
              <w:rPr>
                <w:u w:val="single"/>
                <w:lang w:val="fr-FR"/>
              </w:rPr>
              <w:t>4111</w:t>
            </w:r>
          </w:p>
        </w:tc>
      </w:tr>
      <w:tr w:rsidR="001C18B7" w:rsidRPr="000321A5" w14:paraId="4587C596" w14:textId="77777777" w:rsidTr="007A710B">
        <w:tc>
          <w:tcPr>
            <w:tcW w:w="1131" w:type="dxa"/>
          </w:tcPr>
          <w:p w14:paraId="65CCD00F" w14:textId="77777777" w:rsidR="001C18B7" w:rsidRPr="000321A5" w:rsidRDefault="001C18B7" w:rsidP="00497A84">
            <w:pPr>
              <w:spacing w:before="60" w:after="60" w:line="220" w:lineRule="atLeast"/>
              <w:ind w:left="113" w:right="113"/>
              <w:jc w:val="center"/>
              <w:rPr>
                <w:u w:val="single"/>
              </w:rPr>
            </w:pPr>
            <w:r w:rsidRPr="000321A5">
              <w:rPr>
                <w:u w:val="single"/>
                <w:lang w:val="fr-FR"/>
              </w:rPr>
              <w:t>95E</w:t>
            </w:r>
          </w:p>
        </w:tc>
        <w:tc>
          <w:tcPr>
            <w:tcW w:w="4127" w:type="dxa"/>
          </w:tcPr>
          <w:p w14:paraId="7D56B978" w14:textId="77777777" w:rsidR="001C18B7" w:rsidRPr="000321A5" w:rsidRDefault="001C18B7" w:rsidP="00497A84">
            <w:pPr>
              <w:spacing w:before="60" w:after="60" w:line="220" w:lineRule="atLeast"/>
              <w:ind w:left="113" w:right="113"/>
              <w:rPr>
                <w:u w:val="single"/>
                <w:lang w:val="fr-FR"/>
              </w:rPr>
            </w:pPr>
            <w:r w:rsidRPr="000321A5">
              <w:rPr>
                <w:u w:val="single"/>
                <w:lang w:val="fr-FR"/>
              </w:rPr>
              <w:t>Pas de propagation de l</w:t>
            </w:r>
            <w:r>
              <w:rPr>
                <w:u w:val="single"/>
                <w:lang w:val="fr-FR"/>
              </w:rPr>
              <w:t>’</w:t>
            </w:r>
            <w:r w:rsidRPr="000321A5">
              <w:rPr>
                <w:u w:val="single"/>
                <w:lang w:val="fr-FR"/>
              </w:rPr>
              <w:t xml:space="preserve">emballement thermique ni de feu, mais danger lié au volume </w:t>
            </w:r>
            <w:r>
              <w:rPr>
                <w:u w:val="single"/>
                <w:lang w:val="fr-FR"/>
              </w:rPr>
              <w:t>de gaz</w:t>
            </w:r>
            <w:r w:rsidRPr="000321A5">
              <w:rPr>
                <w:u w:val="single"/>
                <w:lang w:val="fr-FR"/>
              </w:rPr>
              <w:t xml:space="preserve"> et danger lié à la température </w:t>
            </w:r>
          </w:p>
        </w:tc>
        <w:tc>
          <w:tcPr>
            <w:tcW w:w="1535" w:type="dxa"/>
          </w:tcPr>
          <w:p w14:paraId="031631A0" w14:textId="77777777" w:rsidR="001C18B7" w:rsidRPr="000321A5" w:rsidRDefault="001C18B7" w:rsidP="00497A84">
            <w:pPr>
              <w:spacing w:before="60" w:after="60" w:line="220" w:lineRule="atLeast"/>
              <w:ind w:left="113" w:right="113"/>
              <w:jc w:val="center"/>
              <w:rPr>
                <w:u w:val="single"/>
              </w:rPr>
            </w:pPr>
            <w:r w:rsidRPr="000321A5">
              <w:rPr>
                <w:u w:val="single"/>
                <w:lang w:val="fr-FR"/>
              </w:rPr>
              <w:t>4104</w:t>
            </w:r>
          </w:p>
        </w:tc>
        <w:tc>
          <w:tcPr>
            <w:tcW w:w="1711" w:type="dxa"/>
          </w:tcPr>
          <w:p w14:paraId="057A7283" w14:textId="77777777" w:rsidR="001C18B7" w:rsidRPr="000321A5" w:rsidRDefault="001C18B7" w:rsidP="00497A84">
            <w:pPr>
              <w:spacing w:before="60" w:after="60" w:line="220" w:lineRule="atLeast"/>
              <w:ind w:left="113" w:right="113"/>
              <w:jc w:val="center"/>
              <w:rPr>
                <w:u w:val="single"/>
              </w:rPr>
            </w:pPr>
            <w:r w:rsidRPr="000321A5">
              <w:rPr>
                <w:u w:val="single"/>
                <w:lang w:val="fr-FR"/>
              </w:rPr>
              <w:t>4112</w:t>
            </w:r>
          </w:p>
        </w:tc>
      </w:tr>
      <w:tr w:rsidR="001C18B7" w:rsidRPr="000321A5" w14:paraId="56789DE3" w14:textId="77777777" w:rsidTr="007A710B">
        <w:tc>
          <w:tcPr>
            <w:tcW w:w="1131" w:type="dxa"/>
          </w:tcPr>
          <w:p w14:paraId="04B3EC98" w14:textId="77777777" w:rsidR="001C18B7" w:rsidRPr="000321A5" w:rsidRDefault="001C18B7" w:rsidP="00497A84">
            <w:pPr>
              <w:spacing w:before="60" w:after="60" w:line="220" w:lineRule="atLeast"/>
              <w:ind w:left="113" w:right="113"/>
              <w:jc w:val="center"/>
              <w:rPr>
                <w:u w:val="single"/>
              </w:rPr>
            </w:pPr>
            <w:r w:rsidRPr="000321A5">
              <w:rPr>
                <w:u w:val="single"/>
                <w:lang w:val="fr-FR"/>
              </w:rPr>
              <w:t>95F</w:t>
            </w:r>
          </w:p>
        </w:tc>
        <w:tc>
          <w:tcPr>
            <w:tcW w:w="4127" w:type="dxa"/>
          </w:tcPr>
          <w:p w14:paraId="05883700" w14:textId="77777777" w:rsidR="001C18B7" w:rsidRPr="000321A5" w:rsidRDefault="001C18B7" w:rsidP="00497A84">
            <w:pPr>
              <w:spacing w:before="60" w:after="60" w:line="220" w:lineRule="atLeast"/>
              <w:ind w:left="113" w:right="113"/>
              <w:rPr>
                <w:u w:val="single"/>
                <w:lang w:val="fr-FR"/>
              </w:rPr>
            </w:pPr>
            <w:r w:rsidRPr="000321A5">
              <w:rPr>
                <w:u w:val="single"/>
                <w:lang w:val="fr-FR"/>
              </w:rPr>
              <w:t>Pas de propagation de l</w:t>
            </w:r>
            <w:r>
              <w:rPr>
                <w:u w:val="single"/>
                <w:lang w:val="fr-FR"/>
              </w:rPr>
              <w:t>’</w:t>
            </w:r>
            <w:r w:rsidRPr="000321A5">
              <w:rPr>
                <w:u w:val="single"/>
                <w:lang w:val="fr-FR"/>
              </w:rPr>
              <w:t xml:space="preserve">emballement thermique ni de feu ni de danger lié à la température, mais danger lié au volume </w:t>
            </w:r>
            <w:r>
              <w:rPr>
                <w:u w:val="single"/>
                <w:lang w:val="fr-FR"/>
              </w:rPr>
              <w:t>de gaz</w:t>
            </w:r>
            <w:r w:rsidRPr="000321A5">
              <w:rPr>
                <w:u w:val="single"/>
                <w:lang w:val="fr-FR"/>
              </w:rPr>
              <w:t xml:space="preserve"> </w:t>
            </w:r>
          </w:p>
        </w:tc>
        <w:tc>
          <w:tcPr>
            <w:tcW w:w="1535" w:type="dxa"/>
          </w:tcPr>
          <w:p w14:paraId="55B29BD1" w14:textId="77777777" w:rsidR="001C18B7" w:rsidRPr="000321A5" w:rsidRDefault="001C18B7" w:rsidP="00497A84">
            <w:pPr>
              <w:spacing w:before="60" w:after="60" w:line="220" w:lineRule="atLeast"/>
              <w:ind w:left="113" w:right="113"/>
              <w:jc w:val="center"/>
              <w:rPr>
                <w:u w:val="single"/>
              </w:rPr>
            </w:pPr>
            <w:r w:rsidRPr="000321A5">
              <w:rPr>
                <w:u w:val="single"/>
                <w:lang w:val="fr-FR"/>
              </w:rPr>
              <w:t>4105</w:t>
            </w:r>
          </w:p>
        </w:tc>
        <w:tc>
          <w:tcPr>
            <w:tcW w:w="1711" w:type="dxa"/>
          </w:tcPr>
          <w:p w14:paraId="40109032" w14:textId="77777777" w:rsidR="001C18B7" w:rsidRPr="000321A5" w:rsidRDefault="001C18B7" w:rsidP="00497A84">
            <w:pPr>
              <w:spacing w:before="60" w:after="60" w:line="220" w:lineRule="atLeast"/>
              <w:ind w:left="113" w:right="113"/>
              <w:jc w:val="center"/>
              <w:rPr>
                <w:u w:val="single"/>
              </w:rPr>
            </w:pPr>
            <w:r w:rsidRPr="000321A5">
              <w:rPr>
                <w:u w:val="single"/>
                <w:lang w:val="fr-FR"/>
              </w:rPr>
              <w:t>4113</w:t>
            </w:r>
          </w:p>
        </w:tc>
      </w:tr>
      <w:tr w:rsidR="001C18B7" w:rsidRPr="000321A5" w14:paraId="59488BE5" w14:textId="77777777" w:rsidTr="007A710B">
        <w:tc>
          <w:tcPr>
            <w:tcW w:w="1131" w:type="dxa"/>
          </w:tcPr>
          <w:p w14:paraId="6C4DF17E" w14:textId="77777777" w:rsidR="001C18B7" w:rsidRPr="000321A5" w:rsidRDefault="001C18B7" w:rsidP="00497A84">
            <w:pPr>
              <w:spacing w:before="60" w:after="60" w:line="220" w:lineRule="atLeast"/>
              <w:ind w:left="113" w:right="113"/>
              <w:jc w:val="center"/>
              <w:rPr>
                <w:u w:val="single"/>
              </w:rPr>
            </w:pPr>
            <w:r w:rsidRPr="000321A5">
              <w:rPr>
                <w:u w:val="single"/>
                <w:lang w:val="fr-FR"/>
              </w:rPr>
              <w:t>95G</w:t>
            </w:r>
          </w:p>
        </w:tc>
        <w:tc>
          <w:tcPr>
            <w:tcW w:w="4127" w:type="dxa"/>
          </w:tcPr>
          <w:p w14:paraId="115E0066" w14:textId="4C73077D" w:rsidR="001C18B7" w:rsidRPr="000321A5" w:rsidRDefault="001C18B7" w:rsidP="00445A17">
            <w:pPr>
              <w:spacing w:before="60" w:after="60" w:line="220" w:lineRule="atLeast"/>
              <w:ind w:left="113" w:right="113"/>
              <w:rPr>
                <w:u w:val="single"/>
                <w:lang w:val="fr-FR"/>
              </w:rPr>
            </w:pPr>
            <w:r w:rsidRPr="000321A5">
              <w:rPr>
                <w:u w:val="single"/>
                <w:lang w:val="fr-FR"/>
              </w:rPr>
              <w:t>Pas de propagation de l</w:t>
            </w:r>
            <w:r>
              <w:rPr>
                <w:u w:val="single"/>
                <w:lang w:val="fr-FR"/>
              </w:rPr>
              <w:t>’</w:t>
            </w:r>
            <w:r w:rsidRPr="000321A5">
              <w:rPr>
                <w:u w:val="single"/>
                <w:lang w:val="fr-FR"/>
              </w:rPr>
              <w:t xml:space="preserve">emballement thermique ni de feu ni de danger lié au volume </w:t>
            </w:r>
            <w:r>
              <w:rPr>
                <w:u w:val="single"/>
                <w:lang w:val="fr-FR"/>
              </w:rPr>
              <w:t>de gaz</w:t>
            </w:r>
            <w:r w:rsidRPr="000321A5">
              <w:rPr>
                <w:u w:val="single"/>
                <w:lang w:val="fr-FR"/>
              </w:rPr>
              <w:t>, mais danger lié à la température</w:t>
            </w:r>
          </w:p>
        </w:tc>
        <w:tc>
          <w:tcPr>
            <w:tcW w:w="1535" w:type="dxa"/>
          </w:tcPr>
          <w:p w14:paraId="5E420B71" w14:textId="77777777" w:rsidR="001C18B7" w:rsidRPr="000321A5" w:rsidRDefault="001C18B7" w:rsidP="00497A84">
            <w:pPr>
              <w:spacing w:before="60" w:after="60" w:line="220" w:lineRule="atLeast"/>
              <w:ind w:left="113" w:right="113"/>
              <w:jc w:val="center"/>
              <w:rPr>
                <w:u w:val="single"/>
              </w:rPr>
            </w:pPr>
            <w:r w:rsidRPr="000321A5">
              <w:rPr>
                <w:u w:val="single"/>
                <w:lang w:val="fr-FR"/>
              </w:rPr>
              <w:t>4106</w:t>
            </w:r>
          </w:p>
        </w:tc>
        <w:tc>
          <w:tcPr>
            <w:tcW w:w="1711" w:type="dxa"/>
          </w:tcPr>
          <w:p w14:paraId="26BDC558" w14:textId="77777777" w:rsidR="001C18B7" w:rsidRPr="000321A5" w:rsidRDefault="001C18B7" w:rsidP="00497A84">
            <w:pPr>
              <w:spacing w:before="60" w:after="60" w:line="220" w:lineRule="atLeast"/>
              <w:ind w:left="113" w:right="113"/>
              <w:jc w:val="center"/>
              <w:rPr>
                <w:u w:val="single"/>
              </w:rPr>
            </w:pPr>
            <w:r w:rsidRPr="000321A5">
              <w:rPr>
                <w:u w:val="single"/>
                <w:lang w:val="fr-FR"/>
              </w:rPr>
              <w:t>4114</w:t>
            </w:r>
          </w:p>
        </w:tc>
      </w:tr>
      <w:tr w:rsidR="001C18B7" w:rsidRPr="000321A5" w14:paraId="57774842" w14:textId="77777777" w:rsidTr="007A710B">
        <w:tc>
          <w:tcPr>
            <w:tcW w:w="1131" w:type="dxa"/>
          </w:tcPr>
          <w:p w14:paraId="4F2BC29B" w14:textId="77777777" w:rsidR="001C18B7" w:rsidRPr="000321A5" w:rsidRDefault="001C18B7" w:rsidP="00497A84">
            <w:pPr>
              <w:spacing w:before="60" w:after="60" w:line="220" w:lineRule="atLeast"/>
              <w:ind w:left="113" w:right="113"/>
              <w:jc w:val="center"/>
              <w:rPr>
                <w:u w:val="single"/>
              </w:rPr>
            </w:pPr>
            <w:r w:rsidRPr="000321A5">
              <w:rPr>
                <w:u w:val="single"/>
                <w:lang w:val="fr-FR"/>
              </w:rPr>
              <w:t>95H</w:t>
            </w:r>
          </w:p>
        </w:tc>
        <w:tc>
          <w:tcPr>
            <w:tcW w:w="4127" w:type="dxa"/>
          </w:tcPr>
          <w:p w14:paraId="5CD59C28" w14:textId="77777777" w:rsidR="001C18B7" w:rsidRPr="000321A5" w:rsidRDefault="001C18B7" w:rsidP="00497A84">
            <w:pPr>
              <w:spacing w:before="60" w:after="60" w:line="220" w:lineRule="atLeast"/>
              <w:ind w:left="113" w:right="113"/>
              <w:rPr>
                <w:u w:val="single"/>
                <w:lang w:val="fr-FR"/>
              </w:rPr>
            </w:pPr>
            <w:r w:rsidRPr="000321A5">
              <w:rPr>
                <w:u w:val="single"/>
                <w:lang w:val="fr-FR"/>
              </w:rPr>
              <w:t>Pas de propagation de l</w:t>
            </w:r>
            <w:r>
              <w:rPr>
                <w:u w:val="single"/>
                <w:lang w:val="fr-FR"/>
              </w:rPr>
              <w:t>’</w:t>
            </w:r>
            <w:r w:rsidRPr="000321A5">
              <w:rPr>
                <w:u w:val="single"/>
                <w:lang w:val="fr-FR"/>
              </w:rPr>
              <w:t xml:space="preserve">emballement thermique ni de feu ni de danger lié au volume </w:t>
            </w:r>
            <w:r>
              <w:rPr>
                <w:u w:val="single"/>
                <w:lang w:val="fr-FR"/>
              </w:rPr>
              <w:t>de gaz</w:t>
            </w:r>
            <w:r w:rsidRPr="000321A5">
              <w:rPr>
                <w:u w:val="single"/>
                <w:lang w:val="fr-FR"/>
              </w:rPr>
              <w:t xml:space="preserve"> ni de danger lié à la température</w:t>
            </w:r>
          </w:p>
        </w:tc>
        <w:tc>
          <w:tcPr>
            <w:tcW w:w="1535" w:type="dxa"/>
          </w:tcPr>
          <w:p w14:paraId="09D4A14C" w14:textId="77777777" w:rsidR="001C18B7" w:rsidRPr="000321A5" w:rsidRDefault="001C18B7" w:rsidP="00497A84">
            <w:pPr>
              <w:spacing w:before="60" w:after="60" w:line="220" w:lineRule="atLeast"/>
              <w:ind w:left="113" w:right="113"/>
              <w:jc w:val="center"/>
              <w:rPr>
                <w:u w:val="single"/>
              </w:rPr>
            </w:pPr>
            <w:r w:rsidRPr="000321A5">
              <w:rPr>
                <w:u w:val="single"/>
                <w:lang w:val="fr-FR"/>
              </w:rPr>
              <w:t>4107</w:t>
            </w:r>
          </w:p>
        </w:tc>
        <w:tc>
          <w:tcPr>
            <w:tcW w:w="1711" w:type="dxa"/>
          </w:tcPr>
          <w:p w14:paraId="3D3C9044" w14:textId="77777777" w:rsidR="001C18B7" w:rsidRPr="000321A5" w:rsidRDefault="001C18B7" w:rsidP="00497A84">
            <w:pPr>
              <w:spacing w:before="60" w:after="60" w:line="220" w:lineRule="atLeast"/>
              <w:ind w:left="113" w:right="113"/>
              <w:jc w:val="center"/>
              <w:rPr>
                <w:u w:val="single"/>
              </w:rPr>
            </w:pPr>
            <w:r w:rsidRPr="000321A5">
              <w:rPr>
                <w:u w:val="single"/>
                <w:lang w:val="fr-FR"/>
              </w:rPr>
              <w:t>4115</w:t>
            </w:r>
          </w:p>
        </w:tc>
      </w:tr>
      <w:tr w:rsidR="001C18B7" w:rsidRPr="000321A5" w14:paraId="515B1684" w14:textId="77777777" w:rsidTr="007A710B">
        <w:tc>
          <w:tcPr>
            <w:tcW w:w="1131" w:type="dxa"/>
          </w:tcPr>
          <w:p w14:paraId="161BF7BA" w14:textId="77777777" w:rsidR="001C18B7" w:rsidRPr="000321A5" w:rsidRDefault="001C18B7" w:rsidP="00497A84">
            <w:pPr>
              <w:spacing w:before="60" w:after="60" w:line="220" w:lineRule="atLeast"/>
              <w:ind w:left="113" w:right="113"/>
              <w:jc w:val="center"/>
              <w:rPr>
                <w:u w:val="single"/>
              </w:rPr>
            </w:pPr>
            <w:r w:rsidRPr="000321A5">
              <w:rPr>
                <w:u w:val="single"/>
                <w:lang w:val="fr-FR"/>
              </w:rPr>
              <w:t>95X*</w:t>
            </w:r>
          </w:p>
        </w:tc>
        <w:tc>
          <w:tcPr>
            <w:tcW w:w="4127" w:type="dxa"/>
          </w:tcPr>
          <w:p w14:paraId="49FB55B0" w14:textId="77777777" w:rsidR="001C18B7" w:rsidRPr="000321A5" w:rsidRDefault="001C18B7" w:rsidP="00497A84">
            <w:pPr>
              <w:spacing w:before="60" w:after="60" w:line="220" w:lineRule="atLeast"/>
              <w:ind w:left="113" w:right="113"/>
              <w:rPr>
                <w:u w:val="single"/>
                <w:lang w:val="fr-FR"/>
              </w:rPr>
            </w:pPr>
            <w:r w:rsidRPr="000321A5">
              <w:rPr>
                <w:u w:val="single"/>
                <w:lang w:val="fr-FR"/>
              </w:rPr>
              <w:t>Aucune information disponible sur les épreuves</w:t>
            </w:r>
          </w:p>
        </w:tc>
        <w:tc>
          <w:tcPr>
            <w:tcW w:w="1535" w:type="dxa"/>
          </w:tcPr>
          <w:p w14:paraId="4A1326D7" w14:textId="77777777" w:rsidR="001C18B7" w:rsidRPr="000321A5" w:rsidRDefault="001C18B7" w:rsidP="00497A84">
            <w:pPr>
              <w:spacing w:before="60" w:after="60" w:line="220" w:lineRule="atLeast"/>
              <w:ind w:left="113" w:right="113"/>
              <w:jc w:val="center"/>
              <w:rPr>
                <w:u w:val="single"/>
              </w:rPr>
            </w:pPr>
            <w:r w:rsidRPr="000321A5">
              <w:rPr>
                <w:u w:val="single"/>
                <w:lang w:val="fr-FR"/>
              </w:rPr>
              <w:t>3551</w:t>
            </w:r>
          </w:p>
        </w:tc>
        <w:tc>
          <w:tcPr>
            <w:tcW w:w="1711" w:type="dxa"/>
          </w:tcPr>
          <w:p w14:paraId="5BC5E124" w14:textId="77777777" w:rsidR="001C18B7" w:rsidRPr="000321A5" w:rsidRDefault="001C18B7" w:rsidP="00497A84">
            <w:pPr>
              <w:spacing w:before="60" w:after="60" w:line="220" w:lineRule="atLeast"/>
              <w:ind w:left="113" w:right="113"/>
              <w:jc w:val="center"/>
              <w:rPr>
                <w:u w:val="single"/>
              </w:rPr>
            </w:pPr>
            <w:r w:rsidRPr="000321A5">
              <w:rPr>
                <w:u w:val="single"/>
                <w:lang w:val="fr-FR"/>
              </w:rPr>
              <w:t>3552</w:t>
            </w:r>
          </w:p>
        </w:tc>
      </w:tr>
    </w:tbl>
    <w:p w14:paraId="593AAE92" w14:textId="73F32BC9" w:rsidR="001C18B7" w:rsidRPr="00497A84" w:rsidRDefault="001C18B7" w:rsidP="00445A17">
      <w:pPr>
        <w:pStyle w:val="SingleTxtG"/>
        <w:tabs>
          <w:tab w:val="clear" w:pos="1701"/>
        </w:tabs>
        <w:spacing w:before="120" w:after="240" w:line="220" w:lineRule="atLeast"/>
        <w:ind w:right="0"/>
        <w:jc w:val="left"/>
        <w:rPr>
          <w:sz w:val="18"/>
          <w:szCs w:val="18"/>
          <w:u w:val="single"/>
          <w:lang w:val="fr-FR"/>
        </w:rPr>
      </w:pPr>
      <w:r w:rsidRPr="00497A84">
        <w:rPr>
          <w:sz w:val="18"/>
          <w:szCs w:val="18"/>
          <w:u w:val="single"/>
          <w:lang w:val="fr-FR"/>
        </w:rPr>
        <w:t xml:space="preserve">* </w:t>
      </w:r>
      <w:r w:rsidR="00445A17">
        <w:rPr>
          <w:sz w:val="18"/>
          <w:szCs w:val="18"/>
          <w:u w:val="single"/>
          <w:lang w:val="fr-FR"/>
        </w:rPr>
        <w:t xml:space="preserve"> </w:t>
      </w:r>
      <w:r w:rsidRPr="00497A84">
        <w:rPr>
          <w:sz w:val="18"/>
          <w:szCs w:val="18"/>
          <w:u w:val="single"/>
          <w:lang w:val="fr-FR"/>
        </w:rPr>
        <w:t>Le code de classement 95X est attribué aux piles et batteries non soumises aux épreuves prévues aux sous-sections 38.3.5 et 38.3.6, y compris les piles et batteries qui sont des prototypes ou sont produites en petites séries, comme prévu dans la disposition spéciale 310, ou les piles et batteries endommagées ou défectueuses.</w:t>
      </w:r>
    </w:p>
    <w:p w14:paraId="3B47F72C" w14:textId="52E3B501" w:rsidR="001C18B7" w:rsidRPr="00725B36" w:rsidRDefault="001C18B7" w:rsidP="00445A17">
      <w:pPr>
        <w:pStyle w:val="SingleTxtG"/>
        <w:tabs>
          <w:tab w:val="clear" w:pos="1701"/>
        </w:tabs>
        <w:rPr>
          <w:b/>
          <w:bCs/>
          <w:u w:val="single"/>
          <w:lang w:val="fr-FR"/>
        </w:rPr>
      </w:pPr>
      <w:r w:rsidRPr="00725B36">
        <w:rPr>
          <w:b/>
          <w:bCs/>
          <w:u w:val="single"/>
          <w:lang w:val="fr-FR"/>
        </w:rPr>
        <w:t>2.9.6</w:t>
      </w:r>
      <w:r w:rsidRPr="00725B36">
        <w:rPr>
          <w:u w:val="single"/>
          <w:lang w:val="fr-FR"/>
        </w:rPr>
        <w:tab/>
      </w:r>
      <w:r w:rsidRPr="00725B36">
        <w:rPr>
          <w:b/>
          <w:bCs/>
          <w:u w:val="single"/>
          <w:lang w:val="fr-FR"/>
        </w:rPr>
        <w:t>Transport de batteries à un niveau de charge particulier</w:t>
      </w:r>
    </w:p>
    <w:p w14:paraId="52E22E8C" w14:textId="7A240FD8" w:rsidR="001C18B7" w:rsidRDefault="001C18B7" w:rsidP="00497A84">
      <w:pPr>
        <w:pStyle w:val="SingleTxtG"/>
        <w:ind w:firstLine="1134"/>
        <w:rPr>
          <w:u w:val="single"/>
          <w:lang w:val="fr-FR"/>
        </w:rPr>
      </w:pPr>
      <w:r w:rsidRPr="00725B36">
        <w:rPr>
          <w:u w:val="single"/>
          <w:lang w:val="fr-FR"/>
        </w:rPr>
        <w:t>Les piles et batteries affectées à une catégorie conformément au 2.9.4.2 ou au</w:t>
      </w:r>
      <w:r w:rsidR="00445A17">
        <w:rPr>
          <w:u w:val="single"/>
          <w:lang w:val="fr-FR"/>
        </w:rPr>
        <w:t xml:space="preserve"> </w:t>
      </w:r>
      <w:r w:rsidRPr="00725B36">
        <w:rPr>
          <w:u w:val="single"/>
          <w:lang w:val="fr-FR"/>
        </w:rPr>
        <w:t>2.9.5.2 en fonction d</w:t>
      </w:r>
      <w:r>
        <w:rPr>
          <w:u w:val="single"/>
          <w:lang w:val="fr-FR"/>
        </w:rPr>
        <w:t>’</w:t>
      </w:r>
      <w:r w:rsidRPr="00725B36">
        <w:rPr>
          <w:u w:val="single"/>
          <w:lang w:val="fr-FR"/>
        </w:rPr>
        <w:t>épreuves réalisées à un niveau de charge</w:t>
      </w:r>
      <w:r w:rsidR="00445A17">
        <w:rPr>
          <w:u w:val="single"/>
          <w:lang w:val="fr-FR"/>
        </w:rPr>
        <w:t xml:space="preserve"> </w:t>
      </w:r>
      <w:r w:rsidRPr="00725B36">
        <w:rPr>
          <w:u w:val="single"/>
          <w:lang w:val="fr-FR"/>
        </w:rPr>
        <w:t>particulier peuvent être présentées au transport conformément aux prescriptions de ladite catégorie à condition que</w:t>
      </w:r>
      <w:r w:rsidR="00497A84">
        <w:rPr>
          <w:u w:val="single"/>
          <w:lang w:val="fr-FR"/>
        </w:rPr>
        <w:t> :</w:t>
      </w:r>
    </w:p>
    <w:p w14:paraId="4A208959" w14:textId="57230B3B" w:rsidR="001C18B7" w:rsidRPr="00725B36" w:rsidRDefault="001C18B7" w:rsidP="001C18B7">
      <w:pPr>
        <w:pStyle w:val="SingleTxtG"/>
        <w:ind w:firstLine="567"/>
        <w:rPr>
          <w:u w:val="single"/>
          <w:lang w:val="fr-FR"/>
        </w:rPr>
      </w:pPr>
      <w:r w:rsidRPr="00725B36">
        <w:rPr>
          <w:u w:val="single"/>
          <w:lang w:val="fr-FR"/>
        </w:rPr>
        <w:t>a)</w:t>
      </w:r>
      <w:r w:rsidRPr="00725B36">
        <w:rPr>
          <w:u w:val="single"/>
          <w:lang w:val="fr-FR"/>
        </w:rPr>
        <w:tab/>
        <w:t>L</w:t>
      </w:r>
      <w:r>
        <w:rPr>
          <w:u w:val="single"/>
          <w:lang w:val="fr-FR"/>
        </w:rPr>
        <w:t>’</w:t>
      </w:r>
      <w:r w:rsidRPr="00725B36">
        <w:rPr>
          <w:u w:val="single"/>
          <w:lang w:val="fr-FR"/>
        </w:rPr>
        <w:t>expéditeur démontre ou s</w:t>
      </w:r>
      <w:r>
        <w:rPr>
          <w:u w:val="single"/>
          <w:lang w:val="fr-FR"/>
        </w:rPr>
        <w:t>’</w:t>
      </w:r>
      <w:r w:rsidRPr="00725B36">
        <w:rPr>
          <w:u w:val="single"/>
          <w:lang w:val="fr-FR"/>
        </w:rPr>
        <w:t>assure, au moyen d</w:t>
      </w:r>
      <w:r>
        <w:rPr>
          <w:u w:val="single"/>
          <w:lang w:val="fr-FR"/>
        </w:rPr>
        <w:t>’</w:t>
      </w:r>
      <w:r w:rsidRPr="00725B36">
        <w:rPr>
          <w:u w:val="single"/>
          <w:lang w:val="fr-FR"/>
        </w:rPr>
        <w:t>appareils de mesure, de procédés physiques, de documents, de contrôles des stocks ou d</w:t>
      </w:r>
      <w:r>
        <w:rPr>
          <w:u w:val="single"/>
          <w:lang w:val="fr-FR"/>
        </w:rPr>
        <w:t>’</w:t>
      </w:r>
      <w:r w:rsidRPr="00725B36">
        <w:rPr>
          <w:u w:val="single"/>
          <w:lang w:val="fr-FR"/>
        </w:rPr>
        <w:t xml:space="preserve">un système de gestion des capacités et de la qualité similaire à celui mentionné au 2.9.4.1 e), que les piles ou batteries présentées au transport ne dépassent pas le niveau de charge </w:t>
      </w:r>
      <w:r>
        <w:rPr>
          <w:u w:val="single"/>
          <w:lang w:val="fr-FR"/>
        </w:rPr>
        <w:t>auquel</w:t>
      </w:r>
      <w:r w:rsidRPr="00725B36">
        <w:rPr>
          <w:u w:val="single"/>
          <w:lang w:val="fr-FR"/>
        </w:rPr>
        <w:t xml:space="preserve"> la catégorie</w:t>
      </w:r>
      <w:r>
        <w:rPr>
          <w:u w:val="single"/>
          <w:lang w:val="fr-FR"/>
        </w:rPr>
        <w:t xml:space="preserve"> a été déterminée</w:t>
      </w:r>
      <w:r w:rsidR="00497A84">
        <w:rPr>
          <w:u w:val="single"/>
          <w:lang w:val="fr-FR"/>
        </w:rPr>
        <w:t> ;</w:t>
      </w:r>
    </w:p>
    <w:p w14:paraId="5D420907" w14:textId="230B722F" w:rsidR="001C18B7" w:rsidRPr="00497A84" w:rsidRDefault="001C18B7" w:rsidP="001C18B7">
      <w:pPr>
        <w:pStyle w:val="SingleTxtG"/>
        <w:ind w:firstLine="567"/>
        <w:rPr>
          <w:u w:val="single"/>
          <w:lang w:val="fr-FR"/>
        </w:rPr>
      </w:pPr>
      <w:r w:rsidRPr="00497A84">
        <w:rPr>
          <w:u w:val="single"/>
          <w:lang w:val="fr-FR"/>
        </w:rPr>
        <w:t>b)</w:t>
      </w:r>
      <w:r w:rsidRPr="00497A84">
        <w:rPr>
          <w:u w:val="single"/>
          <w:lang w:val="fr-FR"/>
        </w:rPr>
        <w:tab/>
        <w:t>Le document de transport indique le niveau de charge maximal des piles ou batteries (voir 5.4.1.5.14)</w:t>
      </w:r>
      <w:r w:rsidR="00497A84" w:rsidRPr="00497A84">
        <w:rPr>
          <w:u w:val="single"/>
          <w:lang w:val="fr-FR"/>
        </w:rPr>
        <w:t> ;</w:t>
      </w:r>
      <w:r w:rsidRPr="00497A84">
        <w:rPr>
          <w:u w:val="single"/>
          <w:lang w:val="fr-FR"/>
        </w:rPr>
        <w:t xml:space="preserve"> et</w:t>
      </w:r>
    </w:p>
    <w:p w14:paraId="49612862" w14:textId="7D4D38AC" w:rsidR="001C18B7" w:rsidRDefault="001C18B7" w:rsidP="001C18B7">
      <w:pPr>
        <w:pStyle w:val="SingleTxtG"/>
        <w:ind w:firstLine="567"/>
        <w:rPr>
          <w:u w:val="single"/>
          <w:lang w:val="fr-FR"/>
        </w:rPr>
      </w:pPr>
      <w:r w:rsidRPr="00497A84">
        <w:rPr>
          <w:u w:val="single"/>
          <w:lang w:val="fr-FR"/>
        </w:rPr>
        <w:t>c)</w:t>
      </w:r>
      <w:r w:rsidRPr="00497A84">
        <w:rPr>
          <w:u w:val="single"/>
          <w:lang w:val="fr-FR"/>
        </w:rPr>
        <w:tab/>
        <w:t>Le résumé du procès-verbal d’épreuve précise les conditions relatives à la catégorisation lorsque la pile ou la batterie est présentée à un niveau de charge particulier.</w:t>
      </w:r>
    </w:p>
    <w:p w14:paraId="6B4398E3" w14:textId="77777777" w:rsidR="00D95B4E" w:rsidRDefault="00D95B4E" w:rsidP="001C18B7">
      <w:pPr>
        <w:pStyle w:val="SingleTxtG"/>
        <w:ind w:firstLine="567"/>
        <w:rPr>
          <w:u w:val="single"/>
          <w:lang w:val="fr-FR"/>
        </w:rPr>
      </w:pPr>
    </w:p>
    <w:p w14:paraId="1801A19C" w14:textId="5480C648" w:rsidR="00445A17" w:rsidRDefault="00445A17" w:rsidP="001C18B7">
      <w:pPr>
        <w:pStyle w:val="SingleTxtG"/>
        <w:ind w:firstLine="567"/>
        <w:rPr>
          <w:u w:val="single"/>
          <w:lang w:val="fr-FR"/>
        </w:rPr>
        <w:sectPr w:rsidR="00445A17" w:rsidSect="00267ED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52829597" w14:textId="77777777" w:rsidR="00D95B4E" w:rsidRPr="00ED087A" w:rsidRDefault="00D95B4E" w:rsidP="00D95B4E">
      <w:pPr>
        <w:pStyle w:val="H23G"/>
        <w:rPr>
          <w:lang w:val="fr-FR"/>
        </w:rPr>
      </w:pPr>
      <w:r>
        <w:rPr>
          <w:lang w:val="fr-FR"/>
        </w:rPr>
        <w:lastRenderedPageBreak/>
        <w:tab/>
      </w:r>
      <w:r>
        <w:rPr>
          <w:lang w:val="fr-FR"/>
        </w:rPr>
        <w:tab/>
        <w:t>Chapitre 3.2, Liste des marchandises dangereuses</w:t>
      </w:r>
    </w:p>
    <w:tbl>
      <w:tblPr>
        <w:tblW w:w="13778" w:type="dxa"/>
        <w:tblInd w:w="284" w:type="dxa"/>
        <w:tblLayout w:type="fixed"/>
        <w:tblCellMar>
          <w:left w:w="0" w:type="dxa"/>
          <w:right w:w="0" w:type="dxa"/>
        </w:tblCellMar>
        <w:tblLook w:val="0000" w:firstRow="0" w:lastRow="0" w:firstColumn="0" w:lastColumn="0" w:noHBand="0" w:noVBand="0"/>
      </w:tblPr>
      <w:tblGrid>
        <w:gridCol w:w="985"/>
        <w:gridCol w:w="2833"/>
        <w:gridCol w:w="992"/>
        <w:gridCol w:w="993"/>
        <w:gridCol w:w="993"/>
        <w:gridCol w:w="995"/>
        <w:gridCol w:w="779"/>
        <w:gridCol w:w="780"/>
        <w:gridCol w:w="1107"/>
        <w:gridCol w:w="1107"/>
        <w:gridCol w:w="1107"/>
        <w:gridCol w:w="1107"/>
      </w:tblGrid>
      <w:tr w:rsidR="00D95B4E" w:rsidRPr="00D95B4E" w14:paraId="5A1AD8D6" w14:textId="77777777" w:rsidTr="00D95B4E">
        <w:trPr>
          <w:cantSplit/>
          <w:trHeight w:val="465"/>
          <w:tblHeader/>
        </w:trPr>
        <w:tc>
          <w:tcPr>
            <w:tcW w:w="985" w:type="dxa"/>
            <w:vMerge w:val="restart"/>
            <w:tcBorders>
              <w:top w:val="single" w:sz="4" w:space="0" w:color="000000"/>
              <w:left w:val="single" w:sz="4" w:space="0" w:color="000000"/>
              <w:bottom w:val="single" w:sz="4" w:space="0" w:color="000000"/>
              <w:right w:val="single" w:sz="4" w:space="0" w:color="000000"/>
            </w:tcBorders>
          </w:tcPr>
          <w:p w14:paraId="4018AD98"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5"/>
                <w:sz w:val="16"/>
                <w:szCs w:val="16"/>
              </w:rPr>
            </w:pPr>
            <w:r w:rsidRPr="00D95B4E">
              <w:rPr>
                <w:rFonts w:asciiTheme="majorBidi" w:hAnsiTheme="majorBidi" w:cstheme="majorBidi"/>
                <w:b/>
                <w:bCs/>
                <w:sz w:val="16"/>
                <w:szCs w:val="16"/>
                <w:lang w:val="fr-FR"/>
              </w:rPr>
              <w:t>No ONU</w:t>
            </w:r>
          </w:p>
        </w:tc>
        <w:tc>
          <w:tcPr>
            <w:tcW w:w="2833" w:type="dxa"/>
            <w:vMerge w:val="restart"/>
            <w:tcBorders>
              <w:top w:val="single" w:sz="4" w:space="0" w:color="000000"/>
              <w:left w:val="single" w:sz="4" w:space="0" w:color="000000"/>
              <w:bottom w:val="single" w:sz="4" w:space="0" w:color="000000"/>
              <w:right w:val="single" w:sz="4" w:space="0" w:color="000000"/>
            </w:tcBorders>
          </w:tcPr>
          <w:p w14:paraId="0DC86C46" w14:textId="77777777" w:rsidR="00D95B4E" w:rsidRPr="00D95B4E" w:rsidRDefault="00D95B4E" w:rsidP="0075436E">
            <w:pPr>
              <w:widowControl w:val="0"/>
              <w:spacing w:before="80" w:after="80" w:line="200" w:lineRule="atLeast"/>
              <w:ind w:left="57" w:right="57"/>
              <w:jc w:val="center"/>
              <w:rPr>
                <w:rFonts w:asciiTheme="majorBidi" w:eastAsiaTheme="minorEastAsia" w:hAnsiTheme="majorBidi" w:cstheme="majorBidi"/>
                <w:b/>
                <w:bCs/>
                <w:spacing w:val="-2"/>
                <w:sz w:val="16"/>
                <w:szCs w:val="16"/>
              </w:rPr>
            </w:pPr>
            <w:r w:rsidRPr="00D95B4E">
              <w:rPr>
                <w:rFonts w:asciiTheme="majorBidi" w:hAnsiTheme="majorBidi" w:cstheme="majorBidi"/>
                <w:b/>
                <w:bCs/>
                <w:sz w:val="16"/>
                <w:szCs w:val="16"/>
                <w:lang w:val="fr-FR"/>
              </w:rPr>
              <w:t>Nom et description</w:t>
            </w:r>
          </w:p>
        </w:tc>
        <w:tc>
          <w:tcPr>
            <w:tcW w:w="992" w:type="dxa"/>
            <w:vMerge w:val="restart"/>
            <w:tcBorders>
              <w:top w:val="single" w:sz="4" w:space="0" w:color="000000"/>
              <w:left w:val="single" w:sz="4" w:space="0" w:color="000000"/>
              <w:bottom w:val="single" w:sz="4" w:space="0" w:color="000000"/>
              <w:right w:val="single" w:sz="4" w:space="0" w:color="000000"/>
            </w:tcBorders>
          </w:tcPr>
          <w:p w14:paraId="5CEE7AEA"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2"/>
                <w:sz w:val="16"/>
                <w:szCs w:val="16"/>
              </w:rPr>
            </w:pPr>
            <w:r w:rsidRPr="00D95B4E">
              <w:rPr>
                <w:rFonts w:asciiTheme="majorBidi" w:hAnsiTheme="majorBidi" w:cstheme="majorBidi"/>
                <w:b/>
                <w:bCs/>
                <w:sz w:val="16"/>
                <w:szCs w:val="16"/>
                <w:lang w:val="fr-FR"/>
              </w:rPr>
              <w:t>Classe ou</w:t>
            </w:r>
            <w:r w:rsidRPr="00D95B4E">
              <w:rPr>
                <w:rFonts w:asciiTheme="majorBidi" w:hAnsiTheme="majorBidi" w:cstheme="majorBidi"/>
                <w:b/>
                <w:bCs/>
                <w:sz w:val="16"/>
                <w:szCs w:val="16"/>
                <w:lang w:val="fr-FR"/>
              </w:rPr>
              <w:br/>
              <w:t>division</w:t>
            </w:r>
          </w:p>
        </w:tc>
        <w:tc>
          <w:tcPr>
            <w:tcW w:w="993" w:type="dxa"/>
            <w:vMerge w:val="restart"/>
            <w:tcBorders>
              <w:top w:val="single" w:sz="4" w:space="0" w:color="000000"/>
              <w:left w:val="single" w:sz="4" w:space="0" w:color="000000"/>
              <w:bottom w:val="single" w:sz="4" w:space="0" w:color="000000"/>
              <w:right w:val="single" w:sz="4" w:space="0" w:color="000000"/>
            </w:tcBorders>
          </w:tcPr>
          <w:p w14:paraId="43EE59C5"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2"/>
                <w:sz w:val="16"/>
                <w:szCs w:val="16"/>
              </w:rPr>
            </w:pPr>
            <w:r w:rsidRPr="00D95B4E">
              <w:rPr>
                <w:rFonts w:asciiTheme="majorBidi" w:hAnsiTheme="majorBidi" w:cstheme="majorBidi"/>
                <w:b/>
                <w:bCs/>
                <w:sz w:val="16"/>
                <w:szCs w:val="16"/>
                <w:lang w:val="fr-FR"/>
              </w:rPr>
              <w:t>Danger subsidiaire</w:t>
            </w:r>
          </w:p>
        </w:tc>
        <w:tc>
          <w:tcPr>
            <w:tcW w:w="993" w:type="dxa"/>
            <w:vMerge w:val="restart"/>
            <w:tcBorders>
              <w:top w:val="single" w:sz="4" w:space="0" w:color="000000"/>
              <w:left w:val="single" w:sz="4" w:space="0" w:color="000000"/>
              <w:bottom w:val="single" w:sz="4" w:space="0" w:color="000000"/>
              <w:right w:val="single" w:sz="4" w:space="0" w:color="000000"/>
            </w:tcBorders>
          </w:tcPr>
          <w:p w14:paraId="29F6B096"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2"/>
                <w:sz w:val="16"/>
                <w:szCs w:val="16"/>
              </w:rPr>
            </w:pPr>
            <w:r w:rsidRPr="00D95B4E">
              <w:rPr>
                <w:rFonts w:asciiTheme="majorBidi" w:hAnsiTheme="majorBidi" w:cstheme="majorBidi"/>
                <w:b/>
                <w:bCs/>
                <w:sz w:val="16"/>
                <w:szCs w:val="16"/>
                <w:lang w:val="fr-FR"/>
              </w:rPr>
              <w:t>Groupe</w:t>
            </w:r>
            <w:r w:rsidRPr="00D95B4E">
              <w:rPr>
                <w:rFonts w:asciiTheme="majorBidi" w:hAnsiTheme="majorBidi" w:cstheme="majorBidi"/>
                <w:b/>
                <w:bCs/>
                <w:sz w:val="16"/>
                <w:szCs w:val="16"/>
                <w:lang w:val="fr-FR"/>
              </w:rPr>
              <w:br/>
              <w:t>d’emballage</w:t>
            </w:r>
          </w:p>
        </w:tc>
        <w:tc>
          <w:tcPr>
            <w:tcW w:w="995" w:type="dxa"/>
            <w:vMerge w:val="restart"/>
            <w:tcBorders>
              <w:top w:val="single" w:sz="4" w:space="0" w:color="000000"/>
              <w:left w:val="single" w:sz="4" w:space="0" w:color="000000"/>
              <w:bottom w:val="single" w:sz="4" w:space="0" w:color="000000"/>
              <w:right w:val="single" w:sz="4" w:space="0" w:color="000000"/>
            </w:tcBorders>
          </w:tcPr>
          <w:p w14:paraId="77E1320C" w14:textId="77777777" w:rsidR="00D95B4E" w:rsidRPr="00D95B4E" w:rsidRDefault="00D95B4E" w:rsidP="0075436E">
            <w:pPr>
              <w:widowControl w:val="0"/>
              <w:spacing w:before="80" w:after="80" w:line="200" w:lineRule="atLeast"/>
              <w:ind w:left="57" w:right="57"/>
              <w:jc w:val="center"/>
              <w:rPr>
                <w:rFonts w:asciiTheme="majorBidi" w:eastAsiaTheme="minorEastAsia" w:hAnsiTheme="majorBidi" w:cstheme="majorBidi"/>
                <w:b/>
                <w:bCs/>
                <w:spacing w:val="-2"/>
                <w:sz w:val="16"/>
                <w:szCs w:val="16"/>
              </w:rPr>
            </w:pPr>
            <w:r w:rsidRPr="00D95B4E">
              <w:rPr>
                <w:rFonts w:asciiTheme="majorBidi" w:hAnsiTheme="majorBidi" w:cstheme="majorBidi"/>
                <w:b/>
                <w:bCs/>
                <w:sz w:val="16"/>
                <w:szCs w:val="16"/>
                <w:lang w:val="fr-FR"/>
              </w:rPr>
              <w:t>Dispositions spéciales</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14:paraId="1549E21C"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2"/>
                <w:sz w:val="16"/>
                <w:szCs w:val="16"/>
                <w:lang w:val="fr-FR"/>
              </w:rPr>
            </w:pPr>
            <w:r w:rsidRPr="00D95B4E">
              <w:rPr>
                <w:rFonts w:asciiTheme="majorBidi" w:hAnsiTheme="majorBidi" w:cstheme="majorBidi"/>
                <w:b/>
                <w:bCs/>
                <w:sz w:val="16"/>
                <w:szCs w:val="16"/>
                <w:lang w:val="fr-FR"/>
              </w:rPr>
              <w:t>Quantités limitées et quantités exceptées</w:t>
            </w:r>
          </w:p>
        </w:tc>
        <w:tc>
          <w:tcPr>
            <w:tcW w:w="2214" w:type="dxa"/>
            <w:gridSpan w:val="2"/>
            <w:tcBorders>
              <w:top w:val="single" w:sz="4" w:space="0" w:color="000000"/>
              <w:left w:val="single" w:sz="4" w:space="0" w:color="000000"/>
              <w:bottom w:val="single" w:sz="4" w:space="0" w:color="000000"/>
              <w:right w:val="single" w:sz="4" w:space="0" w:color="000000"/>
            </w:tcBorders>
          </w:tcPr>
          <w:p w14:paraId="4E740771"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4"/>
                <w:sz w:val="16"/>
                <w:szCs w:val="16"/>
              </w:rPr>
            </w:pPr>
            <w:r w:rsidRPr="00D95B4E">
              <w:rPr>
                <w:rFonts w:asciiTheme="majorBidi" w:hAnsiTheme="majorBidi" w:cstheme="majorBidi"/>
                <w:b/>
                <w:bCs/>
                <w:sz w:val="16"/>
                <w:szCs w:val="16"/>
                <w:lang w:val="fr-FR"/>
              </w:rPr>
              <w:t>Emballages et GRV</w:t>
            </w:r>
          </w:p>
        </w:tc>
        <w:tc>
          <w:tcPr>
            <w:tcW w:w="2214" w:type="dxa"/>
            <w:gridSpan w:val="2"/>
            <w:tcBorders>
              <w:top w:val="single" w:sz="4" w:space="0" w:color="000000"/>
              <w:left w:val="single" w:sz="4" w:space="0" w:color="000000"/>
              <w:bottom w:val="single" w:sz="4" w:space="0" w:color="000000"/>
              <w:right w:val="single" w:sz="4" w:space="0" w:color="000000"/>
            </w:tcBorders>
          </w:tcPr>
          <w:p w14:paraId="544E4787"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z w:val="16"/>
                <w:szCs w:val="16"/>
                <w:lang w:val="fr-FR"/>
              </w:rPr>
            </w:pPr>
            <w:r w:rsidRPr="00D95B4E">
              <w:rPr>
                <w:rFonts w:asciiTheme="majorBidi" w:hAnsiTheme="majorBidi" w:cstheme="majorBidi"/>
                <w:b/>
                <w:bCs/>
                <w:sz w:val="16"/>
                <w:szCs w:val="16"/>
                <w:lang w:val="fr-FR"/>
              </w:rPr>
              <w:t>Citernes mobiles et conteneurs pour vrac</w:t>
            </w:r>
          </w:p>
        </w:tc>
      </w:tr>
      <w:tr w:rsidR="00D95B4E" w:rsidRPr="00D95B4E" w14:paraId="3351C3C2" w14:textId="77777777" w:rsidTr="00D95B4E">
        <w:trPr>
          <w:cantSplit/>
          <w:trHeight w:val="661"/>
          <w:tblHeader/>
        </w:trPr>
        <w:tc>
          <w:tcPr>
            <w:tcW w:w="985" w:type="dxa"/>
            <w:vMerge/>
            <w:tcBorders>
              <w:top w:val="nil"/>
              <w:left w:val="single" w:sz="4" w:space="0" w:color="000000"/>
              <w:bottom w:val="single" w:sz="4" w:space="0" w:color="000000"/>
              <w:right w:val="single" w:sz="4" w:space="0" w:color="000000"/>
            </w:tcBorders>
          </w:tcPr>
          <w:p w14:paraId="52FD7EEE"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z w:val="16"/>
                <w:szCs w:val="16"/>
                <w:lang w:val="fr-FR" w:eastAsia="fr-FR"/>
              </w:rPr>
            </w:pPr>
          </w:p>
        </w:tc>
        <w:tc>
          <w:tcPr>
            <w:tcW w:w="2833" w:type="dxa"/>
            <w:vMerge/>
            <w:tcBorders>
              <w:top w:val="nil"/>
              <w:left w:val="single" w:sz="4" w:space="0" w:color="000000"/>
              <w:bottom w:val="single" w:sz="4" w:space="0" w:color="000000"/>
              <w:right w:val="single" w:sz="4" w:space="0" w:color="000000"/>
            </w:tcBorders>
          </w:tcPr>
          <w:p w14:paraId="61FB4D98" w14:textId="77777777" w:rsidR="00D95B4E" w:rsidRPr="00D95B4E" w:rsidRDefault="00D95B4E" w:rsidP="0075436E">
            <w:pPr>
              <w:widowControl w:val="0"/>
              <w:spacing w:before="80" w:after="80" w:line="200" w:lineRule="atLeast"/>
              <w:ind w:left="57" w:right="57"/>
              <w:jc w:val="center"/>
              <w:rPr>
                <w:rFonts w:asciiTheme="majorBidi" w:eastAsiaTheme="minorEastAsia" w:hAnsiTheme="majorBidi" w:cstheme="majorBidi"/>
                <w:b/>
                <w:bCs/>
                <w:sz w:val="16"/>
                <w:szCs w:val="16"/>
                <w:lang w:val="fr-FR" w:eastAsia="fr-FR"/>
              </w:rPr>
            </w:pPr>
          </w:p>
        </w:tc>
        <w:tc>
          <w:tcPr>
            <w:tcW w:w="992" w:type="dxa"/>
            <w:vMerge/>
            <w:tcBorders>
              <w:top w:val="nil"/>
              <w:left w:val="single" w:sz="4" w:space="0" w:color="000000"/>
              <w:bottom w:val="single" w:sz="4" w:space="0" w:color="000000"/>
              <w:right w:val="single" w:sz="4" w:space="0" w:color="000000"/>
            </w:tcBorders>
          </w:tcPr>
          <w:p w14:paraId="00DCB7F5"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z w:val="16"/>
                <w:szCs w:val="16"/>
                <w:lang w:val="fr-FR" w:eastAsia="fr-FR"/>
              </w:rPr>
            </w:pPr>
          </w:p>
        </w:tc>
        <w:tc>
          <w:tcPr>
            <w:tcW w:w="993" w:type="dxa"/>
            <w:vMerge/>
            <w:tcBorders>
              <w:top w:val="nil"/>
              <w:left w:val="single" w:sz="4" w:space="0" w:color="000000"/>
              <w:bottom w:val="single" w:sz="4" w:space="0" w:color="000000"/>
              <w:right w:val="single" w:sz="4" w:space="0" w:color="000000"/>
            </w:tcBorders>
          </w:tcPr>
          <w:p w14:paraId="2E89EF85"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z w:val="16"/>
                <w:szCs w:val="16"/>
                <w:lang w:val="fr-FR" w:eastAsia="fr-FR"/>
              </w:rPr>
            </w:pPr>
          </w:p>
        </w:tc>
        <w:tc>
          <w:tcPr>
            <w:tcW w:w="993" w:type="dxa"/>
            <w:vMerge/>
            <w:tcBorders>
              <w:top w:val="nil"/>
              <w:left w:val="single" w:sz="4" w:space="0" w:color="000000"/>
              <w:bottom w:val="single" w:sz="4" w:space="0" w:color="000000"/>
              <w:right w:val="single" w:sz="4" w:space="0" w:color="000000"/>
            </w:tcBorders>
          </w:tcPr>
          <w:p w14:paraId="7CB6A006"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z w:val="16"/>
                <w:szCs w:val="16"/>
                <w:lang w:val="fr-FR" w:eastAsia="fr-FR"/>
              </w:rPr>
            </w:pPr>
          </w:p>
        </w:tc>
        <w:tc>
          <w:tcPr>
            <w:tcW w:w="995" w:type="dxa"/>
            <w:vMerge/>
            <w:tcBorders>
              <w:top w:val="nil"/>
              <w:left w:val="single" w:sz="4" w:space="0" w:color="000000"/>
              <w:bottom w:val="single" w:sz="4" w:space="0" w:color="000000"/>
              <w:right w:val="single" w:sz="4" w:space="0" w:color="000000"/>
            </w:tcBorders>
          </w:tcPr>
          <w:p w14:paraId="0526024D" w14:textId="77777777" w:rsidR="00D95B4E" w:rsidRPr="00D95B4E" w:rsidRDefault="00D95B4E" w:rsidP="0075436E">
            <w:pPr>
              <w:widowControl w:val="0"/>
              <w:spacing w:before="80" w:after="80" w:line="200" w:lineRule="atLeast"/>
              <w:ind w:left="57" w:right="57"/>
              <w:jc w:val="center"/>
              <w:rPr>
                <w:rFonts w:asciiTheme="majorBidi" w:eastAsiaTheme="minorEastAsia" w:hAnsiTheme="majorBidi" w:cstheme="majorBidi"/>
                <w:b/>
                <w:bCs/>
                <w:sz w:val="16"/>
                <w:szCs w:val="16"/>
                <w:lang w:val="fr-FR" w:eastAsia="fr-FR"/>
              </w:rPr>
            </w:pPr>
          </w:p>
        </w:tc>
        <w:tc>
          <w:tcPr>
            <w:tcW w:w="1559" w:type="dxa"/>
            <w:gridSpan w:val="2"/>
            <w:vMerge/>
            <w:tcBorders>
              <w:top w:val="nil"/>
              <w:left w:val="single" w:sz="4" w:space="0" w:color="000000"/>
              <w:bottom w:val="single" w:sz="4" w:space="0" w:color="000000"/>
              <w:right w:val="single" w:sz="4" w:space="0" w:color="000000"/>
            </w:tcBorders>
          </w:tcPr>
          <w:p w14:paraId="1E330670"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z w:val="16"/>
                <w:szCs w:val="16"/>
                <w:lang w:val="fr-FR" w:eastAsia="fr-FR"/>
              </w:rPr>
            </w:pPr>
          </w:p>
        </w:tc>
        <w:tc>
          <w:tcPr>
            <w:tcW w:w="1107" w:type="dxa"/>
            <w:tcBorders>
              <w:top w:val="single" w:sz="4" w:space="0" w:color="000000"/>
              <w:left w:val="single" w:sz="4" w:space="0" w:color="000000"/>
              <w:bottom w:val="single" w:sz="4" w:space="0" w:color="000000"/>
              <w:right w:val="single" w:sz="4" w:space="0" w:color="000000"/>
            </w:tcBorders>
          </w:tcPr>
          <w:p w14:paraId="268AAE96"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2"/>
                <w:sz w:val="16"/>
                <w:szCs w:val="16"/>
              </w:rPr>
            </w:pPr>
            <w:r w:rsidRPr="00D95B4E">
              <w:rPr>
                <w:rFonts w:asciiTheme="majorBidi" w:hAnsiTheme="majorBidi" w:cstheme="majorBidi"/>
                <w:b/>
                <w:bCs/>
                <w:sz w:val="16"/>
                <w:szCs w:val="16"/>
                <w:lang w:val="fr-FR"/>
              </w:rPr>
              <w:t>Instructions d’emballage</w:t>
            </w:r>
          </w:p>
        </w:tc>
        <w:tc>
          <w:tcPr>
            <w:tcW w:w="1107" w:type="dxa"/>
            <w:tcBorders>
              <w:top w:val="single" w:sz="4" w:space="0" w:color="000000"/>
              <w:left w:val="single" w:sz="4" w:space="0" w:color="000000"/>
              <w:bottom w:val="single" w:sz="4" w:space="0" w:color="000000"/>
              <w:right w:val="single" w:sz="4" w:space="0" w:color="000000"/>
            </w:tcBorders>
          </w:tcPr>
          <w:p w14:paraId="3158774D"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2"/>
                <w:sz w:val="16"/>
                <w:szCs w:val="16"/>
              </w:rPr>
            </w:pPr>
            <w:r w:rsidRPr="00D95B4E">
              <w:rPr>
                <w:rFonts w:asciiTheme="majorBidi" w:hAnsiTheme="majorBidi" w:cstheme="majorBidi"/>
                <w:b/>
                <w:bCs/>
                <w:sz w:val="16"/>
                <w:szCs w:val="16"/>
                <w:lang w:val="fr-FR"/>
              </w:rPr>
              <w:t>Dispositions spéciales</w:t>
            </w:r>
          </w:p>
        </w:tc>
        <w:tc>
          <w:tcPr>
            <w:tcW w:w="1107" w:type="dxa"/>
            <w:tcBorders>
              <w:top w:val="single" w:sz="4" w:space="0" w:color="000000"/>
              <w:left w:val="single" w:sz="4" w:space="0" w:color="000000"/>
              <w:bottom w:val="single" w:sz="4" w:space="0" w:color="000000"/>
              <w:right w:val="single" w:sz="4" w:space="0" w:color="000000"/>
            </w:tcBorders>
          </w:tcPr>
          <w:p w14:paraId="29E59167"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4"/>
                <w:sz w:val="16"/>
                <w:szCs w:val="16"/>
              </w:rPr>
            </w:pPr>
            <w:r w:rsidRPr="00D95B4E">
              <w:rPr>
                <w:rFonts w:asciiTheme="majorBidi" w:hAnsiTheme="majorBidi" w:cstheme="majorBidi"/>
                <w:b/>
                <w:bCs/>
                <w:sz w:val="16"/>
                <w:szCs w:val="16"/>
                <w:lang w:val="fr-FR"/>
              </w:rPr>
              <w:t>Instructions de transport</w:t>
            </w:r>
          </w:p>
        </w:tc>
        <w:tc>
          <w:tcPr>
            <w:tcW w:w="1107" w:type="dxa"/>
            <w:tcBorders>
              <w:top w:val="single" w:sz="4" w:space="0" w:color="000000"/>
              <w:left w:val="single" w:sz="4" w:space="0" w:color="000000"/>
              <w:bottom w:val="single" w:sz="4" w:space="0" w:color="000000"/>
              <w:right w:val="single" w:sz="4" w:space="0" w:color="000000"/>
            </w:tcBorders>
          </w:tcPr>
          <w:p w14:paraId="6707DA62"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2"/>
                <w:sz w:val="16"/>
                <w:szCs w:val="16"/>
              </w:rPr>
            </w:pPr>
            <w:r w:rsidRPr="00D95B4E">
              <w:rPr>
                <w:rFonts w:asciiTheme="majorBidi" w:hAnsiTheme="majorBidi" w:cstheme="majorBidi"/>
                <w:b/>
                <w:bCs/>
                <w:sz w:val="16"/>
                <w:szCs w:val="16"/>
                <w:lang w:val="fr-FR"/>
              </w:rPr>
              <w:t>Dispositions spéciales</w:t>
            </w:r>
          </w:p>
        </w:tc>
      </w:tr>
      <w:tr w:rsidR="00D95B4E" w:rsidRPr="00D95B4E" w14:paraId="177F668A" w14:textId="77777777" w:rsidTr="0075436E">
        <w:trPr>
          <w:cantSplit/>
          <w:trHeight w:val="270"/>
          <w:tblHeader/>
        </w:trPr>
        <w:tc>
          <w:tcPr>
            <w:tcW w:w="985" w:type="dxa"/>
            <w:tcBorders>
              <w:top w:val="single" w:sz="4" w:space="0" w:color="000000"/>
              <w:left w:val="single" w:sz="4" w:space="0" w:color="000000"/>
              <w:bottom w:val="single" w:sz="4" w:space="0" w:color="000000"/>
              <w:right w:val="single" w:sz="4" w:space="0" w:color="000000"/>
            </w:tcBorders>
          </w:tcPr>
          <w:p w14:paraId="62CFC15E"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5"/>
                <w:sz w:val="16"/>
                <w:szCs w:val="16"/>
              </w:rPr>
            </w:pPr>
            <w:r w:rsidRPr="00D95B4E">
              <w:rPr>
                <w:rFonts w:asciiTheme="majorBidi" w:hAnsiTheme="majorBidi" w:cstheme="majorBidi"/>
                <w:b/>
                <w:bCs/>
                <w:sz w:val="16"/>
                <w:szCs w:val="16"/>
                <w:lang w:val="fr-FR"/>
              </w:rPr>
              <w:t>(1)</w:t>
            </w:r>
          </w:p>
        </w:tc>
        <w:tc>
          <w:tcPr>
            <w:tcW w:w="2833" w:type="dxa"/>
            <w:tcBorders>
              <w:top w:val="single" w:sz="4" w:space="0" w:color="000000"/>
              <w:left w:val="single" w:sz="4" w:space="0" w:color="000000"/>
              <w:bottom w:val="single" w:sz="4" w:space="0" w:color="000000"/>
              <w:right w:val="single" w:sz="4" w:space="0" w:color="000000"/>
            </w:tcBorders>
          </w:tcPr>
          <w:p w14:paraId="573A0F76" w14:textId="77777777" w:rsidR="00D95B4E" w:rsidRPr="00D95B4E" w:rsidRDefault="00D95B4E" w:rsidP="0075436E">
            <w:pPr>
              <w:widowControl w:val="0"/>
              <w:spacing w:before="80" w:after="80" w:line="200" w:lineRule="atLeast"/>
              <w:ind w:left="57" w:right="57"/>
              <w:jc w:val="center"/>
              <w:rPr>
                <w:rFonts w:asciiTheme="majorBidi" w:eastAsiaTheme="minorEastAsia" w:hAnsiTheme="majorBidi" w:cstheme="majorBidi"/>
                <w:b/>
                <w:bCs/>
                <w:spacing w:val="-5"/>
                <w:sz w:val="16"/>
                <w:szCs w:val="16"/>
              </w:rPr>
            </w:pPr>
            <w:r w:rsidRPr="00D95B4E">
              <w:rPr>
                <w:rFonts w:asciiTheme="majorBidi" w:hAnsiTheme="majorBidi" w:cstheme="majorBidi"/>
                <w:b/>
                <w:bCs/>
                <w:sz w:val="16"/>
                <w:szCs w:val="16"/>
                <w:lang w:val="fr-FR"/>
              </w:rPr>
              <w:t>(2)</w:t>
            </w:r>
          </w:p>
        </w:tc>
        <w:tc>
          <w:tcPr>
            <w:tcW w:w="992" w:type="dxa"/>
            <w:tcBorders>
              <w:top w:val="single" w:sz="4" w:space="0" w:color="000000"/>
              <w:left w:val="single" w:sz="4" w:space="0" w:color="000000"/>
              <w:bottom w:val="single" w:sz="4" w:space="0" w:color="000000"/>
              <w:right w:val="single" w:sz="4" w:space="0" w:color="000000"/>
            </w:tcBorders>
          </w:tcPr>
          <w:p w14:paraId="696FF350"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5"/>
                <w:sz w:val="16"/>
                <w:szCs w:val="16"/>
              </w:rPr>
            </w:pPr>
            <w:r w:rsidRPr="00D95B4E">
              <w:rPr>
                <w:rFonts w:asciiTheme="majorBidi" w:hAnsiTheme="majorBidi" w:cstheme="majorBidi"/>
                <w:b/>
                <w:bCs/>
                <w:sz w:val="16"/>
                <w:szCs w:val="16"/>
                <w:lang w:val="fr-FR"/>
              </w:rPr>
              <w:t>(3)</w:t>
            </w:r>
          </w:p>
        </w:tc>
        <w:tc>
          <w:tcPr>
            <w:tcW w:w="993" w:type="dxa"/>
            <w:tcBorders>
              <w:top w:val="single" w:sz="4" w:space="0" w:color="000000"/>
              <w:left w:val="single" w:sz="4" w:space="0" w:color="000000"/>
              <w:bottom w:val="single" w:sz="4" w:space="0" w:color="000000"/>
              <w:right w:val="single" w:sz="4" w:space="0" w:color="000000"/>
            </w:tcBorders>
          </w:tcPr>
          <w:p w14:paraId="06D62EEA"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5"/>
                <w:sz w:val="16"/>
                <w:szCs w:val="16"/>
              </w:rPr>
            </w:pPr>
            <w:r w:rsidRPr="00D95B4E">
              <w:rPr>
                <w:rFonts w:asciiTheme="majorBidi" w:hAnsiTheme="majorBidi" w:cstheme="majorBidi"/>
                <w:b/>
                <w:bCs/>
                <w:sz w:val="16"/>
                <w:szCs w:val="16"/>
                <w:lang w:val="fr-FR"/>
              </w:rPr>
              <w:t>(4)</w:t>
            </w:r>
          </w:p>
        </w:tc>
        <w:tc>
          <w:tcPr>
            <w:tcW w:w="993" w:type="dxa"/>
            <w:tcBorders>
              <w:top w:val="single" w:sz="4" w:space="0" w:color="000000"/>
              <w:left w:val="single" w:sz="4" w:space="0" w:color="000000"/>
              <w:bottom w:val="single" w:sz="4" w:space="0" w:color="000000"/>
              <w:right w:val="single" w:sz="4" w:space="0" w:color="000000"/>
            </w:tcBorders>
          </w:tcPr>
          <w:p w14:paraId="61D27B3B"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5"/>
                <w:sz w:val="16"/>
                <w:szCs w:val="16"/>
              </w:rPr>
            </w:pPr>
            <w:r w:rsidRPr="00D95B4E">
              <w:rPr>
                <w:rFonts w:asciiTheme="majorBidi" w:hAnsiTheme="majorBidi" w:cstheme="majorBidi"/>
                <w:b/>
                <w:bCs/>
                <w:sz w:val="16"/>
                <w:szCs w:val="16"/>
                <w:lang w:val="fr-FR"/>
              </w:rPr>
              <w:t>(5)</w:t>
            </w:r>
          </w:p>
        </w:tc>
        <w:tc>
          <w:tcPr>
            <w:tcW w:w="995" w:type="dxa"/>
            <w:tcBorders>
              <w:top w:val="single" w:sz="4" w:space="0" w:color="000000"/>
              <w:left w:val="single" w:sz="4" w:space="0" w:color="000000"/>
              <w:bottom w:val="single" w:sz="4" w:space="0" w:color="000000"/>
              <w:right w:val="single" w:sz="4" w:space="0" w:color="000000"/>
            </w:tcBorders>
          </w:tcPr>
          <w:p w14:paraId="62CE776C" w14:textId="77777777" w:rsidR="00D95B4E" w:rsidRPr="00D95B4E" w:rsidRDefault="00D95B4E" w:rsidP="0075436E">
            <w:pPr>
              <w:widowControl w:val="0"/>
              <w:spacing w:before="80" w:after="80" w:line="200" w:lineRule="atLeast"/>
              <w:ind w:left="57" w:right="57"/>
              <w:jc w:val="center"/>
              <w:rPr>
                <w:rFonts w:asciiTheme="majorBidi" w:eastAsiaTheme="minorEastAsia" w:hAnsiTheme="majorBidi" w:cstheme="majorBidi"/>
                <w:b/>
                <w:bCs/>
                <w:spacing w:val="-5"/>
                <w:sz w:val="16"/>
                <w:szCs w:val="16"/>
              </w:rPr>
            </w:pPr>
            <w:r w:rsidRPr="00D95B4E">
              <w:rPr>
                <w:rFonts w:asciiTheme="majorBidi" w:hAnsiTheme="majorBidi" w:cstheme="majorBidi"/>
                <w:b/>
                <w:bCs/>
                <w:sz w:val="16"/>
                <w:szCs w:val="16"/>
                <w:lang w:val="fr-FR"/>
              </w:rPr>
              <w:t>(6)</w:t>
            </w:r>
          </w:p>
        </w:tc>
        <w:tc>
          <w:tcPr>
            <w:tcW w:w="779" w:type="dxa"/>
            <w:tcBorders>
              <w:top w:val="single" w:sz="4" w:space="0" w:color="000000"/>
              <w:left w:val="single" w:sz="4" w:space="0" w:color="000000"/>
              <w:bottom w:val="single" w:sz="4" w:space="0" w:color="000000"/>
              <w:right w:val="single" w:sz="4" w:space="0" w:color="000000"/>
            </w:tcBorders>
          </w:tcPr>
          <w:p w14:paraId="25C86724"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4"/>
                <w:sz w:val="16"/>
                <w:szCs w:val="16"/>
              </w:rPr>
            </w:pPr>
            <w:r w:rsidRPr="00D95B4E">
              <w:rPr>
                <w:rFonts w:asciiTheme="majorBidi" w:hAnsiTheme="majorBidi" w:cstheme="majorBidi"/>
                <w:b/>
                <w:bCs/>
                <w:sz w:val="16"/>
                <w:szCs w:val="16"/>
                <w:lang w:val="fr-FR"/>
              </w:rPr>
              <w:t>(7a)</w:t>
            </w:r>
          </w:p>
        </w:tc>
        <w:tc>
          <w:tcPr>
            <w:tcW w:w="780" w:type="dxa"/>
            <w:tcBorders>
              <w:top w:val="single" w:sz="4" w:space="0" w:color="000000"/>
              <w:left w:val="single" w:sz="4" w:space="0" w:color="000000"/>
              <w:bottom w:val="single" w:sz="4" w:space="0" w:color="000000"/>
              <w:right w:val="single" w:sz="4" w:space="0" w:color="000000"/>
            </w:tcBorders>
          </w:tcPr>
          <w:p w14:paraId="1429A20D"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4"/>
                <w:sz w:val="16"/>
                <w:szCs w:val="16"/>
              </w:rPr>
            </w:pPr>
            <w:r w:rsidRPr="00D95B4E">
              <w:rPr>
                <w:rFonts w:asciiTheme="majorBidi" w:hAnsiTheme="majorBidi" w:cstheme="majorBidi"/>
                <w:b/>
                <w:bCs/>
                <w:sz w:val="16"/>
                <w:szCs w:val="16"/>
                <w:lang w:val="fr-FR"/>
              </w:rPr>
              <w:t>(7b)</w:t>
            </w:r>
          </w:p>
        </w:tc>
        <w:tc>
          <w:tcPr>
            <w:tcW w:w="1107" w:type="dxa"/>
            <w:tcBorders>
              <w:top w:val="single" w:sz="4" w:space="0" w:color="000000"/>
              <w:left w:val="single" w:sz="4" w:space="0" w:color="000000"/>
              <w:bottom w:val="single" w:sz="4" w:space="0" w:color="000000"/>
              <w:right w:val="single" w:sz="4" w:space="0" w:color="000000"/>
            </w:tcBorders>
          </w:tcPr>
          <w:p w14:paraId="1C3A9BA0"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5"/>
                <w:sz w:val="16"/>
                <w:szCs w:val="16"/>
              </w:rPr>
            </w:pPr>
            <w:r w:rsidRPr="00D95B4E">
              <w:rPr>
                <w:rFonts w:asciiTheme="majorBidi" w:hAnsiTheme="majorBidi" w:cstheme="majorBidi"/>
                <w:b/>
                <w:bCs/>
                <w:sz w:val="16"/>
                <w:szCs w:val="16"/>
                <w:lang w:val="fr-FR"/>
              </w:rPr>
              <w:t>(8)</w:t>
            </w:r>
          </w:p>
        </w:tc>
        <w:tc>
          <w:tcPr>
            <w:tcW w:w="1107" w:type="dxa"/>
            <w:tcBorders>
              <w:top w:val="single" w:sz="4" w:space="0" w:color="000000"/>
              <w:left w:val="single" w:sz="4" w:space="0" w:color="000000"/>
              <w:bottom w:val="single" w:sz="4" w:space="0" w:color="000000"/>
              <w:right w:val="single" w:sz="4" w:space="0" w:color="000000"/>
            </w:tcBorders>
          </w:tcPr>
          <w:p w14:paraId="0F7106DF"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5"/>
                <w:sz w:val="16"/>
                <w:szCs w:val="16"/>
              </w:rPr>
            </w:pPr>
            <w:r w:rsidRPr="00D95B4E">
              <w:rPr>
                <w:rFonts w:asciiTheme="majorBidi" w:hAnsiTheme="majorBidi" w:cstheme="majorBidi"/>
                <w:b/>
                <w:bCs/>
                <w:sz w:val="16"/>
                <w:szCs w:val="16"/>
                <w:lang w:val="fr-FR"/>
              </w:rPr>
              <w:t>(9)</w:t>
            </w:r>
          </w:p>
        </w:tc>
        <w:tc>
          <w:tcPr>
            <w:tcW w:w="1107" w:type="dxa"/>
            <w:tcBorders>
              <w:top w:val="single" w:sz="4" w:space="0" w:color="000000"/>
              <w:left w:val="single" w:sz="4" w:space="0" w:color="000000"/>
              <w:bottom w:val="single" w:sz="4" w:space="0" w:color="000000"/>
              <w:right w:val="single" w:sz="4" w:space="0" w:color="000000"/>
            </w:tcBorders>
          </w:tcPr>
          <w:p w14:paraId="7E213FE5"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4"/>
                <w:sz w:val="16"/>
                <w:szCs w:val="16"/>
              </w:rPr>
            </w:pPr>
            <w:r w:rsidRPr="00D95B4E">
              <w:rPr>
                <w:rFonts w:asciiTheme="majorBidi" w:hAnsiTheme="majorBidi" w:cstheme="majorBidi"/>
                <w:b/>
                <w:bCs/>
                <w:sz w:val="16"/>
                <w:szCs w:val="16"/>
                <w:lang w:val="fr-FR"/>
              </w:rPr>
              <w:t>(10)</w:t>
            </w:r>
          </w:p>
        </w:tc>
        <w:tc>
          <w:tcPr>
            <w:tcW w:w="1107" w:type="dxa"/>
            <w:tcBorders>
              <w:top w:val="single" w:sz="4" w:space="0" w:color="000000"/>
              <w:left w:val="single" w:sz="4" w:space="0" w:color="000000"/>
              <w:bottom w:val="single" w:sz="4" w:space="0" w:color="000000"/>
              <w:right w:val="single" w:sz="4" w:space="0" w:color="000000"/>
            </w:tcBorders>
          </w:tcPr>
          <w:p w14:paraId="5C9D3ECF"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4"/>
                <w:sz w:val="16"/>
                <w:szCs w:val="16"/>
              </w:rPr>
            </w:pPr>
            <w:r w:rsidRPr="00D95B4E">
              <w:rPr>
                <w:rFonts w:asciiTheme="majorBidi" w:hAnsiTheme="majorBidi" w:cstheme="majorBidi"/>
                <w:b/>
                <w:bCs/>
                <w:sz w:val="16"/>
                <w:szCs w:val="16"/>
                <w:lang w:val="fr-FR"/>
              </w:rPr>
              <w:t>(11)</w:t>
            </w:r>
          </w:p>
        </w:tc>
      </w:tr>
      <w:tr w:rsidR="00D95B4E" w:rsidRPr="00D95B4E" w14:paraId="4B0022EC" w14:textId="77777777" w:rsidTr="00D95B4E">
        <w:trPr>
          <w:cantSplit/>
          <w:trHeight w:val="268"/>
          <w:tblHeader/>
        </w:trPr>
        <w:tc>
          <w:tcPr>
            <w:tcW w:w="985" w:type="dxa"/>
            <w:tcBorders>
              <w:top w:val="single" w:sz="4" w:space="0" w:color="000000"/>
              <w:left w:val="single" w:sz="4" w:space="0" w:color="000000"/>
              <w:bottom w:val="single" w:sz="4" w:space="0" w:color="000000"/>
              <w:right w:val="single" w:sz="4" w:space="0" w:color="000000"/>
            </w:tcBorders>
          </w:tcPr>
          <w:p w14:paraId="0D8D7FB9"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z w:val="16"/>
                <w:szCs w:val="16"/>
                <w:lang w:eastAsia="fr-FR"/>
              </w:rPr>
            </w:pPr>
            <w:r w:rsidRPr="00D95B4E">
              <w:rPr>
                <w:rFonts w:asciiTheme="majorBidi" w:eastAsiaTheme="minorEastAsia" w:hAnsiTheme="majorBidi" w:cstheme="majorBidi"/>
                <w:b/>
                <w:bCs/>
                <w:sz w:val="16"/>
                <w:szCs w:val="16"/>
                <w:lang w:eastAsia="fr-FR"/>
              </w:rPr>
              <w:t>-</w:t>
            </w:r>
          </w:p>
        </w:tc>
        <w:tc>
          <w:tcPr>
            <w:tcW w:w="2833" w:type="dxa"/>
            <w:tcBorders>
              <w:top w:val="single" w:sz="4" w:space="0" w:color="000000"/>
              <w:left w:val="single" w:sz="4" w:space="0" w:color="000000"/>
              <w:bottom w:val="single" w:sz="4" w:space="0" w:color="000000"/>
              <w:right w:val="single" w:sz="4" w:space="0" w:color="000000"/>
            </w:tcBorders>
          </w:tcPr>
          <w:p w14:paraId="0869898B" w14:textId="77777777" w:rsidR="00D95B4E" w:rsidRPr="00D95B4E" w:rsidRDefault="00D95B4E" w:rsidP="0075436E">
            <w:pPr>
              <w:widowControl w:val="0"/>
              <w:spacing w:before="80" w:after="80" w:line="200" w:lineRule="atLeast"/>
              <w:ind w:left="57" w:right="57"/>
              <w:jc w:val="center"/>
              <w:rPr>
                <w:rFonts w:asciiTheme="majorBidi" w:eastAsiaTheme="minorEastAsia" w:hAnsiTheme="majorBidi" w:cstheme="majorBidi"/>
                <w:b/>
                <w:bCs/>
                <w:spacing w:val="-2"/>
                <w:sz w:val="16"/>
                <w:szCs w:val="16"/>
              </w:rPr>
            </w:pPr>
            <w:r w:rsidRPr="00D95B4E">
              <w:rPr>
                <w:rFonts w:asciiTheme="majorBidi" w:hAnsiTheme="majorBidi" w:cstheme="majorBidi"/>
                <w:b/>
                <w:bCs/>
                <w:sz w:val="16"/>
                <w:szCs w:val="16"/>
                <w:lang w:val="fr-FR"/>
              </w:rPr>
              <w:t>3.1.2</w:t>
            </w:r>
          </w:p>
        </w:tc>
        <w:tc>
          <w:tcPr>
            <w:tcW w:w="992" w:type="dxa"/>
            <w:tcBorders>
              <w:top w:val="single" w:sz="4" w:space="0" w:color="000000"/>
              <w:left w:val="single" w:sz="4" w:space="0" w:color="000000"/>
              <w:bottom w:val="single" w:sz="4" w:space="0" w:color="000000"/>
              <w:right w:val="single" w:sz="4" w:space="0" w:color="000000"/>
            </w:tcBorders>
          </w:tcPr>
          <w:p w14:paraId="53CE48DA"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5"/>
                <w:sz w:val="16"/>
                <w:szCs w:val="16"/>
              </w:rPr>
            </w:pPr>
            <w:r w:rsidRPr="00D95B4E">
              <w:rPr>
                <w:rFonts w:asciiTheme="majorBidi" w:hAnsiTheme="majorBidi" w:cstheme="majorBidi"/>
                <w:b/>
                <w:bCs/>
                <w:sz w:val="16"/>
                <w:szCs w:val="16"/>
                <w:lang w:val="fr-FR"/>
              </w:rPr>
              <w:t>2.0</w:t>
            </w:r>
          </w:p>
        </w:tc>
        <w:tc>
          <w:tcPr>
            <w:tcW w:w="993" w:type="dxa"/>
            <w:tcBorders>
              <w:top w:val="single" w:sz="4" w:space="0" w:color="000000"/>
              <w:left w:val="single" w:sz="4" w:space="0" w:color="000000"/>
              <w:bottom w:val="single" w:sz="4" w:space="0" w:color="000000"/>
              <w:right w:val="single" w:sz="4" w:space="0" w:color="000000"/>
            </w:tcBorders>
          </w:tcPr>
          <w:p w14:paraId="2BCDA53E"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5"/>
                <w:sz w:val="16"/>
                <w:szCs w:val="16"/>
              </w:rPr>
            </w:pPr>
            <w:r w:rsidRPr="00D95B4E">
              <w:rPr>
                <w:rFonts w:asciiTheme="majorBidi" w:hAnsiTheme="majorBidi" w:cstheme="majorBidi"/>
                <w:b/>
                <w:bCs/>
                <w:sz w:val="16"/>
                <w:szCs w:val="16"/>
                <w:lang w:val="fr-FR"/>
              </w:rPr>
              <w:t>2.0</w:t>
            </w:r>
          </w:p>
        </w:tc>
        <w:tc>
          <w:tcPr>
            <w:tcW w:w="993" w:type="dxa"/>
            <w:tcBorders>
              <w:top w:val="single" w:sz="4" w:space="0" w:color="000000"/>
              <w:left w:val="single" w:sz="4" w:space="0" w:color="000000"/>
              <w:bottom w:val="single" w:sz="4" w:space="0" w:color="000000"/>
              <w:right w:val="single" w:sz="4" w:space="0" w:color="000000"/>
            </w:tcBorders>
          </w:tcPr>
          <w:p w14:paraId="0B491165"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2"/>
                <w:sz w:val="16"/>
                <w:szCs w:val="16"/>
              </w:rPr>
            </w:pPr>
            <w:r w:rsidRPr="00D95B4E">
              <w:rPr>
                <w:rFonts w:asciiTheme="majorBidi" w:hAnsiTheme="majorBidi" w:cstheme="majorBidi"/>
                <w:b/>
                <w:bCs/>
                <w:sz w:val="16"/>
                <w:szCs w:val="16"/>
                <w:lang w:val="fr-FR"/>
              </w:rPr>
              <w:t>2.0.1.3</w:t>
            </w:r>
          </w:p>
        </w:tc>
        <w:tc>
          <w:tcPr>
            <w:tcW w:w="995" w:type="dxa"/>
            <w:tcBorders>
              <w:top w:val="single" w:sz="4" w:space="0" w:color="000000"/>
              <w:left w:val="single" w:sz="4" w:space="0" w:color="000000"/>
              <w:bottom w:val="single" w:sz="4" w:space="0" w:color="000000"/>
              <w:right w:val="single" w:sz="4" w:space="0" w:color="000000"/>
            </w:tcBorders>
          </w:tcPr>
          <w:p w14:paraId="0D2D0951" w14:textId="77777777" w:rsidR="00D95B4E" w:rsidRPr="00D95B4E" w:rsidRDefault="00D95B4E" w:rsidP="0075436E">
            <w:pPr>
              <w:widowControl w:val="0"/>
              <w:spacing w:before="80" w:after="80" w:line="200" w:lineRule="atLeast"/>
              <w:ind w:left="57" w:right="57"/>
              <w:jc w:val="center"/>
              <w:rPr>
                <w:rFonts w:asciiTheme="majorBidi" w:eastAsiaTheme="minorEastAsia" w:hAnsiTheme="majorBidi" w:cstheme="majorBidi"/>
                <w:b/>
                <w:bCs/>
                <w:spacing w:val="-5"/>
                <w:sz w:val="16"/>
                <w:szCs w:val="16"/>
              </w:rPr>
            </w:pPr>
            <w:r w:rsidRPr="00D95B4E">
              <w:rPr>
                <w:rFonts w:asciiTheme="majorBidi" w:hAnsiTheme="majorBidi" w:cstheme="majorBidi"/>
                <w:b/>
                <w:bCs/>
                <w:sz w:val="16"/>
                <w:szCs w:val="16"/>
                <w:lang w:val="fr-FR"/>
              </w:rPr>
              <w:t>3.3</w:t>
            </w:r>
          </w:p>
        </w:tc>
        <w:tc>
          <w:tcPr>
            <w:tcW w:w="779" w:type="dxa"/>
            <w:tcBorders>
              <w:top w:val="single" w:sz="4" w:space="0" w:color="000000"/>
              <w:left w:val="single" w:sz="4" w:space="0" w:color="000000"/>
              <w:bottom w:val="single" w:sz="4" w:space="0" w:color="000000"/>
              <w:right w:val="single" w:sz="4" w:space="0" w:color="000000"/>
            </w:tcBorders>
          </w:tcPr>
          <w:p w14:paraId="13CB0FB1"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5"/>
                <w:sz w:val="16"/>
                <w:szCs w:val="16"/>
              </w:rPr>
            </w:pPr>
            <w:r w:rsidRPr="00D95B4E">
              <w:rPr>
                <w:rFonts w:asciiTheme="majorBidi" w:hAnsiTheme="majorBidi" w:cstheme="majorBidi"/>
                <w:b/>
                <w:bCs/>
                <w:sz w:val="16"/>
                <w:szCs w:val="16"/>
                <w:lang w:val="fr-FR"/>
              </w:rPr>
              <w:t>3.4</w:t>
            </w:r>
          </w:p>
        </w:tc>
        <w:tc>
          <w:tcPr>
            <w:tcW w:w="780" w:type="dxa"/>
            <w:tcBorders>
              <w:top w:val="single" w:sz="4" w:space="0" w:color="000000"/>
              <w:left w:val="single" w:sz="4" w:space="0" w:color="000000"/>
              <w:bottom w:val="single" w:sz="4" w:space="0" w:color="000000"/>
              <w:right w:val="single" w:sz="4" w:space="0" w:color="000000"/>
            </w:tcBorders>
          </w:tcPr>
          <w:p w14:paraId="7025B3AB"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5"/>
                <w:sz w:val="16"/>
                <w:szCs w:val="16"/>
              </w:rPr>
            </w:pPr>
            <w:r w:rsidRPr="00D95B4E">
              <w:rPr>
                <w:rFonts w:asciiTheme="majorBidi" w:hAnsiTheme="majorBidi" w:cstheme="majorBidi"/>
                <w:b/>
                <w:bCs/>
                <w:sz w:val="16"/>
                <w:szCs w:val="16"/>
                <w:lang w:val="fr-FR"/>
              </w:rPr>
              <w:t>3.5</w:t>
            </w:r>
          </w:p>
        </w:tc>
        <w:tc>
          <w:tcPr>
            <w:tcW w:w="1107" w:type="dxa"/>
            <w:tcBorders>
              <w:top w:val="single" w:sz="4" w:space="0" w:color="000000"/>
              <w:left w:val="single" w:sz="4" w:space="0" w:color="000000"/>
              <w:bottom w:val="single" w:sz="4" w:space="0" w:color="000000"/>
              <w:right w:val="single" w:sz="4" w:space="0" w:color="000000"/>
            </w:tcBorders>
          </w:tcPr>
          <w:p w14:paraId="716A9410"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2"/>
                <w:sz w:val="16"/>
                <w:szCs w:val="16"/>
              </w:rPr>
            </w:pPr>
            <w:r w:rsidRPr="00D95B4E">
              <w:rPr>
                <w:rFonts w:asciiTheme="majorBidi" w:hAnsiTheme="majorBidi" w:cstheme="majorBidi"/>
                <w:b/>
                <w:bCs/>
                <w:sz w:val="16"/>
                <w:szCs w:val="16"/>
                <w:lang w:val="fr-FR"/>
              </w:rPr>
              <w:t>4.1.4</w:t>
            </w:r>
          </w:p>
        </w:tc>
        <w:tc>
          <w:tcPr>
            <w:tcW w:w="1107" w:type="dxa"/>
            <w:tcBorders>
              <w:top w:val="single" w:sz="4" w:space="0" w:color="000000"/>
              <w:left w:val="single" w:sz="4" w:space="0" w:color="000000"/>
              <w:bottom w:val="single" w:sz="4" w:space="0" w:color="000000"/>
              <w:right w:val="single" w:sz="4" w:space="0" w:color="000000"/>
            </w:tcBorders>
          </w:tcPr>
          <w:p w14:paraId="20BF2E37"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2"/>
                <w:sz w:val="16"/>
                <w:szCs w:val="16"/>
              </w:rPr>
            </w:pPr>
            <w:r w:rsidRPr="00D95B4E">
              <w:rPr>
                <w:rFonts w:asciiTheme="majorBidi" w:hAnsiTheme="majorBidi" w:cstheme="majorBidi"/>
                <w:b/>
                <w:bCs/>
                <w:sz w:val="16"/>
                <w:szCs w:val="16"/>
                <w:lang w:val="fr-FR"/>
              </w:rPr>
              <w:t>4.1.4</w:t>
            </w:r>
          </w:p>
        </w:tc>
        <w:tc>
          <w:tcPr>
            <w:tcW w:w="1107" w:type="dxa"/>
            <w:tcBorders>
              <w:top w:val="single" w:sz="4" w:space="0" w:color="000000"/>
              <w:left w:val="single" w:sz="4" w:space="0" w:color="000000"/>
              <w:bottom w:val="single" w:sz="4" w:space="0" w:color="000000"/>
              <w:right w:val="single" w:sz="4" w:space="0" w:color="000000"/>
            </w:tcBorders>
          </w:tcPr>
          <w:p w14:paraId="615CA5F5"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2"/>
                <w:sz w:val="16"/>
                <w:szCs w:val="16"/>
              </w:rPr>
            </w:pPr>
            <w:r w:rsidRPr="00D95B4E">
              <w:rPr>
                <w:rFonts w:asciiTheme="majorBidi" w:hAnsiTheme="majorBidi" w:cstheme="majorBidi"/>
                <w:b/>
                <w:bCs/>
                <w:sz w:val="16"/>
                <w:szCs w:val="16"/>
                <w:lang w:val="fr-FR"/>
              </w:rPr>
              <w:t>4.2.5</w:t>
            </w:r>
            <w:r w:rsidRPr="00D95B4E">
              <w:rPr>
                <w:rFonts w:asciiTheme="majorBidi" w:hAnsiTheme="majorBidi" w:cstheme="majorBidi"/>
                <w:sz w:val="16"/>
                <w:szCs w:val="16"/>
                <w:lang w:val="fr-FR"/>
              </w:rPr>
              <w:t xml:space="preserve"> </w:t>
            </w:r>
            <w:r w:rsidRPr="00D95B4E">
              <w:rPr>
                <w:rFonts w:asciiTheme="majorBidi" w:hAnsiTheme="majorBidi" w:cstheme="majorBidi"/>
                <w:b/>
                <w:bCs/>
                <w:sz w:val="16"/>
                <w:szCs w:val="16"/>
                <w:lang w:val="fr-FR"/>
              </w:rPr>
              <w:t>/</w:t>
            </w:r>
            <w:r w:rsidRPr="00D95B4E">
              <w:rPr>
                <w:rFonts w:asciiTheme="majorBidi" w:hAnsiTheme="majorBidi" w:cstheme="majorBidi"/>
                <w:sz w:val="16"/>
                <w:szCs w:val="16"/>
                <w:lang w:val="fr-FR"/>
              </w:rPr>
              <w:t xml:space="preserve"> </w:t>
            </w:r>
            <w:r w:rsidRPr="00D95B4E">
              <w:rPr>
                <w:rFonts w:asciiTheme="majorBidi" w:hAnsiTheme="majorBidi" w:cstheme="majorBidi"/>
                <w:b/>
                <w:bCs/>
                <w:sz w:val="16"/>
                <w:szCs w:val="16"/>
                <w:lang w:val="fr-FR"/>
              </w:rPr>
              <w:t>4.3.2</w:t>
            </w:r>
          </w:p>
        </w:tc>
        <w:tc>
          <w:tcPr>
            <w:tcW w:w="1107" w:type="dxa"/>
            <w:tcBorders>
              <w:top w:val="single" w:sz="4" w:space="0" w:color="000000"/>
              <w:left w:val="single" w:sz="4" w:space="0" w:color="000000"/>
              <w:bottom w:val="single" w:sz="4" w:space="0" w:color="000000"/>
              <w:right w:val="single" w:sz="4" w:space="0" w:color="000000"/>
            </w:tcBorders>
          </w:tcPr>
          <w:p w14:paraId="3A5787C3" w14:textId="77777777" w:rsidR="00D95B4E" w:rsidRPr="00D95B4E" w:rsidRDefault="00D95B4E" w:rsidP="00D95B4E">
            <w:pPr>
              <w:widowControl w:val="0"/>
              <w:spacing w:before="80" w:after="80" w:line="200" w:lineRule="atLeast"/>
              <w:jc w:val="center"/>
              <w:rPr>
                <w:rFonts w:asciiTheme="majorBidi" w:eastAsiaTheme="minorEastAsia" w:hAnsiTheme="majorBidi" w:cstheme="majorBidi"/>
                <w:b/>
                <w:bCs/>
                <w:spacing w:val="-2"/>
                <w:sz w:val="16"/>
                <w:szCs w:val="16"/>
              </w:rPr>
            </w:pPr>
            <w:r w:rsidRPr="00D95B4E">
              <w:rPr>
                <w:rFonts w:asciiTheme="majorBidi" w:hAnsiTheme="majorBidi" w:cstheme="majorBidi"/>
                <w:b/>
                <w:bCs/>
                <w:sz w:val="16"/>
                <w:szCs w:val="16"/>
                <w:lang w:val="fr-FR"/>
              </w:rPr>
              <w:t>4.2.5</w:t>
            </w:r>
          </w:p>
        </w:tc>
      </w:tr>
      <w:tr w:rsidR="00D95B4E" w:rsidRPr="00D95B4E" w14:paraId="0062CB37" w14:textId="77777777" w:rsidTr="00D95B4E">
        <w:trPr>
          <w:cantSplit/>
          <w:trHeight w:val="1378"/>
        </w:trPr>
        <w:tc>
          <w:tcPr>
            <w:tcW w:w="985" w:type="dxa"/>
            <w:tcBorders>
              <w:top w:val="single" w:sz="4" w:space="0" w:color="000000"/>
              <w:left w:val="single" w:sz="4" w:space="0" w:color="000000"/>
              <w:right w:val="single" w:sz="4" w:space="0" w:color="000000"/>
            </w:tcBorders>
          </w:tcPr>
          <w:p w14:paraId="5F48A4D4"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fr-FR"/>
              </w:rPr>
              <w:t>3090</w:t>
            </w:r>
          </w:p>
        </w:tc>
        <w:tc>
          <w:tcPr>
            <w:tcW w:w="2833" w:type="dxa"/>
            <w:tcBorders>
              <w:top w:val="single" w:sz="4" w:space="0" w:color="000000"/>
              <w:left w:val="single" w:sz="4" w:space="0" w:color="000000"/>
              <w:right w:val="single" w:sz="4" w:space="0" w:color="000000"/>
            </w:tcBorders>
          </w:tcPr>
          <w:p w14:paraId="00E844D7" w14:textId="47F652C3" w:rsidR="00D95B4E" w:rsidRPr="00D95B4E" w:rsidRDefault="00D95B4E" w:rsidP="0075436E">
            <w:pPr>
              <w:widowControl w:val="0"/>
              <w:spacing w:before="40" w:after="40" w:line="200" w:lineRule="atLeast"/>
              <w:ind w:left="57" w:right="57"/>
              <w:rPr>
                <w:rFonts w:asciiTheme="majorBidi" w:eastAsiaTheme="minorEastAsia" w:hAnsiTheme="majorBidi" w:cstheme="majorBidi"/>
                <w:spacing w:val="-2"/>
                <w:sz w:val="18"/>
                <w:szCs w:val="18"/>
                <w:lang w:val="fr-FR"/>
              </w:rPr>
            </w:pPr>
            <w:r w:rsidRPr="00D95B4E">
              <w:rPr>
                <w:rFonts w:asciiTheme="majorBidi" w:hAnsiTheme="majorBidi" w:cstheme="majorBidi"/>
                <w:sz w:val="18"/>
                <w:szCs w:val="18"/>
                <w:lang w:val="fr-FR"/>
              </w:rPr>
              <w:t>PILES AU LITHIUM MÉTAL (y</w:t>
            </w:r>
            <w:r w:rsidR="00445A17">
              <w:rPr>
                <w:rFonts w:asciiTheme="majorBidi" w:hAnsiTheme="majorBidi" w:cstheme="majorBidi"/>
                <w:sz w:val="18"/>
                <w:szCs w:val="18"/>
                <w:lang w:val="fr-FR"/>
              </w:rPr>
              <w:t> </w:t>
            </w:r>
            <w:r w:rsidRPr="00D95B4E">
              <w:rPr>
                <w:rFonts w:asciiTheme="majorBidi" w:hAnsiTheme="majorBidi" w:cstheme="majorBidi"/>
                <w:sz w:val="18"/>
                <w:szCs w:val="18"/>
                <w:lang w:val="fr-FR"/>
              </w:rPr>
              <w:t>compris les piles à alliage de</w:t>
            </w:r>
            <w:r w:rsidR="00445A17">
              <w:rPr>
                <w:rFonts w:asciiTheme="majorBidi" w:hAnsiTheme="majorBidi" w:cstheme="majorBidi"/>
                <w:sz w:val="18"/>
                <w:szCs w:val="18"/>
                <w:lang w:val="fr-FR"/>
              </w:rPr>
              <w:t> </w:t>
            </w:r>
            <w:r w:rsidRPr="00D95B4E">
              <w:rPr>
                <w:rFonts w:asciiTheme="majorBidi" w:hAnsiTheme="majorBidi" w:cstheme="majorBidi"/>
                <w:sz w:val="18"/>
                <w:szCs w:val="18"/>
                <w:lang w:val="fr-FR"/>
              </w:rPr>
              <w:t>lithium)</w:t>
            </w:r>
          </w:p>
        </w:tc>
        <w:tc>
          <w:tcPr>
            <w:tcW w:w="992" w:type="dxa"/>
            <w:tcBorders>
              <w:top w:val="single" w:sz="4" w:space="0" w:color="000000"/>
              <w:left w:val="single" w:sz="4" w:space="0" w:color="000000"/>
              <w:right w:val="single" w:sz="4" w:space="0" w:color="000000"/>
            </w:tcBorders>
          </w:tcPr>
          <w:p w14:paraId="69A5AE31"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94X</w:t>
            </w:r>
          </w:p>
        </w:tc>
        <w:tc>
          <w:tcPr>
            <w:tcW w:w="993" w:type="dxa"/>
            <w:tcBorders>
              <w:top w:val="single" w:sz="4" w:space="0" w:color="000000"/>
              <w:left w:val="single" w:sz="4" w:space="0" w:color="000000"/>
              <w:bottom w:val="single" w:sz="4" w:space="0" w:color="000000"/>
              <w:right w:val="single" w:sz="4" w:space="0" w:color="000000"/>
            </w:tcBorders>
          </w:tcPr>
          <w:p w14:paraId="14186F96"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087D8E02"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995" w:type="dxa"/>
            <w:tcBorders>
              <w:top w:val="single" w:sz="4" w:space="0" w:color="000000"/>
              <w:left w:val="single" w:sz="4" w:space="0" w:color="000000"/>
              <w:right w:val="single" w:sz="4" w:space="0" w:color="000000"/>
            </w:tcBorders>
          </w:tcPr>
          <w:p w14:paraId="53BDA543"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188</w:t>
            </w:r>
          </w:p>
          <w:p w14:paraId="2D79E092"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230</w:t>
            </w:r>
          </w:p>
          <w:p w14:paraId="37A903BA"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310</w:t>
            </w:r>
          </w:p>
          <w:p w14:paraId="6A00C35F"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376</w:t>
            </w:r>
          </w:p>
          <w:p w14:paraId="3A53F452"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377</w:t>
            </w:r>
          </w:p>
          <w:p w14:paraId="41D0BB57"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384</w:t>
            </w:r>
          </w:p>
          <w:p w14:paraId="7FAFD25E"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387</w:t>
            </w:r>
          </w:p>
        </w:tc>
        <w:tc>
          <w:tcPr>
            <w:tcW w:w="779" w:type="dxa"/>
            <w:tcBorders>
              <w:top w:val="single" w:sz="4" w:space="0" w:color="000000"/>
              <w:left w:val="single" w:sz="4" w:space="0" w:color="000000"/>
              <w:right w:val="single" w:sz="4" w:space="0" w:color="000000"/>
            </w:tcBorders>
          </w:tcPr>
          <w:p w14:paraId="17265138"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z w:val="18"/>
                <w:szCs w:val="18"/>
              </w:rPr>
            </w:pPr>
            <w:r w:rsidRPr="00D95B4E">
              <w:rPr>
                <w:rFonts w:asciiTheme="majorBidi" w:hAnsiTheme="majorBidi" w:cstheme="majorBidi"/>
                <w:sz w:val="18"/>
                <w:szCs w:val="18"/>
                <w:lang w:val="fr-FR"/>
              </w:rPr>
              <w:t>0</w:t>
            </w:r>
          </w:p>
        </w:tc>
        <w:tc>
          <w:tcPr>
            <w:tcW w:w="780" w:type="dxa"/>
            <w:tcBorders>
              <w:top w:val="single" w:sz="4" w:space="0" w:color="000000"/>
              <w:left w:val="single" w:sz="4" w:space="0" w:color="000000"/>
              <w:right w:val="single" w:sz="4" w:space="0" w:color="000000"/>
            </w:tcBorders>
          </w:tcPr>
          <w:p w14:paraId="34068891"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E0</w:t>
            </w:r>
          </w:p>
        </w:tc>
        <w:tc>
          <w:tcPr>
            <w:tcW w:w="1107" w:type="dxa"/>
            <w:tcBorders>
              <w:top w:val="single" w:sz="4" w:space="0" w:color="000000"/>
              <w:left w:val="single" w:sz="4" w:space="0" w:color="000000"/>
              <w:right w:val="single" w:sz="4" w:space="0" w:color="000000"/>
            </w:tcBorders>
          </w:tcPr>
          <w:p w14:paraId="79B1F77E"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P903</w:t>
            </w:r>
          </w:p>
          <w:p w14:paraId="3B708E4A"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P908</w:t>
            </w:r>
          </w:p>
          <w:p w14:paraId="680F8DEA"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P909</w:t>
            </w:r>
          </w:p>
          <w:p w14:paraId="37C42C77"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P910</w:t>
            </w:r>
          </w:p>
          <w:p w14:paraId="7BEA9EA1"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P911</w:t>
            </w:r>
          </w:p>
          <w:p w14:paraId="72D478AD"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2"/>
                <w:sz w:val="18"/>
                <w:szCs w:val="18"/>
              </w:rPr>
            </w:pPr>
            <w:r w:rsidRPr="00D95B4E">
              <w:rPr>
                <w:rFonts w:asciiTheme="majorBidi" w:hAnsiTheme="majorBidi" w:cstheme="majorBidi"/>
                <w:sz w:val="18"/>
                <w:szCs w:val="18"/>
                <w:lang w:val="en-US"/>
              </w:rPr>
              <w:t>LP903</w:t>
            </w:r>
          </w:p>
          <w:p w14:paraId="5C267E28"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2"/>
                <w:sz w:val="18"/>
                <w:szCs w:val="18"/>
              </w:rPr>
            </w:pPr>
            <w:r w:rsidRPr="00D95B4E">
              <w:rPr>
                <w:rFonts w:asciiTheme="majorBidi" w:hAnsiTheme="majorBidi" w:cstheme="majorBidi"/>
                <w:sz w:val="18"/>
                <w:szCs w:val="18"/>
                <w:lang w:val="en-US"/>
              </w:rPr>
              <w:t>LP904</w:t>
            </w:r>
          </w:p>
          <w:p w14:paraId="4BC2A15E"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2"/>
                <w:sz w:val="18"/>
                <w:szCs w:val="18"/>
              </w:rPr>
            </w:pPr>
            <w:r w:rsidRPr="00D95B4E">
              <w:rPr>
                <w:rFonts w:asciiTheme="majorBidi" w:hAnsiTheme="majorBidi" w:cstheme="majorBidi"/>
                <w:sz w:val="18"/>
                <w:szCs w:val="18"/>
                <w:lang w:val="en-US"/>
              </w:rPr>
              <w:t>LP905</w:t>
            </w:r>
          </w:p>
          <w:p w14:paraId="04B56F04"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fr-FR"/>
              </w:rPr>
              <w:t>LP906</w:t>
            </w:r>
          </w:p>
        </w:tc>
        <w:tc>
          <w:tcPr>
            <w:tcW w:w="1107" w:type="dxa"/>
            <w:tcBorders>
              <w:top w:val="single" w:sz="4" w:space="0" w:color="000000"/>
              <w:left w:val="single" w:sz="4" w:space="0" w:color="000000"/>
              <w:bottom w:val="single" w:sz="4" w:space="0" w:color="000000"/>
              <w:right w:val="single" w:sz="4" w:space="0" w:color="000000"/>
            </w:tcBorders>
          </w:tcPr>
          <w:p w14:paraId="3F709417"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5CEE1391"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34717A04"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r>
      <w:tr w:rsidR="00D95B4E" w:rsidRPr="00D95B4E" w14:paraId="202B45C8" w14:textId="77777777" w:rsidTr="00445A17">
        <w:trPr>
          <w:cantSplit/>
          <w:trHeight w:val="1400"/>
        </w:trPr>
        <w:tc>
          <w:tcPr>
            <w:tcW w:w="985" w:type="dxa"/>
            <w:tcBorders>
              <w:top w:val="single" w:sz="4" w:space="0" w:color="000000"/>
              <w:left w:val="single" w:sz="4" w:space="0" w:color="000000"/>
              <w:bottom w:val="single" w:sz="4" w:space="0" w:color="000000"/>
              <w:right w:val="single" w:sz="4" w:space="0" w:color="000000"/>
            </w:tcBorders>
          </w:tcPr>
          <w:p w14:paraId="691AB5B3"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fr-FR"/>
              </w:rPr>
              <w:t>3091</w:t>
            </w:r>
          </w:p>
        </w:tc>
        <w:tc>
          <w:tcPr>
            <w:tcW w:w="2833" w:type="dxa"/>
            <w:tcBorders>
              <w:top w:val="single" w:sz="4" w:space="0" w:color="000000"/>
              <w:left w:val="single" w:sz="4" w:space="0" w:color="000000"/>
              <w:bottom w:val="single" w:sz="4" w:space="0" w:color="000000"/>
              <w:right w:val="single" w:sz="4" w:space="0" w:color="000000"/>
            </w:tcBorders>
          </w:tcPr>
          <w:p w14:paraId="40B98120" w14:textId="3ECA0AE1" w:rsidR="00D95B4E" w:rsidRPr="00D95B4E" w:rsidRDefault="00D95B4E" w:rsidP="0075436E">
            <w:pPr>
              <w:widowControl w:val="0"/>
              <w:spacing w:before="40" w:after="40" w:line="200" w:lineRule="atLeast"/>
              <w:ind w:left="57" w:right="57"/>
              <w:rPr>
                <w:rFonts w:asciiTheme="majorBidi" w:eastAsiaTheme="minorEastAsia" w:hAnsiTheme="majorBidi" w:cstheme="majorBidi"/>
                <w:spacing w:val="-2"/>
                <w:sz w:val="18"/>
                <w:szCs w:val="18"/>
                <w:lang w:val="fr-FR"/>
              </w:rPr>
            </w:pPr>
            <w:r w:rsidRPr="00D95B4E">
              <w:rPr>
                <w:rFonts w:asciiTheme="majorBidi" w:hAnsiTheme="majorBidi" w:cstheme="majorBidi"/>
                <w:sz w:val="18"/>
                <w:szCs w:val="18"/>
                <w:lang w:val="fr-FR"/>
              </w:rPr>
              <w:t xml:space="preserve">PILES AU LITHIUM MÉTAL CONTENUES DANS UN ÉQUIPEMENT ou PILES AU LITHIUM MÉTAL EMBALLÉES AVEC UN ÉQUIPEMENT </w:t>
            </w:r>
            <w:r w:rsidR="00445A17">
              <w:rPr>
                <w:rFonts w:asciiTheme="majorBidi" w:hAnsiTheme="majorBidi" w:cstheme="majorBidi"/>
                <w:sz w:val="18"/>
                <w:szCs w:val="18"/>
                <w:lang w:val="fr-FR"/>
              </w:rPr>
              <w:br/>
            </w:r>
            <w:r w:rsidRPr="00D95B4E">
              <w:rPr>
                <w:rFonts w:asciiTheme="majorBidi" w:hAnsiTheme="majorBidi" w:cstheme="majorBidi"/>
                <w:sz w:val="18"/>
                <w:szCs w:val="18"/>
                <w:lang w:val="fr-FR"/>
              </w:rPr>
              <w:t xml:space="preserve">(y compris les piles à alliage </w:t>
            </w:r>
            <w:r w:rsidR="00445A17">
              <w:rPr>
                <w:rFonts w:asciiTheme="majorBidi" w:hAnsiTheme="majorBidi" w:cstheme="majorBidi"/>
                <w:sz w:val="18"/>
                <w:szCs w:val="18"/>
                <w:lang w:val="fr-FR"/>
              </w:rPr>
              <w:br/>
            </w:r>
            <w:r w:rsidRPr="00D95B4E">
              <w:rPr>
                <w:rFonts w:asciiTheme="majorBidi" w:hAnsiTheme="majorBidi" w:cstheme="majorBidi"/>
                <w:sz w:val="18"/>
                <w:szCs w:val="18"/>
                <w:lang w:val="fr-FR"/>
              </w:rPr>
              <w:t>de lithium)</w:t>
            </w:r>
          </w:p>
        </w:tc>
        <w:tc>
          <w:tcPr>
            <w:tcW w:w="992" w:type="dxa"/>
            <w:tcBorders>
              <w:top w:val="single" w:sz="4" w:space="0" w:color="000000"/>
              <w:left w:val="single" w:sz="4" w:space="0" w:color="000000"/>
              <w:bottom w:val="single" w:sz="4" w:space="0" w:color="000000"/>
              <w:right w:val="single" w:sz="4" w:space="0" w:color="000000"/>
            </w:tcBorders>
          </w:tcPr>
          <w:p w14:paraId="279B7C79"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94X</w:t>
            </w:r>
          </w:p>
        </w:tc>
        <w:tc>
          <w:tcPr>
            <w:tcW w:w="993" w:type="dxa"/>
            <w:tcBorders>
              <w:top w:val="single" w:sz="4" w:space="0" w:color="000000"/>
              <w:left w:val="single" w:sz="4" w:space="0" w:color="000000"/>
              <w:bottom w:val="single" w:sz="4" w:space="0" w:color="000000"/>
              <w:right w:val="single" w:sz="4" w:space="0" w:color="000000"/>
            </w:tcBorders>
          </w:tcPr>
          <w:p w14:paraId="1302EB40"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7207C00D"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995" w:type="dxa"/>
            <w:tcBorders>
              <w:top w:val="single" w:sz="4" w:space="0" w:color="000000"/>
              <w:left w:val="single" w:sz="4" w:space="0" w:color="000000"/>
              <w:bottom w:val="single" w:sz="4" w:space="0" w:color="000000"/>
              <w:right w:val="single" w:sz="4" w:space="0" w:color="000000"/>
            </w:tcBorders>
          </w:tcPr>
          <w:p w14:paraId="2E5FAFB4"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188</w:t>
            </w:r>
          </w:p>
          <w:p w14:paraId="27E46555"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230</w:t>
            </w:r>
          </w:p>
          <w:p w14:paraId="001038A9"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310</w:t>
            </w:r>
          </w:p>
          <w:p w14:paraId="095A6984"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360</w:t>
            </w:r>
          </w:p>
          <w:p w14:paraId="6C8E9051"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376</w:t>
            </w:r>
          </w:p>
          <w:p w14:paraId="34437718"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377</w:t>
            </w:r>
          </w:p>
          <w:p w14:paraId="1B3CAB50"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384</w:t>
            </w:r>
          </w:p>
          <w:p w14:paraId="0184DC81"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387</w:t>
            </w:r>
          </w:p>
          <w:p w14:paraId="610BFC6E"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390</w:t>
            </w:r>
          </w:p>
        </w:tc>
        <w:tc>
          <w:tcPr>
            <w:tcW w:w="779" w:type="dxa"/>
            <w:tcBorders>
              <w:top w:val="single" w:sz="4" w:space="0" w:color="000000"/>
              <w:left w:val="single" w:sz="4" w:space="0" w:color="000000"/>
              <w:bottom w:val="single" w:sz="4" w:space="0" w:color="000000"/>
              <w:right w:val="single" w:sz="4" w:space="0" w:color="000000"/>
            </w:tcBorders>
          </w:tcPr>
          <w:p w14:paraId="23DFF150"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z w:val="18"/>
                <w:szCs w:val="18"/>
              </w:rPr>
            </w:pPr>
            <w:r w:rsidRPr="00D95B4E">
              <w:rPr>
                <w:rFonts w:asciiTheme="majorBidi" w:hAnsiTheme="majorBidi" w:cstheme="majorBidi"/>
                <w:sz w:val="18"/>
                <w:szCs w:val="18"/>
                <w:lang w:val="fr-FR"/>
              </w:rPr>
              <w:t>0</w:t>
            </w:r>
          </w:p>
        </w:tc>
        <w:tc>
          <w:tcPr>
            <w:tcW w:w="780" w:type="dxa"/>
            <w:tcBorders>
              <w:top w:val="single" w:sz="4" w:space="0" w:color="000000"/>
              <w:left w:val="single" w:sz="4" w:space="0" w:color="000000"/>
              <w:bottom w:val="single" w:sz="4" w:space="0" w:color="000000"/>
              <w:right w:val="single" w:sz="4" w:space="0" w:color="000000"/>
            </w:tcBorders>
          </w:tcPr>
          <w:p w14:paraId="613957D6"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E0</w:t>
            </w:r>
          </w:p>
        </w:tc>
        <w:tc>
          <w:tcPr>
            <w:tcW w:w="1107" w:type="dxa"/>
            <w:tcBorders>
              <w:top w:val="single" w:sz="4" w:space="0" w:color="000000"/>
              <w:left w:val="single" w:sz="4" w:space="0" w:color="000000"/>
              <w:bottom w:val="single" w:sz="4" w:space="0" w:color="000000"/>
              <w:right w:val="single" w:sz="4" w:space="0" w:color="000000"/>
            </w:tcBorders>
          </w:tcPr>
          <w:p w14:paraId="6FEB9B69"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P903</w:t>
            </w:r>
          </w:p>
          <w:p w14:paraId="3CB5EFD9"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P908</w:t>
            </w:r>
          </w:p>
          <w:p w14:paraId="2ABF3678"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P909</w:t>
            </w:r>
          </w:p>
          <w:p w14:paraId="04995CE2"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P910</w:t>
            </w:r>
          </w:p>
          <w:p w14:paraId="0A8D01ED"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P911</w:t>
            </w:r>
          </w:p>
          <w:p w14:paraId="5E8FA0EF"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2"/>
                <w:sz w:val="18"/>
                <w:szCs w:val="18"/>
              </w:rPr>
            </w:pPr>
            <w:r w:rsidRPr="00D95B4E">
              <w:rPr>
                <w:rFonts w:asciiTheme="majorBidi" w:hAnsiTheme="majorBidi" w:cstheme="majorBidi"/>
                <w:sz w:val="18"/>
                <w:szCs w:val="18"/>
                <w:lang w:val="en-US"/>
              </w:rPr>
              <w:t>LP903</w:t>
            </w:r>
          </w:p>
          <w:p w14:paraId="471DE7BC"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2"/>
                <w:sz w:val="18"/>
                <w:szCs w:val="18"/>
              </w:rPr>
            </w:pPr>
            <w:r w:rsidRPr="00D95B4E">
              <w:rPr>
                <w:rFonts w:asciiTheme="majorBidi" w:hAnsiTheme="majorBidi" w:cstheme="majorBidi"/>
                <w:sz w:val="18"/>
                <w:szCs w:val="18"/>
                <w:lang w:val="en-US"/>
              </w:rPr>
              <w:t>LP904</w:t>
            </w:r>
          </w:p>
          <w:p w14:paraId="614FFB40"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2"/>
                <w:sz w:val="18"/>
                <w:szCs w:val="18"/>
              </w:rPr>
            </w:pPr>
            <w:r w:rsidRPr="00D95B4E">
              <w:rPr>
                <w:rFonts w:asciiTheme="majorBidi" w:hAnsiTheme="majorBidi" w:cstheme="majorBidi"/>
                <w:sz w:val="18"/>
                <w:szCs w:val="18"/>
                <w:lang w:val="en-US"/>
              </w:rPr>
              <w:t>LP905</w:t>
            </w:r>
          </w:p>
          <w:p w14:paraId="5466ABED"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fr-FR"/>
              </w:rPr>
              <w:t>LP906</w:t>
            </w:r>
          </w:p>
        </w:tc>
        <w:tc>
          <w:tcPr>
            <w:tcW w:w="1107" w:type="dxa"/>
            <w:tcBorders>
              <w:top w:val="single" w:sz="4" w:space="0" w:color="000000"/>
              <w:left w:val="single" w:sz="4" w:space="0" w:color="000000"/>
              <w:bottom w:val="single" w:sz="4" w:space="0" w:color="000000"/>
              <w:right w:val="single" w:sz="4" w:space="0" w:color="000000"/>
            </w:tcBorders>
          </w:tcPr>
          <w:p w14:paraId="01DE8F99"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523794A8"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394ED417"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r>
      <w:tr w:rsidR="00D95B4E" w:rsidRPr="00D95B4E" w14:paraId="2C8FC069" w14:textId="77777777" w:rsidTr="00445A17">
        <w:trPr>
          <w:cantSplit/>
          <w:trHeight w:val="1421"/>
        </w:trPr>
        <w:tc>
          <w:tcPr>
            <w:tcW w:w="985" w:type="dxa"/>
            <w:tcBorders>
              <w:top w:val="single" w:sz="4" w:space="0" w:color="000000"/>
              <w:left w:val="single" w:sz="4" w:space="0" w:color="000000"/>
              <w:bottom w:val="single" w:sz="4" w:space="0" w:color="auto"/>
              <w:right w:val="single" w:sz="4" w:space="0" w:color="000000"/>
            </w:tcBorders>
          </w:tcPr>
          <w:p w14:paraId="3720D1D0"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fr-FR"/>
              </w:rPr>
              <w:t>3480</w:t>
            </w:r>
          </w:p>
        </w:tc>
        <w:tc>
          <w:tcPr>
            <w:tcW w:w="2833" w:type="dxa"/>
            <w:tcBorders>
              <w:top w:val="single" w:sz="4" w:space="0" w:color="000000"/>
              <w:left w:val="single" w:sz="4" w:space="0" w:color="000000"/>
              <w:bottom w:val="single" w:sz="4" w:space="0" w:color="auto"/>
              <w:right w:val="single" w:sz="4" w:space="0" w:color="000000"/>
            </w:tcBorders>
          </w:tcPr>
          <w:p w14:paraId="011DEF55" w14:textId="68102377" w:rsidR="00D95B4E" w:rsidRPr="00D95B4E" w:rsidRDefault="00D95B4E" w:rsidP="0075436E">
            <w:pPr>
              <w:widowControl w:val="0"/>
              <w:spacing w:before="40" w:after="40" w:line="200" w:lineRule="atLeast"/>
              <w:ind w:left="57" w:right="57"/>
              <w:rPr>
                <w:rFonts w:asciiTheme="majorBidi" w:eastAsiaTheme="minorEastAsia" w:hAnsiTheme="majorBidi" w:cstheme="majorBidi"/>
                <w:spacing w:val="-2"/>
                <w:sz w:val="18"/>
                <w:szCs w:val="18"/>
                <w:lang w:val="fr-FR"/>
              </w:rPr>
            </w:pPr>
            <w:r w:rsidRPr="00D95B4E">
              <w:rPr>
                <w:rFonts w:asciiTheme="majorBidi" w:hAnsiTheme="majorBidi" w:cstheme="majorBidi"/>
                <w:sz w:val="18"/>
                <w:szCs w:val="18"/>
                <w:lang w:val="fr-FR"/>
              </w:rPr>
              <w:t xml:space="preserve">PILES AU LITHIUM IONIQUE </w:t>
            </w:r>
            <w:r w:rsidR="00445A17">
              <w:rPr>
                <w:rFonts w:asciiTheme="majorBidi" w:hAnsiTheme="majorBidi" w:cstheme="majorBidi"/>
                <w:sz w:val="18"/>
                <w:szCs w:val="18"/>
                <w:lang w:val="fr-FR"/>
              </w:rPr>
              <w:br/>
            </w:r>
            <w:r w:rsidRPr="00D95B4E">
              <w:rPr>
                <w:rFonts w:asciiTheme="majorBidi" w:hAnsiTheme="majorBidi" w:cstheme="majorBidi"/>
                <w:sz w:val="18"/>
                <w:szCs w:val="18"/>
                <w:lang w:val="fr-FR"/>
              </w:rPr>
              <w:t>(y compris les piles au lithium ionique à membrane polymère)</w:t>
            </w:r>
          </w:p>
        </w:tc>
        <w:tc>
          <w:tcPr>
            <w:tcW w:w="992" w:type="dxa"/>
            <w:tcBorders>
              <w:top w:val="single" w:sz="4" w:space="0" w:color="000000"/>
              <w:left w:val="single" w:sz="4" w:space="0" w:color="000000"/>
              <w:bottom w:val="single" w:sz="4" w:space="0" w:color="auto"/>
              <w:right w:val="single" w:sz="4" w:space="0" w:color="000000"/>
            </w:tcBorders>
          </w:tcPr>
          <w:p w14:paraId="74735064"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94X</w:t>
            </w:r>
          </w:p>
        </w:tc>
        <w:tc>
          <w:tcPr>
            <w:tcW w:w="993" w:type="dxa"/>
            <w:tcBorders>
              <w:top w:val="single" w:sz="4" w:space="0" w:color="000000"/>
              <w:left w:val="single" w:sz="4" w:space="0" w:color="000000"/>
              <w:bottom w:val="single" w:sz="4" w:space="0" w:color="auto"/>
              <w:right w:val="single" w:sz="4" w:space="0" w:color="000000"/>
            </w:tcBorders>
          </w:tcPr>
          <w:p w14:paraId="06DFF53C"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993" w:type="dxa"/>
            <w:tcBorders>
              <w:top w:val="single" w:sz="4" w:space="0" w:color="000000"/>
              <w:left w:val="single" w:sz="4" w:space="0" w:color="000000"/>
              <w:bottom w:val="single" w:sz="4" w:space="0" w:color="auto"/>
              <w:right w:val="single" w:sz="4" w:space="0" w:color="000000"/>
            </w:tcBorders>
          </w:tcPr>
          <w:p w14:paraId="58CFA2D6"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995" w:type="dxa"/>
            <w:tcBorders>
              <w:top w:val="single" w:sz="4" w:space="0" w:color="000000"/>
              <w:left w:val="single" w:sz="4" w:space="0" w:color="000000"/>
              <w:bottom w:val="single" w:sz="4" w:space="0" w:color="auto"/>
              <w:right w:val="single" w:sz="4" w:space="0" w:color="000000"/>
            </w:tcBorders>
          </w:tcPr>
          <w:p w14:paraId="30A6D3BE"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188</w:t>
            </w:r>
          </w:p>
          <w:p w14:paraId="0B15FE5D"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230</w:t>
            </w:r>
          </w:p>
          <w:p w14:paraId="65CBDD32"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310</w:t>
            </w:r>
          </w:p>
          <w:p w14:paraId="58F1B5D5"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348</w:t>
            </w:r>
          </w:p>
          <w:p w14:paraId="4BD99115"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376</w:t>
            </w:r>
          </w:p>
          <w:p w14:paraId="749FB143"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377</w:t>
            </w:r>
          </w:p>
          <w:p w14:paraId="2D6040FD"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384</w:t>
            </w:r>
          </w:p>
          <w:p w14:paraId="60AA083E"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387</w:t>
            </w:r>
          </w:p>
        </w:tc>
        <w:tc>
          <w:tcPr>
            <w:tcW w:w="779" w:type="dxa"/>
            <w:tcBorders>
              <w:top w:val="single" w:sz="4" w:space="0" w:color="000000"/>
              <w:left w:val="single" w:sz="4" w:space="0" w:color="000000"/>
              <w:bottom w:val="single" w:sz="4" w:space="0" w:color="auto"/>
              <w:right w:val="single" w:sz="4" w:space="0" w:color="000000"/>
            </w:tcBorders>
          </w:tcPr>
          <w:p w14:paraId="760B26A9"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z w:val="18"/>
                <w:szCs w:val="18"/>
              </w:rPr>
            </w:pPr>
            <w:r w:rsidRPr="00D95B4E">
              <w:rPr>
                <w:rFonts w:asciiTheme="majorBidi" w:hAnsiTheme="majorBidi" w:cstheme="majorBidi"/>
                <w:sz w:val="18"/>
                <w:szCs w:val="18"/>
                <w:lang w:val="fr-FR"/>
              </w:rPr>
              <w:t>0</w:t>
            </w:r>
          </w:p>
        </w:tc>
        <w:tc>
          <w:tcPr>
            <w:tcW w:w="780" w:type="dxa"/>
            <w:tcBorders>
              <w:top w:val="single" w:sz="4" w:space="0" w:color="000000"/>
              <w:left w:val="single" w:sz="4" w:space="0" w:color="000000"/>
              <w:bottom w:val="single" w:sz="4" w:space="0" w:color="auto"/>
              <w:right w:val="single" w:sz="4" w:space="0" w:color="000000"/>
            </w:tcBorders>
          </w:tcPr>
          <w:p w14:paraId="24D71011"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E0</w:t>
            </w:r>
          </w:p>
        </w:tc>
        <w:tc>
          <w:tcPr>
            <w:tcW w:w="1107" w:type="dxa"/>
            <w:tcBorders>
              <w:top w:val="single" w:sz="4" w:space="0" w:color="000000"/>
              <w:left w:val="single" w:sz="4" w:space="0" w:color="000000"/>
              <w:bottom w:val="single" w:sz="4" w:space="0" w:color="auto"/>
              <w:right w:val="single" w:sz="4" w:space="0" w:color="000000"/>
            </w:tcBorders>
          </w:tcPr>
          <w:p w14:paraId="69901A97"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P903</w:t>
            </w:r>
          </w:p>
          <w:p w14:paraId="5858F875"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P908</w:t>
            </w:r>
          </w:p>
          <w:p w14:paraId="68408608"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P909</w:t>
            </w:r>
          </w:p>
          <w:p w14:paraId="0E62BF78"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P910</w:t>
            </w:r>
          </w:p>
          <w:p w14:paraId="7D581AE8"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P911</w:t>
            </w:r>
          </w:p>
          <w:p w14:paraId="380D3EF4"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2"/>
                <w:sz w:val="18"/>
                <w:szCs w:val="18"/>
              </w:rPr>
            </w:pPr>
            <w:r w:rsidRPr="00D95B4E">
              <w:rPr>
                <w:rFonts w:asciiTheme="majorBidi" w:hAnsiTheme="majorBidi" w:cstheme="majorBidi"/>
                <w:sz w:val="18"/>
                <w:szCs w:val="18"/>
                <w:lang w:val="en-US"/>
              </w:rPr>
              <w:t>LP903</w:t>
            </w:r>
          </w:p>
          <w:p w14:paraId="6F34D61A"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2"/>
                <w:sz w:val="18"/>
                <w:szCs w:val="18"/>
              </w:rPr>
            </w:pPr>
            <w:r w:rsidRPr="00D95B4E">
              <w:rPr>
                <w:rFonts w:asciiTheme="majorBidi" w:hAnsiTheme="majorBidi" w:cstheme="majorBidi"/>
                <w:sz w:val="18"/>
                <w:szCs w:val="18"/>
                <w:lang w:val="en-US"/>
              </w:rPr>
              <w:t>LP904</w:t>
            </w:r>
          </w:p>
          <w:p w14:paraId="59069DE0"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2"/>
                <w:sz w:val="18"/>
                <w:szCs w:val="18"/>
              </w:rPr>
            </w:pPr>
            <w:r w:rsidRPr="00D95B4E">
              <w:rPr>
                <w:rFonts w:asciiTheme="majorBidi" w:hAnsiTheme="majorBidi" w:cstheme="majorBidi"/>
                <w:sz w:val="18"/>
                <w:szCs w:val="18"/>
                <w:lang w:val="en-US"/>
              </w:rPr>
              <w:t>LP905</w:t>
            </w:r>
          </w:p>
          <w:p w14:paraId="6DE39315"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fr-FR"/>
              </w:rPr>
              <w:t>LP906</w:t>
            </w:r>
          </w:p>
        </w:tc>
        <w:tc>
          <w:tcPr>
            <w:tcW w:w="1107" w:type="dxa"/>
            <w:tcBorders>
              <w:top w:val="single" w:sz="4" w:space="0" w:color="000000"/>
              <w:left w:val="single" w:sz="4" w:space="0" w:color="000000"/>
              <w:bottom w:val="single" w:sz="4" w:space="0" w:color="auto"/>
              <w:right w:val="single" w:sz="4" w:space="0" w:color="000000"/>
            </w:tcBorders>
          </w:tcPr>
          <w:p w14:paraId="4E8E7E5F"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4B92D229"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5A954BF4"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r>
      <w:tr w:rsidR="00D95B4E" w:rsidRPr="00D95B4E" w14:paraId="0F24F4BE" w14:textId="77777777" w:rsidTr="00445A17">
        <w:trPr>
          <w:cantSplit/>
          <w:trHeight w:val="1727"/>
        </w:trPr>
        <w:tc>
          <w:tcPr>
            <w:tcW w:w="985" w:type="dxa"/>
            <w:tcBorders>
              <w:top w:val="single" w:sz="4" w:space="0" w:color="auto"/>
              <w:left w:val="single" w:sz="4" w:space="0" w:color="000000"/>
              <w:right w:val="single" w:sz="4" w:space="0" w:color="000000"/>
            </w:tcBorders>
          </w:tcPr>
          <w:p w14:paraId="21D53DC9"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fr-FR"/>
              </w:rPr>
              <w:lastRenderedPageBreak/>
              <w:t>3481</w:t>
            </w:r>
          </w:p>
        </w:tc>
        <w:tc>
          <w:tcPr>
            <w:tcW w:w="2833" w:type="dxa"/>
            <w:tcBorders>
              <w:top w:val="single" w:sz="4" w:space="0" w:color="auto"/>
              <w:left w:val="single" w:sz="4" w:space="0" w:color="000000"/>
              <w:right w:val="single" w:sz="4" w:space="0" w:color="000000"/>
            </w:tcBorders>
          </w:tcPr>
          <w:p w14:paraId="0CAFFFFF" w14:textId="4E2D823E" w:rsidR="00D95B4E" w:rsidRPr="00D95B4E" w:rsidRDefault="00D95B4E" w:rsidP="0075436E">
            <w:pPr>
              <w:widowControl w:val="0"/>
              <w:spacing w:before="40" w:after="40" w:line="200" w:lineRule="atLeast"/>
              <w:ind w:left="57" w:right="57"/>
              <w:rPr>
                <w:rFonts w:asciiTheme="majorBidi" w:eastAsiaTheme="minorEastAsia" w:hAnsiTheme="majorBidi" w:cstheme="majorBidi"/>
                <w:spacing w:val="-2"/>
                <w:sz w:val="18"/>
                <w:szCs w:val="18"/>
                <w:lang w:val="fr-FR"/>
              </w:rPr>
            </w:pPr>
            <w:r w:rsidRPr="00D95B4E">
              <w:rPr>
                <w:rFonts w:asciiTheme="majorBidi" w:hAnsiTheme="majorBidi" w:cstheme="majorBidi"/>
                <w:sz w:val="18"/>
                <w:szCs w:val="18"/>
                <w:lang w:val="fr-FR"/>
              </w:rPr>
              <w:t xml:space="preserve">PILES AU LITHIUM IONIQUE CONTENUES DANS UN ÉQUIPEMENT ou PILES AU LITHIUM IONIQUE EMBALLÉES AVEC UN ÉQUIPEMENT </w:t>
            </w:r>
            <w:r w:rsidR="00445A17">
              <w:rPr>
                <w:rFonts w:asciiTheme="majorBidi" w:hAnsiTheme="majorBidi" w:cstheme="majorBidi"/>
                <w:sz w:val="18"/>
                <w:szCs w:val="18"/>
                <w:lang w:val="fr-FR"/>
              </w:rPr>
              <w:br/>
            </w:r>
            <w:r w:rsidRPr="00D95B4E">
              <w:rPr>
                <w:rFonts w:asciiTheme="majorBidi" w:hAnsiTheme="majorBidi" w:cstheme="majorBidi"/>
                <w:sz w:val="18"/>
                <w:szCs w:val="18"/>
                <w:lang w:val="fr-FR"/>
              </w:rPr>
              <w:t>(y compris les piles au lithium ionique à membrane polymère)</w:t>
            </w:r>
          </w:p>
        </w:tc>
        <w:tc>
          <w:tcPr>
            <w:tcW w:w="992" w:type="dxa"/>
            <w:tcBorders>
              <w:top w:val="single" w:sz="4" w:space="0" w:color="auto"/>
              <w:left w:val="single" w:sz="4" w:space="0" w:color="000000"/>
              <w:right w:val="single" w:sz="4" w:space="0" w:color="000000"/>
            </w:tcBorders>
          </w:tcPr>
          <w:p w14:paraId="56FC810C"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94X</w:t>
            </w:r>
          </w:p>
        </w:tc>
        <w:tc>
          <w:tcPr>
            <w:tcW w:w="993" w:type="dxa"/>
            <w:tcBorders>
              <w:top w:val="single" w:sz="4" w:space="0" w:color="auto"/>
              <w:left w:val="single" w:sz="4" w:space="0" w:color="000000"/>
              <w:bottom w:val="single" w:sz="4" w:space="0" w:color="000000"/>
              <w:right w:val="single" w:sz="4" w:space="0" w:color="000000"/>
            </w:tcBorders>
          </w:tcPr>
          <w:p w14:paraId="2FEF9808"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993" w:type="dxa"/>
            <w:tcBorders>
              <w:top w:val="single" w:sz="4" w:space="0" w:color="auto"/>
              <w:left w:val="single" w:sz="4" w:space="0" w:color="000000"/>
              <w:bottom w:val="single" w:sz="4" w:space="0" w:color="000000"/>
              <w:right w:val="single" w:sz="4" w:space="0" w:color="000000"/>
            </w:tcBorders>
          </w:tcPr>
          <w:p w14:paraId="15A82940"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995" w:type="dxa"/>
            <w:tcBorders>
              <w:top w:val="single" w:sz="4" w:space="0" w:color="auto"/>
              <w:left w:val="single" w:sz="4" w:space="0" w:color="000000"/>
              <w:right w:val="single" w:sz="4" w:space="0" w:color="000000"/>
            </w:tcBorders>
          </w:tcPr>
          <w:p w14:paraId="6F433485"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188</w:t>
            </w:r>
          </w:p>
          <w:p w14:paraId="0042BBF8"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230</w:t>
            </w:r>
          </w:p>
          <w:p w14:paraId="1B31D111"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310</w:t>
            </w:r>
          </w:p>
          <w:p w14:paraId="612E46F3"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348</w:t>
            </w:r>
          </w:p>
          <w:p w14:paraId="4764D555"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360</w:t>
            </w:r>
          </w:p>
          <w:p w14:paraId="0258FDCB"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376</w:t>
            </w:r>
          </w:p>
          <w:p w14:paraId="2B0CF50B"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377</w:t>
            </w:r>
          </w:p>
          <w:p w14:paraId="2B21657D"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384</w:t>
            </w:r>
          </w:p>
          <w:p w14:paraId="3B3F499F"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387</w:t>
            </w:r>
          </w:p>
          <w:p w14:paraId="05F8311B"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390</w:t>
            </w:r>
          </w:p>
        </w:tc>
        <w:tc>
          <w:tcPr>
            <w:tcW w:w="779" w:type="dxa"/>
            <w:tcBorders>
              <w:top w:val="single" w:sz="4" w:space="0" w:color="auto"/>
              <w:left w:val="single" w:sz="4" w:space="0" w:color="000000"/>
              <w:right w:val="single" w:sz="4" w:space="0" w:color="000000"/>
            </w:tcBorders>
          </w:tcPr>
          <w:p w14:paraId="1D809235"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z w:val="18"/>
                <w:szCs w:val="18"/>
              </w:rPr>
            </w:pPr>
            <w:r w:rsidRPr="00D95B4E">
              <w:rPr>
                <w:rFonts w:asciiTheme="majorBidi" w:hAnsiTheme="majorBidi" w:cstheme="majorBidi"/>
                <w:sz w:val="18"/>
                <w:szCs w:val="18"/>
                <w:lang w:val="fr-FR"/>
              </w:rPr>
              <w:t>0</w:t>
            </w:r>
          </w:p>
        </w:tc>
        <w:tc>
          <w:tcPr>
            <w:tcW w:w="780" w:type="dxa"/>
            <w:tcBorders>
              <w:top w:val="single" w:sz="4" w:space="0" w:color="auto"/>
              <w:left w:val="single" w:sz="4" w:space="0" w:color="000000"/>
              <w:right w:val="single" w:sz="4" w:space="0" w:color="000000"/>
            </w:tcBorders>
          </w:tcPr>
          <w:p w14:paraId="6875B3F9"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E0</w:t>
            </w:r>
          </w:p>
        </w:tc>
        <w:tc>
          <w:tcPr>
            <w:tcW w:w="1107" w:type="dxa"/>
            <w:tcBorders>
              <w:top w:val="single" w:sz="4" w:space="0" w:color="auto"/>
              <w:left w:val="single" w:sz="4" w:space="0" w:color="000000"/>
              <w:right w:val="single" w:sz="4" w:space="0" w:color="000000"/>
            </w:tcBorders>
          </w:tcPr>
          <w:p w14:paraId="0686448E"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P903</w:t>
            </w:r>
          </w:p>
          <w:p w14:paraId="6800C10B"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P908</w:t>
            </w:r>
          </w:p>
          <w:p w14:paraId="7FFAAB71"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P909</w:t>
            </w:r>
          </w:p>
          <w:p w14:paraId="4E901632"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P910</w:t>
            </w:r>
          </w:p>
          <w:p w14:paraId="08B057A8"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P911</w:t>
            </w:r>
          </w:p>
          <w:p w14:paraId="701F7330"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2"/>
                <w:sz w:val="18"/>
                <w:szCs w:val="18"/>
              </w:rPr>
            </w:pPr>
            <w:r w:rsidRPr="00D95B4E">
              <w:rPr>
                <w:rFonts w:asciiTheme="majorBidi" w:hAnsiTheme="majorBidi" w:cstheme="majorBidi"/>
                <w:sz w:val="18"/>
                <w:szCs w:val="18"/>
                <w:lang w:val="en-US"/>
              </w:rPr>
              <w:t>LP903</w:t>
            </w:r>
          </w:p>
          <w:p w14:paraId="0192EA42"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2"/>
                <w:sz w:val="18"/>
                <w:szCs w:val="18"/>
              </w:rPr>
            </w:pPr>
            <w:r w:rsidRPr="00D95B4E">
              <w:rPr>
                <w:rFonts w:asciiTheme="majorBidi" w:hAnsiTheme="majorBidi" w:cstheme="majorBidi"/>
                <w:sz w:val="18"/>
                <w:szCs w:val="18"/>
                <w:lang w:val="en-US"/>
              </w:rPr>
              <w:t>LP904</w:t>
            </w:r>
          </w:p>
          <w:p w14:paraId="7C319627"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2"/>
                <w:sz w:val="18"/>
                <w:szCs w:val="18"/>
              </w:rPr>
            </w:pPr>
            <w:r w:rsidRPr="00D95B4E">
              <w:rPr>
                <w:rFonts w:asciiTheme="majorBidi" w:hAnsiTheme="majorBidi" w:cstheme="majorBidi"/>
                <w:sz w:val="18"/>
                <w:szCs w:val="18"/>
                <w:lang w:val="en-US"/>
              </w:rPr>
              <w:t>LP905</w:t>
            </w:r>
          </w:p>
          <w:p w14:paraId="155A4E82"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fr-FR"/>
              </w:rPr>
              <w:t>LP906</w:t>
            </w:r>
          </w:p>
        </w:tc>
        <w:tc>
          <w:tcPr>
            <w:tcW w:w="1107" w:type="dxa"/>
            <w:tcBorders>
              <w:top w:val="single" w:sz="4" w:space="0" w:color="auto"/>
              <w:left w:val="single" w:sz="4" w:space="0" w:color="000000"/>
              <w:bottom w:val="single" w:sz="4" w:space="0" w:color="000000"/>
              <w:right w:val="single" w:sz="4" w:space="0" w:color="000000"/>
            </w:tcBorders>
          </w:tcPr>
          <w:p w14:paraId="4482854D"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5E40BE07"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74C6F153"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r>
      <w:tr w:rsidR="0075436E" w:rsidRPr="00D95B4E" w14:paraId="7A0817B0" w14:textId="77777777" w:rsidTr="0022408D">
        <w:trPr>
          <w:cantSplit/>
          <w:trHeight w:val="781"/>
        </w:trPr>
        <w:tc>
          <w:tcPr>
            <w:tcW w:w="985" w:type="dxa"/>
            <w:tcBorders>
              <w:top w:val="single" w:sz="4" w:space="0" w:color="000000"/>
              <w:left w:val="single" w:sz="4" w:space="0" w:color="000000"/>
              <w:right w:val="single" w:sz="4" w:space="0" w:color="000000"/>
            </w:tcBorders>
          </w:tcPr>
          <w:p w14:paraId="17CDCC9B"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4000</w:t>
            </w:r>
          </w:p>
        </w:tc>
        <w:tc>
          <w:tcPr>
            <w:tcW w:w="2833" w:type="dxa"/>
            <w:tcBorders>
              <w:top w:val="single" w:sz="4" w:space="0" w:color="000000"/>
              <w:left w:val="single" w:sz="4" w:space="0" w:color="000000"/>
              <w:right w:val="single" w:sz="4" w:space="0" w:color="000000"/>
            </w:tcBorders>
          </w:tcPr>
          <w:p w14:paraId="4D2F16E5" w14:textId="42EA6196" w:rsidR="0075436E" w:rsidRPr="00D95B4E" w:rsidRDefault="0075436E" w:rsidP="0075436E">
            <w:pPr>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 xml:space="preserve">PILES AU LITHIUM MÉTAL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(y compris les piles à alliage de lithium)</w:t>
            </w:r>
          </w:p>
        </w:tc>
        <w:tc>
          <w:tcPr>
            <w:tcW w:w="992" w:type="dxa"/>
            <w:tcBorders>
              <w:top w:val="single" w:sz="4" w:space="0" w:color="000000"/>
              <w:left w:val="single" w:sz="4" w:space="0" w:color="000000"/>
              <w:right w:val="single" w:sz="4" w:space="0" w:color="000000"/>
            </w:tcBorders>
          </w:tcPr>
          <w:p w14:paraId="228E3F10"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94A</w:t>
            </w:r>
          </w:p>
        </w:tc>
        <w:tc>
          <w:tcPr>
            <w:tcW w:w="993" w:type="dxa"/>
            <w:tcBorders>
              <w:top w:val="single" w:sz="4" w:space="0" w:color="000000"/>
              <w:left w:val="single" w:sz="4" w:space="0" w:color="000000"/>
              <w:bottom w:val="single" w:sz="4" w:space="0" w:color="000000"/>
              <w:right w:val="single" w:sz="4" w:space="0" w:color="000000"/>
            </w:tcBorders>
          </w:tcPr>
          <w:p w14:paraId="4616038E"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55934802"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right w:val="single" w:sz="4" w:space="0" w:color="000000"/>
            </w:tcBorders>
          </w:tcPr>
          <w:p w14:paraId="0E3E6460"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0A9D5CB8"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51FAA7E7"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tc>
        <w:tc>
          <w:tcPr>
            <w:tcW w:w="779" w:type="dxa"/>
            <w:tcBorders>
              <w:top w:val="single" w:sz="4" w:space="0" w:color="000000"/>
              <w:left w:val="single" w:sz="4" w:space="0" w:color="000000"/>
              <w:bottom w:val="single" w:sz="4" w:space="0" w:color="000000"/>
              <w:right w:val="single" w:sz="4" w:space="0" w:color="000000"/>
            </w:tcBorders>
          </w:tcPr>
          <w:p w14:paraId="18083771"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0E439A75"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right w:val="single" w:sz="4" w:space="0" w:color="000000"/>
            </w:tcBorders>
          </w:tcPr>
          <w:p w14:paraId="52893B04"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75A9F15A"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139CEEED"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0686BCDD"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75436E" w:rsidRPr="00D95B4E" w14:paraId="2FED7436" w14:textId="77777777" w:rsidTr="00E55004">
        <w:trPr>
          <w:cantSplit/>
          <w:trHeight w:val="781"/>
        </w:trPr>
        <w:tc>
          <w:tcPr>
            <w:tcW w:w="985" w:type="dxa"/>
            <w:tcBorders>
              <w:top w:val="single" w:sz="4" w:space="0" w:color="000000"/>
              <w:left w:val="single" w:sz="4" w:space="0" w:color="000000"/>
              <w:right w:val="single" w:sz="4" w:space="0" w:color="000000"/>
            </w:tcBorders>
          </w:tcPr>
          <w:p w14:paraId="07E8DED6"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4001</w:t>
            </w:r>
          </w:p>
        </w:tc>
        <w:tc>
          <w:tcPr>
            <w:tcW w:w="2833" w:type="dxa"/>
            <w:tcBorders>
              <w:top w:val="single" w:sz="4" w:space="0" w:color="000000"/>
              <w:left w:val="single" w:sz="4" w:space="0" w:color="000000"/>
              <w:right w:val="single" w:sz="4" w:space="0" w:color="000000"/>
            </w:tcBorders>
          </w:tcPr>
          <w:p w14:paraId="0BB96407" w14:textId="34AE81E6" w:rsidR="0075436E" w:rsidRPr="00D95B4E" w:rsidRDefault="0075436E" w:rsidP="0075436E">
            <w:pPr>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 xml:space="preserve">PILES AU LITHIUM MÉTAL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(y compris les piles à alliage de lithium)</w:t>
            </w:r>
          </w:p>
        </w:tc>
        <w:tc>
          <w:tcPr>
            <w:tcW w:w="992" w:type="dxa"/>
            <w:tcBorders>
              <w:top w:val="single" w:sz="4" w:space="0" w:color="000000"/>
              <w:left w:val="single" w:sz="4" w:space="0" w:color="000000"/>
              <w:right w:val="single" w:sz="4" w:space="0" w:color="000000"/>
            </w:tcBorders>
          </w:tcPr>
          <w:p w14:paraId="623F216E"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94B</w:t>
            </w:r>
          </w:p>
        </w:tc>
        <w:tc>
          <w:tcPr>
            <w:tcW w:w="993" w:type="dxa"/>
            <w:tcBorders>
              <w:top w:val="single" w:sz="4" w:space="0" w:color="000000"/>
              <w:left w:val="single" w:sz="4" w:space="0" w:color="000000"/>
              <w:bottom w:val="single" w:sz="4" w:space="0" w:color="000000"/>
              <w:right w:val="single" w:sz="4" w:space="0" w:color="000000"/>
            </w:tcBorders>
          </w:tcPr>
          <w:p w14:paraId="2AF25E57"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2F1A003B"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right w:val="single" w:sz="4" w:space="0" w:color="000000"/>
            </w:tcBorders>
          </w:tcPr>
          <w:p w14:paraId="13879BFF"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547840D4"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245BF1E3"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tc>
        <w:tc>
          <w:tcPr>
            <w:tcW w:w="779" w:type="dxa"/>
            <w:tcBorders>
              <w:top w:val="single" w:sz="4" w:space="0" w:color="000000"/>
              <w:left w:val="single" w:sz="4" w:space="0" w:color="000000"/>
              <w:bottom w:val="single" w:sz="4" w:space="0" w:color="000000"/>
              <w:right w:val="single" w:sz="4" w:space="0" w:color="000000"/>
            </w:tcBorders>
          </w:tcPr>
          <w:p w14:paraId="765B6861"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2BC0460E"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right w:val="single" w:sz="4" w:space="0" w:color="000000"/>
            </w:tcBorders>
          </w:tcPr>
          <w:p w14:paraId="0A4C4175"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2A77EC17"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55A8E5E0"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4B87B311"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75436E" w:rsidRPr="00D95B4E" w14:paraId="632C8B2F" w14:textId="77777777" w:rsidTr="00165567">
        <w:trPr>
          <w:cantSplit/>
          <w:trHeight w:val="781"/>
        </w:trPr>
        <w:tc>
          <w:tcPr>
            <w:tcW w:w="985" w:type="dxa"/>
            <w:tcBorders>
              <w:top w:val="single" w:sz="4" w:space="0" w:color="000000"/>
              <w:left w:val="single" w:sz="4" w:space="0" w:color="000000"/>
              <w:right w:val="single" w:sz="4" w:space="0" w:color="000000"/>
            </w:tcBorders>
          </w:tcPr>
          <w:p w14:paraId="3DC08F69"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4002</w:t>
            </w:r>
          </w:p>
        </w:tc>
        <w:tc>
          <w:tcPr>
            <w:tcW w:w="2833" w:type="dxa"/>
            <w:tcBorders>
              <w:top w:val="single" w:sz="4" w:space="0" w:color="000000"/>
              <w:left w:val="single" w:sz="4" w:space="0" w:color="000000"/>
              <w:right w:val="single" w:sz="4" w:space="0" w:color="000000"/>
            </w:tcBorders>
          </w:tcPr>
          <w:p w14:paraId="1F4A9546" w14:textId="25BA1632" w:rsidR="0075436E" w:rsidRPr="00D95B4E" w:rsidRDefault="0075436E" w:rsidP="0075436E">
            <w:pPr>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 xml:space="preserve">PILES AU LITHIUM MÉTAL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(y compris les piles à alliage de lithium)</w:t>
            </w:r>
          </w:p>
        </w:tc>
        <w:tc>
          <w:tcPr>
            <w:tcW w:w="992" w:type="dxa"/>
            <w:tcBorders>
              <w:top w:val="single" w:sz="4" w:space="0" w:color="000000"/>
              <w:left w:val="single" w:sz="4" w:space="0" w:color="000000"/>
              <w:right w:val="single" w:sz="4" w:space="0" w:color="000000"/>
            </w:tcBorders>
          </w:tcPr>
          <w:p w14:paraId="0B4D6803"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94C</w:t>
            </w:r>
          </w:p>
        </w:tc>
        <w:tc>
          <w:tcPr>
            <w:tcW w:w="993" w:type="dxa"/>
            <w:tcBorders>
              <w:top w:val="single" w:sz="4" w:space="0" w:color="000000"/>
              <w:left w:val="single" w:sz="4" w:space="0" w:color="000000"/>
              <w:bottom w:val="single" w:sz="4" w:space="0" w:color="000000"/>
              <w:right w:val="single" w:sz="4" w:space="0" w:color="000000"/>
            </w:tcBorders>
          </w:tcPr>
          <w:p w14:paraId="339BFCCE"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023E29C8"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right w:val="single" w:sz="4" w:space="0" w:color="000000"/>
            </w:tcBorders>
          </w:tcPr>
          <w:p w14:paraId="25D580F3"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0AC0B2F7"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1D9E5931"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tc>
        <w:tc>
          <w:tcPr>
            <w:tcW w:w="779" w:type="dxa"/>
            <w:tcBorders>
              <w:top w:val="single" w:sz="4" w:space="0" w:color="000000"/>
              <w:left w:val="single" w:sz="4" w:space="0" w:color="000000"/>
              <w:bottom w:val="single" w:sz="4" w:space="0" w:color="000000"/>
              <w:right w:val="single" w:sz="4" w:space="0" w:color="000000"/>
            </w:tcBorders>
          </w:tcPr>
          <w:p w14:paraId="5ED06DC3"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7D0FBE2F"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right w:val="single" w:sz="4" w:space="0" w:color="000000"/>
            </w:tcBorders>
          </w:tcPr>
          <w:p w14:paraId="600003F0"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7BA3F98E"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5CA9C7F3"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7868AFC8"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75436E" w:rsidRPr="00D95B4E" w14:paraId="38338A80" w14:textId="77777777" w:rsidTr="004C30B9">
        <w:trPr>
          <w:cantSplit/>
          <w:trHeight w:val="781"/>
        </w:trPr>
        <w:tc>
          <w:tcPr>
            <w:tcW w:w="985" w:type="dxa"/>
            <w:tcBorders>
              <w:top w:val="single" w:sz="4" w:space="0" w:color="000000"/>
              <w:left w:val="single" w:sz="4" w:space="0" w:color="000000"/>
              <w:right w:val="single" w:sz="4" w:space="0" w:color="000000"/>
            </w:tcBorders>
          </w:tcPr>
          <w:p w14:paraId="785ECD1B"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4003</w:t>
            </w:r>
          </w:p>
        </w:tc>
        <w:tc>
          <w:tcPr>
            <w:tcW w:w="2833" w:type="dxa"/>
            <w:tcBorders>
              <w:top w:val="single" w:sz="4" w:space="0" w:color="000000"/>
              <w:left w:val="single" w:sz="4" w:space="0" w:color="000000"/>
              <w:right w:val="single" w:sz="4" w:space="0" w:color="000000"/>
            </w:tcBorders>
          </w:tcPr>
          <w:p w14:paraId="67EF7340" w14:textId="6EF23422" w:rsidR="0075436E" w:rsidRPr="00D95B4E" w:rsidRDefault="0075436E" w:rsidP="0075436E">
            <w:pPr>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 xml:space="preserve">PILES AU LITHIUM MÉTAL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(y compris les piles à alliage de lithium)</w:t>
            </w:r>
          </w:p>
        </w:tc>
        <w:tc>
          <w:tcPr>
            <w:tcW w:w="992" w:type="dxa"/>
            <w:tcBorders>
              <w:top w:val="single" w:sz="4" w:space="0" w:color="000000"/>
              <w:left w:val="single" w:sz="4" w:space="0" w:color="000000"/>
              <w:right w:val="single" w:sz="4" w:space="0" w:color="000000"/>
            </w:tcBorders>
          </w:tcPr>
          <w:p w14:paraId="6825548F"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94D</w:t>
            </w:r>
          </w:p>
        </w:tc>
        <w:tc>
          <w:tcPr>
            <w:tcW w:w="993" w:type="dxa"/>
            <w:tcBorders>
              <w:top w:val="single" w:sz="4" w:space="0" w:color="000000"/>
              <w:left w:val="single" w:sz="4" w:space="0" w:color="000000"/>
              <w:bottom w:val="single" w:sz="4" w:space="0" w:color="000000"/>
              <w:right w:val="single" w:sz="4" w:space="0" w:color="000000"/>
            </w:tcBorders>
          </w:tcPr>
          <w:p w14:paraId="7B29EAE1"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1224C063"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right w:val="single" w:sz="4" w:space="0" w:color="000000"/>
            </w:tcBorders>
          </w:tcPr>
          <w:p w14:paraId="26F5592D"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2D6AEA91"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79B580A2"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tc>
        <w:tc>
          <w:tcPr>
            <w:tcW w:w="779" w:type="dxa"/>
            <w:tcBorders>
              <w:top w:val="single" w:sz="4" w:space="0" w:color="000000"/>
              <w:left w:val="single" w:sz="4" w:space="0" w:color="000000"/>
              <w:bottom w:val="single" w:sz="4" w:space="0" w:color="000000"/>
              <w:right w:val="single" w:sz="4" w:space="0" w:color="000000"/>
            </w:tcBorders>
          </w:tcPr>
          <w:p w14:paraId="4314BD63"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0DB26698"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right w:val="single" w:sz="4" w:space="0" w:color="000000"/>
            </w:tcBorders>
          </w:tcPr>
          <w:p w14:paraId="101690B7"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4CBA787F"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28AD8CEF"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25047CC6"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75436E" w:rsidRPr="00D95B4E" w14:paraId="0EC93EA5" w14:textId="77777777" w:rsidTr="00445A17">
        <w:trPr>
          <w:cantSplit/>
          <w:trHeight w:val="781"/>
        </w:trPr>
        <w:tc>
          <w:tcPr>
            <w:tcW w:w="985" w:type="dxa"/>
            <w:tcBorders>
              <w:top w:val="single" w:sz="4" w:space="0" w:color="000000"/>
              <w:left w:val="single" w:sz="4" w:space="0" w:color="000000"/>
              <w:bottom w:val="single" w:sz="4" w:space="0" w:color="000000"/>
              <w:right w:val="single" w:sz="4" w:space="0" w:color="000000"/>
            </w:tcBorders>
          </w:tcPr>
          <w:p w14:paraId="76F7BF78"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4004</w:t>
            </w:r>
          </w:p>
        </w:tc>
        <w:tc>
          <w:tcPr>
            <w:tcW w:w="2833" w:type="dxa"/>
            <w:tcBorders>
              <w:top w:val="single" w:sz="4" w:space="0" w:color="000000"/>
              <w:left w:val="single" w:sz="4" w:space="0" w:color="000000"/>
              <w:bottom w:val="single" w:sz="4" w:space="0" w:color="000000"/>
              <w:right w:val="single" w:sz="4" w:space="0" w:color="000000"/>
            </w:tcBorders>
          </w:tcPr>
          <w:p w14:paraId="19794C84" w14:textId="5CC6F07D" w:rsidR="0075436E" w:rsidRPr="00D95B4E" w:rsidRDefault="0075436E" w:rsidP="0075436E">
            <w:pPr>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PILES AU LITHIUM MÉTAL</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 xml:space="preserve"> (y compris les piles à alliage de lithium)</w:t>
            </w:r>
          </w:p>
        </w:tc>
        <w:tc>
          <w:tcPr>
            <w:tcW w:w="992" w:type="dxa"/>
            <w:tcBorders>
              <w:top w:val="single" w:sz="4" w:space="0" w:color="000000"/>
              <w:left w:val="single" w:sz="4" w:space="0" w:color="000000"/>
              <w:bottom w:val="single" w:sz="4" w:space="0" w:color="000000"/>
              <w:right w:val="single" w:sz="4" w:space="0" w:color="000000"/>
            </w:tcBorders>
          </w:tcPr>
          <w:p w14:paraId="5D792969"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94E</w:t>
            </w:r>
          </w:p>
        </w:tc>
        <w:tc>
          <w:tcPr>
            <w:tcW w:w="993" w:type="dxa"/>
            <w:tcBorders>
              <w:top w:val="single" w:sz="4" w:space="0" w:color="000000"/>
              <w:left w:val="single" w:sz="4" w:space="0" w:color="000000"/>
              <w:bottom w:val="single" w:sz="4" w:space="0" w:color="000000"/>
              <w:right w:val="single" w:sz="4" w:space="0" w:color="000000"/>
            </w:tcBorders>
          </w:tcPr>
          <w:p w14:paraId="0C368999"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23496E01"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bottom w:val="single" w:sz="4" w:space="0" w:color="000000"/>
              <w:right w:val="single" w:sz="4" w:space="0" w:color="000000"/>
            </w:tcBorders>
          </w:tcPr>
          <w:p w14:paraId="530DD169"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54279A10"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0E4E2764"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tc>
        <w:tc>
          <w:tcPr>
            <w:tcW w:w="779" w:type="dxa"/>
            <w:tcBorders>
              <w:top w:val="single" w:sz="4" w:space="0" w:color="000000"/>
              <w:left w:val="single" w:sz="4" w:space="0" w:color="000000"/>
              <w:bottom w:val="single" w:sz="4" w:space="0" w:color="000000"/>
              <w:right w:val="single" w:sz="4" w:space="0" w:color="000000"/>
            </w:tcBorders>
          </w:tcPr>
          <w:p w14:paraId="6749D70E"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16CC28FA"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314CC016"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6871C77C"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6FFEC26D"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1B75BC65"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75436E" w:rsidRPr="00D95B4E" w14:paraId="3722FAAB" w14:textId="77777777" w:rsidTr="00445A17">
        <w:trPr>
          <w:cantSplit/>
          <w:trHeight w:val="781"/>
        </w:trPr>
        <w:tc>
          <w:tcPr>
            <w:tcW w:w="985" w:type="dxa"/>
            <w:tcBorders>
              <w:top w:val="single" w:sz="4" w:space="0" w:color="000000"/>
              <w:left w:val="single" w:sz="4" w:space="0" w:color="000000"/>
              <w:bottom w:val="single" w:sz="4" w:space="0" w:color="auto"/>
              <w:right w:val="single" w:sz="4" w:space="0" w:color="000000"/>
            </w:tcBorders>
          </w:tcPr>
          <w:p w14:paraId="3211DB99"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4005</w:t>
            </w:r>
          </w:p>
        </w:tc>
        <w:tc>
          <w:tcPr>
            <w:tcW w:w="2833" w:type="dxa"/>
            <w:tcBorders>
              <w:top w:val="single" w:sz="4" w:space="0" w:color="000000"/>
              <w:left w:val="single" w:sz="4" w:space="0" w:color="000000"/>
              <w:bottom w:val="single" w:sz="4" w:space="0" w:color="auto"/>
              <w:right w:val="single" w:sz="4" w:space="0" w:color="000000"/>
            </w:tcBorders>
          </w:tcPr>
          <w:p w14:paraId="72223A3F" w14:textId="5704DA3A" w:rsidR="0075436E" w:rsidRPr="00D95B4E" w:rsidRDefault="0075436E" w:rsidP="0075436E">
            <w:pPr>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 xml:space="preserve">PILES AU LITHIUM MÉTAL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(y compris les piles à alliage de lithium)</w:t>
            </w:r>
          </w:p>
        </w:tc>
        <w:tc>
          <w:tcPr>
            <w:tcW w:w="992" w:type="dxa"/>
            <w:tcBorders>
              <w:top w:val="single" w:sz="4" w:space="0" w:color="000000"/>
              <w:left w:val="single" w:sz="4" w:space="0" w:color="000000"/>
              <w:bottom w:val="single" w:sz="4" w:space="0" w:color="auto"/>
              <w:right w:val="single" w:sz="4" w:space="0" w:color="000000"/>
            </w:tcBorders>
          </w:tcPr>
          <w:p w14:paraId="26216F89"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94F</w:t>
            </w:r>
          </w:p>
        </w:tc>
        <w:tc>
          <w:tcPr>
            <w:tcW w:w="993" w:type="dxa"/>
            <w:tcBorders>
              <w:top w:val="single" w:sz="4" w:space="0" w:color="000000"/>
              <w:left w:val="single" w:sz="4" w:space="0" w:color="000000"/>
              <w:bottom w:val="single" w:sz="4" w:space="0" w:color="auto"/>
              <w:right w:val="single" w:sz="4" w:space="0" w:color="000000"/>
            </w:tcBorders>
          </w:tcPr>
          <w:p w14:paraId="6BC09CEE"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auto"/>
              <w:right w:val="single" w:sz="4" w:space="0" w:color="000000"/>
            </w:tcBorders>
          </w:tcPr>
          <w:p w14:paraId="57513F36"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bottom w:val="single" w:sz="4" w:space="0" w:color="auto"/>
              <w:right w:val="single" w:sz="4" w:space="0" w:color="000000"/>
            </w:tcBorders>
          </w:tcPr>
          <w:p w14:paraId="62F2D20F"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18716251"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50D5813C"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tc>
        <w:tc>
          <w:tcPr>
            <w:tcW w:w="779" w:type="dxa"/>
            <w:tcBorders>
              <w:top w:val="single" w:sz="4" w:space="0" w:color="000000"/>
              <w:left w:val="single" w:sz="4" w:space="0" w:color="000000"/>
              <w:bottom w:val="single" w:sz="4" w:space="0" w:color="auto"/>
              <w:right w:val="single" w:sz="4" w:space="0" w:color="000000"/>
            </w:tcBorders>
          </w:tcPr>
          <w:p w14:paraId="29CBC366"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auto"/>
              <w:right w:val="single" w:sz="4" w:space="0" w:color="000000"/>
            </w:tcBorders>
          </w:tcPr>
          <w:p w14:paraId="0913E96A"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5BEE3450"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PXXX</w:t>
            </w:r>
          </w:p>
        </w:tc>
        <w:tc>
          <w:tcPr>
            <w:tcW w:w="1107" w:type="dxa"/>
            <w:tcBorders>
              <w:top w:val="single" w:sz="4" w:space="0" w:color="000000"/>
              <w:left w:val="single" w:sz="4" w:space="0" w:color="000000"/>
              <w:bottom w:val="single" w:sz="4" w:space="0" w:color="auto"/>
              <w:right w:val="single" w:sz="4" w:space="0" w:color="000000"/>
            </w:tcBorders>
          </w:tcPr>
          <w:p w14:paraId="5C59D2BA"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7CF61876"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0815607B"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75436E" w:rsidRPr="00D95B4E" w14:paraId="5A6077C2" w14:textId="77777777" w:rsidTr="00445A17">
        <w:trPr>
          <w:cantSplit/>
          <w:trHeight w:val="781"/>
        </w:trPr>
        <w:tc>
          <w:tcPr>
            <w:tcW w:w="985" w:type="dxa"/>
            <w:tcBorders>
              <w:top w:val="single" w:sz="4" w:space="0" w:color="auto"/>
              <w:left w:val="single" w:sz="4" w:space="0" w:color="000000"/>
              <w:right w:val="single" w:sz="4" w:space="0" w:color="000000"/>
            </w:tcBorders>
          </w:tcPr>
          <w:p w14:paraId="3855E046" w14:textId="77777777" w:rsidR="0075436E" w:rsidRPr="00D95B4E" w:rsidRDefault="0075436E" w:rsidP="0075436E">
            <w:pPr>
              <w:keepNext/>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lastRenderedPageBreak/>
              <w:t>4006</w:t>
            </w:r>
          </w:p>
        </w:tc>
        <w:tc>
          <w:tcPr>
            <w:tcW w:w="2833" w:type="dxa"/>
            <w:tcBorders>
              <w:top w:val="single" w:sz="4" w:space="0" w:color="auto"/>
              <w:left w:val="single" w:sz="4" w:space="0" w:color="000000"/>
              <w:right w:val="single" w:sz="4" w:space="0" w:color="000000"/>
            </w:tcBorders>
          </w:tcPr>
          <w:p w14:paraId="5189B4DF" w14:textId="7034D5B5" w:rsidR="0075436E" w:rsidRPr="00D95B4E" w:rsidRDefault="0075436E" w:rsidP="0075436E">
            <w:pPr>
              <w:keepNext/>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 xml:space="preserve">PILES AU LITHIUM MÉTAL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(y compris les piles à alliage de lithium)</w:t>
            </w:r>
          </w:p>
        </w:tc>
        <w:tc>
          <w:tcPr>
            <w:tcW w:w="992" w:type="dxa"/>
            <w:tcBorders>
              <w:top w:val="single" w:sz="4" w:space="0" w:color="auto"/>
              <w:left w:val="single" w:sz="4" w:space="0" w:color="000000"/>
              <w:right w:val="single" w:sz="4" w:space="0" w:color="000000"/>
            </w:tcBorders>
          </w:tcPr>
          <w:p w14:paraId="2AECA7E1" w14:textId="77777777" w:rsidR="0075436E" w:rsidRPr="00D95B4E" w:rsidRDefault="0075436E" w:rsidP="0075436E">
            <w:pPr>
              <w:keepNext/>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94G</w:t>
            </w:r>
          </w:p>
        </w:tc>
        <w:tc>
          <w:tcPr>
            <w:tcW w:w="993" w:type="dxa"/>
            <w:tcBorders>
              <w:top w:val="single" w:sz="4" w:space="0" w:color="auto"/>
              <w:left w:val="single" w:sz="4" w:space="0" w:color="000000"/>
              <w:bottom w:val="single" w:sz="4" w:space="0" w:color="000000"/>
              <w:right w:val="single" w:sz="4" w:space="0" w:color="000000"/>
            </w:tcBorders>
          </w:tcPr>
          <w:p w14:paraId="53F1268C" w14:textId="77777777" w:rsidR="0075436E" w:rsidRPr="00D95B4E" w:rsidRDefault="0075436E" w:rsidP="0075436E">
            <w:pPr>
              <w:keepNext/>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auto"/>
              <w:left w:val="single" w:sz="4" w:space="0" w:color="000000"/>
              <w:bottom w:val="single" w:sz="4" w:space="0" w:color="000000"/>
              <w:right w:val="single" w:sz="4" w:space="0" w:color="000000"/>
            </w:tcBorders>
          </w:tcPr>
          <w:p w14:paraId="6560B175" w14:textId="77777777" w:rsidR="0075436E" w:rsidRPr="00D95B4E" w:rsidRDefault="0075436E" w:rsidP="0075436E">
            <w:pPr>
              <w:keepNext/>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auto"/>
              <w:left w:val="single" w:sz="4" w:space="0" w:color="000000"/>
              <w:right w:val="single" w:sz="4" w:space="0" w:color="000000"/>
            </w:tcBorders>
          </w:tcPr>
          <w:p w14:paraId="4984C539" w14:textId="77777777" w:rsidR="0075436E" w:rsidRPr="00D95B4E" w:rsidRDefault="0075436E" w:rsidP="0075436E">
            <w:pPr>
              <w:keepNext/>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058EEEE2" w14:textId="77777777" w:rsidR="0075436E" w:rsidRPr="00D95B4E" w:rsidRDefault="0075436E" w:rsidP="0075436E">
            <w:pPr>
              <w:keepNext/>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576EF90A" w14:textId="77777777" w:rsidR="0075436E" w:rsidRPr="00D95B4E" w:rsidRDefault="0075436E" w:rsidP="0075436E">
            <w:pPr>
              <w:keepNext/>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tc>
        <w:tc>
          <w:tcPr>
            <w:tcW w:w="779" w:type="dxa"/>
            <w:tcBorders>
              <w:top w:val="single" w:sz="4" w:space="0" w:color="auto"/>
              <w:left w:val="single" w:sz="4" w:space="0" w:color="000000"/>
              <w:bottom w:val="single" w:sz="4" w:space="0" w:color="000000"/>
              <w:right w:val="single" w:sz="4" w:space="0" w:color="000000"/>
            </w:tcBorders>
          </w:tcPr>
          <w:p w14:paraId="5754E387" w14:textId="77777777" w:rsidR="0075436E" w:rsidRPr="00D95B4E" w:rsidRDefault="0075436E" w:rsidP="0075436E">
            <w:pPr>
              <w:keepNext/>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auto"/>
              <w:left w:val="single" w:sz="4" w:space="0" w:color="000000"/>
              <w:bottom w:val="single" w:sz="4" w:space="0" w:color="000000"/>
              <w:right w:val="single" w:sz="4" w:space="0" w:color="000000"/>
            </w:tcBorders>
          </w:tcPr>
          <w:p w14:paraId="6EA98549" w14:textId="77777777" w:rsidR="0075436E" w:rsidRPr="00D95B4E" w:rsidRDefault="0075436E" w:rsidP="0075436E">
            <w:pPr>
              <w:keepNext/>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right w:val="single" w:sz="4" w:space="0" w:color="000000"/>
            </w:tcBorders>
          </w:tcPr>
          <w:p w14:paraId="786B3A27" w14:textId="77777777" w:rsidR="0075436E" w:rsidRPr="00D95B4E" w:rsidRDefault="0075436E" w:rsidP="0075436E">
            <w:pPr>
              <w:keepNext/>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PXXX</w:t>
            </w:r>
          </w:p>
        </w:tc>
        <w:tc>
          <w:tcPr>
            <w:tcW w:w="1107" w:type="dxa"/>
            <w:tcBorders>
              <w:top w:val="single" w:sz="4" w:space="0" w:color="auto"/>
              <w:left w:val="single" w:sz="4" w:space="0" w:color="000000"/>
              <w:bottom w:val="single" w:sz="4" w:space="0" w:color="000000"/>
              <w:right w:val="single" w:sz="4" w:space="0" w:color="000000"/>
            </w:tcBorders>
          </w:tcPr>
          <w:p w14:paraId="44A2D517" w14:textId="77777777" w:rsidR="0075436E" w:rsidRPr="00D95B4E" w:rsidRDefault="0075436E" w:rsidP="0075436E">
            <w:pPr>
              <w:keepNext/>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35D5B4FD" w14:textId="77777777" w:rsidR="0075436E" w:rsidRPr="00D95B4E" w:rsidRDefault="0075436E" w:rsidP="0075436E">
            <w:pPr>
              <w:keepNext/>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628D1B62" w14:textId="77777777" w:rsidR="0075436E" w:rsidRPr="00D95B4E" w:rsidRDefault="0075436E" w:rsidP="0075436E">
            <w:pPr>
              <w:keepNext/>
              <w:widowControl w:val="0"/>
              <w:spacing w:before="40" w:after="40" w:line="200" w:lineRule="atLeast"/>
              <w:rPr>
                <w:rFonts w:asciiTheme="majorBidi" w:eastAsiaTheme="minorEastAsia" w:hAnsiTheme="majorBidi" w:cstheme="majorBidi"/>
                <w:sz w:val="18"/>
                <w:szCs w:val="18"/>
                <w:u w:val="single"/>
                <w:lang w:eastAsia="fr-FR"/>
              </w:rPr>
            </w:pPr>
          </w:p>
        </w:tc>
      </w:tr>
      <w:tr w:rsidR="0075436E" w:rsidRPr="00D95B4E" w14:paraId="13EFA15E" w14:textId="77777777" w:rsidTr="0081751D">
        <w:trPr>
          <w:cantSplit/>
          <w:trHeight w:val="781"/>
        </w:trPr>
        <w:tc>
          <w:tcPr>
            <w:tcW w:w="985" w:type="dxa"/>
            <w:tcBorders>
              <w:top w:val="single" w:sz="4" w:space="0" w:color="000000"/>
              <w:left w:val="single" w:sz="4" w:space="0" w:color="000000"/>
              <w:right w:val="single" w:sz="4" w:space="0" w:color="000000"/>
            </w:tcBorders>
          </w:tcPr>
          <w:p w14:paraId="1A32852D"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4007</w:t>
            </w:r>
          </w:p>
        </w:tc>
        <w:tc>
          <w:tcPr>
            <w:tcW w:w="2833" w:type="dxa"/>
            <w:tcBorders>
              <w:top w:val="single" w:sz="4" w:space="0" w:color="000000"/>
              <w:left w:val="single" w:sz="4" w:space="0" w:color="000000"/>
              <w:right w:val="single" w:sz="4" w:space="0" w:color="000000"/>
            </w:tcBorders>
          </w:tcPr>
          <w:p w14:paraId="1F2BBF74" w14:textId="35F77D83" w:rsidR="0075436E" w:rsidRPr="00D95B4E" w:rsidRDefault="0075436E" w:rsidP="0075436E">
            <w:pPr>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 xml:space="preserve">PILES AU LITHIUM MÉTAL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(y compris les piles à alliage de lithium)</w:t>
            </w:r>
          </w:p>
        </w:tc>
        <w:tc>
          <w:tcPr>
            <w:tcW w:w="992" w:type="dxa"/>
            <w:tcBorders>
              <w:top w:val="single" w:sz="4" w:space="0" w:color="000000"/>
              <w:left w:val="single" w:sz="4" w:space="0" w:color="000000"/>
              <w:right w:val="single" w:sz="4" w:space="0" w:color="000000"/>
            </w:tcBorders>
          </w:tcPr>
          <w:p w14:paraId="6C5C9024"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94H</w:t>
            </w:r>
          </w:p>
        </w:tc>
        <w:tc>
          <w:tcPr>
            <w:tcW w:w="993" w:type="dxa"/>
            <w:tcBorders>
              <w:top w:val="single" w:sz="4" w:space="0" w:color="000000"/>
              <w:left w:val="single" w:sz="4" w:space="0" w:color="000000"/>
              <w:bottom w:val="single" w:sz="4" w:space="0" w:color="000000"/>
              <w:right w:val="single" w:sz="4" w:space="0" w:color="000000"/>
            </w:tcBorders>
          </w:tcPr>
          <w:p w14:paraId="3612AE76"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05BBC89A"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right w:val="single" w:sz="4" w:space="0" w:color="000000"/>
            </w:tcBorders>
          </w:tcPr>
          <w:p w14:paraId="100B665C"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2062838F"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7E5DB7E6"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tc>
        <w:tc>
          <w:tcPr>
            <w:tcW w:w="779" w:type="dxa"/>
            <w:tcBorders>
              <w:top w:val="single" w:sz="4" w:space="0" w:color="000000"/>
              <w:left w:val="single" w:sz="4" w:space="0" w:color="000000"/>
              <w:bottom w:val="single" w:sz="4" w:space="0" w:color="000000"/>
              <w:right w:val="single" w:sz="4" w:space="0" w:color="000000"/>
            </w:tcBorders>
          </w:tcPr>
          <w:p w14:paraId="6C64E02C"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74F8EE4B"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right w:val="single" w:sz="4" w:space="0" w:color="000000"/>
            </w:tcBorders>
          </w:tcPr>
          <w:p w14:paraId="0CDAAC42"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PXXX</w:t>
            </w:r>
          </w:p>
        </w:tc>
        <w:tc>
          <w:tcPr>
            <w:tcW w:w="1107" w:type="dxa"/>
            <w:tcBorders>
              <w:top w:val="single" w:sz="4" w:space="0" w:color="000000"/>
              <w:left w:val="single" w:sz="4" w:space="0" w:color="000000"/>
              <w:bottom w:val="single" w:sz="4" w:space="0" w:color="000000"/>
              <w:right w:val="single" w:sz="4" w:space="0" w:color="000000"/>
            </w:tcBorders>
          </w:tcPr>
          <w:p w14:paraId="3C0F20F1"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2B6F8389"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7015EB45"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75436E" w:rsidRPr="00D95B4E" w14:paraId="6C048F4F" w14:textId="77777777" w:rsidTr="00031393">
        <w:trPr>
          <w:cantSplit/>
          <w:trHeight w:val="781"/>
        </w:trPr>
        <w:tc>
          <w:tcPr>
            <w:tcW w:w="985" w:type="dxa"/>
            <w:tcBorders>
              <w:top w:val="single" w:sz="4" w:space="0" w:color="000000"/>
              <w:left w:val="single" w:sz="4" w:space="0" w:color="000000"/>
              <w:right w:val="single" w:sz="4" w:space="0" w:color="000000"/>
            </w:tcBorders>
          </w:tcPr>
          <w:p w14:paraId="256FBFBD"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4008</w:t>
            </w:r>
          </w:p>
        </w:tc>
        <w:tc>
          <w:tcPr>
            <w:tcW w:w="2833" w:type="dxa"/>
            <w:tcBorders>
              <w:top w:val="single" w:sz="4" w:space="0" w:color="000000"/>
              <w:left w:val="single" w:sz="4" w:space="0" w:color="000000"/>
              <w:right w:val="single" w:sz="4" w:space="0" w:color="000000"/>
            </w:tcBorders>
          </w:tcPr>
          <w:p w14:paraId="4B1B82D6" w14:textId="1E848724" w:rsidR="0075436E" w:rsidRPr="00D95B4E" w:rsidRDefault="0075436E" w:rsidP="00445A17">
            <w:pPr>
              <w:widowControl w:val="0"/>
              <w:spacing w:before="40" w:after="40" w:line="200" w:lineRule="atLeast"/>
              <w:ind w:left="57" w:right="57"/>
              <w:rPr>
                <w:rFonts w:asciiTheme="majorBidi" w:eastAsiaTheme="minorEastAsia" w:hAnsiTheme="majorBidi" w:cstheme="majorBidi"/>
                <w:sz w:val="18"/>
                <w:szCs w:val="18"/>
                <w:u w:val="single"/>
              </w:rPr>
            </w:pPr>
            <w:r w:rsidRPr="00D95B4E">
              <w:rPr>
                <w:rFonts w:asciiTheme="majorBidi" w:hAnsiTheme="majorBidi" w:cstheme="majorBidi"/>
                <w:sz w:val="18"/>
                <w:szCs w:val="18"/>
                <w:u w:val="single"/>
                <w:lang w:val="fr-FR"/>
              </w:rPr>
              <w:t>PILES AU LITHIUM IONIQUE</w:t>
            </w:r>
            <w:r w:rsidR="00445A17">
              <w:rPr>
                <w:rFonts w:asciiTheme="majorBidi" w:eastAsiaTheme="minorEastAsia" w:hAnsiTheme="majorBidi" w:cstheme="majorBidi"/>
                <w:sz w:val="18"/>
                <w:szCs w:val="18"/>
                <w:u w:val="single"/>
              </w:rPr>
              <w:br/>
            </w:r>
            <w:r w:rsidRPr="00D95B4E">
              <w:rPr>
                <w:rFonts w:asciiTheme="majorBidi" w:hAnsiTheme="majorBidi" w:cstheme="majorBidi"/>
                <w:sz w:val="18"/>
                <w:szCs w:val="18"/>
                <w:u w:val="single"/>
                <w:lang w:val="fr-FR"/>
              </w:rPr>
              <w:t>(y compris les piles au lithium ionique à membrane polymère)</w:t>
            </w:r>
          </w:p>
        </w:tc>
        <w:tc>
          <w:tcPr>
            <w:tcW w:w="992" w:type="dxa"/>
            <w:tcBorders>
              <w:top w:val="single" w:sz="4" w:space="0" w:color="000000"/>
              <w:left w:val="single" w:sz="4" w:space="0" w:color="000000"/>
              <w:right w:val="single" w:sz="4" w:space="0" w:color="000000"/>
            </w:tcBorders>
          </w:tcPr>
          <w:p w14:paraId="79772906"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94A</w:t>
            </w:r>
          </w:p>
        </w:tc>
        <w:tc>
          <w:tcPr>
            <w:tcW w:w="993" w:type="dxa"/>
            <w:tcBorders>
              <w:top w:val="single" w:sz="4" w:space="0" w:color="000000"/>
              <w:left w:val="single" w:sz="4" w:space="0" w:color="000000"/>
              <w:bottom w:val="single" w:sz="4" w:space="0" w:color="000000"/>
              <w:right w:val="single" w:sz="4" w:space="0" w:color="000000"/>
            </w:tcBorders>
          </w:tcPr>
          <w:p w14:paraId="6B6DD0D9"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6EF216D5"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right w:val="single" w:sz="4" w:space="0" w:color="000000"/>
            </w:tcBorders>
          </w:tcPr>
          <w:p w14:paraId="6E4B8C72"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6357DBCF"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5862C8E9" w14:textId="3C9891B4"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tc>
        <w:tc>
          <w:tcPr>
            <w:tcW w:w="779" w:type="dxa"/>
            <w:tcBorders>
              <w:top w:val="single" w:sz="4" w:space="0" w:color="000000"/>
              <w:left w:val="single" w:sz="4" w:space="0" w:color="000000"/>
              <w:bottom w:val="single" w:sz="4" w:space="0" w:color="000000"/>
              <w:right w:val="single" w:sz="4" w:space="0" w:color="000000"/>
            </w:tcBorders>
          </w:tcPr>
          <w:p w14:paraId="60C28343"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21327B68"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right w:val="single" w:sz="4" w:space="0" w:color="000000"/>
            </w:tcBorders>
          </w:tcPr>
          <w:p w14:paraId="28B504FF"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438D77AA"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2534841C"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6ABCE75B"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75436E" w:rsidRPr="00D95B4E" w14:paraId="25F10E66" w14:textId="77777777" w:rsidTr="00F02072">
        <w:trPr>
          <w:cantSplit/>
          <w:trHeight w:val="781"/>
        </w:trPr>
        <w:tc>
          <w:tcPr>
            <w:tcW w:w="985" w:type="dxa"/>
            <w:tcBorders>
              <w:top w:val="single" w:sz="4" w:space="0" w:color="000000"/>
              <w:left w:val="single" w:sz="4" w:space="0" w:color="000000"/>
              <w:right w:val="single" w:sz="4" w:space="0" w:color="000000"/>
            </w:tcBorders>
          </w:tcPr>
          <w:p w14:paraId="03B6EA9B"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4009</w:t>
            </w:r>
          </w:p>
        </w:tc>
        <w:tc>
          <w:tcPr>
            <w:tcW w:w="2833" w:type="dxa"/>
            <w:tcBorders>
              <w:top w:val="single" w:sz="4" w:space="0" w:color="000000"/>
              <w:left w:val="single" w:sz="4" w:space="0" w:color="000000"/>
              <w:right w:val="single" w:sz="4" w:space="0" w:color="000000"/>
            </w:tcBorders>
          </w:tcPr>
          <w:p w14:paraId="1B52FF39" w14:textId="27CCC6F3" w:rsidR="0075436E" w:rsidRPr="00D95B4E" w:rsidRDefault="0075436E" w:rsidP="00445A17">
            <w:pPr>
              <w:widowControl w:val="0"/>
              <w:spacing w:before="40" w:after="40" w:line="200" w:lineRule="atLeast"/>
              <w:ind w:left="57" w:right="57"/>
              <w:rPr>
                <w:rFonts w:asciiTheme="majorBidi" w:eastAsiaTheme="minorEastAsia" w:hAnsiTheme="majorBidi" w:cstheme="majorBidi"/>
                <w:sz w:val="18"/>
                <w:szCs w:val="18"/>
                <w:u w:val="single"/>
              </w:rPr>
            </w:pPr>
            <w:r w:rsidRPr="00D95B4E">
              <w:rPr>
                <w:rFonts w:asciiTheme="majorBidi" w:hAnsiTheme="majorBidi" w:cstheme="majorBidi"/>
                <w:sz w:val="18"/>
                <w:szCs w:val="18"/>
                <w:u w:val="single"/>
                <w:lang w:val="fr-FR"/>
              </w:rPr>
              <w:t>PILES AU LITHIUM IONIQUE</w:t>
            </w:r>
            <w:r w:rsidR="00445A17">
              <w:rPr>
                <w:rFonts w:asciiTheme="majorBidi" w:eastAsiaTheme="minorEastAsia" w:hAnsiTheme="majorBidi" w:cstheme="majorBidi"/>
                <w:sz w:val="18"/>
                <w:szCs w:val="18"/>
                <w:u w:val="single"/>
              </w:rPr>
              <w:br/>
            </w:r>
            <w:r w:rsidRPr="00D95B4E">
              <w:rPr>
                <w:rFonts w:asciiTheme="majorBidi" w:hAnsiTheme="majorBidi" w:cstheme="majorBidi"/>
                <w:sz w:val="18"/>
                <w:szCs w:val="18"/>
                <w:u w:val="single"/>
                <w:lang w:val="fr-FR"/>
              </w:rPr>
              <w:t>(y compris les piles au lithium ionique à membrane polymère)</w:t>
            </w:r>
          </w:p>
        </w:tc>
        <w:tc>
          <w:tcPr>
            <w:tcW w:w="992" w:type="dxa"/>
            <w:tcBorders>
              <w:top w:val="single" w:sz="4" w:space="0" w:color="000000"/>
              <w:left w:val="single" w:sz="4" w:space="0" w:color="000000"/>
              <w:right w:val="single" w:sz="4" w:space="0" w:color="000000"/>
            </w:tcBorders>
          </w:tcPr>
          <w:p w14:paraId="5A15E90D"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94B</w:t>
            </w:r>
          </w:p>
        </w:tc>
        <w:tc>
          <w:tcPr>
            <w:tcW w:w="993" w:type="dxa"/>
            <w:tcBorders>
              <w:top w:val="single" w:sz="4" w:space="0" w:color="000000"/>
              <w:left w:val="single" w:sz="4" w:space="0" w:color="000000"/>
              <w:bottom w:val="single" w:sz="4" w:space="0" w:color="000000"/>
              <w:right w:val="single" w:sz="4" w:space="0" w:color="000000"/>
            </w:tcBorders>
          </w:tcPr>
          <w:p w14:paraId="159A6C2B"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60347C4B"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right w:val="single" w:sz="4" w:space="0" w:color="000000"/>
            </w:tcBorders>
          </w:tcPr>
          <w:p w14:paraId="58913ECF"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572364D0"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03DF62B2"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tc>
        <w:tc>
          <w:tcPr>
            <w:tcW w:w="779" w:type="dxa"/>
            <w:tcBorders>
              <w:top w:val="single" w:sz="4" w:space="0" w:color="000000"/>
              <w:left w:val="single" w:sz="4" w:space="0" w:color="000000"/>
              <w:bottom w:val="single" w:sz="4" w:space="0" w:color="000000"/>
              <w:right w:val="single" w:sz="4" w:space="0" w:color="000000"/>
            </w:tcBorders>
          </w:tcPr>
          <w:p w14:paraId="2BDA060E"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6627142F"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right w:val="single" w:sz="4" w:space="0" w:color="000000"/>
            </w:tcBorders>
          </w:tcPr>
          <w:p w14:paraId="043E4BC2"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64ED0E8B"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7553C5C1"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29D68675"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75436E" w:rsidRPr="00D95B4E" w14:paraId="245A5F03" w14:textId="77777777" w:rsidTr="00942934">
        <w:trPr>
          <w:cantSplit/>
          <w:trHeight w:val="781"/>
        </w:trPr>
        <w:tc>
          <w:tcPr>
            <w:tcW w:w="985" w:type="dxa"/>
            <w:tcBorders>
              <w:top w:val="single" w:sz="4" w:space="0" w:color="000000"/>
              <w:left w:val="single" w:sz="4" w:space="0" w:color="000000"/>
              <w:right w:val="single" w:sz="4" w:space="0" w:color="000000"/>
            </w:tcBorders>
          </w:tcPr>
          <w:p w14:paraId="35A063B9"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4010</w:t>
            </w:r>
          </w:p>
        </w:tc>
        <w:tc>
          <w:tcPr>
            <w:tcW w:w="2833" w:type="dxa"/>
            <w:tcBorders>
              <w:top w:val="single" w:sz="4" w:space="0" w:color="000000"/>
              <w:left w:val="single" w:sz="4" w:space="0" w:color="000000"/>
              <w:right w:val="single" w:sz="4" w:space="0" w:color="000000"/>
            </w:tcBorders>
          </w:tcPr>
          <w:p w14:paraId="651E870C" w14:textId="6FBA6BF8" w:rsidR="0075436E" w:rsidRPr="00D95B4E" w:rsidRDefault="0075436E" w:rsidP="00445A17">
            <w:pPr>
              <w:widowControl w:val="0"/>
              <w:spacing w:before="40" w:after="40" w:line="200" w:lineRule="atLeast"/>
              <w:ind w:left="57" w:right="57"/>
              <w:rPr>
                <w:rFonts w:asciiTheme="majorBidi" w:eastAsiaTheme="minorEastAsia" w:hAnsiTheme="majorBidi" w:cstheme="majorBidi"/>
                <w:sz w:val="18"/>
                <w:szCs w:val="18"/>
                <w:u w:val="single"/>
              </w:rPr>
            </w:pPr>
            <w:r w:rsidRPr="00D95B4E">
              <w:rPr>
                <w:rFonts w:asciiTheme="majorBidi" w:hAnsiTheme="majorBidi" w:cstheme="majorBidi"/>
                <w:sz w:val="18"/>
                <w:szCs w:val="18"/>
                <w:u w:val="single"/>
                <w:lang w:val="fr-FR"/>
              </w:rPr>
              <w:t>PILES AU LITHIUM IONIQUE</w:t>
            </w:r>
            <w:r w:rsidR="00445A17">
              <w:rPr>
                <w:rFonts w:asciiTheme="majorBidi" w:eastAsiaTheme="minorEastAsia" w:hAnsiTheme="majorBidi" w:cstheme="majorBidi"/>
                <w:sz w:val="18"/>
                <w:szCs w:val="18"/>
                <w:u w:val="single"/>
              </w:rPr>
              <w:br/>
            </w:r>
            <w:r w:rsidRPr="00D95B4E">
              <w:rPr>
                <w:rFonts w:asciiTheme="majorBidi" w:hAnsiTheme="majorBidi" w:cstheme="majorBidi"/>
                <w:sz w:val="18"/>
                <w:szCs w:val="18"/>
                <w:u w:val="single"/>
                <w:lang w:val="fr-FR"/>
              </w:rPr>
              <w:t>(y compris les piles au lithium ionique à membrane polymère)</w:t>
            </w:r>
          </w:p>
        </w:tc>
        <w:tc>
          <w:tcPr>
            <w:tcW w:w="992" w:type="dxa"/>
            <w:tcBorders>
              <w:top w:val="single" w:sz="4" w:space="0" w:color="000000"/>
              <w:left w:val="single" w:sz="4" w:space="0" w:color="000000"/>
              <w:right w:val="single" w:sz="4" w:space="0" w:color="000000"/>
            </w:tcBorders>
          </w:tcPr>
          <w:p w14:paraId="5F2FC534"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94C</w:t>
            </w:r>
          </w:p>
        </w:tc>
        <w:tc>
          <w:tcPr>
            <w:tcW w:w="993" w:type="dxa"/>
            <w:tcBorders>
              <w:top w:val="single" w:sz="4" w:space="0" w:color="000000"/>
              <w:left w:val="single" w:sz="4" w:space="0" w:color="000000"/>
              <w:bottom w:val="single" w:sz="4" w:space="0" w:color="000000"/>
              <w:right w:val="single" w:sz="4" w:space="0" w:color="000000"/>
            </w:tcBorders>
          </w:tcPr>
          <w:p w14:paraId="46AD40AB"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7F96C5B8"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right w:val="single" w:sz="4" w:space="0" w:color="000000"/>
            </w:tcBorders>
          </w:tcPr>
          <w:p w14:paraId="562C2FBC"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78301DEE"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68F91D1C"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tc>
        <w:tc>
          <w:tcPr>
            <w:tcW w:w="779" w:type="dxa"/>
            <w:tcBorders>
              <w:top w:val="single" w:sz="4" w:space="0" w:color="000000"/>
              <w:left w:val="single" w:sz="4" w:space="0" w:color="000000"/>
              <w:bottom w:val="single" w:sz="4" w:space="0" w:color="000000"/>
              <w:right w:val="single" w:sz="4" w:space="0" w:color="000000"/>
            </w:tcBorders>
          </w:tcPr>
          <w:p w14:paraId="37DE9982"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71B3DE00"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right w:val="single" w:sz="4" w:space="0" w:color="000000"/>
            </w:tcBorders>
          </w:tcPr>
          <w:p w14:paraId="1C5894AC"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0D4C48E7"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42958528"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7D22350E"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75436E" w:rsidRPr="00D95B4E" w14:paraId="638A376F" w14:textId="77777777" w:rsidTr="000C7586">
        <w:trPr>
          <w:cantSplit/>
          <w:trHeight w:val="781"/>
        </w:trPr>
        <w:tc>
          <w:tcPr>
            <w:tcW w:w="985" w:type="dxa"/>
            <w:tcBorders>
              <w:top w:val="single" w:sz="4" w:space="0" w:color="000000"/>
              <w:left w:val="single" w:sz="4" w:space="0" w:color="000000"/>
              <w:right w:val="single" w:sz="4" w:space="0" w:color="000000"/>
            </w:tcBorders>
          </w:tcPr>
          <w:p w14:paraId="40F6B82B"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4011</w:t>
            </w:r>
          </w:p>
        </w:tc>
        <w:tc>
          <w:tcPr>
            <w:tcW w:w="2833" w:type="dxa"/>
            <w:tcBorders>
              <w:top w:val="single" w:sz="4" w:space="0" w:color="000000"/>
              <w:left w:val="single" w:sz="4" w:space="0" w:color="000000"/>
              <w:right w:val="single" w:sz="4" w:space="0" w:color="000000"/>
            </w:tcBorders>
          </w:tcPr>
          <w:p w14:paraId="54041646" w14:textId="1E0CF8CE" w:rsidR="0075436E" w:rsidRPr="00D95B4E" w:rsidRDefault="0075436E" w:rsidP="00445A17">
            <w:pPr>
              <w:widowControl w:val="0"/>
              <w:spacing w:before="40" w:after="40" w:line="200" w:lineRule="atLeast"/>
              <w:ind w:left="57" w:right="57"/>
              <w:rPr>
                <w:rFonts w:asciiTheme="majorBidi" w:eastAsiaTheme="minorEastAsia" w:hAnsiTheme="majorBidi" w:cstheme="majorBidi"/>
                <w:sz w:val="18"/>
                <w:szCs w:val="18"/>
                <w:u w:val="single"/>
              </w:rPr>
            </w:pPr>
            <w:r w:rsidRPr="00D95B4E">
              <w:rPr>
                <w:rFonts w:asciiTheme="majorBidi" w:hAnsiTheme="majorBidi" w:cstheme="majorBidi"/>
                <w:sz w:val="18"/>
                <w:szCs w:val="18"/>
                <w:u w:val="single"/>
                <w:lang w:val="fr-FR"/>
              </w:rPr>
              <w:t>PILES AU LITHIUM IONIQUE</w:t>
            </w:r>
            <w:r w:rsidR="00445A17">
              <w:rPr>
                <w:rFonts w:asciiTheme="majorBidi" w:eastAsiaTheme="minorEastAsia" w:hAnsiTheme="majorBidi" w:cstheme="majorBidi"/>
                <w:sz w:val="18"/>
                <w:szCs w:val="18"/>
                <w:u w:val="single"/>
              </w:rPr>
              <w:br/>
            </w:r>
            <w:r w:rsidRPr="00D95B4E">
              <w:rPr>
                <w:rFonts w:asciiTheme="majorBidi" w:hAnsiTheme="majorBidi" w:cstheme="majorBidi"/>
                <w:sz w:val="18"/>
                <w:szCs w:val="18"/>
                <w:u w:val="single"/>
                <w:lang w:val="fr-FR"/>
              </w:rPr>
              <w:t>(y compris les piles au lithium ionique à membrane polymère)</w:t>
            </w:r>
          </w:p>
        </w:tc>
        <w:tc>
          <w:tcPr>
            <w:tcW w:w="992" w:type="dxa"/>
            <w:tcBorders>
              <w:top w:val="single" w:sz="4" w:space="0" w:color="000000"/>
              <w:left w:val="single" w:sz="4" w:space="0" w:color="000000"/>
              <w:right w:val="single" w:sz="4" w:space="0" w:color="000000"/>
            </w:tcBorders>
          </w:tcPr>
          <w:p w14:paraId="3BD74E4D"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94D</w:t>
            </w:r>
          </w:p>
        </w:tc>
        <w:tc>
          <w:tcPr>
            <w:tcW w:w="993" w:type="dxa"/>
            <w:tcBorders>
              <w:top w:val="single" w:sz="4" w:space="0" w:color="000000"/>
              <w:left w:val="single" w:sz="4" w:space="0" w:color="000000"/>
              <w:bottom w:val="single" w:sz="4" w:space="0" w:color="000000"/>
              <w:right w:val="single" w:sz="4" w:space="0" w:color="000000"/>
            </w:tcBorders>
          </w:tcPr>
          <w:p w14:paraId="4DE3B5C4"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33C0F938"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right w:val="single" w:sz="4" w:space="0" w:color="000000"/>
            </w:tcBorders>
          </w:tcPr>
          <w:p w14:paraId="0D25AB18"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792171B6"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13144396"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tc>
        <w:tc>
          <w:tcPr>
            <w:tcW w:w="779" w:type="dxa"/>
            <w:tcBorders>
              <w:top w:val="single" w:sz="4" w:space="0" w:color="000000"/>
              <w:left w:val="single" w:sz="4" w:space="0" w:color="000000"/>
              <w:bottom w:val="single" w:sz="4" w:space="0" w:color="000000"/>
              <w:right w:val="single" w:sz="4" w:space="0" w:color="000000"/>
            </w:tcBorders>
          </w:tcPr>
          <w:p w14:paraId="0B719DB3"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20BB8517"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right w:val="single" w:sz="4" w:space="0" w:color="000000"/>
            </w:tcBorders>
          </w:tcPr>
          <w:p w14:paraId="54ED8B83"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380DF75C"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0AD744F0"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7F7C6DB8"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75436E" w:rsidRPr="00D95B4E" w14:paraId="56FF1BF0" w14:textId="77777777" w:rsidTr="00CF3E06">
        <w:trPr>
          <w:cantSplit/>
          <w:trHeight w:val="781"/>
        </w:trPr>
        <w:tc>
          <w:tcPr>
            <w:tcW w:w="985" w:type="dxa"/>
            <w:tcBorders>
              <w:top w:val="single" w:sz="4" w:space="0" w:color="000000"/>
              <w:left w:val="single" w:sz="4" w:space="0" w:color="000000"/>
              <w:right w:val="single" w:sz="4" w:space="0" w:color="000000"/>
            </w:tcBorders>
          </w:tcPr>
          <w:p w14:paraId="3FC2C347"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4012</w:t>
            </w:r>
          </w:p>
        </w:tc>
        <w:tc>
          <w:tcPr>
            <w:tcW w:w="2833" w:type="dxa"/>
            <w:tcBorders>
              <w:top w:val="single" w:sz="4" w:space="0" w:color="000000"/>
              <w:left w:val="single" w:sz="4" w:space="0" w:color="000000"/>
              <w:right w:val="single" w:sz="4" w:space="0" w:color="000000"/>
            </w:tcBorders>
          </w:tcPr>
          <w:p w14:paraId="2DCA614C" w14:textId="72B1CC1A" w:rsidR="0075436E" w:rsidRPr="00D95B4E" w:rsidRDefault="0075436E" w:rsidP="0075436E">
            <w:pPr>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 xml:space="preserve">PILES AU LITHIUM MÉTAL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(y compris les piles à alliage de lithium)</w:t>
            </w:r>
          </w:p>
        </w:tc>
        <w:tc>
          <w:tcPr>
            <w:tcW w:w="992" w:type="dxa"/>
            <w:tcBorders>
              <w:top w:val="single" w:sz="4" w:space="0" w:color="000000"/>
              <w:left w:val="single" w:sz="4" w:space="0" w:color="000000"/>
              <w:right w:val="single" w:sz="4" w:space="0" w:color="000000"/>
            </w:tcBorders>
          </w:tcPr>
          <w:p w14:paraId="480366AB"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94E</w:t>
            </w:r>
          </w:p>
        </w:tc>
        <w:tc>
          <w:tcPr>
            <w:tcW w:w="993" w:type="dxa"/>
            <w:tcBorders>
              <w:top w:val="single" w:sz="4" w:space="0" w:color="000000"/>
              <w:left w:val="single" w:sz="4" w:space="0" w:color="000000"/>
              <w:bottom w:val="single" w:sz="4" w:space="0" w:color="000000"/>
              <w:right w:val="single" w:sz="4" w:space="0" w:color="000000"/>
            </w:tcBorders>
          </w:tcPr>
          <w:p w14:paraId="45868197"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54266508"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right w:val="single" w:sz="4" w:space="0" w:color="000000"/>
            </w:tcBorders>
          </w:tcPr>
          <w:p w14:paraId="5FFEC250"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4B71722B"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5A35C62B"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tc>
        <w:tc>
          <w:tcPr>
            <w:tcW w:w="779" w:type="dxa"/>
            <w:tcBorders>
              <w:top w:val="single" w:sz="4" w:space="0" w:color="000000"/>
              <w:left w:val="single" w:sz="4" w:space="0" w:color="000000"/>
              <w:bottom w:val="single" w:sz="4" w:space="0" w:color="000000"/>
              <w:right w:val="single" w:sz="4" w:space="0" w:color="000000"/>
            </w:tcBorders>
          </w:tcPr>
          <w:p w14:paraId="5C0044B3"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11586225"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right w:val="single" w:sz="4" w:space="0" w:color="000000"/>
            </w:tcBorders>
          </w:tcPr>
          <w:p w14:paraId="06B9D420"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220B8952"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2F9FE362"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23E30337"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75436E" w:rsidRPr="00D95B4E" w14:paraId="7A83E67F" w14:textId="77777777" w:rsidTr="00445A17">
        <w:trPr>
          <w:cantSplit/>
          <w:trHeight w:val="781"/>
        </w:trPr>
        <w:tc>
          <w:tcPr>
            <w:tcW w:w="985" w:type="dxa"/>
            <w:tcBorders>
              <w:top w:val="single" w:sz="4" w:space="0" w:color="000000"/>
              <w:left w:val="single" w:sz="4" w:space="0" w:color="000000"/>
              <w:bottom w:val="single" w:sz="4" w:space="0" w:color="000000"/>
              <w:right w:val="single" w:sz="4" w:space="0" w:color="000000"/>
            </w:tcBorders>
          </w:tcPr>
          <w:p w14:paraId="21E171B0"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4013</w:t>
            </w:r>
          </w:p>
        </w:tc>
        <w:tc>
          <w:tcPr>
            <w:tcW w:w="2833" w:type="dxa"/>
            <w:tcBorders>
              <w:top w:val="single" w:sz="4" w:space="0" w:color="000000"/>
              <w:left w:val="single" w:sz="4" w:space="0" w:color="000000"/>
              <w:bottom w:val="single" w:sz="4" w:space="0" w:color="000000"/>
              <w:right w:val="single" w:sz="4" w:space="0" w:color="000000"/>
            </w:tcBorders>
          </w:tcPr>
          <w:p w14:paraId="60D332C5" w14:textId="4D870304" w:rsidR="0075436E" w:rsidRPr="00D95B4E" w:rsidRDefault="0075436E" w:rsidP="00445A17">
            <w:pPr>
              <w:widowControl w:val="0"/>
              <w:spacing w:before="40" w:after="40" w:line="200" w:lineRule="atLeast"/>
              <w:ind w:left="57" w:right="57"/>
              <w:rPr>
                <w:rFonts w:asciiTheme="majorBidi" w:eastAsiaTheme="minorEastAsia" w:hAnsiTheme="majorBidi" w:cstheme="majorBidi"/>
                <w:sz w:val="18"/>
                <w:szCs w:val="18"/>
                <w:u w:val="single"/>
              </w:rPr>
            </w:pPr>
            <w:r w:rsidRPr="00D95B4E">
              <w:rPr>
                <w:rFonts w:asciiTheme="majorBidi" w:hAnsiTheme="majorBidi" w:cstheme="majorBidi"/>
                <w:sz w:val="18"/>
                <w:szCs w:val="18"/>
                <w:u w:val="single"/>
                <w:lang w:val="fr-FR"/>
              </w:rPr>
              <w:t>PILES AU LITHIUM IONIQUE</w:t>
            </w:r>
            <w:r w:rsidR="00445A17">
              <w:rPr>
                <w:rFonts w:asciiTheme="majorBidi" w:eastAsiaTheme="minorEastAsia" w:hAnsiTheme="majorBidi" w:cstheme="majorBidi"/>
                <w:sz w:val="18"/>
                <w:szCs w:val="18"/>
                <w:u w:val="single"/>
              </w:rPr>
              <w:br/>
            </w:r>
            <w:r w:rsidRPr="00D95B4E">
              <w:rPr>
                <w:rFonts w:asciiTheme="majorBidi" w:hAnsiTheme="majorBidi" w:cstheme="majorBidi"/>
                <w:sz w:val="18"/>
                <w:szCs w:val="18"/>
                <w:u w:val="single"/>
                <w:lang w:val="fr-FR"/>
              </w:rPr>
              <w:t>(y compris les piles au lithium ionique à membrane polymère)</w:t>
            </w:r>
          </w:p>
        </w:tc>
        <w:tc>
          <w:tcPr>
            <w:tcW w:w="992" w:type="dxa"/>
            <w:tcBorders>
              <w:top w:val="single" w:sz="4" w:space="0" w:color="000000"/>
              <w:left w:val="single" w:sz="4" w:space="0" w:color="000000"/>
              <w:bottom w:val="single" w:sz="4" w:space="0" w:color="000000"/>
              <w:right w:val="single" w:sz="4" w:space="0" w:color="000000"/>
            </w:tcBorders>
          </w:tcPr>
          <w:p w14:paraId="214F947F"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94F</w:t>
            </w:r>
          </w:p>
        </w:tc>
        <w:tc>
          <w:tcPr>
            <w:tcW w:w="993" w:type="dxa"/>
            <w:tcBorders>
              <w:top w:val="single" w:sz="4" w:space="0" w:color="000000"/>
              <w:left w:val="single" w:sz="4" w:space="0" w:color="000000"/>
              <w:bottom w:val="single" w:sz="4" w:space="0" w:color="000000"/>
              <w:right w:val="single" w:sz="4" w:space="0" w:color="000000"/>
            </w:tcBorders>
          </w:tcPr>
          <w:p w14:paraId="05009951"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03066F5A"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bottom w:val="single" w:sz="4" w:space="0" w:color="000000"/>
              <w:right w:val="single" w:sz="4" w:space="0" w:color="000000"/>
            </w:tcBorders>
          </w:tcPr>
          <w:p w14:paraId="28EA88A4"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4888D738"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44B54F71"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tc>
        <w:tc>
          <w:tcPr>
            <w:tcW w:w="779" w:type="dxa"/>
            <w:tcBorders>
              <w:top w:val="single" w:sz="4" w:space="0" w:color="000000"/>
              <w:left w:val="single" w:sz="4" w:space="0" w:color="000000"/>
              <w:bottom w:val="single" w:sz="4" w:space="0" w:color="000000"/>
              <w:right w:val="single" w:sz="4" w:space="0" w:color="000000"/>
            </w:tcBorders>
          </w:tcPr>
          <w:p w14:paraId="7AB5828E"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205E7FFE"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6460F73B"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PXXX</w:t>
            </w:r>
          </w:p>
        </w:tc>
        <w:tc>
          <w:tcPr>
            <w:tcW w:w="1107" w:type="dxa"/>
            <w:tcBorders>
              <w:top w:val="single" w:sz="4" w:space="0" w:color="000000"/>
              <w:left w:val="single" w:sz="4" w:space="0" w:color="000000"/>
              <w:bottom w:val="single" w:sz="4" w:space="0" w:color="000000"/>
              <w:right w:val="single" w:sz="4" w:space="0" w:color="000000"/>
            </w:tcBorders>
          </w:tcPr>
          <w:p w14:paraId="76F988F8"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5E087991"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062CAA0A"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75436E" w:rsidRPr="00D95B4E" w14:paraId="4186002E" w14:textId="77777777" w:rsidTr="00445A17">
        <w:trPr>
          <w:cantSplit/>
          <w:trHeight w:val="781"/>
        </w:trPr>
        <w:tc>
          <w:tcPr>
            <w:tcW w:w="985" w:type="dxa"/>
            <w:tcBorders>
              <w:top w:val="single" w:sz="4" w:space="0" w:color="000000"/>
              <w:left w:val="single" w:sz="4" w:space="0" w:color="000000"/>
              <w:bottom w:val="single" w:sz="4" w:space="0" w:color="auto"/>
              <w:right w:val="single" w:sz="4" w:space="0" w:color="000000"/>
            </w:tcBorders>
          </w:tcPr>
          <w:p w14:paraId="4ED75545"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4014</w:t>
            </w:r>
          </w:p>
        </w:tc>
        <w:tc>
          <w:tcPr>
            <w:tcW w:w="2833" w:type="dxa"/>
            <w:tcBorders>
              <w:top w:val="single" w:sz="4" w:space="0" w:color="000000"/>
              <w:left w:val="single" w:sz="4" w:space="0" w:color="000000"/>
              <w:bottom w:val="single" w:sz="4" w:space="0" w:color="auto"/>
              <w:right w:val="single" w:sz="4" w:space="0" w:color="000000"/>
            </w:tcBorders>
          </w:tcPr>
          <w:p w14:paraId="35EF11AE" w14:textId="29EFF669" w:rsidR="0075436E" w:rsidRPr="00D95B4E" w:rsidRDefault="0075436E" w:rsidP="0075436E">
            <w:pPr>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 xml:space="preserve">PILES AU LITHIUM MÉTAL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(y compris les piles à alliage de lithium)</w:t>
            </w:r>
          </w:p>
        </w:tc>
        <w:tc>
          <w:tcPr>
            <w:tcW w:w="992" w:type="dxa"/>
            <w:tcBorders>
              <w:top w:val="single" w:sz="4" w:space="0" w:color="000000"/>
              <w:left w:val="single" w:sz="4" w:space="0" w:color="000000"/>
              <w:bottom w:val="single" w:sz="4" w:space="0" w:color="auto"/>
              <w:right w:val="single" w:sz="4" w:space="0" w:color="000000"/>
            </w:tcBorders>
          </w:tcPr>
          <w:p w14:paraId="2F862358"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94G</w:t>
            </w:r>
          </w:p>
        </w:tc>
        <w:tc>
          <w:tcPr>
            <w:tcW w:w="993" w:type="dxa"/>
            <w:tcBorders>
              <w:top w:val="single" w:sz="4" w:space="0" w:color="000000"/>
              <w:left w:val="single" w:sz="4" w:space="0" w:color="000000"/>
              <w:bottom w:val="single" w:sz="4" w:space="0" w:color="auto"/>
              <w:right w:val="single" w:sz="4" w:space="0" w:color="000000"/>
            </w:tcBorders>
          </w:tcPr>
          <w:p w14:paraId="4806A65C"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auto"/>
              <w:right w:val="single" w:sz="4" w:space="0" w:color="000000"/>
            </w:tcBorders>
          </w:tcPr>
          <w:p w14:paraId="4228E486"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bottom w:val="single" w:sz="4" w:space="0" w:color="auto"/>
              <w:right w:val="single" w:sz="4" w:space="0" w:color="000000"/>
            </w:tcBorders>
          </w:tcPr>
          <w:p w14:paraId="35D3BEFF"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17532012"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6B020770"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tc>
        <w:tc>
          <w:tcPr>
            <w:tcW w:w="779" w:type="dxa"/>
            <w:tcBorders>
              <w:top w:val="single" w:sz="4" w:space="0" w:color="000000"/>
              <w:left w:val="single" w:sz="4" w:space="0" w:color="000000"/>
              <w:bottom w:val="single" w:sz="4" w:space="0" w:color="auto"/>
              <w:right w:val="single" w:sz="4" w:space="0" w:color="000000"/>
            </w:tcBorders>
          </w:tcPr>
          <w:p w14:paraId="47E436AB"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auto"/>
              <w:right w:val="single" w:sz="4" w:space="0" w:color="000000"/>
            </w:tcBorders>
          </w:tcPr>
          <w:p w14:paraId="19121604"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65E34D66"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PXXX</w:t>
            </w:r>
          </w:p>
        </w:tc>
        <w:tc>
          <w:tcPr>
            <w:tcW w:w="1107" w:type="dxa"/>
            <w:tcBorders>
              <w:top w:val="single" w:sz="4" w:space="0" w:color="000000"/>
              <w:left w:val="single" w:sz="4" w:space="0" w:color="000000"/>
              <w:bottom w:val="single" w:sz="4" w:space="0" w:color="auto"/>
              <w:right w:val="single" w:sz="4" w:space="0" w:color="000000"/>
            </w:tcBorders>
          </w:tcPr>
          <w:p w14:paraId="5C1D39DD"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6841BE21"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3D27F8F1"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75436E" w:rsidRPr="00D95B4E" w14:paraId="64F323DD" w14:textId="77777777" w:rsidTr="00445A17">
        <w:trPr>
          <w:cantSplit/>
          <w:trHeight w:val="781"/>
        </w:trPr>
        <w:tc>
          <w:tcPr>
            <w:tcW w:w="985" w:type="dxa"/>
            <w:tcBorders>
              <w:top w:val="single" w:sz="4" w:space="0" w:color="auto"/>
              <w:left w:val="single" w:sz="4" w:space="0" w:color="000000"/>
              <w:right w:val="single" w:sz="4" w:space="0" w:color="000000"/>
            </w:tcBorders>
          </w:tcPr>
          <w:p w14:paraId="666CC050" w14:textId="77777777" w:rsidR="0075436E" w:rsidRPr="00D95B4E" w:rsidRDefault="0075436E" w:rsidP="0075436E">
            <w:pPr>
              <w:keepNext/>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lastRenderedPageBreak/>
              <w:t>4015</w:t>
            </w:r>
          </w:p>
        </w:tc>
        <w:tc>
          <w:tcPr>
            <w:tcW w:w="2833" w:type="dxa"/>
            <w:tcBorders>
              <w:top w:val="single" w:sz="4" w:space="0" w:color="auto"/>
              <w:left w:val="single" w:sz="4" w:space="0" w:color="000000"/>
              <w:right w:val="single" w:sz="4" w:space="0" w:color="000000"/>
            </w:tcBorders>
          </w:tcPr>
          <w:p w14:paraId="751AAC2E" w14:textId="50183A7B" w:rsidR="0075436E" w:rsidRPr="00D95B4E" w:rsidRDefault="0075436E" w:rsidP="00445A17">
            <w:pPr>
              <w:keepNext/>
              <w:widowControl w:val="0"/>
              <w:spacing w:before="40" w:after="40" w:line="200" w:lineRule="atLeast"/>
              <w:ind w:left="57" w:right="57"/>
              <w:rPr>
                <w:rFonts w:asciiTheme="majorBidi" w:eastAsiaTheme="minorEastAsia" w:hAnsiTheme="majorBidi" w:cstheme="majorBidi"/>
                <w:sz w:val="18"/>
                <w:szCs w:val="18"/>
                <w:u w:val="single"/>
              </w:rPr>
            </w:pPr>
            <w:r w:rsidRPr="00D95B4E">
              <w:rPr>
                <w:rFonts w:asciiTheme="majorBidi" w:hAnsiTheme="majorBidi" w:cstheme="majorBidi"/>
                <w:sz w:val="18"/>
                <w:szCs w:val="18"/>
                <w:u w:val="single"/>
                <w:lang w:val="fr-FR"/>
              </w:rPr>
              <w:t>PILES AU LITHIUM IONIQUE</w:t>
            </w:r>
            <w:r w:rsidR="00445A17">
              <w:rPr>
                <w:rFonts w:asciiTheme="majorBidi" w:eastAsiaTheme="minorEastAsia" w:hAnsiTheme="majorBidi" w:cstheme="majorBidi"/>
                <w:sz w:val="18"/>
                <w:szCs w:val="18"/>
                <w:u w:val="single"/>
              </w:rPr>
              <w:br/>
            </w:r>
            <w:r w:rsidRPr="00D95B4E">
              <w:rPr>
                <w:rFonts w:asciiTheme="majorBidi" w:hAnsiTheme="majorBidi" w:cstheme="majorBidi"/>
                <w:sz w:val="18"/>
                <w:szCs w:val="18"/>
                <w:u w:val="single"/>
                <w:lang w:val="fr-FR"/>
              </w:rPr>
              <w:t>(y compris les piles au lithium ionique à membrane polymère)</w:t>
            </w:r>
          </w:p>
        </w:tc>
        <w:tc>
          <w:tcPr>
            <w:tcW w:w="992" w:type="dxa"/>
            <w:tcBorders>
              <w:top w:val="single" w:sz="4" w:space="0" w:color="auto"/>
              <w:left w:val="single" w:sz="4" w:space="0" w:color="000000"/>
              <w:right w:val="single" w:sz="4" w:space="0" w:color="000000"/>
            </w:tcBorders>
          </w:tcPr>
          <w:p w14:paraId="1B4C48DD" w14:textId="77777777" w:rsidR="0075436E" w:rsidRPr="00D95B4E" w:rsidRDefault="0075436E" w:rsidP="0075436E">
            <w:pPr>
              <w:keepNext/>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94H</w:t>
            </w:r>
          </w:p>
        </w:tc>
        <w:tc>
          <w:tcPr>
            <w:tcW w:w="993" w:type="dxa"/>
            <w:tcBorders>
              <w:top w:val="single" w:sz="4" w:space="0" w:color="auto"/>
              <w:left w:val="single" w:sz="4" w:space="0" w:color="000000"/>
              <w:bottom w:val="single" w:sz="4" w:space="0" w:color="000000"/>
              <w:right w:val="single" w:sz="4" w:space="0" w:color="000000"/>
            </w:tcBorders>
          </w:tcPr>
          <w:p w14:paraId="58940C58" w14:textId="77777777" w:rsidR="0075436E" w:rsidRPr="00D95B4E" w:rsidRDefault="0075436E" w:rsidP="0075436E">
            <w:pPr>
              <w:keepNext/>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auto"/>
              <w:left w:val="single" w:sz="4" w:space="0" w:color="000000"/>
              <w:bottom w:val="single" w:sz="4" w:space="0" w:color="000000"/>
              <w:right w:val="single" w:sz="4" w:space="0" w:color="000000"/>
            </w:tcBorders>
          </w:tcPr>
          <w:p w14:paraId="42AA5F70" w14:textId="77777777" w:rsidR="0075436E" w:rsidRPr="00D95B4E" w:rsidRDefault="0075436E" w:rsidP="0075436E">
            <w:pPr>
              <w:keepNext/>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auto"/>
              <w:left w:val="single" w:sz="4" w:space="0" w:color="000000"/>
              <w:right w:val="single" w:sz="4" w:space="0" w:color="000000"/>
            </w:tcBorders>
          </w:tcPr>
          <w:p w14:paraId="1D1C32DE" w14:textId="77777777" w:rsidR="0075436E" w:rsidRPr="00D95B4E" w:rsidRDefault="0075436E" w:rsidP="0075436E">
            <w:pPr>
              <w:keepNext/>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5DD826B1" w14:textId="77777777" w:rsidR="0075436E" w:rsidRPr="00D95B4E" w:rsidRDefault="0075436E" w:rsidP="0075436E">
            <w:pPr>
              <w:keepNext/>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48514F68" w14:textId="77777777" w:rsidR="0075436E" w:rsidRPr="00D95B4E" w:rsidRDefault="0075436E" w:rsidP="0075436E">
            <w:pPr>
              <w:keepNext/>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tc>
        <w:tc>
          <w:tcPr>
            <w:tcW w:w="779" w:type="dxa"/>
            <w:tcBorders>
              <w:top w:val="single" w:sz="4" w:space="0" w:color="auto"/>
              <w:left w:val="single" w:sz="4" w:space="0" w:color="000000"/>
              <w:bottom w:val="single" w:sz="4" w:space="0" w:color="000000"/>
              <w:right w:val="single" w:sz="4" w:space="0" w:color="000000"/>
            </w:tcBorders>
          </w:tcPr>
          <w:p w14:paraId="72603354" w14:textId="77777777" w:rsidR="0075436E" w:rsidRPr="00D95B4E" w:rsidRDefault="0075436E" w:rsidP="0075436E">
            <w:pPr>
              <w:keepNext/>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auto"/>
              <w:left w:val="single" w:sz="4" w:space="0" w:color="000000"/>
              <w:bottom w:val="single" w:sz="4" w:space="0" w:color="000000"/>
              <w:right w:val="single" w:sz="4" w:space="0" w:color="000000"/>
            </w:tcBorders>
          </w:tcPr>
          <w:p w14:paraId="6F9E0297" w14:textId="77777777" w:rsidR="0075436E" w:rsidRPr="00D95B4E" w:rsidRDefault="0075436E" w:rsidP="0075436E">
            <w:pPr>
              <w:keepNext/>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right w:val="single" w:sz="4" w:space="0" w:color="000000"/>
            </w:tcBorders>
          </w:tcPr>
          <w:p w14:paraId="1BD65C69" w14:textId="77777777" w:rsidR="0075436E" w:rsidRPr="00D95B4E" w:rsidRDefault="0075436E" w:rsidP="0075436E">
            <w:pPr>
              <w:keepNext/>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PXXX</w:t>
            </w:r>
          </w:p>
        </w:tc>
        <w:tc>
          <w:tcPr>
            <w:tcW w:w="1107" w:type="dxa"/>
            <w:tcBorders>
              <w:top w:val="single" w:sz="4" w:space="0" w:color="auto"/>
              <w:left w:val="single" w:sz="4" w:space="0" w:color="000000"/>
              <w:bottom w:val="single" w:sz="4" w:space="0" w:color="000000"/>
              <w:right w:val="single" w:sz="4" w:space="0" w:color="000000"/>
            </w:tcBorders>
          </w:tcPr>
          <w:p w14:paraId="09A3DDDF" w14:textId="77777777" w:rsidR="0075436E" w:rsidRPr="00D95B4E" w:rsidRDefault="0075436E" w:rsidP="0075436E">
            <w:pPr>
              <w:keepNext/>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6E83708D" w14:textId="77777777" w:rsidR="0075436E" w:rsidRPr="00D95B4E" w:rsidRDefault="0075436E" w:rsidP="0075436E">
            <w:pPr>
              <w:keepNext/>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4381C86F" w14:textId="77777777" w:rsidR="0075436E" w:rsidRPr="00D95B4E" w:rsidRDefault="0075436E" w:rsidP="0075436E">
            <w:pPr>
              <w:keepNext/>
              <w:widowControl w:val="0"/>
              <w:spacing w:before="40" w:after="40" w:line="200" w:lineRule="atLeast"/>
              <w:rPr>
                <w:rFonts w:asciiTheme="majorBidi" w:eastAsiaTheme="minorEastAsia" w:hAnsiTheme="majorBidi" w:cstheme="majorBidi"/>
                <w:sz w:val="18"/>
                <w:szCs w:val="18"/>
                <w:u w:val="single"/>
                <w:lang w:eastAsia="fr-FR"/>
              </w:rPr>
            </w:pPr>
          </w:p>
        </w:tc>
      </w:tr>
      <w:tr w:rsidR="0075436E" w:rsidRPr="00D95B4E" w14:paraId="62DA5BB9" w14:textId="77777777" w:rsidTr="000C28FA">
        <w:trPr>
          <w:cantSplit/>
          <w:trHeight w:val="1459"/>
        </w:trPr>
        <w:tc>
          <w:tcPr>
            <w:tcW w:w="985" w:type="dxa"/>
            <w:tcBorders>
              <w:top w:val="single" w:sz="4" w:space="0" w:color="000000"/>
              <w:left w:val="single" w:sz="4" w:space="0" w:color="000000"/>
              <w:right w:val="single" w:sz="4" w:space="0" w:color="000000"/>
            </w:tcBorders>
          </w:tcPr>
          <w:p w14:paraId="1E9E24E4"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4016</w:t>
            </w:r>
          </w:p>
        </w:tc>
        <w:tc>
          <w:tcPr>
            <w:tcW w:w="2833" w:type="dxa"/>
            <w:tcBorders>
              <w:top w:val="single" w:sz="4" w:space="0" w:color="000000"/>
              <w:left w:val="single" w:sz="4" w:space="0" w:color="000000"/>
              <w:right w:val="single" w:sz="4" w:space="0" w:color="000000"/>
            </w:tcBorders>
          </w:tcPr>
          <w:p w14:paraId="33FA04E3" w14:textId="514D0716" w:rsidR="0075436E" w:rsidRPr="00D95B4E" w:rsidRDefault="0075436E" w:rsidP="0075436E">
            <w:pPr>
              <w:widowControl w:val="0"/>
              <w:spacing w:before="40" w:after="40" w:line="200" w:lineRule="atLeast"/>
              <w:ind w:left="57" w:right="57"/>
              <w:rPr>
                <w:rFonts w:asciiTheme="majorBidi" w:eastAsiaTheme="minorEastAsia" w:hAnsiTheme="majorBidi" w:cstheme="majorBidi"/>
                <w:spacing w:val="-2"/>
                <w:sz w:val="18"/>
                <w:szCs w:val="18"/>
                <w:u w:val="single"/>
                <w:lang w:val="fr-FR"/>
              </w:rPr>
            </w:pPr>
            <w:r w:rsidRPr="00D95B4E">
              <w:rPr>
                <w:rFonts w:asciiTheme="majorBidi" w:hAnsiTheme="majorBidi" w:cstheme="majorBidi"/>
                <w:sz w:val="18"/>
                <w:szCs w:val="18"/>
                <w:u w:val="single"/>
                <w:lang w:val="fr-FR"/>
              </w:rPr>
              <w:t>PILES AU LITHIUM MÉTAL CONTENUES DANS UN ÉQUIPEMENT ou PILES AU LITHIUM MÉTAL EMBALLÉES AVEC UN ÉQUIPEMENT</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 xml:space="preserve">(y compris les piles à alliage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de lithium)</w:t>
            </w:r>
          </w:p>
        </w:tc>
        <w:tc>
          <w:tcPr>
            <w:tcW w:w="992" w:type="dxa"/>
            <w:tcBorders>
              <w:top w:val="single" w:sz="4" w:space="0" w:color="000000"/>
              <w:left w:val="single" w:sz="4" w:space="0" w:color="000000"/>
              <w:right w:val="single" w:sz="4" w:space="0" w:color="000000"/>
            </w:tcBorders>
          </w:tcPr>
          <w:p w14:paraId="199A4BF0"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94A</w:t>
            </w:r>
          </w:p>
        </w:tc>
        <w:tc>
          <w:tcPr>
            <w:tcW w:w="993" w:type="dxa"/>
            <w:tcBorders>
              <w:top w:val="single" w:sz="4" w:space="0" w:color="000000"/>
              <w:left w:val="single" w:sz="4" w:space="0" w:color="000000"/>
              <w:bottom w:val="single" w:sz="4" w:space="0" w:color="000000"/>
              <w:right w:val="single" w:sz="4" w:space="0" w:color="000000"/>
            </w:tcBorders>
          </w:tcPr>
          <w:p w14:paraId="4F5FF700"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2F939969"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right w:val="single" w:sz="4" w:space="0" w:color="000000"/>
            </w:tcBorders>
          </w:tcPr>
          <w:p w14:paraId="4C7125E3"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2BC76004"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1ABB382C"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1B66A4BD"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390</w:t>
            </w:r>
          </w:p>
        </w:tc>
        <w:tc>
          <w:tcPr>
            <w:tcW w:w="779" w:type="dxa"/>
            <w:tcBorders>
              <w:top w:val="single" w:sz="4" w:space="0" w:color="000000"/>
              <w:left w:val="single" w:sz="4" w:space="0" w:color="000000"/>
              <w:bottom w:val="single" w:sz="4" w:space="0" w:color="000000"/>
              <w:right w:val="single" w:sz="4" w:space="0" w:color="000000"/>
            </w:tcBorders>
          </w:tcPr>
          <w:p w14:paraId="4BCA9557"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35D00AAA"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right w:val="single" w:sz="4" w:space="0" w:color="000000"/>
            </w:tcBorders>
          </w:tcPr>
          <w:p w14:paraId="0935F05B"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7552894E"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7A6A62A7"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5E57A178"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75436E" w:rsidRPr="00D95B4E" w14:paraId="1F7770A5" w14:textId="77777777" w:rsidTr="009A234F">
        <w:trPr>
          <w:cantSplit/>
          <w:trHeight w:val="1458"/>
        </w:trPr>
        <w:tc>
          <w:tcPr>
            <w:tcW w:w="985" w:type="dxa"/>
            <w:tcBorders>
              <w:top w:val="single" w:sz="4" w:space="0" w:color="000000"/>
              <w:left w:val="single" w:sz="4" w:space="0" w:color="000000"/>
              <w:right w:val="single" w:sz="4" w:space="0" w:color="000000"/>
            </w:tcBorders>
          </w:tcPr>
          <w:p w14:paraId="6569C03B"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4017</w:t>
            </w:r>
          </w:p>
        </w:tc>
        <w:tc>
          <w:tcPr>
            <w:tcW w:w="2833" w:type="dxa"/>
            <w:tcBorders>
              <w:top w:val="single" w:sz="4" w:space="0" w:color="000000"/>
              <w:left w:val="single" w:sz="4" w:space="0" w:color="000000"/>
              <w:right w:val="single" w:sz="4" w:space="0" w:color="000000"/>
            </w:tcBorders>
          </w:tcPr>
          <w:p w14:paraId="2500808F" w14:textId="4407F7B6" w:rsidR="0075436E" w:rsidRPr="00D95B4E" w:rsidRDefault="0075436E" w:rsidP="0075436E">
            <w:pPr>
              <w:widowControl w:val="0"/>
              <w:spacing w:before="40" w:after="40" w:line="200" w:lineRule="atLeast"/>
              <w:ind w:left="57" w:right="57"/>
              <w:rPr>
                <w:rFonts w:asciiTheme="majorBidi" w:eastAsiaTheme="minorEastAsia" w:hAnsiTheme="majorBidi" w:cstheme="majorBidi"/>
                <w:spacing w:val="-2"/>
                <w:sz w:val="18"/>
                <w:szCs w:val="18"/>
                <w:u w:val="single"/>
                <w:lang w:val="fr-FR"/>
              </w:rPr>
            </w:pPr>
            <w:r w:rsidRPr="00D95B4E">
              <w:rPr>
                <w:rFonts w:asciiTheme="majorBidi" w:hAnsiTheme="majorBidi" w:cstheme="majorBidi"/>
                <w:sz w:val="18"/>
                <w:szCs w:val="18"/>
                <w:u w:val="single"/>
                <w:lang w:val="fr-FR"/>
              </w:rPr>
              <w:t xml:space="preserve">PILES AU LITHIUM MÉTAL CONTENUES DANS UN ÉQUIPEMENT ou PILES AU LITHIUM MÉTAL EMBALLÉES AVEC UN ÉQUIPEMENT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 xml:space="preserve">(y compris les piles à alliage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de lithium)</w:t>
            </w:r>
          </w:p>
        </w:tc>
        <w:tc>
          <w:tcPr>
            <w:tcW w:w="992" w:type="dxa"/>
            <w:tcBorders>
              <w:top w:val="single" w:sz="4" w:space="0" w:color="000000"/>
              <w:left w:val="single" w:sz="4" w:space="0" w:color="000000"/>
              <w:right w:val="single" w:sz="4" w:space="0" w:color="000000"/>
            </w:tcBorders>
          </w:tcPr>
          <w:p w14:paraId="1F50C1B9"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94B</w:t>
            </w:r>
          </w:p>
        </w:tc>
        <w:tc>
          <w:tcPr>
            <w:tcW w:w="993" w:type="dxa"/>
            <w:tcBorders>
              <w:top w:val="single" w:sz="4" w:space="0" w:color="000000"/>
              <w:left w:val="single" w:sz="4" w:space="0" w:color="000000"/>
              <w:bottom w:val="single" w:sz="4" w:space="0" w:color="000000"/>
              <w:right w:val="single" w:sz="4" w:space="0" w:color="000000"/>
            </w:tcBorders>
          </w:tcPr>
          <w:p w14:paraId="78248C87"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2D300B55"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right w:val="single" w:sz="4" w:space="0" w:color="000000"/>
            </w:tcBorders>
          </w:tcPr>
          <w:p w14:paraId="272F9220"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67058BB9"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5ACE1797"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2F6BDE76"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390</w:t>
            </w:r>
          </w:p>
        </w:tc>
        <w:tc>
          <w:tcPr>
            <w:tcW w:w="779" w:type="dxa"/>
            <w:tcBorders>
              <w:top w:val="single" w:sz="4" w:space="0" w:color="000000"/>
              <w:left w:val="single" w:sz="4" w:space="0" w:color="000000"/>
              <w:bottom w:val="single" w:sz="4" w:space="0" w:color="000000"/>
              <w:right w:val="single" w:sz="4" w:space="0" w:color="000000"/>
            </w:tcBorders>
          </w:tcPr>
          <w:p w14:paraId="58423034"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7E4024D6"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right w:val="single" w:sz="4" w:space="0" w:color="000000"/>
            </w:tcBorders>
          </w:tcPr>
          <w:p w14:paraId="7DD21FCC"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011AD145"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7CDAF6CA"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773AA276"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75436E" w:rsidRPr="00D95B4E" w14:paraId="3C4B5541" w14:textId="77777777" w:rsidTr="00445A17">
        <w:trPr>
          <w:cantSplit/>
          <w:trHeight w:val="1459"/>
        </w:trPr>
        <w:tc>
          <w:tcPr>
            <w:tcW w:w="985" w:type="dxa"/>
            <w:tcBorders>
              <w:top w:val="single" w:sz="4" w:space="0" w:color="000000"/>
              <w:left w:val="single" w:sz="4" w:space="0" w:color="000000"/>
              <w:bottom w:val="single" w:sz="4" w:space="0" w:color="000000"/>
              <w:right w:val="single" w:sz="4" w:space="0" w:color="000000"/>
            </w:tcBorders>
          </w:tcPr>
          <w:p w14:paraId="76D79B00" w14:textId="77777777" w:rsidR="0075436E" w:rsidRPr="00D95B4E" w:rsidRDefault="0075436E" w:rsidP="00D95B4E">
            <w:pPr>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4018</w:t>
            </w:r>
          </w:p>
        </w:tc>
        <w:tc>
          <w:tcPr>
            <w:tcW w:w="2833" w:type="dxa"/>
            <w:tcBorders>
              <w:top w:val="single" w:sz="4" w:space="0" w:color="000000"/>
              <w:left w:val="single" w:sz="4" w:space="0" w:color="000000"/>
              <w:bottom w:val="single" w:sz="4" w:space="0" w:color="000000"/>
              <w:right w:val="single" w:sz="4" w:space="0" w:color="000000"/>
            </w:tcBorders>
          </w:tcPr>
          <w:p w14:paraId="48624AC8" w14:textId="037EC939" w:rsidR="0075436E" w:rsidRPr="00D95B4E" w:rsidRDefault="0075436E" w:rsidP="0075436E">
            <w:pPr>
              <w:spacing w:before="40" w:after="40" w:line="200" w:lineRule="atLeast"/>
              <w:ind w:left="57" w:right="57"/>
              <w:rPr>
                <w:rFonts w:asciiTheme="majorBidi" w:eastAsiaTheme="minorEastAsia" w:hAnsiTheme="majorBidi" w:cstheme="majorBidi"/>
                <w:spacing w:val="-2"/>
                <w:sz w:val="18"/>
                <w:szCs w:val="18"/>
                <w:u w:val="single"/>
                <w:lang w:val="fr-FR"/>
              </w:rPr>
            </w:pPr>
            <w:r w:rsidRPr="00D95B4E">
              <w:rPr>
                <w:rFonts w:asciiTheme="majorBidi" w:hAnsiTheme="majorBidi" w:cstheme="majorBidi"/>
                <w:sz w:val="18"/>
                <w:szCs w:val="18"/>
                <w:u w:val="single"/>
                <w:lang w:val="fr-FR"/>
              </w:rPr>
              <w:t xml:space="preserve">PILES AU LITHIUM MÉTAL CONTENUES DANS UN ÉQUIPEMENT ou PILES AU LITHIUM MÉTAL EMBALLÉES AVEC UN ÉQUIPEMENT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 xml:space="preserve">(y compris les piles à alliage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de lithium)</w:t>
            </w:r>
          </w:p>
        </w:tc>
        <w:tc>
          <w:tcPr>
            <w:tcW w:w="992" w:type="dxa"/>
            <w:tcBorders>
              <w:top w:val="single" w:sz="4" w:space="0" w:color="000000"/>
              <w:left w:val="single" w:sz="4" w:space="0" w:color="000000"/>
              <w:bottom w:val="single" w:sz="4" w:space="0" w:color="000000"/>
              <w:right w:val="single" w:sz="4" w:space="0" w:color="000000"/>
            </w:tcBorders>
          </w:tcPr>
          <w:p w14:paraId="7DDBB730" w14:textId="77777777" w:rsidR="0075436E" w:rsidRPr="00D95B4E" w:rsidRDefault="0075436E" w:rsidP="00D95B4E">
            <w:pPr>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94C</w:t>
            </w:r>
          </w:p>
        </w:tc>
        <w:tc>
          <w:tcPr>
            <w:tcW w:w="993" w:type="dxa"/>
            <w:tcBorders>
              <w:top w:val="single" w:sz="4" w:space="0" w:color="000000"/>
              <w:left w:val="single" w:sz="4" w:space="0" w:color="000000"/>
              <w:bottom w:val="single" w:sz="4" w:space="0" w:color="000000"/>
              <w:right w:val="single" w:sz="4" w:space="0" w:color="000000"/>
            </w:tcBorders>
          </w:tcPr>
          <w:p w14:paraId="710FB926" w14:textId="77777777" w:rsidR="0075436E" w:rsidRPr="00D95B4E" w:rsidRDefault="0075436E" w:rsidP="00D95B4E">
            <w:pPr>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033EEBCE" w14:textId="77777777" w:rsidR="0075436E" w:rsidRPr="00D95B4E" w:rsidRDefault="0075436E" w:rsidP="00D95B4E">
            <w:pPr>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bottom w:val="single" w:sz="4" w:space="0" w:color="000000"/>
              <w:right w:val="single" w:sz="4" w:space="0" w:color="000000"/>
            </w:tcBorders>
          </w:tcPr>
          <w:p w14:paraId="1FE90133" w14:textId="77777777" w:rsidR="0075436E" w:rsidRPr="00D95B4E" w:rsidRDefault="0075436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48DFC052" w14:textId="77777777" w:rsidR="0075436E" w:rsidRPr="00D95B4E" w:rsidRDefault="0075436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4AE1DC82" w14:textId="77777777" w:rsidR="0075436E" w:rsidRPr="00D95B4E" w:rsidRDefault="0075436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55D55572" w14:textId="77777777" w:rsidR="0075436E" w:rsidRPr="00D95B4E" w:rsidRDefault="0075436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390</w:t>
            </w:r>
          </w:p>
        </w:tc>
        <w:tc>
          <w:tcPr>
            <w:tcW w:w="779" w:type="dxa"/>
            <w:tcBorders>
              <w:top w:val="single" w:sz="4" w:space="0" w:color="000000"/>
              <w:left w:val="single" w:sz="4" w:space="0" w:color="000000"/>
              <w:bottom w:val="single" w:sz="4" w:space="0" w:color="000000"/>
              <w:right w:val="single" w:sz="4" w:space="0" w:color="000000"/>
            </w:tcBorders>
          </w:tcPr>
          <w:p w14:paraId="743BD7AB" w14:textId="77777777" w:rsidR="0075436E" w:rsidRPr="00D95B4E" w:rsidRDefault="0075436E" w:rsidP="00D95B4E">
            <w:pPr>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36CDB27C" w14:textId="77777777" w:rsidR="0075436E" w:rsidRPr="00D95B4E" w:rsidRDefault="0075436E" w:rsidP="00D95B4E">
            <w:pPr>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0C45002A" w14:textId="77777777" w:rsidR="0075436E" w:rsidRPr="00D95B4E" w:rsidRDefault="0075436E" w:rsidP="00D95B4E">
            <w:pPr>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4E23F8D0" w14:textId="77777777" w:rsidR="0075436E" w:rsidRPr="00D95B4E" w:rsidRDefault="0075436E" w:rsidP="00D95B4E">
            <w:pPr>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550D2E2F" w14:textId="77777777" w:rsidR="0075436E" w:rsidRPr="00D95B4E" w:rsidRDefault="0075436E" w:rsidP="00D95B4E">
            <w:pPr>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75B1AD1E" w14:textId="77777777" w:rsidR="0075436E" w:rsidRPr="00D95B4E" w:rsidRDefault="0075436E" w:rsidP="00D95B4E">
            <w:pPr>
              <w:spacing w:before="40" w:after="40" w:line="200" w:lineRule="atLeast"/>
              <w:rPr>
                <w:rFonts w:asciiTheme="majorBidi" w:eastAsiaTheme="minorEastAsia" w:hAnsiTheme="majorBidi" w:cstheme="majorBidi"/>
                <w:sz w:val="18"/>
                <w:szCs w:val="18"/>
                <w:u w:val="single"/>
                <w:lang w:eastAsia="fr-FR"/>
              </w:rPr>
            </w:pPr>
          </w:p>
        </w:tc>
      </w:tr>
      <w:tr w:rsidR="0075436E" w:rsidRPr="00D95B4E" w14:paraId="4DCC81CB" w14:textId="77777777" w:rsidTr="00445A17">
        <w:trPr>
          <w:cantSplit/>
          <w:trHeight w:val="1460"/>
        </w:trPr>
        <w:tc>
          <w:tcPr>
            <w:tcW w:w="985" w:type="dxa"/>
            <w:tcBorders>
              <w:top w:val="single" w:sz="4" w:space="0" w:color="000000"/>
              <w:left w:val="single" w:sz="4" w:space="0" w:color="000000"/>
              <w:bottom w:val="single" w:sz="4" w:space="0" w:color="auto"/>
              <w:right w:val="single" w:sz="4" w:space="0" w:color="000000"/>
            </w:tcBorders>
          </w:tcPr>
          <w:p w14:paraId="394D6A90"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4019</w:t>
            </w:r>
          </w:p>
        </w:tc>
        <w:tc>
          <w:tcPr>
            <w:tcW w:w="2833" w:type="dxa"/>
            <w:tcBorders>
              <w:top w:val="single" w:sz="4" w:space="0" w:color="000000"/>
              <w:left w:val="single" w:sz="4" w:space="0" w:color="000000"/>
              <w:bottom w:val="single" w:sz="4" w:space="0" w:color="auto"/>
              <w:right w:val="single" w:sz="4" w:space="0" w:color="000000"/>
            </w:tcBorders>
          </w:tcPr>
          <w:p w14:paraId="69FDDFD1" w14:textId="65FC4141" w:rsidR="0075436E" w:rsidRPr="00D95B4E" w:rsidRDefault="0075436E" w:rsidP="0075436E">
            <w:pPr>
              <w:widowControl w:val="0"/>
              <w:spacing w:before="40" w:after="40" w:line="200" w:lineRule="atLeast"/>
              <w:ind w:left="57" w:right="57"/>
              <w:rPr>
                <w:rFonts w:asciiTheme="majorBidi" w:eastAsiaTheme="minorEastAsia" w:hAnsiTheme="majorBidi" w:cstheme="majorBidi"/>
                <w:spacing w:val="-2"/>
                <w:sz w:val="18"/>
                <w:szCs w:val="18"/>
                <w:u w:val="single"/>
                <w:lang w:val="fr-FR"/>
              </w:rPr>
            </w:pPr>
            <w:r w:rsidRPr="00D95B4E">
              <w:rPr>
                <w:rFonts w:asciiTheme="majorBidi" w:hAnsiTheme="majorBidi" w:cstheme="majorBidi"/>
                <w:sz w:val="18"/>
                <w:szCs w:val="18"/>
                <w:u w:val="single"/>
                <w:lang w:val="fr-FR"/>
              </w:rPr>
              <w:t xml:space="preserve">PILES AU LITHIUM MÉTAL CONTENUES DANS UN ÉQUIPEMENT ou PILES AU LITHIUM MÉTAL EMBALLÉES AVEC UN ÉQUIPEMENT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 xml:space="preserve">(y compris les piles à alliage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de lithium)</w:t>
            </w:r>
          </w:p>
        </w:tc>
        <w:tc>
          <w:tcPr>
            <w:tcW w:w="992" w:type="dxa"/>
            <w:tcBorders>
              <w:top w:val="single" w:sz="4" w:space="0" w:color="000000"/>
              <w:left w:val="single" w:sz="4" w:space="0" w:color="000000"/>
              <w:bottom w:val="single" w:sz="4" w:space="0" w:color="auto"/>
              <w:right w:val="single" w:sz="4" w:space="0" w:color="000000"/>
            </w:tcBorders>
          </w:tcPr>
          <w:p w14:paraId="4B803608"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94D</w:t>
            </w:r>
          </w:p>
        </w:tc>
        <w:tc>
          <w:tcPr>
            <w:tcW w:w="993" w:type="dxa"/>
            <w:tcBorders>
              <w:top w:val="single" w:sz="4" w:space="0" w:color="000000"/>
              <w:left w:val="single" w:sz="4" w:space="0" w:color="000000"/>
              <w:bottom w:val="single" w:sz="4" w:space="0" w:color="auto"/>
              <w:right w:val="single" w:sz="4" w:space="0" w:color="000000"/>
            </w:tcBorders>
          </w:tcPr>
          <w:p w14:paraId="10A5BA55"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auto"/>
              <w:right w:val="single" w:sz="4" w:space="0" w:color="000000"/>
            </w:tcBorders>
          </w:tcPr>
          <w:p w14:paraId="40EA1829"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bottom w:val="single" w:sz="4" w:space="0" w:color="auto"/>
              <w:right w:val="single" w:sz="4" w:space="0" w:color="000000"/>
            </w:tcBorders>
          </w:tcPr>
          <w:p w14:paraId="6FADA918"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743CF381"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61568A61"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5007A871"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390</w:t>
            </w:r>
          </w:p>
        </w:tc>
        <w:tc>
          <w:tcPr>
            <w:tcW w:w="779" w:type="dxa"/>
            <w:tcBorders>
              <w:top w:val="single" w:sz="4" w:space="0" w:color="000000"/>
              <w:left w:val="single" w:sz="4" w:space="0" w:color="000000"/>
              <w:bottom w:val="single" w:sz="4" w:space="0" w:color="auto"/>
              <w:right w:val="single" w:sz="4" w:space="0" w:color="000000"/>
            </w:tcBorders>
          </w:tcPr>
          <w:p w14:paraId="50D5E4E5"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auto"/>
              <w:right w:val="single" w:sz="4" w:space="0" w:color="000000"/>
            </w:tcBorders>
          </w:tcPr>
          <w:p w14:paraId="38BB09F9"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7A7A54B1"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42101631"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7E30346F"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1A586FFA"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75436E" w:rsidRPr="00D95B4E" w14:paraId="32B384B5" w14:textId="77777777" w:rsidTr="00445A17">
        <w:trPr>
          <w:cantSplit/>
          <w:trHeight w:val="1459"/>
        </w:trPr>
        <w:tc>
          <w:tcPr>
            <w:tcW w:w="985" w:type="dxa"/>
            <w:tcBorders>
              <w:top w:val="single" w:sz="4" w:space="0" w:color="auto"/>
              <w:left w:val="single" w:sz="4" w:space="0" w:color="000000"/>
              <w:right w:val="single" w:sz="4" w:space="0" w:color="000000"/>
            </w:tcBorders>
          </w:tcPr>
          <w:p w14:paraId="2CC65FDF" w14:textId="77777777" w:rsidR="0075436E" w:rsidRPr="00D95B4E" w:rsidRDefault="0075436E" w:rsidP="0075436E">
            <w:pPr>
              <w:keepNext/>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lastRenderedPageBreak/>
              <w:t>4020</w:t>
            </w:r>
          </w:p>
        </w:tc>
        <w:tc>
          <w:tcPr>
            <w:tcW w:w="2833" w:type="dxa"/>
            <w:tcBorders>
              <w:top w:val="single" w:sz="4" w:space="0" w:color="auto"/>
              <w:left w:val="single" w:sz="4" w:space="0" w:color="000000"/>
              <w:right w:val="single" w:sz="4" w:space="0" w:color="000000"/>
            </w:tcBorders>
          </w:tcPr>
          <w:p w14:paraId="5158C2FB" w14:textId="53FA9DC5" w:rsidR="0075436E" w:rsidRPr="00D95B4E" w:rsidRDefault="0075436E" w:rsidP="0075436E">
            <w:pPr>
              <w:keepNext/>
              <w:spacing w:before="40" w:after="40" w:line="200" w:lineRule="atLeast"/>
              <w:ind w:left="57" w:right="57"/>
              <w:rPr>
                <w:rFonts w:asciiTheme="majorBidi" w:eastAsiaTheme="minorEastAsia" w:hAnsiTheme="majorBidi" w:cstheme="majorBidi"/>
                <w:spacing w:val="-2"/>
                <w:sz w:val="18"/>
                <w:szCs w:val="18"/>
                <w:u w:val="single"/>
                <w:lang w:val="fr-FR"/>
              </w:rPr>
            </w:pPr>
            <w:r w:rsidRPr="00D95B4E">
              <w:rPr>
                <w:rFonts w:asciiTheme="majorBidi" w:hAnsiTheme="majorBidi" w:cstheme="majorBidi"/>
                <w:sz w:val="18"/>
                <w:szCs w:val="18"/>
                <w:u w:val="single"/>
                <w:lang w:val="fr-FR"/>
              </w:rPr>
              <w:t xml:space="preserve">PILES AU LITHIUM MÉTAL CONTENUES DANS UN ÉQUIPEMENT ou PILES AU LITHIUM MÉTAL EMBALLÉES AVEC UN ÉQUIPEMENT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 xml:space="preserve">(y compris les piles à alliage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de lithium)</w:t>
            </w:r>
          </w:p>
        </w:tc>
        <w:tc>
          <w:tcPr>
            <w:tcW w:w="992" w:type="dxa"/>
            <w:tcBorders>
              <w:top w:val="single" w:sz="4" w:space="0" w:color="auto"/>
              <w:left w:val="single" w:sz="4" w:space="0" w:color="000000"/>
              <w:right w:val="single" w:sz="4" w:space="0" w:color="000000"/>
            </w:tcBorders>
          </w:tcPr>
          <w:p w14:paraId="553CF046" w14:textId="77777777" w:rsidR="0075436E" w:rsidRPr="00D95B4E" w:rsidRDefault="0075436E" w:rsidP="0075436E">
            <w:pPr>
              <w:keepNext/>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94E</w:t>
            </w:r>
          </w:p>
        </w:tc>
        <w:tc>
          <w:tcPr>
            <w:tcW w:w="993" w:type="dxa"/>
            <w:tcBorders>
              <w:top w:val="single" w:sz="4" w:space="0" w:color="auto"/>
              <w:left w:val="single" w:sz="4" w:space="0" w:color="000000"/>
              <w:bottom w:val="single" w:sz="4" w:space="0" w:color="000000"/>
              <w:right w:val="single" w:sz="4" w:space="0" w:color="000000"/>
            </w:tcBorders>
          </w:tcPr>
          <w:p w14:paraId="1DDA8626" w14:textId="77777777" w:rsidR="0075436E" w:rsidRPr="00D95B4E" w:rsidRDefault="0075436E" w:rsidP="0075436E">
            <w:pPr>
              <w:keepNext/>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auto"/>
              <w:left w:val="single" w:sz="4" w:space="0" w:color="000000"/>
              <w:bottom w:val="single" w:sz="4" w:space="0" w:color="000000"/>
              <w:right w:val="single" w:sz="4" w:space="0" w:color="000000"/>
            </w:tcBorders>
          </w:tcPr>
          <w:p w14:paraId="635915AD" w14:textId="77777777" w:rsidR="0075436E" w:rsidRPr="00D95B4E" w:rsidRDefault="0075436E" w:rsidP="0075436E">
            <w:pPr>
              <w:keepNext/>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auto"/>
              <w:left w:val="single" w:sz="4" w:space="0" w:color="000000"/>
              <w:right w:val="single" w:sz="4" w:space="0" w:color="000000"/>
            </w:tcBorders>
          </w:tcPr>
          <w:p w14:paraId="6BA17EB0" w14:textId="77777777" w:rsidR="0075436E" w:rsidRPr="00D95B4E" w:rsidRDefault="0075436E" w:rsidP="0075436E">
            <w:pPr>
              <w:keepNext/>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2D8614E8" w14:textId="77777777" w:rsidR="0075436E" w:rsidRPr="00D95B4E" w:rsidRDefault="0075436E" w:rsidP="0075436E">
            <w:pPr>
              <w:keepNext/>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0BDCE293" w14:textId="77777777" w:rsidR="0075436E" w:rsidRPr="00D95B4E" w:rsidRDefault="0075436E" w:rsidP="0075436E">
            <w:pPr>
              <w:keepNext/>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33ECD029" w14:textId="77777777" w:rsidR="0075436E" w:rsidRPr="00D95B4E" w:rsidRDefault="0075436E" w:rsidP="0075436E">
            <w:pPr>
              <w:keepNext/>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390</w:t>
            </w:r>
          </w:p>
        </w:tc>
        <w:tc>
          <w:tcPr>
            <w:tcW w:w="779" w:type="dxa"/>
            <w:tcBorders>
              <w:top w:val="single" w:sz="4" w:space="0" w:color="auto"/>
              <w:left w:val="single" w:sz="4" w:space="0" w:color="000000"/>
              <w:bottom w:val="single" w:sz="4" w:space="0" w:color="000000"/>
              <w:right w:val="single" w:sz="4" w:space="0" w:color="000000"/>
            </w:tcBorders>
          </w:tcPr>
          <w:p w14:paraId="1EFA758F" w14:textId="77777777" w:rsidR="0075436E" w:rsidRPr="00D95B4E" w:rsidRDefault="0075436E" w:rsidP="0075436E">
            <w:pPr>
              <w:keepNext/>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auto"/>
              <w:left w:val="single" w:sz="4" w:space="0" w:color="000000"/>
              <w:bottom w:val="single" w:sz="4" w:space="0" w:color="000000"/>
              <w:right w:val="single" w:sz="4" w:space="0" w:color="000000"/>
            </w:tcBorders>
          </w:tcPr>
          <w:p w14:paraId="097CBF6D" w14:textId="77777777" w:rsidR="0075436E" w:rsidRPr="00D95B4E" w:rsidRDefault="0075436E" w:rsidP="0075436E">
            <w:pPr>
              <w:keepNext/>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right w:val="single" w:sz="4" w:space="0" w:color="000000"/>
            </w:tcBorders>
          </w:tcPr>
          <w:p w14:paraId="11C86F39" w14:textId="77777777" w:rsidR="0075436E" w:rsidRPr="00D95B4E" w:rsidRDefault="0075436E" w:rsidP="0075436E">
            <w:pPr>
              <w:keepNext/>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515FA124" w14:textId="77777777" w:rsidR="0075436E" w:rsidRPr="00D95B4E" w:rsidRDefault="0075436E" w:rsidP="0075436E">
            <w:pPr>
              <w:keepNext/>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5CB5CE33" w14:textId="77777777" w:rsidR="0075436E" w:rsidRPr="00D95B4E" w:rsidRDefault="0075436E" w:rsidP="0075436E">
            <w:pPr>
              <w:keepNext/>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45B4587D" w14:textId="77777777" w:rsidR="0075436E" w:rsidRPr="00D95B4E" w:rsidRDefault="0075436E" w:rsidP="0075436E">
            <w:pPr>
              <w:keepNext/>
              <w:spacing w:before="40" w:after="40" w:line="200" w:lineRule="atLeast"/>
              <w:rPr>
                <w:rFonts w:asciiTheme="majorBidi" w:eastAsiaTheme="minorEastAsia" w:hAnsiTheme="majorBidi" w:cstheme="majorBidi"/>
                <w:sz w:val="18"/>
                <w:szCs w:val="18"/>
                <w:u w:val="single"/>
                <w:lang w:eastAsia="fr-FR"/>
              </w:rPr>
            </w:pPr>
          </w:p>
        </w:tc>
      </w:tr>
      <w:tr w:rsidR="00D95B4E" w:rsidRPr="00D95B4E" w14:paraId="7ACFAB0C" w14:textId="77777777" w:rsidTr="00D95B4E">
        <w:trPr>
          <w:cantSplit/>
          <w:trHeight w:val="1341"/>
        </w:trPr>
        <w:tc>
          <w:tcPr>
            <w:tcW w:w="985" w:type="dxa"/>
            <w:tcBorders>
              <w:top w:val="single" w:sz="4" w:space="0" w:color="000000"/>
              <w:left w:val="single" w:sz="4" w:space="0" w:color="000000"/>
              <w:right w:val="single" w:sz="4" w:space="0" w:color="000000"/>
            </w:tcBorders>
          </w:tcPr>
          <w:p w14:paraId="3D67E41C" w14:textId="77777777" w:rsidR="00D95B4E" w:rsidRPr="00D95B4E" w:rsidRDefault="00D95B4E" w:rsidP="00D95B4E">
            <w:pPr>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4021</w:t>
            </w:r>
          </w:p>
        </w:tc>
        <w:tc>
          <w:tcPr>
            <w:tcW w:w="2833" w:type="dxa"/>
            <w:tcBorders>
              <w:top w:val="single" w:sz="4" w:space="0" w:color="000000"/>
              <w:left w:val="single" w:sz="4" w:space="0" w:color="000000"/>
              <w:right w:val="single" w:sz="4" w:space="0" w:color="000000"/>
            </w:tcBorders>
          </w:tcPr>
          <w:p w14:paraId="55A6CBDB" w14:textId="5F1AAEFE" w:rsidR="00D95B4E" w:rsidRPr="00D95B4E" w:rsidRDefault="00D95B4E" w:rsidP="0075436E">
            <w:pPr>
              <w:spacing w:before="40" w:after="40" w:line="200" w:lineRule="atLeast"/>
              <w:ind w:left="57" w:right="57"/>
              <w:rPr>
                <w:rFonts w:asciiTheme="majorBidi" w:eastAsiaTheme="minorEastAsia" w:hAnsiTheme="majorBidi" w:cstheme="majorBidi"/>
                <w:spacing w:val="-2"/>
                <w:sz w:val="18"/>
                <w:szCs w:val="18"/>
                <w:u w:val="single"/>
                <w:lang w:val="fr-FR"/>
              </w:rPr>
            </w:pPr>
            <w:r w:rsidRPr="00D95B4E">
              <w:rPr>
                <w:rFonts w:asciiTheme="majorBidi" w:hAnsiTheme="majorBidi" w:cstheme="majorBidi"/>
                <w:sz w:val="18"/>
                <w:szCs w:val="18"/>
                <w:u w:val="single"/>
                <w:lang w:val="fr-FR"/>
              </w:rPr>
              <w:t xml:space="preserve">PILES AU LITHIUM MÉTAL CONTENUES DANS UN ÉQUIPEMENT ou PILES AU LITHIUM MÉTAL EMBALLÉES AVEC UN ÉQUIPEMENT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 xml:space="preserve">(y compris les piles à alliage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de lithium)</w:t>
            </w:r>
          </w:p>
        </w:tc>
        <w:tc>
          <w:tcPr>
            <w:tcW w:w="992" w:type="dxa"/>
            <w:tcBorders>
              <w:top w:val="single" w:sz="4" w:space="0" w:color="000000"/>
              <w:left w:val="single" w:sz="4" w:space="0" w:color="000000"/>
              <w:right w:val="single" w:sz="4" w:space="0" w:color="000000"/>
            </w:tcBorders>
          </w:tcPr>
          <w:p w14:paraId="7AE7678C" w14:textId="77777777" w:rsidR="00D95B4E" w:rsidRPr="00D95B4E" w:rsidRDefault="00D95B4E" w:rsidP="00D95B4E">
            <w:pPr>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94F</w:t>
            </w:r>
          </w:p>
        </w:tc>
        <w:tc>
          <w:tcPr>
            <w:tcW w:w="993" w:type="dxa"/>
            <w:tcBorders>
              <w:top w:val="single" w:sz="4" w:space="0" w:color="000000"/>
              <w:left w:val="single" w:sz="4" w:space="0" w:color="000000"/>
              <w:bottom w:val="single" w:sz="4" w:space="0" w:color="000000"/>
              <w:right w:val="single" w:sz="4" w:space="0" w:color="000000"/>
            </w:tcBorders>
          </w:tcPr>
          <w:p w14:paraId="1A7C61A5"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30BAAD1E"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right w:val="single" w:sz="4" w:space="0" w:color="000000"/>
            </w:tcBorders>
          </w:tcPr>
          <w:p w14:paraId="049017E4" w14:textId="77777777" w:rsidR="00D95B4E" w:rsidRPr="00D95B4E" w:rsidRDefault="00D95B4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26F13DF4" w14:textId="77777777" w:rsidR="00D95B4E" w:rsidRPr="00D95B4E" w:rsidRDefault="00D95B4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0FE26EFE" w14:textId="77777777" w:rsidR="00D95B4E" w:rsidRPr="00D95B4E" w:rsidRDefault="00D95B4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7CC8C655" w14:textId="77777777" w:rsidR="00D95B4E" w:rsidRPr="00D95B4E" w:rsidRDefault="00D95B4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390</w:t>
            </w:r>
          </w:p>
        </w:tc>
        <w:tc>
          <w:tcPr>
            <w:tcW w:w="779" w:type="dxa"/>
            <w:tcBorders>
              <w:top w:val="single" w:sz="4" w:space="0" w:color="000000"/>
              <w:left w:val="single" w:sz="4" w:space="0" w:color="000000"/>
              <w:bottom w:val="single" w:sz="4" w:space="0" w:color="000000"/>
              <w:right w:val="single" w:sz="4" w:space="0" w:color="000000"/>
            </w:tcBorders>
          </w:tcPr>
          <w:p w14:paraId="3D6DB6B2"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3506A268"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right w:val="single" w:sz="4" w:space="0" w:color="000000"/>
            </w:tcBorders>
          </w:tcPr>
          <w:p w14:paraId="5A913E28" w14:textId="77777777" w:rsidR="00D95B4E" w:rsidRPr="00D95B4E" w:rsidRDefault="00D95B4E" w:rsidP="00D95B4E">
            <w:pPr>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PXXX</w:t>
            </w:r>
          </w:p>
        </w:tc>
        <w:tc>
          <w:tcPr>
            <w:tcW w:w="1107" w:type="dxa"/>
            <w:tcBorders>
              <w:top w:val="single" w:sz="4" w:space="0" w:color="000000"/>
              <w:left w:val="single" w:sz="4" w:space="0" w:color="000000"/>
              <w:bottom w:val="single" w:sz="4" w:space="0" w:color="000000"/>
              <w:right w:val="single" w:sz="4" w:space="0" w:color="000000"/>
            </w:tcBorders>
          </w:tcPr>
          <w:p w14:paraId="110A5E39"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55CD7471"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45F8F4AF"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r>
      <w:tr w:rsidR="0075436E" w:rsidRPr="00D95B4E" w14:paraId="37DF7ED7" w14:textId="77777777" w:rsidTr="00492F86">
        <w:trPr>
          <w:cantSplit/>
          <w:trHeight w:val="1458"/>
        </w:trPr>
        <w:tc>
          <w:tcPr>
            <w:tcW w:w="985" w:type="dxa"/>
            <w:tcBorders>
              <w:top w:val="single" w:sz="4" w:space="0" w:color="000000"/>
              <w:left w:val="single" w:sz="4" w:space="0" w:color="000000"/>
              <w:right w:val="single" w:sz="4" w:space="0" w:color="000000"/>
            </w:tcBorders>
          </w:tcPr>
          <w:p w14:paraId="0BE1E486"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4022</w:t>
            </w:r>
          </w:p>
        </w:tc>
        <w:tc>
          <w:tcPr>
            <w:tcW w:w="2833" w:type="dxa"/>
            <w:tcBorders>
              <w:top w:val="single" w:sz="4" w:space="0" w:color="000000"/>
              <w:left w:val="single" w:sz="4" w:space="0" w:color="000000"/>
              <w:right w:val="single" w:sz="4" w:space="0" w:color="000000"/>
            </w:tcBorders>
          </w:tcPr>
          <w:p w14:paraId="74089137" w14:textId="3BDA2887" w:rsidR="0075436E" w:rsidRPr="00D95B4E" w:rsidRDefault="0075436E" w:rsidP="0075436E">
            <w:pPr>
              <w:widowControl w:val="0"/>
              <w:spacing w:before="40" w:after="40" w:line="200" w:lineRule="atLeast"/>
              <w:ind w:left="57" w:right="57"/>
              <w:rPr>
                <w:rFonts w:asciiTheme="majorBidi" w:eastAsiaTheme="minorEastAsia" w:hAnsiTheme="majorBidi" w:cstheme="majorBidi"/>
                <w:spacing w:val="-2"/>
                <w:sz w:val="18"/>
                <w:szCs w:val="18"/>
                <w:u w:val="single"/>
                <w:lang w:val="fr-FR"/>
              </w:rPr>
            </w:pPr>
            <w:r w:rsidRPr="00D95B4E">
              <w:rPr>
                <w:rFonts w:asciiTheme="majorBidi" w:hAnsiTheme="majorBidi" w:cstheme="majorBidi"/>
                <w:sz w:val="18"/>
                <w:szCs w:val="18"/>
                <w:u w:val="single"/>
                <w:lang w:val="fr-FR"/>
              </w:rPr>
              <w:t xml:space="preserve">PILES AU LITHIUM MÉTAL CONTENUES DANS UN ÉQUIPEMENT ou PILES AU LITHIUM MÉTAL EMBALLÉES AVEC UN ÉQUIPEMENT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 xml:space="preserve">(y compris les piles à alliage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de lithium)</w:t>
            </w:r>
          </w:p>
        </w:tc>
        <w:tc>
          <w:tcPr>
            <w:tcW w:w="992" w:type="dxa"/>
            <w:tcBorders>
              <w:top w:val="single" w:sz="4" w:space="0" w:color="000000"/>
              <w:left w:val="single" w:sz="4" w:space="0" w:color="000000"/>
              <w:right w:val="single" w:sz="4" w:space="0" w:color="000000"/>
            </w:tcBorders>
          </w:tcPr>
          <w:p w14:paraId="07B7CF17"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94G</w:t>
            </w:r>
          </w:p>
        </w:tc>
        <w:tc>
          <w:tcPr>
            <w:tcW w:w="993" w:type="dxa"/>
            <w:tcBorders>
              <w:top w:val="single" w:sz="4" w:space="0" w:color="000000"/>
              <w:left w:val="single" w:sz="4" w:space="0" w:color="000000"/>
              <w:bottom w:val="single" w:sz="4" w:space="0" w:color="000000"/>
              <w:right w:val="single" w:sz="4" w:space="0" w:color="000000"/>
            </w:tcBorders>
          </w:tcPr>
          <w:p w14:paraId="31904C3F"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07C9CAC8"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right w:val="single" w:sz="4" w:space="0" w:color="000000"/>
            </w:tcBorders>
          </w:tcPr>
          <w:p w14:paraId="63750F7B"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1CDFBDB3"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4E7D319A"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33E4B5EA"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390</w:t>
            </w:r>
          </w:p>
        </w:tc>
        <w:tc>
          <w:tcPr>
            <w:tcW w:w="779" w:type="dxa"/>
            <w:tcBorders>
              <w:top w:val="single" w:sz="4" w:space="0" w:color="000000"/>
              <w:left w:val="single" w:sz="4" w:space="0" w:color="000000"/>
              <w:bottom w:val="single" w:sz="4" w:space="0" w:color="000000"/>
              <w:right w:val="single" w:sz="4" w:space="0" w:color="000000"/>
            </w:tcBorders>
          </w:tcPr>
          <w:p w14:paraId="6823AB18"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3B67B6CC"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right w:val="single" w:sz="4" w:space="0" w:color="000000"/>
            </w:tcBorders>
          </w:tcPr>
          <w:p w14:paraId="14DC8C59"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PXXX</w:t>
            </w:r>
          </w:p>
        </w:tc>
        <w:tc>
          <w:tcPr>
            <w:tcW w:w="1107" w:type="dxa"/>
            <w:tcBorders>
              <w:top w:val="single" w:sz="4" w:space="0" w:color="000000"/>
              <w:left w:val="single" w:sz="4" w:space="0" w:color="000000"/>
              <w:bottom w:val="single" w:sz="4" w:space="0" w:color="000000"/>
              <w:right w:val="single" w:sz="4" w:space="0" w:color="000000"/>
            </w:tcBorders>
          </w:tcPr>
          <w:p w14:paraId="6C00FCCF"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7CEF802A"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0B14CBEA"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75436E" w:rsidRPr="00D95B4E" w14:paraId="5BF89650" w14:textId="77777777" w:rsidTr="00445A17">
        <w:trPr>
          <w:cantSplit/>
          <w:trHeight w:val="1458"/>
        </w:trPr>
        <w:tc>
          <w:tcPr>
            <w:tcW w:w="985" w:type="dxa"/>
            <w:tcBorders>
              <w:top w:val="single" w:sz="4" w:space="0" w:color="000000"/>
              <w:left w:val="single" w:sz="4" w:space="0" w:color="000000"/>
              <w:bottom w:val="single" w:sz="4" w:space="0" w:color="000000"/>
              <w:right w:val="single" w:sz="4" w:space="0" w:color="000000"/>
            </w:tcBorders>
          </w:tcPr>
          <w:p w14:paraId="39D03A0B"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4023</w:t>
            </w:r>
          </w:p>
        </w:tc>
        <w:tc>
          <w:tcPr>
            <w:tcW w:w="2833" w:type="dxa"/>
            <w:tcBorders>
              <w:top w:val="single" w:sz="4" w:space="0" w:color="000000"/>
              <w:left w:val="single" w:sz="4" w:space="0" w:color="000000"/>
              <w:bottom w:val="single" w:sz="4" w:space="0" w:color="000000"/>
              <w:right w:val="single" w:sz="4" w:space="0" w:color="000000"/>
            </w:tcBorders>
          </w:tcPr>
          <w:p w14:paraId="044F82EE" w14:textId="42A396CD" w:rsidR="0075436E" w:rsidRPr="00D95B4E" w:rsidRDefault="0075436E" w:rsidP="0075436E">
            <w:pPr>
              <w:widowControl w:val="0"/>
              <w:spacing w:before="40" w:after="40" w:line="200" w:lineRule="atLeast"/>
              <w:ind w:left="57" w:right="57"/>
              <w:rPr>
                <w:rFonts w:asciiTheme="majorBidi" w:eastAsiaTheme="minorEastAsia" w:hAnsiTheme="majorBidi" w:cstheme="majorBidi"/>
                <w:spacing w:val="-2"/>
                <w:sz w:val="18"/>
                <w:szCs w:val="18"/>
                <w:u w:val="single"/>
                <w:lang w:val="fr-FR"/>
              </w:rPr>
            </w:pPr>
            <w:r w:rsidRPr="00D95B4E">
              <w:rPr>
                <w:rFonts w:asciiTheme="majorBidi" w:hAnsiTheme="majorBidi" w:cstheme="majorBidi"/>
                <w:sz w:val="18"/>
                <w:szCs w:val="18"/>
                <w:u w:val="single"/>
                <w:lang w:val="fr-FR"/>
              </w:rPr>
              <w:t xml:space="preserve">PILES AU LITHIUM MÉTAL CONTENUES DANS UN ÉQUIPEMENT ou PILES AU LITHIUM MÉTAL EMBALLÉES AVEC UN ÉQUIPEMENT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 xml:space="preserve">(y compris les piles à alliage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de lithium)</w:t>
            </w:r>
          </w:p>
        </w:tc>
        <w:tc>
          <w:tcPr>
            <w:tcW w:w="992" w:type="dxa"/>
            <w:tcBorders>
              <w:top w:val="single" w:sz="4" w:space="0" w:color="000000"/>
              <w:left w:val="single" w:sz="4" w:space="0" w:color="000000"/>
              <w:bottom w:val="single" w:sz="4" w:space="0" w:color="000000"/>
              <w:right w:val="single" w:sz="4" w:space="0" w:color="000000"/>
            </w:tcBorders>
          </w:tcPr>
          <w:p w14:paraId="795E8A26"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94H</w:t>
            </w:r>
          </w:p>
        </w:tc>
        <w:tc>
          <w:tcPr>
            <w:tcW w:w="993" w:type="dxa"/>
            <w:tcBorders>
              <w:top w:val="single" w:sz="4" w:space="0" w:color="000000"/>
              <w:left w:val="single" w:sz="4" w:space="0" w:color="000000"/>
              <w:bottom w:val="single" w:sz="4" w:space="0" w:color="000000"/>
              <w:right w:val="single" w:sz="4" w:space="0" w:color="000000"/>
            </w:tcBorders>
          </w:tcPr>
          <w:p w14:paraId="3AE6BBA8"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40B9EC94"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bottom w:val="single" w:sz="4" w:space="0" w:color="000000"/>
              <w:right w:val="single" w:sz="4" w:space="0" w:color="000000"/>
            </w:tcBorders>
          </w:tcPr>
          <w:p w14:paraId="37B5CDB9"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54A1F185"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63BB67D0"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278A7101" w14:textId="77777777" w:rsidR="0075436E" w:rsidRPr="00D95B4E" w:rsidRDefault="0075436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390</w:t>
            </w:r>
          </w:p>
        </w:tc>
        <w:tc>
          <w:tcPr>
            <w:tcW w:w="779" w:type="dxa"/>
            <w:tcBorders>
              <w:top w:val="single" w:sz="4" w:space="0" w:color="000000"/>
              <w:left w:val="single" w:sz="4" w:space="0" w:color="000000"/>
              <w:bottom w:val="single" w:sz="4" w:space="0" w:color="000000"/>
              <w:right w:val="single" w:sz="4" w:space="0" w:color="000000"/>
            </w:tcBorders>
          </w:tcPr>
          <w:p w14:paraId="051DF00F"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688F27DE"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56F9673C" w14:textId="77777777" w:rsidR="0075436E" w:rsidRPr="00D95B4E" w:rsidRDefault="0075436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PXXX</w:t>
            </w:r>
          </w:p>
        </w:tc>
        <w:tc>
          <w:tcPr>
            <w:tcW w:w="1107" w:type="dxa"/>
            <w:tcBorders>
              <w:top w:val="single" w:sz="4" w:space="0" w:color="000000"/>
              <w:left w:val="single" w:sz="4" w:space="0" w:color="000000"/>
              <w:bottom w:val="single" w:sz="4" w:space="0" w:color="000000"/>
              <w:right w:val="single" w:sz="4" w:space="0" w:color="000000"/>
            </w:tcBorders>
          </w:tcPr>
          <w:p w14:paraId="38FA3EBE"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7345BF9C"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55D4B38A" w14:textId="77777777" w:rsidR="0075436E" w:rsidRPr="00D95B4E" w:rsidRDefault="0075436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75436E" w:rsidRPr="00D95B4E" w14:paraId="4BAFE573" w14:textId="77777777" w:rsidTr="00445A17">
        <w:trPr>
          <w:cantSplit/>
          <w:trHeight w:val="1529"/>
        </w:trPr>
        <w:tc>
          <w:tcPr>
            <w:tcW w:w="985" w:type="dxa"/>
            <w:tcBorders>
              <w:top w:val="single" w:sz="4" w:space="0" w:color="000000"/>
              <w:left w:val="single" w:sz="4" w:space="0" w:color="000000"/>
              <w:bottom w:val="single" w:sz="4" w:space="0" w:color="auto"/>
              <w:right w:val="single" w:sz="4" w:space="0" w:color="000000"/>
            </w:tcBorders>
          </w:tcPr>
          <w:p w14:paraId="0EEF9B1F" w14:textId="77777777" w:rsidR="0075436E" w:rsidRPr="00D95B4E" w:rsidRDefault="0075436E" w:rsidP="00D95B4E">
            <w:pPr>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lastRenderedPageBreak/>
              <w:t>4024</w:t>
            </w:r>
          </w:p>
        </w:tc>
        <w:tc>
          <w:tcPr>
            <w:tcW w:w="2833" w:type="dxa"/>
            <w:tcBorders>
              <w:top w:val="single" w:sz="4" w:space="0" w:color="000000"/>
              <w:left w:val="single" w:sz="4" w:space="0" w:color="000000"/>
              <w:bottom w:val="single" w:sz="4" w:space="0" w:color="auto"/>
              <w:right w:val="single" w:sz="4" w:space="0" w:color="000000"/>
            </w:tcBorders>
          </w:tcPr>
          <w:p w14:paraId="191EA3B2" w14:textId="18DD212C" w:rsidR="0075436E" w:rsidRPr="00D95B4E" w:rsidRDefault="0075436E" w:rsidP="0075436E">
            <w:pPr>
              <w:spacing w:before="40" w:after="40" w:line="200" w:lineRule="atLeast"/>
              <w:ind w:left="57" w:right="57"/>
              <w:rPr>
                <w:rFonts w:asciiTheme="majorBidi" w:eastAsiaTheme="minorEastAsia" w:hAnsiTheme="majorBidi" w:cstheme="majorBidi"/>
                <w:spacing w:val="-2"/>
                <w:sz w:val="18"/>
                <w:szCs w:val="18"/>
                <w:u w:val="single"/>
                <w:lang w:val="fr-FR"/>
              </w:rPr>
            </w:pPr>
            <w:r w:rsidRPr="00D95B4E">
              <w:rPr>
                <w:rFonts w:asciiTheme="majorBidi" w:hAnsiTheme="majorBidi" w:cstheme="majorBidi"/>
                <w:sz w:val="18"/>
                <w:szCs w:val="18"/>
                <w:u w:val="single"/>
                <w:lang w:val="fr-FR"/>
              </w:rPr>
              <w:t xml:space="preserve">PILES AU LITHIUM IONIQUE CONTENUES DANS UN ÉQUIPEMENT ou PILES AU LITHIUM IONIQUE EMBALLÉES AVEC UN ÉQUIPEMENT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(y compris les piles au lithium ionique à membrane polymère)</w:t>
            </w:r>
          </w:p>
        </w:tc>
        <w:tc>
          <w:tcPr>
            <w:tcW w:w="992" w:type="dxa"/>
            <w:tcBorders>
              <w:top w:val="single" w:sz="4" w:space="0" w:color="000000"/>
              <w:left w:val="single" w:sz="4" w:space="0" w:color="000000"/>
              <w:bottom w:val="single" w:sz="4" w:space="0" w:color="auto"/>
              <w:right w:val="single" w:sz="4" w:space="0" w:color="000000"/>
            </w:tcBorders>
          </w:tcPr>
          <w:p w14:paraId="477A9651" w14:textId="77777777" w:rsidR="0075436E" w:rsidRPr="00D95B4E" w:rsidRDefault="0075436E" w:rsidP="00D95B4E">
            <w:pPr>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94A</w:t>
            </w:r>
          </w:p>
        </w:tc>
        <w:tc>
          <w:tcPr>
            <w:tcW w:w="993" w:type="dxa"/>
            <w:tcBorders>
              <w:top w:val="single" w:sz="4" w:space="0" w:color="000000"/>
              <w:left w:val="single" w:sz="4" w:space="0" w:color="000000"/>
              <w:bottom w:val="single" w:sz="4" w:space="0" w:color="auto"/>
              <w:right w:val="single" w:sz="4" w:space="0" w:color="000000"/>
            </w:tcBorders>
          </w:tcPr>
          <w:p w14:paraId="44E5732C" w14:textId="77777777" w:rsidR="0075436E" w:rsidRPr="00D95B4E" w:rsidRDefault="0075436E" w:rsidP="00D95B4E">
            <w:pPr>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auto"/>
              <w:right w:val="single" w:sz="4" w:space="0" w:color="000000"/>
            </w:tcBorders>
          </w:tcPr>
          <w:p w14:paraId="31803F58" w14:textId="77777777" w:rsidR="0075436E" w:rsidRPr="00D95B4E" w:rsidRDefault="0075436E" w:rsidP="00D95B4E">
            <w:pPr>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bottom w:val="single" w:sz="4" w:space="0" w:color="auto"/>
              <w:right w:val="single" w:sz="4" w:space="0" w:color="000000"/>
            </w:tcBorders>
          </w:tcPr>
          <w:p w14:paraId="200ADD13" w14:textId="77777777" w:rsidR="0075436E" w:rsidRPr="00D95B4E" w:rsidRDefault="0075436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5BCFEE07" w14:textId="77777777" w:rsidR="0075436E" w:rsidRPr="00D95B4E" w:rsidRDefault="0075436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52EB715C" w14:textId="77777777" w:rsidR="0075436E" w:rsidRPr="00D95B4E" w:rsidRDefault="0075436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2D68C910" w14:textId="77777777" w:rsidR="0075436E" w:rsidRPr="00D95B4E" w:rsidRDefault="0075436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390</w:t>
            </w:r>
          </w:p>
        </w:tc>
        <w:tc>
          <w:tcPr>
            <w:tcW w:w="779" w:type="dxa"/>
            <w:tcBorders>
              <w:top w:val="single" w:sz="4" w:space="0" w:color="000000"/>
              <w:left w:val="single" w:sz="4" w:space="0" w:color="000000"/>
              <w:bottom w:val="single" w:sz="4" w:space="0" w:color="auto"/>
              <w:right w:val="single" w:sz="4" w:space="0" w:color="000000"/>
            </w:tcBorders>
          </w:tcPr>
          <w:p w14:paraId="27F64135" w14:textId="77777777" w:rsidR="0075436E" w:rsidRPr="00D95B4E" w:rsidRDefault="0075436E" w:rsidP="00D95B4E">
            <w:pPr>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auto"/>
              <w:right w:val="single" w:sz="4" w:space="0" w:color="000000"/>
            </w:tcBorders>
          </w:tcPr>
          <w:p w14:paraId="2D30524A" w14:textId="77777777" w:rsidR="0075436E" w:rsidRPr="00D95B4E" w:rsidRDefault="0075436E" w:rsidP="00D95B4E">
            <w:pPr>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31D1B807" w14:textId="77777777" w:rsidR="0075436E" w:rsidRPr="00D95B4E" w:rsidRDefault="0075436E" w:rsidP="00D95B4E">
            <w:pPr>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558DA189" w14:textId="77777777" w:rsidR="0075436E" w:rsidRPr="00D95B4E" w:rsidRDefault="0075436E" w:rsidP="00D95B4E">
            <w:pPr>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357AD911" w14:textId="77777777" w:rsidR="0075436E" w:rsidRPr="00D95B4E" w:rsidRDefault="0075436E" w:rsidP="00D95B4E">
            <w:pPr>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44E621EA" w14:textId="77777777" w:rsidR="0075436E" w:rsidRPr="00D95B4E" w:rsidRDefault="0075436E" w:rsidP="00D95B4E">
            <w:pPr>
              <w:spacing w:before="40" w:after="40" w:line="200" w:lineRule="atLeast"/>
              <w:rPr>
                <w:rFonts w:asciiTheme="majorBidi" w:eastAsiaTheme="minorEastAsia" w:hAnsiTheme="majorBidi" w:cstheme="majorBidi"/>
                <w:sz w:val="18"/>
                <w:szCs w:val="18"/>
                <w:u w:val="single"/>
                <w:lang w:eastAsia="fr-FR"/>
              </w:rPr>
            </w:pPr>
          </w:p>
        </w:tc>
      </w:tr>
      <w:tr w:rsidR="00192D52" w:rsidRPr="00D95B4E" w14:paraId="3365DD1D" w14:textId="77777777" w:rsidTr="00445A17">
        <w:trPr>
          <w:cantSplit/>
          <w:trHeight w:val="1529"/>
        </w:trPr>
        <w:tc>
          <w:tcPr>
            <w:tcW w:w="985" w:type="dxa"/>
            <w:tcBorders>
              <w:top w:val="single" w:sz="4" w:space="0" w:color="auto"/>
              <w:left w:val="single" w:sz="4" w:space="0" w:color="000000"/>
              <w:right w:val="single" w:sz="4" w:space="0" w:color="000000"/>
            </w:tcBorders>
          </w:tcPr>
          <w:p w14:paraId="6EFC1054" w14:textId="77777777" w:rsidR="00192D52" w:rsidRPr="00D95B4E" w:rsidRDefault="00192D52" w:rsidP="0075436E">
            <w:pPr>
              <w:keepNext/>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4025</w:t>
            </w:r>
          </w:p>
        </w:tc>
        <w:tc>
          <w:tcPr>
            <w:tcW w:w="2833" w:type="dxa"/>
            <w:tcBorders>
              <w:top w:val="single" w:sz="4" w:space="0" w:color="auto"/>
              <w:left w:val="single" w:sz="4" w:space="0" w:color="000000"/>
              <w:right w:val="single" w:sz="4" w:space="0" w:color="000000"/>
            </w:tcBorders>
          </w:tcPr>
          <w:p w14:paraId="570B58EE" w14:textId="764E61A2" w:rsidR="00192D52" w:rsidRPr="00D95B4E" w:rsidRDefault="00192D52" w:rsidP="0075436E">
            <w:pPr>
              <w:keepNext/>
              <w:widowControl w:val="0"/>
              <w:spacing w:before="40" w:after="40" w:line="200" w:lineRule="atLeast"/>
              <w:ind w:left="57" w:right="57"/>
              <w:rPr>
                <w:rFonts w:asciiTheme="majorBidi" w:eastAsiaTheme="minorEastAsia" w:hAnsiTheme="majorBidi" w:cstheme="majorBidi"/>
                <w:spacing w:val="-2"/>
                <w:sz w:val="18"/>
                <w:szCs w:val="18"/>
                <w:u w:val="single"/>
                <w:lang w:val="fr-FR"/>
              </w:rPr>
            </w:pPr>
            <w:r w:rsidRPr="00D95B4E">
              <w:rPr>
                <w:rFonts w:asciiTheme="majorBidi" w:hAnsiTheme="majorBidi" w:cstheme="majorBidi"/>
                <w:sz w:val="18"/>
                <w:szCs w:val="18"/>
                <w:u w:val="single"/>
                <w:lang w:val="fr-FR"/>
              </w:rPr>
              <w:t xml:space="preserve">PILES AU LITHIUM IONIQUE CONTENUES DANS UN ÉQUIPEMENT ou PILES AU LITHIUM IONIQUE EMBALLÉES AVEC UN ÉQUIPEMENT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(y compris les piles au lithium ionique à membrane polymère)</w:t>
            </w:r>
          </w:p>
        </w:tc>
        <w:tc>
          <w:tcPr>
            <w:tcW w:w="992" w:type="dxa"/>
            <w:tcBorders>
              <w:top w:val="single" w:sz="4" w:space="0" w:color="auto"/>
              <w:left w:val="single" w:sz="4" w:space="0" w:color="000000"/>
              <w:right w:val="single" w:sz="4" w:space="0" w:color="000000"/>
            </w:tcBorders>
          </w:tcPr>
          <w:p w14:paraId="695F8A62" w14:textId="77777777" w:rsidR="00192D52" w:rsidRPr="00D95B4E" w:rsidRDefault="00192D52" w:rsidP="0075436E">
            <w:pPr>
              <w:keepNext/>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94B</w:t>
            </w:r>
          </w:p>
        </w:tc>
        <w:tc>
          <w:tcPr>
            <w:tcW w:w="993" w:type="dxa"/>
            <w:tcBorders>
              <w:top w:val="single" w:sz="4" w:space="0" w:color="auto"/>
              <w:left w:val="single" w:sz="4" w:space="0" w:color="000000"/>
              <w:bottom w:val="single" w:sz="4" w:space="0" w:color="000000"/>
              <w:right w:val="single" w:sz="4" w:space="0" w:color="000000"/>
            </w:tcBorders>
          </w:tcPr>
          <w:p w14:paraId="114CCF56" w14:textId="77777777" w:rsidR="00192D52" w:rsidRPr="00D95B4E" w:rsidRDefault="00192D52" w:rsidP="0075436E">
            <w:pPr>
              <w:keepNext/>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auto"/>
              <w:left w:val="single" w:sz="4" w:space="0" w:color="000000"/>
              <w:bottom w:val="single" w:sz="4" w:space="0" w:color="000000"/>
              <w:right w:val="single" w:sz="4" w:space="0" w:color="000000"/>
            </w:tcBorders>
          </w:tcPr>
          <w:p w14:paraId="4ABAC1C6" w14:textId="77777777" w:rsidR="00192D52" w:rsidRPr="00D95B4E" w:rsidRDefault="00192D52" w:rsidP="0075436E">
            <w:pPr>
              <w:keepNext/>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auto"/>
              <w:left w:val="single" w:sz="4" w:space="0" w:color="000000"/>
              <w:right w:val="single" w:sz="4" w:space="0" w:color="000000"/>
            </w:tcBorders>
          </w:tcPr>
          <w:p w14:paraId="79A8B739" w14:textId="77777777" w:rsidR="00192D52" w:rsidRPr="00D95B4E" w:rsidRDefault="00192D52" w:rsidP="0075436E">
            <w:pPr>
              <w:keepNext/>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5889EDEE" w14:textId="77777777" w:rsidR="00192D52" w:rsidRPr="00D95B4E" w:rsidRDefault="00192D52" w:rsidP="0075436E">
            <w:pPr>
              <w:keepNext/>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3E79B6C7" w14:textId="77777777" w:rsidR="00192D52" w:rsidRPr="00D95B4E" w:rsidRDefault="00192D52" w:rsidP="0075436E">
            <w:pPr>
              <w:keepNext/>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5E65B8AC" w14:textId="77777777" w:rsidR="00192D52" w:rsidRPr="00D95B4E" w:rsidRDefault="00192D52" w:rsidP="0075436E">
            <w:pPr>
              <w:keepNext/>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390</w:t>
            </w:r>
          </w:p>
        </w:tc>
        <w:tc>
          <w:tcPr>
            <w:tcW w:w="779" w:type="dxa"/>
            <w:tcBorders>
              <w:top w:val="single" w:sz="4" w:space="0" w:color="auto"/>
              <w:left w:val="single" w:sz="4" w:space="0" w:color="000000"/>
              <w:bottom w:val="single" w:sz="4" w:space="0" w:color="000000"/>
              <w:right w:val="single" w:sz="4" w:space="0" w:color="000000"/>
            </w:tcBorders>
          </w:tcPr>
          <w:p w14:paraId="7F6A8A27" w14:textId="77777777" w:rsidR="00192D52" w:rsidRPr="00D95B4E" w:rsidRDefault="00192D52" w:rsidP="0075436E">
            <w:pPr>
              <w:keepNext/>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auto"/>
              <w:left w:val="single" w:sz="4" w:space="0" w:color="000000"/>
              <w:bottom w:val="single" w:sz="4" w:space="0" w:color="000000"/>
              <w:right w:val="single" w:sz="4" w:space="0" w:color="000000"/>
            </w:tcBorders>
          </w:tcPr>
          <w:p w14:paraId="3542FB0C" w14:textId="77777777" w:rsidR="00192D52" w:rsidRPr="00D95B4E" w:rsidRDefault="00192D52" w:rsidP="0075436E">
            <w:pPr>
              <w:keepNext/>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right w:val="single" w:sz="4" w:space="0" w:color="000000"/>
            </w:tcBorders>
          </w:tcPr>
          <w:p w14:paraId="65A5BF05" w14:textId="77777777" w:rsidR="00192D52" w:rsidRPr="00D95B4E" w:rsidRDefault="00192D52" w:rsidP="0075436E">
            <w:pPr>
              <w:keepNext/>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229DFD7B" w14:textId="77777777" w:rsidR="00192D52" w:rsidRPr="00D95B4E" w:rsidRDefault="00192D52" w:rsidP="0075436E">
            <w:pPr>
              <w:keepNext/>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22122948" w14:textId="77777777" w:rsidR="00192D52" w:rsidRPr="00D95B4E" w:rsidRDefault="00192D52" w:rsidP="0075436E">
            <w:pPr>
              <w:keepNext/>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2DC68194" w14:textId="77777777" w:rsidR="00192D52" w:rsidRPr="00D95B4E" w:rsidRDefault="00192D52" w:rsidP="0075436E">
            <w:pPr>
              <w:keepNext/>
              <w:widowControl w:val="0"/>
              <w:spacing w:before="40" w:after="40" w:line="200" w:lineRule="atLeast"/>
              <w:rPr>
                <w:rFonts w:asciiTheme="majorBidi" w:eastAsiaTheme="minorEastAsia" w:hAnsiTheme="majorBidi" w:cstheme="majorBidi"/>
                <w:sz w:val="18"/>
                <w:szCs w:val="18"/>
                <w:u w:val="single"/>
                <w:lang w:eastAsia="fr-FR"/>
              </w:rPr>
            </w:pPr>
          </w:p>
        </w:tc>
      </w:tr>
      <w:tr w:rsidR="00192D52" w:rsidRPr="00D95B4E" w14:paraId="50C7C22A" w14:textId="77777777" w:rsidTr="00F2214A">
        <w:trPr>
          <w:cantSplit/>
          <w:trHeight w:val="1529"/>
        </w:trPr>
        <w:tc>
          <w:tcPr>
            <w:tcW w:w="985" w:type="dxa"/>
            <w:tcBorders>
              <w:top w:val="single" w:sz="4" w:space="0" w:color="000000"/>
              <w:left w:val="single" w:sz="4" w:space="0" w:color="000000"/>
              <w:right w:val="single" w:sz="4" w:space="0" w:color="000000"/>
            </w:tcBorders>
          </w:tcPr>
          <w:p w14:paraId="3DCCC9B7" w14:textId="77777777" w:rsidR="00192D52" w:rsidRPr="00D95B4E" w:rsidRDefault="00192D52"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4026</w:t>
            </w:r>
          </w:p>
        </w:tc>
        <w:tc>
          <w:tcPr>
            <w:tcW w:w="2833" w:type="dxa"/>
            <w:tcBorders>
              <w:top w:val="single" w:sz="4" w:space="0" w:color="000000"/>
              <w:left w:val="single" w:sz="4" w:space="0" w:color="000000"/>
              <w:right w:val="single" w:sz="4" w:space="0" w:color="000000"/>
            </w:tcBorders>
          </w:tcPr>
          <w:p w14:paraId="74633523" w14:textId="38047D16" w:rsidR="00192D52" w:rsidRPr="00D95B4E" w:rsidRDefault="00192D52" w:rsidP="0075436E">
            <w:pPr>
              <w:widowControl w:val="0"/>
              <w:spacing w:before="40" w:after="40" w:line="200" w:lineRule="atLeast"/>
              <w:ind w:left="57" w:right="57"/>
              <w:rPr>
                <w:rFonts w:asciiTheme="majorBidi" w:eastAsiaTheme="minorEastAsia" w:hAnsiTheme="majorBidi" w:cstheme="majorBidi"/>
                <w:spacing w:val="-2"/>
                <w:sz w:val="18"/>
                <w:szCs w:val="18"/>
                <w:u w:val="single"/>
                <w:lang w:val="fr-FR"/>
              </w:rPr>
            </w:pPr>
            <w:r w:rsidRPr="00D95B4E">
              <w:rPr>
                <w:rFonts w:asciiTheme="majorBidi" w:hAnsiTheme="majorBidi" w:cstheme="majorBidi"/>
                <w:sz w:val="18"/>
                <w:szCs w:val="18"/>
                <w:u w:val="single"/>
                <w:lang w:val="fr-FR"/>
              </w:rPr>
              <w:t xml:space="preserve">PILES AU LITHIUM IONIQUE CONTENUES DANS UN ÉQUIPEMENT ou PILES AU LITHIUM IONIQUE EMBALLÉES AVEC UN ÉQUIPEMENT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(y compris les piles au lithium ionique à membrane polymère)</w:t>
            </w:r>
          </w:p>
        </w:tc>
        <w:tc>
          <w:tcPr>
            <w:tcW w:w="992" w:type="dxa"/>
            <w:tcBorders>
              <w:top w:val="single" w:sz="4" w:space="0" w:color="000000"/>
              <w:left w:val="single" w:sz="4" w:space="0" w:color="000000"/>
              <w:right w:val="single" w:sz="4" w:space="0" w:color="000000"/>
            </w:tcBorders>
          </w:tcPr>
          <w:p w14:paraId="1CFA80BE" w14:textId="77777777" w:rsidR="00192D52" w:rsidRPr="00D95B4E" w:rsidRDefault="00192D52"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94C</w:t>
            </w:r>
          </w:p>
        </w:tc>
        <w:tc>
          <w:tcPr>
            <w:tcW w:w="993" w:type="dxa"/>
            <w:tcBorders>
              <w:top w:val="single" w:sz="4" w:space="0" w:color="000000"/>
              <w:left w:val="single" w:sz="4" w:space="0" w:color="000000"/>
              <w:bottom w:val="single" w:sz="4" w:space="0" w:color="000000"/>
              <w:right w:val="single" w:sz="4" w:space="0" w:color="000000"/>
            </w:tcBorders>
          </w:tcPr>
          <w:p w14:paraId="5129CAC5" w14:textId="77777777" w:rsidR="00192D52" w:rsidRPr="00D95B4E" w:rsidRDefault="00192D52"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4B54C7EC" w14:textId="77777777" w:rsidR="00192D52" w:rsidRPr="00D95B4E" w:rsidRDefault="00192D52"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right w:val="single" w:sz="4" w:space="0" w:color="000000"/>
            </w:tcBorders>
          </w:tcPr>
          <w:p w14:paraId="0E869935" w14:textId="77777777" w:rsidR="00192D52" w:rsidRPr="00D95B4E" w:rsidRDefault="00192D52"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5CB02C04" w14:textId="77777777" w:rsidR="00192D52" w:rsidRPr="00D95B4E" w:rsidRDefault="00192D52"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6D958445" w14:textId="77777777" w:rsidR="00192D52" w:rsidRPr="00D95B4E" w:rsidRDefault="00192D52"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1C003DB6" w14:textId="77777777" w:rsidR="00192D52" w:rsidRPr="00D95B4E" w:rsidRDefault="00192D52"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390</w:t>
            </w:r>
          </w:p>
        </w:tc>
        <w:tc>
          <w:tcPr>
            <w:tcW w:w="779" w:type="dxa"/>
            <w:tcBorders>
              <w:top w:val="single" w:sz="4" w:space="0" w:color="000000"/>
              <w:left w:val="single" w:sz="4" w:space="0" w:color="000000"/>
              <w:bottom w:val="single" w:sz="4" w:space="0" w:color="000000"/>
              <w:right w:val="single" w:sz="4" w:space="0" w:color="000000"/>
            </w:tcBorders>
          </w:tcPr>
          <w:p w14:paraId="504C1F4C" w14:textId="77777777" w:rsidR="00192D52" w:rsidRPr="00D95B4E" w:rsidRDefault="00192D52"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13597895" w14:textId="77777777" w:rsidR="00192D52" w:rsidRPr="00D95B4E" w:rsidRDefault="00192D52"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right w:val="single" w:sz="4" w:space="0" w:color="000000"/>
            </w:tcBorders>
          </w:tcPr>
          <w:p w14:paraId="6A73BB07" w14:textId="77777777" w:rsidR="00192D52" w:rsidRPr="00D95B4E" w:rsidRDefault="00192D52"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74DADFA5" w14:textId="77777777" w:rsidR="00192D52" w:rsidRPr="00D95B4E" w:rsidRDefault="00192D52"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0BC2B08F" w14:textId="77777777" w:rsidR="00192D52" w:rsidRPr="00D95B4E" w:rsidRDefault="00192D52"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46FC1BEA" w14:textId="77777777" w:rsidR="00192D52" w:rsidRPr="00D95B4E" w:rsidRDefault="00192D52"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445A17" w:rsidRPr="00D95B4E" w14:paraId="36448804" w14:textId="77777777" w:rsidTr="00445A17">
        <w:trPr>
          <w:cantSplit/>
          <w:trHeight w:val="1529"/>
        </w:trPr>
        <w:tc>
          <w:tcPr>
            <w:tcW w:w="985" w:type="dxa"/>
            <w:tcBorders>
              <w:top w:val="single" w:sz="4" w:space="0" w:color="000000"/>
              <w:left w:val="single" w:sz="4" w:space="0" w:color="000000"/>
              <w:bottom w:val="single" w:sz="4" w:space="0" w:color="000000"/>
              <w:right w:val="single" w:sz="4" w:space="0" w:color="000000"/>
            </w:tcBorders>
          </w:tcPr>
          <w:p w14:paraId="778FCB3E" w14:textId="77777777" w:rsidR="00445A17" w:rsidRPr="00D95B4E" w:rsidRDefault="00445A17"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4027</w:t>
            </w:r>
          </w:p>
        </w:tc>
        <w:tc>
          <w:tcPr>
            <w:tcW w:w="2833" w:type="dxa"/>
            <w:tcBorders>
              <w:top w:val="single" w:sz="4" w:space="0" w:color="000000"/>
              <w:left w:val="single" w:sz="4" w:space="0" w:color="000000"/>
              <w:bottom w:val="single" w:sz="4" w:space="0" w:color="000000"/>
              <w:right w:val="single" w:sz="4" w:space="0" w:color="000000"/>
            </w:tcBorders>
          </w:tcPr>
          <w:p w14:paraId="627501A2" w14:textId="1F3F8AF0" w:rsidR="00445A17" w:rsidRPr="00D95B4E" w:rsidRDefault="00445A17" w:rsidP="0075436E">
            <w:pPr>
              <w:widowControl w:val="0"/>
              <w:spacing w:before="40" w:after="40" w:line="200" w:lineRule="atLeast"/>
              <w:ind w:left="57" w:right="57"/>
              <w:rPr>
                <w:rFonts w:asciiTheme="majorBidi" w:eastAsiaTheme="minorEastAsia" w:hAnsiTheme="majorBidi" w:cstheme="majorBidi"/>
                <w:spacing w:val="-2"/>
                <w:sz w:val="18"/>
                <w:szCs w:val="18"/>
                <w:u w:val="single"/>
                <w:lang w:val="fr-FR"/>
              </w:rPr>
            </w:pPr>
            <w:r w:rsidRPr="00D95B4E">
              <w:rPr>
                <w:rFonts w:asciiTheme="majorBidi" w:hAnsiTheme="majorBidi" w:cstheme="majorBidi"/>
                <w:sz w:val="18"/>
                <w:szCs w:val="18"/>
                <w:u w:val="single"/>
                <w:lang w:val="fr-FR"/>
              </w:rPr>
              <w:t xml:space="preserve">PILES AU LITHIUM IONIQUE CONTENUES DANS UN ÉQUIPEMENT ou PILES AU LITHIUM IONIQUE EMBALLÉES AVEC UN ÉQUIPEMENT </w:t>
            </w:r>
            <w:r>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(y compris les piles au lithium ionique à membrane polymère)</w:t>
            </w:r>
          </w:p>
        </w:tc>
        <w:tc>
          <w:tcPr>
            <w:tcW w:w="992" w:type="dxa"/>
            <w:tcBorders>
              <w:top w:val="single" w:sz="4" w:space="0" w:color="000000"/>
              <w:left w:val="single" w:sz="4" w:space="0" w:color="000000"/>
              <w:bottom w:val="single" w:sz="4" w:space="0" w:color="000000"/>
              <w:right w:val="single" w:sz="4" w:space="0" w:color="000000"/>
            </w:tcBorders>
          </w:tcPr>
          <w:p w14:paraId="3DCC8449" w14:textId="77777777" w:rsidR="00445A17" w:rsidRPr="00D95B4E" w:rsidRDefault="00445A17"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94D</w:t>
            </w:r>
          </w:p>
        </w:tc>
        <w:tc>
          <w:tcPr>
            <w:tcW w:w="993" w:type="dxa"/>
            <w:tcBorders>
              <w:top w:val="single" w:sz="4" w:space="0" w:color="000000"/>
              <w:left w:val="single" w:sz="4" w:space="0" w:color="000000"/>
              <w:bottom w:val="single" w:sz="4" w:space="0" w:color="000000"/>
              <w:right w:val="single" w:sz="4" w:space="0" w:color="000000"/>
            </w:tcBorders>
          </w:tcPr>
          <w:p w14:paraId="69FBB597" w14:textId="77777777" w:rsidR="00445A17" w:rsidRPr="00D95B4E" w:rsidRDefault="00445A17"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78725039" w14:textId="77777777" w:rsidR="00445A17" w:rsidRPr="00D95B4E" w:rsidRDefault="00445A17"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bottom w:val="single" w:sz="4" w:space="0" w:color="000000"/>
              <w:right w:val="single" w:sz="4" w:space="0" w:color="000000"/>
            </w:tcBorders>
          </w:tcPr>
          <w:p w14:paraId="547C89E6" w14:textId="77777777" w:rsidR="00445A17" w:rsidRPr="00D95B4E" w:rsidRDefault="00445A17"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48C32BAC" w14:textId="77777777" w:rsidR="00445A17" w:rsidRPr="00D95B4E" w:rsidRDefault="00445A17"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026F4DA4" w14:textId="77777777" w:rsidR="00445A17" w:rsidRPr="00D95B4E" w:rsidRDefault="00445A17"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03022C21" w14:textId="77777777" w:rsidR="00445A17" w:rsidRPr="00D95B4E" w:rsidRDefault="00445A17"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390</w:t>
            </w:r>
          </w:p>
        </w:tc>
        <w:tc>
          <w:tcPr>
            <w:tcW w:w="779" w:type="dxa"/>
            <w:tcBorders>
              <w:top w:val="single" w:sz="4" w:space="0" w:color="000000"/>
              <w:left w:val="single" w:sz="4" w:space="0" w:color="000000"/>
              <w:bottom w:val="single" w:sz="4" w:space="0" w:color="000000"/>
              <w:right w:val="single" w:sz="4" w:space="0" w:color="000000"/>
            </w:tcBorders>
          </w:tcPr>
          <w:p w14:paraId="05638D2A" w14:textId="77777777" w:rsidR="00445A17" w:rsidRPr="00D95B4E" w:rsidRDefault="00445A17"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572B3DF2" w14:textId="77777777" w:rsidR="00445A17" w:rsidRPr="00D95B4E" w:rsidRDefault="00445A17"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30F4603E" w14:textId="77777777" w:rsidR="00445A17" w:rsidRPr="00D95B4E" w:rsidRDefault="00445A17"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2A1D09C2" w14:textId="77777777" w:rsidR="00445A17" w:rsidRPr="00D95B4E" w:rsidRDefault="00445A17"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370C2C25" w14:textId="77777777" w:rsidR="00445A17" w:rsidRPr="00D95B4E" w:rsidRDefault="00445A17"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69066B05" w14:textId="77777777" w:rsidR="00445A17" w:rsidRPr="00D95B4E" w:rsidRDefault="00445A17"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192D52" w:rsidRPr="00D95B4E" w14:paraId="24CC326F" w14:textId="77777777" w:rsidTr="00445A17">
        <w:trPr>
          <w:cantSplit/>
          <w:trHeight w:val="1529"/>
        </w:trPr>
        <w:tc>
          <w:tcPr>
            <w:tcW w:w="985" w:type="dxa"/>
            <w:tcBorders>
              <w:top w:val="single" w:sz="4" w:space="0" w:color="000000"/>
              <w:left w:val="single" w:sz="4" w:space="0" w:color="000000"/>
              <w:bottom w:val="single" w:sz="4" w:space="0" w:color="auto"/>
              <w:right w:val="single" w:sz="4" w:space="0" w:color="000000"/>
            </w:tcBorders>
          </w:tcPr>
          <w:p w14:paraId="6BBF0DB9" w14:textId="77777777" w:rsidR="00192D52" w:rsidRPr="00D95B4E" w:rsidRDefault="00192D52"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lastRenderedPageBreak/>
              <w:t>4028</w:t>
            </w:r>
          </w:p>
        </w:tc>
        <w:tc>
          <w:tcPr>
            <w:tcW w:w="2833" w:type="dxa"/>
            <w:tcBorders>
              <w:top w:val="single" w:sz="4" w:space="0" w:color="000000"/>
              <w:left w:val="single" w:sz="4" w:space="0" w:color="000000"/>
              <w:bottom w:val="single" w:sz="4" w:space="0" w:color="auto"/>
              <w:right w:val="single" w:sz="4" w:space="0" w:color="000000"/>
            </w:tcBorders>
          </w:tcPr>
          <w:p w14:paraId="1B7E5A6F" w14:textId="63C1D9C6" w:rsidR="00192D52" w:rsidRPr="00D95B4E" w:rsidRDefault="00192D52" w:rsidP="0075436E">
            <w:pPr>
              <w:widowControl w:val="0"/>
              <w:spacing w:before="40" w:after="40" w:line="200" w:lineRule="atLeast"/>
              <w:ind w:left="57" w:right="57"/>
              <w:rPr>
                <w:rFonts w:asciiTheme="majorBidi" w:eastAsiaTheme="minorEastAsia" w:hAnsiTheme="majorBidi" w:cstheme="majorBidi"/>
                <w:spacing w:val="-2"/>
                <w:sz w:val="18"/>
                <w:szCs w:val="18"/>
                <w:u w:val="single"/>
                <w:lang w:val="fr-FR"/>
              </w:rPr>
            </w:pPr>
            <w:r w:rsidRPr="00D95B4E">
              <w:rPr>
                <w:rFonts w:asciiTheme="majorBidi" w:hAnsiTheme="majorBidi" w:cstheme="majorBidi"/>
                <w:sz w:val="18"/>
                <w:szCs w:val="18"/>
                <w:u w:val="single"/>
                <w:lang w:val="fr-FR"/>
              </w:rPr>
              <w:t xml:space="preserve">PILES AU LITHIUM IONIQUE CONTENUES DANS UN ÉQUIPEMENT ou PILES AU LITHIUM IONIQUE EMBALLÉES AVEC UN ÉQUIPEMENT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(y compris les piles au lithium ionique à membrane polymère)</w:t>
            </w:r>
          </w:p>
        </w:tc>
        <w:tc>
          <w:tcPr>
            <w:tcW w:w="992" w:type="dxa"/>
            <w:tcBorders>
              <w:top w:val="single" w:sz="4" w:space="0" w:color="000000"/>
              <w:left w:val="single" w:sz="4" w:space="0" w:color="000000"/>
              <w:bottom w:val="single" w:sz="4" w:space="0" w:color="auto"/>
              <w:right w:val="single" w:sz="4" w:space="0" w:color="000000"/>
            </w:tcBorders>
          </w:tcPr>
          <w:p w14:paraId="59602146" w14:textId="77777777" w:rsidR="00192D52" w:rsidRPr="00D95B4E" w:rsidRDefault="00192D52"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94E</w:t>
            </w:r>
          </w:p>
        </w:tc>
        <w:tc>
          <w:tcPr>
            <w:tcW w:w="993" w:type="dxa"/>
            <w:tcBorders>
              <w:top w:val="single" w:sz="4" w:space="0" w:color="000000"/>
              <w:left w:val="single" w:sz="4" w:space="0" w:color="000000"/>
              <w:bottom w:val="single" w:sz="4" w:space="0" w:color="auto"/>
              <w:right w:val="single" w:sz="4" w:space="0" w:color="000000"/>
            </w:tcBorders>
          </w:tcPr>
          <w:p w14:paraId="57E9692C" w14:textId="77777777" w:rsidR="00192D52" w:rsidRPr="00D95B4E" w:rsidRDefault="00192D52"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auto"/>
              <w:right w:val="single" w:sz="4" w:space="0" w:color="000000"/>
            </w:tcBorders>
          </w:tcPr>
          <w:p w14:paraId="3074A8A8" w14:textId="77777777" w:rsidR="00192D52" w:rsidRPr="00D95B4E" w:rsidRDefault="00192D52"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bottom w:val="single" w:sz="4" w:space="0" w:color="auto"/>
              <w:right w:val="single" w:sz="4" w:space="0" w:color="000000"/>
            </w:tcBorders>
          </w:tcPr>
          <w:p w14:paraId="06770F8C" w14:textId="77777777" w:rsidR="00192D52" w:rsidRPr="00D95B4E" w:rsidRDefault="00192D52"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209C3186" w14:textId="77777777" w:rsidR="00192D52" w:rsidRPr="00D95B4E" w:rsidRDefault="00192D52"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232495FB" w14:textId="77777777" w:rsidR="00192D52" w:rsidRPr="00D95B4E" w:rsidRDefault="00192D52"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4D9A8FC8" w14:textId="77777777" w:rsidR="00192D52" w:rsidRPr="00D95B4E" w:rsidRDefault="00192D52"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390</w:t>
            </w:r>
          </w:p>
        </w:tc>
        <w:tc>
          <w:tcPr>
            <w:tcW w:w="779" w:type="dxa"/>
            <w:tcBorders>
              <w:top w:val="single" w:sz="4" w:space="0" w:color="000000"/>
              <w:left w:val="single" w:sz="4" w:space="0" w:color="000000"/>
              <w:bottom w:val="single" w:sz="4" w:space="0" w:color="auto"/>
              <w:right w:val="single" w:sz="4" w:space="0" w:color="000000"/>
            </w:tcBorders>
          </w:tcPr>
          <w:p w14:paraId="3D8ABE14" w14:textId="77777777" w:rsidR="00192D52" w:rsidRPr="00D95B4E" w:rsidRDefault="00192D52"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auto"/>
              <w:right w:val="single" w:sz="4" w:space="0" w:color="000000"/>
            </w:tcBorders>
          </w:tcPr>
          <w:p w14:paraId="0EAAD79D" w14:textId="77777777" w:rsidR="00192D52" w:rsidRPr="00D95B4E" w:rsidRDefault="00192D52"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4B1E6D6A" w14:textId="77777777" w:rsidR="00192D52" w:rsidRPr="00D95B4E" w:rsidRDefault="00192D52"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69584B01" w14:textId="77777777" w:rsidR="00192D52" w:rsidRPr="00D95B4E" w:rsidRDefault="00192D52"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7B425AD9" w14:textId="77777777" w:rsidR="00192D52" w:rsidRPr="00D95B4E" w:rsidRDefault="00192D52"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3BA42FD8" w14:textId="77777777" w:rsidR="00192D52" w:rsidRPr="00D95B4E" w:rsidRDefault="00192D52"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192D52" w:rsidRPr="00D95B4E" w14:paraId="6D9ACDF7" w14:textId="77777777" w:rsidTr="00445A17">
        <w:trPr>
          <w:cantSplit/>
          <w:trHeight w:val="1529"/>
        </w:trPr>
        <w:tc>
          <w:tcPr>
            <w:tcW w:w="985" w:type="dxa"/>
            <w:tcBorders>
              <w:top w:val="single" w:sz="4" w:space="0" w:color="auto"/>
              <w:left w:val="single" w:sz="4" w:space="0" w:color="000000"/>
              <w:right w:val="single" w:sz="4" w:space="0" w:color="000000"/>
            </w:tcBorders>
          </w:tcPr>
          <w:p w14:paraId="239414EB" w14:textId="77777777" w:rsidR="00192D52" w:rsidRPr="00D95B4E" w:rsidRDefault="00192D52" w:rsidP="00192D52">
            <w:pPr>
              <w:keepNext/>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4029</w:t>
            </w:r>
          </w:p>
        </w:tc>
        <w:tc>
          <w:tcPr>
            <w:tcW w:w="2833" w:type="dxa"/>
            <w:tcBorders>
              <w:top w:val="single" w:sz="4" w:space="0" w:color="auto"/>
              <w:left w:val="single" w:sz="4" w:space="0" w:color="000000"/>
              <w:right w:val="single" w:sz="4" w:space="0" w:color="000000"/>
            </w:tcBorders>
          </w:tcPr>
          <w:p w14:paraId="02F345EE" w14:textId="1ECC70CD" w:rsidR="00192D52" w:rsidRPr="00D95B4E" w:rsidRDefault="00192D52" w:rsidP="00192D52">
            <w:pPr>
              <w:keepNext/>
              <w:spacing w:before="40" w:after="40" w:line="200" w:lineRule="atLeast"/>
              <w:ind w:left="57" w:right="57"/>
              <w:rPr>
                <w:rFonts w:asciiTheme="majorBidi" w:eastAsiaTheme="minorEastAsia" w:hAnsiTheme="majorBidi" w:cstheme="majorBidi"/>
                <w:spacing w:val="-2"/>
                <w:sz w:val="18"/>
                <w:szCs w:val="18"/>
                <w:u w:val="single"/>
                <w:lang w:val="fr-FR"/>
              </w:rPr>
            </w:pPr>
            <w:r w:rsidRPr="00D95B4E">
              <w:rPr>
                <w:rFonts w:asciiTheme="majorBidi" w:hAnsiTheme="majorBidi" w:cstheme="majorBidi"/>
                <w:sz w:val="18"/>
                <w:szCs w:val="18"/>
                <w:u w:val="single"/>
                <w:lang w:val="fr-FR"/>
              </w:rPr>
              <w:t xml:space="preserve">PILES AU LITHIUM IONIQUE CONTENUES DANS UN ÉQUIPEMENT ou PILES AU LITHIUM IONIQUE EMBALLÉES AVEC UN ÉQUIPEMENT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(y compris les piles au lithium ionique à membrane polymère)</w:t>
            </w:r>
          </w:p>
        </w:tc>
        <w:tc>
          <w:tcPr>
            <w:tcW w:w="992" w:type="dxa"/>
            <w:tcBorders>
              <w:top w:val="single" w:sz="4" w:space="0" w:color="auto"/>
              <w:left w:val="single" w:sz="4" w:space="0" w:color="000000"/>
              <w:right w:val="single" w:sz="4" w:space="0" w:color="000000"/>
            </w:tcBorders>
          </w:tcPr>
          <w:p w14:paraId="49CE64AC" w14:textId="77777777" w:rsidR="00192D52" w:rsidRPr="00D95B4E" w:rsidRDefault="00192D52" w:rsidP="00192D52">
            <w:pPr>
              <w:keepNext/>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94F</w:t>
            </w:r>
          </w:p>
        </w:tc>
        <w:tc>
          <w:tcPr>
            <w:tcW w:w="993" w:type="dxa"/>
            <w:tcBorders>
              <w:top w:val="single" w:sz="4" w:space="0" w:color="auto"/>
              <w:left w:val="single" w:sz="4" w:space="0" w:color="000000"/>
              <w:bottom w:val="single" w:sz="4" w:space="0" w:color="000000"/>
              <w:right w:val="single" w:sz="4" w:space="0" w:color="000000"/>
            </w:tcBorders>
          </w:tcPr>
          <w:p w14:paraId="0DF8F095" w14:textId="77777777" w:rsidR="00192D52" w:rsidRPr="00D95B4E" w:rsidRDefault="00192D52" w:rsidP="00192D52">
            <w:pPr>
              <w:keepNext/>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auto"/>
              <w:left w:val="single" w:sz="4" w:space="0" w:color="000000"/>
              <w:bottom w:val="single" w:sz="4" w:space="0" w:color="000000"/>
              <w:right w:val="single" w:sz="4" w:space="0" w:color="000000"/>
            </w:tcBorders>
          </w:tcPr>
          <w:p w14:paraId="2232434C" w14:textId="77777777" w:rsidR="00192D52" w:rsidRPr="00D95B4E" w:rsidRDefault="00192D52" w:rsidP="00192D52">
            <w:pPr>
              <w:keepNext/>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auto"/>
              <w:left w:val="single" w:sz="4" w:space="0" w:color="000000"/>
              <w:right w:val="single" w:sz="4" w:space="0" w:color="000000"/>
            </w:tcBorders>
          </w:tcPr>
          <w:p w14:paraId="7D4C72CD" w14:textId="77777777" w:rsidR="00192D52" w:rsidRPr="00D95B4E" w:rsidRDefault="00192D52" w:rsidP="00192D52">
            <w:pPr>
              <w:keepNext/>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78DD2B83" w14:textId="77777777" w:rsidR="00192D52" w:rsidRPr="00D95B4E" w:rsidRDefault="00192D52" w:rsidP="00192D52">
            <w:pPr>
              <w:keepNext/>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57DB4955" w14:textId="77777777" w:rsidR="00192D52" w:rsidRPr="00D95B4E" w:rsidRDefault="00192D52" w:rsidP="00192D52">
            <w:pPr>
              <w:keepNext/>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12992EC1" w14:textId="77777777" w:rsidR="00192D52" w:rsidRPr="00D95B4E" w:rsidRDefault="00192D52" w:rsidP="00192D52">
            <w:pPr>
              <w:keepNext/>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390</w:t>
            </w:r>
          </w:p>
        </w:tc>
        <w:tc>
          <w:tcPr>
            <w:tcW w:w="779" w:type="dxa"/>
            <w:tcBorders>
              <w:top w:val="single" w:sz="4" w:space="0" w:color="auto"/>
              <w:left w:val="single" w:sz="4" w:space="0" w:color="000000"/>
              <w:bottom w:val="single" w:sz="4" w:space="0" w:color="000000"/>
              <w:right w:val="single" w:sz="4" w:space="0" w:color="000000"/>
            </w:tcBorders>
          </w:tcPr>
          <w:p w14:paraId="19A352AB" w14:textId="77777777" w:rsidR="00192D52" w:rsidRPr="00D95B4E" w:rsidRDefault="00192D52" w:rsidP="00192D52">
            <w:pPr>
              <w:keepNext/>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auto"/>
              <w:left w:val="single" w:sz="4" w:space="0" w:color="000000"/>
              <w:bottom w:val="single" w:sz="4" w:space="0" w:color="000000"/>
              <w:right w:val="single" w:sz="4" w:space="0" w:color="000000"/>
            </w:tcBorders>
          </w:tcPr>
          <w:p w14:paraId="29A73893" w14:textId="77777777" w:rsidR="00192D52" w:rsidRPr="00D95B4E" w:rsidRDefault="00192D52" w:rsidP="00192D52">
            <w:pPr>
              <w:keepNext/>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right w:val="single" w:sz="4" w:space="0" w:color="000000"/>
            </w:tcBorders>
          </w:tcPr>
          <w:p w14:paraId="0F3219B3" w14:textId="77777777" w:rsidR="00192D52" w:rsidRPr="00D95B4E" w:rsidRDefault="00192D52" w:rsidP="00192D52">
            <w:pPr>
              <w:keepNext/>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PXXX</w:t>
            </w:r>
          </w:p>
        </w:tc>
        <w:tc>
          <w:tcPr>
            <w:tcW w:w="1107" w:type="dxa"/>
            <w:tcBorders>
              <w:top w:val="single" w:sz="4" w:space="0" w:color="auto"/>
              <w:left w:val="single" w:sz="4" w:space="0" w:color="000000"/>
              <w:bottom w:val="single" w:sz="4" w:space="0" w:color="000000"/>
              <w:right w:val="single" w:sz="4" w:space="0" w:color="000000"/>
            </w:tcBorders>
          </w:tcPr>
          <w:p w14:paraId="1010A7A5" w14:textId="77777777" w:rsidR="00192D52" w:rsidRPr="00D95B4E" w:rsidRDefault="00192D52" w:rsidP="00192D52">
            <w:pPr>
              <w:keepNext/>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69FC2095" w14:textId="77777777" w:rsidR="00192D52" w:rsidRPr="00D95B4E" w:rsidRDefault="00192D52" w:rsidP="00192D52">
            <w:pPr>
              <w:keepNext/>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087AE473" w14:textId="77777777" w:rsidR="00192D52" w:rsidRPr="00D95B4E" w:rsidRDefault="00192D52" w:rsidP="00192D52">
            <w:pPr>
              <w:keepNext/>
              <w:spacing w:before="40" w:after="40" w:line="200" w:lineRule="atLeast"/>
              <w:rPr>
                <w:rFonts w:asciiTheme="majorBidi" w:eastAsiaTheme="minorEastAsia" w:hAnsiTheme="majorBidi" w:cstheme="majorBidi"/>
                <w:sz w:val="18"/>
                <w:szCs w:val="18"/>
                <w:u w:val="single"/>
                <w:lang w:eastAsia="fr-FR"/>
              </w:rPr>
            </w:pPr>
          </w:p>
        </w:tc>
      </w:tr>
      <w:tr w:rsidR="00D95B4E" w:rsidRPr="00D95B4E" w14:paraId="4AB36ABE" w14:textId="77777777" w:rsidTr="00D95B4E">
        <w:trPr>
          <w:cantSplit/>
          <w:trHeight w:val="1355"/>
        </w:trPr>
        <w:tc>
          <w:tcPr>
            <w:tcW w:w="985" w:type="dxa"/>
            <w:tcBorders>
              <w:top w:val="single" w:sz="4" w:space="0" w:color="000000"/>
              <w:left w:val="single" w:sz="4" w:space="0" w:color="000000"/>
              <w:bottom w:val="single" w:sz="4" w:space="0" w:color="auto"/>
              <w:right w:val="single" w:sz="4" w:space="0" w:color="000000"/>
            </w:tcBorders>
          </w:tcPr>
          <w:p w14:paraId="2F3A4432" w14:textId="77777777" w:rsidR="00D95B4E" w:rsidRPr="00D95B4E" w:rsidRDefault="00D95B4E" w:rsidP="00D95B4E">
            <w:pPr>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4030</w:t>
            </w:r>
          </w:p>
        </w:tc>
        <w:tc>
          <w:tcPr>
            <w:tcW w:w="2833" w:type="dxa"/>
            <w:tcBorders>
              <w:top w:val="single" w:sz="4" w:space="0" w:color="000000"/>
              <w:left w:val="single" w:sz="4" w:space="0" w:color="000000"/>
              <w:bottom w:val="single" w:sz="4" w:space="0" w:color="auto"/>
              <w:right w:val="single" w:sz="4" w:space="0" w:color="000000"/>
            </w:tcBorders>
          </w:tcPr>
          <w:p w14:paraId="6956FD64" w14:textId="24102338" w:rsidR="00D95B4E" w:rsidRPr="00D95B4E" w:rsidRDefault="00D95B4E" w:rsidP="0075436E">
            <w:pPr>
              <w:spacing w:before="40" w:after="40" w:line="200" w:lineRule="atLeast"/>
              <w:ind w:left="57" w:right="57"/>
              <w:rPr>
                <w:rFonts w:asciiTheme="majorBidi" w:eastAsiaTheme="minorEastAsia" w:hAnsiTheme="majorBidi" w:cstheme="majorBidi"/>
                <w:spacing w:val="-2"/>
                <w:sz w:val="18"/>
                <w:szCs w:val="18"/>
                <w:u w:val="single"/>
                <w:lang w:val="fr-FR"/>
              </w:rPr>
            </w:pPr>
            <w:r w:rsidRPr="00D95B4E">
              <w:rPr>
                <w:rFonts w:asciiTheme="majorBidi" w:hAnsiTheme="majorBidi" w:cstheme="majorBidi"/>
                <w:sz w:val="18"/>
                <w:szCs w:val="18"/>
                <w:u w:val="single"/>
                <w:lang w:val="fr-FR"/>
              </w:rPr>
              <w:t xml:space="preserve">PILES AU LITHIUM IONIQUE CONTENUES DANS UN ÉQUIPEMENT ou PILES AU LITHIUM IONIQUE EMBALLÉES AVEC UN ÉQUIPEMENT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(y compris les piles au lithium ionique à membrane polymère)</w:t>
            </w:r>
          </w:p>
        </w:tc>
        <w:tc>
          <w:tcPr>
            <w:tcW w:w="992" w:type="dxa"/>
            <w:tcBorders>
              <w:top w:val="single" w:sz="4" w:space="0" w:color="000000"/>
              <w:left w:val="single" w:sz="4" w:space="0" w:color="000000"/>
              <w:bottom w:val="single" w:sz="4" w:space="0" w:color="auto"/>
              <w:right w:val="single" w:sz="4" w:space="0" w:color="000000"/>
            </w:tcBorders>
          </w:tcPr>
          <w:p w14:paraId="4943CD41" w14:textId="77777777" w:rsidR="00D95B4E" w:rsidRPr="00D95B4E" w:rsidRDefault="00D95B4E" w:rsidP="00D95B4E">
            <w:pPr>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94G</w:t>
            </w:r>
          </w:p>
        </w:tc>
        <w:tc>
          <w:tcPr>
            <w:tcW w:w="993" w:type="dxa"/>
            <w:tcBorders>
              <w:top w:val="single" w:sz="4" w:space="0" w:color="000000"/>
              <w:left w:val="single" w:sz="4" w:space="0" w:color="000000"/>
              <w:bottom w:val="single" w:sz="4" w:space="0" w:color="auto"/>
              <w:right w:val="single" w:sz="4" w:space="0" w:color="000000"/>
            </w:tcBorders>
          </w:tcPr>
          <w:p w14:paraId="49260DFB"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auto"/>
              <w:right w:val="single" w:sz="4" w:space="0" w:color="000000"/>
            </w:tcBorders>
          </w:tcPr>
          <w:p w14:paraId="53F32814"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bottom w:val="single" w:sz="4" w:space="0" w:color="auto"/>
              <w:right w:val="single" w:sz="4" w:space="0" w:color="000000"/>
            </w:tcBorders>
          </w:tcPr>
          <w:p w14:paraId="32557590" w14:textId="77777777" w:rsidR="00D95B4E" w:rsidRPr="00D95B4E" w:rsidRDefault="00D95B4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138BD72D" w14:textId="77777777" w:rsidR="00D95B4E" w:rsidRPr="00D95B4E" w:rsidRDefault="00D95B4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76CAA639" w14:textId="77777777" w:rsidR="00D95B4E" w:rsidRPr="00D95B4E" w:rsidRDefault="00D95B4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5757C07B" w14:textId="77777777" w:rsidR="00D95B4E" w:rsidRPr="00D95B4E" w:rsidRDefault="00D95B4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390</w:t>
            </w:r>
          </w:p>
        </w:tc>
        <w:tc>
          <w:tcPr>
            <w:tcW w:w="779" w:type="dxa"/>
            <w:tcBorders>
              <w:top w:val="single" w:sz="4" w:space="0" w:color="000000"/>
              <w:left w:val="single" w:sz="4" w:space="0" w:color="000000"/>
              <w:bottom w:val="single" w:sz="4" w:space="0" w:color="auto"/>
              <w:right w:val="single" w:sz="4" w:space="0" w:color="000000"/>
            </w:tcBorders>
          </w:tcPr>
          <w:p w14:paraId="5C801E8D"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auto"/>
              <w:right w:val="single" w:sz="4" w:space="0" w:color="000000"/>
            </w:tcBorders>
          </w:tcPr>
          <w:p w14:paraId="3A20E855"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1B7DC7F1" w14:textId="77777777" w:rsidR="00D95B4E" w:rsidRPr="00D95B4E" w:rsidRDefault="00D95B4E" w:rsidP="00D95B4E">
            <w:pPr>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PXXX</w:t>
            </w:r>
          </w:p>
        </w:tc>
        <w:tc>
          <w:tcPr>
            <w:tcW w:w="1107" w:type="dxa"/>
            <w:tcBorders>
              <w:top w:val="single" w:sz="4" w:space="0" w:color="000000"/>
              <w:left w:val="single" w:sz="4" w:space="0" w:color="000000"/>
              <w:bottom w:val="single" w:sz="4" w:space="0" w:color="auto"/>
              <w:right w:val="single" w:sz="4" w:space="0" w:color="000000"/>
            </w:tcBorders>
          </w:tcPr>
          <w:p w14:paraId="436C31D5"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28C08495"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7CAB178D"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r>
      <w:tr w:rsidR="00D95B4E" w:rsidRPr="00D95B4E" w14:paraId="2AEEE0B0" w14:textId="77777777" w:rsidTr="00445A17">
        <w:trPr>
          <w:cantSplit/>
          <w:trHeight w:val="280"/>
        </w:trPr>
        <w:tc>
          <w:tcPr>
            <w:tcW w:w="985" w:type="dxa"/>
            <w:tcBorders>
              <w:top w:val="single" w:sz="4" w:space="0" w:color="auto"/>
              <w:left w:val="single" w:sz="4" w:space="0" w:color="000000"/>
              <w:bottom w:val="single" w:sz="4" w:space="0" w:color="000000"/>
              <w:right w:val="single" w:sz="4" w:space="0" w:color="000000"/>
            </w:tcBorders>
          </w:tcPr>
          <w:p w14:paraId="6012D1DD"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4031</w:t>
            </w:r>
          </w:p>
        </w:tc>
        <w:tc>
          <w:tcPr>
            <w:tcW w:w="2833" w:type="dxa"/>
            <w:tcBorders>
              <w:top w:val="single" w:sz="4" w:space="0" w:color="auto"/>
              <w:left w:val="single" w:sz="4" w:space="0" w:color="000000"/>
              <w:bottom w:val="single" w:sz="4" w:space="0" w:color="000000"/>
              <w:right w:val="single" w:sz="4" w:space="0" w:color="000000"/>
            </w:tcBorders>
          </w:tcPr>
          <w:p w14:paraId="4D09F921" w14:textId="1A23DE68" w:rsidR="00D95B4E" w:rsidRPr="00D95B4E" w:rsidRDefault="00D95B4E" w:rsidP="0075436E">
            <w:pPr>
              <w:widowControl w:val="0"/>
              <w:spacing w:before="40" w:after="40" w:line="200" w:lineRule="atLeast"/>
              <w:ind w:left="57" w:right="57"/>
              <w:rPr>
                <w:rFonts w:asciiTheme="majorBidi" w:eastAsiaTheme="minorEastAsia" w:hAnsiTheme="majorBidi" w:cstheme="majorBidi"/>
                <w:spacing w:val="-2"/>
                <w:sz w:val="18"/>
                <w:szCs w:val="18"/>
                <w:u w:val="single"/>
                <w:lang w:val="fr-FR"/>
              </w:rPr>
            </w:pPr>
            <w:r w:rsidRPr="00D95B4E">
              <w:rPr>
                <w:rFonts w:asciiTheme="majorBidi" w:hAnsiTheme="majorBidi" w:cstheme="majorBidi"/>
                <w:sz w:val="18"/>
                <w:szCs w:val="18"/>
                <w:u w:val="single"/>
                <w:lang w:val="fr-FR"/>
              </w:rPr>
              <w:t xml:space="preserve">PILES AU LITHIUM IONIQUE CONTENUES DANS UN ÉQUIPEMENT ou PILES AU LITHIUM IONIQUE EMBALLÉES AVEC UN ÉQUIPEMENT </w:t>
            </w:r>
            <w:r w:rsidR="00445A17">
              <w:rPr>
                <w:rFonts w:asciiTheme="majorBidi" w:hAnsiTheme="majorBidi" w:cstheme="majorBidi"/>
                <w:sz w:val="18"/>
                <w:szCs w:val="18"/>
                <w:u w:val="single"/>
                <w:lang w:val="fr-FR"/>
              </w:rPr>
              <w:br/>
            </w:r>
            <w:r w:rsidRPr="00D95B4E">
              <w:rPr>
                <w:rFonts w:asciiTheme="majorBidi" w:hAnsiTheme="majorBidi" w:cstheme="majorBidi"/>
                <w:sz w:val="18"/>
                <w:szCs w:val="18"/>
                <w:u w:val="single"/>
                <w:lang w:val="fr-FR"/>
              </w:rPr>
              <w:t>(y compris les piles au lithium ionique à membrane polymère)</w:t>
            </w:r>
          </w:p>
        </w:tc>
        <w:tc>
          <w:tcPr>
            <w:tcW w:w="992" w:type="dxa"/>
            <w:tcBorders>
              <w:top w:val="single" w:sz="4" w:space="0" w:color="auto"/>
              <w:left w:val="single" w:sz="4" w:space="0" w:color="000000"/>
              <w:bottom w:val="single" w:sz="4" w:space="0" w:color="000000"/>
              <w:right w:val="single" w:sz="4" w:space="0" w:color="000000"/>
            </w:tcBorders>
          </w:tcPr>
          <w:p w14:paraId="12A74BC5"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z w:val="18"/>
                <w:szCs w:val="18"/>
                <w:u w:val="single"/>
              </w:rPr>
            </w:pPr>
            <w:r w:rsidRPr="00D95B4E">
              <w:rPr>
                <w:rFonts w:asciiTheme="majorBidi" w:hAnsiTheme="majorBidi" w:cstheme="majorBidi"/>
                <w:sz w:val="18"/>
                <w:szCs w:val="18"/>
                <w:u w:val="single"/>
                <w:lang w:val="fr-FR"/>
              </w:rPr>
              <w:t>94H</w:t>
            </w:r>
          </w:p>
        </w:tc>
        <w:tc>
          <w:tcPr>
            <w:tcW w:w="993" w:type="dxa"/>
            <w:tcBorders>
              <w:top w:val="single" w:sz="4" w:space="0" w:color="auto"/>
              <w:left w:val="single" w:sz="4" w:space="0" w:color="000000"/>
              <w:bottom w:val="single" w:sz="4" w:space="0" w:color="000000"/>
              <w:right w:val="single" w:sz="4" w:space="0" w:color="000000"/>
            </w:tcBorders>
          </w:tcPr>
          <w:p w14:paraId="371283CF" w14:textId="77777777" w:rsidR="00D95B4E" w:rsidRPr="00D95B4E" w:rsidRDefault="00D95B4E" w:rsidP="00D95B4E">
            <w:pPr>
              <w:widowControl w:val="0"/>
              <w:spacing w:before="40" w:after="40" w:line="200" w:lineRule="atLeast"/>
              <w:rPr>
                <w:rFonts w:asciiTheme="majorBidi" w:eastAsiaTheme="minorEastAsia" w:hAnsiTheme="majorBidi" w:cstheme="majorBidi"/>
                <w:b/>
                <w:bCs/>
                <w:sz w:val="18"/>
                <w:szCs w:val="18"/>
                <w:u w:val="single"/>
                <w:lang w:eastAsia="fr-FR"/>
              </w:rPr>
            </w:pPr>
          </w:p>
        </w:tc>
        <w:tc>
          <w:tcPr>
            <w:tcW w:w="993" w:type="dxa"/>
            <w:tcBorders>
              <w:top w:val="single" w:sz="4" w:space="0" w:color="auto"/>
              <w:left w:val="single" w:sz="4" w:space="0" w:color="000000"/>
              <w:bottom w:val="single" w:sz="4" w:space="0" w:color="000000"/>
              <w:right w:val="single" w:sz="4" w:space="0" w:color="000000"/>
            </w:tcBorders>
          </w:tcPr>
          <w:p w14:paraId="5C575B5D" w14:textId="77777777" w:rsidR="00D95B4E" w:rsidRPr="00D95B4E" w:rsidRDefault="00D95B4E" w:rsidP="00D95B4E">
            <w:pPr>
              <w:widowControl w:val="0"/>
              <w:spacing w:before="40" w:after="40" w:line="200" w:lineRule="atLeast"/>
              <w:rPr>
                <w:rFonts w:asciiTheme="majorBidi" w:eastAsiaTheme="minorEastAsia" w:hAnsiTheme="majorBidi" w:cstheme="majorBidi"/>
                <w:b/>
                <w:bCs/>
                <w:sz w:val="18"/>
                <w:szCs w:val="18"/>
                <w:u w:val="single"/>
                <w:lang w:eastAsia="fr-FR"/>
              </w:rPr>
            </w:pPr>
          </w:p>
        </w:tc>
        <w:tc>
          <w:tcPr>
            <w:tcW w:w="995" w:type="dxa"/>
            <w:tcBorders>
              <w:top w:val="single" w:sz="4" w:space="0" w:color="auto"/>
              <w:left w:val="single" w:sz="4" w:space="0" w:color="000000"/>
              <w:bottom w:val="single" w:sz="4" w:space="0" w:color="000000"/>
              <w:right w:val="single" w:sz="4" w:space="0" w:color="000000"/>
            </w:tcBorders>
          </w:tcPr>
          <w:p w14:paraId="2E29EFB8" w14:textId="77777777" w:rsidR="00714495" w:rsidRDefault="00D95B4E" w:rsidP="0075436E">
            <w:pPr>
              <w:widowControl w:val="0"/>
              <w:spacing w:before="40" w:after="40" w:line="200" w:lineRule="atLeast"/>
              <w:ind w:left="57" w:right="57"/>
              <w:jc w:val="center"/>
              <w:rPr>
                <w:rFonts w:asciiTheme="majorBidi" w:hAnsiTheme="majorBidi" w:cstheme="majorBidi"/>
                <w:sz w:val="18"/>
                <w:szCs w:val="18"/>
                <w:u w:val="single"/>
                <w:lang w:val="fr-FR"/>
              </w:rPr>
            </w:pPr>
            <w:r w:rsidRPr="00D95B4E">
              <w:rPr>
                <w:rFonts w:asciiTheme="majorBidi" w:hAnsiTheme="majorBidi" w:cstheme="majorBidi"/>
                <w:sz w:val="18"/>
                <w:szCs w:val="18"/>
                <w:u w:val="single"/>
                <w:lang w:val="fr-FR"/>
              </w:rPr>
              <w:t>188</w:t>
            </w:r>
          </w:p>
          <w:p w14:paraId="1E58DD59" w14:textId="52AC118B"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z w:val="18"/>
                <w:szCs w:val="18"/>
                <w:u w:val="single"/>
              </w:rPr>
            </w:pPr>
            <w:r w:rsidRPr="00D95B4E">
              <w:rPr>
                <w:rFonts w:asciiTheme="majorBidi" w:hAnsiTheme="majorBidi" w:cstheme="majorBidi"/>
                <w:sz w:val="18"/>
                <w:szCs w:val="18"/>
                <w:u w:val="single"/>
                <w:lang w:val="fr-FR"/>
              </w:rPr>
              <w:t>390</w:t>
            </w:r>
          </w:p>
        </w:tc>
        <w:tc>
          <w:tcPr>
            <w:tcW w:w="779" w:type="dxa"/>
            <w:tcBorders>
              <w:top w:val="single" w:sz="4" w:space="0" w:color="auto"/>
              <w:left w:val="single" w:sz="4" w:space="0" w:color="000000"/>
              <w:bottom w:val="single" w:sz="4" w:space="0" w:color="000000"/>
              <w:right w:val="single" w:sz="4" w:space="0" w:color="000000"/>
            </w:tcBorders>
          </w:tcPr>
          <w:p w14:paraId="52305BA6" w14:textId="77777777" w:rsidR="00D95B4E" w:rsidRPr="00D95B4E" w:rsidRDefault="00D95B4E" w:rsidP="00D95B4E">
            <w:pPr>
              <w:widowControl w:val="0"/>
              <w:spacing w:before="40" w:after="40" w:line="200" w:lineRule="atLeast"/>
              <w:rPr>
                <w:rFonts w:asciiTheme="majorBidi" w:eastAsiaTheme="minorEastAsia" w:hAnsiTheme="majorBidi" w:cstheme="majorBidi"/>
                <w:b/>
                <w:bCs/>
                <w:sz w:val="18"/>
                <w:szCs w:val="18"/>
                <w:u w:val="single"/>
                <w:lang w:eastAsia="fr-FR"/>
              </w:rPr>
            </w:pPr>
          </w:p>
        </w:tc>
        <w:tc>
          <w:tcPr>
            <w:tcW w:w="780" w:type="dxa"/>
            <w:tcBorders>
              <w:top w:val="single" w:sz="4" w:space="0" w:color="auto"/>
              <w:left w:val="single" w:sz="4" w:space="0" w:color="000000"/>
              <w:bottom w:val="single" w:sz="4" w:space="0" w:color="000000"/>
              <w:right w:val="single" w:sz="4" w:space="0" w:color="000000"/>
            </w:tcBorders>
          </w:tcPr>
          <w:p w14:paraId="2438D19D" w14:textId="77777777" w:rsidR="00D95B4E" w:rsidRPr="00D95B4E" w:rsidRDefault="00D95B4E" w:rsidP="00D95B4E">
            <w:pPr>
              <w:widowControl w:val="0"/>
              <w:spacing w:before="40" w:after="40" w:line="200" w:lineRule="atLeast"/>
              <w:rPr>
                <w:rFonts w:asciiTheme="majorBidi" w:eastAsiaTheme="minorEastAsia" w:hAnsiTheme="majorBidi" w:cstheme="majorBidi"/>
                <w:b/>
                <w:bCs/>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32CE3380"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z w:val="18"/>
                <w:szCs w:val="18"/>
                <w:u w:val="single"/>
              </w:rPr>
            </w:pPr>
            <w:r w:rsidRPr="00D95B4E">
              <w:rPr>
                <w:rFonts w:asciiTheme="majorBidi" w:hAnsiTheme="majorBidi" w:cstheme="majorBidi"/>
                <w:sz w:val="18"/>
                <w:szCs w:val="18"/>
                <w:u w:val="single"/>
                <w:lang w:val="fr-FR"/>
              </w:rPr>
              <w:t>PXXX</w:t>
            </w:r>
          </w:p>
        </w:tc>
        <w:tc>
          <w:tcPr>
            <w:tcW w:w="1107" w:type="dxa"/>
            <w:tcBorders>
              <w:top w:val="single" w:sz="4" w:space="0" w:color="auto"/>
              <w:left w:val="single" w:sz="4" w:space="0" w:color="000000"/>
              <w:bottom w:val="single" w:sz="4" w:space="0" w:color="000000"/>
              <w:right w:val="single" w:sz="4" w:space="0" w:color="000000"/>
            </w:tcBorders>
          </w:tcPr>
          <w:p w14:paraId="2B9A8992" w14:textId="77777777" w:rsidR="00D95B4E" w:rsidRPr="00D95B4E" w:rsidRDefault="00D95B4E" w:rsidP="00D95B4E">
            <w:pPr>
              <w:widowControl w:val="0"/>
              <w:spacing w:before="40" w:after="40" w:line="200" w:lineRule="atLeast"/>
              <w:rPr>
                <w:rFonts w:asciiTheme="majorBidi" w:eastAsiaTheme="minorEastAsia" w:hAnsiTheme="majorBidi" w:cstheme="majorBidi"/>
                <w:b/>
                <w:bCs/>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629C783C" w14:textId="77777777" w:rsidR="00D95B4E" w:rsidRPr="00D95B4E" w:rsidRDefault="00D95B4E" w:rsidP="00D95B4E">
            <w:pPr>
              <w:widowControl w:val="0"/>
              <w:spacing w:before="40" w:after="40" w:line="200" w:lineRule="atLeast"/>
              <w:rPr>
                <w:rFonts w:asciiTheme="majorBidi" w:eastAsiaTheme="minorEastAsia" w:hAnsiTheme="majorBidi" w:cstheme="majorBidi"/>
                <w:b/>
                <w:bCs/>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27BD799A" w14:textId="77777777" w:rsidR="00D95B4E" w:rsidRPr="00D95B4E" w:rsidRDefault="00D95B4E" w:rsidP="00D95B4E">
            <w:pPr>
              <w:widowControl w:val="0"/>
              <w:spacing w:before="40" w:after="40" w:line="200" w:lineRule="atLeast"/>
              <w:rPr>
                <w:rFonts w:asciiTheme="majorBidi" w:eastAsiaTheme="minorEastAsia" w:hAnsiTheme="majorBidi" w:cstheme="majorBidi"/>
                <w:b/>
                <w:bCs/>
                <w:sz w:val="18"/>
                <w:szCs w:val="18"/>
                <w:u w:val="single"/>
                <w:lang w:eastAsia="fr-FR"/>
              </w:rPr>
            </w:pPr>
          </w:p>
        </w:tc>
      </w:tr>
      <w:tr w:rsidR="00D95B4E" w:rsidRPr="00D95B4E" w14:paraId="2A561313" w14:textId="77777777" w:rsidTr="00445A17">
        <w:trPr>
          <w:cantSplit/>
          <w:trHeight w:val="1748"/>
        </w:trPr>
        <w:tc>
          <w:tcPr>
            <w:tcW w:w="985" w:type="dxa"/>
            <w:tcBorders>
              <w:top w:val="single" w:sz="4" w:space="0" w:color="000000"/>
              <w:left w:val="single" w:sz="4" w:space="0" w:color="000000"/>
              <w:bottom w:val="single" w:sz="4" w:space="0" w:color="auto"/>
              <w:right w:val="single" w:sz="4" w:space="0" w:color="000000"/>
            </w:tcBorders>
          </w:tcPr>
          <w:p w14:paraId="292E8E50"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fr-FR"/>
              </w:rPr>
              <w:lastRenderedPageBreak/>
              <w:t>3551</w:t>
            </w:r>
          </w:p>
        </w:tc>
        <w:tc>
          <w:tcPr>
            <w:tcW w:w="2833" w:type="dxa"/>
            <w:tcBorders>
              <w:top w:val="single" w:sz="4" w:space="0" w:color="000000"/>
              <w:left w:val="single" w:sz="4" w:space="0" w:color="000000"/>
              <w:bottom w:val="single" w:sz="4" w:space="0" w:color="auto"/>
              <w:right w:val="single" w:sz="4" w:space="0" w:color="000000"/>
            </w:tcBorders>
          </w:tcPr>
          <w:p w14:paraId="7A166CC0" w14:textId="77777777" w:rsidR="00D95B4E" w:rsidRPr="00D95B4E" w:rsidRDefault="00D95B4E" w:rsidP="0075436E">
            <w:pPr>
              <w:widowControl w:val="0"/>
              <w:spacing w:before="40" w:after="40" w:line="200" w:lineRule="atLeast"/>
              <w:ind w:left="57" w:right="57"/>
              <w:rPr>
                <w:rFonts w:asciiTheme="majorBidi" w:eastAsiaTheme="minorEastAsia" w:hAnsiTheme="majorBidi" w:cstheme="majorBidi"/>
                <w:spacing w:val="-4"/>
                <w:sz w:val="18"/>
                <w:szCs w:val="18"/>
                <w:lang w:val="fr-FR"/>
              </w:rPr>
            </w:pPr>
            <w:r w:rsidRPr="00D95B4E">
              <w:rPr>
                <w:rFonts w:asciiTheme="majorBidi" w:hAnsiTheme="majorBidi" w:cstheme="majorBidi"/>
                <w:sz w:val="18"/>
                <w:szCs w:val="18"/>
                <w:lang w:val="fr-FR"/>
              </w:rPr>
              <w:t>ACCUMULATEURS AU SODIUM IONIQUE à électrolyte organique</w:t>
            </w:r>
          </w:p>
        </w:tc>
        <w:tc>
          <w:tcPr>
            <w:tcW w:w="992" w:type="dxa"/>
            <w:tcBorders>
              <w:top w:val="single" w:sz="4" w:space="0" w:color="000000"/>
              <w:left w:val="single" w:sz="4" w:space="0" w:color="000000"/>
              <w:bottom w:val="single" w:sz="4" w:space="0" w:color="auto"/>
              <w:right w:val="single" w:sz="4" w:space="0" w:color="000000"/>
            </w:tcBorders>
          </w:tcPr>
          <w:p w14:paraId="4956EBD9"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z w:val="18"/>
                <w:szCs w:val="18"/>
                <w:u w:val="single"/>
              </w:rPr>
            </w:pPr>
            <w:r w:rsidRPr="00D95B4E">
              <w:rPr>
                <w:rFonts w:asciiTheme="majorBidi" w:hAnsiTheme="majorBidi" w:cstheme="majorBidi"/>
                <w:sz w:val="18"/>
                <w:szCs w:val="18"/>
                <w:u w:val="single"/>
                <w:lang w:val="fr-FR"/>
              </w:rPr>
              <w:t>95X</w:t>
            </w:r>
          </w:p>
        </w:tc>
        <w:tc>
          <w:tcPr>
            <w:tcW w:w="993" w:type="dxa"/>
            <w:tcBorders>
              <w:top w:val="single" w:sz="4" w:space="0" w:color="000000"/>
              <w:left w:val="single" w:sz="4" w:space="0" w:color="000000"/>
              <w:bottom w:val="single" w:sz="4" w:space="0" w:color="auto"/>
              <w:right w:val="single" w:sz="4" w:space="0" w:color="000000"/>
            </w:tcBorders>
          </w:tcPr>
          <w:p w14:paraId="26A2C577"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993" w:type="dxa"/>
            <w:tcBorders>
              <w:top w:val="single" w:sz="4" w:space="0" w:color="000000"/>
              <w:left w:val="single" w:sz="4" w:space="0" w:color="000000"/>
              <w:bottom w:val="single" w:sz="4" w:space="0" w:color="auto"/>
              <w:right w:val="single" w:sz="4" w:space="0" w:color="000000"/>
            </w:tcBorders>
          </w:tcPr>
          <w:p w14:paraId="4D7E33B5"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995" w:type="dxa"/>
            <w:tcBorders>
              <w:top w:val="single" w:sz="4" w:space="0" w:color="000000"/>
              <w:left w:val="single" w:sz="4" w:space="0" w:color="000000"/>
              <w:bottom w:val="single" w:sz="4" w:space="0" w:color="auto"/>
              <w:right w:val="single" w:sz="4" w:space="0" w:color="000000"/>
            </w:tcBorders>
          </w:tcPr>
          <w:p w14:paraId="7D92798C"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188</w:t>
            </w:r>
          </w:p>
          <w:p w14:paraId="774DE50B"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230</w:t>
            </w:r>
          </w:p>
          <w:p w14:paraId="0258DA80"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310</w:t>
            </w:r>
          </w:p>
          <w:p w14:paraId="25C30B96"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348</w:t>
            </w:r>
          </w:p>
          <w:p w14:paraId="46A03DFB"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376</w:t>
            </w:r>
          </w:p>
          <w:p w14:paraId="0C76916A"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377</w:t>
            </w:r>
          </w:p>
          <w:p w14:paraId="3BB55112"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384</w:t>
            </w:r>
          </w:p>
          <w:p w14:paraId="35F3F6E8"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400</w:t>
            </w:r>
          </w:p>
          <w:p w14:paraId="6B53F42D"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401</w:t>
            </w:r>
          </w:p>
        </w:tc>
        <w:tc>
          <w:tcPr>
            <w:tcW w:w="779" w:type="dxa"/>
            <w:tcBorders>
              <w:top w:val="single" w:sz="4" w:space="0" w:color="000000"/>
              <w:left w:val="single" w:sz="4" w:space="0" w:color="000000"/>
              <w:bottom w:val="single" w:sz="4" w:space="0" w:color="auto"/>
              <w:right w:val="single" w:sz="4" w:space="0" w:color="000000"/>
            </w:tcBorders>
          </w:tcPr>
          <w:p w14:paraId="0ECB50A5"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z w:val="18"/>
                <w:szCs w:val="18"/>
              </w:rPr>
            </w:pPr>
            <w:r w:rsidRPr="00D95B4E">
              <w:rPr>
                <w:rFonts w:asciiTheme="majorBidi" w:hAnsiTheme="majorBidi" w:cstheme="majorBidi"/>
                <w:sz w:val="18"/>
                <w:szCs w:val="18"/>
                <w:lang w:val="fr-FR"/>
              </w:rPr>
              <w:t>0</w:t>
            </w:r>
          </w:p>
        </w:tc>
        <w:tc>
          <w:tcPr>
            <w:tcW w:w="780" w:type="dxa"/>
            <w:tcBorders>
              <w:top w:val="single" w:sz="4" w:space="0" w:color="000000"/>
              <w:left w:val="single" w:sz="4" w:space="0" w:color="000000"/>
              <w:bottom w:val="single" w:sz="4" w:space="0" w:color="auto"/>
              <w:right w:val="single" w:sz="4" w:space="0" w:color="000000"/>
            </w:tcBorders>
          </w:tcPr>
          <w:p w14:paraId="28E18BCE"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E0</w:t>
            </w:r>
          </w:p>
        </w:tc>
        <w:tc>
          <w:tcPr>
            <w:tcW w:w="1107" w:type="dxa"/>
            <w:tcBorders>
              <w:top w:val="single" w:sz="4" w:space="0" w:color="000000"/>
              <w:left w:val="single" w:sz="4" w:space="0" w:color="000000"/>
              <w:bottom w:val="single" w:sz="4" w:space="0" w:color="auto"/>
              <w:right w:val="single" w:sz="4" w:space="0" w:color="000000"/>
            </w:tcBorders>
          </w:tcPr>
          <w:p w14:paraId="6FBD2AB6"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P903</w:t>
            </w:r>
          </w:p>
          <w:p w14:paraId="471C6FE5"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P908</w:t>
            </w:r>
          </w:p>
          <w:p w14:paraId="28FD6DB3"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P909</w:t>
            </w:r>
          </w:p>
          <w:p w14:paraId="1D6626C6"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P910</w:t>
            </w:r>
          </w:p>
          <w:p w14:paraId="72EA3CFD"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P911</w:t>
            </w:r>
          </w:p>
          <w:p w14:paraId="1F32A58E"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2"/>
                <w:sz w:val="18"/>
                <w:szCs w:val="18"/>
              </w:rPr>
            </w:pPr>
            <w:r w:rsidRPr="00D95B4E">
              <w:rPr>
                <w:rFonts w:asciiTheme="majorBidi" w:hAnsiTheme="majorBidi" w:cstheme="majorBidi"/>
                <w:sz w:val="18"/>
                <w:szCs w:val="18"/>
                <w:lang w:val="en-US"/>
              </w:rPr>
              <w:t>LP903</w:t>
            </w:r>
          </w:p>
          <w:p w14:paraId="750604EF"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2"/>
                <w:sz w:val="18"/>
                <w:szCs w:val="18"/>
              </w:rPr>
            </w:pPr>
            <w:r w:rsidRPr="00D95B4E">
              <w:rPr>
                <w:rFonts w:asciiTheme="majorBidi" w:hAnsiTheme="majorBidi" w:cstheme="majorBidi"/>
                <w:sz w:val="18"/>
                <w:szCs w:val="18"/>
                <w:lang w:val="en-US"/>
              </w:rPr>
              <w:t>LP904</w:t>
            </w:r>
          </w:p>
          <w:p w14:paraId="02F8488D"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2"/>
                <w:sz w:val="18"/>
                <w:szCs w:val="18"/>
              </w:rPr>
            </w:pPr>
            <w:r w:rsidRPr="00D95B4E">
              <w:rPr>
                <w:rFonts w:asciiTheme="majorBidi" w:hAnsiTheme="majorBidi" w:cstheme="majorBidi"/>
                <w:sz w:val="18"/>
                <w:szCs w:val="18"/>
                <w:lang w:val="en-US"/>
              </w:rPr>
              <w:t>LP905</w:t>
            </w:r>
          </w:p>
          <w:p w14:paraId="0A04094A"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fr-FR"/>
              </w:rPr>
              <w:t>LP906</w:t>
            </w:r>
          </w:p>
        </w:tc>
        <w:tc>
          <w:tcPr>
            <w:tcW w:w="1107" w:type="dxa"/>
            <w:tcBorders>
              <w:top w:val="single" w:sz="4" w:space="0" w:color="000000"/>
              <w:left w:val="single" w:sz="4" w:space="0" w:color="000000"/>
              <w:bottom w:val="single" w:sz="4" w:space="0" w:color="auto"/>
              <w:right w:val="single" w:sz="4" w:space="0" w:color="000000"/>
            </w:tcBorders>
          </w:tcPr>
          <w:p w14:paraId="57E51AF9"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0B48B10C"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7EBCC171"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r>
      <w:tr w:rsidR="00D95B4E" w:rsidRPr="00D95B4E" w14:paraId="7908F4A2" w14:textId="77777777" w:rsidTr="00445A17">
        <w:trPr>
          <w:cantSplit/>
          <w:trHeight w:val="2022"/>
        </w:trPr>
        <w:tc>
          <w:tcPr>
            <w:tcW w:w="985" w:type="dxa"/>
            <w:tcBorders>
              <w:top w:val="single" w:sz="4" w:space="0" w:color="auto"/>
              <w:left w:val="single" w:sz="4" w:space="0" w:color="000000"/>
              <w:right w:val="single" w:sz="4" w:space="0" w:color="000000"/>
            </w:tcBorders>
          </w:tcPr>
          <w:p w14:paraId="43267FAB"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fr-FR"/>
              </w:rPr>
              <w:t>3552</w:t>
            </w:r>
          </w:p>
        </w:tc>
        <w:tc>
          <w:tcPr>
            <w:tcW w:w="2833" w:type="dxa"/>
            <w:tcBorders>
              <w:top w:val="single" w:sz="4" w:space="0" w:color="auto"/>
              <w:left w:val="single" w:sz="4" w:space="0" w:color="000000"/>
              <w:right w:val="single" w:sz="4" w:space="0" w:color="000000"/>
            </w:tcBorders>
          </w:tcPr>
          <w:p w14:paraId="36FC8CB4" w14:textId="77777777" w:rsidR="00D95B4E" w:rsidRPr="00D95B4E" w:rsidRDefault="00D95B4E" w:rsidP="0075436E">
            <w:pPr>
              <w:widowControl w:val="0"/>
              <w:spacing w:before="40" w:after="40" w:line="200" w:lineRule="atLeast"/>
              <w:ind w:left="57" w:right="57"/>
              <w:rPr>
                <w:rFonts w:asciiTheme="majorBidi" w:eastAsiaTheme="minorEastAsia" w:hAnsiTheme="majorBidi" w:cstheme="majorBidi"/>
                <w:spacing w:val="-2"/>
                <w:sz w:val="18"/>
                <w:szCs w:val="18"/>
                <w:lang w:val="fr-FR"/>
              </w:rPr>
            </w:pPr>
            <w:r w:rsidRPr="00D95B4E">
              <w:rPr>
                <w:rFonts w:asciiTheme="majorBidi" w:hAnsiTheme="majorBidi" w:cstheme="majorBidi"/>
                <w:sz w:val="18"/>
                <w:szCs w:val="18"/>
                <w:lang w:val="fr-FR"/>
              </w:rPr>
              <w:t>ACCUMULATEURS AU SODIUM IONIQUE CONTENUS DANS UN ÉQUIPEMENT ou ACCUMULATEURS AU SODIUM IONIQUE EMBALLÉS AVEC UN ÉQUIPEMENT, à électrolyte organique</w:t>
            </w:r>
          </w:p>
        </w:tc>
        <w:tc>
          <w:tcPr>
            <w:tcW w:w="992" w:type="dxa"/>
            <w:tcBorders>
              <w:top w:val="single" w:sz="4" w:space="0" w:color="auto"/>
              <w:left w:val="single" w:sz="4" w:space="0" w:color="000000"/>
              <w:right w:val="single" w:sz="4" w:space="0" w:color="000000"/>
            </w:tcBorders>
          </w:tcPr>
          <w:p w14:paraId="11AE971B"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z w:val="18"/>
                <w:szCs w:val="18"/>
                <w:u w:val="single"/>
              </w:rPr>
            </w:pPr>
            <w:r w:rsidRPr="00D95B4E">
              <w:rPr>
                <w:rFonts w:asciiTheme="majorBidi" w:hAnsiTheme="majorBidi" w:cstheme="majorBidi"/>
                <w:sz w:val="18"/>
                <w:szCs w:val="18"/>
                <w:u w:val="single"/>
                <w:lang w:val="fr-FR"/>
              </w:rPr>
              <w:t>95X</w:t>
            </w:r>
          </w:p>
        </w:tc>
        <w:tc>
          <w:tcPr>
            <w:tcW w:w="993" w:type="dxa"/>
            <w:tcBorders>
              <w:top w:val="single" w:sz="4" w:space="0" w:color="auto"/>
              <w:left w:val="single" w:sz="4" w:space="0" w:color="000000"/>
              <w:bottom w:val="single" w:sz="4" w:space="0" w:color="000000"/>
              <w:right w:val="single" w:sz="4" w:space="0" w:color="000000"/>
            </w:tcBorders>
          </w:tcPr>
          <w:p w14:paraId="71E7A5BF"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993" w:type="dxa"/>
            <w:tcBorders>
              <w:top w:val="single" w:sz="4" w:space="0" w:color="auto"/>
              <w:left w:val="single" w:sz="4" w:space="0" w:color="000000"/>
              <w:bottom w:val="single" w:sz="4" w:space="0" w:color="000000"/>
              <w:right w:val="single" w:sz="4" w:space="0" w:color="000000"/>
            </w:tcBorders>
          </w:tcPr>
          <w:p w14:paraId="5ECE8067"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995" w:type="dxa"/>
            <w:tcBorders>
              <w:top w:val="single" w:sz="4" w:space="0" w:color="auto"/>
              <w:left w:val="single" w:sz="4" w:space="0" w:color="000000"/>
              <w:right w:val="single" w:sz="4" w:space="0" w:color="000000"/>
            </w:tcBorders>
          </w:tcPr>
          <w:p w14:paraId="3320DE8A"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188</w:t>
            </w:r>
          </w:p>
          <w:p w14:paraId="0F0615EC"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230</w:t>
            </w:r>
          </w:p>
          <w:p w14:paraId="7783C4A4"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310</w:t>
            </w:r>
          </w:p>
          <w:p w14:paraId="151BB37A"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348</w:t>
            </w:r>
          </w:p>
          <w:p w14:paraId="62C11860"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360</w:t>
            </w:r>
          </w:p>
          <w:p w14:paraId="24D0F88A"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376</w:t>
            </w:r>
          </w:p>
          <w:p w14:paraId="7FDB7B8E"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377</w:t>
            </w:r>
          </w:p>
          <w:p w14:paraId="221FE3FC"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384</w:t>
            </w:r>
          </w:p>
          <w:p w14:paraId="3C79F584"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400</w:t>
            </w:r>
          </w:p>
          <w:p w14:paraId="2DCCA0EC"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401</w:t>
            </w:r>
          </w:p>
        </w:tc>
        <w:tc>
          <w:tcPr>
            <w:tcW w:w="779" w:type="dxa"/>
            <w:tcBorders>
              <w:top w:val="single" w:sz="4" w:space="0" w:color="auto"/>
              <w:left w:val="single" w:sz="4" w:space="0" w:color="000000"/>
              <w:right w:val="single" w:sz="4" w:space="0" w:color="000000"/>
            </w:tcBorders>
          </w:tcPr>
          <w:p w14:paraId="1E463AA7"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z w:val="18"/>
                <w:szCs w:val="18"/>
              </w:rPr>
            </w:pPr>
            <w:r w:rsidRPr="00D95B4E">
              <w:rPr>
                <w:rFonts w:asciiTheme="majorBidi" w:hAnsiTheme="majorBidi" w:cstheme="majorBidi"/>
                <w:sz w:val="18"/>
                <w:szCs w:val="18"/>
                <w:lang w:val="fr-FR"/>
              </w:rPr>
              <w:t>0</w:t>
            </w:r>
          </w:p>
        </w:tc>
        <w:tc>
          <w:tcPr>
            <w:tcW w:w="780" w:type="dxa"/>
            <w:tcBorders>
              <w:top w:val="single" w:sz="4" w:space="0" w:color="auto"/>
              <w:left w:val="single" w:sz="4" w:space="0" w:color="000000"/>
              <w:right w:val="single" w:sz="4" w:space="0" w:color="000000"/>
            </w:tcBorders>
          </w:tcPr>
          <w:p w14:paraId="0744E5FF"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5"/>
                <w:sz w:val="18"/>
                <w:szCs w:val="18"/>
              </w:rPr>
            </w:pPr>
            <w:r w:rsidRPr="00D95B4E">
              <w:rPr>
                <w:rFonts w:asciiTheme="majorBidi" w:hAnsiTheme="majorBidi" w:cstheme="majorBidi"/>
                <w:sz w:val="18"/>
                <w:szCs w:val="18"/>
                <w:lang w:val="fr-FR"/>
              </w:rPr>
              <w:t>E0</w:t>
            </w:r>
          </w:p>
        </w:tc>
        <w:tc>
          <w:tcPr>
            <w:tcW w:w="1107" w:type="dxa"/>
            <w:tcBorders>
              <w:top w:val="single" w:sz="4" w:space="0" w:color="auto"/>
              <w:left w:val="single" w:sz="4" w:space="0" w:color="000000"/>
              <w:right w:val="single" w:sz="4" w:space="0" w:color="000000"/>
            </w:tcBorders>
          </w:tcPr>
          <w:p w14:paraId="79382C7E"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P903</w:t>
            </w:r>
          </w:p>
          <w:p w14:paraId="7B0FDB33"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P908</w:t>
            </w:r>
          </w:p>
          <w:p w14:paraId="2A59366E"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P909</w:t>
            </w:r>
          </w:p>
          <w:p w14:paraId="3B89DA06"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P910</w:t>
            </w:r>
          </w:p>
          <w:p w14:paraId="327DFDA2"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en-US"/>
              </w:rPr>
              <w:t>P911</w:t>
            </w:r>
          </w:p>
          <w:p w14:paraId="26780772"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2"/>
                <w:sz w:val="18"/>
                <w:szCs w:val="18"/>
              </w:rPr>
            </w:pPr>
            <w:r w:rsidRPr="00D95B4E">
              <w:rPr>
                <w:rFonts w:asciiTheme="majorBidi" w:hAnsiTheme="majorBidi" w:cstheme="majorBidi"/>
                <w:sz w:val="18"/>
                <w:szCs w:val="18"/>
                <w:lang w:val="en-US"/>
              </w:rPr>
              <w:t>LP903</w:t>
            </w:r>
          </w:p>
          <w:p w14:paraId="65C260DA"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2"/>
                <w:sz w:val="18"/>
                <w:szCs w:val="18"/>
              </w:rPr>
            </w:pPr>
            <w:r w:rsidRPr="00D95B4E">
              <w:rPr>
                <w:rFonts w:asciiTheme="majorBidi" w:hAnsiTheme="majorBidi" w:cstheme="majorBidi"/>
                <w:sz w:val="18"/>
                <w:szCs w:val="18"/>
                <w:lang w:val="en-US"/>
              </w:rPr>
              <w:t>LP904</w:t>
            </w:r>
          </w:p>
          <w:p w14:paraId="6D0A6D20"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2"/>
                <w:sz w:val="18"/>
                <w:szCs w:val="18"/>
              </w:rPr>
            </w:pPr>
            <w:r w:rsidRPr="00D95B4E">
              <w:rPr>
                <w:rFonts w:asciiTheme="majorBidi" w:hAnsiTheme="majorBidi" w:cstheme="majorBidi"/>
                <w:sz w:val="18"/>
                <w:szCs w:val="18"/>
                <w:lang w:val="en-US"/>
              </w:rPr>
              <w:t>LP905</w:t>
            </w:r>
          </w:p>
          <w:p w14:paraId="44094DF9"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rPr>
            </w:pPr>
            <w:r w:rsidRPr="00D95B4E">
              <w:rPr>
                <w:rFonts w:asciiTheme="majorBidi" w:hAnsiTheme="majorBidi" w:cstheme="majorBidi"/>
                <w:sz w:val="18"/>
                <w:szCs w:val="18"/>
                <w:lang w:val="fr-FR"/>
              </w:rPr>
              <w:t>LP906</w:t>
            </w:r>
          </w:p>
        </w:tc>
        <w:tc>
          <w:tcPr>
            <w:tcW w:w="1107" w:type="dxa"/>
            <w:tcBorders>
              <w:top w:val="single" w:sz="4" w:space="0" w:color="auto"/>
              <w:left w:val="single" w:sz="4" w:space="0" w:color="000000"/>
              <w:bottom w:val="single" w:sz="4" w:space="0" w:color="000000"/>
              <w:right w:val="single" w:sz="4" w:space="0" w:color="000000"/>
            </w:tcBorders>
          </w:tcPr>
          <w:p w14:paraId="34013248"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2CF2D26B"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7A7F19AD"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lang w:eastAsia="fr-FR"/>
              </w:rPr>
            </w:pPr>
          </w:p>
        </w:tc>
      </w:tr>
      <w:tr w:rsidR="00D95B4E" w:rsidRPr="00D95B4E" w14:paraId="52EDDE6C" w14:textId="77777777" w:rsidTr="00D95B4E">
        <w:trPr>
          <w:cantSplit/>
          <w:trHeight w:val="1196"/>
        </w:trPr>
        <w:tc>
          <w:tcPr>
            <w:tcW w:w="985" w:type="dxa"/>
            <w:tcBorders>
              <w:top w:val="single" w:sz="4" w:space="0" w:color="000000"/>
              <w:left w:val="single" w:sz="4" w:space="0" w:color="000000"/>
              <w:right w:val="single" w:sz="4" w:space="0" w:color="000000"/>
            </w:tcBorders>
          </w:tcPr>
          <w:p w14:paraId="23310729"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4100</w:t>
            </w:r>
          </w:p>
        </w:tc>
        <w:tc>
          <w:tcPr>
            <w:tcW w:w="2833" w:type="dxa"/>
            <w:tcBorders>
              <w:top w:val="single" w:sz="4" w:space="0" w:color="000000"/>
              <w:left w:val="single" w:sz="4" w:space="0" w:color="000000"/>
              <w:right w:val="single" w:sz="4" w:space="0" w:color="000000"/>
            </w:tcBorders>
          </w:tcPr>
          <w:p w14:paraId="2AEC689E" w14:textId="77777777" w:rsidR="00D95B4E" w:rsidRPr="00D95B4E" w:rsidRDefault="00D95B4E" w:rsidP="0075436E">
            <w:pPr>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ACCUMULATEURS AU SODIUM IONIQUE à électrolyte organique</w:t>
            </w:r>
          </w:p>
        </w:tc>
        <w:tc>
          <w:tcPr>
            <w:tcW w:w="992" w:type="dxa"/>
            <w:tcBorders>
              <w:top w:val="single" w:sz="4" w:space="0" w:color="000000"/>
              <w:left w:val="single" w:sz="4" w:space="0" w:color="000000"/>
              <w:right w:val="single" w:sz="4" w:space="0" w:color="000000"/>
            </w:tcBorders>
          </w:tcPr>
          <w:p w14:paraId="4A763C21"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95A</w:t>
            </w:r>
          </w:p>
        </w:tc>
        <w:tc>
          <w:tcPr>
            <w:tcW w:w="993" w:type="dxa"/>
            <w:tcBorders>
              <w:top w:val="single" w:sz="4" w:space="0" w:color="000000"/>
              <w:left w:val="single" w:sz="4" w:space="0" w:color="000000"/>
              <w:bottom w:val="single" w:sz="4" w:space="0" w:color="000000"/>
              <w:right w:val="single" w:sz="4" w:space="0" w:color="000000"/>
            </w:tcBorders>
          </w:tcPr>
          <w:p w14:paraId="34EDA9D0"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1C9852A7"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right w:val="single" w:sz="4" w:space="0" w:color="000000"/>
            </w:tcBorders>
          </w:tcPr>
          <w:p w14:paraId="1AA78C17"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28B60368"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230</w:t>
            </w:r>
          </w:p>
          <w:p w14:paraId="69AD7755"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376</w:t>
            </w:r>
          </w:p>
          <w:p w14:paraId="3EC7EDD1"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377</w:t>
            </w:r>
          </w:p>
          <w:p w14:paraId="16FB4105"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3FFA2B57"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7B5D903A"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400</w:t>
            </w:r>
          </w:p>
        </w:tc>
        <w:tc>
          <w:tcPr>
            <w:tcW w:w="779" w:type="dxa"/>
            <w:tcBorders>
              <w:top w:val="single" w:sz="4" w:space="0" w:color="000000"/>
              <w:left w:val="single" w:sz="4" w:space="0" w:color="000000"/>
              <w:bottom w:val="single" w:sz="4" w:space="0" w:color="000000"/>
              <w:right w:val="single" w:sz="4" w:space="0" w:color="000000"/>
            </w:tcBorders>
          </w:tcPr>
          <w:p w14:paraId="4F73094A"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0B383E6B"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right w:val="single" w:sz="4" w:space="0" w:color="000000"/>
            </w:tcBorders>
          </w:tcPr>
          <w:p w14:paraId="07BF3CE1"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4E8F4B72"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6A4E27BB"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53573089"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D95B4E" w:rsidRPr="00D95B4E" w14:paraId="5428E4F2" w14:textId="77777777" w:rsidTr="00D95B4E">
        <w:trPr>
          <w:cantSplit/>
          <w:trHeight w:val="1358"/>
        </w:trPr>
        <w:tc>
          <w:tcPr>
            <w:tcW w:w="985" w:type="dxa"/>
            <w:tcBorders>
              <w:top w:val="single" w:sz="4" w:space="0" w:color="000000"/>
              <w:left w:val="single" w:sz="4" w:space="0" w:color="000000"/>
              <w:bottom w:val="single" w:sz="4" w:space="0" w:color="000000"/>
              <w:right w:val="single" w:sz="4" w:space="0" w:color="000000"/>
            </w:tcBorders>
          </w:tcPr>
          <w:p w14:paraId="0A7AA93C"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lastRenderedPageBreak/>
              <w:t>4101</w:t>
            </w:r>
          </w:p>
        </w:tc>
        <w:tc>
          <w:tcPr>
            <w:tcW w:w="2833" w:type="dxa"/>
            <w:tcBorders>
              <w:top w:val="single" w:sz="4" w:space="0" w:color="000000"/>
              <w:left w:val="single" w:sz="4" w:space="0" w:color="000000"/>
              <w:bottom w:val="single" w:sz="4" w:space="0" w:color="000000"/>
              <w:right w:val="single" w:sz="4" w:space="0" w:color="000000"/>
            </w:tcBorders>
          </w:tcPr>
          <w:p w14:paraId="1EBB07AA" w14:textId="77777777" w:rsidR="00D95B4E" w:rsidRPr="00D95B4E" w:rsidRDefault="00D95B4E" w:rsidP="0075436E">
            <w:pPr>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ACCUMULATEURS AU SODIUM IONIQUE à électrolyte organique</w:t>
            </w:r>
          </w:p>
        </w:tc>
        <w:tc>
          <w:tcPr>
            <w:tcW w:w="992" w:type="dxa"/>
            <w:tcBorders>
              <w:top w:val="single" w:sz="4" w:space="0" w:color="000000"/>
              <w:left w:val="single" w:sz="4" w:space="0" w:color="000000"/>
              <w:bottom w:val="single" w:sz="4" w:space="0" w:color="000000"/>
              <w:right w:val="single" w:sz="4" w:space="0" w:color="000000"/>
            </w:tcBorders>
          </w:tcPr>
          <w:p w14:paraId="0821C653"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95B</w:t>
            </w:r>
          </w:p>
        </w:tc>
        <w:tc>
          <w:tcPr>
            <w:tcW w:w="993" w:type="dxa"/>
            <w:tcBorders>
              <w:top w:val="single" w:sz="4" w:space="0" w:color="000000"/>
              <w:left w:val="single" w:sz="4" w:space="0" w:color="000000"/>
              <w:bottom w:val="single" w:sz="4" w:space="0" w:color="000000"/>
              <w:right w:val="single" w:sz="4" w:space="0" w:color="000000"/>
            </w:tcBorders>
          </w:tcPr>
          <w:p w14:paraId="12C20F29"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39CC436E"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bottom w:val="single" w:sz="4" w:space="0" w:color="000000"/>
              <w:right w:val="single" w:sz="4" w:space="0" w:color="000000"/>
            </w:tcBorders>
          </w:tcPr>
          <w:p w14:paraId="6C439AE4"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789A050D"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230</w:t>
            </w:r>
          </w:p>
          <w:p w14:paraId="47C0B70A"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376</w:t>
            </w:r>
          </w:p>
          <w:p w14:paraId="473AC317"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377</w:t>
            </w:r>
          </w:p>
          <w:p w14:paraId="345B15A2"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2559BE3F"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7EE43AEB"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400</w:t>
            </w:r>
          </w:p>
        </w:tc>
        <w:tc>
          <w:tcPr>
            <w:tcW w:w="779" w:type="dxa"/>
            <w:tcBorders>
              <w:top w:val="single" w:sz="4" w:space="0" w:color="000000"/>
              <w:left w:val="single" w:sz="4" w:space="0" w:color="000000"/>
              <w:bottom w:val="single" w:sz="4" w:space="0" w:color="000000"/>
              <w:right w:val="single" w:sz="4" w:space="0" w:color="000000"/>
            </w:tcBorders>
          </w:tcPr>
          <w:p w14:paraId="14B546E1"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096CE2CF"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3145D41A"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5EE6A610"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517D8BA1"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586274D5"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D95B4E" w:rsidRPr="00D95B4E" w14:paraId="39749AA5" w14:textId="77777777" w:rsidTr="00D95B4E">
        <w:trPr>
          <w:cantSplit/>
          <w:trHeight w:val="1094"/>
        </w:trPr>
        <w:tc>
          <w:tcPr>
            <w:tcW w:w="985" w:type="dxa"/>
            <w:tcBorders>
              <w:top w:val="single" w:sz="4" w:space="0" w:color="000000"/>
              <w:left w:val="single" w:sz="4" w:space="0" w:color="000000"/>
              <w:bottom w:val="single" w:sz="4" w:space="0" w:color="auto"/>
              <w:right w:val="single" w:sz="4" w:space="0" w:color="000000"/>
            </w:tcBorders>
          </w:tcPr>
          <w:p w14:paraId="3FE40263"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4102</w:t>
            </w:r>
          </w:p>
        </w:tc>
        <w:tc>
          <w:tcPr>
            <w:tcW w:w="2833" w:type="dxa"/>
            <w:tcBorders>
              <w:top w:val="single" w:sz="4" w:space="0" w:color="000000"/>
              <w:left w:val="single" w:sz="4" w:space="0" w:color="000000"/>
              <w:bottom w:val="single" w:sz="4" w:space="0" w:color="auto"/>
              <w:right w:val="single" w:sz="4" w:space="0" w:color="000000"/>
            </w:tcBorders>
          </w:tcPr>
          <w:p w14:paraId="293C6E14" w14:textId="77777777" w:rsidR="00D95B4E" w:rsidRPr="00D95B4E" w:rsidRDefault="00D95B4E" w:rsidP="0075436E">
            <w:pPr>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ACCUMULATEURS AU SODIUM IONIQUE à électrolyte organique</w:t>
            </w:r>
          </w:p>
        </w:tc>
        <w:tc>
          <w:tcPr>
            <w:tcW w:w="992" w:type="dxa"/>
            <w:tcBorders>
              <w:top w:val="single" w:sz="4" w:space="0" w:color="000000"/>
              <w:left w:val="single" w:sz="4" w:space="0" w:color="000000"/>
              <w:bottom w:val="single" w:sz="4" w:space="0" w:color="auto"/>
              <w:right w:val="single" w:sz="4" w:space="0" w:color="000000"/>
            </w:tcBorders>
          </w:tcPr>
          <w:p w14:paraId="0E57AE24"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95C</w:t>
            </w:r>
          </w:p>
        </w:tc>
        <w:tc>
          <w:tcPr>
            <w:tcW w:w="993" w:type="dxa"/>
            <w:tcBorders>
              <w:top w:val="single" w:sz="4" w:space="0" w:color="000000"/>
              <w:left w:val="single" w:sz="4" w:space="0" w:color="000000"/>
              <w:bottom w:val="single" w:sz="4" w:space="0" w:color="auto"/>
              <w:right w:val="single" w:sz="4" w:space="0" w:color="000000"/>
            </w:tcBorders>
          </w:tcPr>
          <w:p w14:paraId="54C04962"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auto"/>
              <w:right w:val="single" w:sz="4" w:space="0" w:color="000000"/>
            </w:tcBorders>
          </w:tcPr>
          <w:p w14:paraId="6FCC182E"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bottom w:val="single" w:sz="4" w:space="0" w:color="auto"/>
              <w:right w:val="single" w:sz="4" w:space="0" w:color="000000"/>
            </w:tcBorders>
          </w:tcPr>
          <w:p w14:paraId="03C885EA"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3EC61662"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230</w:t>
            </w:r>
          </w:p>
          <w:p w14:paraId="5055862B"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376</w:t>
            </w:r>
          </w:p>
          <w:p w14:paraId="7C08EDEB"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377</w:t>
            </w:r>
          </w:p>
          <w:p w14:paraId="7D9C4974"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6FBAD55C"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6D980BC0"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400</w:t>
            </w:r>
          </w:p>
        </w:tc>
        <w:tc>
          <w:tcPr>
            <w:tcW w:w="779" w:type="dxa"/>
            <w:tcBorders>
              <w:top w:val="single" w:sz="4" w:space="0" w:color="000000"/>
              <w:left w:val="single" w:sz="4" w:space="0" w:color="000000"/>
              <w:bottom w:val="single" w:sz="4" w:space="0" w:color="auto"/>
              <w:right w:val="single" w:sz="4" w:space="0" w:color="000000"/>
            </w:tcBorders>
          </w:tcPr>
          <w:p w14:paraId="7D07C327"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auto"/>
              <w:right w:val="single" w:sz="4" w:space="0" w:color="000000"/>
            </w:tcBorders>
          </w:tcPr>
          <w:p w14:paraId="2DD6997E"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1CCB4706"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3D707943"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1EE8CF24"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645F5CB6"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D95B4E" w:rsidRPr="00D95B4E" w14:paraId="60463DC5" w14:textId="77777777" w:rsidTr="00D95B4E">
        <w:trPr>
          <w:cantSplit/>
          <w:trHeight w:val="1087"/>
        </w:trPr>
        <w:tc>
          <w:tcPr>
            <w:tcW w:w="985" w:type="dxa"/>
            <w:tcBorders>
              <w:top w:val="single" w:sz="4" w:space="0" w:color="auto"/>
              <w:left w:val="single" w:sz="4" w:space="0" w:color="000000"/>
              <w:bottom w:val="single" w:sz="4" w:space="0" w:color="000000"/>
              <w:right w:val="single" w:sz="4" w:space="0" w:color="000000"/>
            </w:tcBorders>
          </w:tcPr>
          <w:p w14:paraId="495D6E54"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4103</w:t>
            </w:r>
          </w:p>
        </w:tc>
        <w:tc>
          <w:tcPr>
            <w:tcW w:w="2833" w:type="dxa"/>
            <w:tcBorders>
              <w:top w:val="single" w:sz="4" w:space="0" w:color="auto"/>
              <w:left w:val="single" w:sz="4" w:space="0" w:color="000000"/>
              <w:bottom w:val="single" w:sz="4" w:space="0" w:color="000000"/>
              <w:right w:val="single" w:sz="4" w:space="0" w:color="000000"/>
            </w:tcBorders>
          </w:tcPr>
          <w:p w14:paraId="205E63CF" w14:textId="77777777" w:rsidR="00D95B4E" w:rsidRPr="00D95B4E" w:rsidRDefault="00D95B4E" w:rsidP="0075436E">
            <w:pPr>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ACCUMULATEURS AU SODIUM IONIQUE à électrolyte organique</w:t>
            </w:r>
          </w:p>
        </w:tc>
        <w:tc>
          <w:tcPr>
            <w:tcW w:w="992" w:type="dxa"/>
            <w:tcBorders>
              <w:top w:val="single" w:sz="4" w:space="0" w:color="auto"/>
              <w:left w:val="single" w:sz="4" w:space="0" w:color="000000"/>
              <w:bottom w:val="single" w:sz="4" w:space="0" w:color="000000"/>
              <w:right w:val="single" w:sz="4" w:space="0" w:color="000000"/>
            </w:tcBorders>
          </w:tcPr>
          <w:p w14:paraId="6027C720"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95D</w:t>
            </w:r>
          </w:p>
        </w:tc>
        <w:tc>
          <w:tcPr>
            <w:tcW w:w="993" w:type="dxa"/>
            <w:tcBorders>
              <w:top w:val="single" w:sz="4" w:space="0" w:color="auto"/>
              <w:left w:val="single" w:sz="4" w:space="0" w:color="000000"/>
              <w:bottom w:val="single" w:sz="4" w:space="0" w:color="000000"/>
              <w:right w:val="single" w:sz="4" w:space="0" w:color="000000"/>
            </w:tcBorders>
          </w:tcPr>
          <w:p w14:paraId="710F090A"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auto"/>
              <w:left w:val="single" w:sz="4" w:space="0" w:color="000000"/>
              <w:bottom w:val="single" w:sz="4" w:space="0" w:color="000000"/>
              <w:right w:val="single" w:sz="4" w:space="0" w:color="000000"/>
            </w:tcBorders>
          </w:tcPr>
          <w:p w14:paraId="68DAAC7B"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auto"/>
              <w:left w:val="single" w:sz="4" w:space="0" w:color="000000"/>
              <w:bottom w:val="single" w:sz="4" w:space="0" w:color="000000"/>
              <w:right w:val="single" w:sz="4" w:space="0" w:color="000000"/>
            </w:tcBorders>
          </w:tcPr>
          <w:p w14:paraId="2817E199"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3736682D"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230</w:t>
            </w:r>
          </w:p>
          <w:p w14:paraId="3D4745AA"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376</w:t>
            </w:r>
          </w:p>
          <w:p w14:paraId="724850E3"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377</w:t>
            </w:r>
          </w:p>
          <w:p w14:paraId="5B541544"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43C0B4D5"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347</w:t>
            </w:r>
          </w:p>
          <w:p w14:paraId="52E63521"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400</w:t>
            </w:r>
          </w:p>
        </w:tc>
        <w:tc>
          <w:tcPr>
            <w:tcW w:w="779" w:type="dxa"/>
            <w:tcBorders>
              <w:top w:val="single" w:sz="4" w:space="0" w:color="auto"/>
              <w:left w:val="single" w:sz="4" w:space="0" w:color="000000"/>
              <w:bottom w:val="single" w:sz="4" w:space="0" w:color="000000"/>
              <w:right w:val="single" w:sz="4" w:space="0" w:color="000000"/>
            </w:tcBorders>
          </w:tcPr>
          <w:p w14:paraId="64912673"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auto"/>
              <w:left w:val="single" w:sz="4" w:space="0" w:color="000000"/>
              <w:bottom w:val="single" w:sz="4" w:space="0" w:color="000000"/>
              <w:right w:val="single" w:sz="4" w:space="0" w:color="000000"/>
            </w:tcBorders>
          </w:tcPr>
          <w:p w14:paraId="2F7D0676"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6A6D99EE"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09B74117"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5648CBF9"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41C5E746"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D95B4E" w:rsidRPr="00D95B4E" w14:paraId="5043771B" w14:textId="77777777" w:rsidTr="00445A17">
        <w:trPr>
          <w:cantSplit/>
          <w:trHeight w:val="1270"/>
        </w:trPr>
        <w:tc>
          <w:tcPr>
            <w:tcW w:w="985" w:type="dxa"/>
            <w:tcBorders>
              <w:top w:val="single" w:sz="4" w:space="0" w:color="000000"/>
              <w:left w:val="single" w:sz="4" w:space="0" w:color="000000"/>
              <w:bottom w:val="single" w:sz="4" w:space="0" w:color="auto"/>
              <w:right w:val="single" w:sz="4" w:space="0" w:color="000000"/>
            </w:tcBorders>
          </w:tcPr>
          <w:p w14:paraId="01BCAA80" w14:textId="77777777" w:rsidR="00D95B4E" w:rsidRPr="00D95B4E" w:rsidRDefault="00D95B4E" w:rsidP="00D95B4E">
            <w:pPr>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4104</w:t>
            </w:r>
          </w:p>
        </w:tc>
        <w:tc>
          <w:tcPr>
            <w:tcW w:w="2833" w:type="dxa"/>
            <w:tcBorders>
              <w:top w:val="single" w:sz="4" w:space="0" w:color="000000"/>
              <w:left w:val="single" w:sz="4" w:space="0" w:color="000000"/>
              <w:bottom w:val="single" w:sz="4" w:space="0" w:color="auto"/>
              <w:right w:val="single" w:sz="4" w:space="0" w:color="000000"/>
            </w:tcBorders>
          </w:tcPr>
          <w:p w14:paraId="3DE5B49C" w14:textId="77777777" w:rsidR="00D95B4E" w:rsidRPr="00D95B4E" w:rsidRDefault="00D95B4E" w:rsidP="0075436E">
            <w:pPr>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ACCUMULATEURS AU SODIUM IONIQUE à électrolyte organique</w:t>
            </w:r>
          </w:p>
        </w:tc>
        <w:tc>
          <w:tcPr>
            <w:tcW w:w="992" w:type="dxa"/>
            <w:tcBorders>
              <w:top w:val="single" w:sz="4" w:space="0" w:color="000000"/>
              <w:left w:val="single" w:sz="4" w:space="0" w:color="000000"/>
              <w:bottom w:val="single" w:sz="4" w:space="0" w:color="auto"/>
              <w:right w:val="single" w:sz="4" w:space="0" w:color="000000"/>
            </w:tcBorders>
          </w:tcPr>
          <w:p w14:paraId="304EA2C9" w14:textId="77777777" w:rsidR="00D95B4E" w:rsidRPr="00D95B4E" w:rsidRDefault="00D95B4E" w:rsidP="00D95B4E">
            <w:pPr>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95E</w:t>
            </w:r>
          </w:p>
        </w:tc>
        <w:tc>
          <w:tcPr>
            <w:tcW w:w="993" w:type="dxa"/>
            <w:tcBorders>
              <w:top w:val="single" w:sz="4" w:space="0" w:color="000000"/>
              <w:left w:val="single" w:sz="4" w:space="0" w:color="000000"/>
              <w:bottom w:val="single" w:sz="4" w:space="0" w:color="auto"/>
              <w:right w:val="single" w:sz="4" w:space="0" w:color="000000"/>
            </w:tcBorders>
          </w:tcPr>
          <w:p w14:paraId="53C7C8E4"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auto"/>
              <w:right w:val="single" w:sz="4" w:space="0" w:color="000000"/>
            </w:tcBorders>
          </w:tcPr>
          <w:p w14:paraId="3272C4CC"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bottom w:val="single" w:sz="4" w:space="0" w:color="auto"/>
              <w:right w:val="single" w:sz="4" w:space="0" w:color="000000"/>
            </w:tcBorders>
          </w:tcPr>
          <w:p w14:paraId="77F48426" w14:textId="77777777" w:rsidR="00D95B4E" w:rsidRPr="00D95B4E" w:rsidRDefault="00D95B4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7A7E8EED" w14:textId="77777777" w:rsidR="00D95B4E" w:rsidRPr="00D95B4E" w:rsidRDefault="00D95B4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230</w:t>
            </w:r>
          </w:p>
          <w:p w14:paraId="643E144E" w14:textId="77777777" w:rsidR="00D95B4E" w:rsidRPr="00D95B4E" w:rsidRDefault="00D95B4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376</w:t>
            </w:r>
          </w:p>
          <w:p w14:paraId="3C9DD811" w14:textId="77777777" w:rsidR="00D95B4E" w:rsidRPr="00D95B4E" w:rsidRDefault="00D95B4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377</w:t>
            </w:r>
          </w:p>
          <w:p w14:paraId="0E76D4F4" w14:textId="77777777" w:rsidR="00D95B4E" w:rsidRPr="00D95B4E" w:rsidRDefault="00D95B4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7FD440C5" w14:textId="77777777" w:rsidR="00D95B4E" w:rsidRPr="00D95B4E" w:rsidRDefault="00D95B4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0CC5C53F" w14:textId="77777777" w:rsidR="00D95B4E" w:rsidRPr="00D95B4E" w:rsidRDefault="00D95B4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400</w:t>
            </w:r>
          </w:p>
        </w:tc>
        <w:tc>
          <w:tcPr>
            <w:tcW w:w="779" w:type="dxa"/>
            <w:tcBorders>
              <w:top w:val="single" w:sz="4" w:space="0" w:color="000000"/>
              <w:left w:val="single" w:sz="4" w:space="0" w:color="000000"/>
              <w:bottom w:val="single" w:sz="4" w:space="0" w:color="auto"/>
              <w:right w:val="single" w:sz="4" w:space="0" w:color="000000"/>
            </w:tcBorders>
          </w:tcPr>
          <w:p w14:paraId="1A2CC925"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auto"/>
              <w:right w:val="single" w:sz="4" w:space="0" w:color="000000"/>
            </w:tcBorders>
          </w:tcPr>
          <w:p w14:paraId="432D6051"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3ED4CF07" w14:textId="77777777" w:rsidR="00D95B4E" w:rsidRPr="00D95B4E" w:rsidRDefault="00D95B4E" w:rsidP="00D95B4E">
            <w:pPr>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051723F3"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63CAE409"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799B2766"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r>
      <w:tr w:rsidR="00D95B4E" w:rsidRPr="00D95B4E" w14:paraId="79B8FD7B" w14:textId="77777777" w:rsidTr="00445A17">
        <w:trPr>
          <w:cantSplit/>
          <w:trHeight w:val="1412"/>
        </w:trPr>
        <w:tc>
          <w:tcPr>
            <w:tcW w:w="985" w:type="dxa"/>
            <w:tcBorders>
              <w:top w:val="single" w:sz="4" w:space="0" w:color="auto"/>
              <w:left w:val="single" w:sz="4" w:space="0" w:color="000000"/>
              <w:bottom w:val="single" w:sz="4" w:space="0" w:color="auto"/>
              <w:right w:val="single" w:sz="4" w:space="0" w:color="000000"/>
            </w:tcBorders>
          </w:tcPr>
          <w:p w14:paraId="473D14CF"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lastRenderedPageBreak/>
              <w:t>4105</w:t>
            </w:r>
          </w:p>
        </w:tc>
        <w:tc>
          <w:tcPr>
            <w:tcW w:w="2833" w:type="dxa"/>
            <w:tcBorders>
              <w:top w:val="single" w:sz="4" w:space="0" w:color="auto"/>
              <w:left w:val="single" w:sz="4" w:space="0" w:color="000000"/>
              <w:bottom w:val="single" w:sz="4" w:space="0" w:color="auto"/>
              <w:right w:val="single" w:sz="4" w:space="0" w:color="000000"/>
            </w:tcBorders>
          </w:tcPr>
          <w:p w14:paraId="0D54266A" w14:textId="77777777" w:rsidR="00D95B4E" w:rsidRPr="00D95B4E" w:rsidRDefault="00D95B4E" w:rsidP="0075436E">
            <w:pPr>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ACCUMULATEURS AU SODIUM IONIQUE à électrolyte organique</w:t>
            </w:r>
          </w:p>
        </w:tc>
        <w:tc>
          <w:tcPr>
            <w:tcW w:w="992" w:type="dxa"/>
            <w:tcBorders>
              <w:top w:val="single" w:sz="4" w:space="0" w:color="auto"/>
              <w:left w:val="single" w:sz="4" w:space="0" w:color="000000"/>
              <w:bottom w:val="single" w:sz="4" w:space="0" w:color="auto"/>
              <w:right w:val="single" w:sz="4" w:space="0" w:color="000000"/>
            </w:tcBorders>
          </w:tcPr>
          <w:p w14:paraId="7052627B"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95F</w:t>
            </w:r>
          </w:p>
        </w:tc>
        <w:tc>
          <w:tcPr>
            <w:tcW w:w="993" w:type="dxa"/>
            <w:tcBorders>
              <w:top w:val="single" w:sz="4" w:space="0" w:color="auto"/>
              <w:left w:val="single" w:sz="4" w:space="0" w:color="000000"/>
              <w:bottom w:val="single" w:sz="4" w:space="0" w:color="auto"/>
              <w:right w:val="single" w:sz="4" w:space="0" w:color="000000"/>
            </w:tcBorders>
          </w:tcPr>
          <w:p w14:paraId="23990ECF"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auto"/>
              <w:left w:val="single" w:sz="4" w:space="0" w:color="000000"/>
              <w:bottom w:val="single" w:sz="4" w:space="0" w:color="auto"/>
              <w:right w:val="single" w:sz="4" w:space="0" w:color="000000"/>
            </w:tcBorders>
          </w:tcPr>
          <w:p w14:paraId="41D9D412"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auto"/>
              <w:left w:val="single" w:sz="4" w:space="0" w:color="000000"/>
              <w:bottom w:val="single" w:sz="4" w:space="0" w:color="auto"/>
              <w:right w:val="single" w:sz="4" w:space="0" w:color="000000"/>
            </w:tcBorders>
          </w:tcPr>
          <w:p w14:paraId="5CA98B35"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6F4E53D5"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230</w:t>
            </w:r>
          </w:p>
          <w:p w14:paraId="2AF2FB94"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376</w:t>
            </w:r>
          </w:p>
          <w:p w14:paraId="46AA3781"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377</w:t>
            </w:r>
          </w:p>
          <w:p w14:paraId="0B20286F"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6BBBD242"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1F7E2710"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400</w:t>
            </w:r>
          </w:p>
        </w:tc>
        <w:tc>
          <w:tcPr>
            <w:tcW w:w="779" w:type="dxa"/>
            <w:tcBorders>
              <w:top w:val="single" w:sz="4" w:space="0" w:color="auto"/>
              <w:left w:val="single" w:sz="4" w:space="0" w:color="000000"/>
              <w:bottom w:val="single" w:sz="4" w:space="0" w:color="auto"/>
              <w:right w:val="single" w:sz="4" w:space="0" w:color="000000"/>
            </w:tcBorders>
          </w:tcPr>
          <w:p w14:paraId="45AD58AB"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auto"/>
              <w:left w:val="single" w:sz="4" w:space="0" w:color="000000"/>
              <w:bottom w:val="single" w:sz="4" w:space="0" w:color="auto"/>
              <w:right w:val="single" w:sz="4" w:space="0" w:color="000000"/>
            </w:tcBorders>
          </w:tcPr>
          <w:p w14:paraId="262F7961"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auto"/>
              <w:right w:val="single" w:sz="4" w:space="0" w:color="000000"/>
            </w:tcBorders>
          </w:tcPr>
          <w:p w14:paraId="06504F3D"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PXXY</w:t>
            </w:r>
          </w:p>
        </w:tc>
        <w:tc>
          <w:tcPr>
            <w:tcW w:w="1107" w:type="dxa"/>
            <w:tcBorders>
              <w:top w:val="single" w:sz="4" w:space="0" w:color="auto"/>
              <w:left w:val="single" w:sz="4" w:space="0" w:color="000000"/>
              <w:bottom w:val="single" w:sz="4" w:space="0" w:color="auto"/>
              <w:right w:val="single" w:sz="4" w:space="0" w:color="000000"/>
            </w:tcBorders>
          </w:tcPr>
          <w:p w14:paraId="51FC9832"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auto"/>
              <w:right w:val="single" w:sz="4" w:space="0" w:color="000000"/>
            </w:tcBorders>
          </w:tcPr>
          <w:p w14:paraId="6267A97A"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auto"/>
              <w:right w:val="single" w:sz="4" w:space="0" w:color="000000"/>
            </w:tcBorders>
          </w:tcPr>
          <w:p w14:paraId="3DDD9C11"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D95B4E" w:rsidRPr="00D95B4E" w14:paraId="57B22468" w14:textId="77777777" w:rsidTr="00445A17">
        <w:trPr>
          <w:cantSplit/>
          <w:trHeight w:val="1123"/>
        </w:trPr>
        <w:tc>
          <w:tcPr>
            <w:tcW w:w="985" w:type="dxa"/>
            <w:tcBorders>
              <w:top w:val="single" w:sz="4" w:space="0" w:color="auto"/>
              <w:left w:val="single" w:sz="4" w:space="0" w:color="000000"/>
              <w:right w:val="single" w:sz="4" w:space="0" w:color="000000"/>
            </w:tcBorders>
          </w:tcPr>
          <w:p w14:paraId="48E1588F"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4106</w:t>
            </w:r>
          </w:p>
        </w:tc>
        <w:tc>
          <w:tcPr>
            <w:tcW w:w="2833" w:type="dxa"/>
            <w:tcBorders>
              <w:top w:val="single" w:sz="4" w:space="0" w:color="auto"/>
              <w:left w:val="single" w:sz="4" w:space="0" w:color="000000"/>
              <w:right w:val="single" w:sz="4" w:space="0" w:color="000000"/>
            </w:tcBorders>
          </w:tcPr>
          <w:p w14:paraId="080F4FFA" w14:textId="77777777" w:rsidR="00D95B4E" w:rsidRPr="00D95B4E" w:rsidRDefault="00D95B4E" w:rsidP="0075436E">
            <w:pPr>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ACCUMULATEURS AU SODIUM IONIQUE à électrolyte organique</w:t>
            </w:r>
          </w:p>
        </w:tc>
        <w:tc>
          <w:tcPr>
            <w:tcW w:w="992" w:type="dxa"/>
            <w:tcBorders>
              <w:top w:val="single" w:sz="4" w:space="0" w:color="auto"/>
              <w:left w:val="single" w:sz="4" w:space="0" w:color="000000"/>
              <w:right w:val="single" w:sz="4" w:space="0" w:color="000000"/>
            </w:tcBorders>
          </w:tcPr>
          <w:p w14:paraId="4E7BDE1F"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95G</w:t>
            </w:r>
          </w:p>
        </w:tc>
        <w:tc>
          <w:tcPr>
            <w:tcW w:w="993" w:type="dxa"/>
            <w:tcBorders>
              <w:top w:val="single" w:sz="4" w:space="0" w:color="auto"/>
              <w:left w:val="single" w:sz="4" w:space="0" w:color="000000"/>
              <w:bottom w:val="single" w:sz="4" w:space="0" w:color="000000"/>
              <w:right w:val="single" w:sz="4" w:space="0" w:color="000000"/>
            </w:tcBorders>
          </w:tcPr>
          <w:p w14:paraId="01051CDD"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auto"/>
              <w:left w:val="single" w:sz="4" w:space="0" w:color="000000"/>
              <w:bottom w:val="single" w:sz="4" w:space="0" w:color="000000"/>
              <w:right w:val="single" w:sz="4" w:space="0" w:color="000000"/>
            </w:tcBorders>
          </w:tcPr>
          <w:p w14:paraId="3C30F658"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auto"/>
              <w:left w:val="single" w:sz="4" w:space="0" w:color="000000"/>
              <w:right w:val="single" w:sz="4" w:space="0" w:color="000000"/>
            </w:tcBorders>
          </w:tcPr>
          <w:p w14:paraId="3D676051"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41E6DA45"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230</w:t>
            </w:r>
          </w:p>
          <w:p w14:paraId="5050508C"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376</w:t>
            </w:r>
          </w:p>
          <w:p w14:paraId="342EEFA4"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377</w:t>
            </w:r>
          </w:p>
          <w:p w14:paraId="07AC25D2"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7233A873"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42D248B3"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400</w:t>
            </w:r>
          </w:p>
        </w:tc>
        <w:tc>
          <w:tcPr>
            <w:tcW w:w="779" w:type="dxa"/>
            <w:tcBorders>
              <w:top w:val="single" w:sz="4" w:space="0" w:color="auto"/>
              <w:left w:val="single" w:sz="4" w:space="0" w:color="000000"/>
              <w:bottom w:val="single" w:sz="4" w:space="0" w:color="000000"/>
              <w:right w:val="single" w:sz="4" w:space="0" w:color="000000"/>
            </w:tcBorders>
          </w:tcPr>
          <w:p w14:paraId="183BDDDC"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auto"/>
              <w:left w:val="single" w:sz="4" w:space="0" w:color="000000"/>
              <w:bottom w:val="single" w:sz="4" w:space="0" w:color="000000"/>
              <w:right w:val="single" w:sz="4" w:space="0" w:color="000000"/>
            </w:tcBorders>
          </w:tcPr>
          <w:p w14:paraId="4BBB0ACD"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right w:val="single" w:sz="4" w:space="0" w:color="000000"/>
            </w:tcBorders>
          </w:tcPr>
          <w:p w14:paraId="619A380E"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PXXX</w:t>
            </w:r>
          </w:p>
        </w:tc>
        <w:tc>
          <w:tcPr>
            <w:tcW w:w="1107" w:type="dxa"/>
            <w:tcBorders>
              <w:top w:val="single" w:sz="4" w:space="0" w:color="auto"/>
              <w:left w:val="single" w:sz="4" w:space="0" w:color="000000"/>
              <w:bottom w:val="single" w:sz="4" w:space="0" w:color="000000"/>
              <w:right w:val="single" w:sz="4" w:space="0" w:color="000000"/>
            </w:tcBorders>
          </w:tcPr>
          <w:p w14:paraId="74656C44"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71F75E37"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39E66B60"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D95B4E" w:rsidRPr="00D95B4E" w14:paraId="47B5E357" w14:textId="77777777" w:rsidTr="00D95B4E">
        <w:trPr>
          <w:cantSplit/>
          <w:trHeight w:val="843"/>
        </w:trPr>
        <w:tc>
          <w:tcPr>
            <w:tcW w:w="985" w:type="dxa"/>
            <w:tcBorders>
              <w:top w:val="single" w:sz="4" w:space="0" w:color="000000"/>
              <w:left w:val="single" w:sz="4" w:space="0" w:color="000000"/>
              <w:right w:val="single" w:sz="4" w:space="0" w:color="000000"/>
            </w:tcBorders>
          </w:tcPr>
          <w:p w14:paraId="682B7E26"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4107</w:t>
            </w:r>
          </w:p>
        </w:tc>
        <w:tc>
          <w:tcPr>
            <w:tcW w:w="2833" w:type="dxa"/>
            <w:tcBorders>
              <w:top w:val="single" w:sz="4" w:space="0" w:color="000000"/>
              <w:left w:val="single" w:sz="4" w:space="0" w:color="000000"/>
              <w:right w:val="single" w:sz="4" w:space="0" w:color="000000"/>
            </w:tcBorders>
          </w:tcPr>
          <w:p w14:paraId="679365DF" w14:textId="77777777" w:rsidR="00D95B4E" w:rsidRPr="00D95B4E" w:rsidRDefault="00D95B4E" w:rsidP="0075436E">
            <w:pPr>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ACCUMULATEURS AU SODIUM IONIQUE à électrolyte organique</w:t>
            </w:r>
          </w:p>
        </w:tc>
        <w:tc>
          <w:tcPr>
            <w:tcW w:w="992" w:type="dxa"/>
            <w:tcBorders>
              <w:top w:val="single" w:sz="4" w:space="0" w:color="000000"/>
              <w:left w:val="single" w:sz="4" w:space="0" w:color="000000"/>
              <w:right w:val="single" w:sz="4" w:space="0" w:color="000000"/>
            </w:tcBorders>
          </w:tcPr>
          <w:p w14:paraId="1CB815B3"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95H</w:t>
            </w:r>
          </w:p>
        </w:tc>
        <w:tc>
          <w:tcPr>
            <w:tcW w:w="993" w:type="dxa"/>
            <w:tcBorders>
              <w:top w:val="single" w:sz="4" w:space="0" w:color="000000"/>
              <w:left w:val="single" w:sz="4" w:space="0" w:color="000000"/>
              <w:bottom w:val="single" w:sz="4" w:space="0" w:color="000000"/>
              <w:right w:val="single" w:sz="4" w:space="0" w:color="000000"/>
            </w:tcBorders>
          </w:tcPr>
          <w:p w14:paraId="5D2526E7"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75525291"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right w:val="single" w:sz="4" w:space="0" w:color="000000"/>
            </w:tcBorders>
          </w:tcPr>
          <w:p w14:paraId="72367F08"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2FB44793"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230</w:t>
            </w:r>
          </w:p>
          <w:p w14:paraId="322A9B02"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376</w:t>
            </w:r>
          </w:p>
          <w:p w14:paraId="278975F1"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377</w:t>
            </w:r>
          </w:p>
          <w:p w14:paraId="5F7E6CB3"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101CFA2E"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42B66072"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400</w:t>
            </w:r>
          </w:p>
        </w:tc>
        <w:tc>
          <w:tcPr>
            <w:tcW w:w="779" w:type="dxa"/>
            <w:tcBorders>
              <w:top w:val="single" w:sz="4" w:space="0" w:color="000000"/>
              <w:left w:val="single" w:sz="4" w:space="0" w:color="000000"/>
              <w:bottom w:val="single" w:sz="4" w:space="0" w:color="000000"/>
              <w:right w:val="single" w:sz="4" w:space="0" w:color="000000"/>
            </w:tcBorders>
          </w:tcPr>
          <w:p w14:paraId="699ED5EB"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0D8196C7"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right w:val="single" w:sz="4" w:space="0" w:color="000000"/>
            </w:tcBorders>
          </w:tcPr>
          <w:p w14:paraId="3F82142E"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PXXX</w:t>
            </w:r>
          </w:p>
        </w:tc>
        <w:tc>
          <w:tcPr>
            <w:tcW w:w="1107" w:type="dxa"/>
            <w:tcBorders>
              <w:top w:val="single" w:sz="4" w:space="0" w:color="000000"/>
              <w:left w:val="single" w:sz="4" w:space="0" w:color="000000"/>
              <w:bottom w:val="single" w:sz="4" w:space="0" w:color="000000"/>
              <w:right w:val="single" w:sz="4" w:space="0" w:color="000000"/>
            </w:tcBorders>
          </w:tcPr>
          <w:p w14:paraId="7C4CF1EA"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2EE9899B"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5050D2DA"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D95B4E" w:rsidRPr="00D95B4E" w14:paraId="3B983A9F" w14:textId="77777777" w:rsidTr="00445A17">
        <w:trPr>
          <w:cantSplit/>
          <w:trHeight w:val="1146"/>
        </w:trPr>
        <w:tc>
          <w:tcPr>
            <w:tcW w:w="985" w:type="dxa"/>
            <w:tcBorders>
              <w:top w:val="single" w:sz="4" w:space="0" w:color="000000"/>
              <w:left w:val="single" w:sz="4" w:space="0" w:color="000000"/>
              <w:bottom w:val="single" w:sz="4" w:space="0" w:color="000000"/>
              <w:right w:val="single" w:sz="4" w:space="0" w:color="000000"/>
            </w:tcBorders>
          </w:tcPr>
          <w:p w14:paraId="27DF5AE5"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4108</w:t>
            </w:r>
          </w:p>
        </w:tc>
        <w:tc>
          <w:tcPr>
            <w:tcW w:w="2833" w:type="dxa"/>
            <w:tcBorders>
              <w:top w:val="single" w:sz="4" w:space="0" w:color="000000"/>
              <w:left w:val="single" w:sz="4" w:space="0" w:color="000000"/>
              <w:bottom w:val="single" w:sz="4" w:space="0" w:color="000000"/>
              <w:right w:val="single" w:sz="4" w:space="0" w:color="000000"/>
            </w:tcBorders>
          </w:tcPr>
          <w:p w14:paraId="3EAED84F" w14:textId="77777777" w:rsidR="00D95B4E" w:rsidRPr="00D95B4E" w:rsidRDefault="00D95B4E" w:rsidP="0075436E">
            <w:pPr>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ACCUMULATEURS AU SODIUM IONIQUE CONTENUS DANS UN ÉQUIPEMENT ou ACCUMULATEURS AU SODIUM IONIQUE EMBALLÉS AVEC UN ÉQUIPEMENT, à électrolyte organique</w:t>
            </w:r>
          </w:p>
        </w:tc>
        <w:tc>
          <w:tcPr>
            <w:tcW w:w="992" w:type="dxa"/>
            <w:tcBorders>
              <w:top w:val="single" w:sz="4" w:space="0" w:color="000000"/>
              <w:left w:val="single" w:sz="4" w:space="0" w:color="000000"/>
              <w:bottom w:val="single" w:sz="4" w:space="0" w:color="000000"/>
              <w:right w:val="single" w:sz="4" w:space="0" w:color="000000"/>
            </w:tcBorders>
          </w:tcPr>
          <w:p w14:paraId="54AD35BA"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95A</w:t>
            </w:r>
          </w:p>
        </w:tc>
        <w:tc>
          <w:tcPr>
            <w:tcW w:w="993" w:type="dxa"/>
            <w:tcBorders>
              <w:top w:val="single" w:sz="4" w:space="0" w:color="000000"/>
              <w:left w:val="single" w:sz="4" w:space="0" w:color="000000"/>
              <w:bottom w:val="single" w:sz="4" w:space="0" w:color="000000"/>
              <w:right w:val="single" w:sz="4" w:space="0" w:color="000000"/>
            </w:tcBorders>
          </w:tcPr>
          <w:p w14:paraId="13F2F10C"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000000"/>
              <w:right w:val="single" w:sz="4" w:space="0" w:color="000000"/>
            </w:tcBorders>
          </w:tcPr>
          <w:p w14:paraId="6A160FFB"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bottom w:val="single" w:sz="4" w:space="0" w:color="000000"/>
              <w:right w:val="single" w:sz="4" w:space="0" w:color="000000"/>
            </w:tcBorders>
          </w:tcPr>
          <w:p w14:paraId="6B6FF9FB"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41D5FE4E"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230</w:t>
            </w:r>
          </w:p>
          <w:p w14:paraId="4989D45F"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376</w:t>
            </w:r>
          </w:p>
          <w:p w14:paraId="47A518C7"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377</w:t>
            </w:r>
          </w:p>
          <w:p w14:paraId="23B46316"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5A49FFD5"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63E87B19"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400</w:t>
            </w:r>
          </w:p>
        </w:tc>
        <w:tc>
          <w:tcPr>
            <w:tcW w:w="779" w:type="dxa"/>
            <w:tcBorders>
              <w:top w:val="single" w:sz="4" w:space="0" w:color="000000"/>
              <w:left w:val="single" w:sz="4" w:space="0" w:color="000000"/>
              <w:bottom w:val="single" w:sz="4" w:space="0" w:color="000000"/>
              <w:right w:val="single" w:sz="4" w:space="0" w:color="000000"/>
            </w:tcBorders>
          </w:tcPr>
          <w:p w14:paraId="68C75D6C"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000000"/>
              <w:right w:val="single" w:sz="4" w:space="0" w:color="000000"/>
            </w:tcBorders>
          </w:tcPr>
          <w:p w14:paraId="4357F54A"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2069F7CB"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1C53ED68"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5AC76D45"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000000"/>
              <w:right w:val="single" w:sz="4" w:space="0" w:color="000000"/>
            </w:tcBorders>
          </w:tcPr>
          <w:p w14:paraId="2FB7DCA4"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D95B4E" w:rsidRPr="00D95B4E" w14:paraId="1E0210C8" w14:textId="77777777" w:rsidTr="00445A17">
        <w:trPr>
          <w:cantSplit/>
          <w:trHeight w:val="1204"/>
        </w:trPr>
        <w:tc>
          <w:tcPr>
            <w:tcW w:w="985" w:type="dxa"/>
            <w:tcBorders>
              <w:top w:val="single" w:sz="4" w:space="0" w:color="000000"/>
              <w:left w:val="single" w:sz="4" w:space="0" w:color="000000"/>
              <w:bottom w:val="single" w:sz="4" w:space="0" w:color="auto"/>
              <w:right w:val="single" w:sz="4" w:space="0" w:color="000000"/>
            </w:tcBorders>
          </w:tcPr>
          <w:p w14:paraId="5A0DC4B2"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lastRenderedPageBreak/>
              <w:t>4109</w:t>
            </w:r>
          </w:p>
        </w:tc>
        <w:tc>
          <w:tcPr>
            <w:tcW w:w="2833" w:type="dxa"/>
            <w:tcBorders>
              <w:top w:val="single" w:sz="4" w:space="0" w:color="000000"/>
              <w:left w:val="single" w:sz="4" w:space="0" w:color="000000"/>
              <w:bottom w:val="single" w:sz="4" w:space="0" w:color="auto"/>
              <w:right w:val="single" w:sz="4" w:space="0" w:color="000000"/>
            </w:tcBorders>
          </w:tcPr>
          <w:p w14:paraId="5D3FBFD2" w14:textId="77777777" w:rsidR="00D95B4E" w:rsidRPr="00D95B4E" w:rsidRDefault="00D95B4E" w:rsidP="0075436E">
            <w:pPr>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ACCUMULATEURS AU SODIUM IONIQUE CONTENUS DANS UN ÉQUIPEMENT ou ACCUMULATEURS AU SODIUM IONIQUE EMBALLÉS AVEC UN ÉQUIPEMENT, à électrolyte organique</w:t>
            </w:r>
          </w:p>
        </w:tc>
        <w:tc>
          <w:tcPr>
            <w:tcW w:w="992" w:type="dxa"/>
            <w:tcBorders>
              <w:top w:val="single" w:sz="4" w:space="0" w:color="000000"/>
              <w:left w:val="single" w:sz="4" w:space="0" w:color="000000"/>
              <w:bottom w:val="single" w:sz="4" w:space="0" w:color="auto"/>
              <w:right w:val="single" w:sz="4" w:space="0" w:color="000000"/>
            </w:tcBorders>
          </w:tcPr>
          <w:p w14:paraId="71AECF5A"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95B</w:t>
            </w:r>
          </w:p>
        </w:tc>
        <w:tc>
          <w:tcPr>
            <w:tcW w:w="993" w:type="dxa"/>
            <w:tcBorders>
              <w:top w:val="single" w:sz="4" w:space="0" w:color="000000"/>
              <w:left w:val="single" w:sz="4" w:space="0" w:color="000000"/>
              <w:bottom w:val="single" w:sz="4" w:space="0" w:color="auto"/>
              <w:right w:val="single" w:sz="4" w:space="0" w:color="000000"/>
            </w:tcBorders>
          </w:tcPr>
          <w:p w14:paraId="5A559765"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auto"/>
              <w:right w:val="single" w:sz="4" w:space="0" w:color="000000"/>
            </w:tcBorders>
          </w:tcPr>
          <w:p w14:paraId="209DE685"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bottom w:val="single" w:sz="4" w:space="0" w:color="auto"/>
              <w:right w:val="single" w:sz="4" w:space="0" w:color="000000"/>
            </w:tcBorders>
          </w:tcPr>
          <w:p w14:paraId="64A13436"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175CE8CA"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230</w:t>
            </w:r>
          </w:p>
          <w:p w14:paraId="625B59CF"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376</w:t>
            </w:r>
          </w:p>
          <w:p w14:paraId="65913E87"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377</w:t>
            </w:r>
          </w:p>
          <w:p w14:paraId="1018A334"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1C39B36C"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6CA4EC2E"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400</w:t>
            </w:r>
          </w:p>
        </w:tc>
        <w:tc>
          <w:tcPr>
            <w:tcW w:w="779" w:type="dxa"/>
            <w:tcBorders>
              <w:top w:val="single" w:sz="4" w:space="0" w:color="000000"/>
              <w:left w:val="single" w:sz="4" w:space="0" w:color="000000"/>
              <w:bottom w:val="single" w:sz="4" w:space="0" w:color="auto"/>
              <w:right w:val="single" w:sz="4" w:space="0" w:color="000000"/>
            </w:tcBorders>
          </w:tcPr>
          <w:p w14:paraId="0E059886"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auto"/>
              <w:right w:val="single" w:sz="4" w:space="0" w:color="000000"/>
            </w:tcBorders>
          </w:tcPr>
          <w:p w14:paraId="07B9113E"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61D732B7"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17C1835B"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75D8EA9C"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1DAD577D"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D95B4E" w:rsidRPr="00D95B4E" w14:paraId="4B51992A" w14:textId="77777777" w:rsidTr="00445A17">
        <w:trPr>
          <w:cantSplit/>
          <w:trHeight w:val="1314"/>
        </w:trPr>
        <w:tc>
          <w:tcPr>
            <w:tcW w:w="985" w:type="dxa"/>
            <w:tcBorders>
              <w:top w:val="single" w:sz="4" w:space="0" w:color="auto"/>
              <w:left w:val="single" w:sz="4" w:space="0" w:color="000000"/>
              <w:bottom w:val="single" w:sz="4" w:space="0" w:color="000000"/>
              <w:right w:val="single" w:sz="4" w:space="0" w:color="000000"/>
            </w:tcBorders>
          </w:tcPr>
          <w:p w14:paraId="504A8F3D"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4110</w:t>
            </w:r>
          </w:p>
        </w:tc>
        <w:tc>
          <w:tcPr>
            <w:tcW w:w="2833" w:type="dxa"/>
            <w:tcBorders>
              <w:top w:val="single" w:sz="4" w:space="0" w:color="auto"/>
              <w:left w:val="single" w:sz="4" w:space="0" w:color="000000"/>
              <w:bottom w:val="single" w:sz="4" w:space="0" w:color="000000"/>
              <w:right w:val="single" w:sz="4" w:space="0" w:color="000000"/>
            </w:tcBorders>
          </w:tcPr>
          <w:p w14:paraId="5765F50B" w14:textId="77777777" w:rsidR="00D95B4E" w:rsidRPr="00D95B4E" w:rsidRDefault="00D95B4E" w:rsidP="0075436E">
            <w:pPr>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ACCUMULATEURS AU SODIUM IONIQUE CONTENUS DANS UN ÉQUIPEMENT ou ACCUMULATEURS AU SODIUM IONIQUE EMBALLÉS AVEC UN ÉQUIPEMENT, à électrolyte organique</w:t>
            </w:r>
          </w:p>
        </w:tc>
        <w:tc>
          <w:tcPr>
            <w:tcW w:w="992" w:type="dxa"/>
            <w:tcBorders>
              <w:top w:val="single" w:sz="4" w:space="0" w:color="auto"/>
              <w:left w:val="single" w:sz="4" w:space="0" w:color="000000"/>
              <w:bottom w:val="single" w:sz="4" w:space="0" w:color="000000"/>
              <w:right w:val="single" w:sz="4" w:space="0" w:color="000000"/>
            </w:tcBorders>
          </w:tcPr>
          <w:p w14:paraId="7D7697AF"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95C</w:t>
            </w:r>
          </w:p>
        </w:tc>
        <w:tc>
          <w:tcPr>
            <w:tcW w:w="993" w:type="dxa"/>
            <w:tcBorders>
              <w:top w:val="single" w:sz="4" w:space="0" w:color="auto"/>
              <w:left w:val="single" w:sz="4" w:space="0" w:color="000000"/>
              <w:bottom w:val="single" w:sz="4" w:space="0" w:color="000000"/>
              <w:right w:val="single" w:sz="4" w:space="0" w:color="000000"/>
            </w:tcBorders>
          </w:tcPr>
          <w:p w14:paraId="49A61BF8"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auto"/>
              <w:left w:val="single" w:sz="4" w:space="0" w:color="000000"/>
              <w:bottom w:val="single" w:sz="4" w:space="0" w:color="000000"/>
              <w:right w:val="single" w:sz="4" w:space="0" w:color="000000"/>
            </w:tcBorders>
          </w:tcPr>
          <w:p w14:paraId="048BDBA1"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auto"/>
              <w:left w:val="single" w:sz="4" w:space="0" w:color="000000"/>
              <w:bottom w:val="single" w:sz="4" w:space="0" w:color="000000"/>
              <w:right w:val="single" w:sz="4" w:space="0" w:color="000000"/>
            </w:tcBorders>
          </w:tcPr>
          <w:p w14:paraId="04755D80"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259098D8"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230</w:t>
            </w:r>
          </w:p>
          <w:p w14:paraId="374469CA"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376</w:t>
            </w:r>
          </w:p>
          <w:p w14:paraId="569B439F"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377</w:t>
            </w:r>
          </w:p>
          <w:p w14:paraId="1D7E116A"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086EE382"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211A9718"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400</w:t>
            </w:r>
          </w:p>
        </w:tc>
        <w:tc>
          <w:tcPr>
            <w:tcW w:w="779" w:type="dxa"/>
            <w:tcBorders>
              <w:top w:val="single" w:sz="4" w:space="0" w:color="auto"/>
              <w:left w:val="single" w:sz="4" w:space="0" w:color="000000"/>
              <w:bottom w:val="single" w:sz="4" w:space="0" w:color="000000"/>
              <w:right w:val="single" w:sz="4" w:space="0" w:color="000000"/>
            </w:tcBorders>
          </w:tcPr>
          <w:p w14:paraId="14233549"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auto"/>
              <w:left w:val="single" w:sz="4" w:space="0" w:color="000000"/>
              <w:bottom w:val="single" w:sz="4" w:space="0" w:color="000000"/>
              <w:right w:val="single" w:sz="4" w:space="0" w:color="000000"/>
            </w:tcBorders>
          </w:tcPr>
          <w:p w14:paraId="25BFE286"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4D620093"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43BCF5B2"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432A95E4"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53C518B4"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D95B4E" w:rsidRPr="00D95B4E" w14:paraId="55969D94" w14:textId="77777777" w:rsidTr="00D95B4E">
        <w:trPr>
          <w:cantSplit/>
          <w:trHeight w:val="1334"/>
        </w:trPr>
        <w:tc>
          <w:tcPr>
            <w:tcW w:w="985" w:type="dxa"/>
            <w:tcBorders>
              <w:top w:val="single" w:sz="4" w:space="0" w:color="000000"/>
              <w:left w:val="single" w:sz="4" w:space="0" w:color="000000"/>
              <w:bottom w:val="single" w:sz="4" w:space="0" w:color="auto"/>
              <w:right w:val="single" w:sz="4" w:space="0" w:color="000000"/>
            </w:tcBorders>
          </w:tcPr>
          <w:p w14:paraId="146DD00E"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4111</w:t>
            </w:r>
          </w:p>
        </w:tc>
        <w:tc>
          <w:tcPr>
            <w:tcW w:w="2833" w:type="dxa"/>
            <w:tcBorders>
              <w:top w:val="single" w:sz="4" w:space="0" w:color="000000"/>
              <w:left w:val="single" w:sz="4" w:space="0" w:color="000000"/>
              <w:bottom w:val="single" w:sz="4" w:space="0" w:color="auto"/>
              <w:right w:val="single" w:sz="4" w:space="0" w:color="000000"/>
            </w:tcBorders>
          </w:tcPr>
          <w:p w14:paraId="53D35CDC" w14:textId="77777777" w:rsidR="00D95B4E" w:rsidRPr="00D95B4E" w:rsidRDefault="00D95B4E" w:rsidP="0075436E">
            <w:pPr>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ACCUMULATEURS AU SODIUM IONIQUE CONTENUS DANS UN ÉQUIPEMENT ou ACCUMULATEURS AU SODIUM IONIQUE EMBALLÉS AVEC UN ÉQUIPEMENT, à électrolyte organique</w:t>
            </w:r>
          </w:p>
        </w:tc>
        <w:tc>
          <w:tcPr>
            <w:tcW w:w="992" w:type="dxa"/>
            <w:tcBorders>
              <w:top w:val="single" w:sz="4" w:space="0" w:color="000000"/>
              <w:left w:val="single" w:sz="4" w:space="0" w:color="000000"/>
              <w:bottom w:val="single" w:sz="4" w:space="0" w:color="auto"/>
              <w:right w:val="single" w:sz="4" w:space="0" w:color="000000"/>
            </w:tcBorders>
          </w:tcPr>
          <w:p w14:paraId="6E9E5177"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95D</w:t>
            </w:r>
          </w:p>
        </w:tc>
        <w:tc>
          <w:tcPr>
            <w:tcW w:w="993" w:type="dxa"/>
            <w:tcBorders>
              <w:top w:val="single" w:sz="4" w:space="0" w:color="000000"/>
              <w:left w:val="single" w:sz="4" w:space="0" w:color="000000"/>
              <w:bottom w:val="single" w:sz="4" w:space="0" w:color="auto"/>
              <w:right w:val="single" w:sz="4" w:space="0" w:color="000000"/>
            </w:tcBorders>
          </w:tcPr>
          <w:p w14:paraId="4AA83180"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auto"/>
              <w:right w:val="single" w:sz="4" w:space="0" w:color="000000"/>
            </w:tcBorders>
          </w:tcPr>
          <w:p w14:paraId="317FCB4D"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bottom w:val="single" w:sz="4" w:space="0" w:color="auto"/>
              <w:right w:val="single" w:sz="4" w:space="0" w:color="000000"/>
            </w:tcBorders>
          </w:tcPr>
          <w:p w14:paraId="0EA70D9C"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39C1DBD6"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230</w:t>
            </w:r>
          </w:p>
          <w:p w14:paraId="5D1B6321"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7EB6C047"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376</w:t>
            </w:r>
          </w:p>
          <w:p w14:paraId="43FB5516"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377</w:t>
            </w:r>
          </w:p>
          <w:p w14:paraId="1BFBF90C"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2C8E02D9"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400</w:t>
            </w:r>
          </w:p>
        </w:tc>
        <w:tc>
          <w:tcPr>
            <w:tcW w:w="779" w:type="dxa"/>
            <w:tcBorders>
              <w:top w:val="single" w:sz="4" w:space="0" w:color="000000"/>
              <w:left w:val="single" w:sz="4" w:space="0" w:color="000000"/>
              <w:bottom w:val="single" w:sz="4" w:space="0" w:color="auto"/>
              <w:right w:val="single" w:sz="4" w:space="0" w:color="000000"/>
            </w:tcBorders>
          </w:tcPr>
          <w:p w14:paraId="5F100F3B"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auto"/>
              <w:right w:val="single" w:sz="4" w:space="0" w:color="000000"/>
            </w:tcBorders>
          </w:tcPr>
          <w:p w14:paraId="06252075"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595AC9B2"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0AF89D6A"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7EBBA69F"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7FF42E06"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D95B4E" w:rsidRPr="00D95B4E" w14:paraId="364D3311" w14:textId="77777777" w:rsidTr="00D95B4E">
        <w:trPr>
          <w:cantSplit/>
          <w:trHeight w:val="63"/>
        </w:trPr>
        <w:tc>
          <w:tcPr>
            <w:tcW w:w="985" w:type="dxa"/>
            <w:tcBorders>
              <w:top w:val="single" w:sz="4" w:space="0" w:color="auto"/>
              <w:left w:val="single" w:sz="4" w:space="0" w:color="000000"/>
              <w:bottom w:val="single" w:sz="4" w:space="0" w:color="000000"/>
              <w:right w:val="single" w:sz="4" w:space="0" w:color="000000"/>
            </w:tcBorders>
          </w:tcPr>
          <w:p w14:paraId="0E282B48" w14:textId="77777777" w:rsidR="00D95B4E" w:rsidRPr="00D95B4E" w:rsidRDefault="00D95B4E" w:rsidP="00D95B4E">
            <w:pPr>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4112</w:t>
            </w:r>
          </w:p>
        </w:tc>
        <w:tc>
          <w:tcPr>
            <w:tcW w:w="2833" w:type="dxa"/>
            <w:tcBorders>
              <w:top w:val="single" w:sz="4" w:space="0" w:color="auto"/>
              <w:left w:val="single" w:sz="4" w:space="0" w:color="000000"/>
              <w:bottom w:val="single" w:sz="4" w:space="0" w:color="000000"/>
              <w:right w:val="single" w:sz="4" w:space="0" w:color="000000"/>
            </w:tcBorders>
          </w:tcPr>
          <w:p w14:paraId="36112DF1" w14:textId="77777777" w:rsidR="00D95B4E" w:rsidRPr="00D95B4E" w:rsidRDefault="00D95B4E" w:rsidP="0075436E">
            <w:pPr>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ACCUMULATEURS AU SODIUM IONIQUE CONTENUS DANS UN ÉQUIPEMENT ou ACCUMULATEURS AU SODIUM IONIQUE EMBALLÉS AVEC UN ÉQUIPEMENT, à électrolyte organique</w:t>
            </w:r>
          </w:p>
        </w:tc>
        <w:tc>
          <w:tcPr>
            <w:tcW w:w="992" w:type="dxa"/>
            <w:tcBorders>
              <w:top w:val="single" w:sz="4" w:space="0" w:color="auto"/>
              <w:left w:val="single" w:sz="4" w:space="0" w:color="000000"/>
              <w:bottom w:val="single" w:sz="4" w:space="0" w:color="000000"/>
              <w:right w:val="single" w:sz="4" w:space="0" w:color="000000"/>
            </w:tcBorders>
          </w:tcPr>
          <w:p w14:paraId="4C1C46A6" w14:textId="77777777" w:rsidR="00D95B4E" w:rsidRPr="00D95B4E" w:rsidRDefault="00D95B4E" w:rsidP="00D95B4E">
            <w:pPr>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95E</w:t>
            </w:r>
          </w:p>
        </w:tc>
        <w:tc>
          <w:tcPr>
            <w:tcW w:w="993" w:type="dxa"/>
            <w:tcBorders>
              <w:top w:val="single" w:sz="4" w:space="0" w:color="auto"/>
              <w:left w:val="single" w:sz="4" w:space="0" w:color="000000"/>
              <w:bottom w:val="single" w:sz="4" w:space="0" w:color="000000"/>
              <w:right w:val="single" w:sz="4" w:space="0" w:color="000000"/>
            </w:tcBorders>
          </w:tcPr>
          <w:p w14:paraId="73CF2ECF"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auto"/>
              <w:left w:val="single" w:sz="4" w:space="0" w:color="000000"/>
              <w:bottom w:val="single" w:sz="4" w:space="0" w:color="000000"/>
              <w:right w:val="single" w:sz="4" w:space="0" w:color="000000"/>
            </w:tcBorders>
          </w:tcPr>
          <w:p w14:paraId="6E43B99A"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auto"/>
              <w:left w:val="single" w:sz="4" w:space="0" w:color="000000"/>
              <w:bottom w:val="single" w:sz="4" w:space="0" w:color="000000"/>
              <w:right w:val="single" w:sz="4" w:space="0" w:color="000000"/>
            </w:tcBorders>
          </w:tcPr>
          <w:p w14:paraId="37343345" w14:textId="77777777" w:rsidR="00D95B4E" w:rsidRPr="00D95B4E" w:rsidRDefault="00D95B4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689FAE50" w14:textId="77777777" w:rsidR="00D95B4E" w:rsidRPr="00D95B4E" w:rsidRDefault="00D95B4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230</w:t>
            </w:r>
          </w:p>
          <w:p w14:paraId="50EF2182" w14:textId="77777777" w:rsidR="00D95B4E" w:rsidRPr="00D95B4E" w:rsidRDefault="00D95B4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00E54808" w14:textId="77777777" w:rsidR="00D95B4E" w:rsidRPr="00D95B4E" w:rsidRDefault="00D95B4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7708F92D" w14:textId="77777777" w:rsidR="00D95B4E" w:rsidRPr="00D95B4E" w:rsidRDefault="00D95B4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376</w:t>
            </w:r>
          </w:p>
          <w:p w14:paraId="2E4C1BE0" w14:textId="77777777" w:rsidR="00D95B4E" w:rsidRPr="00D95B4E" w:rsidRDefault="00D95B4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377</w:t>
            </w:r>
          </w:p>
          <w:p w14:paraId="38D62E60" w14:textId="77777777" w:rsidR="00D95B4E" w:rsidRPr="00D95B4E" w:rsidRDefault="00D95B4E" w:rsidP="0075436E">
            <w:pPr>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400</w:t>
            </w:r>
          </w:p>
        </w:tc>
        <w:tc>
          <w:tcPr>
            <w:tcW w:w="779" w:type="dxa"/>
            <w:tcBorders>
              <w:top w:val="single" w:sz="4" w:space="0" w:color="auto"/>
              <w:left w:val="single" w:sz="4" w:space="0" w:color="000000"/>
              <w:bottom w:val="single" w:sz="4" w:space="0" w:color="000000"/>
              <w:right w:val="single" w:sz="4" w:space="0" w:color="000000"/>
            </w:tcBorders>
          </w:tcPr>
          <w:p w14:paraId="0BBDF617"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auto"/>
              <w:left w:val="single" w:sz="4" w:space="0" w:color="000000"/>
              <w:bottom w:val="single" w:sz="4" w:space="0" w:color="000000"/>
              <w:right w:val="single" w:sz="4" w:space="0" w:color="000000"/>
            </w:tcBorders>
          </w:tcPr>
          <w:p w14:paraId="11968256"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5612D6A3" w14:textId="77777777" w:rsidR="00D95B4E" w:rsidRPr="00D95B4E" w:rsidRDefault="00D95B4E" w:rsidP="00D95B4E">
            <w:pPr>
              <w:spacing w:before="40" w:after="40" w:line="200" w:lineRule="atLeast"/>
              <w:jc w:val="center"/>
              <w:rPr>
                <w:rFonts w:asciiTheme="majorBidi" w:eastAsiaTheme="minorEastAsia" w:hAnsiTheme="majorBidi" w:cstheme="majorBidi"/>
                <w:spacing w:val="-4"/>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2BC10A4D"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27B4F2B5"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63CFCF36" w14:textId="77777777" w:rsidR="00D95B4E" w:rsidRPr="00D95B4E" w:rsidRDefault="00D95B4E" w:rsidP="00D95B4E">
            <w:pPr>
              <w:spacing w:before="40" w:after="40" w:line="200" w:lineRule="atLeast"/>
              <w:rPr>
                <w:rFonts w:asciiTheme="majorBidi" w:eastAsiaTheme="minorEastAsia" w:hAnsiTheme="majorBidi" w:cstheme="majorBidi"/>
                <w:sz w:val="18"/>
                <w:szCs w:val="18"/>
                <w:u w:val="single"/>
                <w:lang w:eastAsia="fr-FR"/>
              </w:rPr>
            </w:pPr>
          </w:p>
        </w:tc>
      </w:tr>
      <w:tr w:rsidR="00D95B4E" w:rsidRPr="00D95B4E" w14:paraId="75EADC3E" w14:textId="77777777" w:rsidTr="00D95B4E">
        <w:trPr>
          <w:cantSplit/>
          <w:trHeight w:val="63"/>
        </w:trPr>
        <w:tc>
          <w:tcPr>
            <w:tcW w:w="985" w:type="dxa"/>
            <w:tcBorders>
              <w:top w:val="single" w:sz="4" w:space="0" w:color="000000"/>
              <w:left w:val="single" w:sz="4" w:space="0" w:color="000000"/>
              <w:bottom w:val="single" w:sz="4" w:space="0" w:color="auto"/>
              <w:right w:val="single" w:sz="4" w:space="0" w:color="000000"/>
            </w:tcBorders>
          </w:tcPr>
          <w:p w14:paraId="4AACF4F5"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lastRenderedPageBreak/>
              <w:t>4113</w:t>
            </w:r>
          </w:p>
        </w:tc>
        <w:tc>
          <w:tcPr>
            <w:tcW w:w="2833" w:type="dxa"/>
            <w:tcBorders>
              <w:top w:val="single" w:sz="4" w:space="0" w:color="000000"/>
              <w:left w:val="single" w:sz="4" w:space="0" w:color="000000"/>
              <w:bottom w:val="single" w:sz="4" w:space="0" w:color="auto"/>
              <w:right w:val="single" w:sz="4" w:space="0" w:color="000000"/>
            </w:tcBorders>
          </w:tcPr>
          <w:p w14:paraId="683E366A" w14:textId="77777777" w:rsidR="00D95B4E" w:rsidRPr="00D95B4E" w:rsidRDefault="00D95B4E" w:rsidP="0075436E">
            <w:pPr>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ACCUMULATEURS AU SODIUM IONIQUE CONTENUS DANS UN ÉQUIPEMENT ou ACCUMULATEURS AU SODIUM IONIQUE EMBALLÉS AVEC UN ÉQUIPEMENT, à électrolyte organique</w:t>
            </w:r>
          </w:p>
        </w:tc>
        <w:tc>
          <w:tcPr>
            <w:tcW w:w="992" w:type="dxa"/>
            <w:tcBorders>
              <w:top w:val="single" w:sz="4" w:space="0" w:color="000000"/>
              <w:left w:val="single" w:sz="4" w:space="0" w:color="000000"/>
              <w:bottom w:val="single" w:sz="4" w:space="0" w:color="auto"/>
              <w:right w:val="single" w:sz="4" w:space="0" w:color="000000"/>
            </w:tcBorders>
          </w:tcPr>
          <w:p w14:paraId="35BA716D"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95F</w:t>
            </w:r>
          </w:p>
        </w:tc>
        <w:tc>
          <w:tcPr>
            <w:tcW w:w="993" w:type="dxa"/>
            <w:tcBorders>
              <w:top w:val="single" w:sz="4" w:space="0" w:color="000000"/>
              <w:left w:val="single" w:sz="4" w:space="0" w:color="000000"/>
              <w:bottom w:val="single" w:sz="4" w:space="0" w:color="auto"/>
              <w:right w:val="single" w:sz="4" w:space="0" w:color="000000"/>
            </w:tcBorders>
          </w:tcPr>
          <w:p w14:paraId="4C9E322C"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000000"/>
              <w:left w:val="single" w:sz="4" w:space="0" w:color="000000"/>
              <w:bottom w:val="single" w:sz="4" w:space="0" w:color="auto"/>
              <w:right w:val="single" w:sz="4" w:space="0" w:color="000000"/>
            </w:tcBorders>
          </w:tcPr>
          <w:p w14:paraId="6BF79813"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000000"/>
              <w:left w:val="single" w:sz="4" w:space="0" w:color="000000"/>
              <w:bottom w:val="single" w:sz="4" w:space="0" w:color="auto"/>
              <w:right w:val="single" w:sz="4" w:space="0" w:color="000000"/>
            </w:tcBorders>
          </w:tcPr>
          <w:p w14:paraId="149205CB"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40F4FE02"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230</w:t>
            </w:r>
          </w:p>
          <w:p w14:paraId="11C17496"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376</w:t>
            </w:r>
          </w:p>
          <w:p w14:paraId="45A25A82"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377</w:t>
            </w:r>
          </w:p>
          <w:p w14:paraId="00771A07"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742E2820"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29C64C90"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400</w:t>
            </w:r>
          </w:p>
        </w:tc>
        <w:tc>
          <w:tcPr>
            <w:tcW w:w="779" w:type="dxa"/>
            <w:tcBorders>
              <w:top w:val="single" w:sz="4" w:space="0" w:color="000000"/>
              <w:left w:val="single" w:sz="4" w:space="0" w:color="000000"/>
              <w:bottom w:val="single" w:sz="4" w:space="0" w:color="auto"/>
              <w:right w:val="single" w:sz="4" w:space="0" w:color="000000"/>
            </w:tcBorders>
          </w:tcPr>
          <w:p w14:paraId="3773F5C6"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000000"/>
              <w:left w:val="single" w:sz="4" w:space="0" w:color="000000"/>
              <w:bottom w:val="single" w:sz="4" w:space="0" w:color="auto"/>
              <w:right w:val="single" w:sz="4" w:space="0" w:color="000000"/>
            </w:tcBorders>
          </w:tcPr>
          <w:p w14:paraId="76A86F03"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36B7CE3C"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PXXY</w:t>
            </w:r>
          </w:p>
        </w:tc>
        <w:tc>
          <w:tcPr>
            <w:tcW w:w="1107" w:type="dxa"/>
            <w:tcBorders>
              <w:top w:val="single" w:sz="4" w:space="0" w:color="000000"/>
              <w:left w:val="single" w:sz="4" w:space="0" w:color="000000"/>
              <w:bottom w:val="single" w:sz="4" w:space="0" w:color="auto"/>
              <w:right w:val="single" w:sz="4" w:space="0" w:color="000000"/>
            </w:tcBorders>
          </w:tcPr>
          <w:p w14:paraId="446FAF49"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0BA4550C"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000000"/>
              <w:left w:val="single" w:sz="4" w:space="0" w:color="000000"/>
              <w:bottom w:val="single" w:sz="4" w:space="0" w:color="auto"/>
              <w:right w:val="single" w:sz="4" w:space="0" w:color="000000"/>
            </w:tcBorders>
          </w:tcPr>
          <w:p w14:paraId="3A5F5273"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D95B4E" w:rsidRPr="00D95B4E" w14:paraId="4AA73B08" w14:textId="77777777" w:rsidTr="00D95B4E">
        <w:trPr>
          <w:cantSplit/>
          <w:trHeight w:val="1472"/>
        </w:trPr>
        <w:tc>
          <w:tcPr>
            <w:tcW w:w="985" w:type="dxa"/>
            <w:tcBorders>
              <w:top w:val="single" w:sz="4" w:space="0" w:color="auto"/>
              <w:left w:val="single" w:sz="4" w:space="0" w:color="000000"/>
              <w:bottom w:val="single" w:sz="4" w:space="0" w:color="auto"/>
              <w:right w:val="single" w:sz="4" w:space="0" w:color="000000"/>
            </w:tcBorders>
          </w:tcPr>
          <w:p w14:paraId="4E1027E4"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4114</w:t>
            </w:r>
          </w:p>
        </w:tc>
        <w:tc>
          <w:tcPr>
            <w:tcW w:w="2833" w:type="dxa"/>
            <w:tcBorders>
              <w:top w:val="single" w:sz="4" w:space="0" w:color="auto"/>
              <w:left w:val="single" w:sz="4" w:space="0" w:color="000000"/>
              <w:bottom w:val="single" w:sz="4" w:space="0" w:color="auto"/>
              <w:right w:val="single" w:sz="4" w:space="0" w:color="000000"/>
            </w:tcBorders>
          </w:tcPr>
          <w:p w14:paraId="5CD728EC" w14:textId="77777777" w:rsidR="00D95B4E" w:rsidRPr="00D95B4E" w:rsidRDefault="00D95B4E" w:rsidP="0075436E">
            <w:pPr>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ACCUMULATEURS AU SODIUM IONIQUE CONTENUS DANS UN ÉQUIPEMENT ou ACCUMULATEURS AU SODIUM IONIQUE EMBALLÉS AVEC UN ÉQUIPEMENT, à électrolyte organique</w:t>
            </w:r>
          </w:p>
        </w:tc>
        <w:tc>
          <w:tcPr>
            <w:tcW w:w="992" w:type="dxa"/>
            <w:tcBorders>
              <w:top w:val="single" w:sz="4" w:space="0" w:color="auto"/>
              <w:left w:val="single" w:sz="4" w:space="0" w:color="000000"/>
              <w:bottom w:val="single" w:sz="4" w:space="0" w:color="auto"/>
              <w:right w:val="single" w:sz="4" w:space="0" w:color="000000"/>
            </w:tcBorders>
          </w:tcPr>
          <w:p w14:paraId="4549D06F"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95G</w:t>
            </w:r>
          </w:p>
        </w:tc>
        <w:tc>
          <w:tcPr>
            <w:tcW w:w="993" w:type="dxa"/>
            <w:tcBorders>
              <w:top w:val="single" w:sz="4" w:space="0" w:color="auto"/>
              <w:left w:val="single" w:sz="4" w:space="0" w:color="000000"/>
              <w:bottom w:val="single" w:sz="4" w:space="0" w:color="auto"/>
              <w:right w:val="single" w:sz="4" w:space="0" w:color="000000"/>
            </w:tcBorders>
          </w:tcPr>
          <w:p w14:paraId="3BCDFEFA"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3" w:type="dxa"/>
            <w:tcBorders>
              <w:top w:val="single" w:sz="4" w:space="0" w:color="auto"/>
              <w:left w:val="single" w:sz="4" w:space="0" w:color="000000"/>
              <w:bottom w:val="single" w:sz="4" w:space="0" w:color="auto"/>
              <w:right w:val="single" w:sz="4" w:space="0" w:color="000000"/>
            </w:tcBorders>
          </w:tcPr>
          <w:p w14:paraId="68BB8FB0"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995" w:type="dxa"/>
            <w:tcBorders>
              <w:top w:val="single" w:sz="4" w:space="0" w:color="auto"/>
              <w:left w:val="single" w:sz="4" w:space="0" w:color="000000"/>
              <w:bottom w:val="single" w:sz="4" w:space="0" w:color="auto"/>
              <w:right w:val="single" w:sz="4" w:space="0" w:color="000000"/>
            </w:tcBorders>
          </w:tcPr>
          <w:p w14:paraId="7E844F17"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188</w:t>
            </w:r>
          </w:p>
          <w:p w14:paraId="34DB24BC"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230</w:t>
            </w:r>
          </w:p>
          <w:p w14:paraId="561D120B"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376</w:t>
            </w:r>
          </w:p>
          <w:p w14:paraId="344A105B"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377</w:t>
            </w:r>
          </w:p>
          <w:p w14:paraId="18623D2A"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384</w:t>
            </w:r>
          </w:p>
          <w:p w14:paraId="0BD14063"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p w14:paraId="759FDE6B" w14:textId="77777777"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400</w:t>
            </w:r>
          </w:p>
        </w:tc>
        <w:tc>
          <w:tcPr>
            <w:tcW w:w="779" w:type="dxa"/>
            <w:tcBorders>
              <w:top w:val="single" w:sz="4" w:space="0" w:color="auto"/>
              <w:left w:val="single" w:sz="4" w:space="0" w:color="000000"/>
              <w:bottom w:val="single" w:sz="4" w:space="0" w:color="auto"/>
              <w:right w:val="single" w:sz="4" w:space="0" w:color="000000"/>
            </w:tcBorders>
          </w:tcPr>
          <w:p w14:paraId="1124A184"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780" w:type="dxa"/>
            <w:tcBorders>
              <w:top w:val="single" w:sz="4" w:space="0" w:color="auto"/>
              <w:left w:val="single" w:sz="4" w:space="0" w:color="000000"/>
              <w:bottom w:val="single" w:sz="4" w:space="0" w:color="auto"/>
              <w:right w:val="single" w:sz="4" w:space="0" w:color="000000"/>
            </w:tcBorders>
          </w:tcPr>
          <w:p w14:paraId="4554F522"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auto"/>
              <w:right w:val="single" w:sz="4" w:space="0" w:color="000000"/>
            </w:tcBorders>
          </w:tcPr>
          <w:p w14:paraId="674CEB52"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pacing w:val="-4"/>
                <w:sz w:val="18"/>
                <w:szCs w:val="18"/>
                <w:u w:val="single"/>
              </w:rPr>
            </w:pPr>
            <w:r w:rsidRPr="00D95B4E">
              <w:rPr>
                <w:rFonts w:asciiTheme="majorBidi" w:hAnsiTheme="majorBidi" w:cstheme="majorBidi"/>
                <w:sz w:val="18"/>
                <w:szCs w:val="18"/>
                <w:u w:val="single"/>
                <w:lang w:val="fr-FR"/>
              </w:rPr>
              <w:t>PXXY</w:t>
            </w:r>
          </w:p>
        </w:tc>
        <w:tc>
          <w:tcPr>
            <w:tcW w:w="1107" w:type="dxa"/>
            <w:tcBorders>
              <w:top w:val="single" w:sz="4" w:space="0" w:color="auto"/>
              <w:left w:val="single" w:sz="4" w:space="0" w:color="000000"/>
              <w:bottom w:val="single" w:sz="4" w:space="0" w:color="auto"/>
              <w:right w:val="single" w:sz="4" w:space="0" w:color="000000"/>
            </w:tcBorders>
          </w:tcPr>
          <w:p w14:paraId="0CEC9E0E"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auto"/>
              <w:right w:val="single" w:sz="4" w:space="0" w:color="000000"/>
            </w:tcBorders>
          </w:tcPr>
          <w:p w14:paraId="6C783CD3"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c>
          <w:tcPr>
            <w:tcW w:w="1107" w:type="dxa"/>
            <w:tcBorders>
              <w:top w:val="single" w:sz="4" w:space="0" w:color="auto"/>
              <w:left w:val="single" w:sz="4" w:space="0" w:color="000000"/>
              <w:bottom w:val="single" w:sz="4" w:space="0" w:color="auto"/>
              <w:right w:val="single" w:sz="4" w:space="0" w:color="000000"/>
            </w:tcBorders>
          </w:tcPr>
          <w:p w14:paraId="5BC25E44" w14:textId="77777777" w:rsidR="00D95B4E" w:rsidRPr="00D95B4E" w:rsidRDefault="00D95B4E" w:rsidP="00D95B4E">
            <w:pPr>
              <w:widowControl w:val="0"/>
              <w:spacing w:before="40" w:after="40" w:line="200" w:lineRule="atLeast"/>
              <w:rPr>
                <w:rFonts w:asciiTheme="majorBidi" w:eastAsiaTheme="minorEastAsia" w:hAnsiTheme="majorBidi" w:cstheme="majorBidi"/>
                <w:sz w:val="18"/>
                <w:szCs w:val="18"/>
                <w:u w:val="single"/>
                <w:lang w:eastAsia="fr-FR"/>
              </w:rPr>
            </w:pPr>
          </w:p>
        </w:tc>
      </w:tr>
      <w:tr w:rsidR="00D95B4E" w:rsidRPr="00D95B4E" w14:paraId="703C8788" w14:textId="77777777" w:rsidTr="00D95B4E">
        <w:trPr>
          <w:cantSplit/>
          <w:trHeight w:val="533"/>
        </w:trPr>
        <w:tc>
          <w:tcPr>
            <w:tcW w:w="985" w:type="dxa"/>
            <w:tcBorders>
              <w:top w:val="single" w:sz="4" w:space="0" w:color="auto"/>
              <w:left w:val="single" w:sz="4" w:space="0" w:color="000000"/>
              <w:bottom w:val="single" w:sz="4" w:space="0" w:color="000000"/>
              <w:right w:val="single" w:sz="4" w:space="0" w:color="000000"/>
            </w:tcBorders>
          </w:tcPr>
          <w:p w14:paraId="0C908411"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z w:val="18"/>
                <w:szCs w:val="18"/>
                <w:u w:val="single"/>
              </w:rPr>
            </w:pPr>
            <w:r w:rsidRPr="00D95B4E">
              <w:rPr>
                <w:rFonts w:asciiTheme="majorBidi" w:hAnsiTheme="majorBidi" w:cstheme="majorBidi"/>
                <w:sz w:val="18"/>
                <w:szCs w:val="18"/>
                <w:u w:val="single"/>
                <w:lang w:val="fr-FR"/>
              </w:rPr>
              <w:t>4115</w:t>
            </w:r>
          </w:p>
        </w:tc>
        <w:tc>
          <w:tcPr>
            <w:tcW w:w="2833" w:type="dxa"/>
            <w:tcBorders>
              <w:top w:val="single" w:sz="4" w:space="0" w:color="auto"/>
              <w:left w:val="single" w:sz="4" w:space="0" w:color="000000"/>
              <w:bottom w:val="single" w:sz="4" w:space="0" w:color="000000"/>
              <w:right w:val="single" w:sz="4" w:space="0" w:color="000000"/>
            </w:tcBorders>
          </w:tcPr>
          <w:p w14:paraId="1F2731B5" w14:textId="77777777" w:rsidR="00D95B4E" w:rsidRPr="00D95B4E" w:rsidRDefault="00D95B4E" w:rsidP="0075436E">
            <w:pPr>
              <w:widowControl w:val="0"/>
              <w:spacing w:before="40" w:after="40" w:line="200" w:lineRule="atLeast"/>
              <w:ind w:left="57" w:right="57"/>
              <w:rPr>
                <w:rFonts w:asciiTheme="majorBidi" w:eastAsiaTheme="minorEastAsia" w:hAnsiTheme="majorBidi" w:cstheme="majorBidi"/>
                <w:sz w:val="18"/>
                <w:szCs w:val="18"/>
                <w:u w:val="single"/>
                <w:lang w:val="fr-FR"/>
              </w:rPr>
            </w:pPr>
            <w:r w:rsidRPr="00D95B4E">
              <w:rPr>
                <w:rFonts w:asciiTheme="majorBidi" w:hAnsiTheme="majorBidi" w:cstheme="majorBidi"/>
                <w:sz w:val="18"/>
                <w:szCs w:val="18"/>
                <w:u w:val="single"/>
                <w:lang w:val="fr-FR"/>
              </w:rPr>
              <w:t>ACCUMULATEURS AU SODIUM IONIQUE CONTENUS DANS UN ÉQUIPEMENT ou ACCUMULATEURS AU SODIUM IONIQUE EMBALLÉS AVEC UN ÉQUIPEMENT, à électrolyte organique</w:t>
            </w:r>
          </w:p>
        </w:tc>
        <w:tc>
          <w:tcPr>
            <w:tcW w:w="992" w:type="dxa"/>
            <w:tcBorders>
              <w:top w:val="single" w:sz="4" w:space="0" w:color="auto"/>
              <w:left w:val="single" w:sz="4" w:space="0" w:color="000000"/>
              <w:bottom w:val="single" w:sz="4" w:space="0" w:color="000000"/>
              <w:right w:val="single" w:sz="4" w:space="0" w:color="000000"/>
            </w:tcBorders>
          </w:tcPr>
          <w:p w14:paraId="3DAAA2B4"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z w:val="18"/>
                <w:szCs w:val="18"/>
                <w:u w:val="single"/>
              </w:rPr>
            </w:pPr>
            <w:r w:rsidRPr="00D95B4E">
              <w:rPr>
                <w:rFonts w:asciiTheme="majorBidi" w:hAnsiTheme="majorBidi" w:cstheme="majorBidi"/>
                <w:sz w:val="18"/>
                <w:szCs w:val="18"/>
                <w:u w:val="single"/>
                <w:lang w:val="fr-FR"/>
              </w:rPr>
              <w:t>95H</w:t>
            </w:r>
          </w:p>
        </w:tc>
        <w:tc>
          <w:tcPr>
            <w:tcW w:w="993" w:type="dxa"/>
            <w:tcBorders>
              <w:top w:val="single" w:sz="4" w:space="0" w:color="auto"/>
              <w:left w:val="single" w:sz="4" w:space="0" w:color="000000"/>
              <w:bottom w:val="single" w:sz="4" w:space="0" w:color="000000"/>
              <w:right w:val="single" w:sz="4" w:space="0" w:color="000000"/>
            </w:tcBorders>
          </w:tcPr>
          <w:p w14:paraId="5630A4D6" w14:textId="77777777" w:rsidR="00D95B4E" w:rsidRPr="00D95B4E" w:rsidRDefault="00D95B4E" w:rsidP="00D95B4E">
            <w:pPr>
              <w:widowControl w:val="0"/>
              <w:spacing w:before="40" w:after="40" w:line="200" w:lineRule="atLeast"/>
              <w:rPr>
                <w:rFonts w:asciiTheme="majorBidi" w:eastAsiaTheme="minorEastAsia" w:hAnsiTheme="majorBidi" w:cstheme="majorBidi"/>
                <w:b/>
                <w:bCs/>
                <w:sz w:val="18"/>
                <w:szCs w:val="18"/>
                <w:u w:val="single"/>
                <w:lang w:eastAsia="fr-FR"/>
              </w:rPr>
            </w:pPr>
          </w:p>
        </w:tc>
        <w:tc>
          <w:tcPr>
            <w:tcW w:w="993" w:type="dxa"/>
            <w:tcBorders>
              <w:top w:val="single" w:sz="4" w:space="0" w:color="auto"/>
              <w:left w:val="single" w:sz="4" w:space="0" w:color="000000"/>
              <w:bottom w:val="single" w:sz="4" w:space="0" w:color="000000"/>
              <w:right w:val="single" w:sz="4" w:space="0" w:color="000000"/>
            </w:tcBorders>
          </w:tcPr>
          <w:p w14:paraId="23309098" w14:textId="77777777" w:rsidR="00D95B4E" w:rsidRPr="00D95B4E" w:rsidRDefault="00D95B4E" w:rsidP="00D95B4E">
            <w:pPr>
              <w:widowControl w:val="0"/>
              <w:spacing w:before="40" w:after="40" w:line="200" w:lineRule="atLeast"/>
              <w:rPr>
                <w:rFonts w:asciiTheme="majorBidi" w:eastAsiaTheme="minorEastAsia" w:hAnsiTheme="majorBidi" w:cstheme="majorBidi"/>
                <w:b/>
                <w:bCs/>
                <w:sz w:val="18"/>
                <w:szCs w:val="18"/>
                <w:u w:val="single"/>
                <w:lang w:eastAsia="fr-FR"/>
              </w:rPr>
            </w:pPr>
          </w:p>
        </w:tc>
        <w:tc>
          <w:tcPr>
            <w:tcW w:w="995" w:type="dxa"/>
            <w:tcBorders>
              <w:top w:val="single" w:sz="4" w:space="0" w:color="auto"/>
              <w:left w:val="single" w:sz="4" w:space="0" w:color="000000"/>
              <w:bottom w:val="single" w:sz="4" w:space="0" w:color="000000"/>
              <w:right w:val="single" w:sz="4" w:space="0" w:color="000000"/>
            </w:tcBorders>
          </w:tcPr>
          <w:p w14:paraId="60002D66" w14:textId="01DA9A8B" w:rsidR="00192D52" w:rsidRDefault="00D95B4E" w:rsidP="0075436E">
            <w:pPr>
              <w:widowControl w:val="0"/>
              <w:spacing w:before="40" w:after="40" w:line="200" w:lineRule="atLeast"/>
              <w:ind w:left="57" w:right="57"/>
              <w:jc w:val="center"/>
              <w:rPr>
                <w:rFonts w:asciiTheme="majorBidi" w:hAnsiTheme="majorBidi" w:cstheme="majorBidi"/>
                <w:sz w:val="18"/>
                <w:szCs w:val="18"/>
                <w:u w:val="single"/>
                <w:lang w:val="fr-FR"/>
              </w:rPr>
            </w:pPr>
            <w:r w:rsidRPr="00D95B4E">
              <w:rPr>
                <w:rFonts w:asciiTheme="majorBidi" w:hAnsiTheme="majorBidi" w:cstheme="majorBidi"/>
                <w:sz w:val="18"/>
                <w:szCs w:val="18"/>
                <w:u w:val="single"/>
                <w:lang w:val="fr-FR"/>
              </w:rPr>
              <w:t>188</w:t>
            </w:r>
          </w:p>
          <w:p w14:paraId="398A0FD3" w14:textId="3A67886F" w:rsidR="00192D52" w:rsidRDefault="00D95B4E" w:rsidP="0075436E">
            <w:pPr>
              <w:widowControl w:val="0"/>
              <w:spacing w:before="40" w:after="40" w:line="200" w:lineRule="atLeast"/>
              <w:ind w:left="57" w:right="57"/>
              <w:jc w:val="center"/>
              <w:rPr>
                <w:rFonts w:asciiTheme="majorBidi" w:hAnsiTheme="majorBidi" w:cstheme="majorBidi"/>
                <w:sz w:val="18"/>
                <w:szCs w:val="18"/>
                <w:u w:val="single"/>
                <w:lang w:val="fr-FR"/>
              </w:rPr>
            </w:pPr>
            <w:r w:rsidRPr="00D95B4E">
              <w:rPr>
                <w:rFonts w:asciiTheme="majorBidi" w:hAnsiTheme="majorBidi" w:cstheme="majorBidi"/>
                <w:sz w:val="18"/>
                <w:szCs w:val="18"/>
                <w:u w:val="single"/>
                <w:lang w:val="fr-FR"/>
              </w:rPr>
              <w:t>230</w:t>
            </w:r>
          </w:p>
          <w:p w14:paraId="05B314E6" w14:textId="77777777" w:rsidR="00192D52" w:rsidRDefault="00D95B4E" w:rsidP="0075436E">
            <w:pPr>
              <w:widowControl w:val="0"/>
              <w:spacing w:before="40" w:after="40" w:line="200" w:lineRule="atLeast"/>
              <w:ind w:left="57" w:right="57"/>
              <w:jc w:val="center"/>
              <w:rPr>
                <w:rFonts w:asciiTheme="majorBidi" w:hAnsiTheme="majorBidi" w:cstheme="majorBidi"/>
                <w:sz w:val="18"/>
                <w:szCs w:val="18"/>
                <w:u w:val="single"/>
                <w:lang w:val="fr-FR"/>
              </w:rPr>
            </w:pPr>
            <w:r w:rsidRPr="00D95B4E">
              <w:rPr>
                <w:rFonts w:asciiTheme="majorBidi" w:hAnsiTheme="majorBidi" w:cstheme="majorBidi"/>
                <w:sz w:val="18"/>
                <w:szCs w:val="18"/>
                <w:u w:val="single"/>
                <w:lang w:val="fr-FR"/>
              </w:rPr>
              <w:t>376</w:t>
            </w:r>
          </w:p>
          <w:p w14:paraId="1E262F8C" w14:textId="16955BB8" w:rsidR="00192D52" w:rsidRDefault="00D95B4E" w:rsidP="00192D52">
            <w:pPr>
              <w:widowControl w:val="0"/>
              <w:spacing w:before="40" w:after="40" w:line="200" w:lineRule="atLeast"/>
              <w:ind w:left="57" w:right="57"/>
              <w:jc w:val="center"/>
              <w:rPr>
                <w:rFonts w:asciiTheme="majorBidi" w:hAnsiTheme="majorBidi" w:cstheme="majorBidi"/>
                <w:sz w:val="18"/>
                <w:szCs w:val="18"/>
                <w:u w:val="single"/>
                <w:lang w:val="fr-FR"/>
              </w:rPr>
            </w:pPr>
            <w:r w:rsidRPr="00D95B4E">
              <w:rPr>
                <w:rFonts w:asciiTheme="majorBidi" w:hAnsiTheme="majorBidi" w:cstheme="majorBidi"/>
                <w:sz w:val="18"/>
                <w:szCs w:val="18"/>
                <w:u w:val="single"/>
                <w:lang w:val="fr-FR"/>
              </w:rPr>
              <w:t>377</w:t>
            </w:r>
          </w:p>
          <w:p w14:paraId="3E3AB912" w14:textId="7AEC65A7" w:rsidR="00192D52" w:rsidRDefault="00D95B4E" w:rsidP="0075436E">
            <w:pPr>
              <w:widowControl w:val="0"/>
              <w:spacing w:before="40" w:after="40" w:line="200" w:lineRule="atLeast"/>
              <w:ind w:left="57" w:right="57"/>
              <w:jc w:val="center"/>
              <w:rPr>
                <w:rFonts w:asciiTheme="majorBidi" w:hAnsiTheme="majorBidi" w:cstheme="majorBidi"/>
                <w:sz w:val="18"/>
                <w:szCs w:val="18"/>
                <w:u w:val="single"/>
                <w:lang w:val="fr-FR"/>
              </w:rPr>
            </w:pPr>
            <w:r w:rsidRPr="00D95B4E">
              <w:rPr>
                <w:rFonts w:asciiTheme="majorBidi" w:hAnsiTheme="majorBidi" w:cstheme="majorBidi"/>
                <w:sz w:val="18"/>
                <w:szCs w:val="18"/>
                <w:u w:val="single"/>
                <w:lang w:val="fr-FR"/>
              </w:rPr>
              <w:t>384</w:t>
            </w:r>
          </w:p>
          <w:p w14:paraId="1927CB72" w14:textId="6FB2ECFE" w:rsidR="00D95B4E" w:rsidRPr="00D95B4E" w:rsidRDefault="00D95B4E" w:rsidP="0075436E">
            <w:pPr>
              <w:widowControl w:val="0"/>
              <w:spacing w:before="40" w:after="40" w:line="200" w:lineRule="atLeast"/>
              <w:ind w:left="57" w:right="57"/>
              <w:jc w:val="center"/>
              <w:rPr>
                <w:rFonts w:asciiTheme="majorBidi" w:eastAsiaTheme="minorEastAsia" w:hAnsiTheme="majorBidi" w:cstheme="majorBidi"/>
                <w:spacing w:val="-5"/>
                <w:sz w:val="18"/>
                <w:szCs w:val="18"/>
                <w:u w:val="single"/>
              </w:rPr>
            </w:pPr>
            <w:r w:rsidRPr="00D95B4E">
              <w:rPr>
                <w:rFonts w:asciiTheme="majorBidi" w:hAnsiTheme="majorBidi" w:cstheme="majorBidi"/>
                <w:sz w:val="18"/>
                <w:szCs w:val="18"/>
                <w:u w:val="single"/>
                <w:lang w:val="fr-FR"/>
              </w:rPr>
              <w:t>387</w:t>
            </w:r>
          </w:p>
        </w:tc>
        <w:tc>
          <w:tcPr>
            <w:tcW w:w="779" w:type="dxa"/>
            <w:tcBorders>
              <w:top w:val="single" w:sz="4" w:space="0" w:color="auto"/>
              <w:left w:val="single" w:sz="4" w:space="0" w:color="000000"/>
              <w:bottom w:val="single" w:sz="4" w:space="0" w:color="000000"/>
              <w:right w:val="single" w:sz="4" w:space="0" w:color="000000"/>
            </w:tcBorders>
          </w:tcPr>
          <w:p w14:paraId="26B49F0B" w14:textId="77777777" w:rsidR="00D95B4E" w:rsidRPr="00D95B4E" w:rsidRDefault="00D95B4E" w:rsidP="00D95B4E">
            <w:pPr>
              <w:widowControl w:val="0"/>
              <w:spacing w:before="40" w:after="40" w:line="200" w:lineRule="atLeast"/>
              <w:rPr>
                <w:rFonts w:asciiTheme="majorBidi" w:eastAsiaTheme="minorEastAsia" w:hAnsiTheme="majorBidi" w:cstheme="majorBidi"/>
                <w:b/>
                <w:bCs/>
                <w:sz w:val="18"/>
                <w:szCs w:val="18"/>
                <w:u w:val="single"/>
                <w:lang w:eastAsia="fr-FR"/>
              </w:rPr>
            </w:pPr>
          </w:p>
        </w:tc>
        <w:tc>
          <w:tcPr>
            <w:tcW w:w="780" w:type="dxa"/>
            <w:tcBorders>
              <w:top w:val="single" w:sz="4" w:space="0" w:color="auto"/>
              <w:left w:val="single" w:sz="4" w:space="0" w:color="000000"/>
              <w:bottom w:val="single" w:sz="4" w:space="0" w:color="000000"/>
              <w:right w:val="single" w:sz="4" w:space="0" w:color="000000"/>
            </w:tcBorders>
          </w:tcPr>
          <w:p w14:paraId="7A463F89" w14:textId="77777777" w:rsidR="00D95B4E" w:rsidRPr="00D95B4E" w:rsidRDefault="00D95B4E" w:rsidP="00D95B4E">
            <w:pPr>
              <w:widowControl w:val="0"/>
              <w:spacing w:before="40" w:after="40" w:line="200" w:lineRule="atLeast"/>
              <w:rPr>
                <w:rFonts w:asciiTheme="majorBidi" w:eastAsiaTheme="minorEastAsia" w:hAnsiTheme="majorBidi" w:cstheme="majorBidi"/>
                <w:b/>
                <w:bCs/>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7400631A" w14:textId="77777777" w:rsidR="00D95B4E" w:rsidRPr="00D95B4E" w:rsidRDefault="00D95B4E" w:rsidP="00D95B4E">
            <w:pPr>
              <w:widowControl w:val="0"/>
              <w:spacing w:before="40" w:after="40" w:line="200" w:lineRule="atLeast"/>
              <w:jc w:val="center"/>
              <w:rPr>
                <w:rFonts w:asciiTheme="majorBidi" w:eastAsiaTheme="minorEastAsia" w:hAnsiTheme="majorBidi" w:cstheme="majorBidi"/>
                <w:sz w:val="18"/>
                <w:szCs w:val="18"/>
                <w:u w:val="single"/>
              </w:rPr>
            </w:pPr>
            <w:r w:rsidRPr="00D95B4E">
              <w:rPr>
                <w:rFonts w:asciiTheme="majorBidi" w:hAnsiTheme="majorBidi" w:cstheme="majorBidi"/>
                <w:sz w:val="18"/>
                <w:szCs w:val="18"/>
                <w:u w:val="single"/>
                <w:lang w:val="fr-FR"/>
              </w:rPr>
              <w:t>PXXY</w:t>
            </w:r>
          </w:p>
        </w:tc>
        <w:tc>
          <w:tcPr>
            <w:tcW w:w="1107" w:type="dxa"/>
            <w:tcBorders>
              <w:top w:val="single" w:sz="4" w:space="0" w:color="auto"/>
              <w:left w:val="single" w:sz="4" w:space="0" w:color="000000"/>
              <w:bottom w:val="single" w:sz="4" w:space="0" w:color="000000"/>
              <w:right w:val="single" w:sz="4" w:space="0" w:color="000000"/>
            </w:tcBorders>
          </w:tcPr>
          <w:p w14:paraId="4DE6D1DC" w14:textId="77777777" w:rsidR="00D95B4E" w:rsidRPr="00D95B4E" w:rsidRDefault="00D95B4E" w:rsidP="00D95B4E">
            <w:pPr>
              <w:widowControl w:val="0"/>
              <w:spacing w:before="40" w:after="40" w:line="200" w:lineRule="atLeast"/>
              <w:rPr>
                <w:rFonts w:asciiTheme="majorBidi" w:eastAsiaTheme="minorEastAsia" w:hAnsiTheme="majorBidi" w:cstheme="majorBidi"/>
                <w:b/>
                <w:bCs/>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2B0DB0AD" w14:textId="77777777" w:rsidR="00D95B4E" w:rsidRPr="00D95B4E" w:rsidRDefault="00D95B4E" w:rsidP="00D95B4E">
            <w:pPr>
              <w:widowControl w:val="0"/>
              <w:spacing w:before="40" w:after="40" w:line="200" w:lineRule="atLeast"/>
              <w:rPr>
                <w:rFonts w:asciiTheme="majorBidi" w:eastAsiaTheme="minorEastAsia" w:hAnsiTheme="majorBidi" w:cstheme="majorBidi"/>
                <w:b/>
                <w:bCs/>
                <w:sz w:val="18"/>
                <w:szCs w:val="18"/>
                <w:u w:val="single"/>
                <w:lang w:eastAsia="fr-FR"/>
              </w:rPr>
            </w:pPr>
          </w:p>
        </w:tc>
        <w:tc>
          <w:tcPr>
            <w:tcW w:w="1107" w:type="dxa"/>
            <w:tcBorders>
              <w:top w:val="single" w:sz="4" w:space="0" w:color="auto"/>
              <w:left w:val="single" w:sz="4" w:space="0" w:color="000000"/>
              <w:bottom w:val="single" w:sz="4" w:space="0" w:color="000000"/>
              <w:right w:val="single" w:sz="4" w:space="0" w:color="000000"/>
            </w:tcBorders>
          </w:tcPr>
          <w:p w14:paraId="473FA8D3" w14:textId="77777777" w:rsidR="00D95B4E" w:rsidRPr="00D95B4E" w:rsidRDefault="00D95B4E" w:rsidP="00D95B4E">
            <w:pPr>
              <w:widowControl w:val="0"/>
              <w:spacing w:before="40" w:after="40" w:line="200" w:lineRule="atLeast"/>
              <w:rPr>
                <w:rFonts w:asciiTheme="majorBidi" w:eastAsiaTheme="minorEastAsia" w:hAnsiTheme="majorBidi" w:cstheme="majorBidi"/>
                <w:b/>
                <w:bCs/>
                <w:sz w:val="18"/>
                <w:szCs w:val="18"/>
                <w:u w:val="single"/>
                <w:lang w:eastAsia="fr-FR"/>
              </w:rPr>
            </w:pPr>
          </w:p>
        </w:tc>
      </w:tr>
    </w:tbl>
    <w:p w14:paraId="52B505E2" w14:textId="77777777" w:rsidR="009308A2" w:rsidRDefault="009308A2" w:rsidP="00192D52">
      <w:pPr>
        <w:rPr>
          <w:lang w:val="fr-FR"/>
        </w:rPr>
        <w:sectPr w:rsidR="009308A2" w:rsidSect="00D95B4E">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71664C98" w14:textId="77777777" w:rsidR="009308A2" w:rsidRPr="00AF08C9" w:rsidRDefault="009308A2" w:rsidP="009308A2">
      <w:pPr>
        <w:pStyle w:val="H23G"/>
      </w:pPr>
      <w:r>
        <w:rPr>
          <w:lang w:val="fr-FR"/>
        </w:rPr>
        <w:lastRenderedPageBreak/>
        <w:tab/>
      </w:r>
      <w:r>
        <w:rPr>
          <w:lang w:val="fr-FR"/>
        </w:rPr>
        <w:tab/>
      </w:r>
      <w:r>
        <w:rPr>
          <w:bCs/>
          <w:lang w:val="fr-FR"/>
        </w:rPr>
        <w:t>Chapitre 3.3, Dispositions spéciales</w:t>
      </w:r>
    </w:p>
    <w:p w14:paraId="7C954A9E" w14:textId="77777777" w:rsidR="009308A2" w:rsidRPr="00EB146B" w:rsidRDefault="009308A2" w:rsidP="009308A2">
      <w:pPr>
        <w:pStyle w:val="SingleTxtG"/>
        <w:rPr>
          <w:lang w:val="fr-FR"/>
        </w:rPr>
      </w:pPr>
      <w:r>
        <w:rPr>
          <w:lang w:val="fr-FR"/>
        </w:rPr>
        <w:t>Modifier les dispositions spéciales ci-après comme suit :</w:t>
      </w:r>
    </w:p>
    <w:p w14:paraId="065C82B8" w14:textId="77777777" w:rsidR="009308A2" w:rsidRPr="00EB146B" w:rsidRDefault="009308A2" w:rsidP="009308A2">
      <w:pPr>
        <w:pStyle w:val="SingleTxtG"/>
        <w:rPr>
          <w:b/>
          <w:bCs/>
          <w:lang w:val="fr-FR"/>
        </w:rPr>
      </w:pPr>
      <w:r>
        <w:rPr>
          <w:b/>
          <w:bCs/>
          <w:lang w:val="fr-FR"/>
        </w:rPr>
        <w:t>Disposition spéciale 188 :</w:t>
      </w:r>
    </w:p>
    <w:p w14:paraId="260F6EF0" w14:textId="77777777" w:rsidR="009308A2" w:rsidRPr="00EB146B" w:rsidRDefault="009308A2" w:rsidP="009308A2">
      <w:pPr>
        <w:pStyle w:val="SingleTxtG"/>
        <w:rPr>
          <w:lang w:val="fr-FR"/>
        </w:rPr>
      </w:pPr>
      <w:r>
        <w:rPr>
          <w:lang w:val="fr-FR"/>
        </w:rPr>
        <w:t>188</w:t>
      </w:r>
      <w:r>
        <w:rPr>
          <w:lang w:val="fr-FR"/>
        </w:rPr>
        <w:tab/>
        <w:t>Les piles et batteries présentées au transport ne sont pas soumises aux autres dispositions du présent Règlement si elles satisfont aux conditions énoncées ci-après :</w:t>
      </w:r>
    </w:p>
    <w:p w14:paraId="391FB977" w14:textId="5864CE46" w:rsidR="009308A2" w:rsidRPr="00EB146B" w:rsidRDefault="009308A2" w:rsidP="009308A2">
      <w:pPr>
        <w:pStyle w:val="SingleTxtG"/>
        <w:ind w:firstLine="567"/>
        <w:rPr>
          <w:lang w:val="fr-FR"/>
        </w:rPr>
      </w:pPr>
      <w:r>
        <w:rPr>
          <w:lang w:val="fr-FR"/>
        </w:rPr>
        <w:t>a)</w:t>
      </w:r>
      <w:r>
        <w:rPr>
          <w:lang w:val="fr-FR"/>
        </w:rPr>
        <w:tab/>
        <w:t>Pour une pile au lithium métal ou à alliage de lithium, la quantité de lithium n’est pas supérieure à 1</w:t>
      </w:r>
      <w:r w:rsidR="00714495">
        <w:rPr>
          <w:lang w:val="fr-FR"/>
        </w:rPr>
        <w:t> </w:t>
      </w:r>
      <w:r>
        <w:rPr>
          <w:lang w:val="fr-FR"/>
        </w:rPr>
        <w:t>g, et pour une pile au lithium ionique ou au sodium ionique, l’énergie nominale en wattheures ne doit pas dépasser 20</w:t>
      </w:r>
      <w:r w:rsidR="00473454">
        <w:rPr>
          <w:lang w:val="fr-FR"/>
        </w:rPr>
        <w:t> </w:t>
      </w:r>
      <w:r>
        <w:rPr>
          <w:lang w:val="fr-FR"/>
        </w:rPr>
        <w:t>Wh ;</w:t>
      </w:r>
    </w:p>
    <w:p w14:paraId="111AE0A0" w14:textId="06D0D24C" w:rsidR="009308A2" w:rsidRPr="00EB146B" w:rsidRDefault="009308A2" w:rsidP="009308A2">
      <w:pPr>
        <w:pStyle w:val="SingleTxtG"/>
        <w:ind w:firstLine="567"/>
        <w:rPr>
          <w:lang w:val="fr-FR"/>
        </w:rPr>
      </w:pPr>
      <w:r>
        <w:rPr>
          <w:lang w:val="fr-FR"/>
        </w:rPr>
        <w:t>b)</w:t>
      </w:r>
      <w:r>
        <w:rPr>
          <w:lang w:val="fr-FR"/>
        </w:rPr>
        <w:tab/>
        <w:t>Pour une batterie au lithium métal ou à alliage de lithium, la quantité totale de lithium n’est pas supérieure à 2</w:t>
      </w:r>
      <w:r w:rsidR="00473454">
        <w:rPr>
          <w:lang w:val="fr-FR"/>
        </w:rPr>
        <w:t> </w:t>
      </w:r>
      <w:r>
        <w:rPr>
          <w:lang w:val="fr-FR"/>
        </w:rPr>
        <w:t>g, et pour une batterie au lithium ionique ou au sodium ionique, l’énergie nominale en wattheures ne doit pas dépasser 100</w:t>
      </w:r>
      <w:r w:rsidR="00473454">
        <w:rPr>
          <w:lang w:val="fr-FR"/>
        </w:rPr>
        <w:t> </w:t>
      </w:r>
      <w:r>
        <w:rPr>
          <w:lang w:val="fr-FR"/>
        </w:rPr>
        <w:t>Wh. Dans le cas des batteries au lithium ionique ou au sodium ionique remplissant cette disposition, l’énergie nominale en wattheures doit être inscrite sur l’enveloppe extérieure, sauf pour les batteries au lithium ionique fabriquées avant le 1</w:t>
      </w:r>
      <w:r>
        <w:rPr>
          <w:vertAlign w:val="superscript"/>
          <w:lang w:val="fr-FR"/>
        </w:rPr>
        <w:t>er</w:t>
      </w:r>
      <w:r w:rsidR="00473454">
        <w:rPr>
          <w:lang w:val="fr-FR"/>
        </w:rPr>
        <w:t> </w:t>
      </w:r>
      <w:r>
        <w:rPr>
          <w:lang w:val="fr-FR"/>
        </w:rPr>
        <w:t>janvier 2009 ;</w:t>
      </w:r>
    </w:p>
    <w:p w14:paraId="4F281E29" w14:textId="77777777" w:rsidR="009308A2" w:rsidRPr="00EB146B" w:rsidRDefault="009308A2" w:rsidP="009308A2">
      <w:pPr>
        <w:pStyle w:val="SingleTxtG"/>
        <w:ind w:firstLine="567"/>
        <w:rPr>
          <w:lang w:val="fr-FR"/>
        </w:rPr>
      </w:pPr>
      <w:r>
        <w:rPr>
          <w:lang w:val="fr-FR"/>
        </w:rPr>
        <w:t>c)</w:t>
      </w:r>
      <w:r>
        <w:rPr>
          <w:lang w:val="fr-FR"/>
        </w:rPr>
        <w:tab/>
        <w:t>Chaque pile ou batterie au lithium satisfait aux dispositions du 2.9.4</w:t>
      </w:r>
      <w:r>
        <w:rPr>
          <w:u w:val="single"/>
          <w:lang w:val="fr-FR"/>
        </w:rPr>
        <w:t>.1</w:t>
      </w:r>
      <w:r>
        <w:rPr>
          <w:lang w:val="fr-FR"/>
        </w:rPr>
        <w:t xml:space="preserve"> a), e), f) le cas échéant et g) ou, pour les piles ou batteries au sodium ionique, aux dispositions du 2.9.5</w:t>
      </w:r>
      <w:r>
        <w:rPr>
          <w:u w:val="single"/>
          <w:lang w:val="fr-FR"/>
        </w:rPr>
        <w:t>.1</w:t>
      </w:r>
      <w:r>
        <w:rPr>
          <w:lang w:val="fr-FR"/>
        </w:rPr>
        <w:t xml:space="preserve"> a), e) et f) ;</w:t>
      </w:r>
    </w:p>
    <w:p w14:paraId="5119E209" w14:textId="77777777" w:rsidR="009308A2" w:rsidRDefault="009308A2" w:rsidP="009308A2">
      <w:pPr>
        <w:pStyle w:val="SingleTxtG"/>
        <w:ind w:firstLine="567"/>
        <w:rPr>
          <w:lang w:val="fr-FR"/>
        </w:rPr>
      </w:pPr>
      <w:r>
        <w:rPr>
          <w:lang w:val="fr-FR"/>
        </w:rPr>
        <w:t>d)</w:t>
      </w:r>
      <w:r>
        <w:rPr>
          <w:lang w:val="fr-FR"/>
        </w:rPr>
        <w:tab/>
        <w:t>Les piles et les batteries, sauf si elles sont installées dans un équipement, doivent être placées dans des emballages intérieurs qui les enferment complètement. Les piles et batteries doivent être protégées de manière à éviter tout court-circuit. Ceci inclut la protection contre les contacts avec des matériaux conducteurs d’électricité, contenus à l’intérieur du même emballage, qui pourraient entraîner un court-circuit. Les emballages intérieurs doivent être emballés dans des emballages extérieurs robustes conformes aux dispositions des 4.1.1.1, 4.1.1.2 et 4.1.1.5 ;</w:t>
      </w:r>
    </w:p>
    <w:p w14:paraId="6901569F" w14:textId="77777777" w:rsidR="009308A2" w:rsidRPr="00EB146B" w:rsidRDefault="009308A2" w:rsidP="009308A2">
      <w:pPr>
        <w:pStyle w:val="SingleTxtG"/>
        <w:ind w:firstLine="567"/>
        <w:rPr>
          <w:lang w:val="fr-FR"/>
        </w:rPr>
      </w:pPr>
      <w:r>
        <w:rPr>
          <w:lang w:val="fr-FR"/>
        </w:rPr>
        <w:t>e)</w:t>
      </w:r>
      <w:r>
        <w:rPr>
          <w:lang w:val="fr-FR"/>
        </w:rPr>
        <w:tab/>
        <w:t>Les piles et les batteries, lorsqu’elles sont montées dans des équipements, doivent être protégées contre les endommagements et les courts-circuits, et l’équipement doit être pourvu de moyens efficaces pour empêcher leur fonctionnement accidentel. Cette prescription ne s’applique pas aux dispositifs intentionnellement actifs pendant le transport (transmetteurs de radio-identification, montres, détecteurs, etc.) et qui ne sont pas susceptibles de générer un dégagement dangereux de chaleur. Lorsque des batteries sont installées dans un équipement, ce dernier doit être placé dans des emballages extérieurs robustes, construits en matériaux appropriés, et d’une résistance et d’une conception adaptées à la capacité de l’emballage et à l’utilisation prévue, à moins qu’une protection équivalente de la batterie ne soit assurée par l’équipement dans lequel elle est contenue ;</w:t>
      </w:r>
    </w:p>
    <w:p w14:paraId="73650C6B" w14:textId="77777777" w:rsidR="009308A2" w:rsidRPr="00EB146B" w:rsidRDefault="009308A2" w:rsidP="009308A2">
      <w:pPr>
        <w:pStyle w:val="SingleTxtG"/>
        <w:ind w:firstLine="567"/>
        <w:rPr>
          <w:lang w:val="fr-FR"/>
        </w:rPr>
      </w:pPr>
      <w:r>
        <w:rPr>
          <w:lang w:val="fr-FR"/>
        </w:rPr>
        <w:t>f)</w:t>
      </w:r>
      <w:r>
        <w:rPr>
          <w:lang w:val="fr-FR"/>
        </w:rPr>
        <w:tab/>
        <w:t xml:space="preserve">Chaque colis doit porter la marque de batterie </w:t>
      </w:r>
      <w:r>
        <w:rPr>
          <w:strike/>
          <w:lang w:val="fr-FR"/>
        </w:rPr>
        <w:t>au lithium ou au sodium ionique</w:t>
      </w:r>
      <w:r>
        <w:rPr>
          <w:lang w:val="fr-FR"/>
        </w:rPr>
        <w:t xml:space="preserve"> appropriée, comme indiqué au 5.2.1.9.</w:t>
      </w:r>
    </w:p>
    <w:p w14:paraId="069A4BFA" w14:textId="71D97DA7" w:rsidR="009308A2" w:rsidRPr="00EB146B" w:rsidRDefault="009308A2" w:rsidP="009308A2">
      <w:pPr>
        <w:pStyle w:val="SingleTxtG"/>
        <w:rPr>
          <w:i/>
          <w:iCs/>
          <w:lang w:val="fr-FR"/>
        </w:rPr>
      </w:pPr>
      <w:r>
        <w:rPr>
          <w:b/>
          <w:bCs/>
          <w:i/>
          <w:iCs/>
          <w:lang w:val="fr-FR"/>
        </w:rPr>
        <w:t xml:space="preserve">NOTA : </w:t>
      </w:r>
      <w:r>
        <w:rPr>
          <w:i/>
          <w:iCs/>
          <w:lang w:val="fr-FR"/>
        </w:rPr>
        <w:t xml:space="preserve">Les colis contenant des piles au lithium emballées conformément aux dispositions de la section IB des instructions d’emballage 965 ou 968 du chapitre 11 de la partie 4 des Instructions techniques de l’OACI pour la sécurité du transport aérien des marchandises dangereuses qui portent la marque </w:t>
      </w:r>
      <w:r>
        <w:rPr>
          <w:i/>
          <w:iCs/>
          <w:u w:val="single"/>
          <w:lang w:val="fr-FR"/>
        </w:rPr>
        <w:t>pour les batteries</w:t>
      </w:r>
      <w:r>
        <w:rPr>
          <w:i/>
          <w:iCs/>
          <w:lang w:val="fr-FR"/>
        </w:rPr>
        <w:t xml:space="preserve"> représentée au paragraphe 5.2.1.9 </w:t>
      </w:r>
      <w:r>
        <w:rPr>
          <w:i/>
          <w:iCs/>
          <w:strike/>
          <w:lang w:val="fr-FR"/>
        </w:rPr>
        <w:t>(marque pour les piles au lithium)</w:t>
      </w:r>
      <w:r>
        <w:rPr>
          <w:i/>
          <w:iCs/>
          <w:lang w:val="fr-FR"/>
        </w:rPr>
        <w:t xml:space="preserve"> et l’étiquette représentée au paragraphe 5.2.2.2.2, modèle No</w:t>
      </w:r>
      <w:r w:rsidR="00714495">
        <w:rPr>
          <w:i/>
          <w:iCs/>
          <w:lang w:val="fr-FR"/>
        </w:rPr>
        <w:t> </w:t>
      </w:r>
      <w:r>
        <w:rPr>
          <w:i/>
          <w:iCs/>
          <w:lang w:val="fr-FR"/>
        </w:rPr>
        <w:t>9A, sont réputés satisfaire aux dispositions de la présente disposition spéciale.</w:t>
      </w:r>
    </w:p>
    <w:p w14:paraId="686166E5" w14:textId="77777777" w:rsidR="009308A2" w:rsidRPr="00EB146B" w:rsidRDefault="009308A2" w:rsidP="009308A2">
      <w:pPr>
        <w:pStyle w:val="SingleTxtG"/>
        <w:rPr>
          <w:lang w:val="fr-FR"/>
        </w:rPr>
      </w:pPr>
      <w:r>
        <w:rPr>
          <w:lang w:val="fr-FR"/>
        </w:rPr>
        <w:t>Cette prescription ne s’applique pas :</w:t>
      </w:r>
    </w:p>
    <w:p w14:paraId="7BB55E6B" w14:textId="371CF2FA" w:rsidR="009308A2" w:rsidRPr="00EB146B" w:rsidRDefault="009308A2" w:rsidP="009308A2">
      <w:pPr>
        <w:pStyle w:val="SingleTxtG"/>
        <w:ind w:left="1701"/>
        <w:rPr>
          <w:lang w:val="fr-FR"/>
        </w:rPr>
      </w:pPr>
      <w:r>
        <w:rPr>
          <w:lang w:val="fr-FR"/>
        </w:rPr>
        <w:t>i)</w:t>
      </w:r>
      <w:r>
        <w:rPr>
          <w:lang w:val="fr-FR"/>
        </w:rPr>
        <w:tab/>
        <w:t>Aux colis ne contenant que des piles boutons montées dans un équipement (y</w:t>
      </w:r>
      <w:r w:rsidR="00473454">
        <w:rPr>
          <w:lang w:val="fr-FR"/>
        </w:rPr>
        <w:t> </w:t>
      </w:r>
      <w:r>
        <w:rPr>
          <w:lang w:val="fr-FR"/>
        </w:rPr>
        <w:t>compris les circuits imprimés) ; et</w:t>
      </w:r>
    </w:p>
    <w:p w14:paraId="77F4190B" w14:textId="2E7CDBF6" w:rsidR="009308A2" w:rsidRPr="00EB146B" w:rsidRDefault="009308A2" w:rsidP="009308A2">
      <w:pPr>
        <w:pStyle w:val="SingleTxtG"/>
        <w:ind w:left="1701"/>
        <w:rPr>
          <w:lang w:val="fr-FR"/>
        </w:rPr>
      </w:pPr>
      <w:r>
        <w:rPr>
          <w:lang w:val="fr-FR"/>
        </w:rPr>
        <w:t>ii)</w:t>
      </w:r>
      <w:r>
        <w:rPr>
          <w:lang w:val="fr-FR"/>
        </w:rPr>
        <w:tab/>
        <w:t>Aux colis ne contenant pas plus de 4</w:t>
      </w:r>
      <w:r w:rsidR="00473454">
        <w:rPr>
          <w:lang w:val="fr-FR"/>
        </w:rPr>
        <w:t> </w:t>
      </w:r>
      <w:r>
        <w:rPr>
          <w:lang w:val="fr-FR"/>
        </w:rPr>
        <w:t>piles ou 2</w:t>
      </w:r>
      <w:r w:rsidR="00473454">
        <w:rPr>
          <w:lang w:val="fr-FR"/>
        </w:rPr>
        <w:t> </w:t>
      </w:r>
      <w:r>
        <w:rPr>
          <w:lang w:val="fr-FR"/>
        </w:rPr>
        <w:t>batteries montées dans un équipement, lorsque l’envoi ne comporte pas plus de deux tels colis.</w:t>
      </w:r>
    </w:p>
    <w:p w14:paraId="6A71A3AB" w14:textId="7010B068" w:rsidR="009308A2" w:rsidRPr="00EB146B" w:rsidRDefault="009308A2" w:rsidP="009308A2">
      <w:pPr>
        <w:pStyle w:val="SingleTxtG"/>
        <w:rPr>
          <w:lang w:val="fr-FR"/>
        </w:rPr>
      </w:pPr>
      <w:r>
        <w:rPr>
          <w:lang w:val="fr-FR"/>
        </w:rPr>
        <w:t>Lorsque les colis sont placés dans un suremballage, les marques de pile au lithium ou au sodium ionique doivent être soit directement visibles, soit reproduites à l’extérieur du suremballage et celui-ci doit porter la marque « SUREMBALLAGE ». Les lettres de la marque « SUREMBALLAGE » doivent mesurer au moins 12</w:t>
      </w:r>
      <w:r w:rsidR="00473454">
        <w:rPr>
          <w:lang w:val="fr-FR"/>
        </w:rPr>
        <w:t> </w:t>
      </w:r>
      <w:r>
        <w:rPr>
          <w:lang w:val="fr-FR"/>
        </w:rPr>
        <w:t>mm de hauteur ;</w:t>
      </w:r>
    </w:p>
    <w:p w14:paraId="24A0CDE2" w14:textId="4F334385" w:rsidR="009308A2" w:rsidRPr="00EB146B" w:rsidRDefault="009308A2" w:rsidP="009308A2">
      <w:pPr>
        <w:pStyle w:val="SingleTxtG"/>
        <w:ind w:firstLine="567"/>
        <w:rPr>
          <w:lang w:val="fr-FR"/>
        </w:rPr>
      </w:pPr>
      <w:r>
        <w:rPr>
          <w:lang w:val="fr-FR"/>
        </w:rPr>
        <w:lastRenderedPageBreak/>
        <w:t>g)</w:t>
      </w:r>
      <w:r>
        <w:rPr>
          <w:lang w:val="fr-FR"/>
        </w:rPr>
        <w:tab/>
        <w:t>Sauf lorsque les piles ou batteries sont montées dans un équipement, chaque colis doit pouvoir résister à une épreuve de chute d’une hauteur de 1,2</w:t>
      </w:r>
      <w:r w:rsidR="00473454">
        <w:rPr>
          <w:lang w:val="fr-FR"/>
        </w:rPr>
        <w:t> </w:t>
      </w:r>
      <w:r>
        <w:rPr>
          <w:lang w:val="fr-FR"/>
        </w:rPr>
        <w:t>m, quelle que soit son orientation, sans que les piles ou batteries qu’il contient soient endommagées, sans que son contenu soit déplacé de telle manière que les batteries (ou les piles) se touchent, et sans qu’il y ait libération du contenu ; et</w:t>
      </w:r>
    </w:p>
    <w:p w14:paraId="48072D1E" w14:textId="5AF45596" w:rsidR="009308A2" w:rsidRPr="00EB146B" w:rsidRDefault="009308A2" w:rsidP="009308A2">
      <w:pPr>
        <w:pStyle w:val="SingleTxtG"/>
        <w:ind w:firstLine="567"/>
        <w:rPr>
          <w:lang w:val="fr-FR"/>
        </w:rPr>
      </w:pPr>
      <w:r>
        <w:rPr>
          <w:lang w:val="fr-FR"/>
        </w:rPr>
        <w:t>h)</w:t>
      </w:r>
      <w:r>
        <w:rPr>
          <w:lang w:val="fr-FR"/>
        </w:rPr>
        <w:tab/>
        <w:t>Sauf lorsque les piles ou batteries sont montées dans un équipement ou emballées avec un équipement, la masse brute des colis ne doit pas dépasser 30</w:t>
      </w:r>
      <w:r w:rsidR="00473454">
        <w:rPr>
          <w:lang w:val="fr-FR"/>
        </w:rPr>
        <w:t> </w:t>
      </w:r>
      <w:r>
        <w:rPr>
          <w:lang w:val="fr-FR"/>
        </w:rPr>
        <w:t>kg.</w:t>
      </w:r>
    </w:p>
    <w:p w14:paraId="565AC5D1" w14:textId="77777777" w:rsidR="009308A2" w:rsidRPr="00EB146B" w:rsidRDefault="009308A2" w:rsidP="009308A2">
      <w:pPr>
        <w:pStyle w:val="SingleTxtG"/>
        <w:rPr>
          <w:lang w:val="fr-FR"/>
        </w:rPr>
      </w:pPr>
      <w:r>
        <w:rPr>
          <w:lang w:val="fr-FR"/>
        </w:rPr>
        <w:t>Ci-dessus et ailleurs dans le présent Règlement, l’expression « quantité de lithium » désigne la masse de lithium présente dans l’anode d’une pile au lithium métal ou à alliage de lithium. Dans la présente disposition spéciale, on entend par « équipement » un appareil alimenté par des piles ou batteries.</w:t>
      </w:r>
    </w:p>
    <w:p w14:paraId="7363CEAB" w14:textId="77777777" w:rsidR="009308A2" w:rsidRDefault="009308A2" w:rsidP="009308A2">
      <w:pPr>
        <w:pStyle w:val="SingleTxtG"/>
        <w:rPr>
          <w:lang w:val="fr-FR"/>
        </w:rPr>
      </w:pPr>
      <w:r>
        <w:rPr>
          <w:lang w:val="fr-FR"/>
        </w:rPr>
        <w:t>Des rubriques séparées existent pour les batteries au lithium métal et pour les batteries au lithium ionique pour faciliter le transport de ces batteries pour des modes de transport spécifiques et pour permettre l’application des actions d’intervention en cas d’accident.</w:t>
      </w:r>
    </w:p>
    <w:p w14:paraId="56FC7DF7" w14:textId="77777777" w:rsidR="009308A2" w:rsidRPr="00EB146B" w:rsidRDefault="009308A2" w:rsidP="009308A2">
      <w:pPr>
        <w:pStyle w:val="SingleTxtG"/>
        <w:rPr>
          <w:lang w:val="fr-FR"/>
        </w:rPr>
      </w:pPr>
      <w:r>
        <w:rPr>
          <w:lang w:val="fr-FR"/>
        </w:rPr>
        <w:t xml:space="preserve">Une batterie à une seule pile telle que définie dans la sous-section 38.3.2.3 de la troisième partie du </w:t>
      </w:r>
      <w:r w:rsidRPr="00BC7481">
        <w:rPr>
          <w:i/>
          <w:iCs/>
          <w:lang w:val="fr-FR"/>
        </w:rPr>
        <w:t>Manuel d</w:t>
      </w:r>
      <w:r>
        <w:rPr>
          <w:i/>
          <w:iCs/>
          <w:lang w:val="fr-FR"/>
        </w:rPr>
        <w:t>’</w:t>
      </w:r>
      <w:r w:rsidRPr="00BC7481">
        <w:rPr>
          <w:i/>
          <w:iCs/>
          <w:lang w:val="fr-FR"/>
        </w:rPr>
        <w:t>épreuves et de critères</w:t>
      </w:r>
      <w:r>
        <w:rPr>
          <w:lang w:val="fr-FR"/>
        </w:rPr>
        <w:t xml:space="preserve"> est considérée comme une « pile » et doit être transportée selon les exigences des « piles » dans le cadre de cette disposition spéciale.</w:t>
      </w:r>
    </w:p>
    <w:p w14:paraId="2F7952B6" w14:textId="77777777" w:rsidR="009308A2" w:rsidRPr="00EB146B" w:rsidRDefault="009308A2" w:rsidP="009308A2">
      <w:pPr>
        <w:pStyle w:val="SingleTxtG"/>
        <w:rPr>
          <w:b/>
          <w:bCs/>
          <w:lang w:val="fr-FR"/>
        </w:rPr>
      </w:pPr>
      <w:r>
        <w:rPr>
          <w:b/>
          <w:bCs/>
          <w:lang w:val="fr-FR"/>
        </w:rPr>
        <w:t>Disposition spéciale 230 :</w:t>
      </w:r>
    </w:p>
    <w:p w14:paraId="5C66CBC2" w14:textId="77777777" w:rsidR="009308A2" w:rsidRDefault="009308A2" w:rsidP="009308A2">
      <w:pPr>
        <w:pStyle w:val="SingleTxtG"/>
        <w:rPr>
          <w:lang w:val="fr-FR"/>
        </w:rPr>
      </w:pPr>
      <w:r>
        <w:rPr>
          <w:lang w:val="fr-FR"/>
        </w:rPr>
        <w:t>230</w:t>
      </w:r>
      <w:r>
        <w:rPr>
          <w:lang w:val="fr-FR"/>
        </w:rPr>
        <w:tab/>
        <w:t>Les piles et batteries au lithium peuvent être transportées sous cette rubrique si elles satisfont aux dispositions du 2.9.4</w:t>
      </w:r>
      <w:r>
        <w:rPr>
          <w:u w:val="single"/>
          <w:lang w:val="fr-FR"/>
        </w:rPr>
        <w:t>.1</w:t>
      </w:r>
      <w:r>
        <w:rPr>
          <w:lang w:val="fr-FR"/>
        </w:rPr>
        <w:t>. Les piles et batteries au sodium ionique peuvent être transportées sous cette rubrique si elles satisfont aux dispositions du 2.9.5</w:t>
      </w:r>
      <w:r>
        <w:rPr>
          <w:u w:val="single"/>
          <w:lang w:val="fr-FR"/>
        </w:rPr>
        <w:t>.1</w:t>
      </w:r>
      <w:r>
        <w:rPr>
          <w:lang w:val="fr-FR"/>
        </w:rPr>
        <w:t>.</w:t>
      </w:r>
    </w:p>
    <w:p w14:paraId="6EA3C1CB" w14:textId="77777777" w:rsidR="009308A2" w:rsidRPr="00EB146B" w:rsidRDefault="009308A2" w:rsidP="009308A2">
      <w:pPr>
        <w:pStyle w:val="SingleTxtG"/>
        <w:rPr>
          <w:b/>
          <w:bCs/>
          <w:lang w:val="fr-FR"/>
        </w:rPr>
      </w:pPr>
      <w:r>
        <w:rPr>
          <w:b/>
          <w:bCs/>
          <w:lang w:val="fr-FR"/>
        </w:rPr>
        <w:t>Disposition spéciale 310 :</w:t>
      </w:r>
    </w:p>
    <w:p w14:paraId="1B4E6D4D" w14:textId="6F3DB5AF" w:rsidR="009308A2" w:rsidRPr="00EB146B" w:rsidRDefault="009308A2" w:rsidP="009308A2">
      <w:pPr>
        <w:pStyle w:val="SingleTxtG"/>
        <w:rPr>
          <w:lang w:val="fr-FR"/>
        </w:rPr>
      </w:pPr>
      <w:r>
        <w:rPr>
          <w:lang w:val="fr-FR"/>
        </w:rPr>
        <w:t>310</w:t>
      </w:r>
      <w:r>
        <w:rPr>
          <w:lang w:val="fr-FR"/>
        </w:rPr>
        <w:tab/>
        <w:t>Les piles ou batteries issues de séries de production d’au plus 100</w:t>
      </w:r>
      <w:r w:rsidR="00473454">
        <w:rPr>
          <w:lang w:val="fr-FR"/>
        </w:rPr>
        <w:t> </w:t>
      </w:r>
      <w:r>
        <w:rPr>
          <w:lang w:val="fr-FR"/>
        </w:rPr>
        <w:t>piles ou batteries, ou les prototypes de préproduction de piles ou batteries lorsque ces prototypes sont transportés pour être éprouvés, doivent respecter les dispositions du 2.9.4</w:t>
      </w:r>
      <w:r>
        <w:rPr>
          <w:u w:val="single"/>
          <w:lang w:val="fr-FR"/>
        </w:rPr>
        <w:t>.1</w:t>
      </w:r>
      <w:r>
        <w:rPr>
          <w:lang w:val="fr-FR"/>
        </w:rPr>
        <w:t>, à l’exception des alinéas a), e) vii), f) iii) le cas échéant, f) iv) le cas échéant et g).</w:t>
      </w:r>
    </w:p>
    <w:p w14:paraId="2AC3F3D2" w14:textId="77777777" w:rsidR="009308A2" w:rsidRPr="00EB146B" w:rsidRDefault="009308A2" w:rsidP="009308A2">
      <w:pPr>
        <w:pStyle w:val="SingleTxtG"/>
        <w:rPr>
          <w:b/>
          <w:bCs/>
          <w:lang w:val="fr-FR"/>
        </w:rPr>
      </w:pPr>
      <w:r>
        <w:rPr>
          <w:b/>
          <w:bCs/>
          <w:lang w:val="fr-FR"/>
        </w:rPr>
        <w:t>Disposition spéciale 328 :</w:t>
      </w:r>
    </w:p>
    <w:p w14:paraId="3A6D98C1" w14:textId="391A56E4" w:rsidR="009308A2" w:rsidRDefault="009308A2" w:rsidP="009308A2">
      <w:pPr>
        <w:pStyle w:val="SingleTxtG"/>
        <w:rPr>
          <w:lang w:val="fr-FR"/>
        </w:rPr>
      </w:pPr>
      <w:r>
        <w:rPr>
          <w:lang w:val="fr-FR"/>
        </w:rPr>
        <w:t>328</w:t>
      </w:r>
      <w:r>
        <w:rPr>
          <w:lang w:val="fr-FR"/>
        </w:rPr>
        <w:tab/>
        <w:t>[…]</w:t>
      </w:r>
      <w:r>
        <w:rPr>
          <w:lang w:val="fr-FR"/>
        </w:rPr>
        <w:tab/>
        <w:t xml:space="preserve">Lorsque les piles au lithium métal ou les piles au lithium ionique ou au sodium ionique sont contenues dans un système de pile à combustible, l’envoi doit être expédié sous cette rubrique et sous les rubriques appropriées </w:t>
      </w:r>
      <w:proofErr w:type="spellStart"/>
      <w:r>
        <w:rPr>
          <w:lang w:val="fr-FR"/>
        </w:rPr>
        <w:t>des</w:t>
      </w:r>
      <w:proofErr w:type="spellEnd"/>
      <w:r>
        <w:rPr>
          <w:lang w:val="fr-FR"/>
        </w:rPr>
        <w:t xml:space="preserve"> Nos</w:t>
      </w:r>
      <w:r w:rsidR="00473454">
        <w:rPr>
          <w:lang w:val="fr-FR"/>
        </w:rPr>
        <w:t> </w:t>
      </w:r>
      <w:r>
        <w:rPr>
          <w:lang w:val="fr-FR"/>
        </w:rPr>
        <w:t>ONU 3091 PILES AU LITHIUM MÉTAL CONTENUES DANS UN ÉQUIPEMENT, 3481 PILES AU LITHIUM IONIQUE CONTENUES DANS UN ÉQUIPEMENT</w:t>
      </w:r>
      <w:r w:rsidRPr="004E6550">
        <w:rPr>
          <w:lang w:val="fr-FR"/>
        </w:rPr>
        <w:t xml:space="preserve">, </w:t>
      </w:r>
      <w:r>
        <w:rPr>
          <w:u w:val="single"/>
          <w:lang w:val="fr-FR"/>
        </w:rPr>
        <w:t>4016 à 4023 PILES AU LITHIUM MÉTAL CONTENUES DANS UN ÉQUIPEMENT (division 94A à 94H), 4024 à 4031 PILES AU LITHIUM IONIQUE CONTENUES DANS UN ÉQUIPEMENT (division 94A à 94H),</w:t>
      </w:r>
      <w:r>
        <w:rPr>
          <w:lang w:val="fr-FR"/>
        </w:rPr>
        <w:t xml:space="preserve"> 3552 PILES AU SODIUM IONIQUE CONTENUES DANS UN ÉQUIPEMENT </w:t>
      </w:r>
      <w:r>
        <w:rPr>
          <w:u w:val="single"/>
          <w:lang w:val="fr-FR"/>
        </w:rPr>
        <w:t>ou 4108 à 4115 PILES AU SODIUM IONIQUE CONTENUES DANS UN ÉQUIPEMENT (division 95A à 95H)</w:t>
      </w:r>
      <w:r>
        <w:rPr>
          <w:lang w:val="fr-FR"/>
        </w:rPr>
        <w:t>.</w:t>
      </w:r>
    </w:p>
    <w:p w14:paraId="1989F94F" w14:textId="77777777" w:rsidR="009308A2" w:rsidRPr="00EB146B" w:rsidRDefault="009308A2" w:rsidP="009308A2">
      <w:pPr>
        <w:pStyle w:val="SingleTxtG"/>
        <w:rPr>
          <w:b/>
          <w:bCs/>
          <w:lang w:val="fr-FR"/>
        </w:rPr>
      </w:pPr>
      <w:r>
        <w:rPr>
          <w:b/>
          <w:bCs/>
          <w:lang w:val="fr-FR"/>
        </w:rPr>
        <w:t>Disposition spéciale 363 :</w:t>
      </w:r>
    </w:p>
    <w:p w14:paraId="5D2E1354" w14:textId="7F88497D" w:rsidR="009308A2" w:rsidRPr="00EB146B" w:rsidRDefault="009308A2" w:rsidP="009308A2">
      <w:pPr>
        <w:pStyle w:val="SingleTxtG"/>
        <w:rPr>
          <w:lang w:val="fr-FR"/>
        </w:rPr>
      </w:pPr>
      <w:r>
        <w:rPr>
          <w:lang w:val="fr-FR"/>
        </w:rPr>
        <w:t>363</w:t>
      </w:r>
      <w:r>
        <w:rPr>
          <w:lang w:val="fr-FR"/>
        </w:rPr>
        <w:tab/>
        <w:t>[…]</w:t>
      </w:r>
      <w:r>
        <w:rPr>
          <w:lang w:val="fr-FR"/>
        </w:rPr>
        <w:tab/>
        <w:t>f)</w:t>
      </w:r>
      <w:r>
        <w:rPr>
          <w:lang w:val="fr-FR"/>
        </w:rPr>
        <w:tab/>
        <w:t>Les moteurs ou machines peuvent contenir des marchandises dangereuses autres que du combustible (par exemple batteries, extincteurs, accumulateurs à gaz comprimés ou dispositifs de sécurité) nécessaires à leur fonctionnement ou à leur utilisation en toute sécurité sans être soumis à d’autres prescriptions en relation avec ces autres marchandises dangereuses, à moins qu’il n’en soit spécifié autrement dans le présent Règlement. Cependant, les batteries au lithium doivent satisfaire aux dispositions du 2.9.4</w:t>
      </w:r>
      <w:r>
        <w:rPr>
          <w:u w:val="single"/>
          <w:lang w:val="fr-FR"/>
        </w:rPr>
        <w:t>.1</w:t>
      </w:r>
      <w:r>
        <w:rPr>
          <w:lang w:val="fr-FR"/>
        </w:rPr>
        <w:t xml:space="preserve"> excepté que les alinéas a), e) vii), f) iii) le cas échéant, f) iv) le cas échéant et g) ne s’appliquent pas quand des batteries de séries de production comprenant au plus 100</w:t>
      </w:r>
      <w:r w:rsidR="00F6518B">
        <w:rPr>
          <w:lang w:val="fr-FR"/>
        </w:rPr>
        <w:t> </w:t>
      </w:r>
      <w:r>
        <w:rPr>
          <w:lang w:val="fr-FR"/>
        </w:rPr>
        <w:t>piles ou batteries, ou des prototypes de préproduction de piles ou batteries lorsque ces prototypes sont transportés pour être éprouvés, sont installés dans les moteurs ou machines.</w:t>
      </w:r>
    </w:p>
    <w:p w14:paraId="4BA8703B" w14:textId="77777777" w:rsidR="009308A2" w:rsidRPr="00EB146B" w:rsidRDefault="009308A2" w:rsidP="009308A2">
      <w:pPr>
        <w:pStyle w:val="SingleTxtG"/>
        <w:rPr>
          <w:b/>
          <w:bCs/>
          <w:lang w:val="fr-FR"/>
        </w:rPr>
      </w:pPr>
      <w:r>
        <w:rPr>
          <w:b/>
          <w:bCs/>
          <w:lang w:val="fr-FR"/>
        </w:rPr>
        <w:t>Disposition spéciale 377 :</w:t>
      </w:r>
    </w:p>
    <w:p w14:paraId="17E664CC" w14:textId="77777777" w:rsidR="009308A2" w:rsidRPr="00EB146B" w:rsidRDefault="009308A2" w:rsidP="009308A2">
      <w:pPr>
        <w:pStyle w:val="SingleTxtG"/>
        <w:rPr>
          <w:lang w:val="fr-FR"/>
        </w:rPr>
      </w:pPr>
      <w:r>
        <w:rPr>
          <w:lang w:val="fr-FR"/>
        </w:rPr>
        <w:t>377</w:t>
      </w:r>
      <w:r>
        <w:rPr>
          <w:lang w:val="fr-FR"/>
        </w:rPr>
        <w:tab/>
        <w:t>[…]</w:t>
      </w:r>
      <w:r>
        <w:rPr>
          <w:lang w:val="fr-FR"/>
        </w:rPr>
        <w:tab/>
        <w:t>Ces piles et batteries ne sont pas soumises aux prescriptions de la section 2.9.4</w:t>
      </w:r>
      <w:r>
        <w:rPr>
          <w:u w:val="single"/>
          <w:lang w:val="fr-FR"/>
        </w:rPr>
        <w:t>.1</w:t>
      </w:r>
      <w:r>
        <w:rPr>
          <w:lang w:val="fr-FR"/>
        </w:rPr>
        <w:t xml:space="preserve"> ou 2.9.5</w:t>
      </w:r>
      <w:r>
        <w:rPr>
          <w:u w:val="single"/>
          <w:lang w:val="fr-FR"/>
        </w:rPr>
        <w:t>.1</w:t>
      </w:r>
      <w:r>
        <w:rPr>
          <w:lang w:val="fr-FR"/>
        </w:rPr>
        <w:t>. Des exemptions supplémentaires peuvent être accordées suivant les conditions définies dans les règlements de transport modaux. […]</w:t>
      </w:r>
    </w:p>
    <w:p w14:paraId="7CB5A605" w14:textId="77777777" w:rsidR="009308A2" w:rsidRPr="00EB146B" w:rsidRDefault="009308A2" w:rsidP="009308A2">
      <w:pPr>
        <w:pStyle w:val="SingleTxtG"/>
        <w:rPr>
          <w:b/>
          <w:bCs/>
          <w:lang w:val="fr-FR"/>
        </w:rPr>
      </w:pPr>
      <w:r>
        <w:rPr>
          <w:b/>
          <w:bCs/>
          <w:lang w:val="fr-FR"/>
        </w:rPr>
        <w:lastRenderedPageBreak/>
        <w:t>Disposition spéciale 387 :</w:t>
      </w:r>
    </w:p>
    <w:p w14:paraId="5FAF0BB2" w14:textId="63DC6FDF" w:rsidR="009308A2" w:rsidRDefault="009308A2" w:rsidP="009308A2">
      <w:pPr>
        <w:pStyle w:val="SingleTxtG"/>
        <w:rPr>
          <w:lang w:val="fr-FR"/>
        </w:rPr>
      </w:pPr>
      <w:r>
        <w:rPr>
          <w:lang w:val="fr-FR"/>
        </w:rPr>
        <w:t>387</w:t>
      </w:r>
      <w:r>
        <w:rPr>
          <w:lang w:val="fr-FR"/>
        </w:rPr>
        <w:tab/>
        <w:t>Les batteries au lithium conformes au 2.9.4</w:t>
      </w:r>
      <w:r>
        <w:rPr>
          <w:u w:val="single"/>
          <w:lang w:val="fr-FR"/>
        </w:rPr>
        <w:t>.1</w:t>
      </w:r>
      <w:r>
        <w:rPr>
          <w:lang w:val="fr-FR"/>
        </w:rPr>
        <w:t xml:space="preserve"> f), contenant à la fois des piles primaires au lithium métal et des piles au lithium ionique rechargeables, doivent être affectées </w:t>
      </w:r>
      <w:r>
        <w:rPr>
          <w:strike/>
          <w:lang w:val="fr-FR"/>
        </w:rPr>
        <w:t>aux Nos</w:t>
      </w:r>
      <w:r w:rsidR="00473454">
        <w:rPr>
          <w:strike/>
          <w:lang w:val="fr-FR"/>
        </w:rPr>
        <w:t> </w:t>
      </w:r>
      <w:r>
        <w:rPr>
          <w:strike/>
          <w:lang w:val="fr-FR"/>
        </w:rPr>
        <w:t>ONU 3090 ou 3091 selon le cas</w:t>
      </w:r>
      <w:r>
        <w:rPr>
          <w:lang w:val="fr-FR"/>
        </w:rPr>
        <w:t xml:space="preserve"> </w:t>
      </w:r>
      <w:r w:rsidRPr="00586B47">
        <w:rPr>
          <w:u w:val="single"/>
          <w:lang w:val="fr-FR"/>
        </w:rPr>
        <w:t>au numéro ONU correspondant à la division la plus élevée des piles-éléments. Si les deux types</w:t>
      </w:r>
      <w:r>
        <w:rPr>
          <w:u w:val="single"/>
          <w:lang w:val="fr-FR"/>
        </w:rPr>
        <w:t xml:space="preserve"> de piles sont de la même catégorie, les batteries doivent être affectées au numéro ONU correspondant à la pile au lithium métal</w:t>
      </w:r>
      <w:r w:rsidRPr="00F6518B">
        <w:rPr>
          <w:lang w:val="fr-FR"/>
        </w:rPr>
        <w:t>.</w:t>
      </w:r>
      <w:r>
        <w:rPr>
          <w:lang w:val="fr-FR"/>
        </w:rPr>
        <w:t xml:space="preserve"> Lorsque ces batteries sont transportées conformément à la disposition spéciale 188, la teneur totale en lithium de toutes les piles au lithium métal contenues dans la batterie ne doit pas dépasser 1,5 g et la capacité totale de toutes les piles lithium au lithium ionique contenues dans la batterie ne doit pas dépasser 10 Wh.</w:t>
      </w:r>
    </w:p>
    <w:p w14:paraId="59608B7F" w14:textId="77777777" w:rsidR="009308A2" w:rsidRPr="00EB146B" w:rsidRDefault="009308A2" w:rsidP="009308A2">
      <w:pPr>
        <w:pStyle w:val="SingleTxtG"/>
        <w:rPr>
          <w:b/>
          <w:bCs/>
          <w:lang w:val="fr-FR"/>
        </w:rPr>
      </w:pPr>
      <w:r>
        <w:rPr>
          <w:b/>
          <w:bCs/>
          <w:lang w:val="fr-FR"/>
        </w:rPr>
        <w:t>Disposition spéciale 388 :</w:t>
      </w:r>
    </w:p>
    <w:p w14:paraId="67D46D30" w14:textId="77777777" w:rsidR="009308A2" w:rsidRPr="00EB146B" w:rsidRDefault="009308A2" w:rsidP="009308A2">
      <w:pPr>
        <w:pStyle w:val="SingleTxtG"/>
        <w:rPr>
          <w:lang w:val="fr-FR"/>
        </w:rPr>
      </w:pPr>
      <w:r>
        <w:rPr>
          <w:lang w:val="fr-FR"/>
        </w:rPr>
        <w:t>388</w:t>
      </w:r>
      <w:r>
        <w:rPr>
          <w:lang w:val="fr-FR"/>
        </w:rPr>
        <w:tab/>
        <w:t>[…]</w:t>
      </w:r>
      <w:r>
        <w:rPr>
          <w:lang w:val="fr-FR"/>
        </w:rPr>
        <w:tab/>
        <w:t xml:space="preserve">Au nombre des équipements on peut citer les tondeuses à gazon, les appareils de nettoyage ou modèles réduits d’embarcations ou modèles réduits d’aéronefs. Les équipements mus par des batteries au lithium métal ou au lithium ionique doivent être affectés </w:t>
      </w:r>
      <w:r>
        <w:rPr>
          <w:strike/>
          <w:lang w:val="fr-FR"/>
        </w:rPr>
        <w:t>aux</w:t>
      </w:r>
      <w:r>
        <w:rPr>
          <w:lang w:val="fr-FR"/>
        </w:rPr>
        <w:t xml:space="preserve"> </w:t>
      </w:r>
      <w:r>
        <w:rPr>
          <w:u w:val="single"/>
          <w:lang w:val="fr-FR"/>
        </w:rPr>
        <w:t>à l’une des</w:t>
      </w:r>
      <w:r>
        <w:rPr>
          <w:lang w:val="fr-FR"/>
        </w:rPr>
        <w:t xml:space="preserve"> rubriques </w:t>
      </w:r>
      <w:r>
        <w:rPr>
          <w:u w:val="single"/>
          <w:lang w:val="fr-FR"/>
        </w:rPr>
        <w:t>ONU 4016 à 4023 PILES AU LITHIUM MÉTAL CONTENUES DANS UN ÉQUIPEMENT (division 94A à 94H) ou ONU 4024 à 4031 PILES AU LITHIUM IONIQUE CONTENUES DANS UN ÉQUIPEMENT (division 94A à 94H) ou</w:t>
      </w:r>
      <w:r>
        <w:rPr>
          <w:lang w:val="fr-FR"/>
        </w:rPr>
        <w:t xml:space="preserve"> ONU 3091 PILES AU LITHIUM MÉTAL CONTENUES DANS UN ÉQUIPEMENT ou ONU 3091 PILES AU LITHIUM MÉTAL EMBALLÉES AVEC UN ÉQUIPEMENT ou ONU 3481 PILES AU LITHIUM IONIQUE CONTENUES DANS UN ÉQUIPEMENT ou ONU 3481 PILES AU LITHIUM IONIQUE EMBALLÉES AVEC UN ÉQUIPEMENT, selon qu’il convient. Les batteries au lithium ionique ou batteries au lithium métal installées dans un engin de transport et conçues uniquement pour fournir de l’énergie hors de l’engin de transport doivent être affectées à la rubrique ONU 3536 BATTERIES AU LITHIUM INSTALLÉES DANS DES ENGINS DE TRANSPORT batteries au lithium ionique ou batteries au lithium métal.</w:t>
      </w:r>
    </w:p>
    <w:p w14:paraId="5B6DB369" w14:textId="77777777" w:rsidR="009308A2" w:rsidRPr="00EB146B" w:rsidRDefault="009308A2" w:rsidP="009308A2">
      <w:pPr>
        <w:pStyle w:val="SingleTxtG"/>
        <w:rPr>
          <w:lang w:val="fr-FR"/>
        </w:rPr>
      </w:pPr>
      <w:r>
        <w:rPr>
          <w:lang w:val="fr-FR"/>
        </w:rPr>
        <w:t>Les marchandises dangereuses telles que les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au présent Règlement. Cependant, les batteries au lithium doivent satisfaire aux dispositions du 2.9.4</w:t>
      </w:r>
      <w:r>
        <w:rPr>
          <w:u w:val="single"/>
          <w:lang w:val="fr-FR"/>
        </w:rPr>
        <w:t>.1</w:t>
      </w:r>
      <w:r>
        <w:rPr>
          <w:lang w:val="fr-FR"/>
        </w:rPr>
        <w:t xml:space="preserve"> excepté que les alinéas a), e) vii), f) iii) le cas échéant, f) iv) le cas échéant et g) ne s’appliquent pas quand des batteries de séries de production comprenant au plus 100 piles ou batteries, ou des prototypes de préproduction de piles ou batteries lorsque ces prototypes sont transportés pour être éprouvés, sont installées dans les véhicules. […]</w:t>
      </w:r>
    </w:p>
    <w:p w14:paraId="1A88AF58" w14:textId="77777777" w:rsidR="009308A2" w:rsidRPr="00EB146B" w:rsidRDefault="009308A2" w:rsidP="009308A2">
      <w:pPr>
        <w:pStyle w:val="SingleTxtG"/>
        <w:rPr>
          <w:b/>
          <w:bCs/>
          <w:lang w:val="fr-FR"/>
        </w:rPr>
      </w:pPr>
      <w:r>
        <w:rPr>
          <w:b/>
          <w:bCs/>
          <w:lang w:val="fr-FR"/>
        </w:rPr>
        <w:t>Disposition spéciale 389 :</w:t>
      </w:r>
    </w:p>
    <w:p w14:paraId="08BB818A" w14:textId="77777777" w:rsidR="009308A2" w:rsidRPr="00EB146B" w:rsidRDefault="009308A2" w:rsidP="009308A2">
      <w:pPr>
        <w:pStyle w:val="SingleTxtG"/>
        <w:rPr>
          <w:lang w:val="fr-FR"/>
        </w:rPr>
      </w:pPr>
      <w:r>
        <w:rPr>
          <w:lang w:val="fr-FR"/>
        </w:rPr>
        <w:t>389</w:t>
      </w:r>
      <w:r>
        <w:rPr>
          <w:lang w:val="fr-FR"/>
        </w:rPr>
        <w:tab/>
        <w:t>Cette rubrique s’applique uniquement aux batteries au lithium ionique ou batteries au lithium métal installées dans un engin de transport et conçues uniquement pour fournir de l’énergie hors de l’engin de transport. Les batteries au lithium doivent répondre aux prescriptions des 2.9.4</w:t>
      </w:r>
      <w:r>
        <w:rPr>
          <w:u w:val="single"/>
          <w:lang w:val="fr-FR"/>
        </w:rPr>
        <w:t>.1</w:t>
      </w:r>
      <w:r>
        <w:rPr>
          <w:lang w:val="fr-FR"/>
        </w:rPr>
        <w:t xml:space="preserve"> a) à g) et contenir les systèmes nécessaires pour prévenir la surcharge et la décharge excessive des batteries. […]</w:t>
      </w:r>
    </w:p>
    <w:p w14:paraId="1C6531F3" w14:textId="77777777" w:rsidR="009308A2" w:rsidRPr="00EB146B" w:rsidRDefault="009308A2" w:rsidP="009308A2">
      <w:pPr>
        <w:pStyle w:val="SingleTxtG"/>
        <w:rPr>
          <w:b/>
          <w:bCs/>
          <w:lang w:val="fr-FR"/>
        </w:rPr>
      </w:pPr>
      <w:r>
        <w:rPr>
          <w:b/>
          <w:bCs/>
          <w:lang w:val="fr-FR"/>
        </w:rPr>
        <w:t>Disposition spéciale 390 :</w:t>
      </w:r>
    </w:p>
    <w:p w14:paraId="7139EE32" w14:textId="77777777" w:rsidR="009308A2" w:rsidRPr="00EB146B" w:rsidRDefault="009308A2" w:rsidP="009308A2">
      <w:pPr>
        <w:pStyle w:val="SingleTxtG"/>
        <w:rPr>
          <w:lang w:val="fr-FR"/>
        </w:rPr>
      </w:pPr>
      <w:r>
        <w:rPr>
          <w:lang w:val="fr-FR"/>
        </w:rPr>
        <w:t>390</w:t>
      </w:r>
      <w:r>
        <w:rPr>
          <w:lang w:val="fr-FR"/>
        </w:rPr>
        <w:tab/>
        <w:t>Si un colis contient à la fois des piles au lithium contenues dans un équipement et des piles au lithium emballées avec un équipement, les prescriptions suivantes s’appliquent aux fins du marquage du colis et de la documentation :</w:t>
      </w:r>
    </w:p>
    <w:p w14:paraId="5673F9D6" w14:textId="77777777" w:rsidR="009308A2" w:rsidRPr="00EB146B" w:rsidRDefault="009308A2" w:rsidP="009308A2">
      <w:pPr>
        <w:pStyle w:val="SingleTxtG"/>
        <w:ind w:firstLine="567"/>
        <w:rPr>
          <w:lang w:val="fr-FR"/>
        </w:rPr>
      </w:pPr>
      <w:r>
        <w:rPr>
          <w:lang w:val="fr-FR"/>
        </w:rPr>
        <w:t>a)</w:t>
      </w:r>
      <w:r>
        <w:rPr>
          <w:lang w:val="fr-FR"/>
        </w:rPr>
        <w:tab/>
        <w:t>Le colis doit porter la mention « UN 3091 Piles au lithium métal emballées avec un équipement »</w:t>
      </w:r>
      <w:r>
        <w:rPr>
          <w:u w:val="single"/>
          <w:lang w:val="fr-FR"/>
        </w:rPr>
        <w:t>,</w:t>
      </w:r>
      <w:r>
        <w:rPr>
          <w:lang w:val="fr-FR"/>
        </w:rPr>
        <w:t xml:space="preserve"> </w:t>
      </w:r>
      <w:r>
        <w:rPr>
          <w:strike/>
          <w:lang w:val="fr-FR"/>
        </w:rPr>
        <w:t>ou</w:t>
      </w:r>
      <w:r>
        <w:rPr>
          <w:lang w:val="fr-FR"/>
        </w:rPr>
        <w:t xml:space="preserve"> « UN 3481 Piles au lithium ionique emballées avec un équipement », </w:t>
      </w:r>
      <w:r>
        <w:rPr>
          <w:u w:val="single"/>
          <w:lang w:val="fr-FR"/>
        </w:rPr>
        <w:t>« UN 4016 à 4023 Piles au lithium métal emballées avec un équipement (division 94A à 94H) » ou « UN 4024 à 4031 Piles au lithium ionique emballées avec un équipement (division 94A à 94H) »,</w:t>
      </w:r>
      <w:r>
        <w:rPr>
          <w:lang w:val="fr-FR"/>
        </w:rPr>
        <w:t xml:space="preserve"> selon le cas. Si un colis contient à la fois des piles au lithium ionique et des piles au lithium métal emballées avec un équipement et contenues dans un équipement, le colis doit porter les marques requises pour les deux types de piles. Cependant, il n’est pas nécessaire de prendre en compte les piles bouton installées dans un équipement (y compris les circuits imprimés) ;</w:t>
      </w:r>
    </w:p>
    <w:p w14:paraId="3A446261" w14:textId="77777777" w:rsidR="009308A2" w:rsidRPr="00EB146B" w:rsidRDefault="009308A2" w:rsidP="009308A2">
      <w:pPr>
        <w:pStyle w:val="SingleTxtG"/>
        <w:ind w:firstLine="567"/>
        <w:rPr>
          <w:u w:val="single"/>
          <w:lang w:val="fr-FR"/>
        </w:rPr>
      </w:pPr>
      <w:r>
        <w:rPr>
          <w:lang w:val="fr-FR"/>
        </w:rPr>
        <w:lastRenderedPageBreak/>
        <w:t>b)</w:t>
      </w:r>
      <w:r>
        <w:rPr>
          <w:lang w:val="fr-FR"/>
        </w:rPr>
        <w:tab/>
        <w:t>Le document de transport doit porter la mention « UN 3091 Piles au lithium métal emballées avec un équipement »</w:t>
      </w:r>
      <w:r>
        <w:rPr>
          <w:u w:val="single"/>
          <w:lang w:val="fr-FR"/>
        </w:rPr>
        <w:t>,</w:t>
      </w:r>
      <w:r>
        <w:rPr>
          <w:lang w:val="fr-FR"/>
        </w:rPr>
        <w:t xml:space="preserve"> </w:t>
      </w:r>
      <w:r>
        <w:rPr>
          <w:strike/>
          <w:lang w:val="fr-FR"/>
        </w:rPr>
        <w:t>ou</w:t>
      </w:r>
      <w:r>
        <w:rPr>
          <w:lang w:val="fr-FR"/>
        </w:rPr>
        <w:t xml:space="preserve"> « UN 3481 Piles au lithium ionique emballées avec un équipement », </w:t>
      </w:r>
      <w:r>
        <w:rPr>
          <w:u w:val="single"/>
          <w:lang w:val="fr-FR"/>
        </w:rPr>
        <w:t>« UN 4016 à 4023 Piles au lithium métal emballées avec un équipement (division 94A à 94H) » ou « UN 4024 à 4031 Piles au lithium ionique emballées avec un équipement (division 94A à 94H) »,</w:t>
      </w:r>
      <w:r>
        <w:rPr>
          <w:lang w:val="fr-FR"/>
        </w:rPr>
        <w:t xml:space="preserve"> selon le cas. Si un colis contient à la fois des piles au lithium métal et des piles au lithium ionique emballées avec un équipement et contenues dans un équipement, le document de transport doit indiquer à la fois « UN 3091 Piles au lithium métal emballées avec un équipement » </w:t>
      </w:r>
      <w:r>
        <w:rPr>
          <w:u w:val="single"/>
          <w:lang w:val="fr-FR"/>
        </w:rPr>
        <w:t>ou « UN 4016 à 4023 Piles au lithium métal emballées avec un équipement (division 94A à 94H) »</w:t>
      </w:r>
      <w:r>
        <w:rPr>
          <w:lang w:val="fr-FR"/>
        </w:rPr>
        <w:t xml:space="preserve"> et « UN 3481 Piles au lithium ionique emballées avec un équipement » </w:t>
      </w:r>
      <w:r>
        <w:rPr>
          <w:u w:val="single"/>
          <w:lang w:val="fr-FR"/>
        </w:rPr>
        <w:t>ou « UN 4024 à 4031 Piles au lithium ionique emballées avec un équipement (division 94A à 94H) »</w:t>
      </w:r>
      <w:r>
        <w:rPr>
          <w:lang w:val="fr-FR"/>
        </w:rPr>
        <w:t>.</w:t>
      </w:r>
    </w:p>
    <w:p w14:paraId="6C7F02B2" w14:textId="77777777" w:rsidR="009308A2" w:rsidRPr="00EB146B" w:rsidRDefault="009308A2" w:rsidP="009308A2">
      <w:pPr>
        <w:pStyle w:val="H23G"/>
        <w:rPr>
          <w:lang w:val="fr-FR"/>
        </w:rPr>
      </w:pPr>
      <w:r>
        <w:rPr>
          <w:lang w:val="fr-FR"/>
        </w:rPr>
        <w:tab/>
      </w:r>
      <w:r>
        <w:rPr>
          <w:lang w:val="fr-FR"/>
        </w:rPr>
        <w:tab/>
      </w:r>
      <w:r>
        <w:rPr>
          <w:bCs/>
          <w:lang w:val="fr-FR"/>
        </w:rPr>
        <w:t>Chapitre 4.1</w:t>
      </w:r>
    </w:p>
    <w:p w14:paraId="5F97503D" w14:textId="77777777" w:rsidR="009308A2" w:rsidRDefault="009308A2" w:rsidP="009308A2">
      <w:pPr>
        <w:pStyle w:val="SingleTxtG"/>
        <w:rPr>
          <w:lang w:val="fr-FR"/>
        </w:rPr>
      </w:pPr>
      <w:r>
        <w:rPr>
          <w:lang w:val="fr-FR"/>
        </w:rPr>
        <w:t>Au 4.1.4.1, à terme, de nouvelles instructions d’emballage devront être définies, notamment :</w:t>
      </w:r>
    </w:p>
    <w:p w14:paraId="4AEE0B74" w14:textId="635C0CE2" w:rsidR="009308A2" w:rsidRDefault="009308A2" w:rsidP="009308A2">
      <w:pPr>
        <w:pStyle w:val="SingleTxtG"/>
        <w:rPr>
          <w:lang w:val="fr-FR"/>
        </w:rPr>
      </w:pPr>
      <w:r>
        <w:rPr>
          <w:lang w:val="fr-FR"/>
        </w:rPr>
        <w:t>1)</w:t>
      </w:r>
      <w:r>
        <w:rPr>
          <w:lang w:val="fr-FR"/>
        </w:rPr>
        <w:tab/>
        <w:t>Instruction d’emballage PXXX concernant</w:t>
      </w:r>
      <w:r w:rsidR="00F6518B">
        <w:rPr>
          <w:lang w:val="fr-FR"/>
        </w:rPr>
        <w:t xml:space="preserve"> </w:t>
      </w:r>
      <w:r>
        <w:rPr>
          <w:lang w:val="fr-FR"/>
        </w:rPr>
        <w:t>les numéros ONU :</w:t>
      </w:r>
    </w:p>
    <w:p w14:paraId="293A2C12" w14:textId="77777777" w:rsidR="009308A2" w:rsidRPr="00EB146B" w:rsidRDefault="009308A2" w:rsidP="009308A2">
      <w:pPr>
        <w:pStyle w:val="SingleTxtG"/>
        <w:ind w:left="1701"/>
        <w:rPr>
          <w:lang w:val="fr-FR"/>
        </w:rPr>
      </w:pPr>
      <w:r>
        <w:rPr>
          <w:lang w:val="fr-FR"/>
        </w:rPr>
        <w:t>4007 (division 94H), 4004 (division 94E), 4005 (division 94F) et 4006 (division 94G) ;</w:t>
      </w:r>
    </w:p>
    <w:p w14:paraId="37B97A98" w14:textId="0C559189" w:rsidR="009308A2" w:rsidRPr="00EB146B" w:rsidRDefault="009308A2" w:rsidP="009308A2">
      <w:pPr>
        <w:pStyle w:val="SingleTxtG"/>
        <w:ind w:left="1701"/>
        <w:rPr>
          <w:lang w:val="fr-FR"/>
        </w:rPr>
      </w:pPr>
      <w:r w:rsidRPr="00473454">
        <w:rPr>
          <w:lang w:val="fr-FR"/>
        </w:rPr>
        <w:t>4015 (division 94H), 4012 (division 94E), 4013 (division 94F) et 4014 (division 94G) ;</w:t>
      </w:r>
    </w:p>
    <w:p w14:paraId="61A0DAB4" w14:textId="77777777" w:rsidR="009308A2" w:rsidRPr="00EB146B" w:rsidRDefault="009308A2" w:rsidP="009308A2">
      <w:pPr>
        <w:pStyle w:val="SingleTxtG"/>
        <w:ind w:left="1701"/>
        <w:rPr>
          <w:lang w:val="fr-FR"/>
        </w:rPr>
      </w:pPr>
      <w:r>
        <w:rPr>
          <w:lang w:val="fr-FR"/>
        </w:rPr>
        <w:t>4023 (division 95H), 4020 (division 95E), 4021 (division 94F) et 4022 (division 94G) ;</w:t>
      </w:r>
    </w:p>
    <w:p w14:paraId="72F32226" w14:textId="77777777" w:rsidR="009308A2" w:rsidRPr="00EB146B" w:rsidRDefault="009308A2" w:rsidP="009308A2">
      <w:pPr>
        <w:pStyle w:val="SingleTxtG"/>
        <w:ind w:left="1701"/>
        <w:rPr>
          <w:u w:val="single"/>
          <w:lang w:val="fr-FR"/>
        </w:rPr>
      </w:pPr>
      <w:r>
        <w:rPr>
          <w:lang w:val="fr-FR"/>
        </w:rPr>
        <w:t>4031 (division 94H), 4028 (division 95E), 4029 (division 94F) et 4030 (division 94G).</w:t>
      </w:r>
    </w:p>
    <w:tbl>
      <w:tblPr>
        <w:tblW w:w="7484" w:type="dxa"/>
        <w:tblInd w:w="1134" w:type="dxa"/>
        <w:tblLayout w:type="fixed"/>
        <w:tblCellMar>
          <w:left w:w="0" w:type="dxa"/>
          <w:right w:w="0" w:type="dxa"/>
        </w:tblCellMar>
        <w:tblLook w:val="0000" w:firstRow="0" w:lastRow="0" w:firstColumn="0" w:lastColumn="0" w:noHBand="0" w:noVBand="0"/>
      </w:tblPr>
      <w:tblGrid>
        <w:gridCol w:w="7484"/>
      </w:tblGrid>
      <w:tr w:rsidR="009308A2" w:rsidRPr="00812A3C" w14:paraId="55B0E0FE" w14:textId="77777777" w:rsidTr="003B3303">
        <w:trPr>
          <w:trHeight w:val="159"/>
        </w:trPr>
        <w:tc>
          <w:tcPr>
            <w:tcW w:w="7655" w:type="dxa"/>
            <w:tcBorders>
              <w:top w:val="single" w:sz="6" w:space="0" w:color="000000"/>
              <w:left w:val="single" w:sz="6" w:space="0" w:color="000000"/>
              <w:bottom w:val="single" w:sz="6" w:space="0" w:color="000000"/>
              <w:right w:val="single" w:sz="6" w:space="0" w:color="000000"/>
            </w:tcBorders>
          </w:tcPr>
          <w:p w14:paraId="7472082F" w14:textId="5139F51D" w:rsidR="009308A2" w:rsidRPr="00E95246" w:rsidRDefault="009308A2" w:rsidP="00F6518B">
            <w:pPr>
              <w:widowControl w:val="0"/>
              <w:tabs>
                <w:tab w:val="left" w:pos="2557"/>
                <w:tab w:val="right" w:pos="7371"/>
              </w:tabs>
              <w:spacing w:before="40" w:after="40"/>
              <w:ind w:left="113" w:right="113"/>
              <w:rPr>
                <w:rFonts w:eastAsiaTheme="minorEastAsia"/>
                <w:b/>
                <w:bCs/>
              </w:rPr>
            </w:pPr>
            <w:r>
              <w:rPr>
                <w:b/>
                <w:bCs/>
                <w:u w:val="single"/>
                <w:lang w:val="fr-FR"/>
              </w:rPr>
              <w:t>PXXX</w:t>
            </w:r>
            <w:r w:rsidR="00F6518B">
              <w:rPr>
                <w:b/>
                <w:bCs/>
                <w:u w:val="single"/>
                <w:lang w:val="fr-FR"/>
              </w:rPr>
              <w:tab/>
            </w:r>
            <w:r>
              <w:rPr>
                <w:b/>
                <w:bCs/>
                <w:u w:val="single"/>
                <w:lang w:val="fr-FR"/>
              </w:rPr>
              <w:t>INSTRUCTION D’EMBALLAGE</w:t>
            </w:r>
            <w:r w:rsidR="00F6518B">
              <w:rPr>
                <w:b/>
                <w:bCs/>
                <w:u w:val="single"/>
                <w:lang w:val="fr-FR"/>
              </w:rPr>
              <w:tab/>
            </w:r>
            <w:r>
              <w:rPr>
                <w:b/>
                <w:bCs/>
                <w:u w:val="single"/>
                <w:lang w:val="fr-FR"/>
              </w:rPr>
              <w:t>PXXX</w:t>
            </w:r>
          </w:p>
        </w:tc>
      </w:tr>
      <w:tr w:rsidR="009308A2" w:rsidRPr="00EB146B" w14:paraId="0B3DED2C" w14:textId="77777777" w:rsidTr="003B3303">
        <w:trPr>
          <w:trHeight w:val="75"/>
        </w:trPr>
        <w:tc>
          <w:tcPr>
            <w:tcW w:w="7655" w:type="dxa"/>
            <w:tcBorders>
              <w:top w:val="single" w:sz="6" w:space="0" w:color="000000"/>
              <w:left w:val="single" w:sz="6" w:space="0" w:color="000000"/>
              <w:bottom w:val="single" w:sz="6" w:space="0" w:color="000000"/>
              <w:right w:val="single" w:sz="6" w:space="0" w:color="000000"/>
            </w:tcBorders>
          </w:tcPr>
          <w:p w14:paraId="7DB45C18" w14:textId="77777777" w:rsidR="009308A2" w:rsidRPr="00EB146B" w:rsidRDefault="009308A2" w:rsidP="00473454">
            <w:pPr>
              <w:widowControl w:val="0"/>
              <w:spacing w:before="40" w:after="40"/>
              <w:ind w:left="113" w:right="113"/>
              <w:jc w:val="both"/>
              <w:rPr>
                <w:rFonts w:eastAsiaTheme="minorEastAsia"/>
                <w:b/>
                <w:bCs/>
                <w:i/>
                <w:iCs/>
                <w:u w:val="single"/>
                <w:lang w:val="fr-FR"/>
              </w:rPr>
            </w:pPr>
            <w:r>
              <w:rPr>
                <w:b/>
                <w:bCs/>
                <w:i/>
                <w:iCs/>
                <w:u w:val="single"/>
                <w:lang w:val="fr-FR"/>
              </w:rPr>
              <w:t>À DÉFINIR ULTÉRIEUREMENT PAR LE GROUPE DE TRAVAIL INFORMEL</w:t>
            </w:r>
            <w:r>
              <w:rPr>
                <w:lang w:val="fr-FR"/>
              </w:rPr>
              <w:t xml:space="preserve"> </w:t>
            </w:r>
          </w:p>
        </w:tc>
      </w:tr>
      <w:tr w:rsidR="009308A2" w:rsidRPr="00EB146B" w14:paraId="46DF37CE" w14:textId="77777777" w:rsidTr="003B3303">
        <w:trPr>
          <w:trHeight w:val="792"/>
        </w:trPr>
        <w:tc>
          <w:tcPr>
            <w:tcW w:w="7655" w:type="dxa"/>
            <w:tcBorders>
              <w:top w:val="single" w:sz="6" w:space="0" w:color="000000"/>
              <w:left w:val="single" w:sz="6" w:space="0" w:color="000000"/>
              <w:bottom w:val="single" w:sz="6" w:space="0" w:color="000000"/>
              <w:right w:val="single" w:sz="6" w:space="0" w:color="000000"/>
            </w:tcBorders>
          </w:tcPr>
          <w:p w14:paraId="61C06C8D" w14:textId="77777777" w:rsidR="009308A2" w:rsidRPr="00EB146B" w:rsidRDefault="009308A2" w:rsidP="00473454">
            <w:pPr>
              <w:widowControl w:val="0"/>
              <w:spacing w:before="40" w:after="40"/>
              <w:ind w:left="113" w:right="113"/>
              <w:rPr>
                <w:rFonts w:eastAsiaTheme="minorEastAsia"/>
                <w:b/>
                <w:bCs/>
                <w:u w:val="single"/>
                <w:lang w:val="fr-FR"/>
              </w:rPr>
            </w:pPr>
            <w:r>
              <w:rPr>
                <w:b/>
                <w:bCs/>
                <w:u w:val="single"/>
                <w:lang w:val="fr-FR"/>
              </w:rPr>
              <w:t>Dispositions spéciales d’emballage :</w:t>
            </w:r>
          </w:p>
          <w:p w14:paraId="2E114693" w14:textId="77777777" w:rsidR="009308A2" w:rsidRPr="00EB146B" w:rsidRDefault="009308A2" w:rsidP="00473454">
            <w:pPr>
              <w:widowControl w:val="0"/>
              <w:tabs>
                <w:tab w:val="left" w:pos="791"/>
              </w:tabs>
              <w:spacing w:before="40" w:after="40"/>
              <w:ind w:left="113" w:right="113"/>
              <w:rPr>
                <w:rFonts w:eastAsiaTheme="minorEastAsia"/>
                <w:spacing w:val="-5"/>
                <w:u w:val="single"/>
                <w:lang w:val="fr-FR"/>
              </w:rPr>
            </w:pPr>
            <w:r>
              <w:rPr>
                <w:b/>
                <w:bCs/>
                <w:u w:val="single"/>
                <w:lang w:val="fr-FR"/>
              </w:rPr>
              <w:t>PPXX</w:t>
            </w:r>
          </w:p>
          <w:p w14:paraId="67CD37B6" w14:textId="77777777" w:rsidR="009308A2" w:rsidRPr="00EB146B" w:rsidRDefault="009308A2" w:rsidP="00473454">
            <w:pPr>
              <w:widowControl w:val="0"/>
              <w:spacing w:before="40" w:after="40"/>
              <w:ind w:left="113" w:right="113"/>
              <w:jc w:val="both"/>
              <w:rPr>
                <w:rFonts w:eastAsiaTheme="minorEastAsia"/>
                <w:u w:val="single"/>
                <w:lang w:val="fr-FR"/>
              </w:rPr>
            </w:pPr>
            <w:r>
              <w:rPr>
                <w:b/>
                <w:bCs/>
                <w:u w:val="single"/>
                <w:lang w:val="fr-FR"/>
              </w:rPr>
              <w:t>PPXX+1</w:t>
            </w:r>
            <w:r>
              <w:rPr>
                <w:lang w:val="fr-FR"/>
              </w:rPr>
              <w:t xml:space="preserve"> </w:t>
            </w:r>
          </w:p>
        </w:tc>
      </w:tr>
    </w:tbl>
    <w:p w14:paraId="6F97D824" w14:textId="77777777" w:rsidR="009308A2" w:rsidRPr="00EB146B" w:rsidRDefault="009308A2" w:rsidP="00473454">
      <w:pPr>
        <w:pStyle w:val="SingleTxtG"/>
        <w:keepNext/>
        <w:keepLines/>
        <w:spacing w:before="120"/>
        <w:rPr>
          <w:lang w:val="fr-FR"/>
        </w:rPr>
      </w:pPr>
      <w:r>
        <w:rPr>
          <w:lang w:val="fr-FR"/>
        </w:rPr>
        <w:t>2)</w:t>
      </w:r>
      <w:r>
        <w:rPr>
          <w:lang w:val="fr-FR"/>
        </w:rPr>
        <w:tab/>
        <w:t>Instruction d’emballage PXXY concernant les numéros ONU :</w:t>
      </w:r>
    </w:p>
    <w:p w14:paraId="2F4BC89A" w14:textId="77777777" w:rsidR="009308A2" w:rsidRPr="00EB146B" w:rsidRDefault="009308A2" w:rsidP="009308A2">
      <w:pPr>
        <w:pStyle w:val="SingleTxtG"/>
        <w:keepNext/>
        <w:keepLines/>
        <w:ind w:left="1701"/>
        <w:rPr>
          <w:lang w:val="fr-FR"/>
        </w:rPr>
      </w:pPr>
      <w:r>
        <w:rPr>
          <w:lang w:val="fr-FR"/>
        </w:rPr>
        <w:t>4101 (division 94A), (4105 (division 95F) et 4106 (division 95G) ?) ;</w:t>
      </w:r>
    </w:p>
    <w:p w14:paraId="095B889A" w14:textId="77777777" w:rsidR="009308A2" w:rsidRPr="00EB146B" w:rsidRDefault="009308A2" w:rsidP="009308A2">
      <w:pPr>
        <w:pStyle w:val="SingleTxtG"/>
        <w:keepNext/>
        <w:keepLines/>
        <w:ind w:left="1701"/>
        <w:rPr>
          <w:lang w:val="fr-FR"/>
        </w:rPr>
      </w:pPr>
      <w:r>
        <w:rPr>
          <w:lang w:val="fr-FR"/>
        </w:rPr>
        <w:t>4108 (division 95H) (également 4113 (division 95F) et 4114 (division 95G) ?).</w:t>
      </w:r>
    </w:p>
    <w:tbl>
      <w:tblPr>
        <w:tblStyle w:val="Grilledutableau2"/>
        <w:tblW w:w="7484" w:type="dxa"/>
        <w:tblInd w:w="1134" w:type="dxa"/>
        <w:tblLayout w:type="fixed"/>
        <w:tblCellMar>
          <w:left w:w="0" w:type="dxa"/>
          <w:right w:w="0" w:type="dxa"/>
        </w:tblCellMar>
        <w:tblLook w:val="04A0" w:firstRow="1" w:lastRow="0" w:firstColumn="1" w:lastColumn="0" w:noHBand="0" w:noVBand="1"/>
      </w:tblPr>
      <w:tblGrid>
        <w:gridCol w:w="7484"/>
      </w:tblGrid>
      <w:tr w:rsidR="009308A2" w:rsidRPr="00430FAF" w14:paraId="29E0BFEF" w14:textId="77777777" w:rsidTr="003B3303">
        <w:tc>
          <w:tcPr>
            <w:tcW w:w="8222" w:type="dxa"/>
          </w:tcPr>
          <w:p w14:paraId="17942875" w14:textId="7E0C7ADE" w:rsidR="009308A2" w:rsidRPr="00430FAF" w:rsidRDefault="009308A2" w:rsidP="00F6518B">
            <w:pPr>
              <w:widowControl w:val="0"/>
              <w:tabs>
                <w:tab w:val="left" w:pos="2557"/>
                <w:tab w:val="right" w:pos="7371"/>
              </w:tabs>
              <w:spacing w:before="40" w:after="40"/>
              <w:ind w:left="113" w:right="113"/>
              <w:rPr>
                <w:b/>
                <w:bCs/>
                <w:u w:val="single"/>
              </w:rPr>
            </w:pPr>
            <w:r w:rsidRPr="00430FAF">
              <w:rPr>
                <w:b/>
                <w:bCs/>
                <w:u w:val="single"/>
              </w:rPr>
              <w:t>PXXY</w:t>
            </w:r>
            <w:r w:rsidR="00F6518B">
              <w:rPr>
                <w:b/>
                <w:bCs/>
                <w:u w:val="single"/>
              </w:rPr>
              <w:tab/>
            </w:r>
            <w:r w:rsidRPr="00430FAF">
              <w:rPr>
                <w:b/>
                <w:bCs/>
                <w:u w:val="single"/>
              </w:rPr>
              <w:t>INSTRUCTION D</w:t>
            </w:r>
            <w:r>
              <w:rPr>
                <w:b/>
                <w:bCs/>
                <w:u w:val="single"/>
              </w:rPr>
              <w:t>’</w:t>
            </w:r>
            <w:r w:rsidRPr="00430FAF">
              <w:rPr>
                <w:b/>
                <w:bCs/>
                <w:u w:val="single"/>
              </w:rPr>
              <w:t>EMBALLAGE</w:t>
            </w:r>
            <w:r w:rsidR="00F6518B">
              <w:rPr>
                <w:b/>
                <w:bCs/>
                <w:u w:val="single"/>
              </w:rPr>
              <w:tab/>
            </w:r>
            <w:r w:rsidRPr="00430FAF">
              <w:rPr>
                <w:b/>
                <w:bCs/>
                <w:u w:val="single"/>
              </w:rPr>
              <w:t>PXXY</w:t>
            </w:r>
          </w:p>
        </w:tc>
      </w:tr>
      <w:tr w:rsidR="009308A2" w:rsidRPr="001F5B1B" w14:paraId="046965DB" w14:textId="77777777" w:rsidTr="003B3303">
        <w:tc>
          <w:tcPr>
            <w:tcW w:w="8222" w:type="dxa"/>
          </w:tcPr>
          <w:p w14:paraId="2E300CD7" w14:textId="77777777" w:rsidR="009308A2" w:rsidRPr="001F5B1B" w:rsidRDefault="009308A2" w:rsidP="00473454">
            <w:pPr>
              <w:widowControl w:val="0"/>
              <w:spacing w:before="40" w:after="40"/>
              <w:ind w:left="113" w:right="113"/>
              <w:jc w:val="both"/>
              <w:rPr>
                <w:b/>
                <w:bCs/>
                <w:i/>
                <w:iCs/>
                <w:u w:val="single"/>
              </w:rPr>
            </w:pPr>
            <w:r w:rsidRPr="00430FAF">
              <w:rPr>
                <w:b/>
                <w:bCs/>
                <w:i/>
                <w:iCs/>
                <w:u w:val="single"/>
              </w:rPr>
              <w:t>À DÉFINIR ULTÉRIEUREMENT PAR LE GROUPE DE TRAVAIL INFORMEL</w:t>
            </w:r>
            <w:r w:rsidRPr="001F5B1B">
              <w:rPr>
                <w:b/>
                <w:bCs/>
                <w:i/>
                <w:iCs/>
                <w:u w:val="single"/>
              </w:rPr>
              <w:t xml:space="preserve"> </w:t>
            </w:r>
          </w:p>
        </w:tc>
      </w:tr>
      <w:tr w:rsidR="009308A2" w:rsidRPr="00430FAF" w14:paraId="5C659B6D" w14:textId="77777777" w:rsidTr="003B3303">
        <w:tc>
          <w:tcPr>
            <w:tcW w:w="8222" w:type="dxa"/>
          </w:tcPr>
          <w:p w14:paraId="5A753C8D" w14:textId="77777777" w:rsidR="009308A2" w:rsidRPr="00430FAF" w:rsidRDefault="009308A2" w:rsidP="00473454">
            <w:pPr>
              <w:widowControl w:val="0"/>
              <w:spacing w:before="40" w:after="40"/>
              <w:ind w:left="113" w:right="113"/>
              <w:rPr>
                <w:u w:val="single"/>
              </w:rPr>
            </w:pPr>
            <w:r w:rsidRPr="00430FAF">
              <w:rPr>
                <w:b/>
                <w:bCs/>
                <w:u w:val="single"/>
              </w:rPr>
              <w:t>Dispositions spéciales d</w:t>
            </w:r>
            <w:r>
              <w:rPr>
                <w:b/>
                <w:bCs/>
                <w:u w:val="single"/>
              </w:rPr>
              <w:t>’</w:t>
            </w:r>
            <w:r w:rsidRPr="00430FAF">
              <w:rPr>
                <w:b/>
                <w:bCs/>
                <w:u w:val="single"/>
              </w:rPr>
              <w:t>emballage</w:t>
            </w:r>
            <w:r>
              <w:rPr>
                <w:b/>
                <w:bCs/>
                <w:u w:val="single"/>
              </w:rPr>
              <w:t> :</w:t>
            </w:r>
          </w:p>
          <w:p w14:paraId="5EA0DDB0" w14:textId="77777777" w:rsidR="009308A2" w:rsidRPr="00430FAF" w:rsidRDefault="009308A2" w:rsidP="00473454">
            <w:pPr>
              <w:widowControl w:val="0"/>
              <w:spacing w:before="40" w:after="40"/>
              <w:ind w:left="113" w:right="113"/>
              <w:jc w:val="both"/>
              <w:rPr>
                <w:u w:val="single"/>
              </w:rPr>
            </w:pPr>
            <w:r w:rsidRPr="00430FAF">
              <w:rPr>
                <w:b/>
                <w:bCs/>
                <w:u w:val="single"/>
              </w:rPr>
              <w:t>PPXY</w:t>
            </w:r>
            <w:r w:rsidRPr="00430FAF">
              <w:t xml:space="preserve"> </w:t>
            </w:r>
          </w:p>
        </w:tc>
      </w:tr>
    </w:tbl>
    <w:p w14:paraId="4108936B" w14:textId="77777777" w:rsidR="009308A2" w:rsidRPr="005C7BAA" w:rsidRDefault="009308A2" w:rsidP="009308A2">
      <w:pPr>
        <w:pStyle w:val="H23G"/>
        <w:rPr>
          <w:b w:val="0"/>
        </w:rPr>
      </w:pPr>
      <w:r>
        <w:rPr>
          <w:lang w:val="fr-FR"/>
        </w:rPr>
        <w:tab/>
      </w:r>
      <w:r>
        <w:rPr>
          <w:lang w:val="fr-FR"/>
        </w:rPr>
        <w:tab/>
      </w:r>
      <w:r w:rsidRPr="007A710B">
        <w:rPr>
          <w:bCs/>
          <w:lang w:val="fr-FR"/>
        </w:rPr>
        <w:t>Chapitre 5.2</w:t>
      </w:r>
    </w:p>
    <w:p w14:paraId="010C3C27" w14:textId="07DBE56B" w:rsidR="009308A2" w:rsidRPr="00EB146B" w:rsidRDefault="009308A2" w:rsidP="007A710B">
      <w:pPr>
        <w:pStyle w:val="SingleTxtG"/>
        <w:tabs>
          <w:tab w:val="clear" w:pos="1701"/>
        </w:tabs>
        <w:rPr>
          <w:lang w:val="fr-FR"/>
        </w:rPr>
      </w:pPr>
      <w:r>
        <w:rPr>
          <w:lang w:val="fr-FR"/>
        </w:rPr>
        <w:t>5.2.2.2.1.3</w:t>
      </w:r>
      <w:r>
        <w:rPr>
          <w:lang w:val="fr-FR"/>
        </w:rPr>
        <w:tab/>
        <w:t>Sauf pour les étiquettes des divisions 1.4, 1.5 et 1.6 de la classe 1, la moitié supérieure des étiquettes doit contenir le signe conventionnel, et la moitié inférieure doit contenir le numéro de classe ou de division 1, 2, 3, 4, 5.1, 5.2, 6, 7, 8 ou 9, selon le cas. Toutefois, pour l’étiquette du modèle No</w:t>
      </w:r>
      <w:r w:rsidR="00473454">
        <w:rPr>
          <w:lang w:val="fr-FR"/>
        </w:rPr>
        <w:t> </w:t>
      </w:r>
      <w:r>
        <w:rPr>
          <w:lang w:val="fr-FR"/>
        </w:rPr>
        <w:t xml:space="preserve">9A, la moitié supérieure de l’étiquette ne doit contenir que les sept lignes verticales du signe conventionnel et la moitié inférieure doit contenir le groupe de piles du signe conventionnel et le numéro de </w:t>
      </w:r>
      <w:r>
        <w:rPr>
          <w:u w:val="single"/>
          <w:lang w:val="fr-FR"/>
        </w:rPr>
        <w:t>division 94X ou 94A à 94H, ou 95X ou 95A à 95H</w:t>
      </w:r>
      <w:r>
        <w:rPr>
          <w:lang w:val="fr-FR"/>
        </w:rPr>
        <w:t>. Sauf pour le modèle No 9A, les étiquettes peuvent contenir du texte comme le numéro ONU ou des mots décrivant la classe de danger (par exemple « inflammable ») conformément au 5.2.2.2.1.5 à condition que ce texte ne masque pas ou ne diminue pas l’importance des autres informations devant figurer sur l’étiquette.</w:t>
      </w:r>
    </w:p>
    <w:p w14:paraId="4D6C5432" w14:textId="77777777" w:rsidR="009308A2" w:rsidRPr="00EB146B" w:rsidRDefault="009308A2" w:rsidP="00473454">
      <w:pPr>
        <w:pStyle w:val="SingleTxtG"/>
        <w:rPr>
          <w:b/>
          <w:bCs/>
          <w:i/>
          <w:iCs/>
          <w:lang w:val="fr-FR"/>
        </w:rPr>
      </w:pPr>
      <w:r>
        <w:rPr>
          <w:b/>
          <w:bCs/>
          <w:i/>
          <w:iCs/>
          <w:u w:val="single"/>
          <w:lang w:val="fr-FR"/>
        </w:rPr>
        <w:t>COMMENTAIRE</w:t>
      </w:r>
      <w:r>
        <w:rPr>
          <w:b/>
          <w:bCs/>
          <w:i/>
          <w:iCs/>
          <w:lang w:val="fr-FR"/>
        </w:rPr>
        <w:t> : SI L’OPTION DE MENTIONNER LA DIVISION SUR L’ÉTIQUETTE EST ACCEPTÉE, LE TABLEAU DES MODÈLES D’ÉTIQUETTES DEVRA ÊTRE MODIFIÉ EN CONSÉQUENCE.</w:t>
      </w:r>
    </w:p>
    <w:p w14:paraId="4FE6EC90" w14:textId="77777777" w:rsidR="009308A2" w:rsidRPr="00EB146B" w:rsidRDefault="009308A2" w:rsidP="00473454">
      <w:pPr>
        <w:pStyle w:val="H23G"/>
        <w:rPr>
          <w:lang w:val="fr-FR"/>
        </w:rPr>
      </w:pPr>
      <w:r>
        <w:rPr>
          <w:lang w:val="fr-FR"/>
        </w:rPr>
        <w:lastRenderedPageBreak/>
        <w:tab/>
      </w:r>
      <w:r>
        <w:rPr>
          <w:lang w:val="fr-FR"/>
        </w:rPr>
        <w:tab/>
        <w:t>Chapitre 5.4</w:t>
      </w:r>
    </w:p>
    <w:p w14:paraId="690E32EA" w14:textId="77777777" w:rsidR="009308A2" w:rsidRPr="00EB146B" w:rsidRDefault="009308A2" w:rsidP="00473454">
      <w:pPr>
        <w:pStyle w:val="SingleTxtG"/>
        <w:rPr>
          <w:lang w:val="fr-FR"/>
        </w:rPr>
      </w:pPr>
      <w:r>
        <w:rPr>
          <w:lang w:val="fr-FR"/>
        </w:rPr>
        <w:t>Ajouter le nouveau paragraphe suivant :</w:t>
      </w:r>
    </w:p>
    <w:p w14:paraId="60C43CB5" w14:textId="77777777" w:rsidR="009308A2" w:rsidRPr="00727638" w:rsidRDefault="009308A2" w:rsidP="00473454">
      <w:pPr>
        <w:pStyle w:val="SingleTxtG"/>
        <w:rPr>
          <w:i/>
          <w:iCs/>
          <w:u w:val="single"/>
          <w:lang w:val="fr-FR"/>
        </w:rPr>
      </w:pPr>
      <w:r w:rsidRPr="00727638">
        <w:rPr>
          <w:u w:val="single"/>
          <w:lang w:val="fr-FR"/>
        </w:rPr>
        <w:t>5.4.1.5.14</w:t>
      </w:r>
      <w:r>
        <w:rPr>
          <w:u w:val="single"/>
          <w:lang w:val="fr-FR"/>
        </w:rPr>
        <w:tab/>
      </w:r>
      <w:r w:rsidRPr="00727638">
        <w:rPr>
          <w:i/>
          <w:iCs/>
          <w:u w:val="single"/>
          <w:lang w:val="fr-FR"/>
        </w:rPr>
        <w:t>Transport d</w:t>
      </w:r>
      <w:r>
        <w:rPr>
          <w:i/>
          <w:iCs/>
          <w:u w:val="single"/>
          <w:lang w:val="fr-FR"/>
        </w:rPr>
        <w:t>’</w:t>
      </w:r>
      <w:r w:rsidRPr="00727638">
        <w:rPr>
          <w:i/>
          <w:iCs/>
          <w:u w:val="single"/>
          <w:lang w:val="fr-FR"/>
        </w:rPr>
        <w:t>une batterie à un niveau de charge particulier</w:t>
      </w:r>
    </w:p>
    <w:p w14:paraId="6359D5B3" w14:textId="77777777" w:rsidR="009308A2" w:rsidRPr="00727638" w:rsidRDefault="009308A2" w:rsidP="00473454">
      <w:pPr>
        <w:pStyle w:val="SingleTxtG"/>
        <w:ind w:firstLine="1134"/>
        <w:rPr>
          <w:u w:val="single"/>
          <w:lang w:val="fr-FR"/>
        </w:rPr>
      </w:pPr>
      <w:r w:rsidRPr="00727638">
        <w:rPr>
          <w:u w:val="single"/>
          <w:lang w:val="fr-FR"/>
        </w:rPr>
        <w:t>Lorsque des batteries sont transportées conformément au 2.9.4.3, le document de transport doit indiquer le niveau de charge maximal autorisé pour le transport.</w:t>
      </w:r>
    </w:p>
    <w:p w14:paraId="08682E17" w14:textId="77777777" w:rsidR="009308A2" w:rsidRPr="00EB146B" w:rsidRDefault="009308A2" w:rsidP="00473454">
      <w:pPr>
        <w:pStyle w:val="H1G"/>
        <w:rPr>
          <w:lang w:val="fr-FR"/>
        </w:rPr>
      </w:pPr>
      <w:r>
        <w:rPr>
          <w:lang w:val="fr-FR"/>
        </w:rPr>
        <w:tab/>
        <w:t>B.</w:t>
      </w:r>
      <w:r>
        <w:rPr>
          <w:lang w:val="fr-FR"/>
        </w:rPr>
        <w:tab/>
        <w:t>Proposition d’amendements au Manuel d’épreuves et de critères</w:t>
      </w:r>
    </w:p>
    <w:p w14:paraId="1FBCD7B6" w14:textId="77777777" w:rsidR="009308A2" w:rsidRPr="00EB146B" w:rsidRDefault="009308A2" w:rsidP="00473454">
      <w:pPr>
        <w:pStyle w:val="SingleTxtG"/>
        <w:rPr>
          <w:lang w:val="fr-FR"/>
        </w:rPr>
      </w:pPr>
      <w:r>
        <w:rPr>
          <w:lang w:val="fr-FR"/>
        </w:rPr>
        <w:t>Les conditions d’épreuve détaillées font encore l’objet d’essais de validation, et il se peut que d’autres modifications soient apportées au protocole d’épreuve.</w:t>
      </w:r>
    </w:p>
    <w:p w14:paraId="2AAC332A" w14:textId="77777777" w:rsidR="009308A2" w:rsidRPr="00EB146B" w:rsidRDefault="009308A2" w:rsidP="00473454">
      <w:pPr>
        <w:pStyle w:val="H23G"/>
        <w:rPr>
          <w:lang w:val="fr-FR"/>
        </w:rPr>
      </w:pPr>
      <w:r>
        <w:rPr>
          <w:lang w:val="fr-FR"/>
        </w:rPr>
        <w:tab/>
      </w:r>
      <w:r>
        <w:rPr>
          <w:lang w:val="fr-FR"/>
        </w:rPr>
        <w:tab/>
        <w:t>Modifications à apporter à la sous-section 38.3</w:t>
      </w:r>
    </w:p>
    <w:p w14:paraId="2B33A821" w14:textId="77777777" w:rsidR="009308A2" w:rsidRPr="00EB146B" w:rsidRDefault="009308A2" w:rsidP="007A710B">
      <w:pPr>
        <w:pStyle w:val="SingleTxtG"/>
        <w:tabs>
          <w:tab w:val="clear" w:pos="1701"/>
        </w:tabs>
        <w:rPr>
          <w:b/>
          <w:bCs/>
          <w:spacing w:val="-2"/>
          <w:lang w:val="fr-FR"/>
        </w:rPr>
      </w:pPr>
      <w:r>
        <w:rPr>
          <w:b/>
          <w:bCs/>
          <w:lang w:val="fr-FR"/>
        </w:rPr>
        <w:t>38.3</w:t>
      </w:r>
      <w:r>
        <w:rPr>
          <w:lang w:val="fr-FR"/>
        </w:rPr>
        <w:tab/>
      </w:r>
      <w:r>
        <w:rPr>
          <w:b/>
          <w:bCs/>
          <w:lang w:val="fr-FR"/>
        </w:rPr>
        <w:t xml:space="preserve">Piles </w:t>
      </w:r>
      <w:r>
        <w:rPr>
          <w:b/>
          <w:bCs/>
          <w:u w:val="single"/>
          <w:lang w:val="fr-FR"/>
        </w:rPr>
        <w:t>et batteries</w:t>
      </w:r>
      <w:r>
        <w:rPr>
          <w:b/>
          <w:bCs/>
          <w:lang w:val="fr-FR"/>
        </w:rPr>
        <w:t xml:space="preserve"> au lithium métal, au lithium ionique et au sodium ionique</w:t>
      </w:r>
    </w:p>
    <w:p w14:paraId="77C5B39B" w14:textId="77777777" w:rsidR="009308A2" w:rsidRPr="00EB146B" w:rsidRDefault="009308A2" w:rsidP="007A710B">
      <w:pPr>
        <w:pStyle w:val="SingleTxtG"/>
        <w:tabs>
          <w:tab w:val="clear" w:pos="1701"/>
        </w:tabs>
        <w:rPr>
          <w:b/>
          <w:bCs/>
          <w:lang w:val="fr-FR"/>
        </w:rPr>
      </w:pPr>
      <w:r>
        <w:rPr>
          <w:b/>
          <w:bCs/>
          <w:lang w:val="fr-FR"/>
        </w:rPr>
        <w:t>38.3.1</w:t>
      </w:r>
      <w:r>
        <w:rPr>
          <w:lang w:val="fr-FR"/>
        </w:rPr>
        <w:tab/>
      </w:r>
      <w:r>
        <w:rPr>
          <w:b/>
          <w:bCs/>
          <w:i/>
          <w:iCs/>
          <w:lang w:val="fr-FR"/>
        </w:rPr>
        <w:t>Objet</w:t>
      </w:r>
    </w:p>
    <w:p w14:paraId="7688354B" w14:textId="77777777" w:rsidR="009308A2" w:rsidRPr="00EB146B" w:rsidRDefault="009308A2" w:rsidP="00473454">
      <w:pPr>
        <w:pStyle w:val="SingleTxtG"/>
        <w:rPr>
          <w:lang w:val="fr-FR"/>
        </w:rPr>
      </w:pPr>
      <w:r>
        <w:rPr>
          <w:lang w:val="fr-FR"/>
        </w:rPr>
        <w:t>La présente section présente :</w:t>
      </w:r>
    </w:p>
    <w:p w14:paraId="62718557" w14:textId="19A8644C" w:rsidR="009308A2" w:rsidRDefault="009308A2" w:rsidP="009308A2">
      <w:pPr>
        <w:pStyle w:val="SingleTxtG"/>
        <w:widowControl w:val="0"/>
        <w:ind w:firstLine="567"/>
        <w:rPr>
          <w:lang w:val="fr-FR"/>
        </w:rPr>
      </w:pPr>
      <w:r w:rsidRPr="00C419C5">
        <w:rPr>
          <w:u w:val="single"/>
          <w:lang w:val="fr-FR"/>
        </w:rPr>
        <w:t>a)</w:t>
      </w:r>
      <w:r w:rsidRPr="00C419C5">
        <w:rPr>
          <w:u w:val="single"/>
          <w:lang w:val="fr-FR"/>
        </w:rPr>
        <w:tab/>
        <w:t>La</w:t>
      </w:r>
      <w:r w:rsidRPr="00C419C5">
        <w:rPr>
          <w:lang w:val="fr-FR"/>
        </w:rPr>
        <w:t xml:space="preserve"> </w:t>
      </w:r>
      <w:r>
        <w:rPr>
          <w:lang w:val="fr-FR"/>
        </w:rPr>
        <w:t xml:space="preserve">méthode à suivre pour le classement des piles et batteries au lithium métal, au lithium ionique ou au sodium ionique </w:t>
      </w:r>
      <w:r>
        <w:rPr>
          <w:strike/>
          <w:lang w:val="fr-FR"/>
        </w:rPr>
        <w:t>(voir les Nos</w:t>
      </w:r>
      <w:r w:rsidR="00473454">
        <w:rPr>
          <w:strike/>
          <w:lang w:val="fr-FR"/>
        </w:rPr>
        <w:t> </w:t>
      </w:r>
      <w:r>
        <w:rPr>
          <w:strike/>
          <w:lang w:val="fr-FR"/>
        </w:rPr>
        <w:t>ONU 3090, 3091, 3480, 3481, 3551 et 3552 et les dispositions spéciales applicables du chapitre 3.3 du Règlement type)</w:t>
      </w:r>
      <w:r>
        <w:rPr>
          <w:lang w:val="fr-FR"/>
        </w:rPr>
        <w:t xml:space="preserve"> </w:t>
      </w:r>
      <w:r>
        <w:rPr>
          <w:u w:val="single"/>
          <w:lang w:val="fr-FR"/>
        </w:rPr>
        <w:t xml:space="preserve">(voir les 2.9.4 et 2.9.5 du </w:t>
      </w:r>
      <w:r w:rsidRPr="004B764E">
        <w:rPr>
          <w:i/>
          <w:iCs/>
          <w:u w:val="single"/>
          <w:lang w:val="fr-FR"/>
        </w:rPr>
        <w:t>Règlement type</w:t>
      </w:r>
      <w:r>
        <w:rPr>
          <w:u w:val="single"/>
          <w:lang w:val="fr-FR"/>
        </w:rPr>
        <w:t>) comme décrit aux 38.3.2, 38.3.3 et 38.3.4 ; et</w:t>
      </w:r>
    </w:p>
    <w:p w14:paraId="381547A0" w14:textId="77777777" w:rsidR="009308A2" w:rsidRDefault="009308A2" w:rsidP="009308A2">
      <w:pPr>
        <w:pStyle w:val="SingleTxtG"/>
        <w:widowControl w:val="0"/>
        <w:ind w:firstLine="567"/>
        <w:rPr>
          <w:lang w:val="fr-FR"/>
        </w:rPr>
      </w:pPr>
      <w:r w:rsidRPr="00007051">
        <w:rPr>
          <w:u w:val="single"/>
          <w:lang w:val="fr-FR"/>
        </w:rPr>
        <w:t>b)</w:t>
      </w:r>
      <w:r w:rsidRPr="00007051">
        <w:rPr>
          <w:u w:val="single"/>
          <w:lang w:val="fr-FR"/>
        </w:rPr>
        <w:tab/>
      </w:r>
      <w:r>
        <w:rPr>
          <w:u w:val="single"/>
          <w:lang w:val="fr-FR"/>
        </w:rPr>
        <w:t>La méthode à suivre pour la catégorisation des piles et batteries au lithium métal et au lithium ionique en fonction du danger qu’elles présentent comme décrit aux 38.3.5 et 38.3.6.</w:t>
      </w:r>
    </w:p>
    <w:p w14:paraId="2369A9FB" w14:textId="77777777" w:rsidR="009308A2" w:rsidRPr="00EB146B" w:rsidRDefault="009308A2" w:rsidP="009308A2">
      <w:pPr>
        <w:pStyle w:val="SingleTxtG"/>
        <w:widowControl w:val="0"/>
        <w:rPr>
          <w:u w:val="single"/>
          <w:lang w:val="fr-FR"/>
        </w:rPr>
      </w:pPr>
      <w:r>
        <w:rPr>
          <w:u w:val="single"/>
          <w:lang w:val="fr-FR"/>
        </w:rPr>
        <w:t>Les piles et batteries éprouvées conformément aux méthodes ci-après peuvent être affectées à l’un des numéros ONU décrits aux 2.9.4.2 ou 2.9.5.2 en fonction des résultats des épreuves.</w:t>
      </w:r>
    </w:p>
    <w:p w14:paraId="27AAC865" w14:textId="77777777" w:rsidR="009308A2" w:rsidRPr="00EB146B" w:rsidRDefault="009308A2" w:rsidP="009308A2">
      <w:pPr>
        <w:pStyle w:val="SingleTxtG"/>
        <w:widowControl w:val="0"/>
        <w:rPr>
          <w:lang w:val="fr-FR"/>
        </w:rPr>
      </w:pPr>
      <w:r>
        <w:rPr>
          <w:b/>
          <w:bCs/>
          <w:i/>
          <w:iCs/>
          <w:lang w:val="fr-FR"/>
        </w:rPr>
        <w:t>NOTA :</w:t>
      </w:r>
      <w:r>
        <w:rPr>
          <w:lang w:val="fr-FR"/>
        </w:rPr>
        <w:tab/>
      </w:r>
      <w:r>
        <w:rPr>
          <w:i/>
          <w:iCs/>
          <w:lang w:val="fr-FR"/>
        </w:rPr>
        <w:t>Dans la présente section, les termes « piles ou batteries au sodium ionique » désignent les piles ou les batteries au sodium ionique à électrolyte organique.</w:t>
      </w:r>
    </w:p>
    <w:p w14:paraId="5DD685BC" w14:textId="03E32ED8" w:rsidR="009308A2" w:rsidRPr="00EB146B" w:rsidRDefault="009308A2" w:rsidP="007A710B">
      <w:pPr>
        <w:pStyle w:val="SingleTxtG"/>
        <w:keepNext/>
        <w:keepLines/>
        <w:tabs>
          <w:tab w:val="clear" w:pos="1701"/>
        </w:tabs>
        <w:rPr>
          <w:b/>
          <w:bCs/>
          <w:i/>
          <w:iCs/>
          <w:lang w:val="fr-FR"/>
        </w:rPr>
      </w:pPr>
      <w:r>
        <w:rPr>
          <w:b/>
          <w:bCs/>
          <w:lang w:val="fr-FR"/>
        </w:rPr>
        <w:t>38.3.2</w:t>
      </w:r>
      <w:r>
        <w:rPr>
          <w:lang w:val="fr-FR"/>
        </w:rPr>
        <w:tab/>
      </w:r>
      <w:r>
        <w:rPr>
          <w:b/>
          <w:bCs/>
          <w:i/>
          <w:iCs/>
          <w:lang w:val="fr-FR"/>
        </w:rPr>
        <w:t>Domaine d’application</w:t>
      </w:r>
    </w:p>
    <w:p w14:paraId="09D55C3C" w14:textId="6C1C707A" w:rsidR="009308A2" w:rsidRPr="009B3ED8" w:rsidRDefault="009308A2" w:rsidP="009308A2">
      <w:pPr>
        <w:pStyle w:val="SingleTxtG"/>
        <w:keepNext/>
        <w:keepLines/>
        <w:tabs>
          <w:tab w:val="clear" w:pos="2835"/>
        </w:tabs>
        <w:rPr>
          <w:lang w:val="fr-FR"/>
        </w:rPr>
      </w:pPr>
      <w:r w:rsidRPr="00473454">
        <w:rPr>
          <w:lang w:val="fr-FR"/>
        </w:rPr>
        <w:t>38.3.2.1</w:t>
      </w:r>
      <w:r w:rsidRPr="00473454">
        <w:rPr>
          <w:lang w:val="fr-FR"/>
        </w:rPr>
        <w:tab/>
        <w:t xml:space="preserve">Tous les types de piles au lithium doivent être soumis aux épreuves T.1 à T.6 et T.8 </w:t>
      </w:r>
      <w:r w:rsidRPr="00473454">
        <w:rPr>
          <w:u w:val="single"/>
          <w:lang w:val="fr-FR"/>
        </w:rPr>
        <w:t>définies aux 38.3.3 et 38.3.4</w:t>
      </w:r>
      <w:r w:rsidRPr="00473454">
        <w:rPr>
          <w:lang w:val="fr-FR"/>
        </w:rPr>
        <w:t xml:space="preserve">. Tous les types de batteries au lithium non rechargeables, y compris celles composées de piles déjà éprouvées, doivent être soumis aux épreuves T.1 à T.5. Tous les types de batteries au lithium rechargeables, y compris celles composées de piles au lithium déjà éprouvées, doivent être soumis aux épreuves T.1 à T.5 et T.7. En outre, les batteries à une seule pile rechargeables équipées d’un dispositif de protection contre les surcharges doivent être soumises à l’épreuve T.7. Les piles-éléments au lithium qui ne sont pas transportées séparément de la batterie dont elles font partie ne doivent être soumises qu’aux épreuves T.6 et T.8. Les piles-éléments au lithium qui sont transportées séparément de la batterie doivent être soumises aux épreuves T.1 à T.6 et T.8. Une pile ou batterie au lithium faisant partie intégrante d’un équipement qu’elle est destinée à alimenter et qui est transportée uniquement quand elle est installée dans l’équipement peut subir les épreuves qui lui sont applicables quand elle est installée dans l’équipement. </w:t>
      </w:r>
      <w:r w:rsidRPr="00473454">
        <w:rPr>
          <w:u w:val="single"/>
          <w:lang w:val="fr-FR"/>
        </w:rPr>
        <w:t>Aux fins de la catégorisation conformément au 2.9.4.2, les types de piles et batteries au lithium peuvent être soumis aux épreuves définies au 38.3.5 et 38.3.6.</w:t>
      </w:r>
    </w:p>
    <w:p w14:paraId="59402297" w14:textId="0A6BA76E" w:rsidR="009308A2" w:rsidRPr="00EB146B" w:rsidRDefault="009308A2" w:rsidP="00473454">
      <w:pPr>
        <w:pStyle w:val="SingleTxtG"/>
        <w:ind w:firstLine="1134"/>
        <w:rPr>
          <w:lang w:val="fr-FR"/>
        </w:rPr>
      </w:pPr>
      <w:r>
        <w:rPr>
          <w:lang w:val="fr-FR"/>
        </w:rPr>
        <w:t xml:space="preserve">Tous les types de piles au sodium ionique doivent être soumis aux épreuves T.1 à T.6. Tous les types de batteries au sodium ionique rechargeables, y compris celles composées de piles déjà éprouvées, doivent être soumis aux épreuves T.1 à T.5 et T.7. En outre, les batteries à une seule pile au sodium ionique rechargeables équipées d’un dispositif de protection contre les surcharges doivent être soumises à l’épreuve T.7. Les piles-éléments au sodium ionique qui ne sont pas transportées séparément de la batterie dont elles font partie ne doivent être soumises </w:t>
      </w:r>
      <w:r>
        <w:rPr>
          <w:strike/>
          <w:lang w:val="fr-FR"/>
        </w:rPr>
        <w:t>qu’aux épreuves</w:t>
      </w:r>
      <w:r>
        <w:rPr>
          <w:lang w:val="fr-FR"/>
        </w:rPr>
        <w:t xml:space="preserve"> </w:t>
      </w:r>
      <w:r>
        <w:rPr>
          <w:u w:val="single"/>
          <w:lang w:val="fr-FR"/>
        </w:rPr>
        <w:t>qu’à l’épreuve</w:t>
      </w:r>
      <w:r>
        <w:rPr>
          <w:lang w:val="fr-FR"/>
        </w:rPr>
        <w:t xml:space="preserve"> T.6. Les piles-éléments au sodium ionique qui sont transportées séparément de la batterie doivent être soumises aux épreuves T.1 à T.6. Une pile ou batterie au sodium ionique faisant partie intégrante d’un équipement qu’elle est destinée à alimenter et qui est transportée uniquement quand elle est installée dans </w:t>
      </w:r>
      <w:r>
        <w:rPr>
          <w:lang w:val="fr-FR"/>
        </w:rPr>
        <w:lastRenderedPageBreak/>
        <w:t xml:space="preserve">l’équipement peut subir les épreuves qui lui sont applicables quand elle est installée dans l’équipement. </w:t>
      </w:r>
      <w:r>
        <w:rPr>
          <w:u w:val="single"/>
          <w:lang w:val="fr-FR"/>
        </w:rPr>
        <w:t>Aux fins de la catégorisation conformément au 2.9.5.2, les types de piles et batteries au sodium ionique peuvent être soumis aux épreuves définies au 38.3.5 et 38.3.6.</w:t>
      </w:r>
    </w:p>
    <w:p w14:paraId="0C7BEEEC" w14:textId="77777777" w:rsidR="009308A2" w:rsidRDefault="009308A2" w:rsidP="009308A2">
      <w:pPr>
        <w:pStyle w:val="SingleTxtG"/>
        <w:tabs>
          <w:tab w:val="clear" w:pos="1701"/>
        </w:tabs>
        <w:rPr>
          <w:lang w:val="fr-FR"/>
        </w:rPr>
      </w:pPr>
      <w:r>
        <w:rPr>
          <w:lang w:val="fr-FR"/>
        </w:rPr>
        <w:t>38.3.2.2</w:t>
      </w:r>
      <w:r>
        <w:rPr>
          <w:lang w:val="fr-FR"/>
        </w:rPr>
        <w:tab/>
        <w:t xml:space="preserve">Avant la première expédition d’un type particulier de piles ou de batteries au sodium ionique, au lithium métal ou au lithium ionique, celles-ci doivent être soumises aux épreuves prescrites </w:t>
      </w:r>
      <w:r>
        <w:rPr>
          <w:strike/>
          <w:lang w:val="fr-FR"/>
        </w:rPr>
        <w:t>dans les dispositions spéciales 188, (230) et XXX du chapitre 3.3</w:t>
      </w:r>
      <w:r>
        <w:rPr>
          <w:lang w:val="fr-FR"/>
        </w:rPr>
        <w:t xml:space="preserve"> </w:t>
      </w:r>
      <w:r>
        <w:rPr>
          <w:u w:val="single"/>
          <w:lang w:val="fr-FR"/>
        </w:rPr>
        <w:t>aux 2.9.4 et 2.9.5</w:t>
      </w:r>
      <w:r>
        <w:rPr>
          <w:lang w:val="fr-FR"/>
        </w:rPr>
        <w:t xml:space="preserve"> du </w:t>
      </w:r>
      <w:r w:rsidRPr="004D3149">
        <w:rPr>
          <w:lang w:val="fr-FR"/>
        </w:rPr>
        <w:t>Règlement type</w:t>
      </w:r>
      <w:r>
        <w:rPr>
          <w:lang w:val="fr-FR"/>
        </w:rPr>
        <w:t>.</w:t>
      </w:r>
    </w:p>
    <w:p w14:paraId="09899513" w14:textId="3B85E87D" w:rsidR="009308A2" w:rsidRPr="00EB146B" w:rsidRDefault="009308A2" w:rsidP="00473454">
      <w:pPr>
        <w:pStyle w:val="SingleTxtG"/>
        <w:ind w:left="1701"/>
        <w:rPr>
          <w:lang w:val="fr-FR"/>
        </w:rPr>
      </w:pPr>
      <w:r>
        <w:rPr>
          <w:lang w:val="fr-FR"/>
        </w:rPr>
        <w:t>Toute pile ou batterie qui diffère d’un type éprouvé :</w:t>
      </w:r>
    </w:p>
    <w:p w14:paraId="7E28BC5C" w14:textId="3926F248" w:rsidR="009308A2" w:rsidRPr="00EB146B" w:rsidRDefault="009308A2" w:rsidP="009308A2">
      <w:pPr>
        <w:pStyle w:val="SingleTxtG"/>
        <w:ind w:left="2268" w:hanging="567"/>
        <w:rPr>
          <w:lang w:val="fr-FR"/>
        </w:rPr>
      </w:pPr>
      <w:r>
        <w:rPr>
          <w:lang w:val="fr-FR"/>
        </w:rPr>
        <w:t>a)</w:t>
      </w:r>
      <w:r>
        <w:rPr>
          <w:lang w:val="fr-FR"/>
        </w:rPr>
        <w:tab/>
        <w:t>Pour les piles et les batteries primaires, par une variation de plus de 0,1</w:t>
      </w:r>
      <w:r w:rsidR="007A710B">
        <w:rPr>
          <w:lang w:val="fr-FR"/>
        </w:rPr>
        <w:t> </w:t>
      </w:r>
      <w:r>
        <w:rPr>
          <w:lang w:val="fr-FR"/>
        </w:rPr>
        <w:t>g ou de 20</w:t>
      </w:r>
      <w:r w:rsidR="007A710B">
        <w:rPr>
          <w:lang w:val="fr-FR"/>
        </w:rPr>
        <w:t> %</w:t>
      </w:r>
      <w:r>
        <w:rPr>
          <w:lang w:val="fr-FR"/>
        </w:rPr>
        <w:t xml:space="preserve"> de la masse de la cathode, de l’anode ou de l’électrolyte, la valeur la plus élevée étant retenue ;</w:t>
      </w:r>
    </w:p>
    <w:p w14:paraId="7BCF1A0B" w14:textId="20D29824" w:rsidR="009308A2" w:rsidRPr="00EB146B" w:rsidRDefault="009308A2" w:rsidP="009308A2">
      <w:pPr>
        <w:pStyle w:val="SingleTxtG"/>
        <w:ind w:left="2268" w:hanging="567"/>
        <w:rPr>
          <w:lang w:val="fr-FR"/>
        </w:rPr>
      </w:pPr>
      <w:r>
        <w:rPr>
          <w:lang w:val="fr-FR"/>
        </w:rPr>
        <w:t>b)</w:t>
      </w:r>
      <w:r>
        <w:rPr>
          <w:lang w:val="fr-FR"/>
        </w:rPr>
        <w:tab/>
        <w:t xml:space="preserve">Pour les piles et les batteries rechargeables, par une variation de l’énergie nominale en </w:t>
      </w:r>
      <w:proofErr w:type="spellStart"/>
      <w:r>
        <w:rPr>
          <w:lang w:val="fr-FR"/>
        </w:rPr>
        <w:t>watt-heures</w:t>
      </w:r>
      <w:proofErr w:type="spellEnd"/>
      <w:r>
        <w:rPr>
          <w:lang w:val="fr-FR"/>
        </w:rPr>
        <w:t xml:space="preserve"> de plus de 20</w:t>
      </w:r>
      <w:r w:rsidR="007A710B">
        <w:rPr>
          <w:lang w:val="fr-FR"/>
        </w:rPr>
        <w:t> %</w:t>
      </w:r>
      <w:r>
        <w:rPr>
          <w:lang w:val="fr-FR"/>
        </w:rPr>
        <w:t xml:space="preserve"> ou une augmentation de la tension nominale de plus de 20</w:t>
      </w:r>
      <w:r w:rsidR="007A710B">
        <w:rPr>
          <w:lang w:val="fr-FR"/>
        </w:rPr>
        <w:t> %</w:t>
      </w:r>
      <w:r>
        <w:rPr>
          <w:lang w:val="fr-FR"/>
        </w:rPr>
        <w:t> ; ou</w:t>
      </w:r>
    </w:p>
    <w:p w14:paraId="53270551" w14:textId="77777777" w:rsidR="009308A2" w:rsidRPr="00EB146B" w:rsidRDefault="009308A2" w:rsidP="009308A2">
      <w:pPr>
        <w:pStyle w:val="SingleTxtG"/>
        <w:ind w:left="2268" w:hanging="567"/>
        <w:rPr>
          <w:spacing w:val="-1"/>
          <w:lang w:val="fr-FR"/>
        </w:rPr>
      </w:pPr>
      <w:r>
        <w:rPr>
          <w:lang w:val="fr-FR"/>
        </w:rPr>
        <w:t>c)</w:t>
      </w:r>
      <w:r>
        <w:rPr>
          <w:lang w:val="fr-FR"/>
        </w:rPr>
        <w:tab/>
        <w:t>Par une modification susceptible d’entraîner l’échec de l’une des épreuves ;</w:t>
      </w:r>
    </w:p>
    <w:p w14:paraId="1B03CEDE" w14:textId="7821D7D6" w:rsidR="009308A2" w:rsidRPr="00EB146B" w:rsidRDefault="009308A2" w:rsidP="00473454">
      <w:pPr>
        <w:pStyle w:val="SingleTxtG"/>
        <w:ind w:firstLine="567"/>
        <w:rPr>
          <w:spacing w:val="-1"/>
          <w:lang w:val="fr-FR"/>
        </w:rPr>
      </w:pPr>
      <w:r>
        <w:rPr>
          <w:lang w:val="fr-FR"/>
        </w:rPr>
        <w:t xml:space="preserve">sera considérée comme étant d’un type nouveau et devra subir les épreuves de classement prescrites </w:t>
      </w:r>
      <w:r>
        <w:rPr>
          <w:u w:val="single"/>
          <w:lang w:val="fr-FR"/>
        </w:rPr>
        <w:t>au 38.3.4</w:t>
      </w:r>
      <w:r>
        <w:rPr>
          <w:lang w:val="fr-FR"/>
        </w:rPr>
        <w:t>.</w:t>
      </w:r>
    </w:p>
    <w:p w14:paraId="7C23D756" w14:textId="77777777" w:rsidR="009308A2" w:rsidRPr="00EB146B" w:rsidRDefault="009308A2" w:rsidP="009308A2">
      <w:pPr>
        <w:pStyle w:val="SingleTxtG"/>
        <w:rPr>
          <w:i/>
          <w:iCs/>
          <w:lang w:val="fr-FR"/>
        </w:rPr>
      </w:pPr>
      <w:r>
        <w:rPr>
          <w:b/>
          <w:bCs/>
          <w:i/>
          <w:iCs/>
          <w:lang w:val="fr-FR"/>
        </w:rPr>
        <w:t>NOTA :</w:t>
      </w:r>
      <w:r>
        <w:rPr>
          <w:lang w:val="fr-FR"/>
        </w:rPr>
        <w:tab/>
      </w:r>
      <w:r>
        <w:rPr>
          <w:i/>
          <w:iCs/>
          <w:lang w:val="fr-FR"/>
        </w:rPr>
        <w:t>Parmi les types de modifications susceptibles d’être considérés comme entraînant une différence par rapport à un type éprouvé, et qui risquent de provoquer ainsi l’échec de l’une des épreuves, peuvent figurer notamment :</w:t>
      </w:r>
    </w:p>
    <w:p w14:paraId="06090365" w14:textId="77777777" w:rsidR="009308A2" w:rsidRPr="00EB146B" w:rsidRDefault="009308A2" w:rsidP="009308A2">
      <w:pPr>
        <w:pStyle w:val="SingleTxtG"/>
        <w:ind w:left="2268" w:hanging="567"/>
        <w:rPr>
          <w:i/>
          <w:iCs/>
          <w:spacing w:val="-2"/>
          <w:lang w:val="fr-FR"/>
        </w:rPr>
      </w:pPr>
      <w:r>
        <w:rPr>
          <w:i/>
          <w:iCs/>
          <w:lang w:val="fr-FR"/>
        </w:rPr>
        <w:t>a)</w:t>
      </w:r>
      <w:r>
        <w:rPr>
          <w:lang w:val="fr-FR"/>
        </w:rPr>
        <w:tab/>
      </w:r>
      <w:r>
        <w:rPr>
          <w:i/>
          <w:iCs/>
          <w:lang w:val="fr-FR"/>
        </w:rPr>
        <w:t>Une modification de la matière utilisée pour l’anode, la cathode, le séparateur ou l’électrolyte ;</w:t>
      </w:r>
    </w:p>
    <w:p w14:paraId="22D3E4A1" w14:textId="77777777" w:rsidR="009308A2" w:rsidRPr="00EB146B" w:rsidRDefault="009308A2" w:rsidP="009308A2">
      <w:pPr>
        <w:pStyle w:val="SingleTxtG"/>
        <w:ind w:left="2268" w:hanging="567"/>
        <w:rPr>
          <w:i/>
          <w:iCs/>
          <w:spacing w:val="-2"/>
          <w:lang w:val="fr-FR"/>
        </w:rPr>
      </w:pPr>
      <w:r>
        <w:rPr>
          <w:i/>
          <w:iCs/>
          <w:lang w:val="fr-FR"/>
        </w:rPr>
        <w:t>b)</w:t>
      </w:r>
      <w:r>
        <w:rPr>
          <w:lang w:val="fr-FR"/>
        </w:rPr>
        <w:tab/>
      </w:r>
      <w:r>
        <w:rPr>
          <w:i/>
          <w:iCs/>
          <w:lang w:val="fr-FR"/>
        </w:rPr>
        <w:t>Une modification des dispositifs de protection, y compris le matériel et les logiciels ;</w:t>
      </w:r>
    </w:p>
    <w:p w14:paraId="35F6AB09" w14:textId="77777777" w:rsidR="009308A2" w:rsidRPr="00EB146B" w:rsidRDefault="009308A2" w:rsidP="009308A2">
      <w:pPr>
        <w:pStyle w:val="SingleTxtG"/>
        <w:ind w:left="2268" w:hanging="567"/>
        <w:rPr>
          <w:i/>
          <w:iCs/>
          <w:spacing w:val="-2"/>
          <w:lang w:val="fr-FR"/>
        </w:rPr>
      </w:pPr>
      <w:r>
        <w:rPr>
          <w:i/>
          <w:iCs/>
          <w:lang w:val="fr-FR"/>
        </w:rPr>
        <w:t>c)</w:t>
      </w:r>
      <w:r>
        <w:rPr>
          <w:lang w:val="fr-FR"/>
        </w:rPr>
        <w:tab/>
      </w:r>
      <w:r>
        <w:rPr>
          <w:i/>
          <w:iCs/>
          <w:lang w:val="fr-FR"/>
        </w:rPr>
        <w:t>Une modification de la conception des piles ou batteries relative à la sécurité (soupape, etc.) ;</w:t>
      </w:r>
    </w:p>
    <w:p w14:paraId="530C5B19" w14:textId="77777777" w:rsidR="009308A2" w:rsidRPr="00EB146B" w:rsidRDefault="009308A2" w:rsidP="009308A2">
      <w:pPr>
        <w:pStyle w:val="SingleTxtG"/>
        <w:ind w:left="2268" w:hanging="567"/>
        <w:rPr>
          <w:i/>
          <w:iCs/>
          <w:spacing w:val="-2"/>
          <w:lang w:val="fr-FR"/>
        </w:rPr>
      </w:pPr>
      <w:r>
        <w:rPr>
          <w:i/>
          <w:iCs/>
          <w:lang w:val="fr-FR"/>
        </w:rPr>
        <w:t>d)</w:t>
      </w:r>
      <w:r>
        <w:rPr>
          <w:lang w:val="fr-FR"/>
        </w:rPr>
        <w:tab/>
      </w:r>
      <w:r>
        <w:rPr>
          <w:i/>
          <w:iCs/>
          <w:lang w:val="fr-FR"/>
        </w:rPr>
        <w:t>Une modification du nombre de piles-éléments ;</w:t>
      </w:r>
    </w:p>
    <w:p w14:paraId="1C0FBE54" w14:textId="77777777" w:rsidR="009308A2" w:rsidRPr="00EB146B" w:rsidRDefault="009308A2" w:rsidP="009308A2">
      <w:pPr>
        <w:pStyle w:val="SingleTxtG"/>
        <w:ind w:left="2268" w:hanging="567"/>
        <w:rPr>
          <w:i/>
          <w:iCs/>
          <w:spacing w:val="-5"/>
          <w:lang w:val="fr-FR"/>
        </w:rPr>
      </w:pPr>
      <w:r>
        <w:rPr>
          <w:i/>
          <w:iCs/>
          <w:lang w:val="fr-FR"/>
        </w:rPr>
        <w:t>e)</w:t>
      </w:r>
      <w:r>
        <w:rPr>
          <w:lang w:val="fr-FR"/>
        </w:rPr>
        <w:tab/>
      </w:r>
      <w:r>
        <w:rPr>
          <w:i/>
          <w:iCs/>
          <w:lang w:val="fr-FR"/>
        </w:rPr>
        <w:t>Une modification du type de raccordement des piles-éléments ;</w:t>
      </w:r>
      <w:r>
        <w:rPr>
          <w:lang w:val="fr-FR"/>
        </w:rPr>
        <w:t xml:space="preserve"> </w:t>
      </w:r>
      <w:r>
        <w:rPr>
          <w:i/>
          <w:iCs/>
          <w:lang w:val="fr-FR"/>
        </w:rPr>
        <w:t>et</w:t>
      </w:r>
    </w:p>
    <w:p w14:paraId="230553BD" w14:textId="3939BAEC" w:rsidR="009308A2" w:rsidRPr="00EB146B" w:rsidRDefault="009308A2" w:rsidP="009308A2">
      <w:pPr>
        <w:pStyle w:val="SingleTxtG"/>
        <w:ind w:left="2268" w:hanging="567"/>
        <w:rPr>
          <w:i/>
          <w:iCs/>
          <w:lang w:val="fr-FR"/>
        </w:rPr>
      </w:pPr>
      <w:r>
        <w:rPr>
          <w:i/>
          <w:iCs/>
          <w:lang w:val="fr-FR"/>
        </w:rPr>
        <w:t>f)</w:t>
      </w:r>
      <w:r>
        <w:rPr>
          <w:lang w:val="fr-FR"/>
        </w:rPr>
        <w:tab/>
      </w:r>
      <w:r>
        <w:rPr>
          <w:i/>
          <w:iCs/>
          <w:lang w:val="fr-FR"/>
        </w:rPr>
        <w:t>Pour les batteries qui doivent être éprouvées selon l’épreuve T.4 avec une accélération de pointe inférieure à 150</w:t>
      </w:r>
      <w:r w:rsidR="00473454">
        <w:rPr>
          <w:i/>
          <w:iCs/>
          <w:lang w:val="fr-FR"/>
        </w:rPr>
        <w:t> </w:t>
      </w:r>
      <w:proofErr w:type="spellStart"/>
      <w:r>
        <w:rPr>
          <w:i/>
          <w:iCs/>
          <w:lang w:val="fr-FR"/>
        </w:rPr>
        <w:t>g</w:t>
      </w:r>
      <w:r>
        <w:rPr>
          <w:i/>
          <w:iCs/>
          <w:vertAlign w:val="subscript"/>
          <w:lang w:val="fr-FR"/>
        </w:rPr>
        <w:t>n</w:t>
      </w:r>
      <w:proofErr w:type="spellEnd"/>
      <w:r>
        <w:rPr>
          <w:i/>
          <w:iCs/>
          <w:lang w:val="fr-FR"/>
        </w:rPr>
        <w:t>, une modification de la masse qui pourrait impacter négativement les résultats de l’épreuve T.4 et conduire à un échec de l’épreuve.</w:t>
      </w:r>
    </w:p>
    <w:p w14:paraId="1E6A4E7B" w14:textId="7323045A" w:rsidR="009308A2" w:rsidRPr="00EB146B" w:rsidRDefault="009308A2" w:rsidP="00473454">
      <w:pPr>
        <w:pStyle w:val="SingleTxtG"/>
        <w:ind w:firstLine="1134"/>
        <w:rPr>
          <w:lang w:val="fr-FR"/>
        </w:rPr>
      </w:pPr>
      <w:r>
        <w:rPr>
          <w:lang w:val="fr-FR"/>
        </w:rPr>
        <w:t>Au cas où un type de pile ou de batterie ne satisferait pas à l’une ou plusieurs des prescriptions d’épreuve, le ou les défauts qui sont à l’origine de l’échec aux épreuves doivent être corrigés avant que ce type de pile ou de batterie ne soit éprouvé une nouvelle fois.</w:t>
      </w:r>
    </w:p>
    <w:p w14:paraId="6F518FD6" w14:textId="1D720745" w:rsidR="009308A2" w:rsidRPr="00EB146B" w:rsidRDefault="009308A2" w:rsidP="00473454">
      <w:pPr>
        <w:pStyle w:val="SingleTxtG"/>
        <w:ind w:firstLine="1134"/>
        <w:rPr>
          <w:u w:val="single"/>
          <w:lang w:val="fr-FR"/>
        </w:rPr>
      </w:pPr>
      <w:r>
        <w:rPr>
          <w:u w:val="single"/>
          <w:lang w:val="fr-FR"/>
        </w:rPr>
        <w:t>Toute pile ou batterie qui diffère d’un type éprouvé par une modification de la conception susceptible de donner un résultat différent à l’une quelconque des épreuves définies aux 38.3.5 et 38.3.6 doit être éprouvée une nouvelle fois aux fins de classement.</w:t>
      </w:r>
    </w:p>
    <w:p w14:paraId="2707E5B4" w14:textId="77777777" w:rsidR="009308A2" w:rsidRPr="00EB146B" w:rsidRDefault="009308A2" w:rsidP="009308A2">
      <w:pPr>
        <w:pStyle w:val="SingleTxtG"/>
        <w:rPr>
          <w:spacing w:val="-2"/>
          <w:lang w:val="fr-FR"/>
        </w:rPr>
      </w:pPr>
      <w:r>
        <w:rPr>
          <w:lang w:val="fr-FR"/>
        </w:rPr>
        <w:t>38.3.2.3</w:t>
      </w:r>
      <w:r>
        <w:rPr>
          <w:lang w:val="fr-FR"/>
        </w:rPr>
        <w:tab/>
        <w:t>Aux fins du classement, on entend par :</w:t>
      </w:r>
    </w:p>
    <w:p w14:paraId="7503DFA9" w14:textId="77777777" w:rsidR="009308A2" w:rsidRPr="00EB146B" w:rsidRDefault="009308A2" w:rsidP="009308A2">
      <w:pPr>
        <w:pStyle w:val="SingleTxtG"/>
        <w:rPr>
          <w:w w:val="99"/>
          <w:lang w:val="fr-FR"/>
        </w:rPr>
      </w:pPr>
      <w:r>
        <w:rPr>
          <w:lang w:val="fr-FR"/>
        </w:rPr>
        <w:t>[…]</w:t>
      </w:r>
    </w:p>
    <w:p w14:paraId="30A85C38" w14:textId="77777777" w:rsidR="009308A2" w:rsidRPr="00EB146B" w:rsidRDefault="009308A2" w:rsidP="009308A2">
      <w:pPr>
        <w:pStyle w:val="SingleTxtG"/>
        <w:rPr>
          <w:spacing w:val="-2"/>
          <w:lang w:val="fr-FR"/>
        </w:rPr>
      </w:pPr>
      <w:r>
        <w:rPr>
          <w:i/>
          <w:iCs/>
          <w:u w:val="single"/>
          <w:lang w:val="fr-FR"/>
        </w:rPr>
        <w:t>Niveau de charge</w:t>
      </w:r>
      <w:r>
        <w:rPr>
          <w:u w:val="single"/>
          <w:lang w:val="fr-FR"/>
        </w:rPr>
        <w:t>, le pourcentage de la capacité nominale d’une pile ou d’une batterie mesurée dans les conditions de charge, de température et de tension de coupure spécifiées par le fabricant ;</w:t>
      </w:r>
    </w:p>
    <w:p w14:paraId="45E693B4" w14:textId="4354619F" w:rsidR="009308A2" w:rsidRPr="00EB146B" w:rsidRDefault="009308A2" w:rsidP="009308A2">
      <w:pPr>
        <w:pStyle w:val="SingleTxtG"/>
        <w:rPr>
          <w:i/>
          <w:iCs/>
          <w:lang w:val="fr-FR"/>
        </w:rPr>
      </w:pPr>
      <w:r>
        <w:rPr>
          <w:b/>
          <w:bCs/>
          <w:i/>
          <w:iCs/>
          <w:u w:val="single"/>
          <w:lang w:val="fr-FR"/>
        </w:rPr>
        <w:t>NOTA :</w:t>
      </w:r>
      <w:r w:rsidR="007A710B">
        <w:rPr>
          <w:i/>
          <w:iCs/>
          <w:u w:val="single"/>
          <w:lang w:val="fr-FR"/>
        </w:rPr>
        <w:tab/>
      </w:r>
      <w:r>
        <w:rPr>
          <w:i/>
          <w:iCs/>
          <w:u w:val="single"/>
          <w:lang w:val="fr-FR"/>
        </w:rPr>
        <w:t>Voir le nota relatif à la définition de la « capacité nominale » pour les méthodes de mesure.</w:t>
      </w:r>
    </w:p>
    <w:p w14:paraId="39BD458B" w14:textId="77777777" w:rsidR="009308A2" w:rsidRPr="00EB146B" w:rsidRDefault="009308A2" w:rsidP="00473454">
      <w:pPr>
        <w:pStyle w:val="SingleTxtG"/>
        <w:keepNext/>
        <w:rPr>
          <w:i/>
          <w:iCs/>
          <w:lang w:val="fr-FR"/>
        </w:rPr>
      </w:pPr>
      <w:r>
        <w:rPr>
          <w:b/>
          <w:bCs/>
          <w:lang w:val="fr-FR"/>
        </w:rPr>
        <w:lastRenderedPageBreak/>
        <w:t>38.3.3</w:t>
      </w:r>
      <w:r>
        <w:rPr>
          <w:lang w:val="fr-FR"/>
        </w:rPr>
        <w:t xml:space="preserve"> à</w:t>
      </w:r>
      <w:r>
        <w:rPr>
          <w:b/>
          <w:bCs/>
          <w:lang w:val="fr-FR"/>
        </w:rPr>
        <w:t xml:space="preserve"> 38.3.4</w:t>
      </w:r>
      <w:r>
        <w:rPr>
          <w:lang w:val="fr-FR"/>
        </w:rPr>
        <w:t> :</w:t>
      </w:r>
      <w:r>
        <w:rPr>
          <w:i/>
          <w:iCs/>
          <w:lang w:val="fr-FR"/>
        </w:rPr>
        <w:t xml:space="preserve"> texte existant inchangé</w:t>
      </w:r>
      <w:r>
        <w:rPr>
          <w:lang w:val="fr-FR"/>
        </w:rPr>
        <w:t>.</w:t>
      </w:r>
    </w:p>
    <w:p w14:paraId="2D21C794" w14:textId="1731E4C2" w:rsidR="009308A2" w:rsidRPr="003D396B" w:rsidRDefault="009308A2" w:rsidP="007A710B">
      <w:pPr>
        <w:pStyle w:val="SingleTxtG"/>
        <w:keepNext/>
        <w:tabs>
          <w:tab w:val="clear" w:pos="1701"/>
        </w:tabs>
        <w:rPr>
          <w:u w:val="single"/>
          <w:lang w:val="fr-FR"/>
        </w:rPr>
      </w:pPr>
      <w:r>
        <w:rPr>
          <w:b/>
          <w:bCs/>
          <w:lang w:val="fr-FR"/>
        </w:rPr>
        <w:t>38.3.5</w:t>
      </w:r>
      <w:r>
        <w:rPr>
          <w:lang w:val="fr-FR"/>
        </w:rPr>
        <w:tab/>
      </w:r>
      <w:r w:rsidRPr="003D396B">
        <w:rPr>
          <w:b/>
          <w:bCs/>
          <w:i/>
          <w:iCs/>
          <w:u w:val="single"/>
          <w:lang w:val="fr-FR"/>
        </w:rPr>
        <w:t>Épreuves prescrites aux fins de catégorisation</w:t>
      </w:r>
    </w:p>
    <w:p w14:paraId="03F249B1" w14:textId="77777777" w:rsidR="009308A2" w:rsidRPr="003D396B" w:rsidRDefault="009308A2" w:rsidP="009308A2">
      <w:pPr>
        <w:pStyle w:val="SingleTxtG"/>
        <w:ind w:firstLine="1134"/>
        <w:rPr>
          <w:spacing w:val="-2"/>
          <w:u w:val="single"/>
          <w:lang w:val="fr-FR"/>
        </w:rPr>
      </w:pPr>
      <w:r w:rsidRPr="003D396B">
        <w:rPr>
          <w:u w:val="single"/>
          <w:lang w:val="fr-FR"/>
        </w:rPr>
        <w:t>Afin de déterminer la catégorie particulière d</w:t>
      </w:r>
      <w:r>
        <w:rPr>
          <w:u w:val="single"/>
          <w:lang w:val="fr-FR"/>
        </w:rPr>
        <w:t>’</w:t>
      </w:r>
      <w:r w:rsidRPr="003D396B">
        <w:rPr>
          <w:u w:val="single"/>
          <w:lang w:val="fr-FR"/>
        </w:rPr>
        <w:t>une pile ou d</w:t>
      </w:r>
      <w:r>
        <w:rPr>
          <w:u w:val="single"/>
          <w:lang w:val="fr-FR"/>
        </w:rPr>
        <w:t>’</w:t>
      </w:r>
      <w:r w:rsidRPr="003D396B">
        <w:rPr>
          <w:u w:val="single"/>
          <w:lang w:val="fr-FR"/>
        </w:rPr>
        <w:t>une batterie, les épreuves correspondant au diagramme de décision aux fins de catégorisation doivent être répétées trois fois. Si l</w:t>
      </w:r>
      <w:r>
        <w:rPr>
          <w:u w:val="single"/>
          <w:lang w:val="fr-FR"/>
        </w:rPr>
        <w:t>’</w:t>
      </w:r>
      <w:r w:rsidRPr="003D396B">
        <w:rPr>
          <w:u w:val="single"/>
          <w:lang w:val="fr-FR"/>
        </w:rPr>
        <w:t>une des épreuves ne peut être effectuée</w:t>
      </w:r>
      <w:r>
        <w:rPr>
          <w:u w:val="single"/>
          <w:lang w:val="fr-FR"/>
        </w:rPr>
        <w:t>,</w:t>
      </w:r>
      <w:r w:rsidRPr="003D396B">
        <w:rPr>
          <w:u w:val="single"/>
          <w:lang w:val="fr-FR"/>
        </w:rPr>
        <w:t xml:space="preserve"> rend</w:t>
      </w:r>
      <w:r>
        <w:rPr>
          <w:u w:val="single"/>
          <w:lang w:val="fr-FR"/>
        </w:rPr>
        <w:t>ant</w:t>
      </w:r>
      <w:r w:rsidRPr="003D396B">
        <w:rPr>
          <w:u w:val="single"/>
          <w:lang w:val="fr-FR"/>
        </w:rPr>
        <w:t xml:space="preserve"> l</w:t>
      </w:r>
      <w:r>
        <w:rPr>
          <w:u w:val="single"/>
          <w:lang w:val="fr-FR"/>
        </w:rPr>
        <w:t>’</w:t>
      </w:r>
      <w:r w:rsidRPr="003D396B">
        <w:rPr>
          <w:u w:val="single"/>
          <w:lang w:val="fr-FR"/>
        </w:rPr>
        <w:t>évaluation des dangers impossible, des épreuves supplémentaires sont effectuées jusqu</w:t>
      </w:r>
      <w:r>
        <w:rPr>
          <w:u w:val="single"/>
          <w:lang w:val="fr-FR"/>
        </w:rPr>
        <w:t>’</w:t>
      </w:r>
      <w:r w:rsidRPr="003D396B">
        <w:rPr>
          <w:u w:val="single"/>
          <w:lang w:val="fr-FR"/>
        </w:rPr>
        <w:t>à ce que trois épreuves valables aient été réalisées au total.</w:t>
      </w:r>
    </w:p>
    <w:p w14:paraId="0101C560" w14:textId="77777777" w:rsidR="009308A2" w:rsidRPr="003D396B" w:rsidRDefault="009308A2" w:rsidP="009308A2">
      <w:pPr>
        <w:pStyle w:val="SingleTxtG"/>
        <w:ind w:firstLine="1134"/>
        <w:rPr>
          <w:u w:val="single"/>
          <w:lang w:val="fr-FR"/>
        </w:rPr>
      </w:pPr>
      <w:r w:rsidRPr="003D396B">
        <w:rPr>
          <w:u w:val="single"/>
          <w:lang w:val="fr-FR"/>
        </w:rPr>
        <w:t>Les piles et batteries primaires sont éprouvées à l</w:t>
      </w:r>
      <w:r>
        <w:rPr>
          <w:u w:val="single"/>
          <w:lang w:val="fr-FR"/>
        </w:rPr>
        <w:t>’</w:t>
      </w:r>
      <w:r w:rsidRPr="003D396B">
        <w:rPr>
          <w:u w:val="single"/>
          <w:lang w:val="fr-FR"/>
        </w:rPr>
        <w:t>état non déchargé. Les piles et batteries rechargeables transportées à un niveau de charge particulier conformément au</w:t>
      </w:r>
      <w:r>
        <w:rPr>
          <w:u w:val="single"/>
          <w:lang w:val="fr-FR"/>
        </w:rPr>
        <w:t> </w:t>
      </w:r>
      <w:r w:rsidRPr="003D396B">
        <w:rPr>
          <w:u w:val="single"/>
          <w:lang w:val="fr-FR"/>
        </w:rPr>
        <w:t xml:space="preserve">2.9.4.3 sont éprouvées au </w:t>
      </w:r>
      <w:r>
        <w:rPr>
          <w:u w:val="single"/>
          <w:lang w:val="fr-FR"/>
        </w:rPr>
        <w:t>moins</w:t>
      </w:r>
      <w:r w:rsidRPr="003D396B">
        <w:rPr>
          <w:u w:val="single"/>
          <w:lang w:val="fr-FR"/>
        </w:rPr>
        <w:t xml:space="preserve"> à ce niveau de charge.</w:t>
      </w:r>
    </w:p>
    <w:p w14:paraId="3BFD9E96" w14:textId="77777777" w:rsidR="009308A2" w:rsidRPr="003D396B" w:rsidRDefault="009308A2" w:rsidP="009308A2">
      <w:pPr>
        <w:pStyle w:val="SingleTxtG"/>
        <w:ind w:firstLine="1134"/>
        <w:rPr>
          <w:u w:val="single"/>
          <w:lang w:val="fr-FR"/>
        </w:rPr>
      </w:pPr>
      <w:r w:rsidRPr="003D396B">
        <w:rPr>
          <w:u w:val="single"/>
          <w:lang w:val="fr-FR"/>
        </w:rPr>
        <w:t xml:space="preserve">Lorsque des piles ou batteries </w:t>
      </w:r>
      <w:r>
        <w:rPr>
          <w:u w:val="single"/>
          <w:lang w:val="fr-FR"/>
        </w:rPr>
        <w:t>ayant</w:t>
      </w:r>
      <w:r w:rsidRPr="003D396B">
        <w:rPr>
          <w:u w:val="single"/>
          <w:lang w:val="fr-FR"/>
        </w:rPr>
        <w:t xml:space="preserve"> subi les épreuves de catégorisation (T.9 à T.11) sont électriquement raccordées, la batterie assemblée peut être affectée à la division des piles-éléments ou batteries éprouvées sans procéder à de nouvelles épreuves s</w:t>
      </w:r>
      <w:r>
        <w:rPr>
          <w:u w:val="single"/>
          <w:lang w:val="fr-FR"/>
        </w:rPr>
        <w:t>’</w:t>
      </w:r>
      <w:r w:rsidRPr="003D396B">
        <w:rPr>
          <w:u w:val="single"/>
          <w:lang w:val="fr-FR"/>
        </w:rPr>
        <w:t>il a été vérifié que le type de la batterie assemblée prévient</w:t>
      </w:r>
      <w:r>
        <w:rPr>
          <w:u w:val="single"/>
          <w:lang w:val="fr-FR"/>
        </w:rPr>
        <w:t> :</w:t>
      </w:r>
    </w:p>
    <w:p w14:paraId="0BB9A881" w14:textId="77777777" w:rsidR="009308A2" w:rsidRPr="00EB146B" w:rsidRDefault="009308A2" w:rsidP="009308A2">
      <w:pPr>
        <w:pStyle w:val="SingleTxtG"/>
        <w:rPr>
          <w:b/>
          <w:bCs/>
          <w:i/>
          <w:iCs/>
          <w:lang w:val="fr-FR"/>
        </w:rPr>
      </w:pPr>
      <w:r>
        <w:rPr>
          <w:b/>
          <w:bCs/>
          <w:i/>
          <w:iCs/>
          <w:u w:val="single"/>
          <w:lang w:val="fr-FR"/>
        </w:rPr>
        <w:t>COMMENTAIRE</w:t>
      </w:r>
      <w:r>
        <w:rPr>
          <w:b/>
          <w:bCs/>
          <w:i/>
          <w:iCs/>
          <w:lang w:val="fr-FR"/>
        </w:rPr>
        <w:t> : SI LE PRINCIPE CI-DESSUS EST ACCEPTÉ, LES CONDITIONS DEVRONT ÊTRE DÉFINIES.</w:t>
      </w:r>
    </w:p>
    <w:p w14:paraId="6C820ACB" w14:textId="7021B1B4" w:rsidR="009308A2" w:rsidRPr="00B82BA0" w:rsidRDefault="009308A2" w:rsidP="007A710B">
      <w:pPr>
        <w:pStyle w:val="SingleTxtG"/>
        <w:tabs>
          <w:tab w:val="clear" w:pos="1701"/>
        </w:tabs>
        <w:rPr>
          <w:u w:val="single"/>
          <w:lang w:val="fr-FR"/>
        </w:rPr>
      </w:pPr>
      <w:r w:rsidRPr="00B82BA0">
        <w:rPr>
          <w:b/>
          <w:bCs/>
          <w:u w:val="single"/>
          <w:lang w:val="fr-FR"/>
        </w:rPr>
        <w:t>38.3.6</w:t>
      </w:r>
      <w:r w:rsidRPr="00B82BA0">
        <w:rPr>
          <w:u w:val="single"/>
          <w:lang w:val="fr-FR"/>
        </w:rPr>
        <w:tab/>
      </w:r>
      <w:r w:rsidRPr="00B82BA0">
        <w:rPr>
          <w:b/>
          <w:bCs/>
          <w:i/>
          <w:iCs/>
          <w:u w:val="single"/>
          <w:lang w:val="fr-FR"/>
        </w:rPr>
        <w:t>Mode opératoire des épreuves de catégorisation (T.9 à T.11)</w:t>
      </w:r>
    </w:p>
    <w:p w14:paraId="53E4F4D9" w14:textId="77777777" w:rsidR="009308A2" w:rsidRPr="00B82BA0" w:rsidRDefault="009308A2" w:rsidP="009308A2">
      <w:pPr>
        <w:pStyle w:val="SingleTxtG"/>
        <w:ind w:firstLine="1134"/>
        <w:rPr>
          <w:u w:val="single"/>
          <w:lang w:val="fr-FR"/>
        </w:rPr>
      </w:pPr>
      <w:r w:rsidRPr="00B82BA0">
        <w:rPr>
          <w:u w:val="single"/>
          <w:lang w:val="fr-FR"/>
        </w:rPr>
        <w:t xml:space="preserve">Les divisions visées aux 2.9.4.2 et 2.9.5.2 du </w:t>
      </w:r>
      <w:r w:rsidRPr="00750640">
        <w:rPr>
          <w:i/>
          <w:iCs/>
          <w:u w:val="single"/>
          <w:lang w:val="fr-FR"/>
        </w:rPr>
        <w:t>Règlement type</w:t>
      </w:r>
      <w:r w:rsidRPr="00B82BA0">
        <w:rPr>
          <w:u w:val="single"/>
          <w:lang w:val="fr-FR"/>
        </w:rPr>
        <w:t xml:space="preserve"> sont définies selon le diagramme de décision </w:t>
      </w:r>
      <w:r>
        <w:rPr>
          <w:u w:val="single"/>
          <w:lang w:val="fr-FR"/>
        </w:rPr>
        <w:t>ci-dessous</w:t>
      </w:r>
      <w:r w:rsidRPr="00B82BA0">
        <w:rPr>
          <w:u w:val="single"/>
          <w:lang w:val="fr-FR"/>
        </w:rPr>
        <w:t>. Les piles et batteries sont affectées, parmi ces divisions, à celle qui correspond aux résultats des épreuves effectuées conformément aux méthodes ci-après.</w:t>
      </w:r>
    </w:p>
    <w:p w14:paraId="11920047" w14:textId="77777777" w:rsidR="009308A2" w:rsidRDefault="009308A2" w:rsidP="004D7B6E">
      <w:pPr>
        <w:pStyle w:val="SingleTxtG"/>
        <w:keepNext/>
        <w:keepLines/>
        <w:spacing w:after="240"/>
        <w:rPr>
          <w:b/>
          <w:bCs/>
          <w:u w:val="single"/>
          <w:lang w:val="fr-FR"/>
        </w:rPr>
      </w:pPr>
      <w:r w:rsidRPr="00B82BA0">
        <w:rPr>
          <w:b/>
          <w:bCs/>
          <w:u w:val="single"/>
          <w:lang w:val="fr-FR"/>
        </w:rPr>
        <w:t>Figure 38.3.6</w:t>
      </w:r>
      <w:r>
        <w:rPr>
          <w:b/>
          <w:bCs/>
          <w:u w:val="single"/>
          <w:lang w:val="fr-FR"/>
        </w:rPr>
        <w:t> :</w:t>
      </w:r>
      <w:r w:rsidRPr="00B82BA0">
        <w:rPr>
          <w:b/>
          <w:bCs/>
          <w:u w:val="single"/>
          <w:lang w:val="fr-FR"/>
        </w:rPr>
        <w:t xml:space="preserve"> Critères de classement des piles et batteries au lithium métal, au lithium ionique et au sodium ionique</w:t>
      </w:r>
    </w:p>
    <w:p w14:paraId="7EF8656A" w14:textId="2454F655" w:rsidR="009308A2" w:rsidRDefault="004D7B6E" w:rsidP="004D7B6E">
      <w:pPr>
        <w:pStyle w:val="SingleTxtG"/>
        <w:rPr>
          <w:rFonts w:eastAsiaTheme="minorEastAsia"/>
          <w:u w:val="single"/>
          <w:lang w:val="en-US" w:eastAsia="fr-FR"/>
        </w:rPr>
      </w:pPr>
      <w:r>
        <w:object w:dxaOrig="10306" w:dyaOrig="7291" w14:anchorId="1FCF5E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35pt;height:299.5pt" o:ole="">
            <v:imagedata r:id="rId17" o:title=""/>
          </v:shape>
          <o:OLEObject Type="Embed" ProgID="Visio.Drawing.15" ShapeID="_x0000_i1025" DrawAspect="Content" ObjectID="_1776148242" r:id="rId18"/>
        </w:object>
      </w:r>
    </w:p>
    <w:p w14:paraId="58FE770D" w14:textId="77777777" w:rsidR="001E5617" w:rsidRDefault="009308A2" w:rsidP="001E5617">
      <w:pPr>
        <w:pStyle w:val="SingleTxtG"/>
        <w:spacing w:before="120"/>
        <w:ind w:firstLine="1134"/>
        <w:rPr>
          <w:u w:val="single"/>
          <w:lang w:val="fr-FR"/>
        </w:rPr>
      </w:pPr>
      <w:r>
        <w:rPr>
          <w:u w:val="single"/>
          <w:lang w:val="fr-FR"/>
        </w:rPr>
        <w:t>Le danger le plus élevé mesuré sur les trois épreuves valables doit être indiqué comme résultat des épreuves pour la pile ou la batterie éprouvée.</w:t>
      </w:r>
    </w:p>
    <w:p w14:paraId="2F00C550" w14:textId="5F4AF0A3" w:rsidR="009308A2" w:rsidRPr="00EB146B" w:rsidRDefault="009308A2" w:rsidP="001E5617">
      <w:pPr>
        <w:pStyle w:val="SingleTxtG"/>
        <w:ind w:firstLine="1134"/>
        <w:rPr>
          <w:u w:val="single"/>
          <w:lang w:val="fr-FR"/>
        </w:rPr>
      </w:pPr>
      <w:r>
        <w:rPr>
          <w:u w:val="single"/>
          <w:lang w:val="fr-FR"/>
        </w:rPr>
        <w:t xml:space="preserve">Dans les épreuves proposées pour le système de classement en fonction du danger, on commence par forcer l’emballement thermique d’une pile d’amorçage en appliquant de la chaleur à la surface d’une pile ou d’une pile faisant partie d’une batterie ou </w:t>
      </w:r>
      <w:r>
        <w:rPr>
          <w:u w:val="single"/>
          <w:lang w:val="fr-FR"/>
        </w:rPr>
        <w:lastRenderedPageBreak/>
        <w:t>d’un module jusqu’à amorcer une réaction d’emballement thermique à l’intérieur de la pile ou jusqu’à ce que la température de surface de la pile atteigne 350 °C.</w:t>
      </w:r>
    </w:p>
    <w:p w14:paraId="4B9E613C" w14:textId="77777777" w:rsidR="009308A2" w:rsidRPr="00EB146B" w:rsidRDefault="009308A2" w:rsidP="009308A2">
      <w:pPr>
        <w:pStyle w:val="SingleTxtG"/>
        <w:rPr>
          <w:b/>
          <w:bCs/>
          <w:i/>
          <w:iCs/>
          <w:lang w:val="fr-FR"/>
        </w:rPr>
      </w:pPr>
      <w:r>
        <w:rPr>
          <w:b/>
          <w:bCs/>
          <w:i/>
          <w:iCs/>
          <w:u w:val="single"/>
          <w:lang w:val="fr-FR"/>
        </w:rPr>
        <w:t>COMMENTAIRE</w:t>
      </w:r>
      <w:r>
        <w:rPr>
          <w:b/>
          <w:bCs/>
          <w:i/>
          <w:iCs/>
          <w:lang w:val="fr-FR"/>
        </w:rPr>
        <w:t> : DANS LE CAS DES PILES OU BATTERIES À L’ÉTAT ENTIÈREMENT CHARGÉ POUR LESQUELLES ON NE PARVIENT PAS À AMORCER UN EMBALLEMENT THERMIQUE EN APPLIQUANT LES PROTOCOLES D’ÉPREUVE, LE GROUPE DE TRAVAIL INFORMEL ÉTUDIERA LES CONDITIONS DE TRANSPORT APPROPRIÉES :</w:t>
      </w:r>
    </w:p>
    <w:p w14:paraId="1605061A" w14:textId="6F96637E" w:rsidR="009308A2" w:rsidRPr="001E5617" w:rsidRDefault="009308A2" w:rsidP="001E5617">
      <w:pPr>
        <w:pStyle w:val="Bullet1G"/>
        <w:ind w:left="1134" w:firstLine="0"/>
        <w:rPr>
          <w:i/>
          <w:iCs/>
          <w:lang w:val="fr-FR"/>
        </w:rPr>
      </w:pPr>
      <w:r w:rsidRPr="001E5617">
        <w:rPr>
          <w:i/>
          <w:iCs/>
          <w:lang w:val="fr-FR"/>
        </w:rPr>
        <w:t>SOIT LA PILE OU LA BATTERIE POURRAIT ÊTRE AFFECTÉE À LA CATÉGORIE CORRESPONDANTE EN FONCTION DU RÉSULTAT DES ÉPREUVES (DIVISIONS 94F À 94H OU 95F À 95H) ;</w:t>
      </w:r>
    </w:p>
    <w:p w14:paraId="59C7DBFA" w14:textId="1F6550D1" w:rsidR="009308A2" w:rsidRPr="001E5617" w:rsidRDefault="009308A2" w:rsidP="001E5617">
      <w:pPr>
        <w:pStyle w:val="Bullet1G"/>
        <w:ind w:left="1134" w:firstLine="0"/>
        <w:rPr>
          <w:rFonts w:eastAsiaTheme="minorEastAsia"/>
          <w:bCs/>
          <w:i/>
          <w:iCs/>
          <w:sz w:val="18"/>
          <w:szCs w:val="18"/>
          <w:lang w:val="fr-FR"/>
        </w:rPr>
      </w:pPr>
      <w:r w:rsidRPr="001E5617">
        <w:rPr>
          <w:i/>
          <w:iCs/>
          <w:lang w:val="fr-FR"/>
        </w:rPr>
        <w:t>SOIT CES PILES POURRAIENT ÊTRE ADMISSIBLES AU TRANSPORT DANS LES CONDITIONS PERMISES PAR LES AUTORITÉS COMPÉTENTES, JUSQU’À CE QUE LA RÉGLEMENTATION SOIT MODIFIÉE DE FAÇON À PRENDRE EN COMPTE CES TECHNOLOGIES NON RÉACTIVES (BATTERIES SOLIDES, PAR EXEMPLE). L’AUTORITÉ COMPÉTENTE POURRAIT DÉCIDER DES CONDITIONS DE TRANSPORT SUR LA BASE D’UN DOSSIER COMPLÉMENTAIRE COMPRENANT : LA DÉMONSTRATION DE L’ABSENCE DE RÉACTION PENDANT LES ÉPREUVES ONU (EN PARTICULIER LES ÉPREUVES DE COURT-CIRCUIT ET D’ÉCRASEMENT DE LA PILE) [ET UNE ÉPREUVE EN CALORIMÈTRE À VITESSE ACCÉLÉRÉE (ARC) JUSQU’À 400 °C DÉMONTRANT L’ABSENCE DE RÉACTION DU MATÉRIAU CHIMIQUE UTILISÉ].</w:t>
      </w:r>
    </w:p>
    <w:p w14:paraId="634ED910" w14:textId="694C50FD" w:rsidR="009308A2" w:rsidRPr="001E5617" w:rsidRDefault="009308A2" w:rsidP="007A710B">
      <w:pPr>
        <w:pStyle w:val="SingleTxtG"/>
        <w:tabs>
          <w:tab w:val="clear" w:pos="1701"/>
        </w:tabs>
        <w:spacing w:before="240"/>
        <w:rPr>
          <w:lang w:val="fr-FR"/>
        </w:rPr>
      </w:pPr>
      <w:r w:rsidRPr="002C3B69">
        <w:rPr>
          <w:u w:val="single"/>
          <w:lang w:val="fr-FR"/>
        </w:rPr>
        <w:t>38.3.6.1</w:t>
      </w:r>
      <w:r w:rsidRPr="002C3B69">
        <w:rPr>
          <w:u w:val="single"/>
          <w:lang w:val="fr-FR"/>
        </w:rPr>
        <w:tab/>
      </w:r>
      <w:r w:rsidRPr="00722071">
        <w:rPr>
          <w:i/>
          <w:iCs/>
          <w:u w:val="single"/>
          <w:lang w:val="fr-FR"/>
        </w:rPr>
        <w:t>Épreuve T.9</w:t>
      </w:r>
      <w:r>
        <w:rPr>
          <w:i/>
          <w:iCs/>
          <w:u w:val="single"/>
          <w:lang w:val="fr-FR"/>
        </w:rPr>
        <w:t> :</w:t>
      </w:r>
      <w:r w:rsidRPr="00722071">
        <w:rPr>
          <w:i/>
          <w:iCs/>
          <w:u w:val="single"/>
          <w:lang w:val="fr-FR"/>
        </w:rPr>
        <w:t xml:space="preserve"> Épreuve</w:t>
      </w:r>
      <w:r w:rsidR="00103882">
        <w:rPr>
          <w:i/>
          <w:iCs/>
          <w:u w:val="single"/>
          <w:lang w:val="fr-FR"/>
        </w:rPr>
        <w:t xml:space="preserve"> </w:t>
      </w:r>
      <w:r w:rsidRPr="00722071">
        <w:rPr>
          <w:i/>
          <w:iCs/>
          <w:u w:val="single"/>
          <w:lang w:val="fr-FR"/>
        </w:rPr>
        <w:t xml:space="preserve">de propagation </w:t>
      </w:r>
      <w:r>
        <w:rPr>
          <w:i/>
          <w:iCs/>
          <w:u w:val="single"/>
          <w:lang w:val="fr-FR"/>
        </w:rPr>
        <w:t>pour les</w:t>
      </w:r>
      <w:r w:rsidRPr="00722071">
        <w:rPr>
          <w:i/>
          <w:iCs/>
          <w:u w:val="single"/>
          <w:lang w:val="fr-FR"/>
        </w:rPr>
        <w:t xml:space="preserve"> piles</w:t>
      </w:r>
    </w:p>
    <w:p w14:paraId="62EA3372" w14:textId="77777777" w:rsidR="009308A2" w:rsidRPr="001E5617" w:rsidRDefault="009308A2" w:rsidP="007A710B">
      <w:pPr>
        <w:pStyle w:val="SingleTxtG"/>
        <w:tabs>
          <w:tab w:val="clear" w:pos="1701"/>
        </w:tabs>
        <w:rPr>
          <w:u w:val="single"/>
          <w:lang w:val="fr-FR"/>
        </w:rPr>
      </w:pPr>
      <w:r w:rsidRPr="001E5617">
        <w:rPr>
          <w:u w:val="single"/>
          <w:lang w:val="fr-FR"/>
        </w:rPr>
        <w:t>38.3.6.1.1</w:t>
      </w:r>
      <w:r w:rsidRPr="001E5617">
        <w:rPr>
          <w:u w:val="single"/>
          <w:lang w:val="fr-FR"/>
        </w:rPr>
        <w:tab/>
        <w:t>Objet</w:t>
      </w:r>
    </w:p>
    <w:p w14:paraId="4DC48730" w14:textId="77777777" w:rsidR="009308A2" w:rsidRPr="00722071" w:rsidRDefault="009308A2" w:rsidP="009308A2">
      <w:pPr>
        <w:pStyle w:val="SingleTxtG"/>
        <w:ind w:firstLine="1134"/>
        <w:rPr>
          <w:u w:val="single"/>
          <w:lang w:val="fr-FR"/>
        </w:rPr>
      </w:pPr>
      <w:r w:rsidRPr="00722071">
        <w:rPr>
          <w:u w:val="single"/>
          <w:lang w:val="fr-FR"/>
        </w:rPr>
        <w:t>L</w:t>
      </w:r>
      <w:r>
        <w:rPr>
          <w:u w:val="single"/>
          <w:lang w:val="fr-FR"/>
        </w:rPr>
        <w:t>’</w:t>
      </w:r>
      <w:r w:rsidRPr="00722071">
        <w:rPr>
          <w:u w:val="single"/>
          <w:lang w:val="fr-FR"/>
        </w:rPr>
        <w:t>épreuve a pour objet de créer la condition d</w:t>
      </w:r>
      <w:r>
        <w:rPr>
          <w:u w:val="single"/>
          <w:lang w:val="fr-FR"/>
        </w:rPr>
        <w:t>’</w:t>
      </w:r>
      <w:r w:rsidRPr="00722071">
        <w:rPr>
          <w:u w:val="single"/>
          <w:lang w:val="fr-FR"/>
        </w:rPr>
        <w:t>épreuve la plus défavorable afin d</w:t>
      </w:r>
      <w:r>
        <w:rPr>
          <w:u w:val="single"/>
          <w:lang w:val="fr-FR"/>
        </w:rPr>
        <w:t>’</w:t>
      </w:r>
      <w:r w:rsidRPr="00722071">
        <w:rPr>
          <w:u w:val="single"/>
          <w:lang w:val="fr-FR"/>
        </w:rPr>
        <w:t>évaluer le risque de propagation de l</w:t>
      </w:r>
      <w:r>
        <w:rPr>
          <w:u w:val="single"/>
          <w:lang w:val="fr-FR"/>
        </w:rPr>
        <w:t>’</w:t>
      </w:r>
      <w:r w:rsidRPr="00722071">
        <w:rPr>
          <w:u w:val="single"/>
          <w:lang w:val="fr-FR"/>
        </w:rPr>
        <w:t>emballement thermique et, le cas échéant, la vitesse de propagation d</w:t>
      </w:r>
      <w:r>
        <w:rPr>
          <w:u w:val="single"/>
          <w:lang w:val="fr-FR"/>
        </w:rPr>
        <w:t>’</w:t>
      </w:r>
      <w:r w:rsidRPr="00722071">
        <w:rPr>
          <w:u w:val="single"/>
          <w:lang w:val="fr-FR"/>
        </w:rPr>
        <w:t>une pile à une autre, le risque d</w:t>
      </w:r>
      <w:r>
        <w:rPr>
          <w:u w:val="single"/>
          <w:lang w:val="fr-FR"/>
        </w:rPr>
        <w:t>’</w:t>
      </w:r>
      <w:r w:rsidRPr="00722071">
        <w:rPr>
          <w:u w:val="single"/>
          <w:lang w:val="fr-FR"/>
        </w:rPr>
        <w:t>inflammation en cas d</w:t>
      </w:r>
      <w:r>
        <w:rPr>
          <w:u w:val="single"/>
          <w:lang w:val="fr-FR"/>
        </w:rPr>
        <w:t>’</w:t>
      </w:r>
      <w:r w:rsidRPr="00722071">
        <w:rPr>
          <w:u w:val="single"/>
          <w:lang w:val="fr-FR"/>
        </w:rPr>
        <w:t>emballement thermique d</w:t>
      </w:r>
      <w:r>
        <w:rPr>
          <w:u w:val="single"/>
          <w:lang w:val="fr-FR"/>
        </w:rPr>
        <w:t>’</w:t>
      </w:r>
      <w:r w:rsidRPr="00722071">
        <w:rPr>
          <w:u w:val="single"/>
          <w:lang w:val="fr-FR"/>
        </w:rPr>
        <w:t>une ou de plusieurs piles et la température maximale d</w:t>
      </w:r>
      <w:r>
        <w:rPr>
          <w:u w:val="single"/>
          <w:lang w:val="fr-FR"/>
        </w:rPr>
        <w:t>’</w:t>
      </w:r>
      <w:r w:rsidRPr="00722071">
        <w:rPr>
          <w:u w:val="single"/>
          <w:lang w:val="fr-FR"/>
        </w:rPr>
        <w:t>une ou de plusieurs piles en cas d</w:t>
      </w:r>
      <w:r>
        <w:rPr>
          <w:u w:val="single"/>
          <w:lang w:val="fr-FR"/>
        </w:rPr>
        <w:t>’</w:t>
      </w:r>
      <w:r w:rsidRPr="00722071">
        <w:rPr>
          <w:u w:val="single"/>
          <w:lang w:val="fr-FR"/>
        </w:rPr>
        <w:t>emballement thermique.</w:t>
      </w:r>
    </w:p>
    <w:p w14:paraId="07831010" w14:textId="77777777" w:rsidR="009308A2" w:rsidRPr="00722071" w:rsidRDefault="009308A2" w:rsidP="007A710B">
      <w:pPr>
        <w:pStyle w:val="SingleTxtG"/>
        <w:keepNext/>
        <w:keepLines/>
        <w:tabs>
          <w:tab w:val="clear" w:pos="1701"/>
        </w:tabs>
        <w:rPr>
          <w:spacing w:val="-2"/>
          <w:u w:val="single"/>
          <w:lang w:val="fr-FR"/>
        </w:rPr>
      </w:pPr>
      <w:r w:rsidRPr="00722071">
        <w:rPr>
          <w:u w:val="single"/>
          <w:lang w:val="fr-FR"/>
        </w:rPr>
        <w:t>38.3.6.1.2</w:t>
      </w:r>
      <w:r w:rsidRPr="00722071">
        <w:rPr>
          <w:u w:val="single"/>
          <w:lang w:val="fr-FR"/>
        </w:rPr>
        <w:tab/>
        <w:t>Mode opératoire</w:t>
      </w:r>
    </w:p>
    <w:p w14:paraId="4A0BDE33" w14:textId="483FE554" w:rsidR="009308A2" w:rsidRPr="00722071" w:rsidRDefault="009308A2" w:rsidP="001E5617">
      <w:pPr>
        <w:pStyle w:val="SingleTxtG"/>
        <w:ind w:firstLine="1134"/>
        <w:rPr>
          <w:u w:val="single"/>
          <w:lang w:val="fr-FR"/>
        </w:rPr>
      </w:pPr>
      <w:r w:rsidRPr="00722071">
        <w:rPr>
          <w:u w:val="single"/>
          <w:lang w:val="fr-FR"/>
        </w:rPr>
        <w:t>L</w:t>
      </w:r>
      <w:r>
        <w:rPr>
          <w:u w:val="single"/>
          <w:lang w:val="fr-FR"/>
        </w:rPr>
        <w:t>’</w:t>
      </w:r>
      <w:r w:rsidRPr="00722071">
        <w:rPr>
          <w:u w:val="single"/>
          <w:lang w:val="fr-FR"/>
        </w:rPr>
        <w:t>épreuve de propagation est effectuée en plaçant 4 piles identiques à l</w:t>
      </w:r>
      <w:r>
        <w:rPr>
          <w:u w:val="single"/>
          <w:lang w:val="fr-FR"/>
        </w:rPr>
        <w:t>’</w:t>
      </w:r>
      <w:r w:rsidRPr="00722071">
        <w:rPr>
          <w:u w:val="single"/>
          <w:lang w:val="fr-FR"/>
        </w:rPr>
        <w:t>intérieur d</w:t>
      </w:r>
      <w:r>
        <w:rPr>
          <w:u w:val="single"/>
          <w:lang w:val="fr-FR"/>
        </w:rPr>
        <w:t>’</w:t>
      </w:r>
      <w:r w:rsidRPr="00722071">
        <w:rPr>
          <w:u w:val="single"/>
          <w:lang w:val="fr-FR"/>
        </w:rPr>
        <w:t>un appareillage d</w:t>
      </w:r>
      <w:r>
        <w:rPr>
          <w:u w:val="single"/>
          <w:lang w:val="fr-FR"/>
        </w:rPr>
        <w:t>’</w:t>
      </w:r>
      <w:r w:rsidRPr="00722071">
        <w:rPr>
          <w:u w:val="single"/>
          <w:lang w:val="fr-FR"/>
        </w:rPr>
        <w:t>épreuve</w:t>
      </w:r>
      <w:r w:rsidR="001E5617">
        <w:rPr>
          <w:u w:val="single"/>
          <w:lang w:val="fr-FR"/>
        </w:rPr>
        <w:t xml:space="preserve"> </w:t>
      </w:r>
      <w:r w:rsidRPr="00722071">
        <w:rPr>
          <w:u w:val="single"/>
          <w:lang w:val="fr-FR"/>
        </w:rPr>
        <w:t>isolé thermiquement conçu pour maintenir fermement les 4 piles bien alignées. La pile d</w:t>
      </w:r>
      <w:r>
        <w:rPr>
          <w:u w:val="single"/>
          <w:lang w:val="fr-FR"/>
        </w:rPr>
        <w:t>’</w:t>
      </w:r>
      <w:r w:rsidRPr="00722071">
        <w:rPr>
          <w:u w:val="single"/>
          <w:lang w:val="fr-FR"/>
        </w:rPr>
        <w:t>amorçage est placée à une extrémité de la rangée, et le dispositif de chauffage se trouve du côté de la pile d</w:t>
      </w:r>
      <w:r>
        <w:rPr>
          <w:u w:val="single"/>
          <w:lang w:val="fr-FR"/>
        </w:rPr>
        <w:t>’</w:t>
      </w:r>
      <w:r w:rsidRPr="00722071">
        <w:rPr>
          <w:u w:val="single"/>
          <w:lang w:val="fr-FR"/>
        </w:rPr>
        <w:t>amorçage qui n</w:t>
      </w:r>
      <w:r>
        <w:rPr>
          <w:u w:val="single"/>
          <w:lang w:val="fr-FR"/>
        </w:rPr>
        <w:t>’</w:t>
      </w:r>
      <w:r w:rsidRPr="00722071">
        <w:rPr>
          <w:u w:val="single"/>
          <w:lang w:val="fr-FR"/>
        </w:rPr>
        <w:t>est pas adjacent à la pile suivante de la rangée. Toutes les autres piles sont placées côte à côte, le côté le plus large ou, dans le cas de piles cylindriques, le côté le plus long servant de surface de contact. Aucun matériau ne doit être inséré entre les piles. La qualité du contact direct est assurée au moyen d</w:t>
      </w:r>
      <w:r>
        <w:rPr>
          <w:u w:val="single"/>
          <w:lang w:val="fr-FR"/>
        </w:rPr>
        <w:t>’</w:t>
      </w:r>
      <w:r w:rsidRPr="00722071">
        <w:rPr>
          <w:u w:val="single"/>
          <w:lang w:val="fr-FR"/>
        </w:rPr>
        <w:t>éléments de fixation rigides</w:t>
      </w:r>
      <w:r w:rsidR="001E5617">
        <w:rPr>
          <w:u w:val="single"/>
          <w:lang w:val="fr-FR"/>
        </w:rPr>
        <w:t xml:space="preserve"> </w:t>
      </w:r>
      <w:r w:rsidRPr="00722071">
        <w:rPr>
          <w:u w:val="single"/>
          <w:lang w:val="fr-FR"/>
        </w:rPr>
        <w:t>ou, dans le cas de matériaux souples, par l</w:t>
      </w:r>
      <w:r>
        <w:rPr>
          <w:u w:val="single"/>
          <w:lang w:val="fr-FR"/>
        </w:rPr>
        <w:t>’</w:t>
      </w:r>
      <w:r w:rsidRPr="00722071">
        <w:rPr>
          <w:u w:val="single"/>
          <w:lang w:val="fr-FR"/>
        </w:rPr>
        <w:t>application sur la rangée d</w:t>
      </w:r>
      <w:r>
        <w:rPr>
          <w:u w:val="single"/>
          <w:lang w:val="fr-FR"/>
        </w:rPr>
        <w:t>’</w:t>
      </w:r>
      <w:r w:rsidRPr="00722071">
        <w:rPr>
          <w:u w:val="single"/>
          <w:lang w:val="fr-FR"/>
        </w:rPr>
        <w:t>une force de compression de 1 kg. L</w:t>
      </w:r>
      <w:r>
        <w:rPr>
          <w:u w:val="single"/>
          <w:lang w:val="fr-FR"/>
        </w:rPr>
        <w:t>’</w:t>
      </w:r>
      <w:r w:rsidRPr="00722071">
        <w:rPr>
          <w:u w:val="single"/>
          <w:lang w:val="fr-FR"/>
        </w:rPr>
        <w:t>appareillage d</w:t>
      </w:r>
      <w:r>
        <w:rPr>
          <w:u w:val="single"/>
          <w:lang w:val="fr-FR"/>
        </w:rPr>
        <w:t>’</w:t>
      </w:r>
      <w:r w:rsidRPr="00722071">
        <w:rPr>
          <w:u w:val="single"/>
          <w:lang w:val="fr-FR"/>
        </w:rPr>
        <w:t>épreuve doit avoir 6 côtés afin que la chaleur soit confinée au maximum. L</w:t>
      </w:r>
      <w:r>
        <w:rPr>
          <w:u w:val="single"/>
          <w:lang w:val="fr-FR"/>
        </w:rPr>
        <w:t>’</w:t>
      </w:r>
      <w:r w:rsidRPr="00722071">
        <w:rPr>
          <w:u w:val="single"/>
          <w:lang w:val="fr-FR"/>
        </w:rPr>
        <w:t>appareillage d</w:t>
      </w:r>
      <w:r>
        <w:rPr>
          <w:u w:val="single"/>
          <w:lang w:val="fr-FR"/>
        </w:rPr>
        <w:t>’</w:t>
      </w:r>
      <w:r w:rsidRPr="00722071">
        <w:rPr>
          <w:u w:val="single"/>
          <w:lang w:val="fr-FR"/>
        </w:rPr>
        <w:t>essai</w:t>
      </w:r>
      <w:r w:rsidR="001E5617">
        <w:rPr>
          <w:u w:val="single"/>
          <w:lang w:val="fr-FR"/>
        </w:rPr>
        <w:t xml:space="preserve"> </w:t>
      </w:r>
      <w:r w:rsidRPr="00722071">
        <w:rPr>
          <w:u w:val="single"/>
          <w:lang w:val="fr-FR"/>
        </w:rPr>
        <w:t>doit être suffisamment solide sur le plan mécanique pour contenir toute éjection mécanique, y compris à travers le couvercle, mais permettre l</w:t>
      </w:r>
      <w:r>
        <w:rPr>
          <w:u w:val="single"/>
          <w:lang w:val="fr-FR"/>
        </w:rPr>
        <w:t>’</w:t>
      </w:r>
      <w:r w:rsidRPr="00722071">
        <w:rPr>
          <w:u w:val="single"/>
          <w:lang w:val="fr-FR"/>
        </w:rPr>
        <w:t>échappement des gaz et des flammes. Chaque pile est munie d</w:t>
      </w:r>
      <w:r>
        <w:rPr>
          <w:u w:val="single"/>
          <w:lang w:val="fr-FR"/>
        </w:rPr>
        <w:t>’</w:t>
      </w:r>
      <w:r w:rsidRPr="00722071">
        <w:rPr>
          <w:u w:val="single"/>
          <w:lang w:val="fr-FR"/>
        </w:rPr>
        <w:t>un thermocouple.</w:t>
      </w:r>
    </w:p>
    <w:p w14:paraId="445820B2" w14:textId="4AB60826" w:rsidR="009308A2" w:rsidRPr="00722071" w:rsidRDefault="009308A2" w:rsidP="009308A2">
      <w:pPr>
        <w:pStyle w:val="SingleTxtG"/>
        <w:ind w:firstLine="1134"/>
        <w:rPr>
          <w:u w:val="single"/>
          <w:lang w:val="fr-FR"/>
        </w:rPr>
      </w:pPr>
      <w:r w:rsidRPr="00722071">
        <w:rPr>
          <w:u w:val="single"/>
          <w:lang w:val="fr-FR"/>
        </w:rPr>
        <w:t>[La pile d</w:t>
      </w:r>
      <w:r>
        <w:rPr>
          <w:u w:val="single"/>
          <w:lang w:val="fr-FR"/>
        </w:rPr>
        <w:t>’</w:t>
      </w:r>
      <w:r w:rsidRPr="00722071">
        <w:rPr>
          <w:u w:val="single"/>
          <w:lang w:val="fr-FR"/>
        </w:rPr>
        <w:t>amorçage est chauffée au moyen d</w:t>
      </w:r>
      <w:r>
        <w:rPr>
          <w:u w:val="single"/>
          <w:lang w:val="fr-FR"/>
        </w:rPr>
        <w:t>’</w:t>
      </w:r>
      <w:r w:rsidRPr="00722071">
        <w:rPr>
          <w:u w:val="single"/>
          <w:lang w:val="fr-FR"/>
        </w:rPr>
        <w:t xml:space="preserve">un dispositif permettant une transmission de chaleur à la pile à une puissance initiale de [20 </w:t>
      </w:r>
      <w:r w:rsidR="001E5617">
        <w:rPr>
          <w:u w:val="single"/>
          <w:lang w:val="fr-FR"/>
        </w:rPr>
        <w:sym w:font="Symbol" w:char="F0B1"/>
      </w:r>
      <w:r w:rsidRPr="00722071">
        <w:rPr>
          <w:u w:val="single"/>
          <w:lang w:val="fr-FR"/>
        </w:rPr>
        <w:t>2] watts/cm</w:t>
      </w:r>
      <w:r w:rsidRPr="00722071">
        <w:rPr>
          <w:u w:val="single"/>
          <w:vertAlign w:val="superscript"/>
          <w:lang w:val="fr-FR"/>
        </w:rPr>
        <w:t>2</w:t>
      </w:r>
      <w:r w:rsidRPr="00722071">
        <w:rPr>
          <w:u w:val="single"/>
          <w:lang w:val="fr-FR"/>
        </w:rPr>
        <w:t xml:space="preserve"> [autre unité en W/mm</w:t>
      </w:r>
      <w:r w:rsidRPr="00722071">
        <w:rPr>
          <w:u w:val="single"/>
          <w:vertAlign w:val="superscript"/>
          <w:lang w:val="fr-FR"/>
        </w:rPr>
        <w:t>2</w:t>
      </w:r>
      <w:r w:rsidRPr="00722071">
        <w:rPr>
          <w:u w:val="single"/>
          <w:lang w:val="fr-FR"/>
        </w:rPr>
        <w:t>/kg de pile]</w:t>
      </w:r>
      <w:r w:rsidR="001E5617">
        <w:rPr>
          <w:u w:val="single"/>
          <w:lang w:val="fr-FR"/>
        </w:rPr>
        <w:t xml:space="preserve"> </w:t>
      </w:r>
      <w:r w:rsidRPr="00722071">
        <w:rPr>
          <w:u w:val="single"/>
          <w:lang w:val="fr-FR"/>
        </w:rPr>
        <w:t>[exemples de dispositifs</w:t>
      </w:r>
      <w:r>
        <w:rPr>
          <w:u w:val="single"/>
          <w:lang w:val="fr-FR"/>
        </w:rPr>
        <w:t> :</w:t>
      </w:r>
      <w:r w:rsidRPr="00722071">
        <w:rPr>
          <w:u w:val="single"/>
          <w:lang w:val="fr-FR"/>
        </w:rPr>
        <w:t xml:space="preserve"> fils chauffants, contacts électriques en cuivre</w:t>
      </w:r>
      <w:r w:rsidR="001E5617">
        <w:rPr>
          <w:u w:val="single"/>
          <w:lang w:val="fr-FR"/>
        </w:rPr>
        <w:t>…</w:t>
      </w:r>
      <w:r w:rsidRPr="00722071">
        <w:rPr>
          <w:u w:val="single"/>
          <w:lang w:val="fr-FR"/>
        </w:rPr>
        <w:t>]. La superficie de la surface</w:t>
      </w:r>
      <w:r w:rsidR="001E5617">
        <w:rPr>
          <w:u w:val="single"/>
          <w:lang w:val="fr-FR"/>
        </w:rPr>
        <w:t xml:space="preserve"> </w:t>
      </w:r>
      <w:r w:rsidRPr="00722071">
        <w:rPr>
          <w:u w:val="single"/>
          <w:lang w:val="fr-FR"/>
        </w:rPr>
        <w:t>de contact entre la pile et le dispositif ne doit pas dépasser 20</w:t>
      </w:r>
      <w:r w:rsidR="007A710B">
        <w:rPr>
          <w:u w:val="single"/>
          <w:lang w:val="fr-FR"/>
        </w:rPr>
        <w:t> %</w:t>
      </w:r>
      <w:r w:rsidRPr="00722071">
        <w:rPr>
          <w:u w:val="single"/>
          <w:lang w:val="fr-FR"/>
        </w:rPr>
        <w:t xml:space="preserve"> de la superficie totale de la pile et être au minimum de 10 mm</w:t>
      </w:r>
      <w:r w:rsidRPr="00722071">
        <w:rPr>
          <w:u w:val="single"/>
          <w:vertAlign w:val="superscript"/>
          <w:lang w:val="fr-FR"/>
        </w:rPr>
        <w:t>2</w:t>
      </w:r>
      <w:r w:rsidRPr="00722071">
        <w:rPr>
          <w:u w:val="single"/>
          <w:lang w:val="fr-FR"/>
        </w:rPr>
        <w:t>.] L</w:t>
      </w:r>
      <w:r>
        <w:rPr>
          <w:u w:val="single"/>
          <w:lang w:val="fr-FR"/>
        </w:rPr>
        <w:t>’</w:t>
      </w:r>
      <w:r w:rsidRPr="00722071">
        <w:rPr>
          <w:u w:val="single"/>
          <w:lang w:val="fr-FR"/>
        </w:rPr>
        <w:t xml:space="preserve">efficacité de la transmission de chaleur est contrôlée par un thermocouple placé à 5 </w:t>
      </w:r>
      <w:r w:rsidR="001E5617">
        <w:rPr>
          <w:u w:val="single"/>
          <w:lang w:val="fr-FR"/>
        </w:rPr>
        <w:sym w:font="Symbol" w:char="F0B1"/>
      </w:r>
      <w:r w:rsidRPr="00722071">
        <w:rPr>
          <w:u w:val="single"/>
          <w:lang w:val="fr-FR"/>
        </w:rPr>
        <w:t>2 mm du côté du dispositif de chauffage. Par conséquent, la pile d</w:t>
      </w:r>
      <w:r>
        <w:rPr>
          <w:u w:val="single"/>
          <w:lang w:val="fr-FR"/>
        </w:rPr>
        <w:t>’</w:t>
      </w:r>
      <w:r w:rsidRPr="00722071">
        <w:rPr>
          <w:u w:val="single"/>
          <w:lang w:val="fr-FR"/>
        </w:rPr>
        <w:t xml:space="preserve">amorçage devrait être chauffée à une vitesse de </w:t>
      </w:r>
      <w:r w:rsidRPr="00722071">
        <w:rPr>
          <w:b/>
          <w:bCs/>
          <w:i/>
          <w:iCs/>
          <w:u w:val="single"/>
          <w:lang w:val="fr-FR"/>
        </w:rPr>
        <w:t xml:space="preserve">[15 </w:t>
      </w:r>
      <w:r w:rsidR="001E5617">
        <w:rPr>
          <w:b/>
          <w:bCs/>
          <w:i/>
          <w:iCs/>
          <w:u w:val="single"/>
          <w:lang w:val="fr-FR"/>
        </w:rPr>
        <w:sym w:font="Symbol" w:char="F0B1"/>
      </w:r>
      <w:r w:rsidRPr="00722071">
        <w:rPr>
          <w:b/>
          <w:bCs/>
          <w:i/>
          <w:iCs/>
          <w:u w:val="single"/>
          <w:lang w:val="fr-FR"/>
        </w:rPr>
        <w:t>10 °C par minute, À CONVENIR</w:t>
      </w:r>
      <w:r w:rsidR="001E5617">
        <w:rPr>
          <w:b/>
          <w:bCs/>
          <w:i/>
          <w:iCs/>
          <w:u w:val="single"/>
          <w:lang w:val="fr-FR"/>
        </w:rPr>
        <w:t xml:space="preserve"> −</w:t>
      </w:r>
      <w:r w:rsidRPr="00722071">
        <w:rPr>
          <w:b/>
          <w:bCs/>
          <w:i/>
          <w:iCs/>
          <w:u w:val="single"/>
          <w:lang w:val="fr-FR"/>
        </w:rPr>
        <w:t xml:space="preserve"> VÉRIFIER SI LA RÉFÉRENCE AU RTM ONU OU À LA NORME ISO 6469-1 EST APPLICABLE AUX PILES DE PLUS GRANDE TAILLE]</w:t>
      </w:r>
      <w:r w:rsidRPr="00722071">
        <w:rPr>
          <w:u w:val="single"/>
          <w:lang w:val="fr-FR"/>
        </w:rPr>
        <w:t>, en fonction de la mesure du thermocouple de contrôle. La puissance du dispositif de chauffage est contrôlée manuellement ou électroniquement de façon à maintenir une vitesse de chauffe constante pendant toute la durée de l</w:t>
      </w:r>
      <w:r>
        <w:rPr>
          <w:u w:val="single"/>
          <w:lang w:val="fr-FR"/>
        </w:rPr>
        <w:t>’</w:t>
      </w:r>
      <w:r w:rsidRPr="00722071">
        <w:rPr>
          <w:u w:val="single"/>
          <w:lang w:val="fr-FR"/>
        </w:rPr>
        <w:t xml:space="preserve">épreuve. </w:t>
      </w:r>
      <w:r w:rsidRPr="00722071">
        <w:rPr>
          <w:u w:val="single"/>
          <w:lang w:val="fr-FR"/>
        </w:rPr>
        <w:lastRenderedPageBreak/>
        <w:t>L</w:t>
      </w:r>
      <w:r>
        <w:rPr>
          <w:u w:val="single"/>
          <w:lang w:val="fr-FR"/>
        </w:rPr>
        <w:t>’</w:t>
      </w:r>
      <w:r w:rsidRPr="00722071">
        <w:rPr>
          <w:u w:val="single"/>
          <w:lang w:val="fr-FR"/>
        </w:rPr>
        <w:t>alimentation du dispositif de chauffage est coupée lorsqu</w:t>
      </w:r>
      <w:r>
        <w:rPr>
          <w:u w:val="single"/>
          <w:lang w:val="fr-FR"/>
        </w:rPr>
        <w:t>’</w:t>
      </w:r>
      <w:r w:rsidRPr="00722071">
        <w:rPr>
          <w:u w:val="single"/>
          <w:lang w:val="fr-FR"/>
        </w:rPr>
        <w:t>un emballement thermique est détecté (détection d</w:t>
      </w:r>
      <w:r>
        <w:rPr>
          <w:u w:val="single"/>
          <w:lang w:val="fr-FR"/>
        </w:rPr>
        <w:t>’</w:t>
      </w:r>
      <w:r w:rsidRPr="00722071">
        <w:rPr>
          <w:u w:val="single"/>
          <w:lang w:val="fr-FR"/>
        </w:rPr>
        <w:t>une hausse continue de la température de la pile d</w:t>
      </w:r>
      <w:r>
        <w:rPr>
          <w:u w:val="single"/>
          <w:lang w:val="fr-FR"/>
        </w:rPr>
        <w:t>’</w:t>
      </w:r>
      <w:r w:rsidRPr="00722071">
        <w:rPr>
          <w:u w:val="single"/>
          <w:lang w:val="fr-FR"/>
        </w:rPr>
        <w:t xml:space="preserve">amorçage sans augmentation de la puissance du dispositif de chauffage pendant plus de </w:t>
      </w:r>
      <w:r w:rsidRPr="00722071">
        <w:rPr>
          <w:b/>
          <w:bCs/>
          <w:i/>
          <w:iCs/>
          <w:u w:val="single"/>
          <w:lang w:val="fr-FR"/>
        </w:rPr>
        <w:t>[3 minutes, ou à une vitesse de plus de 1 °C/s sur une période de 3 secondes, À CONVENIR]</w:t>
      </w:r>
      <w:r w:rsidRPr="00722071">
        <w:rPr>
          <w:u w:val="single"/>
          <w:lang w:val="fr-FR"/>
        </w:rPr>
        <w:t xml:space="preserve"> ou lorsque la température de la pile d</w:t>
      </w:r>
      <w:r>
        <w:rPr>
          <w:u w:val="single"/>
          <w:lang w:val="fr-FR"/>
        </w:rPr>
        <w:t>’</w:t>
      </w:r>
      <w:r w:rsidRPr="00722071">
        <w:rPr>
          <w:u w:val="single"/>
          <w:lang w:val="fr-FR"/>
        </w:rPr>
        <w:t>amorçage atteint 350 °C pendant au moins 1 minute. Les données sont enregistrées pendant 6 heures après la coupure de l</w:t>
      </w:r>
      <w:r>
        <w:rPr>
          <w:u w:val="single"/>
          <w:lang w:val="fr-FR"/>
        </w:rPr>
        <w:t>’</w:t>
      </w:r>
      <w:r w:rsidRPr="00722071">
        <w:rPr>
          <w:u w:val="single"/>
          <w:lang w:val="fr-FR"/>
        </w:rPr>
        <w:t>alimentation du dispositif de chauffage.</w:t>
      </w:r>
      <w:bookmarkStart w:id="0" w:name="_Hlk158028585"/>
      <w:bookmarkEnd w:id="0"/>
    </w:p>
    <w:p w14:paraId="03EB2229" w14:textId="77777777" w:rsidR="009308A2" w:rsidRPr="00722071" w:rsidRDefault="009308A2" w:rsidP="009308A2">
      <w:pPr>
        <w:pStyle w:val="SingleTxtG"/>
        <w:ind w:firstLine="1134"/>
        <w:rPr>
          <w:u w:val="single"/>
          <w:lang w:val="fr-FR"/>
        </w:rPr>
      </w:pPr>
      <w:r w:rsidRPr="00722071">
        <w:rPr>
          <w:u w:val="single"/>
          <w:lang w:val="fr-FR"/>
        </w:rPr>
        <w:t>Pour détecter l</w:t>
      </w:r>
      <w:r>
        <w:rPr>
          <w:u w:val="single"/>
          <w:lang w:val="fr-FR"/>
        </w:rPr>
        <w:t>’</w:t>
      </w:r>
      <w:r w:rsidRPr="00722071">
        <w:rPr>
          <w:u w:val="single"/>
          <w:lang w:val="fr-FR"/>
        </w:rPr>
        <w:t>inflammation, il est nécessaire d</w:t>
      </w:r>
      <w:r>
        <w:rPr>
          <w:u w:val="single"/>
          <w:lang w:val="fr-FR"/>
        </w:rPr>
        <w:t>’</w:t>
      </w:r>
      <w:r w:rsidRPr="00722071">
        <w:rPr>
          <w:u w:val="single"/>
          <w:lang w:val="fr-FR"/>
        </w:rPr>
        <w:t>utiliser un dispositif d</w:t>
      </w:r>
      <w:r>
        <w:rPr>
          <w:u w:val="single"/>
          <w:lang w:val="fr-FR"/>
        </w:rPr>
        <w:t>’</w:t>
      </w:r>
      <w:r w:rsidRPr="00722071">
        <w:rPr>
          <w:u w:val="single"/>
          <w:lang w:val="fr-FR"/>
        </w:rPr>
        <w:t>enregistrement vidéo afin d</w:t>
      </w:r>
      <w:r>
        <w:rPr>
          <w:u w:val="single"/>
          <w:lang w:val="fr-FR"/>
        </w:rPr>
        <w:t>’</w:t>
      </w:r>
      <w:r w:rsidRPr="00722071">
        <w:rPr>
          <w:u w:val="single"/>
          <w:lang w:val="fr-FR"/>
        </w:rPr>
        <w:t>observer l</w:t>
      </w:r>
      <w:r>
        <w:rPr>
          <w:u w:val="single"/>
          <w:lang w:val="fr-FR"/>
        </w:rPr>
        <w:t>’</w:t>
      </w:r>
      <w:r w:rsidRPr="00722071">
        <w:rPr>
          <w:u w:val="single"/>
          <w:lang w:val="fr-FR"/>
        </w:rPr>
        <w:t>apparition éventuelle de flammes. La température maximale est déterminée à l</w:t>
      </w:r>
      <w:r>
        <w:rPr>
          <w:u w:val="single"/>
          <w:lang w:val="fr-FR"/>
        </w:rPr>
        <w:t>’</w:t>
      </w:r>
      <w:r w:rsidRPr="00722071">
        <w:rPr>
          <w:u w:val="single"/>
          <w:lang w:val="fr-FR"/>
        </w:rPr>
        <w:t>aide d</w:t>
      </w:r>
      <w:r>
        <w:rPr>
          <w:u w:val="single"/>
          <w:lang w:val="fr-FR"/>
        </w:rPr>
        <w:t>’</w:t>
      </w:r>
      <w:r w:rsidRPr="00722071">
        <w:rPr>
          <w:u w:val="single"/>
          <w:lang w:val="fr-FR"/>
        </w:rPr>
        <w:t>un thermocouple sur la dernière pile de la rangée. Pour enregistrer la température maximale pendant l</w:t>
      </w:r>
      <w:r>
        <w:rPr>
          <w:u w:val="single"/>
          <w:lang w:val="fr-FR"/>
        </w:rPr>
        <w:t>’</w:t>
      </w:r>
      <w:r w:rsidRPr="00722071">
        <w:rPr>
          <w:u w:val="single"/>
          <w:lang w:val="fr-FR"/>
        </w:rPr>
        <w:t>épreuve, le thermocouple est placé à la surface de la pile qui est la plus éloignée de la pile d</w:t>
      </w:r>
      <w:r>
        <w:rPr>
          <w:u w:val="single"/>
          <w:lang w:val="fr-FR"/>
        </w:rPr>
        <w:t>’</w:t>
      </w:r>
      <w:r w:rsidRPr="00722071">
        <w:rPr>
          <w:u w:val="single"/>
          <w:lang w:val="fr-FR"/>
        </w:rPr>
        <w:t>amorçage, sans aucun contact avec l</w:t>
      </w:r>
      <w:r>
        <w:rPr>
          <w:u w:val="single"/>
          <w:lang w:val="fr-FR"/>
        </w:rPr>
        <w:t>’</w:t>
      </w:r>
      <w:r w:rsidRPr="00722071">
        <w:rPr>
          <w:u w:val="single"/>
          <w:lang w:val="fr-FR"/>
        </w:rPr>
        <w:t>appareillage d</w:t>
      </w:r>
      <w:r>
        <w:rPr>
          <w:u w:val="single"/>
          <w:lang w:val="fr-FR"/>
        </w:rPr>
        <w:t>’</w:t>
      </w:r>
      <w:r w:rsidRPr="00722071">
        <w:rPr>
          <w:u w:val="single"/>
          <w:lang w:val="fr-FR"/>
        </w:rPr>
        <w:t>épreuve. Les thermocouples sont protégés thermiquement de façon à ce qu</w:t>
      </w:r>
      <w:r>
        <w:rPr>
          <w:u w:val="single"/>
          <w:lang w:val="fr-FR"/>
        </w:rPr>
        <w:t>’</w:t>
      </w:r>
      <w:r w:rsidRPr="00722071">
        <w:rPr>
          <w:u w:val="single"/>
          <w:lang w:val="fr-FR"/>
        </w:rPr>
        <w:t>ils ne mesurent pas directement la température du gaz ambiant.</w:t>
      </w:r>
    </w:p>
    <w:p w14:paraId="6E8A3C09" w14:textId="77777777" w:rsidR="009308A2" w:rsidRPr="008C6472" w:rsidRDefault="009308A2" w:rsidP="009308A2">
      <w:pPr>
        <w:pStyle w:val="SingleTxtG"/>
        <w:rPr>
          <w:b/>
          <w:bCs/>
          <w:i/>
          <w:iCs/>
          <w:u w:val="single"/>
          <w:lang w:val="fr-FR"/>
        </w:rPr>
      </w:pPr>
      <w:r w:rsidRPr="008C6472">
        <w:rPr>
          <w:b/>
          <w:bCs/>
          <w:i/>
          <w:iCs/>
          <w:u w:val="single"/>
          <w:lang w:val="fr-FR"/>
        </w:rPr>
        <w:t>[AUTRES SUJETS À ABORDER PAR LE GROUPE DE TRAVAIL INFORMEL</w:t>
      </w:r>
      <w:r>
        <w:rPr>
          <w:b/>
          <w:bCs/>
          <w:i/>
          <w:iCs/>
          <w:u w:val="single"/>
          <w:lang w:val="fr-FR"/>
        </w:rPr>
        <w:t> :</w:t>
      </w:r>
    </w:p>
    <w:p w14:paraId="482E0780" w14:textId="0B1C43D8" w:rsidR="009308A2" w:rsidRPr="001E5617" w:rsidRDefault="009308A2" w:rsidP="001E5617">
      <w:pPr>
        <w:pStyle w:val="Bullet1G"/>
        <w:rPr>
          <w:b/>
          <w:bCs/>
          <w:i/>
          <w:iCs/>
          <w:u w:val="single"/>
          <w:lang w:val="fr-FR"/>
        </w:rPr>
      </w:pPr>
      <w:r w:rsidRPr="001E5617">
        <w:rPr>
          <w:b/>
          <w:bCs/>
          <w:i/>
          <w:iCs/>
          <w:u w:val="single"/>
          <w:lang w:val="fr-FR"/>
        </w:rPr>
        <w:t>RECOMMANDATION CONCERNANT LA DISTANCE ENTRE LES PILES ET LE COUVERCLE</w:t>
      </w:r>
      <w:r w:rsidR="001E5617">
        <w:rPr>
          <w:b/>
          <w:bCs/>
          <w:i/>
          <w:iCs/>
          <w:u w:val="single"/>
          <w:lang w:val="fr-FR"/>
        </w:rPr>
        <w:t xml:space="preserve"> </w:t>
      </w:r>
      <w:r w:rsidRPr="001E5617">
        <w:rPr>
          <w:b/>
          <w:bCs/>
          <w:i/>
          <w:iCs/>
          <w:u w:val="single"/>
          <w:lang w:val="fr-FR"/>
        </w:rPr>
        <w:t>AFIN D’ÉVITER UNE ÉJECTION DU NOYAU SI POSSIBLE, MAIS SANS EMPÊCHER L’OUVERTURE DE LA SOUPAPE D’ÉVACUATION DES GAZ. À LA FIN DE L’ÉPREUVE, LE COUVERCLE NE DEVRAIT PAS PRÉSENTER DE DOMMAGES MÉCANIQUES IMPORTANTS ;</w:t>
      </w:r>
    </w:p>
    <w:p w14:paraId="28E29870" w14:textId="3E5C21FC" w:rsidR="009308A2" w:rsidRPr="008C6472" w:rsidRDefault="009308A2" w:rsidP="001E5617">
      <w:pPr>
        <w:pStyle w:val="Bullet1G"/>
        <w:rPr>
          <w:b/>
          <w:bCs/>
          <w:i/>
          <w:iCs/>
          <w:u w:val="single"/>
          <w:lang w:val="fr-FR"/>
        </w:rPr>
      </w:pPr>
      <w:r w:rsidRPr="008C6472">
        <w:rPr>
          <w:b/>
          <w:bCs/>
          <w:i/>
          <w:iCs/>
          <w:u w:val="single"/>
          <w:lang w:val="fr-FR"/>
        </w:rPr>
        <w:t>EN OUTRE, LE LABORATOIRE D</w:t>
      </w:r>
      <w:r>
        <w:rPr>
          <w:b/>
          <w:bCs/>
          <w:i/>
          <w:iCs/>
          <w:u w:val="single"/>
          <w:lang w:val="fr-FR"/>
        </w:rPr>
        <w:t>’</w:t>
      </w:r>
      <w:r w:rsidRPr="008C6472">
        <w:rPr>
          <w:b/>
          <w:bCs/>
          <w:i/>
          <w:iCs/>
          <w:u w:val="single"/>
          <w:lang w:val="fr-FR"/>
        </w:rPr>
        <w:t>ÉPREUVE POURRAIT PROCÉDER À DES ESSAIS À DIFFÉRENTES VITESSES DE CHAUFFE AFIN D</w:t>
      </w:r>
      <w:r>
        <w:rPr>
          <w:b/>
          <w:bCs/>
          <w:i/>
          <w:iCs/>
          <w:u w:val="single"/>
          <w:lang w:val="fr-FR"/>
        </w:rPr>
        <w:t>’</w:t>
      </w:r>
      <w:r w:rsidRPr="008C6472">
        <w:rPr>
          <w:b/>
          <w:bCs/>
          <w:i/>
          <w:iCs/>
          <w:u w:val="single"/>
          <w:lang w:val="fr-FR"/>
        </w:rPr>
        <w:t>ÉVITER L</w:t>
      </w:r>
      <w:r>
        <w:rPr>
          <w:b/>
          <w:bCs/>
          <w:i/>
          <w:iCs/>
          <w:u w:val="single"/>
          <w:lang w:val="fr-FR"/>
        </w:rPr>
        <w:t>’</w:t>
      </w:r>
      <w:r w:rsidRPr="008C6472">
        <w:rPr>
          <w:b/>
          <w:bCs/>
          <w:i/>
          <w:iCs/>
          <w:u w:val="single"/>
          <w:lang w:val="fr-FR"/>
        </w:rPr>
        <w:t>ÉJECTION DU NOYAU SI POSSIBLE</w:t>
      </w:r>
      <w:r>
        <w:rPr>
          <w:b/>
          <w:bCs/>
          <w:i/>
          <w:iCs/>
          <w:u w:val="single"/>
          <w:lang w:val="fr-FR"/>
        </w:rPr>
        <w:t> ;</w:t>
      </w:r>
    </w:p>
    <w:p w14:paraId="17FEB97C" w14:textId="176EB16F" w:rsidR="009308A2" w:rsidRPr="008C6472" w:rsidRDefault="009308A2" w:rsidP="001E5617">
      <w:pPr>
        <w:pStyle w:val="Bullet1G"/>
        <w:rPr>
          <w:b/>
          <w:bCs/>
          <w:i/>
          <w:iCs/>
          <w:u w:val="single"/>
          <w:lang w:val="fr-FR"/>
        </w:rPr>
      </w:pPr>
      <w:r w:rsidRPr="008C6472">
        <w:rPr>
          <w:b/>
          <w:bCs/>
          <w:i/>
          <w:iCs/>
          <w:u w:val="single"/>
          <w:lang w:val="fr-FR"/>
        </w:rPr>
        <w:t>COMMENTAIRE RELATIF AU POSITIONNEMENT DE LA SORTIE DES GAZ À L</w:t>
      </w:r>
      <w:r>
        <w:rPr>
          <w:b/>
          <w:bCs/>
          <w:i/>
          <w:iCs/>
          <w:u w:val="single"/>
          <w:lang w:val="fr-FR"/>
        </w:rPr>
        <w:t>’</w:t>
      </w:r>
      <w:r w:rsidRPr="008C6472">
        <w:rPr>
          <w:b/>
          <w:bCs/>
          <w:i/>
          <w:iCs/>
          <w:u w:val="single"/>
          <w:lang w:val="fr-FR"/>
        </w:rPr>
        <w:t>EXTRÉMITÉ DE LA RANGÉE</w:t>
      </w:r>
      <w:r>
        <w:rPr>
          <w:b/>
          <w:bCs/>
          <w:i/>
          <w:iCs/>
          <w:u w:val="single"/>
          <w:lang w:val="fr-FR"/>
        </w:rPr>
        <w:t> ;</w:t>
      </w:r>
    </w:p>
    <w:p w14:paraId="221E97C0" w14:textId="0162B1F8" w:rsidR="009308A2" w:rsidRPr="008C6472" w:rsidRDefault="009308A2" w:rsidP="001E5617">
      <w:pPr>
        <w:pStyle w:val="Bullet1G"/>
        <w:rPr>
          <w:b/>
          <w:bCs/>
          <w:i/>
          <w:iCs/>
          <w:u w:val="single"/>
          <w:lang w:val="fr-FR"/>
        </w:rPr>
      </w:pPr>
      <w:r w:rsidRPr="008C6472">
        <w:rPr>
          <w:b/>
          <w:bCs/>
          <w:i/>
          <w:iCs/>
          <w:u w:val="single"/>
          <w:lang w:val="fr-FR"/>
        </w:rPr>
        <w:t>RECOMMANDATION RELATIVE AUX DIMENSIONS DE L</w:t>
      </w:r>
      <w:r>
        <w:rPr>
          <w:b/>
          <w:bCs/>
          <w:i/>
          <w:iCs/>
          <w:u w:val="single"/>
          <w:lang w:val="fr-FR"/>
        </w:rPr>
        <w:t>’</w:t>
      </w:r>
      <w:r w:rsidRPr="008C6472">
        <w:rPr>
          <w:b/>
          <w:bCs/>
          <w:i/>
          <w:iCs/>
          <w:u w:val="single"/>
          <w:lang w:val="fr-FR"/>
        </w:rPr>
        <w:t>ÉVACUATION DES GAZ.]</w:t>
      </w:r>
    </w:p>
    <w:p w14:paraId="0AB06217" w14:textId="77777777" w:rsidR="009308A2" w:rsidRPr="003D1F76" w:rsidRDefault="009308A2" w:rsidP="009308A2">
      <w:pPr>
        <w:pStyle w:val="SingleTxtG"/>
        <w:rPr>
          <w:u w:val="single"/>
          <w:lang w:val="fr-FR"/>
        </w:rPr>
      </w:pPr>
      <w:r w:rsidRPr="003D1F76">
        <w:rPr>
          <w:u w:val="single"/>
          <w:lang w:val="fr-FR"/>
        </w:rPr>
        <w:t>38.3.6.1.3</w:t>
      </w:r>
      <w:r w:rsidRPr="003D1F76">
        <w:rPr>
          <w:u w:val="single"/>
          <w:lang w:val="fr-FR"/>
        </w:rPr>
        <w:tab/>
        <w:t>Critères d</w:t>
      </w:r>
      <w:r>
        <w:rPr>
          <w:u w:val="single"/>
          <w:lang w:val="fr-FR"/>
        </w:rPr>
        <w:t>’</w:t>
      </w:r>
      <w:r w:rsidRPr="003D1F76">
        <w:rPr>
          <w:u w:val="single"/>
          <w:lang w:val="fr-FR"/>
        </w:rPr>
        <w:t>épreuve</w:t>
      </w:r>
    </w:p>
    <w:p w14:paraId="2BAFCED2" w14:textId="09A210F4" w:rsidR="009308A2" w:rsidRPr="003D1F76" w:rsidRDefault="009308A2" w:rsidP="009308A2">
      <w:pPr>
        <w:pStyle w:val="SingleTxtG"/>
        <w:ind w:firstLine="567"/>
        <w:rPr>
          <w:u w:val="single"/>
          <w:lang w:val="fr-FR"/>
        </w:rPr>
      </w:pPr>
      <w:r w:rsidRPr="003D1F76">
        <w:rPr>
          <w:u w:val="single"/>
          <w:lang w:val="fr-FR"/>
        </w:rPr>
        <w:t>a)</w:t>
      </w:r>
      <w:r w:rsidRPr="003D1F76">
        <w:rPr>
          <w:u w:val="single"/>
          <w:lang w:val="fr-FR"/>
        </w:rPr>
        <w:tab/>
        <w:t>Propagation</w:t>
      </w:r>
      <w:r>
        <w:rPr>
          <w:u w:val="single"/>
          <w:lang w:val="fr-FR"/>
        </w:rPr>
        <w:t> :</w:t>
      </w:r>
      <w:r w:rsidRPr="003D1F76">
        <w:rPr>
          <w:u w:val="single"/>
          <w:lang w:val="fr-FR"/>
        </w:rPr>
        <w:t xml:space="preserve"> la propagation de l</w:t>
      </w:r>
      <w:r>
        <w:rPr>
          <w:u w:val="single"/>
          <w:lang w:val="fr-FR"/>
        </w:rPr>
        <w:t>’</w:t>
      </w:r>
      <w:r w:rsidRPr="003D1F76">
        <w:rPr>
          <w:u w:val="single"/>
          <w:lang w:val="fr-FR"/>
        </w:rPr>
        <w:t xml:space="preserve">emballement thermique </w:t>
      </w:r>
      <w:r>
        <w:rPr>
          <w:u w:val="single"/>
          <w:lang w:val="fr-FR"/>
        </w:rPr>
        <w:t xml:space="preserve">est détectée à partir de </w:t>
      </w:r>
      <w:r w:rsidRPr="003D1F76">
        <w:rPr>
          <w:u w:val="single"/>
          <w:lang w:val="fr-FR"/>
        </w:rPr>
        <w:t>la température des piles de la rangée. L</w:t>
      </w:r>
      <w:r>
        <w:rPr>
          <w:u w:val="single"/>
          <w:lang w:val="fr-FR"/>
        </w:rPr>
        <w:t>’</w:t>
      </w:r>
      <w:r w:rsidRPr="003D1F76">
        <w:rPr>
          <w:u w:val="single"/>
          <w:lang w:val="fr-FR"/>
        </w:rPr>
        <w:t>absence de propagation est démontrée lorsque la quatrième pile de la rangée ne subit pas d</w:t>
      </w:r>
      <w:r>
        <w:rPr>
          <w:u w:val="single"/>
          <w:lang w:val="fr-FR"/>
        </w:rPr>
        <w:t>’</w:t>
      </w:r>
      <w:r w:rsidRPr="003D1F76">
        <w:rPr>
          <w:u w:val="single"/>
          <w:lang w:val="fr-FR"/>
        </w:rPr>
        <w:t>emballement</w:t>
      </w:r>
      <w:r w:rsidR="00103882">
        <w:rPr>
          <w:u w:val="single"/>
          <w:lang w:val="fr-FR"/>
        </w:rPr>
        <w:t xml:space="preserve"> </w:t>
      </w:r>
      <w:r w:rsidRPr="003D1F76">
        <w:rPr>
          <w:u w:val="single"/>
          <w:lang w:val="fr-FR"/>
        </w:rPr>
        <w:t xml:space="preserve">thermique. En cas de propagation, </w:t>
      </w:r>
      <w:r>
        <w:rPr>
          <w:u w:val="single"/>
          <w:lang w:val="fr-FR"/>
        </w:rPr>
        <w:t xml:space="preserve">on mesure </w:t>
      </w:r>
      <w:r w:rsidRPr="003D1F76">
        <w:rPr>
          <w:u w:val="single"/>
          <w:lang w:val="fr-FR"/>
        </w:rPr>
        <w:t>le délai écoulé entre le moment où deux piles successives de la rangée présentent un emballement thermique</w:t>
      </w:r>
      <w:r w:rsidR="00103882">
        <w:rPr>
          <w:u w:val="single"/>
          <w:lang w:val="fr-FR"/>
        </w:rPr>
        <w:t xml:space="preserve"> </w:t>
      </w:r>
      <w:r w:rsidRPr="003D1F76">
        <w:rPr>
          <w:u w:val="single"/>
          <w:lang w:val="fr-FR"/>
        </w:rPr>
        <w:t>(à partir de la détection de la température maximale atteinte par chaque pile). Le délai de propagation est calculé en faisant la moyenne de tous les délais mesurés au cours des trois répétitions de l</w:t>
      </w:r>
      <w:r>
        <w:rPr>
          <w:u w:val="single"/>
          <w:lang w:val="fr-FR"/>
        </w:rPr>
        <w:t>’</w:t>
      </w:r>
      <w:r w:rsidRPr="003D1F76">
        <w:rPr>
          <w:u w:val="single"/>
          <w:lang w:val="fr-FR"/>
        </w:rPr>
        <w:t>épreuve. Il est proposé que le résultat de l</w:t>
      </w:r>
      <w:r>
        <w:rPr>
          <w:u w:val="single"/>
          <w:lang w:val="fr-FR"/>
        </w:rPr>
        <w:t>’</w:t>
      </w:r>
      <w:r w:rsidRPr="003D1F76">
        <w:rPr>
          <w:u w:val="single"/>
          <w:lang w:val="fr-FR"/>
        </w:rPr>
        <w:t>épreuve soit exprimé comme suit</w:t>
      </w:r>
      <w:r>
        <w:rPr>
          <w:u w:val="single"/>
          <w:lang w:val="fr-FR"/>
        </w:rPr>
        <w:t> :</w:t>
      </w:r>
      <w:r w:rsidRPr="003D1F76">
        <w:rPr>
          <w:u w:val="single"/>
          <w:lang w:val="fr-FR"/>
        </w:rPr>
        <w:t xml:space="preserve"> </w:t>
      </w:r>
      <w:r>
        <w:rPr>
          <w:u w:val="single"/>
          <w:lang w:val="fr-FR"/>
        </w:rPr>
        <w:t xml:space="preserve">propagation ou </w:t>
      </w:r>
      <w:r w:rsidRPr="003D1F76">
        <w:rPr>
          <w:u w:val="single"/>
          <w:lang w:val="fr-FR"/>
        </w:rPr>
        <w:t>absence de propagation.</w:t>
      </w:r>
    </w:p>
    <w:p w14:paraId="129E0630" w14:textId="77777777" w:rsidR="009308A2" w:rsidRPr="003D1F76" w:rsidRDefault="009308A2" w:rsidP="009308A2">
      <w:pPr>
        <w:pStyle w:val="SingleTxtG"/>
        <w:ind w:firstLine="567"/>
        <w:rPr>
          <w:spacing w:val="-2"/>
          <w:u w:val="single"/>
          <w:lang w:val="fr-FR"/>
        </w:rPr>
      </w:pPr>
      <w:r w:rsidRPr="003D1F76">
        <w:rPr>
          <w:u w:val="single"/>
          <w:lang w:val="fr-FR"/>
        </w:rPr>
        <w:t>b)</w:t>
      </w:r>
      <w:r w:rsidRPr="003D1F76">
        <w:rPr>
          <w:u w:val="single"/>
          <w:lang w:val="fr-FR"/>
        </w:rPr>
        <w:tab/>
        <w:t>Inflammation</w:t>
      </w:r>
      <w:r>
        <w:rPr>
          <w:u w:val="single"/>
          <w:lang w:val="fr-FR"/>
        </w:rPr>
        <w:t> :</w:t>
      </w:r>
      <w:r w:rsidRPr="003D1F76">
        <w:rPr>
          <w:u w:val="single"/>
          <w:lang w:val="fr-FR"/>
        </w:rPr>
        <w:t xml:space="preserve"> l</w:t>
      </w:r>
      <w:r>
        <w:rPr>
          <w:u w:val="single"/>
          <w:lang w:val="fr-FR"/>
        </w:rPr>
        <w:t>’</w:t>
      </w:r>
      <w:r w:rsidRPr="003D1F76">
        <w:rPr>
          <w:u w:val="single"/>
          <w:lang w:val="fr-FR"/>
        </w:rPr>
        <w:t>enregistrement vidéo de l</w:t>
      </w:r>
      <w:r>
        <w:rPr>
          <w:u w:val="single"/>
          <w:lang w:val="fr-FR"/>
        </w:rPr>
        <w:t>’</w:t>
      </w:r>
      <w:r w:rsidRPr="003D1F76">
        <w:rPr>
          <w:u w:val="single"/>
          <w:lang w:val="fr-FR"/>
        </w:rPr>
        <w:t>épreuve est analysé pour détecter la présence de flammes. Le résultat de l</w:t>
      </w:r>
      <w:r>
        <w:rPr>
          <w:u w:val="single"/>
          <w:lang w:val="fr-FR"/>
        </w:rPr>
        <w:t>’</w:t>
      </w:r>
      <w:r w:rsidRPr="003D1F76">
        <w:rPr>
          <w:u w:val="single"/>
          <w:lang w:val="fr-FR"/>
        </w:rPr>
        <w:t>épreuve est exprimé sous la forme d</w:t>
      </w:r>
      <w:r>
        <w:rPr>
          <w:u w:val="single"/>
          <w:lang w:val="fr-FR"/>
        </w:rPr>
        <w:t>’</w:t>
      </w:r>
      <w:r w:rsidRPr="003D1F76">
        <w:rPr>
          <w:u w:val="single"/>
          <w:lang w:val="fr-FR"/>
        </w:rPr>
        <w:t>une propriété de la pile</w:t>
      </w:r>
      <w:r>
        <w:rPr>
          <w:u w:val="single"/>
          <w:lang w:val="fr-FR"/>
        </w:rPr>
        <w:t> :</w:t>
      </w:r>
      <w:r w:rsidRPr="003D1F76">
        <w:rPr>
          <w:u w:val="single"/>
          <w:lang w:val="fr-FR"/>
        </w:rPr>
        <w:t xml:space="preserve"> la pile produit des flammes ou ne produit pas de flammes.</w:t>
      </w:r>
    </w:p>
    <w:p w14:paraId="5360263E" w14:textId="34A2CE5D" w:rsidR="009308A2" w:rsidRPr="003D1F76" w:rsidRDefault="009308A2" w:rsidP="009308A2">
      <w:pPr>
        <w:pStyle w:val="SingleTxtG"/>
        <w:ind w:firstLine="567"/>
        <w:rPr>
          <w:u w:val="single"/>
          <w:lang w:val="fr-FR"/>
        </w:rPr>
      </w:pPr>
      <w:r w:rsidRPr="003D1F76">
        <w:rPr>
          <w:u w:val="single"/>
          <w:lang w:val="fr-FR"/>
        </w:rPr>
        <w:t>c)</w:t>
      </w:r>
      <w:r w:rsidRPr="003D1F76">
        <w:rPr>
          <w:u w:val="single"/>
          <w:lang w:val="fr-FR"/>
        </w:rPr>
        <w:tab/>
        <w:t>Température</w:t>
      </w:r>
      <w:r>
        <w:rPr>
          <w:u w:val="single"/>
          <w:lang w:val="fr-FR"/>
        </w:rPr>
        <w:t> :</w:t>
      </w:r>
      <w:r w:rsidRPr="003D1F76">
        <w:rPr>
          <w:u w:val="single"/>
          <w:lang w:val="fr-FR"/>
        </w:rPr>
        <w:t xml:space="preserve"> l</w:t>
      </w:r>
      <w:r>
        <w:rPr>
          <w:u w:val="single"/>
          <w:lang w:val="fr-FR"/>
        </w:rPr>
        <w:t>’</w:t>
      </w:r>
      <w:r w:rsidRPr="003D1F76">
        <w:rPr>
          <w:u w:val="single"/>
          <w:lang w:val="fr-FR"/>
        </w:rPr>
        <w:t>enregistrement de la température pendant l</w:t>
      </w:r>
      <w:r>
        <w:rPr>
          <w:u w:val="single"/>
          <w:lang w:val="fr-FR"/>
        </w:rPr>
        <w:t>’</w:t>
      </w:r>
      <w:r w:rsidRPr="003D1F76">
        <w:rPr>
          <w:u w:val="single"/>
          <w:lang w:val="fr-FR"/>
        </w:rPr>
        <w:t>épreuve est analysé pour détecter la température maximale pendant une période de 3 minutes. Le résultat de l</w:t>
      </w:r>
      <w:r>
        <w:rPr>
          <w:u w:val="single"/>
          <w:lang w:val="fr-FR"/>
        </w:rPr>
        <w:t>’</w:t>
      </w:r>
      <w:r w:rsidRPr="003D1F76">
        <w:rPr>
          <w:u w:val="single"/>
          <w:lang w:val="fr-FR"/>
        </w:rPr>
        <w:t>épreuve est exprimé sous la forme d</w:t>
      </w:r>
      <w:r>
        <w:rPr>
          <w:u w:val="single"/>
          <w:lang w:val="fr-FR"/>
        </w:rPr>
        <w:t>’</w:t>
      </w:r>
      <w:r w:rsidRPr="003D1F76">
        <w:rPr>
          <w:u w:val="single"/>
          <w:lang w:val="fr-FR"/>
        </w:rPr>
        <w:t>une propriété de la pile</w:t>
      </w:r>
      <w:r>
        <w:rPr>
          <w:u w:val="single"/>
          <w:lang w:val="fr-FR"/>
        </w:rPr>
        <w:t> :</w:t>
      </w:r>
      <w:r w:rsidRPr="003D1F76">
        <w:rPr>
          <w:u w:val="single"/>
          <w:lang w:val="fr-FR"/>
        </w:rPr>
        <w:t xml:space="preserve"> </w:t>
      </w:r>
      <w:r w:rsidRPr="00EA37D5">
        <w:rPr>
          <w:u w:val="single"/>
          <w:lang w:val="fr-FR"/>
        </w:rPr>
        <w:t>la température maximale observée pendant l</w:t>
      </w:r>
      <w:r>
        <w:rPr>
          <w:u w:val="single"/>
          <w:lang w:val="fr-FR"/>
        </w:rPr>
        <w:t>’</w:t>
      </w:r>
      <w:r w:rsidRPr="00EA37D5">
        <w:rPr>
          <w:u w:val="single"/>
          <w:lang w:val="fr-FR"/>
        </w:rPr>
        <w:t>épreuve est supérieure de plus de 150</w:t>
      </w:r>
      <w:r w:rsidR="00103882">
        <w:rPr>
          <w:u w:val="single"/>
          <w:lang w:val="fr-FR"/>
        </w:rPr>
        <w:t> </w:t>
      </w:r>
      <w:r w:rsidRPr="00EA37D5">
        <w:rPr>
          <w:u w:val="single"/>
          <w:lang w:val="fr-FR"/>
        </w:rPr>
        <w:t>°C ou n</w:t>
      </w:r>
      <w:r>
        <w:rPr>
          <w:u w:val="single"/>
          <w:lang w:val="fr-FR"/>
        </w:rPr>
        <w:t>’</w:t>
      </w:r>
      <w:r w:rsidRPr="00EA37D5">
        <w:rPr>
          <w:u w:val="single"/>
          <w:lang w:val="fr-FR"/>
        </w:rPr>
        <w:t>est pas supérieure de plus de 150</w:t>
      </w:r>
      <w:r w:rsidR="00103882">
        <w:rPr>
          <w:u w:val="single"/>
          <w:lang w:val="fr-FR"/>
        </w:rPr>
        <w:t> </w:t>
      </w:r>
      <w:r w:rsidRPr="00EA37D5">
        <w:rPr>
          <w:u w:val="single"/>
          <w:lang w:val="fr-FR"/>
        </w:rPr>
        <w:t>°C par rapport à la température au moment où le dispositif de chauffage est arrêté</w:t>
      </w:r>
      <w:r w:rsidRPr="003D1F76">
        <w:rPr>
          <w:u w:val="single"/>
          <w:lang w:val="fr-FR"/>
        </w:rPr>
        <w:t>.</w:t>
      </w:r>
    </w:p>
    <w:p w14:paraId="2AA80B51" w14:textId="7190BAE8" w:rsidR="009308A2" w:rsidRPr="00266F7A" w:rsidRDefault="009308A2" w:rsidP="009308A2">
      <w:pPr>
        <w:pStyle w:val="SingleTxtG"/>
        <w:rPr>
          <w:u w:val="single"/>
          <w:lang w:val="fr-FR"/>
        </w:rPr>
      </w:pPr>
      <w:r w:rsidRPr="002C3B69">
        <w:rPr>
          <w:u w:val="single"/>
          <w:lang w:val="fr-FR"/>
        </w:rPr>
        <w:t>38.3.6.2</w:t>
      </w:r>
      <w:r w:rsidRPr="00266F7A">
        <w:rPr>
          <w:u w:val="single"/>
          <w:lang w:val="fr-FR"/>
        </w:rPr>
        <w:tab/>
      </w:r>
      <w:r w:rsidRPr="00266F7A">
        <w:rPr>
          <w:i/>
          <w:iCs/>
          <w:u w:val="single"/>
          <w:lang w:val="fr-FR"/>
        </w:rPr>
        <w:t>Épreuve</w:t>
      </w:r>
      <w:r w:rsidR="00103882">
        <w:rPr>
          <w:i/>
          <w:iCs/>
          <w:u w:val="single"/>
          <w:lang w:val="fr-FR"/>
        </w:rPr>
        <w:t xml:space="preserve"> </w:t>
      </w:r>
      <w:r w:rsidRPr="00266F7A">
        <w:rPr>
          <w:i/>
          <w:iCs/>
          <w:u w:val="single"/>
          <w:lang w:val="fr-FR"/>
        </w:rPr>
        <w:t>T.10</w:t>
      </w:r>
      <w:r>
        <w:rPr>
          <w:i/>
          <w:iCs/>
          <w:u w:val="single"/>
          <w:lang w:val="fr-FR"/>
        </w:rPr>
        <w:t> :</w:t>
      </w:r>
      <w:r w:rsidRPr="00266F7A">
        <w:rPr>
          <w:i/>
          <w:iCs/>
          <w:u w:val="single"/>
          <w:lang w:val="fr-FR"/>
        </w:rPr>
        <w:t xml:space="preserve"> Détermination du volume de gaz dégagé par une pile</w:t>
      </w:r>
    </w:p>
    <w:p w14:paraId="0BC6E065" w14:textId="77777777" w:rsidR="009308A2" w:rsidRPr="00266F7A" w:rsidRDefault="009308A2" w:rsidP="009308A2">
      <w:pPr>
        <w:pStyle w:val="SingleTxtG"/>
        <w:rPr>
          <w:u w:val="single"/>
          <w:lang w:val="fr-FR"/>
        </w:rPr>
      </w:pPr>
      <w:r w:rsidRPr="00266F7A">
        <w:rPr>
          <w:u w:val="single"/>
          <w:lang w:val="fr-FR"/>
        </w:rPr>
        <w:t>38.3.6.2.1</w:t>
      </w:r>
      <w:r w:rsidRPr="00266F7A">
        <w:rPr>
          <w:u w:val="single"/>
          <w:lang w:val="fr-FR"/>
        </w:rPr>
        <w:tab/>
        <w:t>Objet</w:t>
      </w:r>
    </w:p>
    <w:p w14:paraId="679B3E7B" w14:textId="77777777" w:rsidR="009308A2" w:rsidRPr="00266F7A" w:rsidRDefault="009308A2" w:rsidP="009308A2">
      <w:pPr>
        <w:pStyle w:val="SingleTxtG"/>
        <w:tabs>
          <w:tab w:val="clear" w:pos="1701"/>
        </w:tabs>
        <w:ind w:firstLine="1134"/>
        <w:rPr>
          <w:u w:val="single"/>
          <w:lang w:val="fr-FR"/>
        </w:rPr>
      </w:pPr>
      <w:r w:rsidRPr="00266F7A">
        <w:rPr>
          <w:u w:val="single"/>
          <w:lang w:val="fr-FR"/>
        </w:rPr>
        <w:t>L</w:t>
      </w:r>
      <w:r>
        <w:rPr>
          <w:u w:val="single"/>
          <w:lang w:val="fr-FR"/>
        </w:rPr>
        <w:t>’</w:t>
      </w:r>
      <w:r w:rsidRPr="00266F7A">
        <w:rPr>
          <w:u w:val="single"/>
          <w:lang w:val="fr-FR"/>
        </w:rPr>
        <w:t>épreuve a pour objet de déterminer la quantité de gaz produite en cas d</w:t>
      </w:r>
      <w:r>
        <w:rPr>
          <w:u w:val="single"/>
          <w:lang w:val="fr-FR"/>
        </w:rPr>
        <w:t>’</w:t>
      </w:r>
      <w:r w:rsidRPr="00266F7A">
        <w:rPr>
          <w:u w:val="single"/>
          <w:lang w:val="fr-FR"/>
        </w:rPr>
        <w:t>emballement thermique d</w:t>
      </w:r>
      <w:r>
        <w:rPr>
          <w:u w:val="single"/>
          <w:lang w:val="fr-FR"/>
        </w:rPr>
        <w:t>’</w:t>
      </w:r>
      <w:r w:rsidRPr="00266F7A">
        <w:rPr>
          <w:u w:val="single"/>
          <w:lang w:val="fr-FR"/>
        </w:rPr>
        <w:t>une pile. On considère par défaut que toutes les piles au lithium dégagent des gaz toxiques.</w:t>
      </w:r>
    </w:p>
    <w:p w14:paraId="49B8F2F0" w14:textId="77777777" w:rsidR="009308A2" w:rsidRPr="00266F7A" w:rsidRDefault="009308A2" w:rsidP="009308A2">
      <w:pPr>
        <w:pStyle w:val="SingleTxtG"/>
        <w:rPr>
          <w:spacing w:val="-2"/>
          <w:u w:val="single"/>
          <w:lang w:val="fr-FR"/>
        </w:rPr>
      </w:pPr>
      <w:r w:rsidRPr="00266F7A">
        <w:rPr>
          <w:u w:val="single"/>
          <w:lang w:val="fr-FR"/>
        </w:rPr>
        <w:t>38.3.6.2.2</w:t>
      </w:r>
      <w:r w:rsidRPr="00266F7A">
        <w:rPr>
          <w:u w:val="single"/>
          <w:lang w:val="fr-FR"/>
        </w:rPr>
        <w:tab/>
        <w:t>Mode opératoire</w:t>
      </w:r>
    </w:p>
    <w:p w14:paraId="574CBD80" w14:textId="77777777" w:rsidR="009308A2" w:rsidRPr="00266F7A" w:rsidRDefault="009308A2" w:rsidP="009308A2">
      <w:pPr>
        <w:widowControl w:val="0"/>
        <w:spacing w:before="34" w:after="240" w:line="240" w:lineRule="auto"/>
        <w:ind w:left="1134" w:right="1134" w:firstLine="1134"/>
        <w:jc w:val="both"/>
        <w:rPr>
          <w:rFonts w:eastAsiaTheme="minorEastAsia"/>
          <w:u w:val="single"/>
          <w:lang w:val="fr-FR"/>
        </w:rPr>
      </w:pPr>
      <w:r w:rsidRPr="00266F7A">
        <w:rPr>
          <w:u w:val="single"/>
          <w:lang w:val="fr-FR"/>
        </w:rPr>
        <w:t>La méthode d</w:t>
      </w:r>
      <w:r>
        <w:rPr>
          <w:u w:val="single"/>
          <w:lang w:val="fr-FR"/>
        </w:rPr>
        <w:t>’</w:t>
      </w:r>
      <w:r w:rsidRPr="00266F7A">
        <w:rPr>
          <w:u w:val="single"/>
          <w:lang w:val="fr-FR"/>
        </w:rPr>
        <w:t xml:space="preserve">épreuve utilisée pour déterminer la quantité de gaz produite par </w:t>
      </w:r>
      <w:r w:rsidRPr="00266F7A">
        <w:rPr>
          <w:u w:val="single"/>
          <w:lang w:val="fr-FR"/>
        </w:rPr>
        <w:lastRenderedPageBreak/>
        <w:t>une seule pile en cas d</w:t>
      </w:r>
      <w:r>
        <w:rPr>
          <w:u w:val="single"/>
          <w:lang w:val="fr-FR"/>
        </w:rPr>
        <w:t>’</w:t>
      </w:r>
      <w:r w:rsidRPr="00266F7A">
        <w:rPr>
          <w:u w:val="single"/>
          <w:lang w:val="fr-FR"/>
        </w:rPr>
        <w:t>emballement thermique consiste à capturer le gaz produit à l</w:t>
      </w:r>
      <w:r>
        <w:rPr>
          <w:u w:val="single"/>
          <w:lang w:val="fr-FR"/>
        </w:rPr>
        <w:t>’</w:t>
      </w:r>
      <w:r w:rsidRPr="00266F7A">
        <w:rPr>
          <w:u w:val="single"/>
          <w:lang w:val="fr-FR"/>
        </w:rPr>
        <w:t>intérieur d</w:t>
      </w:r>
      <w:r>
        <w:rPr>
          <w:u w:val="single"/>
          <w:lang w:val="fr-FR"/>
        </w:rPr>
        <w:t>’</w:t>
      </w:r>
      <w:r w:rsidRPr="00266F7A">
        <w:rPr>
          <w:u w:val="single"/>
          <w:lang w:val="fr-FR"/>
        </w:rPr>
        <w:t>une enceinte, équipée soit d</w:t>
      </w:r>
      <w:r>
        <w:rPr>
          <w:u w:val="single"/>
          <w:lang w:val="fr-FR"/>
        </w:rPr>
        <w:t>’</w:t>
      </w:r>
      <w:r w:rsidRPr="00266F7A">
        <w:rPr>
          <w:u w:val="single"/>
          <w:lang w:val="fr-FR"/>
        </w:rPr>
        <w:t xml:space="preserve">un dispositif de mesure de la pression et de la température </w:t>
      </w:r>
      <w:r>
        <w:rPr>
          <w:u w:val="single"/>
          <w:lang w:val="fr-FR"/>
        </w:rPr>
        <w:t xml:space="preserve">des gaz </w:t>
      </w:r>
      <w:r w:rsidRPr="00266F7A">
        <w:rPr>
          <w:u w:val="single"/>
          <w:lang w:val="fr-FR"/>
        </w:rPr>
        <w:t>soit d</w:t>
      </w:r>
      <w:r>
        <w:rPr>
          <w:u w:val="single"/>
          <w:lang w:val="fr-FR"/>
        </w:rPr>
        <w:t>’</w:t>
      </w:r>
      <w:r w:rsidRPr="00266F7A">
        <w:rPr>
          <w:u w:val="single"/>
          <w:lang w:val="fr-FR"/>
        </w:rPr>
        <w:t>une jauge volumétrique.</w:t>
      </w:r>
    </w:p>
    <w:p w14:paraId="360EA8F3" w14:textId="77777777" w:rsidR="009308A2" w:rsidRPr="00266F7A" w:rsidRDefault="009308A2" w:rsidP="009308A2">
      <w:pPr>
        <w:widowControl w:val="0"/>
        <w:tabs>
          <w:tab w:val="left" w:pos="2268"/>
        </w:tabs>
        <w:spacing w:before="2" w:after="240" w:line="240" w:lineRule="auto"/>
        <w:ind w:left="1134" w:right="1134" w:firstLine="1134"/>
        <w:jc w:val="both"/>
        <w:rPr>
          <w:rFonts w:eastAsiaTheme="minorEastAsia"/>
          <w:u w:val="single"/>
          <w:lang w:val="fr-FR"/>
        </w:rPr>
      </w:pPr>
      <w:r w:rsidRPr="00266F7A">
        <w:rPr>
          <w:u w:val="single"/>
          <w:lang w:val="fr-FR"/>
        </w:rPr>
        <w:tab/>
        <w:t>L</w:t>
      </w:r>
      <w:r>
        <w:rPr>
          <w:u w:val="single"/>
          <w:lang w:val="fr-FR"/>
        </w:rPr>
        <w:t>’</w:t>
      </w:r>
      <w:r w:rsidRPr="00266F7A">
        <w:rPr>
          <w:u w:val="single"/>
          <w:lang w:val="fr-FR"/>
        </w:rPr>
        <w:t>emballement thermique est amorcé de la même manière que pour l</w:t>
      </w:r>
      <w:r>
        <w:rPr>
          <w:u w:val="single"/>
          <w:lang w:val="fr-FR"/>
        </w:rPr>
        <w:t>’</w:t>
      </w:r>
      <w:r w:rsidRPr="00266F7A">
        <w:rPr>
          <w:u w:val="single"/>
          <w:lang w:val="fr-FR"/>
        </w:rPr>
        <w:t>épreuve de propagation, sauf qu</w:t>
      </w:r>
      <w:r>
        <w:rPr>
          <w:u w:val="single"/>
          <w:lang w:val="fr-FR"/>
        </w:rPr>
        <w:t>’</w:t>
      </w:r>
      <w:r w:rsidRPr="00266F7A">
        <w:rPr>
          <w:u w:val="single"/>
          <w:lang w:val="fr-FR"/>
        </w:rPr>
        <w:t>il ne s</w:t>
      </w:r>
      <w:r>
        <w:rPr>
          <w:u w:val="single"/>
          <w:lang w:val="fr-FR"/>
        </w:rPr>
        <w:t>’</w:t>
      </w:r>
      <w:r w:rsidRPr="00266F7A">
        <w:rPr>
          <w:u w:val="single"/>
          <w:lang w:val="fr-FR"/>
        </w:rPr>
        <w:t>applique qu</w:t>
      </w:r>
      <w:r>
        <w:rPr>
          <w:u w:val="single"/>
          <w:lang w:val="fr-FR"/>
        </w:rPr>
        <w:t>’</w:t>
      </w:r>
      <w:r w:rsidRPr="00266F7A">
        <w:rPr>
          <w:u w:val="single"/>
          <w:lang w:val="fr-FR"/>
        </w:rPr>
        <w:t>à une seule pile.</w:t>
      </w:r>
    </w:p>
    <w:p w14:paraId="6B7436C2" w14:textId="77777777" w:rsidR="009308A2" w:rsidRPr="00266F7A" w:rsidRDefault="009308A2" w:rsidP="009308A2">
      <w:pPr>
        <w:widowControl w:val="0"/>
        <w:tabs>
          <w:tab w:val="left" w:pos="2268"/>
        </w:tabs>
        <w:spacing w:after="240" w:line="240" w:lineRule="auto"/>
        <w:ind w:left="1134" w:right="1134" w:firstLine="1134"/>
        <w:jc w:val="both"/>
        <w:rPr>
          <w:rFonts w:eastAsiaTheme="minorEastAsia"/>
          <w:u w:val="single"/>
          <w:lang w:val="fr-FR"/>
        </w:rPr>
      </w:pPr>
      <w:r w:rsidRPr="00266F7A">
        <w:rPr>
          <w:u w:val="single"/>
          <w:lang w:val="fr-FR"/>
        </w:rPr>
        <w:tab/>
        <w:t xml:space="preserve">La chambre utilisée pour mesurer le volume </w:t>
      </w:r>
      <w:r>
        <w:rPr>
          <w:u w:val="single"/>
          <w:lang w:val="fr-FR"/>
        </w:rPr>
        <w:t>de gaz</w:t>
      </w:r>
      <w:r w:rsidRPr="00266F7A">
        <w:rPr>
          <w:u w:val="single"/>
          <w:lang w:val="fr-FR"/>
        </w:rPr>
        <w:t xml:space="preserve"> doit être une enceinte étanche, remplie d</w:t>
      </w:r>
      <w:r>
        <w:rPr>
          <w:u w:val="single"/>
          <w:lang w:val="fr-FR"/>
        </w:rPr>
        <w:t>’</w:t>
      </w:r>
      <w:r w:rsidRPr="00266F7A">
        <w:rPr>
          <w:u w:val="single"/>
          <w:lang w:val="fr-FR"/>
        </w:rPr>
        <w:t>un gaz inerte (azote ou argon) permettant de mesurer le volume de gaz dégagé en l</w:t>
      </w:r>
      <w:r>
        <w:rPr>
          <w:u w:val="single"/>
          <w:lang w:val="fr-FR"/>
        </w:rPr>
        <w:t>’</w:t>
      </w:r>
      <w:r w:rsidRPr="00266F7A">
        <w:rPr>
          <w:u w:val="single"/>
          <w:lang w:val="fr-FR"/>
        </w:rPr>
        <w:t>absence de combustion. Les dimensions de la chambre sont déterminées en fonction de la taille de la pile et du volume maximal de gaz pouvant être dégagé.</w:t>
      </w:r>
    </w:p>
    <w:p w14:paraId="6465B16D" w14:textId="77777777" w:rsidR="009308A2" w:rsidRPr="00266F7A" w:rsidRDefault="009308A2" w:rsidP="009308A2">
      <w:pPr>
        <w:widowControl w:val="0"/>
        <w:tabs>
          <w:tab w:val="left" w:pos="2268"/>
        </w:tabs>
        <w:spacing w:after="240" w:line="240" w:lineRule="auto"/>
        <w:ind w:left="1134" w:right="1134" w:firstLine="1134"/>
        <w:jc w:val="both"/>
        <w:rPr>
          <w:rFonts w:eastAsiaTheme="minorEastAsia"/>
          <w:u w:val="single"/>
          <w:lang w:val="fr-FR"/>
        </w:rPr>
      </w:pPr>
      <w:r w:rsidRPr="00266F7A">
        <w:rPr>
          <w:u w:val="single"/>
          <w:lang w:val="fr-FR"/>
        </w:rPr>
        <w:tab/>
        <w:t>Il faut attendre le délai nécessaire pour que la température et la pression se stabilisent avant de mesurer la pression et la température.</w:t>
      </w:r>
    </w:p>
    <w:p w14:paraId="2C5493AA" w14:textId="77777777" w:rsidR="009308A2" w:rsidRPr="00266F7A" w:rsidRDefault="009308A2" w:rsidP="009308A2">
      <w:pPr>
        <w:widowControl w:val="0"/>
        <w:tabs>
          <w:tab w:val="left" w:pos="1771"/>
        </w:tabs>
        <w:spacing w:before="62" w:after="240" w:line="240" w:lineRule="auto"/>
        <w:ind w:left="2268" w:right="1134" w:hanging="1134"/>
        <w:rPr>
          <w:rFonts w:eastAsiaTheme="minorEastAsia"/>
          <w:spacing w:val="-2"/>
          <w:u w:val="single"/>
          <w:lang w:val="fr-FR"/>
        </w:rPr>
      </w:pPr>
      <w:r w:rsidRPr="00266F7A">
        <w:rPr>
          <w:u w:val="single"/>
          <w:lang w:val="fr-FR"/>
        </w:rPr>
        <w:t>38.3.6.2.1.3</w:t>
      </w:r>
      <w:r w:rsidRPr="00266F7A">
        <w:rPr>
          <w:u w:val="single"/>
          <w:lang w:val="fr-FR"/>
        </w:rPr>
        <w:tab/>
        <w:t>Critère</w:t>
      </w:r>
    </w:p>
    <w:p w14:paraId="43B1BE45" w14:textId="77777777" w:rsidR="009308A2" w:rsidRPr="00266F7A" w:rsidRDefault="009308A2" w:rsidP="009308A2">
      <w:pPr>
        <w:widowControl w:val="0"/>
        <w:tabs>
          <w:tab w:val="left" w:pos="2268"/>
        </w:tabs>
        <w:spacing w:before="2" w:after="240" w:line="240" w:lineRule="auto"/>
        <w:ind w:left="1134" w:right="1134" w:firstLine="1134"/>
        <w:jc w:val="both"/>
        <w:rPr>
          <w:rFonts w:eastAsiaTheme="minorEastAsia"/>
          <w:u w:val="single"/>
          <w:lang w:val="fr-FR"/>
        </w:rPr>
      </w:pPr>
      <w:r w:rsidRPr="00266F7A">
        <w:rPr>
          <w:u w:val="single"/>
          <w:lang w:val="fr-FR"/>
        </w:rPr>
        <w:tab/>
        <w:t>Le résultat de l</w:t>
      </w:r>
      <w:r>
        <w:rPr>
          <w:u w:val="single"/>
          <w:lang w:val="fr-FR"/>
        </w:rPr>
        <w:t>’</w:t>
      </w:r>
      <w:r w:rsidRPr="00266F7A">
        <w:rPr>
          <w:u w:val="single"/>
          <w:lang w:val="fr-FR"/>
        </w:rPr>
        <w:t>épreuve est exprimé en volume de gaz en litres, à la température ambiante et à la pression normale. Le résultat pourrait être exprimé comme suit</w:t>
      </w:r>
      <w:r>
        <w:rPr>
          <w:u w:val="single"/>
          <w:lang w:val="fr-FR"/>
        </w:rPr>
        <w:t> :</w:t>
      </w:r>
      <w:r w:rsidRPr="00266F7A">
        <w:rPr>
          <w:u w:val="single"/>
          <w:lang w:val="fr-FR"/>
        </w:rPr>
        <w:t xml:space="preserve"> soit aucun volume de gaz mesuré, soit volume de gaz inférieur à </w:t>
      </w:r>
      <w:r w:rsidRPr="00284804">
        <w:rPr>
          <w:b/>
          <w:bCs/>
          <w:i/>
          <w:iCs/>
          <w:u w:val="single"/>
          <w:lang w:val="fr-FR"/>
        </w:rPr>
        <w:t>[À DÉFINIR]</w:t>
      </w:r>
      <w:r w:rsidRPr="00266F7A">
        <w:rPr>
          <w:u w:val="single"/>
          <w:lang w:val="fr-FR"/>
        </w:rPr>
        <w:t xml:space="preserve"> litres, soit volume de gaz supérieur à </w:t>
      </w:r>
      <w:r w:rsidRPr="00266F7A">
        <w:rPr>
          <w:b/>
          <w:bCs/>
          <w:i/>
          <w:iCs/>
          <w:u w:val="single"/>
          <w:lang w:val="fr-FR"/>
        </w:rPr>
        <w:t>[À DÉFINIR]</w:t>
      </w:r>
      <w:r w:rsidRPr="00266F7A">
        <w:rPr>
          <w:u w:val="single"/>
          <w:lang w:val="fr-FR"/>
        </w:rPr>
        <w:t xml:space="preserve"> litres.</w:t>
      </w:r>
    </w:p>
    <w:p w14:paraId="14DD2AEB" w14:textId="77777777" w:rsidR="009308A2" w:rsidRPr="00EA37D5" w:rsidRDefault="009308A2" w:rsidP="009308A2">
      <w:pPr>
        <w:widowControl w:val="0"/>
        <w:spacing w:before="64" w:after="240" w:line="240" w:lineRule="auto"/>
        <w:ind w:left="2268" w:right="1134" w:hanging="1134"/>
        <w:rPr>
          <w:rFonts w:eastAsiaTheme="minorEastAsia"/>
          <w:spacing w:val="-4"/>
          <w:u w:val="single"/>
          <w:lang w:val="fr-FR"/>
        </w:rPr>
      </w:pPr>
      <w:r w:rsidRPr="00EA37D5">
        <w:rPr>
          <w:u w:val="single"/>
          <w:lang w:val="fr-FR"/>
        </w:rPr>
        <w:t>38.3.6.3</w:t>
      </w:r>
      <w:r w:rsidRPr="00EA37D5">
        <w:rPr>
          <w:u w:val="single"/>
          <w:lang w:val="fr-FR"/>
        </w:rPr>
        <w:tab/>
      </w:r>
      <w:r w:rsidRPr="00EA37D5">
        <w:rPr>
          <w:i/>
          <w:iCs/>
          <w:u w:val="single"/>
          <w:lang w:val="fr-FR"/>
        </w:rPr>
        <w:t>Épreuve T.11</w:t>
      </w:r>
      <w:r>
        <w:rPr>
          <w:i/>
          <w:iCs/>
          <w:u w:val="single"/>
          <w:lang w:val="fr-FR"/>
        </w:rPr>
        <w:t> :</w:t>
      </w:r>
      <w:r w:rsidRPr="00EA37D5">
        <w:rPr>
          <w:i/>
          <w:iCs/>
          <w:u w:val="single"/>
          <w:lang w:val="fr-FR"/>
        </w:rPr>
        <w:t xml:space="preserve"> Épreuve de propagation </w:t>
      </w:r>
      <w:r>
        <w:rPr>
          <w:i/>
          <w:iCs/>
          <w:u w:val="single"/>
          <w:lang w:val="fr-FR"/>
        </w:rPr>
        <w:t>pour les</w:t>
      </w:r>
      <w:r w:rsidRPr="00EA37D5">
        <w:rPr>
          <w:i/>
          <w:iCs/>
          <w:u w:val="single"/>
          <w:lang w:val="fr-FR"/>
        </w:rPr>
        <w:t xml:space="preserve"> batteries</w:t>
      </w:r>
    </w:p>
    <w:p w14:paraId="03C448A6" w14:textId="77777777" w:rsidR="009308A2" w:rsidRPr="00EA37D5" w:rsidRDefault="009308A2" w:rsidP="009308A2">
      <w:pPr>
        <w:widowControl w:val="0"/>
        <w:spacing w:before="2" w:after="240" w:line="240" w:lineRule="auto"/>
        <w:ind w:left="2268" w:right="1134" w:hanging="1134"/>
        <w:rPr>
          <w:rFonts w:eastAsiaTheme="minorEastAsia"/>
          <w:spacing w:val="-2"/>
          <w:u w:val="single"/>
          <w:lang w:val="fr-FR"/>
        </w:rPr>
      </w:pPr>
      <w:r w:rsidRPr="00EA37D5">
        <w:rPr>
          <w:u w:val="single"/>
          <w:lang w:val="fr-FR"/>
        </w:rPr>
        <w:t>38.3.6.3.1</w:t>
      </w:r>
      <w:r w:rsidRPr="00EA37D5">
        <w:rPr>
          <w:u w:val="single"/>
          <w:lang w:val="fr-FR"/>
        </w:rPr>
        <w:tab/>
        <w:t>Objet</w:t>
      </w:r>
    </w:p>
    <w:p w14:paraId="1C23C287" w14:textId="77777777" w:rsidR="009308A2" w:rsidRPr="00EA37D5" w:rsidRDefault="009308A2" w:rsidP="009308A2">
      <w:pPr>
        <w:widowControl w:val="0"/>
        <w:tabs>
          <w:tab w:val="left" w:pos="2268"/>
        </w:tabs>
        <w:spacing w:before="2" w:after="240" w:line="240" w:lineRule="auto"/>
        <w:ind w:left="1134" w:right="1134" w:firstLine="1134"/>
        <w:jc w:val="both"/>
        <w:rPr>
          <w:rFonts w:eastAsiaTheme="minorEastAsia"/>
          <w:u w:val="single"/>
          <w:lang w:val="fr-FR"/>
        </w:rPr>
      </w:pPr>
      <w:r w:rsidRPr="00EA37D5">
        <w:rPr>
          <w:u w:val="single"/>
          <w:lang w:val="fr-FR"/>
        </w:rPr>
        <w:tab/>
        <w:t>L</w:t>
      </w:r>
      <w:r>
        <w:rPr>
          <w:u w:val="single"/>
          <w:lang w:val="fr-FR"/>
        </w:rPr>
        <w:t>’</w:t>
      </w:r>
      <w:r w:rsidRPr="00EA37D5">
        <w:rPr>
          <w:u w:val="single"/>
          <w:lang w:val="fr-FR"/>
        </w:rPr>
        <w:t>épreuve a pour objet de créer la condition d</w:t>
      </w:r>
      <w:r>
        <w:rPr>
          <w:u w:val="single"/>
          <w:lang w:val="fr-FR"/>
        </w:rPr>
        <w:t>’</w:t>
      </w:r>
      <w:r w:rsidRPr="00EA37D5">
        <w:rPr>
          <w:u w:val="single"/>
          <w:lang w:val="fr-FR"/>
        </w:rPr>
        <w:t>épreuve la plus défavorable afin d</w:t>
      </w:r>
      <w:r>
        <w:rPr>
          <w:u w:val="single"/>
          <w:lang w:val="fr-FR"/>
        </w:rPr>
        <w:t>’</w:t>
      </w:r>
      <w:r w:rsidRPr="00EA37D5">
        <w:rPr>
          <w:u w:val="single"/>
          <w:lang w:val="fr-FR"/>
        </w:rPr>
        <w:t>évaluer le risque de propagation de l</w:t>
      </w:r>
      <w:r>
        <w:rPr>
          <w:u w:val="single"/>
          <w:lang w:val="fr-FR"/>
        </w:rPr>
        <w:t>’</w:t>
      </w:r>
      <w:r w:rsidRPr="00EA37D5">
        <w:rPr>
          <w:u w:val="single"/>
          <w:lang w:val="fr-FR"/>
        </w:rPr>
        <w:t>emballement thermique à l</w:t>
      </w:r>
      <w:r>
        <w:rPr>
          <w:u w:val="single"/>
          <w:lang w:val="fr-FR"/>
        </w:rPr>
        <w:t>’</w:t>
      </w:r>
      <w:r w:rsidRPr="00EA37D5">
        <w:rPr>
          <w:u w:val="single"/>
          <w:lang w:val="fr-FR"/>
        </w:rPr>
        <w:t>intérieur d</w:t>
      </w:r>
      <w:r>
        <w:rPr>
          <w:u w:val="single"/>
          <w:lang w:val="fr-FR"/>
        </w:rPr>
        <w:t>’</w:t>
      </w:r>
      <w:r w:rsidRPr="00EA37D5">
        <w:rPr>
          <w:u w:val="single"/>
          <w:lang w:val="fr-FR"/>
        </w:rPr>
        <w:t>une batterie et d</w:t>
      </w:r>
      <w:r>
        <w:rPr>
          <w:u w:val="single"/>
          <w:lang w:val="fr-FR"/>
        </w:rPr>
        <w:t>’</w:t>
      </w:r>
      <w:r w:rsidRPr="00EA37D5">
        <w:rPr>
          <w:u w:val="single"/>
          <w:lang w:val="fr-FR"/>
        </w:rPr>
        <w:t>une batterie à une autre.</w:t>
      </w:r>
    </w:p>
    <w:p w14:paraId="22EA6DB1" w14:textId="77777777" w:rsidR="009308A2" w:rsidRPr="00EA37D5" w:rsidRDefault="009308A2" w:rsidP="009308A2">
      <w:pPr>
        <w:widowControl w:val="0"/>
        <w:spacing w:before="63" w:after="240" w:line="240" w:lineRule="auto"/>
        <w:ind w:left="2268" w:right="1134" w:hanging="1134"/>
        <w:rPr>
          <w:rFonts w:eastAsiaTheme="minorEastAsia"/>
          <w:spacing w:val="-2"/>
          <w:u w:val="single"/>
          <w:lang w:val="fr-FR"/>
        </w:rPr>
      </w:pPr>
      <w:r w:rsidRPr="00EA37D5">
        <w:rPr>
          <w:u w:val="single"/>
          <w:lang w:val="fr-FR"/>
        </w:rPr>
        <w:t>38.3.6.3.2</w:t>
      </w:r>
      <w:r w:rsidRPr="00EA37D5">
        <w:rPr>
          <w:u w:val="single"/>
          <w:lang w:val="fr-FR"/>
        </w:rPr>
        <w:tab/>
        <w:t>Mode opératoire</w:t>
      </w:r>
    </w:p>
    <w:p w14:paraId="167EDF11" w14:textId="77777777" w:rsidR="009308A2" w:rsidRPr="00EA37D5" w:rsidRDefault="009308A2" w:rsidP="009308A2">
      <w:pPr>
        <w:widowControl w:val="0"/>
        <w:tabs>
          <w:tab w:val="left" w:pos="2268"/>
        </w:tabs>
        <w:spacing w:before="2" w:after="240" w:line="240" w:lineRule="auto"/>
        <w:ind w:left="1134" w:right="1134" w:firstLine="1134"/>
        <w:jc w:val="both"/>
        <w:rPr>
          <w:rFonts w:eastAsiaTheme="minorEastAsia"/>
          <w:u w:val="single"/>
          <w:lang w:val="fr-FR"/>
        </w:rPr>
      </w:pPr>
      <w:r w:rsidRPr="00EA37D5">
        <w:rPr>
          <w:u w:val="single"/>
          <w:lang w:val="fr-FR"/>
        </w:rPr>
        <w:tab/>
        <w:t>Les épreuves de classement en fonction du danger consistent à amorcer l</w:t>
      </w:r>
      <w:r>
        <w:rPr>
          <w:u w:val="single"/>
          <w:lang w:val="fr-FR"/>
        </w:rPr>
        <w:t>’</w:t>
      </w:r>
      <w:r w:rsidRPr="00EA37D5">
        <w:rPr>
          <w:u w:val="single"/>
          <w:lang w:val="fr-FR"/>
        </w:rPr>
        <w:t>emballement thermique de la batterie, selon la même méthode que pour l</w:t>
      </w:r>
      <w:r>
        <w:rPr>
          <w:u w:val="single"/>
          <w:lang w:val="fr-FR"/>
        </w:rPr>
        <w:t>’</w:t>
      </w:r>
      <w:r w:rsidRPr="00EA37D5">
        <w:rPr>
          <w:u w:val="single"/>
          <w:lang w:val="fr-FR"/>
        </w:rPr>
        <w:t>épreuve T.9, appliquée à une pile à l</w:t>
      </w:r>
      <w:r>
        <w:rPr>
          <w:u w:val="single"/>
          <w:lang w:val="fr-FR"/>
        </w:rPr>
        <w:t>’</w:t>
      </w:r>
      <w:r w:rsidRPr="00EA37D5">
        <w:rPr>
          <w:u w:val="single"/>
          <w:lang w:val="fr-FR"/>
        </w:rPr>
        <w:t>intérieur de la batterie.</w:t>
      </w:r>
    </w:p>
    <w:p w14:paraId="1C4058C2" w14:textId="77777777" w:rsidR="009308A2" w:rsidRPr="00EA37D5" w:rsidRDefault="009308A2" w:rsidP="009308A2">
      <w:pPr>
        <w:widowControl w:val="0"/>
        <w:spacing w:before="1" w:after="240" w:line="240" w:lineRule="auto"/>
        <w:ind w:left="1134" w:right="1134" w:firstLine="1134"/>
        <w:jc w:val="both"/>
        <w:rPr>
          <w:rFonts w:eastAsiaTheme="minorEastAsia"/>
          <w:u w:val="single"/>
          <w:lang w:val="fr-FR"/>
        </w:rPr>
      </w:pPr>
      <w:r w:rsidRPr="00EA37D5">
        <w:rPr>
          <w:u w:val="single"/>
          <w:lang w:val="fr-FR"/>
        </w:rPr>
        <w:t xml:space="preserve">La pile sélectionnée devrait être celle qui présente le plus grand risque de propagation. En particulier, </w:t>
      </w:r>
      <w:r>
        <w:rPr>
          <w:u w:val="single"/>
          <w:lang w:val="fr-FR"/>
        </w:rPr>
        <w:t>elle</w:t>
      </w:r>
      <w:r w:rsidRPr="00EA37D5">
        <w:rPr>
          <w:u w:val="single"/>
          <w:lang w:val="fr-FR"/>
        </w:rPr>
        <w:t xml:space="preserve"> doit remplir les conditions suivantes, dans la mesure où elles sont applicables</w:t>
      </w:r>
      <w:r>
        <w:rPr>
          <w:u w:val="single"/>
          <w:lang w:val="fr-FR"/>
        </w:rPr>
        <w:t> :</w:t>
      </w:r>
    </w:p>
    <w:p w14:paraId="6B99CC30" w14:textId="77777777" w:rsidR="009308A2" w:rsidRPr="00EA37D5" w:rsidRDefault="009308A2" w:rsidP="009308A2">
      <w:pPr>
        <w:pStyle w:val="Paragraphedeliste"/>
        <w:widowControl w:val="0"/>
        <w:spacing w:after="240" w:line="240" w:lineRule="auto"/>
        <w:ind w:left="2835" w:right="1134" w:hanging="567"/>
        <w:jc w:val="both"/>
        <w:rPr>
          <w:rFonts w:ascii="Times New Roman" w:eastAsiaTheme="minorEastAsia" w:hAnsi="Times New Roman" w:cs="Times New Roman"/>
          <w:spacing w:val="-2"/>
          <w:sz w:val="18"/>
          <w:szCs w:val="18"/>
          <w:u w:val="single"/>
        </w:rPr>
      </w:pPr>
      <w:r w:rsidRPr="00EA37D5">
        <w:rPr>
          <w:rFonts w:ascii="Times New Roman" w:hAnsi="Times New Roman" w:cs="Times New Roman"/>
          <w:sz w:val="20"/>
          <w:szCs w:val="20"/>
          <w:u w:val="single"/>
        </w:rPr>
        <w:t>a)</w:t>
      </w:r>
      <w:r w:rsidRPr="00EA37D5">
        <w:rPr>
          <w:rFonts w:ascii="Times New Roman" w:hAnsi="Times New Roman" w:cs="Times New Roman"/>
          <w:sz w:val="20"/>
          <w:szCs w:val="20"/>
          <w:u w:val="single"/>
        </w:rPr>
        <w:tab/>
        <w:t>La pile doit se trouver sur un côté de la batterie, dans une position permettant l</w:t>
      </w:r>
      <w:r>
        <w:rPr>
          <w:rFonts w:ascii="Times New Roman" w:hAnsi="Times New Roman" w:cs="Times New Roman"/>
          <w:sz w:val="20"/>
          <w:szCs w:val="20"/>
          <w:u w:val="single"/>
        </w:rPr>
        <w:t>’</w:t>
      </w:r>
      <w:r w:rsidRPr="00EA37D5">
        <w:rPr>
          <w:rFonts w:ascii="Times New Roman" w:hAnsi="Times New Roman" w:cs="Times New Roman"/>
          <w:sz w:val="20"/>
          <w:szCs w:val="20"/>
          <w:u w:val="single"/>
        </w:rPr>
        <w:t>application du dispositif de chauffage</w:t>
      </w:r>
      <w:r>
        <w:rPr>
          <w:rFonts w:ascii="Times New Roman" w:hAnsi="Times New Roman" w:cs="Times New Roman"/>
          <w:sz w:val="20"/>
          <w:szCs w:val="20"/>
          <w:u w:val="single"/>
        </w:rPr>
        <w:t> ;</w:t>
      </w:r>
    </w:p>
    <w:p w14:paraId="063B32BF" w14:textId="77777777" w:rsidR="009308A2" w:rsidRPr="00EA37D5" w:rsidRDefault="009308A2" w:rsidP="009308A2">
      <w:pPr>
        <w:pStyle w:val="Paragraphedeliste"/>
        <w:widowControl w:val="0"/>
        <w:spacing w:before="50" w:after="240" w:line="240" w:lineRule="auto"/>
        <w:ind w:left="2835" w:right="1134" w:hanging="567"/>
        <w:jc w:val="both"/>
        <w:rPr>
          <w:rFonts w:ascii="Times New Roman" w:eastAsiaTheme="minorEastAsia" w:hAnsi="Times New Roman" w:cs="Times New Roman"/>
          <w:sz w:val="18"/>
          <w:szCs w:val="18"/>
          <w:u w:val="single"/>
        </w:rPr>
      </w:pPr>
      <w:r w:rsidRPr="00EA37D5">
        <w:rPr>
          <w:rFonts w:ascii="Times New Roman" w:hAnsi="Times New Roman" w:cs="Times New Roman"/>
          <w:sz w:val="20"/>
          <w:szCs w:val="20"/>
          <w:u w:val="single"/>
        </w:rPr>
        <w:t>b)</w:t>
      </w:r>
      <w:r w:rsidRPr="00EA37D5">
        <w:rPr>
          <w:rFonts w:ascii="Times New Roman" w:hAnsi="Times New Roman" w:cs="Times New Roman"/>
          <w:sz w:val="20"/>
          <w:szCs w:val="20"/>
          <w:u w:val="single"/>
        </w:rPr>
        <w:tab/>
        <w:t>La pile doit être celle qui se trouve à la plus courte distance des piles voisines, compte tenu de la conception générale de la batterie</w:t>
      </w:r>
      <w:r>
        <w:rPr>
          <w:rFonts w:ascii="Times New Roman" w:hAnsi="Times New Roman" w:cs="Times New Roman"/>
          <w:sz w:val="20"/>
          <w:szCs w:val="20"/>
          <w:u w:val="single"/>
        </w:rPr>
        <w:t> ;</w:t>
      </w:r>
    </w:p>
    <w:p w14:paraId="28166CAE" w14:textId="77777777" w:rsidR="009308A2" w:rsidRPr="00EA37D5" w:rsidRDefault="009308A2" w:rsidP="009308A2">
      <w:pPr>
        <w:pStyle w:val="Paragraphedeliste"/>
        <w:widowControl w:val="0"/>
        <w:spacing w:before="61" w:after="240" w:line="240" w:lineRule="auto"/>
        <w:ind w:left="2835" w:right="1134" w:hanging="567"/>
        <w:jc w:val="both"/>
        <w:rPr>
          <w:rFonts w:ascii="Times New Roman" w:eastAsiaTheme="minorEastAsia" w:hAnsi="Times New Roman" w:cs="Times New Roman"/>
          <w:sz w:val="18"/>
          <w:szCs w:val="18"/>
          <w:u w:val="single"/>
        </w:rPr>
      </w:pPr>
      <w:r w:rsidRPr="00EA37D5">
        <w:rPr>
          <w:rFonts w:ascii="Times New Roman" w:hAnsi="Times New Roman" w:cs="Times New Roman"/>
          <w:sz w:val="20"/>
          <w:szCs w:val="20"/>
          <w:u w:val="single"/>
        </w:rPr>
        <w:t>c)</w:t>
      </w:r>
      <w:r w:rsidRPr="00EA37D5">
        <w:rPr>
          <w:rFonts w:ascii="Times New Roman" w:hAnsi="Times New Roman" w:cs="Times New Roman"/>
          <w:sz w:val="20"/>
          <w:szCs w:val="20"/>
          <w:u w:val="single"/>
        </w:rPr>
        <w:tab/>
        <w:t xml:space="preserve">La pile ne doit pas être plus proche des masses thermiques ou des systèmes de refroidissement ni mieux </w:t>
      </w:r>
      <w:r>
        <w:rPr>
          <w:rFonts w:ascii="Times New Roman" w:hAnsi="Times New Roman" w:cs="Times New Roman"/>
          <w:sz w:val="20"/>
          <w:szCs w:val="20"/>
          <w:u w:val="single"/>
        </w:rPr>
        <w:t>raccordée</w:t>
      </w:r>
      <w:r w:rsidRPr="00EA37D5">
        <w:rPr>
          <w:rFonts w:ascii="Times New Roman" w:hAnsi="Times New Roman" w:cs="Times New Roman"/>
          <w:sz w:val="20"/>
          <w:szCs w:val="20"/>
          <w:u w:val="single"/>
        </w:rPr>
        <w:t xml:space="preserve"> à ceux-ci que les autres piles, compte tenu de la conception générale de la batterie.</w:t>
      </w:r>
    </w:p>
    <w:p w14:paraId="7F5417E3" w14:textId="77777777" w:rsidR="009308A2" w:rsidRDefault="009308A2" w:rsidP="009308A2">
      <w:pPr>
        <w:tabs>
          <w:tab w:val="left" w:pos="2268"/>
        </w:tabs>
        <w:spacing w:after="240" w:line="240" w:lineRule="auto"/>
        <w:ind w:left="1134" w:right="1134" w:firstLine="1134"/>
        <w:jc w:val="both"/>
        <w:rPr>
          <w:u w:val="single"/>
          <w:lang w:val="fr-FR"/>
        </w:rPr>
      </w:pPr>
      <w:r w:rsidRPr="00EA37D5">
        <w:rPr>
          <w:u w:val="single"/>
          <w:lang w:val="fr-FR"/>
        </w:rPr>
        <w:t>Dans les cas où l</w:t>
      </w:r>
      <w:r>
        <w:rPr>
          <w:u w:val="single"/>
          <w:lang w:val="fr-FR"/>
        </w:rPr>
        <w:t>’</w:t>
      </w:r>
      <w:r w:rsidRPr="00EA37D5">
        <w:rPr>
          <w:u w:val="single"/>
          <w:lang w:val="fr-FR"/>
        </w:rPr>
        <w:t>application du dispositif de chauffage nécessite d</w:t>
      </w:r>
      <w:r>
        <w:rPr>
          <w:u w:val="single"/>
          <w:lang w:val="fr-FR"/>
        </w:rPr>
        <w:t>’</w:t>
      </w:r>
      <w:r w:rsidRPr="00EA37D5">
        <w:rPr>
          <w:u w:val="single"/>
          <w:lang w:val="fr-FR"/>
        </w:rPr>
        <w:t>ouvrir un boîtier rigide, il convient de refermer l</w:t>
      </w:r>
      <w:r>
        <w:rPr>
          <w:u w:val="single"/>
          <w:lang w:val="fr-FR"/>
        </w:rPr>
        <w:t>’</w:t>
      </w:r>
      <w:r w:rsidRPr="00EA37D5">
        <w:rPr>
          <w:u w:val="single"/>
          <w:lang w:val="fr-FR"/>
        </w:rPr>
        <w:t>ouverture en permettant le passage du câblage externe et d</w:t>
      </w:r>
      <w:r>
        <w:rPr>
          <w:u w:val="single"/>
          <w:lang w:val="fr-FR"/>
        </w:rPr>
        <w:t>’</w:t>
      </w:r>
      <w:r w:rsidRPr="00EA37D5">
        <w:rPr>
          <w:u w:val="single"/>
          <w:lang w:val="fr-FR"/>
        </w:rPr>
        <w:t xml:space="preserve">empêcher toute fuite de gaz, dans la mesure du possible, afin de limiter les </w:t>
      </w:r>
      <w:r>
        <w:rPr>
          <w:u w:val="single"/>
          <w:lang w:val="fr-FR"/>
        </w:rPr>
        <w:t xml:space="preserve">éventuels écarts </w:t>
      </w:r>
      <w:r w:rsidRPr="00EA37D5">
        <w:rPr>
          <w:u w:val="single"/>
          <w:lang w:val="fr-FR"/>
        </w:rPr>
        <w:t>dans les résultats de l</w:t>
      </w:r>
      <w:r>
        <w:rPr>
          <w:u w:val="single"/>
          <w:lang w:val="fr-FR"/>
        </w:rPr>
        <w:t>’</w:t>
      </w:r>
      <w:r w:rsidRPr="00EA37D5">
        <w:rPr>
          <w:u w:val="single"/>
          <w:lang w:val="fr-FR"/>
        </w:rPr>
        <w:t>épreuve dus à l</w:t>
      </w:r>
      <w:r>
        <w:rPr>
          <w:u w:val="single"/>
          <w:lang w:val="fr-FR"/>
        </w:rPr>
        <w:t>’</w:t>
      </w:r>
      <w:r w:rsidRPr="00EA37D5">
        <w:rPr>
          <w:u w:val="single"/>
          <w:lang w:val="fr-FR"/>
        </w:rPr>
        <w:t>ouverture (telles qu</w:t>
      </w:r>
      <w:r>
        <w:rPr>
          <w:u w:val="single"/>
          <w:lang w:val="fr-FR"/>
        </w:rPr>
        <w:t>’</w:t>
      </w:r>
      <w:r w:rsidRPr="00EA37D5">
        <w:rPr>
          <w:u w:val="single"/>
          <w:lang w:val="fr-FR"/>
        </w:rPr>
        <w:t>une fuite de gaz).</w:t>
      </w:r>
    </w:p>
    <w:p w14:paraId="58256702" w14:textId="77777777" w:rsidR="009308A2" w:rsidRPr="00EA37D5" w:rsidRDefault="009308A2" w:rsidP="009308A2">
      <w:pPr>
        <w:widowControl w:val="0"/>
        <w:spacing w:before="62" w:after="240" w:line="240" w:lineRule="auto"/>
        <w:ind w:left="1134" w:right="1134" w:firstLine="1134"/>
        <w:jc w:val="both"/>
        <w:rPr>
          <w:rFonts w:eastAsiaTheme="minorEastAsia"/>
          <w:u w:val="single"/>
          <w:lang w:val="fr-FR"/>
        </w:rPr>
      </w:pPr>
      <w:r w:rsidRPr="00EA37D5">
        <w:rPr>
          <w:u w:val="single"/>
          <w:lang w:val="fr-FR"/>
        </w:rPr>
        <w:t>Si l</w:t>
      </w:r>
      <w:r>
        <w:rPr>
          <w:u w:val="single"/>
          <w:lang w:val="fr-FR"/>
        </w:rPr>
        <w:t>’</w:t>
      </w:r>
      <w:r w:rsidRPr="00EA37D5">
        <w:rPr>
          <w:u w:val="single"/>
          <w:lang w:val="fr-FR"/>
        </w:rPr>
        <w:t>application d</w:t>
      </w:r>
      <w:r>
        <w:rPr>
          <w:u w:val="single"/>
          <w:lang w:val="fr-FR"/>
        </w:rPr>
        <w:t>’</w:t>
      </w:r>
      <w:r w:rsidRPr="00EA37D5">
        <w:rPr>
          <w:u w:val="single"/>
          <w:lang w:val="fr-FR"/>
        </w:rPr>
        <w:t>un dispositif de chauffage sur une pile n</w:t>
      </w:r>
      <w:r>
        <w:rPr>
          <w:u w:val="single"/>
          <w:lang w:val="fr-FR"/>
        </w:rPr>
        <w:t>’</w:t>
      </w:r>
      <w:r w:rsidRPr="00EA37D5">
        <w:rPr>
          <w:u w:val="single"/>
          <w:lang w:val="fr-FR"/>
        </w:rPr>
        <w:t>est pas possible techniquement, d</w:t>
      </w:r>
      <w:r>
        <w:rPr>
          <w:u w:val="single"/>
          <w:lang w:val="fr-FR"/>
        </w:rPr>
        <w:t>’</w:t>
      </w:r>
      <w:r w:rsidRPr="00EA37D5">
        <w:rPr>
          <w:u w:val="single"/>
          <w:lang w:val="fr-FR"/>
        </w:rPr>
        <w:t>autres méthodes d</w:t>
      </w:r>
      <w:r>
        <w:rPr>
          <w:u w:val="single"/>
          <w:lang w:val="fr-FR"/>
        </w:rPr>
        <w:t>’</w:t>
      </w:r>
      <w:r w:rsidRPr="00EA37D5">
        <w:rPr>
          <w:u w:val="single"/>
          <w:lang w:val="fr-FR"/>
        </w:rPr>
        <w:t>amorçage équivalentes peuvent être appliquées (surcharge d</w:t>
      </w:r>
      <w:r>
        <w:rPr>
          <w:u w:val="single"/>
          <w:lang w:val="fr-FR"/>
        </w:rPr>
        <w:t>’</w:t>
      </w:r>
      <w:r w:rsidRPr="00EA37D5">
        <w:rPr>
          <w:u w:val="single"/>
          <w:lang w:val="fr-FR"/>
        </w:rPr>
        <w:t>une pile, surcharge d</w:t>
      </w:r>
      <w:r>
        <w:rPr>
          <w:u w:val="single"/>
          <w:lang w:val="fr-FR"/>
        </w:rPr>
        <w:t>’</w:t>
      </w:r>
      <w:r w:rsidRPr="00EA37D5">
        <w:rPr>
          <w:u w:val="single"/>
          <w:lang w:val="fr-FR"/>
        </w:rPr>
        <w:t>un module, utilisation d</w:t>
      </w:r>
      <w:r>
        <w:rPr>
          <w:u w:val="single"/>
          <w:lang w:val="fr-FR"/>
        </w:rPr>
        <w:t>’</w:t>
      </w:r>
      <w:r w:rsidRPr="00EA37D5">
        <w:rPr>
          <w:u w:val="single"/>
          <w:lang w:val="fr-FR"/>
        </w:rPr>
        <w:t>un laser, utilisation de piles spécialement préparées avec un système de court-circuit interne, etc.). Une telle méthode de remplacement ne sera acceptable que si elle déclenche une réaction d</w:t>
      </w:r>
      <w:r>
        <w:rPr>
          <w:u w:val="single"/>
          <w:lang w:val="fr-FR"/>
        </w:rPr>
        <w:t>’</w:t>
      </w:r>
      <w:r w:rsidRPr="00EA37D5">
        <w:rPr>
          <w:u w:val="single"/>
          <w:lang w:val="fr-FR"/>
        </w:rPr>
        <w:t>emballement thermique de la pile d</w:t>
      </w:r>
      <w:r>
        <w:rPr>
          <w:u w:val="single"/>
          <w:lang w:val="fr-FR"/>
        </w:rPr>
        <w:t>’</w:t>
      </w:r>
      <w:r w:rsidRPr="00EA37D5">
        <w:rPr>
          <w:u w:val="single"/>
          <w:lang w:val="fr-FR"/>
        </w:rPr>
        <w:t>amorçage.</w:t>
      </w:r>
    </w:p>
    <w:p w14:paraId="2DEDA832" w14:textId="43A5D069" w:rsidR="009308A2" w:rsidRPr="00EA37D5" w:rsidRDefault="009308A2" w:rsidP="009308A2">
      <w:pPr>
        <w:widowControl w:val="0"/>
        <w:spacing w:before="62" w:after="240" w:line="240" w:lineRule="auto"/>
        <w:ind w:left="1134" w:right="1134" w:firstLine="1134"/>
        <w:jc w:val="both"/>
        <w:rPr>
          <w:rFonts w:eastAsiaTheme="minorEastAsia"/>
          <w:u w:val="single"/>
          <w:lang w:val="fr-FR"/>
        </w:rPr>
      </w:pPr>
      <w:r w:rsidRPr="00EA37D5">
        <w:rPr>
          <w:u w:val="single"/>
          <w:lang w:val="fr-FR"/>
        </w:rPr>
        <w:tab/>
        <w:t>De la même manière que dans l</w:t>
      </w:r>
      <w:r>
        <w:rPr>
          <w:u w:val="single"/>
          <w:lang w:val="fr-FR"/>
        </w:rPr>
        <w:t>’</w:t>
      </w:r>
      <w:r w:rsidRPr="00EA37D5">
        <w:rPr>
          <w:u w:val="single"/>
          <w:lang w:val="fr-FR"/>
        </w:rPr>
        <w:t xml:space="preserve">épreuve T.9 réalisée sur des piles, la pile </w:t>
      </w:r>
      <w:r w:rsidRPr="00EA37D5">
        <w:rPr>
          <w:u w:val="single"/>
          <w:lang w:val="fr-FR"/>
        </w:rPr>
        <w:lastRenderedPageBreak/>
        <w:t>d</w:t>
      </w:r>
      <w:r>
        <w:rPr>
          <w:u w:val="single"/>
          <w:lang w:val="fr-FR"/>
        </w:rPr>
        <w:t>’</w:t>
      </w:r>
      <w:r w:rsidRPr="00EA37D5">
        <w:rPr>
          <w:u w:val="single"/>
          <w:lang w:val="fr-FR"/>
        </w:rPr>
        <w:t xml:space="preserve">amorçage est chauffée à une vitesse de </w:t>
      </w:r>
      <w:r w:rsidRPr="0086476C">
        <w:rPr>
          <w:b/>
          <w:bCs/>
          <w:i/>
          <w:iCs/>
          <w:u w:val="single"/>
          <w:lang w:val="fr-FR"/>
        </w:rPr>
        <w:t>[15 </w:t>
      </w:r>
      <w:r w:rsidR="001E5617">
        <w:rPr>
          <w:b/>
          <w:bCs/>
          <w:i/>
          <w:iCs/>
          <w:u w:val="single"/>
          <w:lang w:val="fr-FR"/>
        </w:rPr>
        <w:sym w:font="Symbol" w:char="F0B1"/>
      </w:r>
      <w:r w:rsidRPr="0086476C">
        <w:rPr>
          <w:b/>
          <w:bCs/>
          <w:i/>
          <w:iCs/>
          <w:u w:val="single"/>
          <w:lang w:val="fr-FR"/>
        </w:rPr>
        <w:t>10 °C par minute, À CONVENIR]</w:t>
      </w:r>
      <w:r w:rsidRPr="00EA37D5">
        <w:rPr>
          <w:u w:val="single"/>
          <w:lang w:val="fr-FR"/>
        </w:rPr>
        <w:t>, en fonction de la mesure du thermocouple de contrôle. L</w:t>
      </w:r>
      <w:r>
        <w:rPr>
          <w:u w:val="single"/>
          <w:lang w:val="fr-FR"/>
        </w:rPr>
        <w:t>’</w:t>
      </w:r>
      <w:r w:rsidRPr="00EA37D5">
        <w:rPr>
          <w:u w:val="single"/>
          <w:lang w:val="fr-FR"/>
        </w:rPr>
        <w:t>alimentation du dispositif de chauffage est coupée lorsqu</w:t>
      </w:r>
      <w:r>
        <w:rPr>
          <w:u w:val="single"/>
          <w:lang w:val="fr-FR"/>
        </w:rPr>
        <w:t>’</w:t>
      </w:r>
      <w:r w:rsidRPr="00EA37D5">
        <w:rPr>
          <w:u w:val="single"/>
          <w:lang w:val="fr-FR"/>
        </w:rPr>
        <w:t>un emballement thermique est détecté (détection d</w:t>
      </w:r>
      <w:r>
        <w:rPr>
          <w:u w:val="single"/>
          <w:lang w:val="fr-FR"/>
        </w:rPr>
        <w:t>’</w:t>
      </w:r>
      <w:r w:rsidRPr="00EA37D5">
        <w:rPr>
          <w:u w:val="single"/>
          <w:lang w:val="fr-FR"/>
        </w:rPr>
        <w:t>une hausse de la courbe température sans augmentation de la puissance du dispositif de chauffage pendant plus de 3 minutes) ou lorsque la température de la pile atteint 350 °C pendant au moins 1 minute.</w:t>
      </w:r>
    </w:p>
    <w:p w14:paraId="115A524B" w14:textId="77777777" w:rsidR="009308A2" w:rsidRPr="00EA37D5" w:rsidRDefault="009308A2" w:rsidP="009308A2">
      <w:pPr>
        <w:widowControl w:val="0"/>
        <w:spacing w:before="62" w:after="240" w:line="240" w:lineRule="auto"/>
        <w:ind w:left="1134" w:right="1134" w:firstLine="1134"/>
        <w:jc w:val="both"/>
        <w:rPr>
          <w:rFonts w:eastAsiaTheme="minorEastAsia"/>
          <w:u w:val="single"/>
          <w:lang w:val="fr-FR"/>
        </w:rPr>
      </w:pPr>
      <w:r w:rsidRPr="00EA37D5">
        <w:rPr>
          <w:u w:val="single"/>
          <w:lang w:val="fr-FR"/>
        </w:rPr>
        <w:tab/>
        <w:t>La batterie est équipée de thermocouples externes sur chaque surface, à l</w:t>
      </w:r>
      <w:r>
        <w:rPr>
          <w:u w:val="single"/>
          <w:lang w:val="fr-FR"/>
        </w:rPr>
        <w:t>’</w:t>
      </w:r>
      <w:r w:rsidRPr="00EA37D5">
        <w:rPr>
          <w:u w:val="single"/>
          <w:lang w:val="fr-FR"/>
        </w:rPr>
        <w:t>exception de celle où se trouve la pile d</w:t>
      </w:r>
      <w:r>
        <w:rPr>
          <w:u w:val="single"/>
          <w:lang w:val="fr-FR"/>
        </w:rPr>
        <w:t>’</w:t>
      </w:r>
      <w:r w:rsidRPr="00EA37D5">
        <w:rPr>
          <w:u w:val="single"/>
          <w:lang w:val="fr-FR"/>
        </w:rPr>
        <w:t>amorçage. Les thermocouples sont placés sur chaque côté de la batterie à des positions représentatives de la température maximale mesurable de la surface de la batterie.</w:t>
      </w:r>
    </w:p>
    <w:p w14:paraId="5113CFB3" w14:textId="246BFCA3" w:rsidR="009308A2" w:rsidRPr="00EA37D5" w:rsidRDefault="009308A2" w:rsidP="009308A2">
      <w:pPr>
        <w:widowControl w:val="0"/>
        <w:spacing w:before="62" w:after="240" w:line="240" w:lineRule="auto"/>
        <w:ind w:left="1134" w:right="1134" w:firstLine="1134"/>
        <w:jc w:val="both"/>
        <w:rPr>
          <w:rFonts w:eastAsiaTheme="minorEastAsia"/>
          <w:u w:val="single"/>
          <w:lang w:val="fr-FR"/>
        </w:rPr>
      </w:pPr>
      <w:r w:rsidRPr="00EA37D5">
        <w:rPr>
          <w:u w:val="single"/>
          <w:lang w:val="fr-FR"/>
        </w:rPr>
        <w:tab/>
        <w:t>Dans le cas de batteries sans boîtier, les thermocouples sont placés sur la surface extérieure disponible (gaine en</w:t>
      </w:r>
      <w:r w:rsidR="00103882">
        <w:rPr>
          <w:u w:val="single"/>
          <w:lang w:val="fr-FR"/>
        </w:rPr>
        <w:t xml:space="preserve"> </w:t>
      </w:r>
      <w:r w:rsidRPr="00EA37D5">
        <w:rPr>
          <w:u w:val="single"/>
          <w:lang w:val="fr-FR"/>
        </w:rPr>
        <w:t>plastique ou boîtier de pile).</w:t>
      </w:r>
    </w:p>
    <w:p w14:paraId="0013F8AC" w14:textId="77777777" w:rsidR="009308A2" w:rsidRPr="00EA37D5" w:rsidRDefault="009308A2" w:rsidP="009308A2">
      <w:pPr>
        <w:widowControl w:val="0"/>
        <w:spacing w:before="62" w:after="240" w:line="240" w:lineRule="auto"/>
        <w:ind w:left="1134" w:right="1134" w:firstLine="1134"/>
        <w:jc w:val="both"/>
        <w:rPr>
          <w:rFonts w:eastAsiaTheme="minorEastAsia"/>
          <w:u w:val="single"/>
          <w:lang w:val="fr-FR"/>
        </w:rPr>
      </w:pPr>
      <w:r w:rsidRPr="00EA37D5">
        <w:rPr>
          <w:u w:val="single"/>
          <w:lang w:val="fr-FR"/>
        </w:rPr>
        <w:tab/>
        <w:t>Pour détecter l</w:t>
      </w:r>
      <w:r>
        <w:rPr>
          <w:u w:val="single"/>
          <w:lang w:val="fr-FR"/>
        </w:rPr>
        <w:t>’</w:t>
      </w:r>
      <w:r w:rsidRPr="00EA37D5">
        <w:rPr>
          <w:u w:val="single"/>
          <w:lang w:val="fr-FR"/>
        </w:rPr>
        <w:t>inflammation, il est nécessaire d</w:t>
      </w:r>
      <w:r>
        <w:rPr>
          <w:u w:val="single"/>
          <w:lang w:val="fr-FR"/>
        </w:rPr>
        <w:t>’</w:t>
      </w:r>
      <w:r w:rsidRPr="00EA37D5">
        <w:rPr>
          <w:u w:val="single"/>
          <w:lang w:val="fr-FR"/>
        </w:rPr>
        <w:t>utiliser un dispositif d</w:t>
      </w:r>
      <w:r>
        <w:rPr>
          <w:u w:val="single"/>
          <w:lang w:val="fr-FR"/>
        </w:rPr>
        <w:t>’</w:t>
      </w:r>
      <w:r w:rsidRPr="00EA37D5">
        <w:rPr>
          <w:u w:val="single"/>
          <w:lang w:val="fr-FR"/>
        </w:rPr>
        <w:t>enregistrement vidéo afin d</w:t>
      </w:r>
      <w:r>
        <w:rPr>
          <w:u w:val="single"/>
          <w:lang w:val="fr-FR"/>
        </w:rPr>
        <w:t>’</w:t>
      </w:r>
      <w:r w:rsidRPr="00EA37D5">
        <w:rPr>
          <w:u w:val="single"/>
          <w:lang w:val="fr-FR"/>
        </w:rPr>
        <w:t>observer l</w:t>
      </w:r>
      <w:r>
        <w:rPr>
          <w:u w:val="single"/>
          <w:lang w:val="fr-FR"/>
        </w:rPr>
        <w:t>’</w:t>
      </w:r>
      <w:r w:rsidRPr="00EA37D5">
        <w:rPr>
          <w:u w:val="single"/>
          <w:lang w:val="fr-FR"/>
        </w:rPr>
        <w:t>apparition éventuelle de flammes à l</w:t>
      </w:r>
      <w:r>
        <w:rPr>
          <w:u w:val="single"/>
          <w:lang w:val="fr-FR"/>
        </w:rPr>
        <w:t>’</w:t>
      </w:r>
      <w:r w:rsidRPr="00EA37D5">
        <w:rPr>
          <w:u w:val="single"/>
          <w:lang w:val="fr-FR"/>
        </w:rPr>
        <w:t>une des évacuations de gaz de l</w:t>
      </w:r>
      <w:r>
        <w:rPr>
          <w:u w:val="single"/>
          <w:lang w:val="fr-FR"/>
        </w:rPr>
        <w:t>’</w:t>
      </w:r>
      <w:r w:rsidRPr="00EA37D5">
        <w:rPr>
          <w:u w:val="single"/>
          <w:lang w:val="fr-FR"/>
        </w:rPr>
        <w:t>appareillage d</w:t>
      </w:r>
      <w:r>
        <w:rPr>
          <w:u w:val="single"/>
          <w:lang w:val="fr-FR"/>
        </w:rPr>
        <w:t>’</w:t>
      </w:r>
      <w:r w:rsidRPr="00EA37D5">
        <w:rPr>
          <w:u w:val="single"/>
          <w:lang w:val="fr-FR"/>
        </w:rPr>
        <w:t>épreuve isolé thermiquement.</w:t>
      </w:r>
    </w:p>
    <w:p w14:paraId="19378E84" w14:textId="77777777" w:rsidR="009308A2" w:rsidRPr="00EA37D5" w:rsidRDefault="009308A2" w:rsidP="009308A2">
      <w:pPr>
        <w:widowControl w:val="0"/>
        <w:tabs>
          <w:tab w:val="left" w:pos="1771"/>
          <w:tab w:val="left" w:pos="2268"/>
        </w:tabs>
        <w:spacing w:before="41" w:after="240" w:line="240" w:lineRule="auto"/>
        <w:ind w:left="1134" w:right="1134"/>
        <w:rPr>
          <w:rFonts w:eastAsiaTheme="minorEastAsia"/>
          <w:spacing w:val="-2"/>
          <w:u w:val="single"/>
          <w:lang w:val="fr-FR"/>
        </w:rPr>
      </w:pPr>
      <w:r w:rsidRPr="00EA37D5">
        <w:rPr>
          <w:u w:val="single"/>
          <w:lang w:val="fr-FR"/>
        </w:rPr>
        <w:t>38.3.6.3.3</w:t>
      </w:r>
      <w:r w:rsidRPr="00EA37D5">
        <w:rPr>
          <w:u w:val="single"/>
          <w:lang w:val="fr-FR"/>
        </w:rPr>
        <w:tab/>
        <w:t>Critères</w:t>
      </w:r>
    </w:p>
    <w:p w14:paraId="036321FE" w14:textId="7A824523" w:rsidR="009308A2" w:rsidRPr="00EA37D5" w:rsidRDefault="009308A2" w:rsidP="009308A2">
      <w:pPr>
        <w:widowControl w:val="0"/>
        <w:spacing w:before="62" w:after="240" w:line="240" w:lineRule="auto"/>
        <w:ind w:left="1134" w:right="1134" w:firstLine="1134"/>
        <w:jc w:val="both"/>
        <w:rPr>
          <w:rFonts w:eastAsiaTheme="minorEastAsia"/>
          <w:u w:val="single"/>
          <w:lang w:val="fr-FR"/>
        </w:rPr>
      </w:pPr>
      <w:r w:rsidRPr="00EA37D5">
        <w:rPr>
          <w:u w:val="single"/>
          <w:lang w:val="fr-FR"/>
        </w:rPr>
        <w:tab/>
        <w:t>Température</w:t>
      </w:r>
      <w:r>
        <w:rPr>
          <w:u w:val="single"/>
          <w:lang w:val="fr-FR"/>
        </w:rPr>
        <w:t> :</w:t>
      </w:r>
      <w:r w:rsidRPr="00EA37D5">
        <w:rPr>
          <w:u w:val="single"/>
          <w:lang w:val="fr-FR"/>
        </w:rPr>
        <w:t xml:space="preserve"> l</w:t>
      </w:r>
      <w:r>
        <w:rPr>
          <w:u w:val="single"/>
          <w:lang w:val="fr-FR"/>
        </w:rPr>
        <w:t>’</w:t>
      </w:r>
      <w:r w:rsidRPr="00EA37D5">
        <w:rPr>
          <w:u w:val="single"/>
          <w:lang w:val="fr-FR"/>
        </w:rPr>
        <w:t>enregistrement de la température pendant l</w:t>
      </w:r>
      <w:r>
        <w:rPr>
          <w:u w:val="single"/>
          <w:lang w:val="fr-FR"/>
        </w:rPr>
        <w:t>’</w:t>
      </w:r>
      <w:r w:rsidRPr="00EA37D5">
        <w:rPr>
          <w:u w:val="single"/>
          <w:lang w:val="fr-FR"/>
        </w:rPr>
        <w:t xml:space="preserve">épreuve est analysé pour détecter la température maximale pendant une période de </w:t>
      </w:r>
      <w:r w:rsidRPr="00EA37D5">
        <w:rPr>
          <w:b/>
          <w:bCs/>
          <w:i/>
          <w:iCs/>
          <w:u w:val="single"/>
          <w:lang w:val="fr-FR"/>
        </w:rPr>
        <w:t>[3 minutes, À CONVENIR]</w:t>
      </w:r>
      <w:r w:rsidRPr="00EA37D5">
        <w:rPr>
          <w:u w:val="single"/>
          <w:lang w:val="fr-FR"/>
        </w:rPr>
        <w:t>. Le résultat de l</w:t>
      </w:r>
      <w:r>
        <w:rPr>
          <w:u w:val="single"/>
          <w:lang w:val="fr-FR"/>
        </w:rPr>
        <w:t>’</w:t>
      </w:r>
      <w:r w:rsidRPr="00EA37D5">
        <w:rPr>
          <w:u w:val="single"/>
          <w:lang w:val="fr-FR"/>
        </w:rPr>
        <w:t>épreuve est exprimé sous la forme d</w:t>
      </w:r>
      <w:r>
        <w:rPr>
          <w:u w:val="single"/>
          <w:lang w:val="fr-FR"/>
        </w:rPr>
        <w:t>’</w:t>
      </w:r>
      <w:r w:rsidRPr="00EA37D5">
        <w:rPr>
          <w:u w:val="single"/>
          <w:lang w:val="fr-FR"/>
        </w:rPr>
        <w:t>une propriété de la batterie</w:t>
      </w:r>
      <w:r>
        <w:rPr>
          <w:u w:val="single"/>
          <w:lang w:val="fr-FR"/>
        </w:rPr>
        <w:t> :</w:t>
      </w:r>
      <w:r w:rsidRPr="00EA37D5">
        <w:rPr>
          <w:u w:val="single"/>
          <w:lang w:val="fr-FR"/>
        </w:rPr>
        <w:t xml:space="preserve"> la température maximale observée pendant l</w:t>
      </w:r>
      <w:r>
        <w:rPr>
          <w:u w:val="single"/>
          <w:lang w:val="fr-FR"/>
        </w:rPr>
        <w:t>’</w:t>
      </w:r>
      <w:r w:rsidRPr="00EA37D5">
        <w:rPr>
          <w:u w:val="single"/>
          <w:lang w:val="fr-FR"/>
        </w:rPr>
        <w:t>épreuve est supérieure de plus de 150</w:t>
      </w:r>
      <w:r w:rsidR="00103882">
        <w:rPr>
          <w:u w:val="single"/>
          <w:lang w:val="fr-FR"/>
        </w:rPr>
        <w:t> </w:t>
      </w:r>
      <w:r w:rsidRPr="00EA37D5">
        <w:rPr>
          <w:u w:val="single"/>
          <w:lang w:val="fr-FR"/>
        </w:rPr>
        <w:t>°C ou n</w:t>
      </w:r>
      <w:r>
        <w:rPr>
          <w:u w:val="single"/>
          <w:lang w:val="fr-FR"/>
        </w:rPr>
        <w:t>’</w:t>
      </w:r>
      <w:r w:rsidRPr="00EA37D5">
        <w:rPr>
          <w:u w:val="single"/>
          <w:lang w:val="fr-FR"/>
        </w:rPr>
        <w:t>est pas supérieure de plus de 150</w:t>
      </w:r>
      <w:r w:rsidR="00103882">
        <w:rPr>
          <w:u w:val="single"/>
          <w:lang w:val="fr-FR"/>
        </w:rPr>
        <w:t> </w:t>
      </w:r>
      <w:r w:rsidRPr="00EA37D5">
        <w:rPr>
          <w:u w:val="single"/>
          <w:lang w:val="fr-FR"/>
        </w:rPr>
        <w:t>°C par rapport à la température au moment où le dispositif de chauffage est arrêté.</w:t>
      </w:r>
    </w:p>
    <w:p w14:paraId="0D1BCBB6" w14:textId="77777777" w:rsidR="009308A2" w:rsidRPr="00EA37D5" w:rsidRDefault="009308A2" w:rsidP="009308A2">
      <w:pPr>
        <w:widowControl w:val="0"/>
        <w:spacing w:before="62" w:after="240" w:line="240" w:lineRule="auto"/>
        <w:ind w:left="1134" w:right="1134" w:firstLine="1134"/>
        <w:jc w:val="both"/>
        <w:rPr>
          <w:rFonts w:eastAsiaTheme="minorEastAsia"/>
          <w:u w:val="single"/>
          <w:lang w:val="fr-FR"/>
        </w:rPr>
      </w:pPr>
      <w:r w:rsidRPr="00EA37D5">
        <w:rPr>
          <w:u w:val="single"/>
          <w:lang w:val="fr-FR"/>
        </w:rPr>
        <w:tab/>
        <w:t>Propagation</w:t>
      </w:r>
      <w:r>
        <w:rPr>
          <w:u w:val="single"/>
          <w:lang w:val="fr-FR"/>
        </w:rPr>
        <w:t> :</w:t>
      </w:r>
      <w:r w:rsidRPr="00EA37D5">
        <w:rPr>
          <w:u w:val="single"/>
          <w:lang w:val="fr-FR"/>
        </w:rPr>
        <w:t xml:space="preserve"> la température de surface ne doit jamais dépasser 100 °C, hormis un pic momentané ne dépassant pas 200 °C.</w:t>
      </w:r>
    </w:p>
    <w:p w14:paraId="7E62BC81" w14:textId="77777777" w:rsidR="009308A2" w:rsidRPr="00EA37D5" w:rsidRDefault="009308A2" w:rsidP="009308A2">
      <w:pPr>
        <w:widowControl w:val="0"/>
        <w:spacing w:before="62" w:after="240" w:line="240" w:lineRule="auto"/>
        <w:ind w:left="1134" w:right="1134" w:firstLine="1134"/>
        <w:jc w:val="both"/>
        <w:rPr>
          <w:rFonts w:eastAsiaTheme="minorEastAsia"/>
          <w:u w:val="single"/>
          <w:lang w:val="fr-FR"/>
        </w:rPr>
      </w:pPr>
      <w:r w:rsidRPr="00EA37D5">
        <w:rPr>
          <w:u w:val="single"/>
          <w:lang w:val="fr-FR"/>
        </w:rPr>
        <w:tab/>
        <w:t>Inflammation</w:t>
      </w:r>
      <w:r>
        <w:rPr>
          <w:u w:val="single"/>
          <w:lang w:val="fr-FR"/>
        </w:rPr>
        <w:t> :</w:t>
      </w:r>
      <w:r w:rsidRPr="00EA37D5">
        <w:rPr>
          <w:u w:val="single"/>
          <w:lang w:val="fr-FR"/>
        </w:rPr>
        <w:t xml:space="preserve"> l</w:t>
      </w:r>
      <w:r>
        <w:rPr>
          <w:u w:val="single"/>
          <w:lang w:val="fr-FR"/>
        </w:rPr>
        <w:t>’</w:t>
      </w:r>
      <w:r w:rsidRPr="00EA37D5">
        <w:rPr>
          <w:u w:val="single"/>
          <w:lang w:val="fr-FR"/>
        </w:rPr>
        <w:t>enregistrement vidéo de l</w:t>
      </w:r>
      <w:r>
        <w:rPr>
          <w:u w:val="single"/>
          <w:lang w:val="fr-FR"/>
        </w:rPr>
        <w:t>’</w:t>
      </w:r>
      <w:r w:rsidRPr="00EA37D5">
        <w:rPr>
          <w:u w:val="single"/>
          <w:lang w:val="fr-FR"/>
        </w:rPr>
        <w:t>épreuve est analysé pour détecter la présence de flammes. Le résultat de l</w:t>
      </w:r>
      <w:r>
        <w:rPr>
          <w:u w:val="single"/>
          <w:lang w:val="fr-FR"/>
        </w:rPr>
        <w:t>’</w:t>
      </w:r>
      <w:r w:rsidRPr="00EA37D5">
        <w:rPr>
          <w:u w:val="single"/>
          <w:lang w:val="fr-FR"/>
        </w:rPr>
        <w:t>épreuve est exprimé sous la forme d</w:t>
      </w:r>
      <w:r>
        <w:rPr>
          <w:u w:val="single"/>
          <w:lang w:val="fr-FR"/>
        </w:rPr>
        <w:t>’</w:t>
      </w:r>
      <w:r w:rsidRPr="00EA37D5">
        <w:rPr>
          <w:u w:val="single"/>
          <w:lang w:val="fr-FR"/>
        </w:rPr>
        <w:t>une propriété de la batterie</w:t>
      </w:r>
      <w:r>
        <w:rPr>
          <w:u w:val="single"/>
          <w:lang w:val="fr-FR"/>
        </w:rPr>
        <w:t> :</w:t>
      </w:r>
      <w:r w:rsidRPr="00EA37D5">
        <w:rPr>
          <w:u w:val="single"/>
          <w:lang w:val="fr-FR"/>
        </w:rPr>
        <w:t xml:space="preserve"> la batterie produit des flammes ou ne produit pas de flammes.</w:t>
      </w:r>
    </w:p>
    <w:p w14:paraId="2CE6A223" w14:textId="77777777" w:rsidR="009308A2" w:rsidRPr="00EA37D5" w:rsidRDefault="009308A2" w:rsidP="009308A2">
      <w:pPr>
        <w:widowControl w:val="0"/>
        <w:tabs>
          <w:tab w:val="left" w:pos="1771"/>
        </w:tabs>
        <w:spacing w:before="63" w:after="240" w:line="240" w:lineRule="auto"/>
        <w:ind w:left="2268" w:right="1134" w:hanging="1134"/>
        <w:jc w:val="both"/>
        <w:rPr>
          <w:rFonts w:eastAsiaTheme="minorEastAsia"/>
          <w:u w:val="single"/>
          <w:lang w:val="fr-FR"/>
        </w:rPr>
      </w:pPr>
      <w:r w:rsidRPr="00EA37D5">
        <w:rPr>
          <w:u w:val="single"/>
          <w:lang w:val="fr-FR"/>
        </w:rPr>
        <w:t>38.3.6.3.4</w:t>
      </w:r>
      <w:r w:rsidRPr="00EA37D5">
        <w:rPr>
          <w:u w:val="single"/>
          <w:lang w:val="fr-FR"/>
        </w:rPr>
        <w:tab/>
      </w:r>
      <w:r>
        <w:rPr>
          <w:u w:val="single"/>
          <w:lang w:val="fr-FR"/>
        </w:rPr>
        <w:t xml:space="preserve">Mode opératoire </w:t>
      </w:r>
      <w:r w:rsidRPr="00EA37D5">
        <w:rPr>
          <w:u w:val="single"/>
          <w:lang w:val="fr-FR"/>
        </w:rPr>
        <w:t>de substitution (T.11b)</w:t>
      </w:r>
    </w:p>
    <w:p w14:paraId="26E6D123" w14:textId="77777777" w:rsidR="009308A2" w:rsidRPr="00EA37D5" w:rsidRDefault="009308A2" w:rsidP="009308A2">
      <w:pPr>
        <w:widowControl w:val="0"/>
        <w:spacing w:before="62" w:after="240" w:line="240" w:lineRule="auto"/>
        <w:ind w:left="1134" w:right="1134" w:firstLine="1134"/>
        <w:jc w:val="both"/>
        <w:rPr>
          <w:rFonts w:eastAsiaTheme="minorEastAsia"/>
          <w:u w:val="single"/>
          <w:lang w:val="fr-FR"/>
        </w:rPr>
      </w:pPr>
      <w:r w:rsidRPr="00EA37D5">
        <w:rPr>
          <w:u w:val="single"/>
          <w:lang w:val="fr-FR"/>
        </w:rPr>
        <w:tab/>
        <w:t>Autrement, pour vérifier le risque de propagation entre des batteries</w:t>
      </w:r>
      <w:r>
        <w:rPr>
          <w:u w:val="single"/>
          <w:lang w:val="fr-FR"/>
        </w:rPr>
        <w:t>,</w:t>
      </w:r>
      <w:r w:rsidRPr="00EA37D5">
        <w:rPr>
          <w:u w:val="single"/>
          <w:lang w:val="fr-FR"/>
        </w:rPr>
        <w:t xml:space="preserve"> une méthode réalisée à l</w:t>
      </w:r>
      <w:r>
        <w:rPr>
          <w:u w:val="single"/>
          <w:lang w:val="fr-FR"/>
        </w:rPr>
        <w:t>’</w:t>
      </w:r>
      <w:r w:rsidRPr="00EA37D5">
        <w:rPr>
          <w:u w:val="single"/>
          <w:lang w:val="fr-FR"/>
        </w:rPr>
        <w:t>aide de plusieurs batteries, similaire à la méthode de l</w:t>
      </w:r>
      <w:r>
        <w:rPr>
          <w:u w:val="single"/>
          <w:lang w:val="fr-FR"/>
        </w:rPr>
        <w:t>’</w:t>
      </w:r>
      <w:r w:rsidRPr="00EA37D5">
        <w:rPr>
          <w:u w:val="single"/>
          <w:lang w:val="fr-FR"/>
        </w:rPr>
        <w:t xml:space="preserve">épreuve de propagation </w:t>
      </w:r>
      <w:r>
        <w:rPr>
          <w:u w:val="single"/>
          <w:lang w:val="fr-FR"/>
        </w:rPr>
        <w:t>pour les</w:t>
      </w:r>
      <w:r w:rsidRPr="00EA37D5">
        <w:rPr>
          <w:u w:val="single"/>
          <w:lang w:val="fr-FR"/>
        </w:rPr>
        <w:t xml:space="preserve"> piles, est applicable dans des cas particuliers</w:t>
      </w:r>
      <w:r>
        <w:rPr>
          <w:u w:val="single"/>
          <w:lang w:val="fr-FR"/>
        </w:rPr>
        <w:t> :</w:t>
      </w:r>
    </w:p>
    <w:p w14:paraId="7FF1FCEF" w14:textId="77777777" w:rsidR="009308A2" w:rsidRPr="00EA37D5" w:rsidRDefault="009308A2" w:rsidP="009308A2">
      <w:pPr>
        <w:widowControl w:val="0"/>
        <w:tabs>
          <w:tab w:val="left" w:pos="2835"/>
        </w:tabs>
        <w:spacing w:after="240" w:line="240" w:lineRule="auto"/>
        <w:ind w:left="2835" w:right="1134" w:hanging="567"/>
        <w:jc w:val="both"/>
        <w:rPr>
          <w:rFonts w:eastAsiaTheme="minorEastAsia"/>
          <w:u w:val="single"/>
          <w:lang w:val="fr-FR"/>
        </w:rPr>
      </w:pPr>
      <w:r w:rsidRPr="00EA37D5">
        <w:rPr>
          <w:u w:val="single"/>
          <w:lang w:val="fr-FR"/>
        </w:rPr>
        <w:t>a)</w:t>
      </w:r>
      <w:r w:rsidRPr="00EA37D5">
        <w:rPr>
          <w:u w:val="single"/>
          <w:lang w:val="fr-FR"/>
        </w:rPr>
        <w:tab/>
        <w:t>Dans le cas de batteries dont le boîtier chauffe ou fond, mais ne propage pas l</w:t>
      </w:r>
      <w:r>
        <w:rPr>
          <w:u w:val="single"/>
          <w:lang w:val="fr-FR"/>
        </w:rPr>
        <w:t>’</w:t>
      </w:r>
      <w:r w:rsidRPr="00EA37D5">
        <w:rPr>
          <w:u w:val="single"/>
          <w:lang w:val="fr-FR"/>
        </w:rPr>
        <w:t>emballement thermique à une batterie voisine du même type</w:t>
      </w:r>
      <w:r>
        <w:rPr>
          <w:u w:val="single"/>
          <w:lang w:val="fr-FR"/>
        </w:rPr>
        <w:t> ;</w:t>
      </w:r>
      <w:r w:rsidRPr="00EA37D5">
        <w:rPr>
          <w:u w:val="single"/>
          <w:lang w:val="fr-FR"/>
        </w:rPr>
        <w:t xml:space="preserve"> et</w:t>
      </w:r>
    </w:p>
    <w:p w14:paraId="01815922" w14:textId="77777777" w:rsidR="009308A2" w:rsidRPr="00EA37D5" w:rsidRDefault="009308A2" w:rsidP="009308A2">
      <w:pPr>
        <w:widowControl w:val="0"/>
        <w:tabs>
          <w:tab w:val="left" w:pos="2835"/>
        </w:tabs>
        <w:spacing w:after="240" w:line="240" w:lineRule="auto"/>
        <w:ind w:left="2835" w:right="1134" w:hanging="567"/>
        <w:jc w:val="both"/>
        <w:rPr>
          <w:rFonts w:eastAsiaTheme="minorEastAsia"/>
          <w:spacing w:val="-2"/>
          <w:u w:val="single"/>
          <w:lang w:val="fr-FR"/>
        </w:rPr>
      </w:pPr>
      <w:r w:rsidRPr="00EA37D5">
        <w:rPr>
          <w:u w:val="single"/>
          <w:lang w:val="fr-FR"/>
        </w:rPr>
        <w:t>b)</w:t>
      </w:r>
      <w:r w:rsidRPr="00EA37D5">
        <w:rPr>
          <w:u w:val="single"/>
          <w:lang w:val="fr-FR"/>
        </w:rPr>
        <w:tab/>
        <w:t>Dans le cas de batteries à une seule pile ou de batteries sans boîtier.</w:t>
      </w:r>
    </w:p>
    <w:p w14:paraId="5A452E03" w14:textId="77777777" w:rsidR="009308A2" w:rsidRPr="00EA37D5" w:rsidRDefault="009308A2" w:rsidP="009308A2">
      <w:pPr>
        <w:widowControl w:val="0"/>
        <w:tabs>
          <w:tab w:val="left" w:pos="1771"/>
        </w:tabs>
        <w:spacing w:before="63" w:after="240" w:line="240" w:lineRule="auto"/>
        <w:ind w:left="2268" w:right="1134" w:hanging="1134"/>
        <w:rPr>
          <w:rFonts w:eastAsiaTheme="minorEastAsia"/>
          <w:spacing w:val="-4"/>
          <w:u w:val="single"/>
          <w:lang w:val="fr-FR"/>
        </w:rPr>
      </w:pPr>
      <w:r w:rsidRPr="00EA37D5">
        <w:rPr>
          <w:u w:val="single"/>
          <w:lang w:val="fr-FR"/>
        </w:rPr>
        <w:t>38.3.6.3.5</w:t>
      </w:r>
      <w:r w:rsidRPr="00EA37D5">
        <w:rPr>
          <w:u w:val="single"/>
          <w:lang w:val="fr-FR"/>
        </w:rPr>
        <w:tab/>
        <w:t>Critères pour la méthode de substitution (T.11b)</w:t>
      </w:r>
    </w:p>
    <w:p w14:paraId="2B031FEE" w14:textId="107B9552" w:rsidR="009308A2" w:rsidRPr="001E5617" w:rsidRDefault="009308A2" w:rsidP="009308A2">
      <w:pPr>
        <w:widowControl w:val="0"/>
        <w:spacing w:before="62" w:after="240" w:line="240" w:lineRule="auto"/>
        <w:ind w:left="1134" w:right="1134" w:firstLine="1134"/>
        <w:jc w:val="both"/>
        <w:rPr>
          <w:rFonts w:eastAsiaTheme="minorEastAsia"/>
          <w:u w:val="single"/>
          <w:shd w:val="clear" w:color="auto" w:fill="FFFF00"/>
          <w:lang w:val="fr-FR"/>
        </w:rPr>
      </w:pPr>
      <w:r w:rsidRPr="00EA37D5">
        <w:rPr>
          <w:u w:val="single"/>
          <w:lang w:val="fr-FR"/>
        </w:rPr>
        <w:tab/>
        <w:t>Température</w:t>
      </w:r>
      <w:r>
        <w:rPr>
          <w:u w:val="single"/>
          <w:lang w:val="fr-FR"/>
        </w:rPr>
        <w:t> :</w:t>
      </w:r>
      <w:r w:rsidRPr="00EA37D5">
        <w:rPr>
          <w:u w:val="single"/>
          <w:lang w:val="fr-FR"/>
        </w:rPr>
        <w:t xml:space="preserve"> l</w:t>
      </w:r>
      <w:r>
        <w:rPr>
          <w:u w:val="single"/>
          <w:lang w:val="fr-FR"/>
        </w:rPr>
        <w:t>’</w:t>
      </w:r>
      <w:r w:rsidRPr="00EA37D5">
        <w:rPr>
          <w:u w:val="single"/>
          <w:lang w:val="fr-FR"/>
        </w:rPr>
        <w:t>enregistrement de la température pendant l</w:t>
      </w:r>
      <w:r>
        <w:rPr>
          <w:u w:val="single"/>
          <w:lang w:val="fr-FR"/>
        </w:rPr>
        <w:t>’</w:t>
      </w:r>
      <w:r w:rsidRPr="00EA37D5">
        <w:rPr>
          <w:u w:val="single"/>
          <w:lang w:val="fr-FR"/>
        </w:rPr>
        <w:t xml:space="preserve">épreuve est analysé pour détecter la température maximale pendant une période de </w:t>
      </w:r>
      <w:r w:rsidRPr="00EA37D5">
        <w:rPr>
          <w:b/>
          <w:bCs/>
          <w:i/>
          <w:iCs/>
          <w:u w:val="single"/>
          <w:lang w:val="fr-FR"/>
        </w:rPr>
        <w:t>[3</w:t>
      </w:r>
      <w:r w:rsidR="001E5617">
        <w:rPr>
          <w:b/>
          <w:bCs/>
          <w:i/>
          <w:iCs/>
          <w:u w:val="single"/>
          <w:lang w:val="fr-FR"/>
        </w:rPr>
        <w:t> </w:t>
      </w:r>
      <w:r w:rsidRPr="00EA37D5">
        <w:rPr>
          <w:b/>
          <w:bCs/>
          <w:i/>
          <w:iCs/>
          <w:u w:val="single"/>
          <w:lang w:val="fr-FR"/>
        </w:rPr>
        <w:t>minutes, À CONVENIR]</w:t>
      </w:r>
      <w:r w:rsidRPr="00EA37D5">
        <w:rPr>
          <w:u w:val="single"/>
          <w:lang w:val="fr-FR"/>
        </w:rPr>
        <w:t>. Le résultat de l</w:t>
      </w:r>
      <w:r>
        <w:rPr>
          <w:u w:val="single"/>
          <w:lang w:val="fr-FR"/>
        </w:rPr>
        <w:t>’</w:t>
      </w:r>
      <w:r w:rsidRPr="00EA37D5">
        <w:rPr>
          <w:u w:val="single"/>
          <w:lang w:val="fr-FR"/>
        </w:rPr>
        <w:t>épreuve est exprimé sous la forme d</w:t>
      </w:r>
      <w:r>
        <w:rPr>
          <w:u w:val="single"/>
          <w:lang w:val="fr-FR"/>
        </w:rPr>
        <w:t>’</w:t>
      </w:r>
      <w:r w:rsidRPr="00EA37D5">
        <w:rPr>
          <w:u w:val="single"/>
          <w:lang w:val="fr-FR"/>
        </w:rPr>
        <w:t>une propriété de la batterie</w:t>
      </w:r>
      <w:r>
        <w:rPr>
          <w:u w:val="single"/>
          <w:lang w:val="fr-FR"/>
        </w:rPr>
        <w:t> :</w:t>
      </w:r>
      <w:r w:rsidRPr="00EA37D5">
        <w:rPr>
          <w:u w:val="single"/>
          <w:lang w:val="fr-FR"/>
        </w:rPr>
        <w:t xml:space="preserve"> la température maximale observée pendant l</w:t>
      </w:r>
      <w:r>
        <w:rPr>
          <w:u w:val="single"/>
          <w:lang w:val="fr-FR"/>
        </w:rPr>
        <w:t>’</w:t>
      </w:r>
      <w:r w:rsidRPr="00EA37D5">
        <w:rPr>
          <w:u w:val="single"/>
          <w:lang w:val="fr-FR"/>
        </w:rPr>
        <w:t>épreuve est supérieure de plus de 150</w:t>
      </w:r>
      <w:r w:rsidR="001E5617">
        <w:rPr>
          <w:u w:val="single"/>
          <w:lang w:val="fr-FR"/>
        </w:rPr>
        <w:t> </w:t>
      </w:r>
      <w:r w:rsidRPr="00EA37D5">
        <w:rPr>
          <w:u w:val="single"/>
          <w:lang w:val="fr-FR"/>
        </w:rPr>
        <w:t>°C ou n</w:t>
      </w:r>
      <w:r>
        <w:rPr>
          <w:u w:val="single"/>
          <w:lang w:val="fr-FR"/>
        </w:rPr>
        <w:t>’</w:t>
      </w:r>
      <w:r w:rsidRPr="00EA37D5">
        <w:rPr>
          <w:u w:val="single"/>
          <w:lang w:val="fr-FR"/>
        </w:rPr>
        <w:t>est pas supérieure de plus de 150</w:t>
      </w:r>
      <w:r w:rsidR="001E5617">
        <w:rPr>
          <w:u w:val="single"/>
          <w:lang w:val="fr-FR"/>
        </w:rPr>
        <w:t> </w:t>
      </w:r>
      <w:r w:rsidRPr="00EA37D5">
        <w:rPr>
          <w:u w:val="single"/>
          <w:lang w:val="fr-FR"/>
        </w:rPr>
        <w:t>°C par rapport à la température au moment où le dispositif de chauffage est arrêté.</w:t>
      </w:r>
    </w:p>
    <w:p w14:paraId="31ECAF8D" w14:textId="77777777" w:rsidR="009308A2" w:rsidRPr="00EA37D5" w:rsidRDefault="009308A2" w:rsidP="009308A2">
      <w:pPr>
        <w:widowControl w:val="0"/>
        <w:tabs>
          <w:tab w:val="left" w:pos="2268"/>
        </w:tabs>
        <w:spacing w:before="63" w:after="240" w:line="240" w:lineRule="auto"/>
        <w:ind w:left="1134" w:right="1134" w:firstLine="1134"/>
        <w:jc w:val="both"/>
        <w:rPr>
          <w:rFonts w:eastAsiaTheme="minorEastAsia"/>
          <w:u w:val="single"/>
          <w:lang w:val="fr-FR"/>
        </w:rPr>
      </w:pPr>
      <w:r w:rsidRPr="00EA37D5">
        <w:rPr>
          <w:u w:val="single"/>
          <w:lang w:val="fr-FR"/>
        </w:rPr>
        <w:tab/>
        <w:t>Propagation</w:t>
      </w:r>
      <w:r>
        <w:rPr>
          <w:u w:val="single"/>
          <w:lang w:val="fr-FR"/>
        </w:rPr>
        <w:t> :</w:t>
      </w:r>
      <w:r w:rsidRPr="00EA37D5">
        <w:rPr>
          <w:u w:val="single"/>
          <w:lang w:val="fr-FR"/>
        </w:rPr>
        <w:t xml:space="preserve"> aucune propagation ne doit se produire d</w:t>
      </w:r>
      <w:r>
        <w:rPr>
          <w:u w:val="single"/>
          <w:lang w:val="fr-FR"/>
        </w:rPr>
        <w:t>’</w:t>
      </w:r>
      <w:r w:rsidRPr="00EA37D5">
        <w:rPr>
          <w:u w:val="single"/>
          <w:lang w:val="fr-FR"/>
        </w:rPr>
        <w:t>une batterie à une autre.</w:t>
      </w:r>
    </w:p>
    <w:p w14:paraId="60176FA4" w14:textId="77777777" w:rsidR="009308A2" w:rsidRPr="00EA37D5" w:rsidRDefault="009308A2" w:rsidP="009308A2">
      <w:pPr>
        <w:widowControl w:val="0"/>
        <w:spacing w:before="62" w:after="240" w:line="240" w:lineRule="auto"/>
        <w:ind w:left="1134" w:right="1134" w:firstLine="1134"/>
        <w:jc w:val="both"/>
        <w:rPr>
          <w:rFonts w:eastAsiaTheme="minorEastAsia"/>
          <w:u w:val="single"/>
          <w:lang w:val="fr-FR"/>
        </w:rPr>
      </w:pPr>
      <w:r w:rsidRPr="00EA37D5">
        <w:rPr>
          <w:u w:val="single"/>
          <w:lang w:val="fr-FR"/>
        </w:rPr>
        <w:tab/>
        <w:t>Inflammation</w:t>
      </w:r>
      <w:r>
        <w:rPr>
          <w:u w:val="single"/>
          <w:lang w:val="fr-FR"/>
        </w:rPr>
        <w:t> :</w:t>
      </w:r>
      <w:r w:rsidRPr="00EA37D5">
        <w:rPr>
          <w:u w:val="single"/>
          <w:lang w:val="fr-FR"/>
        </w:rPr>
        <w:t xml:space="preserve"> l</w:t>
      </w:r>
      <w:r>
        <w:rPr>
          <w:u w:val="single"/>
          <w:lang w:val="fr-FR"/>
        </w:rPr>
        <w:t>’</w:t>
      </w:r>
      <w:r w:rsidRPr="00EA37D5">
        <w:rPr>
          <w:u w:val="single"/>
          <w:lang w:val="fr-FR"/>
        </w:rPr>
        <w:t>enregistrement vidéo de l</w:t>
      </w:r>
      <w:r>
        <w:rPr>
          <w:u w:val="single"/>
          <w:lang w:val="fr-FR"/>
        </w:rPr>
        <w:t>’</w:t>
      </w:r>
      <w:r w:rsidRPr="00EA37D5">
        <w:rPr>
          <w:u w:val="single"/>
          <w:lang w:val="fr-FR"/>
        </w:rPr>
        <w:t>épreuve est analysé pour détecter la présence de flammes. Le résultat de l</w:t>
      </w:r>
      <w:r>
        <w:rPr>
          <w:u w:val="single"/>
          <w:lang w:val="fr-FR"/>
        </w:rPr>
        <w:t>’</w:t>
      </w:r>
      <w:r w:rsidRPr="00EA37D5">
        <w:rPr>
          <w:u w:val="single"/>
          <w:lang w:val="fr-FR"/>
        </w:rPr>
        <w:t>épreuve est exprimé sous la forme d</w:t>
      </w:r>
      <w:r>
        <w:rPr>
          <w:u w:val="single"/>
          <w:lang w:val="fr-FR"/>
        </w:rPr>
        <w:t>’</w:t>
      </w:r>
      <w:r w:rsidRPr="00EA37D5">
        <w:rPr>
          <w:u w:val="single"/>
          <w:lang w:val="fr-FR"/>
        </w:rPr>
        <w:t>une propriété de la batterie</w:t>
      </w:r>
      <w:r>
        <w:rPr>
          <w:u w:val="single"/>
          <w:lang w:val="fr-FR"/>
        </w:rPr>
        <w:t> :</w:t>
      </w:r>
      <w:r w:rsidRPr="00EA37D5">
        <w:rPr>
          <w:u w:val="single"/>
          <w:lang w:val="fr-FR"/>
        </w:rPr>
        <w:t xml:space="preserve"> la batterie produit ou ne produit pas de flammes.</w:t>
      </w:r>
    </w:p>
    <w:p w14:paraId="7E22C1FD" w14:textId="77777777" w:rsidR="009308A2" w:rsidRPr="009F3A96" w:rsidRDefault="009308A2" w:rsidP="00103882">
      <w:pPr>
        <w:keepNext/>
        <w:widowControl w:val="0"/>
        <w:spacing w:before="64" w:after="240" w:line="240" w:lineRule="auto"/>
        <w:ind w:left="2268" w:right="1134" w:hanging="1134"/>
        <w:jc w:val="both"/>
        <w:rPr>
          <w:rFonts w:eastAsiaTheme="minorEastAsia"/>
          <w:u w:val="single"/>
          <w:lang w:val="fr-FR"/>
        </w:rPr>
      </w:pPr>
      <w:r w:rsidRPr="009F3A96">
        <w:rPr>
          <w:u w:val="single"/>
          <w:lang w:val="fr-FR"/>
        </w:rPr>
        <w:lastRenderedPageBreak/>
        <w:t>38.3.6.4</w:t>
      </w:r>
      <w:r w:rsidRPr="009F3A96">
        <w:rPr>
          <w:u w:val="single"/>
          <w:lang w:val="fr-FR"/>
        </w:rPr>
        <w:tab/>
      </w:r>
      <w:r w:rsidRPr="009F3A96">
        <w:rPr>
          <w:i/>
          <w:iCs/>
          <w:u w:val="single"/>
          <w:lang w:val="fr-FR"/>
        </w:rPr>
        <w:t>Épreuve T.12</w:t>
      </w:r>
      <w:r>
        <w:rPr>
          <w:i/>
          <w:iCs/>
          <w:u w:val="single"/>
          <w:lang w:val="fr-FR"/>
        </w:rPr>
        <w:t> :</w:t>
      </w:r>
      <w:r w:rsidRPr="009F3A96">
        <w:rPr>
          <w:i/>
          <w:iCs/>
          <w:u w:val="single"/>
          <w:lang w:val="fr-FR"/>
        </w:rPr>
        <w:t xml:space="preserve"> Détermination du volume de gaz dégagé par une batterie</w:t>
      </w:r>
    </w:p>
    <w:p w14:paraId="1678F7D4" w14:textId="77777777" w:rsidR="009308A2" w:rsidRPr="009F3A96" w:rsidRDefault="009308A2" w:rsidP="009308A2">
      <w:pPr>
        <w:widowControl w:val="0"/>
        <w:spacing w:after="240" w:line="240" w:lineRule="auto"/>
        <w:ind w:left="2268" w:right="1134" w:hanging="1134"/>
        <w:jc w:val="both"/>
        <w:rPr>
          <w:rFonts w:eastAsiaTheme="minorEastAsia"/>
          <w:spacing w:val="-2"/>
          <w:u w:val="single"/>
          <w:lang w:val="fr-FR"/>
        </w:rPr>
      </w:pPr>
      <w:r w:rsidRPr="009F3A96">
        <w:rPr>
          <w:u w:val="single"/>
          <w:lang w:val="fr-FR"/>
        </w:rPr>
        <w:t>38.3.6.4.1</w:t>
      </w:r>
      <w:r w:rsidRPr="009F3A96">
        <w:rPr>
          <w:u w:val="single"/>
          <w:lang w:val="fr-FR"/>
        </w:rPr>
        <w:tab/>
        <w:t>Objet</w:t>
      </w:r>
    </w:p>
    <w:p w14:paraId="39C84FAA" w14:textId="77777777" w:rsidR="009308A2" w:rsidRPr="009F3A96" w:rsidRDefault="009308A2" w:rsidP="009308A2">
      <w:pPr>
        <w:widowControl w:val="0"/>
        <w:tabs>
          <w:tab w:val="left" w:pos="2552"/>
        </w:tabs>
        <w:spacing w:before="1" w:after="240" w:line="240" w:lineRule="auto"/>
        <w:ind w:left="1134" w:right="1134" w:firstLine="1134"/>
        <w:jc w:val="both"/>
        <w:rPr>
          <w:rFonts w:eastAsiaTheme="minorEastAsia"/>
          <w:u w:val="single"/>
          <w:lang w:val="fr-FR"/>
        </w:rPr>
      </w:pPr>
      <w:r w:rsidRPr="009F3A96">
        <w:rPr>
          <w:u w:val="single"/>
          <w:lang w:val="fr-FR"/>
        </w:rPr>
        <w:t>L</w:t>
      </w:r>
      <w:r>
        <w:rPr>
          <w:u w:val="single"/>
          <w:lang w:val="fr-FR"/>
        </w:rPr>
        <w:t>’</w:t>
      </w:r>
      <w:r w:rsidRPr="009F3A96">
        <w:rPr>
          <w:u w:val="single"/>
          <w:lang w:val="fr-FR"/>
        </w:rPr>
        <w:t>épreuve a pour objet de déterminer la quantité de gaz produite en cas d</w:t>
      </w:r>
      <w:r>
        <w:rPr>
          <w:u w:val="single"/>
          <w:lang w:val="fr-FR"/>
        </w:rPr>
        <w:t>’</w:t>
      </w:r>
      <w:r w:rsidRPr="009F3A96">
        <w:rPr>
          <w:u w:val="single"/>
          <w:lang w:val="fr-FR"/>
        </w:rPr>
        <w:t>emballement thermique d</w:t>
      </w:r>
      <w:r>
        <w:rPr>
          <w:u w:val="single"/>
          <w:lang w:val="fr-FR"/>
        </w:rPr>
        <w:t>’</w:t>
      </w:r>
      <w:r w:rsidRPr="009F3A96">
        <w:rPr>
          <w:u w:val="single"/>
          <w:lang w:val="fr-FR"/>
        </w:rPr>
        <w:t>une ou de plusieurs piles à l</w:t>
      </w:r>
      <w:r>
        <w:rPr>
          <w:u w:val="single"/>
          <w:lang w:val="fr-FR"/>
        </w:rPr>
        <w:t>’</w:t>
      </w:r>
      <w:r w:rsidRPr="009F3A96">
        <w:rPr>
          <w:u w:val="single"/>
          <w:lang w:val="fr-FR"/>
        </w:rPr>
        <w:t>intérieur d</w:t>
      </w:r>
      <w:r>
        <w:rPr>
          <w:u w:val="single"/>
          <w:lang w:val="fr-FR"/>
        </w:rPr>
        <w:t>’</w:t>
      </w:r>
      <w:r w:rsidRPr="009F3A96">
        <w:rPr>
          <w:u w:val="single"/>
          <w:lang w:val="fr-FR"/>
        </w:rPr>
        <w:t>une batterie. On considère par défaut que toutes les piles de batteries au lithium dégagent des gaz toxiques.</w:t>
      </w:r>
    </w:p>
    <w:p w14:paraId="54A509D1" w14:textId="77777777" w:rsidR="009308A2" w:rsidRPr="009F3A96" w:rsidRDefault="009308A2" w:rsidP="009308A2">
      <w:pPr>
        <w:widowControl w:val="0"/>
        <w:spacing w:before="13" w:after="240" w:line="240" w:lineRule="auto"/>
        <w:ind w:left="2268" w:right="1134" w:hanging="1134"/>
        <w:rPr>
          <w:rFonts w:eastAsiaTheme="minorEastAsia"/>
          <w:u w:val="single"/>
          <w:lang w:val="fr-FR"/>
        </w:rPr>
      </w:pPr>
      <w:r w:rsidRPr="009F3A96">
        <w:rPr>
          <w:u w:val="single"/>
          <w:lang w:val="fr-FR"/>
        </w:rPr>
        <w:t>38.3.6.4.2</w:t>
      </w:r>
      <w:r w:rsidRPr="009F3A96">
        <w:rPr>
          <w:u w:val="single"/>
          <w:lang w:val="fr-FR"/>
        </w:rPr>
        <w:tab/>
        <w:t>Mode opératoire</w:t>
      </w:r>
    </w:p>
    <w:p w14:paraId="5A7687B1" w14:textId="77777777" w:rsidR="009308A2" w:rsidRPr="009F3A96" w:rsidRDefault="009308A2" w:rsidP="009308A2">
      <w:pPr>
        <w:widowControl w:val="0"/>
        <w:tabs>
          <w:tab w:val="left" w:pos="2552"/>
        </w:tabs>
        <w:spacing w:before="1" w:after="240" w:line="240" w:lineRule="auto"/>
        <w:ind w:left="1134" w:right="1134" w:firstLine="1134"/>
        <w:jc w:val="both"/>
        <w:rPr>
          <w:rFonts w:eastAsiaTheme="minorEastAsia"/>
          <w:spacing w:val="-2"/>
          <w:u w:val="single"/>
          <w:lang w:val="fr-FR"/>
        </w:rPr>
      </w:pPr>
      <w:r w:rsidRPr="009F3A96">
        <w:rPr>
          <w:u w:val="single"/>
          <w:lang w:val="fr-FR"/>
        </w:rPr>
        <w:t>Deux protocoles sont proposés pour la détermination des quantités de gaz</w:t>
      </w:r>
      <w:r>
        <w:rPr>
          <w:u w:val="single"/>
          <w:lang w:val="fr-FR"/>
        </w:rPr>
        <w:t> :</w:t>
      </w:r>
    </w:p>
    <w:p w14:paraId="1040794E" w14:textId="77777777" w:rsidR="009308A2" w:rsidRPr="009F3A96" w:rsidRDefault="009308A2" w:rsidP="009308A2">
      <w:pPr>
        <w:widowControl w:val="0"/>
        <w:tabs>
          <w:tab w:val="left" w:pos="2835"/>
        </w:tabs>
        <w:spacing w:before="34" w:after="240" w:line="240" w:lineRule="auto"/>
        <w:ind w:left="2835" w:right="1134" w:hanging="567"/>
        <w:jc w:val="both"/>
        <w:rPr>
          <w:rFonts w:eastAsiaTheme="minorEastAsia"/>
          <w:u w:val="single"/>
          <w:lang w:val="fr-FR"/>
        </w:rPr>
      </w:pPr>
      <w:r w:rsidRPr="009F3A96">
        <w:rPr>
          <w:u w:val="single"/>
          <w:lang w:val="fr-FR"/>
        </w:rPr>
        <w:t>a)</w:t>
      </w:r>
      <w:r w:rsidRPr="009F3A96">
        <w:rPr>
          <w:u w:val="single"/>
          <w:lang w:val="fr-FR"/>
        </w:rPr>
        <w:tab/>
        <w:t>Le protocole d</w:t>
      </w:r>
      <w:r>
        <w:rPr>
          <w:u w:val="single"/>
          <w:lang w:val="fr-FR"/>
        </w:rPr>
        <w:t>’</w:t>
      </w:r>
      <w:r w:rsidRPr="009F3A96">
        <w:rPr>
          <w:u w:val="single"/>
          <w:lang w:val="fr-FR"/>
        </w:rPr>
        <w:t>épreuve applicable est exactement le même que pour l</w:t>
      </w:r>
      <w:r>
        <w:rPr>
          <w:u w:val="single"/>
          <w:lang w:val="fr-FR"/>
        </w:rPr>
        <w:t>’</w:t>
      </w:r>
      <w:r w:rsidRPr="009F3A96">
        <w:rPr>
          <w:u w:val="single"/>
          <w:lang w:val="fr-FR"/>
        </w:rPr>
        <w:t>épreuve T.10, c</w:t>
      </w:r>
      <w:r>
        <w:rPr>
          <w:u w:val="single"/>
          <w:lang w:val="fr-FR"/>
        </w:rPr>
        <w:t>’</w:t>
      </w:r>
      <w:r w:rsidRPr="009F3A96">
        <w:rPr>
          <w:u w:val="single"/>
          <w:lang w:val="fr-FR"/>
        </w:rPr>
        <w:t>est-à-dire que l</w:t>
      </w:r>
      <w:r>
        <w:rPr>
          <w:u w:val="single"/>
          <w:lang w:val="fr-FR"/>
        </w:rPr>
        <w:t>’</w:t>
      </w:r>
      <w:r w:rsidRPr="009F3A96">
        <w:rPr>
          <w:u w:val="single"/>
          <w:lang w:val="fr-FR"/>
        </w:rPr>
        <w:t>épreuve T.10 est réalisée sur une seule pile de la batterie. Pour la batterie entière, le résultat de l</w:t>
      </w:r>
      <w:r>
        <w:rPr>
          <w:u w:val="single"/>
          <w:lang w:val="fr-FR"/>
        </w:rPr>
        <w:t>’</w:t>
      </w:r>
      <w:r w:rsidRPr="009F3A96">
        <w:rPr>
          <w:u w:val="single"/>
          <w:lang w:val="fr-FR"/>
        </w:rPr>
        <w:t>épreuve tient compte du nombre de piles ayant réagi à l</w:t>
      </w:r>
      <w:r>
        <w:rPr>
          <w:u w:val="single"/>
          <w:lang w:val="fr-FR"/>
        </w:rPr>
        <w:t>’</w:t>
      </w:r>
      <w:r w:rsidRPr="009F3A96">
        <w:rPr>
          <w:u w:val="single"/>
          <w:lang w:val="fr-FR"/>
        </w:rPr>
        <w:t>intérieur de la batterie lors de l</w:t>
      </w:r>
      <w:r>
        <w:rPr>
          <w:u w:val="single"/>
          <w:lang w:val="fr-FR"/>
        </w:rPr>
        <w:t>’</w:t>
      </w:r>
      <w:r w:rsidRPr="009F3A96">
        <w:rPr>
          <w:u w:val="single"/>
          <w:lang w:val="fr-FR"/>
        </w:rPr>
        <w:t>épreuve de propagation T.11, le cas échéant</w:t>
      </w:r>
      <w:r>
        <w:rPr>
          <w:u w:val="single"/>
          <w:lang w:val="fr-FR"/>
        </w:rPr>
        <w:t> ;</w:t>
      </w:r>
      <w:r w:rsidRPr="009F3A96">
        <w:rPr>
          <w:u w:val="single"/>
          <w:lang w:val="fr-FR"/>
        </w:rPr>
        <w:t xml:space="preserve"> ou</w:t>
      </w:r>
    </w:p>
    <w:p w14:paraId="147A5D4F" w14:textId="77777777" w:rsidR="009308A2" w:rsidRPr="009F3A96" w:rsidRDefault="009308A2" w:rsidP="009308A2">
      <w:pPr>
        <w:widowControl w:val="0"/>
        <w:tabs>
          <w:tab w:val="left" w:pos="2835"/>
        </w:tabs>
        <w:spacing w:before="62" w:after="240" w:line="240" w:lineRule="auto"/>
        <w:ind w:left="2835" w:right="1134" w:hanging="567"/>
        <w:jc w:val="both"/>
        <w:rPr>
          <w:rFonts w:eastAsiaTheme="minorEastAsia"/>
          <w:spacing w:val="-2"/>
          <w:u w:val="single"/>
          <w:lang w:val="fr-FR"/>
        </w:rPr>
      </w:pPr>
      <w:r w:rsidRPr="009F3A96">
        <w:rPr>
          <w:u w:val="single"/>
          <w:lang w:val="fr-FR"/>
        </w:rPr>
        <w:t>b)</w:t>
      </w:r>
      <w:r w:rsidRPr="009F3A96">
        <w:rPr>
          <w:u w:val="single"/>
          <w:lang w:val="fr-FR"/>
        </w:rPr>
        <w:tab/>
        <w:t>Lorsqu</w:t>
      </w:r>
      <w:r>
        <w:rPr>
          <w:u w:val="single"/>
          <w:lang w:val="fr-FR"/>
        </w:rPr>
        <w:t>’</w:t>
      </w:r>
      <w:r w:rsidRPr="009F3A96">
        <w:rPr>
          <w:u w:val="single"/>
          <w:lang w:val="fr-FR"/>
        </w:rPr>
        <w:t>il n</w:t>
      </w:r>
      <w:r>
        <w:rPr>
          <w:u w:val="single"/>
          <w:lang w:val="fr-FR"/>
        </w:rPr>
        <w:t>’</w:t>
      </w:r>
      <w:r w:rsidRPr="009F3A96">
        <w:rPr>
          <w:u w:val="single"/>
          <w:lang w:val="fr-FR"/>
        </w:rPr>
        <w:t>est pas possible de séparer une seule pile ou de s</w:t>
      </w:r>
      <w:r>
        <w:rPr>
          <w:u w:val="single"/>
          <w:lang w:val="fr-FR"/>
        </w:rPr>
        <w:t>’</w:t>
      </w:r>
      <w:r w:rsidRPr="009F3A96">
        <w:rPr>
          <w:u w:val="single"/>
          <w:lang w:val="fr-FR"/>
        </w:rPr>
        <w:t>en procurer une depuis une autre source, alors le protocole de l</w:t>
      </w:r>
      <w:r>
        <w:rPr>
          <w:u w:val="single"/>
          <w:lang w:val="fr-FR"/>
        </w:rPr>
        <w:t>’</w:t>
      </w:r>
      <w:r w:rsidRPr="009F3A96">
        <w:rPr>
          <w:u w:val="single"/>
          <w:lang w:val="fr-FR"/>
        </w:rPr>
        <w:t>épreuve T.10 est appliqué à la batterie entière, le dispositif de chauffage étant appliqué sur une seule pile de la batterie.</w:t>
      </w:r>
    </w:p>
    <w:p w14:paraId="355A6D7A" w14:textId="77777777" w:rsidR="009308A2" w:rsidRPr="009F3A96" w:rsidRDefault="009308A2" w:rsidP="009308A2">
      <w:pPr>
        <w:widowControl w:val="0"/>
        <w:tabs>
          <w:tab w:val="left" w:pos="2552"/>
        </w:tabs>
        <w:spacing w:before="1" w:after="240" w:line="240" w:lineRule="auto"/>
        <w:ind w:left="1134" w:right="1134" w:firstLine="1134"/>
        <w:jc w:val="both"/>
        <w:rPr>
          <w:rFonts w:eastAsiaTheme="minorEastAsia"/>
          <w:i/>
          <w:iCs/>
          <w:u w:val="single"/>
          <w:lang w:val="fr-FR"/>
        </w:rPr>
      </w:pPr>
      <w:r w:rsidRPr="009F3A96">
        <w:rPr>
          <w:u w:val="single"/>
          <w:lang w:val="fr-FR"/>
        </w:rPr>
        <w:t xml:space="preserve">La chambre utilisée pour mesurer le volume </w:t>
      </w:r>
      <w:r>
        <w:rPr>
          <w:u w:val="single"/>
          <w:lang w:val="fr-FR"/>
        </w:rPr>
        <w:t>de gaz</w:t>
      </w:r>
      <w:r w:rsidRPr="009F3A96">
        <w:rPr>
          <w:u w:val="single"/>
          <w:lang w:val="fr-FR"/>
        </w:rPr>
        <w:t xml:space="preserve"> est similaire à celle utilisée pour l</w:t>
      </w:r>
      <w:r>
        <w:rPr>
          <w:u w:val="single"/>
          <w:lang w:val="fr-FR"/>
        </w:rPr>
        <w:t>’</w:t>
      </w:r>
      <w:r w:rsidRPr="009F3A96">
        <w:rPr>
          <w:u w:val="single"/>
          <w:lang w:val="fr-FR"/>
        </w:rPr>
        <w:t>épreuve de classement des piles.</w:t>
      </w:r>
      <w:r w:rsidRPr="002A1322">
        <w:rPr>
          <w:lang w:val="fr-FR"/>
        </w:rPr>
        <w:t xml:space="preserve"> </w:t>
      </w:r>
      <w:r w:rsidRPr="002A1322">
        <w:rPr>
          <w:b/>
          <w:bCs/>
          <w:i/>
          <w:iCs/>
          <w:lang w:val="fr-FR"/>
        </w:rPr>
        <w:t>[COMMENTAIRE</w:t>
      </w:r>
      <w:r>
        <w:rPr>
          <w:b/>
          <w:bCs/>
          <w:i/>
          <w:iCs/>
          <w:lang w:val="fr-FR"/>
        </w:rPr>
        <w:t> :</w:t>
      </w:r>
      <w:r w:rsidRPr="002A1322">
        <w:rPr>
          <w:b/>
          <w:bCs/>
          <w:i/>
          <w:iCs/>
          <w:lang w:val="fr-FR"/>
        </w:rPr>
        <w:t xml:space="preserve"> ÉTUDIER L</w:t>
      </w:r>
      <w:r>
        <w:rPr>
          <w:b/>
          <w:bCs/>
          <w:i/>
          <w:iCs/>
          <w:lang w:val="fr-FR"/>
        </w:rPr>
        <w:t>’</w:t>
      </w:r>
      <w:r w:rsidRPr="002A1322">
        <w:rPr>
          <w:b/>
          <w:bCs/>
          <w:i/>
          <w:iCs/>
          <w:lang w:val="fr-FR"/>
        </w:rPr>
        <w:t>ACCEPTATION D</w:t>
      </w:r>
      <w:r>
        <w:rPr>
          <w:b/>
          <w:bCs/>
          <w:i/>
          <w:iCs/>
          <w:lang w:val="fr-FR"/>
        </w:rPr>
        <w:t>’</w:t>
      </w:r>
      <w:r w:rsidRPr="002A1322">
        <w:rPr>
          <w:b/>
          <w:bCs/>
          <w:i/>
          <w:iCs/>
          <w:lang w:val="fr-FR"/>
        </w:rPr>
        <w:t>UN APPAREILLAGE D</w:t>
      </w:r>
      <w:r>
        <w:rPr>
          <w:b/>
          <w:bCs/>
          <w:i/>
          <w:iCs/>
          <w:lang w:val="fr-FR"/>
        </w:rPr>
        <w:t>’</w:t>
      </w:r>
      <w:r w:rsidRPr="002A1322">
        <w:rPr>
          <w:b/>
          <w:bCs/>
          <w:i/>
          <w:iCs/>
          <w:lang w:val="fr-FR"/>
        </w:rPr>
        <w:t>ÉPREUVE ÉQUIVALENT ?]</w:t>
      </w:r>
    </w:p>
    <w:p w14:paraId="6926A9A0" w14:textId="77777777" w:rsidR="009308A2" w:rsidRPr="009F3A96" w:rsidRDefault="009308A2" w:rsidP="009308A2">
      <w:pPr>
        <w:widowControl w:val="0"/>
        <w:spacing w:before="13" w:after="240" w:line="240" w:lineRule="auto"/>
        <w:ind w:left="2268" w:right="1134" w:hanging="1134"/>
        <w:jc w:val="both"/>
        <w:rPr>
          <w:rFonts w:eastAsiaTheme="minorEastAsia"/>
          <w:spacing w:val="-2"/>
          <w:u w:val="single"/>
          <w:lang w:val="fr-FR"/>
        </w:rPr>
      </w:pPr>
      <w:r w:rsidRPr="009F3A96">
        <w:rPr>
          <w:u w:val="single"/>
          <w:lang w:val="fr-FR"/>
        </w:rPr>
        <w:t>38.3.6.4.3</w:t>
      </w:r>
      <w:r w:rsidRPr="009F3A96">
        <w:rPr>
          <w:u w:val="single"/>
          <w:lang w:val="fr-FR"/>
        </w:rPr>
        <w:tab/>
        <w:t>Critère</w:t>
      </w:r>
    </w:p>
    <w:p w14:paraId="0B4643D5" w14:textId="77777777" w:rsidR="009308A2" w:rsidRPr="009F3A96" w:rsidRDefault="009308A2" w:rsidP="009308A2">
      <w:pPr>
        <w:widowControl w:val="0"/>
        <w:tabs>
          <w:tab w:val="left" w:pos="2552"/>
        </w:tabs>
        <w:spacing w:before="1" w:after="240" w:line="240" w:lineRule="auto"/>
        <w:ind w:left="1134" w:right="1134" w:firstLine="1134"/>
        <w:jc w:val="both"/>
        <w:rPr>
          <w:rFonts w:eastAsiaTheme="minorEastAsia"/>
          <w:u w:val="single"/>
          <w:lang w:val="fr-FR"/>
        </w:rPr>
      </w:pPr>
      <w:r w:rsidRPr="009F3A96">
        <w:rPr>
          <w:u w:val="single"/>
          <w:lang w:val="fr-FR"/>
        </w:rPr>
        <w:t>Le résultat de l</w:t>
      </w:r>
      <w:r>
        <w:rPr>
          <w:u w:val="single"/>
          <w:lang w:val="fr-FR"/>
        </w:rPr>
        <w:t>’</w:t>
      </w:r>
      <w:r w:rsidRPr="009F3A96">
        <w:rPr>
          <w:u w:val="single"/>
          <w:lang w:val="fr-FR"/>
        </w:rPr>
        <w:t>épreuve est exprimé en volume de gaz en litres, à la température ambiante et à la pression normale, calculé comme suit</w:t>
      </w:r>
      <w:r>
        <w:rPr>
          <w:u w:val="single"/>
          <w:lang w:val="fr-FR"/>
        </w:rPr>
        <w:t> :</w:t>
      </w:r>
    </w:p>
    <w:p w14:paraId="21A4FAA7" w14:textId="77777777" w:rsidR="009308A2" w:rsidRPr="009F3A96" w:rsidRDefault="009308A2" w:rsidP="009308A2">
      <w:pPr>
        <w:widowControl w:val="0"/>
        <w:tabs>
          <w:tab w:val="left" w:pos="2835"/>
        </w:tabs>
        <w:spacing w:before="62" w:after="240" w:line="240" w:lineRule="auto"/>
        <w:ind w:left="2835" w:right="1134" w:hanging="567"/>
        <w:jc w:val="both"/>
        <w:rPr>
          <w:rFonts w:eastAsiaTheme="minorEastAsia"/>
          <w:u w:val="single"/>
          <w:lang w:val="fr-FR"/>
        </w:rPr>
      </w:pPr>
      <w:r w:rsidRPr="009F3A96">
        <w:rPr>
          <w:u w:val="single"/>
          <w:lang w:val="fr-FR"/>
        </w:rPr>
        <w:t>a)</w:t>
      </w:r>
      <w:r w:rsidRPr="009F3A96">
        <w:rPr>
          <w:u w:val="single"/>
          <w:lang w:val="fr-FR"/>
        </w:rPr>
        <w:tab/>
        <w:t>Si une seule pile a été éprouvée, alors le volume de gaz mesuré est multiplié par le nombre de piles ayant réagi lors de l</w:t>
      </w:r>
      <w:r>
        <w:rPr>
          <w:u w:val="single"/>
          <w:lang w:val="fr-FR"/>
        </w:rPr>
        <w:t>’</w:t>
      </w:r>
      <w:r w:rsidRPr="009F3A96">
        <w:rPr>
          <w:u w:val="single"/>
          <w:lang w:val="fr-FR"/>
        </w:rPr>
        <w:t>épreuve de propagation de l</w:t>
      </w:r>
      <w:r>
        <w:rPr>
          <w:u w:val="single"/>
          <w:lang w:val="fr-FR"/>
        </w:rPr>
        <w:t>’</w:t>
      </w:r>
      <w:r w:rsidRPr="009F3A96">
        <w:rPr>
          <w:u w:val="single"/>
          <w:lang w:val="fr-FR"/>
        </w:rPr>
        <w:t>emballement thermique réalisé sur la batterie, ou par le nombre total de piles dans la batterie si le résultat de l</w:t>
      </w:r>
      <w:r>
        <w:rPr>
          <w:u w:val="single"/>
          <w:lang w:val="fr-FR"/>
        </w:rPr>
        <w:t>’</w:t>
      </w:r>
      <w:r w:rsidRPr="009F3A96">
        <w:rPr>
          <w:u w:val="single"/>
          <w:lang w:val="fr-FR"/>
        </w:rPr>
        <w:t>épreuve de propagation n</w:t>
      </w:r>
      <w:r>
        <w:rPr>
          <w:u w:val="single"/>
          <w:lang w:val="fr-FR"/>
        </w:rPr>
        <w:t>’</w:t>
      </w:r>
      <w:r w:rsidRPr="009F3A96">
        <w:rPr>
          <w:u w:val="single"/>
          <w:lang w:val="fr-FR"/>
        </w:rPr>
        <w:t>est pas disponible</w:t>
      </w:r>
      <w:r>
        <w:rPr>
          <w:u w:val="single"/>
          <w:lang w:val="fr-FR"/>
        </w:rPr>
        <w:t> ;</w:t>
      </w:r>
    </w:p>
    <w:p w14:paraId="51309BF4" w14:textId="77777777" w:rsidR="009308A2" w:rsidRPr="009F3A96" w:rsidRDefault="009308A2" w:rsidP="009308A2">
      <w:pPr>
        <w:widowControl w:val="0"/>
        <w:tabs>
          <w:tab w:val="left" w:pos="2835"/>
        </w:tabs>
        <w:spacing w:before="62" w:after="240" w:line="240" w:lineRule="auto"/>
        <w:ind w:left="2835" w:right="1134" w:hanging="567"/>
        <w:jc w:val="both"/>
        <w:rPr>
          <w:rFonts w:eastAsiaTheme="minorEastAsia"/>
          <w:u w:val="single"/>
          <w:lang w:val="fr-FR"/>
        </w:rPr>
      </w:pPr>
      <w:r w:rsidRPr="009F3A96">
        <w:rPr>
          <w:u w:val="single"/>
          <w:lang w:val="fr-FR"/>
        </w:rPr>
        <w:t>b)</w:t>
      </w:r>
      <w:r w:rsidRPr="009F3A96">
        <w:rPr>
          <w:u w:val="single"/>
          <w:lang w:val="fr-FR"/>
        </w:rPr>
        <w:tab/>
        <w:t>Si l</w:t>
      </w:r>
      <w:r>
        <w:rPr>
          <w:u w:val="single"/>
          <w:lang w:val="fr-FR"/>
        </w:rPr>
        <w:t>’</w:t>
      </w:r>
      <w:r w:rsidRPr="009F3A96">
        <w:rPr>
          <w:u w:val="single"/>
          <w:lang w:val="fr-FR"/>
        </w:rPr>
        <w:t>épreuve a été réalisée sur la batterie entière, le résultat de l</w:t>
      </w:r>
      <w:r>
        <w:rPr>
          <w:u w:val="single"/>
          <w:lang w:val="fr-FR"/>
        </w:rPr>
        <w:t>’</w:t>
      </w:r>
      <w:r w:rsidRPr="009F3A96">
        <w:rPr>
          <w:u w:val="single"/>
          <w:lang w:val="fr-FR"/>
        </w:rPr>
        <w:t>épreuve est le volume total de gaz mesuré.</w:t>
      </w:r>
    </w:p>
    <w:p w14:paraId="50DBBDD3" w14:textId="77777777" w:rsidR="009308A2" w:rsidRPr="009F3A96" w:rsidRDefault="009308A2" w:rsidP="009308A2">
      <w:pPr>
        <w:widowControl w:val="0"/>
        <w:tabs>
          <w:tab w:val="left" w:pos="2552"/>
        </w:tabs>
        <w:spacing w:before="1" w:after="240" w:line="240" w:lineRule="auto"/>
        <w:ind w:left="1134" w:right="1134" w:firstLine="1134"/>
        <w:jc w:val="both"/>
        <w:rPr>
          <w:rFonts w:eastAsiaTheme="minorEastAsia"/>
          <w:u w:val="single"/>
          <w:lang w:val="fr-FR"/>
        </w:rPr>
      </w:pPr>
      <w:r w:rsidRPr="009F3A96">
        <w:rPr>
          <w:u w:val="single"/>
          <w:lang w:val="fr-FR"/>
        </w:rPr>
        <w:t>Le résultat pourrait être exprimé comme suit</w:t>
      </w:r>
      <w:r>
        <w:rPr>
          <w:u w:val="single"/>
          <w:lang w:val="fr-FR"/>
        </w:rPr>
        <w:t> :</w:t>
      </w:r>
      <w:r w:rsidRPr="009F3A96">
        <w:rPr>
          <w:u w:val="single"/>
          <w:lang w:val="fr-FR"/>
        </w:rPr>
        <w:t xml:space="preserve"> soit aucun volume de gaz mesuré, soit volume de gaz inférieur à </w:t>
      </w:r>
      <w:r w:rsidRPr="009F3A96">
        <w:rPr>
          <w:b/>
          <w:bCs/>
          <w:i/>
          <w:iCs/>
          <w:u w:val="single"/>
          <w:lang w:val="fr-FR"/>
        </w:rPr>
        <w:t>[</w:t>
      </w:r>
      <w:proofErr w:type="spellStart"/>
      <w:r w:rsidRPr="009F3A96">
        <w:rPr>
          <w:b/>
          <w:bCs/>
          <w:i/>
          <w:iCs/>
          <w:u w:val="single"/>
          <w:lang w:val="fr-FR"/>
        </w:rPr>
        <w:t>yy</w:t>
      </w:r>
      <w:proofErr w:type="spellEnd"/>
      <w:r w:rsidRPr="009F3A96">
        <w:rPr>
          <w:b/>
          <w:bCs/>
          <w:i/>
          <w:iCs/>
          <w:u w:val="single"/>
          <w:lang w:val="fr-FR"/>
        </w:rPr>
        <w:t>, À DÉFINIR]</w:t>
      </w:r>
      <w:r w:rsidRPr="009F3A96">
        <w:rPr>
          <w:u w:val="single"/>
          <w:lang w:val="fr-FR"/>
        </w:rPr>
        <w:t xml:space="preserve"> litres, soit volume de gaz supérieur à </w:t>
      </w:r>
      <w:r w:rsidRPr="009F3A96">
        <w:rPr>
          <w:b/>
          <w:bCs/>
          <w:i/>
          <w:iCs/>
          <w:u w:val="single"/>
          <w:lang w:val="fr-FR"/>
        </w:rPr>
        <w:t>[</w:t>
      </w:r>
      <w:proofErr w:type="spellStart"/>
      <w:r w:rsidRPr="009F3A96">
        <w:rPr>
          <w:b/>
          <w:bCs/>
          <w:i/>
          <w:iCs/>
          <w:u w:val="single"/>
          <w:lang w:val="fr-FR"/>
        </w:rPr>
        <w:t>zz</w:t>
      </w:r>
      <w:proofErr w:type="spellEnd"/>
      <w:r w:rsidRPr="009F3A96">
        <w:rPr>
          <w:b/>
          <w:bCs/>
          <w:i/>
          <w:iCs/>
          <w:u w:val="single"/>
          <w:lang w:val="fr-FR"/>
        </w:rPr>
        <w:t>, À DÉFINIR]</w:t>
      </w:r>
      <w:r w:rsidRPr="009F3A96">
        <w:rPr>
          <w:u w:val="single"/>
          <w:lang w:val="fr-FR"/>
        </w:rPr>
        <w:t xml:space="preserve"> litres.</w:t>
      </w:r>
    </w:p>
    <w:p w14:paraId="190E2DDB" w14:textId="77777777" w:rsidR="009308A2" w:rsidRPr="00A43727" w:rsidRDefault="009308A2" w:rsidP="009308A2">
      <w:pPr>
        <w:widowControl w:val="0"/>
        <w:tabs>
          <w:tab w:val="left" w:pos="1771"/>
        </w:tabs>
        <w:spacing w:before="64" w:after="240" w:line="240" w:lineRule="auto"/>
        <w:ind w:left="2268" w:right="1134" w:hanging="1134"/>
        <w:jc w:val="both"/>
        <w:rPr>
          <w:rFonts w:eastAsiaTheme="minorEastAsia"/>
          <w:i/>
          <w:iCs/>
          <w:u w:val="single"/>
          <w:lang w:val="fr-FR"/>
        </w:rPr>
      </w:pPr>
      <w:r w:rsidRPr="00A43727">
        <w:rPr>
          <w:u w:val="single"/>
          <w:lang w:val="fr-FR"/>
        </w:rPr>
        <w:t>38.3.6.5</w:t>
      </w:r>
      <w:r w:rsidRPr="00A43727">
        <w:rPr>
          <w:u w:val="single"/>
          <w:lang w:val="fr-FR"/>
        </w:rPr>
        <w:tab/>
      </w:r>
      <w:r w:rsidRPr="00A43727">
        <w:rPr>
          <w:i/>
          <w:iCs/>
          <w:u w:val="single"/>
          <w:lang w:val="fr-FR"/>
        </w:rPr>
        <w:t>Épreuve T.13</w:t>
      </w:r>
      <w:r>
        <w:rPr>
          <w:i/>
          <w:iCs/>
          <w:u w:val="single"/>
          <w:lang w:val="fr-FR"/>
        </w:rPr>
        <w:t> :</w:t>
      </w:r>
      <w:r w:rsidRPr="00A43727">
        <w:rPr>
          <w:i/>
          <w:iCs/>
          <w:u w:val="single"/>
          <w:lang w:val="fr-FR"/>
        </w:rPr>
        <w:t xml:space="preserve"> Détermination de l</w:t>
      </w:r>
      <w:r>
        <w:rPr>
          <w:i/>
          <w:iCs/>
          <w:u w:val="single"/>
          <w:lang w:val="fr-FR"/>
        </w:rPr>
        <w:t>’</w:t>
      </w:r>
      <w:r w:rsidRPr="00A43727">
        <w:rPr>
          <w:i/>
          <w:iCs/>
          <w:u w:val="single"/>
          <w:lang w:val="fr-FR"/>
        </w:rPr>
        <w:t>inflammabilité des gaz dégagés par une pile</w:t>
      </w:r>
    </w:p>
    <w:p w14:paraId="5001FB1B" w14:textId="77777777" w:rsidR="009308A2" w:rsidRPr="00A43727" w:rsidRDefault="009308A2" w:rsidP="009308A2">
      <w:pPr>
        <w:widowControl w:val="0"/>
        <w:tabs>
          <w:tab w:val="left" w:pos="1827"/>
        </w:tabs>
        <w:spacing w:after="240" w:line="240" w:lineRule="auto"/>
        <w:ind w:left="2268" w:right="1134" w:hanging="1134"/>
        <w:rPr>
          <w:rFonts w:eastAsiaTheme="minorEastAsia"/>
          <w:spacing w:val="-2"/>
          <w:u w:val="single"/>
          <w:lang w:val="fr-FR"/>
        </w:rPr>
      </w:pPr>
      <w:r w:rsidRPr="00A43727">
        <w:rPr>
          <w:u w:val="single"/>
          <w:lang w:val="fr-FR"/>
        </w:rPr>
        <w:t>38.3.6.5.1</w:t>
      </w:r>
      <w:r w:rsidRPr="00A43727">
        <w:rPr>
          <w:u w:val="single"/>
          <w:lang w:val="fr-FR"/>
        </w:rPr>
        <w:tab/>
        <w:t>Objet</w:t>
      </w:r>
    </w:p>
    <w:p w14:paraId="770B1EC3" w14:textId="77777777" w:rsidR="009308A2" w:rsidRPr="00A43727" w:rsidRDefault="009308A2" w:rsidP="009308A2">
      <w:pPr>
        <w:widowControl w:val="0"/>
        <w:tabs>
          <w:tab w:val="left" w:pos="2552"/>
        </w:tabs>
        <w:spacing w:before="1" w:after="240" w:line="240" w:lineRule="auto"/>
        <w:ind w:left="1134" w:right="1134" w:firstLine="1134"/>
        <w:jc w:val="both"/>
        <w:rPr>
          <w:rFonts w:eastAsiaTheme="minorEastAsia"/>
          <w:u w:val="single"/>
          <w:lang w:val="fr-FR"/>
        </w:rPr>
      </w:pPr>
      <w:r>
        <w:rPr>
          <w:u w:val="single"/>
          <w:lang w:val="fr-FR"/>
        </w:rPr>
        <w:t>L</w:t>
      </w:r>
      <w:r w:rsidRPr="00A43727">
        <w:rPr>
          <w:u w:val="single"/>
          <w:lang w:val="fr-FR"/>
        </w:rPr>
        <w:t xml:space="preserve">es batteries au lithium ne présentent pas </w:t>
      </w:r>
      <w:r>
        <w:rPr>
          <w:u w:val="single"/>
          <w:lang w:val="fr-FR"/>
        </w:rPr>
        <w:t xml:space="preserve">toutes un </w:t>
      </w:r>
      <w:r w:rsidRPr="00A43727">
        <w:rPr>
          <w:u w:val="single"/>
          <w:lang w:val="fr-FR"/>
        </w:rPr>
        <w:t>danger d</w:t>
      </w:r>
      <w:r>
        <w:rPr>
          <w:u w:val="single"/>
          <w:lang w:val="fr-FR"/>
        </w:rPr>
        <w:t>’</w:t>
      </w:r>
      <w:r w:rsidRPr="00A43727">
        <w:rPr>
          <w:u w:val="single"/>
          <w:lang w:val="fr-FR"/>
        </w:rPr>
        <w:t>inflammabilité. L</w:t>
      </w:r>
      <w:r>
        <w:rPr>
          <w:u w:val="single"/>
          <w:lang w:val="fr-FR"/>
        </w:rPr>
        <w:t>’</w:t>
      </w:r>
      <w:r w:rsidRPr="00A43727">
        <w:rPr>
          <w:u w:val="single"/>
          <w:lang w:val="fr-FR"/>
        </w:rPr>
        <w:t>épreuve de détermination de l</w:t>
      </w:r>
      <w:r>
        <w:rPr>
          <w:u w:val="single"/>
          <w:lang w:val="fr-FR"/>
        </w:rPr>
        <w:t>’</w:t>
      </w:r>
      <w:r w:rsidRPr="00A43727">
        <w:rPr>
          <w:u w:val="single"/>
          <w:lang w:val="fr-FR"/>
        </w:rPr>
        <w:t>inflammabilité des gaz est facultative pour l</w:t>
      </w:r>
      <w:r>
        <w:rPr>
          <w:u w:val="single"/>
          <w:lang w:val="fr-FR"/>
        </w:rPr>
        <w:t>’</w:t>
      </w:r>
      <w:r w:rsidRPr="00A43727">
        <w:rPr>
          <w:u w:val="single"/>
          <w:lang w:val="fr-FR"/>
        </w:rPr>
        <w:t>affectation aux divisions 94B et 95B ou 94C et 95C. Si l</w:t>
      </w:r>
      <w:r>
        <w:rPr>
          <w:u w:val="single"/>
          <w:lang w:val="fr-FR"/>
        </w:rPr>
        <w:t>’</w:t>
      </w:r>
      <w:r w:rsidRPr="00A43727">
        <w:rPr>
          <w:u w:val="single"/>
          <w:lang w:val="fr-FR"/>
        </w:rPr>
        <w:t>épreuve n</w:t>
      </w:r>
      <w:r>
        <w:rPr>
          <w:u w:val="single"/>
          <w:lang w:val="fr-FR"/>
        </w:rPr>
        <w:t>’</w:t>
      </w:r>
      <w:r w:rsidRPr="00A43727">
        <w:rPr>
          <w:u w:val="single"/>
          <w:lang w:val="fr-FR"/>
        </w:rPr>
        <w:t>est pas réalisée, alors les piles sont affectées par défaut à la division 94B ou 95B.</w:t>
      </w:r>
    </w:p>
    <w:p w14:paraId="00A80486" w14:textId="77777777" w:rsidR="009308A2" w:rsidRPr="00A43727" w:rsidRDefault="009308A2" w:rsidP="009308A2">
      <w:pPr>
        <w:widowControl w:val="0"/>
        <w:tabs>
          <w:tab w:val="left" w:pos="1771"/>
        </w:tabs>
        <w:spacing w:before="62" w:after="240" w:line="240" w:lineRule="auto"/>
        <w:ind w:left="1134" w:right="1134"/>
        <w:jc w:val="both"/>
        <w:rPr>
          <w:rFonts w:eastAsiaTheme="minorEastAsia"/>
          <w:spacing w:val="-2"/>
          <w:u w:val="single"/>
          <w:lang w:val="fr-FR"/>
        </w:rPr>
      </w:pPr>
      <w:r w:rsidRPr="00A43727">
        <w:rPr>
          <w:u w:val="single"/>
          <w:lang w:val="fr-FR"/>
        </w:rPr>
        <w:t>38.3.6.5.1.1</w:t>
      </w:r>
      <w:r w:rsidRPr="00A43727">
        <w:rPr>
          <w:u w:val="single"/>
          <w:lang w:val="fr-FR"/>
        </w:rPr>
        <w:tab/>
        <w:t>Mode opératoire</w:t>
      </w:r>
    </w:p>
    <w:p w14:paraId="48C22886" w14:textId="77777777" w:rsidR="009308A2" w:rsidRPr="00EB146B" w:rsidRDefault="009308A2" w:rsidP="009308A2">
      <w:pPr>
        <w:widowControl w:val="0"/>
        <w:tabs>
          <w:tab w:val="left" w:pos="1771"/>
        </w:tabs>
        <w:spacing w:before="62" w:after="240" w:line="240" w:lineRule="auto"/>
        <w:ind w:left="1134" w:right="1134"/>
        <w:jc w:val="both"/>
        <w:rPr>
          <w:rFonts w:eastAsiaTheme="minorEastAsia"/>
          <w:b/>
          <w:bCs/>
          <w:i/>
          <w:iCs/>
          <w:lang w:val="fr-FR"/>
        </w:rPr>
      </w:pPr>
      <w:r>
        <w:rPr>
          <w:b/>
          <w:bCs/>
          <w:i/>
          <w:iCs/>
          <w:u w:val="single"/>
          <w:lang w:val="fr-FR"/>
        </w:rPr>
        <w:t>COMMENTAIRE</w:t>
      </w:r>
      <w:r>
        <w:rPr>
          <w:b/>
          <w:bCs/>
          <w:i/>
          <w:iCs/>
          <w:lang w:val="fr-FR"/>
        </w:rPr>
        <w:t xml:space="preserve"> : LA MÉTHODE D’ÉPREUVE SERVANT À DÉTERMINER L’INFLAMMABILITÉ DES GAZ FAIT L’OBJET DE DÉBATS ENTRE LES MEMBRES DU GROUPE DE TRAVAIL INFORMEL REPRÉSENTANT DES LABORATOIRES D’ÉPREUVE, COMPTE TENU DE LEURS COMPÉTENCES PARTICULIÈRES EN CE QUI CONCERNE LA RÉALISATION DE CE TYPE </w:t>
      </w:r>
      <w:r>
        <w:rPr>
          <w:b/>
          <w:bCs/>
          <w:i/>
          <w:iCs/>
          <w:lang w:val="fr-FR"/>
        </w:rPr>
        <w:lastRenderedPageBreak/>
        <w:t>D’ÉPREUVE.</w:t>
      </w:r>
      <w:r>
        <w:rPr>
          <w:lang w:val="fr-FR"/>
        </w:rPr>
        <w:t xml:space="preserve"> </w:t>
      </w:r>
      <w:r>
        <w:rPr>
          <w:b/>
          <w:bCs/>
          <w:i/>
          <w:iCs/>
          <w:lang w:val="fr-FR"/>
        </w:rPr>
        <w:t>IL A ÉTÉ PROPOSÉ D’APPLIQUER LA NORME ISO 10156, DANS LAQUELLE SONT DÉFINIES DES MÉTHODES PERMETTANT DE DÉTERMINER, À PARTIR D’ÉPREUVES OU DE CALCULS, SI UN GAZ OU UN MÉLANGE DE GAZ EST INFLAMMABLE OU NON DANS L’AIR ET SI UN GAZ OU UN MÉLANGE DE GAZ EST PLUS OU MOINS COMBURANT QUE L’AIR DANS LES CONDITIONS ATMOSPHÉRIQUES.</w:t>
      </w:r>
    </w:p>
    <w:p w14:paraId="5B997E16" w14:textId="77777777" w:rsidR="009308A2" w:rsidRPr="00A43727" w:rsidRDefault="009308A2" w:rsidP="009308A2">
      <w:pPr>
        <w:widowControl w:val="0"/>
        <w:tabs>
          <w:tab w:val="left" w:pos="2268"/>
        </w:tabs>
        <w:spacing w:before="63" w:after="240" w:line="240" w:lineRule="auto"/>
        <w:ind w:left="1134" w:right="1134"/>
        <w:rPr>
          <w:rFonts w:eastAsiaTheme="minorEastAsia"/>
          <w:spacing w:val="-2"/>
          <w:u w:val="single"/>
          <w:lang w:val="fr-FR"/>
        </w:rPr>
      </w:pPr>
      <w:r w:rsidRPr="00A43727">
        <w:rPr>
          <w:u w:val="single"/>
          <w:lang w:val="fr-FR"/>
        </w:rPr>
        <w:t>38.3.6.5.1.2</w:t>
      </w:r>
      <w:r w:rsidRPr="00A43727">
        <w:rPr>
          <w:u w:val="single"/>
          <w:lang w:val="fr-FR"/>
        </w:rPr>
        <w:tab/>
        <w:t>Critère</w:t>
      </w:r>
    </w:p>
    <w:p w14:paraId="2A86FC64" w14:textId="77777777" w:rsidR="009308A2" w:rsidRPr="00A43727" w:rsidRDefault="009308A2" w:rsidP="009308A2">
      <w:pPr>
        <w:widowControl w:val="0"/>
        <w:spacing w:before="1" w:after="240" w:line="240" w:lineRule="auto"/>
        <w:ind w:left="1134" w:right="1134" w:firstLine="1134"/>
        <w:rPr>
          <w:rFonts w:eastAsiaTheme="minorEastAsia"/>
          <w:u w:val="single"/>
          <w:lang w:val="fr-FR"/>
        </w:rPr>
      </w:pPr>
      <w:r w:rsidRPr="00A43727">
        <w:rPr>
          <w:u w:val="single"/>
          <w:lang w:val="fr-FR"/>
        </w:rPr>
        <w:t>Le résultat de l</w:t>
      </w:r>
      <w:r>
        <w:rPr>
          <w:u w:val="single"/>
          <w:lang w:val="fr-FR"/>
        </w:rPr>
        <w:t>’</w:t>
      </w:r>
      <w:r w:rsidRPr="00A43727">
        <w:rPr>
          <w:u w:val="single"/>
          <w:lang w:val="fr-FR"/>
        </w:rPr>
        <w:t>épreuve est exprimé sous forme de propriété du gaz pour la pile éprouvée</w:t>
      </w:r>
      <w:r>
        <w:rPr>
          <w:u w:val="single"/>
          <w:lang w:val="fr-FR"/>
        </w:rPr>
        <w:t> :</w:t>
      </w:r>
      <w:r w:rsidRPr="00A43727">
        <w:rPr>
          <w:u w:val="single"/>
          <w:lang w:val="fr-FR"/>
        </w:rPr>
        <w:t xml:space="preserve"> gaz inflammable ou non inflammable.</w:t>
      </w:r>
    </w:p>
    <w:p w14:paraId="178D5F79" w14:textId="77777777" w:rsidR="009308A2" w:rsidRPr="00EB146B" w:rsidRDefault="009308A2" w:rsidP="009308A2">
      <w:pPr>
        <w:widowControl w:val="0"/>
        <w:spacing w:before="65" w:after="240" w:line="240" w:lineRule="auto"/>
        <w:ind w:left="1134"/>
        <w:outlineLvl w:val="2"/>
        <w:rPr>
          <w:rFonts w:eastAsiaTheme="minorEastAsia"/>
          <w:b/>
          <w:bCs/>
          <w:spacing w:val="-2"/>
          <w:lang w:val="fr-FR"/>
        </w:rPr>
      </w:pPr>
      <w:r>
        <w:rPr>
          <w:b/>
          <w:bCs/>
          <w:lang w:val="fr-FR"/>
        </w:rPr>
        <w:t>38.3.</w:t>
      </w:r>
      <w:r>
        <w:rPr>
          <w:b/>
          <w:bCs/>
          <w:u w:val="single"/>
          <w:lang w:val="fr-FR"/>
        </w:rPr>
        <w:t>7</w:t>
      </w:r>
      <w:r>
        <w:rPr>
          <w:b/>
          <w:bCs/>
          <w:strike/>
          <w:lang w:val="fr-FR"/>
        </w:rPr>
        <w:t>5</w:t>
      </w:r>
      <w:r>
        <w:rPr>
          <w:lang w:val="fr-FR"/>
        </w:rPr>
        <w:tab/>
      </w:r>
      <w:r>
        <w:rPr>
          <w:b/>
          <w:bCs/>
          <w:lang w:val="fr-FR"/>
        </w:rPr>
        <w:t>Résumé du procès-verbal d’épreuve concernant les piles et batteries</w:t>
      </w:r>
    </w:p>
    <w:p w14:paraId="259461F3" w14:textId="77777777" w:rsidR="009308A2" w:rsidRPr="00EB146B" w:rsidRDefault="009308A2" w:rsidP="009308A2">
      <w:pPr>
        <w:widowControl w:val="0"/>
        <w:spacing w:after="240" w:line="240" w:lineRule="auto"/>
        <w:ind w:left="1134"/>
        <w:rPr>
          <w:rFonts w:eastAsiaTheme="minorEastAsia"/>
          <w:spacing w:val="-2"/>
          <w:lang w:val="fr-FR"/>
        </w:rPr>
      </w:pPr>
      <w:r>
        <w:rPr>
          <w:lang w:val="fr-FR"/>
        </w:rPr>
        <w:t>Les renseignements ci-après doivent être mis à disposition :</w:t>
      </w:r>
    </w:p>
    <w:tbl>
      <w:tblPr>
        <w:tblStyle w:val="Grilledutableau"/>
        <w:tblW w:w="0" w:type="auto"/>
        <w:tblInd w:w="1134" w:type="dxa"/>
        <w:tblBorders>
          <w:insideH w:val="none" w:sz="0" w:space="0" w:color="auto"/>
          <w:insideV w:val="none" w:sz="0" w:space="0" w:color="auto"/>
        </w:tblBorders>
        <w:tblLayout w:type="fixed"/>
        <w:tblLook w:val="04A0" w:firstRow="1" w:lastRow="0" w:firstColumn="1" w:lastColumn="0" w:noHBand="0" w:noVBand="1"/>
      </w:tblPr>
      <w:tblGrid>
        <w:gridCol w:w="846"/>
        <w:gridCol w:w="6799"/>
      </w:tblGrid>
      <w:tr w:rsidR="009308A2" w:rsidRPr="00EB146B" w14:paraId="37577724" w14:textId="77777777" w:rsidTr="004F130A">
        <w:tc>
          <w:tcPr>
            <w:tcW w:w="7645" w:type="dxa"/>
            <w:gridSpan w:val="2"/>
            <w:tcBorders>
              <w:top w:val="single" w:sz="4" w:space="0" w:color="auto"/>
              <w:bottom w:val="single" w:sz="4" w:space="0" w:color="auto"/>
            </w:tcBorders>
          </w:tcPr>
          <w:p w14:paraId="487E7B92" w14:textId="77777777" w:rsidR="009308A2" w:rsidRPr="00EB146B" w:rsidRDefault="009308A2" w:rsidP="004A5E25">
            <w:pPr>
              <w:widowControl w:val="0"/>
              <w:spacing w:before="60" w:after="60"/>
              <w:ind w:left="113" w:right="113"/>
              <w:jc w:val="center"/>
              <w:rPr>
                <w:rFonts w:eastAsiaTheme="minorEastAsia"/>
                <w:lang w:val="fr-FR"/>
              </w:rPr>
            </w:pPr>
            <w:r>
              <w:rPr>
                <w:b/>
                <w:bCs/>
                <w:lang w:val="fr-FR"/>
              </w:rPr>
              <w:t xml:space="preserve">Résumé du procès-verbal d’épreuve concernant les piles et batteries </w:t>
            </w:r>
            <w:r>
              <w:rPr>
                <w:b/>
                <w:bCs/>
                <w:lang w:val="fr-FR"/>
              </w:rPr>
              <w:br/>
              <w:t xml:space="preserve">conformément à la sous-section 38.3 du </w:t>
            </w:r>
            <w:r w:rsidRPr="00442652">
              <w:rPr>
                <w:b/>
                <w:bCs/>
                <w:i/>
                <w:iCs/>
                <w:lang w:val="fr-FR"/>
              </w:rPr>
              <w:t>Manuel d</w:t>
            </w:r>
            <w:r>
              <w:rPr>
                <w:b/>
                <w:bCs/>
                <w:i/>
                <w:iCs/>
                <w:lang w:val="fr-FR"/>
              </w:rPr>
              <w:t>’</w:t>
            </w:r>
            <w:r w:rsidRPr="00442652">
              <w:rPr>
                <w:b/>
                <w:bCs/>
                <w:i/>
                <w:iCs/>
                <w:lang w:val="fr-FR"/>
              </w:rPr>
              <w:t>épreuves et de critères</w:t>
            </w:r>
          </w:p>
        </w:tc>
      </w:tr>
      <w:tr w:rsidR="009308A2" w:rsidRPr="00EB146B" w14:paraId="7530022E" w14:textId="77777777" w:rsidTr="004F130A">
        <w:tc>
          <w:tcPr>
            <w:tcW w:w="7645" w:type="dxa"/>
            <w:gridSpan w:val="2"/>
            <w:tcBorders>
              <w:top w:val="single" w:sz="4" w:space="0" w:color="auto"/>
            </w:tcBorders>
          </w:tcPr>
          <w:p w14:paraId="31827785" w14:textId="77777777" w:rsidR="009308A2" w:rsidRPr="00EB146B" w:rsidRDefault="009308A2" w:rsidP="004A5E25">
            <w:pPr>
              <w:widowControl w:val="0"/>
              <w:spacing w:before="60" w:after="60"/>
              <w:ind w:left="113" w:right="113"/>
              <w:rPr>
                <w:rFonts w:eastAsiaTheme="minorEastAsia"/>
                <w:lang w:val="fr-FR"/>
              </w:rPr>
            </w:pPr>
            <w:r>
              <w:rPr>
                <w:lang w:val="fr-FR"/>
              </w:rPr>
              <w:t>Les informations suivantes doivent être communiquées dans ce procès-verbal :</w:t>
            </w:r>
          </w:p>
        </w:tc>
      </w:tr>
      <w:tr w:rsidR="009308A2" w:rsidRPr="00EB146B" w14:paraId="71AF589D" w14:textId="77777777" w:rsidTr="006F5976">
        <w:tc>
          <w:tcPr>
            <w:tcW w:w="846" w:type="dxa"/>
          </w:tcPr>
          <w:p w14:paraId="4DD088E2" w14:textId="77777777" w:rsidR="009308A2" w:rsidRPr="00EC04B9" w:rsidRDefault="009308A2" w:rsidP="004A5E25">
            <w:pPr>
              <w:widowControl w:val="0"/>
              <w:spacing w:before="60" w:after="60"/>
              <w:ind w:left="113" w:right="113"/>
              <w:jc w:val="center"/>
              <w:rPr>
                <w:rFonts w:eastAsiaTheme="minorEastAsia"/>
              </w:rPr>
            </w:pPr>
            <w:r>
              <w:rPr>
                <w:lang w:val="fr-FR"/>
              </w:rPr>
              <w:t>a)</w:t>
            </w:r>
          </w:p>
        </w:tc>
        <w:tc>
          <w:tcPr>
            <w:tcW w:w="6799" w:type="dxa"/>
          </w:tcPr>
          <w:p w14:paraId="54202EC7" w14:textId="77777777" w:rsidR="009308A2" w:rsidRPr="00EB146B" w:rsidRDefault="009308A2" w:rsidP="004A5E25">
            <w:pPr>
              <w:widowControl w:val="0"/>
              <w:spacing w:before="60" w:after="60"/>
              <w:ind w:left="113" w:right="113"/>
              <w:rPr>
                <w:rFonts w:eastAsiaTheme="minorEastAsia"/>
                <w:lang w:val="fr-FR"/>
              </w:rPr>
            </w:pPr>
            <w:r>
              <w:rPr>
                <w:lang w:val="fr-FR"/>
              </w:rPr>
              <w:t>Nom du fabricant des piles, batteries ou produits, selon qu’il convient ;</w:t>
            </w:r>
          </w:p>
        </w:tc>
      </w:tr>
      <w:tr w:rsidR="009308A2" w:rsidRPr="00EB146B" w14:paraId="6A71CC75" w14:textId="77777777" w:rsidTr="006F5976">
        <w:tc>
          <w:tcPr>
            <w:tcW w:w="846" w:type="dxa"/>
          </w:tcPr>
          <w:p w14:paraId="6EE77472" w14:textId="77777777" w:rsidR="009308A2" w:rsidRPr="00EC04B9" w:rsidRDefault="009308A2" w:rsidP="004A5E25">
            <w:pPr>
              <w:widowControl w:val="0"/>
              <w:spacing w:before="60" w:after="60"/>
              <w:ind w:left="113" w:right="113"/>
              <w:jc w:val="center"/>
              <w:rPr>
                <w:rFonts w:eastAsiaTheme="minorEastAsia"/>
              </w:rPr>
            </w:pPr>
            <w:r>
              <w:rPr>
                <w:lang w:val="fr-FR"/>
              </w:rPr>
              <w:t>b)</w:t>
            </w:r>
          </w:p>
        </w:tc>
        <w:tc>
          <w:tcPr>
            <w:tcW w:w="6799" w:type="dxa"/>
          </w:tcPr>
          <w:p w14:paraId="406B2B88" w14:textId="77777777" w:rsidR="009308A2" w:rsidRPr="00EB146B" w:rsidRDefault="009308A2" w:rsidP="004A5E25">
            <w:pPr>
              <w:widowControl w:val="0"/>
              <w:spacing w:before="60" w:after="60"/>
              <w:ind w:left="113" w:right="113"/>
              <w:rPr>
                <w:rFonts w:eastAsiaTheme="minorEastAsia"/>
                <w:lang w:val="fr-FR"/>
              </w:rPr>
            </w:pPr>
            <w:r>
              <w:rPr>
                <w:lang w:val="fr-FR"/>
              </w:rPr>
              <w:t>Coordonnées du fabricant des piles, batteries ou produits, comprenant son adresse, son numéro de téléphone, son adresse électronique et son site Internet pour plus d’information ;</w:t>
            </w:r>
          </w:p>
        </w:tc>
      </w:tr>
      <w:tr w:rsidR="009308A2" w:rsidRPr="00EB146B" w14:paraId="53FB1185" w14:textId="77777777" w:rsidTr="006F5976">
        <w:tc>
          <w:tcPr>
            <w:tcW w:w="846" w:type="dxa"/>
          </w:tcPr>
          <w:p w14:paraId="2ABD8C5B" w14:textId="77777777" w:rsidR="009308A2" w:rsidRPr="00EC04B9" w:rsidRDefault="009308A2" w:rsidP="004A5E25">
            <w:pPr>
              <w:widowControl w:val="0"/>
              <w:spacing w:before="60" w:after="60"/>
              <w:ind w:left="113" w:right="113"/>
              <w:jc w:val="center"/>
              <w:rPr>
                <w:rFonts w:eastAsiaTheme="minorEastAsia"/>
              </w:rPr>
            </w:pPr>
            <w:r>
              <w:rPr>
                <w:lang w:val="fr-FR"/>
              </w:rPr>
              <w:t>c)</w:t>
            </w:r>
          </w:p>
        </w:tc>
        <w:tc>
          <w:tcPr>
            <w:tcW w:w="6799" w:type="dxa"/>
          </w:tcPr>
          <w:p w14:paraId="44BE4F75" w14:textId="77777777" w:rsidR="009308A2" w:rsidRPr="00EB146B" w:rsidRDefault="009308A2" w:rsidP="004A5E25">
            <w:pPr>
              <w:widowControl w:val="0"/>
              <w:spacing w:before="60" w:after="60"/>
              <w:ind w:left="113" w:right="113"/>
              <w:rPr>
                <w:rFonts w:eastAsiaTheme="minorEastAsia"/>
                <w:lang w:val="fr-FR"/>
              </w:rPr>
            </w:pPr>
            <w:r>
              <w:rPr>
                <w:lang w:val="fr-FR"/>
              </w:rPr>
              <w:t>Coordonnées du laboratoire d’épreuve, comprenant son adresse, son numéro de téléphone, son adresse électronique et son site Internet pour plus d’information ;</w:t>
            </w:r>
          </w:p>
        </w:tc>
      </w:tr>
      <w:tr w:rsidR="009308A2" w:rsidRPr="00EB146B" w14:paraId="32156BFB" w14:textId="77777777" w:rsidTr="006F5976">
        <w:tc>
          <w:tcPr>
            <w:tcW w:w="846" w:type="dxa"/>
          </w:tcPr>
          <w:p w14:paraId="61DC093C" w14:textId="77777777" w:rsidR="009308A2" w:rsidRPr="00EC04B9" w:rsidRDefault="009308A2" w:rsidP="004A5E25">
            <w:pPr>
              <w:widowControl w:val="0"/>
              <w:spacing w:before="60" w:after="60"/>
              <w:ind w:left="113" w:right="113"/>
              <w:jc w:val="center"/>
              <w:rPr>
                <w:rFonts w:eastAsiaTheme="minorEastAsia"/>
              </w:rPr>
            </w:pPr>
            <w:r>
              <w:rPr>
                <w:lang w:val="fr-FR"/>
              </w:rPr>
              <w:t>d)</w:t>
            </w:r>
          </w:p>
        </w:tc>
        <w:tc>
          <w:tcPr>
            <w:tcW w:w="6799" w:type="dxa"/>
          </w:tcPr>
          <w:p w14:paraId="515B2E8B" w14:textId="77777777" w:rsidR="009308A2" w:rsidRPr="00EB146B" w:rsidRDefault="009308A2" w:rsidP="004A5E25">
            <w:pPr>
              <w:widowControl w:val="0"/>
              <w:spacing w:before="60" w:after="60"/>
              <w:ind w:left="113" w:right="113"/>
              <w:rPr>
                <w:rFonts w:eastAsiaTheme="minorEastAsia"/>
                <w:lang w:val="fr-FR"/>
              </w:rPr>
            </w:pPr>
            <w:r>
              <w:rPr>
                <w:lang w:val="fr-FR"/>
              </w:rPr>
              <w:t>Numéro d’identification unique du procès-verbal d’épreuve ;</w:t>
            </w:r>
          </w:p>
        </w:tc>
      </w:tr>
      <w:tr w:rsidR="009308A2" w:rsidRPr="00A3005C" w14:paraId="1245560A" w14:textId="77777777" w:rsidTr="006F5976">
        <w:tc>
          <w:tcPr>
            <w:tcW w:w="846" w:type="dxa"/>
          </w:tcPr>
          <w:p w14:paraId="7ADC3BB8" w14:textId="77777777" w:rsidR="009308A2" w:rsidRPr="00EC04B9" w:rsidRDefault="009308A2" w:rsidP="004A5E25">
            <w:pPr>
              <w:widowControl w:val="0"/>
              <w:spacing w:before="60" w:after="60"/>
              <w:ind w:left="113" w:right="113"/>
              <w:jc w:val="center"/>
              <w:rPr>
                <w:rFonts w:eastAsiaTheme="minorEastAsia"/>
              </w:rPr>
            </w:pPr>
            <w:r>
              <w:rPr>
                <w:lang w:val="fr-FR"/>
              </w:rPr>
              <w:t>e)</w:t>
            </w:r>
          </w:p>
        </w:tc>
        <w:tc>
          <w:tcPr>
            <w:tcW w:w="6799" w:type="dxa"/>
          </w:tcPr>
          <w:p w14:paraId="6DEC033E" w14:textId="77777777" w:rsidR="009308A2" w:rsidRPr="00A3005C" w:rsidRDefault="009308A2" w:rsidP="004A5E25">
            <w:pPr>
              <w:widowControl w:val="0"/>
              <w:spacing w:before="60" w:after="60"/>
              <w:ind w:left="113" w:right="113"/>
              <w:rPr>
                <w:rFonts w:eastAsiaTheme="minorEastAsia"/>
                <w:lang w:val="fr-FR"/>
              </w:rPr>
            </w:pPr>
            <w:r>
              <w:rPr>
                <w:lang w:val="fr-FR"/>
              </w:rPr>
              <w:t>Date du procès-verbal d’épreuve ;</w:t>
            </w:r>
          </w:p>
        </w:tc>
      </w:tr>
      <w:tr w:rsidR="009308A2" w:rsidRPr="00EB146B" w14:paraId="568638C1" w14:textId="77777777" w:rsidTr="006F5976">
        <w:tc>
          <w:tcPr>
            <w:tcW w:w="846" w:type="dxa"/>
          </w:tcPr>
          <w:p w14:paraId="0902827F" w14:textId="77777777" w:rsidR="009308A2" w:rsidRPr="009C0693" w:rsidRDefault="009308A2" w:rsidP="004A5E25">
            <w:pPr>
              <w:widowControl w:val="0"/>
              <w:spacing w:before="60" w:after="60"/>
              <w:ind w:left="113" w:right="113"/>
              <w:jc w:val="center"/>
              <w:rPr>
                <w:rFonts w:eastAsiaTheme="minorEastAsia"/>
              </w:rPr>
            </w:pPr>
            <w:r>
              <w:rPr>
                <w:lang w:val="fr-FR"/>
              </w:rPr>
              <w:t>f)</w:t>
            </w:r>
          </w:p>
        </w:tc>
        <w:tc>
          <w:tcPr>
            <w:tcW w:w="6799" w:type="dxa"/>
          </w:tcPr>
          <w:p w14:paraId="4054F2D7" w14:textId="77777777" w:rsidR="009308A2" w:rsidRPr="00EB146B" w:rsidRDefault="009308A2" w:rsidP="004A5E25">
            <w:pPr>
              <w:widowControl w:val="0"/>
              <w:spacing w:before="60" w:after="60"/>
              <w:ind w:left="113" w:right="113"/>
              <w:jc w:val="both"/>
              <w:rPr>
                <w:rFonts w:eastAsiaTheme="minorEastAsia"/>
                <w:spacing w:val="-2"/>
                <w:lang w:val="fr-FR"/>
              </w:rPr>
            </w:pPr>
            <w:r>
              <w:rPr>
                <w:lang w:val="fr-FR"/>
              </w:rPr>
              <w:t>Description de la pile ou de la batterie comprenant au minimum :</w:t>
            </w:r>
          </w:p>
          <w:p w14:paraId="15F4FE7F" w14:textId="0425DAB0" w:rsidR="009308A2" w:rsidRPr="00A3005C" w:rsidRDefault="009308A2" w:rsidP="004A5E25">
            <w:pPr>
              <w:pStyle w:val="Paragraphedeliste"/>
              <w:widowControl w:val="0"/>
              <w:spacing w:before="60" w:after="60" w:line="240" w:lineRule="atLeast"/>
              <w:ind w:left="397" w:right="113" w:hanging="284"/>
              <w:jc w:val="both"/>
              <w:rPr>
                <w:rFonts w:ascii="Times New Roman" w:eastAsiaTheme="minorEastAsia" w:hAnsi="Times New Roman" w:cs="Times New Roman"/>
                <w:sz w:val="18"/>
                <w:szCs w:val="18"/>
              </w:rPr>
            </w:pPr>
            <w:r w:rsidRPr="00A3005C">
              <w:rPr>
                <w:rFonts w:ascii="Times New Roman" w:hAnsi="Times New Roman" w:cs="Times New Roman"/>
                <w:sz w:val="20"/>
                <w:szCs w:val="20"/>
              </w:rPr>
              <w:t>i)</w:t>
            </w:r>
            <w:r w:rsidR="004F0AB3">
              <w:rPr>
                <w:rFonts w:ascii="Times New Roman" w:hAnsi="Times New Roman" w:cs="Times New Roman"/>
                <w:sz w:val="20"/>
                <w:szCs w:val="20"/>
              </w:rPr>
              <w:tab/>
            </w:r>
            <w:r w:rsidRPr="00A3005C">
              <w:rPr>
                <w:rFonts w:ascii="Times New Roman" w:hAnsi="Times New Roman" w:cs="Times New Roman"/>
                <w:sz w:val="20"/>
                <w:szCs w:val="20"/>
              </w:rPr>
              <w:t>L</w:t>
            </w:r>
            <w:r>
              <w:rPr>
                <w:rFonts w:ascii="Times New Roman" w:hAnsi="Times New Roman" w:cs="Times New Roman"/>
                <w:sz w:val="20"/>
                <w:szCs w:val="20"/>
              </w:rPr>
              <w:t>’</w:t>
            </w:r>
            <w:r w:rsidRPr="00A3005C">
              <w:rPr>
                <w:rFonts w:ascii="Times New Roman" w:hAnsi="Times New Roman" w:cs="Times New Roman"/>
                <w:sz w:val="20"/>
                <w:szCs w:val="20"/>
              </w:rPr>
              <w:t>indication qu</w:t>
            </w:r>
            <w:r>
              <w:rPr>
                <w:rFonts w:ascii="Times New Roman" w:hAnsi="Times New Roman" w:cs="Times New Roman"/>
                <w:sz w:val="20"/>
                <w:szCs w:val="20"/>
              </w:rPr>
              <w:t>’</w:t>
            </w:r>
            <w:r w:rsidRPr="00A3005C">
              <w:rPr>
                <w:rFonts w:ascii="Times New Roman" w:hAnsi="Times New Roman" w:cs="Times New Roman"/>
                <w:sz w:val="20"/>
                <w:szCs w:val="20"/>
              </w:rPr>
              <w:t>il s</w:t>
            </w:r>
            <w:r>
              <w:rPr>
                <w:rFonts w:ascii="Times New Roman" w:hAnsi="Times New Roman" w:cs="Times New Roman"/>
                <w:sz w:val="20"/>
                <w:szCs w:val="20"/>
              </w:rPr>
              <w:t>’</w:t>
            </w:r>
            <w:r w:rsidRPr="00A3005C">
              <w:rPr>
                <w:rFonts w:ascii="Times New Roman" w:hAnsi="Times New Roman" w:cs="Times New Roman"/>
                <w:sz w:val="20"/>
                <w:szCs w:val="20"/>
              </w:rPr>
              <w:t>agit d</w:t>
            </w:r>
            <w:r>
              <w:rPr>
                <w:rFonts w:ascii="Times New Roman" w:hAnsi="Times New Roman" w:cs="Times New Roman"/>
                <w:sz w:val="20"/>
                <w:szCs w:val="20"/>
              </w:rPr>
              <w:t>’</w:t>
            </w:r>
            <w:r w:rsidRPr="00A3005C">
              <w:rPr>
                <w:rFonts w:ascii="Times New Roman" w:hAnsi="Times New Roman" w:cs="Times New Roman"/>
                <w:sz w:val="20"/>
                <w:szCs w:val="20"/>
              </w:rPr>
              <w:t>une pile ou batterie au sodium ionique, au lithium ionique ou au lithium métal</w:t>
            </w:r>
            <w:r>
              <w:rPr>
                <w:rFonts w:ascii="Times New Roman" w:hAnsi="Times New Roman" w:cs="Times New Roman"/>
                <w:sz w:val="20"/>
                <w:szCs w:val="20"/>
              </w:rPr>
              <w:t> ;</w:t>
            </w:r>
          </w:p>
          <w:p w14:paraId="72D40030" w14:textId="77777777" w:rsidR="009308A2" w:rsidRPr="00A3005C" w:rsidRDefault="009308A2" w:rsidP="004A5E25">
            <w:pPr>
              <w:pStyle w:val="Paragraphedeliste"/>
              <w:widowControl w:val="0"/>
              <w:spacing w:before="60" w:after="60" w:line="240" w:lineRule="atLeast"/>
              <w:ind w:left="397" w:right="113" w:hanging="284"/>
              <w:jc w:val="both"/>
              <w:rPr>
                <w:rFonts w:ascii="Times New Roman" w:eastAsiaTheme="minorEastAsia" w:hAnsi="Times New Roman" w:cs="Times New Roman"/>
                <w:sz w:val="18"/>
                <w:szCs w:val="18"/>
              </w:rPr>
            </w:pPr>
            <w:r w:rsidRPr="00A3005C">
              <w:rPr>
                <w:rFonts w:ascii="Times New Roman" w:hAnsi="Times New Roman" w:cs="Times New Roman"/>
                <w:sz w:val="20"/>
                <w:szCs w:val="20"/>
              </w:rPr>
              <w:t>ii)</w:t>
            </w:r>
            <w:r w:rsidRPr="00A3005C">
              <w:rPr>
                <w:rFonts w:ascii="Times New Roman" w:hAnsi="Times New Roman" w:cs="Times New Roman"/>
                <w:sz w:val="20"/>
                <w:szCs w:val="20"/>
              </w:rPr>
              <w:tab/>
              <w:t>La masse de la pile ou de la batterie</w:t>
            </w:r>
            <w:r>
              <w:rPr>
                <w:rFonts w:ascii="Times New Roman" w:hAnsi="Times New Roman" w:cs="Times New Roman"/>
                <w:sz w:val="20"/>
                <w:szCs w:val="20"/>
              </w:rPr>
              <w:t> ;</w:t>
            </w:r>
          </w:p>
          <w:p w14:paraId="4A18182A" w14:textId="77777777" w:rsidR="009308A2" w:rsidRPr="00A3005C" w:rsidRDefault="009308A2" w:rsidP="004A5E25">
            <w:pPr>
              <w:pStyle w:val="Paragraphedeliste"/>
              <w:widowControl w:val="0"/>
              <w:spacing w:before="60" w:after="60" w:line="240" w:lineRule="atLeast"/>
              <w:ind w:left="397" w:right="113" w:hanging="284"/>
              <w:jc w:val="both"/>
              <w:rPr>
                <w:rFonts w:ascii="Times New Roman" w:eastAsiaTheme="minorEastAsia" w:hAnsi="Times New Roman" w:cs="Times New Roman"/>
                <w:sz w:val="18"/>
                <w:szCs w:val="18"/>
              </w:rPr>
            </w:pPr>
            <w:r w:rsidRPr="00A3005C">
              <w:rPr>
                <w:rFonts w:ascii="Times New Roman" w:hAnsi="Times New Roman" w:cs="Times New Roman"/>
                <w:sz w:val="20"/>
                <w:szCs w:val="20"/>
              </w:rPr>
              <w:t>iii)</w:t>
            </w:r>
            <w:r w:rsidRPr="00A3005C">
              <w:rPr>
                <w:rFonts w:ascii="Times New Roman" w:hAnsi="Times New Roman" w:cs="Times New Roman"/>
                <w:sz w:val="20"/>
                <w:szCs w:val="20"/>
              </w:rPr>
              <w:tab/>
              <w:t>L</w:t>
            </w:r>
            <w:r>
              <w:rPr>
                <w:rFonts w:ascii="Times New Roman" w:hAnsi="Times New Roman" w:cs="Times New Roman"/>
                <w:sz w:val="20"/>
                <w:szCs w:val="20"/>
              </w:rPr>
              <w:t>’</w:t>
            </w:r>
            <w:r w:rsidRPr="00A3005C">
              <w:rPr>
                <w:rFonts w:ascii="Times New Roman" w:hAnsi="Times New Roman" w:cs="Times New Roman"/>
                <w:sz w:val="20"/>
                <w:szCs w:val="20"/>
              </w:rPr>
              <w:t xml:space="preserve">énergie nominale en </w:t>
            </w:r>
            <w:proofErr w:type="spellStart"/>
            <w:r w:rsidRPr="00A3005C">
              <w:rPr>
                <w:rFonts w:ascii="Times New Roman" w:hAnsi="Times New Roman" w:cs="Times New Roman"/>
                <w:sz w:val="20"/>
                <w:szCs w:val="20"/>
              </w:rPr>
              <w:t>watt-heures</w:t>
            </w:r>
            <w:proofErr w:type="spellEnd"/>
            <w:r w:rsidRPr="00A3005C">
              <w:rPr>
                <w:rFonts w:ascii="Times New Roman" w:hAnsi="Times New Roman" w:cs="Times New Roman"/>
                <w:sz w:val="20"/>
                <w:szCs w:val="20"/>
              </w:rPr>
              <w:t xml:space="preserve"> ou la quantité totale de lithium</w:t>
            </w:r>
            <w:r>
              <w:rPr>
                <w:rFonts w:ascii="Times New Roman" w:hAnsi="Times New Roman" w:cs="Times New Roman"/>
                <w:sz w:val="20"/>
                <w:szCs w:val="20"/>
              </w:rPr>
              <w:t> ;</w:t>
            </w:r>
          </w:p>
          <w:p w14:paraId="1963DE4C" w14:textId="77777777" w:rsidR="009308A2" w:rsidRPr="00A3005C" w:rsidRDefault="009308A2" w:rsidP="004A5E25">
            <w:pPr>
              <w:pStyle w:val="Paragraphedeliste"/>
              <w:widowControl w:val="0"/>
              <w:spacing w:before="60" w:after="60" w:line="240" w:lineRule="atLeast"/>
              <w:ind w:left="397" w:right="113" w:hanging="284"/>
              <w:jc w:val="both"/>
              <w:rPr>
                <w:rFonts w:ascii="Times New Roman" w:eastAsiaTheme="minorEastAsia" w:hAnsi="Times New Roman" w:cs="Times New Roman"/>
                <w:sz w:val="18"/>
                <w:szCs w:val="18"/>
              </w:rPr>
            </w:pPr>
            <w:r w:rsidRPr="00A3005C">
              <w:rPr>
                <w:rFonts w:ascii="Times New Roman" w:hAnsi="Times New Roman" w:cs="Times New Roman"/>
                <w:sz w:val="20"/>
                <w:szCs w:val="20"/>
              </w:rPr>
              <w:t>iv)</w:t>
            </w:r>
            <w:r w:rsidRPr="00A3005C">
              <w:rPr>
                <w:rFonts w:ascii="Times New Roman" w:hAnsi="Times New Roman" w:cs="Times New Roman"/>
                <w:sz w:val="20"/>
                <w:szCs w:val="20"/>
              </w:rPr>
              <w:tab/>
              <w:t>La description physique de la pile ou de la batterie</w:t>
            </w:r>
            <w:r>
              <w:rPr>
                <w:rFonts w:ascii="Times New Roman" w:hAnsi="Times New Roman" w:cs="Times New Roman"/>
                <w:sz w:val="20"/>
                <w:szCs w:val="20"/>
              </w:rPr>
              <w:t> ;</w:t>
            </w:r>
            <w:r w:rsidRPr="00A3005C">
              <w:rPr>
                <w:rFonts w:ascii="Times New Roman" w:hAnsi="Times New Roman" w:cs="Times New Roman"/>
                <w:sz w:val="20"/>
                <w:szCs w:val="20"/>
              </w:rPr>
              <w:t xml:space="preserve"> et</w:t>
            </w:r>
          </w:p>
          <w:p w14:paraId="2753D7B0" w14:textId="77777777" w:rsidR="009308A2" w:rsidRPr="009C0693" w:rsidRDefault="009308A2" w:rsidP="004A5E25">
            <w:pPr>
              <w:pStyle w:val="Paragraphedeliste"/>
              <w:widowControl w:val="0"/>
              <w:spacing w:before="60" w:after="60" w:line="240" w:lineRule="atLeast"/>
              <w:ind w:left="397" w:right="113" w:hanging="284"/>
              <w:jc w:val="both"/>
              <w:rPr>
                <w:rFonts w:ascii="Times New Roman" w:eastAsiaTheme="minorEastAsia" w:hAnsi="Times New Roman" w:cs="Times New Roman"/>
                <w:sz w:val="20"/>
                <w:szCs w:val="20"/>
              </w:rPr>
            </w:pPr>
            <w:r w:rsidRPr="00A3005C">
              <w:rPr>
                <w:rFonts w:ascii="Times New Roman" w:hAnsi="Times New Roman" w:cs="Times New Roman"/>
                <w:sz w:val="20"/>
                <w:szCs w:val="20"/>
              </w:rPr>
              <w:t>v)</w:t>
            </w:r>
            <w:r w:rsidRPr="00A3005C">
              <w:rPr>
                <w:rFonts w:ascii="Times New Roman" w:hAnsi="Times New Roman" w:cs="Times New Roman"/>
                <w:sz w:val="20"/>
                <w:szCs w:val="20"/>
              </w:rPr>
              <w:tab/>
              <w:t>Le numéro de série de la pile ou de la batterie ou, alternativement, si le résumé du procès-verbal d</w:t>
            </w:r>
            <w:r>
              <w:rPr>
                <w:rFonts w:ascii="Times New Roman" w:hAnsi="Times New Roman" w:cs="Times New Roman"/>
                <w:sz w:val="20"/>
                <w:szCs w:val="20"/>
              </w:rPr>
              <w:t>’</w:t>
            </w:r>
            <w:r w:rsidRPr="00A3005C">
              <w:rPr>
                <w:rFonts w:ascii="Times New Roman" w:hAnsi="Times New Roman" w:cs="Times New Roman"/>
                <w:sz w:val="20"/>
                <w:szCs w:val="20"/>
              </w:rPr>
              <w:t>épreuve est établi pour un produit contenant une pile ou une batterie, le numéro de série du produit.</w:t>
            </w:r>
          </w:p>
        </w:tc>
      </w:tr>
      <w:tr w:rsidR="009308A2" w:rsidRPr="00EB146B" w14:paraId="5B902FBA" w14:textId="77777777" w:rsidTr="006F5976">
        <w:tc>
          <w:tcPr>
            <w:tcW w:w="846" w:type="dxa"/>
          </w:tcPr>
          <w:p w14:paraId="763C1854" w14:textId="77777777" w:rsidR="009308A2" w:rsidRPr="00EC04B9" w:rsidRDefault="009308A2" w:rsidP="004A5E25">
            <w:pPr>
              <w:widowControl w:val="0"/>
              <w:spacing w:before="60" w:after="60"/>
              <w:ind w:left="113" w:right="113"/>
              <w:jc w:val="center"/>
              <w:rPr>
                <w:rFonts w:eastAsiaTheme="minorEastAsia"/>
              </w:rPr>
            </w:pPr>
            <w:r>
              <w:rPr>
                <w:lang w:val="fr-FR"/>
              </w:rPr>
              <w:t>g)</w:t>
            </w:r>
          </w:p>
        </w:tc>
        <w:tc>
          <w:tcPr>
            <w:tcW w:w="6799" w:type="dxa"/>
          </w:tcPr>
          <w:p w14:paraId="7A7E5502" w14:textId="77777777" w:rsidR="009308A2" w:rsidRPr="00EB146B" w:rsidRDefault="009308A2" w:rsidP="004A5E25">
            <w:pPr>
              <w:widowControl w:val="0"/>
              <w:spacing w:before="60" w:after="60"/>
              <w:ind w:left="113" w:right="113"/>
              <w:jc w:val="both"/>
              <w:rPr>
                <w:rFonts w:eastAsiaTheme="minorEastAsia"/>
                <w:lang w:val="fr-FR"/>
              </w:rPr>
            </w:pPr>
            <w:r>
              <w:rPr>
                <w:lang w:val="fr-FR"/>
              </w:rPr>
              <w:t xml:space="preserve">Liste des épreuves </w:t>
            </w:r>
            <w:r>
              <w:rPr>
                <w:u w:val="single"/>
                <w:lang w:val="fr-FR"/>
              </w:rPr>
              <w:t>obligatoires</w:t>
            </w:r>
            <w:r>
              <w:rPr>
                <w:lang w:val="fr-FR"/>
              </w:rPr>
              <w:t xml:space="preserve"> effectuées </w:t>
            </w:r>
            <w:r>
              <w:rPr>
                <w:u w:val="single"/>
                <w:lang w:val="fr-FR"/>
              </w:rPr>
              <w:t>en application du 38.3.4</w:t>
            </w:r>
            <w:r>
              <w:rPr>
                <w:lang w:val="fr-FR"/>
              </w:rPr>
              <w:t xml:space="preserve"> et résultats (négatif/positif) ;</w:t>
            </w:r>
          </w:p>
        </w:tc>
      </w:tr>
      <w:tr w:rsidR="009308A2" w:rsidRPr="00EB146B" w14:paraId="04780002" w14:textId="77777777" w:rsidTr="006F5976">
        <w:tc>
          <w:tcPr>
            <w:tcW w:w="846" w:type="dxa"/>
          </w:tcPr>
          <w:p w14:paraId="4583D21B" w14:textId="77777777" w:rsidR="009308A2" w:rsidRPr="00EC04B9" w:rsidRDefault="009308A2" w:rsidP="004A5E25">
            <w:pPr>
              <w:widowControl w:val="0"/>
              <w:spacing w:before="60" w:after="60"/>
              <w:ind w:left="113" w:right="113"/>
              <w:jc w:val="center"/>
              <w:rPr>
                <w:rFonts w:eastAsiaTheme="minorEastAsia"/>
              </w:rPr>
            </w:pPr>
            <w:r>
              <w:rPr>
                <w:lang w:val="fr-FR"/>
              </w:rPr>
              <w:t>h)</w:t>
            </w:r>
          </w:p>
        </w:tc>
        <w:tc>
          <w:tcPr>
            <w:tcW w:w="6799" w:type="dxa"/>
          </w:tcPr>
          <w:p w14:paraId="6D201FFC" w14:textId="77777777" w:rsidR="009308A2" w:rsidRPr="00EB146B" w:rsidRDefault="009308A2" w:rsidP="004A5E25">
            <w:pPr>
              <w:widowControl w:val="0"/>
              <w:spacing w:before="60" w:after="60"/>
              <w:ind w:left="113" w:right="113"/>
              <w:jc w:val="both"/>
              <w:rPr>
                <w:rFonts w:eastAsiaTheme="minorEastAsia"/>
                <w:lang w:val="fr-FR"/>
              </w:rPr>
            </w:pPr>
            <w:r>
              <w:rPr>
                <w:u w:val="single"/>
                <w:lang w:val="fr-FR"/>
              </w:rPr>
              <w:t>Le cas échéant, liste des épreuves effectuées en application du 38.3.5 aux fins de catégorisation ;</w:t>
            </w:r>
          </w:p>
        </w:tc>
      </w:tr>
      <w:tr w:rsidR="009308A2" w:rsidRPr="00EB146B" w14:paraId="077D94FF" w14:textId="77777777" w:rsidTr="006F5976">
        <w:tc>
          <w:tcPr>
            <w:tcW w:w="846" w:type="dxa"/>
          </w:tcPr>
          <w:p w14:paraId="0AA51124" w14:textId="77777777" w:rsidR="009308A2" w:rsidRPr="00EC04B9" w:rsidRDefault="009308A2" w:rsidP="004A5E25">
            <w:pPr>
              <w:widowControl w:val="0"/>
              <w:spacing w:before="60" w:after="60"/>
              <w:ind w:left="113" w:right="113"/>
              <w:jc w:val="center"/>
              <w:rPr>
                <w:rFonts w:eastAsiaTheme="minorEastAsia"/>
              </w:rPr>
            </w:pPr>
            <w:r>
              <w:rPr>
                <w:lang w:val="fr-FR"/>
              </w:rPr>
              <w:t>i)</w:t>
            </w:r>
          </w:p>
        </w:tc>
        <w:tc>
          <w:tcPr>
            <w:tcW w:w="6799" w:type="dxa"/>
          </w:tcPr>
          <w:p w14:paraId="798F3F55" w14:textId="77777777" w:rsidR="009308A2" w:rsidRPr="00EB146B" w:rsidRDefault="009308A2" w:rsidP="004A5E25">
            <w:pPr>
              <w:widowControl w:val="0"/>
              <w:spacing w:before="60" w:after="60"/>
              <w:ind w:left="113" w:right="113"/>
              <w:jc w:val="both"/>
              <w:rPr>
                <w:rFonts w:eastAsiaTheme="minorEastAsia"/>
                <w:u w:val="single"/>
                <w:lang w:val="fr-FR"/>
              </w:rPr>
            </w:pPr>
            <w:r>
              <w:rPr>
                <w:u w:val="single"/>
                <w:lang w:val="fr-FR"/>
              </w:rPr>
              <w:t>Le cas échéant, niveau de charge auquel la pile ou la batterie a été éprouvée conformément au 2.9.4.3 ;</w:t>
            </w:r>
          </w:p>
        </w:tc>
      </w:tr>
      <w:tr w:rsidR="009308A2" w:rsidRPr="00EB146B" w14:paraId="1428D00B" w14:textId="77777777" w:rsidTr="006F5976">
        <w:tc>
          <w:tcPr>
            <w:tcW w:w="846" w:type="dxa"/>
          </w:tcPr>
          <w:p w14:paraId="77C9AA83" w14:textId="77777777" w:rsidR="009308A2" w:rsidRPr="00EC04B9" w:rsidRDefault="009308A2" w:rsidP="004A5E25">
            <w:pPr>
              <w:widowControl w:val="0"/>
              <w:spacing w:before="60" w:after="60"/>
              <w:ind w:left="113" w:right="113"/>
              <w:jc w:val="center"/>
              <w:rPr>
                <w:rFonts w:eastAsiaTheme="minorEastAsia"/>
              </w:rPr>
            </w:pPr>
            <w:proofErr w:type="spellStart"/>
            <w:r>
              <w:rPr>
                <w:u w:val="single"/>
                <w:lang w:val="fr-FR"/>
              </w:rPr>
              <w:t>j</w:t>
            </w:r>
            <w:r>
              <w:rPr>
                <w:strike/>
                <w:lang w:val="fr-FR"/>
              </w:rPr>
              <w:t>h</w:t>
            </w:r>
            <w:proofErr w:type="spellEnd"/>
            <w:r>
              <w:rPr>
                <w:lang w:val="fr-FR"/>
              </w:rPr>
              <w:t>)</w:t>
            </w:r>
          </w:p>
        </w:tc>
        <w:tc>
          <w:tcPr>
            <w:tcW w:w="6799" w:type="dxa"/>
          </w:tcPr>
          <w:p w14:paraId="0E9F666B" w14:textId="77777777" w:rsidR="009308A2" w:rsidRPr="00EB146B" w:rsidRDefault="009308A2" w:rsidP="004A5E25">
            <w:pPr>
              <w:widowControl w:val="0"/>
              <w:spacing w:before="60" w:after="60"/>
              <w:ind w:left="113" w:right="113"/>
              <w:rPr>
                <w:rFonts w:eastAsiaTheme="minorEastAsia"/>
                <w:spacing w:val="-5"/>
                <w:lang w:val="fr-FR"/>
              </w:rPr>
            </w:pPr>
            <w:r>
              <w:rPr>
                <w:lang w:val="fr-FR"/>
              </w:rPr>
              <w:t>Renvoi aux éventuelles prescriptions d’épreuves applicables aux batteries assemblées (38.3.3 f) et 38.3.3 g)) ;</w:t>
            </w:r>
          </w:p>
        </w:tc>
      </w:tr>
      <w:tr w:rsidR="009308A2" w:rsidRPr="00EB146B" w14:paraId="071186D4" w14:textId="77777777" w:rsidTr="006F5976">
        <w:tc>
          <w:tcPr>
            <w:tcW w:w="846" w:type="dxa"/>
          </w:tcPr>
          <w:p w14:paraId="7CC2002C" w14:textId="77777777" w:rsidR="009308A2" w:rsidRPr="00EC04B9" w:rsidRDefault="009308A2" w:rsidP="004A5E25">
            <w:pPr>
              <w:widowControl w:val="0"/>
              <w:spacing w:before="60" w:after="60"/>
              <w:ind w:left="113" w:right="113"/>
              <w:jc w:val="center"/>
              <w:rPr>
                <w:rFonts w:eastAsiaTheme="minorEastAsia"/>
              </w:rPr>
            </w:pPr>
            <w:proofErr w:type="spellStart"/>
            <w:r>
              <w:rPr>
                <w:u w:val="single"/>
                <w:lang w:val="fr-FR"/>
              </w:rPr>
              <w:t>k</w:t>
            </w:r>
            <w:r>
              <w:rPr>
                <w:strike/>
                <w:lang w:val="fr-FR"/>
              </w:rPr>
              <w:t>i</w:t>
            </w:r>
            <w:proofErr w:type="spellEnd"/>
            <w:r>
              <w:rPr>
                <w:strike/>
                <w:lang w:val="fr-FR"/>
              </w:rPr>
              <w:t>)</w:t>
            </w:r>
          </w:p>
        </w:tc>
        <w:tc>
          <w:tcPr>
            <w:tcW w:w="6799" w:type="dxa"/>
          </w:tcPr>
          <w:p w14:paraId="398D9172" w14:textId="77777777" w:rsidR="009308A2" w:rsidRPr="00EB146B" w:rsidRDefault="009308A2" w:rsidP="004A5E25">
            <w:pPr>
              <w:widowControl w:val="0"/>
              <w:spacing w:before="60" w:after="60"/>
              <w:ind w:left="113" w:right="113"/>
              <w:jc w:val="both"/>
              <w:rPr>
                <w:rFonts w:eastAsiaTheme="minorEastAsia"/>
                <w:lang w:val="fr-FR"/>
              </w:rPr>
            </w:pPr>
            <w:r>
              <w:rPr>
                <w:lang w:val="fr-FR"/>
              </w:rPr>
              <w:t xml:space="preserve">Indication de l’édition révisée du </w:t>
            </w:r>
            <w:r w:rsidRPr="00C84AA2">
              <w:rPr>
                <w:i/>
                <w:iCs/>
                <w:lang w:val="fr-FR"/>
              </w:rPr>
              <w:t>Manuel d</w:t>
            </w:r>
            <w:r>
              <w:rPr>
                <w:i/>
                <w:iCs/>
                <w:lang w:val="fr-FR"/>
              </w:rPr>
              <w:t>’</w:t>
            </w:r>
            <w:r w:rsidRPr="00C84AA2">
              <w:rPr>
                <w:i/>
                <w:iCs/>
                <w:lang w:val="fr-FR"/>
              </w:rPr>
              <w:t>épreuves et de critères</w:t>
            </w:r>
            <w:r>
              <w:rPr>
                <w:lang w:val="fr-FR"/>
              </w:rPr>
              <w:t xml:space="preserve"> utilisée ainsi qu’aux éventuels amendements s’y rapportant ; et</w:t>
            </w:r>
          </w:p>
        </w:tc>
      </w:tr>
      <w:tr w:rsidR="009308A2" w:rsidRPr="00EB146B" w14:paraId="61E976E0" w14:textId="77777777" w:rsidTr="006F5976">
        <w:tc>
          <w:tcPr>
            <w:tcW w:w="846" w:type="dxa"/>
          </w:tcPr>
          <w:p w14:paraId="466E2046" w14:textId="77777777" w:rsidR="009308A2" w:rsidRPr="00EC04B9" w:rsidRDefault="009308A2" w:rsidP="004A5E25">
            <w:pPr>
              <w:widowControl w:val="0"/>
              <w:spacing w:before="60" w:after="60"/>
              <w:ind w:left="113" w:right="113"/>
              <w:jc w:val="center"/>
              <w:rPr>
                <w:rFonts w:eastAsiaTheme="minorEastAsia"/>
              </w:rPr>
            </w:pPr>
            <w:proofErr w:type="spellStart"/>
            <w:r>
              <w:rPr>
                <w:u w:val="single"/>
                <w:lang w:val="fr-FR"/>
              </w:rPr>
              <w:t>l</w:t>
            </w:r>
            <w:r>
              <w:rPr>
                <w:strike/>
                <w:lang w:val="fr-FR"/>
              </w:rPr>
              <w:t>j</w:t>
            </w:r>
            <w:proofErr w:type="spellEnd"/>
            <w:r>
              <w:rPr>
                <w:u w:val="single"/>
                <w:lang w:val="fr-FR"/>
              </w:rPr>
              <w:t>)</w:t>
            </w:r>
          </w:p>
        </w:tc>
        <w:tc>
          <w:tcPr>
            <w:tcW w:w="6799" w:type="dxa"/>
          </w:tcPr>
          <w:p w14:paraId="09D8EC2F" w14:textId="4815BBB7" w:rsidR="009308A2" w:rsidRPr="00EB146B" w:rsidRDefault="009308A2" w:rsidP="004A5E25">
            <w:pPr>
              <w:widowControl w:val="0"/>
              <w:spacing w:before="60" w:after="60"/>
              <w:ind w:left="113" w:right="113"/>
              <w:jc w:val="both"/>
              <w:rPr>
                <w:rFonts w:eastAsiaTheme="minorEastAsia"/>
                <w:lang w:val="fr-FR"/>
              </w:rPr>
            </w:pPr>
            <w:r w:rsidRPr="004F0AB3">
              <w:rPr>
                <w:lang w:val="fr-FR"/>
              </w:rPr>
              <w:t>Comme indication de la validité des informations fournies : nom et qualité de la personne responsable.</w:t>
            </w:r>
          </w:p>
        </w:tc>
      </w:tr>
    </w:tbl>
    <w:p w14:paraId="31E9A4DA" w14:textId="24166E6C" w:rsidR="009308A2" w:rsidRPr="009308A2" w:rsidRDefault="009308A2" w:rsidP="009308A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9308A2" w:rsidRPr="009308A2" w:rsidSect="009308A2">
      <w:headerReference w:type="even" r:id="rId19"/>
      <w:headerReference w:type="default" r:id="rId20"/>
      <w:footerReference w:type="even" r:id="rId21"/>
      <w:footerReference w:type="default" r:id="rId22"/>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12F33" w14:textId="77777777" w:rsidR="0017706D" w:rsidRDefault="0017706D" w:rsidP="00F95C08">
      <w:pPr>
        <w:spacing w:line="240" w:lineRule="auto"/>
      </w:pPr>
    </w:p>
  </w:endnote>
  <w:endnote w:type="continuationSeparator" w:id="0">
    <w:p w14:paraId="19381769" w14:textId="77777777" w:rsidR="0017706D" w:rsidRPr="00AC3823" w:rsidRDefault="0017706D" w:rsidP="00AC3823">
      <w:pPr>
        <w:pStyle w:val="Pieddepage"/>
      </w:pPr>
    </w:p>
  </w:endnote>
  <w:endnote w:type="continuationNotice" w:id="1">
    <w:p w14:paraId="0CC13E62" w14:textId="77777777" w:rsidR="0017706D" w:rsidRDefault="001770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897E" w14:textId="5CDA9060" w:rsidR="00267EDD" w:rsidRPr="00267EDD" w:rsidRDefault="00267EDD" w:rsidP="00267EDD">
    <w:pPr>
      <w:pStyle w:val="Pieddepage"/>
      <w:tabs>
        <w:tab w:val="right" w:pos="9638"/>
      </w:tabs>
    </w:pPr>
    <w:r w:rsidRPr="00267EDD">
      <w:rPr>
        <w:b/>
        <w:sz w:val="18"/>
      </w:rPr>
      <w:fldChar w:fldCharType="begin"/>
    </w:r>
    <w:r w:rsidRPr="00267EDD">
      <w:rPr>
        <w:b/>
        <w:sz w:val="18"/>
      </w:rPr>
      <w:instrText xml:space="preserve"> PAGE  \* MERGEFORMAT </w:instrText>
    </w:r>
    <w:r w:rsidRPr="00267EDD">
      <w:rPr>
        <w:b/>
        <w:sz w:val="18"/>
      </w:rPr>
      <w:fldChar w:fldCharType="separate"/>
    </w:r>
    <w:r w:rsidRPr="00267EDD">
      <w:rPr>
        <w:b/>
        <w:noProof/>
        <w:sz w:val="18"/>
      </w:rPr>
      <w:t>2</w:t>
    </w:r>
    <w:r w:rsidRPr="00267EDD">
      <w:rPr>
        <w:b/>
        <w:sz w:val="18"/>
      </w:rPr>
      <w:fldChar w:fldCharType="end"/>
    </w:r>
    <w:r>
      <w:rPr>
        <w:b/>
        <w:sz w:val="18"/>
      </w:rPr>
      <w:tab/>
    </w:r>
    <w:r>
      <w:t>GE.24-06420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179F" w14:textId="246B0E50" w:rsidR="00267EDD" w:rsidRPr="00267EDD" w:rsidRDefault="00267EDD" w:rsidP="00267EDD">
    <w:pPr>
      <w:pStyle w:val="Pieddepage"/>
      <w:tabs>
        <w:tab w:val="right" w:pos="9638"/>
      </w:tabs>
      <w:rPr>
        <w:b/>
        <w:sz w:val="18"/>
      </w:rPr>
    </w:pPr>
    <w:r>
      <w:t>GE.24-06420</w:t>
    </w:r>
    <w:r>
      <w:tab/>
    </w:r>
    <w:r w:rsidRPr="00267EDD">
      <w:rPr>
        <w:b/>
        <w:sz w:val="18"/>
      </w:rPr>
      <w:fldChar w:fldCharType="begin"/>
    </w:r>
    <w:r w:rsidRPr="00267EDD">
      <w:rPr>
        <w:b/>
        <w:sz w:val="18"/>
      </w:rPr>
      <w:instrText xml:space="preserve"> PAGE  \* MERGEFORMAT </w:instrText>
    </w:r>
    <w:r w:rsidRPr="00267EDD">
      <w:rPr>
        <w:b/>
        <w:sz w:val="18"/>
      </w:rPr>
      <w:fldChar w:fldCharType="separate"/>
    </w:r>
    <w:r w:rsidRPr="00267EDD">
      <w:rPr>
        <w:b/>
        <w:noProof/>
        <w:sz w:val="18"/>
      </w:rPr>
      <w:t>3</w:t>
    </w:r>
    <w:r w:rsidRPr="00267E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56E5" w14:textId="2B7855A9" w:rsidR="0068456F" w:rsidRPr="00267EDD" w:rsidRDefault="00267EDD" w:rsidP="00267EDD">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02D5403E" wp14:editId="771187F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24-06420  (F)</w:t>
    </w:r>
    <w:r>
      <w:rPr>
        <w:noProof/>
        <w:sz w:val="20"/>
      </w:rPr>
      <w:drawing>
        <wp:anchor distT="0" distB="0" distL="114300" distR="114300" simplePos="0" relativeHeight="251660288" behindDoc="0" locked="0" layoutInCell="1" allowOverlap="1" wp14:anchorId="48E0EF80" wp14:editId="32661B49">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010524    0</w:t>
    </w:r>
    <w:r w:rsidR="00B5451A">
      <w:rPr>
        <w:sz w:val="20"/>
      </w:rPr>
      <w:t>2</w:t>
    </w:r>
    <w:r>
      <w:rPr>
        <w:sz w:val="20"/>
      </w:rPr>
      <w:t>0524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C873" w14:textId="47E950B6" w:rsidR="00D95B4E" w:rsidRPr="00D95B4E" w:rsidRDefault="00D95B4E" w:rsidP="00D95B4E">
    <w:pPr>
      <w:pStyle w:val="Pieddepage"/>
    </w:pPr>
    <w:r>
      <w:rPr>
        <w:noProof/>
      </w:rPr>
      <mc:AlternateContent>
        <mc:Choice Requires="wps">
          <w:drawing>
            <wp:anchor distT="0" distB="0" distL="114300" distR="114300" simplePos="0" relativeHeight="251664384" behindDoc="0" locked="0" layoutInCell="1" allowOverlap="1" wp14:anchorId="5CCA24CA" wp14:editId="46FC7E94">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2B311F6" w14:textId="77777777" w:rsidR="00D95B4E" w:rsidRPr="00267EDD" w:rsidRDefault="00D95B4E" w:rsidP="00D95B4E">
                          <w:pPr>
                            <w:pStyle w:val="Pieddepage"/>
                            <w:tabs>
                              <w:tab w:val="right" w:pos="9638"/>
                            </w:tabs>
                          </w:pPr>
                          <w:r w:rsidRPr="00267EDD">
                            <w:rPr>
                              <w:b/>
                              <w:sz w:val="18"/>
                            </w:rPr>
                            <w:fldChar w:fldCharType="begin"/>
                          </w:r>
                          <w:r w:rsidRPr="00267EDD">
                            <w:rPr>
                              <w:b/>
                              <w:sz w:val="18"/>
                            </w:rPr>
                            <w:instrText xml:space="preserve"> PAGE  \* MERGEFORMAT </w:instrText>
                          </w:r>
                          <w:r w:rsidRPr="00267EDD">
                            <w:rPr>
                              <w:b/>
                              <w:sz w:val="18"/>
                            </w:rPr>
                            <w:fldChar w:fldCharType="separate"/>
                          </w:r>
                          <w:r>
                            <w:rPr>
                              <w:b/>
                              <w:sz w:val="18"/>
                            </w:rPr>
                            <w:t>10</w:t>
                          </w:r>
                          <w:r w:rsidRPr="00267EDD">
                            <w:rPr>
                              <w:b/>
                              <w:sz w:val="18"/>
                            </w:rPr>
                            <w:fldChar w:fldCharType="end"/>
                          </w:r>
                          <w:r>
                            <w:rPr>
                              <w:b/>
                              <w:sz w:val="18"/>
                            </w:rPr>
                            <w:tab/>
                          </w:r>
                          <w:r>
                            <w:t>GE.24-06420</w:t>
                          </w:r>
                        </w:p>
                        <w:p w14:paraId="331BE52D" w14:textId="77777777" w:rsidR="00D95B4E" w:rsidRDefault="00D95B4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CCA24CA" id="_x0000_t202" coordsize="21600,21600" o:spt="202" path="m,l,21600r21600,l21600,xe">
              <v:stroke joinstyle="miter"/>
              <v:path gradientshapeok="t" o:connecttype="rect"/>
            </v:shapetype>
            <v:shape id="Zone de texte 7"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2B311F6" w14:textId="77777777" w:rsidR="00D95B4E" w:rsidRPr="00267EDD" w:rsidRDefault="00D95B4E" w:rsidP="00D95B4E">
                    <w:pPr>
                      <w:pStyle w:val="Pieddepage"/>
                      <w:tabs>
                        <w:tab w:val="right" w:pos="9638"/>
                      </w:tabs>
                    </w:pPr>
                    <w:r w:rsidRPr="00267EDD">
                      <w:rPr>
                        <w:b/>
                        <w:sz w:val="18"/>
                      </w:rPr>
                      <w:fldChar w:fldCharType="begin"/>
                    </w:r>
                    <w:r w:rsidRPr="00267EDD">
                      <w:rPr>
                        <w:b/>
                        <w:sz w:val="18"/>
                      </w:rPr>
                      <w:instrText xml:space="preserve"> PAGE  \* MERGEFORMAT </w:instrText>
                    </w:r>
                    <w:r w:rsidRPr="00267EDD">
                      <w:rPr>
                        <w:b/>
                        <w:sz w:val="18"/>
                      </w:rPr>
                      <w:fldChar w:fldCharType="separate"/>
                    </w:r>
                    <w:r>
                      <w:rPr>
                        <w:b/>
                        <w:sz w:val="18"/>
                      </w:rPr>
                      <w:t>10</w:t>
                    </w:r>
                    <w:r w:rsidRPr="00267EDD">
                      <w:rPr>
                        <w:b/>
                        <w:sz w:val="18"/>
                      </w:rPr>
                      <w:fldChar w:fldCharType="end"/>
                    </w:r>
                    <w:r>
                      <w:rPr>
                        <w:b/>
                        <w:sz w:val="18"/>
                      </w:rPr>
                      <w:tab/>
                    </w:r>
                    <w:r>
                      <w:t>GE.24-06420</w:t>
                    </w:r>
                  </w:p>
                  <w:p w14:paraId="331BE52D" w14:textId="77777777" w:rsidR="00D95B4E" w:rsidRDefault="00D95B4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733A" w14:textId="16C3BCD1" w:rsidR="00D95B4E" w:rsidRPr="00D95B4E" w:rsidRDefault="00D95B4E" w:rsidP="00D95B4E">
    <w:pPr>
      <w:pStyle w:val="Pieddepage"/>
    </w:pPr>
    <w:r>
      <w:rPr>
        <w:noProof/>
      </w:rPr>
      <mc:AlternateContent>
        <mc:Choice Requires="wps">
          <w:drawing>
            <wp:anchor distT="0" distB="0" distL="114300" distR="114300" simplePos="0" relativeHeight="251662336" behindDoc="0" locked="0" layoutInCell="1" allowOverlap="1" wp14:anchorId="6E2F622F" wp14:editId="247B245A">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EF47884" w14:textId="77777777" w:rsidR="00D95B4E" w:rsidRPr="00267EDD" w:rsidRDefault="00D95B4E" w:rsidP="00D95B4E">
                          <w:pPr>
                            <w:pStyle w:val="Pieddepage"/>
                            <w:tabs>
                              <w:tab w:val="right" w:pos="9638"/>
                            </w:tabs>
                            <w:rPr>
                              <w:b/>
                              <w:sz w:val="18"/>
                            </w:rPr>
                          </w:pPr>
                          <w:r>
                            <w:t>GE.24-06420</w:t>
                          </w:r>
                          <w:r>
                            <w:tab/>
                          </w:r>
                          <w:r w:rsidRPr="00267EDD">
                            <w:rPr>
                              <w:b/>
                              <w:sz w:val="18"/>
                            </w:rPr>
                            <w:fldChar w:fldCharType="begin"/>
                          </w:r>
                          <w:r w:rsidRPr="00267EDD">
                            <w:rPr>
                              <w:b/>
                              <w:sz w:val="18"/>
                            </w:rPr>
                            <w:instrText xml:space="preserve"> PAGE  \* MERGEFORMAT </w:instrText>
                          </w:r>
                          <w:r w:rsidRPr="00267EDD">
                            <w:rPr>
                              <w:b/>
                              <w:sz w:val="18"/>
                            </w:rPr>
                            <w:fldChar w:fldCharType="separate"/>
                          </w:r>
                          <w:r>
                            <w:rPr>
                              <w:b/>
                              <w:sz w:val="18"/>
                            </w:rPr>
                            <w:t>9</w:t>
                          </w:r>
                          <w:r w:rsidRPr="00267EDD">
                            <w:rPr>
                              <w:b/>
                              <w:sz w:val="18"/>
                            </w:rPr>
                            <w:fldChar w:fldCharType="end"/>
                          </w:r>
                        </w:p>
                        <w:p w14:paraId="436337C6" w14:textId="77777777" w:rsidR="00D95B4E" w:rsidRDefault="00D95B4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E2F622F" id="_x0000_t202" coordsize="21600,21600" o:spt="202" path="m,l,21600r21600,l21600,xe">
              <v:stroke joinstyle="miter"/>
              <v:path gradientshapeok="t" o:connecttype="rect"/>
            </v:shapetype>
            <v:shape id="Zone de texte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EF47884" w14:textId="77777777" w:rsidR="00D95B4E" w:rsidRPr="00267EDD" w:rsidRDefault="00D95B4E" w:rsidP="00D95B4E">
                    <w:pPr>
                      <w:pStyle w:val="Pieddepage"/>
                      <w:tabs>
                        <w:tab w:val="right" w:pos="9638"/>
                      </w:tabs>
                      <w:rPr>
                        <w:b/>
                        <w:sz w:val="18"/>
                      </w:rPr>
                    </w:pPr>
                    <w:r>
                      <w:t>GE.24-06420</w:t>
                    </w:r>
                    <w:r>
                      <w:tab/>
                    </w:r>
                    <w:r w:rsidRPr="00267EDD">
                      <w:rPr>
                        <w:b/>
                        <w:sz w:val="18"/>
                      </w:rPr>
                      <w:fldChar w:fldCharType="begin"/>
                    </w:r>
                    <w:r w:rsidRPr="00267EDD">
                      <w:rPr>
                        <w:b/>
                        <w:sz w:val="18"/>
                      </w:rPr>
                      <w:instrText xml:space="preserve"> PAGE  \* MERGEFORMAT </w:instrText>
                    </w:r>
                    <w:r w:rsidRPr="00267EDD">
                      <w:rPr>
                        <w:b/>
                        <w:sz w:val="18"/>
                      </w:rPr>
                      <w:fldChar w:fldCharType="separate"/>
                    </w:r>
                    <w:r>
                      <w:rPr>
                        <w:b/>
                        <w:sz w:val="18"/>
                      </w:rPr>
                      <w:t>9</w:t>
                    </w:r>
                    <w:r w:rsidRPr="00267EDD">
                      <w:rPr>
                        <w:b/>
                        <w:sz w:val="18"/>
                      </w:rPr>
                      <w:fldChar w:fldCharType="end"/>
                    </w:r>
                  </w:p>
                  <w:p w14:paraId="436337C6" w14:textId="77777777" w:rsidR="00D95B4E" w:rsidRDefault="00D95B4E"/>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CBA7" w14:textId="17775608" w:rsidR="009308A2" w:rsidRPr="009308A2" w:rsidRDefault="009308A2" w:rsidP="009308A2">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rsidRPr="009308A2">
      <w:t>GE.24-06420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1437" w14:textId="2109D630" w:rsidR="009308A2" w:rsidRPr="009308A2" w:rsidRDefault="009308A2" w:rsidP="009308A2">
    <w:pPr>
      <w:pStyle w:val="Pieddepage"/>
      <w:tabs>
        <w:tab w:val="right" w:pos="9638"/>
      </w:tabs>
      <w:rPr>
        <w:b/>
        <w:sz w:val="18"/>
      </w:rPr>
    </w:pPr>
    <w:r>
      <w:t>GE.</w:t>
    </w:r>
    <w:r w:rsidRPr="009308A2">
      <w:t>24</w:t>
    </w:r>
    <w:r>
      <w:t>-</w:t>
    </w:r>
    <w:r w:rsidRPr="009308A2">
      <w:t>06420</w:t>
    </w: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1C92D" w14:textId="77777777" w:rsidR="0017706D" w:rsidRPr="00AC3823" w:rsidRDefault="0017706D" w:rsidP="00AC3823">
      <w:pPr>
        <w:pStyle w:val="Pieddepage"/>
        <w:tabs>
          <w:tab w:val="right" w:pos="2155"/>
        </w:tabs>
        <w:spacing w:after="80" w:line="240" w:lineRule="atLeast"/>
        <w:ind w:left="680"/>
        <w:rPr>
          <w:u w:val="single"/>
        </w:rPr>
      </w:pPr>
      <w:r>
        <w:rPr>
          <w:u w:val="single"/>
        </w:rPr>
        <w:tab/>
      </w:r>
    </w:p>
  </w:footnote>
  <w:footnote w:type="continuationSeparator" w:id="0">
    <w:p w14:paraId="43BAEBEC" w14:textId="77777777" w:rsidR="0017706D" w:rsidRPr="00AC3823" w:rsidRDefault="0017706D" w:rsidP="00AC3823">
      <w:pPr>
        <w:pStyle w:val="Pieddepage"/>
        <w:tabs>
          <w:tab w:val="right" w:pos="2155"/>
        </w:tabs>
        <w:spacing w:after="80" w:line="240" w:lineRule="atLeast"/>
        <w:ind w:left="680"/>
        <w:rPr>
          <w:u w:val="single"/>
        </w:rPr>
      </w:pPr>
      <w:r>
        <w:rPr>
          <w:u w:val="single"/>
        </w:rPr>
        <w:tab/>
      </w:r>
    </w:p>
  </w:footnote>
  <w:footnote w:type="continuationNotice" w:id="1">
    <w:p w14:paraId="2873BBA9" w14:textId="77777777" w:rsidR="0017706D" w:rsidRPr="00AC3823" w:rsidRDefault="0017706D">
      <w:pPr>
        <w:spacing w:line="240" w:lineRule="auto"/>
        <w:rPr>
          <w:sz w:val="2"/>
          <w:szCs w:val="2"/>
        </w:rPr>
      </w:pPr>
    </w:p>
  </w:footnote>
  <w:footnote w:id="2">
    <w:p w14:paraId="55C9B3E7" w14:textId="77777777" w:rsidR="001C18B7" w:rsidRPr="00A42BB6" w:rsidRDefault="001C18B7" w:rsidP="001C18B7">
      <w:pPr>
        <w:pStyle w:val="Notedebasdepage"/>
      </w:pPr>
      <w:r>
        <w:rPr>
          <w:lang w:val="fr-FR"/>
        </w:rPr>
        <w:tab/>
      </w:r>
      <w:r w:rsidRPr="00497A84">
        <w:rPr>
          <w:sz w:val="20"/>
          <w:lang w:val="fr-FR"/>
        </w:rPr>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E5A9" w14:textId="5F73B6C5" w:rsidR="00267EDD" w:rsidRPr="00267EDD" w:rsidRDefault="003B3303">
    <w:pPr>
      <w:pStyle w:val="En-tte"/>
    </w:pPr>
    <w:fldSimple w:instr=" TITLE  \* MERGEFORMAT ">
      <w:r w:rsidR="00B5451A">
        <w:t>ST/SG/AC.10/C.3/2024/13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DA21" w14:textId="6F879148" w:rsidR="00267EDD" w:rsidRPr="00267EDD" w:rsidRDefault="003B3303" w:rsidP="00267EDD">
    <w:pPr>
      <w:pStyle w:val="En-tte"/>
      <w:jc w:val="right"/>
    </w:pPr>
    <w:fldSimple w:instr=" TITLE  \* MERGEFORMAT ">
      <w:r w:rsidR="00B5451A">
        <w:t>ST/SG/AC.10/C.3/2024/13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92AC" w14:textId="2A57502F" w:rsidR="00D95B4E" w:rsidRPr="00D95B4E" w:rsidRDefault="00D95B4E" w:rsidP="00D95B4E">
    <w:r>
      <w:rPr>
        <w:noProof/>
      </w:rPr>
      <mc:AlternateContent>
        <mc:Choice Requires="wps">
          <w:drawing>
            <wp:anchor distT="0" distB="0" distL="114300" distR="114300" simplePos="0" relativeHeight="251663360" behindDoc="0" locked="0" layoutInCell="1" allowOverlap="1" wp14:anchorId="72ABF669" wp14:editId="2FA65DB5">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317FB2D" w14:textId="6BFC538C" w:rsidR="00D95B4E" w:rsidRPr="00267EDD" w:rsidRDefault="00B5451A" w:rsidP="00D95B4E">
                          <w:pPr>
                            <w:pStyle w:val="En-tte"/>
                          </w:pPr>
                          <w:r>
                            <w:fldChar w:fldCharType="begin"/>
                          </w:r>
                          <w:r>
                            <w:instrText xml:space="preserve"> TITLE  \* MERGEFORMAT </w:instrText>
                          </w:r>
                          <w:r>
                            <w:fldChar w:fldCharType="separate"/>
                          </w:r>
                          <w:r>
                            <w:t>ST/SG/AC.10/C.3/2024/13</w:t>
                          </w:r>
                          <w:r>
                            <w:fldChar w:fldCharType="end"/>
                          </w:r>
                        </w:p>
                        <w:p w14:paraId="01B9D7F9" w14:textId="77777777" w:rsidR="00D95B4E" w:rsidRDefault="00D95B4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2ABF669"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3317FB2D" w14:textId="6BFC538C" w:rsidR="00D95B4E" w:rsidRPr="00267EDD" w:rsidRDefault="00B5451A" w:rsidP="00D95B4E">
                    <w:pPr>
                      <w:pStyle w:val="En-tte"/>
                    </w:pPr>
                    <w:r>
                      <w:fldChar w:fldCharType="begin"/>
                    </w:r>
                    <w:r>
                      <w:instrText xml:space="preserve"> TITLE  \* MERGEFORMAT </w:instrText>
                    </w:r>
                    <w:r>
                      <w:fldChar w:fldCharType="separate"/>
                    </w:r>
                    <w:r>
                      <w:t>ST/SG/AC.10/C.3/2024/13</w:t>
                    </w:r>
                    <w:r>
                      <w:fldChar w:fldCharType="end"/>
                    </w:r>
                  </w:p>
                  <w:p w14:paraId="01B9D7F9" w14:textId="77777777" w:rsidR="00D95B4E" w:rsidRDefault="00D95B4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CC56" w14:textId="50249026" w:rsidR="00D95B4E" w:rsidRPr="00D95B4E" w:rsidRDefault="00D95B4E" w:rsidP="00D95B4E">
    <w:r>
      <w:rPr>
        <w:noProof/>
      </w:rPr>
      <mc:AlternateContent>
        <mc:Choice Requires="wps">
          <w:drawing>
            <wp:anchor distT="0" distB="0" distL="114300" distR="114300" simplePos="0" relativeHeight="251661312" behindDoc="0" locked="0" layoutInCell="1" allowOverlap="1" wp14:anchorId="25BAD0A2" wp14:editId="09E3B3F9">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BE72AEA" w14:textId="01808C64" w:rsidR="00D95B4E" w:rsidRPr="00267EDD" w:rsidRDefault="00B5451A" w:rsidP="00D95B4E">
                          <w:pPr>
                            <w:pStyle w:val="En-tte"/>
                            <w:jc w:val="right"/>
                          </w:pPr>
                          <w:r>
                            <w:fldChar w:fldCharType="begin"/>
                          </w:r>
                          <w:r>
                            <w:instrText xml:space="preserve"> TITLE  \* MERGEFORMAT </w:instrText>
                          </w:r>
                          <w:r>
                            <w:fldChar w:fldCharType="separate"/>
                          </w:r>
                          <w:r>
                            <w:t>ST/SG/AC.10/C.3/2024/13</w:t>
                          </w:r>
                          <w:r>
                            <w:fldChar w:fldCharType="end"/>
                          </w:r>
                        </w:p>
                        <w:p w14:paraId="0D05582A" w14:textId="77777777" w:rsidR="00D95B4E" w:rsidRDefault="00D95B4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5BAD0A2"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2BE72AEA" w14:textId="01808C64" w:rsidR="00D95B4E" w:rsidRPr="00267EDD" w:rsidRDefault="00B5451A" w:rsidP="00D95B4E">
                    <w:pPr>
                      <w:pStyle w:val="En-tte"/>
                      <w:jc w:val="right"/>
                    </w:pPr>
                    <w:r>
                      <w:fldChar w:fldCharType="begin"/>
                    </w:r>
                    <w:r>
                      <w:instrText xml:space="preserve"> TITLE  \* MERGEFORMAT </w:instrText>
                    </w:r>
                    <w:r>
                      <w:fldChar w:fldCharType="separate"/>
                    </w:r>
                    <w:r>
                      <w:t>ST/SG/AC.10/C.3/2024/13</w:t>
                    </w:r>
                    <w:r>
                      <w:fldChar w:fldCharType="end"/>
                    </w:r>
                  </w:p>
                  <w:p w14:paraId="0D05582A" w14:textId="77777777" w:rsidR="00D95B4E" w:rsidRDefault="00D95B4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833D" w14:textId="51CE4F71" w:rsidR="009308A2" w:rsidRPr="009308A2" w:rsidRDefault="00B5451A" w:rsidP="009308A2">
    <w:pPr>
      <w:pStyle w:val="En-tte"/>
    </w:pPr>
    <w:r>
      <w:fldChar w:fldCharType="begin"/>
    </w:r>
    <w:r>
      <w:instrText xml:space="preserve"> TITLE  \* MERGEFORMAT </w:instrText>
    </w:r>
    <w:r>
      <w:fldChar w:fldCharType="separate"/>
    </w:r>
    <w:r>
      <w:t>ST/SG/AC.10/C.3/2024/13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CA2D" w14:textId="605B24D4" w:rsidR="009308A2" w:rsidRPr="009308A2" w:rsidRDefault="00B5451A" w:rsidP="009308A2">
    <w:pPr>
      <w:pStyle w:val="En-tte"/>
      <w:jc w:val="right"/>
    </w:pPr>
    <w:r>
      <w:fldChar w:fldCharType="begin"/>
    </w:r>
    <w:r>
      <w:instrText xml:space="preserve"> TITLE  \* MERGEFORMAT </w:instrText>
    </w:r>
    <w:r>
      <w:fldChar w:fldCharType="separate"/>
    </w:r>
    <w:r>
      <w:t>ST/SG/AC.10/C.3/2024/13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D"/>
    <w:multiLevelType w:val="multilevel"/>
    <w:tmpl w:val="00000890"/>
    <w:lvl w:ilvl="0">
      <w:start w:val="1"/>
      <w:numFmt w:val="lowerLetter"/>
      <w:lvlText w:val="(%1)"/>
      <w:lvlJc w:val="left"/>
      <w:pPr>
        <w:ind w:left="1378" w:hanging="315"/>
      </w:pPr>
      <w:rPr>
        <w:rFonts w:ascii="Times New Roman" w:hAnsi="Times New Roman" w:cs="Times New Roman"/>
        <w:b w:val="0"/>
        <w:bCs w:val="0"/>
        <w:i/>
        <w:iCs/>
        <w:spacing w:val="0"/>
        <w:w w:val="100"/>
        <w:sz w:val="22"/>
        <w:szCs w:val="22"/>
      </w:rPr>
    </w:lvl>
    <w:lvl w:ilvl="1">
      <w:numFmt w:val="bullet"/>
      <w:lvlText w:val="•"/>
      <w:lvlJc w:val="left"/>
      <w:pPr>
        <w:ind w:left="2224" w:hanging="315"/>
      </w:pPr>
    </w:lvl>
    <w:lvl w:ilvl="2">
      <w:numFmt w:val="bullet"/>
      <w:lvlText w:val="•"/>
      <w:lvlJc w:val="left"/>
      <w:pPr>
        <w:ind w:left="3068" w:hanging="315"/>
      </w:pPr>
    </w:lvl>
    <w:lvl w:ilvl="3">
      <w:numFmt w:val="bullet"/>
      <w:lvlText w:val="•"/>
      <w:lvlJc w:val="left"/>
      <w:pPr>
        <w:ind w:left="3912" w:hanging="315"/>
      </w:pPr>
    </w:lvl>
    <w:lvl w:ilvl="4">
      <w:numFmt w:val="bullet"/>
      <w:lvlText w:val="•"/>
      <w:lvlJc w:val="left"/>
      <w:pPr>
        <w:ind w:left="4756" w:hanging="315"/>
      </w:pPr>
    </w:lvl>
    <w:lvl w:ilvl="5">
      <w:numFmt w:val="bullet"/>
      <w:lvlText w:val="•"/>
      <w:lvlJc w:val="left"/>
      <w:pPr>
        <w:ind w:left="5600" w:hanging="315"/>
      </w:pPr>
    </w:lvl>
    <w:lvl w:ilvl="6">
      <w:numFmt w:val="bullet"/>
      <w:lvlText w:val="•"/>
      <w:lvlJc w:val="left"/>
      <w:pPr>
        <w:ind w:left="6444" w:hanging="315"/>
      </w:pPr>
    </w:lvl>
    <w:lvl w:ilvl="7">
      <w:numFmt w:val="bullet"/>
      <w:lvlText w:val="•"/>
      <w:lvlJc w:val="left"/>
      <w:pPr>
        <w:ind w:left="7288" w:hanging="315"/>
      </w:pPr>
    </w:lvl>
    <w:lvl w:ilvl="8">
      <w:numFmt w:val="bullet"/>
      <w:lvlText w:val="•"/>
      <w:lvlJc w:val="left"/>
      <w:pPr>
        <w:ind w:left="8132" w:hanging="315"/>
      </w:pPr>
    </w:lvl>
  </w:abstractNum>
  <w:abstractNum w:abstractNumId="11" w15:restartNumberingAfterBreak="0">
    <w:nsid w:val="0000040E"/>
    <w:multiLevelType w:val="multilevel"/>
    <w:tmpl w:val="00000891"/>
    <w:lvl w:ilvl="0">
      <w:numFmt w:val="bullet"/>
      <w:lvlText w:val="•"/>
      <w:lvlJc w:val="left"/>
      <w:pPr>
        <w:ind w:left="356" w:hanging="132"/>
      </w:pPr>
      <w:rPr>
        <w:rFonts w:ascii="Times New Roman" w:hAnsi="Times New Roman"/>
        <w:spacing w:val="0"/>
        <w:w w:val="74"/>
        <w:u w:val="single" w:color="C00000"/>
      </w:rPr>
    </w:lvl>
    <w:lvl w:ilvl="1">
      <w:numFmt w:val="bullet"/>
      <w:lvlText w:val="•"/>
      <w:lvlJc w:val="left"/>
      <w:pPr>
        <w:ind w:left="1306" w:hanging="132"/>
      </w:pPr>
    </w:lvl>
    <w:lvl w:ilvl="2">
      <w:numFmt w:val="bullet"/>
      <w:lvlText w:val="•"/>
      <w:lvlJc w:val="left"/>
      <w:pPr>
        <w:ind w:left="2252" w:hanging="132"/>
      </w:pPr>
    </w:lvl>
    <w:lvl w:ilvl="3">
      <w:numFmt w:val="bullet"/>
      <w:lvlText w:val="•"/>
      <w:lvlJc w:val="left"/>
      <w:pPr>
        <w:ind w:left="3198" w:hanging="132"/>
      </w:pPr>
    </w:lvl>
    <w:lvl w:ilvl="4">
      <w:numFmt w:val="bullet"/>
      <w:lvlText w:val="•"/>
      <w:lvlJc w:val="left"/>
      <w:pPr>
        <w:ind w:left="4144" w:hanging="132"/>
      </w:pPr>
    </w:lvl>
    <w:lvl w:ilvl="5">
      <w:numFmt w:val="bullet"/>
      <w:lvlText w:val="•"/>
      <w:lvlJc w:val="left"/>
      <w:pPr>
        <w:ind w:left="5090" w:hanging="132"/>
      </w:pPr>
    </w:lvl>
    <w:lvl w:ilvl="6">
      <w:numFmt w:val="bullet"/>
      <w:lvlText w:val="•"/>
      <w:lvlJc w:val="left"/>
      <w:pPr>
        <w:ind w:left="6036" w:hanging="132"/>
      </w:pPr>
    </w:lvl>
    <w:lvl w:ilvl="7">
      <w:numFmt w:val="bullet"/>
      <w:lvlText w:val="•"/>
      <w:lvlJc w:val="left"/>
      <w:pPr>
        <w:ind w:left="6982" w:hanging="132"/>
      </w:pPr>
    </w:lvl>
    <w:lvl w:ilvl="8">
      <w:numFmt w:val="bullet"/>
      <w:lvlText w:val="•"/>
      <w:lvlJc w:val="left"/>
      <w:pPr>
        <w:ind w:left="7928" w:hanging="132"/>
      </w:pPr>
    </w:lvl>
  </w:abstractNum>
  <w:abstractNum w:abstractNumId="12" w15:restartNumberingAfterBreak="0">
    <w:nsid w:val="01887E1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03E48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0016AB"/>
    <w:multiLevelType w:val="multilevel"/>
    <w:tmpl w:val="8A2E7518"/>
    <w:lvl w:ilvl="0">
      <w:start w:val="38"/>
      <w:numFmt w:val="decimal"/>
      <w:lvlText w:val="%1"/>
      <w:lvlJc w:val="left"/>
      <w:pPr>
        <w:ind w:left="585" w:hanging="585"/>
      </w:pPr>
      <w:rPr>
        <w:rFonts w:hint="default"/>
        <w:i/>
      </w:rPr>
    </w:lvl>
    <w:lvl w:ilvl="1">
      <w:start w:val="3"/>
      <w:numFmt w:val="decimal"/>
      <w:lvlText w:val="%1.%2"/>
      <w:lvlJc w:val="left"/>
      <w:pPr>
        <w:ind w:left="1577" w:hanging="585"/>
      </w:pPr>
      <w:rPr>
        <w:rFonts w:hint="default"/>
        <w:i/>
      </w:rPr>
    </w:lvl>
    <w:lvl w:ilvl="2">
      <w:start w:val="2"/>
      <w:numFmt w:val="decimal"/>
      <w:lvlText w:val="%1.%2.%3"/>
      <w:lvlJc w:val="left"/>
      <w:pPr>
        <w:ind w:left="2704" w:hanging="720"/>
      </w:pPr>
      <w:rPr>
        <w:rFonts w:hint="default"/>
        <w:i/>
      </w:rPr>
    </w:lvl>
    <w:lvl w:ilvl="3">
      <w:start w:val="1"/>
      <w:numFmt w:val="decimal"/>
      <w:lvlText w:val="%1.%2.%3.%4"/>
      <w:lvlJc w:val="left"/>
      <w:pPr>
        <w:ind w:left="3696" w:hanging="720"/>
      </w:pPr>
      <w:rPr>
        <w:rFonts w:hint="default"/>
        <w:i/>
      </w:rPr>
    </w:lvl>
    <w:lvl w:ilvl="4">
      <w:start w:val="1"/>
      <w:numFmt w:val="decimal"/>
      <w:lvlText w:val="%1.%2.%3.%4.%5"/>
      <w:lvlJc w:val="left"/>
      <w:pPr>
        <w:ind w:left="5048" w:hanging="1080"/>
      </w:pPr>
      <w:rPr>
        <w:rFonts w:hint="default"/>
        <w:i/>
      </w:rPr>
    </w:lvl>
    <w:lvl w:ilvl="5">
      <w:start w:val="1"/>
      <w:numFmt w:val="decimal"/>
      <w:lvlText w:val="%1.%2.%3.%4.%5.%6"/>
      <w:lvlJc w:val="left"/>
      <w:pPr>
        <w:ind w:left="6040" w:hanging="1080"/>
      </w:pPr>
      <w:rPr>
        <w:rFonts w:hint="default"/>
        <w:i/>
      </w:rPr>
    </w:lvl>
    <w:lvl w:ilvl="6">
      <w:start w:val="1"/>
      <w:numFmt w:val="decimal"/>
      <w:lvlText w:val="%1.%2.%3.%4.%5.%6.%7"/>
      <w:lvlJc w:val="left"/>
      <w:pPr>
        <w:ind w:left="7032" w:hanging="1080"/>
      </w:pPr>
      <w:rPr>
        <w:rFonts w:hint="default"/>
        <w:i/>
      </w:rPr>
    </w:lvl>
    <w:lvl w:ilvl="7">
      <w:start w:val="1"/>
      <w:numFmt w:val="decimal"/>
      <w:lvlText w:val="%1.%2.%3.%4.%5.%6.%7.%8"/>
      <w:lvlJc w:val="left"/>
      <w:pPr>
        <w:ind w:left="8384" w:hanging="1440"/>
      </w:pPr>
      <w:rPr>
        <w:rFonts w:hint="default"/>
        <w:i/>
      </w:rPr>
    </w:lvl>
    <w:lvl w:ilvl="8">
      <w:start w:val="1"/>
      <w:numFmt w:val="decimal"/>
      <w:lvlText w:val="%1.%2.%3.%4.%5.%6.%7.%8.%9"/>
      <w:lvlJc w:val="left"/>
      <w:pPr>
        <w:ind w:left="9376" w:hanging="1440"/>
      </w:pPr>
      <w:rPr>
        <w:rFonts w:hint="default"/>
        <w:i/>
      </w:rPr>
    </w:lvl>
  </w:abstractNum>
  <w:abstractNum w:abstractNumId="17" w15:restartNumberingAfterBreak="0">
    <w:nsid w:val="2E22774A"/>
    <w:multiLevelType w:val="hybridMultilevel"/>
    <w:tmpl w:val="F52657CA"/>
    <w:lvl w:ilvl="0" w:tplc="DE02718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15:restartNumberingAfterBreak="0">
    <w:nsid w:val="3458520E"/>
    <w:multiLevelType w:val="hybridMultilevel"/>
    <w:tmpl w:val="545CABCC"/>
    <w:lvl w:ilvl="0" w:tplc="4E380EA0">
      <w:start w:val="1"/>
      <w:numFmt w:val="lowerRoman"/>
      <w:lvlText w:val="(%1)"/>
      <w:lvlJc w:val="left"/>
      <w:pPr>
        <w:ind w:left="1036" w:hanging="720"/>
      </w:pPr>
      <w:rPr>
        <w:rFonts w:hint="default"/>
      </w:rPr>
    </w:lvl>
    <w:lvl w:ilvl="1" w:tplc="040C0019" w:tentative="1">
      <w:start w:val="1"/>
      <w:numFmt w:val="lowerLetter"/>
      <w:lvlText w:val="%2."/>
      <w:lvlJc w:val="left"/>
      <w:pPr>
        <w:ind w:left="1396" w:hanging="360"/>
      </w:pPr>
    </w:lvl>
    <w:lvl w:ilvl="2" w:tplc="040C001B" w:tentative="1">
      <w:start w:val="1"/>
      <w:numFmt w:val="lowerRoman"/>
      <w:lvlText w:val="%3."/>
      <w:lvlJc w:val="right"/>
      <w:pPr>
        <w:ind w:left="2116" w:hanging="180"/>
      </w:pPr>
    </w:lvl>
    <w:lvl w:ilvl="3" w:tplc="040C000F" w:tentative="1">
      <w:start w:val="1"/>
      <w:numFmt w:val="decimal"/>
      <w:lvlText w:val="%4."/>
      <w:lvlJc w:val="left"/>
      <w:pPr>
        <w:ind w:left="2836" w:hanging="360"/>
      </w:pPr>
    </w:lvl>
    <w:lvl w:ilvl="4" w:tplc="040C0019" w:tentative="1">
      <w:start w:val="1"/>
      <w:numFmt w:val="lowerLetter"/>
      <w:lvlText w:val="%5."/>
      <w:lvlJc w:val="left"/>
      <w:pPr>
        <w:ind w:left="3556" w:hanging="360"/>
      </w:pPr>
    </w:lvl>
    <w:lvl w:ilvl="5" w:tplc="040C001B" w:tentative="1">
      <w:start w:val="1"/>
      <w:numFmt w:val="lowerRoman"/>
      <w:lvlText w:val="%6."/>
      <w:lvlJc w:val="right"/>
      <w:pPr>
        <w:ind w:left="4276" w:hanging="180"/>
      </w:pPr>
    </w:lvl>
    <w:lvl w:ilvl="6" w:tplc="040C000F" w:tentative="1">
      <w:start w:val="1"/>
      <w:numFmt w:val="decimal"/>
      <w:lvlText w:val="%7."/>
      <w:lvlJc w:val="left"/>
      <w:pPr>
        <w:ind w:left="4996" w:hanging="360"/>
      </w:pPr>
    </w:lvl>
    <w:lvl w:ilvl="7" w:tplc="040C0019" w:tentative="1">
      <w:start w:val="1"/>
      <w:numFmt w:val="lowerLetter"/>
      <w:lvlText w:val="%8."/>
      <w:lvlJc w:val="left"/>
      <w:pPr>
        <w:ind w:left="5716" w:hanging="360"/>
      </w:pPr>
    </w:lvl>
    <w:lvl w:ilvl="8" w:tplc="040C001B" w:tentative="1">
      <w:start w:val="1"/>
      <w:numFmt w:val="lowerRoman"/>
      <w:lvlText w:val="%9."/>
      <w:lvlJc w:val="right"/>
      <w:pPr>
        <w:ind w:left="6436" w:hanging="180"/>
      </w:pPr>
    </w:lvl>
  </w:abstractNum>
  <w:abstractNum w:abstractNumId="19"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930BF4"/>
    <w:multiLevelType w:val="hybridMultilevel"/>
    <w:tmpl w:val="0868F146"/>
    <w:lvl w:ilvl="0" w:tplc="6712962E">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177F65"/>
    <w:multiLevelType w:val="hybridMultilevel"/>
    <w:tmpl w:val="96F84864"/>
    <w:lvl w:ilvl="0" w:tplc="8E4EAA7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26011EA"/>
    <w:multiLevelType w:val="hybridMultilevel"/>
    <w:tmpl w:val="5122DE96"/>
    <w:lvl w:ilvl="0" w:tplc="236064FA">
      <w:start w:val="1"/>
      <w:numFmt w:val="lowerLetter"/>
      <w:lvlText w:val="(%1)"/>
      <w:lvlJc w:val="left"/>
      <w:pPr>
        <w:ind w:left="1926" w:hanging="720"/>
      </w:pPr>
      <w:rPr>
        <w:rFonts w:ascii="Times New Roman" w:hAnsi="Times New Roman" w:cs="Times New Roman" w:hint="default"/>
      </w:rPr>
    </w:lvl>
    <w:lvl w:ilvl="1" w:tplc="040C0019" w:tentative="1">
      <w:start w:val="1"/>
      <w:numFmt w:val="lowerLetter"/>
      <w:lvlText w:val="%2."/>
      <w:lvlJc w:val="left"/>
      <w:pPr>
        <w:ind w:left="2286" w:hanging="360"/>
      </w:pPr>
    </w:lvl>
    <w:lvl w:ilvl="2" w:tplc="040C001B" w:tentative="1">
      <w:start w:val="1"/>
      <w:numFmt w:val="lowerRoman"/>
      <w:lvlText w:val="%3."/>
      <w:lvlJc w:val="right"/>
      <w:pPr>
        <w:ind w:left="3006" w:hanging="180"/>
      </w:pPr>
    </w:lvl>
    <w:lvl w:ilvl="3" w:tplc="040C000F" w:tentative="1">
      <w:start w:val="1"/>
      <w:numFmt w:val="decimal"/>
      <w:lvlText w:val="%4."/>
      <w:lvlJc w:val="left"/>
      <w:pPr>
        <w:ind w:left="3726" w:hanging="360"/>
      </w:pPr>
    </w:lvl>
    <w:lvl w:ilvl="4" w:tplc="040C0019" w:tentative="1">
      <w:start w:val="1"/>
      <w:numFmt w:val="lowerLetter"/>
      <w:lvlText w:val="%5."/>
      <w:lvlJc w:val="left"/>
      <w:pPr>
        <w:ind w:left="4446" w:hanging="360"/>
      </w:pPr>
    </w:lvl>
    <w:lvl w:ilvl="5" w:tplc="040C001B" w:tentative="1">
      <w:start w:val="1"/>
      <w:numFmt w:val="lowerRoman"/>
      <w:lvlText w:val="%6."/>
      <w:lvlJc w:val="right"/>
      <w:pPr>
        <w:ind w:left="5166" w:hanging="180"/>
      </w:pPr>
    </w:lvl>
    <w:lvl w:ilvl="6" w:tplc="040C000F" w:tentative="1">
      <w:start w:val="1"/>
      <w:numFmt w:val="decimal"/>
      <w:lvlText w:val="%7."/>
      <w:lvlJc w:val="left"/>
      <w:pPr>
        <w:ind w:left="5886" w:hanging="360"/>
      </w:pPr>
    </w:lvl>
    <w:lvl w:ilvl="7" w:tplc="040C0019" w:tentative="1">
      <w:start w:val="1"/>
      <w:numFmt w:val="lowerLetter"/>
      <w:lvlText w:val="%8."/>
      <w:lvlJc w:val="left"/>
      <w:pPr>
        <w:ind w:left="6606" w:hanging="360"/>
      </w:pPr>
    </w:lvl>
    <w:lvl w:ilvl="8" w:tplc="040C001B" w:tentative="1">
      <w:start w:val="1"/>
      <w:numFmt w:val="lowerRoman"/>
      <w:lvlText w:val="%9."/>
      <w:lvlJc w:val="right"/>
      <w:pPr>
        <w:ind w:left="7326" w:hanging="180"/>
      </w:pPr>
    </w:lvl>
  </w:abstractNum>
  <w:abstractNum w:abstractNumId="25" w15:restartNumberingAfterBreak="0">
    <w:nsid w:val="79F167A9"/>
    <w:multiLevelType w:val="hybridMultilevel"/>
    <w:tmpl w:val="D3CCE2E0"/>
    <w:lvl w:ilvl="0" w:tplc="1B607D6A">
      <w:start w:val="1"/>
      <w:numFmt w:val="lowerRoman"/>
      <w:lvlText w:val="(%1)"/>
      <w:lvlJc w:val="left"/>
      <w:pPr>
        <w:ind w:left="2705" w:hanging="720"/>
      </w:pPr>
      <w:rPr>
        <w:rFonts w:hint="default"/>
        <w:u w:val="single"/>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26" w15:restartNumberingAfterBreak="0">
    <w:nsid w:val="7D063062"/>
    <w:multiLevelType w:val="hybridMultilevel"/>
    <w:tmpl w:val="D5CEE83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23"/>
  </w:num>
  <w:num w:numId="2">
    <w:abstractNumId w:val="19"/>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9"/>
  </w:num>
  <w:num w:numId="16">
    <w:abstractNumId w:val="14"/>
  </w:num>
  <w:num w:numId="17">
    <w:abstractNumId w:val="12"/>
  </w:num>
  <w:num w:numId="18">
    <w:abstractNumId w:val="15"/>
  </w:num>
  <w:num w:numId="19">
    <w:abstractNumId w:val="13"/>
  </w:num>
  <w:num w:numId="20">
    <w:abstractNumId w:val="22"/>
  </w:num>
  <w:num w:numId="21">
    <w:abstractNumId w:val="11"/>
  </w:num>
  <w:num w:numId="22">
    <w:abstractNumId w:val="10"/>
  </w:num>
  <w:num w:numId="23">
    <w:abstractNumId w:val="17"/>
  </w:num>
  <w:num w:numId="24">
    <w:abstractNumId w:val="24"/>
  </w:num>
  <w:num w:numId="25">
    <w:abstractNumId w:val="16"/>
  </w:num>
  <w:num w:numId="26">
    <w:abstractNumId w:val="21"/>
  </w:num>
  <w:num w:numId="27">
    <w:abstractNumId w:val="25"/>
  </w:num>
  <w:num w:numId="28">
    <w:abstractNumId w:val="20"/>
  </w:num>
  <w:num w:numId="29">
    <w:abstractNumId w:val="18"/>
  </w:num>
  <w:num w:numId="30">
    <w:abstractNumId w:val="26"/>
  </w:num>
  <w:num w:numId="31">
    <w:abstractNumId w:val="23"/>
  </w:num>
  <w:num w:numId="32">
    <w:abstractNumId w:val="23"/>
  </w:num>
  <w:num w:numId="33">
    <w:abstractNumId w:val="2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6D"/>
    <w:rsid w:val="00017F94"/>
    <w:rsid w:val="00023842"/>
    <w:rsid w:val="000305D3"/>
    <w:rsid w:val="000334F9"/>
    <w:rsid w:val="0007796D"/>
    <w:rsid w:val="000B7790"/>
    <w:rsid w:val="00103882"/>
    <w:rsid w:val="00111F2F"/>
    <w:rsid w:val="00132EA9"/>
    <w:rsid w:val="0014365E"/>
    <w:rsid w:val="00172E49"/>
    <w:rsid w:val="00176178"/>
    <w:rsid w:val="0017706D"/>
    <w:rsid w:val="00192D52"/>
    <w:rsid w:val="001C18B7"/>
    <w:rsid w:val="001D11B3"/>
    <w:rsid w:val="001E5617"/>
    <w:rsid w:val="001F525A"/>
    <w:rsid w:val="00201206"/>
    <w:rsid w:val="00223272"/>
    <w:rsid w:val="0024779E"/>
    <w:rsid w:val="00267EDD"/>
    <w:rsid w:val="00283190"/>
    <w:rsid w:val="002832AC"/>
    <w:rsid w:val="002D7C93"/>
    <w:rsid w:val="0031229D"/>
    <w:rsid w:val="003B3303"/>
    <w:rsid w:val="00441C3B"/>
    <w:rsid w:val="00445A17"/>
    <w:rsid w:val="00446FE5"/>
    <w:rsid w:val="00452396"/>
    <w:rsid w:val="00473454"/>
    <w:rsid w:val="00497A84"/>
    <w:rsid w:val="004A5E25"/>
    <w:rsid w:val="004D7B6E"/>
    <w:rsid w:val="004E468C"/>
    <w:rsid w:val="004F0AB3"/>
    <w:rsid w:val="005505B7"/>
    <w:rsid w:val="00573BE5"/>
    <w:rsid w:val="00584DC4"/>
    <w:rsid w:val="00586ED3"/>
    <w:rsid w:val="00596AA9"/>
    <w:rsid w:val="0068456F"/>
    <w:rsid w:val="006F5976"/>
    <w:rsid w:val="00701145"/>
    <w:rsid w:val="00714495"/>
    <w:rsid w:val="0071601D"/>
    <w:rsid w:val="0075436E"/>
    <w:rsid w:val="007A62E6"/>
    <w:rsid w:val="007A710B"/>
    <w:rsid w:val="007F34EB"/>
    <w:rsid w:val="0080684C"/>
    <w:rsid w:val="008123E0"/>
    <w:rsid w:val="00871C75"/>
    <w:rsid w:val="008776DC"/>
    <w:rsid w:val="008B40CD"/>
    <w:rsid w:val="009112A3"/>
    <w:rsid w:val="009308A2"/>
    <w:rsid w:val="009705C8"/>
    <w:rsid w:val="009C1CF4"/>
    <w:rsid w:val="00A13F49"/>
    <w:rsid w:val="00A30353"/>
    <w:rsid w:val="00A81281"/>
    <w:rsid w:val="00AA5CFD"/>
    <w:rsid w:val="00AC3823"/>
    <w:rsid w:val="00AE323C"/>
    <w:rsid w:val="00B00181"/>
    <w:rsid w:val="00B00B0D"/>
    <w:rsid w:val="00B5451A"/>
    <w:rsid w:val="00B765F7"/>
    <w:rsid w:val="00BA0CA9"/>
    <w:rsid w:val="00C02897"/>
    <w:rsid w:val="00D3439C"/>
    <w:rsid w:val="00D95B4E"/>
    <w:rsid w:val="00DA0F3E"/>
    <w:rsid w:val="00DB1831"/>
    <w:rsid w:val="00DD3BFD"/>
    <w:rsid w:val="00DF6678"/>
    <w:rsid w:val="00EF2E22"/>
    <w:rsid w:val="00F01738"/>
    <w:rsid w:val="00F4543C"/>
    <w:rsid w:val="00F6518B"/>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BA09C6"/>
  <w15:docId w15:val="{017D2BF4-533C-4B71-A325-92CBBD8A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paragraph" w:styleId="Rvision">
    <w:name w:val="Revision"/>
    <w:hidden/>
    <w:uiPriority w:val="99"/>
    <w:semiHidden/>
    <w:rsid w:val="001C18B7"/>
    <w:pPr>
      <w:spacing w:after="0" w:line="240" w:lineRule="auto"/>
    </w:pPr>
    <w:rPr>
      <w:rFonts w:eastAsiaTheme="minorHAnsi"/>
      <w:lang w:val="fr-FR" w:eastAsia="en-US"/>
    </w:rPr>
  </w:style>
  <w:style w:type="paragraph" w:styleId="Paragraphedeliste">
    <w:name w:val="List Paragraph"/>
    <w:basedOn w:val="Normal"/>
    <w:uiPriority w:val="1"/>
    <w:qFormat/>
    <w:rsid w:val="001C18B7"/>
    <w:pPr>
      <w:spacing w:after="160" w:line="259" w:lineRule="auto"/>
      <w:ind w:left="720"/>
      <w:contextualSpacing/>
    </w:pPr>
    <w:rPr>
      <w:rFonts w:asciiTheme="minorHAnsi" w:hAnsiTheme="minorHAnsi" w:cstheme="minorBidi"/>
      <w:sz w:val="22"/>
      <w:szCs w:val="22"/>
      <w:lang w:val="fr-FR"/>
    </w:rPr>
  </w:style>
  <w:style w:type="character" w:customStyle="1" w:styleId="H1GChar">
    <w:name w:val="_ H_1_G Char"/>
    <w:link w:val="H1G"/>
    <w:rsid w:val="001C18B7"/>
    <w:rPr>
      <w:rFonts w:ascii="Times New Roman" w:eastAsiaTheme="minorHAnsi" w:hAnsi="Times New Roman" w:cs="Times New Roman"/>
      <w:b/>
      <w:sz w:val="24"/>
      <w:szCs w:val="20"/>
      <w:lang w:eastAsia="en-US"/>
    </w:rPr>
  </w:style>
  <w:style w:type="character" w:customStyle="1" w:styleId="HChGChar">
    <w:name w:val="_ H _Ch_G Char"/>
    <w:link w:val="HChG"/>
    <w:qFormat/>
    <w:rsid w:val="001C18B7"/>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1C18B7"/>
    <w:rPr>
      <w:rFonts w:ascii="Times New Roman" w:eastAsiaTheme="minorHAnsi" w:hAnsi="Times New Roman" w:cs="Times New Roman"/>
      <w:sz w:val="20"/>
      <w:szCs w:val="20"/>
      <w:lang w:eastAsia="en-US"/>
    </w:rPr>
  </w:style>
  <w:style w:type="table" w:customStyle="1" w:styleId="Grilledutableau1">
    <w:name w:val="Grille du tableau1"/>
    <w:basedOn w:val="TableauNormal"/>
    <w:next w:val="Grilledutableau"/>
    <w:uiPriority w:val="39"/>
    <w:rsid w:val="001C18B7"/>
    <w:pPr>
      <w:spacing w:after="0" w:line="240" w:lineRule="auto"/>
    </w:pPr>
    <w:rPr>
      <w:rFonts w:eastAsiaTheme="minorEastAsia"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1C18B7"/>
    <w:pPr>
      <w:spacing w:after="0" w:line="240" w:lineRule="auto"/>
    </w:pPr>
    <w:rPr>
      <w:rFonts w:eastAsiaTheme="minorEastAsia"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1C18B7"/>
    <w:pPr>
      <w:spacing w:after="0" w:line="240" w:lineRule="auto"/>
    </w:pPr>
    <w:rPr>
      <w:rFonts w:eastAsiaTheme="minorEastAsia"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package" Target="embeddings/Microsoft_Visio_Drawing.vsdx"/><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E4FB1-DDFE-4F22-9008-B9AFC086A989}"/>
</file>

<file path=customXml/itemProps2.xml><?xml version="1.0" encoding="utf-8"?>
<ds:datastoreItem xmlns:ds="http://schemas.openxmlformats.org/officeDocument/2006/customXml" ds:itemID="{5D150FF6-D5C1-4FAB-9A20-8D5E27344886}"/>
</file>

<file path=docProps/app.xml><?xml version="1.0" encoding="utf-8"?>
<Properties xmlns="http://schemas.openxmlformats.org/officeDocument/2006/extended-properties" xmlns:vt="http://schemas.openxmlformats.org/officeDocument/2006/docPropsVTypes">
  <Template>ST.dotm</Template>
  <TotalTime>44</TotalTime>
  <Pages>32</Pages>
  <Words>10982</Words>
  <Characters>62599</Characters>
  <Application>Microsoft Office Word</Application>
  <DocSecurity>0</DocSecurity>
  <Lines>521</Lines>
  <Paragraphs>146</Paragraphs>
  <ScaleCrop>false</ScaleCrop>
  <HeadingPairs>
    <vt:vector size="2" baseType="variant">
      <vt:variant>
        <vt:lpstr>Titre</vt:lpstr>
      </vt:variant>
      <vt:variant>
        <vt:i4>1</vt:i4>
      </vt:variant>
    </vt:vector>
  </HeadingPairs>
  <TitlesOfParts>
    <vt:vector size="1" baseType="lpstr">
      <vt:lpstr>ST/SG/AC.10/C.3/2024/13</vt:lpstr>
    </vt:vector>
  </TitlesOfParts>
  <Company>DCM</Company>
  <LinksUpToDate>false</LinksUpToDate>
  <CharactersWithSpaces>73435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ST/SG/AC.10/C.3/2024/13</dc:title>
  <dc:subject/>
  <dc:creator>Nicolas MORIN</dc:creator>
  <cp:keywords/>
  <cp:lastModifiedBy>Nicolas Morin</cp:lastModifiedBy>
  <cp:revision>3</cp:revision>
  <cp:lastPrinted>2024-05-02T07:44:00Z</cp:lastPrinted>
  <dcterms:created xsi:type="dcterms:W3CDTF">2024-05-02T07:44:00Z</dcterms:created>
  <dcterms:modified xsi:type="dcterms:W3CDTF">2024-05-02T07:44:00Z</dcterms:modified>
</cp:coreProperties>
</file>