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2835"/>
      </w:tblGrid>
      <w:tr w:rsidR="00421A10" w:rsidRPr="004C7733" w14:paraId="296012D0" w14:textId="77777777" w:rsidTr="00A27C92">
        <w:trPr>
          <w:trHeight w:hRule="exact" w:val="851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B1142E" w14:textId="77777777" w:rsidR="004C7733" w:rsidRPr="004C7733" w:rsidRDefault="004C7733" w:rsidP="004C7733">
            <w:pPr>
              <w:jc w:val="right"/>
              <w:rPr>
                <w:lang w:val="en-US"/>
              </w:rPr>
            </w:pPr>
            <w:r w:rsidRPr="004C7733">
              <w:rPr>
                <w:sz w:val="40"/>
                <w:lang w:val="en-US"/>
              </w:rPr>
              <w:t>E</w:t>
            </w:r>
            <w:r w:rsidRPr="004C7733">
              <w:rPr>
                <w:lang w:val="en-US"/>
              </w:rPr>
              <w:t>/ECE/324/Rev.2/Add.130/Rev.1/Amend.3−</w:t>
            </w:r>
            <w:r w:rsidRPr="004C7733">
              <w:rPr>
                <w:sz w:val="40"/>
                <w:lang w:val="en-US"/>
              </w:rPr>
              <w:t>E</w:t>
            </w:r>
            <w:r w:rsidRPr="004C7733">
              <w:rPr>
                <w:lang w:val="en-US"/>
              </w:rPr>
              <w:t>/ECE/TRANS/505/Rev.2/Add.130/Rev.1/Amend.3</w:t>
            </w:r>
          </w:p>
        </w:tc>
      </w:tr>
      <w:tr w:rsidR="00421A10" w:rsidRPr="00DB58B5" w14:paraId="28F26C5B" w14:textId="77777777" w:rsidTr="00A27C92">
        <w:trPr>
          <w:trHeight w:hRule="exact" w:val="2835"/>
        </w:trPr>
        <w:tc>
          <w:tcPr>
            <w:tcW w:w="68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5BE70D4" w14:textId="77777777" w:rsidR="00421A10" w:rsidRPr="004C7733" w:rsidRDefault="00421A10" w:rsidP="00A27C92">
            <w:pPr>
              <w:spacing w:before="120" w:line="380" w:lineRule="exact"/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5FB68DB" w14:textId="77777777" w:rsidR="00421A10" w:rsidRPr="00DB58B5" w:rsidRDefault="004C7733" w:rsidP="00A27C92">
            <w:pPr>
              <w:spacing w:before="480" w:line="240" w:lineRule="exact"/>
            </w:pPr>
            <w:r>
              <w:t>1</w:t>
            </w:r>
            <w:r w:rsidRPr="004C7733">
              <w:rPr>
                <w:vertAlign w:val="superscript"/>
              </w:rPr>
              <w:t>er</w:t>
            </w:r>
            <w:r>
              <w:t xml:space="preserve"> décembre 2023</w:t>
            </w:r>
          </w:p>
        </w:tc>
      </w:tr>
    </w:tbl>
    <w:p w14:paraId="7733ADE1" w14:textId="77777777" w:rsidR="00421A10" w:rsidRPr="006549FF" w:rsidRDefault="0029791D" w:rsidP="0029791D">
      <w:pPr>
        <w:pStyle w:val="HChG"/>
      </w:pPr>
      <w:r>
        <w:tab/>
      </w:r>
      <w:r>
        <w:tab/>
      </w:r>
      <w:r w:rsidR="00421A10" w:rsidRPr="006549FF">
        <w:t>Accord</w:t>
      </w:r>
    </w:p>
    <w:p w14:paraId="14A2943E" w14:textId="68EE8FC6" w:rsidR="00421A10" w:rsidRPr="00583D68" w:rsidRDefault="0029791D" w:rsidP="0029791D">
      <w:pPr>
        <w:pStyle w:val="H1G"/>
      </w:pPr>
      <w:r>
        <w:tab/>
      </w:r>
      <w:r>
        <w:tab/>
      </w:r>
      <w:r w:rsidR="00421A10" w:rsidRPr="00583D68">
        <w:t xml:space="preserve">Concernant l’adoption </w:t>
      </w:r>
      <w:r w:rsidR="004C7733" w:rsidRPr="00616944">
        <w:rPr>
          <w:rFonts w:eastAsia="Times New Roman"/>
          <w:bCs/>
        </w:rPr>
        <w:t xml:space="preserve">de Règlements techniques harmonisés </w:t>
      </w:r>
      <w:r w:rsidR="004C7733">
        <w:rPr>
          <w:rFonts w:eastAsia="Times New Roman"/>
          <w:bCs/>
        </w:rPr>
        <w:br/>
      </w:r>
      <w:r w:rsidR="004C7733" w:rsidRPr="00616944">
        <w:rPr>
          <w:rFonts w:eastAsia="Times New Roman"/>
          <w:bCs/>
        </w:rPr>
        <w:t>de l</w:t>
      </w:r>
      <w:r w:rsidR="004C7733">
        <w:rPr>
          <w:rFonts w:eastAsia="Times New Roman"/>
          <w:bCs/>
        </w:rPr>
        <w:t>’</w:t>
      </w:r>
      <w:r w:rsidR="004C7733" w:rsidRPr="00616944">
        <w:rPr>
          <w:rFonts w:eastAsia="Times New Roman"/>
          <w:bCs/>
        </w:rPr>
        <w:t xml:space="preserve">ONU applicables aux véhicules à roues et aux équipements </w:t>
      </w:r>
      <w:r w:rsidR="004C7733">
        <w:rPr>
          <w:rFonts w:eastAsia="Times New Roman"/>
          <w:bCs/>
        </w:rPr>
        <w:br/>
      </w:r>
      <w:r w:rsidR="004C7733" w:rsidRPr="00616944">
        <w:rPr>
          <w:rFonts w:eastAsia="Times New Roman"/>
          <w:bCs/>
        </w:rPr>
        <w:t>et pièces susceptibles d</w:t>
      </w:r>
      <w:r w:rsidR="004C7733">
        <w:rPr>
          <w:rFonts w:eastAsia="Times New Roman"/>
          <w:bCs/>
        </w:rPr>
        <w:t>’</w:t>
      </w:r>
      <w:r w:rsidR="004C7733" w:rsidRPr="00616944">
        <w:rPr>
          <w:rFonts w:eastAsia="Times New Roman"/>
          <w:bCs/>
        </w:rPr>
        <w:t xml:space="preserve">être montés ou utilisés sur les véhicules </w:t>
      </w:r>
      <w:r w:rsidR="004C7733">
        <w:rPr>
          <w:rFonts w:eastAsia="Times New Roman"/>
          <w:bCs/>
        </w:rPr>
        <w:br/>
      </w:r>
      <w:r w:rsidR="004C7733" w:rsidRPr="00616944">
        <w:rPr>
          <w:rFonts w:eastAsia="Times New Roman"/>
          <w:bCs/>
        </w:rPr>
        <w:t>à roues et les conditions de reconnaissance réciproque des homologations délivrées conformément à ces Règlements</w:t>
      </w:r>
      <w:r w:rsidR="00442E31" w:rsidRPr="004C7733">
        <w:rPr>
          <w:rStyle w:val="Appelnotedebasdep"/>
          <w:b w:val="0"/>
          <w:bCs/>
          <w:sz w:val="20"/>
          <w:vertAlign w:val="baseline"/>
        </w:rPr>
        <w:footnoteReference w:customMarkFollows="1" w:id="2"/>
        <w:t>*</w:t>
      </w:r>
    </w:p>
    <w:p w14:paraId="3C1DB99C" w14:textId="3DE0D459" w:rsidR="00421A10" w:rsidRPr="00A12483" w:rsidRDefault="00421A10" w:rsidP="0029791D">
      <w:pPr>
        <w:pStyle w:val="SingleTxtG"/>
        <w:jc w:val="left"/>
        <w:rPr>
          <w:b/>
          <w:sz w:val="24"/>
          <w:szCs w:val="24"/>
        </w:rPr>
      </w:pPr>
      <w:r w:rsidRPr="006549FF">
        <w:t xml:space="preserve">(Révision </w:t>
      </w:r>
      <w:r w:rsidR="004C7733" w:rsidRPr="00616944">
        <w:t>3, comprenant les amendements entrés en vigueur le 14 septembre 2017</w:t>
      </w:r>
      <w:r w:rsidRPr="006549FF">
        <w:t>)</w:t>
      </w:r>
    </w:p>
    <w:p w14:paraId="5B665A28" w14:textId="77777777" w:rsidR="00421A10" w:rsidRPr="006549FF" w:rsidRDefault="0029791D" w:rsidP="0029791D">
      <w:pPr>
        <w:jc w:val="center"/>
      </w:pPr>
      <w:r>
        <w:t>_______________</w:t>
      </w:r>
    </w:p>
    <w:p w14:paraId="009D8B20" w14:textId="56003972" w:rsidR="00421A10" w:rsidRPr="006549FF" w:rsidRDefault="0029791D" w:rsidP="0029791D">
      <w:pPr>
        <w:pStyle w:val="HChG"/>
      </w:pPr>
      <w:r>
        <w:tab/>
      </w:r>
      <w:r>
        <w:tab/>
      </w:r>
      <w:r w:rsidR="00421A10" w:rsidRPr="006549FF">
        <w:t xml:space="preserve">Additif </w:t>
      </w:r>
      <w:r w:rsidR="004C7733">
        <w:t>130 </w:t>
      </w:r>
      <w:r w:rsidR="00421A10" w:rsidRPr="006549FF">
        <w:t>: Règlement</w:t>
      </w:r>
      <w:r w:rsidR="00421A10">
        <w:t xml:space="preserve"> </w:t>
      </w:r>
      <w:r w:rsidR="001E7643">
        <w:t xml:space="preserve">ONU </w:t>
      </w:r>
      <w:r w:rsidR="00421A10" w:rsidRPr="00B371BF">
        <w:t>n</w:t>
      </w:r>
      <w:r w:rsidR="00421A10" w:rsidRPr="00B371BF">
        <w:rPr>
          <w:vertAlign w:val="superscript"/>
        </w:rPr>
        <w:t>o</w:t>
      </w:r>
      <w:r w:rsidR="00421A10">
        <w:t> </w:t>
      </w:r>
      <w:r w:rsidR="004C7733">
        <w:t>131</w:t>
      </w:r>
    </w:p>
    <w:p w14:paraId="36EEEEE4" w14:textId="6D71A26D" w:rsidR="00421A10" w:rsidRPr="006549FF" w:rsidRDefault="0029791D" w:rsidP="0029791D">
      <w:pPr>
        <w:pStyle w:val="H1G"/>
      </w:pPr>
      <w:r>
        <w:tab/>
      </w:r>
      <w:r>
        <w:tab/>
      </w:r>
      <w:r w:rsidR="00421A10" w:rsidRPr="006549FF">
        <w:t xml:space="preserve">Révision </w:t>
      </w:r>
      <w:r w:rsidR="004C7733">
        <w:t>1 − Amendement 3</w:t>
      </w:r>
    </w:p>
    <w:p w14:paraId="074F7760" w14:textId="613BB615" w:rsidR="00421A10" w:rsidRPr="004A7E44" w:rsidRDefault="004C7733" w:rsidP="0029791D">
      <w:pPr>
        <w:pStyle w:val="SingleTxtG"/>
        <w:spacing w:after="0"/>
      </w:pPr>
      <w:r w:rsidRPr="00A13FFA">
        <w:rPr>
          <w:rFonts w:eastAsia="Times New Roman"/>
          <w:bCs/>
          <w:spacing w:val="-2"/>
        </w:rPr>
        <w:t>Complément 3 à la série 01 d</w:t>
      </w:r>
      <w:r>
        <w:rPr>
          <w:rFonts w:eastAsia="Times New Roman"/>
          <w:bCs/>
          <w:spacing w:val="-2"/>
        </w:rPr>
        <w:t>’</w:t>
      </w:r>
      <w:r w:rsidRPr="00A13FFA">
        <w:rPr>
          <w:rFonts w:eastAsia="Times New Roman"/>
          <w:bCs/>
          <w:spacing w:val="-2"/>
        </w:rPr>
        <w:t>amendements − Date d</w:t>
      </w:r>
      <w:r>
        <w:rPr>
          <w:rFonts w:eastAsia="Times New Roman"/>
          <w:bCs/>
          <w:spacing w:val="-2"/>
        </w:rPr>
        <w:t>’</w:t>
      </w:r>
      <w:r w:rsidRPr="00A13FFA">
        <w:rPr>
          <w:rFonts w:eastAsia="Times New Roman"/>
          <w:bCs/>
          <w:spacing w:val="-2"/>
        </w:rPr>
        <w:t>entrée en vigueur : 24 septembre 2023</w:t>
      </w:r>
    </w:p>
    <w:p w14:paraId="2AFEB529" w14:textId="47A39869" w:rsidR="00421A10" w:rsidRDefault="0029791D" w:rsidP="0029791D">
      <w:pPr>
        <w:pStyle w:val="H1G"/>
      </w:pPr>
      <w:r>
        <w:tab/>
      </w:r>
      <w:r>
        <w:tab/>
      </w:r>
      <w:r w:rsidR="00421A10" w:rsidRPr="007619D3">
        <w:t xml:space="preserve">Prescriptions uniformes relatives </w:t>
      </w:r>
      <w:r w:rsidR="004C7733" w:rsidRPr="004C7733">
        <w:t xml:space="preserve">à l’homologation des véhicules </w:t>
      </w:r>
      <w:r w:rsidR="004C7733">
        <w:br/>
      </w:r>
      <w:r w:rsidR="004C7733" w:rsidRPr="004C7733">
        <w:t xml:space="preserve">à moteur en ce qui concerne le système actif de freinage </w:t>
      </w:r>
      <w:r w:rsidR="004C7733">
        <w:br/>
      </w:r>
      <w:r w:rsidR="004C7733" w:rsidRPr="004C7733">
        <w:t>d’urgence (AEBS)</w:t>
      </w:r>
    </w:p>
    <w:p w14:paraId="0878B94B" w14:textId="7F6C7604" w:rsidR="004C7733" w:rsidRDefault="004C7733" w:rsidP="004C7733">
      <w:pPr>
        <w:pStyle w:val="SingleTxtG"/>
        <w:ind w:firstLine="567"/>
      </w:pPr>
      <w:r w:rsidRPr="004C7733">
        <w:rPr>
          <w:spacing w:val="-2"/>
        </w:rPr>
        <w:t>Le présent document est communiqué uniquement à titre d’information. Le texte authentique, juridiquement contraignant, est celui du document ECE/TRANS/WP.29/2023/11</w:t>
      </w:r>
      <w:r w:rsidRPr="004C7733">
        <w:t>.</w:t>
      </w:r>
      <w:r w:rsidR="00442E31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CD50E3" wp14:editId="12A4E8D6">
                <wp:simplePos x="0" y="0"/>
                <wp:positionH relativeFrom="margin">
                  <wp:posOffset>0</wp:posOffset>
                </wp:positionH>
                <wp:positionV relativeFrom="margin">
                  <wp:posOffset>6301105</wp:posOffset>
                </wp:positionV>
                <wp:extent cx="6120000" cy="11520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11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BE52B" w14:textId="77777777" w:rsidR="00442E31" w:rsidRPr="0029791D" w:rsidRDefault="00442E31" w:rsidP="00C9521D">
                            <w:pPr>
                              <w:ind w:left="1134" w:right="1134"/>
                              <w:jc w:val="center"/>
                            </w:pPr>
                            <w:r>
                              <w:t>_______________</w:t>
                            </w:r>
                          </w:p>
                          <w:p w14:paraId="14037A11" w14:textId="77777777" w:rsidR="00442E31" w:rsidRDefault="00442E31" w:rsidP="00C9521D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noProof/>
                                <w:lang w:eastAsia="fr-CH"/>
                              </w:rPr>
                              <w:drawing>
                                <wp:inline distT="0" distB="0" distL="0" distR="0" wp14:anchorId="63E5793A" wp14:editId="756884BD">
                                  <wp:extent cx="914400" cy="771525"/>
                                  <wp:effectExtent l="0" t="0" r="0" b="9525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7608" r="-760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6E90AD" w14:textId="77777777" w:rsidR="00442E31" w:rsidRDefault="00442E31" w:rsidP="00C6525D">
                            <w:pPr>
                              <w:jc w:val="center"/>
                            </w:pPr>
                            <w:r w:rsidRPr="0029791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Nations Unies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CD50E3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0;margin-top:496.15pt;width:481.9pt;height:90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" stroked="f">
                <v:textbox inset="0,0,0,0">
                  <w:txbxContent>
                    <w:p w14:paraId="292BE52B" w14:textId="77777777" w:rsidR="00442E31" w:rsidRPr="0029791D" w:rsidRDefault="00442E31" w:rsidP="00C9521D">
                      <w:pPr>
                        <w:ind w:left="1134" w:right="1134"/>
                        <w:jc w:val="center"/>
                      </w:pPr>
                      <w:r>
                        <w:t>_______________</w:t>
                      </w:r>
                    </w:p>
                    <w:p w14:paraId="14037A11" w14:textId="77777777" w:rsidR="00442E31" w:rsidRDefault="00442E31" w:rsidP="00C9521D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noProof/>
                          <w:lang w:eastAsia="fr-CH"/>
                        </w:rPr>
                        <w:drawing>
                          <wp:inline distT="0" distB="0" distL="0" distR="0" wp14:anchorId="63E5793A" wp14:editId="756884BD">
                            <wp:extent cx="914400" cy="771525"/>
                            <wp:effectExtent l="0" t="0" r="0" b="9525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7608" r="-760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6E90AD" w14:textId="77777777" w:rsidR="00442E31" w:rsidRDefault="00442E31" w:rsidP="00C6525D">
                      <w:pPr>
                        <w:jc w:val="center"/>
                      </w:pPr>
                      <w:r w:rsidRPr="0029791D">
                        <w:rPr>
                          <w:b/>
                          <w:bCs/>
                          <w:sz w:val="24"/>
                          <w:szCs w:val="24"/>
                        </w:rPr>
                        <w:t>Nations Unies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A692C18" w14:textId="658C86D3" w:rsidR="004C7733" w:rsidRDefault="004C7733">
      <w:pPr>
        <w:suppressAutoHyphens w:val="0"/>
        <w:kinsoku/>
        <w:overflowPunct/>
        <w:autoSpaceDE/>
        <w:autoSpaceDN/>
        <w:adjustRightInd/>
        <w:snapToGrid/>
        <w:spacing w:line="240" w:lineRule="auto"/>
      </w:pPr>
      <w:r>
        <w:br w:type="page"/>
      </w:r>
    </w:p>
    <w:p w14:paraId="335920EB" w14:textId="77777777" w:rsidR="004C7733" w:rsidRDefault="004C7733" w:rsidP="004C7733">
      <w:pPr>
        <w:spacing w:after="120"/>
        <w:ind w:left="1134" w:right="1133"/>
        <w:jc w:val="both"/>
        <w:rPr>
          <w:lang w:val="fr-FR"/>
        </w:rPr>
      </w:pPr>
      <w:r>
        <w:rPr>
          <w:i/>
          <w:iCs/>
          <w:lang w:val="fr-FR"/>
        </w:rPr>
        <w:lastRenderedPageBreak/>
        <w:t>Paragraphe 5.4.1</w:t>
      </w:r>
      <w:r w:rsidRPr="000F7064">
        <w:rPr>
          <w:lang w:val="fr-FR"/>
        </w:rPr>
        <w:t>, lire :</w:t>
      </w:r>
    </w:p>
    <w:p w14:paraId="7D509988" w14:textId="77777777" w:rsidR="004C7733" w:rsidRPr="008E2545" w:rsidRDefault="004C7733" w:rsidP="004C7733">
      <w:pPr>
        <w:spacing w:after="120"/>
        <w:ind w:left="2268" w:right="1134" w:hanging="1134"/>
        <w:jc w:val="both"/>
        <w:rPr>
          <w:lang w:val="fr-FR"/>
        </w:rPr>
      </w:pPr>
      <w:r>
        <w:rPr>
          <w:lang w:val="fr-FR"/>
        </w:rPr>
        <w:t>« 5.4.1</w:t>
      </w:r>
      <w:r>
        <w:rPr>
          <w:lang w:val="fr-FR"/>
        </w:rPr>
        <w:tab/>
      </w:r>
      <w:r>
        <w:rPr>
          <w:lang w:val="fr-FR"/>
        </w:rPr>
        <w:tab/>
      </w:r>
      <w:r w:rsidRPr="0076576F">
        <w:rPr>
          <w:lang w:val="fr-FR"/>
        </w:rPr>
        <w:t xml:space="preserve">La fonction AEBS doit être réactivée automatiquement </w:t>
      </w:r>
      <w:r>
        <w:rPr>
          <w:lang w:val="fr-FR"/>
        </w:rPr>
        <w:t xml:space="preserve">à </w:t>
      </w:r>
      <w:r w:rsidRPr="0076576F">
        <w:rPr>
          <w:lang w:val="fr-FR"/>
        </w:rPr>
        <w:t xml:space="preserve">chaque </w:t>
      </w:r>
      <w:r>
        <w:rPr>
          <w:lang w:val="fr-FR"/>
        </w:rPr>
        <w:t xml:space="preserve">nouveau démarrage du moteur (ou à chaque nouveau cycle de fonctionnement, </w:t>
      </w:r>
      <w:r w:rsidRPr="008E2545">
        <w:rPr>
          <w:lang w:val="fr-FR"/>
        </w:rPr>
        <w:t>selon le</w:t>
      </w:r>
      <w:r>
        <w:rPr>
          <w:lang w:val="fr-FR"/>
        </w:rPr>
        <w:t> </w:t>
      </w:r>
      <w:r w:rsidRPr="008E2545">
        <w:rPr>
          <w:lang w:val="fr-FR"/>
        </w:rPr>
        <w:t>cas).</w:t>
      </w:r>
    </w:p>
    <w:p w14:paraId="181EDF29" w14:textId="77777777" w:rsidR="004C7733" w:rsidRPr="008E2545" w:rsidRDefault="004C7733" w:rsidP="004C7733">
      <w:pPr>
        <w:spacing w:after="120"/>
        <w:ind w:left="2268" w:right="1134"/>
        <w:jc w:val="both"/>
        <w:rPr>
          <w:lang w:val="fr-FR"/>
        </w:rPr>
      </w:pPr>
      <w:r w:rsidRPr="006E32A0">
        <w:rPr>
          <w:lang w:val="fr-FR"/>
        </w:rPr>
        <w:t>Cette prescription n</w:t>
      </w:r>
      <w:r>
        <w:rPr>
          <w:lang w:val="fr-FR"/>
        </w:rPr>
        <w:t>’</w:t>
      </w:r>
      <w:r w:rsidRPr="006E32A0">
        <w:rPr>
          <w:lang w:val="fr-FR"/>
        </w:rPr>
        <w:t xml:space="preserve">est pas applicable aux redémarrages </w:t>
      </w:r>
      <w:r>
        <w:rPr>
          <w:lang w:val="fr-FR"/>
        </w:rPr>
        <w:t xml:space="preserve">(ou nouveaux cycles de fonctionnement, selon le cas) qui surviennent </w:t>
      </w:r>
      <w:r w:rsidRPr="006E32A0">
        <w:rPr>
          <w:lang w:val="fr-FR"/>
        </w:rPr>
        <w:t>automatique</w:t>
      </w:r>
      <w:r>
        <w:rPr>
          <w:lang w:val="fr-FR"/>
        </w:rPr>
        <w:t>ment en raison</w:t>
      </w:r>
      <w:r w:rsidRPr="006E32A0">
        <w:rPr>
          <w:lang w:val="fr-FR"/>
        </w:rPr>
        <w:t xml:space="preserve">, par exemple, </w:t>
      </w:r>
      <w:r>
        <w:rPr>
          <w:lang w:val="fr-FR"/>
        </w:rPr>
        <w:t>d</w:t>
      </w:r>
      <w:r w:rsidRPr="006E32A0">
        <w:rPr>
          <w:lang w:val="fr-FR"/>
        </w:rPr>
        <w:t>u fonctionnement d</w:t>
      </w:r>
      <w:r>
        <w:rPr>
          <w:lang w:val="fr-FR"/>
        </w:rPr>
        <w:t>’</w:t>
      </w:r>
      <w:r w:rsidRPr="006E32A0">
        <w:rPr>
          <w:lang w:val="fr-FR"/>
        </w:rPr>
        <w:t>un système arrêt-démarrage automatique</w:t>
      </w:r>
      <w:r w:rsidRPr="008E2545">
        <w:rPr>
          <w:lang w:val="fr-FR"/>
        </w:rPr>
        <w:t>.</w:t>
      </w:r>
      <w:r>
        <w:rPr>
          <w:lang w:val="fr-FR"/>
        </w:rPr>
        <w:t> ».</w:t>
      </w:r>
    </w:p>
    <w:p w14:paraId="7363D8F8" w14:textId="77777777" w:rsidR="004C7733" w:rsidRPr="00941E95" w:rsidRDefault="004C7733" w:rsidP="004C7733">
      <w:pPr>
        <w:spacing w:after="120"/>
        <w:ind w:left="1134" w:right="1133"/>
        <w:jc w:val="both"/>
        <w:rPr>
          <w:rFonts w:asciiTheme="majorBidi" w:hAnsiTheme="majorBidi"/>
          <w:i/>
          <w:iCs/>
          <w:lang w:val="fr-FR"/>
        </w:rPr>
      </w:pPr>
      <w:r w:rsidRPr="00941E95">
        <w:rPr>
          <w:i/>
          <w:iCs/>
          <w:lang w:val="fr-FR"/>
        </w:rPr>
        <w:t>Paragraphe 6.4</w:t>
      </w:r>
      <w:r w:rsidRPr="00941E95">
        <w:rPr>
          <w:lang w:val="fr-FR"/>
        </w:rPr>
        <w:t>, lire</w:t>
      </w:r>
      <w:r>
        <w:rPr>
          <w:lang w:val="fr-FR"/>
        </w:rPr>
        <w:t xml:space="preserve"> (y compris la suppression du paragraphe 6.4.2.3) :</w:t>
      </w:r>
    </w:p>
    <w:p w14:paraId="5887A152" w14:textId="77777777" w:rsidR="004C7733" w:rsidRPr="00941E95" w:rsidRDefault="004C7733" w:rsidP="004C7733">
      <w:pPr>
        <w:spacing w:after="120"/>
        <w:ind w:left="2268" w:right="1133" w:hanging="1134"/>
        <w:rPr>
          <w:rFonts w:asciiTheme="majorBidi" w:hAnsiTheme="majorBidi"/>
          <w:lang w:val="fr-FR"/>
        </w:rPr>
      </w:pPr>
      <w:r>
        <w:rPr>
          <w:lang w:val="fr-FR"/>
        </w:rPr>
        <w:t>« </w:t>
      </w:r>
      <w:r w:rsidRPr="00941E95">
        <w:rPr>
          <w:lang w:val="fr-FR"/>
        </w:rPr>
        <w:t>6.4</w:t>
      </w:r>
      <w:r w:rsidRPr="00941E95">
        <w:rPr>
          <w:lang w:val="fr-FR"/>
        </w:rPr>
        <w:tab/>
        <w:t>Essai d</w:t>
      </w:r>
      <w:r>
        <w:rPr>
          <w:lang w:val="fr-FR"/>
        </w:rPr>
        <w:t>’</w:t>
      </w:r>
      <w:r w:rsidRPr="00941E95">
        <w:rPr>
          <w:lang w:val="fr-FR"/>
        </w:rPr>
        <w:t>avertissement et d</w:t>
      </w:r>
      <w:r>
        <w:rPr>
          <w:lang w:val="fr-FR"/>
        </w:rPr>
        <w:t>’</w:t>
      </w:r>
      <w:r w:rsidRPr="00941E95">
        <w:rPr>
          <w:lang w:val="fr-FR"/>
        </w:rPr>
        <w:t>activation du système avec une cible fixe</w:t>
      </w:r>
    </w:p>
    <w:p w14:paraId="6644B11C" w14:textId="77777777" w:rsidR="004C7733" w:rsidRPr="00941E95" w:rsidRDefault="004C7733" w:rsidP="004C7733">
      <w:pPr>
        <w:spacing w:after="120"/>
        <w:ind w:left="2268" w:right="1133" w:hanging="1134"/>
        <w:jc w:val="both"/>
        <w:rPr>
          <w:rFonts w:asciiTheme="majorBidi" w:hAnsiTheme="majorBidi"/>
          <w:lang w:val="fr-FR"/>
        </w:rPr>
      </w:pPr>
      <w:r w:rsidRPr="00941E95">
        <w:rPr>
          <w:lang w:val="fr-FR"/>
        </w:rPr>
        <w:t>6.4.2</w:t>
      </w:r>
      <w:r w:rsidRPr="00941E95">
        <w:rPr>
          <w:lang w:val="fr-FR"/>
        </w:rPr>
        <w:tab/>
        <w:t>Le délai d</w:t>
      </w:r>
      <w:r>
        <w:rPr>
          <w:lang w:val="fr-FR"/>
        </w:rPr>
        <w:t>’</w:t>
      </w:r>
      <w:r w:rsidRPr="00941E95">
        <w:rPr>
          <w:lang w:val="fr-FR"/>
        </w:rPr>
        <w:t>activation des modes d</w:t>
      </w:r>
      <w:r>
        <w:rPr>
          <w:lang w:val="fr-FR"/>
        </w:rPr>
        <w:t>’</w:t>
      </w:r>
      <w:r w:rsidRPr="00941E95">
        <w:rPr>
          <w:lang w:val="fr-FR"/>
        </w:rPr>
        <w:t xml:space="preserve">avertissement de risque de </w:t>
      </w:r>
      <w:r>
        <w:rPr>
          <w:lang w:val="fr-FR"/>
        </w:rPr>
        <w:t>collision</w:t>
      </w:r>
      <w:r w:rsidRPr="00941E95">
        <w:rPr>
          <w:lang w:val="fr-FR"/>
        </w:rPr>
        <w:t xml:space="preserve"> décrit au paragraphe 5.5.1 ci-dessus doit satisfaire aux conditions suivantes :</w:t>
      </w:r>
    </w:p>
    <w:p w14:paraId="744B75B5" w14:textId="77777777" w:rsidR="004C7733" w:rsidRPr="00941E95" w:rsidRDefault="004C7733" w:rsidP="004C7733">
      <w:pPr>
        <w:spacing w:after="120"/>
        <w:ind w:left="2268" w:right="1133" w:hanging="1134"/>
        <w:jc w:val="both"/>
        <w:rPr>
          <w:rFonts w:asciiTheme="majorBidi" w:hAnsiTheme="majorBidi"/>
          <w:lang w:val="fr-FR"/>
        </w:rPr>
      </w:pPr>
      <w:r w:rsidRPr="00941E95">
        <w:rPr>
          <w:lang w:val="fr-FR"/>
        </w:rPr>
        <w:t>6.4.2.1</w:t>
      </w:r>
      <w:r w:rsidRPr="00941E95">
        <w:rPr>
          <w:lang w:val="fr-FR"/>
        </w:rPr>
        <w:tab/>
        <w:t>Au moins un signal d</w:t>
      </w:r>
      <w:r>
        <w:rPr>
          <w:lang w:val="fr-FR"/>
        </w:rPr>
        <w:t>’</w:t>
      </w:r>
      <w:r w:rsidRPr="00941E95">
        <w:rPr>
          <w:lang w:val="fr-FR"/>
        </w:rPr>
        <w:t>avertissement doit être émis dans le délai indiqué dans la colonne B du tableau I de l</w:t>
      </w:r>
      <w:r>
        <w:rPr>
          <w:lang w:val="fr-FR"/>
        </w:rPr>
        <w:t>’</w:t>
      </w:r>
      <w:r w:rsidRPr="00941E95">
        <w:rPr>
          <w:lang w:val="fr-FR"/>
        </w:rPr>
        <w:t>annexe 3. […]</w:t>
      </w:r>
    </w:p>
    <w:p w14:paraId="0DEF883C" w14:textId="77777777" w:rsidR="004C7733" w:rsidRPr="00941E95" w:rsidRDefault="004C7733" w:rsidP="004C7733">
      <w:pPr>
        <w:pStyle w:val="SingleTxtG"/>
        <w:ind w:left="2268" w:hanging="1134"/>
        <w:rPr>
          <w:bCs/>
          <w:lang w:val="fr-FR"/>
        </w:rPr>
      </w:pPr>
      <w:r w:rsidRPr="00941E95">
        <w:rPr>
          <w:bCs/>
          <w:lang w:val="fr-FR"/>
        </w:rPr>
        <w:t>6.4.2.2</w:t>
      </w:r>
      <w:r w:rsidRPr="00941E95">
        <w:rPr>
          <w:bCs/>
          <w:lang w:val="fr-FR"/>
        </w:rPr>
        <w:tab/>
      </w:r>
      <w:r w:rsidRPr="00941E95">
        <w:rPr>
          <w:lang w:val="fr-FR"/>
        </w:rPr>
        <w:t>Au moins deux signaux d</w:t>
      </w:r>
      <w:r>
        <w:rPr>
          <w:lang w:val="fr-FR"/>
        </w:rPr>
        <w:t>’</w:t>
      </w:r>
      <w:r w:rsidRPr="00941E95">
        <w:rPr>
          <w:lang w:val="fr-FR"/>
        </w:rPr>
        <w:t>avertissement doivent être émis</w:t>
      </w:r>
      <w:r w:rsidRPr="00941E95">
        <w:rPr>
          <w:bCs/>
          <w:lang w:val="fr-FR"/>
        </w:rPr>
        <w:t xml:space="preserve"> dans le délai indiqué dans la colonne C du tableau I de l</w:t>
      </w:r>
      <w:r>
        <w:rPr>
          <w:bCs/>
          <w:lang w:val="fr-FR"/>
        </w:rPr>
        <w:t>’</w:t>
      </w:r>
      <w:r w:rsidRPr="00941E95">
        <w:rPr>
          <w:bCs/>
          <w:lang w:val="fr-FR"/>
        </w:rPr>
        <w:t>annexe 3.</w:t>
      </w:r>
    </w:p>
    <w:p w14:paraId="394A136E" w14:textId="77777777" w:rsidR="004C7733" w:rsidRPr="00941E95" w:rsidRDefault="004C7733" w:rsidP="004C7733">
      <w:pPr>
        <w:pStyle w:val="SingleTxtG"/>
        <w:ind w:left="2268" w:hanging="1134"/>
        <w:rPr>
          <w:bCs/>
          <w:lang w:val="fr-FR"/>
        </w:rPr>
      </w:pPr>
      <w:r w:rsidRPr="00941E95">
        <w:rPr>
          <w:bCs/>
          <w:lang w:val="fr-FR"/>
        </w:rPr>
        <w:t>6.4.3</w:t>
      </w:r>
      <w:r w:rsidRPr="00941E95">
        <w:rPr>
          <w:bCs/>
          <w:lang w:val="fr-FR"/>
        </w:rPr>
        <w:tab/>
      </w:r>
      <w:r w:rsidRPr="00941E95">
        <w:rPr>
          <w:lang w:val="fr-FR"/>
        </w:rPr>
        <w:t>La phase d</w:t>
      </w:r>
      <w:r>
        <w:rPr>
          <w:lang w:val="fr-FR"/>
        </w:rPr>
        <w:t>’</w:t>
      </w:r>
      <w:r w:rsidRPr="00941E95">
        <w:rPr>
          <w:lang w:val="fr-FR"/>
        </w:rPr>
        <w:t xml:space="preserve">avertissement de risque de </w:t>
      </w:r>
      <w:r>
        <w:rPr>
          <w:lang w:val="fr-FR"/>
        </w:rPr>
        <w:t>collision</w:t>
      </w:r>
      <w:r w:rsidRPr="00941E95">
        <w:rPr>
          <w:lang w:val="fr-FR"/>
        </w:rPr>
        <w:t xml:space="preserve"> doit être suivie de la phase de freinage d</w:t>
      </w:r>
      <w:r>
        <w:rPr>
          <w:lang w:val="fr-FR"/>
        </w:rPr>
        <w:t>’</w:t>
      </w:r>
      <w:r w:rsidRPr="00941E95">
        <w:rPr>
          <w:lang w:val="fr-FR"/>
        </w:rPr>
        <w:t>urgence</w:t>
      </w:r>
      <w:r w:rsidRPr="00941E95">
        <w:rPr>
          <w:bCs/>
          <w:lang w:val="fr-FR"/>
        </w:rPr>
        <w:t>.</w:t>
      </w:r>
    </w:p>
    <w:p w14:paraId="69D82E30" w14:textId="77777777" w:rsidR="004C7733" w:rsidRPr="00941E95" w:rsidRDefault="004C7733" w:rsidP="004C7733">
      <w:pPr>
        <w:pStyle w:val="SingleTxtG"/>
        <w:ind w:left="2268" w:hanging="1134"/>
        <w:rPr>
          <w:bCs/>
          <w:lang w:val="fr-FR"/>
        </w:rPr>
      </w:pPr>
      <w:r w:rsidRPr="00941E95">
        <w:rPr>
          <w:bCs/>
          <w:lang w:val="fr-FR"/>
        </w:rPr>
        <w:t>6.4.4</w:t>
      </w:r>
      <w:r w:rsidRPr="00941E95">
        <w:rPr>
          <w:bCs/>
          <w:lang w:val="fr-FR"/>
        </w:rPr>
        <w:tab/>
        <w:t>La réduction de vitesse globale du véhicule mis à l</w:t>
      </w:r>
      <w:r>
        <w:rPr>
          <w:bCs/>
          <w:lang w:val="fr-FR"/>
        </w:rPr>
        <w:t>’</w:t>
      </w:r>
      <w:r w:rsidRPr="00941E95">
        <w:rPr>
          <w:bCs/>
          <w:lang w:val="fr-FR"/>
        </w:rPr>
        <w:t>essai au moment d</w:t>
      </w:r>
      <w:r>
        <w:rPr>
          <w:bCs/>
          <w:lang w:val="fr-FR"/>
        </w:rPr>
        <w:t>u choc</w:t>
      </w:r>
      <w:r w:rsidRPr="00941E95">
        <w:rPr>
          <w:bCs/>
          <w:lang w:val="fr-FR"/>
        </w:rPr>
        <w:t xml:space="preserve"> avec la cible fixe ne doit pas être inférieure à la valeur indiquée dans la colonne D du tableau I de l</w:t>
      </w:r>
      <w:r>
        <w:rPr>
          <w:bCs/>
          <w:lang w:val="fr-FR"/>
        </w:rPr>
        <w:t>’</w:t>
      </w:r>
      <w:r w:rsidRPr="00941E95">
        <w:rPr>
          <w:bCs/>
          <w:lang w:val="fr-FR"/>
        </w:rPr>
        <w:t>annexe 3.</w:t>
      </w:r>
    </w:p>
    <w:p w14:paraId="2570CF5D" w14:textId="77777777" w:rsidR="004C7733" w:rsidRPr="00941E95" w:rsidRDefault="004C7733" w:rsidP="004C7733">
      <w:pPr>
        <w:pStyle w:val="SingleTxtG"/>
        <w:ind w:left="2268" w:hanging="1134"/>
        <w:rPr>
          <w:rFonts w:asciiTheme="majorBidi" w:hAnsiTheme="majorBidi"/>
          <w:lang w:val="fr-FR"/>
        </w:rPr>
      </w:pPr>
      <w:r w:rsidRPr="00941E95">
        <w:rPr>
          <w:bCs/>
          <w:lang w:val="fr-FR"/>
        </w:rPr>
        <w:t>6.4.5</w:t>
      </w:r>
      <w:r w:rsidRPr="00941E95">
        <w:rPr>
          <w:bCs/>
          <w:lang w:val="fr-FR"/>
        </w:rPr>
        <w:tab/>
      </w:r>
      <w:r w:rsidRPr="00941E95">
        <w:rPr>
          <w:lang w:val="fr-FR"/>
        </w:rPr>
        <w:t>La phase de freinage d</w:t>
      </w:r>
      <w:r>
        <w:rPr>
          <w:lang w:val="fr-FR"/>
        </w:rPr>
        <w:t>’</w:t>
      </w:r>
      <w:r w:rsidRPr="00941E95">
        <w:rPr>
          <w:lang w:val="fr-FR"/>
        </w:rPr>
        <w:t xml:space="preserve">urgence ne doit pas commencer avant que </w:t>
      </w:r>
      <w:r>
        <w:rPr>
          <w:lang w:val="fr-FR"/>
        </w:rPr>
        <w:t xml:space="preserve">le </w:t>
      </w:r>
      <w:r w:rsidRPr="00941E95">
        <w:rPr>
          <w:lang w:val="fr-FR"/>
        </w:rPr>
        <w:t>TTC soit égal</w:t>
      </w:r>
      <w:r w:rsidRPr="001F6C53">
        <w:rPr>
          <w:lang w:val="fr-FR"/>
        </w:rPr>
        <w:t xml:space="preserve"> </w:t>
      </w:r>
      <w:r w:rsidRPr="00941E95">
        <w:rPr>
          <w:lang w:val="fr-FR"/>
        </w:rPr>
        <w:t>à 3,0 s. »</w:t>
      </w:r>
      <w:r>
        <w:rPr>
          <w:lang w:val="fr-FR"/>
        </w:rPr>
        <w:t>.</w:t>
      </w:r>
    </w:p>
    <w:p w14:paraId="73CFFA26" w14:textId="77777777" w:rsidR="004C7733" w:rsidRPr="00941E95" w:rsidRDefault="004C7733" w:rsidP="004C7733">
      <w:pPr>
        <w:spacing w:after="120"/>
        <w:ind w:left="1134" w:right="1133"/>
        <w:jc w:val="both"/>
        <w:rPr>
          <w:rFonts w:asciiTheme="majorBidi" w:hAnsiTheme="majorBidi"/>
          <w:lang w:val="fr-FR"/>
        </w:rPr>
      </w:pPr>
      <w:r w:rsidRPr="00941E95">
        <w:rPr>
          <w:rFonts w:asciiTheme="majorBidi" w:hAnsiTheme="majorBidi"/>
          <w:i/>
          <w:iCs/>
          <w:lang w:val="fr-FR"/>
        </w:rPr>
        <w:t>Paragraphe 6.5</w:t>
      </w:r>
      <w:r w:rsidRPr="00941E95">
        <w:rPr>
          <w:rFonts w:asciiTheme="majorBidi" w:hAnsiTheme="majorBidi"/>
          <w:lang w:val="fr-FR"/>
        </w:rPr>
        <w:t>, lire</w:t>
      </w:r>
      <w:r>
        <w:rPr>
          <w:rFonts w:asciiTheme="majorBidi" w:hAnsiTheme="majorBidi"/>
          <w:lang w:val="fr-FR"/>
        </w:rPr>
        <w:t xml:space="preserve"> (y compris la suppression du paragraphe 6.5.2.3)</w:t>
      </w:r>
      <w:r w:rsidRPr="00941E95">
        <w:rPr>
          <w:rFonts w:asciiTheme="majorBidi" w:hAnsiTheme="majorBidi"/>
          <w:lang w:val="fr-FR"/>
        </w:rPr>
        <w:t xml:space="preserve"> :</w:t>
      </w:r>
    </w:p>
    <w:p w14:paraId="0CBC7C11" w14:textId="77777777" w:rsidR="004C7733" w:rsidRPr="00941E95" w:rsidRDefault="004C7733" w:rsidP="004C7733">
      <w:pPr>
        <w:spacing w:after="120"/>
        <w:ind w:left="2268" w:right="1133" w:hanging="1134"/>
        <w:jc w:val="both"/>
        <w:rPr>
          <w:lang w:val="fr-FR"/>
        </w:rPr>
      </w:pPr>
      <w:r w:rsidRPr="00941E95">
        <w:rPr>
          <w:lang w:val="fr-FR"/>
        </w:rPr>
        <w:t>« 6.5</w:t>
      </w:r>
      <w:r w:rsidRPr="00941E95">
        <w:rPr>
          <w:lang w:val="fr-FR"/>
        </w:rPr>
        <w:tab/>
        <w:t>Essai d</w:t>
      </w:r>
      <w:r>
        <w:rPr>
          <w:lang w:val="fr-FR"/>
        </w:rPr>
        <w:t>’</w:t>
      </w:r>
      <w:r w:rsidRPr="00941E95">
        <w:rPr>
          <w:lang w:val="fr-FR"/>
        </w:rPr>
        <w:t>avertissement et d</w:t>
      </w:r>
      <w:r>
        <w:rPr>
          <w:lang w:val="fr-FR"/>
        </w:rPr>
        <w:t>’</w:t>
      </w:r>
      <w:r w:rsidRPr="00941E95">
        <w:rPr>
          <w:lang w:val="fr-FR"/>
        </w:rPr>
        <w:t>activation du système avec une cible en mouvement</w:t>
      </w:r>
    </w:p>
    <w:p w14:paraId="35F0602F" w14:textId="77777777" w:rsidR="004C7733" w:rsidRPr="00941E95" w:rsidRDefault="004C7733" w:rsidP="004C7733">
      <w:pPr>
        <w:pStyle w:val="SingleTxtG"/>
        <w:keepNext/>
        <w:ind w:left="2268" w:hanging="1134"/>
        <w:rPr>
          <w:bCs/>
          <w:lang w:val="fr-FR"/>
        </w:rPr>
      </w:pPr>
      <w:r w:rsidRPr="00941E95">
        <w:rPr>
          <w:bCs/>
          <w:lang w:val="fr-FR"/>
        </w:rPr>
        <w:t>6.5.2</w:t>
      </w:r>
      <w:r w:rsidRPr="00941E95">
        <w:rPr>
          <w:bCs/>
          <w:lang w:val="fr-FR"/>
        </w:rPr>
        <w:tab/>
      </w:r>
      <w:r w:rsidRPr="00941E95">
        <w:rPr>
          <w:lang w:val="fr-FR"/>
        </w:rPr>
        <w:t>Le délai d</w:t>
      </w:r>
      <w:r>
        <w:rPr>
          <w:lang w:val="fr-FR"/>
        </w:rPr>
        <w:t>’</w:t>
      </w:r>
      <w:r w:rsidRPr="00941E95">
        <w:rPr>
          <w:lang w:val="fr-FR"/>
        </w:rPr>
        <w:t>activation des modes d</w:t>
      </w:r>
      <w:r>
        <w:rPr>
          <w:lang w:val="fr-FR"/>
        </w:rPr>
        <w:t>’</w:t>
      </w:r>
      <w:r w:rsidRPr="00941E95">
        <w:rPr>
          <w:lang w:val="fr-FR"/>
        </w:rPr>
        <w:t xml:space="preserve">avertissement de risque de </w:t>
      </w:r>
      <w:r>
        <w:rPr>
          <w:lang w:val="fr-FR"/>
        </w:rPr>
        <w:t>collision</w:t>
      </w:r>
      <w:r w:rsidRPr="00941E95">
        <w:rPr>
          <w:lang w:val="fr-FR"/>
        </w:rPr>
        <w:t xml:space="preserve"> décrit au paragraphe 5.5.1 ci-dessus doit satisfaire aux conditions suivantes</w:t>
      </w:r>
      <w:r>
        <w:rPr>
          <w:lang w:val="fr-FR"/>
        </w:rPr>
        <w:t xml:space="preserve"> </w:t>
      </w:r>
      <w:r w:rsidRPr="00941E95">
        <w:rPr>
          <w:lang w:val="fr-FR"/>
        </w:rPr>
        <w:t>:</w:t>
      </w:r>
    </w:p>
    <w:p w14:paraId="61A6B3E7" w14:textId="77777777" w:rsidR="004C7733" w:rsidRPr="00941E95" w:rsidRDefault="004C7733" w:rsidP="004C7733">
      <w:pPr>
        <w:pStyle w:val="SingleTxtG"/>
        <w:ind w:left="2268" w:hanging="1134"/>
        <w:rPr>
          <w:bCs/>
          <w:lang w:val="fr-FR"/>
        </w:rPr>
      </w:pPr>
      <w:r w:rsidRPr="00941E95">
        <w:rPr>
          <w:bCs/>
          <w:lang w:val="fr-FR"/>
        </w:rPr>
        <w:t>6.5.2.1</w:t>
      </w:r>
      <w:r w:rsidRPr="00941E95">
        <w:rPr>
          <w:bCs/>
          <w:lang w:val="fr-FR"/>
        </w:rPr>
        <w:tab/>
      </w:r>
      <w:r w:rsidRPr="00941E95">
        <w:rPr>
          <w:lang w:val="fr-FR"/>
        </w:rPr>
        <w:t>Au moins un signal d</w:t>
      </w:r>
      <w:r>
        <w:rPr>
          <w:lang w:val="fr-FR"/>
        </w:rPr>
        <w:t>’</w:t>
      </w:r>
      <w:r w:rsidRPr="00941E95">
        <w:rPr>
          <w:lang w:val="fr-FR"/>
        </w:rPr>
        <w:t xml:space="preserve">avertissement haptique ou acoustique doit être émis </w:t>
      </w:r>
      <w:r w:rsidRPr="00941E95">
        <w:rPr>
          <w:bCs/>
          <w:lang w:val="fr-FR"/>
        </w:rPr>
        <w:t>dans le délai indiqué dans la colonne E du tableau I de l</w:t>
      </w:r>
      <w:r>
        <w:rPr>
          <w:bCs/>
          <w:lang w:val="fr-FR"/>
        </w:rPr>
        <w:t>’</w:t>
      </w:r>
      <w:r w:rsidRPr="00941E95">
        <w:rPr>
          <w:bCs/>
          <w:lang w:val="fr-FR"/>
        </w:rPr>
        <w:t>annexe 3.</w:t>
      </w:r>
    </w:p>
    <w:p w14:paraId="53509409" w14:textId="77777777" w:rsidR="004C7733" w:rsidRPr="00941E95" w:rsidRDefault="004C7733" w:rsidP="004C7733">
      <w:pPr>
        <w:pStyle w:val="SingleTxtG"/>
        <w:ind w:left="2268" w:hanging="1134"/>
        <w:rPr>
          <w:bCs/>
          <w:lang w:val="fr-FR"/>
        </w:rPr>
      </w:pPr>
      <w:r w:rsidRPr="00941E95">
        <w:rPr>
          <w:bCs/>
          <w:lang w:val="fr-FR"/>
        </w:rPr>
        <w:t>6.5.2.2</w:t>
      </w:r>
      <w:r w:rsidRPr="00941E95">
        <w:rPr>
          <w:bCs/>
          <w:lang w:val="fr-FR"/>
        </w:rPr>
        <w:tab/>
      </w:r>
      <w:r w:rsidRPr="00941E95">
        <w:rPr>
          <w:lang w:val="fr-FR"/>
        </w:rPr>
        <w:t>Au moins deux signaux d</w:t>
      </w:r>
      <w:r>
        <w:rPr>
          <w:lang w:val="fr-FR"/>
        </w:rPr>
        <w:t>’</w:t>
      </w:r>
      <w:r w:rsidRPr="00941E95">
        <w:rPr>
          <w:lang w:val="fr-FR"/>
        </w:rPr>
        <w:t xml:space="preserve">avertissement doivent être émis </w:t>
      </w:r>
      <w:r w:rsidRPr="00941E95">
        <w:rPr>
          <w:bCs/>
          <w:lang w:val="fr-FR"/>
        </w:rPr>
        <w:t>dans le délai indiqué dans la colonne F du tableau I de l</w:t>
      </w:r>
      <w:r>
        <w:rPr>
          <w:bCs/>
          <w:lang w:val="fr-FR"/>
        </w:rPr>
        <w:t>’</w:t>
      </w:r>
      <w:r w:rsidRPr="00941E95">
        <w:rPr>
          <w:bCs/>
          <w:lang w:val="fr-FR"/>
        </w:rPr>
        <w:t>annexe 3.</w:t>
      </w:r>
    </w:p>
    <w:p w14:paraId="554C056B" w14:textId="77777777" w:rsidR="004C7733" w:rsidRPr="00941E95" w:rsidRDefault="004C7733" w:rsidP="004C7733">
      <w:pPr>
        <w:pStyle w:val="SingleTxtG"/>
        <w:ind w:left="2268" w:hanging="1134"/>
        <w:rPr>
          <w:bCs/>
          <w:lang w:val="fr-FR"/>
        </w:rPr>
      </w:pPr>
      <w:r w:rsidRPr="00941E95">
        <w:rPr>
          <w:bCs/>
          <w:lang w:val="fr-FR"/>
        </w:rPr>
        <w:t>6.5.3</w:t>
      </w:r>
      <w:r w:rsidRPr="00941E95">
        <w:rPr>
          <w:bCs/>
          <w:lang w:val="fr-FR"/>
        </w:rPr>
        <w:tab/>
      </w:r>
      <w:r w:rsidRPr="00941E95">
        <w:rPr>
          <w:lang w:val="fr-FR"/>
        </w:rPr>
        <w:t>La phase de freinage d</w:t>
      </w:r>
      <w:r>
        <w:rPr>
          <w:lang w:val="fr-FR"/>
        </w:rPr>
        <w:t>’</w:t>
      </w:r>
      <w:r w:rsidRPr="00941E95">
        <w:rPr>
          <w:lang w:val="fr-FR"/>
        </w:rPr>
        <w:t>urgence doit avoir pour effet d</w:t>
      </w:r>
      <w:r>
        <w:rPr>
          <w:lang w:val="fr-FR"/>
        </w:rPr>
        <w:t>’</w:t>
      </w:r>
      <w:r w:rsidRPr="00941E95">
        <w:rPr>
          <w:lang w:val="fr-FR"/>
        </w:rPr>
        <w:t>éviter un</w:t>
      </w:r>
      <w:r>
        <w:rPr>
          <w:lang w:val="fr-FR"/>
        </w:rPr>
        <w:t xml:space="preserve"> choc</w:t>
      </w:r>
      <w:r w:rsidRPr="00941E95">
        <w:rPr>
          <w:lang w:val="fr-FR"/>
        </w:rPr>
        <w:t xml:space="preserve"> entre le véhicule mis à l</w:t>
      </w:r>
      <w:r>
        <w:rPr>
          <w:lang w:val="fr-FR"/>
        </w:rPr>
        <w:t>’</w:t>
      </w:r>
      <w:r w:rsidRPr="00941E95">
        <w:rPr>
          <w:lang w:val="fr-FR"/>
        </w:rPr>
        <w:t>essai et la cible en mouvement.</w:t>
      </w:r>
    </w:p>
    <w:p w14:paraId="5B1D3E9E" w14:textId="6078C624" w:rsidR="005F0207" w:rsidRDefault="004C7733" w:rsidP="004C7733">
      <w:pPr>
        <w:pStyle w:val="SingleTxtG"/>
        <w:ind w:left="2268" w:hanging="1134"/>
        <w:rPr>
          <w:lang w:val="fr-FR"/>
        </w:rPr>
      </w:pPr>
      <w:r w:rsidRPr="00941E95">
        <w:rPr>
          <w:bCs/>
          <w:lang w:val="fr-FR"/>
        </w:rPr>
        <w:t>6.5.4</w:t>
      </w:r>
      <w:r w:rsidRPr="00941E95">
        <w:rPr>
          <w:bCs/>
          <w:lang w:val="fr-FR"/>
        </w:rPr>
        <w:tab/>
      </w:r>
      <w:r w:rsidRPr="00941E95">
        <w:rPr>
          <w:lang w:val="fr-FR"/>
        </w:rPr>
        <w:t>La phase de freinage d</w:t>
      </w:r>
      <w:r>
        <w:rPr>
          <w:lang w:val="fr-FR"/>
        </w:rPr>
        <w:t>’</w:t>
      </w:r>
      <w:r w:rsidRPr="00941E95">
        <w:rPr>
          <w:lang w:val="fr-FR"/>
        </w:rPr>
        <w:t>urgence ne doit pas commencer avant que le TTC soit égal à 3,0 s. »</w:t>
      </w:r>
      <w:r>
        <w:rPr>
          <w:lang w:val="fr-FR"/>
        </w:rPr>
        <w:t>.</w:t>
      </w:r>
    </w:p>
    <w:p w14:paraId="43E7E4BF" w14:textId="21E0F571" w:rsidR="004C7733" w:rsidRPr="004C7733" w:rsidRDefault="004C7733" w:rsidP="004C7733">
      <w:pPr>
        <w:pStyle w:val="SingleTxtG"/>
        <w:spacing w:before="240" w:after="0"/>
        <w:jc w:val="center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4C7733" w:rsidRPr="004C7733" w:rsidSect="004C7733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417" w:right="1134" w:bottom="1134" w:left="1134" w:header="68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AFDD3" w14:textId="77777777" w:rsidR="00566977" w:rsidRDefault="00566977"/>
  </w:endnote>
  <w:endnote w:type="continuationSeparator" w:id="0">
    <w:p w14:paraId="63AACB07" w14:textId="77777777" w:rsidR="00566977" w:rsidRDefault="00566977">
      <w:pPr>
        <w:pStyle w:val="Pieddepage"/>
      </w:pPr>
    </w:p>
  </w:endnote>
  <w:endnote w:type="continuationNotice" w:id="1">
    <w:p w14:paraId="5101A735" w14:textId="77777777" w:rsidR="00566977" w:rsidRPr="00C451B9" w:rsidRDefault="00566977" w:rsidP="00C451B9">
      <w:pPr>
        <w:spacing w:line="240" w:lineRule="auto"/>
        <w:rPr>
          <w:sz w:val="2"/>
          <w:szCs w:val="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1EBD7" w14:textId="77777777" w:rsidR="004C7733" w:rsidRPr="004C7733" w:rsidRDefault="004C7733" w:rsidP="004C7733">
    <w:pPr>
      <w:pStyle w:val="Pieddepage"/>
      <w:tabs>
        <w:tab w:val="right" w:pos="9638"/>
      </w:tabs>
    </w:pPr>
    <w:r w:rsidRPr="004C7733">
      <w:rPr>
        <w:b/>
        <w:sz w:val="18"/>
      </w:rPr>
      <w:fldChar w:fldCharType="begin"/>
    </w:r>
    <w:r w:rsidRPr="004C7733">
      <w:rPr>
        <w:b/>
        <w:sz w:val="18"/>
      </w:rPr>
      <w:instrText xml:space="preserve"> PAGE  \* MERGEFORMAT </w:instrText>
    </w:r>
    <w:r w:rsidRPr="004C7733">
      <w:rPr>
        <w:b/>
        <w:sz w:val="18"/>
      </w:rPr>
      <w:fldChar w:fldCharType="separate"/>
    </w:r>
    <w:r w:rsidRPr="004C7733">
      <w:rPr>
        <w:b/>
        <w:noProof/>
        <w:sz w:val="18"/>
      </w:rPr>
      <w:t>2</w:t>
    </w:r>
    <w:r w:rsidRPr="004C7733">
      <w:rPr>
        <w:b/>
        <w:sz w:val="18"/>
      </w:rPr>
      <w:fldChar w:fldCharType="end"/>
    </w:r>
    <w:r>
      <w:rPr>
        <w:b/>
        <w:sz w:val="18"/>
      </w:rPr>
      <w:tab/>
    </w:r>
    <w:r>
      <w:t>GE.23-23861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F3FD7" w14:textId="77777777" w:rsidR="004C7733" w:rsidRPr="004C7733" w:rsidRDefault="004C7733" w:rsidP="004C7733">
    <w:pPr>
      <w:pStyle w:val="Pieddepage"/>
      <w:tabs>
        <w:tab w:val="right" w:pos="9638"/>
      </w:tabs>
      <w:rPr>
        <w:b/>
        <w:sz w:val="18"/>
      </w:rPr>
    </w:pPr>
    <w:r>
      <w:t>GE.23-23861</w:t>
    </w:r>
    <w:r>
      <w:tab/>
    </w:r>
    <w:r w:rsidRPr="004C7733">
      <w:rPr>
        <w:b/>
        <w:sz w:val="18"/>
      </w:rPr>
      <w:fldChar w:fldCharType="begin"/>
    </w:r>
    <w:r w:rsidRPr="004C7733">
      <w:rPr>
        <w:b/>
        <w:sz w:val="18"/>
      </w:rPr>
      <w:instrText xml:space="preserve"> PAGE  \* MERGEFORMAT </w:instrText>
    </w:r>
    <w:r w:rsidRPr="004C7733">
      <w:rPr>
        <w:b/>
        <w:sz w:val="18"/>
      </w:rPr>
      <w:fldChar w:fldCharType="separate"/>
    </w:r>
    <w:r w:rsidRPr="004C7733">
      <w:rPr>
        <w:b/>
        <w:noProof/>
        <w:sz w:val="18"/>
      </w:rPr>
      <w:t>3</w:t>
    </w:r>
    <w:r w:rsidRPr="004C7733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3E72B" w14:textId="3A390027" w:rsidR="00467F2C" w:rsidRPr="004C7733" w:rsidRDefault="004C7733" w:rsidP="004C7733">
    <w:pPr>
      <w:pStyle w:val="Pieddepage"/>
      <w:spacing w:before="120"/>
      <w:rPr>
        <w:sz w:val="20"/>
      </w:rPr>
    </w:pPr>
    <w:r>
      <w:rPr>
        <w:sz w:val="20"/>
      </w:rPr>
      <w:t>GE.</w:t>
    </w:r>
    <w:r w:rsidR="00467F2C">
      <w:rPr>
        <w:noProof/>
        <w:lang w:eastAsia="fr-CH"/>
      </w:rPr>
      <w:drawing>
        <wp:anchor distT="0" distB="0" distL="114300" distR="114300" simplePos="0" relativeHeight="251659264" behindDoc="0" locked="0" layoutInCell="1" allowOverlap="1" wp14:anchorId="19B45B34" wp14:editId="371BA292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4900" cy="228600"/>
          <wp:effectExtent l="0" t="0" r="0" b="0"/>
          <wp:wrapNone/>
          <wp:docPr id="3" name="Image 3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23-23861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25B6C3AA" wp14:editId="6F7D0654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28650" cy="62865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150524    150524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D15A0" w14:textId="77777777" w:rsidR="00566977" w:rsidRPr="00D27D5E" w:rsidRDefault="00566977" w:rsidP="00D27D5E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0E8AC7BF" w14:textId="77777777" w:rsidR="00566977" w:rsidRPr="00D171D4" w:rsidRDefault="00566977" w:rsidP="00D171D4">
      <w:pPr>
        <w:tabs>
          <w:tab w:val="right" w:pos="2155"/>
        </w:tabs>
        <w:spacing w:after="80"/>
        <w:ind w:left="680"/>
        <w:rPr>
          <w:u w:val="single"/>
        </w:rPr>
      </w:pPr>
      <w:r w:rsidRPr="00D171D4">
        <w:rPr>
          <w:u w:val="single"/>
        </w:rPr>
        <w:tab/>
      </w:r>
    </w:p>
  </w:footnote>
  <w:footnote w:type="continuationNotice" w:id="1">
    <w:p w14:paraId="72BCCA49" w14:textId="77777777" w:rsidR="00566977" w:rsidRPr="00C451B9" w:rsidRDefault="00566977" w:rsidP="00C451B9">
      <w:pPr>
        <w:spacing w:line="240" w:lineRule="auto"/>
        <w:rPr>
          <w:sz w:val="2"/>
          <w:szCs w:val="2"/>
        </w:rPr>
      </w:pPr>
    </w:p>
  </w:footnote>
  <w:footnote w:id="2">
    <w:p w14:paraId="2A68BFD9" w14:textId="77777777" w:rsidR="00591072" w:rsidRPr="00591072" w:rsidRDefault="00442E31" w:rsidP="00591072">
      <w:pPr>
        <w:pStyle w:val="Notedebasdepage"/>
      </w:pPr>
      <w:r w:rsidRPr="00591072">
        <w:rPr>
          <w:rStyle w:val="Appelnotedebasdep"/>
        </w:rPr>
        <w:tab/>
      </w:r>
      <w:r w:rsidRPr="00591072">
        <w:rPr>
          <w:rStyle w:val="Appelnotedebasdep"/>
          <w:sz w:val="20"/>
          <w:vertAlign w:val="baseline"/>
        </w:rPr>
        <w:t>*</w:t>
      </w:r>
      <w:r w:rsidRPr="00591072">
        <w:rPr>
          <w:rStyle w:val="Appelnotedebasdep"/>
          <w:sz w:val="20"/>
          <w:vertAlign w:val="baseline"/>
        </w:rPr>
        <w:tab/>
      </w:r>
      <w:r w:rsidR="00591072" w:rsidRPr="00591072">
        <w:t>Anciens titres de l’Accord :</w:t>
      </w:r>
    </w:p>
    <w:p w14:paraId="0F94C113" w14:textId="77777777" w:rsidR="00591072" w:rsidRPr="00591072" w:rsidRDefault="00591072" w:rsidP="00591072">
      <w:pPr>
        <w:pStyle w:val="Notedebasdepage"/>
      </w:pPr>
      <w:r w:rsidRPr="00017DA7">
        <w:tab/>
      </w:r>
      <w:r w:rsidRPr="00017DA7">
        <w:tab/>
        <w:t xml:space="preserve">Accord </w:t>
      </w:r>
      <w:r w:rsidRPr="00591072">
        <w:t>concernant l’adoption de conditions uniformes d’homologation et la reconnaissance réciproque de l’homologation des équipements et pièces de véhicules à moteur, en date, à Genève, du 20 mars 1958 (version originale) ;</w:t>
      </w:r>
    </w:p>
    <w:p w14:paraId="58BFB631" w14:textId="77777777" w:rsidR="00591072" w:rsidRPr="00591072" w:rsidRDefault="00591072" w:rsidP="00591072">
      <w:pPr>
        <w:pStyle w:val="Notedebasdepage"/>
      </w:pPr>
      <w:r>
        <w:tab/>
      </w:r>
      <w:r>
        <w:tab/>
      </w:r>
      <w:r w:rsidRPr="00591072">
        <w:t>Accord concernant l’adoption de prescriptions techniques uniformes applicables aux véhicules à</w:t>
      </w:r>
      <w:r>
        <w:t> </w:t>
      </w:r>
      <w:r w:rsidRPr="00591072">
        <w:t>roues, aux équipements et aux pièces susceptibles d’être montés ou utilisés sur un véhicule à roues et les conditions de reconnaissance réciproque des homologations délivrées conformément à ces prescriptions, en date, à Genève, du 5 octobre 1995 (Révision 2).</w:t>
      </w:r>
    </w:p>
    <w:p w14:paraId="4DBD49CB" w14:textId="77777777" w:rsidR="00442E31" w:rsidRPr="00442E31" w:rsidRDefault="00442E31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5A08" w14:textId="7B0D14D9" w:rsidR="004C7733" w:rsidRPr="004C7733" w:rsidRDefault="004C7733">
    <w:pPr>
      <w:pStyle w:val="En-tte"/>
      <w:rPr>
        <w:lang w:val="en-US"/>
      </w:rPr>
    </w:pPr>
    <w:r>
      <w:fldChar w:fldCharType="begin"/>
    </w:r>
    <w:r w:rsidRPr="004C7733">
      <w:rPr>
        <w:lang w:val="en-US"/>
      </w:rPr>
      <w:instrText xml:space="preserve"> TITLE  \* MERGEFORMAT </w:instrText>
    </w:r>
    <w:r>
      <w:fldChar w:fldCharType="separate"/>
    </w:r>
    <w:r w:rsidR="00E06137">
      <w:rPr>
        <w:lang w:val="en-US"/>
      </w:rPr>
      <w:t>E/ECE/324/Rev.2/Add.130/Rev.1/Amend.3</w:t>
    </w:r>
    <w:r>
      <w:fldChar w:fldCharType="end"/>
    </w:r>
    <w:r w:rsidRPr="004C7733">
      <w:rPr>
        <w:lang w:val="en-US"/>
      </w:rPr>
      <w:br/>
    </w:r>
    <w:r>
      <w:fldChar w:fldCharType="begin"/>
    </w:r>
    <w:r w:rsidRPr="004C7733">
      <w:rPr>
        <w:lang w:val="en-US"/>
      </w:rPr>
      <w:instrText xml:space="preserve"> KEYWORDS  \* MERGEFORMAT </w:instrText>
    </w:r>
    <w:r>
      <w:fldChar w:fldCharType="separate"/>
    </w:r>
    <w:r w:rsidR="00E06137">
      <w:rPr>
        <w:lang w:val="en-US"/>
      </w:rPr>
      <w:t>E/ECE/TRANS/505/Rev.2/Add.130/Rev.1/Amend.3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91094" w14:textId="3E3B703A" w:rsidR="004C7733" w:rsidRPr="004C7733" w:rsidRDefault="004C7733" w:rsidP="004C7733">
    <w:pPr>
      <w:pStyle w:val="En-tte"/>
      <w:jc w:val="right"/>
      <w:rPr>
        <w:lang w:val="en-US"/>
      </w:rPr>
    </w:pPr>
    <w:r>
      <w:fldChar w:fldCharType="begin"/>
    </w:r>
    <w:r w:rsidRPr="004C7733">
      <w:rPr>
        <w:lang w:val="en-US"/>
      </w:rPr>
      <w:instrText xml:space="preserve"> TITLE  \* MERGEFORMAT </w:instrText>
    </w:r>
    <w:r>
      <w:fldChar w:fldCharType="separate"/>
    </w:r>
    <w:r w:rsidR="00E06137">
      <w:rPr>
        <w:lang w:val="en-US"/>
      </w:rPr>
      <w:t>E/ECE/324/Rev.2/Add.130/Rev.1/Amend.3</w:t>
    </w:r>
    <w:r>
      <w:fldChar w:fldCharType="end"/>
    </w:r>
    <w:r w:rsidRPr="004C7733">
      <w:rPr>
        <w:lang w:val="en-US"/>
      </w:rPr>
      <w:br/>
    </w:r>
    <w:r>
      <w:fldChar w:fldCharType="begin"/>
    </w:r>
    <w:r w:rsidRPr="004C7733">
      <w:rPr>
        <w:lang w:val="en-US"/>
      </w:rPr>
      <w:instrText xml:space="preserve"> KEYWORDS  \* MERGEFORMAT </w:instrText>
    </w:r>
    <w:r>
      <w:fldChar w:fldCharType="separate"/>
    </w:r>
    <w:r w:rsidR="00E06137">
      <w:rPr>
        <w:lang w:val="en-US"/>
      </w:rPr>
      <w:t>E/ECE/TRANS/505/Rev.2/Add.130/Rev.1/Amend.3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173736326">
    <w:abstractNumId w:val="2"/>
  </w:num>
  <w:num w:numId="2" w16cid:durableId="831869209">
    <w:abstractNumId w:val="1"/>
  </w:num>
  <w:num w:numId="3" w16cid:durableId="279606460">
    <w:abstractNumId w:val="0"/>
  </w:num>
  <w:num w:numId="4" w16cid:durableId="1853374090">
    <w:abstractNumId w:val="2"/>
  </w:num>
  <w:num w:numId="5" w16cid:durableId="1592858748">
    <w:abstractNumId w:val="1"/>
  </w:num>
  <w:num w:numId="6" w16cid:durableId="133268131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en-GB" w:vendorID="64" w:dllVersion="5" w:nlCheck="1" w:checkStyle="1"/>
  <w:activeWritingStyle w:appName="MSWord" w:lang="fr-CH" w:vendorID="64" w:dllVersion="6" w:nlCheck="1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77"/>
    <w:rsid w:val="0001470D"/>
    <w:rsid w:val="00016165"/>
    <w:rsid w:val="00016AC5"/>
    <w:rsid w:val="00017DA7"/>
    <w:rsid w:val="00021126"/>
    <w:rsid w:val="00021907"/>
    <w:rsid w:val="000233A5"/>
    <w:rsid w:val="0002445D"/>
    <w:rsid w:val="00024C50"/>
    <w:rsid w:val="00025E92"/>
    <w:rsid w:val="000276A3"/>
    <w:rsid w:val="00032060"/>
    <w:rsid w:val="00034ED9"/>
    <w:rsid w:val="00040539"/>
    <w:rsid w:val="00040598"/>
    <w:rsid w:val="00047F10"/>
    <w:rsid w:val="00052157"/>
    <w:rsid w:val="0005346D"/>
    <w:rsid w:val="00055FE4"/>
    <w:rsid w:val="000641CE"/>
    <w:rsid w:val="00067310"/>
    <w:rsid w:val="00077E35"/>
    <w:rsid w:val="0008669E"/>
    <w:rsid w:val="00090599"/>
    <w:rsid w:val="000A1501"/>
    <w:rsid w:val="000A2494"/>
    <w:rsid w:val="000A6B7E"/>
    <w:rsid w:val="000B20D3"/>
    <w:rsid w:val="000C6CDB"/>
    <w:rsid w:val="000D5C25"/>
    <w:rsid w:val="000E4F06"/>
    <w:rsid w:val="000E5601"/>
    <w:rsid w:val="000E5602"/>
    <w:rsid w:val="000F41F2"/>
    <w:rsid w:val="0010373B"/>
    <w:rsid w:val="0011415F"/>
    <w:rsid w:val="00125446"/>
    <w:rsid w:val="001358D9"/>
    <w:rsid w:val="00141E26"/>
    <w:rsid w:val="00143EB9"/>
    <w:rsid w:val="00152C5A"/>
    <w:rsid w:val="0015389C"/>
    <w:rsid w:val="00160540"/>
    <w:rsid w:val="00166C68"/>
    <w:rsid w:val="00174814"/>
    <w:rsid w:val="00181A90"/>
    <w:rsid w:val="00190D5D"/>
    <w:rsid w:val="00192EEB"/>
    <w:rsid w:val="00194484"/>
    <w:rsid w:val="001A2040"/>
    <w:rsid w:val="001A20FB"/>
    <w:rsid w:val="001A252F"/>
    <w:rsid w:val="001A376F"/>
    <w:rsid w:val="001B09BB"/>
    <w:rsid w:val="001C3D8D"/>
    <w:rsid w:val="001C6497"/>
    <w:rsid w:val="001D2614"/>
    <w:rsid w:val="001D7F8A"/>
    <w:rsid w:val="001E0447"/>
    <w:rsid w:val="001E1495"/>
    <w:rsid w:val="001E34CB"/>
    <w:rsid w:val="001E3FEB"/>
    <w:rsid w:val="001E4541"/>
    <w:rsid w:val="001E4A02"/>
    <w:rsid w:val="001E4E3F"/>
    <w:rsid w:val="001E653B"/>
    <w:rsid w:val="001E6DF0"/>
    <w:rsid w:val="001E7643"/>
    <w:rsid w:val="001F3E68"/>
    <w:rsid w:val="001F4931"/>
    <w:rsid w:val="002000CD"/>
    <w:rsid w:val="00200CBA"/>
    <w:rsid w:val="00204B66"/>
    <w:rsid w:val="002059CE"/>
    <w:rsid w:val="00206AD4"/>
    <w:rsid w:val="00224B8B"/>
    <w:rsid w:val="00225A8C"/>
    <w:rsid w:val="00230ED3"/>
    <w:rsid w:val="00231A7F"/>
    <w:rsid w:val="00242BBD"/>
    <w:rsid w:val="00244817"/>
    <w:rsid w:val="0024586F"/>
    <w:rsid w:val="00246BC8"/>
    <w:rsid w:val="00251F95"/>
    <w:rsid w:val="00252317"/>
    <w:rsid w:val="002659F1"/>
    <w:rsid w:val="00271E41"/>
    <w:rsid w:val="00284C19"/>
    <w:rsid w:val="00286E23"/>
    <w:rsid w:val="002876A1"/>
    <w:rsid w:val="00287CA6"/>
    <w:rsid w:val="00287E79"/>
    <w:rsid w:val="002928F9"/>
    <w:rsid w:val="00294D5B"/>
    <w:rsid w:val="0029791D"/>
    <w:rsid w:val="002A2A2C"/>
    <w:rsid w:val="002A5D07"/>
    <w:rsid w:val="002D25CA"/>
    <w:rsid w:val="002D3DA4"/>
    <w:rsid w:val="002E2F5C"/>
    <w:rsid w:val="002F0C48"/>
    <w:rsid w:val="003016B7"/>
    <w:rsid w:val="0030754C"/>
    <w:rsid w:val="00317E54"/>
    <w:rsid w:val="00322DF1"/>
    <w:rsid w:val="00324EBF"/>
    <w:rsid w:val="0032556C"/>
    <w:rsid w:val="00330508"/>
    <w:rsid w:val="0033286A"/>
    <w:rsid w:val="00333130"/>
    <w:rsid w:val="00346E32"/>
    <w:rsid w:val="003515AA"/>
    <w:rsid w:val="00364F13"/>
    <w:rsid w:val="0036776C"/>
    <w:rsid w:val="00370223"/>
    <w:rsid w:val="00372A7A"/>
    <w:rsid w:val="00372D1D"/>
    <w:rsid w:val="00374106"/>
    <w:rsid w:val="0037679A"/>
    <w:rsid w:val="0038047C"/>
    <w:rsid w:val="00390EEF"/>
    <w:rsid w:val="00394410"/>
    <w:rsid w:val="003976D5"/>
    <w:rsid w:val="003B53B6"/>
    <w:rsid w:val="003D6C68"/>
    <w:rsid w:val="003E01D0"/>
    <w:rsid w:val="003E49B9"/>
    <w:rsid w:val="003E5E5B"/>
    <w:rsid w:val="003E5F12"/>
    <w:rsid w:val="003E786C"/>
    <w:rsid w:val="003F2A89"/>
    <w:rsid w:val="003F4A54"/>
    <w:rsid w:val="003F7B62"/>
    <w:rsid w:val="0040144C"/>
    <w:rsid w:val="004067AE"/>
    <w:rsid w:val="00410521"/>
    <w:rsid w:val="00413BB0"/>
    <w:rsid w:val="004159D0"/>
    <w:rsid w:val="00417326"/>
    <w:rsid w:val="00421A10"/>
    <w:rsid w:val="00422499"/>
    <w:rsid w:val="00430EFC"/>
    <w:rsid w:val="004342E2"/>
    <w:rsid w:val="00434354"/>
    <w:rsid w:val="00440BC8"/>
    <w:rsid w:val="00442E31"/>
    <w:rsid w:val="00454F8D"/>
    <w:rsid w:val="004567EB"/>
    <w:rsid w:val="00457676"/>
    <w:rsid w:val="00460E72"/>
    <w:rsid w:val="00464191"/>
    <w:rsid w:val="00467412"/>
    <w:rsid w:val="00467F2C"/>
    <w:rsid w:val="00476265"/>
    <w:rsid w:val="0048687D"/>
    <w:rsid w:val="00490F56"/>
    <w:rsid w:val="00491F39"/>
    <w:rsid w:val="004A49A5"/>
    <w:rsid w:val="004A66A2"/>
    <w:rsid w:val="004B07A3"/>
    <w:rsid w:val="004B261D"/>
    <w:rsid w:val="004B51CD"/>
    <w:rsid w:val="004B576C"/>
    <w:rsid w:val="004C54C0"/>
    <w:rsid w:val="004C56B2"/>
    <w:rsid w:val="004C6F4A"/>
    <w:rsid w:val="004C7733"/>
    <w:rsid w:val="004D00B2"/>
    <w:rsid w:val="004E3182"/>
    <w:rsid w:val="004E4963"/>
    <w:rsid w:val="004E6809"/>
    <w:rsid w:val="004E7F24"/>
    <w:rsid w:val="005111B1"/>
    <w:rsid w:val="0051457E"/>
    <w:rsid w:val="0051714B"/>
    <w:rsid w:val="00520F80"/>
    <w:rsid w:val="005239FF"/>
    <w:rsid w:val="00523DB8"/>
    <w:rsid w:val="00533150"/>
    <w:rsid w:val="00543B57"/>
    <w:rsid w:val="00543C47"/>
    <w:rsid w:val="00543D5E"/>
    <w:rsid w:val="00552260"/>
    <w:rsid w:val="00552777"/>
    <w:rsid w:val="00555494"/>
    <w:rsid w:val="00555CBA"/>
    <w:rsid w:val="00556C1A"/>
    <w:rsid w:val="00565B29"/>
    <w:rsid w:val="00566977"/>
    <w:rsid w:val="00571BC1"/>
    <w:rsid w:val="00571F41"/>
    <w:rsid w:val="00575476"/>
    <w:rsid w:val="00583A20"/>
    <w:rsid w:val="00584373"/>
    <w:rsid w:val="0059061F"/>
    <w:rsid w:val="00591072"/>
    <w:rsid w:val="00591DB3"/>
    <w:rsid w:val="005939ED"/>
    <w:rsid w:val="005947BC"/>
    <w:rsid w:val="00595E8A"/>
    <w:rsid w:val="005A0268"/>
    <w:rsid w:val="005A6014"/>
    <w:rsid w:val="005B473C"/>
    <w:rsid w:val="005C549A"/>
    <w:rsid w:val="005D0035"/>
    <w:rsid w:val="005D7719"/>
    <w:rsid w:val="005E1B9B"/>
    <w:rsid w:val="005E32D1"/>
    <w:rsid w:val="005E5D1F"/>
    <w:rsid w:val="005F0207"/>
    <w:rsid w:val="005F5C1F"/>
    <w:rsid w:val="0061113B"/>
    <w:rsid w:val="00611D43"/>
    <w:rsid w:val="00612D48"/>
    <w:rsid w:val="00613A5E"/>
    <w:rsid w:val="00616B45"/>
    <w:rsid w:val="00617C8B"/>
    <w:rsid w:val="006241C6"/>
    <w:rsid w:val="00630D9B"/>
    <w:rsid w:val="00631953"/>
    <w:rsid w:val="0063208D"/>
    <w:rsid w:val="006434FD"/>
    <w:rsid w:val="00643814"/>
    <w:rsid w:val="006439EC"/>
    <w:rsid w:val="00645090"/>
    <w:rsid w:val="00647059"/>
    <w:rsid w:val="00647162"/>
    <w:rsid w:val="0065029A"/>
    <w:rsid w:val="006553F9"/>
    <w:rsid w:val="00661E96"/>
    <w:rsid w:val="00665786"/>
    <w:rsid w:val="00671C93"/>
    <w:rsid w:val="00671F00"/>
    <w:rsid w:val="006729C8"/>
    <w:rsid w:val="00675501"/>
    <w:rsid w:val="0068562A"/>
    <w:rsid w:val="006A6B31"/>
    <w:rsid w:val="006A6C95"/>
    <w:rsid w:val="006A7B29"/>
    <w:rsid w:val="006B0EB2"/>
    <w:rsid w:val="006B0FF8"/>
    <w:rsid w:val="006B4590"/>
    <w:rsid w:val="006C340C"/>
    <w:rsid w:val="006E29E5"/>
    <w:rsid w:val="006F1D0B"/>
    <w:rsid w:val="006F27A8"/>
    <w:rsid w:val="006F3493"/>
    <w:rsid w:val="006F3544"/>
    <w:rsid w:val="00700A8B"/>
    <w:rsid w:val="0070347C"/>
    <w:rsid w:val="007102D2"/>
    <w:rsid w:val="00714A66"/>
    <w:rsid w:val="007176C1"/>
    <w:rsid w:val="00720BC0"/>
    <w:rsid w:val="0072116B"/>
    <w:rsid w:val="00725063"/>
    <w:rsid w:val="00732E72"/>
    <w:rsid w:val="00741D90"/>
    <w:rsid w:val="00755D4F"/>
    <w:rsid w:val="007607B1"/>
    <w:rsid w:val="00765296"/>
    <w:rsid w:val="00766D28"/>
    <w:rsid w:val="007723C2"/>
    <w:rsid w:val="007815B9"/>
    <w:rsid w:val="00783E82"/>
    <w:rsid w:val="00785F1F"/>
    <w:rsid w:val="007869B6"/>
    <w:rsid w:val="00790B9D"/>
    <w:rsid w:val="00796316"/>
    <w:rsid w:val="007A1C58"/>
    <w:rsid w:val="007A20D2"/>
    <w:rsid w:val="007A79CD"/>
    <w:rsid w:val="007C16EA"/>
    <w:rsid w:val="007D2668"/>
    <w:rsid w:val="007D3119"/>
    <w:rsid w:val="007F1867"/>
    <w:rsid w:val="007F1EC4"/>
    <w:rsid w:val="007F55CB"/>
    <w:rsid w:val="007F768E"/>
    <w:rsid w:val="008021D4"/>
    <w:rsid w:val="008149F9"/>
    <w:rsid w:val="008245B7"/>
    <w:rsid w:val="0082755E"/>
    <w:rsid w:val="00831A18"/>
    <w:rsid w:val="00837345"/>
    <w:rsid w:val="00844750"/>
    <w:rsid w:val="00851A74"/>
    <w:rsid w:val="00853AB8"/>
    <w:rsid w:val="00854C34"/>
    <w:rsid w:val="0085586A"/>
    <w:rsid w:val="00856DB2"/>
    <w:rsid w:val="00895DE5"/>
    <w:rsid w:val="008A0FA8"/>
    <w:rsid w:val="008A1EC0"/>
    <w:rsid w:val="008A4A2E"/>
    <w:rsid w:val="008B44C4"/>
    <w:rsid w:val="008C322B"/>
    <w:rsid w:val="008C4B74"/>
    <w:rsid w:val="008D1156"/>
    <w:rsid w:val="008D59DB"/>
    <w:rsid w:val="008E0319"/>
    <w:rsid w:val="008E4DE2"/>
    <w:rsid w:val="008E6252"/>
    <w:rsid w:val="008E7CE2"/>
    <w:rsid w:val="008E7FAE"/>
    <w:rsid w:val="00911BF7"/>
    <w:rsid w:val="0091594A"/>
    <w:rsid w:val="009230F1"/>
    <w:rsid w:val="00926925"/>
    <w:rsid w:val="00935490"/>
    <w:rsid w:val="009418DE"/>
    <w:rsid w:val="009516B7"/>
    <w:rsid w:val="009545F1"/>
    <w:rsid w:val="00957CE5"/>
    <w:rsid w:val="009624E2"/>
    <w:rsid w:val="009707E4"/>
    <w:rsid w:val="00973B8F"/>
    <w:rsid w:val="00974DD2"/>
    <w:rsid w:val="00977EC8"/>
    <w:rsid w:val="00996562"/>
    <w:rsid w:val="009A3048"/>
    <w:rsid w:val="009A6C26"/>
    <w:rsid w:val="009B17AD"/>
    <w:rsid w:val="009B3F8C"/>
    <w:rsid w:val="009B45E0"/>
    <w:rsid w:val="009B540F"/>
    <w:rsid w:val="009D3A8C"/>
    <w:rsid w:val="009E1BA9"/>
    <w:rsid w:val="009E2876"/>
    <w:rsid w:val="009E2F0B"/>
    <w:rsid w:val="009E7956"/>
    <w:rsid w:val="009F072F"/>
    <w:rsid w:val="009F26C1"/>
    <w:rsid w:val="009F3F95"/>
    <w:rsid w:val="00A023FC"/>
    <w:rsid w:val="00A0338D"/>
    <w:rsid w:val="00A05DD1"/>
    <w:rsid w:val="00A077E9"/>
    <w:rsid w:val="00A2492E"/>
    <w:rsid w:val="00A27C92"/>
    <w:rsid w:val="00A31163"/>
    <w:rsid w:val="00A34593"/>
    <w:rsid w:val="00A364DB"/>
    <w:rsid w:val="00A45E90"/>
    <w:rsid w:val="00A4770F"/>
    <w:rsid w:val="00A50D6B"/>
    <w:rsid w:val="00A51050"/>
    <w:rsid w:val="00A56945"/>
    <w:rsid w:val="00A57027"/>
    <w:rsid w:val="00A5750C"/>
    <w:rsid w:val="00A72C35"/>
    <w:rsid w:val="00A752BB"/>
    <w:rsid w:val="00A81F93"/>
    <w:rsid w:val="00A84FCF"/>
    <w:rsid w:val="00A9247E"/>
    <w:rsid w:val="00AA0DCA"/>
    <w:rsid w:val="00AA7796"/>
    <w:rsid w:val="00AC67A1"/>
    <w:rsid w:val="00AC7977"/>
    <w:rsid w:val="00AC7E56"/>
    <w:rsid w:val="00AE2617"/>
    <w:rsid w:val="00AE352C"/>
    <w:rsid w:val="00AE39A5"/>
    <w:rsid w:val="00AE79AC"/>
    <w:rsid w:val="00B01AAD"/>
    <w:rsid w:val="00B101DB"/>
    <w:rsid w:val="00B13E4F"/>
    <w:rsid w:val="00B21751"/>
    <w:rsid w:val="00B256F0"/>
    <w:rsid w:val="00B31D7D"/>
    <w:rsid w:val="00B32E2D"/>
    <w:rsid w:val="00B416B8"/>
    <w:rsid w:val="00B42351"/>
    <w:rsid w:val="00B43741"/>
    <w:rsid w:val="00B45642"/>
    <w:rsid w:val="00B52F29"/>
    <w:rsid w:val="00B5388D"/>
    <w:rsid w:val="00B61990"/>
    <w:rsid w:val="00B6249B"/>
    <w:rsid w:val="00B70CCD"/>
    <w:rsid w:val="00B75E66"/>
    <w:rsid w:val="00B773BF"/>
    <w:rsid w:val="00BC3F20"/>
    <w:rsid w:val="00BC76F0"/>
    <w:rsid w:val="00BD13E6"/>
    <w:rsid w:val="00BD28B2"/>
    <w:rsid w:val="00BD5A8D"/>
    <w:rsid w:val="00BD7343"/>
    <w:rsid w:val="00BF0556"/>
    <w:rsid w:val="00BF1C7D"/>
    <w:rsid w:val="00BF37EE"/>
    <w:rsid w:val="00BF3FEB"/>
    <w:rsid w:val="00C024A1"/>
    <w:rsid w:val="00C02C42"/>
    <w:rsid w:val="00C10FB1"/>
    <w:rsid w:val="00C11282"/>
    <w:rsid w:val="00C14108"/>
    <w:rsid w:val="00C261F8"/>
    <w:rsid w:val="00C27662"/>
    <w:rsid w:val="00C32914"/>
    <w:rsid w:val="00C33100"/>
    <w:rsid w:val="00C42EDB"/>
    <w:rsid w:val="00C451B9"/>
    <w:rsid w:val="00C51D9C"/>
    <w:rsid w:val="00C54DA4"/>
    <w:rsid w:val="00C55118"/>
    <w:rsid w:val="00C577D1"/>
    <w:rsid w:val="00C57A2D"/>
    <w:rsid w:val="00C6018C"/>
    <w:rsid w:val="00C6525D"/>
    <w:rsid w:val="00C67D23"/>
    <w:rsid w:val="00C71827"/>
    <w:rsid w:val="00C75D25"/>
    <w:rsid w:val="00C825E5"/>
    <w:rsid w:val="00C95EB8"/>
    <w:rsid w:val="00CA0756"/>
    <w:rsid w:val="00CB02C5"/>
    <w:rsid w:val="00CB0D41"/>
    <w:rsid w:val="00CB39CD"/>
    <w:rsid w:val="00CB3D73"/>
    <w:rsid w:val="00CC2A62"/>
    <w:rsid w:val="00CC7CE6"/>
    <w:rsid w:val="00CD044C"/>
    <w:rsid w:val="00CD1A71"/>
    <w:rsid w:val="00CD1FBB"/>
    <w:rsid w:val="00CE033D"/>
    <w:rsid w:val="00CE08E5"/>
    <w:rsid w:val="00D016B5"/>
    <w:rsid w:val="00D034F1"/>
    <w:rsid w:val="00D05828"/>
    <w:rsid w:val="00D06712"/>
    <w:rsid w:val="00D13CAA"/>
    <w:rsid w:val="00D14C21"/>
    <w:rsid w:val="00D14F42"/>
    <w:rsid w:val="00D171D4"/>
    <w:rsid w:val="00D244CB"/>
    <w:rsid w:val="00D27D5E"/>
    <w:rsid w:val="00D32B08"/>
    <w:rsid w:val="00D407D1"/>
    <w:rsid w:val="00D43E5F"/>
    <w:rsid w:val="00D51CE6"/>
    <w:rsid w:val="00D639BD"/>
    <w:rsid w:val="00D65777"/>
    <w:rsid w:val="00D66E0D"/>
    <w:rsid w:val="00D7425A"/>
    <w:rsid w:val="00D74F7E"/>
    <w:rsid w:val="00D7695F"/>
    <w:rsid w:val="00D9039B"/>
    <w:rsid w:val="00D93582"/>
    <w:rsid w:val="00DA41A2"/>
    <w:rsid w:val="00DA43A1"/>
    <w:rsid w:val="00DA5E1D"/>
    <w:rsid w:val="00DB01CD"/>
    <w:rsid w:val="00DC161C"/>
    <w:rsid w:val="00DC3628"/>
    <w:rsid w:val="00DC4F43"/>
    <w:rsid w:val="00DE083E"/>
    <w:rsid w:val="00DE6D90"/>
    <w:rsid w:val="00DF002F"/>
    <w:rsid w:val="00E0244D"/>
    <w:rsid w:val="00E026DF"/>
    <w:rsid w:val="00E02F48"/>
    <w:rsid w:val="00E03712"/>
    <w:rsid w:val="00E06137"/>
    <w:rsid w:val="00E06B3F"/>
    <w:rsid w:val="00E10A73"/>
    <w:rsid w:val="00E14F27"/>
    <w:rsid w:val="00E171D2"/>
    <w:rsid w:val="00E25534"/>
    <w:rsid w:val="00E319B6"/>
    <w:rsid w:val="00E32145"/>
    <w:rsid w:val="00E32F5A"/>
    <w:rsid w:val="00E510F3"/>
    <w:rsid w:val="00E51874"/>
    <w:rsid w:val="00E60012"/>
    <w:rsid w:val="00E62CFF"/>
    <w:rsid w:val="00E665EE"/>
    <w:rsid w:val="00E679AE"/>
    <w:rsid w:val="00E71570"/>
    <w:rsid w:val="00E73B13"/>
    <w:rsid w:val="00E75C58"/>
    <w:rsid w:val="00E76819"/>
    <w:rsid w:val="00E81E94"/>
    <w:rsid w:val="00E82607"/>
    <w:rsid w:val="00E84A82"/>
    <w:rsid w:val="00E85025"/>
    <w:rsid w:val="00E9483E"/>
    <w:rsid w:val="00E96710"/>
    <w:rsid w:val="00E97E2C"/>
    <w:rsid w:val="00EA3B1D"/>
    <w:rsid w:val="00EB77B9"/>
    <w:rsid w:val="00EB7D07"/>
    <w:rsid w:val="00ED3A26"/>
    <w:rsid w:val="00EF70BB"/>
    <w:rsid w:val="00F02FA9"/>
    <w:rsid w:val="00F06660"/>
    <w:rsid w:val="00F07AE1"/>
    <w:rsid w:val="00F116EB"/>
    <w:rsid w:val="00F1794E"/>
    <w:rsid w:val="00F211AF"/>
    <w:rsid w:val="00F25EC3"/>
    <w:rsid w:val="00F32ADB"/>
    <w:rsid w:val="00F32C98"/>
    <w:rsid w:val="00F37E12"/>
    <w:rsid w:val="00F424BD"/>
    <w:rsid w:val="00F4527A"/>
    <w:rsid w:val="00F45D41"/>
    <w:rsid w:val="00F515AD"/>
    <w:rsid w:val="00F57DD7"/>
    <w:rsid w:val="00F636AD"/>
    <w:rsid w:val="00F66827"/>
    <w:rsid w:val="00F734D9"/>
    <w:rsid w:val="00F73F83"/>
    <w:rsid w:val="00F74902"/>
    <w:rsid w:val="00F85A4E"/>
    <w:rsid w:val="00F9353A"/>
    <w:rsid w:val="00F965C2"/>
    <w:rsid w:val="00FA27D4"/>
    <w:rsid w:val="00FA5A79"/>
    <w:rsid w:val="00FB0BFE"/>
    <w:rsid w:val="00FB4300"/>
    <w:rsid w:val="00FB4C51"/>
    <w:rsid w:val="00FB734D"/>
    <w:rsid w:val="00FD02A2"/>
    <w:rsid w:val="00FD5E64"/>
    <w:rsid w:val="00FD7985"/>
    <w:rsid w:val="00FE6526"/>
    <w:rsid w:val="00FF1DBD"/>
    <w:rsid w:val="00FF1E4B"/>
    <w:rsid w:val="00F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389C39"/>
  <w15:docId w15:val="{F18929DF-1C39-4E68-AA64-FB43B00B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5D4F"/>
    <w:pPr>
      <w:suppressAutoHyphens/>
      <w:kinsoku w:val="0"/>
      <w:overflowPunct w:val="0"/>
      <w:autoSpaceDE w:val="0"/>
      <w:autoSpaceDN w:val="0"/>
      <w:adjustRightInd w:val="0"/>
      <w:snapToGrid w:val="0"/>
      <w:spacing w:line="240" w:lineRule="atLeast"/>
    </w:pPr>
    <w:rPr>
      <w:rFonts w:eastAsiaTheme="minorHAnsi"/>
      <w:lang w:val="fr-CH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48687D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48687D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48687D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48687D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48687D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48687D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48687D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48687D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48687D"/>
    <w:pPr>
      <w:outlineLvl w:val="8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F66827"/>
    <w:pPr>
      <w:spacing w:after="120"/>
      <w:ind w:left="1134" w:right="1134"/>
      <w:jc w:val="both"/>
    </w:pPr>
  </w:style>
  <w:style w:type="paragraph" w:styleId="Notedefin">
    <w:name w:val="endnote text"/>
    <w:aliases w:val="2_G"/>
    <w:basedOn w:val="Notedebasdepage"/>
    <w:link w:val="NotedefinCar"/>
    <w:qFormat/>
    <w:rsid w:val="0048687D"/>
  </w:style>
  <w:style w:type="paragraph" w:styleId="Notedebasdepage">
    <w:name w:val="footnote text"/>
    <w:aliases w:val="5_G"/>
    <w:basedOn w:val="Normal"/>
    <w:link w:val="NotedebasdepageCar"/>
    <w:qFormat/>
    <w:rsid w:val="0048687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Pieddepage">
    <w:name w:val="footer"/>
    <w:aliases w:val="3_G"/>
    <w:basedOn w:val="Normal"/>
    <w:next w:val="Normal"/>
    <w:link w:val="PieddepageCar"/>
    <w:qFormat/>
    <w:rsid w:val="0048687D"/>
    <w:pPr>
      <w:spacing w:line="240" w:lineRule="auto"/>
    </w:pPr>
    <w:rPr>
      <w:sz w:val="16"/>
    </w:rPr>
  </w:style>
  <w:style w:type="character" w:styleId="Appeldenotedefin">
    <w:name w:val="endnote reference"/>
    <w:aliases w:val="1_G"/>
    <w:qFormat/>
    <w:rsid w:val="0048687D"/>
    <w:rPr>
      <w:rFonts w:ascii="Times New Roman" w:hAnsi="Times New Roman"/>
      <w:sz w:val="18"/>
      <w:vertAlign w:val="superscript"/>
      <w:lang w:val="fr-CH"/>
    </w:rPr>
  </w:style>
  <w:style w:type="character" w:styleId="Appelnotedebasdep">
    <w:name w:val="footnote reference"/>
    <w:aliases w:val="4_G"/>
    <w:qFormat/>
    <w:rsid w:val="0048687D"/>
    <w:rPr>
      <w:rFonts w:ascii="Times New Roman" w:hAnsi="Times New Roman"/>
      <w:sz w:val="18"/>
      <w:vertAlign w:val="superscript"/>
      <w:lang w:val="fr-CH"/>
    </w:rPr>
  </w:style>
  <w:style w:type="character" w:styleId="Numrodepage">
    <w:name w:val="page number"/>
    <w:aliases w:val="7_G"/>
    <w:qFormat/>
    <w:rsid w:val="0048687D"/>
    <w:rPr>
      <w:rFonts w:ascii="Times New Roman" w:hAnsi="Times New Roman"/>
      <w:b/>
      <w:sz w:val="18"/>
      <w:lang w:val="fr-CH"/>
    </w:rPr>
  </w:style>
  <w:style w:type="paragraph" w:styleId="En-tte">
    <w:name w:val="header"/>
    <w:aliases w:val="6_G"/>
    <w:basedOn w:val="Normal"/>
    <w:next w:val="Normal"/>
    <w:link w:val="En-tteCar"/>
    <w:uiPriority w:val="99"/>
    <w:qFormat/>
    <w:rsid w:val="0048687D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customStyle="1" w:styleId="H1G">
    <w:name w:val="_ H_1_G"/>
    <w:basedOn w:val="Normal"/>
    <w:next w:val="Normal"/>
    <w:qFormat/>
    <w:rsid w:val="0048687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ChG">
    <w:name w:val="_ H _Ch_G"/>
    <w:basedOn w:val="Normal"/>
    <w:next w:val="Normal"/>
    <w:qFormat/>
    <w:rsid w:val="0048687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MG">
    <w:name w:val="_ H __M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23G">
    <w:name w:val="_ H_2/3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48687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MG">
    <w:name w:val="__S_M_G"/>
    <w:basedOn w:val="Normal"/>
    <w:next w:val="Normal"/>
    <w:rsid w:val="0048687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48687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48687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48687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48687D"/>
    <w:pPr>
      <w:numPr>
        <w:numId w:val="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48687D"/>
    <w:pPr>
      <w:numPr>
        <w:numId w:val="5"/>
      </w:numPr>
      <w:spacing w:after="120"/>
      <w:ind w:right="1134"/>
      <w:jc w:val="both"/>
    </w:pPr>
  </w:style>
  <w:style w:type="table" w:styleId="Grilledutableau">
    <w:name w:val="Table Grid"/>
    <w:basedOn w:val="TableauNormal"/>
    <w:rsid w:val="0048687D"/>
    <w:pPr>
      <w:suppressAutoHyphens/>
      <w:spacing w:line="240" w:lineRule="atLeast"/>
    </w:pPr>
    <w:rPr>
      <w:rFonts w:eastAsiaTheme="minorHAns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ngleTxtGChar">
    <w:name w:val="_ Single Txt_G Char"/>
    <w:link w:val="SingleTxtG"/>
    <w:qFormat/>
    <w:rsid w:val="00F66827"/>
    <w:rPr>
      <w:rFonts w:eastAsiaTheme="minorHAnsi"/>
      <w:lang w:val="fr-CH"/>
    </w:rPr>
  </w:style>
  <w:style w:type="character" w:styleId="Lienhypertexte">
    <w:name w:val="Hyperlink"/>
    <w:semiHidden/>
    <w:rsid w:val="0048687D"/>
    <w:rPr>
      <w:color w:val="0000FF"/>
      <w:u w:val="none"/>
    </w:rPr>
  </w:style>
  <w:style w:type="character" w:styleId="Lienhypertextesuivivisit">
    <w:name w:val="FollowedHyperlink"/>
    <w:semiHidden/>
    <w:rsid w:val="0048687D"/>
    <w:rPr>
      <w:color w:val="0000FF"/>
      <w:u w:val="none"/>
    </w:rPr>
  </w:style>
  <w:style w:type="paragraph" w:customStyle="1" w:styleId="ParNoG">
    <w:name w:val="_ParNo_G"/>
    <w:basedOn w:val="Normal"/>
    <w:qFormat/>
    <w:rsid w:val="00F66827"/>
    <w:pPr>
      <w:numPr>
        <w:numId w:val="6"/>
      </w:numPr>
      <w:tabs>
        <w:tab w:val="clear" w:pos="1701"/>
      </w:tabs>
      <w:spacing w:after="120"/>
      <w:ind w:right="1134"/>
      <w:jc w:val="both"/>
    </w:pPr>
  </w:style>
  <w:style w:type="character" w:customStyle="1" w:styleId="En-tteCar">
    <w:name w:val="En-tête Car"/>
    <w:aliases w:val="6_G Car"/>
    <w:link w:val="En-tte"/>
    <w:uiPriority w:val="99"/>
    <w:rsid w:val="0048687D"/>
    <w:rPr>
      <w:rFonts w:eastAsiaTheme="minorHAnsi"/>
      <w:b/>
      <w:sz w:val="18"/>
      <w:lang w:val="fr-CH"/>
    </w:rPr>
  </w:style>
  <w:style w:type="character" w:customStyle="1" w:styleId="NotedebasdepageCar">
    <w:name w:val="Note de bas de page Car"/>
    <w:aliases w:val="5_G Car"/>
    <w:link w:val="Notedebasdepage"/>
    <w:rsid w:val="0048687D"/>
    <w:rPr>
      <w:rFonts w:eastAsiaTheme="minorHAnsi"/>
      <w:sz w:val="18"/>
      <w:lang w:val="fr-CH"/>
    </w:rPr>
  </w:style>
  <w:style w:type="character" w:customStyle="1" w:styleId="NotedefinCar">
    <w:name w:val="Note de fin Car"/>
    <w:aliases w:val="2_G Car"/>
    <w:link w:val="Notedefin"/>
    <w:rsid w:val="0048687D"/>
    <w:rPr>
      <w:rFonts w:eastAsiaTheme="minorHAnsi"/>
      <w:sz w:val="18"/>
      <w:lang w:val="fr-CH"/>
    </w:rPr>
  </w:style>
  <w:style w:type="character" w:customStyle="1" w:styleId="PieddepageCar">
    <w:name w:val="Pied de page Car"/>
    <w:aliases w:val="3_G Car"/>
    <w:link w:val="Pieddepage"/>
    <w:rsid w:val="0048687D"/>
    <w:rPr>
      <w:rFonts w:eastAsiaTheme="minorHAnsi"/>
      <w:sz w:val="16"/>
      <w:lang w:val="fr-CH"/>
    </w:rPr>
  </w:style>
  <w:style w:type="character" w:customStyle="1" w:styleId="Titre1Car">
    <w:name w:val="Titre 1 Car"/>
    <w:aliases w:val="Table_G Car"/>
    <w:link w:val="Titre1"/>
    <w:rsid w:val="0048687D"/>
    <w:rPr>
      <w:rFonts w:eastAsiaTheme="minorHAnsi"/>
      <w:lang w:val="fr-CH"/>
    </w:rPr>
  </w:style>
  <w:style w:type="character" w:customStyle="1" w:styleId="Titre2Car">
    <w:name w:val="Titre 2 Car"/>
    <w:link w:val="Titre2"/>
    <w:semiHidden/>
    <w:rsid w:val="00755D4F"/>
    <w:rPr>
      <w:rFonts w:eastAsiaTheme="minorHAnsi"/>
      <w:lang w:val="fr-CH"/>
    </w:rPr>
  </w:style>
  <w:style w:type="character" w:customStyle="1" w:styleId="Titre3Car">
    <w:name w:val="Titre 3 Car"/>
    <w:link w:val="Titre3"/>
    <w:semiHidden/>
    <w:rsid w:val="00755D4F"/>
    <w:rPr>
      <w:rFonts w:eastAsiaTheme="minorHAnsi"/>
      <w:lang w:val="fr-CH"/>
    </w:rPr>
  </w:style>
  <w:style w:type="character" w:customStyle="1" w:styleId="Titre4Car">
    <w:name w:val="Titre 4 Car"/>
    <w:link w:val="Titre4"/>
    <w:semiHidden/>
    <w:rsid w:val="00755D4F"/>
    <w:rPr>
      <w:rFonts w:eastAsiaTheme="minorHAnsi"/>
      <w:lang w:val="fr-CH"/>
    </w:rPr>
  </w:style>
  <w:style w:type="character" w:customStyle="1" w:styleId="Titre5Car">
    <w:name w:val="Titre 5 Car"/>
    <w:link w:val="Titre5"/>
    <w:semiHidden/>
    <w:rsid w:val="00755D4F"/>
    <w:rPr>
      <w:rFonts w:eastAsiaTheme="minorHAnsi"/>
      <w:lang w:val="fr-CH"/>
    </w:rPr>
  </w:style>
  <w:style w:type="character" w:customStyle="1" w:styleId="Titre6Car">
    <w:name w:val="Titre 6 Car"/>
    <w:link w:val="Titre6"/>
    <w:semiHidden/>
    <w:rsid w:val="00755D4F"/>
    <w:rPr>
      <w:rFonts w:eastAsiaTheme="minorHAnsi"/>
      <w:lang w:val="fr-CH"/>
    </w:rPr>
  </w:style>
  <w:style w:type="character" w:customStyle="1" w:styleId="Titre7Car">
    <w:name w:val="Titre 7 Car"/>
    <w:link w:val="Titre7"/>
    <w:semiHidden/>
    <w:rsid w:val="00755D4F"/>
    <w:rPr>
      <w:rFonts w:eastAsiaTheme="minorHAnsi"/>
      <w:lang w:val="fr-CH"/>
    </w:rPr>
  </w:style>
  <w:style w:type="character" w:customStyle="1" w:styleId="Titre8Car">
    <w:name w:val="Titre 8 Car"/>
    <w:link w:val="Titre8"/>
    <w:semiHidden/>
    <w:rsid w:val="00755D4F"/>
    <w:rPr>
      <w:rFonts w:eastAsiaTheme="minorHAnsi"/>
      <w:lang w:val="fr-CH"/>
    </w:rPr>
  </w:style>
  <w:style w:type="character" w:customStyle="1" w:styleId="Titre9Car">
    <w:name w:val="Titre 9 Car"/>
    <w:link w:val="Titre9"/>
    <w:semiHidden/>
    <w:rsid w:val="00755D4F"/>
    <w:rPr>
      <w:rFonts w:eastAsiaTheme="minorHAnsi"/>
      <w:lang w:val="fr-CH"/>
    </w:rPr>
  </w:style>
  <w:style w:type="paragraph" w:styleId="Textedebulles">
    <w:name w:val="Balloon Text"/>
    <w:basedOn w:val="Normal"/>
    <w:link w:val="TextedebullesCar"/>
    <w:semiHidden/>
    <w:rsid w:val="00442E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755D4F"/>
    <w:rPr>
      <w:rFonts w:ascii="Tahoma" w:eastAsiaTheme="minorHAnsi" w:hAnsi="Tahoma" w:cs="Tahoma"/>
      <w:sz w:val="16"/>
      <w:szCs w:val="16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Rapports\E_ECE_324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04FF92-EC84-4F3D-A019-E8FEECD1305A}"/>
</file>

<file path=customXml/itemProps2.xml><?xml version="1.0" encoding="utf-8"?>
<ds:datastoreItem xmlns:ds="http://schemas.openxmlformats.org/officeDocument/2006/customXml" ds:itemID="{1AFC4959-5A3E-4BF3-8ABB-9FEBE117E731}"/>
</file>

<file path=docProps/app.xml><?xml version="1.0" encoding="utf-8"?>
<Properties xmlns="http://schemas.openxmlformats.org/officeDocument/2006/extended-properties" xmlns:vt="http://schemas.openxmlformats.org/officeDocument/2006/docPropsVTypes">
  <Template>E_ECE_324.dotm</Template>
  <TotalTime>1</TotalTime>
  <Pages>2</Pages>
  <Words>425</Words>
  <Characters>2764</Characters>
  <Application>Microsoft Office Word</Application>
  <DocSecurity>0</DocSecurity>
  <Lines>276</Lines>
  <Paragraphs>187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E/ECE/324/Rev</vt:lpstr>
    </vt:vector>
  </TitlesOfParts>
  <Company>CSD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E/ECE/324/Rev.2/Add.130/Rev.1/Amend.3</dc:title>
  <dc:subject/>
  <dc:creator>Maud DARICHE</dc:creator>
  <cp:keywords>E/ECE/TRANS/505/Rev.2/Add.130/Rev.1/Amend.3</cp:keywords>
  <cp:lastModifiedBy>Maud Dariche</cp:lastModifiedBy>
  <cp:revision>3</cp:revision>
  <cp:lastPrinted>2024-05-15T13:43:00Z</cp:lastPrinted>
  <dcterms:created xsi:type="dcterms:W3CDTF">2024-05-15T13:43:00Z</dcterms:created>
  <dcterms:modified xsi:type="dcterms:W3CDTF">2024-05-15T13:44:00Z</dcterms:modified>
</cp:coreProperties>
</file>