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8C37" w14:textId="41D1F734" w:rsidR="00446E4D" w:rsidRPr="00125B0C" w:rsidRDefault="00A14749" w:rsidP="007D6100">
      <w:pPr>
        <w:spacing w:after="120"/>
        <w:jc w:val="center"/>
        <w:rPr>
          <w:b/>
          <w:lang w:val="en-GB"/>
        </w:rPr>
      </w:pPr>
      <w:r w:rsidRPr="00125B0C">
        <w:rPr>
          <w:b/>
          <w:lang w:val="en-GB"/>
        </w:rPr>
        <w:t xml:space="preserve">GRVA </w:t>
      </w:r>
      <w:r w:rsidR="00F50A86" w:rsidRPr="00125B0C">
        <w:rPr>
          <w:b/>
          <w:lang w:val="en-GB"/>
        </w:rPr>
        <w:t>workshop</w:t>
      </w:r>
      <w:r w:rsidR="00446E4D" w:rsidRPr="00125B0C">
        <w:rPr>
          <w:b/>
          <w:lang w:val="en-GB"/>
        </w:rPr>
        <w:t xml:space="preserve"> on scenarios – </w:t>
      </w:r>
      <w:r w:rsidR="00C94F9D" w:rsidRPr="00125B0C">
        <w:rPr>
          <w:b/>
          <w:lang w:val="en-GB"/>
        </w:rPr>
        <w:t>6-7 M</w:t>
      </w:r>
      <w:r w:rsidR="00446E4D" w:rsidRPr="00125B0C">
        <w:rPr>
          <w:b/>
          <w:lang w:val="en-GB"/>
        </w:rPr>
        <w:t xml:space="preserve">ay </w:t>
      </w:r>
      <w:r w:rsidR="00C94F9D" w:rsidRPr="00125B0C">
        <w:rPr>
          <w:b/>
          <w:lang w:val="en-GB"/>
        </w:rPr>
        <w:t>2024</w:t>
      </w:r>
      <w:r w:rsidR="00446E4D" w:rsidRPr="00125B0C">
        <w:rPr>
          <w:b/>
          <w:lang w:val="en-GB"/>
        </w:rPr>
        <w:t>, Paris</w:t>
      </w:r>
      <w:r w:rsidR="00C94F9D" w:rsidRPr="00125B0C">
        <w:rPr>
          <w:b/>
          <w:lang w:val="en-GB"/>
        </w:rPr>
        <w:t xml:space="preserve"> (France)</w:t>
      </w:r>
    </w:p>
    <w:p w14:paraId="4CBDDDA2" w14:textId="1B73F455" w:rsidR="00151B24" w:rsidRPr="00125B0C" w:rsidRDefault="00C94F9D" w:rsidP="00C94F9D">
      <w:pPr>
        <w:spacing w:after="120"/>
        <w:jc w:val="center"/>
        <w:rPr>
          <w:b/>
          <w:lang w:val="en-GB"/>
        </w:rPr>
      </w:pPr>
      <w:r w:rsidRPr="00125B0C">
        <w:rPr>
          <w:b/>
          <w:lang w:val="en-GB"/>
        </w:rPr>
        <w:t>W</w:t>
      </w:r>
      <w:r w:rsidR="00446E4D" w:rsidRPr="00125B0C">
        <w:rPr>
          <w:b/>
          <w:lang w:val="en-GB"/>
        </w:rPr>
        <w:t xml:space="preserve">rap-up </w:t>
      </w:r>
    </w:p>
    <w:p w14:paraId="1474B070" w14:textId="49415539" w:rsidR="00BA4C3D" w:rsidRDefault="00BA4C3D" w:rsidP="00BA4C3D">
      <w:pPr>
        <w:spacing w:after="120"/>
        <w:rPr>
          <w:lang w:val="en-US"/>
        </w:rPr>
      </w:pPr>
      <w:r w:rsidRPr="00C94F9D">
        <w:rPr>
          <w:bCs/>
          <w:lang w:val="en-US"/>
        </w:rPr>
        <w:t>The workshop was organized as mandated by GRVA, see</w:t>
      </w:r>
      <w:r w:rsidRPr="00C94F9D">
        <w:rPr>
          <w:lang w:val="en-US"/>
        </w:rPr>
        <w:t xml:space="preserve"> ECE/TRANS/WP.29/GRVA/18, para. 51. The </w:t>
      </w:r>
      <w:r>
        <w:rPr>
          <w:lang w:val="en-US"/>
        </w:rPr>
        <w:t xml:space="preserve">workshop was hosted by the Ministry of Transport in Paris – La Defense in France, with </w:t>
      </w:r>
      <w:r w:rsidRPr="00C94F9D">
        <w:rPr>
          <w:lang w:val="en-US"/>
        </w:rPr>
        <w:t>54 participants included experts from 11 contracting parties (Australia, Canada, China, France, Finland, Germany, Japan, Korea, the Netherlands, UK, USA)</w:t>
      </w:r>
      <w:r>
        <w:rPr>
          <w:lang w:val="en-US"/>
        </w:rPr>
        <w:t xml:space="preserve"> and from 8 other organizations (AAPC, CLEPA, CITA, FIA, ICEED, IRF global, ITU</w:t>
      </w:r>
      <w:r w:rsidR="00E36F85">
        <w:rPr>
          <w:lang w:val="en-US"/>
        </w:rPr>
        <w:t xml:space="preserve">, </w:t>
      </w:r>
      <w:r>
        <w:rPr>
          <w:lang w:val="en-US"/>
        </w:rPr>
        <w:t>OICA</w:t>
      </w:r>
      <w:r w:rsidR="00E36F85">
        <w:rPr>
          <w:lang w:val="en-US"/>
        </w:rPr>
        <w:t xml:space="preserve"> and SAFE</w:t>
      </w:r>
      <w:r>
        <w:rPr>
          <w:lang w:val="en-US"/>
        </w:rPr>
        <w:t>).</w:t>
      </w:r>
      <w:r w:rsidRPr="00C94F9D">
        <w:rPr>
          <w:lang w:val="en-US"/>
        </w:rPr>
        <w:t xml:space="preserve"> </w:t>
      </w:r>
    </w:p>
    <w:p w14:paraId="0B5456C4" w14:textId="5BA18543" w:rsidR="00C94F9D" w:rsidRPr="00BA4C3D" w:rsidRDefault="00BA4C3D" w:rsidP="00BA4C3D">
      <w:pPr>
        <w:spacing w:after="120"/>
        <w:rPr>
          <w:bCs/>
          <w:lang w:val="en-GB"/>
        </w:rPr>
      </w:pPr>
      <w:r w:rsidRPr="00BA4C3D">
        <w:rPr>
          <w:lang w:val="en-GB"/>
        </w:rPr>
        <w:t>The workshop received presentations from France, Japan and United Kingdom. It had a general exchange on scenarios. Below is the summary of the outcome (consensus and open</w:t>
      </w:r>
      <w:r>
        <w:rPr>
          <w:lang w:val="en-GB"/>
        </w:rPr>
        <w:t xml:space="preserve"> </w:t>
      </w:r>
      <w:r w:rsidRPr="00BA4C3D">
        <w:rPr>
          <w:lang w:val="en-GB"/>
        </w:rPr>
        <w:t>questions):</w:t>
      </w:r>
    </w:p>
    <w:p w14:paraId="2AEC7D79" w14:textId="77777777" w:rsidR="00A14749" w:rsidRPr="00BA4C3D" w:rsidRDefault="00151B24" w:rsidP="00657AEB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  <w:lang w:val="en-GB"/>
        </w:rPr>
      </w:pPr>
      <w:r w:rsidRPr="00BA4C3D">
        <w:rPr>
          <w:b/>
          <w:lang w:val="en-GB"/>
        </w:rPr>
        <w:t>State of consensus</w:t>
      </w:r>
    </w:p>
    <w:p w14:paraId="1C2768FC" w14:textId="77777777" w:rsidR="00151B24" w:rsidRPr="00BA4C3D" w:rsidRDefault="00151B24" w:rsidP="00657AE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en-GB"/>
        </w:rPr>
      </w:pPr>
      <w:r w:rsidRPr="00BA4C3D">
        <w:rPr>
          <w:lang w:val="en-GB"/>
        </w:rPr>
        <w:t xml:space="preserve">There is a need to clarify concepts and terms, e.g. </w:t>
      </w:r>
    </w:p>
    <w:p w14:paraId="2EF34997" w14:textId="62AD2ADF" w:rsidR="00151B24" w:rsidRPr="00BA4C3D" w:rsidRDefault="007C64AB" w:rsidP="00657AEB">
      <w:pPr>
        <w:pStyle w:val="ListParagraph"/>
        <w:numPr>
          <w:ilvl w:val="1"/>
          <w:numId w:val="6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A </w:t>
      </w:r>
      <w:r w:rsidR="00151B24" w:rsidRPr="00BA4C3D">
        <w:rPr>
          <w:lang w:val="en-GB"/>
        </w:rPr>
        <w:t xml:space="preserve">Scenario catalogue and scenario database </w:t>
      </w:r>
      <w:r>
        <w:rPr>
          <w:lang w:val="en-GB"/>
        </w:rPr>
        <w:t>are</w:t>
      </w:r>
      <w:r w:rsidR="00151B24" w:rsidRPr="00BA4C3D">
        <w:rPr>
          <w:lang w:val="en-GB"/>
        </w:rPr>
        <w:t xml:space="preserve"> not the same; </w:t>
      </w:r>
      <w:r>
        <w:rPr>
          <w:lang w:val="en-GB"/>
        </w:rPr>
        <w:t>a</w:t>
      </w:r>
      <w:r w:rsidR="00151B24" w:rsidRPr="00BA4C3D">
        <w:rPr>
          <w:lang w:val="en-GB"/>
        </w:rPr>
        <w:t xml:space="preserve"> </w:t>
      </w:r>
      <w:r w:rsidR="003F0E58">
        <w:rPr>
          <w:lang w:val="en-GB"/>
        </w:rPr>
        <w:t xml:space="preserve">“scenarios” </w:t>
      </w:r>
      <w:r w:rsidR="00151B24" w:rsidRPr="00BA4C3D">
        <w:rPr>
          <w:lang w:val="en-GB"/>
        </w:rPr>
        <w:t xml:space="preserve">database </w:t>
      </w:r>
      <w:r w:rsidR="00C032CD">
        <w:rPr>
          <w:lang w:val="en-GB"/>
        </w:rPr>
        <w:t>is</w:t>
      </w:r>
      <w:r w:rsidR="00E45B96">
        <w:rPr>
          <w:lang w:val="en-GB"/>
        </w:rPr>
        <w:t xml:space="preserve"> </w:t>
      </w:r>
      <w:r w:rsidR="008256F2">
        <w:rPr>
          <w:lang w:val="en-GB"/>
        </w:rPr>
        <w:t>an</w:t>
      </w:r>
      <w:r w:rsidR="00151B24" w:rsidRPr="00BA4C3D">
        <w:rPr>
          <w:lang w:val="en-GB"/>
        </w:rPr>
        <w:t xml:space="preserve"> ICT implementation of a catalogue of scenarios; some </w:t>
      </w:r>
      <w:r w:rsidR="002877B8">
        <w:rPr>
          <w:lang w:val="en-GB"/>
        </w:rPr>
        <w:t>approach</w:t>
      </w:r>
      <w:r w:rsidR="00C558FE">
        <w:rPr>
          <w:lang w:val="en-GB"/>
        </w:rPr>
        <w:t xml:space="preserve">es </w:t>
      </w:r>
      <w:r w:rsidR="00E95661">
        <w:rPr>
          <w:lang w:val="en-GB"/>
        </w:rPr>
        <w:t xml:space="preserve">for providing a scenarios </w:t>
      </w:r>
      <w:r w:rsidR="00151B24" w:rsidRPr="00BA4C3D">
        <w:rPr>
          <w:lang w:val="en-GB"/>
        </w:rPr>
        <w:t>catalogue wouldn’t need an ICT implementation;</w:t>
      </w:r>
    </w:p>
    <w:p w14:paraId="465AE89E" w14:textId="00DB4D12" w:rsidR="00151B24" w:rsidRPr="00BA4C3D" w:rsidRDefault="00151B24" w:rsidP="00657AEB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lang w:val="en-GB"/>
        </w:rPr>
      </w:pPr>
      <w:r w:rsidRPr="00BA4C3D">
        <w:rPr>
          <w:lang w:val="en-GB"/>
        </w:rPr>
        <w:t>Scenario sharing, reference scenarios, harmonized scenarios</w:t>
      </w:r>
      <w:r w:rsidR="00F50A86" w:rsidRPr="00BA4C3D">
        <w:rPr>
          <w:lang w:val="en-GB"/>
        </w:rPr>
        <w:t>, collecti</w:t>
      </w:r>
      <w:r w:rsidR="00D97E5D" w:rsidRPr="00BA4C3D">
        <w:rPr>
          <w:lang w:val="en-GB"/>
        </w:rPr>
        <w:t>ve set of scenarios, metadata, descriptors</w:t>
      </w:r>
      <w:r w:rsidR="00F50A86" w:rsidRPr="00BA4C3D">
        <w:rPr>
          <w:lang w:val="en-GB"/>
        </w:rPr>
        <w:t>…</w:t>
      </w:r>
      <w:r w:rsidRPr="00BA4C3D">
        <w:rPr>
          <w:lang w:val="en-GB"/>
        </w:rPr>
        <w:t xml:space="preserve"> </w:t>
      </w:r>
      <w:r w:rsidR="00FA39D4">
        <w:rPr>
          <w:lang w:val="en-GB"/>
        </w:rPr>
        <w:t xml:space="preserve">needs clarification </w:t>
      </w:r>
      <w:r w:rsidR="00AC1FA1">
        <w:rPr>
          <w:lang w:val="en-GB"/>
        </w:rPr>
        <w:t>so that a common language can be adopted</w:t>
      </w:r>
      <w:r w:rsidR="00865706" w:rsidRPr="00BA4C3D">
        <w:rPr>
          <w:lang w:val="en-GB"/>
        </w:rPr>
        <w:t>.</w:t>
      </w:r>
    </w:p>
    <w:p w14:paraId="289AC92C" w14:textId="01E9FF60" w:rsidR="00151B24" w:rsidRPr="00BA4C3D" w:rsidRDefault="006228E7" w:rsidP="00657AEB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lang w:val="en-GB"/>
        </w:rPr>
      </w:pPr>
      <w:r>
        <w:rPr>
          <w:lang w:val="en-GB"/>
        </w:rPr>
        <w:t xml:space="preserve">A </w:t>
      </w:r>
      <w:r w:rsidR="00F50A86" w:rsidRPr="00BA4C3D">
        <w:rPr>
          <w:lang w:val="en-GB"/>
        </w:rPr>
        <w:t>S</w:t>
      </w:r>
      <w:r w:rsidR="00151B24" w:rsidRPr="00BA4C3D">
        <w:rPr>
          <w:lang w:val="en-GB"/>
        </w:rPr>
        <w:t>cenarios</w:t>
      </w:r>
      <w:r w:rsidR="00856CDD">
        <w:rPr>
          <w:lang w:val="en-GB"/>
        </w:rPr>
        <w:t xml:space="preserve"> catalogue</w:t>
      </w:r>
      <w:r w:rsidR="00151B24" w:rsidRPr="00BA4C3D">
        <w:rPr>
          <w:lang w:val="en-GB"/>
        </w:rPr>
        <w:t xml:space="preserve"> </w:t>
      </w:r>
      <w:r w:rsidR="00ED36AC">
        <w:rPr>
          <w:lang w:val="en-GB"/>
        </w:rPr>
        <w:t>could</w:t>
      </w:r>
      <w:r w:rsidR="00ED36AC" w:rsidRPr="00BA4C3D">
        <w:rPr>
          <w:lang w:val="en-GB"/>
        </w:rPr>
        <w:t xml:space="preserve"> </w:t>
      </w:r>
      <w:r w:rsidR="00151B24" w:rsidRPr="00BA4C3D">
        <w:rPr>
          <w:lang w:val="en-GB"/>
        </w:rPr>
        <w:t xml:space="preserve">be used by different stakeholders: authorities, industry and research institutes. The focus of the working group should be on </w:t>
      </w:r>
      <w:r w:rsidR="00856CDD">
        <w:rPr>
          <w:lang w:val="en-GB"/>
        </w:rPr>
        <w:t>regulatory purposes</w:t>
      </w:r>
      <w:r w:rsidR="00151B24" w:rsidRPr="00BA4C3D">
        <w:rPr>
          <w:lang w:val="en-GB"/>
        </w:rPr>
        <w:t xml:space="preserve">, keeping in mind that sharing scenarios among public / industry / academia </w:t>
      </w:r>
      <w:r w:rsidR="00697951">
        <w:rPr>
          <w:lang w:val="en-GB"/>
        </w:rPr>
        <w:t xml:space="preserve">should </w:t>
      </w:r>
      <w:r w:rsidR="00151B24" w:rsidRPr="00BA4C3D">
        <w:rPr>
          <w:lang w:val="en-GB"/>
        </w:rPr>
        <w:t xml:space="preserve">contribute to the overall objective of safer </w:t>
      </w:r>
      <w:r w:rsidR="002E21E5" w:rsidRPr="00BA4C3D">
        <w:rPr>
          <w:lang w:val="en-GB"/>
        </w:rPr>
        <w:t>systems.</w:t>
      </w:r>
    </w:p>
    <w:p w14:paraId="5524534E" w14:textId="579DC519" w:rsidR="00F50A86" w:rsidRPr="00BA4C3D" w:rsidRDefault="00151B24" w:rsidP="00657AE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en-GB"/>
        </w:rPr>
      </w:pPr>
      <w:r w:rsidRPr="00BA4C3D">
        <w:rPr>
          <w:lang w:val="en-GB"/>
        </w:rPr>
        <w:t xml:space="preserve">Regulatory frameworks based either on type-approval and/or self-certification </w:t>
      </w:r>
      <w:r w:rsidR="00CA5847">
        <w:rPr>
          <w:lang w:val="en-GB"/>
        </w:rPr>
        <w:t xml:space="preserve">will make use of scenarios and </w:t>
      </w:r>
      <w:r w:rsidRPr="00BA4C3D">
        <w:rPr>
          <w:lang w:val="en-GB"/>
        </w:rPr>
        <w:t xml:space="preserve">are likely to use </w:t>
      </w:r>
      <w:r w:rsidR="003B5C15">
        <w:rPr>
          <w:lang w:val="en-GB"/>
        </w:rPr>
        <w:t xml:space="preserve">a </w:t>
      </w:r>
      <w:r w:rsidRPr="00BA4C3D">
        <w:rPr>
          <w:lang w:val="en-GB"/>
        </w:rPr>
        <w:t xml:space="preserve">scenarios </w:t>
      </w:r>
      <w:r w:rsidR="00ED36AC">
        <w:rPr>
          <w:lang w:val="en-GB"/>
        </w:rPr>
        <w:t xml:space="preserve">catalogue </w:t>
      </w:r>
      <w:r w:rsidRPr="00BA4C3D">
        <w:rPr>
          <w:lang w:val="en-GB"/>
        </w:rPr>
        <w:t>in their respective approach</w:t>
      </w:r>
      <w:r w:rsidR="00CA5847">
        <w:rPr>
          <w:lang w:val="en-GB"/>
        </w:rPr>
        <w:t>es</w:t>
      </w:r>
      <w:r w:rsidRPr="00BA4C3D">
        <w:rPr>
          <w:lang w:val="en-GB"/>
        </w:rPr>
        <w:t>.</w:t>
      </w:r>
    </w:p>
    <w:p w14:paraId="6D9CCB9F" w14:textId="09A4FBD9" w:rsidR="007D6100" w:rsidRPr="00BA4C3D" w:rsidRDefault="007D6100" w:rsidP="00125B0C">
      <w:pPr>
        <w:pStyle w:val="ListParagraph"/>
        <w:spacing w:after="120"/>
        <w:ind w:left="360"/>
        <w:contextualSpacing w:val="0"/>
        <w:jc w:val="both"/>
        <w:rPr>
          <w:lang w:val="en-GB"/>
        </w:rPr>
      </w:pPr>
    </w:p>
    <w:p w14:paraId="333C8F5E" w14:textId="5BA65A94" w:rsidR="00F50A86" w:rsidRPr="00BA4C3D" w:rsidRDefault="00F50A86" w:rsidP="00657AE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en-GB"/>
        </w:rPr>
      </w:pPr>
      <w:r w:rsidRPr="00BA4C3D">
        <w:rPr>
          <w:lang w:val="en-GB"/>
        </w:rPr>
        <w:t>There is a clear relation</w:t>
      </w:r>
      <w:r w:rsidR="00797456">
        <w:rPr>
          <w:lang w:val="en-GB"/>
        </w:rPr>
        <w:t>ship</w:t>
      </w:r>
      <w:r w:rsidRPr="00BA4C3D">
        <w:rPr>
          <w:lang w:val="en-GB"/>
        </w:rPr>
        <w:t xml:space="preserve"> between the </w:t>
      </w:r>
      <w:r w:rsidR="00CE46AD">
        <w:rPr>
          <w:lang w:val="en-GB"/>
        </w:rPr>
        <w:t xml:space="preserve">GRVA </w:t>
      </w:r>
      <w:r w:rsidRPr="00BA4C3D">
        <w:rPr>
          <w:lang w:val="en-GB"/>
        </w:rPr>
        <w:t>workshop on scenarios and the IWG</w:t>
      </w:r>
      <w:r w:rsidR="00CE46AD">
        <w:rPr>
          <w:lang w:val="en-GB"/>
        </w:rPr>
        <w:t xml:space="preserve"> on</w:t>
      </w:r>
      <w:r w:rsidRPr="00BA4C3D">
        <w:rPr>
          <w:lang w:val="en-GB"/>
        </w:rPr>
        <w:t xml:space="preserve"> ADS. The discussion on scenarios </w:t>
      </w:r>
      <w:r w:rsidR="00422E28">
        <w:rPr>
          <w:lang w:val="en-GB"/>
        </w:rPr>
        <w:t>should</w:t>
      </w:r>
      <w:r w:rsidRPr="00BA4C3D">
        <w:rPr>
          <w:lang w:val="en-GB"/>
        </w:rPr>
        <w:t xml:space="preserve"> be continued in parallel with the IWG </w:t>
      </w:r>
      <w:r w:rsidR="00CE46AD">
        <w:rPr>
          <w:lang w:val="en-GB"/>
        </w:rPr>
        <w:t xml:space="preserve">on </w:t>
      </w:r>
      <w:r w:rsidRPr="00BA4C3D">
        <w:rPr>
          <w:lang w:val="en-GB"/>
        </w:rPr>
        <w:t>ADS</w:t>
      </w:r>
      <w:r w:rsidR="00860FD4">
        <w:rPr>
          <w:lang w:val="en-GB"/>
        </w:rPr>
        <w:t>.</w:t>
      </w:r>
      <w:r w:rsidRPr="00BA4C3D">
        <w:rPr>
          <w:lang w:val="en-GB"/>
        </w:rPr>
        <w:t xml:space="preserve"> </w:t>
      </w:r>
      <w:r w:rsidR="0085692A">
        <w:rPr>
          <w:lang w:val="en-GB"/>
        </w:rPr>
        <w:t xml:space="preserve">The </w:t>
      </w:r>
      <w:r w:rsidR="009B465F">
        <w:rPr>
          <w:lang w:val="en-GB"/>
        </w:rPr>
        <w:t xml:space="preserve">thinking on </w:t>
      </w:r>
      <w:r w:rsidR="007267C7">
        <w:rPr>
          <w:lang w:val="en-GB"/>
        </w:rPr>
        <w:t xml:space="preserve">scenarios </w:t>
      </w:r>
      <w:r w:rsidR="00325927">
        <w:rPr>
          <w:lang w:val="en-GB"/>
        </w:rPr>
        <w:t xml:space="preserve">from the </w:t>
      </w:r>
      <w:r w:rsidRPr="00BA4C3D">
        <w:rPr>
          <w:lang w:val="en-GB"/>
        </w:rPr>
        <w:t xml:space="preserve">IWG </w:t>
      </w:r>
      <w:r w:rsidR="00CE46AD">
        <w:rPr>
          <w:lang w:val="en-GB"/>
        </w:rPr>
        <w:t xml:space="preserve">on </w:t>
      </w:r>
      <w:r w:rsidRPr="00BA4C3D">
        <w:rPr>
          <w:lang w:val="en-GB"/>
        </w:rPr>
        <w:t>ADS will be</w:t>
      </w:r>
      <w:r w:rsidR="00C7179F">
        <w:rPr>
          <w:lang w:val="en-GB"/>
        </w:rPr>
        <w:t>come</w:t>
      </w:r>
      <w:r w:rsidR="0070592D">
        <w:rPr>
          <w:lang w:val="en-GB"/>
        </w:rPr>
        <w:t xml:space="preserve"> clearer a</w:t>
      </w:r>
      <w:r w:rsidR="00C7179F">
        <w:rPr>
          <w:lang w:val="en-GB"/>
        </w:rPr>
        <w:t>s the work progresse</w:t>
      </w:r>
      <w:r w:rsidR="00BD45B4">
        <w:rPr>
          <w:lang w:val="en-GB"/>
        </w:rPr>
        <w:t>s</w:t>
      </w:r>
      <w:r w:rsidRPr="00BA4C3D">
        <w:rPr>
          <w:lang w:val="en-GB"/>
        </w:rPr>
        <w:t xml:space="preserve"> (regulation will drive scenario</w:t>
      </w:r>
      <w:r w:rsidR="004C51B9">
        <w:rPr>
          <w:lang w:val="en-GB"/>
        </w:rPr>
        <w:t xml:space="preserve"> content</w:t>
      </w:r>
      <w:r w:rsidRPr="00BA4C3D">
        <w:rPr>
          <w:lang w:val="en-GB"/>
        </w:rPr>
        <w:t xml:space="preserve">, not the reverse). </w:t>
      </w:r>
    </w:p>
    <w:p w14:paraId="7E7533CC" w14:textId="0CED3A0D" w:rsidR="00856CDD" w:rsidRPr="00107ED1" w:rsidRDefault="00D25B74" w:rsidP="00107ED1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en-GB"/>
        </w:rPr>
      </w:pPr>
      <w:r>
        <w:rPr>
          <w:lang w:val="en-GB"/>
        </w:rPr>
        <w:t>The</w:t>
      </w:r>
      <w:r w:rsidR="00F50A86" w:rsidRPr="00BA4C3D">
        <w:rPr>
          <w:lang w:val="en-GB"/>
        </w:rPr>
        <w:t xml:space="preserve"> outcome of</w:t>
      </w:r>
      <w:r w:rsidR="00E01EBE">
        <w:rPr>
          <w:lang w:val="en-GB"/>
        </w:rPr>
        <w:t xml:space="preserve"> </w:t>
      </w:r>
      <w:r w:rsidR="00F50A86" w:rsidRPr="00BA4C3D">
        <w:rPr>
          <w:lang w:val="en-GB"/>
        </w:rPr>
        <w:t>the work on scenario</w:t>
      </w:r>
      <w:r w:rsidR="0006576A">
        <w:rPr>
          <w:lang w:val="en-GB"/>
        </w:rPr>
        <w:t>s</w:t>
      </w:r>
      <w:r w:rsidR="00F50A86" w:rsidRPr="00BA4C3D">
        <w:rPr>
          <w:lang w:val="en-GB"/>
        </w:rPr>
        <w:t xml:space="preserve"> could also be us</w:t>
      </w:r>
      <w:r w:rsidR="00B0530D">
        <w:rPr>
          <w:lang w:val="en-GB"/>
        </w:rPr>
        <w:t xml:space="preserve">eful for regulations other than </w:t>
      </w:r>
      <w:r w:rsidR="0006576A">
        <w:rPr>
          <w:lang w:val="en-GB"/>
        </w:rPr>
        <w:t>ADS</w:t>
      </w:r>
      <w:r w:rsidR="00F50A86" w:rsidRPr="00BA4C3D">
        <w:rPr>
          <w:lang w:val="en-GB"/>
        </w:rPr>
        <w:t>.</w:t>
      </w:r>
    </w:p>
    <w:p w14:paraId="5A90C227" w14:textId="60868B43" w:rsidR="00856CDD" w:rsidRDefault="0006576A" w:rsidP="00657AE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Style w:val="ui-provider"/>
          <w:lang w:val="en-GB"/>
        </w:rPr>
      </w:pPr>
      <w:r w:rsidRPr="00125B0C">
        <w:rPr>
          <w:rStyle w:val="ui-provider"/>
          <w:lang w:val="en-GB"/>
        </w:rPr>
        <w:t xml:space="preserve">The initial aim of the effort would be to develop </w:t>
      </w:r>
      <w:r w:rsidR="00C5041F">
        <w:rPr>
          <w:rStyle w:val="ui-provider"/>
          <w:lang w:val="en-GB"/>
        </w:rPr>
        <w:t xml:space="preserve">a </w:t>
      </w:r>
      <w:r w:rsidR="0007672E">
        <w:rPr>
          <w:rStyle w:val="ui-provider"/>
          <w:lang w:val="en-GB"/>
        </w:rPr>
        <w:t>means</w:t>
      </w:r>
      <w:r w:rsidRPr="00125B0C">
        <w:rPr>
          <w:rStyle w:val="ui-provider"/>
          <w:lang w:val="en-GB"/>
        </w:rPr>
        <w:t xml:space="preserve"> to facilitate structured communication and sharing of scenarios at </w:t>
      </w:r>
      <w:r w:rsidR="00764435">
        <w:rPr>
          <w:rStyle w:val="ui-provider"/>
          <w:lang w:val="en-GB"/>
        </w:rPr>
        <w:t xml:space="preserve">a </w:t>
      </w:r>
      <w:r w:rsidRPr="00125B0C">
        <w:rPr>
          <w:rStyle w:val="ui-provider"/>
          <w:lang w:val="en-GB"/>
        </w:rPr>
        <w:t xml:space="preserve">global level between </w:t>
      </w:r>
      <w:r w:rsidR="0007672E">
        <w:rPr>
          <w:rStyle w:val="ui-provider"/>
          <w:lang w:val="en-GB"/>
        </w:rPr>
        <w:t>C</w:t>
      </w:r>
      <w:r w:rsidRPr="00125B0C">
        <w:rPr>
          <w:rStyle w:val="ui-provider"/>
          <w:lang w:val="en-GB"/>
        </w:rPr>
        <w:t xml:space="preserve">ontracting </w:t>
      </w:r>
      <w:r w:rsidR="0007672E">
        <w:rPr>
          <w:rStyle w:val="ui-provider"/>
          <w:lang w:val="en-GB"/>
        </w:rPr>
        <w:t>P</w:t>
      </w:r>
      <w:r w:rsidRPr="00125B0C">
        <w:rPr>
          <w:rStyle w:val="ui-provider"/>
          <w:lang w:val="en-GB"/>
        </w:rPr>
        <w:t>arties and other stakeholders</w:t>
      </w:r>
      <w:r w:rsidR="0007672E">
        <w:rPr>
          <w:rStyle w:val="ui-provider"/>
          <w:lang w:val="en-GB"/>
        </w:rPr>
        <w:t>.</w:t>
      </w:r>
    </w:p>
    <w:p w14:paraId="3562ED75" w14:textId="33DFBBBA" w:rsidR="00121561" w:rsidRDefault="00121561" w:rsidP="00125B0C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lang w:val="en-GB"/>
        </w:rPr>
      </w:pPr>
      <w:r w:rsidRPr="00BA4C3D">
        <w:rPr>
          <w:lang w:val="en-GB"/>
        </w:rPr>
        <w:t>There is a need to</w:t>
      </w:r>
      <w:r>
        <w:rPr>
          <w:lang w:val="en-GB"/>
        </w:rPr>
        <w:t xml:space="preserve"> further</w:t>
      </w:r>
      <w:r w:rsidRPr="00BA4C3D">
        <w:rPr>
          <w:lang w:val="en-GB"/>
        </w:rPr>
        <w:t xml:space="preserve"> clarify the </w:t>
      </w:r>
      <w:r>
        <w:rPr>
          <w:lang w:val="en-GB"/>
        </w:rPr>
        <w:t>objectives</w:t>
      </w:r>
      <w:r w:rsidRPr="00BA4C3D">
        <w:rPr>
          <w:lang w:val="en-GB"/>
        </w:rPr>
        <w:t xml:space="preserve"> </w:t>
      </w:r>
      <w:r w:rsidR="00E56025">
        <w:rPr>
          <w:lang w:val="en-GB"/>
        </w:rPr>
        <w:t xml:space="preserve">of this activity </w:t>
      </w:r>
      <w:r w:rsidRPr="00BA4C3D">
        <w:rPr>
          <w:lang w:val="en-GB"/>
        </w:rPr>
        <w:t xml:space="preserve">and the </w:t>
      </w:r>
      <w:r w:rsidR="00125B0C">
        <w:rPr>
          <w:lang w:val="en-GB"/>
        </w:rPr>
        <w:t xml:space="preserve">needs </w:t>
      </w:r>
      <w:r w:rsidR="004C61DD">
        <w:rPr>
          <w:lang w:val="en-GB"/>
        </w:rPr>
        <w:t xml:space="preserve">in </w:t>
      </w:r>
      <w:r w:rsidR="00832794">
        <w:rPr>
          <w:lang w:val="en-GB"/>
        </w:rPr>
        <w:t>develop</w:t>
      </w:r>
      <w:r w:rsidR="004C61DD">
        <w:rPr>
          <w:lang w:val="en-GB"/>
        </w:rPr>
        <w:t xml:space="preserve">ing </w:t>
      </w:r>
      <w:r w:rsidRPr="00BA4C3D">
        <w:rPr>
          <w:lang w:val="en-GB"/>
        </w:rPr>
        <w:t>a solution</w:t>
      </w:r>
      <w:r w:rsidR="003752B3">
        <w:rPr>
          <w:lang w:val="en-GB"/>
        </w:rPr>
        <w:t xml:space="preserve"> that meets those objectives</w:t>
      </w:r>
      <w:r>
        <w:rPr>
          <w:lang w:val="en-GB"/>
        </w:rPr>
        <w:t>.</w:t>
      </w:r>
    </w:p>
    <w:p w14:paraId="4A113D55" w14:textId="46BDEEBD" w:rsidR="003B01EF" w:rsidRPr="003B01EF" w:rsidRDefault="003B01EF" w:rsidP="00125B0C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lang w:val="en-GB"/>
        </w:rPr>
      </w:pPr>
      <w:r w:rsidRPr="72B0F19D">
        <w:rPr>
          <w:lang w:val="en-GB"/>
        </w:rPr>
        <w:t xml:space="preserve">The work on scenarios should be based on the ADS safety guidelines and </w:t>
      </w:r>
      <w:r w:rsidR="00382D9B" w:rsidRPr="72B0F19D">
        <w:rPr>
          <w:lang w:val="en-GB"/>
        </w:rPr>
        <w:t>recommendations</w:t>
      </w:r>
      <w:r w:rsidR="003E0741">
        <w:rPr>
          <w:lang w:val="en-GB"/>
        </w:rPr>
        <w:t xml:space="preserve"> (GRVA-18-50)</w:t>
      </w:r>
      <w:r w:rsidR="00382D9B" w:rsidRPr="72B0F19D">
        <w:rPr>
          <w:lang w:val="en-GB"/>
        </w:rPr>
        <w:t>.</w:t>
      </w:r>
    </w:p>
    <w:p w14:paraId="0A1D2083" w14:textId="77777777" w:rsidR="003B01EF" w:rsidRDefault="003B01EF" w:rsidP="00125B0C">
      <w:pPr>
        <w:pStyle w:val="ListParagraph"/>
        <w:spacing w:after="120"/>
        <w:ind w:left="360"/>
        <w:contextualSpacing w:val="0"/>
        <w:jc w:val="both"/>
        <w:rPr>
          <w:lang w:val="en-GB"/>
        </w:rPr>
      </w:pPr>
    </w:p>
    <w:p w14:paraId="3E4BE5AE" w14:textId="77777777" w:rsidR="003B01EF" w:rsidRPr="00121561" w:rsidRDefault="003B01EF" w:rsidP="00125B0C">
      <w:pPr>
        <w:spacing w:after="120"/>
        <w:jc w:val="both"/>
        <w:rPr>
          <w:lang w:val="en-GB"/>
        </w:rPr>
      </w:pPr>
    </w:p>
    <w:p w14:paraId="2EB97295" w14:textId="77777777" w:rsidR="00151B24" w:rsidRPr="00BA4C3D" w:rsidRDefault="00151B24" w:rsidP="00657AEB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  <w:lang w:val="en-GB"/>
        </w:rPr>
      </w:pPr>
      <w:r w:rsidRPr="00BA4C3D">
        <w:rPr>
          <w:b/>
          <w:lang w:val="en-GB"/>
        </w:rPr>
        <w:t>Open questions / needs for clarifications</w:t>
      </w:r>
      <w:r w:rsidR="00626666" w:rsidRPr="00BA4C3D">
        <w:rPr>
          <w:b/>
          <w:lang w:val="en-GB"/>
        </w:rPr>
        <w:t xml:space="preserve"> / topics for next steps</w:t>
      </w:r>
    </w:p>
    <w:p w14:paraId="1B6D99D8" w14:textId="0C3D8672" w:rsidR="005121F7" w:rsidRPr="00BA4C3D" w:rsidRDefault="001A42F4" w:rsidP="00657AEB">
      <w:pPr>
        <w:pStyle w:val="ListParagraph"/>
        <w:numPr>
          <w:ilvl w:val="0"/>
          <w:numId w:val="6"/>
        </w:numPr>
        <w:spacing w:after="120"/>
        <w:ind w:hanging="357"/>
        <w:contextualSpacing w:val="0"/>
        <w:jc w:val="both"/>
        <w:rPr>
          <w:lang w:val="en-GB"/>
        </w:rPr>
      </w:pPr>
      <w:r>
        <w:rPr>
          <w:lang w:val="en-GB"/>
        </w:rPr>
        <w:t xml:space="preserve">To </w:t>
      </w:r>
      <w:r w:rsidR="00F50A86" w:rsidRPr="00BA4C3D">
        <w:rPr>
          <w:lang w:val="en-GB"/>
        </w:rPr>
        <w:t xml:space="preserve">clarify the needs of a scenario </w:t>
      </w:r>
      <w:r w:rsidR="00BA4C3D" w:rsidRPr="00BA4C3D">
        <w:rPr>
          <w:lang w:val="en-GB"/>
        </w:rPr>
        <w:t>catalogue</w:t>
      </w:r>
      <w:r w:rsidR="00F50A86" w:rsidRPr="00BA4C3D">
        <w:rPr>
          <w:lang w:val="en-GB"/>
        </w:rPr>
        <w:t xml:space="preserve"> or database, </w:t>
      </w:r>
      <w:r w:rsidR="00A20C65">
        <w:rPr>
          <w:lang w:val="en-GB"/>
        </w:rPr>
        <w:t xml:space="preserve">the </w:t>
      </w:r>
      <w:r w:rsidR="00F50A86" w:rsidRPr="00BA4C3D">
        <w:rPr>
          <w:lang w:val="en-GB"/>
        </w:rPr>
        <w:t xml:space="preserve">different </w:t>
      </w:r>
      <w:r w:rsidR="007D6100" w:rsidRPr="00BA4C3D">
        <w:rPr>
          <w:lang w:val="en-GB"/>
        </w:rPr>
        <w:t>purposes</w:t>
      </w:r>
      <w:r w:rsidR="00F50A86" w:rsidRPr="00BA4C3D">
        <w:rPr>
          <w:lang w:val="en-GB"/>
        </w:rPr>
        <w:t xml:space="preserve"> </w:t>
      </w:r>
      <w:r w:rsidR="00A20C65">
        <w:rPr>
          <w:lang w:val="en-GB"/>
        </w:rPr>
        <w:t xml:space="preserve">and use cases </w:t>
      </w:r>
      <w:r w:rsidR="007D6100" w:rsidRPr="00BA4C3D">
        <w:rPr>
          <w:lang w:val="en-GB"/>
        </w:rPr>
        <w:t>sh</w:t>
      </w:r>
      <w:r w:rsidR="00F50A86" w:rsidRPr="00BA4C3D">
        <w:rPr>
          <w:lang w:val="en-GB"/>
        </w:rPr>
        <w:t xml:space="preserve">ould be </w:t>
      </w:r>
      <w:r w:rsidR="007D6100" w:rsidRPr="00BA4C3D">
        <w:rPr>
          <w:lang w:val="en-GB"/>
        </w:rPr>
        <w:t xml:space="preserve">further </w:t>
      </w:r>
      <w:r w:rsidR="00F50A86" w:rsidRPr="00BA4C3D">
        <w:rPr>
          <w:lang w:val="en-GB"/>
        </w:rPr>
        <w:t>explored</w:t>
      </w:r>
      <w:r w:rsidR="00D628BF">
        <w:rPr>
          <w:lang w:val="en-GB"/>
        </w:rPr>
        <w:t xml:space="preserve"> and identified</w:t>
      </w:r>
      <w:r w:rsidR="007D6100" w:rsidRPr="00BA4C3D">
        <w:rPr>
          <w:lang w:val="en-GB"/>
        </w:rPr>
        <w:t>:</w:t>
      </w:r>
    </w:p>
    <w:p w14:paraId="56B3B388" w14:textId="7C355948" w:rsidR="005121F7" w:rsidRPr="00125B0C" w:rsidRDefault="00F50A86" w:rsidP="3BB5D10F">
      <w:pPr>
        <w:pStyle w:val="ListParagraph"/>
        <w:numPr>
          <w:ilvl w:val="1"/>
          <w:numId w:val="6"/>
        </w:numPr>
        <w:spacing w:after="120"/>
        <w:jc w:val="both"/>
        <w:rPr>
          <w:lang w:val="en-GB"/>
        </w:rPr>
      </w:pPr>
      <w:r w:rsidRPr="00125B0C">
        <w:rPr>
          <w:lang w:val="en-GB"/>
        </w:rPr>
        <w:t>e.g. assessing coverage (of ODDs by manufacturers), ensuring mutual acceptance of scenarios used in national / regional regulations, adapting scenarios to specific ODDs, identifying unknown-</w:t>
      </w:r>
      <w:r w:rsidRPr="00125B0C">
        <w:rPr>
          <w:lang w:val="en-GB"/>
        </w:rPr>
        <w:lastRenderedPageBreak/>
        <w:t>unsafe scenarios</w:t>
      </w:r>
      <w:r w:rsidR="005121F7" w:rsidRPr="00125B0C">
        <w:rPr>
          <w:lang w:val="en-GB"/>
        </w:rPr>
        <w:t>, seeking for qualification of a limited «core» set of scenarios (common to various ODDs)</w:t>
      </w:r>
      <w:r w:rsidR="00626666" w:rsidRPr="00125B0C">
        <w:rPr>
          <w:lang w:val="en-GB"/>
        </w:rPr>
        <w:t> ; dedicating scenarios to tests / simulation / audit</w:t>
      </w:r>
      <w:r w:rsidR="008A7CB8" w:rsidRPr="00125B0C">
        <w:rPr>
          <w:lang w:val="en-GB"/>
        </w:rPr>
        <w:t xml:space="preserve"> </w:t>
      </w:r>
      <w:r w:rsidR="00626666" w:rsidRPr="00125B0C">
        <w:rPr>
          <w:lang w:val="en-GB"/>
        </w:rPr>
        <w:t>;</w:t>
      </w:r>
      <w:r w:rsidR="008A7CB8" w:rsidRPr="00125B0C">
        <w:rPr>
          <w:lang w:val="en-GB"/>
        </w:rPr>
        <w:t xml:space="preserve"> </w:t>
      </w:r>
      <w:r w:rsidR="00626666" w:rsidRPr="00125B0C">
        <w:rPr>
          <w:lang w:val="en-GB"/>
        </w:rPr>
        <w:t>…</w:t>
      </w:r>
    </w:p>
    <w:p w14:paraId="46FB4DDC" w14:textId="25AF11B9" w:rsidR="00F50A86" w:rsidRPr="00BA4C3D" w:rsidRDefault="005121F7" w:rsidP="00657AEB">
      <w:pPr>
        <w:pStyle w:val="ListParagraph"/>
        <w:numPr>
          <w:ilvl w:val="1"/>
          <w:numId w:val="6"/>
        </w:numPr>
        <w:spacing w:after="120"/>
        <w:ind w:hanging="357"/>
        <w:contextualSpacing w:val="0"/>
        <w:jc w:val="both"/>
        <w:rPr>
          <w:lang w:val="en-GB"/>
        </w:rPr>
      </w:pPr>
      <w:r w:rsidRPr="00BA4C3D">
        <w:rPr>
          <w:lang w:val="en-GB"/>
        </w:rPr>
        <w:t xml:space="preserve">clarifying or prioritizing these </w:t>
      </w:r>
      <w:r w:rsidR="00626666" w:rsidRPr="00BA4C3D">
        <w:rPr>
          <w:lang w:val="en-GB"/>
        </w:rPr>
        <w:t>purposes</w:t>
      </w:r>
      <w:r w:rsidRPr="00BA4C3D">
        <w:rPr>
          <w:lang w:val="en-GB"/>
        </w:rPr>
        <w:t xml:space="preserve"> would help to shape the solution</w:t>
      </w:r>
      <w:r w:rsidR="00F50A86" w:rsidRPr="00BA4C3D">
        <w:rPr>
          <w:lang w:val="en-GB"/>
        </w:rPr>
        <w:t xml:space="preserve"> </w:t>
      </w:r>
      <w:r w:rsidRPr="00BA4C3D">
        <w:rPr>
          <w:lang w:val="en-GB"/>
        </w:rPr>
        <w:t xml:space="preserve">(e.g. </w:t>
      </w:r>
      <w:r w:rsidR="00626666" w:rsidRPr="00BA4C3D">
        <w:rPr>
          <w:lang w:val="en-GB"/>
        </w:rPr>
        <w:t xml:space="preserve">focus on </w:t>
      </w:r>
      <w:r w:rsidR="00BA4C3D" w:rsidRPr="00BA4C3D">
        <w:rPr>
          <w:lang w:val="en-GB"/>
        </w:rPr>
        <w:t>functional</w:t>
      </w:r>
      <w:r w:rsidRPr="00BA4C3D">
        <w:rPr>
          <w:lang w:val="en-GB"/>
        </w:rPr>
        <w:t xml:space="preserve"> / logical / concrete scenarios</w:t>
      </w:r>
      <w:r w:rsidR="00626666" w:rsidRPr="00BA4C3D">
        <w:rPr>
          <w:lang w:val="en-GB"/>
        </w:rPr>
        <w:t> </w:t>
      </w:r>
      <w:r w:rsidR="00C90105">
        <w:rPr>
          <w:lang w:val="en-GB"/>
        </w:rPr>
        <w:t>or a</w:t>
      </w:r>
      <w:r w:rsidR="00D45386">
        <w:rPr>
          <w:lang w:val="en-GB"/>
        </w:rPr>
        <w:t xml:space="preserve"> combination of </w:t>
      </w:r>
      <w:r w:rsidR="007B1A5C">
        <w:rPr>
          <w:lang w:val="en-GB"/>
        </w:rPr>
        <w:t>different levels of abstraction</w:t>
      </w:r>
      <w:r w:rsidR="00626666" w:rsidRPr="00BA4C3D">
        <w:rPr>
          <w:lang w:val="en-GB"/>
        </w:rPr>
        <w:t>? extent of metadata, for example methodologies used to reference or qualify a given scenario</w:t>
      </w:r>
      <w:r w:rsidRPr="00BA4C3D">
        <w:rPr>
          <w:lang w:val="en-GB"/>
        </w:rPr>
        <w:t>)</w:t>
      </w:r>
    </w:p>
    <w:p w14:paraId="31E6C884" w14:textId="2433AB89" w:rsidR="00F50A86" w:rsidRPr="00BA4C3D" w:rsidRDefault="002B27A4" w:rsidP="00657AEB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lang w:val="en-GB"/>
        </w:rPr>
      </w:pPr>
      <w:r w:rsidRPr="00BA4C3D">
        <w:rPr>
          <w:lang w:val="en-GB"/>
        </w:rPr>
        <w:t>If the decision</w:t>
      </w:r>
      <w:r w:rsidR="00792CC7">
        <w:rPr>
          <w:lang w:val="en-GB"/>
        </w:rPr>
        <w:t xml:space="preserve"> that there is a need </w:t>
      </w:r>
      <w:r w:rsidRPr="00BA4C3D">
        <w:rPr>
          <w:lang w:val="en-GB"/>
        </w:rPr>
        <w:t xml:space="preserve">to develop a </w:t>
      </w:r>
      <w:r w:rsidR="00D97E5D" w:rsidRPr="00BA4C3D">
        <w:rPr>
          <w:lang w:val="en-GB"/>
        </w:rPr>
        <w:t>scenario catalogue / database</w:t>
      </w:r>
      <w:r w:rsidRPr="00BA4C3D">
        <w:rPr>
          <w:lang w:val="en-GB"/>
        </w:rPr>
        <w:t xml:space="preserve">, </w:t>
      </w:r>
      <w:r w:rsidR="00792CC7">
        <w:rPr>
          <w:lang w:val="en-GB"/>
        </w:rPr>
        <w:t xml:space="preserve">then the </w:t>
      </w:r>
      <w:r w:rsidR="007D6100" w:rsidRPr="00BA4C3D">
        <w:rPr>
          <w:lang w:val="en-GB"/>
        </w:rPr>
        <w:t xml:space="preserve">issues to </w:t>
      </w:r>
      <w:r w:rsidRPr="00BA4C3D">
        <w:rPr>
          <w:lang w:val="en-GB"/>
        </w:rPr>
        <w:t>be tackled are governance</w:t>
      </w:r>
      <w:r w:rsidR="00D97E5D" w:rsidRPr="00BA4C3D">
        <w:rPr>
          <w:lang w:val="en-GB"/>
        </w:rPr>
        <w:t xml:space="preserve"> and</w:t>
      </w:r>
      <w:r w:rsidR="007D6100" w:rsidRPr="00BA4C3D">
        <w:rPr>
          <w:lang w:val="en-GB"/>
        </w:rPr>
        <w:t xml:space="preserve"> status</w:t>
      </w:r>
      <w:r w:rsidR="00183021">
        <w:rPr>
          <w:lang w:val="en-GB"/>
        </w:rPr>
        <w:t xml:space="preserve">, including </w:t>
      </w:r>
      <w:r w:rsidR="00422E8F">
        <w:rPr>
          <w:lang w:val="en-GB"/>
        </w:rPr>
        <w:t xml:space="preserve">is the use </w:t>
      </w:r>
      <w:r w:rsidR="007D6100" w:rsidRPr="00BA4C3D">
        <w:rPr>
          <w:lang w:val="en-GB"/>
        </w:rPr>
        <w:t xml:space="preserve">mandatory, </w:t>
      </w:r>
      <w:r w:rsidR="00422E8F">
        <w:rPr>
          <w:lang w:val="en-GB"/>
        </w:rPr>
        <w:t xml:space="preserve">how </w:t>
      </w:r>
      <w:r w:rsidR="00D51D13">
        <w:rPr>
          <w:lang w:val="en-GB"/>
        </w:rPr>
        <w:t xml:space="preserve">does it tie in with the </w:t>
      </w:r>
      <w:r w:rsidR="007D6100" w:rsidRPr="00BA4C3D">
        <w:rPr>
          <w:lang w:val="en-GB"/>
        </w:rPr>
        <w:t xml:space="preserve">ADS regulation), </w:t>
      </w:r>
      <w:r w:rsidR="00BA4C3D" w:rsidRPr="00125B0C">
        <w:rPr>
          <w:lang w:val="en-GB"/>
        </w:rPr>
        <w:t>responsibilities</w:t>
      </w:r>
      <w:r w:rsidR="007D6100" w:rsidRPr="00125B0C">
        <w:rPr>
          <w:lang w:val="en-GB"/>
        </w:rPr>
        <w:t>,</w:t>
      </w:r>
      <w:r w:rsidR="007D6100" w:rsidRPr="00BA4C3D">
        <w:rPr>
          <w:lang w:val="en-GB"/>
        </w:rPr>
        <w:t xml:space="preserve"> finance, operational use</w:t>
      </w:r>
      <w:r w:rsidR="008E39F3">
        <w:rPr>
          <w:lang w:val="en-GB"/>
        </w:rPr>
        <w:t>. It will be necessary to:</w:t>
      </w:r>
    </w:p>
    <w:p w14:paraId="7DA73063" w14:textId="559BE070" w:rsidR="007D6100" w:rsidRPr="00BA4C3D" w:rsidRDefault="007D6100" w:rsidP="00657AEB">
      <w:pPr>
        <w:pStyle w:val="ListParagraph"/>
        <w:numPr>
          <w:ilvl w:val="1"/>
          <w:numId w:val="6"/>
        </w:numPr>
        <w:spacing w:after="120" w:line="240" w:lineRule="auto"/>
        <w:ind w:left="1077" w:hanging="357"/>
        <w:contextualSpacing w:val="0"/>
        <w:jc w:val="both"/>
        <w:rPr>
          <w:lang w:val="en-GB"/>
        </w:rPr>
      </w:pPr>
      <w:r w:rsidRPr="00BA4C3D">
        <w:rPr>
          <w:lang w:val="en-GB"/>
        </w:rPr>
        <w:t>Clarify</w:t>
      </w:r>
      <w:r w:rsidR="00903C56">
        <w:rPr>
          <w:lang w:val="en-GB"/>
        </w:rPr>
        <w:t xml:space="preserve"> the</w:t>
      </w:r>
      <w:r w:rsidRPr="00BA4C3D">
        <w:rPr>
          <w:lang w:val="en-GB"/>
        </w:rPr>
        <w:t xml:space="preserve"> purpose of the scenario catalogue </w:t>
      </w:r>
      <w:r w:rsidR="00EA26BE">
        <w:rPr>
          <w:lang w:val="en-GB"/>
        </w:rPr>
        <w:t xml:space="preserve">and hence </w:t>
      </w:r>
      <w:r w:rsidR="00212D4C">
        <w:rPr>
          <w:lang w:val="en-GB"/>
        </w:rPr>
        <w:t xml:space="preserve">identify the </w:t>
      </w:r>
      <w:r w:rsidR="003C3C05" w:rsidRPr="00125B0C">
        <w:rPr>
          <w:lang w:val="en-GB"/>
        </w:rPr>
        <w:t>responsibilities</w:t>
      </w:r>
      <w:r w:rsidR="003C3C05" w:rsidRPr="00BA4C3D">
        <w:rPr>
          <w:lang w:val="en-GB"/>
        </w:rPr>
        <w:t>.</w:t>
      </w:r>
      <w:r w:rsidRPr="00BA4C3D">
        <w:rPr>
          <w:lang w:val="en-GB"/>
        </w:rPr>
        <w:t xml:space="preserve"> </w:t>
      </w:r>
    </w:p>
    <w:p w14:paraId="11F84E43" w14:textId="466EC9D2" w:rsidR="006A6A14" w:rsidRPr="00BA4C3D" w:rsidRDefault="00CB6E36" w:rsidP="00657AEB">
      <w:pPr>
        <w:pStyle w:val="ListParagraph"/>
        <w:numPr>
          <w:ilvl w:val="1"/>
          <w:numId w:val="6"/>
        </w:numPr>
        <w:spacing w:after="120" w:line="240" w:lineRule="auto"/>
        <w:ind w:left="1077" w:hanging="357"/>
        <w:contextualSpacing w:val="0"/>
        <w:jc w:val="both"/>
        <w:rPr>
          <w:lang w:val="en-GB"/>
        </w:rPr>
      </w:pPr>
      <w:r>
        <w:rPr>
          <w:lang w:val="en-GB"/>
        </w:rPr>
        <w:t>E</w:t>
      </w:r>
      <w:r w:rsidR="001C6FD6">
        <w:rPr>
          <w:lang w:val="en-GB"/>
        </w:rPr>
        <w:t xml:space="preserve">stablish </w:t>
      </w:r>
      <w:r w:rsidR="009A197D">
        <w:rPr>
          <w:lang w:val="en-GB"/>
        </w:rPr>
        <w:t xml:space="preserve">the </w:t>
      </w:r>
      <w:r w:rsidR="00E76194">
        <w:rPr>
          <w:lang w:val="en-GB"/>
        </w:rPr>
        <w:t xml:space="preserve">necessary </w:t>
      </w:r>
      <w:r w:rsidR="00EC5FD4">
        <w:rPr>
          <w:lang w:val="en-GB"/>
        </w:rPr>
        <w:t xml:space="preserve">Governance </w:t>
      </w:r>
      <w:r w:rsidR="00E76194">
        <w:rPr>
          <w:lang w:val="en-GB"/>
        </w:rPr>
        <w:t xml:space="preserve">associated with </w:t>
      </w:r>
      <w:r w:rsidR="00EC5FD4">
        <w:rPr>
          <w:lang w:val="en-GB"/>
        </w:rPr>
        <w:t>the</w:t>
      </w:r>
      <w:r w:rsidR="00713D90">
        <w:rPr>
          <w:lang w:val="en-GB"/>
        </w:rPr>
        <w:t xml:space="preserve"> scenarios catalogue </w:t>
      </w:r>
      <w:r w:rsidR="00CD2F6A">
        <w:rPr>
          <w:lang w:val="en-GB"/>
        </w:rPr>
        <w:t xml:space="preserve">/ </w:t>
      </w:r>
      <w:r w:rsidR="00713D90">
        <w:rPr>
          <w:lang w:val="en-GB"/>
        </w:rPr>
        <w:t>databas</w:t>
      </w:r>
      <w:r w:rsidR="001756D5">
        <w:rPr>
          <w:lang w:val="en-GB"/>
        </w:rPr>
        <w:t xml:space="preserve">e. This include </w:t>
      </w:r>
      <w:r w:rsidR="009B2C4E">
        <w:rPr>
          <w:lang w:val="en-GB"/>
        </w:rPr>
        <w:t>selecting scenarios</w:t>
      </w:r>
      <w:r w:rsidR="004A4E7A">
        <w:rPr>
          <w:lang w:val="en-GB"/>
        </w:rPr>
        <w:t>, applying appropriate refence and metadata</w:t>
      </w:r>
      <w:r w:rsidR="00873B8C">
        <w:rPr>
          <w:lang w:val="en-GB"/>
        </w:rPr>
        <w:t xml:space="preserve">, </w:t>
      </w:r>
      <w:r w:rsidR="00BC12EF">
        <w:rPr>
          <w:lang w:val="en-GB"/>
        </w:rPr>
        <w:t>developing appropriate QA</w:t>
      </w:r>
      <w:r w:rsidR="009C1CA5">
        <w:rPr>
          <w:lang w:val="en-GB"/>
        </w:rPr>
        <w:t>, updating scenarios</w:t>
      </w:r>
      <w:r w:rsidR="003723CE">
        <w:rPr>
          <w:lang w:val="en-GB"/>
        </w:rPr>
        <w:t>, etc.</w:t>
      </w:r>
      <w:r w:rsidR="00D97E5D" w:rsidRPr="00BA4C3D">
        <w:rPr>
          <w:lang w:val="en-GB"/>
        </w:rPr>
        <w:t>.</w:t>
      </w:r>
    </w:p>
    <w:p w14:paraId="118A5ADD" w14:textId="6490210F" w:rsidR="000348B8" w:rsidRPr="000348B8" w:rsidRDefault="006B43F0" w:rsidP="00125B0C">
      <w:pPr>
        <w:pStyle w:val="ListParagraph"/>
        <w:numPr>
          <w:ilvl w:val="1"/>
          <w:numId w:val="6"/>
        </w:numPr>
        <w:spacing w:after="120" w:line="240" w:lineRule="auto"/>
        <w:ind w:left="1077" w:hanging="357"/>
        <w:contextualSpacing w:val="0"/>
        <w:jc w:val="both"/>
        <w:rPr>
          <w:lang w:val="en-GB"/>
        </w:rPr>
      </w:pPr>
      <w:r>
        <w:rPr>
          <w:lang w:val="en-GB"/>
        </w:rPr>
        <w:t xml:space="preserve">Clarify </w:t>
      </w:r>
      <w:r w:rsidR="002F5B9C">
        <w:rPr>
          <w:lang w:val="en-GB"/>
        </w:rPr>
        <w:t>h</w:t>
      </w:r>
      <w:r w:rsidR="000165B6">
        <w:rPr>
          <w:lang w:val="en-GB"/>
        </w:rPr>
        <w:t xml:space="preserve">ow information from ISMR </w:t>
      </w:r>
      <w:r w:rsidR="009C45B1">
        <w:rPr>
          <w:lang w:val="en-GB"/>
        </w:rPr>
        <w:t xml:space="preserve">will be </w:t>
      </w:r>
      <w:r w:rsidR="007620F7">
        <w:rPr>
          <w:lang w:val="en-GB"/>
        </w:rPr>
        <w:t xml:space="preserve">managed and included in a </w:t>
      </w:r>
      <w:r w:rsidR="00D97E5D" w:rsidRPr="00BA4C3D">
        <w:rPr>
          <w:lang w:val="en-GB"/>
        </w:rPr>
        <w:t>scenario</w:t>
      </w:r>
      <w:r w:rsidR="007D60E0">
        <w:rPr>
          <w:lang w:val="en-GB"/>
        </w:rPr>
        <w:t>s</w:t>
      </w:r>
      <w:r w:rsidR="00D97E5D" w:rsidRPr="00BA4C3D">
        <w:rPr>
          <w:lang w:val="en-GB"/>
        </w:rPr>
        <w:t xml:space="preserve"> catalogue / database</w:t>
      </w:r>
      <w:r w:rsidR="00657AEB" w:rsidRPr="00BA4C3D">
        <w:rPr>
          <w:lang w:val="en-GB"/>
        </w:rPr>
        <w:t>.</w:t>
      </w:r>
    </w:p>
    <w:p w14:paraId="16A7BAE7" w14:textId="6C9278B5" w:rsidR="00CE46AD" w:rsidRPr="00CF2A98" w:rsidRDefault="009C2530" w:rsidP="00125B0C">
      <w:pPr>
        <w:pStyle w:val="ListParagraph"/>
        <w:numPr>
          <w:ilvl w:val="1"/>
          <w:numId w:val="6"/>
        </w:numPr>
        <w:spacing w:after="120" w:line="240" w:lineRule="auto"/>
        <w:ind w:left="1077" w:hanging="357"/>
        <w:contextualSpacing w:val="0"/>
        <w:jc w:val="both"/>
        <w:rPr>
          <w:lang w:val="en-GB"/>
        </w:rPr>
      </w:pPr>
      <w:r>
        <w:rPr>
          <w:lang w:val="en-GB"/>
        </w:rPr>
        <w:t xml:space="preserve">Decide </w:t>
      </w:r>
      <w:r w:rsidR="001D45AF">
        <w:rPr>
          <w:lang w:val="en-GB"/>
        </w:rPr>
        <w:t xml:space="preserve">on </w:t>
      </w:r>
      <w:r w:rsidR="00522B5A">
        <w:rPr>
          <w:lang w:val="en-GB"/>
        </w:rPr>
        <w:t xml:space="preserve">whether </w:t>
      </w:r>
      <w:r w:rsidR="000F4DB0">
        <w:rPr>
          <w:lang w:val="en-GB"/>
        </w:rPr>
        <w:t>the</w:t>
      </w:r>
      <w:r w:rsidR="00FD72F8">
        <w:rPr>
          <w:lang w:val="en-GB"/>
        </w:rPr>
        <w:t xml:space="preserve">re </w:t>
      </w:r>
      <w:r w:rsidR="00F80412">
        <w:rPr>
          <w:lang w:val="en-GB"/>
        </w:rPr>
        <w:t xml:space="preserve">should be </w:t>
      </w:r>
      <w:r w:rsidR="00CE46AD" w:rsidRPr="00CF2A98">
        <w:rPr>
          <w:lang w:val="en-GB"/>
        </w:rPr>
        <w:t>a centralized or decentralized catalogue / database, or a combination of both approaches.</w:t>
      </w:r>
    </w:p>
    <w:p w14:paraId="745DEFB2" w14:textId="77777777" w:rsidR="00D97E5D" w:rsidRPr="00BA4C3D" w:rsidRDefault="00D97E5D" w:rsidP="00D97E5D">
      <w:pPr>
        <w:pStyle w:val="ListParagraph"/>
        <w:spacing w:after="120"/>
        <w:ind w:left="1080"/>
        <w:contextualSpacing w:val="0"/>
        <w:jc w:val="both"/>
        <w:rPr>
          <w:lang w:val="en-GB"/>
        </w:rPr>
      </w:pPr>
    </w:p>
    <w:sectPr w:rsidR="00D97E5D" w:rsidRPr="00BA4C3D" w:rsidSect="00331928">
      <w:headerReference w:type="first" r:id="rId10"/>
      <w:pgSz w:w="11906" w:h="16838"/>
      <w:pgMar w:top="154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64D0" w14:textId="77777777" w:rsidR="00331928" w:rsidRDefault="00331928" w:rsidP="00331928">
      <w:pPr>
        <w:spacing w:after="0" w:line="240" w:lineRule="auto"/>
      </w:pPr>
      <w:r>
        <w:separator/>
      </w:r>
    </w:p>
  </w:endnote>
  <w:endnote w:type="continuationSeparator" w:id="0">
    <w:p w14:paraId="2120A58E" w14:textId="77777777" w:rsidR="00331928" w:rsidRDefault="00331928" w:rsidP="00331928">
      <w:pPr>
        <w:spacing w:after="0" w:line="240" w:lineRule="auto"/>
      </w:pPr>
      <w:r>
        <w:continuationSeparator/>
      </w:r>
    </w:p>
  </w:endnote>
  <w:endnote w:type="continuationNotice" w:id="1">
    <w:p w14:paraId="37E19468" w14:textId="77777777" w:rsidR="00524FE6" w:rsidRDefault="00524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3AB0" w14:textId="77777777" w:rsidR="00331928" w:rsidRDefault="00331928" w:rsidP="00331928">
      <w:pPr>
        <w:spacing w:after="0" w:line="240" w:lineRule="auto"/>
      </w:pPr>
      <w:r>
        <w:separator/>
      </w:r>
    </w:p>
  </w:footnote>
  <w:footnote w:type="continuationSeparator" w:id="0">
    <w:p w14:paraId="03EE2A87" w14:textId="77777777" w:rsidR="00331928" w:rsidRDefault="00331928" w:rsidP="00331928">
      <w:pPr>
        <w:spacing w:after="0" w:line="240" w:lineRule="auto"/>
      </w:pPr>
      <w:r>
        <w:continuationSeparator/>
      </w:r>
    </w:p>
  </w:footnote>
  <w:footnote w:type="continuationNotice" w:id="1">
    <w:p w14:paraId="2B3170DB" w14:textId="77777777" w:rsidR="00524FE6" w:rsidRDefault="00524F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1928" w14:paraId="53F70622" w14:textId="77777777" w:rsidTr="00331928">
      <w:tc>
        <w:tcPr>
          <w:tcW w:w="4814" w:type="dxa"/>
        </w:tcPr>
        <w:p w14:paraId="41B436A1" w14:textId="77777777" w:rsidR="00331928" w:rsidRPr="00331928" w:rsidRDefault="00331928" w:rsidP="00331928">
          <w:pPr>
            <w:pStyle w:val="Header"/>
            <w:rPr>
              <w:lang w:val="fr-CH"/>
            </w:rPr>
          </w:pPr>
          <w:proofErr w:type="spellStart"/>
          <w:r>
            <w:rPr>
              <w:lang w:val="fr-CH"/>
            </w:rPr>
            <w:t>Submitted</w:t>
          </w:r>
          <w:proofErr w:type="spellEnd"/>
          <w:r>
            <w:rPr>
              <w:lang w:val="fr-CH"/>
            </w:rPr>
            <w:t xml:space="preserve"> by the expert </w:t>
          </w:r>
          <w:proofErr w:type="spellStart"/>
          <w:r>
            <w:rPr>
              <w:lang w:val="fr-CH"/>
            </w:rPr>
            <w:t>from</w:t>
          </w:r>
          <w:proofErr w:type="spellEnd"/>
          <w:r>
            <w:rPr>
              <w:lang w:val="fr-CH"/>
            </w:rPr>
            <w:t xml:space="preserve"> France</w:t>
          </w:r>
        </w:p>
        <w:p w14:paraId="582A28BF" w14:textId="77777777" w:rsidR="00331928" w:rsidRDefault="00331928" w:rsidP="00331928">
          <w:pPr>
            <w:pStyle w:val="Header"/>
          </w:pPr>
        </w:p>
      </w:tc>
      <w:tc>
        <w:tcPr>
          <w:tcW w:w="4814" w:type="dxa"/>
        </w:tcPr>
        <w:p w14:paraId="61D7BD20" w14:textId="62B42874" w:rsidR="00331928" w:rsidRDefault="00331928" w:rsidP="00331928">
          <w:pPr>
            <w:pStyle w:val="Header"/>
            <w:jc w:val="right"/>
          </w:pPr>
          <w:r w:rsidRPr="00331928">
            <w:rPr>
              <w:u w:val="single"/>
            </w:rPr>
            <w:t>Informal document</w:t>
          </w:r>
          <w:r>
            <w:t xml:space="preserve"> </w:t>
          </w:r>
          <w:r w:rsidRPr="00331928">
            <w:rPr>
              <w:b/>
              <w:bCs/>
            </w:rPr>
            <w:t>GRVA-19-</w:t>
          </w:r>
          <w:r>
            <w:rPr>
              <w:b/>
              <w:bCs/>
            </w:rPr>
            <w:t>44</w:t>
          </w:r>
          <w:r>
            <w:br/>
            <w:t>19th session, 25 June2024</w:t>
          </w:r>
          <w:r>
            <w:br/>
            <w:t xml:space="preserve">(For </w:t>
          </w:r>
          <w:proofErr w:type="spellStart"/>
          <w:r>
            <w:t>review</w:t>
          </w:r>
          <w:proofErr w:type="spellEnd"/>
          <w:r>
            <w:t xml:space="preserve"> </w:t>
          </w:r>
          <w:proofErr w:type="spellStart"/>
          <w:r>
            <w:t>during</w:t>
          </w:r>
          <w:proofErr w:type="spellEnd"/>
          <w:r>
            <w:t xml:space="preserve"> the </w:t>
          </w:r>
          <w:r>
            <w:br/>
            <w:t>Troy meeting 20-24 May 2024)</w:t>
          </w:r>
        </w:p>
        <w:p w14:paraId="646A100F" w14:textId="36FD939C" w:rsidR="00331928" w:rsidRPr="00331928" w:rsidRDefault="00331928" w:rsidP="00331928">
          <w:pPr>
            <w:pStyle w:val="Header"/>
            <w:jc w:val="right"/>
            <w:rPr>
              <w:b/>
              <w:bCs/>
            </w:rPr>
          </w:pPr>
          <w:r w:rsidRPr="00331928">
            <w:rPr>
              <w:b/>
              <w:bCs/>
            </w:rPr>
            <w:t>Agenda item 4(g) (ii)</w:t>
          </w:r>
        </w:p>
      </w:tc>
    </w:tr>
  </w:tbl>
  <w:p w14:paraId="43DDA676" w14:textId="62C6B04B" w:rsidR="00331928" w:rsidRPr="00331928" w:rsidRDefault="00331928" w:rsidP="00331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6E8"/>
    <w:multiLevelType w:val="hybridMultilevel"/>
    <w:tmpl w:val="046E4E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62FAA"/>
    <w:multiLevelType w:val="hybridMultilevel"/>
    <w:tmpl w:val="ACAAA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151E4"/>
    <w:multiLevelType w:val="hybridMultilevel"/>
    <w:tmpl w:val="43A20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1D10"/>
    <w:multiLevelType w:val="hybridMultilevel"/>
    <w:tmpl w:val="437C79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C55A9"/>
    <w:multiLevelType w:val="hybridMultilevel"/>
    <w:tmpl w:val="70E680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031"/>
    <w:multiLevelType w:val="hybridMultilevel"/>
    <w:tmpl w:val="0DF002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872189">
    <w:abstractNumId w:val="2"/>
  </w:num>
  <w:num w:numId="2" w16cid:durableId="1397238235">
    <w:abstractNumId w:val="1"/>
  </w:num>
  <w:num w:numId="3" w16cid:durableId="2095857752">
    <w:abstractNumId w:val="3"/>
  </w:num>
  <w:num w:numId="4" w16cid:durableId="541020579">
    <w:abstractNumId w:val="5"/>
  </w:num>
  <w:num w:numId="5" w16cid:durableId="344988519">
    <w:abstractNumId w:val="4"/>
  </w:num>
  <w:num w:numId="6" w16cid:durableId="113109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2"/>
    <w:rsid w:val="000165B6"/>
    <w:rsid w:val="00020BA0"/>
    <w:rsid w:val="000348B8"/>
    <w:rsid w:val="0004356D"/>
    <w:rsid w:val="0006576A"/>
    <w:rsid w:val="00073B83"/>
    <w:rsid w:val="0007672E"/>
    <w:rsid w:val="000F4DB0"/>
    <w:rsid w:val="00107ED1"/>
    <w:rsid w:val="00111BEF"/>
    <w:rsid w:val="00121561"/>
    <w:rsid w:val="00123F36"/>
    <w:rsid w:val="00125B0C"/>
    <w:rsid w:val="00150810"/>
    <w:rsid w:val="00151B24"/>
    <w:rsid w:val="00153543"/>
    <w:rsid w:val="001707F4"/>
    <w:rsid w:val="00174A86"/>
    <w:rsid w:val="001756D5"/>
    <w:rsid w:val="00183021"/>
    <w:rsid w:val="001A42F4"/>
    <w:rsid w:val="001B412D"/>
    <w:rsid w:val="001C1891"/>
    <w:rsid w:val="001C31EC"/>
    <w:rsid w:val="001C6FD6"/>
    <w:rsid w:val="001D05A7"/>
    <w:rsid w:val="001D45AF"/>
    <w:rsid w:val="001D4D35"/>
    <w:rsid w:val="001F3A37"/>
    <w:rsid w:val="00212D4C"/>
    <w:rsid w:val="00215C88"/>
    <w:rsid w:val="00224C6C"/>
    <w:rsid w:val="00265249"/>
    <w:rsid w:val="00280BD0"/>
    <w:rsid w:val="002877B8"/>
    <w:rsid w:val="002B27A4"/>
    <w:rsid w:val="002B52EC"/>
    <w:rsid w:val="002C739E"/>
    <w:rsid w:val="002D045D"/>
    <w:rsid w:val="002E21E5"/>
    <w:rsid w:val="002F5B9C"/>
    <w:rsid w:val="00301842"/>
    <w:rsid w:val="00303724"/>
    <w:rsid w:val="00311B18"/>
    <w:rsid w:val="00325927"/>
    <w:rsid w:val="00331928"/>
    <w:rsid w:val="003324B7"/>
    <w:rsid w:val="00332ADC"/>
    <w:rsid w:val="00333DEC"/>
    <w:rsid w:val="003723CE"/>
    <w:rsid w:val="003752B3"/>
    <w:rsid w:val="00382D9B"/>
    <w:rsid w:val="0039524F"/>
    <w:rsid w:val="003B01EF"/>
    <w:rsid w:val="003B0B10"/>
    <w:rsid w:val="003B5C15"/>
    <w:rsid w:val="003C3C05"/>
    <w:rsid w:val="003D5CB1"/>
    <w:rsid w:val="003E0741"/>
    <w:rsid w:val="003F0E58"/>
    <w:rsid w:val="0041208B"/>
    <w:rsid w:val="00422E28"/>
    <w:rsid w:val="00422E8F"/>
    <w:rsid w:val="0042527A"/>
    <w:rsid w:val="004276E3"/>
    <w:rsid w:val="00436C4D"/>
    <w:rsid w:val="00446E4D"/>
    <w:rsid w:val="00450308"/>
    <w:rsid w:val="004713D5"/>
    <w:rsid w:val="00471D73"/>
    <w:rsid w:val="004834AC"/>
    <w:rsid w:val="00484528"/>
    <w:rsid w:val="00484826"/>
    <w:rsid w:val="004A270A"/>
    <w:rsid w:val="004A4E7A"/>
    <w:rsid w:val="004C51B9"/>
    <w:rsid w:val="004C61DD"/>
    <w:rsid w:val="004C7ABA"/>
    <w:rsid w:val="005121F7"/>
    <w:rsid w:val="00521D5A"/>
    <w:rsid w:val="00522B5A"/>
    <w:rsid w:val="00524FE6"/>
    <w:rsid w:val="005321EF"/>
    <w:rsid w:val="0054267D"/>
    <w:rsid w:val="00543634"/>
    <w:rsid w:val="005621C4"/>
    <w:rsid w:val="00563F52"/>
    <w:rsid w:val="005641E3"/>
    <w:rsid w:val="005667E7"/>
    <w:rsid w:val="00577B8F"/>
    <w:rsid w:val="00596C0B"/>
    <w:rsid w:val="005D05E2"/>
    <w:rsid w:val="005F3240"/>
    <w:rsid w:val="00603345"/>
    <w:rsid w:val="00614EC0"/>
    <w:rsid w:val="006228E7"/>
    <w:rsid w:val="00626666"/>
    <w:rsid w:val="00657AEB"/>
    <w:rsid w:val="00676C8D"/>
    <w:rsid w:val="00676F41"/>
    <w:rsid w:val="00682A32"/>
    <w:rsid w:val="00683011"/>
    <w:rsid w:val="00697951"/>
    <w:rsid w:val="00697C27"/>
    <w:rsid w:val="006A249A"/>
    <w:rsid w:val="006A6A14"/>
    <w:rsid w:val="006B43F0"/>
    <w:rsid w:val="006D78C0"/>
    <w:rsid w:val="00703132"/>
    <w:rsid w:val="0070592D"/>
    <w:rsid w:val="00713D90"/>
    <w:rsid w:val="007267C7"/>
    <w:rsid w:val="00750D43"/>
    <w:rsid w:val="007620F7"/>
    <w:rsid w:val="00764435"/>
    <w:rsid w:val="00771855"/>
    <w:rsid w:val="00781C52"/>
    <w:rsid w:val="007873BB"/>
    <w:rsid w:val="00792001"/>
    <w:rsid w:val="00792CC7"/>
    <w:rsid w:val="00797456"/>
    <w:rsid w:val="007B1A5C"/>
    <w:rsid w:val="007C48BA"/>
    <w:rsid w:val="007C64AB"/>
    <w:rsid w:val="007D60E0"/>
    <w:rsid w:val="007D6100"/>
    <w:rsid w:val="007F7542"/>
    <w:rsid w:val="00821A91"/>
    <w:rsid w:val="008256F2"/>
    <w:rsid w:val="00832794"/>
    <w:rsid w:val="00835042"/>
    <w:rsid w:val="008428E1"/>
    <w:rsid w:val="0085028A"/>
    <w:rsid w:val="00851C75"/>
    <w:rsid w:val="0085692A"/>
    <w:rsid w:val="00856CDD"/>
    <w:rsid w:val="00860FD4"/>
    <w:rsid w:val="00865706"/>
    <w:rsid w:val="00873B8C"/>
    <w:rsid w:val="00894262"/>
    <w:rsid w:val="008A3FAA"/>
    <w:rsid w:val="008A7CB8"/>
    <w:rsid w:val="008D0847"/>
    <w:rsid w:val="008D52BF"/>
    <w:rsid w:val="008E39F3"/>
    <w:rsid w:val="008F6450"/>
    <w:rsid w:val="008F7D2B"/>
    <w:rsid w:val="00903C56"/>
    <w:rsid w:val="00924485"/>
    <w:rsid w:val="0094670C"/>
    <w:rsid w:val="0099263A"/>
    <w:rsid w:val="0099324B"/>
    <w:rsid w:val="009A197D"/>
    <w:rsid w:val="009B2C4E"/>
    <w:rsid w:val="009B465F"/>
    <w:rsid w:val="009C1CA5"/>
    <w:rsid w:val="009C2530"/>
    <w:rsid w:val="009C45B1"/>
    <w:rsid w:val="009D5681"/>
    <w:rsid w:val="00A021F1"/>
    <w:rsid w:val="00A07035"/>
    <w:rsid w:val="00A14749"/>
    <w:rsid w:val="00A20C65"/>
    <w:rsid w:val="00A27E46"/>
    <w:rsid w:val="00A57E5D"/>
    <w:rsid w:val="00A723C7"/>
    <w:rsid w:val="00A75A75"/>
    <w:rsid w:val="00A8178A"/>
    <w:rsid w:val="00AA0E08"/>
    <w:rsid w:val="00AC1FA1"/>
    <w:rsid w:val="00AD647F"/>
    <w:rsid w:val="00B00DB1"/>
    <w:rsid w:val="00B0530D"/>
    <w:rsid w:val="00B25BE8"/>
    <w:rsid w:val="00B65147"/>
    <w:rsid w:val="00B67398"/>
    <w:rsid w:val="00B84021"/>
    <w:rsid w:val="00BA4C3D"/>
    <w:rsid w:val="00BB5B80"/>
    <w:rsid w:val="00BB7D22"/>
    <w:rsid w:val="00BC12EF"/>
    <w:rsid w:val="00BC2365"/>
    <w:rsid w:val="00BD45B4"/>
    <w:rsid w:val="00BE75FB"/>
    <w:rsid w:val="00C032CD"/>
    <w:rsid w:val="00C03902"/>
    <w:rsid w:val="00C12488"/>
    <w:rsid w:val="00C14F47"/>
    <w:rsid w:val="00C5041F"/>
    <w:rsid w:val="00C558FE"/>
    <w:rsid w:val="00C7179F"/>
    <w:rsid w:val="00C90105"/>
    <w:rsid w:val="00C94F9D"/>
    <w:rsid w:val="00CA5847"/>
    <w:rsid w:val="00CB6E36"/>
    <w:rsid w:val="00CD2F6A"/>
    <w:rsid w:val="00CE46AD"/>
    <w:rsid w:val="00CE4E97"/>
    <w:rsid w:val="00CE7B52"/>
    <w:rsid w:val="00CF15A0"/>
    <w:rsid w:val="00CF2A98"/>
    <w:rsid w:val="00D01F24"/>
    <w:rsid w:val="00D25B74"/>
    <w:rsid w:val="00D45386"/>
    <w:rsid w:val="00D51D13"/>
    <w:rsid w:val="00D61D6F"/>
    <w:rsid w:val="00D628BF"/>
    <w:rsid w:val="00D92DF0"/>
    <w:rsid w:val="00D94FD8"/>
    <w:rsid w:val="00D97E5D"/>
    <w:rsid w:val="00DB30FA"/>
    <w:rsid w:val="00DC19AD"/>
    <w:rsid w:val="00DD0979"/>
    <w:rsid w:val="00DE4BAF"/>
    <w:rsid w:val="00E01EBE"/>
    <w:rsid w:val="00E11B8F"/>
    <w:rsid w:val="00E36F85"/>
    <w:rsid w:val="00E45B96"/>
    <w:rsid w:val="00E462B4"/>
    <w:rsid w:val="00E56025"/>
    <w:rsid w:val="00E56688"/>
    <w:rsid w:val="00E76194"/>
    <w:rsid w:val="00E87C94"/>
    <w:rsid w:val="00E95661"/>
    <w:rsid w:val="00EA26BE"/>
    <w:rsid w:val="00EB5F5B"/>
    <w:rsid w:val="00EC1EA2"/>
    <w:rsid w:val="00EC5FD4"/>
    <w:rsid w:val="00ED36AC"/>
    <w:rsid w:val="00EE76AA"/>
    <w:rsid w:val="00F12398"/>
    <w:rsid w:val="00F50A86"/>
    <w:rsid w:val="00F579BF"/>
    <w:rsid w:val="00F80412"/>
    <w:rsid w:val="00F83883"/>
    <w:rsid w:val="00FA04E9"/>
    <w:rsid w:val="00FA39D4"/>
    <w:rsid w:val="00FD72F8"/>
    <w:rsid w:val="07B4645B"/>
    <w:rsid w:val="31E7DDA3"/>
    <w:rsid w:val="3BB5D10F"/>
    <w:rsid w:val="5135A96E"/>
    <w:rsid w:val="72B0F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4DD0AC"/>
  <w15:chartTrackingRefBased/>
  <w15:docId w15:val="{75B79753-E216-4EF2-AE13-412D47D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4C3D"/>
    <w:pPr>
      <w:spacing w:after="0" w:line="240" w:lineRule="auto"/>
    </w:pPr>
  </w:style>
  <w:style w:type="character" w:customStyle="1" w:styleId="ui-provider">
    <w:name w:val="ui-provider"/>
    <w:basedOn w:val="DefaultParagraphFont"/>
    <w:rsid w:val="0006576A"/>
  </w:style>
  <w:style w:type="character" w:styleId="CommentReference">
    <w:name w:val="annotation reference"/>
    <w:basedOn w:val="DefaultParagraphFont"/>
    <w:uiPriority w:val="99"/>
    <w:semiHidden/>
    <w:unhideWhenUsed/>
    <w:rsid w:val="00B6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1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28"/>
  </w:style>
  <w:style w:type="paragraph" w:styleId="Footer">
    <w:name w:val="footer"/>
    <w:basedOn w:val="Normal"/>
    <w:link w:val="FooterChar"/>
    <w:uiPriority w:val="99"/>
    <w:unhideWhenUsed/>
    <w:rsid w:val="0033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28"/>
  </w:style>
  <w:style w:type="table" w:styleId="TableGrid">
    <w:name w:val="Table Grid"/>
    <w:basedOn w:val="TableNormal"/>
    <w:uiPriority w:val="39"/>
    <w:rsid w:val="0033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F1DFF-E6CF-4CB5-8A1F-681CB7FEB3D7}">
  <ds:schemaRefs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51C6EA-CB23-48A4-A910-10D444CA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82D02-1F3D-4B10-B060-AD0B555DD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>MTES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DELACHE Xavier</dc:creator>
  <cp:keywords/>
  <dc:description/>
  <cp:lastModifiedBy>Benedicte Boudol</cp:lastModifiedBy>
  <cp:revision>2</cp:revision>
  <cp:lastPrinted>2024-05-07T12:19:00Z</cp:lastPrinted>
  <dcterms:created xsi:type="dcterms:W3CDTF">2024-05-22T13:25:00Z</dcterms:created>
  <dcterms:modified xsi:type="dcterms:W3CDTF">2024-05-22T13:25:00Z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0x0101003B8422D08C252547BB1CFA7F78E2CB83</vt:lpwstr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