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BD5E" w14:textId="3B5AF161" w:rsidR="00917140" w:rsidRDefault="00917140" w:rsidP="00E40F82">
      <w:pPr>
        <w:pStyle w:val="HChG"/>
        <w:ind w:firstLine="0"/>
        <w:jc w:val="center"/>
      </w:pPr>
      <w:r>
        <w:t xml:space="preserve">Proposal for amendments to </w:t>
      </w:r>
      <w:r w:rsidR="00D677C0">
        <w:t xml:space="preserve">the Guidelines and recommendations for ADS safety requirements, </w:t>
      </w:r>
      <w:proofErr w:type="gramStart"/>
      <w:r w:rsidR="00D677C0">
        <w:t>assessments</w:t>
      </w:r>
      <w:proofErr w:type="gramEnd"/>
      <w:r w:rsidR="00D677C0">
        <w:t xml:space="preserve"> and test methods to inform regulatory development</w:t>
      </w:r>
      <w:r w:rsidR="005D5117">
        <w:t>.</w:t>
      </w:r>
    </w:p>
    <w:p w14:paraId="761AA01F" w14:textId="047B7144" w:rsidR="00917140" w:rsidRPr="00657097" w:rsidRDefault="00917140" w:rsidP="00657097">
      <w:pPr>
        <w:pStyle w:val="HChG"/>
        <w:spacing w:line="240" w:lineRule="auto"/>
        <w:ind w:firstLine="0"/>
        <w:rPr>
          <w:b w:val="0"/>
          <w:bCs/>
          <w:sz w:val="20"/>
        </w:rPr>
      </w:pPr>
      <w:r w:rsidRPr="00657097">
        <w:rPr>
          <w:b w:val="0"/>
          <w:bCs/>
          <w:sz w:val="20"/>
        </w:rPr>
        <w:t xml:space="preserve">The text reproduced below is based on the document </w:t>
      </w:r>
      <w:r w:rsidR="00D677C0">
        <w:rPr>
          <w:b w:val="0"/>
          <w:bCs/>
          <w:sz w:val="20"/>
        </w:rPr>
        <w:t>GRVA-18-50</w:t>
      </w:r>
      <w:r w:rsidRPr="00657097">
        <w:rPr>
          <w:b w:val="0"/>
          <w:bCs/>
          <w:sz w:val="20"/>
        </w:rPr>
        <w:t xml:space="preserve">. The modifications to that text are indicated in </w:t>
      </w:r>
      <w:r w:rsidR="002658BE">
        <w:rPr>
          <w:color w:val="4472C4"/>
          <w:sz w:val="20"/>
        </w:rPr>
        <w:t xml:space="preserve">blue </w:t>
      </w:r>
      <w:r>
        <w:rPr>
          <w:color w:val="4472C4"/>
          <w:sz w:val="20"/>
        </w:rPr>
        <w:t>bold</w:t>
      </w:r>
      <w:r w:rsidRPr="00657097">
        <w:rPr>
          <w:b w:val="0"/>
          <w:bCs/>
          <w:sz w:val="20"/>
        </w:rPr>
        <w:t xml:space="preserve"> for new characters and </w:t>
      </w:r>
      <w:r w:rsidR="000831DC">
        <w:rPr>
          <w:b w:val="0"/>
          <w:bCs/>
          <w:strike/>
          <w:color w:val="4472C4"/>
          <w:sz w:val="20"/>
        </w:rPr>
        <w:t>blue s</w:t>
      </w:r>
      <w:r>
        <w:rPr>
          <w:b w:val="0"/>
          <w:bCs/>
          <w:strike/>
          <w:color w:val="4472C4"/>
          <w:sz w:val="20"/>
        </w:rPr>
        <w:t>trikethrough</w:t>
      </w:r>
      <w:r w:rsidRPr="00657097">
        <w:rPr>
          <w:b w:val="0"/>
          <w:bCs/>
          <w:sz w:val="20"/>
        </w:rPr>
        <w:t xml:space="preserve"> for deleted characters.</w:t>
      </w:r>
    </w:p>
    <w:p w14:paraId="33188E08" w14:textId="7984C8DC" w:rsidR="0046221A" w:rsidRPr="00EC6CB1" w:rsidRDefault="00EB7139" w:rsidP="0046221A">
      <w:pPr>
        <w:pStyle w:val="HChG"/>
        <w:rPr>
          <w:color w:val="FF0000"/>
          <w:u w:val="single"/>
        </w:rPr>
      </w:pPr>
      <w:r>
        <w:tab/>
        <w:t>I.</w:t>
      </w:r>
      <w:r>
        <w:tab/>
        <w:t>Proposal</w:t>
      </w:r>
    </w:p>
    <w:p w14:paraId="500D8646" w14:textId="4CB7AD05" w:rsidR="00EB7139" w:rsidRDefault="007C4D4E" w:rsidP="00EB7139">
      <w:pPr>
        <w:pStyle w:val="SingleTxtG"/>
        <w:rPr>
          <w:lang w:val="en-US"/>
        </w:rPr>
      </w:pPr>
      <w:r>
        <w:rPr>
          <w:i/>
          <w:iCs/>
          <w:lang w:val="en-US"/>
        </w:rPr>
        <w:t xml:space="preserve">Annex </w:t>
      </w:r>
      <w:r w:rsidR="00D677C0">
        <w:rPr>
          <w:i/>
          <w:iCs/>
          <w:lang w:val="en-US"/>
        </w:rPr>
        <w:t>6</w:t>
      </w:r>
      <w:r>
        <w:rPr>
          <w:i/>
          <w:iCs/>
          <w:lang w:val="en-US"/>
        </w:rPr>
        <w:t>.</w:t>
      </w:r>
      <w:r w:rsidR="00EB7139" w:rsidRPr="00C232CA">
        <w:rPr>
          <w:lang w:val="en-US"/>
        </w:rPr>
        <w:t>, amend to read:</w:t>
      </w:r>
    </w:p>
    <w:p w14:paraId="158965C1" w14:textId="5DFB52E8" w:rsidR="00512451" w:rsidRDefault="00A14268" w:rsidP="00015B62">
      <w:pPr>
        <w:pStyle w:val="HChG"/>
        <w:ind w:firstLine="0"/>
        <w:rPr>
          <w:b w:val="0"/>
        </w:rPr>
      </w:pPr>
      <w:r w:rsidRPr="009F7EFB">
        <w:rPr>
          <w:b w:val="0"/>
          <w:sz w:val="20"/>
        </w:rPr>
        <w:t>"</w:t>
      </w:r>
      <w:r w:rsidR="00512451">
        <w:t>Annex 6:</w:t>
      </w:r>
      <w:r w:rsidR="00512451">
        <w:tab/>
        <w:t>Track and real-world testing</w:t>
      </w:r>
    </w:p>
    <w:p w14:paraId="7CD1A3EF" w14:textId="77777777" w:rsidR="00512451" w:rsidRPr="00512451" w:rsidRDefault="00512451" w:rsidP="00512451">
      <w:pPr>
        <w:spacing w:before="120" w:after="120" w:line="259" w:lineRule="auto"/>
        <w:ind w:left="1134" w:right="850"/>
        <w:jc w:val="both"/>
        <w:rPr>
          <w:b/>
          <w:bCs/>
          <w:i/>
          <w:iCs/>
          <w:color w:val="4472C4" w:themeColor="accent1"/>
        </w:rPr>
      </w:pPr>
      <w:r w:rsidRPr="00512451">
        <w:rPr>
          <w:b/>
          <w:bCs/>
          <w:i/>
          <w:iCs/>
          <w:color w:val="4472C4" w:themeColor="accent1"/>
        </w:rPr>
        <w:t>Track testing</w:t>
      </w:r>
    </w:p>
    <w:p w14:paraId="118B1298" w14:textId="77777777" w:rsidR="00512451" w:rsidRPr="00512451" w:rsidRDefault="00512451" w:rsidP="00512451">
      <w:pPr>
        <w:spacing w:before="120" w:after="120" w:line="259" w:lineRule="auto"/>
        <w:ind w:left="1134" w:right="850"/>
        <w:jc w:val="both"/>
        <w:rPr>
          <w:b/>
          <w:bCs/>
          <w:color w:val="4472C4" w:themeColor="accent1"/>
        </w:rPr>
      </w:pPr>
      <w:r w:rsidRPr="00512451">
        <w:rPr>
          <w:b/>
          <w:bCs/>
          <w:color w:val="4472C4" w:themeColor="accent1"/>
        </w:rPr>
        <w:t>Track testing occurs on a closed-access testing ground that uses real obstacles and obstacle surrogates (e.g., vehicle crash targets, etc.) to assess the safety requirements of an ADS (e.g., human factors, safety system). This testing approach allows for the ADS of physical vehicles to be validated through realistic scenarios by evaluating either sub-systems or the fully assembled system. The external inputs and conditions can be controlled or measured during a test.</w:t>
      </w:r>
    </w:p>
    <w:p w14:paraId="1F5513FB" w14:textId="0B6D45FB" w:rsidR="00512451" w:rsidRDefault="00512451" w:rsidP="00512451">
      <w:pPr>
        <w:spacing w:before="120" w:after="120" w:line="259" w:lineRule="auto"/>
        <w:ind w:left="1134" w:right="850"/>
        <w:jc w:val="both"/>
        <w:rPr>
          <w:b/>
          <w:bCs/>
          <w:color w:val="4472C4" w:themeColor="accent1"/>
        </w:rPr>
      </w:pPr>
      <w:r w:rsidRPr="00512451">
        <w:rPr>
          <w:b/>
          <w:bCs/>
          <w:color w:val="4472C4" w:themeColor="accent1"/>
        </w:rPr>
        <w:t>Track testing is suitable for assessing the ADS capabilities in nominal scenarios, critical scenarios, and failure scenarios. It can also be used to verify the performance of the vehicles regarding human factors or fall-back in these scenarios. However, operating on test tracks can be resource intensive.</w:t>
      </w:r>
    </w:p>
    <w:p w14:paraId="30E64862" w14:textId="77777777" w:rsidR="00512451" w:rsidRPr="00512451" w:rsidRDefault="00512451" w:rsidP="00512451">
      <w:pPr>
        <w:spacing w:before="120" w:after="120" w:line="259" w:lineRule="auto"/>
        <w:ind w:left="1134" w:right="992"/>
        <w:rPr>
          <w:b/>
          <w:bCs/>
          <w:color w:val="4472C4" w:themeColor="accent1"/>
        </w:rPr>
      </w:pPr>
      <w:r w:rsidRPr="00512451">
        <w:rPr>
          <w:b/>
          <w:bCs/>
          <w:color w:val="4472C4" w:themeColor="accent1"/>
        </w:rPr>
        <w:t>It is recommended that:</w:t>
      </w:r>
    </w:p>
    <w:p w14:paraId="0D739F63" w14:textId="7E397D24" w:rsidR="00512451" w:rsidRPr="00512451" w:rsidRDefault="00C21C1C" w:rsidP="00C21C1C">
      <w:pPr>
        <w:spacing w:before="120" w:after="120" w:line="259" w:lineRule="auto"/>
        <w:ind w:left="1843" w:right="850" w:hanging="425"/>
        <w:jc w:val="both"/>
        <w:rPr>
          <w:b/>
          <w:bCs/>
          <w:color w:val="4472C4" w:themeColor="accent1"/>
        </w:rPr>
      </w:pPr>
      <w:r>
        <w:rPr>
          <w:b/>
          <w:bCs/>
          <w:color w:val="4472C4" w:themeColor="accent1"/>
        </w:rPr>
        <w:t>(</w:t>
      </w:r>
      <w:r w:rsidR="00512451" w:rsidRPr="00512451">
        <w:rPr>
          <w:b/>
          <w:bCs/>
          <w:color w:val="4472C4" w:themeColor="accent1"/>
        </w:rPr>
        <w:t>a)</w:t>
      </w:r>
      <w:r w:rsidR="00512451" w:rsidRPr="00512451">
        <w:rPr>
          <w:b/>
          <w:bCs/>
          <w:color w:val="4472C4" w:themeColor="accent1"/>
        </w:rPr>
        <w:tab/>
        <w:t xml:space="preserve">track testing be used to assess the performance of ADS in </w:t>
      </w:r>
      <w:proofErr w:type="gramStart"/>
      <w:r w:rsidR="00512451" w:rsidRPr="00512451">
        <w:rPr>
          <w:b/>
          <w:bCs/>
          <w:color w:val="4472C4" w:themeColor="accent1"/>
        </w:rPr>
        <w:t>a number of</w:t>
      </w:r>
      <w:proofErr w:type="gramEnd"/>
      <w:r w:rsidR="00512451" w:rsidRPr="00512451">
        <w:rPr>
          <w:b/>
          <w:bCs/>
          <w:color w:val="4472C4" w:themeColor="accent1"/>
        </w:rPr>
        <w:t xml:space="preserve"> selected important nominal, critical, and failure scenarios, notably given that, unlike real-world testing, track testing can accelerate exposure to known rare events or safety critical scenarios, and in a more controlled and safer environment.</w:t>
      </w:r>
    </w:p>
    <w:p w14:paraId="27B64CE4" w14:textId="57517219" w:rsidR="00512451" w:rsidRPr="00512451" w:rsidRDefault="00C21C1C" w:rsidP="00C21C1C">
      <w:pPr>
        <w:spacing w:before="120" w:after="120" w:line="259" w:lineRule="auto"/>
        <w:ind w:left="1843" w:right="850" w:hanging="425"/>
        <w:jc w:val="both"/>
        <w:rPr>
          <w:b/>
          <w:bCs/>
          <w:color w:val="4472C4" w:themeColor="accent1"/>
        </w:rPr>
      </w:pPr>
      <w:r>
        <w:rPr>
          <w:b/>
          <w:bCs/>
          <w:color w:val="4472C4" w:themeColor="accent1"/>
        </w:rPr>
        <w:t>(</w:t>
      </w:r>
      <w:r w:rsidR="00512451" w:rsidRPr="00512451">
        <w:rPr>
          <w:b/>
          <w:bCs/>
          <w:color w:val="4472C4" w:themeColor="accent1"/>
        </w:rPr>
        <w:t>b)</w:t>
      </w:r>
      <w:r w:rsidR="00512451" w:rsidRPr="00512451">
        <w:rPr>
          <w:b/>
          <w:bCs/>
          <w:color w:val="4472C4" w:themeColor="accent1"/>
        </w:rPr>
        <w:tab/>
        <w:t xml:space="preserve">track testing is conducted on a testing ground that is part of, or suitably represents, the ODD of the ADS. This excludes track tests where the objective is to assess compliance with non-ODD or extra-ODD related requirements, </w:t>
      </w:r>
      <w:proofErr w:type="gramStart"/>
      <w:r w:rsidR="00512451" w:rsidRPr="00512451">
        <w:rPr>
          <w:b/>
          <w:bCs/>
          <w:color w:val="4472C4" w:themeColor="accent1"/>
        </w:rPr>
        <w:t>e.g.</w:t>
      </w:r>
      <w:proofErr w:type="gramEnd"/>
      <w:r w:rsidR="00512451" w:rsidRPr="00512451">
        <w:rPr>
          <w:b/>
          <w:bCs/>
          <w:color w:val="4472C4" w:themeColor="accent1"/>
        </w:rPr>
        <w:t xml:space="preserve"> tests verifying that the ADS safely responds to crossing ODD boundaries, where applicable.</w:t>
      </w:r>
    </w:p>
    <w:p w14:paraId="17B09BF3" w14:textId="323B60AA" w:rsidR="00512451" w:rsidRPr="00512451" w:rsidRDefault="00C21C1C" w:rsidP="00C21C1C">
      <w:pPr>
        <w:spacing w:before="120" w:after="120" w:line="259" w:lineRule="auto"/>
        <w:ind w:left="1843" w:right="850" w:hanging="425"/>
        <w:jc w:val="both"/>
        <w:rPr>
          <w:b/>
          <w:bCs/>
          <w:color w:val="4472C4" w:themeColor="accent1"/>
        </w:rPr>
      </w:pPr>
      <w:r>
        <w:rPr>
          <w:b/>
          <w:bCs/>
          <w:color w:val="4472C4" w:themeColor="accent1"/>
        </w:rPr>
        <w:t>(</w:t>
      </w:r>
      <w:r w:rsidR="00512451" w:rsidRPr="00512451">
        <w:rPr>
          <w:b/>
          <w:bCs/>
          <w:color w:val="4472C4" w:themeColor="accent1"/>
        </w:rPr>
        <w:t>c)</w:t>
      </w:r>
      <w:r w:rsidR="00512451" w:rsidRPr="00512451">
        <w:rPr>
          <w:b/>
          <w:bCs/>
          <w:color w:val="4472C4" w:themeColor="accent1"/>
        </w:rPr>
        <w:tab/>
        <w:t>a test on public roads that are closed to other road users shall be considered a track test.</w:t>
      </w:r>
    </w:p>
    <w:p w14:paraId="6D5B79F0" w14:textId="59C9FE76" w:rsidR="00512451" w:rsidRPr="00512451" w:rsidRDefault="00C21C1C" w:rsidP="00C21C1C">
      <w:pPr>
        <w:spacing w:before="120" w:after="120" w:line="259" w:lineRule="auto"/>
        <w:ind w:left="1843" w:right="850" w:hanging="425"/>
        <w:jc w:val="both"/>
        <w:rPr>
          <w:b/>
          <w:bCs/>
          <w:color w:val="4472C4" w:themeColor="accent1"/>
        </w:rPr>
      </w:pPr>
      <w:r>
        <w:rPr>
          <w:b/>
          <w:bCs/>
          <w:color w:val="4472C4" w:themeColor="accent1"/>
        </w:rPr>
        <w:t>(</w:t>
      </w:r>
      <w:r w:rsidR="00512451" w:rsidRPr="00512451">
        <w:rPr>
          <w:b/>
          <w:bCs/>
          <w:color w:val="4472C4" w:themeColor="accent1"/>
        </w:rPr>
        <w:t>d)</w:t>
      </w:r>
      <w:r w:rsidR="00512451" w:rsidRPr="00512451">
        <w:rPr>
          <w:b/>
          <w:bCs/>
          <w:color w:val="4472C4" w:themeColor="accent1"/>
        </w:rPr>
        <w:tab/>
        <w:t>real-world variation is included in the test parameters instead of limiting the test parameters to standardised parameters, standardised test objects and standardised test environments. The test parameters should therefore go beyond available standards but should remain within the ODD of the ADS. It is recommended to develop a harmonized method for selecting parameters.</w:t>
      </w:r>
    </w:p>
    <w:p w14:paraId="6961E306" w14:textId="58CD031E" w:rsidR="00512451" w:rsidRPr="00512451" w:rsidRDefault="00C21C1C" w:rsidP="00C21C1C">
      <w:pPr>
        <w:spacing w:before="120" w:after="120" w:line="259" w:lineRule="auto"/>
        <w:ind w:left="1843" w:right="850" w:hanging="425"/>
        <w:jc w:val="both"/>
        <w:rPr>
          <w:b/>
          <w:bCs/>
          <w:color w:val="4472C4" w:themeColor="accent1"/>
        </w:rPr>
      </w:pPr>
      <w:r>
        <w:rPr>
          <w:b/>
          <w:bCs/>
          <w:color w:val="4472C4" w:themeColor="accent1"/>
        </w:rPr>
        <w:lastRenderedPageBreak/>
        <w:t>(</w:t>
      </w:r>
      <w:r w:rsidR="00512451" w:rsidRPr="00512451">
        <w:rPr>
          <w:b/>
          <w:bCs/>
          <w:color w:val="4472C4" w:themeColor="accent1"/>
        </w:rPr>
        <w:t>e)</w:t>
      </w:r>
      <w:r w:rsidR="00512451" w:rsidRPr="00512451">
        <w:rPr>
          <w:b/>
          <w:bCs/>
          <w:color w:val="4472C4" w:themeColor="accent1"/>
        </w:rPr>
        <w:tab/>
      </w:r>
      <w:proofErr w:type="gramStart"/>
      <w:r w:rsidR="00512451" w:rsidRPr="00512451">
        <w:rPr>
          <w:b/>
          <w:bCs/>
          <w:color w:val="4472C4" w:themeColor="accent1"/>
        </w:rPr>
        <w:t>with regard to</w:t>
      </w:r>
      <w:proofErr w:type="gramEnd"/>
      <w:r w:rsidR="00512451" w:rsidRPr="00512451">
        <w:rPr>
          <w:b/>
          <w:bCs/>
          <w:color w:val="4472C4" w:themeColor="accent1"/>
        </w:rPr>
        <w:t xml:space="preserve"> </w:t>
      </w:r>
      <w:r w:rsidR="00212B93">
        <w:rPr>
          <w:b/>
          <w:bCs/>
          <w:color w:val="4472C4" w:themeColor="accent1"/>
        </w:rPr>
        <w:t>(</w:t>
      </w:r>
      <w:r w:rsidR="00512451" w:rsidRPr="00512451">
        <w:rPr>
          <w:b/>
          <w:bCs/>
          <w:color w:val="4472C4" w:themeColor="accent1"/>
        </w:rPr>
        <w:t>d), the test equipment, the test set-up, and the test environment, as well as alterations made to those, are recorded at such a detail that ensures replication of the specific test.</w:t>
      </w:r>
    </w:p>
    <w:p w14:paraId="6B4F3A50" w14:textId="5A24D779" w:rsidR="00512451" w:rsidRPr="00512451" w:rsidRDefault="00C21C1C" w:rsidP="00C21C1C">
      <w:pPr>
        <w:spacing w:before="120" w:after="120" w:line="259" w:lineRule="auto"/>
        <w:ind w:left="1843" w:right="850" w:hanging="425"/>
        <w:jc w:val="both"/>
        <w:rPr>
          <w:b/>
          <w:bCs/>
          <w:color w:val="4472C4" w:themeColor="accent1"/>
        </w:rPr>
      </w:pPr>
      <w:r>
        <w:rPr>
          <w:b/>
          <w:bCs/>
          <w:color w:val="4472C4" w:themeColor="accent1"/>
        </w:rPr>
        <w:t>(</w:t>
      </w:r>
      <w:r w:rsidR="00512451" w:rsidRPr="00512451">
        <w:rPr>
          <w:b/>
          <w:bCs/>
          <w:color w:val="4472C4" w:themeColor="accent1"/>
        </w:rPr>
        <w:t>f)</w:t>
      </w:r>
      <w:r w:rsidR="00512451" w:rsidRPr="00512451">
        <w:rPr>
          <w:b/>
          <w:bCs/>
          <w:color w:val="4472C4" w:themeColor="accent1"/>
        </w:rPr>
        <w:tab/>
        <w:t>the selection of scenarios to be conducted on a test track is appropriate to the ODD, where possible. Track test environments allow for controllability and assurance that specific parameters that can vary in the ODD can be delivered during physical testing.</w:t>
      </w:r>
    </w:p>
    <w:p w14:paraId="597D06CC" w14:textId="0C8D1F9F" w:rsidR="00512451" w:rsidRPr="00512451" w:rsidRDefault="00C21C1C" w:rsidP="00C21C1C">
      <w:pPr>
        <w:spacing w:before="120" w:after="120" w:line="259" w:lineRule="auto"/>
        <w:ind w:left="1843" w:right="850" w:hanging="425"/>
        <w:jc w:val="both"/>
        <w:rPr>
          <w:b/>
          <w:bCs/>
          <w:color w:val="4472C4" w:themeColor="accent1"/>
        </w:rPr>
      </w:pPr>
      <w:r>
        <w:rPr>
          <w:b/>
          <w:bCs/>
          <w:color w:val="4472C4" w:themeColor="accent1"/>
        </w:rPr>
        <w:t>(</w:t>
      </w:r>
      <w:r w:rsidR="00512451" w:rsidRPr="00512451">
        <w:rPr>
          <w:b/>
          <w:bCs/>
          <w:color w:val="4472C4" w:themeColor="accent1"/>
        </w:rPr>
        <w:t>g)</w:t>
      </w:r>
      <w:r w:rsidR="00512451" w:rsidRPr="00512451">
        <w:rPr>
          <w:b/>
          <w:bCs/>
          <w:color w:val="4472C4" w:themeColor="accent1"/>
        </w:rPr>
        <w:tab/>
        <w:t>the behaviour of the ADS towards other road users is verified on a test track using several scenarios.</w:t>
      </w:r>
    </w:p>
    <w:p w14:paraId="2C7AA424" w14:textId="1328042F" w:rsidR="00512451" w:rsidRPr="00512451" w:rsidRDefault="00C21C1C" w:rsidP="00C21C1C">
      <w:pPr>
        <w:spacing w:before="120" w:after="120" w:line="259" w:lineRule="auto"/>
        <w:ind w:left="1843" w:right="850" w:hanging="425"/>
        <w:jc w:val="both"/>
        <w:rPr>
          <w:b/>
          <w:bCs/>
          <w:color w:val="4472C4" w:themeColor="accent1"/>
        </w:rPr>
      </w:pPr>
      <w:r>
        <w:rPr>
          <w:b/>
          <w:bCs/>
          <w:color w:val="4472C4" w:themeColor="accent1"/>
        </w:rPr>
        <w:t>(</w:t>
      </w:r>
      <w:r w:rsidR="00512451" w:rsidRPr="00512451">
        <w:rPr>
          <w:b/>
          <w:bCs/>
          <w:color w:val="4472C4" w:themeColor="accent1"/>
        </w:rPr>
        <w:t>h)</w:t>
      </w:r>
      <w:r w:rsidR="00512451" w:rsidRPr="00512451">
        <w:rPr>
          <w:b/>
          <w:bCs/>
          <w:color w:val="4472C4" w:themeColor="accent1"/>
        </w:rPr>
        <w:tab/>
        <w:t>with regards to human factors, the human machine interaction is tested with the ADS user under different scenarios to ensure safe use of the ADS.</w:t>
      </w:r>
    </w:p>
    <w:p w14:paraId="77F7BF5C" w14:textId="79C6DBD8" w:rsidR="00512451" w:rsidRPr="00512451" w:rsidRDefault="00C21C1C" w:rsidP="00C21C1C">
      <w:pPr>
        <w:spacing w:before="120" w:after="120" w:line="259" w:lineRule="auto"/>
        <w:ind w:left="1843" w:right="850" w:hanging="425"/>
        <w:jc w:val="both"/>
        <w:rPr>
          <w:b/>
          <w:bCs/>
          <w:color w:val="4472C4" w:themeColor="accent1"/>
        </w:rPr>
      </w:pPr>
      <w:r>
        <w:rPr>
          <w:b/>
          <w:bCs/>
          <w:color w:val="4472C4" w:themeColor="accent1"/>
        </w:rPr>
        <w:t>(</w:t>
      </w:r>
      <w:r w:rsidR="00512451" w:rsidRPr="00512451">
        <w:rPr>
          <w:b/>
          <w:bCs/>
          <w:color w:val="4472C4" w:themeColor="accent1"/>
        </w:rPr>
        <w:t>i)</w:t>
      </w:r>
      <w:r w:rsidR="00512451" w:rsidRPr="00512451">
        <w:rPr>
          <w:b/>
          <w:bCs/>
          <w:color w:val="4472C4" w:themeColor="accent1"/>
        </w:rPr>
        <w:tab/>
        <w:t>for track testing a protocol is developed containing minimum requirements that standardise how for the test relevant data are to be collected and analysed (e.g., how the data is recorded, how measurements are derived from the recorded data, and how the measurements are analysed).</w:t>
      </w:r>
    </w:p>
    <w:p w14:paraId="767514CB" w14:textId="34BFED11" w:rsidR="00512451" w:rsidRDefault="00C21C1C" w:rsidP="00C21C1C">
      <w:pPr>
        <w:spacing w:before="120" w:after="120" w:line="259" w:lineRule="auto"/>
        <w:ind w:left="1843" w:right="850" w:hanging="425"/>
        <w:jc w:val="both"/>
        <w:rPr>
          <w:b/>
          <w:bCs/>
          <w:color w:val="4472C4" w:themeColor="accent1"/>
        </w:rPr>
      </w:pPr>
      <w:r>
        <w:rPr>
          <w:b/>
          <w:bCs/>
          <w:color w:val="4472C4" w:themeColor="accent1"/>
        </w:rPr>
        <w:t>(</w:t>
      </w:r>
      <w:r w:rsidR="00512451" w:rsidRPr="00512451">
        <w:rPr>
          <w:b/>
          <w:bCs/>
          <w:color w:val="4472C4" w:themeColor="accent1"/>
        </w:rPr>
        <w:t>j)</w:t>
      </w:r>
      <w:r w:rsidR="00512451" w:rsidRPr="00512451">
        <w:rPr>
          <w:b/>
          <w:bCs/>
          <w:color w:val="4472C4" w:themeColor="accent1"/>
        </w:rPr>
        <w:tab/>
        <w:t>to develop the track tests in line with the approach set out in Appendix 1 to this Annex.</w:t>
      </w:r>
    </w:p>
    <w:p w14:paraId="774B6BC4" w14:textId="77777777" w:rsidR="0068326B" w:rsidRPr="0068326B" w:rsidRDefault="0068326B" w:rsidP="0068326B">
      <w:pPr>
        <w:spacing w:before="120" w:after="120" w:line="259" w:lineRule="auto"/>
        <w:ind w:left="1134" w:right="850"/>
        <w:jc w:val="both"/>
        <w:rPr>
          <w:b/>
          <w:bCs/>
          <w:color w:val="4472C4" w:themeColor="accent1"/>
        </w:rPr>
      </w:pPr>
      <w:r w:rsidRPr="0068326B">
        <w:rPr>
          <w:b/>
          <w:bCs/>
          <w:color w:val="4472C4" w:themeColor="accent1"/>
        </w:rPr>
        <w:t xml:space="preserve">It is acknowledged that pass-fail criteria depend on the specific scenario tested, and that the selection of scenarios depends on the ODD of the ADS under test. Moreover, it is acknowledged that a proportion of the required pass-fail criteria are not yet available, and they, or some methods to derive such pass-fail criteria, still need to be developed or parts of them could remain subjective. </w:t>
      </w:r>
    </w:p>
    <w:p w14:paraId="23722B27" w14:textId="77777777" w:rsidR="0068326B" w:rsidRPr="0068326B" w:rsidRDefault="0068326B" w:rsidP="0068326B">
      <w:pPr>
        <w:spacing w:before="120" w:after="120" w:line="259" w:lineRule="auto"/>
        <w:ind w:left="1134" w:right="850"/>
        <w:jc w:val="both"/>
        <w:rPr>
          <w:b/>
          <w:bCs/>
          <w:color w:val="4472C4" w:themeColor="accent1"/>
        </w:rPr>
      </w:pPr>
      <w:r w:rsidRPr="0068326B">
        <w:rPr>
          <w:b/>
          <w:bCs/>
          <w:color w:val="4472C4" w:themeColor="accent1"/>
        </w:rPr>
        <w:t>As performing assessments in crowded areas could be challenging on test tracks, it is recommended such assessments to be performed in real world tests instead. Such assessments should not cover safety critical scenarios.</w:t>
      </w:r>
    </w:p>
    <w:p w14:paraId="5DBD9703" w14:textId="71188B88" w:rsidR="0068326B" w:rsidRDefault="0068326B" w:rsidP="0068326B">
      <w:pPr>
        <w:spacing w:before="120" w:after="120" w:line="259" w:lineRule="auto"/>
        <w:ind w:left="1134" w:right="850"/>
        <w:jc w:val="both"/>
        <w:rPr>
          <w:b/>
          <w:bCs/>
          <w:color w:val="4472C4" w:themeColor="accent1"/>
        </w:rPr>
      </w:pPr>
      <w:r w:rsidRPr="0068326B">
        <w:rPr>
          <w:b/>
          <w:bCs/>
          <w:color w:val="4472C4" w:themeColor="accent1"/>
        </w:rPr>
        <w:t>Information generated during the track test can be used as additional data to validate the virtual tests by comparing an ADS’ performance between a virtual test and a test track on the same scenario. For instance, track testing can be used as an additional tool/method to validate the quality/reliability of the virtual toolchain.</w:t>
      </w:r>
    </w:p>
    <w:p w14:paraId="55ADDE82" w14:textId="77777777" w:rsidR="0068326B" w:rsidRPr="0068326B" w:rsidRDefault="0068326B" w:rsidP="0068326B">
      <w:pPr>
        <w:spacing w:before="120" w:after="120" w:line="259" w:lineRule="auto"/>
        <w:ind w:left="1134" w:right="850"/>
        <w:jc w:val="both"/>
        <w:rPr>
          <w:b/>
          <w:bCs/>
          <w:color w:val="4472C4" w:themeColor="accent1"/>
        </w:rPr>
      </w:pPr>
    </w:p>
    <w:p w14:paraId="4B79C240" w14:textId="77777777" w:rsidR="0068326B" w:rsidRPr="0068326B" w:rsidRDefault="0068326B" w:rsidP="0068326B">
      <w:pPr>
        <w:spacing w:before="120" w:after="120" w:line="259" w:lineRule="auto"/>
        <w:ind w:left="1134" w:right="850"/>
        <w:jc w:val="both"/>
        <w:rPr>
          <w:b/>
          <w:bCs/>
          <w:color w:val="4472C4" w:themeColor="accent1"/>
        </w:rPr>
      </w:pPr>
      <w:r w:rsidRPr="0068326B">
        <w:rPr>
          <w:b/>
          <w:bCs/>
          <w:i/>
          <w:iCs/>
          <w:color w:val="4472C4" w:themeColor="accent1"/>
        </w:rPr>
        <w:t>Real-world testing</w:t>
      </w:r>
    </w:p>
    <w:p w14:paraId="191DF6A1" w14:textId="77777777" w:rsidR="0068326B" w:rsidRPr="0068326B" w:rsidRDefault="0068326B" w:rsidP="0068326B">
      <w:pPr>
        <w:spacing w:before="120" w:after="120" w:line="259" w:lineRule="auto"/>
        <w:ind w:left="1134" w:right="850"/>
        <w:jc w:val="both"/>
        <w:rPr>
          <w:b/>
          <w:bCs/>
          <w:color w:val="4472C4" w:themeColor="accent1"/>
        </w:rPr>
      </w:pPr>
      <w:r w:rsidRPr="0068326B">
        <w:rPr>
          <w:b/>
          <w:bCs/>
          <w:color w:val="4472C4" w:themeColor="accent1"/>
        </w:rPr>
        <w:t xml:space="preserve">Real-world testing uses public roads to test the capabilities and compliance with safety requirements (e.g., human factors, safety system) of a vehicle with an automated driving system (ADS) in real-world traffic. It therefore provides an opportunity to validate the safety of the ADS within its true operating environment. </w:t>
      </w:r>
    </w:p>
    <w:p w14:paraId="2D8B4F1D" w14:textId="77777777" w:rsidR="0068326B" w:rsidRPr="0068326B" w:rsidRDefault="0068326B" w:rsidP="0068326B">
      <w:pPr>
        <w:spacing w:before="120" w:after="120" w:line="259" w:lineRule="auto"/>
        <w:ind w:left="1134" w:right="850"/>
        <w:jc w:val="both"/>
        <w:rPr>
          <w:b/>
          <w:bCs/>
          <w:color w:val="4472C4" w:themeColor="accent1"/>
        </w:rPr>
      </w:pPr>
      <w:r w:rsidRPr="0068326B">
        <w:rPr>
          <w:b/>
          <w:bCs/>
          <w:color w:val="4472C4" w:themeColor="accent1"/>
        </w:rPr>
        <w:t xml:space="preserve">It is acknowledged that also for real-world tests pass-fail criteria depend on the specific scenarios tested and encountered, and that the pre-selection of scenarios depends on the ODD of the ADS under test. Moreover, it is acknowledged that a proportion of the required pass-fail criteria are not yet available, and they, or some methods to derive such pass-fail criteria, still need to be developed or parts of them could remain subjective. </w:t>
      </w:r>
    </w:p>
    <w:p w14:paraId="209D2DBE" w14:textId="45F7E21E" w:rsidR="0068326B" w:rsidRDefault="0068326B" w:rsidP="0068326B">
      <w:pPr>
        <w:spacing w:before="120" w:after="120" w:line="259" w:lineRule="auto"/>
        <w:ind w:left="1134" w:right="850"/>
        <w:jc w:val="both"/>
        <w:rPr>
          <w:b/>
          <w:bCs/>
          <w:color w:val="4472C4" w:themeColor="accent1"/>
        </w:rPr>
      </w:pPr>
      <w:r w:rsidRPr="0068326B">
        <w:rPr>
          <w:b/>
          <w:bCs/>
          <w:color w:val="4472C4" w:themeColor="accent1"/>
        </w:rPr>
        <w:t>It is recommended that real world testing:</w:t>
      </w:r>
    </w:p>
    <w:p w14:paraId="384006CA" w14:textId="77777777" w:rsidR="0068326B" w:rsidRPr="0068326B" w:rsidRDefault="0068326B" w:rsidP="00C21C1C">
      <w:pPr>
        <w:spacing w:before="120" w:after="120" w:line="259" w:lineRule="auto"/>
        <w:ind w:left="1843" w:right="850" w:hanging="426"/>
        <w:jc w:val="both"/>
        <w:rPr>
          <w:b/>
          <w:bCs/>
          <w:color w:val="4472C4" w:themeColor="accent1"/>
        </w:rPr>
      </w:pPr>
      <w:r w:rsidRPr="0068326B">
        <w:rPr>
          <w:b/>
          <w:bCs/>
          <w:color w:val="4472C4" w:themeColor="accent1"/>
        </w:rPr>
        <w:t xml:space="preserve">(a) </w:t>
      </w:r>
      <w:r w:rsidRPr="0068326B">
        <w:rPr>
          <w:b/>
          <w:bCs/>
          <w:color w:val="4472C4" w:themeColor="accent1"/>
        </w:rPr>
        <w:tab/>
        <w:t xml:space="preserve">assess ADS in nominal scenarios. It is acknowledged that critical and/or failure scenarios may occur during real-world testing, but they generally should not be tested on purpose. In case such scenario would occur, it shall not be excluded from the </w:t>
      </w:r>
      <w:proofErr w:type="gramStart"/>
      <w:r w:rsidRPr="0068326B">
        <w:rPr>
          <w:b/>
          <w:bCs/>
          <w:color w:val="4472C4" w:themeColor="accent1"/>
        </w:rPr>
        <w:t>assessment;</w:t>
      </w:r>
      <w:proofErr w:type="gramEnd"/>
    </w:p>
    <w:p w14:paraId="0B514941" w14:textId="77777777" w:rsidR="0068326B" w:rsidRPr="0068326B" w:rsidRDefault="0068326B" w:rsidP="00C21C1C">
      <w:pPr>
        <w:spacing w:before="120" w:after="120" w:line="259" w:lineRule="auto"/>
        <w:ind w:left="1843" w:right="850" w:hanging="426"/>
        <w:jc w:val="both"/>
        <w:rPr>
          <w:b/>
          <w:bCs/>
          <w:color w:val="4472C4" w:themeColor="accent1"/>
        </w:rPr>
      </w:pPr>
      <w:r w:rsidRPr="0068326B">
        <w:rPr>
          <w:b/>
          <w:bCs/>
          <w:color w:val="4472C4" w:themeColor="accent1"/>
        </w:rPr>
        <w:lastRenderedPageBreak/>
        <w:t xml:space="preserve">(b) </w:t>
      </w:r>
      <w:r w:rsidRPr="0068326B">
        <w:rPr>
          <w:b/>
          <w:bCs/>
          <w:color w:val="4472C4" w:themeColor="accent1"/>
        </w:rPr>
        <w:tab/>
        <w:t xml:space="preserve">is done safely. It is therefore recommended, if applicable to the ADS use case, that the test supervisor has the possibility to end the </w:t>
      </w:r>
      <w:proofErr w:type="gramStart"/>
      <w:r w:rsidRPr="0068326B">
        <w:rPr>
          <w:b/>
          <w:bCs/>
          <w:color w:val="4472C4" w:themeColor="accent1"/>
        </w:rPr>
        <w:t>real world</w:t>
      </w:r>
      <w:proofErr w:type="gramEnd"/>
      <w:r w:rsidRPr="0068326B">
        <w:rPr>
          <w:b/>
          <w:bCs/>
          <w:color w:val="4472C4" w:themeColor="accent1"/>
        </w:rPr>
        <w:t xml:space="preserve"> test at any point. In addition, it is also recommended that any inappropriate behaviour observed and/or the reason for the forced end is investigated in detail </w:t>
      </w:r>
      <w:proofErr w:type="gramStart"/>
      <w:r w:rsidRPr="0068326B">
        <w:rPr>
          <w:b/>
          <w:bCs/>
          <w:color w:val="4472C4" w:themeColor="accent1"/>
        </w:rPr>
        <w:t>later;</w:t>
      </w:r>
      <w:proofErr w:type="gramEnd"/>
    </w:p>
    <w:p w14:paraId="4873FC3C" w14:textId="77777777" w:rsidR="0068326B" w:rsidRPr="0068326B" w:rsidRDefault="0068326B" w:rsidP="00C21C1C">
      <w:pPr>
        <w:spacing w:before="120" w:after="120" w:line="259" w:lineRule="auto"/>
        <w:ind w:left="1843" w:right="850" w:hanging="426"/>
        <w:jc w:val="both"/>
        <w:rPr>
          <w:b/>
          <w:bCs/>
          <w:color w:val="4472C4" w:themeColor="accent1"/>
        </w:rPr>
      </w:pPr>
      <w:r w:rsidRPr="0068326B">
        <w:rPr>
          <w:b/>
          <w:bCs/>
          <w:color w:val="4472C4" w:themeColor="accent1"/>
        </w:rPr>
        <w:t xml:space="preserve">(c) </w:t>
      </w:r>
      <w:r w:rsidRPr="0068326B">
        <w:rPr>
          <w:b/>
          <w:bCs/>
          <w:color w:val="4472C4" w:themeColor="accent1"/>
        </w:rPr>
        <w:tab/>
        <w:t xml:space="preserve">is only conducted if a minimum level of safety of the other road users on public roads and of in-vehicle users of the ADS can be ensured by considering the validation methods of simulation, audit, and track testing as well as the manufacturer's prior real-world testing of the </w:t>
      </w:r>
      <w:proofErr w:type="gramStart"/>
      <w:r w:rsidRPr="0068326B">
        <w:rPr>
          <w:b/>
          <w:bCs/>
          <w:color w:val="4472C4" w:themeColor="accent1"/>
        </w:rPr>
        <w:t>ADS;</w:t>
      </w:r>
      <w:proofErr w:type="gramEnd"/>
    </w:p>
    <w:p w14:paraId="24A0576D" w14:textId="77777777" w:rsidR="0068326B" w:rsidRPr="0068326B" w:rsidRDefault="0068326B" w:rsidP="00C21C1C">
      <w:pPr>
        <w:spacing w:before="120" w:after="120" w:line="259" w:lineRule="auto"/>
        <w:ind w:left="1843" w:right="850" w:hanging="426"/>
        <w:jc w:val="both"/>
        <w:rPr>
          <w:b/>
          <w:bCs/>
          <w:color w:val="4472C4" w:themeColor="accent1"/>
        </w:rPr>
      </w:pPr>
      <w:r w:rsidRPr="0068326B">
        <w:rPr>
          <w:b/>
          <w:bCs/>
          <w:color w:val="4472C4" w:themeColor="accent1"/>
        </w:rPr>
        <w:t xml:space="preserve">(d) </w:t>
      </w:r>
      <w:r w:rsidRPr="0068326B">
        <w:rPr>
          <w:b/>
          <w:bCs/>
          <w:color w:val="4472C4" w:themeColor="accent1"/>
        </w:rPr>
        <w:tab/>
        <w:t xml:space="preserve">is always conducted with other road users. Tests on public roads that are closed to other traffic should be considered as track </w:t>
      </w:r>
      <w:proofErr w:type="gramStart"/>
      <w:r w:rsidRPr="0068326B">
        <w:rPr>
          <w:b/>
          <w:bCs/>
          <w:color w:val="4472C4" w:themeColor="accent1"/>
        </w:rPr>
        <w:t>tests;</w:t>
      </w:r>
      <w:proofErr w:type="gramEnd"/>
    </w:p>
    <w:p w14:paraId="51AA7044" w14:textId="6131056C" w:rsidR="0068326B" w:rsidRDefault="0068326B" w:rsidP="00C21C1C">
      <w:pPr>
        <w:spacing w:before="120" w:after="120" w:line="259" w:lineRule="auto"/>
        <w:ind w:left="1843" w:right="850" w:hanging="426"/>
        <w:jc w:val="both"/>
        <w:rPr>
          <w:b/>
          <w:bCs/>
          <w:color w:val="4472C4" w:themeColor="accent1"/>
        </w:rPr>
      </w:pPr>
      <w:r w:rsidRPr="0068326B">
        <w:rPr>
          <w:b/>
          <w:bCs/>
          <w:color w:val="4472C4" w:themeColor="accent1"/>
        </w:rPr>
        <w:t xml:space="preserve">(e) </w:t>
      </w:r>
      <w:r w:rsidRPr="0068326B">
        <w:rPr>
          <w:b/>
          <w:bCs/>
          <w:color w:val="4472C4" w:themeColor="accent1"/>
        </w:rPr>
        <w:tab/>
        <w:t>be considered for assessing aspects of the ADS performance related to its capability to drive in real traffic conditions, such as:</w:t>
      </w:r>
    </w:p>
    <w:p w14:paraId="70BD13C8" w14:textId="77777777" w:rsidR="00C21C1C" w:rsidRPr="00C21C1C" w:rsidRDefault="00C21C1C" w:rsidP="00C21C1C">
      <w:pPr>
        <w:spacing w:before="120" w:after="120" w:line="259" w:lineRule="auto"/>
        <w:ind w:left="2552" w:right="850" w:hanging="426"/>
        <w:jc w:val="both"/>
        <w:rPr>
          <w:b/>
          <w:bCs/>
          <w:color w:val="4472C4" w:themeColor="accent1"/>
        </w:rPr>
      </w:pPr>
      <w:r w:rsidRPr="00C21C1C">
        <w:rPr>
          <w:b/>
          <w:bCs/>
          <w:color w:val="4472C4" w:themeColor="accent1"/>
        </w:rPr>
        <w:t>i.</w:t>
      </w:r>
      <w:r w:rsidRPr="00C21C1C">
        <w:rPr>
          <w:b/>
          <w:bCs/>
          <w:color w:val="4472C4" w:themeColor="accent1"/>
        </w:rPr>
        <w:tab/>
        <w:t xml:space="preserve">behavioural </w:t>
      </w:r>
      <w:proofErr w:type="gramStart"/>
      <w:r w:rsidRPr="00C21C1C">
        <w:rPr>
          <w:b/>
          <w:bCs/>
          <w:color w:val="4472C4" w:themeColor="accent1"/>
        </w:rPr>
        <w:t>competencies;</w:t>
      </w:r>
      <w:proofErr w:type="gramEnd"/>
    </w:p>
    <w:p w14:paraId="20ACCC4E" w14:textId="77777777" w:rsidR="00C21C1C" w:rsidRPr="00C21C1C" w:rsidRDefault="00C21C1C" w:rsidP="00C21C1C">
      <w:pPr>
        <w:spacing w:before="120" w:after="120" w:line="259" w:lineRule="auto"/>
        <w:ind w:left="2552" w:right="850" w:hanging="426"/>
        <w:jc w:val="both"/>
        <w:rPr>
          <w:b/>
          <w:bCs/>
          <w:color w:val="4472C4" w:themeColor="accent1"/>
        </w:rPr>
      </w:pPr>
      <w:r w:rsidRPr="00C21C1C">
        <w:rPr>
          <w:b/>
          <w:bCs/>
          <w:color w:val="4472C4" w:themeColor="accent1"/>
        </w:rPr>
        <w:t>ii.</w:t>
      </w:r>
      <w:r w:rsidRPr="00C21C1C">
        <w:rPr>
          <w:b/>
          <w:bCs/>
          <w:color w:val="4472C4" w:themeColor="accent1"/>
        </w:rPr>
        <w:tab/>
        <w:t xml:space="preserve">interaction with other road </w:t>
      </w:r>
      <w:proofErr w:type="gramStart"/>
      <w:r w:rsidRPr="00C21C1C">
        <w:rPr>
          <w:b/>
          <w:bCs/>
          <w:color w:val="4472C4" w:themeColor="accent1"/>
        </w:rPr>
        <w:t>users;</w:t>
      </w:r>
      <w:proofErr w:type="gramEnd"/>
      <w:r w:rsidRPr="00C21C1C">
        <w:rPr>
          <w:b/>
          <w:bCs/>
          <w:color w:val="4472C4" w:themeColor="accent1"/>
        </w:rPr>
        <w:t xml:space="preserve"> </w:t>
      </w:r>
    </w:p>
    <w:p w14:paraId="20268E80" w14:textId="77777777" w:rsidR="00C21C1C" w:rsidRPr="00C21C1C" w:rsidRDefault="00C21C1C" w:rsidP="00C21C1C">
      <w:pPr>
        <w:spacing w:before="120" w:after="120" w:line="259" w:lineRule="auto"/>
        <w:ind w:left="2552" w:right="850" w:hanging="426"/>
        <w:jc w:val="both"/>
        <w:rPr>
          <w:b/>
          <w:bCs/>
          <w:color w:val="4472C4" w:themeColor="accent1"/>
        </w:rPr>
      </w:pPr>
      <w:r w:rsidRPr="00C21C1C">
        <w:rPr>
          <w:b/>
          <w:bCs/>
          <w:color w:val="4472C4" w:themeColor="accent1"/>
        </w:rPr>
        <w:t>iii.</w:t>
      </w:r>
      <w:r w:rsidRPr="00C21C1C">
        <w:rPr>
          <w:b/>
          <w:bCs/>
          <w:color w:val="4472C4" w:themeColor="accent1"/>
        </w:rPr>
        <w:tab/>
        <w:t xml:space="preserve">safe and anticipatory </w:t>
      </w:r>
      <w:proofErr w:type="gramStart"/>
      <w:r w:rsidRPr="00C21C1C">
        <w:rPr>
          <w:b/>
          <w:bCs/>
          <w:color w:val="4472C4" w:themeColor="accent1"/>
        </w:rPr>
        <w:t>behaviour;</w:t>
      </w:r>
      <w:proofErr w:type="gramEnd"/>
    </w:p>
    <w:p w14:paraId="023586E4" w14:textId="77777777" w:rsidR="00C21C1C" w:rsidRPr="00C21C1C" w:rsidRDefault="00C21C1C" w:rsidP="00C21C1C">
      <w:pPr>
        <w:spacing w:before="120" w:after="120" w:line="259" w:lineRule="auto"/>
        <w:ind w:left="2552" w:right="850" w:hanging="426"/>
        <w:jc w:val="both"/>
        <w:rPr>
          <w:b/>
          <w:bCs/>
          <w:color w:val="4472C4" w:themeColor="accent1"/>
        </w:rPr>
      </w:pPr>
      <w:r w:rsidRPr="00C21C1C">
        <w:rPr>
          <w:b/>
          <w:bCs/>
          <w:color w:val="4472C4" w:themeColor="accent1"/>
        </w:rPr>
        <w:t>iv.</w:t>
      </w:r>
      <w:r w:rsidRPr="00C21C1C">
        <w:rPr>
          <w:b/>
          <w:bCs/>
          <w:color w:val="4472C4" w:themeColor="accent1"/>
        </w:rPr>
        <w:tab/>
        <w:t xml:space="preserve">smooth </w:t>
      </w:r>
      <w:proofErr w:type="gramStart"/>
      <w:r w:rsidRPr="00C21C1C">
        <w:rPr>
          <w:b/>
          <w:bCs/>
          <w:color w:val="4472C4" w:themeColor="accent1"/>
        </w:rPr>
        <w:t>driving;</w:t>
      </w:r>
      <w:proofErr w:type="gramEnd"/>
    </w:p>
    <w:p w14:paraId="5A8489C1" w14:textId="77777777" w:rsidR="00C21C1C" w:rsidRPr="00C21C1C" w:rsidRDefault="00C21C1C" w:rsidP="00C21C1C">
      <w:pPr>
        <w:spacing w:before="120" w:after="120" w:line="259" w:lineRule="auto"/>
        <w:ind w:left="2552" w:right="850" w:hanging="426"/>
        <w:jc w:val="both"/>
        <w:rPr>
          <w:b/>
          <w:bCs/>
          <w:color w:val="4472C4" w:themeColor="accent1"/>
        </w:rPr>
      </w:pPr>
      <w:r w:rsidRPr="00C21C1C">
        <w:rPr>
          <w:b/>
          <w:bCs/>
          <w:color w:val="4472C4" w:themeColor="accent1"/>
        </w:rPr>
        <w:t>v.</w:t>
      </w:r>
      <w:r w:rsidRPr="00C21C1C">
        <w:rPr>
          <w:b/>
          <w:bCs/>
          <w:color w:val="4472C4" w:themeColor="accent1"/>
        </w:rPr>
        <w:tab/>
        <w:t xml:space="preserve">capability to deal with dense </w:t>
      </w:r>
      <w:proofErr w:type="gramStart"/>
      <w:r w:rsidRPr="00C21C1C">
        <w:rPr>
          <w:b/>
          <w:bCs/>
          <w:color w:val="4472C4" w:themeColor="accent1"/>
        </w:rPr>
        <w:t>traffic;</w:t>
      </w:r>
      <w:proofErr w:type="gramEnd"/>
    </w:p>
    <w:p w14:paraId="29A5A269" w14:textId="77777777" w:rsidR="00C21C1C" w:rsidRPr="00C21C1C" w:rsidRDefault="00C21C1C" w:rsidP="00C21C1C">
      <w:pPr>
        <w:spacing w:before="120" w:after="120" w:line="259" w:lineRule="auto"/>
        <w:ind w:left="2552" w:right="850" w:hanging="426"/>
        <w:jc w:val="both"/>
        <w:rPr>
          <w:b/>
          <w:bCs/>
          <w:color w:val="4472C4" w:themeColor="accent1"/>
        </w:rPr>
      </w:pPr>
      <w:r w:rsidRPr="00C21C1C">
        <w:rPr>
          <w:b/>
          <w:bCs/>
          <w:color w:val="4472C4" w:themeColor="accent1"/>
        </w:rPr>
        <w:t>vi.</w:t>
      </w:r>
      <w:r w:rsidRPr="00C21C1C">
        <w:rPr>
          <w:b/>
          <w:bCs/>
          <w:color w:val="4472C4" w:themeColor="accent1"/>
        </w:rPr>
        <w:tab/>
        <w:t>maintaining flow of traffic; and</w:t>
      </w:r>
    </w:p>
    <w:p w14:paraId="525452D6" w14:textId="77777777" w:rsidR="00C21C1C" w:rsidRPr="00C21C1C" w:rsidRDefault="00C21C1C" w:rsidP="00C21C1C">
      <w:pPr>
        <w:spacing w:before="120" w:after="120" w:line="259" w:lineRule="auto"/>
        <w:ind w:left="2552" w:right="850" w:hanging="426"/>
        <w:jc w:val="both"/>
        <w:rPr>
          <w:b/>
          <w:bCs/>
          <w:color w:val="4472C4" w:themeColor="accent1"/>
        </w:rPr>
      </w:pPr>
      <w:r w:rsidRPr="00C21C1C">
        <w:rPr>
          <w:b/>
          <w:bCs/>
          <w:color w:val="4472C4" w:themeColor="accent1"/>
        </w:rPr>
        <w:t>vii.</w:t>
      </w:r>
      <w:r w:rsidRPr="00C21C1C">
        <w:rPr>
          <w:b/>
          <w:bCs/>
          <w:color w:val="4472C4" w:themeColor="accent1"/>
        </w:rPr>
        <w:tab/>
        <w:t xml:space="preserve">being considerate and courteous to other </w:t>
      </w:r>
      <w:proofErr w:type="gramStart"/>
      <w:r w:rsidRPr="00C21C1C">
        <w:rPr>
          <w:b/>
          <w:bCs/>
          <w:color w:val="4472C4" w:themeColor="accent1"/>
        </w:rPr>
        <w:t>vehicles;</w:t>
      </w:r>
      <w:proofErr w:type="gramEnd"/>
    </w:p>
    <w:p w14:paraId="7E14A78C" w14:textId="77777777" w:rsidR="00C21C1C" w:rsidRPr="00C21C1C" w:rsidRDefault="00C21C1C" w:rsidP="00C21C1C">
      <w:pPr>
        <w:spacing w:before="120" w:after="120" w:line="259" w:lineRule="auto"/>
        <w:ind w:left="1843" w:right="850" w:hanging="426"/>
        <w:jc w:val="both"/>
        <w:rPr>
          <w:b/>
          <w:bCs/>
          <w:color w:val="4472C4" w:themeColor="accent1"/>
        </w:rPr>
      </w:pPr>
      <w:r w:rsidRPr="00C21C1C">
        <w:rPr>
          <w:b/>
          <w:bCs/>
          <w:color w:val="4472C4" w:themeColor="accent1"/>
        </w:rPr>
        <w:t xml:space="preserve">(f) </w:t>
      </w:r>
      <w:r w:rsidRPr="00C21C1C">
        <w:rPr>
          <w:b/>
          <w:bCs/>
          <w:color w:val="4472C4" w:themeColor="accent1"/>
        </w:rPr>
        <w:tab/>
        <w:t xml:space="preserve">be considered for assessing aspects of the ADS performance at some ODD boundaries (nominal and complex scenarios), </w:t>
      </w:r>
      <w:proofErr w:type="gramStart"/>
      <w:r w:rsidRPr="00C21C1C">
        <w:rPr>
          <w:b/>
          <w:bCs/>
          <w:color w:val="4472C4" w:themeColor="accent1"/>
        </w:rPr>
        <w:t>i.e.</w:t>
      </w:r>
      <w:proofErr w:type="gramEnd"/>
      <w:r w:rsidRPr="00C21C1C">
        <w:rPr>
          <w:b/>
          <w:bCs/>
          <w:color w:val="4472C4" w:themeColor="accent1"/>
        </w:rPr>
        <w:t xml:space="preserve"> is the system triggering transition demands to the driver when it is supposed to (e.g. end of the ODD, weather conditions). The same testing could be used to confirm the performances related to human factors under these </w:t>
      </w:r>
      <w:proofErr w:type="gramStart"/>
      <w:r w:rsidRPr="00C21C1C">
        <w:rPr>
          <w:b/>
          <w:bCs/>
          <w:color w:val="4472C4" w:themeColor="accent1"/>
        </w:rPr>
        <w:t>conditions;</w:t>
      </w:r>
      <w:proofErr w:type="gramEnd"/>
    </w:p>
    <w:p w14:paraId="796C9EB7" w14:textId="77777777" w:rsidR="00C21C1C" w:rsidRPr="00C21C1C" w:rsidRDefault="00C21C1C" w:rsidP="00C21C1C">
      <w:pPr>
        <w:spacing w:before="120" w:after="120" w:line="259" w:lineRule="auto"/>
        <w:ind w:left="1843" w:right="850" w:hanging="426"/>
        <w:jc w:val="both"/>
        <w:rPr>
          <w:b/>
          <w:bCs/>
          <w:color w:val="4472C4" w:themeColor="accent1"/>
        </w:rPr>
      </w:pPr>
      <w:r w:rsidRPr="00C21C1C">
        <w:rPr>
          <w:b/>
          <w:bCs/>
          <w:color w:val="4472C4" w:themeColor="accent1"/>
        </w:rPr>
        <w:t xml:space="preserve">(g) </w:t>
      </w:r>
      <w:r w:rsidRPr="00C21C1C">
        <w:rPr>
          <w:b/>
          <w:bCs/>
          <w:color w:val="4472C4" w:themeColor="accent1"/>
        </w:rPr>
        <w:tab/>
        <w:t>be considered for detecting issues that may not be well captured by track tests and simulation, such as perception quality limitation (</w:t>
      </w:r>
      <w:proofErr w:type="gramStart"/>
      <w:r w:rsidRPr="00C21C1C">
        <w:rPr>
          <w:b/>
          <w:bCs/>
          <w:color w:val="4472C4" w:themeColor="accent1"/>
        </w:rPr>
        <w:t>e.g.</w:t>
      </w:r>
      <w:proofErr w:type="gramEnd"/>
      <w:r w:rsidRPr="00C21C1C">
        <w:rPr>
          <w:b/>
          <w:bCs/>
          <w:color w:val="4472C4" w:themeColor="accent1"/>
        </w:rPr>
        <w:t xml:space="preserve"> due to light conditions, rain, etc.);</w:t>
      </w:r>
    </w:p>
    <w:p w14:paraId="5711D23B" w14:textId="77777777" w:rsidR="00C21C1C" w:rsidRPr="00C21C1C" w:rsidRDefault="00C21C1C" w:rsidP="00C21C1C">
      <w:pPr>
        <w:spacing w:before="120" w:after="120" w:line="259" w:lineRule="auto"/>
        <w:ind w:left="1843" w:right="850" w:hanging="426"/>
        <w:jc w:val="both"/>
        <w:rPr>
          <w:b/>
          <w:bCs/>
          <w:color w:val="4472C4" w:themeColor="accent1"/>
        </w:rPr>
      </w:pPr>
      <w:r w:rsidRPr="00C21C1C">
        <w:rPr>
          <w:b/>
          <w:bCs/>
          <w:color w:val="4472C4" w:themeColor="accent1"/>
        </w:rPr>
        <w:t xml:space="preserve">(h) </w:t>
      </w:r>
      <w:r w:rsidRPr="00C21C1C">
        <w:rPr>
          <w:b/>
          <w:bCs/>
          <w:color w:val="4472C4" w:themeColor="accent1"/>
        </w:rPr>
        <w:tab/>
        <w:t>be considered for assessing aspects relating to human factors, such as user-initiated deactivation, system-initiated deactivation (not leading to a minimum risk condition), audibility of messages in real world conditions, if applicable to the ADS.</w:t>
      </w:r>
    </w:p>
    <w:p w14:paraId="22212AC0" w14:textId="77777777" w:rsidR="00C21C1C" w:rsidRPr="00C21C1C" w:rsidRDefault="00C21C1C" w:rsidP="00C21C1C">
      <w:pPr>
        <w:spacing w:before="120" w:after="120" w:line="259" w:lineRule="auto"/>
        <w:ind w:left="1560" w:right="850" w:hanging="426"/>
        <w:jc w:val="both"/>
        <w:rPr>
          <w:b/>
          <w:bCs/>
          <w:color w:val="4472C4" w:themeColor="accent1"/>
        </w:rPr>
      </w:pPr>
      <w:r w:rsidRPr="00C21C1C">
        <w:rPr>
          <w:b/>
          <w:bCs/>
          <w:color w:val="4472C4" w:themeColor="accent1"/>
        </w:rPr>
        <w:t>It is furthermore recommended that:</w:t>
      </w:r>
    </w:p>
    <w:p w14:paraId="6D71C783" w14:textId="77777777" w:rsidR="00C21C1C" w:rsidRPr="00C21C1C" w:rsidRDefault="00C21C1C" w:rsidP="00C21C1C">
      <w:pPr>
        <w:spacing w:before="120" w:after="120" w:line="259" w:lineRule="auto"/>
        <w:ind w:left="1843" w:right="850" w:hanging="426"/>
        <w:jc w:val="both"/>
        <w:rPr>
          <w:b/>
          <w:bCs/>
          <w:color w:val="4472C4" w:themeColor="accent1"/>
        </w:rPr>
      </w:pPr>
      <w:r w:rsidRPr="00C21C1C">
        <w:rPr>
          <w:b/>
          <w:bCs/>
          <w:color w:val="4472C4" w:themeColor="accent1"/>
        </w:rPr>
        <w:t xml:space="preserve">(a) </w:t>
      </w:r>
      <w:r w:rsidRPr="00C21C1C">
        <w:rPr>
          <w:b/>
          <w:bCs/>
          <w:color w:val="4472C4" w:themeColor="accent1"/>
        </w:rPr>
        <w:tab/>
        <w:t xml:space="preserve">the environment and conditions of the selected test routes reflect the applicable ODD’s environment and conditions. In addition, the selected test routes should ensure that the </w:t>
      </w:r>
      <w:proofErr w:type="gramStart"/>
      <w:r w:rsidRPr="00C21C1C">
        <w:rPr>
          <w:b/>
          <w:bCs/>
          <w:color w:val="4472C4" w:themeColor="accent1"/>
        </w:rPr>
        <w:t>ADS</w:t>
      </w:r>
      <w:proofErr w:type="gramEnd"/>
      <w:r w:rsidRPr="00C21C1C">
        <w:rPr>
          <w:b/>
          <w:bCs/>
          <w:color w:val="4472C4" w:themeColor="accent1"/>
        </w:rPr>
        <w:t xml:space="preserve"> under test is expected to experience complex scenarios;</w:t>
      </w:r>
    </w:p>
    <w:p w14:paraId="40FFDC88" w14:textId="77777777" w:rsidR="00C21C1C" w:rsidRPr="00C21C1C" w:rsidRDefault="00C21C1C" w:rsidP="00C21C1C">
      <w:pPr>
        <w:spacing w:before="120" w:after="120" w:line="259" w:lineRule="auto"/>
        <w:ind w:left="1843" w:right="850" w:hanging="426"/>
        <w:jc w:val="both"/>
        <w:rPr>
          <w:b/>
          <w:bCs/>
          <w:color w:val="4472C4" w:themeColor="accent1"/>
        </w:rPr>
      </w:pPr>
      <w:r w:rsidRPr="00C21C1C">
        <w:rPr>
          <w:b/>
          <w:bCs/>
          <w:color w:val="4472C4" w:themeColor="accent1"/>
        </w:rPr>
        <w:t xml:space="preserve">(b) </w:t>
      </w:r>
      <w:r w:rsidRPr="00C21C1C">
        <w:rPr>
          <w:b/>
          <w:bCs/>
          <w:color w:val="4472C4" w:themeColor="accent1"/>
        </w:rPr>
        <w:tab/>
        <w:t xml:space="preserve">real world testing is developed in line with the approach set out in Appendix 1 to this Annex. </w:t>
      </w:r>
    </w:p>
    <w:p w14:paraId="32BC35A2" w14:textId="77777777" w:rsidR="00C21C1C" w:rsidRPr="00C21C1C" w:rsidRDefault="00C21C1C" w:rsidP="00C21C1C">
      <w:pPr>
        <w:spacing w:before="120" w:after="120" w:line="259" w:lineRule="auto"/>
        <w:ind w:left="1843" w:right="850" w:hanging="426"/>
        <w:jc w:val="both"/>
        <w:rPr>
          <w:b/>
          <w:bCs/>
          <w:color w:val="4472C4" w:themeColor="accent1"/>
        </w:rPr>
      </w:pPr>
      <w:r w:rsidRPr="00C21C1C">
        <w:rPr>
          <w:b/>
          <w:bCs/>
          <w:color w:val="4472C4" w:themeColor="accent1"/>
        </w:rPr>
        <w:t xml:space="preserve">(c) </w:t>
      </w:r>
      <w:r w:rsidRPr="00C21C1C">
        <w:rPr>
          <w:b/>
          <w:bCs/>
          <w:color w:val="4472C4" w:themeColor="accent1"/>
        </w:rPr>
        <w:tab/>
        <w:t>for real world testing a protocol is developed containing minimum requirements that standardise how for the test relevant data are to be collected and analysed (e.g., how the data is recorded, how measurements are derived from the recorded data, and how the measurements are analysed).</w:t>
      </w:r>
    </w:p>
    <w:p w14:paraId="28AB6EC3" w14:textId="77777777" w:rsidR="00C21C1C" w:rsidRPr="00C21C1C" w:rsidRDefault="00C21C1C" w:rsidP="00C21C1C">
      <w:pPr>
        <w:spacing w:before="120" w:after="120" w:line="259" w:lineRule="auto"/>
        <w:ind w:left="1134" w:right="850"/>
        <w:jc w:val="both"/>
        <w:rPr>
          <w:b/>
          <w:bCs/>
          <w:color w:val="4472C4" w:themeColor="accent1"/>
        </w:rPr>
      </w:pPr>
      <w:r w:rsidRPr="00C21C1C">
        <w:rPr>
          <w:b/>
          <w:bCs/>
          <w:color w:val="4472C4" w:themeColor="accent1"/>
        </w:rPr>
        <w:t xml:space="preserve">While the ADS is designed to perform the DDT only within the conditions represented by its ODD, it is recommended that real world testing assess the ADS both within its ODD and </w:t>
      </w:r>
      <w:r w:rsidRPr="00C21C1C">
        <w:rPr>
          <w:b/>
          <w:bCs/>
          <w:color w:val="4472C4" w:themeColor="accent1"/>
        </w:rPr>
        <w:lastRenderedPageBreak/>
        <w:t>outside its ODD (</w:t>
      </w:r>
      <w:proofErr w:type="gramStart"/>
      <w:r w:rsidRPr="00C21C1C">
        <w:rPr>
          <w:b/>
          <w:bCs/>
          <w:color w:val="4472C4" w:themeColor="accent1"/>
        </w:rPr>
        <w:t>e.g.</w:t>
      </w:r>
      <w:proofErr w:type="gramEnd"/>
      <w:r w:rsidRPr="00C21C1C">
        <w:rPr>
          <w:b/>
          <w:bCs/>
          <w:color w:val="4472C4" w:themeColor="accent1"/>
        </w:rPr>
        <w:t xml:space="preserve"> to determine the ADS's appropriate recognition and response when not in its ODD) on public roads.</w:t>
      </w:r>
    </w:p>
    <w:p w14:paraId="53C4FD97" w14:textId="77777777" w:rsidR="00C21C1C" w:rsidRPr="00C21C1C" w:rsidRDefault="00C21C1C" w:rsidP="00C21C1C">
      <w:pPr>
        <w:spacing w:before="120" w:after="120" w:line="259" w:lineRule="auto"/>
        <w:ind w:left="1134" w:right="850"/>
        <w:jc w:val="both"/>
        <w:rPr>
          <w:b/>
          <w:bCs/>
          <w:color w:val="4472C4" w:themeColor="accent1"/>
        </w:rPr>
      </w:pPr>
      <w:r w:rsidRPr="00C21C1C">
        <w:rPr>
          <w:b/>
          <w:bCs/>
          <w:color w:val="4472C4" w:themeColor="accent1"/>
        </w:rPr>
        <w:t>Although it may not be possible to encounter all traffic scenarios during a real-world test, the likelihood of covering specific complex scenarios could be increased by selecting a specific type of ODD (e.g., highway) and examining when and where specific elements (e.g., high- or low-density traffic) typically occur.</w:t>
      </w:r>
    </w:p>
    <w:p w14:paraId="47416006" w14:textId="77777777" w:rsidR="00C21C1C" w:rsidRPr="00C21C1C" w:rsidRDefault="00C21C1C" w:rsidP="00C21C1C">
      <w:pPr>
        <w:spacing w:before="120" w:after="120" w:line="259" w:lineRule="auto"/>
        <w:ind w:left="1134" w:right="850"/>
        <w:jc w:val="both"/>
        <w:rPr>
          <w:b/>
          <w:bCs/>
          <w:color w:val="4472C4" w:themeColor="accent1"/>
        </w:rPr>
      </w:pPr>
      <w:r w:rsidRPr="00C21C1C">
        <w:rPr>
          <w:b/>
          <w:bCs/>
          <w:color w:val="4472C4" w:themeColor="accent1"/>
        </w:rPr>
        <w:t xml:space="preserve">Specific infractions identified during real-world testing may be reviewed and/or assessed by evaluating the data gathered during that test and any data gathered during additional virtual, track and real-world testing. </w:t>
      </w:r>
    </w:p>
    <w:p w14:paraId="320D9BAD" w14:textId="77777777" w:rsidR="00C21C1C" w:rsidRPr="00C21C1C" w:rsidRDefault="00C21C1C" w:rsidP="00C21C1C">
      <w:pPr>
        <w:spacing w:before="120" w:after="120" w:line="259" w:lineRule="auto"/>
        <w:ind w:left="1134" w:right="850"/>
        <w:jc w:val="both"/>
        <w:rPr>
          <w:b/>
          <w:bCs/>
          <w:color w:val="4472C4" w:themeColor="accent1"/>
        </w:rPr>
      </w:pPr>
      <w:r w:rsidRPr="00C21C1C">
        <w:rPr>
          <w:b/>
          <w:bCs/>
          <w:color w:val="4472C4" w:themeColor="accent1"/>
        </w:rPr>
        <w:t>Data generated during real-world testing may be used as additional data to validate whether portions of a virtual and/or track-testing environment were modelled properly by comparing an ADS’ performance within a simulation and/or track test with its performance in a real-world environment when executing the same test scenario.</w:t>
      </w:r>
    </w:p>
    <w:p w14:paraId="4F19F8FD" w14:textId="77777777" w:rsidR="00C21C1C" w:rsidRPr="00C21C1C" w:rsidRDefault="00C21C1C" w:rsidP="00C21C1C">
      <w:pPr>
        <w:spacing w:before="120" w:after="120" w:line="259" w:lineRule="auto"/>
        <w:ind w:left="1134" w:right="850"/>
        <w:jc w:val="both"/>
        <w:rPr>
          <w:b/>
          <w:bCs/>
          <w:color w:val="4472C4" w:themeColor="accent1"/>
        </w:rPr>
      </w:pPr>
      <w:r w:rsidRPr="00C21C1C">
        <w:rPr>
          <w:b/>
          <w:bCs/>
          <w:color w:val="4472C4" w:themeColor="accent1"/>
        </w:rPr>
        <w:t xml:space="preserve">It can also be used to support the development of new traffic scenarios for track and virtual testing, allowing for the identification of edge cases and other unanticipated hazardous situations that could challenge the ADS. </w:t>
      </w:r>
    </w:p>
    <w:p w14:paraId="30A9EF94" w14:textId="1BE9C53B" w:rsidR="00C21C1C" w:rsidRDefault="00C21C1C" w:rsidP="00C21C1C">
      <w:pPr>
        <w:spacing w:before="120" w:after="120" w:line="259" w:lineRule="auto"/>
        <w:ind w:left="1134" w:right="850"/>
        <w:jc w:val="both"/>
        <w:rPr>
          <w:b/>
          <w:bCs/>
          <w:color w:val="4472C4" w:themeColor="accent1"/>
        </w:rPr>
      </w:pPr>
      <w:r w:rsidRPr="00C21C1C">
        <w:rPr>
          <w:b/>
          <w:bCs/>
          <w:color w:val="4472C4" w:themeColor="accent1"/>
        </w:rPr>
        <w:t>The information gathered from real world testing may also support improvements in the hazard and risk analysis and to the design of ADS.</w:t>
      </w:r>
    </w:p>
    <w:p w14:paraId="7240257F" w14:textId="67408D94" w:rsidR="00AA6AC3" w:rsidRDefault="00AA6AC3" w:rsidP="00C21C1C">
      <w:pPr>
        <w:spacing w:before="120" w:after="120" w:line="259" w:lineRule="auto"/>
        <w:ind w:left="1134" w:right="850"/>
        <w:jc w:val="both"/>
        <w:rPr>
          <w:b/>
          <w:bCs/>
          <w:color w:val="4472C4" w:themeColor="accent1"/>
        </w:rPr>
      </w:pPr>
    </w:p>
    <w:p w14:paraId="3E0145AE" w14:textId="77777777" w:rsidR="00AA6AC3" w:rsidRPr="00AA6AC3" w:rsidRDefault="00AA6AC3" w:rsidP="00AA6AC3">
      <w:pPr>
        <w:spacing w:before="120" w:after="120" w:line="259" w:lineRule="auto"/>
        <w:ind w:left="1134" w:right="850"/>
        <w:jc w:val="both"/>
        <w:rPr>
          <w:b/>
          <w:bCs/>
          <w:color w:val="4472C4" w:themeColor="accent1"/>
        </w:rPr>
      </w:pPr>
      <w:r w:rsidRPr="00AA6AC3">
        <w:rPr>
          <w:b/>
          <w:bCs/>
          <w:color w:val="4472C4" w:themeColor="accent1"/>
        </w:rPr>
        <w:t>Appendix 1</w:t>
      </w:r>
    </w:p>
    <w:p w14:paraId="51DAE686" w14:textId="77777777" w:rsidR="00AA6AC3" w:rsidRPr="00AA6AC3" w:rsidRDefault="00AA6AC3" w:rsidP="00AA6AC3">
      <w:pPr>
        <w:spacing w:before="120" w:after="120" w:line="259" w:lineRule="auto"/>
        <w:ind w:left="1134" w:right="850"/>
        <w:jc w:val="both"/>
        <w:rPr>
          <w:b/>
          <w:bCs/>
          <w:color w:val="4472C4" w:themeColor="accent1"/>
        </w:rPr>
      </w:pPr>
      <w:r w:rsidRPr="00AA6AC3">
        <w:rPr>
          <w:b/>
          <w:bCs/>
          <w:color w:val="4472C4" w:themeColor="accent1"/>
        </w:rPr>
        <w:t>Introduction</w:t>
      </w:r>
    </w:p>
    <w:p w14:paraId="55CA7300" w14:textId="77777777" w:rsidR="00AA6AC3" w:rsidRPr="00AA6AC3" w:rsidRDefault="00AA6AC3" w:rsidP="00AA6AC3">
      <w:pPr>
        <w:spacing w:before="120" w:after="120" w:line="259" w:lineRule="auto"/>
        <w:ind w:left="1134" w:right="850"/>
        <w:jc w:val="both"/>
        <w:rPr>
          <w:b/>
          <w:bCs/>
          <w:color w:val="4472C4" w:themeColor="accent1"/>
        </w:rPr>
      </w:pPr>
      <w:r w:rsidRPr="00AA6AC3">
        <w:rPr>
          <w:b/>
          <w:bCs/>
          <w:color w:val="4472C4" w:themeColor="accent1"/>
        </w:rPr>
        <w:t xml:space="preserve">An overview of best practices, procedures, technical resources and tools related to track testing and </w:t>
      </w:r>
      <w:proofErr w:type="gramStart"/>
      <w:r w:rsidRPr="00AA6AC3">
        <w:rPr>
          <w:b/>
          <w:bCs/>
          <w:color w:val="4472C4" w:themeColor="accent1"/>
        </w:rPr>
        <w:t>real world</w:t>
      </w:r>
      <w:proofErr w:type="gramEnd"/>
      <w:r w:rsidRPr="00AA6AC3">
        <w:rPr>
          <w:b/>
          <w:bCs/>
          <w:color w:val="4472C4" w:themeColor="accent1"/>
        </w:rPr>
        <w:t xml:space="preserve"> testing showed that numerous test procedures and standards for track testing have been developed and used to assess the safety of vehicles with automated driving systems (e.g., ALKS) and particularly with advanced driver assistance systems, which can serve as input to the to-be-developed track testing methodology. The overview furthermore showed that no test procedure to assess the safety of vehicles with automated driving systems on public roads has been developed yet, with most of the available documentation concerning guidance or specifications on testing (i.e., trails) such vehicles by OEMs during the developmental stages of their systems, or the testing of human drivers.</w:t>
      </w:r>
    </w:p>
    <w:p w14:paraId="491F48B1" w14:textId="77777777" w:rsidR="00AA6AC3" w:rsidRPr="00AA6AC3" w:rsidRDefault="00AA6AC3" w:rsidP="00AA6AC3">
      <w:pPr>
        <w:spacing w:before="120" w:after="120" w:line="259" w:lineRule="auto"/>
        <w:ind w:left="1134" w:right="850"/>
        <w:jc w:val="both"/>
        <w:rPr>
          <w:bCs/>
        </w:rPr>
      </w:pPr>
      <w:r w:rsidRPr="00AA6AC3">
        <w:rPr>
          <w:bCs/>
        </w:rPr>
        <w:t xml:space="preserve">This </w:t>
      </w:r>
      <w:r w:rsidRPr="00AA6AC3">
        <w:rPr>
          <w:bCs/>
          <w:strike/>
          <w:color w:val="4472C4" w:themeColor="accent1"/>
        </w:rPr>
        <w:t>annex</w:t>
      </w:r>
      <w:r w:rsidRPr="00AA6AC3">
        <w:rPr>
          <w:bCs/>
          <w:color w:val="4472C4" w:themeColor="accent1"/>
        </w:rPr>
        <w:t xml:space="preserve"> </w:t>
      </w:r>
      <w:r w:rsidRPr="00AA6AC3">
        <w:rPr>
          <w:b/>
          <w:bCs/>
          <w:color w:val="4472C4" w:themeColor="accent1"/>
        </w:rPr>
        <w:t>appendix</w:t>
      </w:r>
      <w:r w:rsidRPr="00AA6AC3">
        <w:rPr>
          <w:bCs/>
        </w:rPr>
        <w:t xml:space="preserve"> proposes test matrices to support track and real-world testing of ADS and ADS vehicles. This approach recommends the use of one general matrix for physical testing complemented by test matrices designed respectively for track testing and </w:t>
      </w:r>
      <w:proofErr w:type="gramStart"/>
      <w:r w:rsidRPr="00AA6AC3">
        <w:rPr>
          <w:bCs/>
        </w:rPr>
        <w:t>real world</w:t>
      </w:r>
      <w:proofErr w:type="gramEnd"/>
      <w:r w:rsidRPr="00AA6AC3">
        <w:rPr>
          <w:bCs/>
        </w:rPr>
        <w:t xml:space="preserve"> testing.</w:t>
      </w:r>
    </w:p>
    <w:p w14:paraId="50347B7A" w14:textId="77777777" w:rsidR="00AA6AC3" w:rsidRPr="00AA6AC3" w:rsidRDefault="00AA6AC3" w:rsidP="00AA6AC3">
      <w:pPr>
        <w:spacing w:before="120" w:after="120" w:line="259" w:lineRule="auto"/>
        <w:ind w:left="1134" w:right="850"/>
        <w:jc w:val="both"/>
        <w:rPr>
          <w:bCs/>
        </w:rPr>
      </w:pPr>
      <w:r w:rsidRPr="00AA6AC3">
        <w:rPr>
          <w:bCs/>
        </w:rPr>
        <w:t xml:space="preserve">The general matrix for physical testing provides an overview of how the ADS safety requirements could be assessed using track testing, real world testing, or both.  The test matrices for track testing and </w:t>
      </w:r>
      <w:proofErr w:type="gramStart"/>
      <w:r w:rsidRPr="00AA6AC3">
        <w:rPr>
          <w:bCs/>
        </w:rPr>
        <w:t>real world</w:t>
      </w:r>
      <w:proofErr w:type="gramEnd"/>
      <w:r w:rsidRPr="00AA6AC3">
        <w:rPr>
          <w:bCs/>
        </w:rPr>
        <w:t xml:space="preserve"> testing would differ in design in order to take into account the different settings in which the tests are conducted and to ensure that the strengths of each testing method can be utilized.</w:t>
      </w:r>
    </w:p>
    <w:p w14:paraId="0871D49C" w14:textId="77777777" w:rsidR="00AA6AC3" w:rsidRPr="00AA6AC3" w:rsidRDefault="00AA6AC3" w:rsidP="00AA6AC3">
      <w:pPr>
        <w:spacing w:before="120" w:after="120" w:line="259" w:lineRule="auto"/>
        <w:ind w:left="1134" w:right="850"/>
        <w:jc w:val="both"/>
        <w:rPr>
          <w:bCs/>
        </w:rPr>
      </w:pPr>
      <w:r w:rsidRPr="00AA6AC3">
        <w:rPr>
          <w:bCs/>
        </w:rPr>
        <w:t>The test matrices set out in this annex are illustrative and include indicative rather than definitive criteria.</w:t>
      </w:r>
    </w:p>
    <w:p w14:paraId="11F61D9F" w14:textId="01CC390B" w:rsidR="00AA6AC3" w:rsidRPr="00AA6AC3" w:rsidRDefault="00AA6AC3" w:rsidP="00AA6AC3">
      <w:pPr>
        <w:spacing w:before="120" w:after="120" w:line="259" w:lineRule="auto"/>
        <w:ind w:left="1134" w:right="850"/>
        <w:jc w:val="both"/>
        <w:rPr>
          <w:b/>
          <w:bCs/>
          <w:color w:val="4472C4" w:themeColor="accent1"/>
        </w:rPr>
      </w:pPr>
      <w:r w:rsidRPr="00AA6AC3">
        <w:rPr>
          <w:b/>
          <w:bCs/>
          <w:color w:val="4472C4" w:themeColor="accent1"/>
        </w:rPr>
        <w:t>It is important to note that the ADS is designed to perform the DDT only within the conditions represented by its ODD. Therefore, track testing should be conducted on a testing ground that is part of, or suitably represents, the ODD of the ADS. Real world testing meanwhile may assess the ADS both within its ODD and outside its ODD (</w:t>
      </w:r>
      <w:proofErr w:type="gramStart"/>
      <w:r w:rsidRPr="00AA6AC3">
        <w:rPr>
          <w:b/>
          <w:bCs/>
          <w:color w:val="4472C4" w:themeColor="accent1"/>
        </w:rPr>
        <w:t>e.g.</w:t>
      </w:r>
      <w:proofErr w:type="gramEnd"/>
      <w:r w:rsidRPr="00AA6AC3">
        <w:rPr>
          <w:b/>
          <w:bCs/>
          <w:color w:val="4472C4" w:themeColor="accent1"/>
        </w:rPr>
        <w:t xml:space="preserve"> to </w:t>
      </w:r>
      <w:r w:rsidRPr="00AA6AC3">
        <w:rPr>
          <w:b/>
          <w:bCs/>
          <w:color w:val="4472C4" w:themeColor="accent1"/>
        </w:rPr>
        <w:lastRenderedPageBreak/>
        <w:t>determine the ADS's appropriate recognition and response when not in its ODD) on public roads.</w:t>
      </w:r>
    </w:p>
    <w:p w14:paraId="00599D51" w14:textId="77777777" w:rsidR="00AA6AC3" w:rsidRPr="00AA6AC3" w:rsidRDefault="00AA6AC3" w:rsidP="00AA6AC3">
      <w:pPr>
        <w:spacing w:before="120" w:after="120" w:line="259" w:lineRule="auto"/>
        <w:ind w:left="1134" w:right="850"/>
        <w:jc w:val="both"/>
        <w:rPr>
          <w:bCs/>
        </w:rPr>
      </w:pPr>
      <w:r w:rsidRPr="00AA6AC3">
        <w:rPr>
          <w:bCs/>
          <w:u w:val="single"/>
        </w:rPr>
        <w:t>General matrix for physical testing</w:t>
      </w:r>
    </w:p>
    <w:p w14:paraId="12B51B36" w14:textId="3139E471" w:rsidR="00AA6AC3" w:rsidRPr="00AA6AC3" w:rsidRDefault="00AA6AC3" w:rsidP="00AA6AC3">
      <w:pPr>
        <w:spacing w:before="120" w:after="120" w:line="259" w:lineRule="auto"/>
        <w:ind w:left="1134" w:right="850"/>
        <w:jc w:val="both"/>
        <w:rPr>
          <w:bCs/>
        </w:rPr>
      </w:pPr>
      <w:r w:rsidRPr="00AA6AC3">
        <w:rPr>
          <w:b/>
          <w:bCs/>
          <w:color w:val="4472C4" w:themeColor="accent1"/>
        </w:rPr>
        <w:t>The general matrix would provide a clear overview of the type or types of physical testing to be used for assessing compliance with the applicable safety requirements.</w:t>
      </w:r>
      <w:r w:rsidRPr="00AA6AC3">
        <w:rPr>
          <w:bCs/>
          <w:color w:val="4472C4" w:themeColor="accent1"/>
        </w:rPr>
        <w:t xml:space="preserve"> </w:t>
      </w:r>
      <w:r w:rsidRPr="00AA6AC3">
        <w:rPr>
          <w:bCs/>
          <w:strike/>
          <w:color w:val="4472C4" w:themeColor="accent1"/>
        </w:rPr>
        <w:t>The general matrix overviews the type(s) of physical tests suitable for assessing compliance with the ADS safety requirements.</w:t>
      </w:r>
      <w:r w:rsidRPr="00AA6AC3">
        <w:rPr>
          <w:bCs/>
        </w:rPr>
        <w:t xml:space="preserve"> The following table illustrates the concept for listing requirements alongside the indication of whether track and/or real-world testing might be suitable for assessment of compliance. The listed requirements are indicative and would be replaced by verifiable criteria defined for the ADS under assessment (see Annex 3 for an approach to defining these criteria based on the high-level ADS safety requirements).</w:t>
      </w:r>
    </w:p>
    <w:p w14:paraId="2061F808" w14:textId="1823CB9F" w:rsidR="00AA6AC3" w:rsidRPr="006177B0" w:rsidRDefault="00AA6AC3" w:rsidP="00AA6AC3">
      <w:pPr>
        <w:pStyle w:val="Caption"/>
        <w:keepNext/>
        <w:spacing w:before="240" w:after="120"/>
        <w:ind w:left="1134"/>
        <w:rPr>
          <w:sz w:val="20"/>
          <w:szCs w:val="20"/>
        </w:rPr>
      </w:pPr>
      <w:r w:rsidRPr="006177B0">
        <w:rPr>
          <w:sz w:val="20"/>
          <w:szCs w:val="20"/>
        </w:rPr>
        <w:t xml:space="preserve">Table </w:t>
      </w:r>
      <w:r w:rsidRPr="006177B0">
        <w:rPr>
          <w:sz w:val="20"/>
          <w:szCs w:val="20"/>
        </w:rPr>
        <w:fldChar w:fldCharType="begin"/>
      </w:r>
      <w:r w:rsidRPr="006177B0">
        <w:rPr>
          <w:sz w:val="20"/>
          <w:szCs w:val="20"/>
        </w:rPr>
        <w:instrText xml:space="preserve"> SEQ Table \* ARABIC </w:instrText>
      </w:r>
      <w:r w:rsidRPr="006177B0">
        <w:rPr>
          <w:sz w:val="20"/>
          <w:szCs w:val="20"/>
        </w:rPr>
        <w:fldChar w:fldCharType="separate"/>
      </w:r>
      <w:r w:rsidR="00AC0CEC">
        <w:rPr>
          <w:noProof/>
          <w:sz w:val="20"/>
          <w:szCs w:val="20"/>
        </w:rPr>
        <w:t>1</w:t>
      </w:r>
      <w:r w:rsidRPr="006177B0">
        <w:rPr>
          <w:sz w:val="20"/>
          <w:szCs w:val="20"/>
        </w:rPr>
        <w:fldChar w:fldCharType="end"/>
      </w:r>
      <w:r w:rsidRPr="006177B0">
        <w:rPr>
          <w:sz w:val="20"/>
          <w:szCs w:val="20"/>
        </w:rPr>
        <w:t>. Example of the General Matrix for Physical Testing</w:t>
      </w:r>
    </w:p>
    <w:tbl>
      <w:tblPr>
        <w:tblStyle w:val="TableGrid11"/>
        <w:tblW w:w="0" w:type="auto"/>
        <w:tblInd w:w="1191" w:type="dxa"/>
        <w:tblCellMar>
          <w:left w:w="57" w:type="dxa"/>
          <w:right w:w="57" w:type="dxa"/>
        </w:tblCellMar>
        <w:tblLook w:val="04A0" w:firstRow="1" w:lastRow="0" w:firstColumn="1" w:lastColumn="0" w:noHBand="0" w:noVBand="1"/>
      </w:tblPr>
      <w:tblGrid>
        <w:gridCol w:w="5220"/>
        <w:gridCol w:w="1215"/>
        <w:gridCol w:w="1215"/>
      </w:tblGrid>
      <w:tr w:rsidR="00AA6AC3" w:rsidRPr="001A37E5" w14:paraId="484A86C7" w14:textId="77777777" w:rsidTr="00AA6AC3">
        <w:trPr>
          <w:trHeight w:val="397"/>
        </w:trPr>
        <w:tc>
          <w:tcPr>
            <w:tcW w:w="5220" w:type="dxa"/>
            <w:tcBorders>
              <w:bottom w:val="single" w:sz="12" w:space="0" w:color="auto"/>
            </w:tcBorders>
            <w:vAlign w:val="center"/>
          </w:tcPr>
          <w:p w14:paraId="6975057F" w14:textId="77777777" w:rsidR="00AA6AC3" w:rsidRPr="0021133B" w:rsidRDefault="00AA6AC3" w:rsidP="004A0453">
            <w:pPr>
              <w:tabs>
                <w:tab w:val="left" w:pos="1134"/>
              </w:tabs>
              <w:spacing w:before="80" w:after="80" w:line="200" w:lineRule="exact"/>
              <w:rPr>
                <w:rFonts w:eastAsia="Times New Roman"/>
                <w:i/>
                <w:lang w:val="en-GB"/>
              </w:rPr>
            </w:pPr>
            <w:r w:rsidRPr="0021133B">
              <w:rPr>
                <w:rFonts w:eastAsia="Times New Roman"/>
                <w:i/>
                <w:lang w:val="en-GB"/>
              </w:rPr>
              <w:t>ADS Safety Requirement</w:t>
            </w:r>
          </w:p>
        </w:tc>
        <w:tc>
          <w:tcPr>
            <w:tcW w:w="1215" w:type="dxa"/>
            <w:tcBorders>
              <w:bottom w:val="single" w:sz="12" w:space="0" w:color="auto"/>
            </w:tcBorders>
            <w:vAlign w:val="center"/>
          </w:tcPr>
          <w:p w14:paraId="4960DAFD" w14:textId="77777777" w:rsidR="00AA6AC3" w:rsidRPr="0021133B" w:rsidRDefault="00AA6AC3" w:rsidP="004A0453">
            <w:pPr>
              <w:tabs>
                <w:tab w:val="left" w:pos="1134"/>
              </w:tabs>
              <w:spacing w:before="80" w:after="80" w:line="200" w:lineRule="exact"/>
              <w:jc w:val="center"/>
              <w:rPr>
                <w:rFonts w:eastAsia="Times New Roman"/>
                <w:i/>
                <w:lang w:val="en-GB"/>
              </w:rPr>
            </w:pPr>
            <w:r w:rsidRPr="0021133B">
              <w:rPr>
                <w:rFonts w:eastAsia="Times New Roman"/>
                <w:i/>
                <w:lang w:val="en-GB"/>
              </w:rPr>
              <w:t>Track</w:t>
            </w:r>
          </w:p>
        </w:tc>
        <w:tc>
          <w:tcPr>
            <w:tcW w:w="1215" w:type="dxa"/>
            <w:tcBorders>
              <w:bottom w:val="single" w:sz="12" w:space="0" w:color="auto"/>
            </w:tcBorders>
            <w:vAlign w:val="center"/>
          </w:tcPr>
          <w:p w14:paraId="23BDED6F" w14:textId="77777777" w:rsidR="00AA6AC3" w:rsidRPr="0021133B" w:rsidRDefault="00AA6AC3" w:rsidP="004A0453">
            <w:pPr>
              <w:tabs>
                <w:tab w:val="left" w:pos="1134"/>
              </w:tabs>
              <w:spacing w:before="80" w:after="80" w:line="200" w:lineRule="exact"/>
              <w:jc w:val="center"/>
              <w:rPr>
                <w:rFonts w:eastAsia="Times New Roman"/>
                <w:i/>
                <w:lang w:val="en-GB"/>
              </w:rPr>
            </w:pPr>
            <w:r w:rsidRPr="0021133B">
              <w:rPr>
                <w:rFonts w:eastAsia="Times New Roman"/>
                <w:i/>
                <w:lang w:val="en-GB"/>
              </w:rPr>
              <w:t>Real World</w:t>
            </w:r>
          </w:p>
        </w:tc>
      </w:tr>
      <w:tr w:rsidR="00AA6AC3" w:rsidRPr="001A37E5" w14:paraId="58DD5502" w14:textId="77777777" w:rsidTr="00AA6AC3">
        <w:tc>
          <w:tcPr>
            <w:tcW w:w="5220" w:type="dxa"/>
            <w:tcBorders>
              <w:top w:val="single" w:sz="12" w:space="0" w:color="auto"/>
            </w:tcBorders>
            <w:vAlign w:val="center"/>
          </w:tcPr>
          <w:p w14:paraId="6E2156C2" w14:textId="77777777" w:rsidR="00AA6AC3" w:rsidRPr="0021133B" w:rsidRDefault="00AA6AC3" w:rsidP="004A0453">
            <w:pPr>
              <w:tabs>
                <w:tab w:val="left" w:pos="1134"/>
              </w:tabs>
              <w:spacing w:before="40" w:after="120"/>
              <w:ind w:right="113"/>
              <w:rPr>
                <w:rFonts w:eastAsia="Times New Roman"/>
                <w:bCs/>
                <w:lang w:val="en-GB"/>
              </w:rPr>
            </w:pPr>
            <w:r w:rsidRPr="0021133B">
              <w:rPr>
                <w:rFonts w:eastAsia="Times New Roman"/>
                <w:bCs/>
                <w:lang w:val="en-GB"/>
              </w:rPr>
              <w:t>1. The ADS should perform the entire Dynamic Driving Task.</w:t>
            </w:r>
          </w:p>
        </w:tc>
        <w:tc>
          <w:tcPr>
            <w:tcW w:w="1215" w:type="dxa"/>
            <w:tcBorders>
              <w:top w:val="single" w:sz="12" w:space="0" w:color="auto"/>
            </w:tcBorders>
            <w:vAlign w:val="center"/>
          </w:tcPr>
          <w:p w14:paraId="100A41D9" w14:textId="77777777" w:rsidR="00AA6AC3" w:rsidRPr="0021133B" w:rsidRDefault="00AA6AC3" w:rsidP="004A0453">
            <w:pPr>
              <w:tabs>
                <w:tab w:val="left" w:pos="1134"/>
              </w:tabs>
              <w:spacing w:before="40" w:after="120"/>
              <w:ind w:right="113"/>
              <w:jc w:val="center"/>
              <w:rPr>
                <w:rFonts w:eastAsia="Times New Roman"/>
                <w:bCs/>
                <w:lang w:val="en-GB"/>
              </w:rPr>
            </w:pPr>
            <w:r w:rsidRPr="0021133B">
              <w:rPr>
                <w:rFonts w:eastAsia="Times New Roman"/>
                <w:bCs/>
                <w:lang w:val="en-GB"/>
              </w:rPr>
              <w:t>Yes</w:t>
            </w:r>
          </w:p>
        </w:tc>
        <w:tc>
          <w:tcPr>
            <w:tcW w:w="1215" w:type="dxa"/>
            <w:tcBorders>
              <w:top w:val="single" w:sz="12" w:space="0" w:color="auto"/>
            </w:tcBorders>
            <w:vAlign w:val="center"/>
          </w:tcPr>
          <w:p w14:paraId="748CCE90" w14:textId="77777777" w:rsidR="00AA6AC3" w:rsidRPr="0021133B" w:rsidRDefault="00AA6AC3" w:rsidP="004A0453">
            <w:pPr>
              <w:tabs>
                <w:tab w:val="left" w:pos="1134"/>
              </w:tabs>
              <w:spacing w:before="40" w:after="120"/>
              <w:ind w:right="113"/>
              <w:jc w:val="center"/>
              <w:rPr>
                <w:rFonts w:eastAsia="Times New Roman"/>
                <w:bCs/>
                <w:lang w:val="en-GB"/>
              </w:rPr>
            </w:pPr>
            <w:r w:rsidRPr="0021133B">
              <w:rPr>
                <w:rFonts w:eastAsia="Times New Roman"/>
                <w:bCs/>
                <w:lang w:val="en-GB"/>
              </w:rPr>
              <w:t>Yes</w:t>
            </w:r>
          </w:p>
        </w:tc>
      </w:tr>
      <w:tr w:rsidR="00AA6AC3" w:rsidRPr="001A37E5" w14:paraId="4721EDA3" w14:textId="77777777" w:rsidTr="00AA6AC3">
        <w:tc>
          <w:tcPr>
            <w:tcW w:w="5220" w:type="dxa"/>
            <w:vAlign w:val="center"/>
          </w:tcPr>
          <w:p w14:paraId="3E1320BE" w14:textId="77777777" w:rsidR="00AA6AC3" w:rsidRPr="0021133B" w:rsidRDefault="00AA6AC3" w:rsidP="004A0453">
            <w:pPr>
              <w:tabs>
                <w:tab w:val="left" w:pos="1134"/>
              </w:tabs>
              <w:spacing w:before="40" w:after="120"/>
              <w:ind w:right="113"/>
              <w:rPr>
                <w:rFonts w:eastAsia="Times New Roman"/>
                <w:bCs/>
                <w:lang w:val="en-GB"/>
              </w:rPr>
            </w:pPr>
            <w:r w:rsidRPr="0021133B">
              <w:rPr>
                <w:rFonts w:eastAsia="Times New Roman"/>
                <w:bCs/>
                <w:lang w:val="en-GB"/>
              </w:rPr>
              <w:t>2. The ADS should control the longitudinal and lateral motion of the vehicle.</w:t>
            </w:r>
          </w:p>
        </w:tc>
        <w:tc>
          <w:tcPr>
            <w:tcW w:w="1215" w:type="dxa"/>
            <w:vAlign w:val="center"/>
          </w:tcPr>
          <w:p w14:paraId="7EDBEBE4" w14:textId="77777777" w:rsidR="00AA6AC3" w:rsidRPr="0021133B" w:rsidRDefault="00AA6AC3" w:rsidP="004A0453">
            <w:pPr>
              <w:tabs>
                <w:tab w:val="left" w:pos="1134"/>
              </w:tabs>
              <w:spacing w:before="40" w:after="120"/>
              <w:ind w:right="113"/>
              <w:jc w:val="center"/>
              <w:rPr>
                <w:rFonts w:eastAsia="Times New Roman"/>
                <w:bCs/>
                <w:lang w:val="en-GB"/>
              </w:rPr>
            </w:pPr>
            <w:r w:rsidRPr="0021133B">
              <w:rPr>
                <w:rFonts w:eastAsia="Times New Roman"/>
                <w:bCs/>
                <w:lang w:val="en-GB"/>
              </w:rPr>
              <w:t>Yes</w:t>
            </w:r>
          </w:p>
        </w:tc>
        <w:tc>
          <w:tcPr>
            <w:tcW w:w="1215" w:type="dxa"/>
            <w:vAlign w:val="center"/>
          </w:tcPr>
          <w:p w14:paraId="55F585FC" w14:textId="77777777" w:rsidR="00AA6AC3" w:rsidRPr="0021133B" w:rsidRDefault="00AA6AC3" w:rsidP="004A0453">
            <w:pPr>
              <w:tabs>
                <w:tab w:val="left" w:pos="1134"/>
              </w:tabs>
              <w:spacing w:before="40" w:after="120"/>
              <w:ind w:right="113"/>
              <w:jc w:val="center"/>
              <w:rPr>
                <w:rFonts w:eastAsia="Times New Roman"/>
                <w:bCs/>
                <w:lang w:val="en-GB"/>
              </w:rPr>
            </w:pPr>
            <w:r w:rsidRPr="0021133B">
              <w:rPr>
                <w:rFonts w:eastAsia="Times New Roman"/>
                <w:bCs/>
                <w:lang w:val="en-GB"/>
              </w:rPr>
              <w:t>Yes</w:t>
            </w:r>
          </w:p>
        </w:tc>
      </w:tr>
      <w:tr w:rsidR="00AA6AC3" w:rsidRPr="001A37E5" w14:paraId="5D8C38B4" w14:textId="77777777" w:rsidTr="00AA6AC3">
        <w:tc>
          <w:tcPr>
            <w:tcW w:w="5220" w:type="dxa"/>
            <w:vAlign w:val="center"/>
          </w:tcPr>
          <w:p w14:paraId="7BA65EED" w14:textId="77777777" w:rsidR="00AA6AC3" w:rsidRPr="0021133B" w:rsidRDefault="00AA6AC3" w:rsidP="004A0453">
            <w:pPr>
              <w:tabs>
                <w:tab w:val="left" w:pos="1134"/>
              </w:tabs>
              <w:spacing w:before="40" w:after="120"/>
              <w:ind w:right="113"/>
              <w:rPr>
                <w:rFonts w:eastAsia="Times New Roman"/>
                <w:bCs/>
                <w:lang w:val="en-GB"/>
              </w:rPr>
            </w:pPr>
            <w:r w:rsidRPr="0021133B">
              <w:rPr>
                <w:rFonts w:eastAsia="Times New Roman"/>
                <w:bCs/>
                <w:lang w:val="en-GB"/>
              </w:rPr>
              <w:t>(…)</w:t>
            </w:r>
          </w:p>
        </w:tc>
        <w:tc>
          <w:tcPr>
            <w:tcW w:w="1215" w:type="dxa"/>
            <w:vAlign w:val="center"/>
          </w:tcPr>
          <w:p w14:paraId="3894ACB3" w14:textId="77777777" w:rsidR="00AA6AC3" w:rsidRPr="0021133B" w:rsidRDefault="00AA6AC3" w:rsidP="004A0453">
            <w:pPr>
              <w:tabs>
                <w:tab w:val="left" w:pos="1134"/>
              </w:tabs>
              <w:spacing w:before="40" w:after="120"/>
              <w:ind w:right="113"/>
              <w:jc w:val="center"/>
              <w:rPr>
                <w:rFonts w:eastAsia="Times New Roman"/>
                <w:bCs/>
                <w:lang w:val="en-GB"/>
              </w:rPr>
            </w:pPr>
          </w:p>
        </w:tc>
        <w:tc>
          <w:tcPr>
            <w:tcW w:w="1215" w:type="dxa"/>
            <w:vAlign w:val="center"/>
          </w:tcPr>
          <w:p w14:paraId="3AB21995" w14:textId="77777777" w:rsidR="00AA6AC3" w:rsidRPr="0021133B" w:rsidRDefault="00AA6AC3" w:rsidP="004A0453">
            <w:pPr>
              <w:tabs>
                <w:tab w:val="left" w:pos="1134"/>
              </w:tabs>
              <w:spacing w:before="40" w:after="120"/>
              <w:ind w:right="113"/>
              <w:jc w:val="center"/>
              <w:rPr>
                <w:rFonts w:eastAsia="Times New Roman"/>
                <w:bCs/>
                <w:lang w:val="en-GB"/>
              </w:rPr>
            </w:pPr>
          </w:p>
        </w:tc>
      </w:tr>
      <w:tr w:rsidR="00AA6AC3" w:rsidRPr="001A37E5" w14:paraId="7DB5819C" w14:textId="77777777" w:rsidTr="00AA6AC3">
        <w:tc>
          <w:tcPr>
            <w:tcW w:w="5220" w:type="dxa"/>
            <w:vAlign w:val="center"/>
          </w:tcPr>
          <w:p w14:paraId="6768277B" w14:textId="77777777" w:rsidR="00AA6AC3" w:rsidRPr="0021133B" w:rsidRDefault="00AA6AC3" w:rsidP="004A0453">
            <w:pPr>
              <w:tabs>
                <w:tab w:val="left" w:pos="1134"/>
              </w:tabs>
              <w:spacing w:before="40" w:after="120"/>
              <w:ind w:right="113"/>
              <w:rPr>
                <w:rFonts w:eastAsia="Times New Roman"/>
                <w:bCs/>
                <w:lang w:val="en-GB"/>
              </w:rPr>
            </w:pPr>
            <w:r w:rsidRPr="0021133B">
              <w:rPr>
                <w:rFonts w:eastAsia="Times New Roman"/>
                <w:bCs/>
                <w:lang w:val="en-GB"/>
              </w:rPr>
              <w:t>7. The ADS should adapt its behaviour in line with safety risks.</w:t>
            </w:r>
          </w:p>
        </w:tc>
        <w:tc>
          <w:tcPr>
            <w:tcW w:w="1215" w:type="dxa"/>
            <w:vAlign w:val="center"/>
          </w:tcPr>
          <w:p w14:paraId="21BF8E93" w14:textId="77777777" w:rsidR="00AA6AC3" w:rsidRPr="0021133B" w:rsidRDefault="00AA6AC3" w:rsidP="004A0453">
            <w:pPr>
              <w:tabs>
                <w:tab w:val="left" w:pos="1134"/>
              </w:tabs>
              <w:spacing w:before="40" w:after="120"/>
              <w:ind w:right="113"/>
              <w:jc w:val="center"/>
              <w:rPr>
                <w:rFonts w:eastAsia="Times New Roman"/>
                <w:bCs/>
                <w:lang w:val="en-GB"/>
              </w:rPr>
            </w:pPr>
            <w:r w:rsidRPr="0021133B">
              <w:rPr>
                <w:rFonts w:eastAsia="Times New Roman"/>
                <w:bCs/>
                <w:lang w:val="en-GB"/>
              </w:rPr>
              <w:t>Yes</w:t>
            </w:r>
          </w:p>
        </w:tc>
        <w:tc>
          <w:tcPr>
            <w:tcW w:w="1215" w:type="dxa"/>
            <w:vAlign w:val="center"/>
          </w:tcPr>
          <w:p w14:paraId="4CCD5EAA" w14:textId="77777777" w:rsidR="00AA6AC3" w:rsidRPr="0021133B" w:rsidRDefault="00AA6AC3" w:rsidP="004A0453">
            <w:pPr>
              <w:tabs>
                <w:tab w:val="left" w:pos="1134"/>
              </w:tabs>
              <w:spacing w:before="40" w:after="120"/>
              <w:ind w:right="113"/>
              <w:jc w:val="center"/>
              <w:rPr>
                <w:rFonts w:eastAsia="Times New Roman"/>
                <w:bCs/>
                <w:lang w:val="en-GB"/>
              </w:rPr>
            </w:pPr>
            <w:r w:rsidRPr="0021133B">
              <w:rPr>
                <w:rFonts w:eastAsia="Times New Roman"/>
                <w:bCs/>
                <w:lang w:val="en-GB"/>
              </w:rPr>
              <w:t>If encountered</w:t>
            </w:r>
          </w:p>
        </w:tc>
      </w:tr>
      <w:tr w:rsidR="00AA6AC3" w:rsidRPr="001A37E5" w14:paraId="508991FB" w14:textId="77777777" w:rsidTr="00AA6AC3">
        <w:tc>
          <w:tcPr>
            <w:tcW w:w="5220" w:type="dxa"/>
            <w:vAlign w:val="center"/>
          </w:tcPr>
          <w:p w14:paraId="373A466B" w14:textId="77777777" w:rsidR="00AA6AC3" w:rsidRPr="0021133B" w:rsidRDefault="00AA6AC3" w:rsidP="004A0453">
            <w:pPr>
              <w:tabs>
                <w:tab w:val="left" w:pos="1134"/>
              </w:tabs>
              <w:spacing w:before="40" w:after="120"/>
              <w:ind w:right="113"/>
              <w:rPr>
                <w:rFonts w:eastAsia="Times New Roman"/>
                <w:bCs/>
                <w:lang w:val="en-GB"/>
              </w:rPr>
            </w:pPr>
            <w:r w:rsidRPr="0021133B">
              <w:rPr>
                <w:rFonts w:eastAsia="Times New Roman"/>
                <w:bCs/>
                <w:lang w:val="en-GB"/>
              </w:rPr>
              <w:t>8. The ADS should adapt its behaviour to the surrounding traffic conditions.</w:t>
            </w:r>
          </w:p>
        </w:tc>
        <w:tc>
          <w:tcPr>
            <w:tcW w:w="1215" w:type="dxa"/>
            <w:vAlign w:val="center"/>
          </w:tcPr>
          <w:p w14:paraId="51AC3D61" w14:textId="77777777" w:rsidR="00AA6AC3" w:rsidRPr="0021133B" w:rsidRDefault="00AA6AC3" w:rsidP="004A0453">
            <w:pPr>
              <w:tabs>
                <w:tab w:val="left" w:pos="1134"/>
              </w:tabs>
              <w:spacing w:before="40" w:after="120"/>
              <w:ind w:right="113"/>
              <w:jc w:val="center"/>
              <w:rPr>
                <w:rFonts w:eastAsia="Times New Roman"/>
                <w:bCs/>
                <w:lang w:val="en-GB"/>
              </w:rPr>
            </w:pPr>
          </w:p>
        </w:tc>
        <w:tc>
          <w:tcPr>
            <w:tcW w:w="1215" w:type="dxa"/>
            <w:vAlign w:val="center"/>
          </w:tcPr>
          <w:p w14:paraId="57BB8927" w14:textId="77777777" w:rsidR="00AA6AC3" w:rsidRPr="0021133B" w:rsidRDefault="00AA6AC3" w:rsidP="004A0453">
            <w:pPr>
              <w:tabs>
                <w:tab w:val="left" w:pos="1134"/>
              </w:tabs>
              <w:spacing w:before="40" w:after="120"/>
              <w:ind w:right="113"/>
              <w:jc w:val="center"/>
              <w:rPr>
                <w:rFonts w:eastAsia="Times New Roman"/>
                <w:bCs/>
                <w:lang w:val="en-GB"/>
              </w:rPr>
            </w:pPr>
            <w:r w:rsidRPr="0021133B">
              <w:rPr>
                <w:rFonts w:eastAsia="Times New Roman"/>
                <w:bCs/>
                <w:lang w:val="en-GB"/>
              </w:rPr>
              <w:t>Yes</w:t>
            </w:r>
          </w:p>
        </w:tc>
      </w:tr>
      <w:tr w:rsidR="00AA6AC3" w:rsidRPr="001A37E5" w14:paraId="12DF222C" w14:textId="77777777" w:rsidTr="00AA6AC3">
        <w:tc>
          <w:tcPr>
            <w:tcW w:w="5220" w:type="dxa"/>
            <w:vAlign w:val="center"/>
          </w:tcPr>
          <w:p w14:paraId="48B22AD7" w14:textId="77777777" w:rsidR="00AA6AC3" w:rsidRPr="0021133B" w:rsidRDefault="00AA6AC3" w:rsidP="004A0453">
            <w:pPr>
              <w:tabs>
                <w:tab w:val="left" w:pos="1134"/>
              </w:tabs>
              <w:spacing w:before="40" w:after="120"/>
              <w:ind w:right="113"/>
              <w:rPr>
                <w:rFonts w:eastAsia="Times New Roman"/>
                <w:bCs/>
                <w:lang w:val="en-GB"/>
              </w:rPr>
            </w:pPr>
            <w:r w:rsidRPr="0021133B">
              <w:rPr>
                <w:rFonts w:eastAsia="Times New Roman"/>
                <w:bCs/>
                <w:lang w:val="en-GB"/>
              </w:rPr>
              <w:t>(…)</w:t>
            </w:r>
          </w:p>
        </w:tc>
        <w:tc>
          <w:tcPr>
            <w:tcW w:w="1215" w:type="dxa"/>
            <w:vAlign w:val="center"/>
          </w:tcPr>
          <w:p w14:paraId="76226014" w14:textId="77777777" w:rsidR="00AA6AC3" w:rsidRPr="0021133B" w:rsidRDefault="00AA6AC3" w:rsidP="004A0453">
            <w:pPr>
              <w:tabs>
                <w:tab w:val="left" w:pos="1134"/>
              </w:tabs>
              <w:spacing w:before="40" w:after="120"/>
              <w:ind w:right="113"/>
              <w:jc w:val="center"/>
              <w:rPr>
                <w:rFonts w:eastAsia="Times New Roman"/>
                <w:bCs/>
                <w:lang w:val="en-GB"/>
              </w:rPr>
            </w:pPr>
          </w:p>
        </w:tc>
        <w:tc>
          <w:tcPr>
            <w:tcW w:w="1215" w:type="dxa"/>
            <w:vAlign w:val="center"/>
          </w:tcPr>
          <w:p w14:paraId="1FCCE7A3" w14:textId="77777777" w:rsidR="00AA6AC3" w:rsidRPr="0021133B" w:rsidRDefault="00AA6AC3" w:rsidP="004A0453">
            <w:pPr>
              <w:tabs>
                <w:tab w:val="left" w:pos="1134"/>
              </w:tabs>
              <w:spacing w:before="40" w:after="120"/>
              <w:ind w:right="113"/>
              <w:jc w:val="center"/>
              <w:rPr>
                <w:rFonts w:eastAsia="Times New Roman"/>
                <w:bCs/>
                <w:lang w:val="en-GB"/>
              </w:rPr>
            </w:pPr>
          </w:p>
        </w:tc>
      </w:tr>
      <w:tr w:rsidR="00AA6AC3" w:rsidRPr="001A37E5" w14:paraId="713D73E6" w14:textId="77777777" w:rsidTr="00AA6AC3">
        <w:tc>
          <w:tcPr>
            <w:tcW w:w="5220" w:type="dxa"/>
          </w:tcPr>
          <w:p w14:paraId="152EB02E" w14:textId="77777777" w:rsidR="00AA6AC3" w:rsidRPr="0021133B" w:rsidRDefault="00AA6AC3" w:rsidP="004A0453">
            <w:pPr>
              <w:tabs>
                <w:tab w:val="left" w:pos="1134"/>
              </w:tabs>
              <w:spacing w:before="40" w:after="120"/>
              <w:ind w:right="113"/>
              <w:rPr>
                <w:rFonts w:eastAsia="Times New Roman"/>
                <w:bCs/>
                <w:lang w:val="en-GB"/>
              </w:rPr>
            </w:pPr>
            <w:r w:rsidRPr="0021133B">
              <w:rPr>
                <w:rFonts w:eastAsia="Times New Roman"/>
                <w:bCs/>
                <w:lang w:val="en-GB"/>
              </w:rPr>
              <w:t>30. The ADS should safely manage short-duration ODD exits.</w:t>
            </w:r>
          </w:p>
        </w:tc>
        <w:tc>
          <w:tcPr>
            <w:tcW w:w="1215" w:type="dxa"/>
            <w:vAlign w:val="center"/>
          </w:tcPr>
          <w:p w14:paraId="3B297F0C" w14:textId="77777777" w:rsidR="00AA6AC3" w:rsidRPr="0021133B" w:rsidRDefault="00AA6AC3" w:rsidP="004A0453">
            <w:pPr>
              <w:tabs>
                <w:tab w:val="left" w:pos="1134"/>
              </w:tabs>
              <w:spacing w:before="40" w:after="120"/>
              <w:ind w:right="113"/>
              <w:jc w:val="center"/>
              <w:rPr>
                <w:rFonts w:eastAsia="Times New Roman"/>
                <w:bCs/>
                <w:lang w:val="en-GB"/>
              </w:rPr>
            </w:pPr>
            <w:r w:rsidRPr="0021133B">
              <w:rPr>
                <w:rFonts w:eastAsia="Times New Roman"/>
                <w:bCs/>
                <w:lang w:val="en-GB"/>
              </w:rPr>
              <w:t>Yes</w:t>
            </w:r>
          </w:p>
        </w:tc>
        <w:tc>
          <w:tcPr>
            <w:tcW w:w="1215" w:type="dxa"/>
            <w:vAlign w:val="center"/>
          </w:tcPr>
          <w:p w14:paraId="41FBBAE3" w14:textId="77777777" w:rsidR="00AA6AC3" w:rsidRPr="0021133B" w:rsidRDefault="00AA6AC3" w:rsidP="004A0453">
            <w:pPr>
              <w:tabs>
                <w:tab w:val="left" w:pos="1134"/>
              </w:tabs>
              <w:spacing w:before="40" w:after="120"/>
              <w:ind w:right="113"/>
              <w:jc w:val="center"/>
              <w:rPr>
                <w:rFonts w:eastAsia="Times New Roman"/>
                <w:bCs/>
                <w:lang w:val="en-GB"/>
              </w:rPr>
            </w:pPr>
            <w:r w:rsidRPr="0021133B">
              <w:rPr>
                <w:rFonts w:eastAsia="Times New Roman"/>
                <w:bCs/>
                <w:lang w:val="en-GB"/>
              </w:rPr>
              <w:t>Yes</w:t>
            </w:r>
          </w:p>
        </w:tc>
      </w:tr>
      <w:tr w:rsidR="00AA6AC3" w:rsidRPr="001A37E5" w14:paraId="672195DE" w14:textId="77777777" w:rsidTr="00AA6AC3">
        <w:tc>
          <w:tcPr>
            <w:tcW w:w="5220" w:type="dxa"/>
          </w:tcPr>
          <w:p w14:paraId="5D942BCC" w14:textId="77777777" w:rsidR="00AA6AC3" w:rsidRPr="0021133B" w:rsidRDefault="00AA6AC3" w:rsidP="004A0453">
            <w:pPr>
              <w:tabs>
                <w:tab w:val="left" w:pos="1134"/>
              </w:tabs>
              <w:spacing w:before="40" w:after="120"/>
              <w:ind w:right="113"/>
              <w:rPr>
                <w:rFonts w:eastAsia="Times New Roman"/>
                <w:bCs/>
                <w:lang w:val="en-GB"/>
              </w:rPr>
            </w:pPr>
            <w:r w:rsidRPr="0021133B">
              <w:rPr>
                <w:rFonts w:eastAsia="Times New Roman"/>
                <w:bCs/>
                <w:lang w:val="en-GB"/>
              </w:rPr>
              <w:t>31. Pursuant to a collision, the ADS should stop the vehicle and deactivate.</w:t>
            </w:r>
          </w:p>
        </w:tc>
        <w:tc>
          <w:tcPr>
            <w:tcW w:w="1215" w:type="dxa"/>
            <w:vAlign w:val="center"/>
          </w:tcPr>
          <w:p w14:paraId="18612B05" w14:textId="77777777" w:rsidR="00AA6AC3" w:rsidRPr="0021133B" w:rsidRDefault="00AA6AC3" w:rsidP="004A0453">
            <w:pPr>
              <w:tabs>
                <w:tab w:val="left" w:pos="1134"/>
              </w:tabs>
              <w:spacing w:before="40" w:after="120"/>
              <w:ind w:right="113"/>
              <w:jc w:val="center"/>
              <w:rPr>
                <w:rFonts w:eastAsia="Times New Roman"/>
                <w:bCs/>
                <w:lang w:val="en-GB"/>
              </w:rPr>
            </w:pPr>
            <w:r w:rsidRPr="0021133B">
              <w:rPr>
                <w:rFonts w:eastAsia="Times New Roman"/>
                <w:bCs/>
                <w:lang w:val="en-GB"/>
              </w:rPr>
              <w:t>Yes</w:t>
            </w:r>
          </w:p>
        </w:tc>
        <w:tc>
          <w:tcPr>
            <w:tcW w:w="1215" w:type="dxa"/>
            <w:vAlign w:val="center"/>
          </w:tcPr>
          <w:p w14:paraId="62BC2699" w14:textId="77777777" w:rsidR="00AA6AC3" w:rsidRPr="0021133B" w:rsidRDefault="00AA6AC3" w:rsidP="004A0453">
            <w:pPr>
              <w:tabs>
                <w:tab w:val="left" w:pos="1134"/>
              </w:tabs>
              <w:spacing w:before="40" w:after="120"/>
              <w:ind w:right="113"/>
              <w:jc w:val="center"/>
              <w:rPr>
                <w:rFonts w:eastAsia="Times New Roman"/>
                <w:bCs/>
                <w:lang w:val="en-GB"/>
              </w:rPr>
            </w:pPr>
            <w:r w:rsidRPr="0021133B">
              <w:rPr>
                <w:rFonts w:eastAsia="Times New Roman"/>
                <w:bCs/>
                <w:lang w:val="en-GB"/>
              </w:rPr>
              <w:t>If encountered</w:t>
            </w:r>
          </w:p>
        </w:tc>
      </w:tr>
      <w:tr w:rsidR="00AA6AC3" w:rsidRPr="001A37E5" w14:paraId="0122CC16" w14:textId="77777777" w:rsidTr="00AA6AC3">
        <w:tc>
          <w:tcPr>
            <w:tcW w:w="5220" w:type="dxa"/>
            <w:tcBorders>
              <w:bottom w:val="single" w:sz="12" w:space="0" w:color="auto"/>
            </w:tcBorders>
          </w:tcPr>
          <w:p w14:paraId="0E7F6122" w14:textId="77777777" w:rsidR="00AA6AC3" w:rsidRPr="0021133B" w:rsidRDefault="00AA6AC3" w:rsidP="004A0453">
            <w:pPr>
              <w:spacing w:after="160" w:line="259" w:lineRule="auto"/>
              <w:rPr>
                <w:noProof/>
                <w:lang w:val="en-GB"/>
              </w:rPr>
            </w:pPr>
            <w:r w:rsidRPr="0021133B">
              <w:rPr>
                <w:noProof/>
                <w:lang w:val="en-GB"/>
              </w:rPr>
              <w:t>(…)</w:t>
            </w:r>
          </w:p>
        </w:tc>
        <w:tc>
          <w:tcPr>
            <w:tcW w:w="1215" w:type="dxa"/>
            <w:tcBorders>
              <w:bottom w:val="single" w:sz="12" w:space="0" w:color="auto"/>
            </w:tcBorders>
            <w:vAlign w:val="center"/>
          </w:tcPr>
          <w:p w14:paraId="47BE1604" w14:textId="77777777" w:rsidR="00AA6AC3" w:rsidRPr="0021133B" w:rsidRDefault="00AA6AC3" w:rsidP="004A0453">
            <w:pPr>
              <w:spacing w:after="160" w:line="259" w:lineRule="auto"/>
              <w:jc w:val="center"/>
              <w:rPr>
                <w:noProof/>
                <w:lang w:val="en-GB"/>
              </w:rPr>
            </w:pPr>
          </w:p>
        </w:tc>
        <w:tc>
          <w:tcPr>
            <w:tcW w:w="1215" w:type="dxa"/>
            <w:tcBorders>
              <w:bottom w:val="single" w:sz="12" w:space="0" w:color="auto"/>
            </w:tcBorders>
            <w:vAlign w:val="center"/>
          </w:tcPr>
          <w:p w14:paraId="625F67ED" w14:textId="77777777" w:rsidR="00AA6AC3" w:rsidRPr="0021133B" w:rsidRDefault="00AA6AC3" w:rsidP="004A0453">
            <w:pPr>
              <w:spacing w:after="160" w:line="259" w:lineRule="auto"/>
              <w:jc w:val="center"/>
              <w:rPr>
                <w:noProof/>
                <w:lang w:val="en-GB"/>
              </w:rPr>
            </w:pPr>
          </w:p>
        </w:tc>
      </w:tr>
    </w:tbl>
    <w:p w14:paraId="4AB2C9B8" w14:textId="6B3C5FAF" w:rsidR="00AA6AC3" w:rsidRPr="00AA6AC3" w:rsidRDefault="00AA6AC3" w:rsidP="00AA6AC3">
      <w:pPr>
        <w:spacing w:before="120" w:after="120" w:line="259" w:lineRule="auto"/>
        <w:ind w:left="1134" w:right="850"/>
        <w:jc w:val="both"/>
        <w:rPr>
          <w:bCs/>
          <w:strike/>
          <w:color w:val="4472C4" w:themeColor="accent1"/>
        </w:rPr>
      </w:pPr>
      <w:r w:rsidRPr="00AA6AC3">
        <w:rPr>
          <w:bCs/>
          <w:strike/>
          <w:color w:val="4472C4" w:themeColor="accent1"/>
        </w:rPr>
        <w:t xml:space="preserve">One very important consideration in applying this matrix is that an ADS (except one at SAE Level 5) is designed to perform the DDT only within its ODD. Except for momentary situations where an ODD element is missing (e.g., an ADS reliant on lane </w:t>
      </w:r>
      <w:proofErr w:type="spellStart"/>
      <w:r w:rsidRPr="00AA6AC3">
        <w:rPr>
          <w:bCs/>
          <w:strike/>
          <w:color w:val="4472C4" w:themeColor="accent1"/>
        </w:rPr>
        <w:t>markngs</w:t>
      </w:r>
      <w:proofErr w:type="spellEnd"/>
      <w:r w:rsidRPr="00AA6AC3">
        <w:rPr>
          <w:bCs/>
          <w:strike/>
          <w:color w:val="4472C4" w:themeColor="accent1"/>
        </w:rPr>
        <w:t xml:space="preserve"> encounters a short stretch of road with obscured markings), an ADS will not perform the DDT outside of its ODD and for safety reasons should not do so.  Therefore, track and </w:t>
      </w:r>
      <w:proofErr w:type="gramStart"/>
      <w:r w:rsidRPr="00AA6AC3">
        <w:rPr>
          <w:bCs/>
          <w:strike/>
          <w:color w:val="4472C4" w:themeColor="accent1"/>
        </w:rPr>
        <w:t>real world</w:t>
      </w:r>
      <w:proofErr w:type="gramEnd"/>
      <w:r w:rsidRPr="00AA6AC3">
        <w:rPr>
          <w:bCs/>
          <w:strike/>
          <w:color w:val="4472C4" w:themeColor="accent1"/>
        </w:rPr>
        <w:t xml:space="preserve"> testing of an ADS must occur in a test environment within the ODD of the ADS or one that exactly duplicates all ODD elements.  </w:t>
      </w:r>
    </w:p>
    <w:p w14:paraId="33B837BB" w14:textId="77777777" w:rsidR="00AA6AC3" w:rsidRPr="00AA6AC3" w:rsidRDefault="00AA6AC3" w:rsidP="00AA6AC3">
      <w:pPr>
        <w:spacing w:before="120" w:after="120" w:line="259" w:lineRule="auto"/>
        <w:ind w:left="1134" w:right="850"/>
        <w:jc w:val="both"/>
        <w:rPr>
          <w:bCs/>
        </w:rPr>
      </w:pPr>
      <w:r w:rsidRPr="00AA6AC3">
        <w:rPr>
          <w:bCs/>
        </w:rPr>
        <w:t xml:space="preserve">‘If encountered’ as used in the table above would indicate that real-world testing would not seek to assess the </w:t>
      </w:r>
      <w:proofErr w:type="gramStart"/>
      <w:r w:rsidRPr="00AA6AC3">
        <w:rPr>
          <w:bCs/>
        </w:rPr>
        <w:t>particular requirement</w:t>
      </w:r>
      <w:proofErr w:type="gramEnd"/>
      <w:r w:rsidRPr="00AA6AC3">
        <w:rPr>
          <w:bCs/>
        </w:rPr>
        <w:t xml:space="preserve"> but would do so if it occurred during a test. Some situations are clearly undesirable from a safety perspective on public roads. However, given that real-world testing inherently involves uncontrolled parameters, critical traffic situations could organically occur and in this case, the performance </w:t>
      </w:r>
      <w:proofErr w:type="gramStart"/>
      <w:r w:rsidRPr="00AA6AC3">
        <w:rPr>
          <w:bCs/>
        </w:rPr>
        <w:t>with regard to</w:t>
      </w:r>
      <w:proofErr w:type="gramEnd"/>
      <w:r w:rsidRPr="00AA6AC3">
        <w:rPr>
          <w:bCs/>
        </w:rPr>
        <w:t xml:space="preserve"> the specific requirement should be assessed.  Safety during testing on public roads should also be </w:t>
      </w:r>
      <w:proofErr w:type="gramStart"/>
      <w:r w:rsidRPr="00AA6AC3">
        <w:rPr>
          <w:bCs/>
        </w:rPr>
        <w:t>taken into account</w:t>
      </w:r>
      <w:proofErr w:type="gramEnd"/>
      <w:r w:rsidRPr="00AA6AC3">
        <w:rPr>
          <w:bCs/>
        </w:rPr>
        <w:t>, and the assessor or the driver should ensure they can take over the driving task if needed.</w:t>
      </w:r>
    </w:p>
    <w:p w14:paraId="3D3EC784" w14:textId="77777777" w:rsidR="00AA6AC3" w:rsidRPr="00AA6AC3" w:rsidRDefault="00AA6AC3" w:rsidP="00AA6AC3">
      <w:pPr>
        <w:spacing w:before="120" w:after="120" w:line="259" w:lineRule="auto"/>
        <w:ind w:left="1134" w:right="850"/>
        <w:jc w:val="both"/>
        <w:rPr>
          <w:bCs/>
        </w:rPr>
      </w:pPr>
      <w:r w:rsidRPr="00AA6AC3">
        <w:rPr>
          <w:bCs/>
        </w:rPr>
        <w:lastRenderedPageBreak/>
        <w:t>Instead of “Yes” or “If encountered”, the table might also be structured to provide more information on the intended objective(s) of the test. For example:</w:t>
      </w:r>
    </w:p>
    <w:p w14:paraId="53E31711" w14:textId="5EEC3D22" w:rsidR="00D44E0B" w:rsidRPr="00792195" w:rsidRDefault="00D44E0B" w:rsidP="00D44E0B">
      <w:pPr>
        <w:pStyle w:val="Caption"/>
        <w:keepNext/>
        <w:spacing w:before="240" w:after="120"/>
        <w:ind w:left="1134"/>
        <w:rPr>
          <w:sz w:val="20"/>
          <w:szCs w:val="20"/>
        </w:rPr>
      </w:pPr>
      <w:r w:rsidRPr="00792195">
        <w:rPr>
          <w:sz w:val="20"/>
          <w:szCs w:val="20"/>
        </w:rPr>
        <w:t xml:space="preserve">Table </w:t>
      </w:r>
      <w:r w:rsidRPr="00792195">
        <w:rPr>
          <w:sz w:val="20"/>
          <w:szCs w:val="20"/>
        </w:rPr>
        <w:fldChar w:fldCharType="begin"/>
      </w:r>
      <w:r w:rsidRPr="00792195">
        <w:rPr>
          <w:sz w:val="20"/>
          <w:szCs w:val="20"/>
        </w:rPr>
        <w:instrText xml:space="preserve"> SEQ Table \* ARABIC </w:instrText>
      </w:r>
      <w:r w:rsidRPr="00792195">
        <w:rPr>
          <w:sz w:val="20"/>
          <w:szCs w:val="20"/>
        </w:rPr>
        <w:fldChar w:fldCharType="separate"/>
      </w:r>
      <w:r w:rsidR="00AC0CEC">
        <w:rPr>
          <w:noProof/>
          <w:sz w:val="20"/>
          <w:szCs w:val="20"/>
        </w:rPr>
        <w:t>2</w:t>
      </w:r>
      <w:r w:rsidRPr="00792195">
        <w:rPr>
          <w:sz w:val="20"/>
          <w:szCs w:val="20"/>
        </w:rPr>
        <w:fldChar w:fldCharType="end"/>
      </w:r>
      <w:r w:rsidRPr="00792195">
        <w:rPr>
          <w:sz w:val="20"/>
          <w:szCs w:val="20"/>
        </w:rPr>
        <w:t>. Example of alternative structure for the general matrix</w:t>
      </w:r>
    </w:p>
    <w:tbl>
      <w:tblPr>
        <w:tblStyle w:val="TableGrid20"/>
        <w:tblW w:w="0" w:type="auto"/>
        <w:tblInd w:w="1191" w:type="dxa"/>
        <w:tblCellMar>
          <w:top w:w="57" w:type="dxa"/>
          <w:left w:w="57" w:type="dxa"/>
          <w:bottom w:w="57" w:type="dxa"/>
          <w:right w:w="57" w:type="dxa"/>
        </w:tblCellMar>
        <w:tblLook w:val="04A0" w:firstRow="1" w:lastRow="0" w:firstColumn="1" w:lastColumn="0" w:noHBand="0" w:noVBand="1"/>
      </w:tblPr>
      <w:tblGrid>
        <w:gridCol w:w="2550"/>
        <w:gridCol w:w="2550"/>
        <w:gridCol w:w="2550"/>
      </w:tblGrid>
      <w:tr w:rsidR="00D44E0B" w:rsidRPr="001A37E5" w14:paraId="1F6DD7FB" w14:textId="77777777" w:rsidTr="00D44E0B">
        <w:trPr>
          <w:trHeight w:val="340"/>
        </w:trPr>
        <w:tc>
          <w:tcPr>
            <w:tcW w:w="2550" w:type="dxa"/>
            <w:tcBorders>
              <w:bottom w:val="single" w:sz="12" w:space="0" w:color="auto"/>
            </w:tcBorders>
            <w:vAlign w:val="center"/>
          </w:tcPr>
          <w:p w14:paraId="164F07EF" w14:textId="77777777" w:rsidR="00D44E0B" w:rsidRPr="00D44E0B" w:rsidRDefault="00D44E0B" w:rsidP="004A0453">
            <w:pPr>
              <w:spacing w:before="120" w:after="120" w:line="259" w:lineRule="auto"/>
              <w:rPr>
                <w:rFonts w:eastAsia="Times New Roman"/>
                <w:i/>
                <w:lang w:val="en-GB"/>
              </w:rPr>
            </w:pPr>
            <w:r w:rsidRPr="00D44E0B">
              <w:rPr>
                <w:rFonts w:eastAsia="Times New Roman"/>
                <w:i/>
                <w:lang w:val="en-GB"/>
              </w:rPr>
              <w:t>ADS Safety Requirement</w:t>
            </w:r>
          </w:p>
        </w:tc>
        <w:tc>
          <w:tcPr>
            <w:tcW w:w="2550" w:type="dxa"/>
            <w:tcBorders>
              <w:bottom w:val="single" w:sz="12" w:space="0" w:color="auto"/>
            </w:tcBorders>
            <w:vAlign w:val="center"/>
          </w:tcPr>
          <w:p w14:paraId="70F006AE" w14:textId="77777777" w:rsidR="00D44E0B" w:rsidRPr="00D44E0B" w:rsidRDefault="00D44E0B" w:rsidP="004A0453">
            <w:pPr>
              <w:spacing w:before="120" w:after="120" w:line="259" w:lineRule="auto"/>
              <w:jc w:val="center"/>
              <w:rPr>
                <w:rFonts w:eastAsia="Times New Roman"/>
                <w:i/>
                <w:lang w:val="en-GB"/>
              </w:rPr>
            </w:pPr>
            <w:r w:rsidRPr="00D44E0B">
              <w:rPr>
                <w:rFonts w:eastAsia="Times New Roman"/>
                <w:i/>
                <w:lang w:val="en-GB"/>
              </w:rPr>
              <w:t>Track</w:t>
            </w:r>
          </w:p>
        </w:tc>
        <w:tc>
          <w:tcPr>
            <w:tcW w:w="2550" w:type="dxa"/>
            <w:tcBorders>
              <w:bottom w:val="single" w:sz="12" w:space="0" w:color="auto"/>
            </w:tcBorders>
            <w:vAlign w:val="center"/>
          </w:tcPr>
          <w:p w14:paraId="433D3D84" w14:textId="77777777" w:rsidR="00D44E0B" w:rsidRPr="00D44E0B" w:rsidRDefault="00D44E0B" w:rsidP="004A0453">
            <w:pPr>
              <w:spacing w:before="120" w:after="120" w:line="259" w:lineRule="auto"/>
              <w:jc w:val="center"/>
              <w:rPr>
                <w:rFonts w:eastAsia="Times New Roman"/>
                <w:i/>
                <w:lang w:val="en-GB"/>
              </w:rPr>
            </w:pPr>
            <w:r w:rsidRPr="00D44E0B">
              <w:rPr>
                <w:rFonts w:eastAsia="Times New Roman"/>
                <w:i/>
                <w:lang w:val="en-GB"/>
              </w:rPr>
              <w:t>Real World</w:t>
            </w:r>
          </w:p>
        </w:tc>
      </w:tr>
      <w:tr w:rsidR="00D44E0B" w:rsidRPr="001A37E5" w14:paraId="3E35C679" w14:textId="77777777" w:rsidTr="00D44E0B">
        <w:trPr>
          <w:trHeight w:val="2220"/>
        </w:trPr>
        <w:tc>
          <w:tcPr>
            <w:tcW w:w="2550" w:type="dxa"/>
            <w:tcBorders>
              <w:top w:val="single" w:sz="12" w:space="0" w:color="auto"/>
              <w:bottom w:val="single" w:sz="12" w:space="0" w:color="auto"/>
            </w:tcBorders>
          </w:tcPr>
          <w:p w14:paraId="540388A8" w14:textId="77777777" w:rsidR="00D44E0B" w:rsidRPr="00D44E0B" w:rsidRDefault="00D44E0B" w:rsidP="004A0453">
            <w:pPr>
              <w:tabs>
                <w:tab w:val="left" w:pos="503"/>
              </w:tabs>
              <w:spacing w:before="40" w:after="120"/>
              <w:ind w:right="113"/>
              <w:rPr>
                <w:rFonts w:eastAsia="Times New Roman"/>
                <w:bCs/>
                <w:lang w:val="en-GB"/>
              </w:rPr>
            </w:pPr>
            <w:r w:rsidRPr="00D44E0B">
              <w:rPr>
                <w:rFonts w:eastAsia="Times New Roman"/>
                <w:bCs/>
                <w:lang w:val="en-GB"/>
              </w:rPr>
              <w:t>The ADS should respond safely to the cut-in of another vehicle.</w:t>
            </w:r>
          </w:p>
        </w:tc>
        <w:tc>
          <w:tcPr>
            <w:tcW w:w="2550" w:type="dxa"/>
            <w:tcBorders>
              <w:top w:val="single" w:sz="12" w:space="0" w:color="auto"/>
              <w:bottom w:val="single" w:sz="12" w:space="0" w:color="auto"/>
            </w:tcBorders>
          </w:tcPr>
          <w:p w14:paraId="269E7205" w14:textId="77777777" w:rsidR="00D44E0B" w:rsidRPr="00D44E0B" w:rsidRDefault="00D44E0B" w:rsidP="004A0453">
            <w:pPr>
              <w:tabs>
                <w:tab w:val="left" w:pos="1134"/>
              </w:tabs>
              <w:spacing w:before="40" w:after="120"/>
              <w:ind w:right="113"/>
              <w:rPr>
                <w:rFonts w:eastAsia="Times New Roman"/>
                <w:bCs/>
                <w:lang w:val="en-GB"/>
              </w:rPr>
            </w:pPr>
            <w:r w:rsidRPr="00D44E0B">
              <w:rPr>
                <w:rFonts w:eastAsia="Times New Roman"/>
                <w:bCs/>
                <w:lang w:val="en-GB"/>
              </w:rPr>
              <w:t>Verification of the ADS crash-avoidance response to a dangerous cut in.</w:t>
            </w:r>
          </w:p>
        </w:tc>
        <w:tc>
          <w:tcPr>
            <w:tcW w:w="2550" w:type="dxa"/>
            <w:tcBorders>
              <w:top w:val="single" w:sz="12" w:space="0" w:color="auto"/>
              <w:bottom w:val="single" w:sz="12" w:space="0" w:color="auto"/>
            </w:tcBorders>
          </w:tcPr>
          <w:p w14:paraId="2788ED41" w14:textId="77777777" w:rsidR="00D44E0B" w:rsidRPr="00D44E0B" w:rsidRDefault="00D44E0B" w:rsidP="004A0453">
            <w:pPr>
              <w:tabs>
                <w:tab w:val="left" w:pos="1134"/>
              </w:tabs>
              <w:spacing w:before="40" w:after="120"/>
              <w:ind w:right="113"/>
              <w:rPr>
                <w:rFonts w:eastAsia="Times New Roman"/>
                <w:bCs/>
                <w:lang w:val="en-GB"/>
              </w:rPr>
            </w:pPr>
            <w:r w:rsidRPr="00D44E0B">
              <w:rPr>
                <w:rFonts w:eastAsia="Times New Roman"/>
                <w:bCs/>
                <w:lang w:val="en-GB"/>
              </w:rPr>
              <w:t>Nominal verification that the ADS adapts the vehicle positioning in response to the cut in.</w:t>
            </w:r>
          </w:p>
          <w:p w14:paraId="4B029C5F" w14:textId="77777777" w:rsidR="00D44E0B" w:rsidRPr="00D44E0B" w:rsidRDefault="00D44E0B" w:rsidP="004A0453">
            <w:pPr>
              <w:tabs>
                <w:tab w:val="left" w:pos="1134"/>
              </w:tabs>
              <w:spacing w:before="40" w:after="120"/>
              <w:ind w:right="113"/>
              <w:rPr>
                <w:rFonts w:eastAsia="Times New Roman"/>
                <w:bCs/>
                <w:lang w:val="en-GB"/>
              </w:rPr>
            </w:pPr>
            <w:r w:rsidRPr="00D44E0B">
              <w:rPr>
                <w:rFonts w:eastAsia="Times New Roman"/>
                <w:bCs/>
                <w:lang w:val="en-GB"/>
              </w:rPr>
              <w:t>Verification of the ADS crash-avoidance response to a dangerous cut in, if encountered.</w:t>
            </w:r>
          </w:p>
        </w:tc>
      </w:tr>
    </w:tbl>
    <w:p w14:paraId="59210535" w14:textId="0E302488" w:rsidR="00F112C1" w:rsidRDefault="00F112C1" w:rsidP="00D44E0B">
      <w:pPr>
        <w:spacing w:before="120" w:after="120" w:line="259" w:lineRule="auto"/>
        <w:ind w:right="850"/>
        <w:jc w:val="both"/>
        <w:rPr>
          <w:bCs/>
        </w:rPr>
      </w:pPr>
    </w:p>
    <w:p w14:paraId="7272FF0D" w14:textId="77777777" w:rsidR="00F112C1" w:rsidRPr="00F112C1" w:rsidRDefault="00F112C1" w:rsidP="00F112C1">
      <w:pPr>
        <w:spacing w:before="120" w:after="120" w:line="259" w:lineRule="auto"/>
        <w:ind w:left="1134" w:right="850"/>
        <w:jc w:val="both"/>
        <w:rPr>
          <w:bCs/>
        </w:rPr>
      </w:pPr>
      <w:r w:rsidRPr="00F112C1">
        <w:rPr>
          <w:bCs/>
          <w:u w:val="single"/>
        </w:rPr>
        <w:t>Matrix for track testing</w:t>
      </w:r>
    </w:p>
    <w:p w14:paraId="74A38951" w14:textId="40AF7A47" w:rsidR="00F112C1" w:rsidRDefault="00F112C1" w:rsidP="00F112C1">
      <w:pPr>
        <w:spacing w:before="120" w:after="120" w:line="259" w:lineRule="auto"/>
        <w:ind w:left="1134" w:right="850"/>
        <w:jc w:val="both"/>
        <w:rPr>
          <w:bCs/>
        </w:rPr>
      </w:pPr>
      <w:r w:rsidRPr="00F112C1">
        <w:rPr>
          <w:bCs/>
        </w:rPr>
        <w:t xml:space="preserve">The following table illustrates an approach combining traffic scenarios, performance requirements, and test specifications into a matrix for conducting track tests. The “scenario” column would cross-reference the testing with the scenario upon which the testing is based, covering the traffic situation, infrastructure elements, objects, ODD elements, etc. The “safety requirement(s)” column would cross-reference the </w:t>
      </w:r>
      <w:r w:rsidRPr="00F112C1">
        <w:rPr>
          <w:b/>
          <w:bCs/>
          <w:color w:val="4472C4" w:themeColor="accent1"/>
        </w:rPr>
        <w:t xml:space="preserve">applicable safety requirements </w:t>
      </w:r>
      <w:r w:rsidRPr="00F112C1">
        <w:rPr>
          <w:bCs/>
          <w:strike/>
          <w:color w:val="4472C4" w:themeColor="accent1"/>
        </w:rPr>
        <w:t>specifications</w:t>
      </w:r>
      <w:r w:rsidRPr="00F112C1">
        <w:rPr>
          <w:bCs/>
        </w:rPr>
        <w:t xml:space="preserve"> established for ADS performance under the scenario. The “additional test specification” column would allow for conditions or parameters not described in either the traffic scenario or the safety requirement(s), but are necessary to conduct the track test (</w:t>
      </w:r>
      <w:proofErr w:type="gramStart"/>
      <w:r w:rsidRPr="00F112C1">
        <w:rPr>
          <w:bCs/>
        </w:rPr>
        <w:t>e.g.</w:t>
      </w:r>
      <w:proofErr w:type="gramEnd"/>
      <w:r w:rsidRPr="00F112C1">
        <w:rPr>
          <w:bCs/>
        </w:rPr>
        <w:t xml:space="preserve"> minimum duration of the test).</w:t>
      </w:r>
    </w:p>
    <w:p w14:paraId="3073D4E0" w14:textId="3E264E24" w:rsidR="00F112C1" w:rsidRDefault="00F112C1" w:rsidP="00AA6AC3">
      <w:pPr>
        <w:spacing w:before="120" w:after="120" w:line="259" w:lineRule="auto"/>
        <w:ind w:left="1134" w:right="850"/>
        <w:jc w:val="both"/>
        <w:rPr>
          <w:bCs/>
        </w:rPr>
      </w:pPr>
    </w:p>
    <w:p w14:paraId="43A8F6E6" w14:textId="296186B1" w:rsidR="0046544C" w:rsidRPr="00643E90" w:rsidRDefault="0046544C" w:rsidP="0046544C">
      <w:pPr>
        <w:pStyle w:val="Caption"/>
        <w:keepNext/>
        <w:spacing w:before="240" w:after="120"/>
        <w:ind w:left="1134"/>
        <w:rPr>
          <w:sz w:val="20"/>
          <w:szCs w:val="20"/>
        </w:rPr>
      </w:pPr>
      <w:r w:rsidRPr="00437055">
        <w:rPr>
          <w:sz w:val="20"/>
          <w:szCs w:val="20"/>
        </w:rPr>
        <w:t xml:space="preserve">Table </w:t>
      </w:r>
      <w:r w:rsidRPr="00437055">
        <w:rPr>
          <w:sz w:val="20"/>
          <w:szCs w:val="20"/>
        </w:rPr>
        <w:fldChar w:fldCharType="begin"/>
      </w:r>
      <w:r w:rsidRPr="00437055">
        <w:rPr>
          <w:sz w:val="20"/>
          <w:szCs w:val="20"/>
        </w:rPr>
        <w:instrText xml:space="preserve"> SEQ Table \* ARABIC </w:instrText>
      </w:r>
      <w:r w:rsidRPr="00437055">
        <w:rPr>
          <w:sz w:val="20"/>
          <w:szCs w:val="20"/>
        </w:rPr>
        <w:fldChar w:fldCharType="separate"/>
      </w:r>
      <w:r w:rsidR="00AC0CEC">
        <w:rPr>
          <w:noProof/>
          <w:sz w:val="20"/>
          <w:szCs w:val="20"/>
        </w:rPr>
        <w:t>3</w:t>
      </w:r>
      <w:r w:rsidRPr="00437055">
        <w:rPr>
          <w:sz w:val="20"/>
          <w:szCs w:val="20"/>
        </w:rPr>
        <w:fldChar w:fldCharType="end"/>
      </w:r>
      <w:r w:rsidRPr="00437055">
        <w:rPr>
          <w:sz w:val="20"/>
          <w:szCs w:val="20"/>
        </w:rPr>
        <w:t>. Example of a test matrix for track test</w:t>
      </w:r>
    </w:p>
    <w:tbl>
      <w:tblPr>
        <w:tblStyle w:val="TableGrid30"/>
        <w:tblW w:w="7735" w:type="dxa"/>
        <w:tblInd w:w="1191" w:type="dxa"/>
        <w:tblCellMar>
          <w:left w:w="57" w:type="dxa"/>
          <w:right w:w="57" w:type="dxa"/>
        </w:tblCellMar>
        <w:tblLook w:val="04A0" w:firstRow="1" w:lastRow="0" w:firstColumn="1" w:lastColumn="0" w:noHBand="0" w:noVBand="1"/>
      </w:tblPr>
      <w:tblGrid>
        <w:gridCol w:w="1708"/>
        <w:gridCol w:w="1708"/>
        <w:gridCol w:w="1979"/>
        <w:gridCol w:w="2340"/>
      </w:tblGrid>
      <w:tr w:rsidR="0046544C" w:rsidRPr="0046544C" w14:paraId="3AD5A177" w14:textId="77777777" w:rsidTr="0046544C">
        <w:tc>
          <w:tcPr>
            <w:tcW w:w="1708" w:type="dxa"/>
            <w:tcBorders>
              <w:bottom w:val="single" w:sz="12" w:space="0" w:color="auto"/>
            </w:tcBorders>
          </w:tcPr>
          <w:p w14:paraId="187E8F83" w14:textId="77777777" w:rsidR="0046544C" w:rsidRPr="0046544C" w:rsidRDefault="0046544C" w:rsidP="004A0453">
            <w:pPr>
              <w:spacing w:before="120" w:after="120"/>
              <w:jc w:val="center"/>
              <w:rPr>
                <w:rFonts w:eastAsia="Times New Roman"/>
                <w:i/>
                <w:sz w:val="16"/>
                <w:szCs w:val="16"/>
                <w:lang w:val="en-GB"/>
              </w:rPr>
            </w:pPr>
            <w:r w:rsidRPr="0046544C">
              <w:rPr>
                <w:rFonts w:eastAsia="Times New Roman"/>
                <w:i/>
                <w:sz w:val="16"/>
                <w:szCs w:val="16"/>
                <w:lang w:val="en-GB"/>
              </w:rPr>
              <w:t>Traffic Scenario</w:t>
            </w:r>
          </w:p>
        </w:tc>
        <w:tc>
          <w:tcPr>
            <w:tcW w:w="1708" w:type="dxa"/>
            <w:tcBorders>
              <w:bottom w:val="single" w:sz="12" w:space="0" w:color="auto"/>
            </w:tcBorders>
          </w:tcPr>
          <w:p w14:paraId="4A545BD9" w14:textId="77777777" w:rsidR="0046544C" w:rsidRPr="0046544C" w:rsidRDefault="0046544C" w:rsidP="004A0453">
            <w:pPr>
              <w:spacing w:before="120" w:after="120"/>
              <w:jc w:val="center"/>
              <w:rPr>
                <w:rFonts w:eastAsia="Times New Roman"/>
                <w:i/>
                <w:sz w:val="16"/>
                <w:szCs w:val="16"/>
                <w:lang w:val="en-GB"/>
              </w:rPr>
            </w:pPr>
            <w:r w:rsidRPr="0046544C">
              <w:rPr>
                <w:rFonts w:eastAsia="Times New Roman"/>
                <w:i/>
                <w:sz w:val="16"/>
                <w:szCs w:val="16"/>
                <w:lang w:val="en-GB"/>
              </w:rPr>
              <w:t>Safety Requirement(s)</w:t>
            </w:r>
          </w:p>
        </w:tc>
        <w:tc>
          <w:tcPr>
            <w:tcW w:w="1979" w:type="dxa"/>
            <w:tcBorders>
              <w:bottom w:val="single" w:sz="12" w:space="0" w:color="auto"/>
            </w:tcBorders>
          </w:tcPr>
          <w:p w14:paraId="215463B5" w14:textId="77777777" w:rsidR="0046544C" w:rsidRPr="0046544C" w:rsidRDefault="0046544C" w:rsidP="004A0453">
            <w:pPr>
              <w:spacing w:before="120" w:after="120"/>
              <w:jc w:val="center"/>
              <w:rPr>
                <w:rFonts w:eastAsia="Times New Roman"/>
                <w:i/>
                <w:sz w:val="16"/>
                <w:szCs w:val="16"/>
                <w:lang w:val="en-GB"/>
              </w:rPr>
            </w:pPr>
            <w:r w:rsidRPr="0046544C">
              <w:rPr>
                <w:rFonts w:eastAsia="Times New Roman"/>
                <w:i/>
                <w:sz w:val="16"/>
                <w:szCs w:val="16"/>
                <w:lang w:val="en-GB"/>
              </w:rPr>
              <w:t>Additional Test Specifications</w:t>
            </w:r>
          </w:p>
        </w:tc>
        <w:tc>
          <w:tcPr>
            <w:tcW w:w="2340" w:type="dxa"/>
            <w:tcBorders>
              <w:bottom w:val="single" w:sz="12" w:space="0" w:color="auto"/>
            </w:tcBorders>
          </w:tcPr>
          <w:p w14:paraId="3D81E25B" w14:textId="77777777" w:rsidR="0046544C" w:rsidRPr="0046544C" w:rsidRDefault="0046544C" w:rsidP="004A0453">
            <w:pPr>
              <w:spacing w:before="120" w:after="120"/>
              <w:jc w:val="center"/>
              <w:rPr>
                <w:rFonts w:eastAsia="Times New Roman"/>
                <w:i/>
                <w:sz w:val="16"/>
                <w:szCs w:val="16"/>
                <w:lang w:val="en-GB"/>
              </w:rPr>
            </w:pPr>
            <w:r w:rsidRPr="0046544C">
              <w:rPr>
                <w:rFonts w:eastAsia="Times New Roman"/>
                <w:i/>
                <w:sz w:val="16"/>
                <w:szCs w:val="16"/>
                <w:lang w:val="en-GB"/>
              </w:rPr>
              <w:t>Assessment Specification</w:t>
            </w:r>
          </w:p>
        </w:tc>
      </w:tr>
      <w:tr w:rsidR="0046544C" w:rsidRPr="0046544C" w14:paraId="069069BF" w14:textId="77777777" w:rsidTr="0046544C">
        <w:trPr>
          <w:trHeight w:val="952"/>
        </w:trPr>
        <w:tc>
          <w:tcPr>
            <w:tcW w:w="1708" w:type="dxa"/>
            <w:vAlign w:val="center"/>
          </w:tcPr>
          <w:p w14:paraId="30A014FE" w14:textId="77777777" w:rsidR="0046544C" w:rsidRPr="0046544C" w:rsidRDefault="0046544C" w:rsidP="004A0453">
            <w:pPr>
              <w:spacing w:before="80" w:after="80" w:line="240" w:lineRule="auto"/>
              <w:rPr>
                <w:bCs/>
                <w:noProof/>
                <w:lang w:val="en-GB"/>
              </w:rPr>
            </w:pPr>
            <w:r w:rsidRPr="0046544C">
              <w:rPr>
                <w:bCs/>
                <w:noProof/>
                <w:lang w:val="en-GB"/>
              </w:rPr>
              <w:t>Unobstructed travel on a straight path</w:t>
            </w:r>
          </w:p>
        </w:tc>
        <w:tc>
          <w:tcPr>
            <w:tcW w:w="1708" w:type="dxa"/>
            <w:vAlign w:val="center"/>
          </w:tcPr>
          <w:p w14:paraId="0852280C" w14:textId="77777777" w:rsidR="0046544C" w:rsidRPr="0046544C" w:rsidRDefault="0046544C" w:rsidP="004A0453">
            <w:pPr>
              <w:suppressAutoHyphens w:val="0"/>
              <w:spacing w:before="80" w:after="80" w:line="240" w:lineRule="auto"/>
              <w:contextualSpacing/>
              <w:rPr>
                <w:bCs/>
                <w:noProof/>
                <w:lang w:val="en-GB"/>
              </w:rPr>
            </w:pPr>
            <w:r w:rsidRPr="0046544C">
              <w:rPr>
                <w:bCs/>
                <w:noProof/>
                <w:lang w:val="en-GB"/>
              </w:rPr>
              <w:t>Safe lateral positioning in a lane of travel</w:t>
            </w:r>
          </w:p>
        </w:tc>
        <w:tc>
          <w:tcPr>
            <w:tcW w:w="1979" w:type="dxa"/>
            <w:vAlign w:val="center"/>
          </w:tcPr>
          <w:p w14:paraId="52D70AAE" w14:textId="77777777" w:rsidR="0046544C" w:rsidRPr="0046544C" w:rsidRDefault="0046544C" w:rsidP="004A0453">
            <w:pPr>
              <w:suppressAutoHyphens w:val="0"/>
              <w:spacing w:before="80" w:after="80" w:line="240" w:lineRule="auto"/>
              <w:rPr>
                <w:bCs/>
                <w:noProof/>
                <w:lang w:val="en-GB"/>
              </w:rPr>
            </w:pPr>
            <w:r w:rsidRPr="0046544C">
              <w:rPr>
                <w:noProof/>
                <w:lang w:val="en-GB"/>
              </w:rPr>
              <w:t>A minimum test duration of 5 minutes</w:t>
            </w:r>
          </w:p>
        </w:tc>
        <w:tc>
          <w:tcPr>
            <w:tcW w:w="2340" w:type="dxa"/>
            <w:vAlign w:val="center"/>
          </w:tcPr>
          <w:p w14:paraId="1EC1A981" w14:textId="77777777" w:rsidR="0046544C" w:rsidRPr="0046544C" w:rsidRDefault="0046544C" w:rsidP="004A0453">
            <w:pPr>
              <w:spacing w:before="80" w:after="80" w:line="240" w:lineRule="auto"/>
              <w:rPr>
                <w:bCs/>
                <w:noProof/>
                <w:lang w:val="en-GB"/>
              </w:rPr>
            </w:pPr>
            <w:r w:rsidRPr="0046544C">
              <w:rPr>
                <w:bCs/>
                <w:noProof/>
                <w:lang w:val="en-GB"/>
              </w:rPr>
              <w:t>The test shall verify that the ADS does not leave its lane and maintains a stable position inside its ego lane across the speed range within its system boundaries.</w:t>
            </w:r>
          </w:p>
        </w:tc>
      </w:tr>
      <w:tr w:rsidR="0046544C" w:rsidRPr="0046544C" w14:paraId="3A5FAE88" w14:textId="77777777" w:rsidTr="0046544C">
        <w:trPr>
          <w:trHeight w:val="870"/>
        </w:trPr>
        <w:tc>
          <w:tcPr>
            <w:tcW w:w="1708" w:type="dxa"/>
            <w:vAlign w:val="center"/>
          </w:tcPr>
          <w:p w14:paraId="6D357A7C" w14:textId="77777777" w:rsidR="0046544C" w:rsidRPr="0046544C" w:rsidRDefault="0046544C" w:rsidP="004A0453">
            <w:pPr>
              <w:spacing w:before="80" w:after="80" w:line="240" w:lineRule="auto"/>
              <w:rPr>
                <w:bCs/>
                <w:noProof/>
                <w:lang w:val="en-GB"/>
              </w:rPr>
            </w:pPr>
            <w:r w:rsidRPr="0046544C">
              <w:rPr>
                <w:bCs/>
                <w:noProof/>
                <w:lang w:val="en-GB"/>
              </w:rPr>
              <w:t>Unobstructed travel along a curve</w:t>
            </w:r>
          </w:p>
        </w:tc>
        <w:tc>
          <w:tcPr>
            <w:tcW w:w="1708" w:type="dxa"/>
            <w:vAlign w:val="center"/>
          </w:tcPr>
          <w:p w14:paraId="37A8C66E" w14:textId="77777777" w:rsidR="0046544C" w:rsidRPr="0046544C" w:rsidRDefault="0046544C" w:rsidP="004A0453">
            <w:pPr>
              <w:suppressAutoHyphens w:val="0"/>
              <w:spacing w:before="120" w:after="120" w:line="240" w:lineRule="auto"/>
              <w:rPr>
                <w:bCs/>
                <w:noProof/>
                <w:lang w:val="en-GB"/>
              </w:rPr>
            </w:pPr>
            <w:r w:rsidRPr="0046544C">
              <w:rPr>
                <w:bCs/>
                <w:noProof/>
                <w:lang w:val="en-GB"/>
              </w:rPr>
              <w:t>Safe lateral positioning in a lane of travel</w:t>
            </w:r>
          </w:p>
          <w:p w14:paraId="60D14CA4" w14:textId="77777777" w:rsidR="0046544C" w:rsidRPr="0046544C" w:rsidRDefault="0046544C" w:rsidP="004A0453">
            <w:pPr>
              <w:suppressAutoHyphens w:val="0"/>
              <w:spacing w:before="120" w:after="120" w:line="240" w:lineRule="auto"/>
              <w:contextualSpacing/>
              <w:rPr>
                <w:bCs/>
                <w:noProof/>
                <w:lang w:val="en-GB"/>
              </w:rPr>
            </w:pPr>
            <w:r w:rsidRPr="0046544C">
              <w:rPr>
                <w:bCs/>
                <w:noProof/>
                <w:lang w:val="en-GB"/>
              </w:rPr>
              <w:t>Adapt to road conditions</w:t>
            </w:r>
          </w:p>
        </w:tc>
        <w:tc>
          <w:tcPr>
            <w:tcW w:w="1979" w:type="dxa"/>
            <w:vAlign w:val="center"/>
          </w:tcPr>
          <w:p w14:paraId="587611E2" w14:textId="77777777" w:rsidR="0046544C" w:rsidRPr="0046544C" w:rsidRDefault="0046544C" w:rsidP="004A0453">
            <w:pPr>
              <w:suppressAutoHyphens w:val="0"/>
              <w:spacing w:before="80" w:after="80" w:line="240" w:lineRule="auto"/>
              <w:contextualSpacing/>
              <w:rPr>
                <w:bCs/>
                <w:noProof/>
                <w:lang w:val="en-GB"/>
              </w:rPr>
            </w:pPr>
            <w:r w:rsidRPr="0046544C">
              <w:rPr>
                <w:noProof/>
                <w:lang w:val="en-GB"/>
              </w:rPr>
              <w:t>A minimum test duration of 5 minutes</w:t>
            </w:r>
          </w:p>
        </w:tc>
        <w:tc>
          <w:tcPr>
            <w:tcW w:w="2340" w:type="dxa"/>
            <w:vAlign w:val="center"/>
          </w:tcPr>
          <w:p w14:paraId="4498F0EE" w14:textId="77777777" w:rsidR="0046544C" w:rsidRPr="0046544C" w:rsidRDefault="0046544C" w:rsidP="004A0453">
            <w:pPr>
              <w:spacing w:before="80" w:after="80" w:line="240" w:lineRule="auto"/>
              <w:rPr>
                <w:bCs/>
                <w:noProof/>
                <w:lang w:val="en-GB"/>
              </w:rPr>
            </w:pPr>
            <w:r w:rsidRPr="0046544C">
              <w:rPr>
                <w:bCs/>
                <w:noProof/>
                <w:lang w:val="en-GB"/>
              </w:rPr>
              <w:t>The test shall demonstrate that the ADS does not leave its lane and maintains a stable position inside its ego lane across the speed range and different curvatures within its system boundaries.</w:t>
            </w:r>
          </w:p>
        </w:tc>
      </w:tr>
      <w:tr w:rsidR="0046544C" w:rsidRPr="0046544C" w14:paraId="2473279E" w14:textId="77777777" w:rsidTr="0046544C">
        <w:trPr>
          <w:trHeight w:val="1086"/>
        </w:trPr>
        <w:tc>
          <w:tcPr>
            <w:tcW w:w="1708" w:type="dxa"/>
            <w:tcBorders>
              <w:bottom w:val="single" w:sz="4" w:space="0" w:color="auto"/>
            </w:tcBorders>
            <w:vAlign w:val="center"/>
          </w:tcPr>
          <w:p w14:paraId="03B7699B" w14:textId="77777777" w:rsidR="0046544C" w:rsidRPr="0046544C" w:rsidRDefault="0046544C" w:rsidP="004A0453">
            <w:pPr>
              <w:spacing w:before="80" w:after="80" w:line="240" w:lineRule="auto"/>
              <w:rPr>
                <w:bCs/>
                <w:noProof/>
                <w:lang w:val="en-GB"/>
              </w:rPr>
            </w:pPr>
            <w:r w:rsidRPr="0046544C">
              <w:rPr>
                <w:bCs/>
                <w:noProof/>
                <w:lang w:val="en-GB"/>
              </w:rPr>
              <w:lastRenderedPageBreak/>
              <w:t>Cut-in by another vehicle while traveling on a straight path</w:t>
            </w:r>
          </w:p>
        </w:tc>
        <w:tc>
          <w:tcPr>
            <w:tcW w:w="1708" w:type="dxa"/>
            <w:tcBorders>
              <w:bottom w:val="single" w:sz="4" w:space="0" w:color="auto"/>
            </w:tcBorders>
            <w:vAlign w:val="center"/>
          </w:tcPr>
          <w:p w14:paraId="2E5B1CC0" w14:textId="77777777" w:rsidR="0046544C" w:rsidRPr="0046544C" w:rsidRDefault="0046544C" w:rsidP="004A0453">
            <w:pPr>
              <w:suppressAutoHyphens w:val="0"/>
              <w:spacing w:before="120" w:after="120" w:line="240" w:lineRule="auto"/>
              <w:rPr>
                <w:bCs/>
                <w:noProof/>
                <w:lang w:val="en-GB"/>
              </w:rPr>
            </w:pPr>
            <w:r w:rsidRPr="0046544C">
              <w:rPr>
                <w:bCs/>
                <w:noProof/>
                <w:lang w:val="en-GB"/>
              </w:rPr>
              <w:t>Respond safely to the cut-in</w:t>
            </w:r>
          </w:p>
          <w:p w14:paraId="786AC97D" w14:textId="77777777" w:rsidR="0046544C" w:rsidRPr="0046544C" w:rsidRDefault="0046544C" w:rsidP="004A0453">
            <w:pPr>
              <w:suppressAutoHyphens w:val="0"/>
              <w:spacing w:before="120" w:after="120" w:line="240" w:lineRule="auto"/>
              <w:rPr>
                <w:bCs/>
                <w:noProof/>
                <w:lang w:val="en-GB"/>
              </w:rPr>
            </w:pPr>
            <w:r w:rsidRPr="0046544C">
              <w:rPr>
                <w:bCs/>
                <w:noProof/>
                <w:lang w:val="en-GB"/>
              </w:rPr>
              <w:t>Safe longitudinal positioning relative to a lead vehicle</w:t>
            </w:r>
          </w:p>
        </w:tc>
        <w:tc>
          <w:tcPr>
            <w:tcW w:w="1979" w:type="dxa"/>
            <w:tcBorders>
              <w:bottom w:val="single" w:sz="4" w:space="0" w:color="auto"/>
            </w:tcBorders>
            <w:vAlign w:val="center"/>
          </w:tcPr>
          <w:p w14:paraId="33C0B526" w14:textId="77777777" w:rsidR="0046544C" w:rsidRPr="0046544C" w:rsidRDefault="0046544C" w:rsidP="004A0453">
            <w:pPr>
              <w:suppressAutoHyphens w:val="0"/>
              <w:spacing w:before="80" w:after="80" w:line="240" w:lineRule="auto"/>
              <w:rPr>
                <w:bCs/>
                <w:noProof/>
                <w:lang w:val="en-GB"/>
              </w:rPr>
            </w:pPr>
            <w:r w:rsidRPr="0046544C">
              <w:rPr>
                <w:bCs/>
                <w:noProof/>
                <w:lang w:val="en-GB"/>
              </w:rPr>
              <w:t xml:space="preserve">Scenario with selected parameters to verify the ADS crash-avoidance response to a dangerous cut in per </w:t>
            </w:r>
            <w:r w:rsidRPr="0046544C">
              <w:rPr>
                <w:bCs/>
                <w:strike/>
                <w:noProof/>
                <w:color w:val="4472C4" w:themeColor="accent1"/>
                <w:lang w:val="en-GB"/>
              </w:rPr>
              <w:t>the safety requirements</w:t>
            </w:r>
            <w:r w:rsidRPr="0046544C">
              <w:rPr>
                <w:bCs/>
                <w:noProof/>
                <w:color w:val="4472C4" w:themeColor="accent1"/>
                <w:lang w:val="en-GB"/>
              </w:rPr>
              <w:t xml:space="preserve"> </w:t>
            </w:r>
            <w:r w:rsidRPr="0046544C">
              <w:rPr>
                <w:b/>
                <w:noProof/>
                <w:color w:val="4472C4" w:themeColor="accent1"/>
                <w:lang w:val="en-GB"/>
              </w:rPr>
              <w:t>safety</w:t>
            </w:r>
            <w:r w:rsidRPr="0046544C">
              <w:rPr>
                <w:bCs/>
                <w:strike/>
                <w:noProof/>
                <w:color w:val="4472C4" w:themeColor="accent1"/>
                <w:lang w:val="en-GB"/>
              </w:rPr>
              <w:t xml:space="preserve"> </w:t>
            </w:r>
            <w:r w:rsidRPr="0046544C">
              <w:rPr>
                <w:b/>
                <w:noProof/>
                <w:color w:val="4472C4" w:themeColor="accent1"/>
                <w:lang w:val="en-GB"/>
              </w:rPr>
              <w:t>requirement</w:t>
            </w:r>
            <w:r w:rsidRPr="0046544C">
              <w:rPr>
                <w:bCs/>
                <w:noProof/>
                <w:vertAlign w:val="superscript"/>
                <w:lang w:val="en-GB"/>
              </w:rPr>
              <w:footnoteReference w:id="2"/>
            </w:r>
          </w:p>
        </w:tc>
        <w:tc>
          <w:tcPr>
            <w:tcW w:w="2340" w:type="dxa"/>
            <w:tcBorders>
              <w:bottom w:val="single" w:sz="4" w:space="0" w:color="auto"/>
            </w:tcBorders>
            <w:vAlign w:val="center"/>
          </w:tcPr>
          <w:p w14:paraId="02F24CA6" w14:textId="77777777" w:rsidR="0046544C" w:rsidRPr="0046544C" w:rsidRDefault="0046544C" w:rsidP="004A0453">
            <w:pPr>
              <w:spacing w:before="80" w:after="80" w:line="240" w:lineRule="auto"/>
              <w:rPr>
                <w:bCs/>
                <w:noProof/>
                <w:lang w:val="en-GB"/>
              </w:rPr>
            </w:pPr>
            <w:r w:rsidRPr="0046544C">
              <w:rPr>
                <w:bCs/>
                <w:noProof/>
                <w:lang w:val="en-GB"/>
              </w:rPr>
              <w:t>The test shall demonstrate that the ADS is capable of avoiding a collision with a vehicle cutting into the lane of the ADS vehicle up to a certain criticality of the cut-in manoeuvre.</w:t>
            </w:r>
          </w:p>
        </w:tc>
      </w:tr>
      <w:tr w:rsidR="0046544C" w:rsidRPr="0046544C" w14:paraId="1325F86E" w14:textId="77777777" w:rsidTr="0046544C">
        <w:tc>
          <w:tcPr>
            <w:tcW w:w="1708" w:type="dxa"/>
            <w:tcBorders>
              <w:bottom w:val="single" w:sz="18" w:space="0" w:color="auto"/>
            </w:tcBorders>
            <w:vAlign w:val="center"/>
          </w:tcPr>
          <w:p w14:paraId="70C38B6D" w14:textId="77777777" w:rsidR="0046544C" w:rsidRPr="0046544C" w:rsidRDefault="0046544C" w:rsidP="004A0453">
            <w:pPr>
              <w:spacing w:before="80" w:after="80" w:line="240" w:lineRule="auto"/>
              <w:rPr>
                <w:bCs/>
                <w:noProof/>
                <w:lang w:val="en-GB"/>
              </w:rPr>
            </w:pPr>
            <w:r w:rsidRPr="0046544C">
              <w:rPr>
                <w:bCs/>
                <w:noProof/>
                <w:lang w:val="en-GB"/>
              </w:rPr>
              <w:t>ODD exit scenario</w:t>
            </w:r>
          </w:p>
        </w:tc>
        <w:tc>
          <w:tcPr>
            <w:tcW w:w="1708" w:type="dxa"/>
            <w:tcBorders>
              <w:bottom w:val="single" w:sz="18" w:space="0" w:color="auto"/>
            </w:tcBorders>
            <w:vAlign w:val="center"/>
          </w:tcPr>
          <w:p w14:paraId="18C8B9D4" w14:textId="77777777" w:rsidR="0046544C" w:rsidRPr="0046544C" w:rsidRDefault="0046544C" w:rsidP="004A0453">
            <w:pPr>
              <w:suppressAutoHyphens w:val="0"/>
              <w:spacing w:before="120" w:after="120" w:line="240" w:lineRule="auto"/>
              <w:rPr>
                <w:bCs/>
                <w:noProof/>
                <w:lang w:val="en-GB"/>
              </w:rPr>
            </w:pPr>
            <w:r w:rsidRPr="0046544C">
              <w:rPr>
                <w:bCs/>
                <w:noProof/>
                <w:lang w:val="en-GB"/>
              </w:rPr>
              <w:t>ADS detection of ODD boundary</w:t>
            </w:r>
          </w:p>
          <w:p w14:paraId="678DBCC6" w14:textId="77777777" w:rsidR="0046544C" w:rsidRPr="0046544C" w:rsidRDefault="0046544C" w:rsidP="004A0453">
            <w:pPr>
              <w:suppressAutoHyphens w:val="0"/>
              <w:spacing w:before="120" w:after="120" w:line="240" w:lineRule="auto"/>
              <w:rPr>
                <w:bCs/>
                <w:noProof/>
                <w:lang w:val="en-GB"/>
              </w:rPr>
            </w:pPr>
            <w:r w:rsidRPr="0046544C">
              <w:rPr>
                <w:bCs/>
                <w:noProof/>
                <w:lang w:val="en-GB"/>
              </w:rPr>
              <w:t>Automated response (failed fallback user response or no fallback user)</w:t>
            </w:r>
          </w:p>
        </w:tc>
        <w:tc>
          <w:tcPr>
            <w:tcW w:w="1979" w:type="dxa"/>
            <w:tcBorders>
              <w:bottom w:val="single" w:sz="18" w:space="0" w:color="auto"/>
            </w:tcBorders>
            <w:vAlign w:val="center"/>
          </w:tcPr>
          <w:p w14:paraId="438FF210" w14:textId="77777777" w:rsidR="0046544C" w:rsidRPr="0046544C" w:rsidRDefault="0046544C" w:rsidP="004A0453">
            <w:pPr>
              <w:suppressAutoHyphens w:val="0"/>
              <w:spacing w:before="80" w:after="80" w:line="240" w:lineRule="auto"/>
              <w:rPr>
                <w:bCs/>
                <w:noProof/>
                <w:lang w:val="en-GB"/>
              </w:rPr>
            </w:pPr>
            <w:r w:rsidRPr="0046544C">
              <w:rPr>
                <w:bCs/>
                <w:noProof/>
                <w:lang w:val="en-GB"/>
              </w:rPr>
              <w:t>Test for failed fallback user response</w:t>
            </w:r>
          </w:p>
        </w:tc>
        <w:tc>
          <w:tcPr>
            <w:tcW w:w="2340" w:type="dxa"/>
            <w:tcBorders>
              <w:bottom w:val="single" w:sz="18" w:space="0" w:color="auto"/>
            </w:tcBorders>
            <w:vAlign w:val="center"/>
          </w:tcPr>
          <w:p w14:paraId="04462C81" w14:textId="77777777" w:rsidR="0046544C" w:rsidRPr="0046544C" w:rsidRDefault="0046544C" w:rsidP="004A0453">
            <w:pPr>
              <w:spacing w:before="80" w:after="80" w:line="240" w:lineRule="auto"/>
              <w:rPr>
                <w:bCs/>
                <w:noProof/>
                <w:lang w:val="en-GB"/>
              </w:rPr>
            </w:pPr>
            <w:r w:rsidRPr="0046544C">
              <w:rPr>
                <w:bCs/>
                <w:noProof/>
                <w:lang w:val="en-GB"/>
              </w:rPr>
              <w:t>The test shall demonstrate that the ADS is capable of bringing the vehicle to a safe stop, in case of a failed fallback user response.</w:t>
            </w:r>
          </w:p>
        </w:tc>
      </w:tr>
    </w:tbl>
    <w:p w14:paraId="12A71A7A" w14:textId="53B62906" w:rsidR="00E667FD" w:rsidRDefault="00E667FD" w:rsidP="00AA6AC3">
      <w:pPr>
        <w:spacing w:before="120" w:after="120" w:line="259" w:lineRule="auto"/>
        <w:ind w:left="1134" w:right="850"/>
        <w:jc w:val="both"/>
        <w:rPr>
          <w:bCs/>
        </w:rPr>
      </w:pPr>
    </w:p>
    <w:p w14:paraId="0E50A16D" w14:textId="77777777" w:rsidR="0046544C" w:rsidRDefault="0046544C" w:rsidP="00AA6AC3">
      <w:pPr>
        <w:spacing w:before="120" w:after="120" w:line="259" w:lineRule="auto"/>
        <w:ind w:left="1134" w:right="850"/>
        <w:jc w:val="both"/>
        <w:rPr>
          <w:bCs/>
        </w:rPr>
      </w:pPr>
    </w:p>
    <w:p w14:paraId="2D7DAEAB" w14:textId="77777777" w:rsidR="00E667FD" w:rsidRPr="00E667FD" w:rsidRDefault="00E667FD" w:rsidP="00E667FD">
      <w:pPr>
        <w:spacing w:before="120" w:after="120" w:line="259" w:lineRule="auto"/>
        <w:ind w:left="1134" w:right="850"/>
        <w:jc w:val="both"/>
        <w:rPr>
          <w:bCs/>
          <w:u w:val="single"/>
        </w:rPr>
      </w:pPr>
      <w:r w:rsidRPr="00E667FD">
        <w:rPr>
          <w:bCs/>
          <w:u w:val="single"/>
        </w:rPr>
        <w:t>Matrix for real world testing</w:t>
      </w:r>
    </w:p>
    <w:p w14:paraId="49A28F97" w14:textId="77777777" w:rsidR="00E667FD" w:rsidRPr="00E667FD" w:rsidRDefault="00E667FD" w:rsidP="00E667FD">
      <w:pPr>
        <w:spacing w:before="120" w:after="120" w:line="259" w:lineRule="auto"/>
        <w:ind w:left="1134" w:right="850"/>
        <w:jc w:val="both"/>
        <w:rPr>
          <w:bCs/>
        </w:rPr>
      </w:pPr>
      <w:r w:rsidRPr="00E667FD">
        <w:rPr>
          <w:bCs/>
        </w:rPr>
        <w:t>The following table illustrates an approach combining performance requirements and traffic situations into a matrix for conducting real-world testing. The “safety requirements” column would specify the verifiable performance requirement(s).</w:t>
      </w:r>
    </w:p>
    <w:p w14:paraId="7C6B79E8" w14:textId="77777777" w:rsidR="00E667FD" w:rsidRPr="00E667FD" w:rsidRDefault="00E667FD" w:rsidP="00E667FD">
      <w:pPr>
        <w:spacing w:before="120" w:after="120" w:line="259" w:lineRule="auto"/>
        <w:ind w:left="1134" w:right="850"/>
        <w:jc w:val="both"/>
        <w:rPr>
          <w:bCs/>
        </w:rPr>
      </w:pPr>
      <w:r w:rsidRPr="00E667FD">
        <w:rPr>
          <w:bCs/>
        </w:rPr>
        <w:t xml:space="preserve">The top rows on the right side set out traffic situations </w:t>
      </w:r>
      <w:r w:rsidRPr="00E667FD">
        <w:rPr>
          <w:b/>
          <w:bCs/>
          <w:color w:val="4472C4" w:themeColor="accent1"/>
        </w:rPr>
        <w:t>required</w:t>
      </w:r>
      <w:r w:rsidRPr="00E667FD">
        <w:rPr>
          <w:bCs/>
        </w:rPr>
        <w:t xml:space="preserve"> to be encountered during real-world testing. The matrix intentionally uses the term “traffic situation” rather than “traffic scenario” given that real-world traffic cannot be controlled to reproduce predefined scenarios in all cases. </w:t>
      </w:r>
      <w:r w:rsidRPr="00E667FD">
        <w:rPr>
          <w:b/>
          <w:bCs/>
          <w:color w:val="4472C4" w:themeColor="accent1"/>
        </w:rPr>
        <w:t xml:space="preserve">The envisaged descriptions of the situations will be rather general </w:t>
      </w:r>
      <w:proofErr w:type="gramStart"/>
      <w:r w:rsidRPr="00E667FD">
        <w:rPr>
          <w:b/>
          <w:bCs/>
          <w:color w:val="4472C4" w:themeColor="accent1"/>
        </w:rPr>
        <w:t>in order to</w:t>
      </w:r>
      <w:proofErr w:type="gramEnd"/>
      <w:r w:rsidRPr="00E667FD">
        <w:rPr>
          <w:b/>
          <w:bCs/>
          <w:color w:val="4472C4" w:themeColor="accent1"/>
        </w:rPr>
        <w:t xml:space="preserve"> ensure that there is a very high probability of them being encountered during real world testing. </w:t>
      </w:r>
      <w:r w:rsidRPr="00E667FD">
        <w:rPr>
          <w:bCs/>
        </w:rPr>
        <w:t>The test route(s)</w:t>
      </w:r>
      <w:r w:rsidRPr="00E667FD">
        <w:rPr>
          <w:b/>
          <w:bCs/>
          <w:color w:val="4472C4" w:themeColor="accent1"/>
        </w:rPr>
        <w:t>, therefore,</w:t>
      </w:r>
      <w:r w:rsidRPr="00E667FD">
        <w:rPr>
          <w:b/>
          <w:bCs/>
        </w:rPr>
        <w:t xml:space="preserve"> </w:t>
      </w:r>
      <w:r w:rsidRPr="00E667FD">
        <w:rPr>
          <w:bCs/>
        </w:rPr>
        <w:t xml:space="preserve">should be designed to ensure exposure of the ADS </w:t>
      </w:r>
      <w:r w:rsidRPr="00E667FD">
        <w:rPr>
          <w:b/>
          <w:bCs/>
          <w:color w:val="4472C4" w:themeColor="accent1"/>
        </w:rPr>
        <w:t>within the ODD</w:t>
      </w:r>
      <w:r w:rsidRPr="00E667FD">
        <w:rPr>
          <w:bCs/>
        </w:rPr>
        <w:t xml:space="preserve"> to situations under which the ADS can demonstrate compliance with the safety requirements.</w:t>
      </w:r>
    </w:p>
    <w:p w14:paraId="4230A242" w14:textId="77777777" w:rsidR="00E667FD" w:rsidRPr="00E667FD" w:rsidRDefault="00E667FD" w:rsidP="00E667FD">
      <w:pPr>
        <w:spacing w:before="120" w:after="120" w:line="259" w:lineRule="auto"/>
        <w:ind w:left="1134" w:right="850"/>
        <w:jc w:val="both"/>
        <w:rPr>
          <w:bCs/>
        </w:rPr>
      </w:pPr>
      <w:r w:rsidRPr="00E667FD">
        <w:rPr>
          <w:bCs/>
        </w:rPr>
        <w:t>The remaining fields of the matrix describe behavioural competencies defined for the traffic situations per Annex 3. Each behavioural competency summarizes the desired performance in one sentence with a more detailed description to be set out in the testing protocols accompanying the test matrix where necessary. The behavioural competencies correspond to the safety requirement(s) applicable to each traffic situation.</w:t>
      </w:r>
    </w:p>
    <w:p w14:paraId="5ECD83E2" w14:textId="3FC878A6" w:rsidR="00E667FD" w:rsidRPr="00E667FD" w:rsidRDefault="00E667FD" w:rsidP="00E667FD">
      <w:pPr>
        <w:spacing w:before="120" w:after="120" w:line="259" w:lineRule="auto"/>
        <w:ind w:left="1134" w:right="850"/>
        <w:jc w:val="both"/>
        <w:rPr>
          <w:b/>
          <w:bCs/>
        </w:rPr>
      </w:pPr>
      <w:r w:rsidRPr="00E667FD">
        <w:rPr>
          <w:bCs/>
        </w:rPr>
        <w:t xml:space="preserve">As discussed under the general matrix, the real-world testing matrix allows for “if encountered” assessments. </w:t>
      </w:r>
      <w:r w:rsidRPr="00E667FD">
        <w:rPr>
          <w:b/>
          <w:bCs/>
          <w:color w:val="4472C4" w:themeColor="accent1"/>
        </w:rPr>
        <w:t>The “if encountered” may occur in two situations. First, the assessment of safety requirements that are undesirable to be conducted on public roads, but which may nevertheless occur.</w:t>
      </w:r>
      <w:r w:rsidRPr="00E667FD">
        <w:rPr>
          <w:b/>
          <w:bCs/>
          <w:color w:val="4472C4" w:themeColor="accent1"/>
          <w:vertAlign w:val="superscript"/>
        </w:rPr>
        <w:footnoteReference w:id="3"/>
      </w:r>
      <w:r w:rsidR="0046544C">
        <w:rPr>
          <w:b/>
          <w:bCs/>
          <w:color w:val="4472C4" w:themeColor="accent1"/>
        </w:rPr>
        <w:t xml:space="preserve"> </w:t>
      </w:r>
      <w:r w:rsidRPr="00E667FD">
        <w:rPr>
          <w:b/>
          <w:bCs/>
          <w:color w:val="4472C4" w:themeColor="accent1"/>
        </w:rPr>
        <w:t>Second, the assessment of safety requirements (during nominal traffic conditions) that cannot be assured (and therefore required) to be encountered during real world testing, but which may occur.</w:t>
      </w:r>
      <w:r w:rsidRPr="00E667FD">
        <w:rPr>
          <w:b/>
          <w:bCs/>
        </w:rPr>
        <w:t xml:space="preserve"> </w:t>
      </w:r>
    </w:p>
    <w:p w14:paraId="54E6BC6F" w14:textId="6BE0856F" w:rsidR="00E667FD" w:rsidRPr="00E667FD" w:rsidRDefault="00E667FD" w:rsidP="00E667FD">
      <w:pPr>
        <w:spacing w:before="120" w:after="120" w:line="259" w:lineRule="auto"/>
        <w:ind w:left="1134" w:right="850"/>
        <w:jc w:val="both"/>
        <w:rPr>
          <w:b/>
          <w:bCs/>
          <w:color w:val="4472C4" w:themeColor="accent1"/>
        </w:rPr>
      </w:pPr>
      <w:r w:rsidRPr="00E667FD">
        <w:rPr>
          <w:b/>
          <w:bCs/>
          <w:color w:val="4472C4" w:themeColor="accent1"/>
        </w:rPr>
        <w:lastRenderedPageBreak/>
        <w:t xml:space="preserve">An illustration of the first is the example on Row 2.1 of the table on the safe response to a cut-in. </w:t>
      </w:r>
      <w:proofErr w:type="gramStart"/>
      <w:r w:rsidRPr="00E667FD">
        <w:rPr>
          <w:b/>
          <w:bCs/>
          <w:color w:val="4472C4" w:themeColor="accent1"/>
        </w:rPr>
        <w:t>The  requirement</w:t>
      </w:r>
      <w:proofErr w:type="gramEnd"/>
      <w:r w:rsidRPr="00E667FD">
        <w:rPr>
          <w:b/>
          <w:bCs/>
          <w:color w:val="4472C4" w:themeColor="accent1"/>
        </w:rPr>
        <w:t xml:space="preserve"> is the assessment of the ADS’ response to a (nominal) cut-in of another vehicle during real world testing. The ADS’ response to</w:t>
      </w:r>
      <w:r w:rsidRPr="00E667FD">
        <w:rPr>
          <w:rFonts w:eastAsiaTheme="minorEastAsia" w:cstheme="minorBidi"/>
          <w:b/>
          <w:bCs/>
          <w:noProof/>
          <w:color w:val="4472C4" w:themeColor="accent1"/>
          <w:kern w:val="2"/>
          <w:sz w:val="22"/>
          <w:szCs w:val="22"/>
          <w14:ligatures w14:val="standardContextual"/>
        </w:rPr>
        <w:t xml:space="preserve"> </w:t>
      </w:r>
      <w:r w:rsidRPr="00E667FD">
        <w:rPr>
          <w:b/>
          <w:bCs/>
          <w:color w:val="4472C4" w:themeColor="accent1"/>
        </w:rPr>
        <w:t>a dangerous cut-</w:t>
      </w:r>
      <w:proofErr w:type="spellStart"/>
      <w:r w:rsidRPr="00E667FD">
        <w:rPr>
          <w:b/>
          <w:bCs/>
          <w:color w:val="4472C4" w:themeColor="accent1"/>
        </w:rPr>
        <w:t>in</w:t>
      </w:r>
      <w:proofErr w:type="spellEnd"/>
      <w:r w:rsidRPr="00E667FD">
        <w:rPr>
          <w:b/>
          <w:bCs/>
          <w:color w:val="4472C4" w:themeColor="accent1"/>
        </w:rPr>
        <w:t xml:space="preserve"> could only be assessed if encountered during real world testing, as signalled by the addition of ‘, if applicable.’.</w:t>
      </w:r>
    </w:p>
    <w:p w14:paraId="32D7C88A" w14:textId="77777777" w:rsidR="00E667FD" w:rsidRPr="00E667FD" w:rsidRDefault="00E667FD" w:rsidP="00E667FD">
      <w:pPr>
        <w:spacing w:before="120" w:after="120" w:line="259" w:lineRule="auto"/>
        <w:ind w:left="1134" w:right="850"/>
        <w:jc w:val="both"/>
        <w:rPr>
          <w:b/>
          <w:bCs/>
          <w:color w:val="4472C4" w:themeColor="accent1"/>
        </w:rPr>
      </w:pPr>
      <w:r w:rsidRPr="00E667FD">
        <w:rPr>
          <w:b/>
          <w:bCs/>
          <w:color w:val="4472C4" w:themeColor="accent1"/>
        </w:rPr>
        <w:t xml:space="preserve">An illustration of the second is also the example in Row 2.1 of the table on the safe response to a (nominal) </w:t>
      </w:r>
      <w:proofErr w:type="gramStart"/>
      <w:r w:rsidRPr="00E667FD">
        <w:rPr>
          <w:b/>
          <w:bCs/>
          <w:color w:val="4472C4" w:themeColor="accent1"/>
        </w:rPr>
        <w:t>cut-in.</w:t>
      </w:r>
      <w:proofErr w:type="gramEnd"/>
      <w:r w:rsidRPr="00E667FD">
        <w:rPr>
          <w:b/>
          <w:bCs/>
          <w:color w:val="4472C4" w:themeColor="accent1"/>
        </w:rPr>
        <w:t xml:space="preserve"> This situation is likely but not guaranteed to occur in any or possibly </w:t>
      </w:r>
      <w:proofErr w:type="gramStart"/>
      <w:r w:rsidRPr="00E667FD">
        <w:rPr>
          <w:b/>
          <w:bCs/>
          <w:color w:val="4472C4" w:themeColor="accent1"/>
        </w:rPr>
        <w:t>all of</w:t>
      </w:r>
      <w:proofErr w:type="gramEnd"/>
      <w:r w:rsidRPr="00E667FD">
        <w:rPr>
          <w:b/>
          <w:bCs/>
          <w:color w:val="4472C4" w:themeColor="accent1"/>
        </w:rPr>
        <w:t xml:space="preserve"> the traffic situations listed in the top row of the table. When it does </w:t>
      </w:r>
      <w:proofErr w:type="gramStart"/>
      <w:r w:rsidRPr="00E667FD">
        <w:rPr>
          <w:b/>
          <w:bCs/>
          <w:color w:val="4472C4" w:themeColor="accent1"/>
        </w:rPr>
        <w:t>occur</w:t>
      </w:r>
      <w:proofErr w:type="gramEnd"/>
      <w:r w:rsidRPr="00E667FD">
        <w:rPr>
          <w:b/>
          <w:bCs/>
          <w:color w:val="4472C4" w:themeColor="accent1"/>
        </w:rPr>
        <w:t xml:space="preserve"> it should be assessed.</w:t>
      </w:r>
    </w:p>
    <w:p w14:paraId="1B352449" w14:textId="77777777" w:rsidR="00E667FD" w:rsidRPr="00E667FD" w:rsidRDefault="00E667FD" w:rsidP="00E667FD">
      <w:pPr>
        <w:spacing w:before="120" w:after="120" w:line="259" w:lineRule="auto"/>
        <w:ind w:left="1134" w:right="850"/>
        <w:jc w:val="both"/>
        <w:rPr>
          <w:bCs/>
          <w:strike/>
          <w:color w:val="4472C4" w:themeColor="accent1"/>
        </w:rPr>
      </w:pPr>
      <w:r w:rsidRPr="00E667FD">
        <w:rPr>
          <w:bCs/>
          <w:strike/>
          <w:color w:val="4472C4" w:themeColor="accent1"/>
        </w:rPr>
        <w:t>Real-world testing requires assessment of nominal performance but allows for conditional assessment of critical and/or failure performance should such situations occur during the testing. Real-world testing includes assessment of the ADS competency to mitigate safety risks due to external conditions and behaviours of other road users. For example, row 2.1. notes ADS responses to a nominal cut-in by another vehicle as well as the possibility of a dangerous cut-in occurring during the testing.</w:t>
      </w:r>
    </w:p>
    <w:p w14:paraId="57323336" w14:textId="77777777" w:rsidR="00AC0CEC" w:rsidRDefault="00E667FD" w:rsidP="00E667FD">
      <w:pPr>
        <w:spacing w:before="120" w:after="120" w:line="259" w:lineRule="auto"/>
        <w:ind w:left="1134" w:right="850"/>
        <w:jc w:val="both"/>
        <w:rPr>
          <w:bCs/>
        </w:rPr>
      </w:pPr>
      <w:r w:rsidRPr="00E667FD">
        <w:rPr>
          <w:bCs/>
        </w:rPr>
        <w:t>Aspects related to routing (</w:t>
      </w:r>
      <w:proofErr w:type="gramStart"/>
      <w:r w:rsidRPr="00E667FD">
        <w:rPr>
          <w:bCs/>
        </w:rPr>
        <w:t>e.g.</w:t>
      </w:r>
      <w:proofErr w:type="gramEnd"/>
      <w:r w:rsidRPr="00E667FD">
        <w:rPr>
          <w:bCs/>
        </w:rPr>
        <w:t xml:space="preserve"> minimum duration, minimum frequency of a given traffic situation encountered during testing, etc.) would be set out in the accompanying test protocols.</w:t>
      </w:r>
    </w:p>
    <w:p w14:paraId="5A2DF5A5" w14:textId="232D5EB6" w:rsidR="00AC0CEC" w:rsidRDefault="00AC0CEC" w:rsidP="00AC0CEC">
      <w:pPr>
        <w:spacing w:before="120" w:after="120" w:line="259" w:lineRule="auto"/>
        <w:ind w:right="850"/>
        <w:jc w:val="both"/>
        <w:rPr>
          <w:bCs/>
        </w:rPr>
        <w:sectPr w:rsidR="00AC0CEC" w:rsidSect="00015B62">
          <w:headerReference w:type="even" r:id="rId10"/>
          <w:headerReference w:type="default" r:id="rId11"/>
          <w:footerReference w:type="even" r:id="rId12"/>
          <w:footerReference w:type="default" r:id="rId13"/>
          <w:headerReference w:type="first" r:id="rId14"/>
          <w:footerReference w:type="first" r:id="rId15"/>
          <w:footnotePr>
            <w:numStart w:val="39"/>
          </w:footnotePr>
          <w:endnotePr>
            <w:numFmt w:val="decimal"/>
          </w:endnotePr>
          <w:pgSz w:w="11907" w:h="16840" w:code="9"/>
          <w:pgMar w:top="1701" w:right="1134" w:bottom="2268" w:left="1134" w:header="709" w:footer="1701" w:gutter="0"/>
          <w:cols w:space="720"/>
          <w:titlePg/>
          <w:docGrid w:linePitch="272"/>
        </w:sectPr>
      </w:pPr>
    </w:p>
    <w:p w14:paraId="14328980" w14:textId="77777777" w:rsidR="00AC0CEC" w:rsidRPr="0083075F" w:rsidRDefault="00AC0CEC" w:rsidP="00AC0CEC">
      <w:pPr>
        <w:pStyle w:val="Caption"/>
        <w:keepNext/>
        <w:spacing w:after="120"/>
        <w:rPr>
          <w:sz w:val="20"/>
          <w:szCs w:val="20"/>
        </w:rPr>
      </w:pPr>
      <w:r w:rsidRPr="0083075F">
        <w:rPr>
          <w:sz w:val="20"/>
          <w:szCs w:val="20"/>
        </w:rPr>
        <w:lastRenderedPageBreak/>
        <w:t xml:space="preserve">Table </w:t>
      </w:r>
      <w:r w:rsidRPr="0083075F">
        <w:rPr>
          <w:sz w:val="20"/>
          <w:szCs w:val="20"/>
        </w:rPr>
        <w:fldChar w:fldCharType="begin"/>
      </w:r>
      <w:r w:rsidRPr="0083075F">
        <w:rPr>
          <w:sz w:val="20"/>
          <w:szCs w:val="20"/>
        </w:rPr>
        <w:instrText xml:space="preserve"> SEQ Table \* ARABIC </w:instrText>
      </w:r>
      <w:r w:rsidRPr="0083075F">
        <w:rPr>
          <w:sz w:val="20"/>
          <w:szCs w:val="20"/>
        </w:rPr>
        <w:fldChar w:fldCharType="separate"/>
      </w:r>
      <w:r>
        <w:rPr>
          <w:noProof/>
          <w:sz w:val="20"/>
          <w:szCs w:val="20"/>
        </w:rPr>
        <w:t>9</w:t>
      </w:r>
      <w:r w:rsidRPr="0083075F">
        <w:rPr>
          <w:sz w:val="20"/>
          <w:szCs w:val="20"/>
        </w:rPr>
        <w:fldChar w:fldCharType="end"/>
      </w:r>
      <w:r w:rsidRPr="0083075F">
        <w:rPr>
          <w:sz w:val="20"/>
          <w:szCs w:val="20"/>
        </w:rPr>
        <w:t>. Example of a test matrix for real world testing: motorway application</w:t>
      </w:r>
    </w:p>
    <w:tbl>
      <w:tblPr>
        <w:tblStyle w:val="TableGrid"/>
        <w:tblW w:w="13094" w:type="dxa"/>
        <w:tblLayout w:type="fixed"/>
        <w:tblCellMar>
          <w:left w:w="58" w:type="dxa"/>
          <w:right w:w="58" w:type="dxa"/>
        </w:tblCellMar>
        <w:tblLook w:val="04A0" w:firstRow="1" w:lastRow="0" w:firstColumn="1" w:lastColumn="0" w:noHBand="0" w:noVBand="1"/>
      </w:tblPr>
      <w:tblGrid>
        <w:gridCol w:w="355"/>
        <w:gridCol w:w="1440"/>
        <w:gridCol w:w="2304"/>
        <w:gridCol w:w="2160"/>
        <w:gridCol w:w="3600"/>
        <w:gridCol w:w="1800"/>
        <w:gridCol w:w="1435"/>
      </w:tblGrid>
      <w:tr w:rsidR="00AC0CEC" w:rsidRPr="00493139" w14:paraId="654A4971" w14:textId="77777777" w:rsidTr="004A0453">
        <w:tc>
          <w:tcPr>
            <w:tcW w:w="355" w:type="dxa"/>
          </w:tcPr>
          <w:p w14:paraId="71D1BAD4" w14:textId="77777777" w:rsidR="00AC0CEC" w:rsidRPr="00493139" w:rsidRDefault="00AC0CEC" w:rsidP="004A0453">
            <w:pPr>
              <w:spacing w:before="120" w:after="120"/>
              <w:rPr>
                <w:noProof/>
                <w:sz w:val="18"/>
                <w:szCs w:val="18"/>
              </w:rPr>
            </w:pPr>
          </w:p>
        </w:tc>
        <w:tc>
          <w:tcPr>
            <w:tcW w:w="1440" w:type="dxa"/>
          </w:tcPr>
          <w:p w14:paraId="15F95439" w14:textId="77777777" w:rsidR="00AC0CEC" w:rsidRPr="00493139" w:rsidRDefault="00AC0CEC" w:rsidP="004A0453">
            <w:pPr>
              <w:spacing w:before="120" w:after="120"/>
              <w:rPr>
                <w:noProof/>
                <w:sz w:val="18"/>
                <w:szCs w:val="18"/>
              </w:rPr>
            </w:pPr>
          </w:p>
        </w:tc>
        <w:tc>
          <w:tcPr>
            <w:tcW w:w="2304" w:type="dxa"/>
          </w:tcPr>
          <w:p w14:paraId="1920D644" w14:textId="77777777" w:rsidR="00AC0CEC" w:rsidRPr="00493139" w:rsidRDefault="00AC0CEC" w:rsidP="004A0453">
            <w:pPr>
              <w:spacing w:before="120" w:after="120"/>
              <w:rPr>
                <w:noProof/>
                <w:sz w:val="18"/>
                <w:szCs w:val="18"/>
              </w:rPr>
            </w:pPr>
            <w:r w:rsidRPr="00493139">
              <w:rPr>
                <w:i/>
                <w:noProof/>
                <w:sz w:val="18"/>
                <w:szCs w:val="18"/>
                <w:lang w:eastAsia="ar-SA"/>
              </w:rPr>
              <w:t>Traffic Situations</w:t>
            </w:r>
          </w:p>
        </w:tc>
        <w:tc>
          <w:tcPr>
            <w:tcW w:w="2160" w:type="dxa"/>
          </w:tcPr>
          <w:p w14:paraId="1BC8B417" w14:textId="77777777" w:rsidR="00AC0CEC" w:rsidRPr="00493139" w:rsidRDefault="00AC0CEC" w:rsidP="004A0453">
            <w:pPr>
              <w:spacing w:before="120" w:after="120"/>
              <w:rPr>
                <w:noProof/>
                <w:sz w:val="18"/>
                <w:szCs w:val="18"/>
              </w:rPr>
            </w:pPr>
          </w:p>
        </w:tc>
        <w:tc>
          <w:tcPr>
            <w:tcW w:w="3600" w:type="dxa"/>
          </w:tcPr>
          <w:p w14:paraId="7DB19178" w14:textId="77777777" w:rsidR="00AC0CEC" w:rsidRPr="00493139" w:rsidRDefault="00AC0CEC" w:rsidP="004A0453">
            <w:pPr>
              <w:spacing w:before="120" w:after="120"/>
              <w:rPr>
                <w:noProof/>
                <w:sz w:val="18"/>
                <w:szCs w:val="18"/>
              </w:rPr>
            </w:pPr>
          </w:p>
        </w:tc>
        <w:tc>
          <w:tcPr>
            <w:tcW w:w="1800" w:type="dxa"/>
          </w:tcPr>
          <w:p w14:paraId="2026B4DD" w14:textId="77777777" w:rsidR="00AC0CEC" w:rsidRPr="00493139" w:rsidRDefault="00AC0CEC" w:rsidP="004A0453">
            <w:pPr>
              <w:spacing w:before="120" w:after="120"/>
              <w:rPr>
                <w:noProof/>
                <w:sz w:val="18"/>
                <w:szCs w:val="18"/>
              </w:rPr>
            </w:pPr>
          </w:p>
        </w:tc>
        <w:tc>
          <w:tcPr>
            <w:tcW w:w="1435" w:type="dxa"/>
          </w:tcPr>
          <w:p w14:paraId="07F536F7" w14:textId="77777777" w:rsidR="00AC0CEC" w:rsidRPr="00493139" w:rsidRDefault="00AC0CEC" w:rsidP="004A0453">
            <w:pPr>
              <w:spacing w:before="120" w:after="120"/>
              <w:rPr>
                <w:noProof/>
                <w:sz w:val="18"/>
                <w:szCs w:val="18"/>
              </w:rPr>
            </w:pPr>
          </w:p>
        </w:tc>
      </w:tr>
      <w:tr w:rsidR="00AC0CEC" w:rsidRPr="00493139" w14:paraId="73232492" w14:textId="77777777" w:rsidTr="004A0453">
        <w:tc>
          <w:tcPr>
            <w:tcW w:w="355" w:type="dxa"/>
          </w:tcPr>
          <w:p w14:paraId="6DF0583A" w14:textId="77777777" w:rsidR="00AC0CEC" w:rsidRPr="00493139" w:rsidRDefault="00AC0CEC" w:rsidP="004A0453">
            <w:pPr>
              <w:spacing w:before="120" w:after="120"/>
              <w:rPr>
                <w:noProof/>
                <w:sz w:val="18"/>
                <w:szCs w:val="18"/>
              </w:rPr>
            </w:pPr>
          </w:p>
        </w:tc>
        <w:tc>
          <w:tcPr>
            <w:tcW w:w="1440" w:type="dxa"/>
          </w:tcPr>
          <w:p w14:paraId="3875A3A7" w14:textId="77777777" w:rsidR="00AC0CEC" w:rsidRPr="00493139" w:rsidRDefault="00AC0CEC" w:rsidP="004A0453">
            <w:pPr>
              <w:spacing w:before="120" w:after="120"/>
              <w:rPr>
                <w:noProof/>
                <w:sz w:val="18"/>
                <w:szCs w:val="18"/>
              </w:rPr>
            </w:pPr>
            <w:r w:rsidRPr="00493139">
              <w:rPr>
                <w:i/>
                <w:noProof/>
                <w:sz w:val="18"/>
                <w:szCs w:val="18"/>
                <w:lang w:eastAsia="ar-SA"/>
              </w:rPr>
              <w:t>Safety Requirements</w:t>
            </w:r>
          </w:p>
        </w:tc>
        <w:tc>
          <w:tcPr>
            <w:tcW w:w="2304" w:type="dxa"/>
          </w:tcPr>
          <w:p w14:paraId="14141DCE" w14:textId="77777777" w:rsidR="00AC0CEC" w:rsidRPr="00493139" w:rsidRDefault="00AC0CEC" w:rsidP="004A0453">
            <w:pPr>
              <w:spacing w:before="120" w:after="120"/>
              <w:jc w:val="center"/>
              <w:rPr>
                <w:noProof/>
                <w:sz w:val="18"/>
                <w:szCs w:val="18"/>
              </w:rPr>
            </w:pPr>
            <w:r w:rsidRPr="00493139">
              <w:rPr>
                <w:i/>
                <w:iCs/>
                <w:noProof/>
                <w:sz w:val="18"/>
                <w:szCs w:val="18"/>
                <w:lang w:eastAsia="ar-SA"/>
              </w:rPr>
              <w:t>Driving on the motorway</w:t>
            </w:r>
          </w:p>
        </w:tc>
        <w:tc>
          <w:tcPr>
            <w:tcW w:w="2160" w:type="dxa"/>
          </w:tcPr>
          <w:p w14:paraId="62C81D09" w14:textId="77777777" w:rsidR="00AC0CEC" w:rsidRPr="00493139" w:rsidRDefault="00AC0CEC" w:rsidP="004A0453">
            <w:pPr>
              <w:spacing w:before="120" w:after="120"/>
              <w:jc w:val="center"/>
              <w:rPr>
                <w:noProof/>
                <w:sz w:val="18"/>
                <w:szCs w:val="18"/>
              </w:rPr>
            </w:pPr>
            <w:r w:rsidRPr="00493139">
              <w:rPr>
                <w:i/>
                <w:iCs/>
                <w:noProof/>
                <w:sz w:val="18"/>
                <w:szCs w:val="18"/>
                <w:lang w:eastAsia="ar-SA"/>
              </w:rPr>
              <w:t>Merging</w:t>
            </w:r>
          </w:p>
        </w:tc>
        <w:tc>
          <w:tcPr>
            <w:tcW w:w="3600" w:type="dxa"/>
          </w:tcPr>
          <w:p w14:paraId="320EBAC3" w14:textId="77777777" w:rsidR="00AC0CEC" w:rsidRPr="00493139" w:rsidRDefault="00AC0CEC" w:rsidP="004A0453">
            <w:pPr>
              <w:spacing w:before="120" w:after="120"/>
              <w:jc w:val="center"/>
              <w:rPr>
                <w:noProof/>
                <w:sz w:val="18"/>
                <w:szCs w:val="18"/>
              </w:rPr>
            </w:pPr>
            <w:r w:rsidRPr="00493139">
              <w:rPr>
                <w:i/>
                <w:iCs/>
                <w:noProof/>
                <w:sz w:val="18"/>
                <w:szCs w:val="18"/>
                <w:lang w:eastAsia="ar-SA"/>
              </w:rPr>
              <w:t>Lane Change</w:t>
            </w:r>
          </w:p>
        </w:tc>
        <w:tc>
          <w:tcPr>
            <w:tcW w:w="1800" w:type="dxa"/>
          </w:tcPr>
          <w:p w14:paraId="7A1F922B" w14:textId="77777777" w:rsidR="00AC0CEC" w:rsidRPr="00493139" w:rsidRDefault="00AC0CEC" w:rsidP="004A0453">
            <w:pPr>
              <w:spacing w:before="120" w:after="120"/>
              <w:jc w:val="center"/>
              <w:rPr>
                <w:noProof/>
                <w:sz w:val="18"/>
                <w:szCs w:val="18"/>
              </w:rPr>
            </w:pPr>
            <w:r w:rsidRPr="00493139">
              <w:rPr>
                <w:i/>
                <w:iCs/>
                <w:noProof/>
                <w:sz w:val="18"/>
                <w:szCs w:val="18"/>
                <w:lang w:eastAsia="ar-SA"/>
              </w:rPr>
              <w:t>Overtaking</w:t>
            </w:r>
          </w:p>
        </w:tc>
        <w:tc>
          <w:tcPr>
            <w:tcW w:w="1435" w:type="dxa"/>
          </w:tcPr>
          <w:p w14:paraId="283778D4" w14:textId="77777777" w:rsidR="00AC0CEC" w:rsidRPr="00493139" w:rsidRDefault="00AC0CEC" w:rsidP="004A0453">
            <w:pPr>
              <w:spacing w:before="120" w:after="120"/>
              <w:jc w:val="center"/>
              <w:rPr>
                <w:noProof/>
                <w:sz w:val="18"/>
                <w:szCs w:val="18"/>
              </w:rPr>
            </w:pPr>
            <w:r w:rsidRPr="00493139">
              <w:rPr>
                <w:i/>
                <w:iCs/>
                <w:noProof/>
                <w:sz w:val="18"/>
                <w:szCs w:val="18"/>
                <w:lang w:eastAsia="ar-SA"/>
              </w:rPr>
              <w:t>Exiting Motorway</w:t>
            </w:r>
          </w:p>
        </w:tc>
      </w:tr>
      <w:tr w:rsidR="00AC0CEC" w:rsidRPr="00493139" w14:paraId="6586D5FF" w14:textId="77777777" w:rsidTr="004A0453">
        <w:tc>
          <w:tcPr>
            <w:tcW w:w="355" w:type="dxa"/>
          </w:tcPr>
          <w:p w14:paraId="263EE0CA" w14:textId="77777777" w:rsidR="00AC0CEC" w:rsidRPr="00493139" w:rsidRDefault="00AC0CEC" w:rsidP="004A0453">
            <w:pPr>
              <w:spacing w:before="120" w:after="120"/>
              <w:rPr>
                <w:noProof/>
                <w:sz w:val="18"/>
                <w:szCs w:val="18"/>
              </w:rPr>
            </w:pPr>
            <w:r w:rsidRPr="00493139">
              <w:rPr>
                <w:noProof/>
                <w:sz w:val="18"/>
                <w:szCs w:val="18"/>
                <w:lang w:eastAsia="ar-SA"/>
              </w:rPr>
              <w:t>1.1.</w:t>
            </w:r>
          </w:p>
        </w:tc>
        <w:tc>
          <w:tcPr>
            <w:tcW w:w="1440" w:type="dxa"/>
          </w:tcPr>
          <w:p w14:paraId="554260A6" w14:textId="77777777" w:rsidR="00AC0CEC" w:rsidRPr="00493139" w:rsidRDefault="00AC0CEC" w:rsidP="004A0453">
            <w:pPr>
              <w:spacing w:before="120" w:after="120"/>
              <w:rPr>
                <w:noProof/>
                <w:sz w:val="18"/>
                <w:szCs w:val="18"/>
              </w:rPr>
            </w:pPr>
            <w:r w:rsidRPr="00493139">
              <w:rPr>
                <w:bCs/>
                <w:noProof/>
                <w:sz w:val="18"/>
                <w:szCs w:val="18"/>
                <w:lang w:eastAsia="ar-SA"/>
              </w:rPr>
              <w:t>Safe lateral positioning in a lane of travel</w:t>
            </w:r>
          </w:p>
        </w:tc>
        <w:tc>
          <w:tcPr>
            <w:tcW w:w="2304" w:type="dxa"/>
          </w:tcPr>
          <w:p w14:paraId="6E82B424" w14:textId="77777777" w:rsidR="00AC0CEC" w:rsidRPr="00493139" w:rsidRDefault="00AC0CEC" w:rsidP="004A0453">
            <w:pPr>
              <w:spacing w:before="120" w:after="120"/>
              <w:rPr>
                <w:noProof/>
                <w:sz w:val="18"/>
                <w:szCs w:val="18"/>
              </w:rPr>
            </w:pPr>
            <w:r w:rsidRPr="00493139">
              <w:rPr>
                <w:noProof/>
                <w:sz w:val="18"/>
                <w:szCs w:val="18"/>
                <w:lang w:eastAsia="ar-SA"/>
              </w:rPr>
              <w:t>The ADS demonstrates it does not leave its lane and maintains a stable position inside its ego lane across the speed range within its system boundaries.</w:t>
            </w:r>
          </w:p>
        </w:tc>
        <w:tc>
          <w:tcPr>
            <w:tcW w:w="2160" w:type="dxa"/>
          </w:tcPr>
          <w:p w14:paraId="2745C23D" w14:textId="77777777" w:rsidR="00AC0CEC" w:rsidRPr="00493139" w:rsidRDefault="00AC0CEC" w:rsidP="004A0453">
            <w:pPr>
              <w:spacing w:before="120" w:after="120"/>
              <w:rPr>
                <w:noProof/>
                <w:sz w:val="18"/>
                <w:szCs w:val="18"/>
              </w:rPr>
            </w:pPr>
            <w:r w:rsidRPr="00493139">
              <w:rPr>
                <w:noProof/>
                <w:sz w:val="18"/>
                <w:szCs w:val="18"/>
                <w:lang w:eastAsia="ar-SA"/>
              </w:rPr>
              <w:t>The ADS demonstrates it achieves a stable position inside the target lane upon completion of the lane change procedure.</w:t>
            </w:r>
          </w:p>
        </w:tc>
        <w:tc>
          <w:tcPr>
            <w:tcW w:w="3600" w:type="dxa"/>
          </w:tcPr>
          <w:p w14:paraId="3A396D0F" w14:textId="77777777" w:rsidR="00AC0CEC" w:rsidRPr="00493139" w:rsidRDefault="00AC0CEC" w:rsidP="004A0453">
            <w:pPr>
              <w:spacing w:before="120" w:after="120"/>
              <w:rPr>
                <w:noProof/>
                <w:sz w:val="18"/>
                <w:szCs w:val="18"/>
              </w:rPr>
            </w:pPr>
            <w:r w:rsidRPr="00493139">
              <w:rPr>
                <w:noProof/>
                <w:sz w:val="18"/>
                <w:szCs w:val="18"/>
                <w:lang w:eastAsia="ar-SA"/>
              </w:rPr>
              <w:t>The ADS demonstrates stable position</w:t>
            </w:r>
            <w:r>
              <w:rPr>
                <w:noProof/>
                <w:sz w:val="18"/>
                <w:szCs w:val="18"/>
                <w:lang w:eastAsia="ar-SA"/>
              </w:rPr>
              <w:t>ing</w:t>
            </w:r>
            <w:r w:rsidRPr="00493139">
              <w:rPr>
                <w:noProof/>
                <w:sz w:val="18"/>
                <w:szCs w:val="18"/>
                <w:lang w:eastAsia="ar-SA"/>
              </w:rPr>
              <w:t xml:space="preserve"> inside the target lane upon completion of the lane change procedure.</w:t>
            </w:r>
          </w:p>
        </w:tc>
        <w:tc>
          <w:tcPr>
            <w:tcW w:w="1800" w:type="dxa"/>
          </w:tcPr>
          <w:p w14:paraId="4819BC8E" w14:textId="77777777" w:rsidR="00AC0CEC" w:rsidRPr="00493139" w:rsidRDefault="00AC0CEC" w:rsidP="004A0453">
            <w:pPr>
              <w:spacing w:before="120" w:after="120"/>
              <w:rPr>
                <w:noProof/>
                <w:sz w:val="18"/>
                <w:szCs w:val="18"/>
              </w:rPr>
            </w:pPr>
            <w:r w:rsidRPr="00493139">
              <w:rPr>
                <w:noProof/>
                <w:sz w:val="18"/>
                <w:szCs w:val="18"/>
                <w:lang w:eastAsia="ar-SA"/>
              </w:rPr>
              <w:t>The ADS demonstrates it achieves a stable position inside the target lane upon completion of the lane change procedure.</w:t>
            </w:r>
          </w:p>
        </w:tc>
        <w:tc>
          <w:tcPr>
            <w:tcW w:w="1435" w:type="dxa"/>
          </w:tcPr>
          <w:p w14:paraId="1E6360D7" w14:textId="77777777" w:rsidR="00AC0CEC" w:rsidRPr="00493139" w:rsidRDefault="00AC0CEC" w:rsidP="004A0453">
            <w:pPr>
              <w:spacing w:before="120" w:after="120"/>
              <w:rPr>
                <w:noProof/>
                <w:sz w:val="18"/>
                <w:szCs w:val="18"/>
              </w:rPr>
            </w:pPr>
            <w:r w:rsidRPr="00493139">
              <w:rPr>
                <w:noProof/>
                <w:sz w:val="18"/>
                <w:szCs w:val="18"/>
                <w:lang w:eastAsia="ar-SA"/>
              </w:rPr>
              <w:t>The ADS demonstrates it maintains a stable position in the off-ramp lane.</w:t>
            </w:r>
          </w:p>
        </w:tc>
      </w:tr>
      <w:tr w:rsidR="00AC0CEC" w:rsidRPr="00493139" w14:paraId="236D3733" w14:textId="77777777" w:rsidTr="004A0453">
        <w:tc>
          <w:tcPr>
            <w:tcW w:w="355" w:type="dxa"/>
          </w:tcPr>
          <w:p w14:paraId="00CC72D4" w14:textId="77777777" w:rsidR="00AC0CEC" w:rsidRPr="00493139" w:rsidRDefault="00AC0CEC" w:rsidP="004A0453">
            <w:pPr>
              <w:spacing w:before="120" w:after="120"/>
              <w:rPr>
                <w:noProof/>
                <w:sz w:val="18"/>
                <w:szCs w:val="18"/>
                <w:lang w:eastAsia="ar-SA"/>
              </w:rPr>
            </w:pPr>
            <w:r w:rsidRPr="00493139">
              <w:rPr>
                <w:noProof/>
                <w:sz w:val="18"/>
                <w:szCs w:val="18"/>
                <w:lang w:eastAsia="ar-SA"/>
              </w:rPr>
              <w:t>2.1.</w:t>
            </w:r>
          </w:p>
        </w:tc>
        <w:tc>
          <w:tcPr>
            <w:tcW w:w="1440" w:type="dxa"/>
          </w:tcPr>
          <w:p w14:paraId="3E5DE4AA" w14:textId="77777777" w:rsidR="00AC0CEC" w:rsidRPr="00493139" w:rsidRDefault="00AC0CEC" w:rsidP="004A0453">
            <w:pPr>
              <w:spacing w:before="120" w:after="120"/>
              <w:rPr>
                <w:bCs/>
                <w:noProof/>
                <w:sz w:val="18"/>
                <w:szCs w:val="18"/>
                <w:lang w:eastAsia="ar-SA"/>
              </w:rPr>
            </w:pPr>
            <w:r w:rsidRPr="00493139">
              <w:rPr>
                <w:noProof/>
                <w:sz w:val="18"/>
                <w:szCs w:val="18"/>
                <w:lang w:eastAsia="ar-SA"/>
              </w:rPr>
              <w:t>Respond safely to the cut-in of another vehicle</w:t>
            </w:r>
          </w:p>
        </w:tc>
        <w:tc>
          <w:tcPr>
            <w:tcW w:w="2304" w:type="dxa"/>
          </w:tcPr>
          <w:p w14:paraId="331A29B2" w14:textId="77777777" w:rsidR="00AC0CEC" w:rsidRPr="00493139" w:rsidRDefault="00AC0CEC" w:rsidP="004A0453">
            <w:pPr>
              <w:spacing w:before="40" w:after="120"/>
              <w:ind w:right="113"/>
              <w:rPr>
                <w:noProof/>
                <w:sz w:val="18"/>
                <w:szCs w:val="18"/>
                <w:lang w:eastAsia="ar-SA"/>
              </w:rPr>
            </w:pPr>
            <w:r w:rsidRPr="00493139">
              <w:rPr>
                <w:noProof/>
                <w:sz w:val="18"/>
                <w:szCs w:val="18"/>
                <w:lang w:eastAsia="ar-SA"/>
              </w:rPr>
              <w:t>The ADS adapts the vehicle positioning in response to the (nominal) cut in.</w:t>
            </w:r>
          </w:p>
          <w:p w14:paraId="0DBE721A" w14:textId="77777777" w:rsidR="00AC0CEC" w:rsidRPr="00493139" w:rsidRDefault="00AC0CEC" w:rsidP="004A0453">
            <w:pPr>
              <w:spacing w:before="120" w:after="120"/>
              <w:rPr>
                <w:noProof/>
                <w:sz w:val="18"/>
                <w:szCs w:val="18"/>
                <w:lang w:eastAsia="ar-SA"/>
              </w:rPr>
            </w:pPr>
            <w:r w:rsidRPr="00493139">
              <w:rPr>
                <w:noProof/>
                <w:sz w:val="18"/>
                <w:szCs w:val="18"/>
                <w:lang w:eastAsia="ar-SA"/>
              </w:rPr>
              <w:t>The ADS responds appropriately</w:t>
            </w:r>
            <w:r w:rsidRPr="00493139">
              <w:rPr>
                <w:rStyle w:val="FootnoteReference"/>
                <w:szCs w:val="18"/>
              </w:rPr>
              <w:footnoteReference w:id="4"/>
            </w:r>
            <w:r w:rsidRPr="00493139">
              <w:rPr>
                <w:noProof/>
                <w:sz w:val="18"/>
                <w:szCs w:val="18"/>
                <w:lang w:eastAsia="ar-SA"/>
              </w:rPr>
              <w:t xml:space="preserve"> to a dangerous cut in, if applicable.</w:t>
            </w:r>
            <w:r w:rsidRPr="00493139">
              <w:rPr>
                <w:rStyle w:val="FootnoteReference"/>
                <w:szCs w:val="18"/>
              </w:rPr>
              <w:footnoteReference w:id="5"/>
            </w:r>
          </w:p>
        </w:tc>
        <w:tc>
          <w:tcPr>
            <w:tcW w:w="2160" w:type="dxa"/>
          </w:tcPr>
          <w:p w14:paraId="5E2BFA27" w14:textId="77777777" w:rsidR="00AC0CEC" w:rsidRPr="00493139" w:rsidRDefault="00AC0CEC" w:rsidP="004A0453">
            <w:pPr>
              <w:spacing w:before="120" w:after="120"/>
              <w:rPr>
                <w:noProof/>
                <w:sz w:val="18"/>
                <w:szCs w:val="18"/>
                <w:lang w:eastAsia="ar-SA"/>
              </w:rPr>
            </w:pPr>
          </w:p>
        </w:tc>
        <w:tc>
          <w:tcPr>
            <w:tcW w:w="3600" w:type="dxa"/>
          </w:tcPr>
          <w:p w14:paraId="58289889" w14:textId="77777777" w:rsidR="00AC0CEC" w:rsidRPr="00493139" w:rsidRDefault="00AC0CEC" w:rsidP="004A0453">
            <w:pPr>
              <w:spacing w:before="120" w:after="120"/>
              <w:rPr>
                <w:noProof/>
                <w:sz w:val="18"/>
                <w:szCs w:val="18"/>
                <w:lang w:eastAsia="ar-SA"/>
              </w:rPr>
            </w:pPr>
          </w:p>
        </w:tc>
        <w:tc>
          <w:tcPr>
            <w:tcW w:w="1800" w:type="dxa"/>
          </w:tcPr>
          <w:p w14:paraId="2870AEF7" w14:textId="77777777" w:rsidR="00AC0CEC" w:rsidRPr="00493139" w:rsidRDefault="00AC0CEC" w:rsidP="004A0453">
            <w:pPr>
              <w:spacing w:before="120" w:after="120"/>
              <w:rPr>
                <w:noProof/>
                <w:sz w:val="18"/>
                <w:szCs w:val="18"/>
                <w:lang w:eastAsia="ar-SA"/>
              </w:rPr>
            </w:pPr>
          </w:p>
        </w:tc>
        <w:tc>
          <w:tcPr>
            <w:tcW w:w="1435" w:type="dxa"/>
          </w:tcPr>
          <w:p w14:paraId="05F5027D" w14:textId="77777777" w:rsidR="00AC0CEC" w:rsidRPr="00493139" w:rsidRDefault="00AC0CEC" w:rsidP="004A0453">
            <w:pPr>
              <w:spacing w:before="120" w:after="120"/>
              <w:rPr>
                <w:noProof/>
                <w:sz w:val="18"/>
                <w:szCs w:val="18"/>
                <w:lang w:eastAsia="ar-SA"/>
              </w:rPr>
            </w:pPr>
          </w:p>
        </w:tc>
      </w:tr>
      <w:tr w:rsidR="00AC0CEC" w:rsidRPr="00493139" w14:paraId="4B16E53A" w14:textId="77777777" w:rsidTr="004A0453">
        <w:tc>
          <w:tcPr>
            <w:tcW w:w="355" w:type="dxa"/>
          </w:tcPr>
          <w:p w14:paraId="2FEB6570" w14:textId="77777777" w:rsidR="00AC0CEC" w:rsidRPr="00493139" w:rsidRDefault="00AC0CEC" w:rsidP="004A0453">
            <w:pPr>
              <w:spacing w:before="120" w:after="120"/>
              <w:rPr>
                <w:noProof/>
                <w:sz w:val="18"/>
                <w:szCs w:val="18"/>
                <w:lang w:eastAsia="ar-SA"/>
              </w:rPr>
            </w:pPr>
            <w:r w:rsidRPr="00493139">
              <w:rPr>
                <w:noProof/>
                <w:sz w:val="18"/>
                <w:szCs w:val="18"/>
                <w:lang w:eastAsia="ar-SA"/>
              </w:rPr>
              <w:t>2.2.</w:t>
            </w:r>
          </w:p>
        </w:tc>
        <w:tc>
          <w:tcPr>
            <w:tcW w:w="1440" w:type="dxa"/>
          </w:tcPr>
          <w:p w14:paraId="749F3F38" w14:textId="77777777" w:rsidR="00AC0CEC" w:rsidRPr="00493139" w:rsidRDefault="00AC0CEC" w:rsidP="004A0453">
            <w:pPr>
              <w:spacing w:before="120" w:after="120"/>
              <w:rPr>
                <w:noProof/>
                <w:sz w:val="18"/>
                <w:szCs w:val="18"/>
                <w:lang w:eastAsia="ar-SA"/>
              </w:rPr>
            </w:pPr>
            <w:r w:rsidRPr="00493139">
              <w:rPr>
                <w:noProof/>
                <w:sz w:val="18"/>
                <w:szCs w:val="18"/>
                <w:lang w:eastAsia="ar-SA"/>
              </w:rPr>
              <w:t>Safe longitudinal positioning relative to a lead vehicle</w:t>
            </w:r>
          </w:p>
        </w:tc>
        <w:tc>
          <w:tcPr>
            <w:tcW w:w="2304" w:type="dxa"/>
          </w:tcPr>
          <w:p w14:paraId="1C4936C4" w14:textId="77777777" w:rsidR="00AC0CEC" w:rsidRPr="00493139" w:rsidRDefault="00AC0CEC" w:rsidP="004A0453">
            <w:pPr>
              <w:spacing w:before="40" w:after="120"/>
              <w:ind w:right="113"/>
              <w:rPr>
                <w:noProof/>
                <w:sz w:val="18"/>
                <w:szCs w:val="18"/>
                <w:lang w:eastAsia="ar-SA"/>
              </w:rPr>
            </w:pPr>
            <w:r w:rsidRPr="00493139">
              <w:rPr>
                <w:noProof/>
                <w:sz w:val="18"/>
                <w:szCs w:val="18"/>
                <w:lang w:eastAsia="ar-SA"/>
              </w:rPr>
              <w:t>The ADS demonstrates it maintains a safe longitudinal position relative to a lead vehicle.</w:t>
            </w:r>
          </w:p>
        </w:tc>
        <w:tc>
          <w:tcPr>
            <w:tcW w:w="2160" w:type="dxa"/>
          </w:tcPr>
          <w:p w14:paraId="3FC6B493" w14:textId="77777777" w:rsidR="00AC0CEC" w:rsidRPr="00493139" w:rsidRDefault="00AC0CEC" w:rsidP="004A0453">
            <w:pPr>
              <w:spacing w:before="120" w:after="120"/>
              <w:rPr>
                <w:noProof/>
                <w:sz w:val="18"/>
                <w:szCs w:val="18"/>
                <w:lang w:eastAsia="ar-SA"/>
              </w:rPr>
            </w:pPr>
            <w:r w:rsidRPr="00493139">
              <w:rPr>
                <w:noProof/>
                <w:sz w:val="18"/>
                <w:szCs w:val="18"/>
                <w:lang w:eastAsia="ar-SA"/>
              </w:rPr>
              <w:t>The ADS demonstrates it maintains a safe longitudinal position relative to a lead vehicle during and upon the completion of the lane change procedure.</w:t>
            </w:r>
          </w:p>
        </w:tc>
        <w:tc>
          <w:tcPr>
            <w:tcW w:w="3600" w:type="dxa"/>
          </w:tcPr>
          <w:p w14:paraId="450A4E28" w14:textId="77777777" w:rsidR="00AC0CEC" w:rsidRPr="00493139" w:rsidRDefault="00AC0CEC" w:rsidP="004A0453">
            <w:pPr>
              <w:spacing w:before="40" w:after="120"/>
              <w:ind w:right="113"/>
              <w:rPr>
                <w:noProof/>
                <w:sz w:val="18"/>
                <w:szCs w:val="18"/>
                <w:lang w:eastAsia="ar-SA"/>
              </w:rPr>
            </w:pPr>
            <w:r w:rsidRPr="00493139">
              <w:rPr>
                <w:noProof/>
                <w:sz w:val="18"/>
                <w:szCs w:val="18"/>
                <w:lang w:eastAsia="ar-SA"/>
              </w:rPr>
              <w:t>The ADS demonstrates it maintains a safe longitudinal position relative to a lead vehicle prior and during the lane change procedure.</w:t>
            </w:r>
          </w:p>
          <w:p w14:paraId="37653DCE" w14:textId="77777777" w:rsidR="00AC0CEC" w:rsidRPr="00493139" w:rsidRDefault="00AC0CEC" w:rsidP="004A0453">
            <w:pPr>
              <w:spacing w:before="120" w:after="120"/>
              <w:rPr>
                <w:noProof/>
                <w:sz w:val="18"/>
                <w:szCs w:val="18"/>
                <w:lang w:eastAsia="ar-SA"/>
              </w:rPr>
            </w:pPr>
            <w:r w:rsidRPr="00493139">
              <w:rPr>
                <w:noProof/>
                <w:sz w:val="18"/>
                <w:szCs w:val="18"/>
                <w:lang w:eastAsia="ar-SA"/>
              </w:rPr>
              <w:t>The ADS demonstrates it maintains a safe longitudinal position relative to a lead vehicle upon the completion of the lane change procedure, if applicable.</w:t>
            </w:r>
          </w:p>
        </w:tc>
        <w:tc>
          <w:tcPr>
            <w:tcW w:w="1800" w:type="dxa"/>
          </w:tcPr>
          <w:p w14:paraId="4200E98B" w14:textId="77777777" w:rsidR="00AC0CEC" w:rsidRPr="00493139" w:rsidRDefault="00AC0CEC" w:rsidP="004A0453">
            <w:pPr>
              <w:spacing w:before="120" w:after="120"/>
              <w:rPr>
                <w:noProof/>
                <w:sz w:val="18"/>
                <w:szCs w:val="18"/>
                <w:lang w:eastAsia="ar-SA"/>
              </w:rPr>
            </w:pPr>
            <w:r w:rsidRPr="00493139">
              <w:rPr>
                <w:noProof/>
                <w:sz w:val="18"/>
                <w:szCs w:val="18"/>
                <w:lang w:eastAsia="ar-SA"/>
              </w:rPr>
              <w:t>The ADS demonstrates it maintains a safe longitudinal position relative to a lead vehicle prior and during the lane change procedure.</w:t>
            </w:r>
          </w:p>
        </w:tc>
        <w:tc>
          <w:tcPr>
            <w:tcW w:w="1435" w:type="dxa"/>
          </w:tcPr>
          <w:p w14:paraId="380C4DF1" w14:textId="77777777" w:rsidR="00AC0CEC" w:rsidRPr="00493139" w:rsidRDefault="00AC0CEC" w:rsidP="004A0453">
            <w:pPr>
              <w:spacing w:before="120" w:after="120"/>
              <w:rPr>
                <w:noProof/>
                <w:sz w:val="18"/>
                <w:szCs w:val="18"/>
                <w:lang w:eastAsia="ar-SA"/>
              </w:rPr>
            </w:pPr>
            <w:r w:rsidRPr="00493139">
              <w:rPr>
                <w:noProof/>
                <w:sz w:val="18"/>
                <w:szCs w:val="18"/>
                <w:lang w:eastAsia="ar-SA"/>
              </w:rPr>
              <w:t>The ADS demonstrates it maintains a safe longitudinal position relative to a lead vehicle, if applicable.</w:t>
            </w:r>
          </w:p>
        </w:tc>
      </w:tr>
    </w:tbl>
    <w:p w14:paraId="43F18684" w14:textId="7336B99F" w:rsidR="00AC0CEC" w:rsidRDefault="00AC0CEC" w:rsidP="007F131B">
      <w:pPr>
        <w:pStyle w:val="HChG"/>
        <w:ind w:left="0" w:firstLine="0"/>
        <w:sectPr w:rsidR="00AC0CEC" w:rsidSect="007F131B">
          <w:headerReference w:type="first" r:id="rId16"/>
          <w:footnotePr>
            <w:numStart w:val="39"/>
          </w:footnotePr>
          <w:endnotePr>
            <w:numFmt w:val="decimal"/>
          </w:endnotePr>
          <w:pgSz w:w="16840" w:h="11907" w:orient="landscape" w:code="9"/>
          <w:pgMar w:top="1134" w:right="2268" w:bottom="1276" w:left="1701" w:header="1134" w:footer="1701" w:gutter="0"/>
          <w:cols w:space="720"/>
          <w:titlePg/>
          <w:docGrid w:linePitch="272"/>
        </w:sectPr>
      </w:pPr>
    </w:p>
    <w:p w14:paraId="4091556A" w14:textId="612E2FED" w:rsidR="00826FFF" w:rsidRPr="00EC6CB1" w:rsidRDefault="00EB7139" w:rsidP="00826FFF">
      <w:pPr>
        <w:pStyle w:val="HChG"/>
        <w:rPr>
          <w:color w:val="FF0000"/>
          <w:u w:val="single"/>
        </w:rPr>
      </w:pPr>
      <w:r>
        <w:lastRenderedPageBreak/>
        <w:tab/>
        <w:t>II.</w:t>
      </w:r>
      <w:r>
        <w:tab/>
        <w:t>Justification</w:t>
      </w:r>
    </w:p>
    <w:p w14:paraId="6239F24C" w14:textId="2EA12D00" w:rsidR="00960BF1" w:rsidRDefault="006A358F" w:rsidP="006A358F">
      <w:pPr>
        <w:pStyle w:val="SingleTxtG"/>
      </w:pPr>
      <w:r w:rsidRPr="006A358F">
        <w:t xml:space="preserve">During </w:t>
      </w:r>
      <w:r w:rsidR="0042107A">
        <w:t>the 18</w:t>
      </w:r>
      <w:r w:rsidR="0042107A" w:rsidRPr="0042107A">
        <w:rPr>
          <w:vertAlign w:val="superscript"/>
        </w:rPr>
        <w:t>th</w:t>
      </w:r>
      <w:r w:rsidR="0042107A">
        <w:t xml:space="preserve"> session of </w:t>
      </w:r>
      <w:r w:rsidRPr="006A358F">
        <w:t xml:space="preserve">GRVA, the </w:t>
      </w:r>
      <w:r w:rsidR="00896EB9">
        <w:t xml:space="preserve">FRAV/VMAD </w:t>
      </w:r>
      <w:r w:rsidRPr="006A358F">
        <w:t xml:space="preserve">Integration Document (GRVA-18-50) </w:t>
      </w:r>
      <w:r w:rsidR="00034750">
        <w:t xml:space="preserve">was </w:t>
      </w:r>
      <w:r w:rsidRPr="006A358F">
        <w:t xml:space="preserve">adopted. During the presentation guiding the work for this document, it was already announced that during the December meeting of the FRAV/VMAD group it was noted that for Track-/Real World Testing some parts of the text in the original VMAD document (VMAD-34-04/Rev.2) were missing and should be included. </w:t>
      </w:r>
    </w:p>
    <w:p w14:paraId="206C1877" w14:textId="77777777" w:rsidR="00DC1EAE" w:rsidRDefault="006A358F" w:rsidP="006A358F">
      <w:pPr>
        <w:pStyle w:val="SingleTxtG"/>
      </w:pPr>
      <w:r w:rsidRPr="006A358F">
        <w:t xml:space="preserve">Moreover, during </w:t>
      </w:r>
      <w:r w:rsidR="00960BF1">
        <w:t>that</w:t>
      </w:r>
      <w:r w:rsidR="00DC1EAE">
        <w:t xml:space="preserve"> December</w:t>
      </w:r>
      <w:r w:rsidRPr="006A358F">
        <w:t xml:space="preserve"> meeting some suggestions for improvement of the text were proposed and/or requested. The total set of modifications has been prepared and was presented to and accepted by the FRAV/VMAD group during the session just after the January </w:t>
      </w:r>
      <w:r w:rsidR="00960BF1">
        <w:t xml:space="preserve">session of </w:t>
      </w:r>
      <w:r w:rsidRPr="006A358F">
        <w:t>GRVA.</w:t>
      </w:r>
      <w:r w:rsidR="00034750">
        <w:t xml:space="preserve"> </w:t>
      </w:r>
    </w:p>
    <w:p w14:paraId="0116A0A8" w14:textId="5369E467" w:rsidR="00034750" w:rsidRDefault="00034750" w:rsidP="006A358F">
      <w:pPr>
        <w:pStyle w:val="SingleTxtG"/>
      </w:pPr>
      <w:r>
        <w:t>The proposal in this document represents the outcome of this work.</w:t>
      </w:r>
    </w:p>
    <w:p w14:paraId="2D20642B" w14:textId="59272AE7" w:rsidR="00034750" w:rsidRDefault="00A8736F" w:rsidP="006A358F">
      <w:pPr>
        <w:pStyle w:val="SingleTxtG"/>
      </w:pPr>
      <w:r>
        <w:t>Document VMAD-35-02</w:t>
      </w:r>
      <w:r w:rsidR="00A10DCC">
        <w:t xml:space="preserve"> provides a colour-coded overview </w:t>
      </w:r>
      <w:r w:rsidR="00066534">
        <w:t>of the amendments included in this proposal, showing in detail which changes refer to:</w:t>
      </w:r>
    </w:p>
    <w:p w14:paraId="4EA5CBAA" w14:textId="5B585FD0" w:rsidR="00066534" w:rsidRDefault="00066534" w:rsidP="00066534">
      <w:pPr>
        <w:pStyle w:val="SingleTxtG"/>
        <w:numPr>
          <w:ilvl w:val="0"/>
          <w:numId w:val="50"/>
        </w:numPr>
        <w:ind w:left="1701" w:hanging="567"/>
      </w:pPr>
      <w:r w:rsidRPr="00066534">
        <w:t>VMAD text which ha</w:t>
      </w:r>
      <w:r>
        <w:t>d</w:t>
      </w:r>
      <w:r w:rsidRPr="00066534">
        <w:t xml:space="preserve"> </w:t>
      </w:r>
      <w:r>
        <w:t xml:space="preserve">previously </w:t>
      </w:r>
      <w:r w:rsidRPr="00066534">
        <w:t xml:space="preserve">been approved by GRVA </w:t>
      </w:r>
      <w:r>
        <w:t>and WP.29</w:t>
      </w:r>
      <w:r w:rsidR="00987681">
        <w:t>,</w:t>
      </w:r>
      <w:r>
        <w:t xml:space="preserve"> and was identified as </w:t>
      </w:r>
      <w:r w:rsidRPr="00066534">
        <w:t xml:space="preserve">missing in the Integration Document in the December FRAV/VMAD </w:t>
      </w:r>
      <w:proofErr w:type="gramStart"/>
      <w:r w:rsidRPr="00066534">
        <w:t>session</w:t>
      </w:r>
      <w:r>
        <w:t>;</w:t>
      </w:r>
      <w:proofErr w:type="gramEnd"/>
    </w:p>
    <w:p w14:paraId="75B67456" w14:textId="007B1DB6" w:rsidR="00066534" w:rsidRPr="00066534" w:rsidRDefault="00066534" w:rsidP="00066534">
      <w:pPr>
        <w:pStyle w:val="SingleTxtG"/>
        <w:numPr>
          <w:ilvl w:val="0"/>
          <w:numId w:val="50"/>
        </w:numPr>
        <w:ind w:left="1701" w:hanging="567"/>
      </w:pPr>
      <w:r w:rsidRPr="00066534">
        <w:rPr>
          <w:bCs/>
        </w:rPr>
        <w:t xml:space="preserve">text modifications resulting from the December FRAV/VMAD session, which could not yet be included in the integration document of FRAV/VMAD submitted to GRVA </w:t>
      </w:r>
      <w:r>
        <w:rPr>
          <w:bCs/>
        </w:rPr>
        <w:t xml:space="preserve">for its session </w:t>
      </w:r>
      <w:r w:rsidRPr="00066534">
        <w:rPr>
          <w:bCs/>
        </w:rPr>
        <w:t>in January 2024</w:t>
      </w:r>
      <w:r>
        <w:rPr>
          <w:bCs/>
        </w:rPr>
        <w:t>.</w:t>
      </w:r>
    </w:p>
    <w:p w14:paraId="10E6BE18" w14:textId="6BF7C460" w:rsidR="00721902" w:rsidRPr="00721902" w:rsidRDefault="006A702B" w:rsidP="00E12FF6">
      <w:pPr>
        <w:spacing w:before="240"/>
        <w:ind w:left="1134" w:right="1134"/>
        <w:jc w:val="center"/>
        <w:rPr>
          <w:u w:val="single"/>
        </w:rPr>
      </w:pPr>
      <w:r>
        <w:rPr>
          <w:u w:val="single"/>
        </w:rPr>
        <w:tab/>
      </w:r>
      <w:r>
        <w:rPr>
          <w:u w:val="single"/>
        </w:rPr>
        <w:tab/>
      </w:r>
      <w:r>
        <w:rPr>
          <w:u w:val="single"/>
        </w:rPr>
        <w:tab/>
      </w:r>
    </w:p>
    <w:sectPr w:rsidR="00721902" w:rsidRPr="00721902" w:rsidSect="00AC0CEC">
      <w:footnotePr>
        <w:numStart w:val="39"/>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1171" w14:textId="77777777" w:rsidR="00941AB8" w:rsidRDefault="00941AB8"/>
  </w:endnote>
  <w:endnote w:type="continuationSeparator" w:id="0">
    <w:p w14:paraId="36B70804" w14:textId="77777777" w:rsidR="00941AB8" w:rsidRDefault="00941AB8"/>
  </w:endnote>
  <w:endnote w:type="continuationNotice" w:id="1">
    <w:p w14:paraId="7C903F14" w14:textId="77777777" w:rsidR="00941AB8" w:rsidRDefault="00941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2D77" w14:textId="55EBEF6D" w:rsidR="00243144" w:rsidRPr="00742AAB" w:rsidRDefault="00243144"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sidR="00652F5C">
      <w:rPr>
        <w:b/>
        <w:noProof/>
        <w:sz w:val="18"/>
      </w:rPr>
      <w:t>10</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03A8" w14:textId="31C5FBF7" w:rsidR="00243144" w:rsidRPr="00742AAB" w:rsidRDefault="00243144"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sidR="00652F5C">
      <w:rPr>
        <w:b/>
        <w:noProof/>
        <w:sz w:val="18"/>
      </w:rPr>
      <w:t>5</w:t>
    </w:r>
    <w:r w:rsidRPr="00742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1593" w14:textId="4279FC4E" w:rsidR="00243144" w:rsidRPr="00742AAB" w:rsidRDefault="00DE4A69">
    <w:pPr>
      <w:pStyle w:val="Footer"/>
      <w:rPr>
        <w:sz w:val="20"/>
      </w:rPr>
    </w:pPr>
    <w:r>
      <w:rPr>
        <w:noProof/>
        <w:sz w:val="20"/>
        <w:lang w:val="en-US"/>
      </w:rPr>
      <w:drawing>
        <wp:anchor distT="0" distB="0" distL="114300" distR="114300" simplePos="0" relativeHeight="251658240" behindDoc="0" locked="1" layoutInCell="1" allowOverlap="1" wp14:anchorId="6A596005" wp14:editId="3CC95286">
          <wp:simplePos x="0" y="0"/>
          <wp:positionH relativeFrom="column">
            <wp:posOffset>5148580</wp:posOffset>
          </wp:positionH>
          <wp:positionV relativeFrom="paragraph">
            <wp:posOffset>-79375</wp:posOffset>
          </wp:positionV>
          <wp:extent cx="930275" cy="230505"/>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07C00" w:rsidRPr="00742AAB">
      <w:rPr>
        <w:b/>
        <w:sz w:val="18"/>
      </w:rPr>
      <w:fldChar w:fldCharType="begin"/>
    </w:r>
    <w:r w:rsidR="00A07C00" w:rsidRPr="00742AAB">
      <w:rPr>
        <w:b/>
        <w:sz w:val="18"/>
      </w:rPr>
      <w:instrText xml:space="preserve"> PAGE  \* MERGEFORMAT </w:instrText>
    </w:r>
    <w:r w:rsidR="00A07C00" w:rsidRPr="00742AAB">
      <w:rPr>
        <w:b/>
        <w:sz w:val="18"/>
      </w:rPr>
      <w:fldChar w:fldCharType="separate"/>
    </w:r>
    <w:r w:rsidR="00652F5C">
      <w:rPr>
        <w:b/>
        <w:noProof/>
        <w:sz w:val="18"/>
      </w:rPr>
      <w:t>11</w:t>
    </w:r>
    <w:r w:rsidR="00A07C00" w:rsidRPr="00742A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9165" w14:textId="77777777" w:rsidR="00941AB8" w:rsidRPr="000B175B" w:rsidRDefault="00941AB8" w:rsidP="000B175B">
      <w:pPr>
        <w:tabs>
          <w:tab w:val="right" w:pos="2155"/>
        </w:tabs>
        <w:spacing w:after="80"/>
        <w:ind w:left="680"/>
        <w:rPr>
          <w:u w:val="single"/>
        </w:rPr>
      </w:pPr>
      <w:r>
        <w:rPr>
          <w:u w:val="single"/>
        </w:rPr>
        <w:tab/>
      </w:r>
    </w:p>
  </w:footnote>
  <w:footnote w:type="continuationSeparator" w:id="0">
    <w:p w14:paraId="4A64DF86" w14:textId="77777777" w:rsidR="00941AB8" w:rsidRPr="00FC68B7" w:rsidRDefault="00941AB8" w:rsidP="00FC68B7">
      <w:pPr>
        <w:tabs>
          <w:tab w:val="left" w:pos="2155"/>
        </w:tabs>
        <w:spacing w:after="80"/>
        <w:ind w:left="680"/>
        <w:rPr>
          <w:u w:val="single"/>
        </w:rPr>
      </w:pPr>
      <w:r>
        <w:rPr>
          <w:u w:val="single"/>
        </w:rPr>
        <w:tab/>
      </w:r>
    </w:p>
  </w:footnote>
  <w:footnote w:type="continuationNotice" w:id="1">
    <w:p w14:paraId="1AD43D6A" w14:textId="77777777" w:rsidR="00941AB8" w:rsidRDefault="00941AB8"/>
  </w:footnote>
  <w:footnote w:id="2">
    <w:p w14:paraId="32B843D7" w14:textId="7C0DB4F4" w:rsidR="0046544C" w:rsidRPr="009856B2" w:rsidRDefault="0046544C" w:rsidP="0046544C">
      <w:pPr>
        <w:pStyle w:val="footnote"/>
        <w:ind w:left="1418" w:right="850" w:hanging="284"/>
        <w:jc w:val="both"/>
      </w:pPr>
      <w:r>
        <w:rPr>
          <w:rStyle w:val="FootnoteReference"/>
          <w:rFonts w:eastAsia="Times New Roman"/>
          <w:kern w:val="0"/>
        </w:rPr>
        <w:footnoteRef/>
      </w:r>
      <w:r>
        <w:tab/>
      </w:r>
      <w:r w:rsidRPr="009856B2">
        <w:t>This inclusion assumes the traffic scenario does not prescribe the range of parameters to be selected for the occurrence of a safety-critical situation. If that were to be included in the scenario, this field could be empty.</w:t>
      </w:r>
    </w:p>
  </w:footnote>
  <w:footnote w:id="3">
    <w:p w14:paraId="531B060E" w14:textId="7D1B9149" w:rsidR="00E667FD" w:rsidRPr="0046544C" w:rsidRDefault="00E667FD" w:rsidP="0046544C">
      <w:pPr>
        <w:pStyle w:val="FootnoteText"/>
        <w:tabs>
          <w:tab w:val="clear" w:pos="1021"/>
        </w:tabs>
        <w:ind w:left="1418" w:right="850" w:hanging="284"/>
        <w:rPr>
          <w:b/>
          <w:bCs/>
          <w:color w:val="4472C4" w:themeColor="accent1"/>
          <w:lang w:val="en-US"/>
        </w:rPr>
      </w:pPr>
      <w:r w:rsidRPr="0046544C">
        <w:rPr>
          <w:rStyle w:val="FootnoteReference"/>
          <w:b/>
          <w:bCs/>
          <w:color w:val="4472C4" w:themeColor="accent1"/>
        </w:rPr>
        <w:footnoteRef/>
      </w:r>
      <w:r w:rsidRPr="0046544C">
        <w:rPr>
          <w:b/>
          <w:bCs/>
          <w:color w:val="4472C4" w:themeColor="accent1"/>
        </w:rPr>
        <w:t xml:space="preserve"> </w:t>
      </w:r>
      <w:r w:rsidR="0046544C">
        <w:rPr>
          <w:b/>
          <w:bCs/>
          <w:color w:val="4472C4" w:themeColor="accent1"/>
        </w:rPr>
        <w:tab/>
      </w:r>
      <w:r w:rsidRPr="0046544C">
        <w:rPr>
          <w:b/>
          <w:bCs/>
          <w:color w:val="4472C4" w:themeColor="accent1"/>
        </w:rPr>
        <w:t>It should be possible for the assessor to interrupt the test on public roads, should the situation become dangerous.</w:t>
      </w:r>
    </w:p>
  </w:footnote>
  <w:footnote w:id="4">
    <w:p w14:paraId="59F17DAE" w14:textId="77777777" w:rsidR="00AC0CEC" w:rsidRPr="00512EC5" w:rsidRDefault="00AC0CEC" w:rsidP="00AC0CEC">
      <w:pPr>
        <w:pStyle w:val="footnote"/>
      </w:pPr>
      <w:r w:rsidRPr="005355DD">
        <w:rPr>
          <w:rStyle w:val="FootnoteReference"/>
        </w:rPr>
        <w:footnoteRef/>
      </w:r>
      <w:r>
        <w:tab/>
      </w:r>
      <w:r w:rsidRPr="00512EC5">
        <w:t>What constitutes an ‘appropriate response’ would then be set out in the testing protocols that accompany the test matrix, sourced from FRAV.</w:t>
      </w:r>
    </w:p>
  </w:footnote>
  <w:footnote w:id="5">
    <w:p w14:paraId="206F5F58" w14:textId="77777777" w:rsidR="00AC0CEC" w:rsidRPr="00512EC5" w:rsidRDefault="00AC0CEC" w:rsidP="00AC0CEC">
      <w:pPr>
        <w:pStyle w:val="footnote"/>
      </w:pPr>
      <w:r w:rsidRPr="005355DD">
        <w:rPr>
          <w:rStyle w:val="FootnoteReference"/>
        </w:rPr>
        <w:footnoteRef/>
      </w:r>
      <w:r>
        <w:tab/>
      </w:r>
      <w:r w:rsidRPr="00512EC5">
        <w:t>To be determined whether ‘If encountered’ situations should be included in the matrix itself. Included here, as well as in other parts of the table, as an illustration.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0F33" w14:textId="77777777" w:rsidR="005D5117" w:rsidRDefault="005D5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CACE" w14:textId="77777777" w:rsidR="005D5117" w:rsidRDefault="005D5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17"/>
      <w:gridCol w:w="4822"/>
    </w:tblGrid>
    <w:tr w:rsidR="005D5117" w:rsidRPr="007B03D2" w14:paraId="33A31B26" w14:textId="77777777" w:rsidTr="00B57A99">
      <w:tc>
        <w:tcPr>
          <w:tcW w:w="4927" w:type="dxa"/>
          <w:shd w:val="clear" w:color="auto" w:fill="auto"/>
        </w:tcPr>
        <w:p w14:paraId="74D893F6" w14:textId="77777777" w:rsidR="005D5117" w:rsidRDefault="005D5117" w:rsidP="005D5117">
          <w:pPr>
            <w:pStyle w:val="Header"/>
            <w:pBdr>
              <w:bottom w:val="none" w:sz="0" w:space="0" w:color="auto"/>
            </w:pBdr>
            <w:rPr>
              <w:b w:val="0"/>
              <w:bCs/>
            </w:rPr>
          </w:pPr>
          <w:r>
            <w:rPr>
              <w:b w:val="0"/>
              <w:bCs/>
            </w:rPr>
            <w:t xml:space="preserve">Submitted by the co-chairs of the </w:t>
          </w:r>
          <w:r>
            <w:rPr>
              <w:b w:val="0"/>
              <w:bCs/>
            </w:rPr>
            <w:br/>
            <w:t>VMAD Informal Working Group</w:t>
          </w:r>
        </w:p>
      </w:tc>
      <w:tc>
        <w:tcPr>
          <w:tcW w:w="4928" w:type="dxa"/>
          <w:shd w:val="clear" w:color="auto" w:fill="auto"/>
        </w:tcPr>
        <w:p w14:paraId="33B14B50" w14:textId="77777777" w:rsidR="005D5117" w:rsidRPr="007B03D2" w:rsidRDefault="005D5117" w:rsidP="005D5117">
          <w:pPr>
            <w:pStyle w:val="Header"/>
            <w:pBdr>
              <w:bottom w:val="none" w:sz="0" w:space="0" w:color="auto"/>
            </w:pBdr>
            <w:jc w:val="right"/>
            <w:rPr>
              <w:b w:val="0"/>
              <w:bCs/>
              <w:highlight w:val="yellow"/>
            </w:rPr>
          </w:pPr>
          <w:r w:rsidRPr="00BD3B0D">
            <w:rPr>
              <w:b w:val="0"/>
              <w:bCs/>
              <w:u w:val="single"/>
            </w:rPr>
            <w:t>Informal document</w:t>
          </w:r>
          <w:r w:rsidRPr="00BD3B0D">
            <w:rPr>
              <w:b w:val="0"/>
              <w:bCs/>
            </w:rPr>
            <w:t xml:space="preserve"> </w:t>
          </w:r>
          <w:r w:rsidRPr="00BD3B0D">
            <w:t>GRVA-19-12</w:t>
          </w:r>
          <w:r w:rsidRPr="00BD3B0D">
            <w:br/>
          </w:r>
          <w:r w:rsidRPr="00BD3B0D">
            <w:rPr>
              <w:b w:val="0"/>
              <w:bCs/>
            </w:rPr>
            <w:t>19th GRVA, 25 June 2024</w:t>
          </w:r>
          <w:r w:rsidRPr="00BD3B0D">
            <w:rPr>
              <w:b w:val="0"/>
              <w:bCs/>
            </w:rPr>
            <w:br/>
            <w:t xml:space="preserve">(For review during the </w:t>
          </w:r>
          <w:r w:rsidRPr="00BD3B0D">
            <w:rPr>
              <w:b w:val="0"/>
              <w:bCs/>
            </w:rPr>
            <w:br/>
            <w:t>Troy meeting 20-24 May 2024)</w:t>
          </w:r>
          <w:r w:rsidRPr="00BD3B0D">
            <w:rPr>
              <w:b w:val="0"/>
              <w:bCs/>
            </w:rPr>
            <w:br/>
          </w:r>
          <w:r w:rsidRPr="008027C1">
            <w:t>Provisional agenda item 4(d)</w:t>
          </w:r>
        </w:p>
      </w:tc>
    </w:tr>
  </w:tbl>
  <w:p w14:paraId="22458B20" w14:textId="77777777" w:rsidR="00CD2B84" w:rsidRDefault="00CD2B84" w:rsidP="000A65B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927"/>
      <w:gridCol w:w="4928"/>
    </w:tblGrid>
    <w:tr w:rsidR="00015B62" w:rsidRPr="007B03D2" w14:paraId="0DC5F863" w14:textId="77777777">
      <w:tc>
        <w:tcPr>
          <w:tcW w:w="4927" w:type="dxa"/>
          <w:shd w:val="clear" w:color="auto" w:fill="auto"/>
        </w:tcPr>
        <w:p w14:paraId="44EAC69E" w14:textId="11744C01" w:rsidR="00015B62" w:rsidRDefault="00015B62" w:rsidP="00D677C0">
          <w:pPr>
            <w:pStyle w:val="Header"/>
            <w:pBdr>
              <w:bottom w:val="none" w:sz="0" w:space="0" w:color="auto"/>
            </w:pBdr>
            <w:rPr>
              <w:b w:val="0"/>
              <w:bCs/>
            </w:rPr>
          </w:pPr>
        </w:p>
      </w:tc>
      <w:tc>
        <w:tcPr>
          <w:tcW w:w="4928" w:type="dxa"/>
          <w:shd w:val="clear" w:color="auto" w:fill="auto"/>
        </w:tcPr>
        <w:p w14:paraId="7DD27456" w14:textId="0C9A2B1A" w:rsidR="00015B62" w:rsidRPr="007B03D2" w:rsidRDefault="00015B62" w:rsidP="00D677C0">
          <w:pPr>
            <w:pStyle w:val="Header"/>
            <w:pBdr>
              <w:bottom w:val="none" w:sz="0" w:space="0" w:color="auto"/>
            </w:pBdr>
            <w:jc w:val="right"/>
            <w:rPr>
              <w:b w:val="0"/>
              <w:bCs/>
              <w:highlight w:val="yellow"/>
            </w:rPr>
          </w:pPr>
        </w:p>
      </w:tc>
    </w:tr>
  </w:tbl>
  <w:p w14:paraId="7ED6AC3A" w14:textId="77777777" w:rsidR="00015B62" w:rsidRDefault="00015B62" w:rsidP="000A65B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8C5935"/>
    <w:multiLevelType w:val="hybridMultilevel"/>
    <w:tmpl w:val="1698358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82257743">
    <w:abstractNumId w:val="1"/>
  </w:num>
  <w:num w:numId="2" w16cid:durableId="1054617367">
    <w:abstractNumId w:val="0"/>
  </w:num>
  <w:num w:numId="3" w16cid:durableId="497424453">
    <w:abstractNumId w:val="2"/>
  </w:num>
  <w:num w:numId="4" w16cid:durableId="2063406542">
    <w:abstractNumId w:val="3"/>
  </w:num>
  <w:num w:numId="5" w16cid:durableId="39286408">
    <w:abstractNumId w:val="8"/>
  </w:num>
  <w:num w:numId="6" w16cid:durableId="1129006025">
    <w:abstractNumId w:val="9"/>
  </w:num>
  <w:num w:numId="7" w16cid:durableId="2052260836">
    <w:abstractNumId w:val="7"/>
  </w:num>
  <w:num w:numId="8" w16cid:durableId="1983385995">
    <w:abstractNumId w:val="6"/>
  </w:num>
  <w:num w:numId="9" w16cid:durableId="1148134676">
    <w:abstractNumId w:val="5"/>
  </w:num>
  <w:num w:numId="10" w16cid:durableId="2126002557">
    <w:abstractNumId w:val="4"/>
  </w:num>
  <w:num w:numId="11" w16cid:durableId="19472122">
    <w:abstractNumId w:val="16"/>
  </w:num>
  <w:num w:numId="12" w16cid:durableId="1153986334">
    <w:abstractNumId w:val="12"/>
  </w:num>
  <w:num w:numId="13" w16cid:durableId="805708731">
    <w:abstractNumId w:val="11"/>
  </w:num>
  <w:num w:numId="14" w16cid:durableId="174659375">
    <w:abstractNumId w:val="17"/>
  </w:num>
  <w:num w:numId="15" w16cid:durableId="2021930922">
    <w:abstractNumId w:val="18"/>
  </w:num>
  <w:num w:numId="16" w16cid:durableId="2089304197">
    <w:abstractNumId w:val="10"/>
  </w:num>
  <w:num w:numId="17" w16cid:durableId="1131480377">
    <w:abstractNumId w:val="14"/>
  </w:num>
  <w:num w:numId="18" w16cid:durableId="1917668515">
    <w:abstractNumId w:val="13"/>
  </w:num>
  <w:num w:numId="19" w16cid:durableId="884025093">
    <w:abstractNumId w:val="17"/>
  </w:num>
  <w:num w:numId="20" w16cid:durableId="1205872300">
    <w:abstractNumId w:val="17"/>
  </w:num>
  <w:num w:numId="21" w16cid:durableId="1566646560">
    <w:abstractNumId w:val="18"/>
  </w:num>
  <w:num w:numId="22" w16cid:durableId="1558466117">
    <w:abstractNumId w:val="17"/>
  </w:num>
  <w:num w:numId="23" w16cid:durableId="1298879032">
    <w:abstractNumId w:val="17"/>
  </w:num>
  <w:num w:numId="24" w16cid:durableId="405037230">
    <w:abstractNumId w:val="17"/>
  </w:num>
  <w:num w:numId="25" w16cid:durableId="2028555871">
    <w:abstractNumId w:val="17"/>
  </w:num>
  <w:num w:numId="26" w16cid:durableId="842167929">
    <w:abstractNumId w:val="17"/>
  </w:num>
  <w:num w:numId="27" w16cid:durableId="2093773858">
    <w:abstractNumId w:val="17"/>
  </w:num>
  <w:num w:numId="28" w16cid:durableId="146945691">
    <w:abstractNumId w:val="17"/>
  </w:num>
  <w:num w:numId="29" w16cid:durableId="287591333">
    <w:abstractNumId w:val="17"/>
  </w:num>
  <w:num w:numId="30" w16cid:durableId="794559962">
    <w:abstractNumId w:val="17"/>
  </w:num>
  <w:num w:numId="31" w16cid:durableId="300772503">
    <w:abstractNumId w:val="17"/>
  </w:num>
  <w:num w:numId="32" w16cid:durableId="1811625957">
    <w:abstractNumId w:val="17"/>
  </w:num>
  <w:num w:numId="33" w16cid:durableId="1336491943">
    <w:abstractNumId w:val="17"/>
  </w:num>
  <w:num w:numId="34" w16cid:durableId="904996520">
    <w:abstractNumId w:val="17"/>
  </w:num>
  <w:num w:numId="35" w16cid:durableId="552814581">
    <w:abstractNumId w:val="17"/>
  </w:num>
  <w:num w:numId="36" w16cid:durableId="776292865">
    <w:abstractNumId w:val="17"/>
  </w:num>
  <w:num w:numId="37" w16cid:durableId="1612515797">
    <w:abstractNumId w:val="17"/>
  </w:num>
  <w:num w:numId="38" w16cid:durableId="750350244">
    <w:abstractNumId w:val="17"/>
  </w:num>
  <w:num w:numId="39" w16cid:durableId="1408186212">
    <w:abstractNumId w:val="17"/>
  </w:num>
  <w:num w:numId="40" w16cid:durableId="1632517311">
    <w:abstractNumId w:val="17"/>
  </w:num>
  <w:num w:numId="41" w16cid:durableId="757600398">
    <w:abstractNumId w:val="17"/>
  </w:num>
  <w:num w:numId="42" w16cid:durableId="517741565">
    <w:abstractNumId w:val="17"/>
  </w:num>
  <w:num w:numId="43" w16cid:durableId="182978160">
    <w:abstractNumId w:val="17"/>
  </w:num>
  <w:num w:numId="44" w16cid:durableId="2124035387">
    <w:abstractNumId w:val="17"/>
  </w:num>
  <w:num w:numId="45" w16cid:durableId="1246458713">
    <w:abstractNumId w:val="17"/>
  </w:num>
  <w:num w:numId="46" w16cid:durableId="232201681">
    <w:abstractNumId w:val="17"/>
  </w:num>
  <w:num w:numId="47" w16cid:durableId="1593582002">
    <w:abstractNumId w:val="17"/>
  </w:num>
  <w:num w:numId="48" w16cid:durableId="1563056221">
    <w:abstractNumId w:val="17"/>
  </w:num>
  <w:num w:numId="49" w16cid:durableId="1197087137">
    <w:abstractNumId w:val="17"/>
  </w:num>
  <w:num w:numId="50" w16cid:durableId="19107980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Start w:val="39"/>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AAB"/>
    <w:rsid w:val="000002E7"/>
    <w:rsid w:val="00001151"/>
    <w:rsid w:val="00002938"/>
    <w:rsid w:val="00015B62"/>
    <w:rsid w:val="0002022D"/>
    <w:rsid w:val="000223D2"/>
    <w:rsid w:val="0002372D"/>
    <w:rsid w:val="00026535"/>
    <w:rsid w:val="00034750"/>
    <w:rsid w:val="0003708F"/>
    <w:rsid w:val="00046B1F"/>
    <w:rsid w:val="00050F6B"/>
    <w:rsid w:val="00052635"/>
    <w:rsid w:val="00057E97"/>
    <w:rsid w:val="00063C30"/>
    <w:rsid w:val="000646F4"/>
    <w:rsid w:val="00066534"/>
    <w:rsid w:val="00071784"/>
    <w:rsid w:val="0007273E"/>
    <w:rsid w:val="00072C8C"/>
    <w:rsid w:val="00073048"/>
    <w:rsid w:val="000733B5"/>
    <w:rsid w:val="000738B8"/>
    <w:rsid w:val="00076905"/>
    <w:rsid w:val="000801B3"/>
    <w:rsid w:val="00081815"/>
    <w:rsid w:val="000831DC"/>
    <w:rsid w:val="000931C0"/>
    <w:rsid w:val="00094F33"/>
    <w:rsid w:val="000A4298"/>
    <w:rsid w:val="000A4E42"/>
    <w:rsid w:val="000A65B8"/>
    <w:rsid w:val="000B0595"/>
    <w:rsid w:val="000B075C"/>
    <w:rsid w:val="000B175B"/>
    <w:rsid w:val="000B2F02"/>
    <w:rsid w:val="000B3A0F"/>
    <w:rsid w:val="000B4EF7"/>
    <w:rsid w:val="000C020C"/>
    <w:rsid w:val="000C2C03"/>
    <w:rsid w:val="000C2D2E"/>
    <w:rsid w:val="000C397D"/>
    <w:rsid w:val="000D1268"/>
    <w:rsid w:val="000E0415"/>
    <w:rsid w:val="000E0A26"/>
    <w:rsid w:val="000E1EC7"/>
    <w:rsid w:val="000E4D5B"/>
    <w:rsid w:val="000E7496"/>
    <w:rsid w:val="000F4091"/>
    <w:rsid w:val="000F5802"/>
    <w:rsid w:val="000F635B"/>
    <w:rsid w:val="000F668D"/>
    <w:rsid w:val="00100BFB"/>
    <w:rsid w:val="00105070"/>
    <w:rsid w:val="001066EF"/>
    <w:rsid w:val="00107D91"/>
    <w:rsid w:val="001103AA"/>
    <w:rsid w:val="00111339"/>
    <w:rsid w:val="0011666B"/>
    <w:rsid w:val="00127469"/>
    <w:rsid w:val="0013445E"/>
    <w:rsid w:val="001411C2"/>
    <w:rsid w:val="001511A9"/>
    <w:rsid w:val="00160DDC"/>
    <w:rsid w:val="00165F3A"/>
    <w:rsid w:val="00182290"/>
    <w:rsid w:val="00184B77"/>
    <w:rsid w:val="00184EB2"/>
    <w:rsid w:val="00191842"/>
    <w:rsid w:val="0019765F"/>
    <w:rsid w:val="001A3896"/>
    <w:rsid w:val="001A3955"/>
    <w:rsid w:val="001A40E5"/>
    <w:rsid w:val="001B2773"/>
    <w:rsid w:val="001B4B04"/>
    <w:rsid w:val="001C0521"/>
    <w:rsid w:val="001C0C25"/>
    <w:rsid w:val="001C6663"/>
    <w:rsid w:val="001C7895"/>
    <w:rsid w:val="001D0C8C"/>
    <w:rsid w:val="001D1419"/>
    <w:rsid w:val="001D26DF"/>
    <w:rsid w:val="001D3A03"/>
    <w:rsid w:val="001D4035"/>
    <w:rsid w:val="001E62C7"/>
    <w:rsid w:val="001E7B67"/>
    <w:rsid w:val="001F3272"/>
    <w:rsid w:val="001F6CA4"/>
    <w:rsid w:val="0020189B"/>
    <w:rsid w:val="00202DA8"/>
    <w:rsid w:val="00205955"/>
    <w:rsid w:val="00206057"/>
    <w:rsid w:val="00210806"/>
    <w:rsid w:val="0021133B"/>
    <w:rsid w:val="00211E0B"/>
    <w:rsid w:val="00212B93"/>
    <w:rsid w:val="00213FF8"/>
    <w:rsid w:val="00215D13"/>
    <w:rsid w:val="00222BC9"/>
    <w:rsid w:val="00222F0A"/>
    <w:rsid w:val="00223F31"/>
    <w:rsid w:val="00231C09"/>
    <w:rsid w:val="00236CEB"/>
    <w:rsid w:val="002376F0"/>
    <w:rsid w:val="00243144"/>
    <w:rsid w:val="002431DF"/>
    <w:rsid w:val="00244F83"/>
    <w:rsid w:val="0024564E"/>
    <w:rsid w:val="0024772E"/>
    <w:rsid w:val="00255463"/>
    <w:rsid w:val="002658BE"/>
    <w:rsid w:val="00266A09"/>
    <w:rsid w:val="00266EC2"/>
    <w:rsid w:val="00266FF9"/>
    <w:rsid w:val="00267F5F"/>
    <w:rsid w:val="002800F4"/>
    <w:rsid w:val="00281FF9"/>
    <w:rsid w:val="00286B4D"/>
    <w:rsid w:val="002915C3"/>
    <w:rsid w:val="002A1A4F"/>
    <w:rsid w:val="002A5F69"/>
    <w:rsid w:val="002B3DC6"/>
    <w:rsid w:val="002D4243"/>
    <w:rsid w:val="002D4643"/>
    <w:rsid w:val="002D7674"/>
    <w:rsid w:val="002D7FE8"/>
    <w:rsid w:val="002E3A4B"/>
    <w:rsid w:val="002E4D98"/>
    <w:rsid w:val="002E679A"/>
    <w:rsid w:val="002E683A"/>
    <w:rsid w:val="002F098E"/>
    <w:rsid w:val="002F175C"/>
    <w:rsid w:val="002F594B"/>
    <w:rsid w:val="002F7DE0"/>
    <w:rsid w:val="0030125A"/>
    <w:rsid w:val="00302827"/>
    <w:rsid w:val="00302E18"/>
    <w:rsid w:val="00302F17"/>
    <w:rsid w:val="00317E31"/>
    <w:rsid w:val="00320DA9"/>
    <w:rsid w:val="003229D8"/>
    <w:rsid w:val="0032466D"/>
    <w:rsid w:val="00326BC5"/>
    <w:rsid w:val="00327E38"/>
    <w:rsid w:val="00350E95"/>
    <w:rsid w:val="00352709"/>
    <w:rsid w:val="00357ACB"/>
    <w:rsid w:val="003619B5"/>
    <w:rsid w:val="00361AC3"/>
    <w:rsid w:val="00365763"/>
    <w:rsid w:val="00371178"/>
    <w:rsid w:val="00392E47"/>
    <w:rsid w:val="003A1DCD"/>
    <w:rsid w:val="003A4E1A"/>
    <w:rsid w:val="003A53DA"/>
    <w:rsid w:val="003A6467"/>
    <w:rsid w:val="003A6810"/>
    <w:rsid w:val="003A6FBF"/>
    <w:rsid w:val="003B4C3A"/>
    <w:rsid w:val="003B5B6C"/>
    <w:rsid w:val="003B61BB"/>
    <w:rsid w:val="003B7427"/>
    <w:rsid w:val="003B7AF9"/>
    <w:rsid w:val="003C2CC4"/>
    <w:rsid w:val="003C3989"/>
    <w:rsid w:val="003C4590"/>
    <w:rsid w:val="003C534D"/>
    <w:rsid w:val="003D4B23"/>
    <w:rsid w:val="003E130E"/>
    <w:rsid w:val="003E428E"/>
    <w:rsid w:val="003E46DF"/>
    <w:rsid w:val="003E7898"/>
    <w:rsid w:val="003F572F"/>
    <w:rsid w:val="00407806"/>
    <w:rsid w:val="00410C89"/>
    <w:rsid w:val="004204C4"/>
    <w:rsid w:val="004205CF"/>
    <w:rsid w:val="0042107A"/>
    <w:rsid w:val="004225DB"/>
    <w:rsid w:val="00422E03"/>
    <w:rsid w:val="00423D49"/>
    <w:rsid w:val="00426B9B"/>
    <w:rsid w:val="004325CB"/>
    <w:rsid w:val="00434544"/>
    <w:rsid w:val="00440259"/>
    <w:rsid w:val="00442A83"/>
    <w:rsid w:val="004455B6"/>
    <w:rsid w:val="00447911"/>
    <w:rsid w:val="0045495B"/>
    <w:rsid w:val="004561E5"/>
    <w:rsid w:val="0046172B"/>
    <w:rsid w:val="0046221A"/>
    <w:rsid w:val="0046544C"/>
    <w:rsid w:val="00467139"/>
    <w:rsid w:val="004720A6"/>
    <w:rsid w:val="004733E8"/>
    <w:rsid w:val="00481573"/>
    <w:rsid w:val="0048397A"/>
    <w:rsid w:val="00485BE0"/>
    <w:rsid w:val="00485CBB"/>
    <w:rsid w:val="00486651"/>
    <w:rsid w:val="004866B7"/>
    <w:rsid w:val="004C1B65"/>
    <w:rsid w:val="004C2461"/>
    <w:rsid w:val="004C7462"/>
    <w:rsid w:val="004D20FF"/>
    <w:rsid w:val="004D3F58"/>
    <w:rsid w:val="004D4ABB"/>
    <w:rsid w:val="004D53D6"/>
    <w:rsid w:val="004E0B57"/>
    <w:rsid w:val="004E77B2"/>
    <w:rsid w:val="00504B2D"/>
    <w:rsid w:val="00512451"/>
    <w:rsid w:val="00516823"/>
    <w:rsid w:val="00520C70"/>
    <w:rsid w:val="0052136D"/>
    <w:rsid w:val="0052775E"/>
    <w:rsid w:val="005420F2"/>
    <w:rsid w:val="005462DD"/>
    <w:rsid w:val="00550636"/>
    <w:rsid w:val="005604EB"/>
    <w:rsid w:val="0056209A"/>
    <w:rsid w:val="005628B6"/>
    <w:rsid w:val="00564720"/>
    <w:rsid w:val="005941EC"/>
    <w:rsid w:val="0059705A"/>
    <w:rsid w:val="0059724D"/>
    <w:rsid w:val="005A1DC2"/>
    <w:rsid w:val="005A20DF"/>
    <w:rsid w:val="005B320C"/>
    <w:rsid w:val="005B3DB3"/>
    <w:rsid w:val="005B4E13"/>
    <w:rsid w:val="005B6C77"/>
    <w:rsid w:val="005C342F"/>
    <w:rsid w:val="005C3CBD"/>
    <w:rsid w:val="005C4C4C"/>
    <w:rsid w:val="005C5F0E"/>
    <w:rsid w:val="005C7D1E"/>
    <w:rsid w:val="005D5117"/>
    <w:rsid w:val="005E021D"/>
    <w:rsid w:val="005E1187"/>
    <w:rsid w:val="005E16A9"/>
    <w:rsid w:val="005E3EF3"/>
    <w:rsid w:val="005F0DE7"/>
    <w:rsid w:val="005F2629"/>
    <w:rsid w:val="005F6530"/>
    <w:rsid w:val="005F6C09"/>
    <w:rsid w:val="005F7B75"/>
    <w:rsid w:val="006001EE"/>
    <w:rsid w:val="00605042"/>
    <w:rsid w:val="006051F1"/>
    <w:rsid w:val="00607D07"/>
    <w:rsid w:val="00611FC4"/>
    <w:rsid w:val="00612957"/>
    <w:rsid w:val="006146A4"/>
    <w:rsid w:val="0061617F"/>
    <w:rsid w:val="006176FB"/>
    <w:rsid w:val="00626430"/>
    <w:rsid w:val="00631BF7"/>
    <w:rsid w:val="00640B26"/>
    <w:rsid w:val="00646C0D"/>
    <w:rsid w:val="00650211"/>
    <w:rsid w:val="0065174E"/>
    <w:rsid w:val="00652D0A"/>
    <w:rsid w:val="00652F5C"/>
    <w:rsid w:val="00654231"/>
    <w:rsid w:val="00657097"/>
    <w:rsid w:val="00662BB6"/>
    <w:rsid w:val="0066478A"/>
    <w:rsid w:val="00671B51"/>
    <w:rsid w:val="0067362F"/>
    <w:rsid w:val="00676606"/>
    <w:rsid w:val="0068326B"/>
    <w:rsid w:val="00684C21"/>
    <w:rsid w:val="00685FB1"/>
    <w:rsid w:val="006966BF"/>
    <w:rsid w:val="006A2530"/>
    <w:rsid w:val="006A358F"/>
    <w:rsid w:val="006A566C"/>
    <w:rsid w:val="006A702B"/>
    <w:rsid w:val="006B472C"/>
    <w:rsid w:val="006B5675"/>
    <w:rsid w:val="006C3589"/>
    <w:rsid w:val="006C68B2"/>
    <w:rsid w:val="006D37AF"/>
    <w:rsid w:val="006D51D0"/>
    <w:rsid w:val="006D5FB9"/>
    <w:rsid w:val="006D658E"/>
    <w:rsid w:val="006E4506"/>
    <w:rsid w:val="006E564B"/>
    <w:rsid w:val="006E7191"/>
    <w:rsid w:val="006F17BF"/>
    <w:rsid w:val="006F381D"/>
    <w:rsid w:val="006F7549"/>
    <w:rsid w:val="00700060"/>
    <w:rsid w:val="00700D22"/>
    <w:rsid w:val="00703577"/>
    <w:rsid w:val="00705894"/>
    <w:rsid w:val="007124FC"/>
    <w:rsid w:val="0071359E"/>
    <w:rsid w:val="00716ADD"/>
    <w:rsid w:val="00717E57"/>
    <w:rsid w:val="00721902"/>
    <w:rsid w:val="0072632A"/>
    <w:rsid w:val="007327D5"/>
    <w:rsid w:val="0074104C"/>
    <w:rsid w:val="00742AAB"/>
    <w:rsid w:val="00745AE7"/>
    <w:rsid w:val="00760F6D"/>
    <w:rsid w:val="0076262F"/>
    <w:rsid w:val="007629C8"/>
    <w:rsid w:val="00764E6A"/>
    <w:rsid w:val="00766804"/>
    <w:rsid w:val="00767E61"/>
    <w:rsid w:val="0077047D"/>
    <w:rsid w:val="0077130F"/>
    <w:rsid w:val="00780FFF"/>
    <w:rsid w:val="007955E1"/>
    <w:rsid w:val="00797DB4"/>
    <w:rsid w:val="007B03D2"/>
    <w:rsid w:val="007B54E0"/>
    <w:rsid w:val="007B6BA5"/>
    <w:rsid w:val="007B72B0"/>
    <w:rsid w:val="007C16A1"/>
    <w:rsid w:val="007C3390"/>
    <w:rsid w:val="007C38F1"/>
    <w:rsid w:val="007C4D4E"/>
    <w:rsid w:val="007C4F4B"/>
    <w:rsid w:val="007D3AD4"/>
    <w:rsid w:val="007E01E9"/>
    <w:rsid w:val="007E274C"/>
    <w:rsid w:val="007E5D0A"/>
    <w:rsid w:val="007E63F3"/>
    <w:rsid w:val="007F131B"/>
    <w:rsid w:val="007F6611"/>
    <w:rsid w:val="007F6F58"/>
    <w:rsid w:val="007F731A"/>
    <w:rsid w:val="00801A45"/>
    <w:rsid w:val="008027C1"/>
    <w:rsid w:val="0080631D"/>
    <w:rsid w:val="00811920"/>
    <w:rsid w:val="00811A55"/>
    <w:rsid w:val="00814102"/>
    <w:rsid w:val="00815AD0"/>
    <w:rsid w:val="00815EDB"/>
    <w:rsid w:val="00821B3B"/>
    <w:rsid w:val="00822330"/>
    <w:rsid w:val="0082255D"/>
    <w:rsid w:val="008242D7"/>
    <w:rsid w:val="008257B1"/>
    <w:rsid w:val="00826282"/>
    <w:rsid w:val="0082665E"/>
    <w:rsid w:val="00826FFF"/>
    <w:rsid w:val="00830004"/>
    <w:rsid w:val="00832334"/>
    <w:rsid w:val="0083250A"/>
    <w:rsid w:val="00833F9C"/>
    <w:rsid w:val="0083403F"/>
    <w:rsid w:val="00843725"/>
    <w:rsid w:val="00843767"/>
    <w:rsid w:val="00855255"/>
    <w:rsid w:val="00855BE8"/>
    <w:rsid w:val="00856D06"/>
    <w:rsid w:val="00863140"/>
    <w:rsid w:val="008643A0"/>
    <w:rsid w:val="008679D9"/>
    <w:rsid w:val="00874857"/>
    <w:rsid w:val="00876100"/>
    <w:rsid w:val="008804C0"/>
    <w:rsid w:val="00883186"/>
    <w:rsid w:val="00883CE7"/>
    <w:rsid w:val="0088404F"/>
    <w:rsid w:val="00884CBE"/>
    <w:rsid w:val="008878DE"/>
    <w:rsid w:val="00892FED"/>
    <w:rsid w:val="00896EB9"/>
    <w:rsid w:val="008979B1"/>
    <w:rsid w:val="008A1ED5"/>
    <w:rsid w:val="008A5A2D"/>
    <w:rsid w:val="008A6B25"/>
    <w:rsid w:val="008A6C4F"/>
    <w:rsid w:val="008A7C6F"/>
    <w:rsid w:val="008B2335"/>
    <w:rsid w:val="008B2E36"/>
    <w:rsid w:val="008C4109"/>
    <w:rsid w:val="008D0419"/>
    <w:rsid w:val="008D2063"/>
    <w:rsid w:val="008E0678"/>
    <w:rsid w:val="008E1ED5"/>
    <w:rsid w:val="008E3F6D"/>
    <w:rsid w:val="008F31D2"/>
    <w:rsid w:val="008F38FC"/>
    <w:rsid w:val="008F63A9"/>
    <w:rsid w:val="008F6963"/>
    <w:rsid w:val="00903AA7"/>
    <w:rsid w:val="00912B0B"/>
    <w:rsid w:val="00913C12"/>
    <w:rsid w:val="00915EF6"/>
    <w:rsid w:val="00917140"/>
    <w:rsid w:val="0092041B"/>
    <w:rsid w:val="009223CA"/>
    <w:rsid w:val="00922983"/>
    <w:rsid w:val="00923564"/>
    <w:rsid w:val="00924966"/>
    <w:rsid w:val="00926D1F"/>
    <w:rsid w:val="00940F93"/>
    <w:rsid w:val="00941AB8"/>
    <w:rsid w:val="009448C3"/>
    <w:rsid w:val="00946102"/>
    <w:rsid w:val="009520AC"/>
    <w:rsid w:val="009526EE"/>
    <w:rsid w:val="00954CFD"/>
    <w:rsid w:val="009573A0"/>
    <w:rsid w:val="00960BF1"/>
    <w:rsid w:val="00962522"/>
    <w:rsid w:val="00963C40"/>
    <w:rsid w:val="00967864"/>
    <w:rsid w:val="00974BCA"/>
    <w:rsid w:val="009760F3"/>
    <w:rsid w:val="00976C2B"/>
    <w:rsid w:val="00976CFB"/>
    <w:rsid w:val="00986BDD"/>
    <w:rsid w:val="00987681"/>
    <w:rsid w:val="00992569"/>
    <w:rsid w:val="009930A0"/>
    <w:rsid w:val="00993C04"/>
    <w:rsid w:val="00996054"/>
    <w:rsid w:val="00996768"/>
    <w:rsid w:val="009A0830"/>
    <w:rsid w:val="009A0E8D"/>
    <w:rsid w:val="009A246F"/>
    <w:rsid w:val="009A71DD"/>
    <w:rsid w:val="009A7959"/>
    <w:rsid w:val="009B26E7"/>
    <w:rsid w:val="009B39BE"/>
    <w:rsid w:val="009B64BB"/>
    <w:rsid w:val="009B6A63"/>
    <w:rsid w:val="009D020E"/>
    <w:rsid w:val="009D499F"/>
    <w:rsid w:val="009E15DB"/>
    <w:rsid w:val="009E2D6B"/>
    <w:rsid w:val="009E599D"/>
    <w:rsid w:val="009E7CC0"/>
    <w:rsid w:val="009F453C"/>
    <w:rsid w:val="009F7EFB"/>
    <w:rsid w:val="00A00697"/>
    <w:rsid w:val="00A00A3F"/>
    <w:rsid w:val="00A01489"/>
    <w:rsid w:val="00A035E3"/>
    <w:rsid w:val="00A07C00"/>
    <w:rsid w:val="00A10DCC"/>
    <w:rsid w:val="00A14268"/>
    <w:rsid w:val="00A20542"/>
    <w:rsid w:val="00A3026E"/>
    <w:rsid w:val="00A32A24"/>
    <w:rsid w:val="00A338F1"/>
    <w:rsid w:val="00A3434C"/>
    <w:rsid w:val="00A348A9"/>
    <w:rsid w:val="00A35BE0"/>
    <w:rsid w:val="00A35DC3"/>
    <w:rsid w:val="00A3674F"/>
    <w:rsid w:val="00A54440"/>
    <w:rsid w:val="00A6129C"/>
    <w:rsid w:val="00A63FF7"/>
    <w:rsid w:val="00A65810"/>
    <w:rsid w:val="00A70FD1"/>
    <w:rsid w:val="00A72F22"/>
    <w:rsid w:val="00A7360F"/>
    <w:rsid w:val="00A738C5"/>
    <w:rsid w:val="00A748A6"/>
    <w:rsid w:val="00A769F4"/>
    <w:rsid w:val="00A776B4"/>
    <w:rsid w:val="00A8736F"/>
    <w:rsid w:val="00A94361"/>
    <w:rsid w:val="00AA293C"/>
    <w:rsid w:val="00AA4E61"/>
    <w:rsid w:val="00AA6AC3"/>
    <w:rsid w:val="00AA71A4"/>
    <w:rsid w:val="00AA7590"/>
    <w:rsid w:val="00AB0BA7"/>
    <w:rsid w:val="00AB28A7"/>
    <w:rsid w:val="00AC0CEC"/>
    <w:rsid w:val="00AC40FE"/>
    <w:rsid w:val="00AC540D"/>
    <w:rsid w:val="00AC75A0"/>
    <w:rsid w:val="00AD3AA8"/>
    <w:rsid w:val="00AD67AC"/>
    <w:rsid w:val="00AE0722"/>
    <w:rsid w:val="00AE40B3"/>
    <w:rsid w:val="00B1272A"/>
    <w:rsid w:val="00B1633F"/>
    <w:rsid w:val="00B229B6"/>
    <w:rsid w:val="00B24D9C"/>
    <w:rsid w:val="00B30179"/>
    <w:rsid w:val="00B33CB8"/>
    <w:rsid w:val="00B421C1"/>
    <w:rsid w:val="00B44F40"/>
    <w:rsid w:val="00B45692"/>
    <w:rsid w:val="00B46A87"/>
    <w:rsid w:val="00B53609"/>
    <w:rsid w:val="00B53C21"/>
    <w:rsid w:val="00B543E3"/>
    <w:rsid w:val="00B55C71"/>
    <w:rsid w:val="00B56E4A"/>
    <w:rsid w:val="00B56E9C"/>
    <w:rsid w:val="00B64B1F"/>
    <w:rsid w:val="00B6553F"/>
    <w:rsid w:val="00B6627E"/>
    <w:rsid w:val="00B72173"/>
    <w:rsid w:val="00B75552"/>
    <w:rsid w:val="00B77D05"/>
    <w:rsid w:val="00B81206"/>
    <w:rsid w:val="00B81E12"/>
    <w:rsid w:val="00B86180"/>
    <w:rsid w:val="00B911C2"/>
    <w:rsid w:val="00B92BA7"/>
    <w:rsid w:val="00BA3C21"/>
    <w:rsid w:val="00BA41E5"/>
    <w:rsid w:val="00BB12C5"/>
    <w:rsid w:val="00BB767C"/>
    <w:rsid w:val="00BC0303"/>
    <w:rsid w:val="00BC3FA0"/>
    <w:rsid w:val="00BC4256"/>
    <w:rsid w:val="00BC74E9"/>
    <w:rsid w:val="00BD0F0E"/>
    <w:rsid w:val="00BD1C02"/>
    <w:rsid w:val="00BD2142"/>
    <w:rsid w:val="00BD3B0D"/>
    <w:rsid w:val="00BE176B"/>
    <w:rsid w:val="00BF1B82"/>
    <w:rsid w:val="00BF4066"/>
    <w:rsid w:val="00BF6579"/>
    <w:rsid w:val="00BF68A8"/>
    <w:rsid w:val="00C06E67"/>
    <w:rsid w:val="00C11A03"/>
    <w:rsid w:val="00C12E38"/>
    <w:rsid w:val="00C21C1C"/>
    <w:rsid w:val="00C22C0C"/>
    <w:rsid w:val="00C24968"/>
    <w:rsid w:val="00C325D1"/>
    <w:rsid w:val="00C33E75"/>
    <w:rsid w:val="00C36D14"/>
    <w:rsid w:val="00C4527F"/>
    <w:rsid w:val="00C463DD"/>
    <w:rsid w:val="00C46A3B"/>
    <w:rsid w:val="00C4724C"/>
    <w:rsid w:val="00C47ADA"/>
    <w:rsid w:val="00C5131A"/>
    <w:rsid w:val="00C558BF"/>
    <w:rsid w:val="00C629A0"/>
    <w:rsid w:val="00C6312C"/>
    <w:rsid w:val="00C64629"/>
    <w:rsid w:val="00C66768"/>
    <w:rsid w:val="00C7399F"/>
    <w:rsid w:val="00C745C3"/>
    <w:rsid w:val="00C8313B"/>
    <w:rsid w:val="00C93140"/>
    <w:rsid w:val="00C968F4"/>
    <w:rsid w:val="00C96DF2"/>
    <w:rsid w:val="00CA1C62"/>
    <w:rsid w:val="00CA4442"/>
    <w:rsid w:val="00CA5004"/>
    <w:rsid w:val="00CB3E03"/>
    <w:rsid w:val="00CB4C05"/>
    <w:rsid w:val="00CC7A6F"/>
    <w:rsid w:val="00CD2B84"/>
    <w:rsid w:val="00CD4AA6"/>
    <w:rsid w:val="00CD702A"/>
    <w:rsid w:val="00CE4A8F"/>
    <w:rsid w:val="00CF3589"/>
    <w:rsid w:val="00D05BEC"/>
    <w:rsid w:val="00D066F0"/>
    <w:rsid w:val="00D1082F"/>
    <w:rsid w:val="00D1272F"/>
    <w:rsid w:val="00D134C5"/>
    <w:rsid w:val="00D2031B"/>
    <w:rsid w:val="00D248B6"/>
    <w:rsid w:val="00D25FE2"/>
    <w:rsid w:val="00D26E07"/>
    <w:rsid w:val="00D27D14"/>
    <w:rsid w:val="00D43252"/>
    <w:rsid w:val="00D44E0B"/>
    <w:rsid w:val="00D47EEA"/>
    <w:rsid w:val="00D51ABC"/>
    <w:rsid w:val="00D51E94"/>
    <w:rsid w:val="00D54F90"/>
    <w:rsid w:val="00D57758"/>
    <w:rsid w:val="00D64250"/>
    <w:rsid w:val="00D677C0"/>
    <w:rsid w:val="00D773DF"/>
    <w:rsid w:val="00D81F9E"/>
    <w:rsid w:val="00D90252"/>
    <w:rsid w:val="00D935E8"/>
    <w:rsid w:val="00D95303"/>
    <w:rsid w:val="00D978C6"/>
    <w:rsid w:val="00DA3A32"/>
    <w:rsid w:val="00DA3C1C"/>
    <w:rsid w:val="00DB340D"/>
    <w:rsid w:val="00DB5CFF"/>
    <w:rsid w:val="00DB64FB"/>
    <w:rsid w:val="00DB7E78"/>
    <w:rsid w:val="00DC0B1B"/>
    <w:rsid w:val="00DC1EAE"/>
    <w:rsid w:val="00DC6D39"/>
    <w:rsid w:val="00DD0AE5"/>
    <w:rsid w:val="00DD4107"/>
    <w:rsid w:val="00DE4A69"/>
    <w:rsid w:val="00DE7D89"/>
    <w:rsid w:val="00DF3F7F"/>
    <w:rsid w:val="00E046DF"/>
    <w:rsid w:val="00E1152D"/>
    <w:rsid w:val="00E12FF6"/>
    <w:rsid w:val="00E22B0C"/>
    <w:rsid w:val="00E27346"/>
    <w:rsid w:val="00E33FC5"/>
    <w:rsid w:val="00E37864"/>
    <w:rsid w:val="00E40A45"/>
    <w:rsid w:val="00E40F82"/>
    <w:rsid w:val="00E42970"/>
    <w:rsid w:val="00E448BF"/>
    <w:rsid w:val="00E5235A"/>
    <w:rsid w:val="00E560CA"/>
    <w:rsid w:val="00E6112D"/>
    <w:rsid w:val="00E61319"/>
    <w:rsid w:val="00E620E9"/>
    <w:rsid w:val="00E667FD"/>
    <w:rsid w:val="00E66C86"/>
    <w:rsid w:val="00E700EA"/>
    <w:rsid w:val="00E70205"/>
    <w:rsid w:val="00E71BC8"/>
    <w:rsid w:val="00E7260F"/>
    <w:rsid w:val="00E73948"/>
    <w:rsid w:val="00E73F5D"/>
    <w:rsid w:val="00E77E4E"/>
    <w:rsid w:val="00E80795"/>
    <w:rsid w:val="00E82A90"/>
    <w:rsid w:val="00E83428"/>
    <w:rsid w:val="00E83769"/>
    <w:rsid w:val="00E87F0E"/>
    <w:rsid w:val="00E921B4"/>
    <w:rsid w:val="00E93204"/>
    <w:rsid w:val="00E965BA"/>
    <w:rsid w:val="00E96630"/>
    <w:rsid w:val="00EA2A77"/>
    <w:rsid w:val="00EA67C7"/>
    <w:rsid w:val="00EA67CA"/>
    <w:rsid w:val="00EB689F"/>
    <w:rsid w:val="00EB7139"/>
    <w:rsid w:val="00EC1A02"/>
    <w:rsid w:val="00ED2D79"/>
    <w:rsid w:val="00ED7A2A"/>
    <w:rsid w:val="00EE3B60"/>
    <w:rsid w:val="00EF0CC9"/>
    <w:rsid w:val="00EF1D7F"/>
    <w:rsid w:val="00EF4BD3"/>
    <w:rsid w:val="00F107B2"/>
    <w:rsid w:val="00F10A7C"/>
    <w:rsid w:val="00F112C1"/>
    <w:rsid w:val="00F13AEA"/>
    <w:rsid w:val="00F142C5"/>
    <w:rsid w:val="00F14925"/>
    <w:rsid w:val="00F16389"/>
    <w:rsid w:val="00F21382"/>
    <w:rsid w:val="00F22784"/>
    <w:rsid w:val="00F23EC5"/>
    <w:rsid w:val="00F31E5F"/>
    <w:rsid w:val="00F3452C"/>
    <w:rsid w:val="00F471C0"/>
    <w:rsid w:val="00F474AB"/>
    <w:rsid w:val="00F60377"/>
    <w:rsid w:val="00F6100A"/>
    <w:rsid w:val="00F76482"/>
    <w:rsid w:val="00F818C3"/>
    <w:rsid w:val="00F85482"/>
    <w:rsid w:val="00F87212"/>
    <w:rsid w:val="00F93781"/>
    <w:rsid w:val="00F95AB8"/>
    <w:rsid w:val="00FA732B"/>
    <w:rsid w:val="00FB132C"/>
    <w:rsid w:val="00FB613B"/>
    <w:rsid w:val="00FC4D29"/>
    <w:rsid w:val="00FC68B7"/>
    <w:rsid w:val="00FC6DB5"/>
    <w:rsid w:val="00FC7894"/>
    <w:rsid w:val="00FD3F98"/>
    <w:rsid w:val="00FE106A"/>
    <w:rsid w:val="00FE7450"/>
    <w:rsid w:val="00FF145D"/>
    <w:rsid w:val="00FF26A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29497"/>
  <w15:chartTrackingRefBased/>
  <w15:docId w15:val="{FEFAF123-363F-4F64-973C-2D720218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PP Char,5_G_6 Char"/>
    <w:link w:val="FootnoteText"/>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link w:val="Heading1"/>
    <w:rsid w:val="00E87F0E"/>
    <w:rPr>
      <w:lang w:val="en-GB" w:eastAsia="en-US" w:bidi="ar-SA"/>
    </w:rPr>
  </w:style>
  <w:style w:type="paragraph" w:styleId="BalloonText">
    <w:name w:val="Balloon Text"/>
    <w:basedOn w:val="Normal"/>
    <w:semiHidden/>
    <w:rsid w:val="005C5F0E"/>
    <w:rPr>
      <w:rFonts w:ascii="Tahoma" w:hAnsi="Tahoma" w:cs="Tahoma"/>
      <w:sz w:val="16"/>
      <w:szCs w:val="16"/>
    </w:rPr>
  </w:style>
  <w:style w:type="character" w:customStyle="1" w:styleId="HChGChar">
    <w:name w:val="_ H _Ch_G Char"/>
    <w:link w:val="HChG"/>
    <w:rsid w:val="009F7EFB"/>
    <w:rPr>
      <w:b/>
      <w:sz w:val="28"/>
      <w:lang w:eastAsia="en-US"/>
    </w:rPr>
  </w:style>
  <w:style w:type="paragraph" w:styleId="Caption">
    <w:name w:val="caption"/>
    <w:basedOn w:val="Normal"/>
    <w:next w:val="Normal"/>
    <w:uiPriority w:val="35"/>
    <w:unhideWhenUsed/>
    <w:qFormat/>
    <w:rsid w:val="00AA6AC3"/>
    <w:pPr>
      <w:suppressAutoHyphens w:val="0"/>
      <w:spacing w:after="200" w:line="240" w:lineRule="auto"/>
    </w:pPr>
    <w:rPr>
      <w:rFonts w:eastAsia="Yu Gothic"/>
      <w:i/>
      <w:iCs/>
      <w:color w:val="44546A"/>
      <w:kern w:val="2"/>
      <w:sz w:val="18"/>
      <w:szCs w:val="18"/>
    </w:rPr>
  </w:style>
  <w:style w:type="table" w:customStyle="1" w:styleId="TableGrid11">
    <w:name w:val="Table Grid11"/>
    <w:basedOn w:val="TableNormal"/>
    <w:next w:val="TableGrid"/>
    <w:uiPriority w:val="39"/>
    <w:rsid w:val="00AA6AC3"/>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uiPriority w:val="39"/>
    <w:rsid w:val="00D44E0B"/>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
    <w:name w:val="footnote"/>
    <w:basedOn w:val="FootnoteText"/>
    <w:link w:val="footnoteChar"/>
    <w:qFormat/>
    <w:rsid w:val="0046544C"/>
    <w:pPr>
      <w:tabs>
        <w:tab w:val="clear" w:pos="1021"/>
      </w:tabs>
      <w:suppressAutoHyphens w:val="0"/>
      <w:spacing w:line="240" w:lineRule="auto"/>
      <w:ind w:left="187" w:right="0" w:hanging="187"/>
    </w:pPr>
    <w:rPr>
      <w:rFonts w:eastAsia="Yu Gothic"/>
      <w:kern w:val="2"/>
      <w:sz w:val="20"/>
    </w:rPr>
  </w:style>
  <w:style w:type="character" w:customStyle="1" w:styleId="footnoteChar">
    <w:name w:val="footnote Char"/>
    <w:link w:val="footnote"/>
    <w:rsid w:val="0046544C"/>
    <w:rPr>
      <w:rFonts w:eastAsia="Yu Gothic"/>
      <w:kern w:val="2"/>
      <w:lang w:eastAsia="en-US"/>
    </w:rPr>
  </w:style>
  <w:style w:type="table" w:customStyle="1" w:styleId="TableGrid30">
    <w:name w:val="Table Grid3"/>
    <w:basedOn w:val="TableNormal"/>
    <w:next w:val="TableGrid"/>
    <w:uiPriority w:val="39"/>
    <w:rsid w:val="0046544C"/>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ECED0-9BD4-4BB7-A4E4-B0C8E30E2FEF}">
  <ds:schemaRefs>
    <ds:schemaRef ds:uri="http://schemas.microsoft.com/sharepoint/v3/contenttype/forms"/>
  </ds:schemaRefs>
</ds:datastoreItem>
</file>

<file path=customXml/itemProps2.xml><?xml version="1.0" encoding="utf-8"?>
<ds:datastoreItem xmlns:ds="http://schemas.openxmlformats.org/officeDocument/2006/customXml" ds:itemID="{325DAE5C-3131-428E-9316-5B558CE12848}">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3.xml><?xml version="1.0" encoding="utf-8"?>
<ds:datastoreItem xmlns:ds="http://schemas.openxmlformats.org/officeDocument/2006/customXml" ds:itemID="{4FD2B238-1A30-435A-BCAB-675E54C78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10</Pages>
  <Words>3704</Words>
  <Characters>19895</Characters>
  <Application>Microsoft Office Word</Application>
  <DocSecurity>0</DocSecurity>
  <Lines>510</Lines>
  <Paragraphs>195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23404</CharactersWithSpaces>
  <SharedDoc>false</SharedDoc>
  <HLinks>
    <vt:vector size="36" baseType="variant">
      <vt:variant>
        <vt:i4>5767187</vt:i4>
      </vt:variant>
      <vt:variant>
        <vt:i4>15</vt:i4>
      </vt:variant>
      <vt:variant>
        <vt:i4>0</vt:i4>
      </vt:variant>
      <vt:variant>
        <vt:i4>5</vt:i4>
      </vt:variant>
      <vt:variant>
        <vt:lpwstr>http://dd.dgacm.org/editorialmanual/</vt:lpwstr>
      </vt:variant>
      <vt:variant>
        <vt:lpwstr/>
      </vt:variant>
      <vt:variant>
        <vt:i4>5308438</vt:i4>
      </vt:variant>
      <vt:variant>
        <vt:i4>12</vt:i4>
      </vt:variant>
      <vt:variant>
        <vt:i4>0</vt:i4>
      </vt:variant>
      <vt:variant>
        <vt:i4>5</vt:i4>
      </vt:variant>
      <vt:variant>
        <vt:lpwstr>http://www.unece.org/trans/main/welcwp29.htm</vt:lpwstr>
      </vt:variant>
      <vt:variant>
        <vt:lpwstr/>
      </vt:variant>
      <vt:variant>
        <vt:i4>6750290</vt:i4>
      </vt:variant>
      <vt:variant>
        <vt:i4>9</vt:i4>
      </vt:variant>
      <vt:variant>
        <vt:i4>0</vt:i4>
      </vt:variant>
      <vt:variant>
        <vt:i4>5</vt:i4>
      </vt:variant>
      <vt:variant>
        <vt:lpwstr>mailto:grsp@unece.org</vt:lpwstr>
      </vt:variant>
      <vt:variant>
        <vt:lpwstr/>
      </vt:variant>
      <vt:variant>
        <vt:i4>6684740</vt:i4>
      </vt:variant>
      <vt:variant>
        <vt:i4>6</vt:i4>
      </vt:variant>
      <vt:variant>
        <vt:i4>0</vt:i4>
      </vt:variant>
      <vt:variant>
        <vt:i4>5</vt:i4>
      </vt:variant>
      <vt:variant>
        <vt:lpwstr>mailto:grrf@unece.org</vt:lpwstr>
      </vt:variant>
      <vt:variant>
        <vt:lpwstr/>
      </vt:variant>
      <vt:variant>
        <vt:i4>1703977</vt:i4>
      </vt:variant>
      <vt:variant>
        <vt:i4>3</vt:i4>
      </vt:variant>
      <vt:variant>
        <vt:i4>0</vt:i4>
      </vt:variant>
      <vt:variant>
        <vt:i4>5</vt:i4>
      </vt:variant>
      <vt:variant>
        <vt:lpwstr>mailto:grb@unece.org</vt:lpwstr>
      </vt:variant>
      <vt:variant>
        <vt:lpwstr/>
      </vt:variant>
      <vt:variant>
        <vt:i4>5767187</vt:i4>
      </vt:variant>
      <vt:variant>
        <vt:i4>0</vt:i4>
      </vt:variant>
      <vt:variant>
        <vt:i4>0</vt:i4>
      </vt:variant>
      <vt:variant>
        <vt:i4>5</vt:i4>
      </vt:variant>
      <vt:variant>
        <vt:lpwstr>http://dd.dgacm.org/editorialmanual/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Schramm</dc:creator>
  <cp:keywords/>
  <dc:description/>
  <cp:lastModifiedBy>Francois Guichard</cp:lastModifiedBy>
  <cp:revision>8</cp:revision>
  <cp:lastPrinted>2010-10-27T14:11:00Z</cp:lastPrinted>
  <dcterms:created xsi:type="dcterms:W3CDTF">2024-05-14T01:40:00Z</dcterms:created>
  <dcterms:modified xsi:type="dcterms:W3CDTF">2024-05-15T08:21:00Z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