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85C6" w14:textId="23C693AB" w:rsidR="00773FAA" w:rsidRPr="00AD54FC" w:rsidRDefault="00482B9F" w:rsidP="00201C89">
      <w:pPr>
        <w:pStyle w:val="HChG"/>
        <w:ind w:left="567" w:right="567" w:firstLine="0"/>
        <w:jc w:val="center"/>
      </w:pPr>
      <w:bookmarkStart w:id="0" w:name="_Hlk158725998"/>
      <w:r w:rsidRPr="00AD54FC">
        <w:t>Proposal for amendments to UN Regulation No.</w:t>
      </w:r>
      <w:r w:rsidR="007E65B0" w:rsidRPr="00AD54FC">
        <w:t xml:space="preserve"> 13</w:t>
      </w:r>
      <w:r w:rsidR="00F92458">
        <w:t>-H</w:t>
      </w:r>
    </w:p>
    <w:p w14:paraId="3EA6A773" w14:textId="2DD60B77" w:rsidR="000951BC" w:rsidRPr="0008362F" w:rsidRDefault="00BF1EE7" w:rsidP="000951BC">
      <w:pPr>
        <w:tabs>
          <w:tab w:val="left" w:pos="8080"/>
          <w:tab w:val="left" w:pos="8222"/>
        </w:tabs>
        <w:ind w:left="709" w:right="567"/>
        <w:rPr>
          <w:b/>
        </w:rPr>
      </w:pPr>
      <w:r w:rsidRPr="00AD54FC">
        <w:rPr>
          <w:bCs/>
        </w:rPr>
        <w:t xml:space="preserve">The proposal aims to allow a </w:t>
      </w:r>
      <w:r w:rsidR="00773D19" w:rsidRPr="00941972">
        <w:rPr>
          <w:bCs/>
        </w:rPr>
        <w:t>park lock</w:t>
      </w:r>
      <w:r w:rsidR="00773D19" w:rsidRPr="00D65A05">
        <w:rPr>
          <w:b/>
          <w:i/>
          <w:iCs/>
        </w:rPr>
        <w:t xml:space="preserve"> </w:t>
      </w:r>
      <w:r w:rsidRPr="00AD54FC">
        <w:rPr>
          <w:bCs/>
        </w:rPr>
        <w:t>device as an alternative to the friction parking braking to hold the vehicle</w:t>
      </w:r>
      <w:r w:rsidR="00875B8C" w:rsidRPr="00AD54FC">
        <w:rPr>
          <w:bCs/>
        </w:rPr>
        <w:t>.</w:t>
      </w:r>
      <w:r w:rsidR="000951BC">
        <w:rPr>
          <w:bCs/>
        </w:rPr>
        <w:t xml:space="preserve"> </w:t>
      </w:r>
      <w:r w:rsidR="004647C3">
        <w:rPr>
          <w:bCs/>
        </w:rPr>
        <w:t xml:space="preserve">This document proposes amendments to </w:t>
      </w:r>
      <w:r w:rsidR="00527F52">
        <w:rPr>
          <w:bCs/>
        </w:rPr>
        <w:t>ECE/TRANS/WP.29/</w:t>
      </w:r>
      <w:r w:rsidR="004647C3">
        <w:rPr>
          <w:bCs/>
        </w:rPr>
        <w:t>GRVA/2024</w:t>
      </w:r>
      <w:r w:rsidR="000727D5">
        <w:rPr>
          <w:bCs/>
        </w:rPr>
        <w:t>/17</w:t>
      </w:r>
      <w:r w:rsidR="004647C3">
        <w:rPr>
          <w:bCs/>
        </w:rPr>
        <w:t>.</w:t>
      </w:r>
    </w:p>
    <w:p w14:paraId="2DEF2366" w14:textId="426AE278" w:rsidR="00CA4FD3" w:rsidRDefault="000727D5" w:rsidP="00875B8C">
      <w:pPr>
        <w:tabs>
          <w:tab w:val="left" w:pos="8080"/>
          <w:tab w:val="left" w:pos="8222"/>
        </w:tabs>
        <w:ind w:left="709" w:right="567"/>
        <w:rPr>
          <w:bCs/>
        </w:rPr>
      </w:pPr>
      <w:r w:rsidRPr="00AD54FC">
        <w:rPr>
          <w:bCs/>
        </w:rPr>
        <w:t xml:space="preserve">Proposed </w:t>
      </w:r>
      <w:r>
        <w:rPr>
          <w:bCs/>
        </w:rPr>
        <w:t xml:space="preserve">changes compared to </w:t>
      </w:r>
      <w:r w:rsidR="00527F52">
        <w:rPr>
          <w:bCs/>
        </w:rPr>
        <w:t>ECE/TRANS/WP.29/</w:t>
      </w:r>
      <w:r>
        <w:rPr>
          <w:bCs/>
        </w:rPr>
        <w:t>GRVA/2024/17</w:t>
      </w:r>
      <w:r w:rsidRPr="00AD54FC">
        <w:rPr>
          <w:bCs/>
        </w:rPr>
        <w:t xml:space="preserve"> are indicated in </w:t>
      </w:r>
      <w:r w:rsidRPr="00B866A6">
        <w:rPr>
          <w:b/>
          <w:i/>
          <w:iCs/>
        </w:rPr>
        <w:t>italic</w:t>
      </w:r>
      <w:r>
        <w:rPr>
          <w:b/>
          <w:i/>
          <w:iCs/>
        </w:rPr>
        <w:t xml:space="preserve">, </w:t>
      </w:r>
      <w:r w:rsidRPr="00B866A6">
        <w:rPr>
          <w:b/>
          <w:i/>
          <w:iCs/>
        </w:rPr>
        <w:t>bold</w:t>
      </w:r>
      <w:r>
        <w:rPr>
          <w:b/>
          <w:i/>
          <w:iCs/>
        </w:rPr>
        <w:t xml:space="preserve"> </w:t>
      </w:r>
      <w:r w:rsidRPr="00AD54FC">
        <w:rPr>
          <w:bCs/>
        </w:rPr>
        <w:t xml:space="preserve">for new characters and </w:t>
      </w:r>
      <w:r w:rsidRPr="000727D5">
        <w:rPr>
          <w:b/>
          <w:i/>
          <w:iCs/>
          <w:strike/>
        </w:rPr>
        <w:t>bold</w:t>
      </w:r>
      <w:r w:rsidRPr="000727D5">
        <w:rPr>
          <w:bCs/>
          <w:i/>
          <w:iCs/>
        </w:rPr>
        <w:t xml:space="preserve"> </w:t>
      </w:r>
      <w:r w:rsidRPr="000727D5">
        <w:rPr>
          <w:b/>
          <w:i/>
          <w:iCs/>
          <w:strike/>
        </w:rPr>
        <w:t>strikethrough</w:t>
      </w:r>
      <w:r w:rsidRPr="00AD54FC">
        <w:rPr>
          <w:bCs/>
        </w:rPr>
        <w:t xml:space="preserve"> for deleted characters</w:t>
      </w:r>
      <w:r w:rsidR="00605EE2">
        <w:rPr>
          <w:bCs/>
        </w:rPr>
        <w:t>.</w:t>
      </w:r>
    </w:p>
    <w:p w14:paraId="45CB9BB3" w14:textId="2AA95431" w:rsidR="00773FAA" w:rsidRPr="00AD54FC" w:rsidRDefault="001E762B" w:rsidP="00763B37">
      <w:pPr>
        <w:pStyle w:val="HChG"/>
      </w:pPr>
      <w:r w:rsidRPr="00AD54FC">
        <w:tab/>
      </w:r>
      <w:r w:rsidR="00763B37" w:rsidRPr="00AD54FC">
        <w:t>I.</w:t>
      </w:r>
      <w:r w:rsidR="00763B37" w:rsidRPr="00AD54FC">
        <w:tab/>
      </w:r>
      <w:r w:rsidR="00773FAA" w:rsidRPr="00AD54FC">
        <w:t>Proposal</w:t>
      </w:r>
    </w:p>
    <w:p w14:paraId="32527422" w14:textId="17C89DDA" w:rsidR="00CA4FD3" w:rsidRPr="00AD54FC" w:rsidRDefault="00BF1EE7" w:rsidP="00BF1EE7">
      <w:pPr>
        <w:spacing w:after="120"/>
        <w:ind w:left="1134" w:right="1133"/>
        <w:jc w:val="both"/>
      </w:pPr>
      <w:r w:rsidRPr="00AD54FC">
        <w:rPr>
          <w:rFonts w:asciiTheme="majorBidi" w:hAnsiTheme="majorBidi"/>
          <w:i/>
          <w:iCs/>
        </w:rPr>
        <w:t>P</w:t>
      </w:r>
      <w:r w:rsidR="00937AA7" w:rsidRPr="00AD54FC">
        <w:rPr>
          <w:rFonts w:asciiTheme="majorBidi" w:hAnsiTheme="majorBidi"/>
          <w:i/>
          <w:iCs/>
        </w:rPr>
        <w:t xml:space="preserve">aragraph </w:t>
      </w:r>
      <w:r w:rsidRPr="00AD54FC">
        <w:rPr>
          <w:rFonts w:asciiTheme="majorBidi" w:hAnsiTheme="majorBidi"/>
          <w:i/>
          <w:iCs/>
        </w:rPr>
        <w:t>5.2.10</w:t>
      </w:r>
      <w:r w:rsidR="00937AA7" w:rsidRPr="00AD54FC">
        <w:rPr>
          <w:rFonts w:asciiTheme="majorBidi" w:hAnsiTheme="majorBidi"/>
          <w:i/>
          <w:iCs/>
        </w:rPr>
        <w:t>,</w:t>
      </w:r>
      <w:r w:rsidRPr="00AD54FC">
        <w:rPr>
          <w:rFonts w:asciiTheme="majorBidi" w:hAnsiTheme="majorBidi"/>
          <w:i/>
          <w:iCs/>
        </w:rPr>
        <w:t xml:space="preserve"> </w:t>
      </w:r>
      <w:r w:rsidRPr="00AD54FC">
        <w:rPr>
          <w:rFonts w:asciiTheme="majorBidi" w:hAnsiTheme="majorBidi"/>
        </w:rPr>
        <w:t>amend to read</w:t>
      </w:r>
      <w:r w:rsidR="00CA4FD3" w:rsidRPr="00AD54FC">
        <w:rPr>
          <w:rFonts w:asciiTheme="majorBidi" w:hAnsiTheme="majorBidi"/>
        </w:rPr>
        <w:t>:</w:t>
      </w:r>
    </w:p>
    <w:p w14:paraId="05E67E21" w14:textId="3F2654B5" w:rsidR="00BF1EE7" w:rsidRPr="00AD54FC" w:rsidRDefault="00D3779A" w:rsidP="00BF1EE7">
      <w:pPr>
        <w:spacing w:after="120"/>
        <w:ind w:left="2268" w:right="1134" w:hanging="1134"/>
        <w:jc w:val="both"/>
        <w:rPr>
          <w:b/>
          <w:bCs/>
          <w:i/>
          <w:iCs/>
          <w:lang w:val="en-US"/>
        </w:rPr>
      </w:pPr>
      <w:r w:rsidRPr="00AD54FC">
        <w:t>“</w:t>
      </w:r>
      <w:r w:rsidR="00BF1EE7" w:rsidRPr="00AD54FC">
        <w:t>5.2.10</w:t>
      </w:r>
      <w:r w:rsidR="007E65B0" w:rsidRPr="00AD54FC">
        <w:t>.</w:t>
      </w:r>
      <w:r w:rsidR="007E65B0" w:rsidRPr="00AD54FC">
        <w:tab/>
      </w:r>
      <w:r w:rsidR="00BF1EE7" w:rsidRPr="00AD54FC">
        <w:rPr>
          <w:lang w:val="en-US"/>
        </w:rPr>
        <w:t>The service, secondary and parking braking systems shall act on braking surfaces connected to the wheels through components of adequate strength</w:t>
      </w:r>
      <w:r w:rsidR="00BF1EE7" w:rsidRPr="00AD54FC">
        <w:rPr>
          <w:b/>
          <w:bCs/>
          <w:lang w:val="en-US"/>
        </w:rPr>
        <w:t xml:space="preserve">. </w:t>
      </w:r>
    </w:p>
    <w:p w14:paraId="76815A0A" w14:textId="1D00F042" w:rsidR="00BF1EE7" w:rsidRPr="00AD54FC" w:rsidRDefault="00BF1EE7" w:rsidP="00BF1EE7">
      <w:pPr>
        <w:spacing w:after="120"/>
        <w:ind w:left="2268" w:right="1134"/>
        <w:jc w:val="both"/>
        <w:rPr>
          <w:b/>
          <w:bCs/>
          <w:lang w:val="en-US"/>
        </w:rPr>
      </w:pPr>
      <w:r w:rsidRPr="00AD54FC">
        <w:rPr>
          <w:b/>
          <w:bCs/>
          <w:lang w:val="en-US"/>
        </w:rPr>
        <w:t>The parking braking system may use a</w:t>
      </w:r>
      <w:r w:rsidR="00EF2293">
        <w:rPr>
          <w:b/>
          <w:bCs/>
          <w:lang w:val="en-US"/>
        </w:rPr>
        <w:t xml:space="preserve"> </w:t>
      </w:r>
      <w:r w:rsidR="00045189" w:rsidRPr="000727D5">
        <w:rPr>
          <w:b/>
          <w:bCs/>
          <w:i/>
          <w:iCs/>
          <w:strike/>
          <w:lang w:val="en-US"/>
        </w:rPr>
        <w:t>mechanical locking</w:t>
      </w:r>
      <w:r w:rsidR="00AF2808">
        <w:rPr>
          <w:b/>
          <w:bCs/>
          <w:lang w:val="en-US"/>
        </w:rPr>
        <w:t xml:space="preserve"> </w:t>
      </w:r>
      <w:r w:rsidR="00AF2808" w:rsidRPr="00B866A6">
        <w:rPr>
          <w:b/>
          <w:bCs/>
          <w:i/>
          <w:iCs/>
          <w:lang w:val="en-US"/>
        </w:rPr>
        <w:t>park</w:t>
      </w:r>
      <w:r w:rsidR="00AF1FA9" w:rsidRPr="00B866A6">
        <w:rPr>
          <w:b/>
          <w:bCs/>
          <w:i/>
          <w:iCs/>
          <w:lang w:val="en-US"/>
        </w:rPr>
        <w:t xml:space="preserve"> lock</w:t>
      </w:r>
      <w:r w:rsidR="00045189" w:rsidRPr="00AF2808">
        <w:rPr>
          <w:b/>
          <w:bCs/>
          <w:lang w:val="en-US"/>
        </w:rPr>
        <w:t xml:space="preserve"> device</w:t>
      </w:r>
      <w:r w:rsidR="00045189" w:rsidRPr="00BE3529">
        <w:rPr>
          <w:b/>
          <w:bCs/>
          <w:lang w:val="en-US"/>
        </w:rPr>
        <w:t xml:space="preserve"> </w:t>
      </w:r>
      <w:r w:rsidR="00045189" w:rsidRPr="000727D5">
        <w:rPr>
          <w:b/>
          <w:bCs/>
          <w:i/>
          <w:iCs/>
          <w:strike/>
          <w:lang w:val="en-US"/>
        </w:rPr>
        <w:t>(e.g., gear lock, parking pawl)</w:t>
      </w:r>
      <w:r w:rsidR="00045189" w:rsidRPr="000727D5">
        <w:rPr>
          <w:b/>
          <w:bCs/>
          <w:i/>
          <w:iCs/>
          <w:lang w:val="en-US"/>
        </w:rPr>
        <w:t xml:space="preserve"> </w:t>
      </w:r>
      <w:r w:rsidR="00E4213B" w:rsidRPr="000727D5">
        <w:rPr>
          <w:b/>
          <w:bCs/>
          <w:i/>
          <w:iCs/>
          <w:strike/>
          <w:lang w:val="en-US"/>
        </w:rPr>
        <w:t xml:space="preserve">of adequate </w:t>
      </w:r>
      <w:r w:rsidR="009F4B43" w:rsidRPr="000727D5">
        <w:rPr>
          <w:b/>
          <w:bCs/>
          <w:i/>
          <w:iCs/>
          <w:strike/>
          <w:lang w:val="en-US"/>
        </w:rPr>
        <w:t>strength</w:t>
      </w:r>
      <w:r w:rsidR="009F4B43">
        <w:rPr>
          <w:b/>
          <w:bCs/>
          <w:lang w:val="en-US"/>
        </w:rPr>
        <w:t xml:space="preserve"> </w:t>
      </w:r>
      <w:r w:rsidRPr="00AD54FC">
        <w:rPr>
          <w:b/>
          <w:bCs/>
          <w:lang w:val="en-US"/>
        </w:rPr>
        <w:t xml:space="preserve">as an alternative to </w:t>
      </w:r>
      <w:r w:rsidR="00B866A6" w:rsidRPr="00B866A6">
        <w:rPr>
          <w:b/>
          <w:bCs/>
          <w:i/>
          <w:iCs/>
          <w:lang w:val="en-US"/>
        </w:rPr>
        <w:t>the</w:t>
      </w:r>
      <w:r w:rsidR="00B866A6">
        <w:rPr>
          <w:b/>
          <w:bCs/>
          <w:lang w:val="en-US"/>
        </w:rPr>
        <w:t xml:space="preserve"> </w:t>
      </w:r>
      <w:r w:rsidRPr="00AD54FC">
        <w:rPr>
          <w:b/>
          <w:bCs/>
          <w:lang w:val="en-US"/>
        </w:rPr>
        <w:t>means acting on the braking surfaces</w:t>
      </w:r>
      <w:r w:rsidR="00865E6C">
        <w:rPr>
          <w:b/>
          <w:bCs/>
          <w:lang w:val="en-US"/>
        </w:rPr>
        <w:t xml:space="preserve">. </w:t>
      </w:r>
      <w:r w:rsidR="00865E6C" w:rsidRPr="001561D7">
        <w:rPr>
          <w:b/>
          <w:bCs/>
          <w:i/>
          <w:iCs/>
          <w:lang w:val="en-US"/>
        </w:rPr>
        <w:t xml:space="preserve">This park lock device </w:t>
      </w:r>
      <w:r w:rsidR="006636FB" w:rsidRPr="001561D7">
        <w:rPr>
          <w:b/>
          <w:bCs/>
          <w:i/>
          <w:iCs/>
          <w:lang w:val="en-US"/>
        </w:rPr>
        <w:t>shall consist</w:t>
      </w:r>
      <w:r w:rsidR="00865E6C" w:rsidRPr="001561D7">
        <w:rPr>
          <w:b/>
          <w:bCs/>
          <w:i/>
          <w:iCs/>
          <w:lang w:val="en-US"/>
        </w:rPr>
        <w:t xml:space="preserve"> of components of an adequate strength</w:t>
      </w:r>
      <w:r w:rsidR="006636FB" w:rsidRPr="001561D7">
        <w:rPr>
          <w:b/>
          <w:bCs/>
          <w:i/>
          <w:iCs/>
          <w:lang w:val="en-US"/>
        </w:rPr>
        <w:t xml:space="preserve"> </w:t>
      </w:r>
      <w:r w:rsidR="00942652" w:rsidRPr="001561D7">
        <w:rPr>
          <w:b/>
          <w:bCs/>
          <w:i/>
          <w:iCs/>
          <w:lang w:val="en-US"/>
        </w:rPr>
        <w:t xml:space="preserve">and </w:t>
      </w:r>
      <w:r w:rsidR="00B866A6" w:rsidRPr="001561D7">
        <w:rPr>
          <w:b/>
          <w:bCs/>
          <w:i/>
          <w:iCs/>
          <w:lang w:val="en-US"/>
        </w:rPr>
        <w:t xml:space="preserve">shall provide </w:t>
      </w:r>
      <w:r w:rsidR="00942652" w:rsidRPr="001561D7">
        <w:rPr>
          <w:b/>
          <w:bCs/>
          <w:i/>
          <w:iCs/>
          <w:lang w:val="en-US"/>
        </w:rPr>
        <w:t xml:space="preserve">the </w:t>
      </w:r>
      <w:r w:rsidR="00942652" w:rsidRPr="001561D7">
        <w:rPr>
          <w:b/>
          <w:bCs/>
          <w:i/>
          <w:iCs/>
        </w:rPr>
        <w:t>effectiveness equal</w:t>
      </w:r>
      <w:r w:rsidR="00385B3A" w:rsidRPr="001561D7">
        <w:rPr>
          <w:b/>
          <w:bCs/>
          <w:i/>
          <w:iCs/>
        </w:rPr>
        <w:t>ly</w:t>
      </w:r>
      <w:r w:rsidR="006636FB" w:rsidRPr="001561D7">
        <w:rPr>
          <w:b/>
          <w:bCs/>
          <w:i/>
          <w:iCs/>
        </w:rPr>
        <w:t xml:space="preserve"> </w:t>
      </w:r>
      <w:r w:rsidR="00773D19" w:rsidRPr="001561D7">
        <w:rPr>
          <w:b/>
          <w:bCs/>
          <w:i/>
          <w:iCs/>
        </w:rPr>
        <w:t>compared</w:t>
      </w:r>
      <w:r w:rsidR="00865E6C" w:rsidRPr="001561D7">
        <w:rPr>
          <w:b/>
          <w:bCs/>
          <w:i/>
          <w:iCs/>
          <w:lang w:val="en-US"/>
        </w:rPr>
        <w:t xml:space="preserve"> act</w:t>
      </w:r>
      <w:r w:rsidR="00942652" w:rsidRPr="001561D7">
        <w:rPr>
          <w:b/>
          <w:bCs/>
          <w:i/>
          <w:iCs/>
          <w:lang w:val="en-US"/>
        </w:rPr>
        <w:t>ing</w:t>
      </w:r>
      <w:r w:rsidR="00865E6C" w:rsidRPr="001561D7">
        <w:rPr>
          <w:b/>
          <w:bCs/>
          <w:i/>
          <w:iCs/>
          <w:lang w:val="en-US"/>
        </w:rPr>
        <w:t xml:space="preserve"> on the braking surfaces</w:t>
      </w:r>
      <w:r w:rsidR="00865E6C" w:rsidRPr="009F4B43">
        <w:rPr>
          <w:b/>
          <w:bCs/>
          <w:lang w:val="en-US"/>
        </w:rPr>
        <w:t xml:space="preserve"> </w:t>
      </w:r>
      <w:r w:rsidRPr="00AD54FC">
        <w:rPr>
          <w:b/>
          <w:bCs/>
          <w:lang w:val="en-US"/>
        </w:rPr>
        <w:t xml:space="preserve">to fulfil the requirements set out in </w:t>
      </w:r>
      <w:r w:rsidR="00527F52">
        <w:rPr>
          <w:b/>
          <w:bCs/>
          <w:lang w:val="en-US"/>
        </w:rPr>
        <w:t>A</w:t>
      </w:r>
      <w:r w:rsidRPr="00AD54FC">
        <w:rPr>
          <w:b/>
          <w:bCs/>
          <w:lang w:val="en-US"/>
        </w:rPr>
        <w:t>nnex </w:t>
      </w:r>
      <w:r w:rsidR="001F6FC1">
        <w:rPr>
          <w:b/>
          <w:bCs/>
          <w:lang w:val="en-US"/>
        </w:rPr>
        <w:t>3</w:t>
      </w:r>
      <w:r w:rsidRPr="00AD54FC">
        <w:rPr>
          <w:b/>
          <w:bCs/>
          <w:lang w:val="en-US"/>
        </w:rPr>
        <w:t xml:space="preserve">, paragraphs 2.3.1 and 2.3.2. of this Regulation. </w:t>
      </w:r>
    </w:p>
    <w:p w14:paraId="5B6833F8" w14:textId="77777777" w:rsidR="00BF1EE7" w:rsidRPr="00AD54FC" w:rsidRDefault="00BF1EE7" w:rsidP="00BF1EE7">
      <w:pPr>
        <w:spacing w:after="120"/>
        <w:ind w:left="2268" w:right="1134"/>
        <w:jc w:val="both"/>
        <w:rPr>
          <w:lang w:val="en-US"/>
        </w:rPr>
      </w:pPr>
      <w:r w:rsidRPr="00AD54FC">
        <w:rPr>
          <w:lang w:val="en-US"/>
        </w:rPr>
        <w:t>Where braking torque for a particular axle or axles is provided by both a friction braking system and an electrical regenerative braking system of category B, disconnection of the latter source is permitted, providing that the friction braking source remains permanently connected and able to provide the compensation referred to in paragraph 5.2.7.1. above.</w:t>
      </w:r>
    </w:p>
    <w:p w14:paraId="479E9CC4" w14:textId="77777777" w:rsidR="00BF1EE7" w:rsidRPr="00AD54FC" w:rsidRDefault="00BF1EE7" w:rsidP="00BF1EE7">
      <w:pPr>
        <w:spacing w:after="120"/>
        <w:ind w:left="2268" w:right="1134"/>
        <w:jc w:val="both"/>
        <w:rPr>
          <w:lang w:val="en-US"/>
        </w:rPr>
      </w:pPr>
      <w:r w:rsidRPr="00AD54FC">
        <w:rPr>
          <w:lang w:val="en-US"/>
        </w:rPr>
        <w:t>However, in the case of short disconnection transients, incomplete compensation is accepted, but within 1s, this compensation shall have attained at least 75 per cent of its final value.</w:t>
      </w:r>
    </w:p>
    <w:p w14:paraId="2AF0E5B8" w14:textId="77777777" w:rsidR="00BF1EE7" w:rsidRPr="00AD54FC" w:rsidRDefault="00BF1EE7" w:rsidP="00BF1EE7">
      <w:pPr>
        <w:spacing w:after="120"/>
        <w:ind w:left="2268" w:right="1134"/>
        <w:jc w:val="both"/>
        <w:rPr>
          <w:lang w:val="en-US"/>
        </w:rPr>
      </w:pPr>
      <w:r w:rsidRPr="00AD54FC">
        <w:rPr>
          <w:lang w:val="en-US"/>
        </w:rPr>
        <w:t>Nevertheless, in all cases, the permanently connected friction braking source shall ensure that both the service and secondary braking systems continue to operate with the prescribed degree of effectiveness.</w:t>
      </w:r>
    </w:p>
    <w:p w14:paraId="76A98780" w14:textId="065C704B" w:rsidR="00BF1EE7" w:rsidRPr="00AD54FC" w:rsidRDefault="00BF1EE7" w:rsidP="00BF1EE7">
      <w:pPr>
        <w:spacing w:after="120"/>
        <w:ind w:left="2268" w:right="1134"/>
        <w:jc w:val="both"/>
        <w:rPr>
          <w:lang w:val="en-US"/>
        </w:rPr>
      </w:pPr>
      <w:r w:rsidRPr="00AD54FC">
        <w:rPr>
          <w:lang w:val="en-US"/>
        </w:rPr>
        <w:t xml:space="preserve">Disconnection of the braking surfaces </w:t>
      </w:r>
      <w:bookmarkStart w:id="1" w:name="_Hlk156998154"/>
      <w:r w:rsidR="001F6FC1" w:rsidRPr="000727D5">
        <w:rPr>
          <w:b/>
          <w:bCs/>
          <w:i/>
          <w:iCs/>
          <w:lang w:val="en-US"/>
        </w:rPr>
        <w:t>or of the park lock device,</w:t>
      </w:r>
      <w:r w:rsidR="001F6FC1" w:rsidRPr="000727D5">
        <w:rPr>
          <w:i/>
          <w:iCs/>
          <w:lang w:val="en-US"/>
        </w:rPr>
        <w:t xml:space="preserve"> </w:t>
      </w:r>
      <w:r w:rsidR="001F6FC1" w:rsidRPr="000727D5">
        <w:rPr>
          <w:b/>
          <w:bCs/>
          <w:i/>
          <w:iCs/>
          <w:lang w:val="en-US"/>
        </w:rPr>
        <w:t>as relevant</w:t>
      </w:r>
      <w:bookmarkEnd w:id="1"/>
      <w:r w:rsidR="001F6FC1" w:rsidRPr="000727D5">
        <w:rPr>
          <w:i/>
          <w:iCs/>
          <w:lang w:val="en-US"/>
        </w:rPr>
        <w:t>,</w:t>
      </w:r>
      <w:r w:rsidR="001F6FC1" w:rsidRPr="00AD54FC">
        <w:rPr>
          <w:lang w:val="en-US"/>
        </w:rPr>
        <w:t xml:space="preserve"> </w:t>
      </w:r>
      <w:r w:rsidRPr="00AD54FC">
        <w:rPr>
          <w:lang w:val="en-US"/>
        </w:rPr>
        <w:t xml:space="preserve">of the parking braking system shall be permitted only on condition that the disconnection is controlled by the driver from his driving seat or from a </w:t>
      </w:r>
      <w:r w:rsidR="00CD67F8" w:rsidRPr="00AD54FC">
        <w:rPr>
          <w:lang w:val="en-US"/>
        </w:rPr>
        <w:t>remote-control</w:t>
      </w:r>
      <w:r w:rsidRPr="00AD54FC">
        <w:rPr>
          <w:lang w:val="en-US"/>
        </w:rPr>
        <w:t xml:space="preserve"> device, by a system incapable of being brought into action by a leak.</w:t>
      </w:r>
    </w:p>
    <w:p w14:paraId="74C39045" w14:textId="7C0F1ECF" w:rsidR="00C00E2E" w:rsidRDefault="00BF1EE7" w:rsidP="00BF1EE7">
      <w:pPr>
        <w:spacing w:after="120"/>
        <w:ind w:left="2268" w:right="1134"/>
        <w:jc w:val="both"/>
      </w:pPr>
      <w:r w:rsidRPr="00AD54FC">
        <w:rPr>
          <w:lang w:val="en-US"/>
        </w:rPr>
        <w:t xml:space="preserve">The </w:t>
      </w:r>
      <w:r w:rsidR="00CD67F8" w:rsidRPr="00AD54FC">
        <w:rPr>
          <w:lang w:val="en-US"/>
        </w:rPr>
        <w:t>remote-control</w:t>
      </w:r>
      <w:r w:rsidRPr="00AD54FC">
        <w:rPr>
          <w:lang w:val="en-US"/>
        </w:rPr>
        <w:t xml:space="preserve"> device mentioned above shall be part of a system fulfilling the technical requirements of an ACSF of Category A as specified in the 02 series of amendments to UN Regulation No. 79 or later series of amendments</w:t>
      </w:r>
      <w:r w:rsidR="0003715D" w:rsidRPr="00AD54FC">
        <w:rPr>
          <w:b/>
        </w:rPr>
        <w:t>.</w:t>
      </w:r>
      <w:r w:rsidR="0003715D" w:rsidRPr="00AD54FC">
        <w:t>”</w:t>
      </w:r>
    </w:p>
    <w:p w14:paraId="333DBF74" w14:textId="77777777" w:rsidR="005D2F9A" w:rsidRDefault="005D2F9A" w:rsidP="00BF1EE7">
      <w:pPr>
        <w:spacing w:after="120"/>
        <w:ind w:left="2268" w:right="1134"/>
        <w:jc w:val="both"/>
      </w:pPr>
    </w:p>
    <w:p w14:paraId="295D1D49" w14:textId="04006F75" w:rsidR="00773FAA" w:rsidRPr="00AD54FC" w:rsidRDefault="00763B37" w:rsidP="00763B37">
      <w:pPr>
        <w:pStyle w:val="HChG"/>
      </w:pPr>
      <w:r w:rsidRPr="00AD54FC">
        <w:tab/>
        <w:t>II.</w:t>
      </w:r>
      <w:r w:rsidRPr="00AD54FC">
        <w:tab/>
      </w:r>
      <w:r w:rsidR="00773FAA" w:rsidRPr="00AD54FC">
        <w:t xml:space="preserve">Justification </w:t>
      </w:r>
    </w:p>
    <w:p w14:paraId="0B38AE43" w14:textId="02B673C0" w:rsidR="005B45BA" w:rsidRDefault="007B0094" w:rsidP="005123B1">
      <w:pPr>
        <w:pStyle w:val="SingleTxtG"/>
        <w:rPr>
          <w:rFonts w:asciiTheme="majorBidi" w:hAnsiTheme="majorBidi" w:cstheme="majorBidi"/>
          <w:sz w:val="20"/>
          <w:szCs w:val="20"/>
        </w:rPr>
      </w:pPr>
      <w:r>
        <w:rPr>
          <w:rFonts w:asciiTheme="majorBidi" w:hAnsiTheme="majorBidi" w:cstheme="majorBidi"/>
          <w:sz w:val="20"/>
          <w:szCs w:val="20"/>
        </w:rPr>
        <w:tab/>
      </w:r>
      <w:r w:rsidR="00763B37" w:rsidRPr="00AD54FC">
        <w:rPr>
          <w:rFonts w:asciiTheme="majorBidi" w:hAnsiTheme="majorBidi" w:cstheme="majorBidi"/>
          <w:sz w:val="20"/>
          <w:szCs w:val="20"/>
        </w:rPr>
        <w:tab/>
      </w:r>
      <w:r w:rsidR="005123B1" w:rsidRPr="00AD54FC">
        <w:rPr>
          <w:rFonts w:asciiTheme="majorBidi" w:hAnsiTheme="majorBidi" w:cstheme="majorBidi"/>
          <w:sz w:val="20"/>
          <w:szCs w:val="20"/>
        </w:rPr>
        <w:t xml:space="preserve">This amendment enables the use of a </w:t>
      </w:r>
      <w:r w:rsidR="00773D19" w:rsidRPr="00B7307C">
        <w:rPr>
          <w:rFonts w:asciiTheme="majorBidi" w:hAnsiTheme="majorBidi" w:cstheme="majorBidi"/>
          <w:sz w:val="20"/>
          <w:szCs w:val="20"/>
        </w:rPr>
        <w:t>park lock device</w:t>
      </w:r>
      <w:r w:rsidR="00773D19" w:rsidRPr="00757F90">
        <w:rPr>
          <w:rFonts w:asciiTheme="majorBidi" w:hAnsiTheme="majorBidi" w:cstheme="majorBidi"/>
          <w:sz w:val="20"/>
          <w:szCs w:val="20"/>
        </w:rPr>
        <w:t xml:space="preserve"> </w:t>
      </w:r>
      <w:r w:rsidR="005123B1" w:rsidRPr="00AD54FC">
        <w:rPr>
          <w:rFonts w:asciiTheme="majorBidi" w:hAnsiTheme="majorBidi" w:cstheme="majorBidi"/>
          <w:sz w:val="20"/>
          <w:szCs w:val="20"/>
        </w:rPr>
        <w:t>as an alternative to a friction type parking braking system to fulfil the static requirements of UN R13</w:t>
      </w:r>
      <w:r w:rsidR="001F6FC1">
        <w:rPr>
          <w:rFonts w:asciiTheme="majorBidi" w:hAnsiTheme="majorBidi" w:cstheme="majorBidi"/>
          <w:sz w:val="20"/>
          <w:szCs w:val="20"/>
        </w:rPr>
        <w:t>-H</w:t>
      </w:r>
      <w:r w:rsidR="00305209">
        <w:rPr>
          <w:rFonts w:asciiTheme="majorBidi" w:hAnsiTheme="majorBidi" w:cstheme="majorBidi"/>
          <w:sz w:val="20"/>
          <w:szCs w:val="20"/>
        </w:rPr>
        <w:t xml:space="preserve"> </w:t>
      </w:r>
      <w:r w:rsidR="005123B1" w:rsidRPr="00AD54FC">
        <w:rPr>
          <w:rFonts w:asciiTheme="majorBidi" w:hAnsiTheme="majorBidi" w:cstheme="majorBidi"/>
          <w:sz w:val="20"/>
          <w:szCs w:val="20"/>
        </w:rPr>
        <w:t>for parking braking systems</w:t>
      </w:r>
      <w:r w:rsidR="005B45BA" w:rsidRPr="00AD54FC">
        <w:rPr>
          <w:rFonts w:asciiTheme="majorBidi" w:hAnsiTheme="majorBidi" w:cstheme="majorBidi"/>
          <w:sz w:val="20"/>
          <w:szCs w:val="20"/>
        </w:rPr>
        <w:t>.</w:t>
      </w:r>
    </w:p>
    <w:p w14:paraId="72120E44" w14:textId="4E6DA267" w:rsidR="00497C49" w:rsidRDefault="00773D19" w:rsidP="005123B1">
      <w:pPr>
        <w:pStyle w:val="SingleTxtG"/>
        <w:rPr>
          <w:rFonts w:asciiTheme="majorBidi" w:hAnsiTheme="majorBidi" w:cstheme="majorBidi"/>
          <w:sz w:val="20"/>
          <w:szCs w:val="20"/>
        </w:rPr>
      </w:pPr>
      <w:r>
        <w:rPr>
          <w:rFonts w:asciiTheme="majorBidi" w:hAnsiTheme="majorBidi" w:cstheme="majorBidi"/>
          <w:sz w:val="20"/>
          <w:szCs w:val="20"/>
        </w:rPr>
        <w:t>After introducing this proposal to GRVA-</w:t>
      </w:r>
      <w:r w:rsidR="00D85221">
        <w:rPr>
          <w:rFonts w:asciiTheme="majorBidi" w:hAnsiTheme="majorBidi" w:cstheme="majorBidi"/>
          <w:sz w:val="20"/>
          <w:szCs w:val="20"/>
        </w:rPr>
        <w:t>18</w:t>
      </w:r>
      <w:r w:rsidR="000727D5">
        <w:rPr>
          <w:rFonts w:asciiTheme="majorBidi" w:hAnsiTheme="majorBidi" w:cstheme="majorBidi"/>
          <w:sz w:val="20"/>
          <w:szCs w:val="20"/>
        </w:rPr>
        <w:t xml:space="preserve"> (January 2024)</w:t>
      </w:r>
      <w:r w:rsidR="00D85221">
        <w:rPr>
          <w:rFonts w:asciiTheme="majorBidi" w:hAnsiTheme="majorBidi" w:cstheme="majorBidi"/>
          <w:sz w:val="20"/>
          <w:szCs w:val="20"/>
        </w:rPr>
        <w:t xml:space="preserve">, </w:t>
      </w:r>
      <w:r w:rsidR="000727D5">
        <w:rPr>
          <w:rFonts w:asciiTheme="majorBidi" w:hAnsiTheme="majorBidi" w:cstheme="majorBidi"/>
          <w:sz w:val="20"/>
          <w:szCs w:val="20"/>
        </w:rPr>
        <w:t xml:space="preserve">the </w:t>
      </w:r>
      <w:r w:rsidR="00D85221">
        <w:rPr>
          <w:rFonts w:asciiTheme="majorBidi" w:hAnsiTheme="majorBidi" w:cstheme="majorBidi"/>
          <w:sz w:val="20"/>
          <w:szCs w:val="20"/>
        </w:rPr>
        <w:t>following</w:t>
      </w:r>
      <w:r w:rsidR="00497C49">
        <w:rPr>
          <w:rFonts w:asciiTheme="majorBidi" w:hAnsiTheme="majorBidi" w:cstheme="majorBidi"/>
          <w:sz w:val="20"/>
          <w:szCs w:val="20"/>
        </w:rPr>
        <w:t xml:space="preserve"> concerns were raised by</w:t>
      </w:r>
      <w:r>
        <w:rPr>
          <w:rFonts w:asciiTheme="majorBidi" w:hAnsiTheme="majorBidi" w:cstheme="majorBidi"/>
          <w:sz w:val="20"/>
          <w:szCs w:val="20"/>
        </w:rPr>
        <w:t xml:space="preserve"> the following </w:t>
      </w:r>
      <w:r w:rsidR="00497C49">
        <w:rPr>
          <w:rFonts w:asciiTheme="majorBidi" w:hAnsiTheme="majorBidi" w:cstheme="majorBidi"/>
          <w:sz w:val="20"/>
          <w:szCs w:val="20"/>
        </w:rPr>
        <w:t xml:space="preserve">Contracting </w:t>
      </w:r>
      <w:r>
        <w:rPr>
          <w:rFonts w:asciiTheme="majorBidi" w:hAnsiTheme="majorBidi" w:cstheme="majorBidi"/>
          <w:sz w:val="20"/>
          <w:szCs w:val="20"/>
        </w:rPr>
        <w:t>P</w:t>
      </w:r>
      <w:r w:rsidR="00497C49">
        <w:rPr>
          <w:rFonts w:asciiTheme="majorBidi" w:hAnsiTheme="majorBidi" w:cstheme="majorBidi"/>
          <w:sz w:val="20"/>
          <w:szCs w:val="20"/>
        </w:rPr>
        <w:t>arties:</w:t>
      </w:r>
    </w:p>
    <w:p w14:paraId="7D3126E4" w14:textId="3B443B41" w:rsidR="00497C49" w:rsidRDefault="00497C49" w:rsidP="00497C49">
      <w:pPr>
        <w:pStyle w:val="SingleTxtG"/>
        <w:numPr>
          <w:ilvl w:val="0"/>
          <w:numId w:val="12"/>
        </w:numPr>
        <w:rPr>
          <w:rFonts w:asciiTheme="majorBidi" w:hAnsiTheme="majorBidi" w:cstheme="majorBidi"/>
          <w:sz w:val="20"/>
          <w:szCs w:val="20"/>
        </w:rPr>
      </w:pPr>
      <w:r>
        <w:rPr>
          <w:rFonts w:asciiTheme="majorBidi" w:hAnsiTheme="majorBidi" w:cstheme="majorBidi"/>
          <w:sz w:val="20"/>
          <w:szCs w:val="20"/>
        </w:rPr>
        <w:lastRenderedPageBreak/>
        <w:t xml:space="preserve">Italy asked </w:t>
      </w:r>
      <w:r w:rsidRPr="001F1901">
        <w:rPr>
          <w:rFonts w:asciiTheme="majorBidi" w:hAnsiTheme="majorBidi" w:cstheme="majorBidi"/>
          <w:sz w:val="20"/>
          <w:szCs w:val="20"/>
        </w:rPr>
        <w:t>that</w:t>
      </w:r>
      <w:r>
        <w:rPr>
          <w:rFonts w:asciiTheme="majorBidi" w:hAnsiTheme="majorBidi" w:cstheme="majorBidi"/>
          <w:sz w:val="20"/>
          <w:szCs w:val="20"/>
        </w:rPr>
        <w:t xml:space="preserve"> a technology neutral term instead “mechanical locking device” shall be applied</w:t>
      </w:r>
      <w:r w:rsidR="001F1901">
        <w:rPr>
          <w:rFonts w:asciiTheme="majorBidi" w:hAnsiTheme="majorBidi" w:cstheme="majorBidi"/>
          <w:sz w:val="20"/>
          <w:szCs w:val="20"/>
        </w:rPr>
        <w:t>,</w:t>
      </w:r>
      <w:r>
        <w:rPr>
          <w:rFonts w:asciiTheme="majorBidi" w:hAnsiTheme="majorBidi" w:cstheme="majorBidi"/>
          <w:sz w:val="20"/>
          <w:szCs w:val="20"/>
        </w:rPr>
        <w:t xml:space="preserve"> as there might other means </w:t>
      </w:r>
      <w:r w:rsidR="001F1901" w:rsidRPr="00090E39">
        <w:rPr>
          <w:rFonts w:asciiTheme="majorBidi" w:hAnsiTheme="majorBidi" w:cstheme="majorBidi"/>
          <w:sz w:val="20"/>
          <w:szCs w:val="20"/>
        </w:rPr>
        <w:t>in the future</w:t>
      </w:r>
      <w:r w:rsidR="001F1901" w:rsidRPr="001F1901">
        <w:rPr>
          <w:rFonts w:asciiTheme="majorBidi" w:hAnsiTheme="majorBidi" w:cstheme="majorBidi"/>
          <w:color w:val="FF0000"/>
          <w:sz w:val="20"/>
          <w:szCs w:val="20"/>
        </w:rPr>
        <w:t xml:space="preserve"> </w:t>
      </w:r>
      <w:r>
        <w:rPr>
          <w:rFonts w:asciiTheme="majorBidi" w:hAnsiTheme="majorBidi" w:cstheme="majorBidi"/>
          <w:sz w:val="20"/>
          <w:szCs w:val="20"/>
        </w:rPr>
        <w:t xml:space="preserve">than a mechanical mean to provide technical solutions keeping a vehicle in standstill. To satisfy this request the device is now named “park lock device” instead “mechanical device”. </w:t>
      </w:r>
    </w:p>
    <w:p w14:paraId="7CD1D2C4" w14:textId="3B578AD1" w:rsidR="00497C49" w:rsidRPr="00773D19" w:rsidRDefault="00497C49" w:rsidP="00497C49">
      <w:pPr>
        <w:pStyle w:val="SingleTxtG"/>
        <w:numPr>
          <w:ilvl w:val="0"/>
          <w:numId w:val="12"/>
        </w:numPr>
        <w:rPr>
          <w:rFonts w:asciiTheme="majorBidi" w:hAnsiTheme="majorBidi" w:cstheme="majorBidi"/>
          <w:sz w:val="20"/>
          <w:szCs w:val="20"/>
        </w:rPr>
      </w:pPr>
      <w:r>
        <w:rPr>
          <w:rFonts w:asciiTheme="majorBidi" w:hAnsiTheme="majorBidi" w:cstheme="majorBidi"/>
          <w:sz w:val="20"/>
          <w:szCs w:val="20"/>
        </w:rPr>
        <w:t>Switzerland requested that the performance of such an alternative device to hold the vehicle shall be at least identical regarding its effectiveness than the friction type.</w:t>
      </w:r>
      <w:r w:rsidR="00773D19">
        <w:rPr>
          <w:rFonts w:asciiTheme="majorBidi" w:hAnsiTheme="majorBidi" w:cstheme="majorBidi"/>
          <w:sz w:val="20"/>
          <w:szCs w:val="20"/>
        </w:rPr>
        <w:t xml:space="preserve"> To satisfy this request the requirement for the park lock device was amended </w:t>
      </w:r>
      <w:r w:rsidR="001F1901" w:rsidRPr="00090E39">
        <w:rPr>
          <w:rFonts w:asciiTheme="majorBidi" w:hAnsiTheme="majorBidi" w:cstheme="majorBidi"/>
          <w:sz w:val="20"/>
          <w:szCs w:val="20"/>
        </w:rPr>
        <w:t>in</w:t>
      </w:r>
      <w:r w:rsidR="001F1901">
        <w:rPr>
          <w:rFonts w:asciiTheme="majorBidi" w:hAnsiTheme="majorBidi" w:cstheme="majorBidi"/>
          <w:sz w:val="20"/>
          <w:szCs w:val="20"/>
        </w:rPr>
        <w:t xml:space="preserve"> </w:t>
      </w:r>
      <w:r w:rsidR="00773D19">
        <w:rPr>
          <w:rFonts w:asciiTheme="majorBidi" w:hAnsiTheme="majorBidi" w:cstheme="majorBidi"/>
          <w:sz w:val="20"/>
          <w:szCs w:val="20"/>
        </w:rPr>
        <w:t xml:space="preserve">such, that it </w:t>
      </w:r>
      <w:r w:rsidR="002D436F">
        <w:rPr>
          <w:rFonts w:asciiTheme="majorBidi" w:hAnsiTheme="majorBidi" w:cstheme="majorBidi"/>
          <w:sz w:val="20"/>
          <w:szCs w:val="20"/>
        </w:rPr>
        <w:t>shall regard</w:t>
      </w:r>
      <w:r w:rsidR="00773D19">
        <w:rPr>
          <w:rFonts w:asciiTheme="majorBidi" w:hAnsiTheme="majorBidi" w:cstheme="majorBidi"/>
          <w:sz w:val="20"/>
          <w:szCs w:val="20"/>
        </w:rPr>
        <w:t xml:space="preserve"> its </w:t>
      </w:r>
      <w:r w:rsidR="00773D19" w:rsidRPr="00773D19">
        <w:rPr>
          <w:rFonts w:asciiTheme="majorBidi" w:hAnsiTheme="majorBidi" w:cstheme="majorBidi"/>
          <w:sz w:val="20"/>
          <w:szCs w:val="20"/>
        </w:rPr>
        <w:t xml:space="preserve">effectiveness at least equal </w:t>
      </w:r>
      <w:r w:rsidR="00773D19" w:rsidRPr="001F1901">
        <w:rPr>
          <w:rFonts w:asciiTheme="majorBidi" w:hAnsiTheme="majorBidi" w:cstheme="majorBidi"/>
          <w:sz w:val="20"/>
          <w:szCs w:val="20"/>
        </w:rPr>
        <w:t xml:space="preserve">to </w:t>
      </w:r>
      <w:r w:rsidR="001F1901" w:rsidRPr="001F1901">
        <w:rPr>
          <w:rFonts w:asciiTheme="majorBidi" w:hAnsiTheme="majorBidi" w:cstheme="majorBidi"/>
          <w:sz w:val="20"/>
          <w:szCs w:val="20"/>
        </w:rPr>
        <w:t>the</w:t>
      </w:r>
      <w:r w:rsidR="00773D19" w:rsidRPr="001F1901">
        <w:rPr>
          <w:rFonts w:asciiTheme="majorBidi" w:hAnsiTheme="majorBidi" w:cstheme="majorBidi"/>
          <w:sz w:val="20"/>
          <w:szCs w:val="20"/>
        </w:rPr>
        <w:t xml:space="preserve"> </w:t>
      </w:r>
      <w:r w:rsidR="00773D19" w:rsidRPr="00773D19">
        <w:rPr>
          <w:rFonts w:asciiTheme="majorBidi" w:hAnsiTheme="majorBidi" w:cstheme="majorBidi"/>
          <w:sz w:val="20"/>
          <w:szCs w:val="20"/>
        </w:rPr>
        <w:t>means acting on the braking surfaces</w:t>
      </w:r>
      <w:r w:rsidR="00773D19">
        <w:rPr>
          <w:rFonts w:asciiTheme="majorBidi" w:hAnsiTheme="majorBidi" w:cstheme="majorBidi"/>
          <w:sz w:val="20"/>
          <w:szCs w:val="20"/>
        </w:rPr>
        <w:t>.</w:t>
      </w:r>
    </w:p>
    <w:p w14:paraId="14B8A904" w14:textId="5A57F18B" w:rsidR="005B45BA" w:rsidRPr="000727D5" w:rsidRDefault="00527F52" w:rsidP="0023227A">
      <w:pPr>
        <w:pStyle w:val="SingleTxtG"/>
        <w:numPr>
          <w:ilvl w:val="0"/>
          <w:numId w:val="12"/>
        </w:numPr>
        <w:rPr>
          <w:rFonts w:asciiTheme="majorBidi" w:hAnsiTheme="majorBidi" w:cstheme="majorBidi"/>
          <w:sz w:val="20"/>
          <w:szCs w:val="20"/>
          <w:lang w:val="en-US"/>
        </w:rPr>
      </w:pPr>
      <w:bookmarkStart w:id="2" w:name="_Hlk165300355"/>
      <w:r>
        <w:rPr>
          <w:rFonts w:asciiTheme="majorBidi" w:hAnsiTheme="majorBidi" w:cstheme="majorBidi"/>
          <w:sz w:val="20"/>
          <w:szCs w:val="20"/>
        </w:rPr>
        <w:t>The United Kingdom of Great Britain and Northern Ireland</w:t>
      </w:r>
      <w:r w:rsidR="00497C49">
        <w:rPr>
          <w:rFonts w:asciiTheme="majorBidi" w:hAnsiTheme="majorBidi" w:cstheme="majorBidi"/>
          <w:sz w:val="20"/>
          <w:szCs w:val="20"/>
        </w:rPr>
        <w:t xml:space="preserve"> request</w:t>
      </w:r>
      <w:r w:rsidR="00773D19">
        <w:rPr>
          <w:rFonts w:asciiTheme="majorBidi" w:hAnsiTheme="majorBidi" w:cstheme="majorBidi"/>
          <w:sz w:val="20"/>
          <w:szCs w:val="20"/>
        </w:rPr>
        <w:t xml:space="preserve">ed to assess the park lock device during </w:t>
      </w:r>
      <w:r w:rsidR="002D436F">
        <w:rPr>
          <w:rFonts w:asciiTheme="majorBidi" w:hAnsiTheme="majorBidi" w:cstheme="majorBidi"/>
          <w:sz w:val="20"/>
          <w:szCs w:val="20"/>
        </w:rPr>
        <w:t>Periodical technical Inspection (</w:t>
      </w:r>
      <w:r w:rsidR="00773D19">
        <w:rPr>
          <w:rFonts w:asciiTheme="majorBidi" w:hAnsiTheme="majorBidi" w:cstheme="majorBidi"/>
          <w:sz w:val="20"/>
          <w:szCs w:val="20"/>
        </w:rPr>
        <w:t>PTI</w:t>
      </w:r>
      <w:r w:rsidR="002D436F">
        <w:rPr>
          <w:rFonts w:asciiTheme="majorBidi" w:hAnsiTheme="majorBidi" w:cstheme="majorBidi"/>
          <w:sz w:val="20"/>
          <w:szCs w:val="20"/>
        </w:rPr>
        <w:t>)</w:t>
      </w:r>
      <w:r w:rsidR="00773D19">
        <w:rPr>
          <w:rFonts w:asciiTheme="majorBidi" w:hAnsiTheme="majorBidi" w:cstheme="majorBidi"/>
          <w:sz w:val="20"/>
          <w:szCs w:val="20"/>
        </w:rPr>
        <w:t xml:space="preserve">. </w:t>
      </w:r>
      <w:r w:rsidR="00531B3D" w:rsidRPr="000727D5">
        <w:rPr>
          <w:rFonts w:asciiTheme="majorBidi" w:hAnsiTheme="majorBidi" w:cstheme="majorBidi"/>
          <w:sz w:val="20"/>
          <w:szCs w:val="20"/>
        </w:rPr>
        <w:t>This is possible by applying the park lock device on the brake tester.</w:t>
      </w:r>
      <w:bookmarkEnd w:id="0"/>
    </w:p>
    <w:bookmarkEnd w:id="2"/>
    <w:p w14:paraId="2A331799" w14:textId="77777777" w:rsidR="003D7C94" w:rsidRDefault="003D7C94" w:rsidP="003D7C94">
      <w:pPr>
        <w:pStyle w:val="SingleTxtG"/>
        <w:rPr>
          <w:rFonts w:asciiTheme="majorBidi" w:hAnsiTheme="majorBidi" w:cstheme="majorBidi"/>
          <w:sz w:val="20"/>
          <w:szCs w:val="20"/>
        </w:rPr>
      </w:pPr>
    </w:p>
    <w:p w14:paraId="75CFC9E5" w14:textId="77777777" w:rsidR="003D7C94" w:rsidRPr="00F317F8" w:rsidRDefault="003D7C94" w:rsidP="003D7C94">
      <w:pPr>
        <w:pStyle w:val="SingleTxtG"/>
        <w:jc w:val="center"/>
        <w:rPr>
          <w:rFonts w:asciiTheme="majorBidi" w:hAnsiTheme="majorBidi" w:cstheme="majorBidi"/>
          <w:sz w:val="20"/>
          <w:szCs w:val="20"/>
          <w:lang w:val="de-DE"/>
        </w:rPr>
      </w:pPr>
      <w:r w:rsidRPr="00F317F8">
        <w:rPr>
          <w:rFonts w:asciiTheme="majorBidi" w:hAnsiTheme="majorBidi" w:cstheme="majorBidi"/>
          <w:sz w:val="20"/>
          <w:szCs w:val="20"/>
          <w:lang w:val="de-DE"/>
        </w:rPr>
        <w:t>___________</w:t>
      </w:r>
    </w:p>
    <w:p w14:paraId="47AA92D5" w14:textId="77777777" w:rsidR="003D7C94" w:rsidRPr="0023227A" w:rsidRDefault="003D7C94" w:rsidP="003D7C94">
      <w:pPr>
        <w:pStyle w:val="SingleTxtG"/>
        <w:rPr>
          <w:rFonts w:asciiTheme="majorBidi" w:hAnsiTheme="majorBidi" w:cstheme="majorBidi"/>
          <w:sz w:val="20"/>
          <w:szCs w:val="20"/>
          <w:lang w:val="en-US"/>
        </w:rPr>
      </w:pPr>
    </w:p>
    <w:sectPr w:rsidR="003D7C94" w:rsidRPr="0023227A" w:rsidSect="007A418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770" w:right="1134" w:bottom="1134" w:left="1134" w:header="709" w:footer="4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FE958" w14:textId="77777777" w:rsidR="00183D60" w:rsidRDefault="00183D60" w:rsidP="002E0688">
      <w:pPr>
        <w:spacing w:line="240" w:lineRule="auto"/>
      </w:pPr>
      <w:r>
        <w:separator/>
      </w:r>
    </w:p>
  </w:endnote>
  <w:endnote w:type="continuationSeparator" w:id="0">
    <w:p w14:paraId="048D6F47" w14:textId="77777777" w:rsidR="00183D60" w:rsidRDefault="00183D60" w:rsidP="002E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93C1" w14:textId="043E395C" w:rsidR="005123B1" w:rsidRPr="0020417D" w:rsidRDefault="003748D0" w:rsidP="0020417D">
    <w:pPr>
      <w:pStyle w:val="Footer"/>
      <w:tabs>
        <w:tab w:val="right" w:pos="9638"/>
      </w:tabs>
      <w:rPr>
        <w:sz w:val="18"/>
      </w:rPr>
    </w:pPr>
    <w:r>
      <w:rPr>
        <w:b/>
        <w:noProof/>
        <w:sz w:val="18"/>
      </w:rPr>
      <mc:AlternateContent>
        <mc:Choice Requires="wps">
          <w:drawing>
            <wp:anchor distT="0" distB="0" distL="0" distR="0" simplePos="0" relativeHeight="251659264" behindDoc="0" locked="0" layoutInCell="1" allowOverlap="1" wp14:anchorId="622B3066" wp14:editId="3D0C4879">
              <wp:simplePos x="635" y="635"/>
              <wp:positionH relativeFrom="page">
                <wp:align>left</wp:align>
              </wp:positionH>
              <wp:positionV relativeFrom="page">
                <wp:align>bottom</wp:align>
              </wp:positionV>
              <wp:extent cx="443865" cy="443865"/>
              <wp:effectExtent l="0" t="0" r="5080" b="0"/>
              <wp:wrapNone/>
              <wp:docPr id="5" name="Textfeld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AF42A5" w14:textId="269CA10A" w:rsidR="003748D0" w:rsidRPr="003748D0" w:rsidRDefault="003748D0" w:rsidP="003748D0">
                          <w:pPr>
                            <w:rPr>
                              <w:rFonts w:ascii="Arial" w:eastAsia="Arial" w:hAnsi="Arial" w:cs="Arial"/>
                              <w:noProof/>
                              <w:color w:val="000000"/>
                              <w:sz w:val="16"/>
                              <w:szCs w:val="16"/>
                            </w:rPr>
                          </w:pPr>
                          <w:r w:rsidRPr="003748D0">
                            <w:rPr>
                              <w:rFonts w:ascii="Arial" w:eastAsia="Arial" w:hAnsi="Arial" w:cs="Arial"/>
                              <w:noProof/>
                              <w:color w:val="000000"/>
                              <w:sz w:val="16"/>
                              <w:szCs w:val="16"/>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22B3066" id="_x0000_t202" coordsize="21600,21600" o:spt="202" path="m,l,21600r21600,l21600,xe">
              <v:stroke joinstyle="miter"/>
              <v:path gradientshapeok="t" o:connecttype="rect"/>
            </v:shapetype>
            <v:shape id="Textfeld 5" o:spid="_x0000_s1026" type="#_x0000_t202" alt="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68AF42A5" w14:textId="269CA10A" w:rsidR="003748D0" w:rsidRPr="003748D0" w:rsidRDefault="003748D0" w:rsidP="003748D0">
                    <w:pPr>
                      <w:rPr>
                        <w:rFonts w:ascii="Arial" w:eastAsia="Arial" w:hAnsi="Arial" w:cs="Arial"/>
                        <w:noProof/>
                        <w:color w:val="000000"/>
                        <w:sz w:val="16"/>
                        <w:szCs w:val="16"/>
                      </w:rPr>
                    </w:pPr>
                    <w:r w:rsidRPr="003748D0">
                      <w:rPr>
                        <w:rFonts w:ascii="Arial" w:eastAsia="Arial" w:hAnsi="Arial" w:cs="Arial"/>
                        <w:noProof/>
                        <w:color w:val="000000"/>
                        <w:sz w:val="16"/>
                        <w:szCs w:val="16"/>
                      </w:rPr>
                      <w:t>INTERNAL</w:t>
                    </w:r>
                  </w:p>
                </w:txbxContent>
              </v:textbox>
              <w10:wrap anchorx="page" anchory="page"/>
            </v:shape>
          </w:pict>
        </mc:Fallback>
      </mc:AlternateContent>
    </w:r>
    <w:r w:rsidR="00C00D37" w:rsidRPr="0020417D">
      <w:rPr>
        <w:b/>
        <w:sz w:val="18"/>
      </w:rPr>
      <w:fldChar w:fldCharType="begin"/>
    </w:r>
    <w:r w:rsidR="00C00D37" w:rsidRPr="0020417D">
      <w:rPr>
        <w:b/>
        <w:sz w:val="18"/>
      </w:rPr>
      <w:instrText xml:space="preserve"> PAGE  \* MERGEFORMAT </w:instrText>
    </w:r>
    <w:r w:rsidR="00C00D37" w:rsidRPr="0020417D">
      <w:rPr>
        <w:b/>
        <w:sz w:val="18"/>
      </w:rPr>
      <w:fldChar w:fldCharType="separate"/>
    </w:r>
    <w:r w:rsidR="00C00D37">
      <w:rPr>
        <w:b/>
        <w:noProof/>
        <w:sz w:val="18"/>
      </w:rPr>
      <w:t>56</w:t>
    </w:r>
    <w:r w:rsidR="00C00D37" w:rsidRPr="0020417D">
      <w:rPr>
        <w:b/>
        <w:sz w:val="18"/>
      </w:rPr>
      <w:fldChar w:fldCharType="end"/>
    </w:r>
    <w:r w:rsidR="00C00D37">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3A19" w14:textId="45EB613F" w:rsidR="005123B1" w:rsidRPr="0020417D" w:rsidRDefault="003748D0" w:rsidP="0020417D">
    <w:pPr>
      <w:pStyle w:val="Footer"/>
      <w:tabs>
        <w:tab w:val="right" w:pos="9638"/>
      </w:tabs>
      <w:rPr>
        <w:b/>
        <w:sz w:val="18"/>
      </w:rPr>
    </w:pPr>
    <w:r>
      <w:rPr>
        <w:noProof/>
      </w:rPr>
      <mc:AlternateContent>
        <mc:Choice Requires="wps">
          <w:drawing>
            <wp:anchor distT="0" distB="0" distL="0" distR="0" simplePos="0" relativeHeight="251660288" behindDoc="0" locked="0" layoutInCell="1" allowOverlap="1" wp14:anchorId="71FE9583" wp14:editId="5E955BE4">
              <wp:simplePos x="723900" y="10267950"/>
              <wp:positionH relativeFrom="page">
                <wp:align>left</wp:align>
              </wp:positionH>
              <wp:positionV relativeFrom="page">
                <wp:align>bottom</wp:align>
              </wp:positionV>
              <wp:extent cx="443865" cy="443865"/>
              <wp:effectExtent l="0" t="0" r="5080" b="0"/>
              <wp:wrapNone/>
              <wp:docPr id="6" name="Textfeld 6"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438BF1" w14:textId="5F5C9748" w:rsidR="003748D0" w:rsidRPr="003748D0" w:rsidRDefault="003748D0" w:rsidP="003748D0">
                          <w:pPr>
                            <w:rPr>
                              <w:rFonts w:ascii="Arial" w:eastAsia="Arial" w:hAnsi="Arial" w:cs="Arial"/>
                              <w:noProof/>
                              <w:color w:val="000000"/>
                              <w:sz w:val="16"/>
                              <w:szCs w:val="16"/>
                            </w:rPr>
                          </w:pPr>
                          <w:r w:rsidRPr="003748D0">
                            <w:rPr>
                              <w:rFonts w:ascii="Arial" w:eastAsia="Arial" w:hAnsi="Arial" w:cs="Arial"/>
                              <w:noProof/>
                              <w:color w:val="000000"/>
                              <w:sz w:val="16"/>
                              <w:szCs w:val="16"/>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1FE9583" id="_x0000_t202" coordsize="21600,21600" o:spt="202" path="m,l,21600r21600,l21600,xe">
              <v:stroke joinstyle="miter"/>
              <v:path gradientshapeok="t" o:connecttype="rect"/>
            </v:shapetype>
            <v:shape id="Textfeld 6" o:spid="_x0000_s1027" type="#_x0000_t202" alt="INTERN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69438BF1" w14:textId="5F5C9748" w:rsidR="003748D0" w:rsidRPr="003748D0" w:rsidRDefault="003748D0" w:rsidP="003748D0">
                    <w:pPr>
                      <w:rPr>
                        <w:rFonts w:ascii="Arial" w:eastAsia="Arial" w:hAnsi="Arial" w:cs="Arial"/>
                        <w:noProof/>
                        <w:color w:val="000000"/>
                        <w:sz w:val="16"/>
                        <w:szCs w:val="16"/>
                      </w:rPr>
                    </w:pPr>
                    <w:r w:rsidRPr="003748D0">
                      <w:rPr>
                        <w:rFonts w:ascii="Arial" w:eastAsia="Arial" w:hAnsi="Arial" w:cs="Arial"/>
                        <w:noProof/>
                        <w:color w:val="000000"/>
                        <w:sz w:val="16"/>
                        <w:szCs w:val="16"/>
                      </w:rPr>
                      <w:t>INTERNAL</w:t>
                    </w:r>
                  </w:p>
                </w:txbxContent>
              </v:textbox>
              <w10:wrap anchorx="page" anchory="page"/>
            </v:shape>
          </w:pict>
        </mc:Fallback>
      </mc:AlternateContent>
    </w:r>
    <w:r w:rsidR="00C00D37">
      <w:tab/>
    </w:r>
    <w:r w:rsidR="00C00D37" w:rsidRPr="0020417D">
      <w:rPr>
        <w:b/>
        <w:sz w:val="18"/>
      </w:rPr>
      <w:fldChar w:fldCharType="begin"/>
    </w:r>
    <w:r w:rsidR="00C00D37" w:rsidRPr="0020417D">
      <w:rPr>
        <w:b/>
        <w:sz w:val="18"/>
      </w:rPr>
      <w:instrText xml:space="preserve"> PAGE  \* MERGEFORMAT </w:instrText>
    </w:r>
    <w:r w:rsidR="00C00D37" w:rsidRPr="0020417D">
      <w:rPr>
        <w:b/>
        <w:sz w:val="18"/>
      </w:rPr>
      <w:fldChar w:fldCharType="separate"/>
    </w:r>
    <w:r w:rsidR="007650BA">
      <w:rPr>
        <w:b/>
        <w:noProof/>
        <w:sz w:val="18"/>
      </w:rPr>
      <w:t>2</w:t>
    </w:r>
    <w:r w:rsidR="00C00D37"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F0B4" w14:textId="6A27432E" w:rsidR="005123B1" w:rsidRPr="009C6390" w:rsidRDefault="00C00D37" w:rsidP="00BE23FC">
    <w:pPr>
      <w:pStyle w:val="Footer"/>
      <w:jc w:val="right"/>
      <w:rPr>
        <w:b/>
        <w:sz w:val="18"/>
        <w:szCs w:val="18"/>
      </w:rPr>
    </w:pPr>
    <w:r w:rsidRPr="0053705F">
      <w:rPr>
        <w:b/>
        <w:sz w:val="18"/>
        <w:szCs w:val="18"/>
      </w:rPr>
      <w:fldChar w:fldCharType="begin"/>
    </w:r>
    <w:r w:rsidRPr="0053705F">
      <w:rPr>
        <w:b/>
        <w:sz w:val="18"/>
        <w:szCs w:val="18"/>
      </w:rPr>
      <w:instrText xml:space="preserve"> PAGE   \* MERGEFORMAT </w:instrText>
    </w:r>
    <w:r w:rsidRPr="0053705F">
      <w:rPr>
        <w:b/>
        <w:sz w:val="18"/>
        <w:szCs w:val="18"/>
      </w:rPr>
      <w:fldChar w:fldCharType="separate"/>
    </w:r>
    <w:r w:rsidR="007650BA">
      <w:rPr>
        <w:b/>
        <w:noProof/>
        <w:sz w:val="18"/>
        <w:szCs w:val="18"/>
      </w:rPr>
      <w:t>1</w:t>
    </w:r>
    <w:r w:rsidRPr="0053705F">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CC83D" w14:textId="77777777" w:rsidR="00183D60" w:rsidRDefault="00183D60" w:rsidP="002E0688">
      <w:pPr>
        <w:spacing w:line="240" w:lineRule="auto"/>
      </w:pPr>
      <w:r>
        <w:separator/>
      </w:r>
    </w:p>
  </w:footnote>
  <w:footnote w:type="continuationSeparator" w:id="0">
    <w:p w14:paraId="2F62FE74" w14:textId="77777777" w:rsidR="00183D60" w:rsidRDefault="00183D60" w:rsidP="002E0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156" w14:textId="77777777" w:rsidR="005123B1" w:rsidRPr="0020417D" w:rsidRDefault="00C00D37">
    <w:pPr>
      <w:pStyle w:val="Header"/>
    </w:pPr>
    <w:r>
      <w:t>ECE/TRANS/WP.29/1129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4D8" w14:textId="77777777" w:rsidR="00AB3D9D" w:rsidRDefault="00AB3D9D" w:rsidP="00AB3D9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10"/>
    </w:tblGrid>
    <w:tr w:rsidR="00A938C2" w14:paraId="2C3E9BA6" w14:textId="77777777" w:rsidTr="00F445BF">
      <w:tc>
        <w:tcPr>
          <w:tcW w:w="3119" w:type="dxa"/>
        </w:tcPr>
        <w:p w14:paraId="2123B35A" w14:textId="2C40D6AF" w:rsidR="00A938C2" w:rsidRPr="00CA56E7" w:rsidRDefault="00A938C2" w:rsidP="00A938C2">
          <w:pPr>
            <w:pStyle w:val="Header"/>
            <w:pBdr>
              <w:bottom w:val="none" w:sz="0" w:space="0" w:color="auto"/>
            </w:pBdr>
            <w:rPr>
              <w:b w:val="0"/>
              <w:bCs/>
              <w:sz w:val="20"/>
              <w:lang w:val="en-US"/>
            </w:rPr>
          </w:pPr>
          <w:r w:rsidRPr="00CA56E7">
            <w:rPr>
              <w:b w:val="0"/>
              <w:bCs/>
              <w:sz w:val="20"/>
              <w:lang w:val="en-US"/>
            </w:rPr>
            <w:t>Submitted by the expert</w:t>
          </w:r>
          <w:r w:rsidR="00BF1EE7">
            <w:rPr>
              <w:b w:val="0"/>
              <w:bCs/>
              <w:sz w:val="20"/>
              <w:lang w:val="en-US"/>
            </w:rPr>
            <w:t>s</w:t>
          </w:r>
          <w:r w:rsidRPr="00CA56E7">
            <w:rPr>
              <w:b w:val="0"/>
              <w:bCs/>
              <w:sz w:val="20"/>
              <w:lang w:val="en-US"/>
            </w:rPr>
            <w:t xml:space="preserve"> from </w:t>
          </w:r>
          <w:r w:rsidR="00BF1EE7">
            <w:rPr>
              <w:b w:val="0"/>
              <w:bCs/>
              <w:sz w:val="20"/>
              <w:lang w:val="en-US"/>
            </w:rPr>
            <w:t>CLEPA and OICA</w:t>
          </w:r>
        </w:p>
      </w:tc>
      <w:tc>
        <w:tcPr>
          <w:tcW w:w="6510" w:type="dxa"/>
        </w:tcPr>
        <w:p w14:paraId="71A451D8" w14:textId="301D3336" w:rsidR="00A938C2" w:rsidRDefault="00A938C2" w:rsidP="00A938C2">
          <w:pPr>
            <w:pStyle w:val="Header"/>
            <w:pBdr>
              <w:bottom w:val="none" w:sz="0" w:space="0" w:color="auto"/>
            </w:pBdr>
            <w:ind w:left="3154"/>
            <w:rPr>
              <w:b w:val="0"/>
              <w:bCs/>
              <w:sz w:val="20"/>
              <w:lang w:val="en-US"/>
            </w:rPr>
          </w:pPr>
          <w:r w:rsidRPr="00CA56E7">
            <w:rPr>
              <w:b w:val="0"/>
              <w:bCs/>
              <w:sz w:val="20"/>
              <w:u w:val="single"/>
              <w:lang w:val="en-US"/>
            </w:rPr>
            <w:t>Informal document</w:t>
          </w:r>
          <w:r w:rsidRPr="00CA56E7">
            <w:rPr>
              <w:b w:val="0"/>
              <w:bCs/>
              <w:sz w:val="20"/>
              <w:lang w:val="en-US"/>
            </w:rPr>
            <w:t xml:space="preserve"> </w:t>
          </w:r>
          <w:r w:rsidRPr="00CA56E7">
            <w:rPr>
              <w:sz w:val="20"/>
              <w:lang w:val="en-US"/>
            </w:rPr>
            <w:t>GRVA-</w:t>
          </w:r>
          <w:r w:rsidR="00A62A4A">
            <w:rPr>
              <w:sz w:val="20"/>
              <w:lang w:val="en-US"/>
            </w:rPr>
            <w:t>19</w:t>
          </w:r>
          <w:r w:rsidR="00BF1EE7">
            <w:rPr>
              <w:sz w:val="20"/>
              <w:lang w:val="en-US"/>
            </w:rPr>
            <w:t>-</w:t>
          </w:r>
          <w:r w:rsidR="00E6234E">
            <w:rPr>
              <w:sz w:val="20"/>
              <w:lang w:val="en-US"/>
            </w:rPr>
            <w:t>07</w:t>
          </w:r>
          <w:r w:rsidRPr="00CA56E7">
            <w:rPr>
              <w:b w:val="0"/>
              <w:bCs/>
              <w:sz w:val="20"/>
              <w:lang w:val="en-US"/>
            </w:rPr>
            <w:t xml:space="preserve"> </w:t>
          </w:r>
          <w:r w:rsidRPr="00CA56E7">
            <w:rPr>
              <w:b w:val="0"/>
              <w:bCs/>
              <w:sz w:val="20"/>
              <w:lang w:val="en-US"/>
            </w:rPr>
            <w:br/>
          </w:r>
          <w:r w:rsidR="00E6234E">
            <w:rPr>
              <w:b w:val="0"/>
              <w:bCs/>
              <w:sz w:val="20"/>
              <w:lang w:val="en-US"/>
            </w:rPr>
            <w:t>19</w:t>
          </w:r>
          <w:r w:rsidR="00E6234E" w:rsidRPr="009A1D62">
            <w:rPr>
              <w:b w:val="0"/>
              <w:bCs/>
              <w:sz w:val="20"/>
              <w:vertAlign w:val="superscript"/>
              <w:lang w:val="en-US"/>
            </w:rPr>
            <w:t>th</w:t>
          </w:r>
          <w:r w:rsidR="00E6234E">
            <w:rPr>
              <w:b w:val="0"/>
              <w:bCs/>
              <w:sz w:val="20"/>
              <w:lang w:val="en-US"/>
            </w:rPr>
            <w:t xml:space="preserve"> GRVA, 25 June 2024</w:t>
          </w:r>
          <w:r w:rsidR="00E6234E">
            <w:rPr>
              <w:b w:val="0"/>
              <w:bCs/>
              <w:sz w:val="20"/>
              <w:lang w:val="en-US"/>
            </w:rPr>
            <w:br/>
            <w:t xml:space="preserve">(For review during the </w:t>
          </w:r>
          <w:r w:rsidR="00E6234E">
            <w:rPr>
              <w:b w:val="0"/>
              <w:bCs/>
              <w:sz w:val="20"/>
              <w:lang w:val="en-US"/>
            </w:rPr>
            <w:br/>
          </w:r>
          <w:r w:rsidR="00E6234E" w:rsidRPr="000624A1">
            <w:rPr>
              <w:b w:val="0"/>
              <w:bCs/>
              <w:sz w:val="20"/>
              <w:lang w:val="en-US"/>
            </w:rPr>
            <w:t>Troy meeting 20-24 May 2024</w:t>
          </w:r>
          <w:r w:rsidR="00E6234E">
            <w:rPr>
              <w:b w:val="0"/>
              <w:bCs/>
              <w:sz w:val="20"/>
              <w:lang w:val="en-US"/>
            </w:rPr>
            <w:t>)</w:t>
          </w:r>
        </w:p>
        <w:p w14:paraId="47E4B69E" w14:textId="6159D037" w:rsidR="00A938C2" w:rsidRPr="00E6234E" w:rsidRDefault="00A938C2" w:rsidP="00A938C2">
          <w:pPr>
            <w:ind w:left="3154"/>
            <w:rPr>
              <w:b/>
              <w:bCs/>
              <w:lang w:val="en-IN"/>
            </w:rPr>
          </w:pPr>
          <w:r w:rsidRPr="00E6234E">
            <w:rPr>
              <w:b/>
              <w:bCs/>
              <w:lang w:val="en-IN"/>
            </w:rPr>
            <w:t xml:space="preserve">Provisional agenda item </w:t>
          </w:r>
          <w:r w:rsidR="001C3866" w:rsidRPr="00E6234E">
            <w:rPr>
              <w:b/>
              <w:bCs/>
              <w:lang w:val="en-IN"/>
            </w:rPr>
            <w:t>8</w:t>
          </w:r>
          <w:r w:rsidR="00526A6A" w:rsidRPr="00E6234E">
            <w:rPr>
              <w:b/>
              <w:bCs/>
              <w:lang w:val="en-IN"/>
            </w:rPr>
            <w:t>(c)</w:t>
          </w:r>
        </w:p>
      </w:tc>
    </w:tr>
  </w:tbl>
  <w:p w14:paraId="5D422E78" w14:textId="77C023A0" w:rsidR="00AB3D9D" w:rsidRPr="00A11D0E" w:rsidRDefault="00AB3D9D" w:rsidP="00A11D0E">
    <w:pPr>
      <w:pStyle w:val="Header"/>
      <w:pBdr>
        <w:bottom w:val="none" w:sz="0" w:space="0" w:color="auto"/>
      </w:pBdr>
      <w:jc w:val="right"/>
      <w:rPr>
        <w:b w:val="0"/>
        <w:bCs/>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329"/>
    <w:multiLevelType w:val="hybridMultilevel"/>
    <w:tmpl w:val="ED36ED2E"/>
    <w:lvl w:ilvl="0" w:tplc="FFFFFFFF">
      <w:start w:val="3"/>
      <w:numFmt w:val="upperRoman"/>
      <w:lvlText w:val="%1."/>
      <w:lvlJc w:val="left"/>
      <w:pPr>
        <w:ind w:left="939" w:hanging="720"/>
      </w:pPr>
      <w:rPr>
        <w:rFonts w:hint="default"/>
      </w:rPr>
    </w:lvl>
    <w:lvl w:ilvl="1" w:tplc="0407000F">
      <w:start w:val="1"/>
      <w:numFmt w:val="decimal"/>
      <w:lvlText w:val="%2."/>
      <w:lvlJc w:val="left"/>
      <w:pPr>
        <w:ind w:left="1299" w:hanging="360"/>
      </w:pPr>
      <w:rPr>
        <w:rFonts w:hint="default"/>
      </w:rPr>
    </w:lvl>
    <w:lvl w:ilvl="2" w:tplc="FFFFFFFF" w:tentative="1">
      <w:start w:val="1"/>
      <w:numFmt w:val="lowerRoman"/>
      <w:lvlText w:val="%3."/>
      <w:lvlJc w:val="right"/>
      <w:pPr>
        <w:ind w:left="2019" w:hanging="180"/>
      </w:pPr>
    </w:lvl>
    <w:lvl w:ilvl="3" w:tplc="FFFFFFFF" w:tentative="1">
      <w:start w:val="1"/>
      <w:numFmt w:val="decimal"/>
      <w:lvlText w:val="%4."/>
      <w:lvlJc w:val="left"/>
      <w:pPr>
        <w:ind w:left="2739" w:hanging="360"/>
      </w:pPr>
    </w:lvl>
    <w:lvl w:ilvl="4" w:tplc="FFFFFFFF" w:tentative="1">
      <w:start w:val="1"/>
      <w:numFmt w:val="lowerLetter"/>
      <w:lvlText w:val="%5."/>
      <w:lvlJc w:val="left"/>
      <w:pPr>
        <w:ind w:left="3459" w:hanging="360"/>
      </w:pPr>
    </w:lvl>
    <w:lvl w:ilvl="5" w:tplc="FFFFFFFF" w:tentative="1">
      <w:start w:val="1"/>
      <w:numFmt w:val="lowerRoman"/>
      <w:lvlText w:val="%6."/>
      <w:lvlJc w:val="right"/>
      <w:pPr>
        <w:ind w:left="4179" w:hanging="180"/>
      </w:pPr>
    </w:lvl>
    <w:lvl w:ilvl="6" w:tplc="FFFFFFFF" w:tentative="1">
      <w:start w:val="1"/>
      <w:numFmt w:val="decimal"/>
      <w:lvlText w:val="%7."/>
      <w:lvlJc w:val="left"/>
      <w:pPr>
        <w:ind w:left="4899" w:hanging="360"/>
      </w:pPr>
    </w:lvl>
    <w:lvl w:ilvl="7" w:tplc="FFFFFFFF" w:tentative="1">
      <w:start w:val="1"/>
      <w:numFmt w:val="lowerLetter"/>
      <w:lvlText w:val="%8."/>
      <w:lvlJc w:val="left"/>
      <w:pPr>
        <w:ind w:left="5619" w:hanging="360"/>
      </w:pPr>
    </w:lvl>
    <w:lvl w:ilvl="8" w:tplc="FFFFFFFF" w:tentative="1">
      <w:start w:val="1"/>
      <w:numFmt w:val="lowerRoman"/>
      <w:lvlText w:val="%9."/>
      <w:lvlJc w:val="right"/>
      <w:pPr>
        <w:ind w:left="6339" w:hanging="180"/>
      </w:pPr>
    </w:lvl>
  </w:abstractNum>
  <w:abstractNum w:abstractNumId="1" w15:restartNumberingAfterBreak="0">
    <w:nsid w:val="09693C07"/>
    <w:multiLevelType w:val="hybridMultilevel"/>
    <w:tmpl w:val="1B8E5CC2"/>
    <w:lvl w:ilvl="0" w:tplc="0809000F">
      <w:start w:val="1"/>
      <w:numFmt w:val="decimal"/>
      <w:lvlText w:val="%1."/>
      <w:lvlJc w:val="left"/>
      <w:pPr>
        <w:ind w:left="3192" w:hanging="360"/>
      </w:pPr>
      <w:rPr>
        <w:rFonts w:hint="default"/>
      </w:rPr>
    </w:lvl>
    <w:lvl w:ilvl="1" w:tplc="04070003">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 w15:restartNumberingAfterBreak="0">
    <w:nsid w:val="0A2966D2"/>
    <w:multiLevelType w:val="hybridMultilevel"/>
    <w:tmpl w:val="C728CCF0"/>
    <w:lvl w:ilvl="0" w:tplc="040C0013">
      <w:start w:val="1"/>
      <w:numFmt w:val="upperRoman"/>
      <w:pStyle w:val="Heading1"/>
      <w:lvlText w:val="%1."/>
      <w:lvlJc w:val="right"/>
      <w:pPr>
        <w:ind w:left="0"/>
      </w:pPr>
      <w:rPr>
        <w:b/>
        <w:bCs/>
        <w:i w:val="0"/>
        <w:strike w:val="0"/>
        <w:dstrike w:val="0"/>
        <w:color w:val="000000"/>
        <w:sz w:val="28"/>
        <w:szCs w:val="28"/>
        <w:u w:val="none" w:color="000000"/>
        <w:bdr w:val="none" w:sz="0" w:space="0" w:color="auto"/>
        <w:shd w:val="clear" w:color="auto" w:fill="auto"/>
        <w:vertAlign w:val="baseline"/>
      </w:rPr>
    </w:lvl>
    <w:lvl w:ilvl="1" w:tplc="67B86186">
      <w:start w:val="1"/>
      <w:numFmt w:val="lowerLetter"/>
      <w:lvlText w:val="%2"/>
      <w:lvlJc w:val="left"/>
      <w:pPr>
        <w:ind w:left="16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5F26304">
      <w:start w:val="1"/>
      <w:numFmt w:val="lowerRoman"/>
      <w:lvlText w:val="%3"/>
      <w:lvlJc w:val="left"/>
      <w:pPr>
        <w:ind w:left="2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A0BC58">
      <w:start w:val="1"/>
      <w:numFmt w:val="decimal"/>
      <w:lvlText w:val="%4"/>
      <w:lvlJc w:val="left"/>
      <w:pPr>
        <w:ind w:left="31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BB2B230">
      <w:start w:val="1"/>
      <w:numFmt w:val="lowerLetter"/>
      <w:lvlText w:val="%5"/>
      <w:lvlJc w:val="left"/>
      <w:pPr>
        <w:ind w:left="38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96C24C6">
      <w:start w:val="1"/>
      <w:numFmt w:val="lowerRoman"/>
      <w:lvlText w:val="%6"/>
      <w:lvlJc w:val="left"/>
      <w:pPr>
        <w:ind w:left="45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CAE829E">
      <w:start w:val="1"/>
      <w:numFmt w:val="decimal"/>
      <w:lvlText w:val="%7"/>
      <w:lvlJc w:val="left"/>
      <w:pPr>
        <w:ind w:left="52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C00C586">
      <w:start w:val="1"/>
      <w:numFmt w:val="lowerLetter"/>
      <w:lvlText w:val="%8"/>
      <w:lvlJc w:val="left"/>
      <w:pPr>
        <w:ind w:left="60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6CAE448">
      <w:start w:val="1"/>
      <w:numFmt w:val="lowerRoman"/>
      <w:lvlText w:val="%9"/>
      <w:lvlJc w:val="left"/>
      <w:pPr>
        <w:ind w:left="67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36937CC"/>
    <w:multiLevelType w:val="hybridMultilevel"/>
    <w:tmpl w:val="F586C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6396D56"/>
    <w:multiLevelType w:val="hybridMultilevel"/>
    <w:tmpl w:val="086C82C4"/>
    <w:lvl w:ilvl="0" w:tplc="0809001B">
      <w:start w:val="1"/>
      <w:numFmt w:val="lowerRoman"/>
      <w:lvlText w:val="%1."/>
      <w:lvlJc w:val="right"/>
      <w:pPr>
        <w:ind w:left="1478" w:hanging="360"/>
      </w:pPr>
      <w:rPr>
        <w:rFonts w:hint="default"/>
        <w:color w:val="222222"/>
      </w:rPr>
    </w:lvl>
    <w:lvl w:ilvl="1" w:tplc="08090019" w:tentative="1">
      <w:start w:val="1"/>
      <w:numFmt w:val="lowerLetter"/>
      <w:lvlText w:val="%2."/>
      <w:lvlJc w:val="left"/>
      <w:pPr>
        <w:ind w:left="2198" w:hanging="360"/>
      </w:pPr>
    </w:lvl>
    <w:lvl w:ilvl="2" w:tplc="0809001B" w:tentative="1">
      <w:start w:val="1"/>
      <w:numFmt w:val="lowerRoman"/>
      <w:lvlText w:val="%3."/>
      <w:lvlJc w:val="right"/>
      <w:pPr>
        <w:ind w:left="2918" w:hanging="180"/>
      </w:pPr>
    </w:lvl>
    <w:lvl w:ilvl="3" w:tplc="0809000F" w:tentative="1">
      <w:start w:val="1"/>
      <w:numFmt w:val="decimal"/>
      <w:lvlText w:val="%4."/>
      <w:lvlJc w:val="left"/>
      <w:pPr>
        <w:ind w:left="3638" w:hanging="360"/>
      </w:pPr>
    </w:lvl>
    <w:lvl w:ilvl="4" w:tplc="08090019" w:tentative="1">
      <w:start w:val="1"/>
      <w:numFmt w:val="lowerLetter"/>
      <w:lvlText w:val="%5."/>
      <w:lvlJc w:val="left"/>
      <w:pPr>
        <w:ind w:left="4358" w:hanging="360"/>
      </w:pPr>
    </w:lvl>
    <w:lvl w:ilvl="5" w:tplc="0809001B" w:tentative="1">
      <w:start w:val="1"/>
      <w:numFmt w:val="lowerRoman"/>
      <w:lvlText w:val="%6."/>
      <w:lvlJc w:val="right"/>
      <w:pPr>
        <w:ind w:left="5078" w:hanging="180"/>
      </w:pPr>
    </w:lvl>
    <w:lvl w:ilvl="6" w:tplc="0809000F" w:tentative="1">
      <w:start w:val="1"/>
      <w:numFmt w:val="decimal"/>
      <w:lvlText w:val="%7."/>
      <w:lvlJc w:val="left"/>
      <w:pPr>
        <w:ind w:left="5798" w:hanging="360"/>
      </w:pPr>
    </w:lvl>
    <w:lvl w:ilvl="7" w:tplc="08090019" w:tentative="1">
      <w:start w:val="1"/>
      <w:numFmt w:val="lowerLetter"/>
      <w:lvlText w:val="%8."/>
      <w:lvlJc w:val="left"/>
      <w:pPr>
        <w:ind w:left="6518" w:hanging="360"/>
      </w:pPr>
    </w:lvl>
    <w:lvl w:ilvl="8" w:tplc="0809001B" w:tentative="1">
      <w:start w:val="1"/>
      <w:numFmt w:val="lowerRoman"/>
      <w:lvlText w:val="%9."/>
      <w:lvlJc w:val="right"/>
      <w:pPr>
        <w:ind w:left="7238" w:hanging="180"/>
      </w:pPr>
    </w:lvl>
  </w:abstractNum>
  <w:abstractNum w:abstractNumId="5" w15:restartNumberingAfterBreak="0">
    <w:nsid w:val="3B0919CF"/>
    <w:multiLevelType w:val="hybridMultilevel"/>
    <w:tmpl w:val="F948DECC"/>
    <w:lvl w:ilvl="0" w:tplc="FFFFFFFF">
      <w:start w:val="3"/>
      <w:numFmt w:val="upperRoman"/>
      <w:lvlText w:val="%1."/>
      <w:lvlJc w:val="left"/>
      <w:pPr>
        <w:ind w:left="1080" w:hanging="720"/>
      </w:pPr>
      <w:rPr>
        <w:rFonts w:hint="default"/>
      </w:rPr>
    </w:lvl>
    <w:lvl w:ilvl="1" w:tplc="19344CE2">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B561B6E"/>
    <w:multiLevelType w:val="hybridMultilevel"/>
    <w:tmpl w:val="37D0AB0A"/>
    <w:lvl w:ilvl="0" w:tplc="60AE78B4">
      <w:start w:val="3"/>
      <w:numFmt w:val="bullet"/>
      <w:lvlText w:val=""/>
      <w:lvlJc w:val="left"/>
      <w:pPr>
        <w:ind w:left="1494" w:hanging="360"/>
      </w:pPr>
      <w:rPr>
        <w:rFonts w:ascii="Wingdings" w:eastAsiaTheme="minorHAnsi" w:hAnsi="Wingdings" w:cstheme="majorBidi"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7" w15:restartNumberingAfterBreak="0">
    <w:nsid w:val="3B6851C6"/>
    <w:multiLevelType w:val="hybridMultilevel"/>
    <w:tmpl w:val="37E0E870"/>
    <w:lvl w:ilvl="0" w:tplc="040C000F">
      <w:start w:val="1"/>
      <w:numFmt w:val="decimal"/>
      <w:lvlText w:val="%1."/>
      <w:lvlJc w:val="left"/>
      <w:pPr>
        <w:ind w:left="1478" w:hanging="360"/>
      </w:pPr>
      <w:rPr>
        <w:rFonts w:hint="default"/>
        <w:color w:val="222222"/>
      </w:rPr>
    </w:lvl>
    <w:lvl w:ilvl="1" w:tplc="FFFFFFFF" w:tentative="1">
      <w:start w:val="1"/>
      <w:numFmt w:val="lowerLetter"/>
      <w:lvlText w:val="%2."/>
      <w:lvlJc w:val="left"/>
      <w:pPr>
        <w:ind w:left="2198" w:hanging="360"/>
      </w:pPr>
    </w:lvl>
    <w:lvl w:ilvl="2" w:tplc="FFFFFFFF" w:tentative="1">
      <w:start w:val="1"/>
      <w:numFmt w:val="lowerRoman"/>
      <w:lvlText w:val="%3."/>
      <w:lvlJc w:val="right"/>
      <w:pPr>
        <w:ind w:left="2918" w:hanging="180"/>
      </w:pPr>
    </w:lvl>
    <w:lvl w:ilvl="3" w:tplc="FFFFFFFF" w:tentative="1">
      <w:start w:val="1"/>
      <w:numFmt w:val="decimal"/>
      <w:lvlText w:val="%4."/>
      <w:lvlJc w:val="left"/>
      <w:pPr>
        <w:ind w:left="3638" w:hanging="360"/>
      </w:pPr>
    </w:lvl>
    <w:lvl w:ilvl="4" w:tplc="FFFFFFFF" w:tentative="1">
      <w:start w:val="1"/>
      <w:numFmt w:val="lowerLetter"/>
      <w:lvlText w:val="%5."/>
      <w:lvlJc w:val="left"/>
      <w:pPr>
        <w:ind w:left="4358" w:hanging="360"/>
      </w:pPr>
    </w:lvl>
    <w:lvl w:ilvl="5" w:tplc="FFFFFFFF" w:tentative="1">
      <w:start w:val="1"/>
      <w:numFmt w:val="lowerRoman"/>
      <w:lvlText w:val="%6."/>
      <w:lvlJc w:val="right"/>
      <w:pPr>
        <w:ind w:left="5078" w:hanging="180"/>
      </w:pPr>
    </w:lvl>
    <w:lvl w:ilvl="6" w:tplc="FFFFFFFF" w:tentative="1">
      <w:start w:val="1"/>
      <w:numFmt w:val="decimal"/>
      <w:lvlText w:val="%7."/>
      <w:lvlJc w:val="left"/>
      <w:pPr>
        <w:ind w:left="5798" w:hanging="360"/>
      </w:pPr>
    </w:lvl>
    <w:lvl w:ilvl="7" w:tplc="FFFFFFFF" w:tentative="1">
      <w:start w:val="1"/>
      <w:numFmt w:val="lowerLetter"/>
      <w:lvlText w:val="%8."/>
      <w:lvlJc w:val="left"/>
      <w:pPr>
        <w:ind w:left="6518" w:hanging="360"/>
      </w:pPr>
    </w:lvl>
    <w:lvl w:ilvl="8" w:tplc="FFFFFFFF" w:tentative="1">
      <w:start w:val="1"/>
      <w:numFmt w:val="lowerRoman"/>
      <w:lvlText w:val="%9."/>
      <w:lvlJc w:val="right"/>
      <w:pPr>
        <w:ind w:left="7238" w:hanging="180"/>
      </w:pPr>
    </w:lvl>
  </w:abstractNum>
  <w:abstractNum w:abstractNumId="8" w15:restartNumberingAfterBreak="0">
    <w:nsid w:val="689D0BBA"/>
    <w:multiLevelType w:val="hybridMultilevel"/>
    <w:tmpl w:val="FFD2A290"/>
    <w:lvl w:ilvl="0" w:tplc="040C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9672F5"/>
    <w:multiLevelType w:val="hybridMultilevel"/>
    <w:tmpl w:val="CA9EA034"/>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0" w15:restartNumberingAfterBreak="0">
    <w:nsid w:val="7DFD2361"/>
    <w:multiLevelType w:val="hybridMultilevel"/>
    <w:tmpl w:val="AAAE6112"/>
    <w:lvl w:ilvl="0" w:tplc="BF8039B8">
      <w:start w:val="3"/>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59018671">
    <w:abstractNumId w:val="1"/>
  </w:num>
  <w:num w:numId="2" w16cid:durableId="5277930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1042829">
    <w:abstractNumId w:val="3"/>
  </w:num>
  <w:num w:numId="4" w16cid:durableId="1526796092">
    <w:abstractNumId w:val="2"/>
  </w:num>
  <w:num w:numId="5" w16cid:durableId="2081055908">
    <w:abstractNumId w:val="3"/>
    <w:lvlOverride w:ilvl="0">
      <w:startOverride w:val="1"/>
    </w:lvlOverride>
  </w:num>
  <w:num w:numId="6" w16cid:durableId="2104763443">
    <w:abstractNumId w:val="4"/>
  </w:num>
  <w:num w:numId="7" w16cid:durableId="1655143036">
    <w:abstractNumId w:val="7"/>
  </w:num>
  <w:num w:numId="8" w16cid:durableId="429469977">
    <w:abstractNumId w:val="10"/>
  </w:num>
  <w:num w:numId="9" w16cid:durableId="1690794252">
    <w:abstractNumId w:val="5"/>
  </w:num>
  <w:num w:numId="10" w16cid:durableId="1777360341">
    <w:abstractNumId w:val="8"/>
  </w:num>
  <w:num w:numId="11" w16cid:durableId="1464805786">
    <w:abstractNumId w:val="0"/>
  </w:num>
  <w:num w:numId="12" w16cid:durableId="1325402545">
    <w:abstractNumId w:val="9"/>
  </w:num>
  <w:num w:numId="13" w16cid:durableId="192882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1238D"/>
    <w:rsid w:val="0003715D"/>
    <w:rsid w:val="000403ED"/>
    <w:rsid w:val="00045189"/>
    <w:rsid w:val="000720DF"/>
    <w:rsid w:val="00072632"/>
    <w:rsid w:val="000727D5"/>
    <w:rsid w:val="00082AC4"/>
    <w:rsid w:val="0008362F"/>
    <w:rsid w:val="00090E39"/>
    <w:rsid w:val="000951BC"/>
    <w:rsid w:val="000A4790"/>
    <w:rsid w:val="000B360B"/>
    <w:rsid w:val="000C57A1"/>
    <w:rsid w:val="000C7F48"/>
    <w:rsid w:val="000D689C"/>
    <w:rsid w:val="00113B9B"/>
    <w:rsid w:val="001552F1"/>
    <w:rsid w:val="001561D7"/>
    <w:rsid w:val="0016231C"/>
    <w:rsid w:val="001746F7"/>
    <w:rsid w:val="00183D60"/>
    <w:rsid w:val="00186DD0"/>
    <w:rsid w:val="00190D60"/>
    <w:rsid w:val="001A4B0A"/>
    <w:rsid w:val="001B5615"/>
    <w:rsid w:val="001C2CB4"/>
    <w:rsid w:val="001C3866"/>
    <w:rsid w:val="001D7B0B"/>
    <w:rsid w:val="001E762B"/>
    <w:rsid w:val="001F17C8"/>
    <w:rsid w:val="001F1901"/>
    <w:rsid w:val="001F6B5A"/>
    <w:rsid w:val="001F6FC1"/>
    <w:rsid w:val="00201C89"/>
    <w:rsid w:val="002022F0"/>
    <w:rsid w:val="0020251A"/>
    <w:rsid w:val="0023227A"/>
    <w:rsid w:val="0025562C"/>
    <w:rsid w:val="00261254"/>
    <w:rsid w:val="00273BDC"/>
    <w:rsid w:val="00273D15"/>
    <w:rsid w:val="00293A0C"/>
    <w:rsid w:val="002A0013"/>
    <w:rsid w:val="002A081E"/>
    <w:rsid w:val="002A08EA"/>
    <w:rsid w:val="002A3989"/>
    <w:rsid w:val="002C76D5"/>
    <w:rsid w:val="002D11DA"/>
    <w:rsid w:val="002D436F"/>
    <w:rsid w:val="002E0688"/>
    <w:rsid w:val="002E44C5"/>
    <w:rsid w:val="002E4A64"/>
    <w:rsid w:val="00305209"/>
    <w:rsid w:val="00350EA2"/>
    <w:rsid w:val="003642DF"/>
    <w:rsid w:val="003748D0"/>
    <w:rsid w:val="0038299E"/>
    <w:rsid w:val="00385B3A"/>
    <w:rsid w:val="00394D26"/>
    <w:rsid w:val="00396853"/>
    <w:rsid w:val="003B73C4"/>
    <w:rsid w:val="003D7C94"/>
    <w:rsid w:val="00415583"/>
    <w:rsid w:val="004344AC"/>
    <w:rsid w:val="00435ECF"/>
    <w:rsid w:val="00463180"/>
    <w:rsid w:val="004647C3"/>
    <w:rsid w:val="00482B9F"/>
    <w:rsid w:val="00497C49"/>
    <w:rsid w:val="004A31F4"/>
    <w:rsid w:val="004C1DD5"/>
    <w:rsid w:val="004C2164"/>
    <w:rsid w:val="004C2D83"/>
    <w:rsid w:val="004D5A51"/>
    <w:rsid w:val="004E4ACF"/>
    <w:rsid w:val="005123B1"/>
    <w:rsid w:val="00526A6A"/>
    <w:rsid w:val="00527F52"/>
    <w:rsid w:val="00531B3D"/>
    <w:rsid w:val="00534206"/>
    <w:rsid w:val="00536B80"/>
    <w:rsid w:val="00536F27"/>
    <w:rsid w:val="00542759"/>
    <w:rsid w:val="005438B8"/>
    <w:rsid w:val="005510F1"/>
    <w:rsid w:val="005575E5"/>
    <w:rsid w:val="005710C6"/>
    <w:rsid w:val="00577AE1"/>
    <w:rsid w:val="005858B9"/>
    <w:rsid w:val="005B07EA"/>
    <w:rsid w:val="005B45BA"/>
    <w:rsid w:val="005C54FE"/>
    <w:rsid w:val="005D19D6"/>
    <w:rsid w:val="005D2F9A"/>
    <w:rsid w:val="005F1786"/>
    <w:rsid w:val="00601258"/>
    <w:rsid w:val="00605EE2"/>
    <w:rsid w:val="006169B0"/>
    <w:rsid w:val="00656E07"/>
    <w:rsid w:val="006636FB"/>
    <w:rsid w:val="00675A0B"/>
    <w:rsid w:val="006C078F"/>
    <w:rsid w:val="006C0A02"/>
    <w:rsid w:val="006D6679"/>
    <w:rsid w:val="00733F18"/>
    <w:rsid w:val="00757F90"/>
    <w:rsid w:val="00763B37"/>
    <w:rsid w:val="007650BA"/>
    <w:rsid w:val="00773D19"/>
    <w:rsid w:val="00773FAA"/>
    <w:rsid w:val="007A418B"/>
    <w:rsid w:val="007B0094"/>
    <w:rsid w:val="007D4B23"/>
    <w:rsid w:val="007E492B"/>
    <w:rsid w:val="007E65B0"/>
    <w:rsid w:val="007F502E"/>
    <w:rsid w:val="0080168F"/>
    <w:rsid w:val="0084044E"/>
    <w:rsid w:val="00856DEA"/>
    <w:rsid w:val="00865E6C"/>
    <w:rsid w:val="00875B8C"/>
    <w:rsid w:val="00880ED0"/>
    <w:rsid w:val="008B64D4"/>
    <w:rsid w:val="008C0D2B"/>
    <w:rsid w:val="008D39E1"/>
    <w:rsid w:val="008F23C8"/>
    <w:rsid w:val="008F4227"/>
    <w:rsid w:val="008F6F78"/>
    <w:rsid w:val="009278C1"/>
    <w:rsid w:val="00937AA7"/>
    <w:rsid w:val="00940693"/>
    <w:rsid w:val="00941972"/>
    <w:rsid w:val="00942652"/>
    <w:rsid w:val="00971B24"/>
    <w:rsid w:val="00990151"/>
    <w:rsid w:val="0099793C"/>
    <w:rsid w:val="009E12D1"/>
    <w:rsid w:val="009E31B6"/>
    <w:rsid w:val="009F4B43"/>
    <w:rsid w:val="00A11D0E"/>
    <w:rsid w:val="00A25E9E"/>
    <w:rsid w:val="00A62A4A"/>
    <w:rsid w:val="00A802B1"/>
    <w:rsid w:val="00A80F2C"/>
    <w:rsid w:val="00A87E19"/>
    <w:rsid w:val="00A938C2"/>
    <w:rsid w:val="00AB0264"/>
    <w:rsid w:val="00AB3D9D"/>
    <w:rsid w:val="00AC0CC0"/>
    <w:rsid w:val="00AC1567"/>
    <w:rsid w:val="00AD54FC"/>
    <w:rsid w:val="00AD71F1"/>
    <w:rsid w:val="00AE4464"/>
    <w:rsid w:val="00AF1FA9"/>
    <w:rsid w:val="00AF2808"/>
    <w:rsid w:val="00B10A63"/>
    <w:rsid w:val="00B132EA"/>
    <w:rsid w:val="00B725B6"/>
    <w:rsid w:val="00B7307C"/>
    <w:rsid w:val="00B866A6"/>
    <w:rsid w:val="00B874A4"/>
    <w:rsid w:val="00B9186F"/>
    <w:rsid w:val="00B9647A"/>
    <w:rsid w:val="00BC2CE4"/>
    <w:rsid w:val="00BD130F"/>
    <w:rsid w:val="00BD538A"/>
    <w:rsid w:val="00BE3529"/>
    <w:rsid w:val="00BE5187"/>
    <w:rsid w:val="00BF1EE7"/>
    <w:rsid w:val="00BF6108"/>
    <w:rsid w:val="00BF799B"/>
    <w:rsid w:val="00C00D37"/>
    <w:rsid w:val="00C00E2E"/>
    <w:rsid w:val="00C43FD1"/>
    <w:rsid w:val="00C473D8"/>
    <w:rsid w:val="00C61F86"/>
    <w:rsid w:val="00C81BA1"/>
    <w:rsid w:val="00C86BDE"/>
    <w:rsid w:val="00C90A2C"/>
    <w:rsid w:val="00CA4FD3"/>
    <w:rsid w:val="00CA5BC7"/>
    <w:rsid w:val="00CD5073"/>
    <w:rsid w:val="00CD67F8"/>
    <w:rsid w:val="00D151A1"/>
    <w:rsid w:val="00D32485"/>
    <w:rsid w:val="00D32DE9"/>
    <w:rsid w:val="00D3779A"/>
    <w:rsid w:val="00D456E8"/>
    <w:rsid w:val="00D65A05"/>
    <w:rsid w:val="00D74A63"/>
    <w:rsid w:val="00D85221"/>
    <w:rsid w:val="00DA581C"/>
    <w:rsid w:val="00DC1188"/>
    <w:rsid w:val="00DC1B13"/>
    <w:rsid w:val="00DC48B8"/>
    <w:rsid w:val="00DC64D9"/>
    <w:rsid w:val="00E14806"/>
    <w:rsid w:val="00E4213B"/>
    <w:rsid w:val="00E56C82"/>
    <w:rsid w:val="00E6234E"/>
    <w:rsid w:val="00E65604"/>
    <w:rsid w:val="00E93A4E"/>
    <w:rsid w:val="00EB7B29"/>
    <w:rsid w:val="00EB7B72"/>
    <w:rsid w:val="00EF2293"/>
    <w:rsid w:val="00EF7278"/>
    <w:rsid w:val="00F056AA"/>
    <w:rsid w:val="00F157E2"/>
    <w:rsid w:val="00F16D74"/>
    <w:rsid w:val="00F317F8"/>
    <w:rsid w:val="00F41523"/>
    <w:rsid w:val="00F52D95"/>
    <w:rsid w:val="00F563D6"/>
    <w:rsid w:val="00F62131"/>
    <w:rsid w:val="00F62DE3"/>
    <w:rsid w:val="00F6711D"/>
    <w:rsid w:val="00F8460F"/>
    <w:rsid w:val="00F8721B"/>
    <w:rsid w:val="00F91F2B"/>
    <w:rsid w:val="00F92458"/>
    <w:rsid w:val="00FB75C0"/>
    <w:rsid w:val="00FC7E3B"/>
    <w:rsid w:val="00FE05FA"/>
    <w:rsid w:val="00FE4E2E"/>
    <w:rsid w:val="00FE6704"/>
    <w:rsid w:val="00FE79D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1CCEF"/>
  <w15:chartTrackingRefBased/>
  <w15:docId w15:val="{53674507-E477-43BB-A653-52CD0F1F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773FAA"/>
    <w:pPr>
      <w:keepNext/>
      <w:keepLines/>
      <w:numPr>
        <w:numId w:val="4"/>
      </w:numPr>
      <w:spacing w:after="154"/>
      <w:outlineLvl w:val="0"/>
    </w:pPr>
    <w:rPr>
      <w:rFonts w:ascii="Times New Roman" w:eastAsia="Times New Roman" w:hAnsi="Times New Roman" w:cs="Times New Roman"/>
      <w:b/>
      <w:color w:val="000000"/>
      <w:sz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2E0688"/>
    <w:rPr>
      <w:lang w:val="en-GB"/>
    </w:rPr>
  </w:style>
  <w:style w:type="paragraph" w:customStyle="1" w:styleId="SingleTxtG">
    <w:name w:val="_ Single Txt_G"/>
    <w:basedOn w:val="Normal"/>
    <w:link w:val="SingleTxtGChar"/>
    <w:qFormat/>
    <w:rsid w:val="002E0688"/>
    <w:pPr>
      <w:spacing w:after="120"/>
      <w:ind w:left="1134" w:right="1134"/>
      <w:jc w:val="both"/>
    </w:pPr>
    <w:rPr>
      <w:rFonts w:asciiTheme="minorHAnsi" w:eastAsiaTheme="minorHAnsi" w:hAnsiTheme="minorHAnsi" w:cstheme="minorBidi"/>
      <w:sz w:val="22"/>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5B07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EA"/>
    <w:rPr>
      <w:rFonts w:ascii="Segoe UI" w:eastAsia="Times New Roman" w:hAnsi="Segoe UI" w:cs="Segoe UI"/>
      <w:sz w:val="18"/>
      <w:szCs w:val="18"/>
      <w:lang w:val="en-GB"/>
    </w:rPr>
  </w:style>
  <w:style w:type="paragraph" w:styleId="ListParagraph">
    <w:name w:val="List Paragraph"/>
    <w:basedOn w:val="Normal"/>
    <w:uiPriority w:val="34"/>
    <w:qFormat/>
    <w:rsid w:val="00186DD0"/>
    <w:pPr>
      <w:ind w:left="720"/>
      <w:contextualSpacing/>
    </w:pPr>
  </w:style>
  <w:style w:type="table" w:styleId="TableGrid">
    <w:name w:val="Table Grid"/>
    <w:basedOn w:val="TableNormal"/>
    <w:uiPriority w:val="39"/>
    <w:rsid w:val="00AB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73FAA"/>
    <w:rPr>
      <w:rFonts w:ascii="Times New Roman" w:eastAsia="Times New Roman" w:hAnsi="Times New Roman" w:cs="Times New Roman"/>
      <w:b/>
      <w:color w:val="000000"/>
      <w:sz w:val="28"/>
      <w:lang w:val="fr-FR" w:eastAsia="fr-FR"/>
    </w:rPr>
  </w:style>
  <w:style w:type="character" w:styleId="CommentReference">
    <w:name w:val="annotation reference"/>
    <w:basedOn w:val="DefaultParagraphFont"/>
    <w:uiPriority w:val="99"/>
    <w:semiHidden/>
    <w:unhideWhenUsed/>
    <w:rsid w:val="00FB75C0"/>
    <w:rPr>
      <w:sz w:val="16"/>
      <w:szCs w:val="16"/>
    </w:rPr>
  </w:style>
  <w:style w:type="paragraph" w:styleId="CommentText">
    <w:name w:val="annotation text"/>
    <w:basedOn w:val="Normal"/>
    <w:link w:val="CommentTextChar"/>
    <w:uiPriority w:val="99"/>
    <w:semiHidden/>
    <w:unhideWhenUsed/>
    <w:rsid w:val="00FB75C0"/>
    <w:pPr>
      <w:spacing w:line="240" w:lineRule="auto"/>
    </w:pPr>
  </w:style>
  <w:style w:type="character" w:customStyle="1" w:styleId="CommentTextChar">
    <w:name w:val="Comment Text Char"/>
    <w:basedOn w:val="DefaultParagraphFont"/>
    <w:link w:val="CommentText"/>
    <w:uiPriority w:val="99"/>
    <w:semiHidden/>
    <w:rsid w:val="00FB75C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B75C0"/>
    <w:rPr>
      <w:b/>
      <w:bCs/>
    </w:rPr>
  </w:style>
  <w:style w:type="character" w:customStyle="1" w:styleId="CommentSubjectChar">
    <w:name w:val="Comment Subject Char"/>
    <w:basedOn w:val="CommentTextChar"/>
    <w:link w:val="CommentSubject"/>
    <w:uiPriority w:val="99"/>
    <w:semiHidden/>
    <w:rsid w:val="00FB75C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9098">
      <w:bodyDiv w:val="1"/>
      <w:marLeft w:val="0"/>
      <w:marRight w:val="0"/>
      <w:marTop w:val="0"/>
      <w:marBottom w:val="0"/>
      <w:divBdr>
        <w:top w:val="none" w:sz="0" w:space="0" w:color="auto"/>
        <w:left w:val="none" w:sz="0" w:space="0" w:color="auto"/>
        <w:bottom w:val="none" w:sz="0" w:space="0" w:color="auto"/>
        <w:right w:val="none" w:sz="0" w:space="0" w:color="auto"/>
      </w:divBdr>
    </w:div>
    <w:div w:id="599147339">
      <w:bodyDiv w:val="1"/>
      <w:marLeft w:val="0"/>
      <w:marRight w:val="0"/>
      <w:marTop w:val="0"/>
      <w:marBottom w:val="0"/>
      <w:divBdr>
        <w:top w:val="none" w:sz="0" w:space="0" w:color="auto"/>
        <w:left w:val="none" w:sz="0" w:space="0" w:color="auto"/>
        <w:bottom w:val="none" w:sz="0" w:space="0" w:color="auto"/>
        <w:right w:val="none" w:sz="0" w:space="0" w:color="auto"/>
      </w:divBdr>
    </w:div>
    <w:div w:id="661589328">
      <w:bodyDiv w:val="1"/>
      <w:marLeft w:val="0"/>
      <w:marRight w:val="0"/>
      <w:marTop w:val="0"/>
      <w:marBottom w:val="0"/>
      <w:divBdr>
        <w:top w:val="none" w:sz="0" w:space="0" w:color="auto"/>
        <w:left w:val="none" w:sz="0" w:space="0" w:color="auto"/>
        <w:bottom w:val="none" w:sz="0" w:space="0" w:color="auto"/>
        <w:right w:val="none" w:sz="0" w:space="0" w:color="auto"/>
      </w:divBdr>
    </w:div>
    <w:div w:id="767391617">
      <w:bodyDiv w:val="1"/>
      <w:marLeft w:val="0"/>
      <w:marRight w:val="0"/>
      <w:marTop w:val="0"/>
      <w:marBottom w:val="0"/>
      <w:divBdr>
        <w:top w:val="none" w:sz="0" w:space="0" w:color="auto"/>
        <w:left w:val="none" w:sz="0" w:space="0" w:color="auto"/>
        <w:bottom w:val="none" w:sz="0" w:space="0" w:color="auto"/>
        <w:right w:val="none" w:sz="0" w:space="0" w:color="auto"/>
      </w:divBdr>
    </w:div>
    <w:div w:id="834683253">
      <w:bodyDiv w:val="1"/>
      <w:marLeft w:val="0"/>
      <w:marRight w:val="0"/>
      <w:marTop w:val="0"/>
      <w:marBottom w:val="0"/>
      <w:divBdr>
        <w:top w:val="none" w:sz="0" w:space="0" w:color="auto"/>
        <w:left w:val="none" w:sz="0" w:space="0" w:color="auto"/>
        <w:bottom w:val="none" w:sz="0" w:space="0" w:color="auto"/>
        <w:right w:val="none" w:sz="0" w:space="0" w:color="auto"/>
      </w:divBdr>
    </w:div>
    <w:div w:id="1182628783">
      <w:bodyDiv w:val="1"/>
      <w:marLeft w:val="0"/>
      <w:marRight w:val="0"/>
      <w:marTop w:val="0"/>
      <w:marBottom w:val="0"/>
      <w:divBdr>
        <w:top w:val="none" w:sz="0" w:space="0" w:color="auto"/>
        <w:left w:val="none" w:sz="0" w:space="0" w:color="auto"/>
        <w:bottom w:val="none" w:sz="0" w:space="0" w:color="auto"/>
        <w:right w:val="none" w:sz="0" w:space="0" w:color="auto"/>
      </w:divBdr>
    </w:div>
    <w:div w:id="1282035212">
      <w:bodyDiv w:val="1"/>
      <w:marLeft w:val="0"/>
      <w:marRight w:val="0"/>
      <w:marTop w:val="0"/>
      <w:marBottom w:val="0"/>
      <w:divBdr>
        <w:top w:val="none" w:sz="0" w:space="0" w:color="auto"/>
        <w:left w:val="none" w:sz="0" w:space="0" w:color="auto"/>
        <w:bottom w:val="none" w:sz="0" w:space="0" w:color="auto"/>
        <w:right w:val="none" w:sz="0" w:space="0" w:color="auto"/>
      </w:divBdr>
    </w:div>
    <w:div w:id="1779981656">
      <w:bodyDiv w:val="1"/>
      <w:marLeft w:val="0"/>
      <w:marRight w:val="0"/>
      <w:marTop w:val="0"/>
      <w:marBottom w:val="0"/>
      <w:divBdr>
        <w:top w:val="none" w:sz="0" w:space="0" w:color="auto"/>
        <w:left w:val="none" w:sz="0" w:space="0" w:color="auto"/>
        <w:bottom w:val="none" w:sz="0" w:space="0" w:color="auto"/>
        <w:right w:val="none" w:sz="0" w:space="0" w:color="auto"/>
      </w:divBdr>
    </w:div>
    <w:div w:id="20084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0C608F3-42A9-49C5-A2F1-7AECE6F3DBD0}"/>
</file>

<file path=customXml/itemProps2.xml><?xml version="1.0" encoding="utf-8"?>
<ds:datastoreItem xmlns:ds="http://schemas.openxmlformats.org/officeDocument/2006/customXml" ds:itemID="{9DA8F73E-D6DE-454B-8574-D7BD87FC2FC8}">
  <ds:schemaRefs>
    <ds:schemaRef ds:uri="http://schemas.microsoft.com/sharepoint/v3/contenttype/forms"/>
  </ds:schemaRefs>
</ds:datastoreItem>
</file>

<file path=customXml/itemProps3.xml><?xml version="1.0" encoding="utf-8"?>
<ds:datastoreItem xmlns:ds="http://schemas.openxmlformats.org/officeDocument/2006/customXml" ds:itemID="{FED4FA4B-24E2-4F61-B63E-96A87AAE0945}"/>
</file>

<file path=docMetadata/LabelInfo.xml><?xml version="1.0" encoding="utf-8"?>
<clbl:labelList xmlns:clbl="http://schemas.microsoft.com/office/2020/mipLabelMetadata">
  <clbl:label id="{6006a9c5-d130-408c-bc8e-3b5ecdb17aa0}" enabled="1" method="Standard" siteId="{8d4b558f-7b2e-40ba-ad1f-e04d79e6265a}" removed="0"/>
  <clbl:label id="{b1c9b508-7c6e-42bd-bedf-808292653d6c}" enabled="1" method="Standard" siteId="{2882be50-2012-4d88-ac86-544124e120c8}" contentBits="3" removed="0"/>
</clbl:labelList>
</file>

<file path=docProps/app.xml><?xml version="1.0" encoding="utf-8"?>
<Properties xmlns="http://schemas.openxmlformats.org/officeDocument/2006/extended-properties" xmlns:vt="http://schemas.openxmlformats.org/officeDocument/2006/docPropsVTypes">
  <Template>Normal.dotm</Template>
  <TotalTime>10</TotalTime>
  <Pages>2</Pages>
  <Words>551</Words>
  <Characters>3033</Characters>
  <Application>Microsoft Office Word</Application>
  <DocSecurity>0</DocSecurity>
  <Lines>25</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BOSCH Group</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Schäfer CC/PJ-RO</dc:creator>
  <cp:keywords/>
  <dc:description/>
  <cp:lastModifiedBy>Francois Guichard</cp:lastModifiedBy>
  <cp:revision>9</cp:revision>
  <cp:lastPrinted>2023-08-08T11:25:00Z</cp:lastPrinted>
  <dcterms:created xsi:type="dcterms:W3CDTF">2024-04-15T08:10:00Z</dcterms:created>
  <dcterms:modified xsi:type="dcterms:W3CDTF">2024-05-10T06:47:00Z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4,5,6</vt:lpwstr>
  </property>
  <property fmtid="{D5CDD505-2E9C-101B-9397-08002B2CF9AE}" pid="3" name="ClassificationContentMarkingFooterFontProps">
    <vt:lpwstr>#000000,8,Arial</vt:lpwstr>
  </property>
  <property fmtid="{D5CDD505-2E9C-101B-9397-08002B2CF9AE}" pid="4" name="ClassificationContentMarkingFooterText">
    <vt:lpwstr>INTERNAL</vt:lpwstr>
  </property>
  <property fmtid="{D5CDD505-2E9C-101B-9397-08002B2CF9AE}" pid="5" name="ContentTypeId">
    <vt:lpwstr>0x0101003B8422D08C252547BB1CFA7F78E2CB83</vt:lpwstr>
  </property>
  <property fmtid="{D5CDD505-2E9C-101B-9397-08002B2CF9AE}" pid="6" name="Office_x0020_of_x0020_Origin">
    <vt:lpwstr/>
  </property>
  <property fmtid="{D5CDD505-2E9C-101B-9397-08002B2CF9AE}" pid="7" name="MediaServiceImageTags">
    <vt:lpwstr/>
  </property>
  <property fmtid="{D5CDD505-2E9C-101B-9397-08002B2CF9AE}" pid="8" name="gba66df640194346a5267c50f24d4797">
    <vt:lpwstr/>
  </property>
  <property fmtid="{D5CDD505-2E9C-101B-9397-08002B2CF9AE}" pid="9" name="Office of Origin">
    <vt:lpwstr/>
  </property>
</Properties>
</file>