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22CD" w14:textId="2C893D70" w:rsidR="0089204C" w:rsidRPr="00B35742" w:rsidRDefault="00616C46" w:rsidP="00B41AEC">
      <w:pPr>
        <w:rPr>
          <w:b/>
          <w:sz w:val="40"/>
          <w:szCs w:val="26"/>
          <w:lang w:val="en-GB"/>
        </w:rPr>
      </w:pPr>
      <w:r w:rsidRPr="00B35742">
        <w:rPr>
          <w:b/>
          <w:sz w:val="40"/>
          <w:szCs w:val="26"/>
          <w:lang w:val="en-GB"/>
        </w:rPr>
        <w:t xml:space="preserve">List </w:t>
      </w:r>
      <w:r w:rsidR="00D825AD" w:rsidRPr="00B35742">
        <w:rPr>
          <w:b/>
          <w:sz w:val="40"/>
          <w:szCs w:val="26"/>
          <w:lang w:val="en-GB"/>
        </w:rPr>
        <w:t xml:space="preserve">of relevant </w:t>
      </w:r>
      <w:r w:rsidR="00752B78">
        <w:rPr>
          <w:b/>
          <w:sz w:val="40"/>
          <w:szCs w:val="26"/>
          <w:lang w:val="en-GB"/>
        </w:rPr>
        <w:t>GRSP</w:t>
      </w:r>
      <w:r w:rsidR="00D825AD" w:rsidRPr="00B35742">
        <w:rPr>
          <w:b/>
          <w:sz w:val="40"/>
          <w:szCs w:val="26"/>
          <w:lang w:val="en-GB"/>
        </w:rPr>
        <w:t xml:space="preserve"> Regulations for software updates</w:t>
      </w:r>
    </w:p>
    <w:p w14:paraId="7B9041CD" w14:textId="77777777" w:rsidR="0089204C" w:rsidRPr="00B35742" w:rsidRDefault="0089204C" w:rsidP="0089204C">
      <w:pPr>
        <w:jc w:val="center"/>
        <w:rPr>
          <w:b/>
          <w:sz w:val="26"/>
          <w:szCs w:val="26"/>
          <w:lang w:val="en-GB"/>
        </w:rPr>
      </w:pPr>
    </w:p>
    <w:p w14:paraId="066D65E1" w14:textId="47E7D394" w:rsidR="00BF654F" w:rsidRPr="00B35742" w:rsidRDefault="00BF654F" w:rsidP="00B41AEC">
      <w:pPr>
        <w:ind w:right="1134"/>
        <w:jc w:val="both"/>
        <w:rPr>
          <w:sz w:val="22"/>
          <w:lang w:val="en-GB"/>
        </w:rPr>
      </w:pPr>
      <w:r w:rsidRPr="00B35742">
        <w:rPr>
          <w:sz w:val="22"/>
          <w:lang w:val="en-GB"/>
        </w:rPr>
        <w:t>This docum</w:t>
      </w:r>
      <w:r w:rsidR="00D825AD" w:rsidRPr="00B35742">
        <w:rPr>
          <w:sz w:val="22"/>
          <w:lang w:val="en-GB"/>
        </w:rPr>
        <w:t>ent was prepared by the expert from France</w:t>
      </w:r>
      <w:r w:rsidR="00B41AEC" w:rsidRPr="00B35742">
        <w:rPr>
          <w:sz w:val="22"/>
          <w:lang w:val="en-GB"/>
        </w:rPr>
        <w:t xml:space="preserve">. It proposes a list of the relevant UN Regulations </w:t>
      </w:r>
      <w:r w:rsidR="009377C4" w:rsidRPr="00B35742">
        <w:rPr>
          <w:sz w:val="22"/>
          <w:lang w:val="en-GB"/>
        </w:rPr>
        <w:t xml:space="preserve">and Global Technical Regulations (GTRs) </w:t>
      </w:r>
      <w:r w:rsidR="00B41AEC" w:rsidRPr="00B35742">
        <w:rPr>
          <w:sz w:val="22"/>
          <w:lang w:val="en-GB"/>
        </w:rPr>
        <w:t>under the p</w:t>
      </w:r>
      <w:r w:rsidR="004D3BE2" w:rsidRPr="00B35742">
        <w:rPr>
          <w:sz w:val="22"/>
          <w:lang w:val="en-GB"/>
        </w:rPr>
        <w:t xml:space="preserve">urview of </w:t>
      </w:r>
      <w:r w:rsidR="00752B78">
        <w:rPr>
          <w:sz w:val="22"/>
          <w:lang w:val="en-GB"/>
        </w:rPr>
        <w:t>GRSP</w:t>
      </w:r>
      <w:r w:rsidR="002B4EA7">
        <w:rPr>
          <w:sz w:val="22"/>
          <w:lang w:val="en-GB"/>
        </w:rPr>
        <w:t>, for the purposes</w:t>
      </w:r>
      <w:r w:rsidR="00B41AEC" w:rsidRPr="00B35742">
        <w:rPr>
          <w:sz w:val="22"/>
          <w:lang w:val="en-GB"/>
        </w:rPr>
        <w:t xml:space="preserve"> of software updates. </w:t>
      </w:r>
    </w:p>
    <w:p w14:paraId="3F2B7B56" w14:textId="5781BC1B" w:rsidR="00BF654F" w:rsidRPr="00B35742" w:rsidRDefault="00D825AD" w:rsidP="00D825AD">
      <w:pPr>
        <w:pStyle w:val="H1G"/>
        <w:rPr>
          <w:sz w:val="32"/>
          <w:lang w:val="en-GB"/>
        </w:rPr>
      </w:pPr>
      <w:r w:rsidRPr="00B35742">
        <w:rPr>
          <w:sz w:val="32"/>
          <w:lang w:val="en-GB"/>
        </w:rPr>
        <w:tab/>
        <w:t>I</w:t>
      </w:r>
      <w:r w:rsidR="00CE089A" w:rsidRPr="00B35742">
        <w:rPr>
          <w:sz w:val="32"/>
          <w:lang w:val="en-GB"/>
        </w:rPr>
        <w:t>.</w:t>
      </w:r>
      <w:r w:rsidRPr="00B35742">
        <w:rPr>
          <w:sz w:val="32"/>
          <w:lang w:val="en-GB"/>
        </w:rPr>
        <w:tab/>
      </w:r>
      <w:r w:rsidR="004D3BE2" w:rsidRPr="00B35742">
        <w:rPr>
          <w:sz w:val="32"/>
          <w:lang w:val="en-GB"/>
        </w:rPr>
        <w:t>List of relevant UN Regulations</w:t>
      </w:r>
      <w:r w:rsidR="009377C4" w:rsidRPr="00B35742">
        <w:rPr>
          <w:sz w:val="32"/>
          <w:lang w:val="en-GB"/>
        </w:rPr>
        <w:t xml:space="preserve"> and GTRs</w:t>
      </w:r>
    </w:p>
    <w:tbl>
      <w:tblPr>
        <w:tblStyle w:val="TableGrid"/>
        <w:tblW w:w="0" w:type="auto"/>
        <w:tblLook w:val="04A0" w:firstRow="1" w:lastRow="0" w:firstColumn="1" w:lastColumn="0" w:noHBand="0" w:noVBand="1"/>
      </w:tblPr>
      <w:tblGrid>
        <w:gridCol w:w="3114"/>
        <w:gridCol w:w="5670"/>
        <w:gridCol w:w="845"/>
      </w:tblGrid>
      <w:tr w:rsidR="009377C4" w:rsidRPr="00B35742" w14:paraId="03E8F0AD" w14:textId="77777777" w:rsidTr="00510BCA">
        <w:tc>
          <w:tcPr>
            <w:tcW w:w="3114" w:type="dxa"/>
            <w:shd w:val="clear" w:color="auto" w:fill="D9D9D9" w:themeFill="background1" w:themeFillShade="D9"/>
          </w:tcPr>
          <w:p w14:paraId="0DA90848" w14:textId="77777777" w:rsidR="009377C4" w:rsidRPr="00B35742" w:rsidRDefault="009377C4" w:rsidP="008952F6">
            <w:pPr>
              <w:rPr>
                <w:b/>
                <w:lang w:val="en-GB"/>
              </w:rPr>
            </w:pPr>
            <w:r w:rsidRPr="00B35742">
              <w:rPr>
                <w:b/>
                <w:lang w:val="en-GB"/>
              </w:rPr>
              <w:t>Regulation</w:t>
            </w:r>
          </w:p>
        </w:tc>
        <w:tc>
          <w:tcPr>
            <w:tcW w:w="5670" w:type="dxa"/>
            <w:shd w:val="clear" w:color="auto" w:fill="D9D9D9" w:themeFill="background1" w:themeFillShade="D9"/>
          </w:tcPr>
          <w:p w14:paraId="28AF7A77" w14:textId="77777777" w:rsidR="009377C4" w:rsidRPr="00B35742" w:rsidRDefault="009377C4" w:rsidP="008952F6">
            <w:pPr>
              <w:rPr>
                <w:b/>
                <w:lang w:val="en-GB"/>
              </w:rPr>
            </w:pPr>
            <w:r w:rsidRPr="00B35742">
              <w:rPr>
                <w:b/>
                <w:lang w:val="en-GB"/>
              </w:rPr>
              <w:t>Title</w:t>
            </w:r>
          </w:p>
        </w:tc>
        <w:tc>
          <w:tcPr>
            <w:tcW w:w="845" w:type="dxa"/>
            <w:shd w:val="clear" w:color="auto" w:fill="D9D9D9" w:themeFill="background1" w:themeFillShade="D9"/>
          </w:tcPr>
          <w:p w14:paraId="6EF9E591" w14:textId="77777777" w:rsidR="009377C4" w:rsidRPr="00B35742" w:rsidRDefault="009377C4" w:rsidP="008952F6">
            <w:pPr>
              <w:rPr>
                <w:b/>
                <w:lang w:val="en-GB"/>
              </w:rPr>
            </w:pPr>
            <w:r w:rsidRPr="00B35742">
              <w:rPr>
                <w:b/>
                <w:lang w:val="en-GB"/>
              </w:rPr>
              <w:t>Relevant (Yes/No)</w:t>
            </w:r>
          </w:p>
        </w:tc>
      </w:tr>
      <w:tr w:rsidR="006A41D5" w:rsidRPr="00B35742" w14:paraId="3C46B9DC" w14:textId="77777777" w:rsidTr="00510BCA">
        <w:tc>
          <w:tcPr>
            <w:tcW w:w="3114" w:type="dxa"/>
          </w:tcPr>
          <w:p w14:paraId="305E617B" w14:textId="75529C64" w:rsidR="006A41D5" w:rsidRPr="00E10982" w:rsidRDefault="006A41D5" w:rsidP="00752B78">
            <w:pPr>
              <w:rPr>
                <w:sz w:val="18"/>
                <w:szCs w:val="18"/>
                <w:lang w:val="en-GB"/>
              </w:rPr>
            </w:pPr>
            <w:r w:rsidRPr="00E10982">
              <w:rPr>
                <w:sz w:val="18"/>
                <w:szCs w:val="18"/>
                <w:lang w:val="en-GB"/>
              </w:rPr>
              <w:t xml:space="preserve">UN Regulation No. </w:t>
            </w:r>
            <w:r w:rsidR="00752B78">
              <w:rPr>
                <w:sz w:val="18"/>
                <w:szCs w:val="18"/>
                <w:lang w:val="en-GB"/>
              </w:rPr>
              <w:t>11</w:t>
            </w:r>
          </w:p>
        </w:tc>
        <w:tc>
          <w:tcPr>
            <w:tcW w:w="5670" w:type="dxa"/>
          </w:tcPr>
          <w:p w14:paraId="2FCE774A" w14:textId="08E27F52" w:rsidR="006A41D5" w:rsidRPr="00163725" w:rsidRDefault="00B41E99" w:rsidP="00775F44">
            <w:pPr>
              <w:rPr>
                <w:sz w:val="18"/>
                <w:szCs w:val="18"/>
                <w:lang w:val="en-GB" w:eastAsia="ja-JP"/>
              </w:rPr>
            </w:pPr>
            <w:r w:rsidRPr="00163725">
              <w:rPr>
                <w:sz w:val="18"/>
                <w:szCs w:val="18"/>
                <w:lang w:val="en-GB" w:eastAsia="ja-JP"/>
              </w:rPr>
              <w:t>Door latches and door retention components</w:t>
            </w:r>
          </w:p>
        </w:tc>
        <w:tc>
          <w:tcPr>
            <w:tcW w:w="845" w:type="dxa"/>
          </w:tcPr>
          <w:p w14:paraId="1EC30FED" w14:textId="20178C3A" w:rsidR="006A41D5" w:rsidRPr="00E10982" w:rsidRDefault="009A46CC" w:rsidP="00775F44">
            <w:pPr>
              <w:rPr>
                <w:sz w:val="18"/>
                <w:szCs w:val="18"/>
                <w:lang w:val="en-GB"/>
              </w:rPr>
            </w:pPr>
            <w:r>
              <w:rPr>
                <w:sz w:val="18"/>
                <w:szCs w:val="18"/>
                <w:lang w:val="en-GB"/>
              </w:rPr>
              <w:t>Yes</w:t>
            </w:r>
            <w:r w:rsidRPr="000A481E">
              <w:rPr>
                <w:sz w:val="18"/>
                <w:szCs w:val="18"/>
                <w:vertAlign w:val="superscript"/>
                <w:lang w:val="en-GB"/>
              </w:rPr>
              <w:t>1</w:t>
            </w:r>
          </w:p>
        </w:tc>
      </w:tr>
      <w:tr w:rsidR="009377C4" w:rsidRPr="00B35742" w14:paraId="38869035" w14:textId="77777777" w:rsidTr="00510BCA">
        <w:tc>
          <w:tcPr>
            <w:tcW w:w="3114" w:type="dxa"/>
          </w:tcPr>
          <w:p w14:paraId="1A65E036" w14:textId="6F9D2F7D" w:rsidR="009377C4" w:rsidRPr="00E10982" w:rsidRDefault="009377C4" w:rsidP="00775F44">
            <w:pPr>
              <w:rPr>
                <w:sz w:val="18"/>
                <w:szCs w:val="18"/>
                <w:lang w:val="en-GB"/>
              </w:rPr>
            </w:pPr>
            <w:r w:rsidRPr="00E10982">
              <w:rPr>
                <w:sz w:val="18"/>
                <w:szCs w:val="18"/>
                <w:lang w:val="en-GB"/>
              </w:rPr>
              <w:t xml:space="preserve">UN Regulation No. </w:t>
            </w:r>
            <w:r w:rsidR="00752B78">
              <w:rPr>
                <w:sz w:val="18"/>
                <w:szCs w:val="18"/>
                <w:lang w:val="en-GB"/>
              </w:rPr>
              <w:t>12</w:t>
            </w:r>
          </w:p>
        </w:tc>
        <w:tc>
          <w:tcPr>
            <w:tcW w:w="5670" w:type="dxa"/>
          </w:tcPr>
          <w:p w14:paraId="52BC56AA" w14:textId="4BB3312F" w:rsidR="00B41E99" w:rsidRPr="00163725" w:rsidRDefault="00B41E99" w:rsidP="00B41E99">
            <w:pPr>
              <w:rPr>
                <w:sz w:val="18"/>
                <w:szCs w:val="18"/>
                <w:lang w:val="en-GB" w:eastAsia="ja-JP"/>
              </w:rPr>
            </w:pPr>
            <w:r w:rsidRPr="00163725">
              <w:rPr>
                <w:sz w:val="18"/>
                <w:szCs w:val="18"/>
                <w:lang w:val="en-GB" w:eastAsia="ja-JP"/>
              </w:rPr>
              <w:t>Protection of the driver against the steering mechanism in the event</w:t>
            </w:r>
          </w:p>
          <w:p w14:paraId="51573668" w14:textId="1E55A767" w:rsidR="009377C4" w:rsidRPr="00163725" w:rsidRDefault="00B41E99" w:rsidP="00B41E99">
            <w:pPr>
              <w:rPr>
                <w:sz w:val="18"/>
                <w:szCs w:val="18"/>
                <w:lang w:val="en-GB" w:eastAsia="ja-JP"/>
              </w:rPr>
            </w:pPr>
            <w:r w:rsidRPr="00163725">
              <w:rPr>
                <w:sz w:val="18"/>
                <w:szCs w:val="18"/>
                <w:lang w:val="en-GB" w:eastAsia="ja-JP"/>
              </w:rPr>
              <w:t>of impact</w:t>
            </w:r>
          </w:p>
        </w:tc>
        <w:tc>
          <w:tcPr>
            <w:tcW w:w="845" w:type="dxa"/>
          </w:tcPr>
          <w:p w14:paraId="19CF15DD" w14:textId="293C362C" w:rsidR="009377C4" w:rsidRPr="00E10982" w:rsidRDefault="00B41E99" w:rsidP="00775F44">
            <w:pPr>
              <w:rPr>
                <w:sz w:val="18"/>
                <w:szCs w:val="18"/>
                <w:lang w:val="en-GB"/>
              </w:rPr>
            </w:pPr>
            <w:r>
              <w:rPr>
                <w:sz w:val="18"/>
                <w:szCs w:val="18"/>
                <w:lang w:val="en-GB"/>
              </w:rPr>
              <w:t>Yes</w:t>
            </w:r>
            <w:r w:rsidR="00A634BA" w:rsidRPr="000A481E">
              <w:rPr>
                <w:sz w:val="18"/>
                <w:szCs w:val="18"/>
                <w:vertAlign w:val="superscript"/>
                <w:lang w:val="en-GB"/>
              </w:rPr>
              <w:t>3</w:t>
            </w:r>
          </w:p>
        </w:tc>
      </w:tr>
      <w:tr w:rsidR="009377C4" w:rsidRPr="00B35742" w14:paraId="0D0F14EA" w14:textId="77777777" w:rsidTr="00510BCA">
        <w:tc>
          <w:tcPr>
            <w:tcW w:w="3114" w:type="dxa"/>
          </w:tcPr>
          <w:p w14:paraId="1D5721B0" w14:textId="3AF0936D" w:rsidR="009377C4" w:rsidRPr="00E10982" w:rsidRDefault="00752B78" w:rsidP="00775F44">
            <w:pPr>
              <w:rPr>
                <w:sz w:val="18"/>
                <w:szCs w:val="18"/>
                <w:lang w:val="en-GB"/>
              </w:rPr>
            </w:pPr>
            <w:r>
              <w:rPr>
                <w:sz w:val="18"/>
                <w:szCs w:val="18"/>
                <w:lang w:val="en-GB"/>
              </w:rPr>
              <w:t>UN Regulation No. 14</w:t>
            </w:r>
          </w:p>
        </w:tc>
        <w:tc>
          <w:tcPr>
            <w:tcW w:w="5670" w:type="dxa"/>
          </w:tcPr>
          <w:p w14:paraId="32B42E03" w14:textId="489CE9D9" w:rsidR="0066155A" w:rsidRPr="00163725" w:rsidRDefault="0066155A" w:rsidP="00775F44">
            <w:pPr>
              <w:rPr>
                <w:sz w:val="18"/>
                <w:szCs w:val="18"/>
                <w:lang w:val="en-GB"/>
              </w:rPr>
            </w:pPr>
            <w:r w:rsidRPr="00163725">
              <w:rPr>
                <w:sz w:val="18"/>
                <w:szCs w:val="18"/>
                <w:lang w:val="en-GB"/>
              </w:rPr>
              <w:t>Safety-belt anchorages</w:t>
            </w:r>
          </w:p>
        </w:tc>
        <w:tc>
          <w:tcPr>
            <w:tcW w:w="845" w:type="dxa"/>
          </w:tcPr>
          <w:p w14:paraId="4555F119" w14:textId="1206D661" w:rsidR="009377C4" w:rsidRPr="00E10982" w:rsidRDefault="00B41E99" w:rsidP="00775F44">
            <w:pPr>
              <w:rPr>
                <w:sz w:val="18"/>
                <w:szCs w:val="18"/>
                <w:lang w:val="en-GB"/>
              </w:rPr>
            </w:pPr>
            <w:r>
              <w:rPr>
                <w:sz w:val="18"/>
                <w:szCs w:val="18"/>
                <w:lang w:val="en-GB"/>
              </w:rPr>
              <w:t>No</w:t>
            </w:r>
          </w:p>
        </w:tc>
      </w:tr>
      <w:tr w:rsidR="009377C4" w:rsidRPr="00B35742" w14:paraId="54D53F9B" w14:textId="77777777" w:rsidTr="00510BCA">
        <w:tc>
          <w:tcPr>
            <w:tcW w:w="3114" w:type="dxa"/>
          </w:tcPr>
          <w:p w14:paraId="16A21DC4" w14:textId="2B978E1C" w:rsidR="009377C4" w:rsidRPr="00E10982" w:rsidRDefault="00752B78" w:rsidP="00775F44">
            <w:pPr>
              <w:rPr>
                <w:sz w:val="18"/>
                <w:szCs w:val="18"/>
                <w:lang w:val="en-GB"/>
              </w:rPr>
            </w:pPr>
            <w:r>
              <w:rPr>
                <w:sz w:val="18"/>
                <w:szCs w:val="18"/>
                <w:lang w:val="en-GB"/>
              </w:rPr>
              <w:t>UN Regulation No. 16</w:t>
            </w:r>
          </w:p>
        </w:tc>
        <w:tc>
          <w:tcPr>
            <w:tcW w:w="5670" w:type="dxa"/>
          </w:tcPr>
          <w:p w14:paraId="645CA9FD" w14:textId="2EDB755C" w:rsidR="009377C4" w:rsidRPr="00163725" w:rsidRDefault="0066155A" w:rsidP="00B41E99">
            <w:pPr>
              <w:rPr>
                <w:sz w:val="18"/>
                <w:szCs w:val="18"/>
                <w:lang w:val="en-GB"/>
              </w:rPr>
            </w:pPr>
            <w:r w:rsidRPr="00163725">
              <w:rPr>
                <w:sz w:val="18"/>
                <w:szCs w:val="18"/>
                <w:lang w:val="en-GB"/>
              </w:rPr>
              <w:t>Safety belts, etc.</w:t>
            </w:r>
          </w:p>
        </w:tc>
        <w:tc>
          <w:tcPr>
            <w:tcW w:w="845" w:type="dxa"/>
          </w:tcPr>
          <w:p w14:paraId="51F23B2E" w14:textId="08FFB625" w:rsidR="009377C4" w:rsidRPr="00E10982" w:rsidRDefault="00B41E99" w:rsidP="00421F98">
            <w:pPr>
              <w:rPr>
                <w:sz w:val="18"/>
                <w:szCs w:val="18"/>
                <w:lang w:val="en-GB"/>
              </w:rPr>
            </w:pPr>
            <w:r>
              <w:rPr>
                <w:sz w:val="18"/>
                <w:szCs w:val="18"/>
                <w:lang w:val="en-GB"/>
              </w:rPr>
              <w:t>Yes</w:t>
            </w:r>
            <w:r w:rsidR="00A634BA" w:rsidRPr="000A481E">
              <w:rPr>
                <w:sz w:val="18"/>
                <w:szCs w:val="18"/>
                <w:vertAlign w:val="superscript"/>
                <w:lang w:val="en-GB"/>
              </w:rPr>
              <w:t>1</w:t>
            </w:r>
          </w:p>
        </w:tc>
      </w:tr>
      <w:tr w:rsidR="0066155A" w:rsidRPr="00B35742" w14:paraId="5EE89817" w14:textId="77777777" w:rsidTr="00510BCA">
        <w:tc>
          <w:tcPr>
            <w:tcW w:w="3114" w:type="dxa"/>
          </w:tcPr>
          <w:p w14:paraId="4FBA7460" w14:textId="229B393B" w:rsidR="0066155A" w:rsidRDefault="0066155A" w:rsidP="0066155A">
            <w:pPr>
              <w:rPr>
                <w:sz w:val="18"/>
                <w:szCs w:val="18"/>
                <w:lang w:val="en-GB"/>
              </w:rPr>
            </w:pPr>
            <w:r>
              <w:rPr>
                <w:sz w:val="18"/>
                <w:szCs w:val="18"/>
                <w:lang w:val="en-GB"/>
              </w:rPr>
              <w:t>UN Regulation No. 17</w:t>
            </w:r>
          </w:p>
        </w:tc>
        <w:tc>
          <w:tcPr>
            <w:tcW w:w="5670" w:type="dxa"/>
          </w:tcPr>
          <w:p w14:paraId="3F0F67C0" w14:textId="0C51A160" w:rsidR="0066155A" w:rsidRPr="00163725" w:rsidRDefault="0066155A" w:rsidP="0066155A">
            <w:pPr>
              <w:rPr>
                <w:sz w:val="18"/>
                <w:szCs w:val="18"/>
                <w:lang w:val="en-GB"/>
              </w:rPr>
            </w:pPr>
            <w:r w:rsidRPr="00163725">
              <w:rPr>
                <w:sz w:val="18"/>
                <w:szCs w:val="18"/>
                <w:lang w:val="en-GB"/>
              </w:rPr>
              <w:t>Seats, their anchorages and head restraints</w:t>
            </w:r>
          </w:p>
        </w:tc>
        <w:tc>
          <w:tcPr>
            <w:tcW w:w="845" w:type="dxa"/>
          </w:tcPr>
          <w:p w14:paraId="4D0BF5FC" w14:textId="639A2EF5" w:rsidR="0066155A" w:rsidRDefault="00166CED" w:rsidP="0066155A">
            <w:pPr>
              <w:rPr>
                <w:sz w:val="18"/>
                <w:szCs w:val="18"/>
                <w:lang w:val="en-GB"/>
              </w:rPr>
            </w:pPr>
            <w:r>
              <w:rPr>
                <w:sz w:val="18"/>
                <w:szCs w:val="18"/>
                <w:lang w:val="en-GB"/>
              </w:rPr>
              <w:t>Yes</w:t>
            </w:r>
            <w:r w:rsidR="00A634BA" w:rsidRPr="000A481E">
              <w:rPr>
                <w:sz w:val="18"/>
                <w:szCs w:val="18"/>
                <w:vertAlign w:val="superscript"/>
                <w:lang w:val="en-GB"/>
              </w:rPr>
              <w:t>2</w:t>
            </w:r>
          </w:p>
        </w:tc>
      </w:tr>
      <w:tr w:rsidR="0066155A" w:rsidRPr="00B35742" w14:paraId="153CF9BE" w14:textId="77777777" w:rsidTr="00510BCA">
        <w:tc>
          <w:tcPr>
            <w:tcW w:w="3114" w:type="dxa"/>
          </w:tcPr>
          <w:p w14:paraId="13F60CBB" w14:textId="5378B31B" w:rsidR="0066155A" w:rsidRPr="00E10982" w:rsidRDefault="0066155A" w:rsidP="0066155A">
            <w:pPr>
              <w:rPr>
                <w:sz w:val="18"/>
                <w:szCs w:val="18"/>
                <w:lang w:val="en-GB"/>
              </w:rPr>
            </w:pPr>
            <w:r>
              <w:rPr>
                <w:sz w:val="18"/>
                <w:szCs w:val="18"/>
                <w:lang w:val="en-GB"/>
              </w:rPr>
              <w:t>UN Regulation No. 21</w:t>
            </w:r>
          </w:p>
        </w:tc>
        <w:tc>
          <w:tcPr>
            <w:tcW w:w="5670" w:type="dxa"/>
          </w:tcPr>
          <w:p w14:paraId="6153193B" w14:textId="686721C4" w:rsidR="0066155A" w:rsidRPr="00163725" w:rsidRDefault="0066155A" w:rsidP="0066155A">
            <w:pPr>
              <w:rPr>
                <w:sz w:val="18"/>
                <w:szCs w:val="18"/>
                <w:lang w:val="en-GB"/>
              </w:rPr>
            </w:pPr>
            <w:r w:rsidRPr="00163725">
              <w:rPr>
                <w:sz w:val="18"/>
                <w:szCs w:val="18"/>
                <w:lang w:val="en-GB"/>
              </w:rPr>
              <w:t>Interior fittings</w:t>
            </w:r>
          </w:p>
        </w:tc>
        <w:tc>
          <w:tcPr>
            <w:tcW w:w="845" w:type="dxa"/>
          </w:tcPr>
          <w:p w14:paraId="4BFBC838" w14:textId="78DB3D88" w:rsidR="0066155A" w:rsidRPr="00E10982" w:rsidRDefault="00A22235" w:rsidP="0066155A">
            <w:pPr>
              <w:rPr>
                <w:sz w:val="18"/>
                <w:szCs w:val="18"/>
                <w:lang w:val="en-GB"/>
              </w:rPr>
            </w:pPr>
            <w:r>
              <w:rPr>
                <w:sz w:val="18"/>
                <w:szCs w:val="18"/>
                <w:lang w:val="en-GB"/>
              </w:rPr>
              <w:t>Yes</w:t>
            </w:r>
            <w:r w:rsidRPr="000A481E">
              <w:rPr>
                <w:sz w:val="18"/>
                <w:szCs w:val="18"/>
                <w:vertAlign w:val="superscript"/>
                <w:lang w:val="en-GB"/>
              </w:rPr>
              <w:t>2</w:t>
            </w:r>
          </w:p>
        </w:tc>
      </w:tr>
      <w:tr w:rsidR="0066155A" w:rsidRPr="00B35742" w14:paraId="7F04B760" w14:textId="77777777" w:rsidTr="00510BCA">
        <w:tc>
          <w:tcPr>
            <w:tcW w:w="3114" w:type="dxa"/>
          </w:tcPr>
          <w:p w14:paraId="5F45A8FE" w14:textId="45CF72E1" w:rsidR="0066155A" w:rsidRPr="00E10982" w:rsidRDefault="0066155A" w:rsidP="0066155A">
            <w:pPr>
              <w:rPr>
                <w:sz w:val="18"/>
                <w:szCs w:val="18"/>
                <w:lang w:val="en-GB"/>
              </w:rPr>
            </w:pPr>
            <w:r>
              <w:rPr>
                <w:sz w:val="18"/>
                <w:szCs w:val="18"/>
                <w:lang w:val="en-GB"/>
              </w:rPr>
              <w:t>UN Regulation No. 22</w:t>
            </w:r>
          </w:p>
        </w:tc>
        <w:tc>
          <w:tcPr>
            <w:tcW w:w="5670" w:type="dxa"/>
          </w:tcPr>
          <w:p w14:paraId="0E70F03E" w14:textId="53AA5AA3" w:rsidR="0066155A" w:rsidRPr="00163725" w:rsidRDefault="0066155A" w:rsidP="0066155A">
            <w:pPr>
              <w:rPr>
                <w:sz w:val="18"/>
                <w:szCs w:val="18"/>
                <w:lang w:val="en-GB"/>
              </w:rPr>
            </w:pPr>
            <w:r w:rsidRPr="00163725">
              <w:rPr>
                <w:sz w:val="18"/>
                <w:szCs w:val="18"/>
                <w:lang w:val="en-GB"/>
              </w:rPr>
              <w:t>Protective helmets and their visors</w:t>
            </w:r>
          </w:p>
        </w:tc>
        <w:tc>
          <w:tcPr>
            <w:tcW w:w="845" w:type="dxa"/>
          </w:tcPr>
          <w:p w14:paraId="1DBD3771" w14:textId="5B236F6C" w:rsidR="0066155A" w:rsidRPr="00E10982" w:rsidRDefault="0066155A" w:rsidP="0066155A">
            <w:pPr>
              <w:rPr>
                <w:sz w:val="18"/>
                <w:szCs w:val="18"/>
                <w:lang w:val="en-GB"/>
              </w:rPr>
            </w:pPr>
            <w:r>
              <w:rPr>
                <w:sz w:val="18"/>
                <w:szCs w:val="18"/>
                <w:lang w:val="en-GB"/>
              </w:rPr>
              <w:t>No</w:t>
            </w:r>
            <w:r w:rsidR="007E0850" w:rsidRPr="000A481E">
              <w:rPr>
                <w:sz w:val="18"/>
                <w:szCs w:val="18"/>
                <w:vertAlign w:val="superscript"/>
                <w:lang w:val="en-GB"/>
              </w:rPr>
              <w:t>5</w:t>
            </w:r>
          </w:p>
        </w:tc>
      </w:tr>
      <w:tr w:rsidR="0066155A" w:rsidRPr="00B35742" w14:paraId="27E5C2FB" w14:textId="77777777" w:rsidTr="00510BCA">
        <w:tc>
          <w:tcPr>
            <w:tcW w:w="3114" w:type="dxa"/>
          </w:tcPr>
          <w:p w14:paraId="72FBC918" w14:textId="2F5AF46F" w:rsidR="0066155A" w:rsidRPr="00E10982" w:rsidRDefault="0066155A" w:rsidP="0066155A">
            <w:pPr>
              <w:rPr>
                <w:sz w:val="18"/>
                <w:szCs w:val="18"/>
                <w:lang w:val="en-GB"/>
              </w:rPr>
            </w:pPr>
            <w:r>
              <w:rPr>
                <w:sz w:val="18"/>
                <w:szCs w:val="18"/>
                <w:lang w:val="en-GB"/>
              </w:rPr>
              <w:t>UN Regulation No. 25</w:t>
            </w:r>
          </w:p>
        </w:tc>
        <w:tc>
          <w:tcPr>
            <w:tcW w:w="5670" w:type="dxa"/>
          </w:tcPr>
          <w:p w14:paraId="405E9B39" w14:textId="49552709" w:rsidR="0066155A" w:rsidRPr="00163725" w:rsidRDefault="0066155A" w:rsidP="0066155A">
            <w:pPr>
              <w:rPr>
                <w:sz w:val="18"/>
                <w:szCs w:val="18"/>
                <w:lang w:val="en-GB"/>
              </w:rPr>
            </w:pPr>
            <w:r w:rsidRPr="00163725">
              <w:rPr>
                <w:sz w:val="18"/>
                <w:szCs w:val="18"/>
                <w:lang w:val="en-GB"/>
              </w:rPr>
              <w:t>Head restraints (headrests)</w:t>
            </w:r>
          </w:p>
        </w:tc>
        <w:tc>
          <w:tcPr>
            <w:tcW w:w="845" w:type="dxa"/>
          </w:tcPr>
          <w:p w14:paraId="0875BD24" w14:textId="79767924" w:rsidR="0066155A" w:rsidRPr="00E10982" w:rsidRDefault="0066155A" w:rsidP="0066155A">
            <w:pPr>
              <w:rPr>
                <w:sz w:val="18"/>
                <w:szCs w:val="18"/>
                <w:lang w:val="en-GB"/>
              </w:rPr>
            </w:pPr>
            <w:r>
              <w:rPr>
                <w:sz w:val="18"/>
                <w:szCs w:val="18"/>
                <w:lang w:val="en-GB"/>
              </w:rPr>
              <w:t>No</w:t>
            </w:r>
            <w:r w:rsidR="007E0850" w:rsidRPr="000A481E">
              <w:rPr>
                <w:sz w:val="18"/>
                <w:szCs w:val="18"/>
                <w:vertAlign w:val="superscript"/>
                <w:lang w:val="en-GB"/>
              </w:rPr>
              <w:t>5</w:t>
            </w:r>
          </w:p>
        </w:tc>
      </w:tr>
      <w:tr w:rsidR="0066155A" w:rsidRPr="00B35742" w14:paraId="6A7771A3" w14:textId="77777777" w:rsidTr="00510BCA">
        <w:tc>
          <w:tcPr>
            <w:tcW w:w="3114" w:type="dxa"/>
          </w:tcPr>
          <w:p w14:paraId="3475D3CD" w14:textId="4F602149" w:rsidR="0066155A" w:rsidRPr="00E10982" w:rsidRDefault="0066155A" w:rsidP="0066155A">
            <w:pPr>
              <w:rPr>
                <w:sz w:val="18"/>
                <w:szCs w:val="18"/>
                <w:lang w:val="en-GB"/>
              </w:rPr>
            </w:pPr>
            <w:r>
              <w:rPr>
                <w:sz w:val="18"/>
                <w:szCs w:val="18"/>
                <w:lang w:val="en-GB"/>
              </w:rPr>
              <w:t>UN Regulation No. 29</w:t>
            </w:r>
          </w:p>
        </w:tc>
        <w:tc>
          <w:tcPr>
            <w:tcW w:w="5670" w:type="dxa"/>
          </w:tcPr>
          <w:p w14:paraId="274B374A" w14:textId="0F84E8D3" w:rsidR="0066155A" w:rsidRPr="00163725" w:rsidRDefault="0066155A" w:rsidP="0066155A">
            <w:pPr>
              <w:rPr>
                <w:sz w:val="18"/>
                <w:szCs w:val="18"/>
                <w:lang w:val="en-GB"/>
              </w:rPr>
            </w:pPr>
            <w:r w:rsidRPr="00163725">
              <w:rPr>
                <w:sz w:val="18"/>
                <w:szCs w:val="18"/>
                <w:lang w:val="en-GB"/>
              </w:rPr>
              <w:t>Protection of the occupants of the cab of a commercial vehicle</w:t>
            </w:r>
          </w:p>
        </w:tc>
        <w:tc>
          <w:tcPr>
            <w:tcW w:w="845" w:type="dxa"/>
          </w:tcPr>
          <w:p w14:paraId="0B94E73B" w14:textId="2DFBC6FD" w:rsidR="0066155A" w:rsidRPr="00E10982" w:rsidRDefault="006745A6" w:rsidP="0066155A">
            <w:pPr>
              <w:rPr>
                <w:sz w:val="18"/>
                <w:szCs w:val="18"/>
                <w:lang w:val="en-GB"/>
              </w:rPr>
            </w:pPr>
            <w:r>
              <w:rPr>
                <w:sz w:val="18"/>
                <w:szCs w:val="18"/>
                <w:lang w:val="en-GB"/>
              </w:rPr>
              <w:t>No</w:t>
            </w:r>
          </w:p>
        </w:tc>
      </w:tr>
      <w:tr w:rsidR="0066155A" w:rsidRPr="00B35742" w14:paraId="2C1C73E4" w14:textId="77777777" w:rsidTr="00510BCA">
        <w:tc>
          <w:tcPr>
            <w:tcW w:w="3114" w:type="dxa"/>
          </w:tcPr>
          <w:p w14:paraId="034F64B1" w14:textId="35E9DAFE" w:rsidR="0066155A" w:rsidRPr="00E10982" w:rsidRDefault="0066155A" w:rsidP="0066155A">
            <w:pPr>
              <w:rPr>
                <w:sz w:val="18"/>
                <w:szCs w:val="18"/>
                <w:lang w:val="en-GB"/>
              </w:rPr>
            </w:pPr>
            <w:r>
              <w:rPr>
                <w:sz w:val="18"/>
                <w:szCs w:val="18"/>
                <w:lang w:val="en-GB"/>
              </w:rPr>
              <w:t>UN Regulation No. 32</w:t>
            </w:r>
          </w:p>
        </w:tc>
        <w:tc>
          <w:tcPr>
            <w:tcW w:w="5670" w:type="dxa"/>
          </w:tcPr>
          <w:p w14:paraId="17D6920D" w14:textId="6FD9E55A" w:rsidR="0066155A" w:rsidRPr="00163725" w:rsidRDefault="006745A6" w:rsidP="0066155A">
            <w:pPr>
              <w:rPr>
                <w:sz w:val="18"/>
                <w:szCs w:val="18"/>
                <w:lang w:val="en-GB"/>
              </w:rPr>
            </w:pPr>
            <w:r w:rsidRPr="00163725">
              <w:rPr>
                <w:sz w:val="18"/>
                <w:szCs w:val="18"/>
                <w:lang w:val="en-GB"/>
              </w:rPr>
              <w:t>Rear-end collision</w:t>
            </w:r>
          </w:p>
        </w:tc>
        <w:tc>
          <w:tcPr>
            <w:tcW w:w="845" w:type="dxa"/>
          </w:tcPr>
          <w:p w14:paraId="1DADB599" w14:textId="05F70FAD" w:rsidR="0066155A" w:rsidRPr="00E10982" w:rsidRDefault="00A634BA" w:rsidP="0066155A">
            <w:pPr>
              <w:rPr>
                <w:sz w:val="18"/>
                <w:szCs w:val="18"/>
                <w:lang w:val="en-GB"/>
              </w:rPr>
            </w:pPr>
            <w:r>
              <w:rPr>
                <w:sz w:val="18"/>
                <w:szCs w:val="18"/>
                <w:lang w:val="en-GB"/>
              </w:rPr>
              <w:t>Yes</w:t>
            </w:r>
            <w:r w:rsidRPr="000A481E">
              <w:rPr>
                <w:sz w:val="18"/>
                <w:szCs w:val="18"/>
                <w:vertAlign w:val="superscript"/>
                <w:lang w:val="en-GB"/>
              </w:rPr>
              <w:t>3</w:t>
            </w:r>
          </w:p>
        </w:tc>
      </w:tr>
      <w:tr w:rsidR="0066155A" w:rsidRPr="00B35742" w14:paraId="7CDAB0D9" w14:textId="77777777" w:rsidTr="00510BCA">
        <w:tc>
          <w:tcPr>
            <w:tcW w:w="3114" w:type="dxa"/>
          </w:tcPr>
          <w:p w14:paraId="76F0E3FC" w14:textId="28455F77" w:rsidR="0066155A" w:rsidRPr="00752B78" w:rsidRDefault="0066155A" w:rsidP="0066155A">
            <w:pPr>
              <w:rPr>
                <w:sz w:val="18"/>
                <w:szCs w:val="18"/>
                <w:lang w:val="en-GB"/>
              </w:rPr>
            </w:pPr>
            <w:r>
              <w:rPr>
                <w:sz w:val="18"/>
                <w:szCs w:val="18"/>
                <w:lang w:val="en-GB"/>
              </w:rPr>
              <w:t>UN Regulation No. 33</w:t>
            </w:r>
          </w:p>
        </w:tc>
        <w:tc>
          <w:tcPr>
            <w:tcW w:w="5670" w:type="dxa"/>
          </w:tcPr>
          <w:p w14:paraId="12673C7A" w14:textId="6AB9D53F" w:rsidR="0066155A" w:rsidRPr="00163725" w:rsidRDefault="006745A6" w:rsidP="0066155A">
            <w:pPr>
              <w:rPr>
                <w:sz w:val="18"/>
                <w:szCs w:val="18"/>
                <w:lang w:val="en-GB"/>
              </w:rPr>
            </w:pPr>
            <w:r w:rsidRPr="00163725">
              <w:rPr>
                <w:sz w:val="18"/>
                <w:szCs w:val="18"/>
                <w:lang w:val="en-GB"/>
              </w:rPr>
              <w:t>Head-on collision</w:t>
            </w:r>
          </w:p>
        </w:tc>
        <w:tc>
          <w:tcPr>
            <w:tcW w:w="845" w:type="dxa"/>
          </w:tcPr>
          <w:p w14:paraId="1D87C69A" w14:textId="72212395" w:rsidR="0066155A" w:rsidRPr="00E10982" w:rsidRDefault="00A634BA" w:rsidP="0066155A">
            <w:pPr>
              <w:rPr>
                <w:sz w:val="18"/>
                <w:szCs w:val="18"/>
                <w:lang w:val="en-GB"/>
              </w:rPr>
            </w:pPr>
            <w:r>
              <w:rPr>
                <w:sz w:val="18"/>
                <w:szCs w:val="18"/>
                <w:lang w:val="en-GB"/>
              </w:rPr>
              <w:t>Yes</w:t>
            </w:r>
            <w:r w:rsidRPr="000A481E">
              <w:rPr>
                <w:sz w:val="18"/>
                <w:szCs w:val="18"/>
                <w:vertAlign w:val="superscript"/>
                <w:lang w:val="en-GB"/>
              </w:rPr>
              <w:t>3</w:t>
            </w:r>
          </w:p>
        </w:tc>
      </w:tr>
      <w:tr w:rsidR="0066155A" w:rsidRPr="00B35742" w14:paraId="6B56D81F" w14:textId="77777777" w:rsidTr="00510BCA">
        <w:tc>
          <w:tcPr>
            <w:tcW w:w="3114" w:type="dxa"/>
          </w:tcPr>
          <w:p w14:paraId="6CBF69CB" w14:textId="6CE2B8AA" w:rsidR="0066155A" w:rsidRPr="00752B78" w:rsidRDefault="0066155A" w:rsidP="0066155A">
            <w:pPr>
              <w:rPr>
                <w:sz w:val="18"/>
                <w:szCs w:val="18"/>
                <w:lang w:val="en-GB"/>
              </w:rPr>
            </w:pPr>
            <w:r>
              <w:rPr>
                <w:sz w:val="18"/>
              </w:rPr>
              <w:t>UN Regulation No. 42</w:t>
            </w:r>
          </w:p>
        </w:tc>
        <w:tc>
          <w:tcPr>
            <w:tcW w:w="5670" w:type="dxa"/>
          </w:tcPr>
          <w:p w14:paraId="064A7F6B" w14:textId="49DD7B59" w:rsidR="0066155A" w:rsidRPr="00163725" w:rsidRDefault="001D09DC" w:rsidP="0066155A">
            <w:pPr>
              <w:rPr>
                <w:sz w:val="18"/>
                <w:szCs w:val="18"/>
                <w:lang w:val="en-GB"/>
              </w:rPr>
            </w:pPr>
            <w:r w:rsidRPr="00163725">
              <w:rPr>
                <w:sz w:val="18"/>
                <w:szCs w:val="18"/>
                <w:lang w:val="en-GB"/>
              </w:rPr>
              <w:t>Front and rear protective devices (bumpers, etc.)</w:t>
            </w:r>
          </w:p>
        </w:tc>
        <w:tc>
          <w:tcPr>
            <w:tcW w:w="845" w:type="dxa"/>
          </w:tcPr>
          <w:p w14:paraId="7306EA49" w14:textId="49A25C85" w:rsidR="0066155A" w:rsidRPr="00E10982" w:rsidRDefault="001D09DC" w:rsidP="0066155A">
            <w:pPr>
              <w:rPr>
                <w:sz w:val="18"/>
                <w:szCs w:val="18"/>
                <w:lang w:val="en-GB"/>
              </w:rPr>
            </w:pPr>
            <w:r>
              <w:rPr>
                <w:sz w:val="18"/>
                <w:szCs w:val="18"/>
                <w:lang w:val="en-GB"/>
              </w:rPr>
              <w:t>No</w:t>
            </w:r>
          </w:p>
        </w:tc>
      </w:tr>
      <w:tr w:rsidR="0066155A" w:rsidRPr="00B35742" w14:paraId="06D78881" w14:textId="77777777" w:rsidTr="00510BCA">
        <w:tc>
          <w:tcPr>
            <w:tcW w:w="3114" w:type="dxa"/>
          </w:tcPr>
          <w:p w14:paraId="7DAE02C9" w14:textId="474BFF31" w:rsidR="0066155A" w:rsidRPr="00752B78" w:rsidRDefault="0066155A" w:rsidP="0066155A">
            <w:pPr>
              <w:rPr>
                <w:sz w:val="18"/>
                <w:szCs w:val="18"/>
                <w:lang w:val="en-GB"/>
              </w:rPr>
            </w:pPr>
            <w:r>
              <w:rPr>
                <w:sz w:val="18"/>
              </w:rPr>
              <w:t>UN Regulation No. 44</w:t>
            </w:r>
          </w:p>
        </w:tc>
        <w:tc>
          <w:tcPr>
            <w:tcW w:w="5670" w:type="dxa"/>
          </w:tcPr>
          <w:p w14:paraId="17ADDE05" w14:textId="492BBE4A" w:rsidR="0066155A" w:rsidRPr="00163725" w:rsidRDefault="001D09DC" w:rsidP="001D09DC">
            <w:pPr>
              <w:rPr>
                <w:sz w:val="18"/>
                <w:szCs w:val="18"/>
                <w:lang w:val="en-GB"/>
              </w:rPr>
            </w:pPr>
            <w:r w:rsidRPr="00163725">
              <w:rPr>
                <w:sz w:val="18"/>
                <w:szCs w:val="18"/>
                <w:lang w:val="en-GB"/>
              </w:rPr>
              <w:t>Restraining devices for child occupants ("Child Restraint Systems")</w:t>
            </w:r>
          </w:p>
        </w:tc>
        <w:tc>
          <w:tcPr>
            <w:tcW w:w="845" w:type="dxa"/>
          </w:tcPr>
          <w:p w14:paraId="042B292E" w14:textId="74C42E62" w:rsidR="0066155A" w:rsidRPr="00E10982" w:rsidRDefault="001D09DC" w:rsidP="0066155A">
            <w:pPr>
              <w:rPr>
                <w:sz w:val="18"/>
                <w:szCs w:val="18"/>
                <w:lang w:val="en-GB"/>
              </w:rPr>
            </w:pPr>
            <w:r>
              <w:rPr>
                <w:sz w:val="18"/>
                <w:szCs w:val="18"/>
                <w:lang w:val="en-GB"/>
              </w:rPr>
              <w:t>No</w:t>
            </w:r>
            <w:r w:rsidR="007E0850" w:rsidRPr="000A481E">
              <w:rPr>
                <w:sz w:val="18"/>
                <w:szCs w:val="18"/>
                <w:vertAlign w:val="superscript"/>
                <w:lang w:val="en-GB"/>
              </w:rPr>
              <w:t>5</w:t>
            </w:r>
          </w:p>
        </w:tc>
      </w:tr>
      <w:tr w:rsidR="0066155A" w:rsidRPr="00B35742" w14:paraId="107EDB9B" w14:textId="77777777" w:rsidTr="00510BCA">
        <w:tc>
          <w:tcPr>
            <w:tcW w:w="3114" w:type="dxa"/>
          </w:tcPr>
          <w:p w14:paraId="159C7896" w14:textId="39C1722E" w:rsidR="0066155A" w:rsidRPr="00752B78" w:rsidRDefault="0066155A" w:rsidP="0066155A">
            <w:pPr>
              <w:rPr>
                <w:sz w:val="18"/>
                <w:szCs w:val="18"/>
                <w:lang w:val="en-GB"/>
              </w:rPr>
            </w:pPr>
            <w:r>
              <w:rPr>
                <w:sz w:val="18"/>
              </w:rPr>
              <w:t>UN Regulation No. 80</w:t>
            </w:r>
          </w:p>
        </w:tc>
        <w:tc>
          <w:tcPr>
            <w:tcW w:w="5670" w:type="dxa"/>
          </w:tcPr>
          <w:p w14:paraId="2ECABD0E" w14:textId="7A2548C8" w:rsidR="0066155A" w:rsidRPr="00163725" w:rsidRDefault="001D09DC" w:rsidP="0066155A">
            <w:pPr>
              <w:rPr>
                <w:sz w:val="18"/>
                <w:szCs w:val="18"/>
                <w:lang w:val="en-GB"/>
              </w:rPr>
            </w:pPr>
            <w:r w:rsidRPr="00163725">
              <w:rPr>
                <w:sz w:val="18"/>
                <w:szCs w:val="18"/>
                <w:lang w:val="en-GB"/>
              </w:rPr>
              <w:t>Strength of the seats and their anchorages (large passenger vehicles)</w:t>
            </w:r>
          </w:p>
        </w:tc>
        <w:tc>
          <w:tcPr>
            <w:tcW w:w="845" w:type="dxa"/>
          </w:tcPr>
          <w:p w14:paraId="32C37C28" w14:textId="2A84F5F9" w:rsidR="0066155A" w:rsidRPr="00E10982" w:rsidRDefault="001E1CCF" w:rsidP="0066155A">
            <w:pPr>
              <w:rPr>
                <w:sz w:val="18"/>
                <w:szCs w:val="18"/>
                <w:lang w:val="en-GB"/>
              </w:rPr>
            </w:pPr>
            <w:r>
              <w:rPr>
                <w:sz w:val="18"/>
                <w:szCs w:val="18"/>
                <w:lang w:val="en-GB"/>
              </w:rPr>
              <w:t>No</w:t>
            </w:r>
          </w:p>
        </w:tc>
      </w:tr>
      <w:tr w:rsidR="0066155A" w:rsidRPr="00B35742" w14:paraId="41AC8B16" w14:textId="77777777" w:rsidTr="00510BCA">
        <w:tc>
          <w:tcPr>
            <w:tcW w:w="3114" w:type="dxa"/>
          </w:tcPr>
          <w:p w14:paraId="6DBB9150" w14:textId="017CF038" w:rsidR="0066155A" w:rsidRPr="00752B78" w:rsidRDefault="0066155A" w:rsidP="0066155A">
            <w:pPr>
              <w:rPr>
                <w:sz w:val="18"/>
                <w:szCs w:val="18"/>
                <w:lang w:val="en-GB"/>
              </w:rPr>
            </w:pPr>
            <w:r>
              <w:rPr>
                <w:sz w:val="18"/>
              </w:rPr>
              <w:t>UN Regulation No. 94</w:t>
            </w:r>
          </w:p>
        </w:tc>
        <w:tc>
          <w:tcPr>
            <w:tcW w:w="5670" w:type="dxa"/>
          </w:tcPr>
          <w:p w14:paraId="4FC29941" w14:textId="7FB9A502" w:rsidR="0066155A" w:rsidRPr="00163725" w:rsidRDefault="001E1CCF" w:rsidP="0066155A">
            <w:pPr>
              <w:rPr>
                <w:sz w:val="18"/>
                <w:szCs w:val="18"/>
                <w:lang w:val="en-GB"/>
              </w:rPr>
            </w:pPr>
            <w:r w:rsidRPr="00163725">
              <w:rPr>
                <w:sz w:val="18"/>
                <w:szCs w:val="18"/>
                <w:lang w:val="en-GB"/>
              </w:rPr>
              <w:t>Frontal collision</w:t>
            </w:r>
          </w:p>
        </w:tc>
        <w:tc>
          <w:tcPr>
            <w:tcW w:w="845" w:type="dxa"/>
          </w:tcPr>
          <w:p w14:paraId="777E41BB" w14:textId="7C5EECC2" w:rsidR="0066155A" w:rsidRPr="00E10982" w:rsidRDefault="001E1CCF" w:rsidP="0066155A">
            <w:pPr>
              <w:rPr>
                <w:sz w:val="18"/>
                <w:szCs w:val="18"/>
                <w:lang w:val="en-GB"/>
              </w:rPr>
            </w:pPr>
            <w:r>
              <w:rPr>
                <w:sz w:val="18"/>
                <w:szCs w:val="18"/>
                <w:lang w:val="en-GB"/>
              </w:rPr>
              <w:t>Yes</w:t>
            </w:r>
            <w:r w:rsidR="00A634BA" w:rsidRPr="000A481E">
              <w:rPr>
                <w:sz w:val="18"/>
                <w:szCs w:val="18"/>
                <w:vertAlign w:val="superscript"/>
                <w:lang w:val="en-GB"/>
              </w:rPr>
              <w:t>3</w:t>
            </w:r>
          </w:p>
        </w:tc>
      </w:tr>
      <w:tr w:rsidR="0066155A" w:rsidRPr="00B35742" w14:paraId="28B3264E" w14:textId="77777777" w:rsidTr="00510BCA">
        <w:tc>
          <w:tcPr>
            <w:tcW w:w="3114" w:type="dxa"/>
          </w:tcPr>
          <w:p w14:paraId="1360910E" w14:textId="63E882AE" w:rsidR="0066155A" w:rsidRPr="00752B78" w:rsidRDefault="0066155A" w:rsidP="0066155A">
            <w:pPr>
              <w:rPr>
                <w:sz w:val="18"/>
                <w:szCs w:val="18"/>
                <w:lang w:val="en-GB"/>
              </w:rPr>
            </w:pPr>
            <w:r>
              <w:rPr>
                <w:sz w:val="18"/>
              </w:rPr>
              <w:t>UN Regulation No. 95</w:t>
            </w:r>
          </w:p>
        </w:tc>
        <w:tc>
          <w:tcPr>
            <w:tcW w:w="5670" w:type="dxa"/>
          </w:tcPr>
          <w:p w14:paraId="7AA97331" w14:textId="27861853" w:rsidR="0066155A" w:rsidRPr="00163725" w:rsidRDefault="001E1CCF" w:rsidP="0066155A">
            <w:pPr>
              <w:rPr>
                <w:sz w:val="18"/>
                <w:szCs w:val="18"/>
                <w:lang w:val="en-GB"/>
              </w:rPr>
            </w:pPr>
            <w:r w:rsidRPr="00163725">
              <w:rPr>
                <w:sz w:val="18"/>
                <w:szCs w:val="18"/>
                <w:lang w:val="en-GB"/>
              </w:rPr>
              <w:t>Lateral collision</w:t>
            </w:r>
          </w:p>
        </w:tc>
        <w:tc>
          <w:tcPr>
            <w:tcW w:w="845" w:type="dxa"/>
          </w:tcPr>
          <w:p w14:paraId="51B505FA" w14:textId="60ADC264" w:rsidR="0066155A" w:rsidRPr="00E10982" w:rsidRDefault="001E1CCF" w:rsidP="0066155A">
            <w:pPr>
              <w:rPr>
                <w:sz w:val="18"/>
                <w:szCs w:val="18"/>
                <w:lang w:val="en-GB"/>
              </w:rPr>
            </w:pPr>
            <w:r>
              <w:rPr>
                <w:sz w:val="18"/>
                <w:szCs w:val="18"/>
                <w:lang w:val="en-GB"/>
              </w:rPr>
              <w:t>Yes</w:t>
            </w:r>
            <w:r w:rsidR="00A634BA" w:rsidRPr="000A481E">
              <w:rPr>
                <w:sz w:val="18"/>
                <w:szCs w:val="18"/>
                <w:vertAlign w:val="superscript"/>
                <w:lang w:val="en-GB"/>
              </w:rPr>
              <w:t>3</w:t>
            </w:r>
          </w:p>
        </w:tc>
      </w:tr>
      <w:tr w:rsidR="0066155A" w:rsidRPr="00B35742" w14:paraId="69B4D16B" w14:textId="77777777" w:rsidTr="00510BCA">
        <w:tc>
          <w:tcPr>
            <w:tcW w:w="3114" w:type="dxa"/>
          </w:tcPr>
          <w:p w14:paraId="7BD15A0B" w14:textId="38352CB0" w:rsidR="0066155A" w:rsidRPr="00752B78" w:rsidRDefault="0066155A" w:rsidP="0066155A">
            <w:pPr>
              <w:rPr>
                <w:sz w:val="18"/>
                <w:szCs w:val="18"/>
                <w:lang w:val="en-GB"/>
              </w:rPr>
            </w:pPr>
            <w:r>
              <w:rPr>
                <w:sz w:val="18"/>
              </w:rPr>
              <w:t>UN Regulation No. 100</w:t>
            </w:r>
          </w:p>
        </w:tc>
        <w:tc>
          <w:tcPr>
            <w:tcW w:w="5670" w:type="dxa"/>
          </w:tcPr>
          <w:p w14:paraId="297864CA" w14:textId="23583C1F" w:rsidR="0066155A" w:rsidRPr="00163725" w:rsidRDefault="001E1CCF" w:rsidP="0066155A">
            <w:pPr>
              <w:rPr>
                <w:sz w:val="18"/>
                <w:szCs w:val="18"/>
                <w:lang w:val="en-GB"/>
              </w:rPr>
            </w:pPr>
            <w:r w:rsidRPr="00163725">
              <w:rPr>
                <w:sz w:val="18"/>
                <w:szCs w:val="18"/>
                <w:lang w:val="en-GB"/>
              </w:rPr>
              <w:t>Electric powertrain</w:t>
            </w:r>
          </w:p>
        </w:tc>
        <w:tc>
          <w:tcPr>
            <w:tcW w:w="845" w:type="dxa"/>
          </w:tcPr>
          <w:p w14:paraId="0ABF588D" w14:textId="40AEF215" w:rsidR="0066155A" w:rsidRPr="00E10982" w:rsidRDefault="0066155A" w:rsidP="0066155A">
            <w:pPr>
              <w:rPr>
                <w:sz w:val="18"/>
                <w:szCs w:val="18"/>
                <w:lang w:val="en-GB"/>
              </w:rPr>
            </w:pPr>
            <w:r>
              <w:rPr>
                <w:sz w:val="18"/>
                <w:szCs w:val="18"/>
                <w:lang w:val="en-GB"/>
              </w:rPr>
              <w:t>Yes</w:t>
            </w:r>
          </w:p>
        </w:tc>
      </w:tr>
      <w:tr w:rsidR="0066155A" w:rsidRPr="00B35742" w14:paraId="04C07216" w14:textId="77777777" w:rsidTr="00510BCA">
        <w:tc>
          <w:tcPr>
            <w:tcW w:w="3114" w:type="dxa"/>
          </w:tcPr>
          <w:p w14:paraId="58D2D88D" w14:textId="41BBC23A" w:rsidR="0066155A" w:rsidRPr="00752B78" w:rsidRDefault="0066155A" w:rsidP="0066155A">
            <w:pPr>
              <w:rPr>
                <w:sz w:val="18"/>
                <w:szCs w:val="18"/>
                <w:lang w:val="en-GB"/>
              </w:rPr>
            </w:pPr>
            <w:r>
              <w:rPr>
                <w:sz w:val="18"/>
              </w:rPr>
              <w:t>UN Regulation No. 111</w:t>
            </w:r>
          </w:p>
        </w:tc>
        <w:tc>
          <w:tcPr>
            <w:tcW w:w="5670" w:type="dxa"/>
          </w:tcPr>
          <w:p w14:paraId="2BCA7B88" w14:textId="325C2423" w:rsidR="0066155A" w:rsidRPr="00163725" w:rsidRDefault="00722B39" w:rsidP="0066155A">
            <w:pPr>
              <w:rPr>
                <w:sz w:val="18"/>
                <w:szCs w:val="18"/>
                <w:lang w:val="en-GB"/>
              </w:rPr>
            </w:pPr>
            <w:r w:rsidRPr="00163725">
              <w:rPr>
                <w:sz w:val="18"/>
                <w:szCs w:val="18"/>
                <w:lang w:val="en-GB"/>
              </w:rPr>
              <w:t>Rollover stability of tank vehicles</w:t>
            </w:r>
          </w:p>
        </w:tc>
        <w:tc>
          <w:tcPr>
            <w:tcW w:w="845" w:type="dxa"/>
          </w:tcPr>
          <w:p w14:paraId="11F1CFE0" w14:textId="0962A11A" w:rsidR="0066155A" w:rsidRPr="00E10982" w:rsidRDefault="00722B39" w:rsidP="0066155A">
            <w:pPr>
              <w:rPr>
                <w:sz w:val="18"/>
                <w:szCs w:val="18"/>
                <w:lang w:val="en-GB"/>
              </w:rPr>
            </w:pPr>
            <w:r>
              <w:rPr>
                <w:sz w:val="18"/>
                <w:szCs w:val="18"/>
                <w:lang w:val="en-GB"/>
              </w:rPr>
              <w:t>No</w:t>
            </w:r>
          </w:p>
        </w:tc>
      </w:tr>
      <w:tr w:rsidR="0066155A" w:rsidRPr="00B35742" w14:paraId="4B8E1643" w14:textId="77777777" w:rsidTr="00510BCA">
        <w:tc>
          <w:tcPr>
            <w:tcW w:w="3114" w:type="dxa"/>
          </w:tcPr>
          <w:p w14:paraId="65E561D3" w14:textId="1CC78912" w:rsidR="0066155A" w:rsidRPr="00752B78" w:rsidRDefault="0066155A" w:rsidP="0066155A">
            <w:pPr>
              <w:rPr>
                <w:sz w:val="18"/>
                <w:szCs w:val="18"/>
                <w:lang w:val="en-GB"/>
              </w:rPr>
            </w:pPr>
            <w:r>
              <w:rPr>
                <w:sz w:val="18"/>
              </w:rPr>
              <w:t>UN Regulation No. 114</w:t>
            </w:r>
          </w:p>
        </w:tc>
        <w:tc>
          <w:tcPr>
            <w:tcW w:w="5670" w:type="dxa"/>
          </w:tcPr>
          <w:p w14:paraId="2BE6BF75" w14:textId="3E74B65F" w:rsidR="0066155A" w:rsidRPr="00163725" w:rsidRDefault="00722B39" w:rsidP="0066155A">
            <w:pPr>
              <w:rPr>
                <w:sz w:val="18"/>
                <w:szCs w:val="18"/>
                <w:lang w:val="en-GB"/>
              </w:rPr>
            </w:pPr>
            <w:r w:rsidRPr="00163725">
              <w:rPr>
                <w:sz w:val="18"/>
                <w:szCs w:val="18"/>
                <w:lang w:val="en-GB"/>
              </w:rPr>
              <w:t>Replacement airbag systems</w:t>
            </w:r>
          </w:p>
        </w:tc>
        <w:tc>
          <w:tcPr>
            <w:tcW w:w="845" w:type="dxa"/>
          </w:tcPr>
          <w:p w14:paraId="4E4BC33F" w14:textId="25345E2A" w:rsidR="0066155A" w:rsidRPr="00E10982" w:rsidRDefault="00722B39" w:rsidP="0066155A">
            <w:pPr>
              <w:rPr>
                <w:sz w:val="18"/>
                <w:szCs w:val="18"/>
                <w:lang w:val="en-GB"/>
              </w:rPr>
            </w:pPr>
            <w:r>
              <w:rPr>
                <w:sz w:val="18"/>
                <w:szCs w:val="18"/>
                <w:lang w:val="en-GB"/>
              </w:rPr>
              <w:t>No</w:t>
            </w:r>
            <w:r w:rsidR="007E0850" w:rsidRPr="000A481E">
              <w:rPr>
                <w:sz w:val="18"/>
                <w:szCs w:val="18"/>
                <w:vertAlign w:val="superscript"/>
                <w:lang w:val="en-GB"/>
              </w:rPr>
              <w:t>5</w:t>
            </w:r>
          </w:p>
        </w:tc>
      </w:tr>
      <w:tr w:rsidR="0066155A" w:rsidRPr="00B35742" w14:paraId="0D0EF62C" w14:textId="77777777" w:rsidTr="00510BCA">
        <w:tc>
          <w:tcPr>
            <w:tcW w:w="3114" w:type="dxa"/>
          </w:tcPr>
          <w:p w14:paraId="24F8E208" w14:textId="253BEA53" w:rsidR="0066155A" w:rsidRPr="00752B78" w:rsidRDefault="0066155A" w:rsidP="0066155A">
            <w:pPr>
              <w:rPr>
                <w:sz w:val="18"/>
                <w:szCs w:val="18"/>
                <w:lang w:val="en-GB"/>
              </w:rPr>
            </w:pPr>
            <w:r>
              <w:rPr>
                <w:sz w:val="18"/>
              </w:rPr>
              <w:t>UN Regulation No. 126</w:t>
            </w:r>
          </w:p>
        </w:tc>
        <w:tc>
          <w:tcPr>
            <w:tcW w:w="5670" w:type="dxa"/>
          </w:tcPr>
          <w:p w14:paraId="7B0410A3" w14:textId="01F378E7" w:rsidR="0066155A" w:rsidRPr="00163725" w:rsidRDefault="00722B39" w:rsidP="0066155A">
            <w:pPr>
              <w:rPr>
                <w:sz w:val="18"/>
                <w:szCs w:val="18"/>
                <w:lang w:val="en-GB"/>
              </w:rPr>
            </w:pPr>
            <w:r w:rsidRPr="00163725">
              <w:rPr>
                <w:sz w:val="18"/>
                <w:szCs w:val="18"/>
                <w:lang w:val="en-GB"/>
              </w:rPr>
              <w:t>Partitioning systems</w:t>
            </w:r>
          </w:p>
        </w:tc>
        <w:tc>
          <w:tcPr>
            <w:tcW w:w="845" w:type="dxa"/>
          </w:tcPr>
          <w:p w14:paraId="65FF4535" w14:textId="4E7E771C" w:rsidR="0066155A" w:rsidRPr="00E10982" w:rsidRDefault="00722B39" w:rsidP="0066155A">
            <w:pPr>
              <w:rPr>
                <w:sz w:val="18"/>
                <w:szCs w:val="18"/>
                <w:lang w:val="en-GB"/>
              </w:rPr>
            </w:pPr>
            <w:r>
              <w:rPr>
                <w:sz w:val="18"/>
                <w:szCs w:val="18"/>
                <w:lang w:val="en-GB"/>
              </w:rPr>
              <w:t>No</w:t>
            </w:r>
          </w:p>
        </w:tc>
      </w:tr>
      <w:tr w:rsidR="0066155A" w:rsidRPr="00B35742" w14:paraId="7DF5A780" w14:textId="77777777" w:rsidTr="00510BCA">
        <w:tc>
          <w:tcPr>
            <w:tcW w:w="3114" w:type="dxa"/>
          </w:tcPr>
          <w:p w14:paraId="3A282C44" w14:textId="5A6FCC1C" w:rsidR="0066155A" w:rsidRPr="00752B78" w:rsidRDefault="0066155A" w:rsidP="0066155A">
            <w:pPr>
              <w:rPr>
                <w:sz w:val="18"/>
              </w:rPr>
            </w:pPr>
            <w:r>
              <w:rPr>
                <w:sz w:val="18"/>
              </w:rPr>
              <w:t>UN Regulation No. 127</w:t>
            </w:r>
          </w:p>
        </w:tc>
        <w:tc>
          <w:tcPr>
            <w:tcW w:w="5670" w:type="dxa"/>
          </w:tcPr>
          <w:p w14:paraId="3236F5C2" w14:textId="1ED16298" w:rsidR="0066155A" w:rsidRPr="00163725" w:rsidRDefault="00722B39" w:rsidP="0066155A">
            <w:pPr>
              <w:rPr>
                <w:sz w:val="18"/>
                <w:szCs w:val="18"/>
                <w:lang w:val="en-GB"/>
              </w:rPr>
            </w:pPr>
            <w:r w:rsidRPr="00163725">
              <w:rPr>
                <w:sz w:val="18"/>
                <w:szCs w:val="18"/>
                <w:lang w:val="en-GB"/>
              </w:rPr>
              <w:t>Pedestrian safety</w:t>
            </w:r>
          </w:p>
        </w:tc>
        <w:tc>
          <w:tcPr>
            <w:tcW w:w="845" w:type="dxa"/>
          </w:tcPr>
          <w:p w14:paraId="017EF124" w14:textId="58C47D49" w:rsidR="0066155A" w:rsidRPr="00E10982" w:rsidRDefault="00722B39" w:rsidP="0066155A">
            <w:pPr>
              <w:rPr>
                <w:sz w:val="18"/>
                <w:szCs w:val="18"/>
                <w:lang w:val="en-GB"/>
              </w:rPr>
            </w:pPr>
            <w:r>
              <w:rPr>
                <w:sz w:val="18"/>
                <w:szCs w:val="18"/>
                <w:lang w:val="en-GB"/>
              </w:rPr>
              <w:t>Yes</w:t>
            </w:r>
            <w:r w:rsidR="00A634BA" w:rsidRPr="000A481E">
              <w:rPr>
                <w:sz w:val="18"/>
                <w:szCs w:val="18"/>
                <w:vertAlign w:val="superscript"/>
                <w:lang w:val="en-GB"/>
              </w:rPr>
              <w:t>3</w:t>
            </w:r>
          </w:p>
        </w:tc>
      </w:tr>
      <w:tr w:rsidR="0066155A" w:rsidRPr="00B35742" w14:paraId="16EE2C63" w14:textId="77777777" w:rsidTr="00510BCA">
        <w:tc>
          <w:tcPr>
            <w:tcW w:w="3114" w:type="dxa"/>
          </w:tcPr>
          <w:p w14:paraId="5427C6E5" w14:textId="438E365F" w:rsidR="0066155A" w:rsidRPr="00752B78" w:rsidRDefault="0066155A" w:rsidP="0066155A">
            <w:pPr>
              <w:rPr>
                <w:sz w:val="18"/>
              </w:rPr>
            </w:pPr>
            <w:r>
              <w:rPr>
                <w:sz w:val="18"/>
              </w:rPr>
              <w:t>UN Regulation No. 129</w:t>
            </w:r>
          </w:p>
        </w:tc>
        <w:tc>
          <w:tcPr>
            <w:tcW w:w="5670" w:type="dxa"/>
          </w:tcPr>
          <w:p w14:paraId="15062C11" w14:textId="2AE6E5CB" w:rsidR="0066155A" w:rsidRPr="00163725" w:rsidRDefault="00722B39" w:rsidP="0066155A">
            <w:pPr>
              <w:rPr>
                <w:sz w:val="18"/>
                <w:szCs w:val="18"/>
                <w:lang w:val="en-GB"/>
              </w:rPr>
            </w:pPr>
            <w:r w:rsidRPr="00163725">
              <w:rPr>
                <w:sz w:val="18"/>
                <w:szCs w:val="18"/>
                <w:lang w:val="en-GB"/>
              </w:rPr>
              <w:t>Enhanced Child Restraint Systems</w:t>
            </w:r>
          </w:p>
        </w:tc>
        <w:tc>
          <w:tcPr>
            <w:tcW w:w="845" w:type="dxa"/>
          </w:tcPr>
          <w:p w14:paraId="28D538BB" w14:textId="650D2EC6" w:rsidR="0066155A" w:rsidRPr="00E10982" w:rsidRDefault="00722B39" w:rsidP="0066155A">
            <w:pPr>
              <w:rPr>
                <w:sz w:val="18"/>
                <w:szCs w:val="18"/>
                <w:lang w:val="en-GB"/>
              </w:rPr>
            </w:pPr>
            <w:r>
              <w:rPr>
                <w:sz w:val="18"/>
                <w:szCs w:val="18"/>
                <w:lang w:val="en-GB"/>
              </w:rPr>
              <w:t>No</w:t>
            </w:r>
            <w:r w:rsidR="007E0850" w:rsidRPr="000A481E">
              <w:rPr>
                <w:sz w:val="18"/>
                <w:szCs w:val="18"/>
                <w:vertAlign w:val="superscript"/>
                <w:lang w:val="en-GB"/>
              </w:rPr>
              <w:t>5</w:t>
            </w:r>
          </w:p>
        </w:tc>
      </w:tr>
      <w:tr w:rsidR="0066155A" w:rsidRPr="00B35742" w14:paraId="2D80A143" w14:textId="77777777" w:rsidTr="00510BCA">
        <w:tc>
          <w:tcPr>
            <w:tcW w:w="3114" w:type="dxa"/>
          </w:tcPr>
          <w:p w14:paraId="4A298C42" w14:textId="6E04DE58" w:rsidR="0066155A" w:rsidRPr="00752B78" w:rsidRDefault="0066155A" w:rsidP="0066155A">
            <w:pPr>
              <w:rPr>
                <w:sz w:val="18"/>
              </w:rPr>
            </w:pPr>
            <w:r>
              <w:rPr>
                <w:sz w:val="18"/>
              </w:rPr>
              <w:t>UN Regulation No. 134</w:t>
            </w:r>
          </w:p>
        </w:tc>
        <w:tc>
          <w:tcPr>
            <w:tcW w:w="5670" w:type="dxa"/>
          </w:tcPr>
          <w:p w14:paraId="36F6A5F4" w14:textId="138034B4" w:rsidR="0066155A" w:rsidRPr="00163725" w:rsidRDefault="00722B39" w:rsidP="00722B39">
            <w:pPr>
              <w:rPr>
                <w:sz w:val="18"/>
                <w:szCs w:val="18"/>
                <w:lang w:val="en-GB"/>
              </w:rPr>
            </w:pPr>
            <w:r w:rsidRPr="00163725">
              <w:rPr>
                <w:sz w:val="18"/>
                <w:szCs w:val="18"/>
                <w:lang w:val="en-GB"/>
              </w:rPr>
              <w:t>Safety-related performance of hydrogen-fuelled vehicles</w:t>
            </w:r>
          </w:p>
        </w:tc>
        <w:tc>
          <w:tcPr>
            <w:tcW w:w="845" w:type="dxa"/>
          </w:tcPr>
          <w:p w14:paraId="2F4963A6" w14:textId="76C0FCC3" w:rsidR="0066155A" w:rsidRPr="00E10982" w:rsidRDefault="00722B39" w:rsidP="0066155A">
            <w:pPr>
              <w:rPr>
                <w:sz w:val="18"/>
                <w:szCs w:val="18"/>
                <w:lang w:val="en-GB"/>
              </w:rPr>
            </w:pPr>
            <w:r>
              <w:rPr>
                <w:sz w:val="18"/>
                <w:szCs w:val="18"/>
                <w:lang w:val="en-GB"/>
              </w:rPr>
              <w:t>Yes</w:t>
            </w:r>
          </w:p>
        </w:tc>
      </w:tr>
      <w:tr w:rsidR="0066155A" w:rsidRPr="00B35742" w14:paraId="3F9876AE" w14:textId="77777777" w:rsidTr="00510BCA">
        <w:tc>
          <w:tcPr>
            <w:tcW w:w="3114" w:type="dxa"/>
          </w:tcPr>
          <w:p w14:paraId="3AB74588" w14:textId="377DAB16" w:rsidR="0066155A" w:rsidRPr="00752B78" w:rsidRDefault="0066155A" w:rsidP="0066155A">
            <w:pPr>
              <w:rPr>
                <w:sz w:val="18"/>
              </w:rPr>
            </w:pPr>
            <w:r>
              <w:rPr>
                <w:sz w:val="18"/>
              </w:rPr>
              <w:t>UN Regulation No. 135</w:t>
            </w:r>
          </w:p>
        </w:tc>
        <w:tc>
          <w:tcPr>
            <w:tcW w:w="5670" w:type="dxa"/>
          </w:tcPr>
          <w:p w14:paraId="23F3431B" w14:textId="34B629F5" w:rsidR="0066155A" w:rsidRPr="00163725" w:rsidRDefault="00722B39" w:rsidP="0066155A">
            <w:pPr>
              <w:rPr>
                <w:sz w:val="18"/>
                <w:szCs w:val="18"/>
                <w:lang w:val="en-GB"/>
              </w:rPr>
            </w:pPr>
            <w:r w:rsidRPr="00163725">
              <w:rPr>
                <w:sz w:val="18"/>
                <w:szCs w:val="18"/>
                <w:lang w:val="en-GB"/>
              </w:rPr>
              <w:t>Pole Side Impact performance</w:t>
            </w:r>
          </w:p>
        </w:tc>
        <w:tc>
          <w:tcPr>
            <w:tcW w:w="845" w:type="dxa"/>
          </w:tcPr>
          <w:p w14:paraId="46622E56" w14:textId="05073A8E" w:rsidR="0066155A" w:rsidRPr="00E10982" w:rsidRDefault="00722B39" w:rsidP="0066155A">
            <w:pPr>
              <w:rPr>
                <w:sz w:val="18"/>
                <w:szCs w:val="18"/>
                <w:lang w:val="en-GB"/>
              </w:rPr>
            </w:pPr>
            <w:r>
              <w:rPr>
                <w:sz w:val="18"/>
                <w:szCs w:val="18"/>
                <w:lang w:val="en-GB"/>
              </w:rPr>
              <w:t>Yes</w:t>
            </w:r>
            <w:r w:rsidR="00A634BA" w:rsidRPr="000A481E">
              <w:rPr>
                <w:sz w:val="18"/>
                <w:szCs w:val="18"/>
                <w:vertAlign w:val="superscript"/>
                <w:lang w:val="en-GB"/>
              </w:rPr>
              <w:t>3</w:t>
            </w:r>
          </w:p>
        </w:tc>
      </w:tr>
      <w:tr w:rsidR="0066155A" w:rsidRPr="00B35742" w14:paraId="0560178F" w14:textId="77777777" w:rsidTr="00510BCA">
        <w:tc>
          <w:tcPr>
            <w:tcW w:w="3114" w:type="dxa"/>
          </w:tcPr>
          <w:p w14:paraId="570DB818" w14:textId="3A5F2441" w:rsidR="0066155A" w:rsidRPr="00752B78" w:rsidRDefault="0066155A" w:rsidP="0066155A">
            <w:pPr>
              <w:rPr>
                <w:sz w:val="18"/>
              </w:rPr>
            </w:pPr>
            <w:r>
              <w:rPr>
                <w:sz w:val="18"/>
              </w:rPr>
              <w:t>UN Regulation No. 136</w:t>
            </w:r>
          </w:p>
        </w:tc>
        <w:tc>
          <w:tcPr>
            <w:tcW w:w="5670" w:type="dxa"/>
          </w:tcPr>
          <w:p w14:paraId="445C441D" w14:textId="3E6C074B" w:rsidR="0066155A" w:rsidRPr="00163725" w:rsidRDefault="00722B39" w:rsidP="0066155A">
            <w:pPr>
              <w:rPr>
                <w:sz w:val="18"/>
                <w:szCs w:val="18"/>
                <w:lang w:val="en-GB"/>
              </w:rPr>
            </w:pPr>
            <w:r w:rsidRPr="00163725">
              <w:rPr>
                <w:sz w:val="18"/>
                <w:szCs w:val="18"/>
                <w:lang w:val="en-GB"/>
              </w:rPr>
              <w:t>Electric powertrain (vehicles of Category L)</w:t>
            </w:r>
          </w:p>
        </w:tc>
        <w:tc>
          <w:tcPr>
            <w:tcW w:w="845" w:type="dxa"/>
          </w:tcPr>
          <w:p w14:paraId="22ADECBF" w14:textId="11B04B2F" w:rsidR="0066155A" w:rsidRPr="00E10982" w:rsidRDefault="00722B39" w:rsidP="0066155A">
            <w:pPr>
              <w:rPr>
                <w:sz w:val="18"/>
                <w:szCs w:val="18"/>
                <w:lang w:val="en-GB"/>
              </w:rPr>
            </w:pPr>
            <w:r>
              <w:rPr>
                <w:sz w:val="18"/>
                <w:szCs w:val="18"/>
                <w:lang w:val="en-GB"/>
              </w:rPr>
              <w:t>Yes</w:t>
            </w:r>
            <w:r w:rsidR="007E0850" w:rsidRPr="000A481E">
              <w:rPr>
                <w:sz w:val="18"/>
                <w:szCs w:val="18"/>
                <w:vertAlign w:val="superscript"/>
                <w:lang w:val="en-GB"/>
              </w:rPr>
              <w:t>4</w:t>
            </w:r>
          </w:p>
        </w:tc>
      </w:tr>
      <w:tr w:rsidR="0066155A" w:rsidRPr="00B35742" w14:paraId="2CBCF2EE" w14:textId="77777777" w:rsidTr="00510BCA">
        <w:tc>
          <w:tcPr>
            <w:tcW w:w="3114" w:type="dxa"/>
          </w:tcPr>
          <w:p w14:paraId="527476F4" w14:textId="30395248" w:rsidR="0066155A" w:rsidRPr="00752B78" w:rsidRDefault="0066155A" w:rsidP="0066155A">
            <w:pPr>
              <w:rPr>
                <w:sz w:val="18"/>
              </w:rPr>
            </w:pPr>
            <w:r>
              <w:rPr>
                <w:sz w:val="18"/>
              </w:rPr>
              <w:t>UN Regulation No. 137</w:t>
            </w:r>
          </w:p>
        </w:tc>
        <w:tc>
          <w:tcPr>
            <w:tcW w:w="5670" w:type="dxa"/>
          </w:tcPr>
          <w:p w14:paraId="59045CB6" w14:textId="1E64014B" w:rsidR="0066155A" w:rsidRPr="00163725" w:rsidRDefault="00722B39" w:rsidP="0066155A">
            <w:pPr>
              <w:rPr>
                <w:sz w:val="18"/>
                <w:szCs w:val="18"/>
                <w:lang w:val="en-GB"/>
              </w:rPr>
            </w:pPr>
            <w:r w:rsidRPr="00163725">
              <w:rPr>
                <w:sz w:val="18"/>
                <w:szCs w:val="18"/>
                <w:lang w:val="en-GB"/>
              </w:rPr>
              <w:t>Frontal collision with focus on the restraint system</w:t>
            </w:r>
          </w:p>
        </w:tc>
        <w:tc>
          <w:tcPr>
            <w:tcW w:w="845" w:type="dxa"/>
          </w:tcPr>
          <w:p w14:paraId="17658571" w14:textId="0507502C" w:rsidR="0066155A" w:rsidRPr="00E10982" w:rsidRDefault="00722B39" w:rsidP="0066155A">
            <w:pPr>
              <w:rPr>
                <w:sz w:val="18"/>
                <w:szCs w:val="18"/>
                <w:lang w:val="en-GB"/>
              </w:rPr>
            </w:pPr>
            <w:r>
              <w:rPr>
                <w:sz w:val="18"/>
                <w:szCs w:val="18"/>
                <w:lang w:val="en-GB"/>
              </w:rPr>
              <w:t>Yes</w:t>
            </w:r>
            <w:r w:rsidR="00A634BA" w:rsidRPr="000A481E">
              <w:rPr>
                <w:sz w:val="18"/>
                <w:szCs w:val="18"/>
                <w:vertAlign w:val="superscript"/>
                <w:lang w:val="en-GB"/>
              </w:rPr>
              <w:t>3</w:t>
            </w:r>
          </w:p>
        </w:tc>
      </w:tr>
      <w:tr w:rsidR="0066155A" w:rsidRPr="00B35742" w14:paraId="53EBB5F6" w14:textId="77777777" w:rsidTr="00510BCA">
        <w:tc>
          <w:tcPr>
            <w:tcW w:w="3114" w:type="dxa"/>
          </w:tcPr>
          <w:p w14:paraId="67C054BF" w14:textId="2C27ACCF" w:rsidR="0066155A" w:rsidRPr="00752B78" w:rsidRDefault="0066155A" w:rsidP="0066155A">
            <w:pPr>
              <w:rPr>
                <w:sz w:val="18"/>
              </w:rPr>
            </w:pPr>
            <w:r>
              <w:rPr>
                <w:sz w:val="18"/>
              </w:rPr>
              <w:t>UN Regulation No. 145</w:t>
            </w:r>
          </w:p>
        </w:tc>
        <w:tc>
          <w:tcPr>
            <w:tcW w:w="5670" w:type="dxa"/>
          </w:tcPr>
          <w:p w14:paraId="58801DBE" w14:textId="7138DBAC" w:rsidR="0066155A" w:rsidRPr="00163725" w:rsidRDefault="00722B39" w:rsidP="0066155A">
            <w:pPr>
              <w:rPr>
                <w:sz w:val="18"/>
                <w:szCs w:val="18"/>
                <w:lang w:val="en-GB"/>
              </w:rPr>
            </w:pPr>
            <w:r w:rsidRPr="00163725">
              <w:rPr>
                <w:sz w:val="18"/>
                <w:szCs w:val="18"/>
                <w:lang w:val="en-GB"/>
              </w:rPr>
              <w:t>ISOFIX anchorages systems, etc.</w:t>
            </w:r>
          </w:p>
        </w:tc>
        <w:tc>
          <w:tcPr>
            <w:tcW w:w="845" w:type="dxa"/>
          </w:tcPr>
          <w:p w14:paraId="4601F39D" w14:textId="7EEB478F" w:rsidR="0066155A" w:rsidRPr="00E10982" w:rsidRDefault="00722B39" w:rsidP="0066155A">
            <w:pPr>
              <w:rPr>
                <w:sz w:val="18"/>
                <w:szCs w:val="18"/>
                <w:lang w:val="en-GB"/>
              </w:rPr>
            </w:pPr>
            <w:r>
              <w:rPr>
                <w:sz w:val="18"/>
                <w:szCs w:val="18"/>
                <w:lang w:val="en-GB"/>
              </w:rPr>
              <w:t>No</w:t>
            </w:r>
          </w:p>
        </w:tc>
      </w:tr>
      <w:tr w:rsidR="0066155A" w:rsidRPr="00B35742" w14:paraId="3E61A5F2" w14:textId="77777777" w:rsidTr="00510BCA">
        <w:tc>
          <w:tcPr>
            <w:tcW w:w="3114" w:type="dxa"/>
          </w:tcPr>
          <w:p w14:paraId="14B075BD" w14:textId="3CC7F369" w:rsidR="0066155A" w:rsidRPr="00752B78" w:rsidRDefault="0066155A" w:rsidP="0066155A">
            <w:pPr>
              <w:rPr>
                <w:sz w:val="18"/>
              </w:rPr>
            </w:pPr>
            <w:r>
              <w:rPr>
                <w:sz w:val="18"/>
              </w:rPr>
              <w:t>UN Regulation No. 146</w:t>
            </w:r>
          </w:p>
        </w:tc>
        <w:tc>
          <w:tcPr>
            <w:tcW w:w="5670" w:type="dxa"/>
          </w:tcPr>
          <w:p w14:paraId="50A17F31" w14:textId="12BF05EE" w:rsidR="0066155A" w:rsidRPr="00163725" w:rsidRDefault="00722B39" w:rsidP="0066155A">
            <w:pPr>
              <w:rPr>
                <w:sz w:val="18"/>
                <w:szCs w:val="18"/>
                <w:lang w:val="en-GB"/>
              </w:rPr>
            </w:pPr>
            <w:r w:rsidRPr="00163725">
              <w:rPr>
                <w:sz w:val="18"/>
                <w:szCs w:val="18"/>
                <w:lang w:val="en-GB"/>
              </w:rPr>
              <w:t>Hydrogen-fuelled vehicles of Category L</w:t>
            </w:r>
          </w:p>
        </w:tc>
        <w:tc>
          <w:tcPr>
            <w:tcW w:w="845" w:type="dxa"/>
          </w:tcPr>
          <w:p w14:paraId="5E996918" w14:textId="5FBED6B8" w:rsidR="0066155A" w:rsidRPr="00E10982" w:rsidRDefault="00722B39" w:rsidP="0066155A">
            <w:pPr>
              <w:rPr>
                <w:sz w:val="18"/>
                <w:szCs w:val="18"/>
                <w:lang w:val="en-GB"/>
              </w:rPr>
            </w:pPr>
            <w:r>
              <w:rPr>
                <w:sz w:val="18"/>
                <w:szCs w:val="18"/>
                <w:lang w:val="en-GB"/>
              </w:rPr>
              <w:t>Yes</w:t>
            </w:r>
            <w:r w:rsidR="007E0850" w:rsidRPr="000A481E">
              <w:rPr>
                <w:sz w:val="18"/>
                <w:szCs w:val="18"/>
                <w:vertAlign w:val="superscript"/>
                <w:lang w:val="en-GB"/>
              </w:rPr>
              <w:t>4</w:t>
            </w:r>
          </w:p>
        </w:tc>
      </w:tr>
      <w:tr w:rsidR="0066155A" w:rsidRPr="00B35742" w14:paraId="1DDD0B4D" w14:textId="77777777" w:rsidTr="00510BCA">
        <w:tc>
          <w:tcPr>
            <w:tcW w:w="3114" w:type="dxa"/>
          </w:tcPr>
          <w:p w14:paraId="743B2BA2" w14:textId="564E9337" w:rsidR="0066155A" w:rsidRDefault="0066155A" w:rsidP="0066155A">
            <w:pPr>
              <w:rPr>
                <w:sz w:val="18"/>
              </w:rPr>
            </w:pPr>
            <w:r>
              <w:rPr>
                <w:sz w:val="18"/>
              </w:rPr>
              <w:t>UN Regulation No. 153</w:t>
            </w:r>
          </w:p>
        </w:tc>
        <w:tc>
          <w:tcPr>
            <w:tcW w:w="5670" w:type="dxa"/>
          </w:tcPr>
          <w:p w14:paraId="1D05E65B" w14:textId="51E38926" w:rsidR="0066155A" w:rsidRPr="00163725" w:rsidRDefault="00722B39" w:rsidP="00722B39">
            <w:pPr>
              <w:rPr>
                <w:sz w:val="18"/>
                <w:szCs w:val="18"/>
                <w:lang w:val="en-GB"/>
              </w:rPr>
            </w:pPr>
            <w:r w:rsidRPr="00163725">
              <w:rPr>
                <w:sz w:val="18"/>
                <w:szCs w:val="18"/>
                <w:lang w:val="en-GB"/>
              </w:rPr>
              <w:t>Fuel system integrity and safety of electric power train in the event of a rear-end collision</w:t>
            </w:r>
          </w:p>
        </w:tc>
        <w:tc>
          <w:tcPr>
            <w:tcW w:w="845" w:type="dxa"/>
          </w:tcPr>
          <w:p w14:paraId="0662F852" w14:textId="049B534C" w:rsidR="0066155A" w:rsidRPr="00E10982" w:rsidRDefault="00722B39" w:rsidP="0066155A">
            <w:pPr>
              <w:rPr>
                <w:sz w:val="18"/>
                <w:szCs w:val="18"/>
                <w:lang w:val="en-GB"/>
              </w:rPr>
            </w:pPr>
            <w:r>
              <w:rPr>
                <w:sz w:val="18"/>
                <w:szCs w:val="18"/>
                <w:lang w:val="en-GB"/>
              </w:rPr>
              <w:t>Yes</w:t>
            </w:r>
            <w:r w:rsidR="00A634BA" w:rsidRPr="000A481E">
              <w:rPr>
                <w:sz w:val="18"/>
                <w:szCs w:val="18"/>
                <w:vertAlign w:val="superscript"/>
                <w:lang w:val="en-GB"/>
              </w:rPr>
              <w:t>3</w:t>
            </w:r>
          </w:p>
        </w:tc>
      </w:tr>
      <w:tr w:rsidR="0066155A" w:rsidRPr="00B35742" w14:paraId="2E512323" w14:textId="77777777" w:rsidTr="00510BCA">
        <w:tc>
          <w:tcPr>
            <w:tcW w:w="3114" w:type="dxa"/>
          </w:tcPr>
          <w:p w14:paraId="44075493" w14:textId="527F4357" w:rsidR="0066155A" w:rsidRDefault="0066155A" w:rsidP="0066155A">
            <w:pPr>
              <w:rPr>
                <w:sz w:val="18"/>
              </w:rPr>
            </w:pPr>
            <w:r>
              <w:rPr>
                <w:sz w:val="18"/>
              </w:rPr>
              <w:t>UN Regulation No. 170</w:t>
            </w:r>
          </w:p>
        </w:tc>
        <w:tc>
          <w:tcPr>
            <w:tcW w:w="5670" w:type="dxa"/>
          </w:tcPr>
          <w:p w14:paraId="68446FCE" w14:textId="7461CEF9" w:rsidR="0066155A" w:rsidRPr="00163725" w:rsidRDefault="009A46CC" w:rsidP="009A46CC">
            <w:pPr>
              <w:rPr>
                <w:sz w:val="18"/>
                <w:szCs w:val="18"/>
                <w:lang w:val="en-GB"/>
              </w:rPr>
            </w:pPr>
            <w:r w:rsidRPr="00163725">
              <w:rPr>
                <w:sz w:val="18"/>
                <w:szCs w:val="18"/>
                <w:lang w:val="en-GB"/>
              </w:rPr>
              <w:t>Child Restraint Systems for Safer Transport of Children in Buses and Coaches</w:t>
            </w:r>
          </w:p>
        </w:tc>
        <w:tc>
          <w:tcPr>
            <w:tcW w:w="845" w:type="dxa"/>
          </w:tcPr>
          <w:p w14:paraId="24821AF6" w14:textId="45C840A4" w:rsidR="0066155A" w:rsidRPr="00E10982" w:rsidRDefault="009A46CC" w:rsidP="0066155A">
            <w:pPr>
              <w:rPr>
                <w:sz w:val="18"/>
                <w:szCs w:val="18"/>
                <w:lang w:val="en-GB"/>
              </w:rPr>
            </w:pPr>
            <w:r>
              <w:rPr>
                <w:sz w:val="18"/>
                <w:szCs w:val="18"/>
                <w:lang w:val="en-GB"/>
              </w:rPr>
              <w:t>No</w:t>
            </w:r>
            <w:r w:rsidR="007E0850" w:rsidRPr="000A481E">
              <w:rPr>
                <w:sz w:val="18"/>
                <w:szCs w:val="18"/>
                <w:vertAlign w:val="superscript"/>
                <w:lang w:val="en-GB"/>
              </w:rPr>
              <w:t>5</w:t>
            </w:r>
          </w:p>
        </w:tc>
      </w:tr>
      <w:tr w:rsidR="0066155A" w:rsidRPr="00B35742" w14:paraId="38672115" w14:textId="77777777" w:rsidTr="00510BCA">
        <w:tc>
          <w:tcPr>
            <w:tcW w:w="3114" w:type="dxa"/>
          </w:tcPr>
          <w:p w14:paraId="79BDD266" w14:textId="16F39ED9" w:rsidR="0066155A" w:rsidRDefault="0066155A" w:rsidP="0066155A">
            <w:pPr>
              <w:rPr>
                <w:sz w:val="18"/>
              </w:rPr>
            </w:pPr>
            <w:r>
              <w:rPr>
                <w:sz w:val="18"/>
              </w:rPr>
              <w:t>UN Global Technical Regulation No. 1</w:t>
            </w:r>
          </w:p>
        </w:tc>
        <w:tc>
          <w:tcPr>
            <w:tcW w:w="5670" w:type="dxa"/>
          </w:tcPr>
          <w:p w14:paraId="023D8759" w14:textId="640466B5" w:rsidR="0066155A" w:rsidRPr="00163725" w:rsidRDefault="008548CB" w:rsidP="008548CB">
            <w:pPr>
              <w:rPr>
                <w:sz w:val="18"/>
                <w:szCs w:val="18"/>
                <w:lang w:val="en-GB"/>
              </w:rPr>
            </w:pPr>
            <w:r w:rsidRPr="00163725">
              <w:rPr>
                <w:sz w:val="18"/>
                <w:szCs w:val="18"/>
                <w:lang w:val="en-GB"/>
              </w:rPr>
              <w:t>Door locks and door retention components</w:t>
            </w:r>
          </w:p>
        </w:tc>
        <w:tc>
          <w:tcPr>
            <w:tcW w:w="845" w:type="dxa"/>
          </w:tcPr>
          <w:p w14:paraId="0D7E1137" w14:textId="4BBBEDFF" w:rsidR="0066155A" w:rsidRPr="00E10982" w:rsidRDefault="00166CED" w:rsidP="0066155A">
            <w:pPr>
              <w:rPr>
                <w:sz w:val="18"/>
                <w:szCs w:val="18"/>
                <w:lang w:val="en-GB"/>
              </w:rPr>
            </w:pPr>
            <w:r>
              <w:rPr>
                <w:sz w:val="18"/>
                <w:szCs w:val="18"/>
                <w:lang w:val="en-GB"/>
              </w:rPr>
              <w:t>Yes</w:t>
            </w:r>
            <w:r w:rsidRPr="000A481E">
              <w:rPr>
                <w:sz w:val="18"/>
                <w:szCs w:val="18"/>
                <w:vertAlign w:val="superscript"/>
                <w:lang w:val="en-GB"/>
              </w:rPr>
              <w:t>1</w:t>
            </w:r>
          </w:p>
        </w:tc>
      </w:tr>
      <w:tr w:rsidR="0066155A" w:rsidRPr="00B35742" w14:paraId="0766DF63" w14:textId="77777777" w:rsidTr="00510BCA">
        <w:tc>
          <w:tcPr>
            <w:tcW w:w="3114" w:type="dxa"/>
          </w:tcPr>
          <w:p w14:paraId="676CF2A6" w14:textId="18C2F1D7" w:rsidR="0066155A" w:rsidRDefault="0066155A" w:rsidP="0066155A">
            <w:pPr>
              <w:rPr>
                <w:sz w:val="18"/>
              </w:rPr>
            </w:pPr>
            <w:r>
              <w:rPr>
                <w:sz w:val="18"/>
              </w:rPr>
              <w:t>UN Global Technical Regulation No. 7</w:t>
            </w:r>
          </w:p>
        </w:tc>
        <w:tc>
          <w:tcPr>
            <w:tcW w:w="5670" w:type="dxa"/>
          </w:tcPr>
          <w:p w14:paraId="59A5CA35" w14:textId="5A321F22" w:rsidR="0066155A" w:rsidRPr="00163725" w:rsidRDefault="008548CB" w:rsidP="0066155A">
            <w:pPr>
              <w:rPr>
                <w:sz w:val="18"/>
                <w:szCs w:val="18"/>
                <w:lang w:val="en-GB"/>
              </w:rPr>
            </w:pPr>
            <w:r w:rsidRPr="00163725">
              <w:rPr>
                <w:sz w:val="18"/>
                <w:szCs w:val="18"/>
                <w:lang w:val="en-GB"/>
              </w:rPr>
              <w:t>Head restraints</w:t>
            </w:r>
          </w:p>
        </w:tc>
        <w:tc>
          <w:tcPr>
            <w:tcW w:w="845" w:type="dxa"/>
          </w:tcPr>
          <w:p w14:paraId="484B2F6A" w14:textId="084F208F" w:rsidR="0066155A" w:rsidRPr="00E10982" w:rsidRDefault="009A46CC" w:rsidP="0066155A">
            <w:pPr>
              <w:rPr>
                <w:sz w:val="18"/>
                <w:szCs w:val="18"/>
                <w:lang w:val="en-GB"/>
              </w:rPr>
            </w:pPr>
            <w:r>
              <w:rPr>
                <w:sz w:val="18"/>
                <w:szCs w:val="18"/>
                <w:lang w:val="en-GB"/>
              </w:rPr>
              <w:t>Yes</w:t>
            </w:r>
            <w:r w:rsidR="00A634BA" w:rsidRPr="000A481E">
              <w:rPr>
                <w:sz w:val="18"/>
                <w:szCs w:val="18"/>
                <w:vertAlign w:val="superscript"/>
                <w:lang w:val="en-GB"/>
              </w:rPr>
              <w:t>2</w:t>
            </w:r>
          </w:p>
        </w:tc>
      </w:tr>
      <w:tr w:rsidR="0066155A" w:rsidRPr="00B35742" w14:paraId="02C46E54" w14:textId="77777777" w:rsidTr="00510BCA">
        <w:tc>
          <w:tcPr>
            <w:tcW w:w="3114" w:type="dxa"/>
          </w:tcPr>
          <w:p w14:paraId="10947F55" w14:textId="17A32BA1" w:rsidR="0066155A" w:rsidRDefault="0066155A" w:rsidP="0066155A">
            <w:pPr>
              <w:rPr>
                <w:sz w:val="18"/>
              </w:rPr>
            </w:pPr>
            <w:r>
              <w:rPr>
                <w:sz w:val="18"/>
              </w:rPr>
              <w:t>UN Global Technical Regulation No. 9</w:t>
            </w:r>
          </w:p>
        </w:tc>
        <w:tc>
          <w:tcPr>
            <w:tcW w:w="5670" w:type="dxa"/>
          </w:tcPr>
          <w:p w14:paraId="2BE5935B" w14:textId="2DD377AE" w:rsidR="0066155A" w:rsidRPr="00163725" w:rsidRDefault="008548CB" w:rsidP="0066155A">
            <w:pPr>
              <w:rPr>
                <w:sz w:val="18"/>
                <w:szCs w:val="18"/>
                <w:lang w:val="en-GB"/>
              </w:rPr>
            </w:pPr>
            <w:r w:rsidRPr="00163725">
              <w:rPr>
                <w:sz w:val="18"/>
                <w:szCs w:val="18"/>
                <w:lang w:val="en-GB"/>
              </w:rPr>
              <w:t>Pedestrian safety</w:t>
            </w:r>
          </w:p>
        </w:tc>
        <w:tc>
          <w:tcPr>
            <w:tcW w:w="845" w:type="dxa"/>
          </w:tcPr>
          <w:p w14:paraId="2152DBBC" w14:textId="015D03C5" w:rsidR="0066155A" w:rsidRPr="00E10982" w:rsidRDefault="00166CED" w:rsidP="0066155A">
            <w:pPr>
              <w:rPr>
                <w:sz w:val="18"/>
                <w:szCs w:val="18"/>
                <w:lang w:val="en-GB"/>
              </w:rPr>
            </w:pPr>
            <w:r>
              <w:rPr>
                <w:sz w:val="18"/>
                <w:szCs w:val="18"/>
                <w:lang w:val="en-GB"/>
              </w:rPr>
              <w:t>Yes</w:t>
            </w:r>
            <w:r w:rsidRPr="000A481E">
              <w:rPr>
                <w:sz w:val="18"/>
                <w:szCs w:val="18"/>
                <w:vertAlign w:val="superscript"/>
                <w:lang w:val="en-GB"/>
              </w:rPr>
              <w:t>3</w:t>
            </w:r>
          </w:p>
        </w:tc>
      </w:tr>
      <w:tr w:rsidR="0066155A" w:rsidRPr="00B35742" w14:paraId="12B1D482" w14:textId="77777777" w:rsidTr="00510BCA">
        <w:tc>
          <w:tcPr>
            <w:tcW w:w="3114" w:type="dxa"/>
          </w:tcPr>
          <w:p w14:paraId="44C93461" w14:textId="0B52AD4D" w:rsidR="0066155A" w:rsidRDefault="0066155A" w:rsidP="0066155A">
            <w:pPr>
              <w:rPr>
                <w:sz w:val="18"/>
              </w:rPr>
            </w:pPr>
            <w:r>
              <w:rPr>
                <w:sz w:val="18"/>
              </w:rPr>
              <w:t>UN Global Technical Regulation No. 13</w:t>
            </w:r>
          </w:p>
        </w:tc>
        <w:tc>
          <w:tcPr>
            <w:tcW w:w="5670" w:type="dxa"/>
          </w:tcPr>
          <w:p w14:paraId="75EB38FD" w14:textId="66E322A0" w:rsidR="0066155A" w:rsidRPr="00163725" w:rsidRDefault="008548CB" w:rsidP="0066155A">
            <w:pPr>
              <w:rPr>
                <w:sz w:val="18"/>
                <w:szCs w:val="18"/>
                <w:lang w:val="en-GB"/>
              </w:rPr>
            </w:pPr>
            <w:r w:rsidRPr="00163725">
              <w:rPr>
                <w:sz w:val="18"/>
                <w:szCs w:val="18"/>
                <w:lang w:val="en-GB"/>
              </w:rPr>
              <w:t>Hydrogen and fuel cell vehicles</w:t>
            </w:r>
          </w:p>
        </w:tc>
        <w:tc>
          <w:tcPr>
            <w:tcW w:w="845" w:type="dxa"/>
          </w:tcPr>
          <w:p w14:paraId="5BF64B41" w14:textId="310668B5" w:rsidR="0066155A" w:rsidRPr="00E10982" w:rsidRDefault="008548CB" w:rsidP="0066155A">
            <w:pPr>
              <w:rPr>
                <w:sz w:val="18"/>
                <w:szCs w:val="18"/>
                <w:lang w:val="en-GB"/>
              </w:rPr>
            </w:pPr>
            <w:r>
              <w:rPr>
                <w:sz w:val="18"/>
                <w:szCs w:val="18"/>
                <w:lang w:val="en-GB"/>
              </w:rPr>
              <w:t>Yes</w:t>
            </w:r>
          </w:p>
        </w:tc>
      </w:tr>
      <w:tr w:rsidR="0066155A" w:rsidRPr="00B35742" w14:paraId="2CF72FCF" w14:textId="77777777" w:rsidTr="00510BCA">
        <w:tc>
          <w:tcPr>
            <w:tcW w:w="3114" w:type="dxa"/>
          </w:tcPr>
          <w:p w14:paraId="4B32352D" w14:textId="7DCF147F" w:rsidR="0066155A" w:rsidRDefault="0066155A" w:rsidP="0066155A">
            <w:pPr>
              <w:rPr>
                <w:sz w:val="18"/>
              </w:rPr>
            </w:pPr>
            <w:r>
              <w:rPr>
                <w:sz w:val="18"/>
              </w:rPr>
              <w:t>UN Global Technical Regulation No. 14</w:t>
            </w:r>
          </w:p>
        </w:tc>
        <w:tc>
          <w:tcPr>
            <w:tcW w:w="5670" w:type="dxa"/>
          </w:tcPr>
          <w:p w14:paraId="602ED0CB" w14:textId="13D22720" w:rsidR="0066155A" w:rsidRPr="00163725" w:rsidRDefault="008548CB" w:rsidP="0066155A">
            <w:pPr>
              <w:rPr>
                <w:sz w:val="18"/>
                <w:szCs w:val="18"/>
                <w:lang w:val="en-GB"/>
              </w:rPr>
            </w:pPr>
            <w:r w:rsidRPr="00163725">
              <w:rPr>
                <w:sz w:val="18"/>
                <w:szCs w:val="18"/>
                <w:lang w:val="en-GB"/>
              </w:rPr>
              <w:t>Pole side impact</w:t>
            </w:r>
          </w:p>
        </w:tc>
        <w:tc>
          <w:tcPr>
            <w:tcW w:w="845" w:type="dxa"/>
          </w:tcPr>
          <w:p w14:paraId="7F0CE697" w14:textId="55D73DA2" w:rsidR="0066155A" w:rsidRPr="00E10982" w:rsidRDefault="008548CB" w:rsidP="0066155A">
            <w:pPr>
              <w:rPr>
                <w:sz w:val="18"/>
                <w:szCs w:val="18"/>
                <w:lang w:val="en-GB"/>
              </w:rPr>
            </w:pPr>
            <w:r>
              <w:rPr>
                <w:sz w:val="18"/>
                <w:szCs w:val="18"/>
                <w:lang w:val="en-GB"/>
              </w:rPr>
              <w:t>Yes</w:t>
            </w:r>
            <w:r w:rsidR="00A634BA" w:rsidRPr="000A481E">
              <w:rPr>
                <w:sz w:val="18"/>
                <w:szCs w:val="18"/>
                <w:vertAlign w:val="superscript"/>
                <w:lang w:val="en-GB"/>
              </w:rPr>
              <w:t>3</w:t>
            </w:r>
          </w:p>
        </w:tc>
      </w:tr>
      <w:tr w:rsidR="0066155A" w:rsidRPr="00B35742" w14:paraId="61057CD6" w14:textId="77777777" w:rsidTr="00510BCA">
        <w:tc>
          <w:tcPr>
            <w:tcW w:w="3114" w:type="dxa"/>
          </w:tcPr>
          <w:p w14:paraId="21F1E2E8" w14:textId="0C524ED1" w:rsidR="0066155A" w:rsidRDefault="0066155A" w:rsidP="0066155A">
            <w:pPr>
              <w:rPr>
                <w:sz w:val="18"/>
              </w:rPr>
            </w:pPr>
            <w:r>
              <w:rPr>
                <w:sz w:val="18"/>
              </w:rPr>
              <w:t>UN Global Technical Regulation No. 20</w:t>
            </w:r>
          </w:p>
        </w:tc>
        <w:tc>
          <w:tcPr>
            <w:tcW w:w="5670" w:type="dxa"/>
          </w:tcPr>
          <w:p w14:paraId="579A956D" w14:textId="4F3EF7BF" w:rsidR="0066155A" w:rsidRPr="00163725" w:rsidRDefault="008548CB" w:rsidP="0066155A">
            <w:pPr>
              <w:rPr>
                <w:sz w:val="18"/>
                <w:szCs w:val="18"/>
                <w:lang w:val="en-GB"/>
              </w:rPr>
            </w:pPr>
            <w:r w:rsidRPr="00163725">
              <w:rPr>
                <w:sz w:val="18"/>
                <w:szCs w:val="18"/>
                <w:lang w:val="en-GB"/>
              </w:rPr>
              <w:t>Ele</w:t>
            </w:r>
            <w:r w:rsidR="00163725">
              <w:rPr>
                <w:sz w:val="18"/>
                <w:szCs w:val="18"/>
                <w:lang w:val="en-GB"/>
              </w:rPr>
              <w:t>c</w:t>
            </w:r>
            <w:r w:rsidRPr="00163725">
              <w:rPr>
                <w:sz w:val="18"/>
                <w:szCs w:val="18"/>
                <w:lang w:val="en-GB"/>
              </w:rPr>
              <w:t>tric vehicle safety</w:t>
            </w:r>
          </w:p>
        </w:tc>
        <w:tc>
          <w:tcPr>
            <w:tcW w:w="845" w:type="dxa"/>
          </w:tcPr>
          <w:p w14:paraId="60636ACF" w14:textId="3ACBA472" w:rsidR="0066155A" w:rsidRPr="00E10982" w:rsidRDefault="008548CB" w:rsidP="0066155A">
            <w:pPr>
              <w:rPr>
                <w:sz w:val="18"/>
                <w:szCs w:val="18"/>
                <w:lang w:val="en-GB"/>
              </w:rPr>
            </w:pPr>
            <w:r>
              <w:rPr>
                <w:sz w:val="18"/>
                <w:szCs w:val="18"/>
                <w:lang w:val="en-GB"/>
              </w:rPr>
              <w:t>Yes</w:t>
            </w:r>
          </w:p>
        </w:tc>
      </w:tr>
    </w:tbl>
    <w:p w14:paraId="42D3D0FA" w14:textId="5FCE3CA6" w:rsidR="00D825AD" w:rsidRPr="00B35742" w:rsidRDefault="00D825AD" w:rsidP="00E10982">
      <w:pPr>
        <w:pStyle w:val="H1G"/>
        <w:ind w:left="0" w:firstLine="0"/>
        <w:rPr>
          <w:sz w:val="32"/>
          <w:lang w:val="en-GB"/>
        </w:rPr>
      </w:pPr>
      <w:r w:rsidRPr="00B35742">
        <w:rPr>
          <w:sz w:val="32"/>
          <w:lang w:val="en-GB"/>
        </w:rPr>
        <w:lastRenderedPageBreak/>
        <w:tab/>
        <w:t>II</w:t>
      </w:r>
      <w:r w:rsidR="00CE089A" w:rsidRPr="00B35742">
        <w:rPr>
          <w:sz w:val="32"/>
          <w:lang w:val="en-GB"/>
        </w:rPr>
        <w:t>.</w:t>
      </w:r>
      <w:r w:rsidRPr="00B35742">
        <w:rPr>
          <w:sz w:val="32"/>
          <w:lang w:val="en-GB"/>
        </w:rPr>
        <w:tab/>
        <w:t>Justification</w:t>
      </w:r>
    </w:p>
    <w:p w14:paraId="73859197" w14:textId="61C874A4" w:rsidR="00D825AD" w:rsidRPr="00E10982" w:rsidRDefault="006A7540" w:rsidP="00B41AEC">
      <w:pPr>
        <w:pStyle w:val="H1G"/>
        <w:ind w:left="0" w:right="0" w:firstLine="0"/>
        <w:jc w:val="both"/>
        <w:rPr>
          <w:b w:val="0"/>
          <w:sz w:val="22"/>
          <w:szCs w:val="22"/>
          <w:lang w:val="en-GB"/>
        </w:rPr>
      </w:pPr>
      <w:r w:rsidRPr="00B35742">
        <w:rPr>
          <w:lang w:val="en-GB"/>
        </w:rPr>
        <w:tab/>
      </w:r>
      <w:r w:rsidRPr="00E10982">
        <w:rPr>
          <w:b w:val="0"/>
          <w:sz w:val="22"/>
          <w:szCs w:val="22"/>
          <w:lang w:val="en-GB"/>
        </w:rPr>
        <w:t>During the 191</w:t>
      </w:r>
      <w:r w:rsidRPr="00E10982">
        <w:rPr>
          <w:b w:val="0"/>
          <w:sz w:val="22"/>
          <w:szCs w:val="22"/>
          <w:vertAlign w:val="superscript"/>
          <w:lang w:val="en-GB"/>
        </w:rPr>
        <w:t>st</w:t>
      </w:r>
      <w:r w:rsidRPr="00E10982">
        <w:rPr>
          <w:b w:val="0"/>
          <w:sz w:val="22"/>
          <w:szCs w:val="22"/>
          <w:lang w:val="en-GB"/>
        </w:rPr>
        <w:t xml:space="preserve"> session of WP.29, </w:t>
      </w:r>
      <w:r w:rsidR="004D3BE2" w:rsidRPr="00E10982">
        <w:rPr>
          <w:b w:val="0"/>
          <w:sz w:val="22"/>
          <w:szCs w:val="22"/>
          <w:lang w:val="en-GB"/>
        </w:rPr>
        <w:t xml:space="preserve">the </w:t>
      </w:r>
      <w:r w:rsidR="00E816F8">
        <w:rPr>
          <w:b w:val="0"/>
          <w:sz w:val="22"/>
          <w:szCs w:val="22"/>
          <w:lang w:val="en-GB"/>
        </w:rPr>
        <w:t>World Forum requested</w:t>
      </w:r>
      <w:r w:rsidRPr="00E10982">
        <w:rPr>
          <w:b w:val="0"/>
          <w:sz w:val="22"/>
          <w:szCs w:val="22"/>
          <w:lang w:val="en-GB"/>
        </w:rPr>
        <w:t xml:space="preserve"> that all subsidiary Working Par</w:t>
      </w:r>
      <w:r w:rsidR="00CF47DA" w:rsidRPr="00E10982">
        <w:rPr>
          <w:b w:val="0"/>
          <w:sz w:val="22"/>
          <w:szCs w:val="22"/>
          <w:lang w:val="en-GB"/>
        </w:rPr>
        <w:t xml:space="preserve">ties </w:t>
      </w:r>
      <w:r w:rsidRPr="00E10982">
        <w:rPr>
          <w:b w:val="0"/>
          <w:sz w:val="22"/>
          <w:szCs w:val="22"/>
          <w:lang w:val="en-GB"/>
        </w:rPr>
        <w:t>consider the list of Regulations under their respective purvie</w:t>
      </w:r>
      <w:r w:rsidR="00B41AEC" w:rsidRPr="00E10982">
        <w:rPr>
          <w:b w:val="0"/>
          <w:sz w:val="22"/>
          <w:szCs w:val="22"/>
          <w:lang w:val="en-GB"/>
        </w:rPr>
        <w:t xml:space="preserve">w </w:t>
      </w:r>
      <w:r w:rsidR="00880CFD">
        <w:rPr>
          <w:b w:val="0"/>
          <w:sz w:val="22"/>
          <w:szCs w:val="22"/>
          <w:lang w:val="en-GB"/>
        </w:rPr>
        <w:t>that</w:t>
      </w:r>
      <w:r w:rsidR="00B41AEC" w:rsidRPr="00E10982">
        <w:rPr>
          <w:b w:val="0"/>
          <w:sz w:val="22"/>
          <w:szCs w:val="22"/>
          <w:lang w:val="en-GB"/>
        </w:rPr>
        <w:t xml:space="preserve"> may be relevant for the </w:t>
      </w:r>
      <w:r w:rsidRPr="00E10982">
        <w:rPr>
          <w:b w:val="0"/>
          <w:sz w:val="22"/>
          <w:szCs w:val="22"/>
          <w:lang w:val="en-GB"/>
        </w:rPr>
        <w:t>purposes of software updates (</w:t>
      </w:r>
      <w:r w:rsidR="00CF47DA" w:rsidRPr="00E10982">
        <w:rPr>
          <w:b w:val="0"/>
          <w:sz w:val="22"/>
          <w:szCs w:val="22"/>
          <w:lang w:val="en-GB"/>
        </w:rPr>
        <w:t>see ECE/TRANS/WP.29/1175, para</w:t>
      </w:r>
      <w:r w:rsidR="004F619C" w:rsidRPr="00E10982">
        <w:rPr>
          <w:b w:val="0"/>
          <w:sz w:val="22"/>
          <w:szCs w:val="22"/>
          <w:lang w:val="en-GB"/>
        </w:rPr>
        <w:t>.</w:t>
      </w:r>
      <w:r w:rsidR="00CF47DA" w:rsidRPr="00E10982">
        <w:rPr>
          <w:b w:val="0"/>
          <w:sz w:val="22"/>
          <w:szCs w:val="22"/>
          <w:lang w:val="en-GB"/>
        </w:rPr>
        <w:t xml:space="preserve"> 37)</w:t>
      </w:r>
      <w:r w:rsidRPr="00E10982">
        <w:rPr>
          <w:b w:val="0"/>
          <w:sz w:val="22"/>
          <w:szCs w:val="22"/>
          <w:lang w:val="en-GB"/>
        </w:rPr>
        <w:t>.</w:t>
      </w:r>
      <w:r w:rsidR="00AE3CB4" w:rsidRPr="00E10982">
        <w:rPr>
          <w:b w:val="0"/>
          <w:sz w:val="22"/>
          <w:szCs w:val="22"/>
          <w:lang w:val="en-GB"/>
        </w:rPr>
        <w:t xml:space="preserve"> This identification of relevant Regulations is necessary to introduce the provisions on</w:t>
      </w:r>
      <w:r w:rsidR="00A43B02">
        <w:rPr>
          <w:b w:val="0"/>
          <w:sz w:val="22"/>
          <w:szCs w:val="22"/>
          <w:lang w:val="en-GB"/>
        </w:rPr>
        <w:t xml:space="preserve"> the</w:t>
      </w:r>
      <w:r w:rsidR="00AE3CB4" w:rsidRPr="00E10982">
        <w:rPr>
          <w:b w:val="0"/>
          <w:sz w:val="22"/>
          <w:szCs w:val="22"/>
          <w:lang w:val="en-GB"/>
        </w:rPr>
        <w:t xml:space="preserve"> identification and update of software in each </w:t>
      </w:r>
      <w:r w:rsidR="00880CFD">
        <w:rPr>
          <w:b w:val="0"/>
          <w:sz w:val="22"/>
          <w:szCs w:val="22"/>
          <w:lang w:val="en-GB"/>
        </w:rPr>
        <w:t>relevant</w:t>
      </w:r>
      <w:r w:rsidR="00AE3CB4" w:rsidRPr="00E10982">
        <w:rPr>
          <w:b w:val="0"/>
          <w:sz w:val="22"/>
          <w:szCs w:val="22"/>
          <w:lang w:val="en-GB"/>
        </w:rPr>
        <w:t xml:space="preserve"> Regulation, using the guidance provided in Annex 7 of the Consolidated Resolution on the Construction of Vehicles (R.E.3).</w:t>
      </w:r>
    </w:p>
    <w:p w14:paraId="4BF10BEC" w14:textId="7C30BAA9" w:rsidR="00CF47DA" w:rsidRPr="00E10982" w:rsidRDefault="00FB740D" w:rsidP="00B41AEC">
      <w:pPr>
        <w:jc w:val="both"/>
        <w:rPr>
          <w:sz w:val="22"/>
          <w:szCs w:val="22"/>
          <w:lang w:val="en-GB"/>
        </w:rPr>
      </w:pPr>
      <w:r>
        <w:rPr>
          <w:sz w:val="22"/>
          <w:szCs w:val="22"/>
          <w:lang w:val="en-GB"/>
        </w:rPr>
        <w:t>This document proposes</w:t>
      </w:r>
      <w:r w:rsidR="00CF47DA" w:rsidRPr="00E10982">
        <w:rPr>
          <w:sz w:val="22"/>
          <w:szCs w:val="22"/>
          <w:lang w:val="en-GB"/>
        </w:rPr>
        <w:t xml:space="preserve"> a list of the UN Regulations </w:t>
      </w:r>
      <w:r w:rsidR="009377C4" w:rsidRPr="00E10982">
        <w:rPr>
          <w:sz w:val="22"/>
          <w:szCs w:val="22"/>
          <w:lang w:val="en-GB"/>
        </w:rPr>
        <w:t xml:space="preserve">and GTRs </w:t>
      </w:r>
      <w:r w:rsidR="00CF47DA" w:rsidRPr="00E10982">
        <w:rPr>
          <w:sz w:val="22"/>
          <w:szCs w:val="22"/>
          <w:lang w:val="en-GB"/>
        </w:rPr>
        <w:t xml:space="preserve">under the purview of </w:t>
      </w:r>
      <w:r w:rsidR="00752B78">
        <w:rPr>
          <w:sz w:val="22"/>
          <w:szCs w:val="22"/>
          <w:lang w:val="en-GB"/>
        </w:rPr>
        <w:t>GRSP</w:t>
      </w:r>
      <w:r w:rsidR="00CF47DA" w:rsidRPr="00E10982">
        <w:rPr>
          <w:sz w:val="22"/>
          <w:szCs w:val="22"/>
          <w:lang w:val="en-GB"/>
        </w:rPr>
        <w:t xml:space="preserve"> </w:t>
      </w:r>
      <w:r w:rsidR="00880CFD">
        <w:rPr>
          <w:sz w:val="22"/>
          <w:szCs w:val="22"/>
          <w:lang w:val="en-GB"/>
        </w:rPr>
        <w:t>that</w:t>
      </w:r>
      <w:r w:rsidR="00CF47DA" w:rsidRPr="00E10982">
        <w:rPr>
          <w:sz w:val="22"/>
          <w:szCs w:val="22"/>
          <w:lang w:val="en-GB"/>
        </w:rPr>
        <w:t xml:space="preserve"> </w:t>
      </w:r>
      <w:r w:rsidR="008952F6">
        <w:rPr>
          <w:sz w:val="22"/>
          <w:szCs w:val="22"/>
          <w:lang w:val="en-GB"/>
        </w:rPr>
        <w:t>may be relevant for the purpose</w:t>
      </w:r>
      <w:r w:rsidR="002B4EA7">
        <w:rPr>
          <w:sz w:val="22"/>
          <w:szCs w:val="22"/>
          <w:lang w:val="en-GB"/>
        </w:rPr>
        <w:t>s</w:t>
      </w:r>
      <w:r w:rsidR="00CF47DA" w:rsidRPr="00E10982">
        <w:rPr>
          <w:sz w:val="22"/>
          <w:szCs w:val="22"/>
          <w:lang w:val="en-GB"/>
        </w:rPr>
        <w:t xml:space="preserve"> of software updates.</w:t>
      </w:r>
      <w:r w:rsidR="002B4EA7">
        <w:rPr>
          <w:sz w:val="22"/>
          <w:szCs w:val="22"/>
          <w:lang w:val="en-GB"/>
        </w:rPr>
        <w:t xml:space="preserve"> In particular</w:t>
      </w:r>
      <w:r>
        <w:rPr>
          <w:sz w:val="22"/>
          <w:szCs w:val="22"/>
          <w:lang w:val="en-GB"/>
        </w:rPr>
        <w:t xml:space="preserve">, the annotations </w:t>
      </w:r>
      <w:r w:rsidR="003E48C2">
        <w:rPr>
          <w:sz w:val="22"/>
          <w:szCs w:val="22"/>
          <w:lang w:val="en-GB"/>
        </w:rPr>
        <w:t>in the table above correspond</w:t>
      </w:r>
      <w:r w:rsidR="00C34B24">
        <w:rPr>
          <w:sz w:val="22"/>
          <w:szCs w:val="22"/>
          <w:lang w:val="en-GB"/>
        </w:rPr>
        <w:t xml:space="preserve"> to the following comments</w:t>
      </w:r>
      <w:r w:rsidR="00CF47DA" w:rsidRPr="00E10982">
        <w:rPr>
          <w:sz w:val="22"/>
          <w:szCs w:val="22"/>
          <w:lang w:val="en-GB"/>
        </w:rPr>
        <w:t>:</w:t>
      </w:r>
    </w:p>
    <w:p w14:paraId="3B613B0B" w14:textId="12407BB5" w:rsidR="00382402" w:rsidRPr="00E10982" w:rsidRDefault="00382402" w:rsidP="00B41AEC">
      <w:pPr>
        <w:jc w:val="both"/>
        <w:rPr>
          <w:sz w:val="22"/>
          <w:szCs w:val="22"/>
          <w:lang w:val="en-GB"/>
        </w:rPr>
      </w:pPr>
    </w:p>
    <w:p w14:paraId="78705495" w14:textId="1A73C9F2" w:rsidR="00B41E99" w:rsidRPr="009A46CC" w:rsidRDefault="009A46CC" w:rsidP="009A46CC">
      <w:pPr>
        <w:pStyle w:val="ListParagraph"/>
        <w:numPr>
          <w:ilvl w:val="0"/>
          <w:numId w:val="20"/>
        </w:numPr>
        <w:jc w:val="both"/>
        <w:rPr>
          <w:sz w:val="22"/>
          <w:szCs w:val="22"/>
          <w:lang w:val="en-GB"/>
        </w:rPr>
      </w:pPr>
      <w:r>
        <w:rPr>
          <w:sz w:val="22"/>
          <w:szCs w:val="22"/>
        </w:rPr>
        <w:t>Regulation</w:t>
      </w:r>
      <w:r w:rsidR="00A634BA">
        <w:rPr>
          <w:sz w:val="22"/>
          <w:szCs w:val="22"/>
        </w:rPr>
        <w:t>s that implement</w:t>
      </w:r>
      <w:r>
        <w:rPr>
          <w:sz w:val="22"/>
          <w:szCs w:val="22"/>
        </w:rPr>
        <w:t xml:space="preserve"> requirements on warnings, visual information or a</w:t>
      </w:r>
      <w:r w:rsidR="00A634BA">
        <w:rPr>
          <w:sz w:val="22"/>
          <w:szCs w:val="22"/>
        </w:rPr>
        <w:t>coustic signals are</w:t>
      </w:r>
      <w:r>
        <w:rPr>
          <w:sz w:val="22"/>
          <w:szCs w:val="22"/>
        </w:rPr>
        <w:t xml:space="preserve"> relevant for software updates. Examples </w:t>
      </w:r>
      <w:r w:rsidR="008F5062">
        <w:rPr>
          <w:sz w:val="22"/>
          <w:szCs w:val="22"/>
        </w:rPr>
        <w:t>include</w:t>
      </w:r>
      <w:r>
        <w:rPr>
          <w:sz w:val="22"/>
          <w:szCs w:val="22"/>
        </w:rPr>
        <w:t xml:space="preserve"> R11 (door closure warning systems), R16</w:t>
      </w:r>
      <w:r w:rsidR="00B41E99" w:rsidRPr="009A46CC">
        <w:rPr>
          <w:sz w:val="22"/>
          <w:szCs w:val="22"/>
          <w:lang w:val="en-GB"/>
        </w:rPr>
        <w:t xml:space="preserve"> </w:t>
      </w:r>
      <w:r>
        <w:rPr>
          <w:sz w:val="22"/>
          <w:szCs w:val="22"/>
          <w:lang w:val="en-GB"/>
        </w:rPr>
        <w:t>(</w:t>
      </w:r>
      <w:r w:rsidR="00B41E99" w:rsidRPr="009A46CC">
        <w:rPr>
          <w:sz w:val="22"/>
          <w:szCs w:val="22"/>
          <w:lang w:val="en-GB"/>
        </w:rPr>
        <w:t>safety belt reminder</w:t>
      </w:r>
      <w:r>
        <w:rPr>
          <w:sz w:val="22"/>
          <w:szCs w:val="22"/>
          <w:lang w:val="en-GB"/>
        </w:rPr>
        <w:t>s), etc.</w:t>
      </w:r>
    </w:p>
    <w:p w14:paraId="577CDC41" w14:textId="236944E6" w:rsidR="0066155A" w:rsidRPr="00A634BA" w:rsidRDefault="00A634BA" w:rsidP="00A634BA">
      <w:pPr>
        <w:pStyle w:val="ListParagraph"/>
        <w:numPr>
          <w:ilvl w:val="0"/>
          <w:numId w:val="20"/>
        </w:numPr>
        <w:jc w:val="both"/>
        <w:rPr>
          <w:sz w:val="22"/>
          <w:szCs w:val="22"/>
          <w:lang w:val="en-GB"/>
        </w:rPr>
      </w:pPr>
      <w:r>
        <w:rPr>
          <w:sz w:val="22"/>
          <w:szCs w:val="22"/>
          <w:lang w:val="en-GB"/>
        </w:rPr>
        <w:t>Regulations that implement requirements on automatic systems are relevant for software updates</w:t>
      </w:r>
      <w:r w:rsidR="00E938AB">
        <w:rPr>
          <w:sz w:val="22"/>
          <w:szCs w:val="22"/>
          <w:lang w:val="en-GB"/>
        </w:rPr>
        <w:t>, even if such systems are not needed to comply with the requirements of the Regulations</w:t>
      </w:r>
      <w:r>
        <w:rPr>
          <w:sz w:val="22"/>
          <w:szCs w:val="22"/>
          <w:lang w:val="en-GB"/>
        </w:rPr>
        <w:t>. Examples</w:t>
      </w:r>
      <w:r w:rsidR="008F5062">
        <w:rPr>
          <w:sz w:val="22"/>
          <w:szCs w:val="22"/>
          <w:lang w:val="en-GB"/>
        </w:rPr>
        <w:t xml:space="preserve"> include</w:t>
      </w:r>
      <w:r>
        <w:rPr>
          <w:sz w:val="22"/>
          <w:szCs w:val="22"/>
          <w:lang w:val="en-GB"/>
        </w:rPr>
        <w:t xml:space="preserve"> </w:t>
      </w:r>
      <w:r w:rsidR="0066155A">
        <w:rPr>
          <w:sz w:val="22"/>
          <w:szCs w:val="22"/>
          <w:lang w:val="en-GB"/>
        </w:rPr>
        <w:t>R17</w:t>
      </w:r>
      <w:r>
        <w:rPr>
          <w:sz w:val="22"/>
          <w:szCs w:val="22"/>
          <w:lang w:val="en-GB"/>
        </w:rPr>
        <w:t xml:space="preserve"> (</w:t>
      </w:r>
      <w:r w:rsidR="0066155A">
        <w:rPr>
          <w:sz w:val="22"/>
          <w:szCs w:val="22"/>
          <w:lang w:val="en-GB"/>
        </w:rPr>
        <w:t>automatic adjustment systems</w:t>
      </w:r>
      <w:r>
        <w:rPr>
          <w:sz w:val="22"/>
          <w:szCs w:val="22"/>
          <w:lang w:val="en-GB"/>
        </w:rPr>
        <w:t>)</w:t>
      </w:r>
      <w:r w:rsidR="00E938AB">
        <w:rPr>
          <w:sz w:val="22"/>
          <w:szCs w:val="22"/>
          <w:lang w:val="en-GB"/>
        </w:rPr>
        <w:t xml:space="preserve"> and</w:t>
      </w:r>
      <w:r>
        <w:rPr>
          <w:sz w:val="22"/>
          <w:szCs w:val="22"/>
          <w:lang w:val="en-GB"/>
        </w:rPr>
        <w:t xml:space="preserve"> GTR7 (automatic mechanisms)</w:t>
      </w:r>
      <w:r w:rsidR="00E938AB">
        <w:rPr>
          <w:sz w:val="22"/>
          <w:szCs w:val="22"/>
          <w:lang w:val="en-GB"/>
        </w:rPr>
        <w:t>.</w:t>
      </w:r>
    </w:p>
    <w:p w14:paraId="5EE1E9C6" w14:textId="74476366" w:rsidR="001E1CCF" w:rsidRDefault="00A634BA" w:rsidP="001C5F29">
      <w:pPr>
        <w:pStyle w:val="ListParagraph"/>
        <w:numPr>
          <w:ilvl w:val="0"/>
          <w:numId w:val="20"/>
        </w:numPr>
        <w:jc w:val="both"/>
        <w:rPr>
          <w:sz w:val="22"/>
          <w:szCs w:val="22"/>
          <w:lang w:val="en-GB"/>
        </w:rPr>
      </w:pPr>
      <w:r>
        <w:rPr>
          <w:sz w:val="22"/>
          <w:szCs w:val="22"/>
          <w:lang w:val="en-GB"/>
        </w:rPr>
        <w:t>All Regulations on collisions, for which a manufacturer may use airbags</w:t>
      </w:r>
      <w:r w:rsidR="00FB740D">
        <w:rPr>
          <w:sz w:val="22"/>
          <w:szCs w:val="22"/>
          <w:lang w:val="en-GB"/>
        </w:rPr>
        <w:t>, active devices for pedestrian protection (in</w:t>
      </w:r>
      <w:r>
        <w:rPr>
          <w:sz w:val="22"/>
          <w:szCs w:val="22"/>
          <w:lang w:val="en-GB"/>
        </w:rPr>
        <w:t xml:space="preserve"> R127</w:t>
      </w:r>
      <w:r w:rsidR="00FB740D">
        <w:rPr>
          <w:sz w:val="22"/>
          <w:szCs w:val="22"/>
          <w:lang w:val="en-GB"/>
        </w:rPr>
        <w:t xml:space="preserve"> and GTR9</w:t>
      </w:r>
      <w:r>
        <w:rPr>
          <w:sz w:val="22"/>
          <w:szCs w:val="22"/>
          <w:lang w:val="en-GB"/>
        </w:rPr>
        <w:t>),</w:t>
      </w:r>
      <w:r w:rsidR="00FB740D">
        <w:rPr>
          <w:sz w:val="22"/>
          <w:szCs w:val="22"/>
          <w:lang w:val="en-GB"/>
        </w:rPr>
        <w:t xml:space="preserve"> etc.</w:t>
      </w:r>
      <w:r>
        <w:rPr>
          <w:sz w:val="22"/>
          <w:szCs w:val="22"/>
          <w:lang w:val="en-GB"/>
        </w:rPr>
        <w:t xml:space="preserve"> are relevant for software updates. It is unclear yet whether this also applies to GTR No. 9.</w:t>
      </w:r>
    </w:p>
    <w:p w14:paraId="2F647FF5" w14:textId="2AED597E" w:rsidR="007E0850" w:rsidRPr="002B4EA7" w:rsidRDefault="007E0850" w:rsidP="007E0850">
      <w:pPr>
        <w:pStyle w:val="ListParagraph"/>
        <w:numPr>
          <w:ilvl w:val="0"/>
          <w:numId w:val="20"/>
        </w:numPr>
        <w:jc w:val="both"/>
        <w:rPr>
          <w:sz w:val="22"/>
          <w:szCs w:val="22"/>
          <w:lang w:val="en-GB"/>
        </w:rPr>
      </w:pPr>
      <w:r>
        <w:rPr>
          <w:sz w:val="22"/>
          <w:szCs w:val="22"/>
          <w:lang w:val="en-GB"/>
        </w:rPr>
        <w:t xml:space="preserve">UN Regulations No. 136 and 146 </w:t>
      </w:r>
      <w:r w:rsidRPr="002B4EA7">
        <w:rPr>
          <w:sz w:val="22"/>
          <w:szCs w:val="22"/>
          <w:lang w:val="en-GB"/>
        </w:rPr>
        <w:t>only apply to vehicles of Category L, which are not currently included in the scope of UN Regulation No. 156 on software updates. However, they remain relevant for the purposes of software updates</w:t>
      </w:r>
      <w:r w:rsidR="00A617A2">
        <w:rPr>
          <w:sz w:val="22"/>
          <w:szCs w:val="22"/>
          <w:lang w:val="en-GB"/>
        </w:rPr>
        <w:t xml:space="preserve"> in general</w:t>
      </w:r>
      <w:r w:rsidRPr="002B4EA7">
        <w:rPr>
          <w:sz w:val="22"/>
          <w:szCs w:val="22"/>
          <w:lang w:val="en-GB"/>
        </w:rPr>
        <w:t>.</w:t>
      </w:r>
    </w:p>
    <w:p w14:paraId="4AB5B716" w14:textId="061470EC" w:rsidR="007E0850" w:rsidRPr="007E0850" w:rsidRDefault="007E0850" w:rsidP="007E0850">
      <w:pPr>
        <w:pStyle w:val="ListParagraph"/>
        <w:numPr>
          <w:ilvl w:val="0"/>
          <w:numId w:val="20"/>
        </w:numPr>
        <w:jc w:val="both"/>
        <w:rPr>
          <w:sz w:val="22"/>
          <w:szCs w:val="22"/>
        </w:rPr>
      </w:pPr>
      <w:r>
        <w:rPr>
          <w:sz w:val="22"/>
          <w:szCs w:val="22"/>
        </w:rPr>
        <w:t>Only Regulations that apply to vehicles are relevant for the purposes of software updates. Regulations that only apply to devices, components or systems are not relevan</w:t>
      </w:r>
      <w:r w:rsidR="00FB740D">
        <w:rPr>
          <w:sz w:val="22"/>
          <w:szCs w:val="22"/>
        </w:rPr>
        <w:t>t in the context of the Annex 7 of R.E.3</w:t>
      </w:r>
      <w:r>
        <w:rPr>
          <w:sz w:val="22"/>
          <w:szCs w:val="22"/>
        </w:rPr>
        <w:t xml:space="preserve">. </w:t>
      </w:r>
    </w:p>
    <w:p w14:paraId="0CB2464C" w14:textId="11B03765" w:rsidR="006A3ACF" w:rsidRDefault="006A3ACF" w:rsidP="001C5F29">
      <w:pPr>
        <w:jc w:val="both"/>
        <w:rPr>
          <w:sz w:val="22"/>
          <w:szCs w:val="22"/>
          <w:lang w:val="en-GB"/>
        </w:rPr>
      </w:pPr>
    </w:p>
    <w:p w14:paraId="79D964A2" w14:textId="5B78FEE8" w:rsidR="000653D8" w:rsidRDefault="002B4EA7" w:rsidP="001C5F29">
      <w:pPr>
        <w:jc w:val="both"/>
        <w:rPr>
          <w:sz w:val="22"/>
          <w:szCs w:val="22"/>
          <w:lang w:val="en-GB"/>
        </w:rPr>
      </w:pPr>
      <w:r>
        <w:rPr>
          <w:sz w:val="22"/>
          <w:szCs w:val="22"/>
          <w:lang w:val="en-GB"/>
        </w:rPr>
        <w:t xml:space="preserve">Furthermore, </w:t>
      </w:r>
      <w:r w:rsidR="006A3ACF">
        <w:rPr>
          <w:sz w:val="22"/>
          <w:szCs w:val="22"/>
          <w:lang w:val="en-GB"/>
        </w:rPr>
        <w:t xml:space="preserve">Regulations </w:t>
      </w:r>
      <w:r w:rsidR="00A617A2">
        <w:rPr>
          <w:sz w:val="22"/>
          <w:szCs w:val="22"/>
          <w:lang w:val="en-GB"/>
        </w:rPr>
        <w:t xml:space="preserve">that </w:t>
      </w:r>
      <w:r w:rsidR="008952F6">
        <w:rPr>
          <w:sz w:val="22"/>
          <w:szCs w:val="22"/>
          <w:lang w:val="en-GB"/>
        </w:rPr>
        <w:t>are not currently relevant for the purpose</w:t>
      </w:r>
      <w:r>
        <w:rPr>
          <w:sz w:val="22"/>
          <w:szCs w:val="22"/>
          <w:lang w:val="en-GB"/>
        </w:rPr>
        <w:t>s</w:t>
      </w:r>
      <w:r w:rsidR="00A617A2">
        <w:rPr>
          <w:sz w:val="22"/>
          <w:szCs w:val="22"/>
          <w:lang w:val="en-GB"/>
        </w:rPr>
        <w:t xml:space="preserve"> of software updates </w:t>
      </w:r>
      <w:r w:rsidR="008952F6">
        <w:rPr>
          <w:sz w:val="22"/>
          <w:szCs w:val="22"/>
          <w:lang w:val="en-GB"/>
        </w:rPr>
        <w:t>could become relevant if new provisions are introduced.</w:t>
      </w:r>
    </w:p>
    <w:p w14:paraId="73C3360F" w14:textId="77777777" w:rsidR="00AF6D8B" w:rsidRDefault="00AF6D8B" w:rsidP="001C5F29">
      <w:pPr>
        <w:jc w:val="both"/>
        <w:rPr>
          <w:sz w:val="22"/>
          <w:szCs w:val="22"/>
          <w:lang w:val="en-GB"/>
        </w:rPr>
      </w:pPr>
    </w:p>
    <w:p w14:paraId="788A4199" w14:textId="6FF60DD9" w:rsidR="00AF6D8B" w:rsidRPr="001C5F29" w:rsidRDefault="00AF6D8B" w:rsidP="001C5F29">
      <w:pPr>
        <w:jc w:val="both"/>
        <w:rPr>
          <w:sz w:val="22"/>
          <w:szCs w:val="22"/>
          <w:lang w:val="en-GB"/>
        </w:rPr>
      </w:pPr>
      <w:r>
        <w:rPr>
          <w:sz w:val="22"/>
          <w:szCs w:val="22"/>
          <w:lang w:val="en-GB"/>
        </w:rPr>
        <w:t>Finally, while Global Technical Regulations are not relevant in the context of R.E.3, they may be relevant for the purposes of software updates in general.</w:t>
      </w:r>
    </w:p>
    <w:p w14:paraId="29B18DF8" w14:textId="657C123C" w:rsidR="00421F98" w:rsidRDefault="00421F98" w:rsidP="001D15C9">
      <w:pPr>
        <w:pStyle w:val="ListParagraph"/>
        <w:jc w:val="both"/>
        <w:rPr>
          <w:sz w:val="22"/>
          <w:szCs w:val="22"/>
          <w:lang w:val="en-GB"/>
        </w:rPr>
      </w:pPr>
    </w:p>
    <w:p w14:paraId="63D46D53" w14:textId="55745B6A" w:rsidR="002B4EA7" w:rsidRDefault="002B4EA7" w:rsidP="001D15C9">
      <w:pPr>
        <w:pStyle w:val="ListParagraph"/>
        <w:jc w:val="both"/>
        <w:rPr>
          <w:sz w:val="22"/>
          <w:szCs w:val="22"/>
          <w:lang w:val="en-GB"/>
        </w:rPr>
      </w:pPr>
    </w:p>
    <w:p w14:paraId="6BE3D755" w14:textId="314B3E59" w:rsidR="002B4EA7" w:rsidRPr="00E10982" w:rsidRDefault="002B4EA7" w:rsidP="002B4EA7">
      <w:pPr>
        <w:pStyle w:val="ListParagraph"/>
        <w:ind w:left="0"/>
        <w:jc w:val="center"/>
        <w:rPr>
          <w:sz w:val="22"/>
          <w:szCs w:val="22"/>
          <w:lang w:val="en-GB"/>
        </w:rPr>
      </w:pPr>
      <w:r>
        <w:rPr>
          <w:sz w:val="22"/>
          <w:szCs w:val="22"/>
          <w:lang w:val="en-GB"/>
        </w:rPr>
        <w:t>_________________________</w:t>
      </w:r>
    </w:p>
    <w:sectPr w:rsidR="002B4EA7" w:rsidRPr="00E10982" w:rsidSect="00DB21E8">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81C98" w14:textId="77777777" w:rsidR="00F0581F" w:rsidRDefault="00F0581F"/>
  </w:endnote>
  <w:endnote w:type="continuationSeparator" w:id="0">
    <w:p w14:paraId="7EDF44BE" w14:textId="77777777" w:rsidR="00F0581F" w:rsidRDefault="00F0581F"/>
  </w:endnote>
  <w:endnote w:type="continuationNotice" w:id="1">
    <w:p w14:paraId="4F497FA4" w14:textId="77777777" w:rsidR="00F0581F" w:rsidRDefault="00F05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235E" w14:textId="0814B55B" w:rsidR="00E82FDF" w:rsidRDefault="00E82FDF">
    <w:pPr>
      <w:pStyle w:val="Footer"/>
    </w:pPr>
    <w:r w:rsidRPr="00844BB6">
      <w:rPr>
        <w:b/>
        <w:sz w:val="18"/>
      </w:rPr>
      <w:fldChar w:fldCharType="begin"/>
    </w:r>
    <w:r w:rsidRPr="00844BB6">
      <w:rPr>
        <w:b/>
        <w:sz w:val="18"/>
      </w:rPr>
      <w:instrText xml:space="preserve"> PAGE  \* MERGEFORMAT </w:instrText>
    </w:r>
    <w:r w:rsidRPr="00844BB6">
      <w:rPr>
        <w:b/>
        <w:sz w:val="18"/>
      </w:rPr>
      <w:fldChar w:fldCharType="separate"/>
    </w:r>
    <w:r w:rsidR="00A0066F">
      <w:rPr>
        <w:b/>
        <w:noProof/>
        <w:sz w:val="18"/>
      </w:rPr>
      <w:t>2</w:t>
    </w:r>
    <w:r w:rsidRPr="00844BB6">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B8B6" w14:textId="3274E394" w:rsidR="00E82FDF" w:rsidRDefault="00E82FDF" w:rsidP="008770B4">
    <w:pPr>
      <w:pStyle w:val="Footer"/>
      <w:jc w:val="right"/>
    </w:pPr>
    <w:r w:rsidRPr="00844BB6">
      <w:rPr>
        <w:b/>
        <w:sz w:val="18"/>
      </w:rPr>
      <w:fldChar w:fldCharType="begin"/>
    </w:r>
    <w:r w:rsidRPr="00844BB6">
      <w:rPr>
        <w:b/>
        <w:sz w:val="18"/>
      </w:rPr>
      <w:instrText xml:space="preserve"> PAGE  \* MERGEFORMAT </w:instrText>
    </w:r>
    <w:r w:rsidRPr="00844BB6">
      <w:rPr>
        <w:b/>
        <w:sz w:val="18"/>
      </w:rPr>
      <w:fldChar w:fldCharType="separate"/>
    </w:r>
    <w:r w:rsidR="00AB5A2C">
      <w:rPr>
        <w:b/>
        <w:noProof/>
        <w:sz w:val="18"/>
      </w:rPr>
      <w:t>2</w:t>
    </w:r>
    <w:r w:rsidRPr="00844BB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42E3" w14:textId="77777777" w:rsidR="002D7A62" w:rsidRDefault="002D7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D764D" w14:textId="77777777" w:rsidR="00F0581F" w:rsidRPr="000B175B" w:rsidRDefault="00F0581F" w:rsidP="000B175B">
      <w:pPr>
        <w:tabs>
          <w:tab w:val="right" w:pos="2155"/>
        </w:tabs>
        <w:spacing w:after="80"/>
        <w:ind w:left="680"/>
        <w:rPr>
          <w:u w:val="single"/>
        </w:rPr>
      </w:pPr>
      <w:r>
        <w:rPr>
          <w:u w:val="single"/>
        </w:rPr>
        <w:tab/>
      </w:r>
    </w:p>
  </w:footnote>
  <w:footnote w:type="continuationSeparator" w:id="0">
    <w:p w14:paraId="1370CF1E" w14:textId="77777777" w:rsidR="00F0581F" w:rsidRPr="00FC68B7" w:rsidRDefault="00F0581F" w:rsidP="00FC68B7">
      <w:pPr>
        <w:tabs>
          <w:tab w:val="left" w:pos="2155"/>
        </w:tabs>
        <w:spacing w:after="80"/>
        <w:ind w:left="680"/>
        <w:rPr>
          <w:u w:val="single"/>
        </w:rPr>
      </w:pPr>
      <w:r>
        <w:rPr>
          <w:u w:val="single"/>
        </w:rPr>
        <w:tab/>
      </w:r>
    </w:p>
  </w:footnote>
  <w:footnote w:type="continuationNotice" w:id="1">
    <w:p w14:paraId="79BBF619" w14:textId="77777777" w:rsidR="00F0581F" w:rsidRDefault="00F058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4084" w14:textId="5953A3ED" w:rsidR="00E82FDF" w:rsidRDefault="00E82FDF" w:rsidP="00A0066F">
    <w:pPr>
      <w:pStyle w:val="Header"/>
      <w:pBdr>
        <w:bottom w:val="single" w:sz="4" w:space="9" w:color="auto"/>
      </w:pBdr>
      <w:tabs>
        <w:tab w:val="left" w:pos="538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E2BE" w14:textId="77777777" w:rsidR="002D7A62" w:rsidRDefault="002D7A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686"/>
    </w:tblGrid>
    <w:tr w:rsidR="00CD50F3" w:rsidRPr="00CE089A" w14:paraId="224DB0FA" w14:textId="77777777" w:rsidTr="00C41765">
      <w:tc>
        <w:tcPr>
          <w:tcW w:w="5812" w:type="dxa"/>
        </w:tcPr>
        <w:p w14:paraId="4C22664E" w14:textId="727D8B05" w:rsidR="0089204C" w:rsidRPr="00CE089A" w:rsidRDefault="0089204C" w:rsidP="00D825AD">
          <w:pPr>
            <w:pStyle w:val="Header"/>
            <w:pBdr>
              <w:bottom w:val="none" w:sz="0" w:space="0" w:color="auto"/>
            </w:pBdr>
            <w:tabs>
              <w:tab w:val="right" w:pos="5875"/>
            </w:tabs>
            <w:ind w:left="42"/>
            <w:rPr>
              <w:rFonts w:asciiTheme="majorBidi" w:hAnsiTheme="majorBidi" w:cstheme="majorBidi"/>
              <w:b w:val="0"/>
              <w:bCs/>
              <w:sz w:val="20"/>
              <w:lang w:val="en-GB"/>
            </w:rPr>
          </w:pPr>
          <w:r w:rsidRPr="00CE089A">
            <w:rPr>
              <w:rFonts w:asciiTheme="majorBidi" w:hAnsiTheme="majorBidi" w:cstheme="majorBidi"/>
              <w:b w:val="0"/>
              <w:bCs/>
              <w:sz w:val="20"/>
              <w:lang w:val="en-GB"/>
            </w:rPr>
            <w:t xml:space="preserve">Submitted by the </w:t>
          </w:r>
          <w:r w:rsidR="00D825AD" w:rsidRPr="00CE089A">
            <w:rPr>
              <w:rFonts w:asciiTheme="majorBidi" w:hAnsiTheme="majorBidi" w:cstheme="majorBidi"/>
              <w:b w:val="0"/>
              <w:bCs/>
              <w:sz w:val="20"/>
              <w:lang w:val="en-GB"/>
            </w:rPr>
            <w:t>expert from France</w:t>
          </w:r>
        </w:p>
        <w:p w14:paraId="552BCEE2" w14:textId="77777777" w:rsidR="00CD50F3" w:rsidRPr="00CE089A" w:rsidRDefault="00CD50F3" w:rsidP="00CD50F3">
          <w:pPr>
            <w:pStyle w:val="Header"/>
            <w:pBdr>
              <w:bottom w:val="none" w:sz="0" w:space="0" w:color="auto"/>
            </w:pBdr>
            <w:tabs>
              <w:tab w:val="right" w:pos="5875"/>
            </w:tabs>
            <w:ind w:left="42"/>
            <w:rPr>
              <w:rFonts w:asciiTheme="majorBidi" w:hAnsiTheme="majorBidi" w:cstheme="majorBidi"/>
              <w:b w:val="0"/>
              <w:bCs/>
              <w:sz w:val="20"/>
              <w:lang w:val="en-GB"/>
            </w:rPr>
          </w:pPr>
        </w:p>
      </w:tc>
      <w:tc>
        <w:tcPr>
          <w:tcW w:w="3686" w:type="dxa"/>
        </w:tcPr>
        <w:p w14:paraId="0CAC84F4" w14:textId="7E40E03A" w:rsidR="00CD50F3" w:rsidRPr="00CE089A" w:rsidRDefault="00CD50F3" w:rsidP="00CD50F3">
          <w:pPr>
            <w:pStyle w:val="Header"/>
            <w:pBdr>
              <w:bottom w:val="none" w:sz="0" w:space="0" w:color="auto"/>
            </w:pBdr>
            <w:ind w:left="31" w:right="40"/>
            <w:rPr>
              <w:rFonts w:asciiTheme="majorBidi" w:hAnsiTheme="majorBidi" w:cstheme="majorBidi"/>
              <w:b w:val="0"/>
              <w:bCs/>
              <w:sz w:val="20"/>
              <w:lang w:val="en-GB"/>
            </w:rPr>
          </w:pPr>
          <w:r w:rsidRPr="00CE089A">
            <w:rPr>
              <w:rFonts w:asciiTheme="majorBidi" w:hAnsiTheme="majorBidi" w:cstheme="majorBidi"/>
              <w:b w:val="0"/>
              <w:bCs/>
              <w:sz w:val="20"/>
              <w:u w:val="single"/>
              <w:lang w:val="en-GB"/>
            </w:rPr>
            <w:t>Informal document</w:t>
          </w:r>
          <w:r w:rsidRPr="00CE089A">
            <w:rPr>
              <w:rFonts w:asciiTheme="majorBidi" w:hAnsiTheme="majorBidi" w:cstheme="majorBidi"/>
              <w:b w:val="0"/>
              <w:bCs/>
              <w:sz w:val="20"/>
              <w:lang w:val="en-GB"/>
            </w:rPr>
            <w:t xml:space="preserve"> </w:t>
          </w:r>
          <w:r w:rsidRPr="00CE089A">
            <w:rPr>
              <w:rFonts w:asciiTheme="majorBidi" w:hAnsiTheme="majorBidi" w:cstheme="majorBidi"/>
              <w:sz w:val="20"/>
              <w:lang w:val="en-GB"/>
            </w:rPr>
            <w:t>GR</w:t>
          </w:r>
          <w:r w:rsidR="00AB5A2C">
            <w:rPr>
              <w:rFonts w:asciiTheme="majorBidi" w:hAnsiTheme="majorBidi" w:cstheme="majorBidi"/>
              <w:sz w:val="20"/>
              <w:lang w:val="en-GB"/>
            </w:rPr>
            <w:t>SP</w:t>
          </w:r>
          <w:r w:rsidRPr="00CE089A">
            <w:rPr>
              <w:rFonts w:asciiTheme="majorBidi" w:hAnsiTheme="majorBidi" w:cstheme="majorBidi"/>
              <w:sz w:val="20"/>
              <w:lang w:val="en-GB"/>
            </w:rPr>
            <w:t>-</w:t>
          </w:r>
          <w:r w:rsidR="00752B78">
            <w:rPr>
              <w:rFonts w:asciiTheme="majorBidi" w:hAnsiTheme="majorBidi" w:cstheme="majorBidi"/>
              <w:sz w:val="20"/>
              <w:lang w:val="en-GB"/>
            </w:rPr>
            <w:t>75</w:t>
          </w:r>
          <w:r w:rsidR="0089204C" w:rsidRPr="00CE089A">
            <w:rPr>
              <w:rFonts w:asciiTheme="majorBidi" w:hAnsiTheme="majorBidi" w:cstheme="majorBidi"/>
              <w:sz w:val="20"/>
              <w:lang w:val="en-GB"/>
            </w:rPr>
            <w:t>-</w:t>
          </w:r>
          <w:r w:rsidR="00BB2515">
            <w:rPr>
              <w:rFonts w:asciiTheme="majorBidi" w:hAnsiTheme="majorBidi" w:cstheme="majorBidi"/>
              <w:sz w:val="20"/>
              <w:lang w:val="en-GB"/>
            </w:rPr>
            <w:t>29</w:t>
          </w:r>
        </w:p>
        <w:p w14:paraId="517537BE" w14:textId="23162EB5" w:rsidR="00CD50F3" w:rsidRPr="00CE089A" w:rsidRDefault="00752B78" w:rsidP="00CD50F3">
          <w:pPr>
            <w:pStyle w:val="Header"/>
            <w:pBdr>
              <w:bottom w:val="none" w:sz="0" w:space="0" w:color="auto"/>
            </w:pBdr>
            <w:ind w:left="31" w:right="40"/>
            <w:rPr>
              <w:rFonts w:asciiTheme="majorBidi" w:hAnsiTheme="majorBidi" w:cstheme="majorBidi"/>
              <w:b w:val="0"/>
              <w:bCs/>
              <w:sz w:val="20"/>
              <w:lang w:val="en-GB"/>
            </w:rPr>
          </w:pPr>
          <w:r>
            <w:rPr>
              <w:rFonts w:asciiTheme="majorBidi" w:hAnsiTheme="majorBidi" w:cstheme="majorBidi"/>
              <w:b w:val="0"/>
              <w:bCs/>
              <w:sz w:val="20"/>
              <w:lang w:val="en-GB"/>
            </w:rPr>
            <w:t>75</w:t>
          </w:r>
          <w:r w:rsidR="00AB2E8F" w:rsidRPr="00AB2E8F">
            <w:rPr>
              <w:rFonts w:asciiTheme="majorBidi" w:hAnsiTheme="majorBidi" w:cstheme="majorBidi"/>
              <w:b w:val="0"/>
              <w:bCs/>
              <w:sz w:val="20"/>
              <w:vertAlign w:val="superscript"/>
              <w:lang w:val="en-GB"/>
            </w:rPr>
            <w:t>th</w:t>
          </w:r>
          <w:r w:rsidR="00AB2E8F">
            <w:rPr>
              <w:rFonts w:asciiTheme="majorBidi" w:hAnsiTheme="majorBidi" w:cstheme="majorBidi"/>
              <w:b w:val="0"/>
              <w:bCs/>
              <w:sz w:val="20"/>
              <w:lang w:val="en-GB"/>
            </w:rPr>
            <w:t xml:space="preserve"> </w:t>
          </w:r>
          <w:r w:rsidR="00CD50F3" w:rsidRPr="00CE089A">
            <w:rPr>
              <w:rFonts w:asciiTheme="majorBidi" w:hAnsiTheme="majorBidi" w:cstheme="majorBidi"/>
              <w:b w:val="0"/>
              <w:bCs/>
              <w:sz w:val="20"/>
              <w:lang w:val="en-GB"/>
            </w:rPr>
            <w:t>G</w:t>
          </w:r>
          <w:r>
            <w:rPr>
              <w:rFonts w:asciiTheme="majorBidi" w:hAnsiTheme="majorBidi" w:cstheme="majorBidi"/>
              <w:b w:val="0"/>
              <w:bCs/>
              <w:sz w:val="20"/>
              <w:lang w:val="en-GB"/>
            </w:rPr>
            <w:t>RSP</w:t>
          </w:r>
          <w:r w:rsidR="00CD50F3" w:rsidRPr="00CE089A">
            <w:rPr>
              <w:rFonts w:asciiTheme="majorBidi" w:hAnsiTheme="majorBidi" w:cstheme="majorBidi"/>
              <w:b w:val="0"/>
              <w:bCs/>
              <w:sz w:val="20"/>
              <w:lang w:val="en-GB"/>
            </w:rPr>
            <w:t xml:space="preserve">, </w:t>
          </w:r>
          <w:r>
            <w:rPr>
              <w:rFonts w:asciiTheme="majorBidi" w:hAnsiTheme="majorBidi" w:cstheme="majorBidi"/>
              <w:b w:val="0"/>
              <w:bCs/>
              <w:sz w:val="20"/>
              <w:lang w:val="en-GB"/>
            </w:rPr>
            <w:t xml:space="preserve">27 </w:t>
          </w:r>
          <w:r w:rsidR="0089204C" w:rsidRPr="00CE089A">
            <w:rPr>
              <w:rFonts w:asciiTheme="majorBidi" w:hAnsiTheme="majorBidi" w:cstheme="majorBidi"/>
              <w:b w:val="0"/>
              <w:bCs/>
              <w:sz w:val="20"/>
              <w:lang w:val="en-GB"/>
            </w:rPr>
            <w:t>–</w:t>
          </w:r>
          <w:r w:rsidR="006745E1">
            <w:rPr>
              <w:rFonts w:asciiTheme="majorBidi" w:hAnsiTheme="majorBidi" w:cstheme="majorBidi"/>
              <w:b w:val="0"/>
              <w:bCs/>
              <w:sz w:val="20"/>
              <w:lang w:val="en-GB"/>
            </w:rPr>
            <w:t xml:space="preserve"> 3</w:t>
          </w:r>
          <w:r>
            <w:rPr>
              <w:rFonts w:asciiTheme="majorBidi" w:hAnsiTheme="majorBidi" w:cstheme="majorBidi"/>
              <w:b w:val="0"/>
              <w:bCs/>
              <w:sz w:val="20"/>
              <w:lang w:val="en-GB"/>
            </w:rPr>
            <w:t>1</w:t>
          </w:r>
          <w:r w:rsidR="006745E1">
            <w:rPr>
              <w:rFonts w:asciiTheme="majorBidi" w:hAnsiTheme="majorBidi" w:cstheme="majorBidi"/>
              <w:b w:val="0"/>
              <w:bCs/>
              <w:sz w:val="20"/>
              <w:lang w:val="en-GB"/>
            </w:rPr>
            <w:t xml:space="preserve"> May</w:t>
          </w:r>
          <w:r w:rsidR="0089204C" w:rsidRPr="00CE089A">
            <w:rPr>
              <w:rFonts w:asciiTheme="majorBidi" w:hAnsiTheme="majorBidi" w:cstheme="majorBidi"/>
              <w:b w:val="0"/>
              <w:bCs/>
              <w:sz w:val="20"/>
              <w:lang w:val="en-GB"/>
            </w:rPr>
            <w:t xml:space="preserve"> 2024</w:t>
          </w:r>
        </w:p>
        <w:p w14:paraId="18E84938" w14:textId="2D48B3BE" w:rsidR="00CD50F3" w:rsidRPr="00CE089A" w:rsidRDefault="00CD50F3" w:rsidP="00D825AD">
          <w:pPr>
            <w:pStyle w:val="Header"/>
            <w:pBdr>
              <w:bottom w:val="none" w:sz="0" w:space="0" w:color="auto"/>
            </w:pBdr>
            <w:ind w:left="31" w:right="40"/>
            <w:rPr>
              <w:rFonts w:asciiTheme="majorBidi" w:hAnsiTheme="majorBidi" w:cstheme="majorBidi"/>
              <w:b w:val="0"/>
              <w:bCs/>
              <w:sz w:val="20"/>
              <w:lang w:val="en-GB"/>
            </w:rPr>
          </w:pPr>
          <w:r w:rsidRPr="00CE089A">
            <w:rPr>
              <w:rFonts w:asciiTheme="majorBidi" w:hAnsiTheme="majorBidi" w:cstheme="majorBidi"/>
              <w:b w:val="0"/>
              <w:bCs/>
              <w:sz w:val="20"/>
              <w:lang w:val="en-GB"/>
            </w:rPr>
            <w:t xml:space="preserve">Provisional agenda item </w:t>
          </w:r>
          <w:r w:rsidR="00BB2515">
            <w:rPr>
              <w:rFonts w:asciiTheme="majorBidi" w:hAnsiTheme="majorBidi" w:cstheme="majorBidi"/>
              <w:b w:val="0"/>
              <w:bCs/>
              <w:sz w:val="20"/>
              <w:lang w:val="en-GB"/>
            </w:rPr>
            <w:t>2</w:t>
          </w:r>
          <w:r w:rsidR="002D7A62">
            <w:rPr>
              <w:rFonts w:asciiTheme="majorBidi" w:hAnsiTheme="majorBidi" w:cstheme="majorBidi"/>
              <w:b w:val="0"/>
              <w:bCs/>
              <w:sz w:val="20"/>
              <w:lang w:val="en-GB"/>
            </w:rPr>
            <w:t>5</w:t>
          </w:r>
          <w:r w:rsidR="00BB2515">
            <w:rPr>
              <w:rFonts w:asciiTheme="majorBidi" w:hAnsiTheme="majorBidi" w:cstheme="majorBidi"/>
              <w:b w:val="0"/>
              <w:bCs/>
              <w:sz w:val="20"/>
              <w:lang w:val="en-GB"/>
            </w:rPr>
            <w:t>(h)</w:t>
          </w:r>
        </w:p>
      </w:tc>
    </w:tr>
  </w:tbl>
  <w:p w14:paraId="08FC53CE" w14:textId="77777777" w:rsidR="00CD50F3" w:rsidRDefault="00CD50F3" w:rsidP="00CD50F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651DF1"/>
    <w:multiLevelType w:val="hybridMultilevel"/>
    <w:tmpl w:val="E09EAFD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8211127"/>
    <w:multiLevelType w:val="hybridMultilevel"/>
    <w:tmpl w:val="025A7A0E"/>
    <w:lvl w:ilvl="0" w:tplc="F90CEA52">
      <w:start w:val="1"/>
      <w:numFmt w:val="decimal"/>
      <w:lvlText w:val="%1."/>
      <w:lvlJc w:val="left"/>
      <w:pPr>
        <w:ind w:left="720" w:hanging="360"/>
      </w:pPr>
      <w:rPr>
        <w:rFonts w:ascii="Times New Roman" w:eastAsia="MS Mincho"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968362154">
    <w:abstractNumId w:val="1"/>
  </w:num>
  <w:num w:numId="2" w16cid:durableId="1485703550">
    <w:abstractNumId w:val="0"/>
  </w:num>
  <w:num w:numId="3" w16cid:durableId="600459227">
    <w:abstractNumId w:val="2"/>
  </w:num>
  <w:num w:numId="4" w16cid:durableId="1316178284">
    <w:abstractNumId w:val="3"/>
  </w:num>
  <w:num w:numId="5" w16cid:durableId="1730767952">
    <w:abstractNumId w:val="8"/>
  </w:num>
  <w:num w:numId="6" w16cid:durableId="1138641675">
    <w:abstractNumId w:val="9"/>
  </w:num>
  <w:num w:numId="7" w16cid:durableId="1689453831">
    <w:abstractNumId w:val="7"/>
  </w:num>
  <w:num w:numId="8" w16cid:durableId="1693452378">
    <w:abstractNumId w:val="6"/>
  </w:num>
  <w:num w:numId="9" w16cid:durableId="29033710">
    <w:abstractNumId w:val="5"/>
  </w:num>
  <w:num w:numId="10" w16cid:durableId="203712037">
    <w:abstractNumId w:val="4"/>
  </w:num>
  <w:num w:numId="11" w16cid:durableId="489489125">
    <w:abstractNumId w:val="17"/>
  </w:num>
  <w:num w:numId="12" w16cid:durableId="848443875">
    <w:abstractNumId w:val="16"/>
  </w:num>
  <w:num w:numId="13" w16cid:durableId="78478719">
    <w:abstractNumId w:val="10"/>
  </w:num>
  <w:num w:numId="14" w16cid:durableId="1284772475">
    <w:abstractNumId w:val="14"/>
  </w:num>
  <w:num w:numId="15" w16cid:durableId="802234482">
    <w:abstractNumId w:val="18"/>
  </w:num>
  <w:num w:numId="16" w16cid:durableId="1606884471">
    <w:abstractNumId w:val="15"/>
  </w:num>
  <w:num w:numId="17" w16cid:durableId="337583487">
    <w:abstractNumId w:val="19"/>
  </w:num>
  <w:num w:numId="18" w16cid:durableId="313068104">
    <w:abstractNumId w:val="20"/>
  </w:num>
  <w:num w:numId="19" w16cid:durableId="771240240">
    <w:abstractNumId w:val="13"/>
  </w:num>
  <w:num w:numId="20" w16cid:durableId="823548868">
    <w:abstractNumId w:val="12"/>
  </w:num>
  <w:num w:numId="21" w16cid:durableId="206316703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90"/>
    <w:rsid w:val="0000060A"/>
    <w:rsid w:val="000007A1"/>
    <w:rsid w:val="000011A0"/>
    <w:rsid w:val="0000138B"/>
    <w:rsid w:val="00002A7D"/>
    <w:rsid w:val="00003570"/>
    <w:rsid w:val="000038A8"/>
    <w:rsid w:val="00003F16"/>
    <w:rsid w:val="00003FD5"/>
    <w:rsid w:val="000056FA"/>
    <w:rsid w:val="00005DF3"/>
    <w:rsid w:val="00006790"/>
    <w:rsid w:val="00010B8D"/>
    <w:rsid w:val="00010D6E"/>
    <w:rsid w:val="000116A7"/>
    <w:rsid w:val="00012910"/>
    <w:rsid w:val="00015A71"/>
    <w:rsid w:val="00015C3D"/>
    <w:rsid w:val="00016EBC"/>
    <w:rsid w:val="0001737C"/>
    <w:rsid w:val="00017558"/>
    <w:rsid w:val="000178BF"/>
    <w:rsid w:val="0002038C"/>
    <w:rsid w:val="000226EC"/>
    <w:rsid w:val="000248A1"/>
    <w:rsid w:val="00027624"/>
    <w:rsid w:val="0003010E"/>
    <w:rsid w:val="00032440"/>
    <w:rsid w:val="000335E6"/>
    <w:rsid w:val="0003375C"/>
    <w:rsid w:val="0003537D"/>
    <w:rsid w:val="00036125"/>
    <w:rsid w:val="000366A6"/>
    <w:rsid w:val="000368A8"/>
    <w:rsid w:val="00036F89"/>
    <w:rsid w:val="000415EA"/>
    <w:rsid w:val="00041A20"/>
    <w:rsid w:val="00042951"/>
    <w:rsid w:val="00044517"/>
    <w:rsid w:val="00045282"/>
    <w:rsid w:val="0004657A"/>
    <w:rsid w:val="00047FBA"/>
    <w:rsid w:val="00050F6B"/>
    <w:rsid w:val="00056F60"/>
    <w:rsid w:val="00057D39"/>
    <w:rsid w:val="000653D8"/>
    <w:rsid w:val="000678CD"/>
    <w:rsid w:val="00067D8D"/>
    <w:rsid w:val="00072BAC"/>
    <w:rsid w:val="00072C8C"/>
    <w:rsid w:val="00074C11"/>
    <w:rsid w:val="00074EFB"/>
    <w:rsid w:val="00074F7C"/>
    <w:rsid w:val="00076289"/>
    <w:rsid w:val="0007699D"/>
    <w:rsid w:val="00076C2A"/>
    <w:rsid w:val="00077936"/>
    <w:rsid w:val="00080382"/>
    <w:rsid w:val="000817B4"/>
    <w:rsid w:val="00081B21"/>
    <w:rsid w:val="00081CE0"/>
    <w:rsid w:val="00082953"/>
    <w:rsid w:val="00082C26"/>
    <w:rsid w:val="00084876"/>
    <w:rsid w:val="00084D30"/>
    <w:rsid w:val="00085AEF"/>
    <w:rsid w:val="00086388"/>
    <w:rsid w:val="000863EB"/>
    <w:rsid w:val="000869A3"/>
    <w:rsid w:val="00090320"/>
    <w:rsid w:val="00090572"/>
    <w:rsid w:val="0009083E"/>
    <w:rsid w:val="00091512"/>
    <w:rsid w:val="000931C0"/>
    <w:rsid w:val="00094FA9"/>
    <w:rsid w:val="00097003"/>
    <w:rsid w:val="000976FA"/>
    <w:rsid w:val="000A23D4"/>
    <w:rsid w:val="000A23E9"/>
    <w:rsid w:val="000A24FB"/>
    <w:rsid w:val="000A2E09"/>
    <w:rsid w:val="000A324D"/>
    <w:rsid w:val="000A3341"/>
    <w:rsid w:val="000A481E"/>
    <w:rsid w:val="000A4EB7"/>
    <w:rsid w:val="000A5653"/>
    <w:rsid w:val="000A5F29"/>
    <w:rsid w:val="000A6F03"/>
    <w:rsid w:val="000B151F"/>
    <w:rsid w:val="000B175B"/>
    <w:rsid w:val="000B2958"/>
    <w:rsid w:val="000B3321"/>
    <w:rsid w:val="000B33A8"/>
    <w:rsid w:val="000B3A0F"/>
    <w:rsid w:val="000B4329"/>
    <w:rsid w:val="000B4F54"/>
    <w:rsid w:val="000B5026"/>
    <w:rsid w:val="000B587B"/>
    <w:rsid w:val="000B5E62"/>
    <w:rsid w:val="000B6D66"/>
    <w:rsid w:val="000C0C87"/>
    <w:rsid w:val="000C2C2D"/>
    <w:rsid w:val="000C364B"/>
    <w:rsid w:val="000C46D4"/>
    <w:rsid w:val="000C48EF"/>
    <w:rsid w:val="000C4D0C"/>
    <w:rsid w:val="000C5223"/>
    <w:rsid w:val="000C6197"/>
    <w:rsid w:val="000C621A"/>
    <w:rsid w:val="000C672A"/>
    <w:rsid w:val="000C7972"/>
    <w:rsid w:val="000C7E0D"/>
    <w:rsid w:val="000D02BB"/>
    <w:rsid w:val="000D0363"/>
    <w:rsid w:val="000D1A41"/>
    <w:rsid w:val="000D2665"/>
    <w:rsid w:val="000D269E"/>
    <w:rsid w:val="000D3249"/>
    <w:rsid w:val="000D336B"/>
    <w:rsid w:val="000D3FA0"/>
    <w:rsid w:val="000D5CD6"/>
    <w:rsid w:val="000D5FF9"/>
    <w:rsid w:val="000E0415"/>
    <w:rsid w:val="000E1E76"/>
    <w:rsid w:val="000E2D55"/>
    <w:rsid w:val="000E3C00"/>
    <w:rsid w:val="000E3F2A"/>
    <w:rsid w:val="000E3FC1"/>
    <w:rsid w:val="000E49DF"/>
    <w:rsid w:val="000E58C3"/>
    <w:rsid w:val="000E776C"/>
    <w:rsid w:val="000F093F"/>
    <w:rsid w:val="000F4C5C"/>
    <w:rsid w:val="000F6971"/>
    <w:rsid w:val="000F7715"/>
    <w:rsid w:val="00100096"/>
    <w:rsid w:val="00101E7A"/>
    <w:rsid w:val="00102724"/>
    <w:rsid w:val="00102F76"/>
    <w:rsid w:val="00103A52"/>
    <w:rsid w:val="001053C3"/>
    <w:rsid w:val="00105976"/>
    <w:rsid w:val="0010599B"/>
    <w:rsid w:val="0011052D"/>
    <w:rsid w:val="00110D5B"/>
    <w:rsid w:val="0011161A"/>
    <w:rsid w:val="001135E1"/>
    <w:rsid w:val="001137BD"/>
    <w:rsid w:val="001148D0"/>
    <w:rsid w:val="001155F4"/>
    <w:rsid w:val="0011663D"/>
    <w:rsid w:val="0012188C"/>
    <w:rsid w:val="00122F91"/>
    <w:rsid w:val="00125249"/>
    <w:rsid w:val="00126212"/>
    <w:rsid w:val="0012719C"/>
    <w:rsid w:val="0013005B"/>
    <w:rsid w:val="00133ED5"/>
    <w:rsid w:val="00133F1C"/>
    <w:rsid w:val="00135277"/>
    <w:rsid w:val="00135407"/>
    <w:rsid w:val="00136D4A"/>
    <w:rsid w:val="00137772"/>
    <w:rsid w:val="001405CC"/>
    <w:rsid w:val="001415E2"/>
    <w:rsid w:val="00144BCB"/>
    <w:rsid w:val="0014540A"/>
    <w:rsid w:val="0014575B"/>
    <w:rsid w:val="00146675"/>
    <w:rsid w:val="00150077"/>
    <w:rsid w:val="001509C0"/>
    <w:rsid w:val="00150E9A"/>
    <w:rsid w:val="001515D8"/>
    <w:rsid w:val="001519EE"/>
    <w:rsid w:val="00154712"/>
    <w:rsid w:val="00154D30"/>
    <w:rsid w:val="00155551"/>
    <w:rsid w:val="00155C1C"/>
    <w:rsid w:val="00156675"/>
    <w:rsid w:val="00156B99"/>
    <w:rsid w:val="00160919"/>
    <w:rsid w:val="00161F0D"/>
    <w:rsid w:val="00163725"/>
    <w:rsid w:val="00166124"/>
    <w:rsid w:val="00166958"/>
    <w:rsid w:val="00166CED"/>
    <w:rsid w:val="00167F20"/>
    <w:rsid w:val="00170ED4"/>
    <w:rsid w:val="00172FD1"/>
    <w:rsid w:val="0017331A"/>
    <w:rsid w:val="00173B17"/>
    <w:rsid w:val="00175044"/>
    <w:rsid w:val="00175259"/>
    <w:rsid w:val="00175892"/>
    <w:rsid w:val="00182406"/>
    <w:rsid w:val="0018402B"/>
    <w:rsid w:val="0018492C"/>
    <w:rsid w:val="00184DDA"/>
    <w:rsid w:val="0018704E"/>
    <w:rsid w:val="00190096"/>
    <w:rsid w:val="001900CD"/>
    <w:rsid w:val="00191254"/>
    <w:rsid w:val="001913F7"/>
    <w:rsid w:val="001A0452"/>
    <w:rsid w:val="001A0AFD"/>
    <w:rsid w:val="001A2F1C"/>
    <w:rsid w:val="001A333E"/>
    <w:rsid w:val="001A491A"/>
    <w:rsid w:val="001A7E2E"/>
    <w:rsid w:val="001B0A84"/>
    <w:rsid w:val="001B3386"/>
    <w:rsid w:val="001B4839"/>
    <w:rsid w:val="001B4B04"/>
    <w:rsid w:val="001B5875"/>
    <w:rsid w:val="001B6207"/>
    <w:rsid w:val="001C2B0D"/>
    <w:rsid w:val="001C2E8E"/>
    <w:rsid w:val="001C4B9C"/>
    <w:rsid w:val="001C5968"/>
    <w:rsid w:val="001C5DF5"/>
    <w:rsid w:val="001C5F29"/>
    <w:rsid w:val="001C6663"/>
    <w:rsid w:val="001C6743"/>
    <w:rsid w:val="001C6808"/>
    <w:rsid w:val="001C7895"/>
    <w:rsid w:val="001D03AA"/>
    <w:rsid w:val="001D09DC"/>
    <w:rsid w:val="001D15C9"/>
    <w:rsid w:val="001D26DF"/>
    <w:rsid w:val="001D3184"/>
    <w:rsid w:val="001D6B7D"/>
    <w:rsid w:val="001D70CA"/>
    <w:rsid w:val="001E1CCF"/>
    <w:rsid w:val="001E2C75"/>
    <w:rsid w:val="001F0EC2"/>
    <w:rsid w:val="001F1599"/>
    <w:rsid w:val="001F19C4"/>
    <w:rsid w:val="001F1A93"/>
    <w:rsid w:val="001F1C70"/>
    <w:rsid w:val="001F23FE"/>
    <w:rsid w:val="001F3044"/>
    <w:rsid w:val="001F3107"/>
    <w:rsid w:val="001F3529"/>
    <w:rsid w:val="001F356A"/>
    <w:rsid w:val="001F4B29"/>
    <w:rsid w:val="001F4E0E"/>
    <w:rsid w:val="001F60A8"/>
    <w:rsid w:val="001F66D5"/>
    <w:rsid w:val="002019A5"/>
    <w:rsid w:val="00203547"/>
    <w:rsid w:val="002043F0"/>
    <w:rsid w:val="002052BA"/>
    <w:rsid w:val="00205B83"/>
    <w:rsid w:val="00207CCA"/>
    <w:rsid w:val="00211AF9"/>
    <w:rsid w:val="00211E0B"/>
    <w:rsid w:val="0021365A"/>
    <w:rsid w:val="00213ACC"/>
    <w:rsid w:val="00213AEA"/>
    <w:rsid w:val="00214444"/>
    <w:rsid w:val="00214877"/>
    <w:rsid w:val="00214FFB"/>
    <w:rsid w:val="00217A5A"/>
    <w:rsid w:val="00220382"/>
    <w:rsid w:val="0022383A"/>
    <w:rsid w:val="00231063"/>
    <w:rsid w:val="00232575"/>
    <w:rsid w:val="002337AE"/>
    <w:rsid w:val="0023382D"/>
    <w:rsid w:val="00233A0F"/>
    <w:rsid w:val="00236D3A"/>
    <w:rsid w:val="00237A58"/>
    <w:rsid w:val="002404CC"/>
    <w:rsid w:val="00240D1E"/>
    <w:rsid w:val="00242A9A"/>
    <w:rsid w:val="00243CA4"/>
    <w:rsid w:val="00243DBF"/>
    <w:rsid w:val="002452C5"/>
    <w:rsid w:val="00246DF3"/>
    <w:rsid w:val="00247258"/>
    <w:rsid w:val="0024782B"/>
    <w:rsid w:val="00250113"/>
    <w:rsid w:val="0025048E"/>
    <w:rsid w:val="002516FF"/>
    <w:rsid w:val="00251F3F"/>
    <w:rsid w:val="0025286E"/>
    <w:rsid w:val="00257028"/>
    <w:rsid w:val="00257CAC"/>
    <w:rsid w:val="00262371"/>
    <w:rsid w:val="00267159"/>
    <w:rsid w:val="002703F3"/>
    <w:rsid w:val="0027237A"/>
    <w:rsid w:val="00272481"/>
    <w:rsid w:val="00272635"/>
    <w:rsid w:val="002734FC"/>
    <w:rsid w:val="00273864"/>
    <w:rsid w:val="00273964"/>
    <w:rsid w:val="00274698"/>
    <w:rsid w:val="002748A0"/>
    <w:rsid w:val="00280094"/>
    <w:rsid w:val="0028128C"/>
    <w:rsid w:val="00281980"/>
    <w:rsid w:val="0028300A"/>
    <w:rsid w:val="0029025A"/>
    <w:rsid w:val="00290F04"/>
    <w:rsid w:val="00291AA2"/>
    <w:rsid w:val="002920F0"/>
    <w:rsid w:val="0029717C"/>
    <w:rsid w:val="002974E9"/>
    <w:rsid w:val="002A1A4B"/>
    <w:rsid w:val="002A306B"/>
    <w:rsid w:val="002A3DEF"/>
    <w:rsid w:val="002A4540"/>
    <w:rsid w:val="002A4C6D"/>
    <w:rsid w:val="002A5995"/>
    <w:rsid w:val="002A5AC5"/>
    <w:rsid w:val="002A79A6"/>
    <w:rsid w:val="002A7F94"/>
    <w:rsid w:val="002B0360"/>
    <w:rsid w:val="002B109A"/>
    <w:rsid w:val="002B4B42"/>
    <w:rsid w:val="002B4EA7"/>
    <w:rsid w:val="002B56D8"/>
    <w:rsid w:val="002B6E5C"/>
    <w:rsid w:val="002C3C48"/>
    <w:rsid w:val="002C6D45"/>
    <w:rsid w:val="002C7F3D"/>
    <w:rsid w:val="002D0955"/>
    <w:rsid w:val="002D1D14"/>
    <w:rsid w:val="002D34E2"/>
    <w:rsid w:val="002D6E53"/>
    <w:rsid w:val="002D7A62"/>
    <w:rsid w:val="002E260D"/>
    <w:rsid w:val="002E28FB"/>
    <w:rsid w:val="002E4D65"/>
    <w:rsid w:val="002F046D"/>
    <w:rsid w:val="002F0CDE"/>
    <w:rsid w:val="002F293E"/>
    <w:rsid w:val="002F3023"/>
    <w:rsid w:val="002F7D7B"/>
    <w:rsid w:val="00301026"/>
    <w:rsid w:val="0030119C"/>
    <w:rsid w:val="00301764"/>
    <w:rsid w:val="00302BC1"/>
    <w:rsid w:val="00302E83"/>
    <w:rsid w:val="00303014"/>
    <w:rsid w:val="003044E9"/>
    <w:rsid w:val="00304539"/>
    <w:rsid w:val="003104BE"/>
    <w:rsid w:val="003108F9"/>
    <w:rsid w:val="0031128C"/>
    <w:rsid w:val="003141A9"/>
    <w:rsid w:val="0031725D"/>
    <w:rsid w:val="003229D8"/>
    <w:rsid w:val="00325397"/>
    <w:rsid w:val="0032599F"/>
    <w:rsid w:val="003261A7"/>
    <w:rsid w:val="00326A9E"/>
    <w:rsid w:val="00326CC1"/>
    <w:rsid w:val="00326D7A"/>
    <w:rsid w:val="0032724F"/>
    <w:rsid w:val="003276F9"/>
    <w:rsid w:val="003277D1"/>
    <w:rsid w:val="003330B4"/>
    <w:rsid w:val="00333583"/>
    <w:rsid w:val="00333EF0"/>
    <w:rsid w:val="0033491F"/>
    <w:rsid w:val="00336B7A"/>
    <w:rsid w:val="00336C97"/>
    <w:rsid w:val="00337F88"/>
    <w:rsid w:val="0034112A"/>
    <w:rsid w:val="00342432"/>
    <w:rsid w:val="0035223F"/>
    <w:rsid w:val="00352D4B"/>
    <w:rsid w:val="00353A3B"/>
    <w:rsid w:val="00354EA5"/>
    <w:rsid w:val="0035638C"/>
    <w:rsid w:val="0036224F"/>
    <w:rsid w:val="00366AE5"/>
    <w:rsid w:val="00375013"/>
    <w:rsid w:val="003763EA"/>
    <w:rsid w:val="00380301"/>
    <w:rsid w:val="00380D3E"/>
    <w:rsid w:val="00382277"/>
    <w:rsid w:val="00382402"/>
    <w:rsid w:val="00382420"/>
    <w:rsid w:val="003837BB"/>
    <w:rsid w:val="00384172"/>
    <w:rsid w:val="00385455"/>
    <w:rsid w:val="00386C97"/>
    <w:rsid w:val="0038747B"/>
    <w:rsid w:val="00387564"/>
    <w:rsid w:val="00387A85"/>
    <w:rsid w:val="0039105C"/>
    <w:rsid w:val="00392BA9"/>
    <w:rsid w:val="00395F09"/>
    <w:rsid w:val="003961FA"/>
    <w:rsid w:val="00396602"/>
    <w:rsid w:val="0039773A"/>
    <w:rsid w:val="00397ABC"/>
    <w:rsid w:val="003A035D"/>
    <w:rsid w:val="003A0A7F"/>
    <w:rsid w:val="003A0FF2"/>
    <w:rsid w:val="003A379F"/>
    <w:rsid w:val="003A3B5D"/>
    <w:rsid w:val="003A3F92"/>
    <w:rsid w:val="003A46BB"/>
    <w:rsid w:val="003A4954"/>
    <w:rsid w:val="003A4EC7"/>
    <w:rsid w:val="003A7040"/>
    <w:rsid w:val="003A7295"/>
    <w:rsid w:val="003B1F60"/>
    <w:rsid w:val="003B20A0"/>
    <w:rsid w:val="003B4E0D"/>
    <w:rsid w:val="003B50BA"/>
    <w:rsid w:val="003B5F9F"/>
    <w:rsid w:val="003B60F1"/>
    <w:rsid w:val="003B6640"/>
    <w:rsid w:val="003B7AD8"/>
    <w:rsid w:val="003C0447"/>
    <w:rsid w:val="003C04AC"/>
    <w:rsid w:val="003C0FCF"/>
    <w:rsid w:val="003C16CA"/>
    <w:rsid w:val="003C1D5C"/>
    <w:rsid w:val="003C2319"/>
    <w:rsid w:val="003C2CC4"/>
    <w:rsid w:val="003C3530"/>
    <w:rsid w:val="003C44AD"/>
    <w:rsid w:val="003C4B7D"/>
    <w:rsid w:val="003C5B19"/>
    <w:rsid w:val="003D0D31"/>
    <w:rsid w:val="003D1B53"/>
    <w:rsid w:val="003D2080"/>
    <w:rsid w:val="003D2BF6"/>
    <w:rsid w:val="003D4B23"/>
    <w:rsid w:val="003D521D"/>
    <w:rsid w:val="003D5CD7"/>
    <w:rsid w:val="003D6CA0"/>
    <w:rsid w:val="003D76B6"/>
    <w:rsid w:val="003E0B9B"/>
    <w:rsid w:val="003E0C2E"/>
    <w:rsid w:val="003E0EC0"/>
    <w:rsid w:val="003E1120"/>
    <w:rsid w:val="003E24A0"/>
    <w:rsid w:val="003E278A"/>
    <w:rsid w:val="003E2A2A"/>
    <w:rsid w:val="003E30CC"/>
    <w:rsid w:val="003E3105"/>
    <w:rsid w:val="003E38C8"/>
    <w:rsid w:val="003E48C2"/>
    <w:rsid w:val="003E57BD"/>
    <w:rsid w:val="003F549A"/>
    <w:rsid w:val="00401421"/>
    <w:rsid w:val="00402AD4"/>
    <w:rsid w:val="00404234"/>
    <w:rsid w:val="0040473B"/>
    <w:rsid w:val="00404805"/>
    <w:rsid w:val="00405A98"/>
    <w:rsid w:val="004063DB"/>
    <w:rsid w:val="00411717"/>
    <w:rsid w:val="00412B73"/>
    <w:rsid w:val="00413520"/>
    <w:rsid w:val="00414F4A"/>
    <w:rsid w:val="00415883"/>
    <w:rsid w:val="00416589"/>
    <w:rsid w:val="004213F6"/>
    <w:rsid w:val="00421E47"/>
    <w:rsid w:val="00421F98"/>
    <w:rsid w:val="0042226D"/>
    <w:rsid w:val="00422346"/>
    <w:rsid w:val="00422AA4"/>
    <w:rsid w:val="00422B25"/>
    <w:rsid w:val="004235D9"/>
    <w:rsid w:val="00425A74"/>
    <w:rsid w:val="00426D2F"/>
    <w:rsid w:val="00430D6F"/>
    <w:rsid w:val="004311F5"/>
    <w:rsid w:val="004325CB"/>
    <w:rsid w:val="00433CD5"/>
    <w:rsid w:val="00434D7A"/>
    <w:rsid w:val="004352E1"/>
    <w:rsid w:val="00435D2E"/>
    <w:rsid w:val="00436A5D"/>
    <w:rsid w:val="00440A07"/>
    <w:rsid w:val="00441082"/>
    <w:rsid w:val="00441A5E"/>
    <w:rsid w:val="004434A8"/>
    <w:rsid w:val="00443DC4"/>
    <w:rsid w:val="004451C5"/>
    <w:rsid w:val="004454DC"/>
    <w:rsid w:val="00445A1B"/>
    <w:rsid w:val="00446E95"/>
    <w:rsid w:val="004471B2"/>
    <w:rsid w:val="00447E1C"/>
    <w:rsid w:val="00451912"/>
    <w:rsid w:val="004530E5"/>
    <w:rsid w:val="00453B6E"/>
    <w:rsid w:val="00455BEA"/>
    <w:rsid w:val="00457074"/>
    <w:rsid w:val="004573B9"/>
    <w:rsid w:val="00462880"/>
    <w:rsid w:val="0046423E"/>
    <w:rsid w:val="0046473B"/>
    <w:rsid w:val="004656E8"/>
    <w:rsid w:val="004700DB"/>
    <w:rsid w:val="00470754"/>
    <w:rsid w:val="00476F24"/>
    <w:rsid w:val="00477DB9"/>
    <w:rsid w:val="004808F2"/>
    <w:rsid w:val="00481173"/>
    <w:rsid w:val="0048127C"/>
    <w:rsid w:val="00481D7D"/>
    <w:rsid w:val="00482BD3"/>
    <w:rsid w:val="00482C23"/>
    <w:rsid w:val="00485F9C"/>
    <w:rsid w:val="00485FD2"/>
    <w:rsid w:val="0048622B"/>
    <w:rsid w:val="0049072A"/>
    <w:rsid w:val="00491419"/>
    <w:rsid w:val="004915C2"/>
    <w:rsid w:val="00491735"/>
    <w:rsid w:val="00495E3F"/>
    <w:rsid w:val="00496B51"/>
    <w:rsid w:val="004A15B2"/>
    <w:rsid w:val="004A3337"/>
    <w:rsid w:val="004A4270"/>
    <w:rsid w:val="004A5D33"/>
    <w:rsid w:val="004A7327"/>
    <w:rsid w:val="004B08D9"/>
    <w:rsid w:val="004B383A"/>
    <w:rsid w:val="004B532D"/>
    <w:rsid w:val="004B5D06"/>
    <w:rsid w:val="004B60C5"/>
    <w:rsid w:val="004B62B7"/>
    <w:rsid w:val="004B62D8"/>
    <w:rsid w:val="004C1E46"/>
    <w:rsid w:val="004C1FDD"/>
    <w:rsid w:val="004C1FDE"/>
    <w:rsid w:val="004C25CB"/>
    <w:rsid w:val="004C4150"/>
    <w:rsid w:val="004C55B0"/>
    <w:rsid w:val="004C7BD8"/>
    <w:rsid w:val="004D2E61"/>
    <w:rsid w:val="004D3BE2"/>
    <w:rsid w:val="004D3E88"/>
    <w:rsid w:val="004D42B3"/>
    <w:rsid w:val="004D69BA"/>
    <w:rsid w:val="004D6C02"/>
    <w:rsid w:val="004E28BC"/>
    <w:rsid w:val="004E313A"/>
    <w:rsid w:val="004E411F"/>
    <w:rsid w:val="004E4776"/>
    <w:rsid w:val="004E47A2"/>
    <w:rsid w:val="004E4EF9"/>
    <w:rsid w:val="004E5B43"/>
    <w:rsid w:val="004E6E51"/>
    <w:rsid w:val="004E6F70"/>
    <w:rsid w:val="004F0BCC"/>
    <w:rsid w:val="004F1C38"/>
    <w:rsid w:val="004F4C64"/>
    <w:rsid w:val="004F619C"/>
    <w:rsid w:val="004F682A"/>
    <w:rsid w:val="004F6BA0"/>
    <w:rsid w:val="004F7A93"/>
    <w:rsid w:val="00500FB0"/>
    <w:rsid w:val="005039C6"/>
    <w:rsid w:val="00503BEA"/>
    <w:rsid w:val="005055D3"/>
    <w:rsid w:val="005067DB"/>
    <w:rsid w:val="00507AC6"/>
    <w:rsid w:val="005107C3"/>
    <w:rsid w:val="005108E6"/>
    <w:rsid w:val="00510903"/>
    <w:rsid w:val="00510BCA"/>
    <w:rsid w:val="00511A43"/>
    <w:rsid w:val="00511F2B"/>
    <w:rsid w:val="005140A4"/>
    <w:rsid w:val="00514A34"/>
    <w:rsid w:val="00517328"/>
    <w:rsid w:val="00522ECC"/>
    <w:rsid w:val="005232E7"/>
    <w:rsid w:val="0052744E"/>
    <w:rsid w:val="00530303"/>
    <w:rsid w:val="005306DC"/>
    <w:rsid w:val="00530E36"/>
    <w:rsid w:val="005324D3"/>
    <w:rsid w:val="00532B64"/>
    <w:rsid w:val="00533616"/>
    <w:rsid w:val="00535ABA"/>
    <w:rsid w:val="00536602"/>
    <w:rsid w:val="00536D74"/>
    <w:rsid w:val="0053760C"/>
    <w:rsid w:val="0053768B"/>
    <w:rsid w:val="005405F1"/>
    <w:rsid w:val="005420F2"/>
    <w:rsid w:val="0054285C"/>
    <w:rsid w:val="00542B47"/>
    <w:rsid w:val="0054343E"/>
    <w:rsid w:val="00544218"/>
    <w:rsid w:val="00544400"/>
    <w:rsid w:val="00546AA6"/>
    <w:rsid w:val="00546DAD"/>
    <w:rsid w:val="00546DB8"/>
    <w:rsid w:val="005501B6"/>
    <w:rsid w:val="00551147"/>
    <w:rsid w:val="0055170C"/>
    <w:rsid w:val="00551A37"/>
    <w:rsid w:val="00554773"/>
    <w:rsid w:val="00556F05"/>
    <w:rsid w:val="005601B6"/>
    <w:rsid w:val="0056229B"/>
    <w:rsid w:val="00562B9E"/>
    <w:rsid w:val="005631A8"/>
    <w:rsid w:val="005635C9"/>
    <w:rsid w:val="0056378B"/>
    <w:rsid w:val="0056472B"/>
    <w:rsid w:val="00565EEB"/>
    <w:rsid w:val="005722E4"/>
    <w:rsid w:val="005773AA"/>
    <w:rsid w:val="00577C03"/>
    <w:rsid w:val="00582F97"/>
    <w:rsid w:val="00584173"/>
    <w:rsid w:val="00585AA0"/>
    <w:rsid w:val="00590C19"/>
    <w:rsid w:val="005927DB"/>
    <w:rsid w:val="005933F6"/>
    <w:rsid w:val="0059393B"/>
    <w:rsid w:val="005947DE"/>
    <w:rsid w:val="00594C99"/>
    <w:rsid w:val="00595520"/>
    <w:rsid w:val="00597DF2"/>
    <w:rsid w:val="005A14A2"/>
    <w:rsid w:val="005A28C4"/>
    <w:rsid w:val="005A29F8"/>
    <w:rsid w:val="005A41CD"/>
    <w:rsid w:val="005A44B9"/>
    <w:rsid w:val="005A5F8C"/>
    <w:rsid w:val="005A6102"/>
    <w:rsid w:val="005A6AE3"/>
    <w:rsid w:val="005A6CC2"/>
    <w:rsid w:val="005A7DC0"/>
    <w:rsid w:val="005B1BA0"/>
    <w:rsid w:val="005B2C94"/>
    <w:rsid w:val="005B3DB3"/>
    <w:rsid w:val="005B4AAE"/>
    <w:rsid w:val="005B6570"/>
    <w:rsid w:val="005B692A"/>
    <w:rsid w:val="005B7501"/>
    <w:rsid w:val="005C0268"/>
    <w:rsid w:val="005C02F8"/>
    <w:rsid w:val="005C0F6E"/>
    <w:rsid w:val="005C7A23"/>
    <w:rsid w:val="005D0497"/>
    <w:rsid w:val="005D15CA"/>
    <w:rsid w:val="005D17E0"/>
    <w:rsid w:val="005D3389"/>
    <w:rsid w:val="005D49E6"/>
    <w:rsid w:val="005D4E48"/>
    <w:rsid w:val="005D4F24"/>
    <w:rsid w:val="005D67B0"/>
    <w:rsid w:val="005D787D"/>
    <w:rsid w:val="005E013D"/>
    <w:rsid w:val="005E0496"/>
    <w:rsid w:val="005E0B87"/>
    <w:rsid w:val="005E1BDF"/>
    <w:rsid w:val="005E3D21"/>
    <w:rsid w:val="005E430B"/>
    <w:rsid w:val="005E484D"/>
    <w:rsid w:val="005E49EB"/>
    <w:rsid w:val="005E4B4D"/>
    <w:rsid w:val="005E5D0F"/>
    <w:rsid w:val="005F08DF"/>
    <w:rsid w:val="005F28CB"/>
    <w:rsid w:val="005F3066"/>
    <w:rsid w:val="005F3E61"/>
    <w:rsid w:val="005F6B27"/>
    <w:rsid w:val="005F75EF"/>
    <w:rsid w:val="006005BA"/>
    <w:rsid w:val="006019FB"/>
    <w:rsid w:val="00601F7D"/>
    <w:rsid w:val="00602E14"/>
    <w:rsid w:val="00604DDD"/>
    <w:rsid w:val="00605883"/>
    <w:rsid w:val="0060664C"/>
    <w:rsid w:val="00610F05"/>
    <w:rsid w:val="006115CC"/>
    <w:rsid w:val="0061162E"/>
    <w:rsid w:val="00611FC4"/>
    <w:rsid w:val="0061237A"/>
    <w:rsid w:val="00612C3E"/>
    <w:rsid w:val="00613CDA"/>
    <w:rsid w:val="00615D97"/>
    <w:rsid w:val="00616C46"/>
    <w:rsid w:val="00616C50"/>
    <w:rsid w:val="006176FB"/>
    <w:rsid w:val="00621CA3"/>
    <w:rsid w:val="00622FC4"/>
    <w:rsid w:val="006266B3"/>
    <w:rsid w:val="006275D2"/>
    <w:rsid w:val="00630B06"/>
    <w:rsid w:val="00630DE9"/>
    <w:rsid w:val="00630FCB"/>
    <w:rsid w:val="00631715"/>
    <w:rsid w:val="00634149"/>
    <w:rsid w:val="00637C45"/>
    <w:rsid w:val="006402D0"/>
    <w:rsid w:val="00640B26"/>
    <w:rsid w:val="006412F5"/>
    <w:rsid w:val="006415B9"/>
    <w:rsid w:val="00641E71"/>
    <w:rsid w:val="0064384A"/>
    <w:rsid w:val="00650002"/>
    <w:rsid w:val="00650978"/>
    <w:rsid w:val="00651068"/>
    <w:rsid w:val="00651438"/>
    <w:rsid w:val="00652886"/>
    <w:rsid w:val="00652D4C"/>
    <w:rsid w:val="00653C83"/>
    <w:rsid w:val="00655986"/>
    <w:rsid w:val="0065766B"/>
    <w:rsid w:val="00657F85"/>
    <w:rsid w:val="00660F63"/>
    <w:rsid w:val="0066155A"/>
    <w:rsid w:val="00664478"/>
    <w:rsid w:val="00665B11"/>
    <w:rsid w:val="00665E2C"/>
    <w:rsid w:val="00667AA4"/>
    <w:rsid w:val="00667E12"/>
    <w:rsid w:val="00671215"/>
    <w:rsid w:val="006715E9"/>
    <w:rsid w:val="00672678"/>
    <w:rsid w:val="00672C7C"/>
    <w:rsid w:val="0067346C"/>
    <w:rsid w:val="00673C9A"/>
    <w:rsid w:val="006744F4"/>
    <w:rsid w:val="006745A6"/>
    <w:rsid w:val="006745E1"/>
    <w:rsid w:val="0067574F"/>
    <w:rsid w:val="006770B2"/>
    <w:rsid w:val="006814D8"/>
    <w:rsid w:val="00682ABD"/>
    <w:rsid w:val="0068526D"/>
    <w:rsid w:val="00686A48"/>
    <w:rsid w:val="00687410"/>
    <w:rsid w:val="0068743A"/>
    <w:rsid w:val="0068763C"/>
    <w:rsid w:val="006912AC"/>
    <w:rsid w:val="00694049"/>
    <w:rsid w:val="006940E1"/>
    <w:rsid w:val="006959A8"/>
    <w:rsid w:val="006965DA"/>
    <w:rsid w:val="006A067F"/>
    <w:rsid w:val="006A152E"/>
    <w:rsid w:val="006A21B8"/>
    <w:rsid w:val="006A3ACF"/>
    <w:rsid w:val="006A3C72"/>
    <w:rsid w:val="006A41D5"/>
    <w:rsid w:val="006A628C"/>
    <w:rsid w:val="006A7392"/>
    <w:rsid w:val="006A7540"/>
    <w:rsid w:val="006A7834"/>
    <w:rsid w:val="006B03A1"/>
    <w:rsid w:val="006B2C0E"/>
    <w:rsid w:val="006B4337"/>
    <w:rsid w:val="006B451B"/>
    <w:rsid w:val="006B67D9"/>
    <w:rsid w:val="006B70B9"/>
    <w:rsid w:val="006B7296"/>
    <w:rsid w:val="006C0057"/>
    <w:rsid w:val="006C063E"/>
    <w:rsid w:val="006C3731"/>
    <w:rsid w:val="006C4C21"/>
    <w:rsid w:val="006C5370"/>
    <w:rsid w:val="006C5535"/>
    <w:rsid w:val="006C6D10"/>
    <w:rsid w:val="006D0589"/>
    <w:rsid w:val="006D0740"/>
    <w:rsid w:val="006E276A"/>
    <w:rsid w:val="006E3BBE"/>
    <w:rsid w:val="006E4D9F"/>
    <w:rsid w:val="006E564B"/>
    <w:rsid w:val="006E7154"/>
    <w:rsid w:val="006F07D3"/>
    <w:rsid w:val="007003CD"/>
    <w:rsid w:val="0070134C"/>
    <w:rsid w:val="007015F7"/>
    <w:rsid w:val="0070209C"/>
    <w:rsid w:val="00702F51"/>
    <w:rsid w:val="00703200"/>
    <w:rsid w:val="007032C8"/>
    <w:rsid w:val="0070355F"/>
    <w:rsid w:val="0070377A"/>
    <w:rsid w:val="00703843"/>
    <w:rsid w:val="00704A2B"/>
    <w:rsid w:val="0070526A"/>
    <w:rsid w:val="00705AE8"/>
    <w:rsid w:val="00706177"/>
    <w:rsid w:val="00706710"/>
    <w:rsid w:val="00706870"/>
    <w:rsid w:val="0070701E"/>
    <w:rsid w:val="007102CA"/>
    <w:rsid w:val="0071155B"/>
    <w:rsid w:val="00712A7D"/>
    <w:rsid w:val="00713AF4"/>
    <w:rsid w:val="00713B15"/>
    <w:rsid w:val="0071504F"/>
    <w:rsid w:val="00715D62"/>
    <w:rsid w:val="007226CC"/>
    <w:rsid w:val="00722B39"/>
    <w:rsid w:val="00722F9B"/>
    <w:rsid w:val="00725FEB"/>
    <w:rsid w:val="0072632A"/>
    <w:rsid w:val="00730345"/>
    <w:rsid w:val="00732A03"/>
    <w:rsid w:val="007348F0"/>
    <w:rsid w:val="00735273"/>
    <w:rsid w:val="00735578"/>
    <w:rsid w:val="007358E8"/>
    <w:rsid w:val="00736ECE"/>
    <w:rsid w:val="0073776C"/>
    <w:rsid w:val="00737A1B"/>
    <w:rsid w:val="00737D79"/>
    <w:rsid w:val="0074164B"/>
    <w:rsid w:val="00743AEF"/>
    <w:rsid w:val="007450FB"/>
    <w:rsid w:val="0074533B"/>
    <w:rsid w:val="00747717"/>
    <w:rsid w:val="00752B78"/>
    <w:rsid w:val="00752CD7"/>
    <w:rsid w:val="00753852"/>
    <w:rsid w:val="007554A8"/>
    <w:rsid w:val="007554D9"/>
    <w:rsid w:val="00755BCA"/>
    <w:rsid w:val="00755CD4"/>
    <w:rsid w:val="00757A17"/>
    <w:rsid w:val="007643BC"/>
    <w:rsid w:val="00770B32"/>
    <w:rsid w:val="00770BA7"/>
    <w:rsid w:val="007712BB"/>
    <w:rsid w:val="00777334"/>
    <w:rsid w:val="007775C4"/>
    <w:rsid w:val="00777A6F"/>
    <w:rsid w:val="00780C68"/>
    <w:rsid w:val="00781EA8"/>
    <w:rsid w:val="00784E11"/>
    <w:rsid w:val="00787C1B"/>
    <w:rsid w:val="0079459C"/>
    <w:rsid w:val="007946A8"/>
    <w:rsid w:val="00794CA0"/>
    <w:rsid w:val="007959FE"/>
    <w:rsid w:val="00795A62"/>
    <w:rsid w:val="00797161"/>
    <w:rsid w:val="0079797F"/>
    <w:rsid w:val="00797DE2"/>
    <w:rsid w:val="007A0CF1"/>
    <w:rsid w:val="007A2E57"/>
    <w:rsid w:val="007A627B"/>
    <w:rsid w:val="007A6378"/>
    <w:rsid w:val="007B398C"/>
    <w:rsid w:val="007B4C27"/>
    <w:rsid w:val="007B5346"/>
    <w:rsid w:val="007B5757"/>
    <w:rsid w:val="007B6BA5"/>
    <w:rsid w:val="007B7773"/>
    <w:rsid w:val="007C3390"/>
    <w:rsid w:val="007C42D8"/>
    <w:rsid w:val="007C4F4B"/>
    <w:rsid w:val="007C586C"/>
    <w:rsid w:val="007C794D"/>
    <w:rsid w:val="007D1326"/>
    <w:rsid w:val="007D2989"/>
    <w:rsid w:val="007D3C61"/>
    <w:rsid w:val="007D59C6"/>
    <w:rsid w:val="007D68A3"/>
    <w:rsid w:val="007D6F65"/>
    <w:rsid w:val="007D7362"/>
    <w:rsid w:val="007E0850"/>
    <w:rsid w:val="007E471A"/>
    <w:rsid w:val="007E6399"/>
    <w:rsid w:val="007E7E25"/>
    <w:rsid w:val="007F16B4"/>
    <w:rsid w:val="007F2803"/>
    <w:rsid w:val="007F2BAA"/>
    <w:rsid w:val="007F36EE"/>
    <w:rsid w:val="007F5498"/>
    <w:rsid w:val="007F562A"/>
    <w:rsid w:val="007F581A"/>
    <w:rsid w:val="007F5CE2"/>
    <w:rsid w:val="007F6611"/>
    <w:rsid w:val="007F7F96"/>
    <w:rsid w:val="0080005E"/>
    <w:rsid w:val="00801BA0"/>
    <w:rsid w:val="0080426E"/>
    <w:rsid w:val="008042BE"/>
    <w:rsid w:val="0080524A"/>
    <w:rsid w:val="0080561F"/>
    <w:rsid w:val="0080616C"/>
    <w:rsid w:val="00806B70"/>
    <w:rsid w:val="00807CB2"/>
    <w:rsid w:val="00810BAC"/>
    <w:rsid w:val="00812937"/>
    <w:rsid w:val="008155D1"/>
    <w:rsid w:val="008175E9"/>
    <w:rsid w:val="0081789C"/>
    <w:rsid w:val="008178DE"/>
    <w:rsid w:val="00820688"/>
    <w:rsid w:val="00820ABE"/>
    <w:rsid w:val="00822B14"/>
    <w:rsid w:val="008242D7"/>
    <w:rsid w:val="00824802"/>
    <w:rsid w:val="00825336"/>
    <w:rsid w:val="0082577B"/>
    <w:rsid w:val="00825CB5"/>
    <w:rsid w:val="00826BF4"/>
    <w:rsid w:val="00826D61"/>
    <w:rsid w:val="008274A7"/>
    <w:rsid w:val="00830AEF"/>
    <w:rsid w:val="008329B6"/>
    <w:rsid w:val="00834389"/>
    <w:rsid w:val="0083633D"/>
    <w:rsid w:val="00836E46"/>
    <w:rsid w:val="00840B82"/>
    <w:rsid w:val="0084116F"/>
    <w:rsid w:val="008420D7"/>
    <w:rsid w:val="008454D1"/>
    <w:rsid w:val="008513D9"/>
    <w:rsid w:val="00851636"/>
    <w:rsid w:val="0085215C"/>
    <w:rsid w:val="00852619"/>
    <w:rsid w:val="00853CB7"/>
    <w:rsid w:val="00854008"/>
    <w:rsid w:val="008543C2"/>
    <w:rsid w:val="008548CB"/>
    <w:rsid w:val="00855DE8"/>
    <w:rsid w:val="00856329"/>
    <w:rsid w:val="0085711C"/>
    <w:rsid w:val="008579BE"/>
    <w:rsid w:val="00863C48"/>
    <w:rsid w:val="00863F41"/>
    <w:rsid w:val="00864835"/>
    <w:rsid w:val="00866893"/>
    <w:rsid w:val="00866F02"/>
    <w:rsid w:val="00867D18"/>
    <w:rsid w:val="00871F9A"/>
    <w:rsid w:val="00871FD5"/>
    <w:rsid w:val="0087294D"/>
    <w:rsid w:val="00874315"/>
    <w:rsid w:val="008770B4"/>
    <w:rsid w:val="008801AC"/>
    <w:rsid w:val="008808AB"/>
    <w:rsid w:val="00880CFD"/>
    <w:rsid w:val="00880E1A"/>
    <w:rsid w:val="0088172E"/>
    <w:rsid w:val="00881EFA"/>
    <w:rsid w:val="00881F81"/>
    <w:rsid w:val="008826D3"/>
    <w:rsid w:val="008833D8"/>
    <w:rsid w:val="00884B0A"/>
    <w:rsid w:val="00884B81"/>
    <w:rsid w:val="00885A22"/>
    <w:rsid w:val="00886138"/>
    <w:rsid w:val="008861E9"/>
    <w:rsid w:val="008879CB"/>
    <w:rsid w:val="008901AE"/>
    <w:rsid w:val="00890FC0"/>
    <w:rsid w:val="0089204C"/>
    <w:rsid w:val="00894CC3"/>
    <w:rsid w:val="008952F6"/>
    <w:rsid w:val="00895D59"/>
    <w:rsid w:val="008963EE"/>
    <w:rsid w:val="008979B1"/>
    <w:rsid w:val="008A097F"/>
    <w:rsid w:val="008A1C85"/>
    <w:rsid w:val="008A53C6"/>
    <w:rsid w:val="008A5AA0"/>
    <w:rsid w:val="008A6B25"/>
    <w:rsid w:val="008A6C4F"/>
    <w:rsid w:val="008A6F05"/>
    <w:rsid w:val="008B161C"/>
    <w:rsid w:val="008B305F"/>
    <w:rsid w:val="008B389E"/>
    <w:rsid w:val="008B3912"/>
    <w:rsid w:val="008B45B0"/>
    <w:rsid w:val="008B4742"/>
    <w:rsid w:val="008B6A85"/>
    <w:rsid w:val="008C0064"/>
    <w:rsid w:val="008C00E9"/>
    <w:rsid w:val="008C11C3"/>
    <w:rsid w:val="008D045E"/>
    <w:rsid w:val="008D07A2"/>
    <w:rsid w:val="008D20F0"/>
    <w:rsid w:val="008D3631"/>
    <w:rsid w:val="008D3F25"/>
    <w:rsid w:val="008D4061"/>
    <w:rsid w:val="008D47FD"/>
    <w:rsid w:val="008D4BAC"/>
    <w:rsid w:val="008D4D82"/>
    <w:rsid w:val="008D5B54"/>
    <w:rsid w:val="008D7132"/>
    <w:rsid w:val="008E012C"/>
    <w:rsid w:val="008E0E46"/>
    <w:rsid w:val="008E1B52"/>
    <w:rsid w:val="008E26B4"/>
    <w:rsid w:val="008E39BB"/>
    <w:rsid w:val="008E3E45"/>
    <w:rsid w:val="008E7116"/>
    <w:rsid w:val="008E72C2"/>
    <w:rsid w:val="008E72D4"/>
    <w:rsid w:val="008E75B6"/>
    <w:rsid w:val="008F0BC2"/>
    <w:rsid w:val="008F143B"/>
    <w:rsid w:val="008F206C"/>
    <w:rsid w:val="008F2222"/>
    <w:rsid w:val="008F2BF7"/>
    <w:rsid w:val="008F3882"/>
    <w:rsid w:val="008F4997"/>
    <w:rsid w:val="008F4B7C"/>
    <w:rsid w:val="008F5062"/>
    <w:rsid w:val="008F5954"/>
    <w:rsid w:val="008F6061"/>
    <w:rsid w:val="008F63E2"/>
    <w:rsid w:val="0090028B"/>
    <w:rsid w:val="009010B5"/>
    <w:rsid w:val="009010E4"/>
    <w:rsid w:val="00902A55"/>
    <w:rsid w:val="00904782"/>
    <w:rsid w:val="00904CB7"/>
    <w:rsid w:val="00905924"/>
    <w:rsid w:val="00905DA3"/>
    <w:rsid w:val="00906226"/>
    <w:rsid w:val="00911045"/>
    <w:rsid w:val="00911E9B"/>
    <w:rsid w:val="0091388C"/>
    <w:rsid w:val="009142E4"/>
    <w:rsid w:val="00920517"/>
    <w:rsid w:val="009237BC"/>
    <w:rsid w:val="00924085"/>
    <w:rsid w:val="00925C83"/>
    <w:rsid w:val="00926E47"/>
    <w:rsid w:val="0093193A"/>
    <w:rsid w:val="009326BB"/>
    <w:rsid w:val="009329EE"/>
    <w:rsid w:val="00932BA9"/>
    <w:rsid w:val="009346DE"/>
    <w:rsid w:val="009347A2"/>
    <w:rsid w:val="009348A7"/>
    <w:rsid w:val="00935296"/>
    <w:rsid w:val="009369F0"/>
    <w:rsid w:val="009377C4"/>
    <w:rsid w:val="00940A9D"/>
    <w:rsid w:val="00941B55"/>
    <w:rsid w:val="00942844"/>
    <w:rsid w:val="00943FFC"/>
    <w:rsid w:val="00945D23"/>
    <w:rsid w:val="00945E15"/>
    <w:rsid w:val="00947162"/>
    <w:rsid w:val="0095052B"/>
    <w:rsid w:val="00951F43"/>
    <w:rsid w:val="009521F2"/>
    <w:rsid w:val="009529FA"/>
    <w:rsid w:val="009541C1"/>
    <w:rsid w:val="009544BF"/>
    <w:rsid w:val="00954CCB"/>
    <w:rsid w:val="009558BA"/>
    <w:rsid w:val="00955DA7"/>
    <w:rsid w:val="009560C1"/>
    <w:rsid w:val="00960B45"/>
    <w:rsid w:val="009610D0"/>
    <w:rsid w:val="00961845"/>
    <w:rsid w:val="00962E01"/>
    <w:rsid w:val="0096375C"/>
    <w:rsid w:val="00964251"/>
    <w:rsid w:val="0096463E"/>
    <w:rsid w:val="009662E6"/>
    <w:rsid w:val="0096646D"/>
    <w:rsid w:val="009678B7"/>
    <w:rsid w:val="0097095E"/>
    <w:rsid w:val="00972E25"/>
    <w:rsid w:val="009754E1"/>
    <w:rsid w:val="009767A9"/>
    <w:rsid w:val="00977308"/>
    <w:rsid w:val="00981E15"/>
    <w:rsid w:val="0098506D"/>
    <w:rsid w:val="009855D9"/>
    <w:rsid w:val="0098592B"/>
    <w:rsid w:val="00985FC4"/>
    <w:rsid w:val="00986AEB"/>
    <w:rsid w:val="009874B1"/>
    <w:rsid w:val="00990477"/>
    <w:rsid w:val="00990766"/>
    <w:rsid w:val="00991261"/>
    <w:rsid w:val="00992B87"/>
    <w:rsid w:val="00994249"/>
    <w:rsid w:val="009961ED"/>
    <w:rsid w:val="009964C4"/>
    <w:rsid w:val="0099696E"/>
    <w:rsid w:val="009A0206"/>
    <w:rsid w:val="009A0C86"/>
    <w:rsid w:val="009A158E"/>
    <w:rsid w:val="009A1E28"/>
    <w:rsid w:val="009A1FC3"/>
    <w:rsid w:val="009A3F4A"/>
    <w:rsid w:val="009A46CC"/>
    <w:rsid w:val="009A6F3B"/>
    <w:rsid w:val="009A7B81"/>
    <w:rsid w:val="009B124B"/>
    <w:rsid w:val="009B4156"/>
    <w:rsid w:val="009B4993"/>
    <w:rsid w:val="009B6F89"/>
    <w:rsid w:val="009B7EB7"/>
    <w:rsid w:val="009C05B2"/>
    <w:rsid w:val="009C109C"/>
    <w:rsid w:val="009C2BB3"/>
    <w:rsid w:val="009C2CEF"/>
    <w:rsid w:val="009C35C2"/>
    <w:rsid w:val="009C437C"/>
    <w:rsid w:val="009C53A2"/>
    <w:rsid w:val="009C69E9"/>
    <w:rsid w:val="009D01C0"/>
    <w:rsid w:val="009D25F3"/>
    <w:rsid w:val="009D30D0"/>
    <w:rsid w:val="009D4DA7"/>
    <w:rsid w:val="009D60B6"/>
    <w:rsid w:val="009D6841"/>
    <w:rsid w:val="009D6A08"/>
    <w:rsid w:val="009D6A89"/>
    <w:rsid w:val="009D7781"/>
    <w:rsid w:val="009E00CB"/>
    <w:rsid w:val="009E0A16"/>
    <w:rsid w:val="009E1E0A"/>
    <w:rsid w:val="009E28B4"/>
    <w:rsid w:val="009E2C36"/>
    <w:rsid w:val="009E374F"/>
    <w:rsid w:val="009E456E"/>
    <w:rsid w:val="009E6CB7"/>
    <w:rsid w:val="009E7970"/>
    <w:rsid w:val="009F1D13"/>
    <w:rsid w:val="009F2EAC"/>
    <w:rsid w:val="009F393F"/>
    <w:rsid w:val="009F50B0"/>
    <w:rsid w:val="009F57E3"/>
    <w:rsid w:val="009F5E3D"/>
    <w:rsid w:val="009F5FAF"/>
    <w:rsid w:val="009F743D"/>
    <w:rsid w:val="00A0066F"/>
    <w:rsid w:val="00A01F1D"/>
    <w:rsid w:val="00A02105"/>
    <w:rsid w:val="00A1078A"/>
    <w:rsid w:val="00A10F4F"/>
    <w:rsid w:val="00A11067"/>
    <w:rsid w:val="00A114C0"/>
    <w:rsid w:val="00A12808"/>
    <w:rsid w:val="00A12992"/>
    <w:rsid w:val="00A132DA"/>
    <w:rsid w:val="00A13488"/>
    <w:rsid w:val="00A1704A"/>
    <w:rsid w:val="00A175FA"/>
    <w:rsid w:val="00A2053E"/>
    <w:rsid w:val="00A220EE"/>
    <w:rsid w:val="00A22235"/>
    <w:rsid w:val="00A249E3"/>
    <w:rsid w:val="00A25B56"/>
    <w:rsid w:val="00A26CAB"/>
    <w:rsid w:val="00A31107"/>
    <w:rsid w:val="00A313A0"/>
    <w:rsid w:val="00A33011"/>
    <w:rsid w:val="00A344E6"/>
    <w:rsid w:val="00A35E4D"/>
    <w:rsid w:val="00A364E9"/>
    <w:rsid w:val="00A36AC2"/>
    <w:rsid w:val="00A41326"/>
    <w:rsid w:val="00A421A8"/>
    <w:rsid w:val="00A425EB"/>
    <w:rsid w:val="00A42687"/>
    <w:rsid w:val="00A43B02"/>
    <w:rsid w:val="00A44E5E"/>
    <w:rsid w:val="00A4738C"/>
    <w:rsid w:val="00A50002"/>
    <w:rsid w:val="00A52D93"/>
    <w:rsid w:val="00A53106"/>
    <w:rsid w:val="00A5528A"/>
    <w:rsid w:val="00A56859"/>
    <w:rsid w:val="00A57B83"/>
    <w:rsid w:val="00A609B9"/>
    <w:rsid w:val="00A61094"/>
    <w:rsid w:val="00A617A2"/>
    <w:rsid w:val="00A61A70"/>
    <w:rsid w:val="00A62841"/>
    <w:rsid w:val="00A6331C"/>
    <w:rsid w:val="00A634BA"/>
    <w:rsid w:val="00A6553C"/>
    <w:rsid w:val="00A66220"/>
    <w:rsid w:val="00A66541"/>
    <w:rsid w:val="00A70F2E"/>
    <w:rsid w:val="00A71076"/>
    <w:rsid w:val="00A72F22"/>
    <w:rsid w:val="00A733BC"/>
    <w:rsid w:val="00A74008"/>
    <w:rsid w:val="00A748A6"/>
    <w:rsid w:val="00A74F24"/>
    <w:rsid w:val="00A764A8"/>
    <w:rsid w:val="00A76A69"/>
    <w:rsid w:val="00A80B1F"/>
    <w:rsid w:val="00A85C25"/>
    <w:rsid w:val="00A879A4"/>
    <w:rsid w:val="00A90B36"/>
    <w:rsid w:val="00A91A8B"/>
    <w:rsid w:val="00A91DA1"/>
    <w:rsid w:val="00A96A0A"/>
    <w:rsid w:val="00A9725E"/>
    <w:rsid w:val="00A97B4A"/>
    <w:rsid w:val="00AA0FF8"/>
    <w:rsid w:val="00AA1852"/>
    <w:rsid w:val="00AA2E61"/>
    <w:rsid w:val="00AA39C7"/>
    <w:rsid w:val="00AA4CEC"/>
    <w:rsid w:val="00AA662B"/>
    <w:rsid w:val="00AA72B7"/>
    <w:rsid w:val="00AA7FBA"/>
    <w:rsid w:val="00AB026C"/>
    <w:rsid w:val="00AB09C6"/>
    <w:rsid w:val="00AB2E8F"/>
    <w:rsid w:val="00AB3FEC"/>
    <w:rsid w:val="00AB5A2C"/>
    <w:rsid w:val="00AB76FA"/>
    <w:rsid w:val="00AB7797"/>
    <w:rsid w:val="00AC056A"/>
    <w:rsid w:val="00AC0F2C"/>
    <w:rsid w:val="00AC108A"/>
    <w:rsid w:val="00AC478A"/>
    <w:rsid w:val="00AC502A"/>
    <w:rsid w:val="00AD1902"/>
    <w:rsid w:val="00AD19B0"/>
    <w:rsid w:val="00AD29BF"/>
    <w:rsid w:val="00AD3857"/>
    <w:rsid w:val="00AD4252"/>
    <w:rsid w:val="00AD6B1B"/>
    <w:rsid w:val="00AD7D64"/>
    <w:rsid w:val="00AE0641"/>
    <w:rsid w:val="00AE1481"/>
    <w:rsid w:val="00AE1E26"/>
    <w:rsid w:val="00AE24D7"/>
    <w:rsid w:val="00AE2645"/>
    <w:rsid w:val="00AE2B40"/>
    <w:rsid w:val="00AE3CB4"/>
    <w:rsid w:val="00AF471E"/>
    <w:rsid w:val="00AF58C1"/>
    <w:rsid w:val="00AF6D8B"/>
    <w:rsid w:val="00AF75BD"/>
    <w:rsid w:val="00B00097"/>
    <w:rsid w:val="00B01195"/>
    <w:rsid w:val="00B01F08"/>
    <w:rsid w:val="00B02F73"/>
    <w:rsid w:val="00B04213"/>
    <w:rsid w:val="00B0478B"/>
    <w:rsid w:val="00B04A3F"/>
    <w:rsid w:val="00B06643"/>
    <w:rsid w:val="00B073C4"/>
    <w:rsid w:val="00B0770D"/>
    <w:rsid w:val="00B10A32"/>
    <w:rsid w:val="00B12B54"/>
    <w:rsid w:val="00B14137"/>
    <w:rsid w:val="00B143D5"/>
    <w:rsid w:val="00B15055"/>
    <w:rsid w:val="00B16CAB"/>
    <w:rsid w:val="00B17399"/>
    <w:rsid w:val="00B20551"/>
    <w:rsid w:val="00B2093B"/>
    <w:rsid w:val="00B235CA"/>
    <w:rsid w:val="00B23BD2"/>
    <w:rsid w:val="00B246BA"/>
    <w:rsid w:val="00B2503C"/>
    <w:rsid w:val="00B27F58"/>
    <w:rsid w:val="00B30179"/>
    <w:rsid w:val="00B313E2"/>
    <w:rsid w:val="00B31C84"/>
    <w:rsid w:val="00B31E0B"/>
    <w:rsid w:val="00B33FC7"/>
    <w:rsid w:val="00B35051"/>
    <w:rsid w:val="00B35742"/>
    <w:rsid w:val="00B35CE4"/>
    <w:rsid w:val="00B3664E"/>
    <w:rsid w:val="00B36FA8"/>
    <w:rsid w:val="00B37B15"/>
    <w:rsid w:val="00B37F9D"/>
    <w:rsid w:val="00B40C5F"/>
    <w:rsid w:val="00B4162A"/>
    <w:rsid w:val="00B41AEC"/>
    <w:rsid w:val="00B41E99"/>
    <w:rsid w:val="00B438C3"/>
    <w:rsid w:val="00B43E7C"/>
    <w:rsid w:val="00B45C02"/>
    <w:rsid w:val="00B508B2"/>
    <w:rsid w:val="00B529A7"/>
    <w:rsid w:val="00B53104"/>
    <w:rsid w:val="00B53AD4"/>
    <w:rsid w:val="00B5431C"/>
    <w:rsid w:val="00B5445D"/>
    <w:rsid w:val="00B54A4C"/>
    <w:rsid w:val="00B554A8"/>
    <w:rsid w:val="00B56D75"/>
    <w:rsid w:val="00B63C29"/>
    <w:rsid w:val="00B65C39"/>
    <w:rsid w:val="00B67914"/>
    <w:rsid w:val="00B70B63"/>
    <w:rsid w:val="00B712E7"/>
    <w:rsid w:val="00B72A1E"/>
    <w:rsid w:val="00B75AD7"/>
    <w:rsid w:val="00B77295"/>
    <w:rsid w:val="00B779C3"/>
    <w:rsid w:val="00B81631"/>
    <w:rsid w:val="00B81E12"/>
    <w:rsid w:val="00B83124"/>
    <w:rsid w:val="00B832DD"/>
    <w:rsid w:val="00B83386"/>
    <w:rsid w:val="00B83709"/>
    <w:rsid w:val="00B85B91"/>
    <w:rsid w:val="00B8692B"/>
    <w:rsid w:val="00B86E1C"/>
    <w:rsid w:val="00B9085C"/>
    <w:rsid w:val="00B97496"/>
    <w:rsid w:val="00B97FCB"/>
    <w:rsid w:val="00BA0502"/>
    <w:rsid w:val="00BA0A30"/>
    <w:rsid w:val="00BA0C97"/>
    <w:rsid w:val="00BA1342"/>
    <w:rsid w:val="00BA23EC"/>
    <w:rsid w:val="00BA249C"/>
    <w:rsid w:val="00BA339B"/>
    <w:rsid w:val="00BA39F7"/>
    <w:rsid w:val="00BA47F0"/>
    <w:rsid w:val="00BA73CB"/>
    <w:rsid w:val="00BA78B9"/>
    <w:rsid w:val="00BB0ACD"/>
    <w:rsid w:val="00BB23CC"/>
    <w:rsid w:val="00BB2515"/>
    <w:rsid w:val="00BB26F7"/>
    <w:rsid w:val="00BB2FB2"/>
    <w:rsid w:val="00BB3AA2"/>
    <w:rsid w:val="00BB420E"/>
    <w:rsid w:val="00BB5065"/>
    <w:rsid w:val="00BB7090"/>
    <w:rsid w:val="00BB7583"/>
    <w:rsid w:val="00BC02BF"/>
    <w:rsid w:val="00BC1E7E"/>
    <w:rsid w:val="00BC280D"/>
    <w:rsid w:val="00BC2AE1"/>
    <w:rsid w:val="00BC364A"/>
    <w:rsid w:val="00BC3CA6"/>
    <w:rsid w:val="00BC4DB9"/>
    <w:rsid w:val="00BC61C7"/>
    <w:rsid w:val="00BC74E9"/>
    <w:rsid w:val="00BD1DCD"/>
    <w:rsid w:val="00BD5124"/>
    <w:rsid w:val="00BD60EF"/>
    <w:rsid w:val="00BD6966"/>
    <w:rsid w:val="00BE36A9"/>
    <w:rsid w:val="00BE55E5"/>
    <w:rsid w:val="00BE561C"/>
    <w:rsid w:val="00BE613E"/>
    <w:rsid w:val="00BE618E"/>
    <w:rsid w:val="00BE7BEC"/>
    <w:rsid w:val="00BF0146"/>
    <w:rsid w:val="00BF0A5A"/>
    <w:rsid w:val="00BF0E63"/>
    <w:rsid w:val="00BF0F38"/>
    <w:rsid w:val="00BF12A3"/>
    <w:rsid w:val="00BF16D7"/>
    <w:rsid w:val="00BF2373"/>
    <w:rsid w:val="00BF279B"/>
    <w:rsid w:val="00BF3A4E"/>
    <w:rsid w:val="00BF5908"/>
    <w:rsid w:val="00BF6170"/>
    <w:rsid w:val="00BF654F"/>
    <w:rsid w:val="00BF72AD"/>
    <w:rsid w:val="00C00B59"/>
    <w:rsid w:val="00C00F98"/>
    <w:rsid w:val="00C02CB8"/>
    <w:rsid w:val="00C04425"/>
    <w:rsid w:val="00C044E2"/>
    <w:rsid w:val="00C048CB"/>
    <w:rsid w:val="00C05846"/>
    <w:rsid w:val="00C06259"/>
    <w:rsid w:val="00C066F3"/>
    <w:rsid w:val="00C07DE6"/>
    <w:rsid w:val="00C1053C"/>
    <w:rsid w:val="00C10C4A"/>
    <w:rsid w:val="00C132D3"/>
    <w:rsid w:val="00C149FF"/>
    <w:rsid w:val="00C15C55"/>
    <w:rsid w:val="00C173EF"/>
    <w:rsid w:val="00C23DE0"/>
    <w:rsid w:val="00C253C3"/>
    <w:rsid w:val="00C276C1"/>
    <w:rsid w:val="00C277E1"/>
    <w:rsid w:val="00C3252A"/>
    <w:rsid w:val="00C329E0"/>
    <w:rsid w:val="00C33998"/>
    <w:rsid w:val="00C33F54"/>
    <w:rsid w:val="00C34B24"/>
    <w:rsid w:val="00C3757A"/>
    <w:rsid w:val="00C379FF"/>
    <w:rsid w:val="00C400D3"/>
    <w:rsid w:val="00C40A40"/>
    <w:rsid w:val="00C41210"/>
    <w:rsid w:val="00C432DE"/>
    <w:rsid w:val="00C433A8"/>
    <w:rsid w:val="00C463DD"/>
    <w:rsid w:val="00C4683D"/>
    <w:rsid w:val="00C47583"/>
    <w:rsid w:val="00C504D2"/>
    <w:rsid w:val="00C525FC"/>
    <w:rsid w:val="00C52F7E"/>
    <w:rsid w:val="00C54937"/>
    <w:rsid w:val="00C54E17"/>
    <w:rsid w:val="00C55325"/>
    <w:rsid w:val="00C56CF3"/>
    <w:rsid w:val="00C5734B"/>
    <w:rsid w:val="00C57C7F"/>
    <w:rsid w:val="00C6154F"/>
    <w:rsid w:val="00C62198"/>
    <w:rsid w:val="00C62C25"/>
    <w:rsid w:val="00C6793E"/>
    <w:rsid w:val="00C71731"/>
    <w:rsid w:val="00C71A9E"/>
    <w:rsid w:val="00C727E7"/>
    <w:rsid w:val="00C72982"/>
    <w:rsid w:val="00C745C3"/>
    <w:rsid w:val="00C75389"/>
    <w:rsid w:val="00C75AD7"/>
    <w:rsid w:val="00C76CEA"/>
    <w:rsid w:val="00C776CD"/>
    <w:rsid w:val="00C82326"/>
    <w:rsid w:val="00C82DDB"/>
    <w:rsid w:val="00C83861"/>
    <w:rsid w:val="00C842F0"/>
    <w:rsid w:val="00C86528"/>
    <w:rsid w:val="00C92852"/>
    <w:rsid w:val="00C92BDE"/>
    <w:rsid w:val="00C93D68"/>
    <w:rsid w:val="00C978F5"/>
    <w:rsid w:val="00CA2348"/>
    <w:rsid w:val="00CA24A4"/>
    <w:rsid w:val="00CA2510"/>
    <w:rsid w:val="00CA2988"/>
    <w:rsid w:val="00CA4E3D"/>
    <w:rsid w:val="00CA6FBD"/>
    <w:rsid w:val="00CA7CDA"/>
    <w:rsid w:val="00CA7FF4"/>
    <w:rsid w:val="00CB1E48"/>
    <w:rsid w:val="00CB348D"/>
    <w:rsid w:val="00CB35C8"/>
    <w:rsid w:val="00CB39ED"/>
    <w:rsid w:val="00CB4C3E"/>
    <w:rsid w:val="00CB59AF"/>
    <w:rsid w:val="00CB708F"/>
    <w:rsid w:val="00CC171A"/>
    <w:rsid w:val="00CC1BE1"/>
    <w:rsid w:val="00CC2321"/>
    <w:rsid w:val="00CC32F3"/>
    <w:rsid w:val="00CC37A3"/>
    <w:rsid w:val="00CC7391"/>
    <w:rsid w:val="00CC783B"/>
    <w:rsid w:val="00CC7F8F"/>
    <w:rsid w:val="00CD46F5"/>
    <w:rsid w:val="00CD50F3"/>
    <w:rsid w:val="00CD78ED"/>
    <w:rsid w:val="00CE07C1"/>
    <w:rsid w:val="00CE089A"/>
    <w:rsid w:val="00CE2323"/>
    <w:rsid w:val="00CE4A8F"/>
    <w:rsid w:val="00CE4B8A"/>
    <w:rsid w:val="00CE7C57"/>
    <w:rsid w:val="00CF014D"/>
    <w:rsid w:val="00CF071D"/>
    <w:rsid w:val="00CF24B3"/>
    <w:rsid w:val="00CF3CB0"/>
    <w:rsid w:val="00CF47DA"/>
    <w:rsid w:val="00CF579D"/>
    <w:rsid w:val="00CF5A44"/>
    <w:rsid w:val="00CF5BBD"/>
    <w:rsid w:val="00CF7B29"/>
    <w:rsid w:val="00D00464"/>
    <w:rsid w:val="00D0123D"/>
    <w:rsid w:val="00D0240B"/>
    <w:rsid w:val="00D05244"/>
    <w:rsid w:val="00D06031"/>
    <w:rsid w:val="00D0743B"/>
    <w:rsid w:val="00D07A78"/>
    <w:rsid w:val="00D143A3"/>
    <w:rsid w:val="00D157E6"/>
    <w:rsid w:val="00D15B04"/>
    <w:rsid w:val="00D1712D"/>
    <w:rsid w:val="00D20234"/>
    <w:rsid w:val="00D2031B"/>
    <w:rsid w:val="00D22F4B"/>
    <w:rsid w:val="00D23EA7"/>
    <w:rsid w:val="00D248ED"/>
    <w:rsid w:val="00D25FE2"/>
    <w:rsid w:val="00D3080E"/>
    <w:rsid w:val="00D30CB0"/>
    <w:rsid w:val="00D30FB9"/>
    <w:rsid w:val="00D31D33"/>
    <w:rsid w:val="00D32F4C"/>
    <w:rsid w:val="00D350B5"/>
    <w:rsid w:val="00D37DA9"/>
    <w:rsid w:val="00D406A7"/>
    <w:rsid w:val="00D40EF8"/>
    <w:rsid w:val="00D41196"/>
    <w:rsid w:val="00D431FF"/>
    <w:rsid w:val="00D43245"/>
    <w:rsid w:val="00D43252"/>
    <w:rsid w:val="00D44D86"/>
    <w:rsid w:val="00D45707"/>
    <w:rsid w:val="00D45DFB"/>
    <w:rsid w:val="00D50054"/>
    <w:rsid w:val="00D50912"/>
    <w:rsid w:val="00D50B7D"/>
    <w:rsid w:val="00D5144C"/>
    <w:rsid w:val="00D52012"/>
    <w:rsid w:val="00D52A7B"/>
    <w:rsid w:val="00D535B2"/>
    <w:rsid w:val="00D5445B"/>
    <w:rsid w:val="00D5515C"/>
    <w:rsid w:val="00D55EB5"/>
    <w:rsid w:val="00D569B3"/>
    <w:rsid w:val="00D57E2A"/>
    <w:rsid w:val="00D6134A"/>
    <w:rsid w:val="00D628FA"/>
    <w:rsid w:val="00D62BDF"/>
    <w:rsid w:val="00D65F97"/>
    <w:rsid w:val="00D664C9"/>
    <w:rsid w:val="00D67258"/>
    <w:rsid w:val="00D704E5"/>
    <w:rsid w:val="00D72727"/>
    <w:rsid w:val="00D7420E"/>
    <w:rsid w:val="00D74FD5"/>
    <w:rsid w:val="00D765EA"/>
    <w:rsid w:val="00D77B71"/>
    <w:rsid w:val="00D80A24"/>
    <w:rsid w:val="00D81008"/>
    <w:rsid w:val="00D81CE3"/>
    <w:rsid w:val="00D825AD"/>
    <w:rsid w:val="00D827AE"/>
    <w:rsid w:val="00D82AEC"/>
    <w:rsid w:val="00D83B5F"/>
    <w:rsid w:val="00D83E38"/>
    <w:rsid w:val="00D8403D"/>
    <w:rsid w:val="00D84D75"/>
    <w:rsid w:val="00D85FBF"/>
    <w:rsid w:val="00D86233"/>
    <w:rsid w:val="00D8674D"/>
    <w:rsid w:val="00D9066C"/>
    <w:rsid w:val="00D93304"/>
    <w:rsid w:val="00D939C3"/>
    <w:rsid w:val="00D93B00"/>
    <w:rsid w:val="00D9445F"/>
    <w:rsid w:val="00D963B9"/>
    <w:rsid w:val="00D97702"/>
    <w:rsid w:val="00D978C6"/>
    <w:rsid w:val="00DA0956"/>
    <w:rsid w:val="00DA19A5"/>
    <w:rsid w:val="00DA2139"/>
    <w:rsid w:val="00DA2690"/>
    <w:rsid w:val="00DA2EFF"/>
    <w:rsid w:val="00DA357F"/>
    <w:rsid w:val="00DA3E12"/>
    <w:rsid w:val="00DA6023"/>
    <w:rsid w:val="00DA6768"/>
    <w:rsid w:val="00DA74BE"/>
    <w:rsid w:val="00DB0331"/>
    <w:rsid w:val="00DB1AEB"/>
    <w:rsid w:val="00DB1B4A"/>
    <w:rsid w:val="00DB1DFF"/>
    <w:rsid w:val="00DB21E8"/>
    <w:rsid w:val="00DB7324"/>
    <w:rsid w:val="00DC0136"/>
    <w:rsid w:val="00DC095E"/>
    <w:rsid w:val="00DC1647"/>
    <w:rsid w:val="00DC18AD"/>
    <w:rsid w:val="00DC18F7"/>
    <w:rsid w:val="00DC1CD1"/>
    <w:rsid w:val="00DC3595"/>
    <w:rsid w:val="00DC7B00"/>
    <w:rsid w:val="00DD2C90"/>
    <w:rsid w:val="00DD3A3F"/>
    <w:rsid w:val="00DD4847"/>
    <w:rsid w:val="00DD4F57"/>
    <w:rsid w:val="00DE12CF"/>
    <w:rsid w:val="00DE1504"/>
    <w:rsid w:val="00DE1C1D"/>
    <w:rsid w:val="00DE21CC"/>
    <w:rsid w:val="00DE347A"/>
    <w:rsid w:val="00DE4246"/>
    <w:rsid w:val="00DE5E67"/>
    <w:rsid w:val="00DE7378"/>
    <w:rsid w:val="00DF23A9"/>
    <w:rsid w:val="00DF5DC5"/>
    <w:rsid w:val="00DF651E"/>
    <w:rsid w:val="00DF6600"/>
    <w:rsid w:val="00DF7ADE"/>
    <w:rsid w:val="00DF7CAE"/>
    <w:rsid w:val="00E03DD1"/>
    <w:rsid w:val="00E04256"/>
    <w:rsid w:val="00E04BA1"/>
    <w:rsid w:val="00E060C3"/>
    <w:rsid w:val="00E060ED"/>
    <w:rsid w:val="00E07367"/>
    <w:rsid w:val="00E07777"/>
    <w:rsid w:val="00E10982"/>
    <w:rsid w:val="00E1172E"/>
    <w:rsid w:val="00E12356"/>
    <w:rsid w:val="00E16350"/>
    <w:rsid w:val="00E16A35"/>
    <w:rsid w:val="00E2155B"/>
    <w:rsid w:val="00E22BB6"/>
    <w:rsid w:val="00E23E73"/>
    <w:rsid w:val="00E2429D"/>
    <w:rsid w:val="00E27686"/>
    <w:rsid w:val="00E30D72"/>
    <w:rsid w:val="00E331BB"/>
    <w:rsid w:val="00E3365D"/>
    <w:rsid w:val="00E3393B"/>
    <w:rsid w:val="00E3443B"/>
    <w:rsid w:val="00E36189"/>
    <w:rsid w:val="00E423C0"/>
    <w:rsid w:val="00E42666"/>
    <w:rsid w:val="00E42785"/>
    <w:rsid w:val="00E44091"/>
    <w:rsid w:val="00E441B8"/>
    <w:rsid w:val="00E45832"/>
    <w:rsid w:val="00E4720E"/>
    <w:rsid w:val="00E50060"/>
    <w:rsid w:val="00E506F3"/>
    <w:rsid w:val="00E517B9"/>
    <w:rsid w:val="00E52BCD"/>
    <w:rsid w:val="00E542EC"/>
    <w:rsid w:val="00E571E0"/>
    <w:rsid w:val="00E57EFD"/>
    <w:rsid w:val="00E6012D"/>
    <w:rsid w:val="00E603EE"/>
    <w:rsid w:val="00E63B5F"/>
    <w:rsid w:val="00E63E22"/>
    <w:rsid w:val="00E64085"/>
    <w:rsid w:val="00E6414C"/>
    <w:rsid w:val="00E71118"/>
    <w:rsid w:val="00E71DD5"/>
    <w:rsid w:val="00E724E0"/>
    <w:rsid w:val="00E7260F"/>
    <w:rsid w:val="00E72681"/>
    <w:rsid w:val="00E74650"/>
    <w:rsid w:val="00E763E8"/>
    <w:rsid w:val="00E76590"/>
    <w:rsid w:val="00E7691F"/>
    <w:rsid w:val="00E77E9B"/>
    <w:rsid w:val="00E816F8"/>
    <w:rsid w:val="00E82452"/>
    <w:rsid w:val="00E82998"/>
    <w:rsid w:val="00E82A5B"/>
    <w:rsid w:val="00E82FDF"/>
    <w:rsid w:val="00E83BE4"/>
    <w:rsid w:val="00E83E11"/>
    <w:rsid w:val="00E84C9C"/>
    <w:rsid w:val="00E8653E"/>
    <w:rsid w:val="00E8702D"/>
    <w:rsid w:val="00E87840"/>
    <w:rsid w:val="00E879BA"/>
    <w:rsid w:val="00E87B36"/>
    <w:rsid w:val="00E905F4"/>
    <w:rsid w:val="00E916A9"/>
    <w:rsid w:val="00E916DE"/>
    <w:rsid w:val="00E925AD"/>
    <w:rsid w:val="00E92E16"/>
    <w:rsid w:val="00E93204"/>
    <w:rsid w:val="00E938AB"/>
    <w:rsid w:val="00E9618E"/>
    <w:rsid w:val="00E96630"/>
    <w:rsid w:val="00E9725B"/>
    <w:rsid w:val="00E977D6"/>
    <w:rsid w:val="00EA1504"/>
    <w:rsid w:val="00EA29DA"/>
    <w:rsid w:val="00EA2A7B"/>
    <w:rsid w:val="00EA3FBA"/>
    <w:rsid w:val="00EA590F"/>
    <w:rsid w:val="00EA5D2E"/>
    <w:rsid w:val="00EA617B"/>
    <w:rsid w:val="00EA7C08"/>
    <w:rsid w:val="00EB2554"/>
    <w:rsid w:val="00EB3AA3"/>
    <w:rsid w:val="00EB3D46"/>
    <w:rsid w:val="00EB58C9"/>
    <w:rsid w:val="00EB660E"/>
    <w:rsid w:val="00EB7531"/>
    <w:rsid w:val="00EC03D4"/>
    <w:rsid w:val="00EC0B08"/>
    <w:rsid w:val="00EC5486"/>
    <w:rsid w:val="00EC599F"/>
    <w:rsid w:val="00EC5BB5"/>
    <w:rsid w:val="00EC5C0B"/>
    <w:rsid w:val="00EC6B02"/>
    <w:rsid w:val="00EC6D60"/>
    <w:rsid w:val="00EC76E0"/>
    <w:rsid w:val="00ED18DC"/>
    <w:rsid w:val="00ED1B5D"/>
    <w:rsid w:val="00ED22AF"/>
    <w:rsid w:val="00ED22F2"/>
    <w:rsid w:val="00ED4DF8"/>
    <w:rsid w:val="00ED6201"/>
    <w:rsid w:val="00ED74AD"/>
    <w:rsid w:val="00ED7A2A"/>
    <w:rsid w:val="00ED7E3C"/>
    <w:rsid w:val="00ED7F18"/>
    <w:rsid w:val="00EE05A3"/>
    <w:rsid w:val="00EE15BB"/>
    <w:rsid w:val="00EE63A8"/>
    <w:rsid w:val="00EE64EB"/>
    <w:rsid w:val="00EE6AC0"/>
    <w:rsid w:val="00EE6F48"/>
    <w:rsid w:val="00EF1644"/>
    <w:rsid w:val="00EF1D7F"/>
    <w:rsid w:val="00EF25C4"/>
    <w:rsid w:val="00EF300F"/>
    <w:rsid w:val="00EF6069"/>
    <w:rsid w:val="00EF6732"/>
    <w:rsid w:val="00EF7096"/>
    <w:rsid w:val="00EF7A95"/>
    <w:rsid w:val="00F0070E"/>
    <w:rsid w:val="00F0137E"/>
    <w:rsid w:val="00F039BE"/>
    <w:rsid w:val="00F03FF6"/>
    <w:rsid w:val="00F04E44"/>
    <w:rsid w:val="00F0581F"/>
    <w:rsid w:val="00F068C0"/>
    <w:rsid w:val="00F10C8F"/>
    <w:rsid w:val="00F110C9"/>
    <w:rsid w:val="00F13ED1"/>
    <w:rsid w:val="00F14C85"/>
    <w:rsid w:val="00F150AF"/>
    <w:rsid w:val="00F158C6"/>
    <w:rsid w:val="00F1631D"/>
    <w:rsid w:val="00F171CC"/>
    <w:rsid w:val="00F1727F"/>
    <w:rsid w:val="00F2055A"/>
    <w:rsid w:val="00F210DE"/>
    <w:rsid w:val="00F21786"/>
    <w:rsid w:val="00F23416"/>
    <w:rsid w:val="00F23EAD"/>
    <w:rsid w:val="00F259C8"/>
    <w:rsid w:val="00F25D06"/>
    <w:rsid w:val="00F26542"/>
    <w:rsid w:val="00F26930"/>
    <w:rsid w:val="00F30936"/>
    <w:rsid w:val="00F30B70"/>
    <w:rsid w:val="00F31CFF"/>
    <w:rsid w:val="00F325F0"/>
    <w:rsid w:val="00F338E8"/>
    <w:rsid w:val="00F3421B"/>
    <w:rsid w:val="00F3742B"/>
    <w:rsid w:val="00F37BF8"/>
    <w:rsid w:val="00F40A2D"/>
    <w:rsid w:val="00F419CE"/>
    <w:rsid w:val="00F41FDB"/>
    <w:rsid w:val="00F43A04"/>
    <w:rsid w:val="00F44B9E"/>
    <w:rsid w:val="00F46B2E"/>
    <w:rsid w:val="00F502B8"/>
    <w:rsid w:val="00F50597"/>
    <w:rsid w:val="00F50ABD"/>
    <w:rsid w:val="00F526DD"/>
    <w:rsid w:val="00F52D35"/>
    <w:rsid w:val="00F53C78"/>
    <w:rsid w:val="00F54728"/>
    <w:rsid w:val="00F5520E"/>
    <w:rsid w:val="00F5521E"/>
    <w:rsid w:val="00F56D63"/>
    <w:rsid w:val="00F609A9"/>
    <w:rsid w:val="00F60D6B"/>
    <w:rsid w:val="00F623E9"/>
    <w:rsid w:val="00F6490F"/>
    <w:rsid w:val="00F665FE"/>
    <w:rsid w:val="00F66E36"/>
    <w:rsid w:val="00F6706A"/>
    <w:rsid w:val="00F70469"/>
    <w:rsid w:val="00F737D1"/>
    <w:rsid w:val="00F73EF6"/>
    <w:rsid w:val="00F75BFD"/>
    <w:rsid w:val="00F800C1"/>
    <w:rsid w:val="00F8039E"/>
    <w:rsid w:val="00F80C99"/>
    <w:rsid w:val="00F81433"/>
    <w:rsid w:val="00F827B2"/>
    <w:rsid w:val="00F8479C"/>
    <w:rsid w:val="00F85B40"/>
    <w:rsid w:val="00F867EC"/>
    <w:rsid w:val="00F86E07"/>
    <w:rsid w:val="00F87864"/>
    <w:rsid w:val="00F91B2B"/>
    <w:rsid w:val="00F9242F"/>
    <w:rsid w:val="00F973FF"/>
    <w:rsid w:val="00FA24F5"/>
    <w:rsid w:val="00FA4828"/>
    <w:rsid w:val="00FA4AD6"/>
    <w:rsid w:val="00FA4F66"/>
    <w:rsid w:val="00FA5102"/>
    <w:rsid w:val="00FA65B6"/>
    <w:rsid w:val="00FB1100"/>
    <w:rsid w:val="00FB2DB0"/>
    <w:rsid w:val="00FB48FE"/>
    <w:rsid w:val="00FB4C77"/>
    <w:rsid w:val="00FB5D97"/>
    <w:rsid w:val="00FB65F6"/>
    <w:rsid w:val="00FB740D"/>
    <w:rsid w:val="00FB7951"/>
    <w:rsid w:val="00FB7BAD"/>
    <w:rsid w:val="00FC03CD"/>
    <w:rsid w:val="00FC0646"/>
    <w:rsid w:val="00FC0792"/>
    <w:rsid w:val="00FC18BE"/>
    <w:rsid w:val="00FC35FD"/>
    <w:rsid w:val="00FC3BC3"/>
    <w:rsid w:val="00FC458A"/>
    <w:rsid w:val="00FC4708"/>
    <w:rsid w:val="00FC61B7"/>
    <w:rsid w:val="00FC6294"/>
    <w:rsid w:val="00FC68B7"/>
    <w:rsid w:val="00FC7247"/>
    <w:rsid w:val="00FD111E"/>
    <w:rsid w:val="00FD1266"/>
    <w:rsid w:val="00FD17BA"/>
    <w:rsid w:val="00FD5B5E"/>
    <w:rsid w:val="00FD706E"/>
    <w:rsid w:val="00FD740B"/>
    <w:rsid w:val="00FE0631"/>
    <w:rsid w:val="00FE1310"/>
    <w:rsid w:val="00FE36A7"/>
    <w:rsid w:val="00FE693E"/>
    <w:rsid w:val="00FE6985"/>
    <w:rsid w:val="00FE7116"/>
    <w:rsid w:val="00FF1242"/>
    <w:rsid w:val="00FF1415"/>
    <w:rsid w:val="00FF4707"/>
    <w:rsid w:val="00FF5E41"/>
    <w:rsid w:val="2E3F4A4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71AE17"/>
  <w15:docId w15:val="{73D9F22B-9A34-4A3E-8A93-55721BC1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US"/>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rsid w:val="00097003"/>
    <w:rPr>
      <w:sz w:val="18"/>
      <w:lang w:val="en-GB" w:eastAsia="en-US"/>
    </w:rPr>
  </w:style>
  <w:style w:type="character" w:customStyle="1" w:styleId="SingleTxtGChar">
    <w:name w:val="_ Single Txt_G Char"/>
    <w:link w:val="SingleTxtG"/>
    <w:rsid w:val="00DA2690"/>
    <w:rPr>
      <w:lang w:val="en-GB"/>
    </w:rPr>
  </w:style>
  <w:style w:type="character" w:customStyle="1" w:styleId="HChGChar">
    <w:name w:val="_ H _Ch_G Char"/>
    <w:link w:val="HChG"/>
    <w:rsid w:val="00DA2690"/>
    <w:rPr>
      <w:b/>
      <w:sz w:val="28"/>
      <w:lang w:val="en-GB"/>
    </w:rPr>
  </w:style>
  <w:style w:type="character" w:customStyle="1" w:styleId="UnresolvedMention1">
    <w:name w:val="Unresolved Mention1"/>
    <w:basedOn w:val="DefaultParagraphFont"/>
    <w:uiPriority w:val="99"/>
    <w:semiHidden/>
    <w:unhideWhenUsed/>
    <w:rsid w:val="00DA2690"/>
    <w:rPr>
      <w:color w:val="605E5C"/>
      <w:shd w:val="clear" w:color="auto" w:fill="E1DFDD"/>
    </w:rPr>
  </w:style>
  <w:style w:type="character" w:customStyle="1" w:styleId="UnresolvedMention2">
    <w:name w:val="Unresolved Mention2"/>
    <w:basedOn w:val="DefaultParagraphFont"/>
    <w:uiPriority w:val="99"/>
    <w:semiHidden/>
    <w:unhideWhenUsed/>
    <w:rsid w:val="003330B4"/>
    <w:rPr>
      <w:color w:val="605E5C"/>
      <w:shd w:val="clear" w:color="auto" w:fill="E1DFDD"/>
    </w:rPr>
  </w:style>
  <w:style w:type="character" w:customStyle="1" w:styleId="UnresolvedMention3">
    <w:name w:val="Unresolved Mention3"/>
    <w:basedOn w:val="DefaultParagraphFont"/>
    <w:uiPriority w:val="99"/>
    <w:semiHidden/>
    <w:unhideWhenUsed/>
    <w:rsid w:val="00E93204"/>
    <w:rPr>
      <w:color w:val="605E5C"/>
      <w:shd w:val="clear" w:color="auto" w:fill="E1DFDD"/>
    </w:rPr>
  </w:style>
  <w:style w:type="paragraph" w:customStyle="1" w:styleId="Default">
    <w:name w:val="Default"/>
    <w:rsid w:val="00551147"/>
    <w:pPr>
      <w:autoSpaceDE w:val="0"/>
      <w:autoSpaceDN w:val="0"/>
      <w:adjustRightInd w:val="0"/>
    </w:pPr>
    <w:rPr>
      <w:color w:val="000000"/>
      <w:sz w:val="24"/>
      <w:szCs w:val="24"/>
      <w:lang w:val="en-GB"/>
    </w:rPr>
  </w:style>
  <w:style w:type="character" w:customStyle="1" w:styleId="normaltextrun">
    <w:name w:val="normaltextrun"/>
    <w:basedOn w:val="DefaultParagraphFont"/>
    <w:rsid w:val="00E977D6"/>
  </w:style>
  <w:style w:type="character" w:styleId="CommentReference">
    <w:name w:val="annotation reference"/>
    <w:basedOn w:val="DefaultParagraphFont"/>
    <w:semiHidden/>
    <w:unhideWhenUsed/>
    <w:rsid w:val="008274A7"/>
    <w:rPr>
      <w:sz w:val="16"/>
      <w:szCs w:val="16"/>
    </w:rPr>
  </w:style>
  <w:style w:type="paragraph" w:styleId="CommentText">
    <w:name w:val="annotation text"/>
    <w:basedOn w:val="Normal"/>
    <w:link w:val="CommentTextChar"/>
    <w:semiHidden/>
    <w:unhideWhenUsed/>
    <w:rsid w:val="008274A7"/>
    <w:pPr>
      <w:spacing w:line="240" w:lineRule="auto"/>
    </w:pPr>
  </w:style>
  <w:style w:type="character" w:customStyle="1" w:styleId="CommentTextChar">
    <w:name w:val="Comment Text Char"/>
    <w:basedOn w:val="DefaultParagraphFont"/>
    <w:link w:val="CommentText"/>
    <w:semiHidden/>
    <w:rsid w:val="008274A7"/>
    <w:rPr>
      <w:lang w:val="en-US"/>
    </w:rPr>
  </w:style>
  <w:style w:type="paragraph" w:styleId="CommentSubject">
    <w:name w:val="annotation subject"/>
    <w:basedOn w:val="CommentText"/>
    <w:next w:val="CommentText"/>
    <w:link w:val="CommentSubjectChar"/>
    <w:semiHidden/>
    <w:unhideWhenUsed/>
    <w:rsid w:val="008274A7"/>
    <w:rPr>
      <w:b/>
      <w:bCs/>
    </w:rPr>
  </w:style>
  <w:style w:type="character" w:customStyle="1" w:styleId="CommentSubjectChar">
    <w:name w:val="Comment Subject Char"/>
    <w:basedOn w:val="CommentTextChar"/>
    <w:link w:val="CommentSubject"/>
    <w:semiHidden/>
    <w:rsid w:val="008274A7"/>
    <w:rPr>
      <w:b/>
      <w:bCs/>
      <w:lang w:val="en-US"/>
    </w:rPr>
  </w:style>
  <w:style w:type="paragraph" w:styleId="Revision">
    <w:name w:val="Revision"/>
    <w:hidden/>
    <w:uiPriority w:val="99"/>
    <w:semiHidden/>
    <w:rsid w:val="006912AC"/>
    <w:rPr>
      <w:lang w:val="en-US"/>
    </w:rPr>
  </w:style>
  <w:style w:type="character" w:customStyle="1" w:styleId="HeaderChar">
    <w:name w:val="Header Char"/>
    <w:aliases w:val="6_G Char"/>
    <w:basedOn w:val="DefaultParagraphFont"/>
    <w:link w:val="Header"/>
    <w:uiPriority w:val="99"/>
    <w:qFormat/>
    <w:rsid w:val="00CD50F3"/>
    <w:rPr>
      <w:b/>
      <w:sz w:val="18"/>
      <w:lang w:val="en-US"/>
    </w:rPr>
  </w:style>
  <w:style w:type="paragraph" w:styleId="ListParagraph">
    <w:name w:val="List Paragraph"/>
    <w:basedOn w:val="Normal"/>
    <w:uiPriority w:val="34"/>
    <w:qFormat/>
    <w:rsid w:val="00CF47DA"/>
    <w:pPr>
      <w:ind w:left="720"/>
      <w:contextualSpacing/>
    </w:pPr>
  </w:style>
  <w:style w:type="character" w:customStyle="1" w:styleId="ky2igmncmogjharherah">
    <w:name w:val="ky2igmncmogjharherah"/>
    <w:basedOn w:val="DefaultParagraphFont"/>
    <w:rsid w:val="0070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7952">
      <w:bodyDiv w:val="1"/>
      <w:marLeft w:val="0"/>
      <w:marRight w:val="0"/>
      <w:marTop w:val="0"/>
      <w:marBottom w:val="0"/>
      <w:divBdr>
        <w:top w:val="none" w:sz="0" w:space="0" w:color="auto"/>
        <w:left w:val="none" w:sz="0" w:space="0" w:color="auto"/>
        <w:bottom w:val="none" w:sz="0" w:space="0" w:color="auto"/>
        <w:right w:val="none" w:sz="0" w:space="0" w:color="auto"/>
      </w:divBdr>
    </w:div>
    <w:div w:id="135490471">
      <w:bodyDiv w:val="1"/>
      <w:marLeft w:val="0"/>
      <w:marRight w:val="0"/>
      <w:marTop w:val="0"/>
      <w:marBottom w:val="0"/>
      <w:divBdr>
        <w:top w:val="none" w:sz="0" w:space="0" w:color="auto"/>
        <w:left w:val="none" w:sz="0" w:space="0" w:color="auto"/>
        <w:bottom w:val="none" w:sz="0" w:space="0" w:color="auto"/>
        <w:right w:val="none" w:sz="0" w:space="0" w:color="auto"/>
      </w:divBdr>
    </w:div>
    <w:div w:id="253511283">
      <w:bodyDiv w:val="1"/>
      <w:marLeft w:val="0"/>
      <w:marRight w:val="0"/>
      <w:marTop w:val="0"/>
      <w:marBottom w:val="0"/>
      <w:divBdr>
        <w:top w:val="none" w:sz="0" w:space="0" w:color="auto"/>
        <w:left w:val="none" w:sz="0" w:space="0" w:color="auto"/>
        <w:bottom w:val="none" w:sz="0" w:space="0" w:color="auto"/>
        <w:right w:val="none" w:sz="0" w:space="0" w:color="auto"/>
      </w:divBdr>
    </w:div>
    <w:div w:id="484592800">
      <w:bodyDiv w:val="1"/>
      <w:marLeft w:val="0"/>
      <w:marRight w:val="0"/>
      <w:marTop w:val="0"/>
      <w:marBottom w:val="0"/>
      <w:divBdr>
        <w:top w:val="none" w:sz="0" w:space="0" w:color="auto"/>
        <w:left w:val="none" w:sz="0" w:space="0" w:color="auto"/>
        <w:bottom w:val="none" w:sz="0" w:space="0" w:color="auto"/>
        <w:right w:val="none" w:sz="0" w:space="0" w:color="auto"/>
      </w:divBdr>
    </w:div>
    <w:div w:id="582645302">
      <w:bodyDiv w:val="1"/>
      <w:marLeft w:val="0"/>
      <w:marRight w:val="0"/>
      <w:marTop w:val="0"/>
      <w:marBottom w:val="0"/>
      <w:divBdr>
        <w:top w:val="none" w:sz="0" w:space="0" w:color="auto"/>
        <w:left w:val="none" w:sz="0" w:space="0" w:color="auto"/>
        <w:bottom w:val="none" w:sz="0" w:space="0" w:color="auto"/>
        <w:right w:val="none" w:sz="0" w:space="0" w:color="auto"/>
      </w:divBdr>
    </w:div>
    <w:div w:id="636495466">
      <w:bodyDiv w:val="1"/>
      <w:marLeft w:val="0"/>
      <w:marRight w:val="0"/>
      <w:marTop w:val="0"/>
      <w:marBottom w:val="0"/>
      <w:divBdr>
        <w:top w:val="none" w:sz="0" w:space="0" w:color="auto"/>
        <w:left w:val="none" w:sz="0" w:space="0" w:color="auto"/>
        <w:bottom w:val="none" w:sz="0" w:space="0" w:color="auto"/>
        <w:right w:val="none" w:sz="0" w:space="0" w:color="auto"/>
      </w:divBdr>
    </w:div>
    <w:div w:id="731201453">
      <w:bodyDiv w:val="1"/>
      <w:marLeft w:val="0"/>
      <w:marRight w:val="0"/>
      <w:marTop w:val="0"/>
      <w:marBottom w:val="0"/>
      <w:divBdr>
        <w:top w:val="none" w:sz="0" w:space="0" w:color="auto"/>
        <w:left w:val="none" w:sz="0" w:space="0" w:color="auto"/>
        <w:bottom w:val="none" w:sz="0" w:space="0" w:color="auto"/>
        <w:right w:val="none" w:sz="0" w:space="0" w:color="auto"/>
      </w:divBdr>
    </w:div>
    <w:div w:id="787546285">
      <w:bodyDiv w:val="1"/>
      <w:marLeft w:val="0"/>
      <w:marRight w:val="0"/>
      <w:marTop w:val="0"/>
      <w:marBottom w:val="0"/>
      <w:divBdr>
        <w:top w:val="none" w:sz="0" w:space="0" w:color="auto"/>
        <w:left w:val="none" w:sz="0" w:space="0" w:color="auto"/>
        <w:bottom w:val="none" w:sz="0" w:space="0" w:color="auto"/>
        <w:right w:val="none" w:sz="0" w:space="0" w:color="auto"/>
      </w:divBdr>
    </w:div>
    <w:div w:id="878786309">
      <w:bodyDiv w:val="1"/>
      <w:marLeft w:val="0"/>
      <w:marRight w:val="0"/>
      <w:marTop w:val="0"/>
      <w:marBottom w:val="0"/>
      <w:divBdr>
        <w:top w:val="none" w:sz="0" w:space="0" w:color="auto"/>
        <w:left w:val="none" w:sz="0" w:space="0" w:color="auto"/>
        <w:bottom w:val="none" w:sz="0" w:space="0" w:color="auto"/>
        <w:right w:val="none" w:sz="0" w:space="0" w:color="auto"/>
      </w:divBdr>
    </w:div>
    <w:div w:id="970398251">
      <w:bodyDiv w:val="1"/>
      <w:marLeft w:val="0"/>
      <w:marRight w:val="0"/>
      <w:marTop w:val="0"/>
      <w:marBottom w:val="0"/>
      <w:divBdr>
        <w:top w:val="none" w:sz="0" w:space="0" w:color="auto"/>
        <w:left w:val="none" w:sz="0" w:space="0" w:color="auto"/>
        <w:bottom w:val="none" w:sz="0" w:space="0" w:color="auto"/>
        <w:right w:val="none" w:sz="0" w:space="0" w:color="auto"/>
      </w:divBdr>
    </w:div>
    <w:div w:id="1000547507">
      <w:bodyDiv w:val="1"/>
      <w:marLeft w:val="0"/>
      <w:marRight w:val="0"/>
      <w:marTop w:val="0"/>
      <w:marBottom w:val="0"/>
      <w:divBdr>
        <w:top w:val="none" w:sz="0" w:space="0" w:color="auto"/>
        <w:left w:val="none" w:sz="0" w:space="0" w:color="auto"/>
        <w:bottom w:val="none" w:sz="0" w:space="0" w:color="auto"/>
        <w:right w:val="none" w:sz="0" w:space="0" w:color="auto"/>
      </w:divBdr>
    </w:div>
    <w:div w:id="1037002234">
      <w:bodyDiv w:val="1"/>
      <w:marLeft w:val="0"/>
      <w:marRight w:val="0"/>
      <w:marTop w:val="0"/>
      <w:marBottom w:val="0"/>
      <w:divBdr>
        <w:top w:val="none" w:sz="0" w:space="0" w:color="auto"/>
        <w:left w:val="none" w:sz="0" w:space="0" w:color="auto"/>
        <w:bottom w:val="none" w:sz="0" w:space="0" w:color="auto"/>
        <w:right w:val="none" w:sz="0" w:space="0" w:color="auto"/>
      </w:divBdr>
    </w:div>
    <w:div w:id="1094667403">
      <w:bodyDiv w:val="1"/>
      <w:marLeft w:val="0"/>
      <w:marRight w:val="0"/>
      <w:marTop w:val="0"/>
      <w:marBottom w:val="0"/>
      <w:divBdr>
        <w:top w:val="none" w:sz="0" w:space="0" w:color="auto"/>
        <w:left w:val="none" w:sz="0" w:space="0" w:color="auto"/>
        <w:bottom w:val="none" w:sz="0" w:space="0" w:color="auto"/>
        <w:right w:val="none" w:sz="0" w:space="0" w:color="auto"/>
      </w:divBdr>
    </w:div>
    <w:div w:id="1169515130">
      <w:bodyDiv w:val="1"/>
      <w:marLeft w:val="0"/>
      <w:marRight w:val="0"/>
      <w:marTop w:val="0"/>
      <w:marBottom w:val="0"/>
      <w:divBdr>
        <w:top w:val="none" w:sz="0" w:space="0" w:color="auto"/>
        <w:left w:val="none" w:sz="0" w:space="0" w:color="auto"/>
        <w:bottom w:val="none" w:sz="0" w:space="0" w:color="auto"/>
        <w:right w:val="none" w:sz="0" w:space="0" w:color="auto"/>
      </w:divBdr>
    </w:div>
    <w:div w:id="1176963569">
      <w:bodyDiv w:val="1"/>
      <w:marLeft w:val="0"/>
      <w:marRight w:val="0"/>
      <w:marTop w:val="0"/>
      <w:marBottom w:val="0"/>
      <w:divBdr>
        <w:top w:val="none" w:sz="0" w:space="0" w:color="auto"/>
        <w:left w:val="none" w:sz="0" w:space="0" w:color="auto"/>
        <w:bottom w:val="none" w:sz="0" w:space="0" w:color="auto"/>
        <w:right w:val="none" w:sz="0" w:space="0" w:color="auto"/>
      </w:divBdr>
    </w:div>
    <w:div w:id="1194802624">
      <w:bodyDiv w:val="1"/>
      <w:marLeft w:val="0"/>
      <w:marRight w:val="0"/>
      <w:marTop w:val="0"/>
      <w:marBottom w:val="0"/>
      <w:divBdr>
        <w:top w:val="none" w:sz="0" w:space="0" w:color="auto"/>
        <w:left w:val="none" w:sz="0" w:space="0" w:color="auto"/>
        <w:bottom w:val="none" w:sz="0" w:space="0" w:color="auto"/>
        <w:right w:val="none" w:sz="0" w:space="0" w:color="auto"/>
      </w:divBdr>
    </w:div>
    <w:div w:id="1271471145">
      <w:bodyDiv w:val="1"/>
      <w:marLeft w:val="0"/>
      <w:marRight w:val="0"/>
      <w:marTop w:val="0"/>
      <w:marBottom w:val="0"/>
      <w:divBdr>
        <w:top w:val="none" w:sz="0" w:space="0" w:color="auto"/>
        <w:left w:val="none" w:sz="0" w:space="0" w:color="auto"/>
        <w:bottom w:val="none" w:sz="0" w:space="0" w:color="auto"/>
        <w:right w:val="none" w:sz="0" w:space="0" w:color="auto"/>
      </w:divBdr>
    </w:div>
    <w:div w:id="1415082044">
      <w:bodyDiv w:val="1"/>
      <w:marLeft w:val="0"/>
      <w:marRight w:val="0"/>
      <w:marTop w:val="0"/>
      <w:marBottom w:val="0"/>
      <w:divBdr>
        <w:top w:val="none" w:sz="0" w:space="0" w:color="auto"/>
        <w:left w:val="none" w:sz="0" w:space="0" w:color="auto"/>
        <w:bottom w:val="none" w:sz="0" w:space="0" w:color="auto"/>
        <w:right w:val="none" w:sz="0" w:space="0" w:color="auto"/>
      </w:divBdr>
    </w:div>
    <w:div w:id="1513496489">
      <w:bodyDiv w:val="1"/>
      <w:marLeft w:val="0"/>
      <w:marRight w:val="0"/>
      <w:marTop w:val="0"/>
      <w:marBottom w:val="0"/>
      <w:divBdr>
        <w:top w:val="none" w:sz="0" w:space="0" w:color="auto"/>
        <w:left w:val="none" w:sz="0" w:space="0" w:color="auto"/>
        <w:bottom w:val="none" w:sz="0" w:space="0" w:color="auto"/>
        <w:right w:val="none" w:sz="0" w:space="0" w:color="auto"/>
      </w:divBdr>
    </w:div>
    <w:div w:id="1575773716">
      <w:bodyDiv w:val="1"/>
      <w:marLeft w:val="0"/>
      <w:marRight w:val="0"/>
      <w:marTop w:val="0"/>
      <w:marBottom w:val="0"/>
      <w:divBdr>
        <w:top w:val="none" w:sz="0" w:space="0" w:color="auto"/>
        <w:left w:val="none" w:sz="0" w:space="0" w:color="auto"/>
        <w:bottom w:val="none" w:sz="0" w:space="0" w:color="auto"/>
        <w:right w:val="none" w:sz="0" w:space="0" w:color="auto"/>
      </w:divBdr>
    </w:div>
    <w:div w:id="1677682895">
      <w:bodyDiv w:val="1"/>
      <w:marLeft w:val="0"/>
      <w:marRight w:val="0"/>
      <w:marTop w:val="0"/>
      <w:marBottom w:val="0"/>
      <w:divBdr>
        <w:top w:val="none" w:sz="0" w:space="0" w:color="auto"/>
        <w:left w:val="none" w:sz="0" w:space="0" w:color="auto"/>
        <w:bottom w:val="none" w:sz="0" w:space="0" w:color="auto"/>
        <w:right w:val="none" w:sz="0" w:space="0" w:color="auto"/>
      </w:divBdr>
    </w:div>
    <w:div w:id="1906183699">
      <w:bodyDiv w:val="1"/>
      <w:marLeft w:val="0"/>
      <w:marRight w:val="0"/>
      <w:marTop w:val="0"/>
      <w:marBottom w:val="0"/>
      <w:divBdr>
        <w:top w:val="none" w:sz="0" w:space="0" w:color="auto"/>
        <w:left w:val="none" w:sz="0" w:space="0" w:color="auto"/>
        <w:bottom w:val="none" w:sz="0" w:space="0" w:color="auto"/>
        <w:right w:val="none" w:sz="0" w:space="0" w:color="auto"/>
      </w:divBdr>
    </w:div>
    <w:div w:id="1918513264">
      <w:bodyDiv w:val="1"/>
      <w:marLeft w:val="0"/>
      <w:marRight w:val="0"/>
      <w:marTop w:val="0"/>
      <w:marBottom w:val="0"/>
      <w:divBdr>
        <w:top w:val="none" w:sz="0" w:space="0" w:color="auto"/>
        <w:left w:val="none" w:sz="0" w:space="0" w:color="auto"/>
        <w:bottom w:val="none" w:sz="0" w:space="0" w:color="auto"/>
        <w:right w:val="none" w:sz="0" w:space="0" w:color="auto"/>
      </w:divBdr>
    </w:div>
    <w:div w:id="2061436647">
      <w:bodyDiv w:val="1"/>
      <w:marLeft w:val="0"/>
      <w:marRight w:val="0"/>
      <w:marTop w:val="0"/>
      <w:marBottom w:val="0"/>
      <w:divBdr>
        <w:top w:val="none" w:sz="0" w:space="0" w:color="auto"/>
        <w:left w:val="none" w:sz="0" w:space="0" w:color="auto"/>
        <w:bottom w:val="none" w:sz="0" w:space="0" w:color="auto"/>
        <w:right w:val="none" w:sz="0" w:space="0" w:color="auto"/>
      </w:divBdr>
    </w:div>
    <w:div w:id="210406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5C187-B99C-4E3F-9EA5-702FB90B3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D67EA-DDBC-4CC3-AED1-2A85E2491D7D}">
  <ds:schemaRefs>
    <ds:schemaRef ds:uri="http://schemas.openxmlformats.org/officeDocument/2006/bibliography"/>
  </ds:schemaRefs>
</ds:datastoreItem>
</file>

<file path=customXml/itemProps3.xml><?xml version="1.0" encoding="utf-8"?>
<ds:datastoreItem xmlns:ds="http://schemas.openxmlformats.org/officeDocument/2006/customXml" ds:itemID="{9F6E298A-C937-4C49-A264-C104CC7BC9A2}">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077832C3-5497-4AD2-BC80-5B9A9F064C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784</Words>
  <Characters>4251</Characters>
  <Application>Microsoft Office Word</Application>
  <DocSecurity>0</DocSecurity>
  <Lines>157</Lines>
  <Paragraphs>148</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ECE/TRANS/WP.29/GRVA/2021/1</vt:lpstr>
    </vt:vector>
  </TitlesOfParts>
  <Company>CSD</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2109829</dc:subject>
  <dc:creator>Romain Pessia</dc:creator>
  <cp:keywords/>
  <dc:description/>
  <cp:lastModifiedBy>Edoardo Gianotti</cp:lastModifiedBy>
  <cp:revision>3</cp:revision>
  <cp:lastPrinted>2023-12-11T13:23:00Z</cp:lastPrinted>
  <dcterms:created xsi:type="dcterms:W3CDTF">2024-05-28T07:04:00Z</dcterms:created>
  <dcterms:modified xsi:type="dcterms:W3CDTF">2024-05-28T07:24:00Z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