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8A62" w14:textId="730ED820" w:rsidR="00095BBA" w:rsidRDefault="00095BBA" w:rsidP="008C0C40">
      <w:pPr>
        <w:pStyle w:val="HChG"/>
      </w:pPr>
    </w:p>
    <w:p w14:paraId="1B8642A2" w14:textId="08B6EFD6" w:rsidR="00CD6F60" w:rsidRDefault="00CD6F60" w:rsidP="00CD6F60"/>
    <w:p w14:paraId="6D1B93F2" w14:textId="77777777" w:rsidR="00CD6F60" w:rsidRPr="00CD6F60" w:rsidRDefault="00CD6F60" w:rsidP="00CD6F60"/>
    <w:p w14:paraId="7E0670ED" w14:textId="77777777" w:rsidR="00DD07BE" w:rsidRPr="00805FD9" w:rsidRDefault="008C0C40" w:rsidP="00DD07BE">
      <w:pPr>
        <w:pStyle w:val="HChG"/>
        <w:jc w:val="both"/>
      </w:pPr>
      <w:r>
        <w:tab/>
      </w:r>
      <w:r>
        <w:tab/>
      </w:r>
      <w:r w:rsidR="00DD07BE">
        <w:t xml:space="preserve">Proposal for </w:t>
      </w:r>
      <w:r w:rsidR="00DD07BE" w:rsidRPr="00DC448A">
        <w:t>Collective Amendments to UN Regulations Nos. 14, 16, 17, 21, 25, 29, 32, 33, 80, 94, 95, 114, 135, 137 and 145</w:t>
      </w:r>
    </w:p>
    <w:p w14:paraId="58272C82" w14:textId="12EF04AA" w:rsidR="00DD07BE" w:rsidRPr="00805FD9" w:rsidRDefault="00DD07BE" w:rsidP="00DD07BE">
      <w:pPr>
        <w:pStyle w:val="H1G"/>
        <w:rPr>
          <w:b w:val="0"/>
        </w:rPr>
      </w:pPr>
      <w:r w:rsidRPr="00805FD9">
        <w:tab/>
      </w:r>
      <w:r w:rsidRPr="00805FD9">
        <w:tab/>
      </w:r>
      <w:r w:rsidRPr="00805FD9">
        <w:rPr>
          <w:lang w:eastAsia="en-US"/>
        </w:rPr>
        <w:t xml:space="preserve">Submitted by </w:t>
      </w:r>
      <w:r>
        <w:t>the expert from the Netherlands</w:t>
      </w:r>
      <w:r w:rsidRPr="00D65C73">
        <w:rPr>
          <w:sz w:val="20"/>
          <w:szCs w:val="24"/>
          <w:vertAlign w:val="superscript"/>
        </w:rPr>
        <w:t xml:space="preserve"> </w:t>
      </w:r>
      <w:r w:rsidRPr="00D65C73">
        <w:rPr>
          <w:rStyle w:val="FootnoteReference"/>
          <w:sz w:val="20"/>
          <w:szCs w:val="24"/>
        </w:rPr>
        <w:footnoteReference w:customMarkFollows="1" w:id="2"/>
        <w:t>**</w:t>
      </w:r>
    </w:p>
    <w:p w14:paraId="71E34D2B" w14:textId="16C281BA" w:rsidR="00DD07BE" w:rsidRPr="0016160F" w:rsidRDefault="00DD07BE" w:rsidP="00DD07BE">
      <w:pPr>
        <w:pStyle w:val="SingleTxtG"/>
        <w:ind w:firstLine="567"/>
        <w:rPr>
          <w:bCs/>
          <w:color w:val="000000" w:themeColor="text1"/>
        </w:rPr>
      </w:pPr>
      <w:r w:rsidRPr="00E2323D">
        <w:rPr>
          <w:color w:val="000000" w:themeColor="text1"/>
        </w:rPr>
        <w:t xml:space="preserve">The text reproduced below was prepared by </w:t>
      </w:r>
      <w:r>
        <w:rPr>
          <w:color w:val="000000" w:themeColor="text1"/>
        </w:rPr>
        <w:t>the expert from the Netherlands,</w:t>
      </w:r>
      <w:r w:rsidRPr="00C71584">
        <w:t xml:space="preserve"> </w:t>
      </w:r>
      <w:bookmarkStart w:id="0" w:name="_Hlk46250620"/>
      <w:r>
        <w:t xml:space="preserve">that </w:t>
      </w:r>
      <w:r w:rsidRPr="00371D53">
        <w:t>update</w:t>
      </w:r>
      <w:r>
        <w:t>s</w:t>
      </w:r>
      <w:r w:rsidRPr="00371D53">
        <w:t xml:space="preserve"> the references to the </w:t>
      </w:r>
      <w:r>
        <w:t>three</w:t>
      </w:r>
      <w:r w:rsidRPr="00371D53">
        <w:t>-</w:t>
      </w:r>
      <w:r>
        <w:t>dimensional</w:t>
      </w:r>
      <w:r w:rsidRPr="00371D53">
        <w:t xml:space="preserve"> </w:t>
      </w:r>
      <w:r>
        <w:t>"</w:t>
      </w:r>
      <w:r w:rsidRPr="00371D53">
        <w:t>H</w:t>
      </w:r>
      <w:r>
        <w:t>"</w:t>
      </w:r>
      <w:r w:rsidRPr="00371D53">
        <w:t xml:space="preserve"> point measurement and calibration procedure, which </w:t>
      </w:r>
      <w:r>
        <w:t xml:space="preserve">will then be </w:t>
      </w:r>
      <w:r w:rsidRPr="00371D53">
        <w:t xml:space="preserve">moved from </w:t>
      </w:r>
      <w:r>
        <w:t xml:space="preserve">the </w:t>
      </w:r>
      <w:r w:rsidRPr="00371D53">
        <w:t>Consolidated Resolution on the Construction of Vehicles (R.E.3) to M</w:t>
      </w:r>
      <w:r>
        <w:t xml:space="preserve">utual </w:t>
      </w:r>
      <w:r w:rsidRPr="00371D53">
        <w:t>R</w:t>
      </w:r>
      <w:r>
        <w:t xml:space="preserve">esolution No. </w:t>
      </w:r>
      <w:r w:rsidRPr="00371D53">
        <w:t xml:space="preserve">1. </w:t>
      </w:r>
      <w:r>
        <w:t xml:space="preserve">It supersedes </w:t>
      </w:r>
      <w:r w:rsidR="001C4752">
        <w:t>W</w:t>
      </w:r>
      <w:r>
        <w:t xml:space="preserve">orking </w:t>
      </w:r>
      <w:r w:rsidR="001C4752">
        <w:t>D</w:t>
      </w:r>
      <w:r>
        <w:t xml:space="preserve">ocument </w:t>
      </w:r>
      <w:r w:rsidRPr="00DD07BE">
        <w:t>ECE/TRANS/WP.29/GRSP/2024/7</w:t>
      </w:r>
      <w:r>
        <w:t xml:space="preserve">. The modifications to the current text of UN Regulations </w:t>
      </w:r>
      <w:r w:rsidRPr="0095461D">
        <w:t>Nos. 14, 16, 17, 21, 25, 29, 32, 33, 80, 94, 95, 114, 135, 137 and 145</w:t>
      </w:r>
      <w:r>
        <w:t xml:space="preserve"> are marked in bold for new and strikethrough for deleted characters. </w:t>
      </w:r>
      <w:r w:rsidRPr="00143CF1">
        <w:t xml:space="preserve">The modifications made by this document are marked in </w:t>
      </w:r>
      <w:r w:rsidRPr="00143CF1">
        <w:rPr>
          <w:color w:val="0070C0"/>
        </w:rPr>
        <w:t>“(bold) blue”</w:t>
      </w:r>
      <w:r w:rsidRPr="00143CF1">
        <w:t xml:space="preserve"> for new or strikethrough for deleted characters.</w:t>
      </w:r>
    </w:p>
    <w:bookmarkEnd w:id="0"/>
    <w:p w14:paraId="0A3D9926" w14:textId="38145193" w:rsidR="00AA2E18" w:rsidRDefault="00AA2E18" w:rsidP="00DD07BE">
      <w:pPr>
        <w:pStyle w:val="HChG"/>
        <w:jc w:val="both"/>
        <w:rPr>
          <w:sz w:val="21"/>
          <w:szCs w:val="21"/>
        </w:rPr>
      </w:pPr>
    </w:p>
    <w:p w14:paraId="5FC7A648" w14:textId="77777777" w:rsidR="00DD07BE" w:rsidRPr="00805FD9" w:rsidRDefault="008C0C40" w:rsidP="004871C7">
      <w:pPr>
        <w:pStyle w:val="HChG"/>
        <w:ind w:hanging="283"/>
        <w:jc w:val="both"/>
      </w:pPr>
      <w:r>
        <w:br w:type="page"/>
      </w:r>
      <w:r w:rsidR="00DD07BE" w:rsidRPr="00805FD9">
        <w:rPr>
          <w:color w:val="000000"/>
          <w:szCs w:val="28"/>
        </w:rPr>
        <w:lastRenderedPageBreak/>
        <w:t>I.</w:t>
      </w:r>
      <w:r w:rsidR="00DD07BE" w:rsidRPr="00805FD9">
        <w:rPr>
          <w:color w:val="000000"/>
          <w:szCs w:val="28"/>
        </w:rPr>
        <w:tab/>
        <w:t>Proposal</w:t>
      </w:r>
      <w:r w:rsidR="00DD07BE">
        <w:rPr>
          <w:b w:val="0"/>
          <w:color w:val="000000"/>
          <w:szCs w:val="28"/>
        </w:rPr>
        <w:t xml:space="preserve"> </w:t>
      </w:r>
      <w:r w:rsidR="00DD07BE" w:rsidRPr="00FE2BBC">
        <w:t>for</w:t>
      </w:r>
      <w:r w:rsidR="00DD07BE">
        <w:t xml:space="preserve"> supplement 4 to the 09 series of amendments of UN Regulation No. 14 (Anchorages of safety-belts)</w:t>
      </w:r>
    </w:p>
    <w:p w14:paraId="0942FCF0" w14:textId="77777777" w:rsidR="00DD07BE" w:rsidRDefault="00DD07BE" w:rsidP="00DD07BE">
      <w:pPr>
        <w:pStyle w:val="Para0"/>
        <w:spacing w:after="0"/>
        <w:jc w:val="left"/>
        <w:rPr>
          <w:bCs/>
        </w:rPr>
      </w:pPr>
      <w:bookmarkStart w:id="1" w:name="_Toc107305524"/>
      <w:bookmarkStart w:id="2" w:name="_Hlk107305755"/>
      <w:r>
        <w:rPr>
          <w:bCs/>
          <w:i/>
          <w:iCs/>
        </w:rPr>
        <w:t xml:space="preserve">Paragraph 1., footnote 1, </w:t>
      </w:r>
      <w:r w:rsidRPr="00C72D10">
        <w:rPr>
          <w:bCs/>
        </w:rPr>
        <w:t>amend to read:</w:t>
      </w:r>
    </w:p>
    <w:p w14:paraId="69EE426D" w14:textId="77777777" w:rsidR="00DD07BE" w:rsidRPr="00AC3B79" w:rsidRDefault="00DD07BE" w:rsidP="00DD07BE">
      <w:pPr>
        <w:pStyle w:val="Para0"/>
        <w:spacing w:before="120" w:after="0"/>
        <w:ind w:left="1426" w:right="1138" w:hanging="288"/>
        <w:jc w:val="left"/>
        <w:rPr>
          <w:bCs/>
          <w:sz w:val="18"/>
          <w:szCs w:val="18"/>
        </w:rPr>
      </w:pPr>
      <w:r>
        <w:rPr>
          <w:bCs/>
          <w:sz w:val="18"/>
          <w:szCs w:val="18"/>
          <w:vertAlign w:val="superscript"/>
        </w:rPr>
        <w:t>"</w:t>
      </w:r>
      <w:r w:rsidRPr="00AC3B79">
        <w:rPr>
          <w:bCs/>
          <w:sz w:val="18"/>
          <w:szCs w:val="18"/>
          <w:vertAlign w:val="superscript"/>
        </w:rPr>
        <w:t>1</w:t>
      </w:r>
      <w:r w:rsidRPr="00AC3B79">
        <w:rPr>
          <w:bCs/>
          <w:sz w:val="18"/>
          <w:szCs w:val="18"/>
        </w:rPr>
        <w:tab/>
      </w:r>
      <w:r w:rsidRPr="007F4836">
        <w:rPr>
          <w:bCs/>
          <w:sz w:val="18"/>
          <w:szCs w:val="18"/>
        </w:rPr>
        <w:t xml:space="preserve">As defined in the Consolidated </w:t>
      </w:r>
      <w:r>
        <w:rPr>
          <w:bCs/>
          <w:sz w:val="18"/>
          <w:szCs w:val="18"/>
        </w:rPr>
        <w:t>R</w:t>
      </w:r>
      <w:r w:rsidRPr="007F4836">
        <w:rPr>
          <w:bCs/>
          <w:sz w:val="18"/>
          <w:szCs w:val="18"/>
        </w:rPr>
        <w:t xml:space="preserve">esolution on the Construction of </w:t>
      </w:r>
      <w:r>
        <w:rPr>
          <w:bCs/>
          <w:sz w:val="18"/>
          <w:szCs w:val="18"/>
        </w:rPr>
        <w:t>V</w:t>
      </w:r>
      <w:r w:rsidRPr="007F4836">
        <w:rPr>
          <w:bCs/>
          <w:sz w:val="18"/>
          <w:szCs w:val="18"/>
        </w:rPr>
        <w:t>ehicles (R.E.3), document ECE/TRANS/WP.29/78/Rev.</w:t>
      </w:r>
      <w:r w:rsidRPr="007F4836">
        <w:rPr>
          <w:bCs/>
          <w:strike/>
          <w:sz w:val="18"/>
          <w:szCs w:val="18"/>
        </w:rPr>
        <w:t>6</w:t>
      </w:r>
      <w:r w:rsidRPr="007F4836">
        <w:rPr>
          <w:b/>
          <w:sz w:val="18"/>
          <w:szCs w:val="18"/>
        </w:rPr>
        <w:t>7</w:t>
      </w:r>
      <w:r w:rsidRPr="007F4836">
        <w:rPr>
          <w:bCs/>
          <w:sz w:val="18"/>
          <w:szCs w:val="18"/>
        </w:rPr>
        <w:t xml:space="preserve">, para.2- </w:t>
      </w:r>
      <w:hyperlink r:id="rId11" w:history="1">
        <w:r w:rsidRPr="00E16AF5">
          <w:rPr>
            <w:rStyle w:val="Hyperlink"/>
            <w:bCs/>
            <w:strike/>
            <w:color w:val="auto"/>
            <w:sz w:val="18"/>
            <w:szCs w:val="18"/>
          </w:rPr>
          <w:t>www.unece.org/trans/main/wp29/wp29wgs/wp29gen/wp29resolutions.html</w:t>
        </w:r>
      </w:hyperlink>
      <w:r w:rsidRPr="00E16AF5">
        <w:rPr>
          <w:bCs/>
          <w:strike/>
          <w:sz w:val="18"/>
          <w:szCs w:val="18"/>
        </w:rPr>
        <w:br/>
      </w:r>
      <w:hyperlink r:id="rId12" w:history="1">
        <w:r w:rsidRPr="00E6003C">
          <w:rPr>
            <w:rStyle w:val="Hyperlink"/>
            <w:b/>
            <w:sz w:val="18"/>
            <w:szCs w:val="18"/>
          </w:rPr>
          <w:t>https://unece.org/transport/vehicle-regulations/wp29/resolutions</w:t>
        </w:r>
      </w:hyperlink>
      <w:r>
        <w:rPr>
          <w:rStyle w:val="Hyperlink"/>
          <w:bCs/>
          <w:color w:val="auto"/>
          <w:sz w:val="18"/>
          <w:szCs w:val="18"/>
        </w:rPr>
        <w:t>"</w:t>
      </w:r>
    </w:p>
    <w:p w14:paraId="7477351F" w14:textId="77777777" w:rsidR="00DD07BE" w:rsidRDefault="00DD07BE" w:rsidP="00DD07BE">
      <w:pPr>
        <w:pStyle w:val="Para0"/>
        <w:spacing w:before="120" w:after="0"/>
        <w:ind w:left="2276" w:right="1138" w:hanging="1138"/>
        <w:jc w:val="left"/>
        <w:rPr>
          <w:bCs/>
        </w:rPr>
      </w:pPr>
      <w:r>
        <w:rPr>
          <w:bCs/>
          <w:i/>
          <w:iCs/>
        </w:rPr>
        <w:t xml:space="preserve">Paragraph 4.4.1., footnote 2, </w:t>
      </w:r>
      <w:r w:rsidRPr="00C72D10">
        <w:rPr>
          <w:bCs/>
        </w:rPr>
        <w:t>amend to read:</w:t>
      </w:r>
    </w:p>
    <w:p w14:paraId="1C3DEB30" w14:textId="77777777" w:rsidR="00DD07BE" w:rsidRDefault="00DD07BE" w:rsidP="00DD07BE">
      <w:pPr>
        <w:pStyle w:val="Para0"/>
        <w:spacing w:before="120" w:after="0"/>
        <w:ind w:left="1426" w:right="1138" w:hanging="288"/>
        <w:jc w:val="left"/>
        <w:rPr>
          <w:bCs/>
          <w:sz w:val="18"/>
          <w:szCs w:val="18"/>
        </w:rPr>
      </w:pPr>
      <w:r>
        <w:rPr>
          <w:bCs/>
          <w:sz w:val="18"/>
          <w:szCs w:val="18"/>
          <w:vertAlign w:val="superscript"/>
        </w:rPr>
        <w:t>"</w:t>
      </w:r>
      <w:r w:rsidRPr="00B762C7">
        <w:rPr>
          <w:bCs/>
          <w:sz w:val="18"/>
          <w:szCs w:val="18"/>
          <w:vertAlign w:val="superscript"/>
        </w:rPr>
        <w:t>2</w:t>
      </w:r>
      <w:r>
        <w:rPr>
          <w:bCs/>
          <w:sz w:val="18"/>
          <w:szCs w:val="18"/>
        </w:rPr>
        <w:tab/>
      </w:r>
      <w:r w:rsidRPr="00497782">
        <w:rPr>
          <w:sz w:val="18"/>
          <w:szCs w:val="18"/>
        </w:rPr>
        <w:t>The distinguish numbers of the Contracting Parties to the 1958 Agreement are reproduced in Annex 3 to Consolidated Resolution on the Construction of Vehicles (R.E.3), document ECE/TRANS/WP.29/78/Rev.</w:t>
      </w:r>
      <w:r w:rsidRPr="00497782">
        <w:rPr>
          <w:strike/>
          <w:sz w:val="18"/>
          <w:szCs w:val="18"/>
        </w:rPr>
        <w:t>6</w:t>
      </w:r>
      <w:r w:rsidRPr="00497782">
        <w:rPr>
          <w:b/>
          <w:bCs/>
          <w:sz w:val="18"/>
          <w:szCs w:val="18"/>
        </w:rPr>
        <w:t>7</w:t>
      </w:r>
      <w:r w:rsidRPr="00497782">
        <w:rPr>
          <w:sz w:val="18"/>
          <w:szCs w:val="18"/>
        </w:rPr>
        <w:t>, Annex 3 -</w:t>
      </w:r>
      <w:r w:rsidRPr="00497782">
        <w:rPr>
          <w:rStyle w:val="Hyperlink"/>
          <w:sz w:val="18"/>
          <w:szCs w:val="18"/>
        </w:rPr>
        <w:br/>
      </w:r>
      <w:r w:rsidRPr="00497782">
        <w:rPr>
          <w:rStyle w:val="Hyperlink"/>
          <w:strike/>
          <w:color w:val="auto"/>
          <w:sz w:val="18"/>
          <w:szCs w:val="18"/>
        </w:rPr>
        <w:t>https://unece.org/transport/standards/transport/vehicle-regulations-wp29/resolutions</w:t>
      </w:r>
      <w:r w:rsidRPr="00497782">
        <w:rPr>
          <w:sz w:val="18"/>
          <w:szCs w:val="18"/>
        </w:rPr>
        <w:t>.</w:t>
      </w:r>
      <w:r>
        <w:rPr>
          <w:sz w:val="18"/>
          <w:szCs w:val="18"/>
        </w:rPr>
        <w:br/>
      </w:r>
      <w:hyperlink r:id="rId13" w:history="1">
        <w:r w:rsidRPr="00E6003C">
          <w:rPr>
            <w:rStyle w:val="Hyperlink"/>
            <w:b/>
            <w:sz w:val="18"/>
            <w:szCs w:val="18"/>
          </w:rPr>
          <w:t>https://unece.org/transport/vehicle-regulations/wp29/resolutions</w:t>
        </w:r>
      </w:hyperlink>
      <w:r>
        <w:rPr>
          <w:rStyle w:val="Hyperlink"/>
          <w:bCs/>
          <w:color w:val="auto"/>
          <w:sz w:val="18"/>
          <w:szCs w:val="18"/>
        </w:rPr>
        <w:t>"</w:t>
      </w:r>
    </w:p>
    <w:p w14:paraId="0E744CE8" w14:textId="77777777" w:rsidR="00DD07BE" w:rsidRDefault="00DD07BE" w:rsidP="00DD07BE">
      <w:pPr>
        <w:pStyle w:val="Para0"/>
        <w:spacing w:before="120" w:after="0"/>
        <w:ind w:left="2276" w:right="1138" w:hanging="1138"/>
        <w:jc w:val="left"/>
        <w:rPr>
          <w:bCs/>
        </w:rPr>
      </w:pPr>
      <w:r>
        <w:rPr>
          <w:bCs/>
          <w:i/>
          <w:iCs/>
        </w:rPr>
        <w:t xml:space="preserve">Paragraphs 5.1.1. to 5.1.1.2., </w:t>
      </w:r>
      <w:r w:rsidRPr="00C72D10">
        <w:rPr>
          <w:bCs/>
        </w:rPr>
        <w:t>amend to read:</w:t>
      </w:r>
    </w:p>
    <w:p w14:paraId="1EB72A2A" w14:textId="77777777" w:rsidR="00DD07BE" w:rsidRPr="003D2839" w:rsidRDefault="00DD07BE" w:rsidP="00DD07BE">
      <w:pPr>
        <w:pStyle w:val="Para0"/>
        <w:spacing w:before="120"/>
        <w:ind w:left="2276" w:right="1138" w:hanging="1138"/>
        <w:rPr>
          <w:bCs/>
        </w:rPr>
      </w:pPr>
      <w:r>
        <w:rPr>
          <w:bCs/>
        </w:rPr>
        <w:t>"</w:t>
      </w:r>
      <w:r w:rsidRPr="003D2839">
        <w:rPr>
          <w:bCs/>
        </w:rPr>
        <w:t>5.1.1.</w:t>
      </w:r>
      <w:r w:rsidRPr="003D2839">
        <w:rPr>
          <w:bCs/>
        </w:rPr>
        <w:tab/>
        <w:t xml:space="preserve">The H point is a reference point as defined in </w:t>
      </w:r>
      <w:r w:rsidRPr="003D2839">
        <w:rPr>
          <w:bCs/>
          <w:strike/>
        </w:rPr>
        <w:t>paragraph 2.3. of</w:t>
      </w:r>
      <w:r w:rsidRPr="003D2839">
        <w:rPr>
          <w:bCs/>
        </w:rPr>
        <w:t xml:space="preserve"> Annex 4 of this Regulation, which must be determined in accordance with the procedure set out in that Annex. </w:t>
      </w:r>
    </w:p>
    <w:p w14:paraId="73D9447A" w14:textId="77777777" w:rsidR="00DD07BE" w:rsidRPr="003D2839" w:rsidRDefault="00DD07BE" w:rsidP="00DD07BE">
      <w:pPr>
        <w:pStyle w:val="Para0"/>
        <w:rPr>
          <w:bCs/>
        </w:rPr>
      </w:pPr>
      <w:r w:rsidRPr="003D2839">
        <w:rPr>
          <w:bCs/>
        </w:rPr>
        <w:t>5.1.1.1.</w:t>
      </w:r>
      <w:r w:rsidRPr="003D2839">
        <w:rPr>
          <w:bCs/>
        </w:rPr>
        <w:tab/>
        <w:t xml:space="preserve">Point H' is a reference point corresponding to H as defined in paragraph 5.1.1. which shall be determined for every normal position in which the seat is used. </w:t>
      </w:r>
    </w:p>
    <w:p w14:paraId="7124F780" w14:textId="77777777" w:rsidR="00DD07BE" w:rsidRPr="00C72D10" w:rsidRDefault="00DD07BE" w:rsidP="00DD07BE">
      <w:pPr>
        <w:pStyle w:val="Para0"/>
        <w:spacing w:after="0"/>
        <w:jc w:val="left"/>
        <w:rPr>
          <w:bCs/>
        </w:rPr>
      </w:pPr>
      <w:r w:rsidRPr="003D2839">
        <w:rPr>
          <w:bCs/>
        </w:rPr>
        <w:t>5.1.1.2.</w:t>
      </w:r>
      <w:r w:rsidRPr="003D2839">
        <w:rPr>
          <w:bCs/>
        </w:rPr>
        <w:tab/>
        <w:t xml:space="preserve">The R point is the seating reference point defined in </w:t>
      </w:r>
      <w:r w:rsidRPr="003D2839">
        <w:rPr>
          <w:bCs/>
          <w:strike/>
        </w:rPr>
        <w:t>paragraph 2.4. of</w:t>
      </w:r>
      <w:r w:rsidRPr="003D2839">
        <w:rPr>
          <w:bCs/>
        </w:rPr>
        <w:t xml:space="preserve"> Annex 4 of this Regulation.</w:t>
      </w:r>
      <w:r>
        <w:rPr>
          <w:bCs/>
        </w:rPr>
        <w:t>"</w:t>
      </w:r>
    </w:p>
    <w:p w14:paraId="3237DB04" w14:textId="77777777" w:rsidR="00DD07BE" w:rsidRDefault="00DD07BE" w:rsidP="00DD07BE">
      <w:pPr>
        <w:pStyle w:val="Para0"/>
        <w:spacing w:before="120" w:after="0"/>
        <w:ind w:left="2276" w:right="1138" w:hanging="1138"/>
        <w:jc w:val="left"/>
        <w:rPr>
          <w:bCs/>
        </w:rPr>
      </w:pPr>
      <w:r>
        <w:rPr>
          <w:bCs/>
          <w:i/>
          <w:iCs/>
        </w:rPr>
        <w:t xml:space="preserve">Annex 4, footnote 1, </w:t>
      </w:r>
      <w:r>
        <w:rPr>
          <w:bCs/>
        </w:rPr>
        <w:t>amend to read:</w:t>
      </w:r>
    </w:p>
    <w:p w14:paraId="23DA097D" w14:textId="77777777" w:rsidR="00DD07BE" w:rsidRPr="00AA79FB" w:rsidRDefault="00DD07BE" w:rsidP="00DD07BE">
      <w:pPr>
        <w:pStyle w:val="Para0"/>
        <w:spacing w:before="120"/>
        <w:ind w:left="1426" w:right="562" w:hanging="288"/>
        <w:jc w:val="left"/>
        <w:rPr>
          <w:b/>
          <w:sz w:val="18"/>
          <w:szCs w:val="18"/>
        </w:rPr>
      </w:pPr>
      <w:r>
        <w:rPr>
          <w:bCs/>
          <w:sz w:val="18"/>
          <w:szCs w:val="18"/>
          <w:vertAlign w:val="superscript"/>
        </w:rPr>
        <w:t>"</w:t>
      </w:r>
      <w:r w:rsidRPr="00AC3B79">
        <w:rPr>
          <w:b/>
          <w:sz w:val="18"/>
          <w:szCs w:val="18"/>
          <w:vertAlign w:val="superscript"/>
        </w:rPr>
        <w:t>1</w:t>
      </w:r>
      <w:r w:rsidRPr="00AC3B79">
        <w:rPr>
          <w:b/>
          <w:sz w:val="18"/>
          <w:szCs w:val="18"/>
        </w:rPr>
        <w:tab/>
      </w:r>
      <w:r w:rsidRPr="00B762C7">
        <w:rPr>
          <w:bCs/>
          <w:sz w:val="18"/>
          <w:szCs w:val="18"/>
        </w:rPr>
        <w:t xml:space="preserve">The procedure is described in </w:t>
      </w:r>
      <w:r w:rsidRPr="00B762C7">
        <w:rPr>
          <w:bCs/>
          <w:strike/>
          <w:sz w:val="18"/>
          <w:szCs w:val="18"/>
        </w:rPr>
        <w:t>Annex 1 to the Consolidated Resolution on the Construction of Vehicles (R.E.3) (document ECE/TRANS/WP.29/78/Rev.6 - https://unece.org/transport/standards/transport/vehicle-regulations-wp29/resolutions</w:t>
      </w:r>
      <w:r w:rsidRPr="00B762C7">
        <w:rPr>
          <w:bCs/>
          <w:strike/>
          <w:sz w:val="18"/>
          <w:szCs w:val="18"/>
        </w:rPr>
        <w:br/>
      </w:r>
      <w:bookmarkStart w:id="3" w:name="_Hlk156421770"/>
      <w:r w:rsidRPr="00AC3B79">
        <w:rPr>
          <w:b/>
          <w:sz w:val="18"/>
          <w:szCs w:val="18"/>
        </w:rPr>
        <w:t xml:space="preserve">Addendum 6 of Mutual Resolution No. 1 (M.R.1) (document ECE/TRANS/WP.29/1101/Amend.5); </w:t>
      </w:r>
      <w:r w:rsidRPr="00AC3B79">
        <w:rPr>
          <w:b/>
          <w:sz w:val="18"/>
          <w:szCs w:val="18"/>
        </w:rPr>
        <w:br/>
        <w:t xml:space="preserve">see </w:t>
      </w:r>
      <w:hyperlink r:id="rId14" w:history="1">
        <w:r w:rsidRPr="00AC3B79">
          <w:rPr>
            <w:rStyle w:val="Hyperlink"/>
            <w:b/>
            <w:sz w:val="18"/>
            <w:szCs w:val="18"/>
          </w:rPr>
          <w:t>https://unece.org/transport/vehicle-regulations/wp29/resolutions</w:t>
        </w:r>
      </w:hyperlink>
      <w:r>
        <w:rPr>
          <w:rStyle w:val="Hyperlink"/>
          <w:bCs/>
          <w:color w:val="auto"/>
          <w:sz w:val="18"/>
          <w:szCs w:val="18"/>
        </w:rPr>
        <w:t>"</w:t>
      </w:r>
    </w:p>
    <w:bookmarkEnd w:id="3"/>
    <w:p w14:paraId="7EAABC80" w14:textId="77777777" w:rsidR="00DD07BE" w:rsidRPr="002D39C0" w:rsidRDefault="00DD07BE" w:rsidP="00DD07BE">
      <w:pPr>
        <w:pStyle w:val="HChG"/>
        <w:ind w:right="992"/>
        <w:jc w:val="both"/>
      </w:pPr>
      <w:r w:rsidRPr="002D39C0">
        <w:tab/>
      </w:r>
      <w:r>
        <w:t>II.</w:t>
      </w:r>
      <w:r>
        <w:tab/>
      </w:r>
      <w:r w:rsidRPr="002D39C0">
        <w:t xml:space="preserve">Proposal for </w:t>
      </w:r>
      <w:r>
        <w:t xml:space="preserve">supplement 1 to </w:t>
      </w:r>
      <w:r>
        <w:rPr>
          <w:bCs/>
        </w:rPr>
        <w:t xml:space="preserve">the [09] series of amendments to UN </w:t>
      </w:r>
      <w:r w:rsidRPr="00341F66">
        <w:rPr>
          <w:bCs/>
        </w:rPr>
        <w:t>Regulation No. 1</w:t>
      </w:r>
      <w:r>
        <w:rPr>
          <w:bCs/>
        </w:rPr>
        <w:t>6</w:t>
      </w:r>
      <w:r w:rsidRPr="00341F66">
        <w:rPr>
          <w:bCs/>
        </w:rPr>
        <w:t xml:space="preserve"> </w:t>
      </w:r>
      <w:r w:rsidRPr="007428D4">
        <w:rPr>
          <w:bCs/>
        </w:rPr>
        <w:t>(</w:t>
      </w:r>
      <w:r>
        <w:rPr>
          <w:bCs/>
        </w:rPr>
        <w:t>Safety-belts)</w:t>
      </w:r>
    </w:p>
    <w:p w14:paraId="770E6E43" w14:textId="77777777" w:rsidR="00DD07BE" w:rsidRDefault="00DD07BE" w:rsidP="00DD07BE">
      <w:pPr>
        <w:pStyle w:val="Para0"/>
        <w:spacing w:before="240"/>
        <w:ind w:left="2276" w:right="1138" w:hanging="1138"/>
        <w:jc w:val="left"/>
        <w:rPr>
          <w:bCs/>
        </w:rPr>
      </w:pPr>
      <w:r>
        <w:rPr>
          <w:bCs/>
          <w:i/>
          <w:iCs/>
        </w:rPr>
        <w:t xml:space="preserve">Paragraph 1., footnote 1, </w:t>
      </w:r>
      <w:r w:rsidRPr="00C72D10">
        <w:rPr>
          <w:bCs/>
        </w:rPr>
        <w:t>amend to read:</w:t>
      </w:r>
    </w:p>
    <w:p w14:paraId="7FA8F29A" w14:textId="77777777" w:rsidR="00DD07BE" w:rsidRPr="00AC3B79" w:rsidRDefault="00DD07BE" w:rsidP="00DD07BE">
      <w:pPr>
        <w:pStyle w:val="Para0"/>
        <w:spacing w:after="0"/>
        <w:ind w:left="1418" w:hanging="284"/>
        <w:jc w:val="left"/>
        <w:rPr>
          <w:bCs/>
          <w:sz w:val="18"/>
          <w:szCs w:val="18"/>
        </w:rPr>
      </w:pPr>
      <w:r>
        <w:rPr>
          <w:bCs/>
          <w:sz w:val="18"/>
          <w:szCs w:val="18"/>
          <w:vertAlign w:val="superscript"/>
        </w:rPr>
        <w:t>"</w:t>
      </w:r>
      <w:r w:rsidRPr="00AC3B79">
        <w:rPr>
          <w:bCs/>
          <w:sz w:val="18"/>
          <w:szCs w:val="18"/>
          <w:vertAlign w:val="superscript"/>
        </w:rPr>
        <w:t>1</w:t>
      </w:r>
      <w:r w:rsidRPr="00AC3B79">
        <w:rPr>
          <w:bCs/>
          <w:sz w:val="18"/>
          <w:szCs w:val="18"/>
        </w:rPr>
        <w:tab/>
      </w:r>
      <w:r w:rsidRPr="007F4836">
        <w:rPr>
          <w:bCs/>
          <w:sz w:val="18"/>
          <w:szCs w:val="18"/>
        </w:rPr>
        <w:t xml:space="preserve">As defined in the Consolidated </w:t>
      </w:r>
      <w:r>
        <w:rPr>
          <w:bCs/>
          <w:sz w:val="18"/>
          <w:szCs w:val="18"/>
        </w:rPr>
        <w:t>R</w:t>
      </w:r>
      <w:r w:rsidRPr="007F4836">
        <w:rPr>
          <w:bCs/>
          <w:sz w:val="18"/>
          <w:szCs w:val="18"/>
        </w:rPr>
        <w:t xml:space="preserve">esolution on the Construction of </w:t>
      </w:r>
      <w:r>
        <w:rPr>
          <w:bCs/>
          <w:sz w:val="18"/>
          <w:szCs w:val="18"/>
        </w:rPr>
        <w:t>V</w:t>
      </w:r>
      <w:r w:rsidRPr="007F4836">
        <w:rPr>
          <w:bCs/>
          <w:sz w:val="18"/>
          <w:szCs w:val="18"/>
        </w:rPr>
        <w:t>ehicles (R.E.3), document ECE/TRANS/WP.29/78/Rev.</w:t>
      </w:r>
      <w:r w:rsidRPr="007F4836">
        <w:rPr>
          <w:bCs/>
          <w:strike/>
          <w:sz w:val="18"/>
          <w:szCs w:val="18"/>
        </w:rPr>
        <w:t>6</w:t>
      </w:r>
      <w:r w:rsidRPr="007F4836">
        <w:rPr>
          <w:b/>
          <w:sz w:val="18"/>
          <w:szCs w:val="18"/>
        </w:rPr>
        <w:t>7</w:t>
      </w:r>
      <w:r w:rsidRPr="007F4836">
        <w:rPr>
          <w:bCs/>
          <w:sz w:val="18"/>
          <w:szCs w:val="18"/>
        </w:rPr>
        <w:t xml:space="preserve">, para.2- </w:t>
      </w:r>
      <w:hyperlink r:id="rId15" w:history="1">
        <w:r w:rsidRPr="00E16AF5">
          <w:rPr>
            <w:rStyle w:val="Hyperlink"/>
            <w:bCs/>
            <w:strike/>
            <w:color w:val="auto"/>
            <w:sz w:val="18"/>
            <w:szCs w:val="18"/>
          </w:rPr>
          <w:t>www.unece.org/trans/main/wp29/wp29wgs/wp29gen/wp29resolutions.html</w:t>
        </w:r>
      </w:hyperlink>
      <w:r w:rsidRPr="00E16AF5">
        <w:rPr>
          <w:bCs/>
          <w:strike/>
          <w:sz w:val="18"/>
          <w:szCs w:val="18"/>
        </w:rPr>
        <w:br/>
      </w:r>
      <w:hyperlink r:id="rId16" w:history="1">
        <w:r w:rsidRPr="00E6003C">
          <w:rPr>
            <w:rStyle w:val="Hyperlink"/>
            <w:b/>
            <w:sz w:val="18"/>
            <w:szCs w:val="18"/>
          </w:rPr>
          <w:t>https://unece.org/transport/vehicle-regulations/wp29/resolutions</w:t>
        </w:r>
      </w:hyperlink>
      <w:r>
        <w:rPr>
          <w:rStyle w:val="Hyperlink"/>
          <w:bCs/>
          <w:color w:val="auto"/>
          <w:sz w:val="18"/>
          <w:szCs w:val="18"/>
        </w:rPr>
        <w:t>"</w:t>
      </w:r>
    </w:p>
    <w:p w14:paraId="0F6FFE4D" w14:textId="77777777" w:rsidR="00DD07BE" w:rsidRDefault="00DD07BE" w:rsidP="00DD07BE">
      <w:pPr>
        <w:pStyle w:val="Para0"/>
        <w:spacing w:before="120"/>
        <w:ind w:left="2276" w:right="1138" w:hanging="1138"/>
        <w:jc w:val="left"/>
        <w:rPr>
          <w:bCs/>
        </w:rPr>
      </w:pPr>
      <w:r>
        <w:rPr>
          <w:bCs/>
          <w:i/>
          <w:iCs/>
        </w:rPr>
        <w:t xml:space="preserve">Paragraph 2.14.5., footnote 2, </w:t>
      </w:r>
      <w:r w:rsidRPr="00C72D10">
        <w:rPr>
          <w:bCs/>
        </w:rPr>
        <w:t>amend to read:</w:t>
      </w:r>
    </w:p>
    <w:p w14:paraId="567B894B" w14:textId="77777777" w:rsidR="00DD07BE" w:rsidRDefault="00DD07BE" w:rsidP="00DD07BE">
      <w:pPr>
        <w:pStyle w:val="Para0"/>
        <w:spacing w:after="0"/>
        <w:ind w:left="1418" w:hanging="284"/>
        <w:jc w:val="left"/>
        <w:rPr>
          <w:bCs/>
          <w:sz w:val="18"/>
          <w:szCs w:val="18"/>
        </w:rPr>
      </w:pPr>
      <w:r>
        <w:rPr>
          <w:bCs/>
          <w:sz w:val="18"/>
          <w:szCs w:val="18"/>
          <w:vertAlign w:val="superscript"/>
        </w:rPr>
        <w:t>"</w:t>
      </w:r>
      <w:r w:rsidRPr="00B762C7">
        <w:rPr>
          <w:bCs/>
          <w:sz w:val="18"/>
          <w:szCs w:val="18"/>
          <w:vertAlign w:val="superscript"/>
        </w:rPr>
        <w:t>2</w:t>
      </w:r>
      <w:r>
        <w:rPr>
          <w:bCs/>
          <w:sz w:val="18"/>
          <w:szCs w:val="18"/>
        </w:rPr>
        <w:tab/>
      </w:r>
      <w:r w:rsidRPr="00E16AF5">
        <w:rPr>
          <w:bCs/>
          <w:sz w:val="18"/>
          <w:szCs w:val="18"/>
        </w:rPr>
        <w:t>As defined in the Consolidated Resolution on the Construction of Vehicles (R.E.3), document ECE/TRANS/WP.29/78/Rev.</w:t>
      </w:r>
      <w:r w:rsidRPr="00E16AF5">
        <w:rPr>
          <w:bCs/>
          <w:strike/>
          <w:sz w:val="18"/>
          <w:szCs w:val="18"/>
        </w:rPr>
        <w:t>6</w:t>
      </w:r>
      <w:r w:rsidRPr="00E16AF5">
        <w:rPr>
          <w:b/>
          <w:sz w:val="18"/>
          <w:szCs w:val="18"/>
        </w:rPr>
        <w:t>7</w:t>
      </w:r>
      <w:r w:rsidRPr="00E16AF5">
        <w:rPr>
          <w:bCs/>
          <w:sz w:val="18"/>
          <w:szCs w:val="18"/>
        </w:rPr>
        <w:t xml:space="preserve">, para. 2 - </w:t>
      </w:r>
      <w:r w:rsidRPr="00E16AF5">
        <w:rPr>
          <w:bCs/>
          <w:strike/>
          <w:sz w:val="18"/>
          <w:szCs w:val="18"/>
        </w:rPr>
        <w:t>www.unece.org/trans/main/wp29/wp29wgs/wp29gen/wp29resolutions.html</w:t>
      </w:r>
    </w:p>
    <w:p w14:paraId="5C4EDA5C" w14:textId="77777777" w:rsidR="00DD07BE" w:rsidRDefault="0017492A" w:rsidP="00DD07BE">
      <w:pPr>
        <w:pStyle w:val="Para0"/>
        <w:spacing w:after="0"/>
        <w:ind w:left="1418" w:firstLine="0"/>
        <w:jc w:val="left"/>
        <w:rPr>
          <w:bCs/>
          <w:sz w:val="18"/>
          <w:szCs w:val="18"/>
        </w:rPr>
      </w:pPr>
      <w:hyperlink r:id="rId17" w:history="1">
        <w:r w:rsidR="00DD07BE" w:rsidRPr="00E6003C">
          <w:rPr>
            <w:rStyle w:val="Hyperlink"/>
            <w:b/>
            <w:sz w:val="18"/>
            <w:szCs w:val="18"/>
          </w:rPr>
          <w:t>https://unece.org/transport/vehicle-regulations/wp29/resolutions</w:t>
        </w:r>
      </w:hyperlink>
      <w:r w:rsidR="00DD07BE">
        <w:rPr>
          <w:rStyle w:val="Hyperlink"/>
          <w:bCs/>
          <w:color w:val="auto"/>
          <w:sz w:val="18"/>
          <w:szCs w:val="18"/>
        </w:rPr>
        <w:t>"</w:t>
      </w:r>
    </w:p>
    <w:p w14:paraId="581BECA3" w14:textId="77777777" w:rsidR="00DD07BE" w:rsidRDefault="00DD07BE" w:rsidP="00DD07BE">
      <w:pPr>
        <w:pStyle w:val="Para0"/>
        <w:spacing w:before="120"/>
        <w:ind w:left="2276" w:right="1138" w:hanging="1138"/>
        <w:jc w:val="left"/>
        <w:rPr>
          <w:bCs/>
        </w:rPr>
      </w:pPr>
      <w:r>
        <w:rPr>
          <w:bCs/>
          <w:i/>
          <w:iCs/>
        </w:rPr>
        <w:t xml:space="preserve">Paragraph 5.2.4.1., footnote 3, </w:t>
      </w:r>
      <w:r w:rsidRPr="00C72D10">
        <w:rPr>
          <w:bCs/>
        </w:rPr>
        <w:t>amend to read:</w:t>
      </w:r>
    </w:p>
    <w:p w14:paraId="425214AA" w14:textId="77777777" w:rsidR="00DD07BE" w:rsidRPr="00374EDE" w:rsidRDefault="00DD07BE" w:rsidP="00DD07BE">
      <w:pPr>
        <w:pStyle w:val="Para0"/>
        <w:spacing w:after="0"/>
        <w:ind w:left="1418" w:hanging="284"/>
        <w:jc w:val="left"/>
        <w:rPr>
          <w:bCs/>
        </w:rPr>
      </w:pPr>
      <w:r>
        <w:rPr>
          <w:bCs/>
          <w:sz w:val="18"/>
          <w:szCs w:val="18"/>
          <w:vertAlign w:val="superscript"/>
        </w:rPr>
        <w:t>"3</w:t>
      </w:r>
      <w:r>
        <w:rPr>
          <w:bCs/>
          <w:sz w:val="18"/>
          <w:szCs w:val="18"/>
          <w:vertAlign w:val="superscript"/>
        </w:rPr>
        <w:tab/>
      </w:r>
      <w:r w:rsidRPr="00374EDE">
        <w:rPr>
          <w:bCs/>
          <w:sz w:val="18"/>
          <w:szCs w:val="18"/>
        </w:rPr>
        <w:t>The distinguishing numbers of the Contracting Parties to the 1958 Agreement are reproduced in Annex 3 to the Consolidated Resolution on the Construction of Vehicles (R.E.3), document ECE/TRANS/WP.29/78/Rev.</w:t>
      </w:r>
      <w:r w:rsidRPr="00A14D97">
        <w:rPr>
          <w:bCs/>
          <w:strike/>
          <w:sz w:val="18"/>
          <w:szCs w:val="18"/>
        </w:rPr>
        <w:t>6</w:t>
      </w:r>
      <w:r w:rsidRPr="00A14D97">
        <w:rPr>
          <w:b/>
          <w:sz w:val="18"/>
          <w:szCs w:val="18"/>
        </w:rPr>
        <w:t>7</w:t>
      </w:r>
      <w:r w:rsidRPr="00374EDE">
        <w:rPr>
          <w:bCs/>
          <w:sz w:val="18"/>
          <w:szCs w:val="18"/>
        </w:rPr>
        <w:t xml:space="preserve">, Annex 3 - </w:t>
      </w:r>
      <w:hyperlink r:id="rId18" w:history="1">
        <w:r w:rsidRPr="00A14D97">
          <w:rPr>
            <w:rStyle w:val="Hyperlink"/>
            <w:bCs/>
            <w:strike/>
            <w:color w:val="auto"/>
            <w:sz w:val="18"/>
            <w:szCs w:val="18"/>
          </w:rPr>
          <w:t>www.unece.org/trans/main/wp29/wp29wgs/wp29gen/wp29resolutions.html</w:t>
        </w:r>
      </w:hyperlink>
      <w:r w:rsidRPr="00A14D97">
        <w:rPr>
          <w:bCs/>
          <w:sz w:val="18"/>
          <w:szCs w:val="18"/>
        </w:rPr>
        <w:br/>
      </w:r>
      <w:hyperlink r:id="rId19" w:history="1">
        <w:r w:rsidRPr="00E6003C">
          <w:rPr>
            <w:rStyle w:val="Hyperlink"/>
            <w:b/>
            <w:sz w:val="18"/>
            <w:szCs w:val="18"/>
          </w:rPr>
          <w:t>https://unece.org/transport/vehicle-regulations/wp29/resolutions</w:t>
        </w:r>
      </w:hyperlink>
      <w:r>
        <w:rPr>
          <w:rStyle w:val="Hyperlink"/>
          <w:bCs/>
          <w:color w:val="auto"/>
          <w:sz w:val="18"/>
          <w:szCs w:val="18"/>
        </w:rPr>
        <w:t>"</w:t>
      </w:r>
    </w:p>
    <w:p w14:paraId="61EF835D" w14:textId="77777777" w:rsidR="00DD07BE" w:rsidRDefault="00DD07BE" w:rsidP="00DD07BE">
      <w:pPr>
        <w:pStyle w:val="Para0"/>
        <w:spacing w:before="120"/>
        <w:ind w:left="2276" w:right="1138" w:hanging="1138"/>
        <w:jc w:val="left"/>
        <w:rPr>
          <w:bCs/>
        </w:rPr>
      </w:pPr>
      <w:r>
        <w:rPr>
          <w:bCs/>
          <w:i/>
          <w:iCs/>
        </w:rPr>
        <w:t xml:space="preserve">Paragraph 8.1.1., footnote 8, </w:t>
      </w:r>
      <w:r w:rsidRPr="00C72D10">
        <w:rPr>
          <w:bCs/>
        </w:rPr>
        <w:t>amend to read:</w:t>
      </w:r>
    </w:p>
    <w:p w14:paraId="3C8F7D2C" w14:textId="77777777" w:rsidR="00DD07BE" w:rsidRDefault="00DD07BE" w:rsidP="00DD07BE">
      <w:pPr>
        <w:pStyle w:val="Para0"/>
        <w:spacing w:after="0"/>
        <w:ind w:left="1418" w:hanging="284"/>
        <w:jc w:val="left"/>
        <w:rPr>
          <w:bCs/>
          <w:sz w:val="18"/>
          <w:szCs w:val="18"/>
        </w:rPr>
      </w:pPr>
      <w:r>
        <w:rPr>
          <w:bCs/>
          <w:sz w:val="18"/>
          <w:szCs w:val="18"/>
          <w:vertAlign w:val="superscript"/>
        </w:rPr>
        <w:lastRenderedPageBreak/>
        <w:t>"8</w:t>
      </w:r>
      <w:r>
        <w:rPr>
          <w:bCs/>
          <w:sz w:val="18"/>
          <w:szCs w:val="18"/>
        </w:rPr>
        <w:tab/>
      </w:r>
      <w:r w:rsidRPr="00E16AF5">
        <w:rPr>
          <w:bCs/>
          <w:sz w:val="18"/>
          <w:szCs w:val="18"/>
        </w:rPr>
        <w:t>As defined in the Consolidated Resolution on the Construction of Vehicles (R.E.3), document ECE/TRANS/WP.29/78/Rev.</w:t>
      </w:r>
      <w:r w:rsidRPr="00E16AF5">
        <w:rPr>
          <w:bCs/>
          <w:strike/>
          <w:sz w:val="18"/>
          <w:szCs w:val="18"/>
        </w:rPr>
        <w:t>6</w:t>
      </w:r>
      <w:r w:rsidRPr="00E16AF5">
        <w:rPr>
          <w:b/>
          <w:sz w:val="18"/>
          <w:szCs w:val="18"/>
        </w:rPr>
        <w:t>7</w:t>
      </w:r>
      <w:r w:rsidRPr="00E16AF5">
        <w:rPr>
          <w:bCs/>
          <w:sz w:val="18"/>
          <w:szCs w:val="18"/>
        </w:rPr>
        <w:t xml:space="preserve">, para. 2 - </w:t>
      </w:r>
      <w:r w:rsidRPr="00E16AF5">
        <w:rPr>
          <w:bCs/>
          <w:strike/>
          <w:sz w:val="18"/>
          <w:szCs w:val="18"/>
        </w:rPr>
        <w:t>www.unece.org/trans/main/wp29/wp29wgs/wp29gen/wp29resolutions.html</w:t>
      </w:r>
    </w:p>
    <w:p w14:paraId="67C1DA86" w14:textId="77777777" w:rsidR="00DD07BE" w:rsidRDefault="0017492A" w:rsidP="00DD07BE">
      <w:pPr>
        <w:pStyle w:val="Para0"/>
        <w:spacing w:before="120"/>
        <w:ind w:left="1411" w:right="1138" w:firstLine="0"/>
        <w:jc w:val="left"/>
        <w:rPr>
          <w:bCs/>
          <w:sz w:val="18"/>
          <w:szCs w:val="18"/>
        </w:rPr>
      </w:pPr>
      <w:hyperlink r:id="rId20" w:history="1">
        <w:r w:rsidR="00DD07BE" w:rsidRPr="00E6003C">
          <w:rPr>
            <w:rStyle w:val="Hyperlink"/>
            <w:b/>
            <w:sz w:val="18"/>
            <w:szCs w:val="18"/>
          </w:rPr>
          <w:t>https://unece.org/transport/vehicle-regulations/wp29/resolutions</w:t>
        </w:r>
      </w:hyperlink>
      <w:r w:rsidR="00DD07BE">
        <w:rPr>
          <w:rStyle w:val="Hyperlink"/>
          <w:bCs/>
          <w:color w:val="auto"/>
          <w:sz w:val="18"/>
          <w:szCs w:val="18"/>
        </w:rPr>
        <w:t>"</w:t>
      </w:r>
    </w:p>
    <w:p w14:paraId="12E922D8" w14:textId="77777777" w:rsidR="00DD07BE" w:rsidRDefault="00DD07BE" w:rsidP="00DD07BE">
      <w:pPr>
        <w:pStyle w:val="Para0"/>
        <w:spacing w:before="120"/>
        <w:ind w:left="2276" w:right="1138" w:hanging="1138"/>
        <w:jc w:val="left"/>
        <w:rPr>
          <w:bCs/>
        </w:rPr>
      </w:pPr>
      <w:r>
        <w:rPr>
          <w:bCs/>
          <w:i/>
          <w:iCs/>
        </w:rPr>
        <w:t xml:space="preserve">Paragraph 8.4.1.1., footnote 10, </w:t>
      </w:r>
      <w:r w:rsidRPr="00C72D10">
        <w:rPr>
          <w:bCs/>
        </w:rPr>
        <w:t>amend to read:</w:t>
      </w:r>
    </w:p>
    <w:p w14:paraId="14EA7BFB" w14:textId="77777777" w:rsidR="00DD07BE" w:rsidRDefault="00DD07BE" w:rsidP="00DD07BE">
      <w:pPr>
        <w:pStyle w:val="Para0"/>
        <w:spacing w:after="0"/>
        <w:ind w:left="1418" w:hanging="284"/>
        <w:jc w:val="left"/>
        <w:rPr>
          <w:bCs/>
          <w:sz w:val="18"/>
          <w:szCs w:val="18"/>
        </w:rPr>
      </w:pPr>
      <w:r>
        <w:rPr>
          <w:bCs/>
          <w:sz w:val="18"/>
          <w:szCs w:val="18"/>
          <w:vertAlign w:val="superscript"/>
        </w:rPr>
        <w:t>"10</w:t>
      </w:r>
      <w:r>
        <w:rPr>
          <w:bCs/>
          <w:sz w:val="18"/>
          <w:szCs w:val="18"/>
        </w:rPr>
        <w:tab/>
      </w:r>
      <w:r w:rsidRPr="00E16AF5">
        <w:rPr>
          <w:bCs/>
          <w:sz w:val="18"/>
          <w:szCs w:val="18"/>
        </w:rPr>
        <w:t>As defined in the Consolidated Resolution on the Construction of Vehicles (R.E.3), document ECE/TRANS/WP.29/78/Rev.</w:t>
      </w:r>
      <w:r w:rsidRPr="00E16AF5">
        <w:rPr>
          <w:bCs/>
          <w:strike/>
          <w:sz w:val="18"/>
          <w:szCs w:val="18"/>
        </w:rPr>
        <w:t>6</w:t>
      </w:r>
      <w:r w:rsidRPr="00E16AF5">
        <w:rPr>
          <w:b/>
          <w:sz w:val="18"/>
          <w:szCs w:val="18"/>
        </w:rPr>
        <w:t>7</w:t>
      </w:r>
      <w:r w:rsidRPr="00E16AF5">
        <w:rPr>
          <w:bCs/>
          <w:sz w:val="18"/>
          <w:szCs w:val="18"/>
        </w:rPr>
        <w:t xml:space="preserve">, para. 2 - </w:t>
      </w:r>
      <w:r w:rsidRPr="00E16AF5">
        <w:rPr>
          <w:bCs/>
          <w:strike/>
          <w:sz w:val="18"/>
          <w:szCs w:val="18"/>
        </w:rPr>
        <w:t>www.unece.org/trans/main/wp29/wp29wgs/wp29gen/wp29resolutions.html</w:t>
      </w:r>
    </w:p>
    <w:p w14:paraId="02A318EA" w14:textId="77777777" w:rsidR="00DD07BE" w:rsidRDefault="0017492A" w:rsidP="00DD07BE">
      <w:pPr>
        <w:pStyle w:val="Para0"/>
        <w:spacing w:before="120" w:after="0"/>
        <w:ind w:left="1411" w:right="1138" w:firstLine="0"/>
        <w:jc w:val="left"/>
        <w:rPr>
          <w:bCs/>
          <w:sz w:val="18"/>
          <w:szCs w:val="18"/>
        </w:rPr>
      </w:pPr>
      <w:hyperlink r:id="rId21" w:history="1">
        <w:r w:rsidR="00DD07BE" w:rsidRPr="00E6003C">
          <w:rPr>
            <w:rStyle w:val="Hyperlink"/>
            <w:b/>
            <w:sz w:val="18"/>
            <w:szCs w:val="18"/>
          </w:rPr>
          <w:t>https://unece.org/transport/vehicle-regulations/wp29/resolutions</w:t>
        </w:r>
      </w:hyperlink>
      <w:r w:rsidR="00DD07BE">
        <w:rPr>
          <w:rStyle w:val="Hyperlink"/>
          <w:bCs/>
          <w:color w:val="auto"/>
          <w:sz w:val="18"/>
          <w:szCs w:val="18"/>
        </w:rPr>
        <w:t>"</w:t>
      </w:r>
    </w:p>
    <w:p w14:paraId="45FF7C7C" w14:textId="77777777" w:rsidR="00DD07BE" w:rsidRDefault="00DD07BE" w:rsidP="00DD07BE">
      <w:pPr>
        <w:pStyle w:val="Para0"/>
        <w:spacing w:after="0"/>
        <w:jc w:val="left"/>
        <w:rPr>
          <w:bCs/>
        </w:rPr>
      </w:pPr>
      <w:r>
        <w:rPr>
          <w:bCs/>
          <w:i/>
          <w:iCs/>
        </w:rPr>
        <w:t xml:space="preserve">Annex 15, footnote 1, </w:t>
      </w:r>
      <w:r>
        <w:rPr>
          <w:bCs/>
        </w:rPr>
        <w:t>amend to read:</w:t>
      </w:r>
    </w:p>
    <w:p w14:paraId="755772B8" w14:textId="77777777" w:rsidR="00DD07BE" w:rsidRPr="00AA79FB" w:rsidRDefault="00DD07BE" w:rsidP="00DD07BE">
      <w:pPr>
        <w:pStyle w:val="Para0"/>
        <w:spacing w:before="120"/>
        <w:ind w:left="1426" w:right="562" w:hanging="288"/>
        <w:jc w:val="left"/>
        <w:rPr>
          <w:b/>
          <w:sz w:val="18"/>
          <w:szCs w:val="18"/>
        </w:rPr>
      </w:pPr>
      <w:r>
        <w:rPr>
          <w:bCs/>
          <w:sz w:val="18"/>
          <w:szCs w:val="18"/>
          <w:vertAlign w:val="superscript"/>
        </w:rPr>
        <w:t>"</w:t>
      </w:r>
      <w:r w:rsidRPr="003F0B1E">
        <w:rPr>
          <w:bCs/>
          <w:sz w:val="18"/>
          <w:szCs w:val="18"/>
          <w:vertAlign w:val="superscript"/>
        </w:rPr>
        <w:t>1</w:t>
      </w:r>
      <w:r w:rsidRPr="003F0B1E">
        <w:rPr>
          <w:bCs/>
          <w:sz w:val="18"/>
          <w:szCs w:val="18"/>
        </w:rPr>
        <w:tab/>
      </w:r>
      <w:r w:rsidRPr="00A14D97">
        <w:rPr>
          <w:bCs/>
          <w:sz w:val="18"/>
          <w:szCs w:val="18"/>
        </w:rPr>
        <w:t xml:space="preserve">The procedure is described in </w:t>
      </w:r>
      <w:r w:rsidRPr="003F0B1E">
        <w:rPr>
          <w:bCs/>
          <w:strike/>
          <w:sz w:val="18"/>
          <w:szCs w:val="18"/>
        </w:rPr>
        <w:t>Annex 1 and its Appendices 1, 2 and 3 to the Consolidated Resolution on the Construction of Vehicles (R.E.3) (document ECE/TRANS/WP.29/78/Rev.6 - www.unece.org/trans/main/wp29/wp29wgs/wp29gen/wp29resolutions.html</w:t>
      </w:r>
      <w:r>
        <w:rPr>
          <w:b/>
          <w:sz w:val="18"/>
          <w:szCs w:val="18"/>
        </w:rPr>
        <w:br/>
      </w:r>
      <w:r w:rsidRPr="00AC3B79">
        <w:rPr>
          <w:b/>
          <w:sz w:val="18"/>
          <w:szCs w:val="18"/>
        </w:rPr>
        <w:t xml:space="preserve">Addendum 6 of Mutual Resolution No. 1 (M.R.1) (document ECE/TRANS/WP.29/1101/Amend.5); </w:t>
      </w:r>
      <w:r w:rsidRPr="00AC3B79">
        <w:rPr>
          <w:b/>
          <w:sz w:val="18"/>
          <w:szCs w:val="18"/>
        </w:rPr>
        <w:br/>
        <w:t xml:space="preserve">see </w:t>
      </w:r>
      <w:hyperlink r:id="rId22" w:history="1">
        <w:r w:rsidRPr="00AC3B79">
          <w:rPr>
            <w:rStyle w:val="Hyperlink"/>
            <w:b/>
            <w:sz w:val="18"/>
            <w:szCs w:val="18"/>
          </w:rPr>
          <w:t>https://unece.org/transport/vehicle-regulations/wp29/resolutions</w:t>
        </w:r>
      </w:hyperlink>
      <w:r>
        <w:rPr>
          <w:rStyle w:val="Hyperlink"/>
          <w:bCs/>
          <w:color w:val="auto"/>
          <w:sz w:val="18"/>
          <w:szCs w:val="18"/>
        </w:rPr>
        <w:t>"</w:t>
      </w:r>
    </w:p>
    <w:p w14:paraId="36D8ED3D" w14:textId="77777777" w:rsidR="00DD07BE" w:rsidRPr="002D39C0" w:rsidRDefault="00DD07BE" w:rsidP="00DD07BE">
      <w:pPr>
        <w:pStyle w:val="HChG"/>
        <w:ind w:right="992"/>
        <w:jc w:val="both"/>
      </w:pPr>
      <w:r w:rsidRPr="002D39C0">
        <w:tab/>
      </w:r>
      <w:r>
        <w:t>III.</w:t>
      </w:r>
      <w:r>
        <w:tab/>
      </w:r>
      <w:r w:rsidRPr="002D39C0">
        <w:t xml:space="preserve">Proposal for </w:t>
      </w:r>
      <w:r>
        <w:t xml:space="preserve">supplement 1 to </w:t>
      </w:r>
      <w:r>
        <w:rPr>
          <w:bCs/>
        </w:rPr>
        <w:t xml:space="preserve">the 11 series of amendments to UN </w:t>
      </w:r>
      <w:r w:rsidRPr="00341F66">
        <w:rPr>
          <w:bCs/>
        </w:rPr>
        <w:t>Regulation No. 1</w:t>
      </w:r>
      <w:r>
        <w:rPr>
          <w:bCs/>
        </w:rPr>
        <w:t>7</w:t>
      </w:r>
      <w:r w:rsidRPr="00341F66">
        <w:rPr>
          <w:bCs/>
        </w:rPr>
        <w:t xml:space="preserve"> </w:t>
      </w:r>
      <w:r w:rsidRPr="007428D4">
        <w:rPr>
          <w:bCs/>
        </w:rPr>
        <w:t>(</w:t>
      </w:r>
      <w:r>
        <w:rPr>
          <w:bCs/>
        </w:rPr>
        <w:t>Strength of seats)</w:t>
      </w:r>
    </w:p>
    <w:p w14:paraId="3B120252" w14:textId="77777777" w:rsidR="00DD07BE" w:rsidRDefault="00DD07BE" w:rsidP="00DD07BE">
      <w:pPr>
        <w:pStyle w:val="Para0"/>
        <w:spacing w:after="0"/>
        <w:jc w:val="left"/>
        <w:rPr>
          <w:bCs/>
        </w:rPr>
      </w:pPr>
      <w:r>
        <w:rPr>
          <w:bCs/>
          <w:i/>
          <w:iCs/>
        </w:rPr>
        <w:t xml:space="preserve">Paragraph 1., footnote 1, </w:t>
      </w:r>
      <w:r w:rsidRPr="00C72D10">
        <w:rPr>
          <w:bCs/>
        </w:rPr>
        <w:t>amend to read:</w:t>
      </w:r>
    </w:p>
    <w:p w14:paraId="3CEFD05E" w14:textId="77777777" w:rsidR="00DD07BE" w:rsidRPr="00AC3B79" w:rsidRDefault="00DD07BE" w:rsidP="00DD07BE">
      <w:pPr>
        <w:pStyle w:val="Para0"/>
        <w:spacing w:before="120"/>
        <w:ind w:left="1426" w:right="1138" w:hanging="288"/>
        <w:jc w:val="left"/>
        <w:rPr>
          <w:bCs/>
          <w:sz w:val="18"/>
          <w:szCs w:val="18"/>
        </w:rPr>
      </w:pPr>
      <w:r>
        <w:rPr>
          <w:bCs/>
          <w:sz w:val="18"/>
          <w:szCs w:val="18"/>
          <w:vertAlign w:val="superscript"/>
        </w:rPr>
        <w:t>"</w:t>
      </w:r>
      <w:r w:rsidRPr="00AC3B79">
        <w:rPr>
          <w:bCs/>
          <w:sz w:val="18"/>
          <w:szCs w:val="18"/>
          <w:vertAlign w:val="superscript"/>
        </w:rPr>
        <w:t>1</w:t>
      </w:r>
      <w:r w:rsidRPr="00AC3B79">
        <w:rPr>
          <w:bCs/>
          <w:sz w:val="18"/>
          <w:szCs w:val="18"/>
        </w:rPr>
        <w:tab/>
      </w:r>
      <w:r w:rsidRPr="00D93545">
        <w:rPr>
          <w:bCs/>
          <w:sz w:val="18"/>
          <w:szCs w:val="18"/>
        </w:rPr>
        <w:t>As defined in the Consolidated Resolution on the Construction of Vehicles (R.E.3.), document ECE/TRANS/WP.29/78/Rev.</w:t>
      </w:r>
      <w:r w:rsidRPr="00D93545">
        <w:rPr>
          <w:bCs/>
          <w:strike/>
          <w:sz w:val="18"/>
          <w:szCs w:val="18"/>
        </w:rPr>
        <w:t>6</w:t>
      </w:r>
      <w:r w:rsidRPr="00D93545">
        <w:rPr>
          <w:b/>
          <w:sz w:val="18"/>
          <w:szCs w:val="18"/>
        </w:rPr>
        <w:t>7</w:t>
      </w:r>
      <w:r w:rsidRPr="00D93545">
        <w:rPr>
          <w:bCs/>
          <w:sz w:val="18"/>
          <w:szCs w:val="18"/>
        </w:rPr>
        <w:t xml:space="preserve">, para. 2 - </w:t>
      </w:r>
      <w:r>
        <w:rPr>
          <w:bCs/>
          <w:sz w:val="18"/>
          <w:szCs w:val="18"/>
        </w:rPr>
        <w:br/>
      </w:r>
      <w:r w:rsidRPr="00D93545">
        <w:rPr>
          <w:bCs/>
          <w:strike/>
          <w:sz w:val="18"/>
          <w:szCs w:val="18"/>
        </w:rPr>
        <w:t>https://unece.org/transport/standards/transport/vehicle-regulations-wp29/resolutions</w:t>
      </w:r>
      <w:r w:rsidRPr="00E16AF5">
        <w:rPr>
          <w:bCs/>
          <w:strike/>
          <w:sz w:val="18"/>
          <w:szCs w:val="18"/>
        </w:rPr>
        <w:br/>
      </w:r>
      <w:hyperlink r:id="rId23" w:history="1">
        <w:r w:rsidRPr="00E6003C">
          <w:rPr>
            <w:rStyle w:val="Hyperlink"/>
            <w:b/>
            <w:sz w:val="18"/>
            <w:szCs w:val="18"/>
          </w:rPr>
          <w:t>https://unece.org/transport/vehicle-regulations/wp29/resolutions</w:t>
        </w:r>
      </w:hyperlink>
      <w:r>
        <w:rPr>
          <w:rStyle w:val="Hyperlink"/>
          <w:bCs/>
          <w:color w:val="auto"/>
          <w:sz w:val="18"/>
          <w:szCs w:val="18"/>
        </w:rPr>
        <w:t>"</w:t>
      </w:r>
    </w:p>
    <w:p w14:paraId="5719720D" w14:textId="77777777" w:rsidR="00DD07BE" w:rsidRDefault="00DD07BE" w:rsidP="00DD07BE">
      <w:pPr>
        <w:pStyle w:val="Para0"/>
        <w:spacing w:after="0"/>
        <w:jc w:val="left"/>
        <w:rPr>
          <w:bCs/>
        </w:rPr>
      </w:pPr>
      <w:r>
        <w:rPr>
          <w:bCs/>
          <w:i/>
          <w:iCs/>
        </w:rPr>
        <w:t xml:space="preserve">Paragraph 4.4.1., footnote 2, </w:t>
      </w:r>
      <w:r w:rsidRPr="00C72D10">
        <w:rPr>
          <w:bCs/>
        </w:rPr>
        <w:t>amend to read:</w:t>
      </w:r>
    </w:p>
    <w:p w14:paraId="063936A4" w14:textId="77777777" w:rsidR="00DD07BE" w:rsidRDefault="00DD07BE" w:rsidP="00DD07BE">
      <w:pPr>
        <w:pStyle w:val="Para0"/>
        <w:spacing w:before="120" w:after="0"/>
        <w:ind w:left="1426" w:right="1138" w:hanging="288"/>
        <w:jc w:val="left"/>
        <w:rPr>
          <w:bCs/>
          <w:sz w:val="18"/>
          <w:szCs w:val="18"/>
        </w:rPr>
      </w:pPr>
      <w:r>
        <w:rPr>
          <w:bCs/>
          <w:sz w:val="18"/>
          <w:szCs w:val="18"/>
          <w:vertAlign w:val="superscript"/>
        </w:rPr>
        <w:t>"</w:t>
      </w:r>
      <w:r w:rsidRPr="00B762C7">
        <w:rPr>
          <w:bCs/>
          <w:sz w:val="18"/>
          <w:szCs w:val="18"/>
          <w:vertAlign w:val="superscript"/>
        </w:rPr>
        <w:t>2</w:t>
      </w:r>
      <w:r>
        <w:rPr>
          <w:bCs/>
          <w:sz w:val="18"/>
          <w:szCs w:val="18"/>
        </w:rPr>
        <w:tab/>
      </w:r>
      <w:r w:rsidRPr="00D93545">
        <w:rPr>
          <w:bCs/>
          <w:sz w:val="18"/>
          <w:szCs w:val="18"/>
        </w:rPr>
        <w:t>The distinguishing numbers of the Contracting Parties to the 1958 Agreement are reproduced in Annex 3 to the Consolidated Resolution on the Construction of Vehicles (R.E.3), document ECE/TRANS/WP.29/78/Rev.</w:t>
      </w:r>
      <w:r w:rsidRPr="00D93545">
        <w:rPr>
          <w:bCs/>
          <w:strike/>
          <w:sz w:val="18"/>
          <w:szCs w:val="18"/>
        </w:rPr>
        <w:t>6</w:t>
      </w:r>
      <w:r w:rsidRPr="00D93545">
        <w:rPr>
          <w:b/>
          <w:sz w:val="18"/>
          <w:szCs w:val="18"/>
        </w:rPr>
        <w:t>7</w:t>
      </w:r>
      <w:r w:rsidRPr="00D93545">
        <w:rPr>
          <w:bCs/>
          <w:sz w:val="18"/>
          <w:szCs w:val="18"/>
        </w:rPr>
        <w:t xml:space="preserve">, Annex 3 - </w:t>
      </w:r>
      <w:r>
        <w:rPr>
          <w:bCs/>
          <w:sz w:val="18"/>
          <w:szCs w:val="18"/>
        </w:rPr>
        <w:br/>
      </w:r>
      <w:r w:rsidRPr="00D93545">
        <w:rPr>
          <w:bCs/>
          <w:strike/>
          <w:sz w:val="18"/>
          <w:szCs w:val="18"/>
        </w:rPr>
        <w:t>https://unece.org/transport/standards/transport/vehicle-regulations-wp29/resolutions</w:t>
      </w:r>
    </w:p>
    <w:p w14:paraId="5BF1E3DB" w14:textId="77777777" w:rsidR="00DD07BE" w:rsidRDefault="0017492A" w:rsidP="00DD07BE">
      <w:pPr>
        <w:pStyle w:val="Para0"/>
        <w:spacing w:after="0"/>
        <w:ind w:left="1418" w:firstLine="0"/>
        <w:jc w:val="left"/>
        <w:rPr>
          <w:bCs/>
          <w:sz w:val="18"/>
          <w:szCs w:val="18"/>
        </w:rPr>
      </w:pPr>
      <w:hyperlink r:id="rId24" w:history="1">
        <w:r w:rsidR="00DD07BE" w:rsidRPr="00E6003C">
          <w:rPr>
            <w:rStyle w:val="Hyperlink"/>
            <w:b/>
            <w:sz w:val="18"/>
            <w:szCs w:val="18"/>
          </w:rPr>
          <w:t>https://unece.org/transport/vehicle-regulations/wp29/resolutions</w:t>
        </w:r>
      </w:hyperlink>
      <w:r w:rsidR="00DD07BE">
        <w:rPr>
          <w:rStyle w:val="Hyperlink"/>
          <w:bCs/>
          <w:color w:val="auto"/>
          <w:sz w:val="18"/>
          <w:szCs w:val="18"/>
        </w:rPr>
        <w:t>"</w:t>
      </w:r>
    </w:p>
    <w:p w14:paraId="69BF1DD3" w14:textId="77777777" w:rsidR="00DD07BE" w:rsidRDefault="00DD07BE" w:rsidP="00DD07BE">
      <w:pPr>
        <w:pStyle w:val="Para0"/>
        <w:spacing w:before="120"/>
        <w:ind w:left="2276" w:right="1138" w:hanging="1138"/>
        <w:jc w:val="left"/>
        <w:rPr>
          <w:bCs/>
        </w:rPr>
      </w:pPr>
      <w:r>
        <w:rPr>
          <w:bCs/>
          <w:i/>
          <w:iCs/>
        </w:rPr>
        <w:t xml:space="preserve">Annex 3, footnote 1, </w:t>
      </w:r>
      <w:r>
        <w:rPr>
          <w:bCs/>
        </w:rPr>
        <w:t>amend to read:</w:t>
      </w:r>
    </w:p>
    <w:p w14:paraId="63E81C9D" w14:textId="77777777" w:rsidR="00DD07BE" w:rsidRPr="00AA79FB" w:rsidRDefault="00DD07BE" w:rsidP="00DD07BE">
      <w:pPr>
        <w:pStyle w:val="Para0"/>
        <w:ind w:left="1418" w:right="567" w:hanging="284"/>
        <w:jc w:val="left"/>
        <w:rPr>
          <w:b/>
          <w:sz w:val="18"/>
          <w:szCs w:val="18"/>
        </w:rPr>
      </w:pPr>
      <w:r>
        <w:rPr>
          <w:bCs/>
          <w:sz w:val="18"/>
          <w:szCs w:val="18"/>
          <w:vertAlign w:val="superscript"/>
        </w:rPr>
        <w:t>"</w:t>
      </w:r>
      <w:r w:rsidRPr="003F0B1E">
        <w:rPr>
          <w:bCs/>
          <w:sz w:val="18"/>
          <w:szCs w:val="18"/>
          <w:vertAlign w:val="superscript"/>
        </w:rPr>
        <w:t>1</w:t>
      </w:r>
      <w:r w:rsidRPr="003F0B1E">
        <w:rPr>
          <w:bCs/>
          <w:sz w:val="18"/>
          <w:szCs w:val="18"/>
        </w:rPr>
        <w:tab/>
      </w:r>
      <w:r w:rsidRPr="00A14D97">
        <w:rPr>
          <w:bCs/>
          <w:sz w:val="18"/>
          <w:szCs w:val="18"/>
        </w:rPr>
        <w:t xml:space="preserve">The procedure is described in </w:t>
      </w:r>
      <w:r w:rsidRPr="003F0B1E">
        <w:rPr>
          <w:bCs/>
          <w:strike/>
          <w:sz w:val="18"/>
          <w:szCs w:val="18"/>
        </w:rPr>
        <w:t>Annex 1 and its Appendices 1, 2 and 3 to the Consolidated Resolution on the Construction of Vehicles (R.E.3) (document ECE/TRANS/WP.29/78/Rev.6 - www.unece.org/trans/main/wp29/wp29wgs/wp29gen/wp29resolutions.html</w:t>
      </w:r>
      <w:r>
        <w:rPr>
          <w:b/>
          <w:sz w:val="18"/>
          <w:szCs w:val="18"/>
        </w:rPr>
        <w:br/>
      </w:r>
      <w:r w:rsidRPr="00AC3B79">
        <w:rPr>
          <w:b/>
          <w:sz w:val="18"/>
          <w:szCs w:val="18"/>
        </w:rPr>
        <w:t xml:space="preserve">Addendum 6 of Mutual Resolution No. 1 (M.R.1) (document ECE/TRANS/WP.29/1101/Amend.5); </w:t>
      </w:r>
      <w:r w:rsidRPr="00AC3B79">
        <w:rPr>
          <w:b/>
          <w:sz w:val="18"/>
          <w:szCs w:val="18"/>
        </w:rPr>
        <w:br/>
        <w:t xml:space="preserve">see </w:t>
      </w:r>
      <w:hyperlink r:id="rId25" w:history="1">
        <w:r w:rsidRPr="00AC3B79">
          <w:rPr>
            <w:rStyle w:val="Hyperlink"/>
            <w:b/>
            <w:sz w:val="18"/>
            <w:szCs w:val="18"/>
          </w:rPr>
          <w:t>https://unece.org/transport/vehicle-regulations/wp29/resolutions</w:t>
        </w:r>
      </w:hyperlink>
      <w:r>
        <w:rPr>
          <w:rStyle w:val="Hyperlink"/>
          <w:bCs/>
          <w:color w:val="auto"/>
          <w:sz w:val="18"/>
          <w:szCs w:val="18"/>
        </w:rPr>
        <w:t>"</w:t>
      </w:r>
    </w:p>
    <w:p w14:paraId="5A9EA1A1" w14:textId="77777777" w:rsidR="00DD07BE" w:rsidRPr="002D39C0" w:rsidRDefault="00DD07BE" w:rsidP="00DD07BE">
      <w:pPr>
        <w:pStyle w:val="HChG"/>
        <w:ind w:right="992"/>
        <w:jc w:val="both"/>
      </w:pPr>
      <w:r w:rsidRPr="002D39C0">
        <w:tab/>
      </w:r>
      <w:r>
        <w:t>IV.</w:t>
      </w:r>
      <w:r>
        <w:tab/>
      </w:r>
      <w:r w:rsidRPr="002D39C0">
        <w:t xml:space="preserve">Proposal for </w:t>
      </w:r>
      <w:r>
        <w:t xml:space="preserve">supplement 5 to </w:t>
      </w:r>
      <w:r>
        <w:rPr>
          <w:bCs/>
        </w:rPr>
        <w:t xml:space="preserve">the 01 series of amendments to </w:t>
      </w:r>
      <w:r>
        <w:rPr>
          <w:bCs/>
        </w:rPr>
        <w:br/>
        <w:t xml:space="preserve">UN </w:t>
      </w:r>
      <w:r w:rsidRPr="00341F66">
        <w:rPr>
          <w:bCs/>
        </w:rPr>
        <w:t>Regulation No. </w:t>
      </w:r>
      <w:r>
        <w:rPr>
          <w:bCs/>
        </w:rPr>
        <w:t>21</w:t>
      </w:r>
      <w:r w:rsidRPr="00341F66">
        <w:rPr>
          <w:bCs/>
        </w:rPr>
        <w:t xml:space="preserve"> </w:t>
      </w:r>
      <w:r w:rsidRPr="007428D4">
        <w:rPr>
          <w:bCs/>
        </w:rPr>
        <w:t>(</w:t>
      </w:r>
      <w:r>
        <w:rPr>
          <w:bCs/>
        </w:rPr>
        <w:t>Interior Fittings)</w:t>
      </w:r>
    </w:p>
    <w:p w14:paraId="12AB7B3A" w14:textId="77777777" w:rsidR="00DD07BE" w:rsidRDefault="00DD07BE" w:rsidP="00DD07BE">
      <w:pPr>
        <w:pStyle w:val="Para0"/>
        <w:spacing w:after="0"/>
        <w:jc w:val="left"/>
        <w:rPr>
          <w:bCs/>
        </w:rPr>
      </w:pPr>
      <w:r>
        <w:rPr>
          <w:bCs/>
          <w:i/>
          <w:iCs/>
        </w:rPr>
        <w:t xml:space="preserve">Paragraph 4.4.1., footnote 1, </w:t>
      </w:r>
      <w:r w:rsidRPr="00C72D10">
        <w:rPr>
          <w:bCs/>
        </w:rPr>
        <w:t>amend to read:</w:t>
      </w:r>
    </w:p>
    <w:p w14:paraId="57A31C76" w14:textId="77777777" w:rsidR="00DD07BE" w:rsidRDefault="00DD07BE" w:rsidP="00DD07BE">
      <w:pPr>
        <w:pStyle w:val="Para0"/>
        <w:spacing w:before="120" w:after="0"/>
        <w:ind w:left="1426" w:right="1138" w:hanging="288"/>
        <w:jc w:val="left"/>
        <w:rPr>
          <w:bCs/>
          <w:sz w:val="18"/>
          <w:szCs w:val="18"/>
        </w:rPr>
      </w:pPr>
      <w:r>
        <w:rPr>
          <w:bCs/>
          <w:sz w:val="18"/>
          <w:szCs w:val="18"/>
          <w:vertAlign w:val="superscript"/>
        </w:rPr>
        <w:t>"1</w:t>
      </w:r>
      <w:r>
        <w:rPr>
          <w:bCs/>
          <w:sz w:val="18"/>
          <w:szCs w:val="18"/>
        </w:rPr>
        <w:tab/>
      </w:r>
      <w:r w:rsidRPr="002B50FC">
        <w:rPr>
          <w:bCs/>
          <w:strike/>
          <w:sz w:val="18"/>
          <w:szCs w:val="18"/>
        </w:rPr>
        <w:t xml:space="preserve">1 for Germany, 2 for France, 3 for Italy, 4 for the Netherlands, 5 for Sweden, 6 for Belgium, 7 for Hungary, 8 for the Czech Republic, 9 for Spain, 10 for Yugoslavia, 11 for the United Kingdom, 12 for Austria, 13 For Luxembourg, 14 for Switzerland, 15 (vacant), 16 for Norway, 17 for Finland, 18 for Denmark, 19 for Romania, 20 for Poland, 21 for Portugal, 22 for the Russian Federation, 23 for Greece, 24 for Ireland (vacant), 25 for Croatia,  26 for Slovenia, 27 for Slovakia, 28 for Belarus, 29 for Estonia, 30 (vacant), 31 for Bosnia and Herzegovina, 32 for Latvia, 33 (vacant), 34 for Bulgaria, 35-36 (vacant),  37 for Turkey, 38-39 (vacant), 40 for The former Yugoslav Republic of Macedonia, 41 (vacant), 42 for the European Community (Approvals are granted by its Member States using their respective ECE symbol), 43 for Japan, 44 (vacant), 45 for Australia and 46 for Ukraine.  Subsequent numbers shall be assigned to other countries in the chronological order in which they ratify or accede to the Agreement Concerning </w:t>
      </w:r>
      <w:r w:rsidRPr="002B50FC">
        <w:rPr>
          <w:bCs/>
          <w:strike/>
          <w:sz w:val="18"/>
          <w:szCs w:val="18"/>
        </w:rPr>
        <w:lastRenderedPageBreak/>
        <w:t>the Adoption of Uniform Technical Prescriptions for Wheeled Vehicles, Equipment and Parts which can be Fitted and/or be Used on Wheeled Vehicles and the Conditions for Reciprocal Recognition of Approvals Granted on the Basis of these Prescriptions,  and the numbers thus assigned shall be communicated by the Secretary-General of the United Nations to the Contracting Parties to the Agreement</w:t>
      </w:r>
      <w:r w:rsidRPr="002B50FC">
        <w:rPr>
          <w:bCs/>
          <w:sz w:val="18"/>
          <w:szCs w:val="18"/>
        </w:rPr>
        <w:t>.</w:t>
      </w:r>
    </w:p>
    <w:p w14:paraId="2787C425" w14:textId="77777777" w:rsidR="00DD07BE" w:rsidRDefault="00DD07BE" w:rsidP="00DD07BE">
      <w:pPr>
        <w:pStyle w:val="Para0"/>
        <w:spacing w:after="0"/>
        <w:ind w:left="1418" w:firstLine="0"/>
        <w:jc w:val="left"/>
        <w:rPr>
          <w:bCs/>
          <w:sz w:val="18"/>
          <w:szCs w:val="18"/>
        </w:rPr>
      </w:pPr>
      <w:r w:rsidRPr="00FC0396">
        <w:rPr>
          <w:b/>
          <w:sz w:val="18"/>
          <w:szCs w:val="18"/>
        </w:rPr>
        <w:t>The distinguishing numbers of the Contracting Parties to the 1958 Agreement are reproduced in Annex 3 to the Consolidated Resolution on the Construction of Vehicles (R.E.3), document ECE/TRANS/WP.29/78/Rev.7, Annex 3 -</w:t>
      </w:r>
      <w:r w:rsidRPr="00D93545">
        <w:rPr>
          <w:bCs/>
          <w:sz w:val="18"/>
          <w:szCs w:val="18"/>
        </w:rPr>
        <w:t xml:space="preserve"> </w:t>
      </w:r>
      <w:r>
        <w:rPr>
          <w:bCs/>
          <w:sz w:val="18"/>
          <w:szCs w:val="18"/>
        </w:rPr>
        <w:br/>
      </w:r>
      <w:hyperlink r:id="rId26" w:history="1">
        <w:r w:rsidRPr="00E6003C">
          <w:rPr>
            <w:rStyle w:val="Hyperlink"/>
            <w:b/>
            <w:sz w:val="18"/>
            <w:szCs w:val="18"/>
          </w:rPr>
          <w:t>https://unece.org/transport/vehicle-regulations/wp29/resolutions</w:t>
        </w:r>
      </w:hyperlink>
      <w:r>
        <w:rPr>
          <w:rStyle w:val="Hyperlink"/>
          <w:bCs/>
          <w:color w:val="auto"/>
          <w:sz w:val="18"/>
          <w:szCs w:val="18"/>
        </w:rPr>
        <w:t>"</w:t>
      </w:r>
    </w:p>
    <w:p w14:paraId="1E7C7AC9" w14:textId="77777777" w:rsidR="00DD07BE" w:rsidRPr="0009279D" w:rsidRDefault="00DD07BE" w:rsidP="00DD07BE">
      <w:pPr>
        <w:pStyle w:val="Para0"/>
        <w:spacing w:before="240" w:after="0"/>
        <w:ind w:left="2276" w:right="1138" w:hanging="1138"/>
        <w:jc w:val="left"/>
        <w:rPr>
          <w:bCs/>
        </w:rPr>
      </w:pPr>
      <w:r>
        <w:rPr>
          <w:bCs/>
          <w:i/>
          <w:iCs/>
        </w:rPr>
        <w:t xml:space="preserve">Annex 5, </w:t>
      </w:r>
      <w:r w:rsidRPr="0009279D">
        <w:rPr>
          <w:bCs/>
        </w:rPr>
        <w:t>shall be deleted</w:t>
      </w:r>
    </w:p>
    <w:p w14:paraId="287F4577" w14:textId="77777777" w:rsidR="00DD07BE" w:rsidRDefault="00DD07BE" w:rsidP="00DD07BE">
      <w:pPr>
        <w:pStyle w:val="Para0"/>
        <w:spacing w:before="240" w:after="0"/>
        <w:ind w:left="2276" w:right="1138" w:hanging="1138"/>
        <w:jc w:val="left"/>
        <w:rPr>
          <w:bCs/>
        </w:rPr>
      </w:pPr>
      <w:r>
        <w:rPr>
          <w:bCs/>
          <w:i/>
          <w:iCs/>
        </w:rPr>
        <w:t xml:space="preserve">Insert new Annex 5, </w:t>
      </w:r>
      <w:r>
        <w:rPr>
          <w:bCs/>
        </w:rPr>
        <w:t xml:space="preserve"> to read:</w:t>
      </w:r>
    </w:p>
    <w:p w14:paraId="3598B4E8" w14:textId="77777777" w:rsidR="00DD07BE" w:rsidRPr="0059255D" w:rsidRDefault="00DD07BE" w:rsidP="00DD07BE">
      <w:pPr>
        <w:pStyle w:val="HChG"/>
        <w:ind w:left="0" w:firstLine="0"/>
      </w:pPr>
      <w:r>
        <w:t>"</w:t>
      </w:r>
      <w:r w:rsidRPr="0059255D">
        <w:t xml:space="preserve">Annex </w:t>
      </w:r>
      <w:r>
        <w:t>5</w:t>
      </w:r>
    </w:p>
    <w:p w14:paraId="3E60F77B" w14:textId="77777777" w:rsidR="00DD07BE" w:rsidRPr="0059255D" w:rsidRDefault="00DD07BE" w:rsidP="00DD07BE">
      <w:pPr>
        <w:pStyle w:val="HChG"/>
      </w:pPr>
      <w:r w:rsidRPr="0059255D">
        <w:tab/>
      </w:r>
      <w:r w:rsidRPr="0059255D">
        <w:tab/>
        <w:t xml:space="preserve">Procedure for determining the </w:t>
      </w:r>
      <w:r>
        <w:t>"</w:t>
      </w:r>
      <w:r w:rsidRPr="0059255D">
        <w:t>H</w:t>
      </w:r>
      <w:r>
        <w:t>"</w:t>
      </w:r>
      <w:r w:rsidRPr="0059255D">
        <w:t xml:space="preserve"> point and the actual torso angle for seating positions in motor vehicles</w:t>
      </w:r>
      <w:r w:rsidRPr="007D6AA2">
        <w:rPr>
          <w:vertAlign w:val="superscript"/>
        </w:rPr>
        <w:t>1</w:t>
      </w:r>
    </w:p>
    <w:p w14:paraId="2903034D" w14:textId="77777777" w:rsidR="00DD07BE" w:rsidRPr="0059255D" w:rsidRDefault="00DD07BE" w:rsidP="00DD07BE">
      <w:pPr>
        <w:pStyle w:val="H1G"/>
        <w:tabs>
          <w:tab w:val="left" w:pos="1134"/>
        </w:tabs>
        <w:ind w:left="2552" w:hanging="2552"/>
      </w:pPr>
      <w:r>
        <w:tab/>
      </w:r>
      <w:r>
        <w:tab/>
      </w:r>
      <w:r w:rsidRPr="0059255D">
        <w:t xml:space="preserve">Appendix 1 - Description of the three dimensional </w:t>
      </w:r>
      <w:r>
        <w:t>"</w:t>
      </w:r>
      <w:r w:rsidRPr="0059255D">
        <w:t>H</w:t>
      </w:r>
      <w:r>
        <w:t>"</w:t>
      </w:r>
      <w:r w:rsidRPr="0059255D">
        <w:t xml:space="preserve"> point machine</w:t>
      </w:r>
      <w:r w:rsidRPr="007D6AA2">
        <w:rPr>
          <w:vertAlign w:val="superscript"/>
        </w:rPr>
        <w:t>1</w:t>
      </w:r>
    </w:p>
    <w:p w14:paraId="73A25DBD" w14:textId="77777777" w:rsidR="00DD07BE" w:rsidRPr="0059255D" w:rsidRDefault="00DD07BE" w:rsidP="00DD07BE">
      <w:pPr>
        <w:pStyle w:val="H1G"/>
      </w:pPr>
      <w:r>
        <w:tab/>
      </w:r>
      <w:r>
        <w:tab/>
      </w:r>
      <w:r w:rsidRPr="0059255D">
        <w:t>Appendix 2 - Three-dimensional reference system</w:t>
      </w:r>
      <w:r w:rsidRPr="007D6AA2">
        <w:rPr>
          <w:vertAlign w:val="superscript"/>
        </w:rPr>
        <w:t>1</w:t>
      </w:r>
    </w:p>
    <w:p w14:paraId="36F3016A" w14:textId="77777777" w:rsidR="00DD07BE" w:rsidRPr="0059255D" w:rsidRDefault="00DD07BE" w:rsidP="00DD07BE">
      <w:pPr>
        <w:pStyle w:val="H1G"/>
      </w:pPr>
      <w:r w:rsidRPr="0059255D">
        <w:tab/>
      </w:r>
      <w:r>
        <w:tab/>
      </w:r>
      <w:r w:rsidRPr="0059255D">
        <w:t xml:space="preserve">Appendix 3 </w:t>
      </w:r>
      <w:r>
        <w:t>-</w:t>
      </w:r>
      <w:r w:rsidRPr="0059255D">
        <w:t xml:space="preserve"> Reference data concerning seating positions</w:t>
      </w:r>
      <w:r w:rsidRPr="007D6AA2">
        <w:rPr>
          <w:vertAlign w:val="superscript"/>
        </w:rPr>
        <w:t>1</w:t>
      </w:r>
    </w:p>
    <w:p w14:paraId="238A0CC3" w14:textId="77777777" w:rsidR="00DD07BE" w:rsidRDefault="00DD07BE" w:rsidP="00DD07BE">
      <w:pPr>
        <w:pStyle w:val="Para0"/>
        <w:spacing w:after="0"/>
        <w:ind w:left="1134" w:firstLine="0"/>
        <w:jc w:val="left"/>
        <w:rPr>
          <w:bCs/>
        </w:rPr>
      </w:pPr>
    </w:p>
    <w:p w14:paraId="021852BC" w14:textId="77777777" w:rsidR="00DD07BE" w:rsidRPr="00AA79FB" w:rsidRDefault="00DD07BE" w:rsidP="00DD07BE">
      <w:pPr>
        <w:pStyle w:val="Para0"/>
        <w:ind w:left="1418" w:right="567" w:hanging="284"/>
        <w:jc w:val="left"/>
        <w:rPr>
          <w:b/>
          <w:sz w:val="18"/>
          <w:szCs w:val="18"/>
        </w:rPr>
      </w:pPr>
      <w:r w:rsidRPr="006B1F0F">
        <w:rPr>
          <w:b/>
          <w:sz w:val="18"/>
          <w:szCs w:val="18"/>
          <w:vertAlign w:val="superscript"/>
        </w:rPr>
        <w:t>1</w:t>
      </w:r>
      <w:r w:rsidRPr="006B1F0F">
        <w:rPr>
          <w:b/>
          <w:sz w:val="18"/>
          <w:szCs w:val="18"/>
        </w:rPr>
        <w:tab/>
        <w:t>The procedure is described in</w:t>
      </w:r>
      <w:r w:rsidRPr="00A14D97">
        <w:rPr>
          <w:bCs/>
          <w:sz w:val="18"/>
          <w:szCs w:val="18"/>
        </w:rPr>
        <w:t xml:space="preserve"> </w:t>
      </w:r>
      <w:r w:rsidRPr="00AC3B79">
        <w:rPr>
          <w:b/>
          <w:sz w:val="18"/>
          <w:szCs w:val="18"/>
        </w:rPr>
        <w:t xml:space="preserve">Addendum 6 of Mutual Resolution No. 1 (M.R.1) </w:t>
      </w:r>
      <w:r>
        <w:rPr>
          <w:b/>
          <w:sz w:val="18"/>
          <w:szCs w:val="18"/>
        </w:rPr>
        <w:br/>
      </w:r>
      <w:r w:rsidRPr="00AC3B79">
        <w:rPr>
          <w:b/>
          <w:sz w:val="18"/>
          <w:szCs w:val="18"/>
        </w:rPr>
        <w:t xml:space="preserve">(document ECE/TRANS/WP.29/1101/Amend.5); </w:t>
      </w:r>
      <w:r w:rsidRPr="00AC3B79">
        <w:rPr>
          <w:b/>
          <w:sz w:val="18"/>
          <w:szCs w:val="18"/>
        </w:rPr>
        <w:br/>
        <w:t xml:space="preserve">see </w:t>
      </w:r>
      <w:hyperlink r:id="rId27" w:history="1">
        <w:r w:rsidRPr="00AC3B79">
          <w:rPr>
            <w:rStyle w:val="Hyperlink"/>
            <w:b/>
            <w:sz w:val="18"/>
            <w:szCs w:val="18"/>
          </w:rPr>
          <w:t>https://unece.org/transport/vehicle-regulations/wp29/resolutions</w:t>
        </w:r>
      </w:hyperlink>
      <w:r>
        <w:rPr>
          <w:rStyle w:val="Hyperlink"/>
          <w:bCs/>
          <w:color w:val="auto"/>
          <w:sz w:val="18"/>
          <w:szCs w:val="18"/>
        </w:rPr>
        <w:t>"</w:t>
      </w:r>
    </w:p>
    <w:p w14:paraId="7A2AAB1E" w14:textId="77777777" w:rsidR="00DD07BE" w:rsidRDefault="00DD07BE" w:rsidP="00DD07BE">
      <w:pPr>
        <w:spacing w:before="240"/>
        <w:jc w:val="center"/>
        <w:rPr>
          <w:u w:val="single"/>
        </w:rPr>
      </w:pPr>
    </w:p>
    <w:p w14:paraId="51F3A046" w14:textId="77777777" w:rsidR="00DD07BE" w:rsidRPr="002D39C0" w:rsidRDefault="00DD07BE" w:rsidP="00DD07BE">
      <w:pPr>
        <w:pStyle w:val="HChG"/>
        <w:ind w:right="992"/>
        <w:jc w:val="both"/>
      </w:pPr>
      <w:r w:rsidRPr="002D39C0">
        <w:tab/>
      </w:r>
      <w:r>
        <w:t>V.</w:t>
      </w:r>
      <w:r>
        <w:tab/>
      </w:r>
      <w:r w:rsidRPr="002D39C0">
        <w:t xml:space="preserve">Proposal for </w:t>
      </w:r>
      <w:r>
        <w:t xml:space="preserve">supplement 2 to </w:t>
      </w:r>
      <w:r>
        <w:rPr>
          <w:bCs/>
        </w:rPr>
        <w:t xml:space="preserve">the 04 series of amendments to UN </w:t>
      </w:r>
      <w:r w:rsidRPr="00341F66">
        <w:rPr>
          <w:bCs/>
        </w:rPr>
        <w:t>Regulation No. </w:t>
      </w:r>
      <w:r>
        <w:rPr>
          <w:bCs/>
        </w:rPr>
        <w:t>25</w:t>
      </w:r>
      <w:r w:rsidRPr="00341F66">
        <w:rPr>
          <w:bCs/>
        </w:rPr>
        <w:t xml:space="preserve"> </w:t>
      </w:r>
      <w:r w:rsidRPr="007428D4">
        <w:rPr>
          <w:bCs/>
        </w:rPr>
        <w:t>(</w:t>
      </w:r>
      <w:r>
        <w:rPr>
          <w:bCs/>
        </w:rPr>
        <w:t>Head restraints)</w:t>
      </w:r>
    </w:p>
    <w:p w14:paraId="0A589073" w14:textId="77777777" w:rsidR="00DD07BE" w:rsidRPr="00280C15" w:rsidRDefault="00DD07BE" w:rsidP="00DD07BE">
      <w:pPr>
        <w:pStyle w:val="Para0"/>
        <w:spacing w:after="0"/>
        <w:jc w:val="left"/>
        <w:rPr>
          <w:bCs/>
          <w:color w:val="0070C0"/>
        </w:rPr>
      </w:pPr>
      <w:r w:rsidRPr="00280C15">
        <w:rPr>
          <w:bCs/>
          <w:i/>
          <w:iCs/>
          <w:color w:val="0070C0"/>
        </w:rPr>
        <w:t xml:space="preserve">Paragraph 5.4.1., footnote </w:t>
      </w:r>
      <w:r>
        <w:rPr>
          <w:bCs/>
          <w:i/>
          <w:iCs/>
          <w:color w:val="0070C0"/>
        </w:rPr>
        <w:t>2</w:t>
      </w:r>
      <w:r w:rsidRPr="00280C15">
        <w:rPr>
          <w:bCs/>
          <w:i/>
          <w:iCs/>
          <w:color w:val="0070C0"/>
        </w:rPr>
        <w:t xml:space="preserve">, </w:t>
      </w:r>
      <w:r w:rsidRPr="00280C15">
        <w:rPr>
          <w:bCs/>
          <w:color w:val="0070C0"/>
        </w:rPr>
        <w:t>amend to read:</w:t>
      </w:r>
    </w:p>
    <w:p w14:paraId="02AA384A" w14:textId="77777777" w:rsidR="00DD07BE" w:rsidRPr="00280C15" w:rsidRDefault="00DD07BE" w:rsidP="00DD07BE">
      <w:pPr>
        <w:pStyle w:val="Para0"/>
        <w:spacing w:before="120" w:after="0"/>
        <w:ind w:left="1426" w:right="1138" w:hanging="288"/>
        <w:jc w:val="left"/>
        <w:rPr>
          <w:bCs/>
          <w:color w:val="0070C0"/>
          <w:sz w:val="18"/>
          <w:szCs w:val="18"/>
        </w:rPr>
      </w:pPr>
      <w:r w:rsidRPr="00280C15">
        <w:rPr>
          <w:bCs/>
          <w:color w:val="0070C0"/>
          <w:sz w:val="18"/>
          <w:szCs w:val="18"/>
          <w:vertAlign w:val="superscript"/>
        </w:rPr>
        <w:t>"1</w:t>
      </w:r>
      <w:r w:rsidRPr="00280C15">
        <w:rPr>
          <w:bCs/>
          <w:color w:val="0070C0"/>
          <w:sz w:val="18"/>
          <w:szCs w:val="18"/>
        </w:rPr>
        <w:tab/>
      </w:r>
      <w:r w:rsidRPr="00280C15">
        <w:rPr>
          <w:bCs/>
          <w:strike/>
          <w:color w:val="0070C0"/>
          <w:sz w:val="18"/>
          <w:szCs w:val="18"/>
        </w:rPr>
        <w:t>One for Germany, 2 for France, 3 for Italy, 4 for the Netherlands, 5 for Sweden, 6 for Belgium, 7 for Hungary, 8 for the Czech Republic, 9 for Spain, 10 for Yugoslavia, 11  for the United Kingdom, 12 for Austria, 13 for Luxembourg, 14 for Switzerland, 15 (vacant), 16 for Norway, 17 for Finland, 18 for Denmark, 19 for Romania, 20 for Poland, 21 for Portugal and 22 for the Russian Federation, 23 for Greece, 24, 25 (vacant), 26 for Slovenia and 27 for Slovakia.  Subsequent numbers shall be assigned to other countries in the chronological order in which they ratify or accede to the Agreement concerning the Adoption of Uniform Conditions of Approval and Reciprocal Recognition of Approval for motor Vehicle Equipment and Parts and the numbers thus assigned shall be communicated by the Secretary-General at the United Nations to the contracting Parties to the Agreement.</w:t>
      </w:r>
      <w:r w:rsidRPr="00280C15">
        <w:rPr>
          <w:bCs/>
          <w:color w:val="0070C0"/>
          <w:sz w:val="18"/>
          <w:szCs w:val="18"/>
        </w:rPr>
        <w:t>.</w:t>
      </w:r>
    </w:p>
    <w:p w14:paraId="573E1E50" w14:textId="77777777" w:rsidR="00DD07BE" w:rsidRPr="00280C15" w:rsidRDefault="00DD07BE" w:rsidP="00DD07BE">
      <w:pPr>
        <w:pStyle w:val="Para0"/>
        <w:spacing w:after="0"/>
        <w:ind w:left="1418" w:firstLine="0"/>
        <w:jc w:val="left"/>
        <w:rPr>
          <w:bCs/>
          <w:color w:val="0070C0"/>
          <w:sz w:val="18"/>
          <w:szCs w:val="18"/>
        </w:rPr>
      </w:pPr>
      <w:r w:rsidRPr="00280C15">
        <w:rPr>
          <w:b/>
          <w:color w:val="0070C0"/>
          <w:sz w:val="18"/>
          <w:szCs w:val="18"/>
        </w:rPr>
        <w:t>The distinguishing numbers of the Contracting Parties to the 1958 Agreement are reproduced in Annex 3 to the Consolidated Resolution on the Construction of Vehicles (R.E.3), document ECE/TRANS/WP.29/78/Rev.7, Annex 3 -</w:t>
      </w:r>
      <w:r w:rsidRPr="00280C15">
        <w:rPr>
          <w:bCs/>
          <w:color w:val="0070C0"/>
          <w:sz w:val="18"/>
          <w:szCs w:val="18"/>
        </w:rPr>
        <w:t xml:space="preserve"> </w:t>
      </w:r>
      <w:r w:rsidRPr="00280C15">
        <w:rPr>
          <w:bCs/>
          <w:color w:val="0070C0"/>
          <w:sz w:val="18"/>
          <w:szCs w:val="18"/>
        </w:rPr>
        <w:br/>
      </w:r>
      <w:hyperlink r:id="rId28" w:history="1">
        <w:r w:rsidRPr="00280C15">
          <w:rPr>
            <w:rStyle w:val="Hyperlink"/>
            <w:b/>
            <w:color w:val="0070C0"/>
            <w:sz w:val="18"/>
            <w:szCs w:val="18"/>
          </w:rPr>
          <w:t>https://unece.org/transport/vehicle-regulations/wp29/resolutions</w:t>
        </w:r>
      </w:hyperlink>
      <w:r w:rsidRPr="00280C15">
        <w:rPr>
          <w:rStyle w:val="Hyperlink"/>
          <w:bCs/>
          <w:color w:val="0070C0"/>
          <w:sz w:val="18"/>
          <w:szCs w:val="18"/>
        </w:rPr>
        <w:t>"</w:t>
      </w:r>
    </w:p>
    <w:p w14:paraId="60C53404" w14:textId="77777777" w:rsidR="00DD07BE" w:rsidRDefault="00DD07BE" w:rsidP="00DD07BE">
      <w:pPr>
        <w:pStyle w:val="Para0"/>
        <w:spacing w:before="120"/>
        <w:ind w:left="2276" w:right="1138" w:hanging="1138"/>
        <w:jc w:val="left"/>
        <w:rPr>
          <w:bCs/>
          <w:i/>
          <w:iCs/>
        </w:rPr>
      </w:pPr>
      <w:r>
        <w:rPr>
          <w:bCs/>
          <w:i/>
          <w:iCs/>
        </w:rPr>
        <w:t xml:space="preserve">Annex 3, shall be deleted </w:t>
      </w:r>
    </w:p>
    <w:p w14:paraId="086954C0" w14:textId="77777777" w:rsidR="00DD07BE" w:rsidRPr="00405FCB" w:rsidRDefault="00DD07BE" w:rsidP="00DD07BE">
      <w:pPr>
        <w:pStyle w:val="Para0"/>
        <w:spacing w:after="0"/>
        <w:jc w:val="left"/>
        <w:rPr>
          <w:bCs/>
        </w:rPr>
      </w:pPr>
      <w:r>
        <w:rPr>
          <w:bCs/>
          <w:i/>
          <w:iCs/>
        </w:rPr>
        <w:t>Insert new Annex 3,</w:t>
      </w:r>
      <w:r>
        <w:rPr>
          <w:bCs/>
        </w:rPr>
        <w:t xml:space="preserve"> to read:</w:t>
      </w:r>
    </w:p>
    <w:p w14:paraId="4BE4EE51" w14:textId="77777777" w:rsidR="00DD07BE" w:rsidRPr="0059255D" w:rsidRDefault="00DD07BE" w:rsidP="00DD07BE">
      <w:pPr>
        <w:pStyle w:val="HChG"/>
        <w:keepNext w:val="0"/>
        <w:keepLines w:val="0"/>
        <w:ind w:left="0" w:firstLine="0"/>
      </w:pPr>
      <w:r>
        <w:lastRenderedPageBreak/>
        <w:t>"</w:t>
      </w:r>
      <w:r w:rsidRPr="0059255D">
        <w:t xml:space="preserve">Annex </w:t>
      </w:r>
      <w:r>
        <w:t>3</w:t>
      </w:r>
    </w:p>
    <w:p w14:paraId="2897657B" w14:textId="77777777" w:rsidR="00DD07BE" w:rsidRPr="0059255D" w:rsidRDefault="00DD07BE" w:rsidP="00DD07BE">
      <w:pPr>
        <w:pStyle w:val="HChG"/>
        <w:keepNext w:val="0"/>
        <w:keepLines w:val="0"/>
      </w:pPr>
      <w:r w:rsidRPr="0059255D">
        <w:tab/>
      </w:r>
      <w:r w:rsidRPr="0059255D">
        <w:tab/>
        <w:t xml:space="preserve">Procedure for determining the </w:t>
      </w:r>
      <w:r>
        <w:t>"</w:t>
      </w:r>
      <w:r w:rsidRPr="0059255D">
        <w:t>H</w:t>
      </w:r>
      <w:r>
        <w:t>"</w:t>
      </w:r>
      <w:r w:rsidRPr="0059255D">
        <w:t xml:space="preserve"> point and the actual torso angle for seating positions in motor vehicles</w:t>
      </w:r>
      <w:r w:rsidRPr="007D6AA2">
        <w:rPr>
          <w:vertAlign w:val="superscript"/>
        </w:rPr>
        <w:t>1</w:t>
      </w:r>
    </w:p>
    <w:p w14:paraId="531CE12C" w14:textId="77777777" w:rsidR="00DD07BE" w:rsidRPr="0059255D" w:rsidRDefault="00DD07BE" w:rsidP="00DD07BE">
      <w:pPr>
        <w:pStyle w:val="H1G"/>
        <w:keepNext w:val="0"/>
        <w:keepLines w:val="0"/>
        <w:tabs>
          <w:tab w:val="left" w:pos="1134"/>
        </w:tabs>
        <w:ind w:left="2552" w:hanging="2552"/>
      </w:pPr>
      <w:r>
        <w:tab/>
      </w:r>
      <w:r>
        <w:tab/>
      </w:r>
      <w:r w:rsidRPr="0059255D">
        <w:t xml:space="preserve">Appendix 1 - Description of the three dimensional </w:t>
      </w:r>
      <w:r>
        <w:t>"</w:t>
      </w:r>
      <w:r w:rsidRPr="0059255D">
        <w:t>H</w:t>
      </w:r>
      <w:r>
        <w:t>"</w:t>
      </w:r>
      <w:r w:rsidRPr="0059255D">
        <w:t xml:space="preserve"> point machine</w:t>
      </w:r>
      <w:r w:rsidRPr="007D6AA2">
        <w:rPr>
          <w:vertAlign w:val="superscript"/>
        </w:rPr>
        <w:t>1</w:t>
      </w:r>
    </w:p>
    <w:p w14:paraId="15F72563" w14:textId="77777777" w:rsidR="00DD07BE" w:rsidRPr="0059255D" w:rsidRDefault="00DD07BE" w:rsidP="00DD07BE">
      <w:pPr>
        <w:pStyle w:val="H1G"/>
        <w:keepNext w:val="0"/>
        <w:keepLines w:val="0"/>
      </w:pPr>
      <w:r>
        <w:tab/>
      </w:r>
      <w:r>
        <w:tab/>
      </w:r>
      <w:r w:rsidRPr="0059255D">
        <w:t>Appendix 2 - Three-dimensional reference system</w:t>
      </w:r>
      <w:r w:rsidRPr="007D6AA2">
        <w:rPr>
          <w:vertAlign w:val="superscript"/>
        </w:rPr>
        <w:t>1</w:t>
      </w:r>
    </w:p>
    <w:p w14:paraId="4561F69F" w14:textId="77777777" w:rsidR="00DD07BE" w:rsidRPr="0059255D" w:rsidRDefault="00DD07BE" w:rsidP="00DD07BE">
      <w:pPr>
        <w:pStyle w:val="H1G"/>
        <w:keepNext w:val="0"/>
        <w:keepLines w:val="0"/>
      </w:pPr>
      <w:r w:rsidRPr="0059255D">
        <w:tab/>
      </w:r>
      <w:r>
        <w:tab/>
      </w:r>
      <w:r w:rsidRPr="0059255D">
        <w:t xml:space="preserve">Appendix 3 </w:t>
      </w:r>
      <w:r>
        <w:t>-</w:t>
      </w:r>
      <w:r w:rsidRPr="0059255D">
        <w:t xml:space="preserve"> Reference data concerning seating positions</w:t>
      </w:r>
      <w:r w:rsidRPr="007D6AA2">
        <w:rPr>
          <w:vertAlign w:val="superscript"/>
        </w:rPr>
        <w:t>1</w:t>
      </w:r>
    </w:p>
    <w:p w14:paraId="5A3EF951" w14:textId="77777777" w:rsidR="00DD07BE" w:rsidRDefault="00DD07BE" w:rsidP="00DD07BE">
      <w:pPr>
        <w:spacing w:before="240"/>
        <w:ind w:left="567" w:hanging="567"/>
        <w:rPr>
          <w:u w:val="single"/>
        </w:rPr>
      </w:pPr>
      <w:r w:rsidRPr="006B1F0F">
        <w:rPr>
          <w:b/>
          <w:sz w:val="18"/>
          <w:szCs w:val="18"/>
          <w:vertAlign w:val="superscript"/>
        </w:rPr>
        <w:t>1</w:t>
      </w:r>
      <w:r w:rsidRPr="006B1F0F">
        <w:rPr>
          <w:b/>
          <w:sz w:val="18"/>
          <w:szCs w:val="18"/>
        </w:rPr>
        <w:tab/>
        <w:t>The procedure is described in</w:t>
      </w:r>
      <w:r w:rsidRPr="00A14D97">
        <w:rPr>
          <w:bCs/>
          <w:sz w:val="18"/>
          <w:szCs w:val="18"/>
        </w:rPr>
        <w:t xml:space="preserve"> </w:t>
      </w:r>
      <w:r w:rsidRPr="00AC3B79">
        <w:rPr>
          <w:b/>
          <w:sz w:val="18"/>
          <w:szCs w:val="18"/>
        </w:rPr>
        <w:t xml:space="preserve">Addendum 6 of Mutual Resolution No. 1 (M.R.1) </w:t>
      </w:r>
      <w:r>
        <w:rPr>
          <w:b/>
          <w:sz w:val="18"/>
          <w:szCs w:val="18"/>
        </w:rPr>
        <w:br/>
      </w:r>
      <w:r w:rsidRPr="00AC3B79">
        <w:rPr>
          <w:b/>
          <w:sz w:val="18"/>
          <w:szCs w:val="18"/>
        </w:rPr>
        <w:t xml:space="preserve">(document ECE/TRANS/WP.29/1101/Amend.5); </w:t>
      </w:r>
      <w:r w:rsidRPr="00AC3B79">
        <w:rPr>
          <w:b/>
          <w:sz w:val="18"/>
          <w:szCs w:val="18"/>
        </w:rPr>
        <w:br/>
        <w:t xml:space="preserve">see </w:t>
      </w:r>
      <w:hyperlink r:id="rId29" w:history="1">
        <w:r w:rsidRPr="00AC3B79">
          <w:rPr>
            <w:rStyle w:val="Hyperlink"/>
            <w:b/>
            <w:sz w:val="18"/>
            <w:szCs w:val="18"/>
          </w:rPr>
          <w:t>https://unece.org/transport/vehicle-regulations/wp29/resolutions</w:t>
        </w:r>
      </w:hyperlink>
      <w:r>
        <w:rPr>
          <w:rStyle w:val="Hyperlink"/>
          <w:b/>
          <w:color w:val="auto"/>
          <w:sz w:val="18"/>
          <w:szCs w:val="18"/>
        </w:rPr>
        <w:t>"</w:t>
      </w:r>
    </w:p>
    <w:p w14:paraId="3CEF842C" w14:textId="77777777" w:rsidR="00DD07BE" w:rsidRPr="002D39C0" w:rsidRDefault="00DD07BE" w:rsidP="00DD07BE">
      <w:pPr>
        <w:pStyle w:val="HChG"/>
        <w:ind w:right="992"/>
        <w:jc w:val="both"/>
      </w:pPr>
      <w:r w:rsidRPr="002D39C0">
        <w:tab/>
      </w:r>
      <w:r>
        <w:t>VI.</w:t>
      </w:r>
      <w:r>
        <w:tab/>
      </w:r>
      <w:r w:rsidRPr="002D39C0">
        <w:t xml:space="preserve">Proposal for </w:t>
      </w:r>
      <w:r>
        <w:t xml:space="preserve">supplement 6 to </w:t>
      </w:r>
      <w:r>
        <w:rPr>
          <w:bCs/>
        </w:rPr>
        <w:t xml:space="preserve">the 03 series of amendments to UN </w:t>
      </w:r>
      <w:r w:rsidRPr="00341F66">
        <w:rPr>
          <w:bCs/>
        </w:rPr>
        <w:t>Regulation No. </w:t>
      </w:r>
      <w:r>
        <w:rPr>
          <w:bCs/>
        </w:rPr>
        <w:t>29</w:t>
      </w:r>
      <w:r w:rsidRPr="00341F66">
        <w:rPr>
          <w:bCs/>
        </w:rPr>
        <w:t xml:space="preserve"> </w:t>
      </w:r>
      <w:r w:rsidRPr="007428D4">
        <w:rPr>
          <w:bCs/>
        </w:rPr>
        <w:t>(</w:t>
      </w:r>
      <w:r>
        <w:rPr>
          <w:bCs/>
        </w:rPr>
        <w:t>Cabs of commercial vehicles)</w:t>
      </w:r>
    </w:p>
    <w:p w14:paraId="4BAE6D77" w14:textId="77777777" w:rsidR="00DD07BE" w:rsidRPr="00E80788" w:rsidRDefault="00DD07BE" w:rsidP="00DD07BE">
      <w:pPr>
        <w:pStyle w:val="Para0"/>
        <w:spacing w:after="0"/>
        <w:jc w:val="left"/>
        <w:rPr>
          <w:bCs/>
          <w:color w:val="0070C0"/>
        </w:rPr>
      </w:pPr>
      <w:r w:rsidRPr="00E80788">
        <w:rPr>
          <w:bCs/>
          <w:i/>
          <w:iCs/>
          <w:color w:val="0070C0"/>
        </w:rPr>
        <w:t xml:space="preserve">Paragraph 1., footnote 1, </w:t>
      </w:r>
      <w:r w:rsidRPr="00E80788">
        <w:rPr>
          <w:bCs/>
          <w:color w:val="0070C0"/>
        </w:rPr>
        <w:t>amend to read:</w:t>
      </w:r>
    </w:p>
    <w:p w14:paraId="7DAA5421" w14:textId="77777777" w:rsidR="00DD07BE" w:rsidRPr="00E80788" w:rsidRDefault="00DD07BE" w:rsidP="00DD07BE">
      <w:pPr>
        <w:pStyle w:val="Para0"/>
        <w:spacing w:after="0"/>
        <w:jc w:val="left"/>
        <w:rPr>
          <w:bCs/>
          <w:color w:val="0070C0"/>
        </w:rPr>
      </w:pPr>
    </w:p>
    <w:p w14:paraId="0A6A7765" w14:textId="77777777" w:rsidR="00DD07BE" w:rsidRPr="00E80788" w:rsidRDefault="00DD07BE" w:rsidP="00DD07BE">
      <w:pPr>
        <w:pStyle w:val="Para0"/>
        <w:spacing w:after="0"/>
        <w:ind w:left="1418" w:hanging="284"/>
        <w:jc w:val="left"/>
        <w:rPr>
          <w:bCs/>
          <w:color w:val="0070C0"/>
          <w:sz w:val="18"/>
          <w:szCs w:val="18"/>
        </w:rPr>
      </w:pPr>
      <w:r w:rsidRPr="00E80788">
        <w:rPr>
          <w:bCs/>
          <w:color w:val="0070C0"/>
          <w:sz w:val="18"/>
          <w:szCs w:val="18"/>
          <w:vertAlign w:val="superscript"/>
        </w:rPr>
        <w:t>“1</w:t>
      </w:r>
      <w:r w:rsidRPr="00E80788">
        <w:rPr>
          <w:bCs/>
          <w:color w:val="0070C0"/>
          <w:sz w:val="18"/>
          <w:szCs w:val="18"/>
        </w:rPr>
        <w:tab/>
        <w:t>As defined in the Consolidated Resolution on the Construction of Vehicles (R.E.3.), document ECE/TRANS/WP.29/78/Rev.</w:t>
      </w:r>
      <w:r w:rsidRPr="00E80788">
        <w:rPr>
          <w:bCs/>
          <w:strike/>
          <w:color w:val="0070C0"/>
          <w:sz w:val="18"/>
          <w:szCs w:val="18"/>
        </w:rPr>
        <w:t>2</w:t>
      </w:r>
      <w:r w:rsidRPr="00E80788">
        <w:rPr>
          <w:b/>
          <w:color w:val="0070C0"/>
          <w:sz w:val="18"/>
          <w:szCs w:val="18"/>
        </w:rPr>
        <w:t>7</w:t>
      </w:r>
      <w:r w:rsidRPr="00E80788">
        <w:rPr>
          <w:bCs/>
          <w:color w:val="0070C0"/>
          <w:sz w:val="18"/>
          <w:szCs w:val="18"/>
        </w:rPr>
        <w:t xml:space="preserve">, para. 2 - </w:t>
      </w:r>
      <w:r w:rsidRPr="00E80788">
        <w:rPr>
          <w:bCs/>
          <w:strike/>
          <w:color w:val="0070C0"/>
          <w:sz w:val="18"/>
          <w:szCs w:val="18"/>
        </w:rPr>
        <w:t>www.unece.org/trans/main/wp29/wp29wgs/wp29gen/wp29resolutions.html</w:t>
      </w:r>
      <w:r w:rsidRPr="00E80788">
        <w:rPr>
          <w:bCs/>
          <w:color w:val="0070C0"/>
          <w:sz w:val="18"/>
          <w:szCs w:val="18"/>
        </w:rPr>
        <w:br/>
      </w:r>
      <w:hyperlink r:id="rId30" w:history="1">
        <w:r w:rsidRPr="00E80788">
          <w:rPr>
            <w:rStyle w:val="Hyperlink"/>
            <w:b/>
            <w:color w:val="0070C0"/>
            <w:sz w:val="18"/>
            <w:szCs w:val="18"/>
          </w:rPr>
          <w:t>https://unece.org/transport/vehicle-regulations/wp29/resolutions</w:t>
        </w:r>
      </w:hyperlink>
      <w:r w:rsidRPr="00E80788">
        <w:rPr>
          <w:rStyle w:val="Hyperlink"/>
          <w:bCs/>
          <w:color w:val="0070C0"/>
          <w:sz w:val="18"/>
          <w:szCs w:val="18"/>
        </w:rPr>
        <w:t>”</w:t>
      </w:r>
    </w:p>
    <w:p w14:paraId="3173057B" w14:textId="77777777" w:rsidR="00DD07BE" w:rsidRPr="00E80788" w:rsidRDefault="00DD07BE" w:rsidP="00DD07BE">
      <w:pPr>
        <w:pStyle w:val="Para0"/>
        <w:spacing w:after="0"/>
        <w:jc w:val="left"/>
        <w:rPr>
          <w:bCs/>
          <w:color w:val="0070C0"/>
        </w:rPr>
      </w:pPr>
    </w:p>
    <w:p w14:paraId="24A60478" w14:textId="77777777" w:rsidR="00DD07BE" w:rsidRPr="00E80788" w:rsidRDefault="00DD07BE" w:rsidP="00DD07BE">
      <w:pPr>
        <w:pStyle w:val="Para0"/>
        <w:spacing w:after="0"/>
        <w:jc w:val="left"/>
        <w:rPr>
          <w:bCs/>
          <w:color w:val="0070C0"/>
        </w:rPr>
      </w:pPr>
      <w:r w:rsidRPr="00E80788">
        <w:rPr>
          <w:bCs/>
          <w:i/>
          <w:iCs/>
          <w:color w:val="0070C0"/>
        </w:rPr>
        <w:t>Paragraphs 2.6. and 2.7.,</w:t>
      </w:r>
      <w:r w:rsidRPr="00E80788">
        <w:rPr>
          <w:bCs/>
          <w:color w:val="0070C0"/>
        </w:rPr>
        <w:t xml:space="preserve"> amend to read:</w:t>
      </w:r>
    </w:p>
    <w:p w14:paraId="10063FB2" w14:textId="77777777" w:rsidR="00DD07BE" w:rsidRPr="00E80788" w:rsidRDefault="00DD07BE" w:rsidP="00DD07BE">
      <w:pPr>
        <w:pStyle w:val="Para0"/>
        <w:spacing w:after="0"/>
        <w:jc w:val="left"/>
        <w:rPr>
          <w:bCs/>
          <w:color w:val="0070C0"/>
        </w:rPr>
      </w:pPr>
    </w:p>
    <w:p w14:paraId="5AC649CF" w14:textId="77777777" w:rsidR="00DD07BE" w:rsidRPr="00E80788" w:rsidRDefault="00DD07BE" w:rsidP="00DD07BE">
      <w:pPr>
        <w:pStyle w:val="Para0"/>
        <w:ind w:left="1418" w:hanging="284"/>
        <w:rPr>
          <w:bCs/>
          <w:color w:val="0070C0"/>
        </w:rPr>
      </w:pPr>
      <w:r w:rsidRPr="00E80788">
        <w:rPr>
          <w:bCs/>
          <w:color w:val="0070C0"/>
        </w:rPr>
        <w:t>“2.6.</w:t>
      </w:r>
      <w:r w:rsidRPr="00E80788">
        <w:rPr>
          <w:bCs/>
          <w:color w:val="0070C0"/>
        </w:rPr>
        <w:tab/>
      </w:r>
      <w:r w:rsidRPr="00E80788">
        <w:rPr>
          <w:bCs/>
          <w:i/>
          <w:iCs/>
          <w:color w:val="0070C0"/>
        </w:rPr>
        <w:t>‘R point’</w:t>
      </w:r>
      <w:r w:rsidRPr="00E80788">
        <w:rPr>
          <w:bCs/>
          <w:color w:val="0070C0"/>
        </w:rPr>
        <w:t xml:space="preserve"> means the seating reference point as defined in Annex 4</w:t>
      </w:r>
      <w:r w:rsidRPr="00E80788">
        <w:rPr>
          <w:bCs/>
          <w:strike/>
          <w:color w:val="0070C0"/>
        </w:rPr>
        <w:t>, paragraph 2.4</w:t>
      </w:r>
      <w:r w:rsidRPr="00E80788">
        <w:rPr>
          <w:bCs/>
          <w:color w:val="0070C0"/>
        </w:rPr>
        <w:t>.</w:t>
      </w:r>
    </w:p>
    <w:p w14:paraId="040A623E" w14:textId="77777777" w:rsidR="00DD07BE" w:rsidRPr="00E80788" w:rsidRDefault="00DD07BE" w:rsidP="00DD07BE">
      <w:pPr>
        <w:pStyle w:val="Para0"/>
        <w:spacing w:after="0"/>
        <w:ind w:left="1418" w:hanging="284"/>
        <w:jc w:val="left"/>
        <w:rPr>
          <w:bCs/>
          <w:color w:val="0070C0"/>
        </w:rPr>
      </w:pPr>
      <w:r w:rsidRPr="00E80788">
        <w:rPr>
          <w:bCs/>
          <w:color w:val="0070C0"/>
        </w:rPr>
        <w:t>2.7.</w:t>
      </w:r>
      <w:r w:rsidRPr="00E80788">
        <w:rPr>
          <w:bCs/>
          <w:color w:val="0070C0"/>
        </w:rPr>
        <w:tab/>
      </w:r>
      <w:r w:rsidRPr="00E80788">
        <w:rPr>
          <w:bCs/>
          <w:i/>
          <w:iCs/>
          <w:color w:val="0070C0"/>
        </w:rPr>
        <w:t>‘H-point’</w:t>
      </w:r>
      <w:r w:rsidRPr="00E80788">
        <w:rPr>
          <w:bCs/>
          <w:color w:val="0070C0"/>
        </w:rPr>
        <w:t xml:space="preserve"> means the point defined in Annex 4</w:t>
      </w:r>
      <w:r w:rsidRPr="00E80788">
        <w:rPr>
          <w:bCs/>
          <w:strike/>
          <w:color w:val="0070C0"/>
        </w:rPr>
        <w:t>, paragraph 2.3</w:t>
      </w:r>
      <w:r w:rsidRPr="00E80788">
        <w:rPr>
          <w:bCs/>
          <w:color w:val="0070C0"/>
        </w:rPr>
        <w:t>.”</w:t>
      </w:r>
    </w:p>
    <w:p w14:paraId="1D67A869" w14:textId="77777777" w:rsidR="00DD07BE" w:rsidRPr="00E80788" w:rsidRDefault="00DD07BE" w:rsidP="00DD07BE">
      <w:pPr>
        <w:pStyle w:val="Para0"/>
        <w:spacing w:after="0"/>
        <w:jc w:val="left"/>
        <w:rPr>
          <w:bCs/>
          <w:color w:val="0070C0"/>
        </w:rPr>
      </w:pPr>
    </w:p>
    <w:p w14:paraId="2CB48D5A" w14:textId="77777777" w:rsidR="00DD07BE" w:rsidRPr="00E80788" w:rsidRDefault="00DD07BE" w:rsidP="00DD07BE">
      <w:pPr>
        <w:pStyle w:val="Para0"/>
        <w:spacing w:after="0"/>
        <w:jc w:val="left"/>
        <w:rPr>
          <w:bCs/>
          <w:i/>
          <w:iCs/>
          <w:color w:val="0070C0"/>
        </w:rPr>
      </w:pPr>
      <w:r w:rsidRPr="00E80788">
        <w:rPr>
          <w:bCs/>
          <w:i/>
          <w:iCs/>
          <w:color w:val="0070C0"/>
        </w:rPr>
        <w:t xml:space="preserve">Paragraph 4.4.1., footnote 2, </w:t>
      </w:r>
      <w:r w:rsidRPr="00E80788">
        <w:rPr>
          <w:bCs/>
          <w:color w:val="0070C0"/>
        </w:rPr>
        <w:t>amend to read:</w:t>
      </w:r>
    </w:p>
    <w:p w14:paraId="259F7AEE" w14:textId="77777777" w:rsidR="00DD07BE" w:rsidRPr="00E80788" w:rsidRDefault="00DD07BE" w:rsidP="00DD07BE">
      <w:pPr>
        <w:pStyle w:val="Para0"/>
        <w:spacing w:after="0"/>
        <w:ind w:left="1418" w:hanging="284"/>
        <w:jc w:val="left"/>
        <w:rPr>
          <w:bCs/>
          <w:color w:val="0070C0"/>
          <w:sz w:val="18"/>
          <w:szCs w:val="18"/>
        </w:rPr>
      </w:pPr>
    </w:p>
    <w:p w14:paraId="723BD001" w14:textId="77777777" w:rsidR="00DD07BE" w:rsidRPr="00E80788" w:rsidRDefault="00DD07BE" w:rsidP="00DD07BE">
      <w:pPr>
        <w:pStyle w:val="Para0"/>
        <w:ind w:left="1418" w:hanging="284"/>
        <w:jc w:val="left"/>
        <w:rPr>
          <w:bCs/>
          <w:color w:val="0070C0"/>
          <w:sz w:val="18"/>
          <w:szCs w:val="18"/>
        </w:rPr>
      </w:pPr>
      <w:r w:rsidRPr="00E80788">
        <w:rPr>
          <w:bCs/>
          <w:color w:val="0070C0"/>
          <w:sz w:val="18"/>
          <w:szCs w:val="18"/>
          <w:vertAlign w:val="superscript"/>
        </w:rPr>
        <w:t>“2</w:t>
      </w:r>
      <w:r w:rsidRPr="00E80788">
        <w:rPr>
          <w:bCs/>
          <w:color w:val="0070C0"/>
          <w:sz w:val="18"/>
          <w:szCs w:val="18"/>
        </w:rPr>
        <w:tab/>
        <w:t xml:space="preserve">The distinguish numbers of the Contracting Parties to the 1958 Agreement are reproduced in </w:t>
      </w:r>
      <w:r w:rsidRPr="00E80788">
        <w:rPr>
          <w:bCs/>
          <w:color w:val="0070C0"/>
          <w:sz w:val="18"/>
          <w:szCs w:val="18"/>
        </w:rPr>
        <w:br/>
        <w:t>Annex 3 to Consolidated Resolution on the Construction of Vehicles (R.E.3), document ECE/TRANS/WP.29/78/Rev.</w:t>
      </w:r>
      <w:r w:rsidRPr="00E80788">
        <w:rPr>
          <w:bCs/>
          <w:strike/>
          <w:color w:val="0070C0"/>
          <w:sz w:val="18"/>
          <w:szCs w:val="18"/>
        </w:rPr>
        <w:t>2</w:t>
      </w:r>
      <w:r w:rsidRPr="00E80788">
        <w:rPr>
          <w:b/>
          <w:color w:val="0070C0"/>
          <w:sz w:val="18"/>
          <w:szCs w:val="18"/>
        </w:rPr>
        <w:t xml:space="preserve">7 </w:t>
      </w:r>
      <w:r w:rsidRPr="00E80788">
        <w:rPr>
          <w:bCs/>
          <w:color w:val="0070C0"/>
          <w:sz w:val="18"/>
          <w:szCs w:val="18"/>
        </w:rPr>
        <w:t xml:space="preserve">- </w:t>
      </w:r>
      <w:r w:rsidRPr="00E80788">
        <w:rPr>
          <w:bCs/>
          <w:color w:val="0070C0"/>
          <w:sz w:val="18"/>
          <w:szCs w:val="18"/>
        </w:rPr>
        <w:br/>
      </w:r>
      <w:hyperlink r:id="rId31" w:history="1">
        <w:r w:rsidRPr="00E80788">
          <w:rPr>
            <w:rStyle w:val="Hyperlink"/>
            <w:b/>
            <w:color w:val="0070C0"/>
            <w:sz w:val="18"/>
            <w:szCs w:val="18"/>
          </w:rPr>
          <w:t>https://unece.org/transport/vehicle-regulations/wp29/resolutions</w:t>
        </w:r>
      </w:hyperlink>
      <w:r w:rsidRPr="00E80788">
        <w:rPr>
          <w:rStyle w:val="Hyperlink"/>
          <w:bCs/>
          <w:color w:val="0070C0"/>
          <w:sz w:val="18"/>
          <w:szCs w:val="18"/>
        </w:rPr>
        <w:t>”</w:t>
      </w:r>
    </w:p>
    <w:p w14:paraId="7BA7A481" w14:textId="77777777" w:rsidR="00DD07BE" w:rsidRPr="00E80788" w:rsidRDefault="00DD07BE" w:rsidP="00DD07BE">
      <w:pPr>
        <w:pStyle w:val="Para0"/>
        <w:spacing w:after="0"/>
        <w:jc w:val="left"/>
        <w:rPr>
          <w:bCs/>
          <w:color w:val="0070C0"/>
        </w:rPr>
      </w:pPr>
    </w:p>
    <w:p w14:paraId="695EE9AA" w14:textId="77777777" w:rsidR="00DD07BE" w:rsidRPr="00E80788" w:rsidRDefault="00DD07BE" w:rsidP="00DD07BE">
      <w:pPr>
        <w:pStyle w:val="Para0"/>
        <w:spacing w:after="0"/>
        <w:jc w:val="left"/>
        <w:rPr>
          <w:bCs/>
          <w:color w:val="0070C0"/>
        </w:rPr>
      </w:pPr>
      <w:r w:rsidRPr="00E80788">
        <w:rPr>
          <w:bCs/>
          <w:i/>
          <w:iCs/>
          <w:color w:val="0070C0"/>
        </w:rPr>
        <w:t>Annex 1, paragraph 1.4., footnote 1,</w:t>
      </w:r>
      <w:r w:rsidRPr="00E80788">
        <w:rPr>
          <w:bCs/>
          <w:color w:val="0070C0"/>
        </w:rPr>
        <w:t xml:space="preserve"> amend to read:</w:t>
      </w:r>
    </w:p>
    <w:p w14:paraId="793701E3" w14:textId="77777777" w:rsidR="00DD07BE" w:rsidRPr="00E80788" w:rsidRDefault="00DD07BE" w:rsidP="00DD07BE">
      <w:pPr>
        <w:pStyle w:val="Para0"/>
        <w:spacing w:after="0"/>
        <w:jc w:val="left"/>
        <w:rPr>
          <w:bCs/>
          <w:color w:val="0070C0"/>
        </w:rPr>
      </w:pPr>
    </w:p>
    <w:p w14:paraId="4E504738" w14:textId="77777777" w:rsidR="00DD07BE" w:rsidRPr="00E80788" w:rsidRDefault="00DD07BE" w:rsidP="00DD07BE">
      <w:pPr>
        <w:pStyle w:val="Para0"/>
        <w:ind w:left="1418" w:hanging="284"/>
        <w:jc w:val="left"/>
        <w:rPr>
          <w:bCs/>
          <w:color w:val="0070C0"/>
          <w:sz w:val="18"/>
          <w:szCs w:val="18"/>
        </w:rPr>
      </w:pPr>
      <w:r w:rsidRPr="00E80788">
        <w:rPr>
          <w:bCs/>
          <w:color w:val="0070C0"/>
          <w:sz w:val="18"/>
          <w:szCs w:val="18"/>
          <w:vertAlign w:val="superscript"/>
        </w:rPr>
        <w:t>“1</w:t>
      </w:r>
      <w:r w:rsidRPr="00E80788">
        <w:rPr>
          <w:bCs/>
          <w:color w:val="0070C0"/>
          <w:sz w:val="18"/>
          <w:szCs w:val="18"/>
        </w:rPr>
        <w:tab/>
      </w:r>
      <w:r w:rsidRPr="00E80788">
        <w:rPr>
          <w:color w:val="0070C0"/>
          <w:sz w:val="18"/>
          <w:szCs w:val="18"/>
        </w:rPr>
        <w:t>As defined in the Consolidated Resolution on the Construction of Vehicles (R.E.3.), document ECE/TRANS/WP.29/78/Rev.</w:t>
      </w:r>
      <w:r w:rsidRPr="00E80788">
        <w:rPr>
          <w:strike/>
          <w:color w:val="0070C0"/>
          <w:sz w:val="18"/>
          <w:szCs w:val="18"/>
        </w:rPr>
        <w:t>2</w:t>
      </w:r>
      <w:r w:rsidRPr="00E80788">
        <w:rPr>
          <w:b/>
          <w:bCs/>
          <w:color w:val="0070C0"/>
          <w:sz w:val="18"/>
          <w:szCs w:val="18"/>
        </w:rPr>
        <w:t>7</w:t>
      </w:r>
      <w:r w:rsidRPr="00E80788">
        <w:rPr>
          <w:color w:val="0070C0"/>
          <w:sz w:val="18"/>
          <w:szCs w:val="18"/>
        </w:rPr>
        <w:t xml:space="preserve">, para. 2 </w:t>
      </w:r>
      <w:r w:rsidRPr="00E80788">
        <w:rPr>
          <w:b/>
          <w:bCs/>
          <w:color w:val="0070C0"/>
          <w:sz w:val="18"/>
          <w:szCs w:val="18"/>
        </w:rPr>
        <w:t xml:space="preserve">- </w:t>
      </w:r>
      <w:r w:rsidRPr="00E80788">
        <w:rPr>
          <w:color w:val="0070C0"/>
          <w:sz w:val="18"/>
          <w:szCs w:val="18"/>
        </w:rPr>
        <w:br/>
      </w:r>
      <w:hyperlink r:id="rId32" w:history="1">
        <w:r w:rsidRPr="00E80788">
          <w:rPr>
            <w:rStyle w:val="Hyperlink"/>
            <w:b/>
            <w:color w:val="0070C0"/>
            <w:sz w:val="18"/>
            <w:szCs w:val="18"/>
          </w:rPr>
          <w:t>https://unece.org/transport/vehicle-regulations/wp29/resolutions</w:t>
        </w:r>
      </w:hyperlink>
      <w:r w:rsidRPr="00E80788">
        <w:rPr>
          <w:rStyle w:val="Hyperlink"/>
          <w:bCs/>
          <w:color w:val="0070C0"/>
          <w:sz w:val="18"/>
          <w:szCs w:val="18"/>
        </w:rPr>
        <w:t>”</w:t>
      </w:r>
    </w:p>
    <w:p w14:paraId="78C8FC97" w14:textId="77777777" w:rsidR="00DD07BE" w:rsidRDefault="00DD07BE" w:rsidP="00DD07BE">
      <w:pPr>
        <w:pStyle w:val="Para0"/>
        <w:spacing w:after="0"/>
        <w:jc w:val="left"/>
        <w:rPr>
          <w:bCs/>
          <w:i/>
          <w:iCs/>
        </w:rPr>
      </w:pPr>
    </w:p>
    <w:p w14:paraId="518F3779" w14:textId="77777777" w:rsidR="00DD07BE" w:rsidRDefault="00DD07BE" w:rsidP="00DD07BE">
      <w:pPr>
        <w:pStyle w:val="Para0"/>
        <w:spacing w:after="0"/>
        <w:jc w:val="left"/>
        <w:rPr>
          <w:bCs/>
          <w:i/>
          <w:iCs/>
        </w:rPr>
      </w:pPr>
      <w:r>
        <w:rPr>
          <w:bCs/>
          <w:i/>
          <w:iCs/>
        </w:rPr>
        <w:t xml:space="preserve">Annex 4, shall be deleted </w:t>
      </w:r>
    </w:p>
    <w:p w14:paraId="7E4FF84B" w14:textId="77777777" w:rsidR="00DD07BE" w:rsidRDefault="00DD07BE" w:rsidP="00DD07BE">
      <w:pPr>
        <w:pStyle w:val="Para0"/>
        <w:spacing w:before="120" w:after="0"/>
        <w:ind w:left="2276" w:right="1138" w:hanging="1138"/>
        <w:jc w:val="left"/>
        <w:rPr>
          <w:bCs/>
        </w:rPr>
      </w:pPr>
      <w:r>
        <w:rPr>
          <w:bCs/>
          <w:i/>
          <w:iCs/>
        </w:rPr>
        <w:t xml:space="preserve">Insert new Annex 4, </w:t>
      </w:r>
      <w:r>
        <w:rPr>
          <w:bCs/>
        </w:rPr>
        <w:t xml:space="preserve"> to read:</w:t>
      </w:r>
    </w:p>
    <w:p w14:paraId="5CF53F31" w14:textId="77777777" w:rsidR="00DD07BE" w:rsidRPr="0059255D" w:rsidRDefault="00DD07BE" w:rsidP="00DD07BE">
      <w:pPr>
        <w:pStyle w:val="HChG"/>
        <w:ind w:left="0" w:firstLine="0"/>
      </w:pPr>
      <w:r>
        <w:lastRenderedPageBreak/>
        <w:t>"</w:t>
      </w:r>
      <w:r w:rsidRPr="0059255D">
        <w:t xml:space="preserve">Annex </w:t>
      </w:r>
      <w:r>
        <w:t>4</w:t>
      </w:r>
    </w:p>
    <w:p w14:paraId="47863502" w14:textId="77777777" w:rsidR="00DD07BE" w:rsidRPr="0059255D" w:rsidRDefault="00DD07BE" w:rsidP="00DD07BE">
      <w:pPr>
        <w:pStyle w:val="HChG"/>
      </w:pPr>
      <w:r w:rsidRPr="0059255D">
        <w:tab/>
      </w:r>
      <w:r w:rsidRPr="0059255D">
        <w:tab/>
        <w:t xml:space="preserve">Procedure for determining the </w:t>
      </w:r>
      <w:r>
        <w:t>"</w:t>
      </w:r>
      <w:r w:rsidRPr="0059255D">
        <w:t>H</w:t>
      </w:r>
      <w:r>
        <w:t>"</w:t>
      </w:r>
      <w:r w:rsidRPr="0059255D">
        <w:t xml:space="preserve"> point and the actual torso angle for seating positions in motor vehicles</w:t>
      </w:r>
      <w:r w:rsidRPr="007D6AA2">
        <w:rPr>
          <w:vertAlign w:val="superscript"/>
        </w:rPr>
        <w:t>1</w:t>
      </w:r>
    </w:p>
    <w:p w14:paraId="02AC7163" w14:textId="77777777" w:rsidR="00DD07BE" w:rsidRPr="0059255D" w:rsidRDefault="00DD07BE" w:rsidP="00DD07BE">
      <w:pPr>
        <w:pStyle w:val="H1G"/>
        <w:tabs>
          <w:tab w:val="left" w:pos="1134"/>
        </w:tabs>
        <w:ind w:left="2552" w:hanging="2552"/>
      </w:pPr>
      <w:r>
        <w:tab/>
      </w:r>
      <w:r>
        <w:tab/>
      </w:r>
      <w:r w:rsidRPr="0059255D">
        <w:t xml:space="preserve">Appendix 1 - Description of the three dimensional </w:t>
      </w:r>
      <w:r>
        <w:t>"</w:t>
      </w:r>
      <w:r w:rsidRPr="0059255D">
        <w:t>H</w:t>
      </w:r>
      <w:r>
        <w:t>"</w:t>
      </w:r>
      <w:r w:rsidRPr="0059255D">
        <w:t xml:space="preserve"> point machine</w:t>
      </w:r>
      <w:r w:rsidRPr="007D6AA2">
        <w:rPr>
          <w:vertAlign w:val="superscript"/>
        </w:rPr>
        <w:t>1</w:t>
      </w:r>
    </w:p>
    <w:p w14:paraId="2C868668" w14:textId="77777777" w:rsidR="00DD07BE" w:rsidRPr="0059255D" w:rsidRDefault="00DD07BE" w:rsidP="00DD07BE">
      <w:pPr>
        <w:pStyle w:val="H1G"/>
      </w:pPr>
      <w:r>
        <w:tab/>
      </w:r>
      <w:r>
        <w:tab/>
      </w:r>
      <w:r w:rsidRPr="0059255D">
        <w:t>Appendix 2 - Three-dimensional reference system</w:t>
      </w:r>
      <w:r w:rsidRPr="007D6AA2">
        <w:rPr>
          <w:vertAlign w:val="superscript"/>
        </w:rPr>
        <w:t>1</w:t>
      </w:r>
    </w:p>
    <w:p w14:paraId="3FDF1A67" w14:textId="77777777" w:rsidR="00DD07BE" w:rsidRPr="0059255D" w:rsidRDefault="00DD07BE" w:rsidP="00DD07BE">
      <w:pPr>
        <w:pStyle w:val="H1G"/>
      </w:pPr>
      <w:r w:rsidRPr="0059255D">
        <w:tab/>
      </w:r>
      <w:r>
        <w:tab/>
      </w:r>
      <w:r w:rsidRPr="0059255D">
        <w:t xml:space="preserve">Appendix 3 </w:t>
      </w:r>
      <w:r>
        <w:t>-</w:t>
      </w:r>
      <w:r w:rsidRPr="0059255D">
        <w:t xml:space="preserve"> Reference data concerning seating positions</w:t>
      </w:r>
      <w:r w:rsidRPr="007D6AA2">
        <w:rPr>
          <w:vertAlign w:val="superscript"/>
        </w:rPr>
        <w:t>1</w:t>
      </w:r>
    </w:p>
    <w:p w14:paraId="6D04AAFF" w14:textId="77777777" w:rsidR="00DD07BE" w:rsidRPr="00A475F6" w:rsidRDefault="00DD07BE" w:rsidP="00DD07BE">
      <w:pPr>
        <w:pStyle w:val="Para0"/>
        <w:spacing w:before="360" w:after="0"/>
        <w:ind w:left="2276" w:right="1138" w:hanging="1138"/>
        <w:jc w:val="left"/>
        <w:rPr>
          <w:bCs/>
        </w:rPr>
      </w:pPr>
      <w:r w:rsidRPr="006B1F0F">
        <w:rPr>
          <w:b/>
          <w:sz w:val="18"/>
          <w:szCs w:val="18"/>
          <w:vertAlign w:val="superscript"/>
        </w:rPr>
        <w:t>1</w:t>
      </w:r>
      <w:r w:rsidRPr="006B1F0F">
        <w:rPr>
          <w:b/>
          <w:sz w:val="18"/>
          <w:szCs w:val="18"/>
        </w:rPr>
        <w:tab/>
        <w:t>The procedure is described in</w:t>
      </w:r>
      <w:r w:rsidRPr="00A14D97">
        <w:rPr>
          <w:bCs/>
          <w:sz w:val="18"/>
          <w:szCs w:val="18"/>
        </w:rPr>
        <w:t xml:space="preserve"> </w:t>
      </w:r>
      <w:r w:rsidRPr="00AC3B79">
        <w:rPr>
          <w:b/>
          <w:sz w:val="18"/>
          <w:szCs w:val="18"/>
        </w:rPr>
        <w:t xml:space="preserve">Addendum 6 of Mutual Resolution No. 1 (M.R.1) </w:t>
      </w:r>
      <w:r>
        <w:rPr>
          <w:b/>
          <w:sz w:val="18"/>
          <w:szCs w:val="18"/>
        </w:rPr>
        <w:br/>
      </w:r>
      <w:r w:rsidRPr="00AC3B79">
        <w:rPr>
          <w:b/>
          <w:sz w:val="18"/>
          <w:szCs w:val="18"/>
        </w:rPr>
        <w:t xml:space="preserve">(document ECE/TRANS/WP.29/1101/Amend.5); </w:t>
      </w:r>
      <w:r w:rsidRPr="00AC3B79">
        <w:rPr>
          <w:b/>
          <w:sz w:val="18"/>
          <w:szCs w:val="18"/>
        </w:rPr>
        <w:br/>
        <w:t xml:space="preserve">see </w:t>
      </w:r>
      <w:hyperlink r:id="rId33" w:history="1">
        <w:r w:rsidRPr="00AC3B79">
          <w:rPr>
            <w:rStyle w:val="Hyperlink"/>
            <w:b/>
            <w:sz w:val="18"/>
            <w:szCs w:val="18"/>
          </w:rPr>
          <w:t>https://unece.org/transport/vehicle-regulations/wp29/resolutions</w:t>
        </w:r>
      </w:hyperlink>
      <w:r>
        <w:rPr>
          <w:rStyle w:val="Hyperlink"/>
          <w:bCs/>
          <w:color w:val="auto"/>
          <w:sz w:val="18"/>
          <w:szCs w:val="18"/>
        </w:rPr>
        <w:t>"</w:t>
      </w:r>
    </w:p>
    <w:p w14:paraId="6720E0B6" w14:textId="77777777" w:rsidR="00DD07BE" w:rsidRDefault="00DD07BE" w:rsidP="00DD07BE">
      <w:pPr>
        <w:spacing w:before="240"/>
        <w:jc w:val="center"/>
        <w:rPr>
          <w:u w:val="single"/>
        </w:rPr>
      </w:pPr>
    </w:p>
    <w:p w14:paraId="73598B7E" w14:textId="77777777" w:rsidR="00DD07BE" w:rsidRDefault="00DD07BE" w:rsidP="00DD07BE">
      <w:pPr>
        <w:pStyle w:val="Para0"/>
        <w:spacing w:after="0"/>
        <w:jc w:val="left"/>
        <w:rPr>
          <w:bCs/>
        </w:rPr>
      </w:pPr>
      <w:r>
        <w:rPr>
          <w:bCs/>
          <w:i/>
          <w:iCs/>
        </w:rPr>
        <w:t xml:space="preserve">Annex 5, </w:t>
      </w:r>
      <w:r>
        <w:rPr>
          <w:bCs/>
        </w:rPr>
        <w:t>shall be deleted.</w:t>
      </w:r>
    </w:p>
    <w:p w14:paraId="4D4957C2" w14:textId="77777777" w:rsidR="00DD07BE" w:rsidRPr="002D39C0" w:rsidRDefault="00DD07BE" w:rsidP="00DD07BE">
      <w:pPr>
        <w:pStyle w:val="HChG"/>
        <w:ind w:right="992"/>
        <w:jc w:val="both"/>
      </w:pPr>
      <w:r w:rsidRPr="002D39C0">
        <w:tab/>
      </w:r>
      <w:r>
        <w:t>VII.</w:t>
      </w:r>
      <w:r>
        <w:tab/>
      </w:r>
      <w:r w:rsidRPr="002D39C0">
        <w:t xml:space="preserve">Proposal for </w:t>
      </w:r>
      <w:r>
        <w:t xml:space="preserve">supplement 2 to </w:t>
      </w:r>
      <w:r>
        <w:rPr>
          <w:bCs/>
        </w:rPr>
        <w:t xml:space="preserve">the original version of </w:t>
      </w:r>
      <w:r>
        <w:rPr>
          <w:bCs/>
        </w:rPr>
        <w:br/>
        <w:t xml:space="preserve">UN </w:t>
      </w:r>
      <w:r w:rsidRPr="00341F66">
        <w:rPr>
          <w:bCs/>
        </w:rPr>
        <w:t>Regulation No. </w:t>
      </w:r>
      <w:r>
        <w:rPr>
          <w:bCs/>
        </w:rPr>
        <w:t>32</w:t>
      </w:r>
      <w:r w:rsidRPr="00341F66">
        <w:rPr>
          <w:bCs/>
        </w:rPr>
        <w:t xml:space="preserve"> </w:t>
      </w:r>
      <w:r w:rsidRPr="007428D4">
        <w:rPr>
          <w:bCs/>
        </w:rPr>
        <w:t>(</w:t>
      </w:r>
      <w:r>
        <w:rPr>
          <w:bCs/>
        </w:rPr>
        <w:t>Rear-end collision)</w:t>
      </w:r>
    </w:p>
    <w:p w14:paraId="11B89867" w14:textId="77777777" w:rsidR="00DD07BE" w:rsidRDefault="00DD07BE" w:rsidP="00DD07BE">
      <w:pPr>
        <w:pStyle w:val="Para0"/>
        <w:spacing w:after="0"/>
        <w:jc w:val="left"/>
        <w:rPr>
          <w:bCs/>
        </w:rPr>
      </w:pPr>
      <w:r>
        <w:rPr>
          <w:bCs/>
          <w:i/>
          <w:iCs/>
        </w:rPr>
        <w:t xml:space="preserve">Paragraph 1., footnote 1, </w:t>
      </w:r>
      <w:r w:rsidRPr="00C72D10">
        <w:rPr>
          <w:bCs/>
        </w:rPr>
        <w:t>amend to read:</w:t>
      </w:r>
    </w:p>
    <w:p w14:paraId="71BB629C" w14:textId="77777777" w:rsidR="00DD07BE" w:rsidRPr="00AC3B79" w:rsidRDefault="00DD07BE" w:rsidP="00DD07BE">
      <w:pPr>
        <w:pStyle w:val="Para0"/>
        <w:spacing w:before="120"/>
        <w:ind w:left="1426" w:right="1138" w:hanging="288"/>
        <w:jc w:val="left"/>
        <w:rPr>
          <w:bCs/>
          <w:sz w:val="18"/>
          <w:szCs w:val="18"/>
        </w:rPr>
      </w:pPr>
      <w:r>
        <w:rPr>
          <w:bCs/>
          <w:sz w:val="18"/>
          <w:szCs w:val="18"/>
          <w:vertAlign w:val="superscript"/>
        </w:rPr>
        <w:t>"</w:t>
      </w:r>
      <w:r w:rsidRPr="00AC3B79">
        <w:rPr>
          <w:bCs/>
          <w:sz w:val="18"/>
          <w:szCs w:val="18"/>
          <w:vertAlign w:val="superscript"/>
        </w:rPr>
        <w:t>1</w:t>
      </w:r>
      <w:r w:rsidRPr="00AC3B79">
        <w:rPr>
          <w:bCs/>
          <w:sz w:val="18"/>
          <w:szCs w:val="18"/>
        </w:rPr>
        <w:tab/>
      </w:r>
      <w:r w:rsidRPr="00A84935">
        <w:rPr>
          <w:bCs/>
          <w:strike/>
          <w:sz w:val="18"/>
          <w:szCs w:val="18"/>
        </w:rPr>
        <w:t>As defined in Annex 7 to the Consolidated Resolution on the Construction of vehicles (R.E.3), document TRANS/WP.29/78/Rev.1/Amend.2, as last amended by Amendment 4</w:t>
      </w:r>
      <w:r>
        <w:rPr>
          <w:bCs/>
          <w:sz w:val="18"/>
          <w:szCs w:val="18"/>
        </w:rPr>
        <w:br/>
      </w:r>
      <w:r w:rsidRPr="00D93545">
        <w:rPr>
          <w:bCs/>
          <w:sz w:val="18"/>
          <w:szCs w:val="18"/>
        </w:rPr>
        <w:t>As defined in the Consolidated Resolution on the Construction of Vehicles (R.E.3.), document ECE/TRANS/WP.29/78/Rev.</w:t>
      </w:r>
      <w:r w:rsidRPr="00D93545">
        <w:rPr>
          <w:b/>
          <w:sz w:val="18"/>
          <w:szCs w:val="18"/>
        </w:rPr>
        <w:t>7</w:t>
      </w:r>
      <w:r w:rsidRPr="00D93545">
        <w:rPr>
          <w:bCs/>
          <w:sz w:val="18"/>
          <w:szCs w:val="18"/>
        </w:rPr>
        <w:t xml:space="preserve">, para. 2 </w:t>
      </w:r>
      <w:r w:rsidRPr="0094707A">
        <w:rPr>
          <w:bCs/>
          <w:sz w:val="18"/>
          <w:szCs w:val="18"/>
        </w:rPr>
        <w:t xml:space="preserve">- </w:t>
      </w:r>
      <w:r>
        <w:rPr>
          <w:bCs/>
          <w:sz w:val="18"/>
          <w:szCs w:val="18"/>
        </w:rPr>
        <w:br/>
      </w:r>
      <w:hyperlink r:id="rId34" w:history="1">
        <w:r w:rsidRPr="00E6003C">
          <w:rPr>
            <w:rStyle w:val="Hyperlink"/>
            <w:b/>
            <w:sz w:val="18"/>
            <w:szCs w:val="18"/>
          </w:rPr>
          <w:t>https://unece.org/transport/vehicle-regulations/wp29/resolutions</w:t>
        </w:r>
      </w:hyperlink>
      <w:r>
        <w:rPr>
          <w:rStyle w:val="Hyperlink"/>
          <w:bCs/>
          <w:color w:val="auto"/>
          <w:sz w:val="18"/>
          <w:szCs w:val="18"/>
        </w:rPr>
        <w:t>"</w:t>
      </w:r>
    </w:p>
    <w:p w14:paraId="3CC2E78B" w14:textId="77777777" w:rsidR="00DD07BE" w:rsidRPr="00BD3556" w:rsidRDefault="00DD07BE" w:rsidP="00DD07BE">
      <w:pPr>
        <w:pStyle w:val="Para0"/>
        <w:spacing w:after="0"/>
        <w:jc w:val="left"/>
        <w:rPr>
          <w:bCs/>
          <w:i/>
          <w:iCs/>
        </w:rPr>
      </w:pPr>
      <w:r>
        <w:rPr>
          <w:bCs/>
          <w:i/>
          <w:iCs/>
        </w:rPr>
        <w:t xml:space="preserve">Paragraph 4.4.1.1., footnote 2, </w:t>
      </w:r>
      <w:r w:rsidRPr="00C72D10">
        <w:rPr>
          <w:bCs/>
        </w:rPr>
        <w:t>amend to read:</w:t>
      </w:r>
    </w:p>
    <w:p w14:paraId="1C39967E" w14:textId="77777777" w:rsidR="00DD07BE" w:rsidRDefault="00DD07BE" w:rsidP="00DD07BE">
      <w:pPr>
        <w:pStyle w:val="Para0"/>
        <w:spacing w:before="120" w:after="0"/>
        <w:ind w:left="1426" w:right="1138" w:hanging="288"/>
        <w:jc w:val="left"/>
        <w:rPr>
          <w:bCs/>
          <w:sz w:val="18"/>
          <w:szCs w:val="18"/>
        </w:rPr>
      </w:pPr>
      <w:r>
        <w:rPr>
          <w:bCs/>
          <w:sz w:val="18"/>
          <w:szCs w:val="18"/>
          <w:vertAlign w:val="superscript"/>
        </w:rPr>
        <w:t>"</w:t>
      </w:r>
      <w:r w:rsidRPr="00B762C7">
        <w:rPr>
          <w:bCs/>
          <w:sz w:val="18"/>
          <w:szCs w:val="18"/>
          <w:vertAlign w:val="superscript"/>
        </w:rPr>
        <w:t>2</w:t>
      </w:r>
      <w:r>
        <w:rPr>
          <w:bCs/>
          <w:sz w:val="18"/>
          <w:szCs w:val="18"/>
        </w:rPr>
        <w:tab/>
      </w:r>
      <w:r w:rsidRPr="00F5047D">
        <w:rPr>
          <w:bCs/>
          <w:strike/>
          <w:sz w:val="18"/>
          <w:szCs w:val="18"/>
        </w:rPr>
        <w:t>1 for Germany, 2 for France, 3 for Italy, 4 for the Netherlands, 5 for Sweden, 6 for Belgium, 7 for Hungary, 8 for the Czech Republic, 9 for Spain, 10 for Serbia, 11 for the United Kingdom, 12 for Austria, 13 for Luxembourg, 14 for Switzerland, 15 (vacant), 16 for Norway, 17 for Finland, 18 for Denmark, 19 for Romania, 20 for Poland, 21 for Portugal, 22 for the Russian Federation, 23 for Greece, 24 for Ireland, 25 for Croatia, 26 for Slovenia, 27 for Slovakia, 28 for Belarus, 29 for Estonia, 30 (vacant), 31 for Bosnia and Herzegovina, 32 for Latvia, 33 (vacant), 34 for Bulgaria, 35 (vacant), 36 for Lithuania, 37 for Turkey, 38 (vacant), 39 for Azerbaijan, 40 for The former Yugoslav Republic of Macedonia, 41 (vacant), 42 for the European Community (Approvals are granted by its Member States using their respective ECE symbol), 43 for Japan, 44 (vacant), 45 for Australia, 46 for Ukraine, 47 for South Africa, 48 for New Zealand, 49 for Cyprus, 50 for Malta, 51 for the Republic of Korea, 52 for Malaysia, 53 for Thailand, 54 and 55 (vacant) and 56 for Montenegro.  Subsequent numbers shall be assigned to other countries in the chronological order in which they ratify or accede to the Agreement Concerning the Adoption of Uniform Technical Prescriptions for Wheeled Vehicles, Equipment and Parts which can be Fitted and/or be Used on Wheeled Vehicles and the Conditions for Reciprocal Recognition of Approvals Granted on the Basis of these Prescriptions, and the numbers thus assigned shall be communicated by the Secretary-General of the United Nations to the Contracting Parties to the Agreement</w:t>
      </w:r>
      <w:r w:rsidRPr="00A84935">
        <w:rPr>
          <w:bCs/>
          <w:sz w:val="18"/>
          <w:szCs w:val="18"/>
        </w:rPr>
        <w:t>.</w:t>
      </w:r>
    </w:p>
    <w:p w14:paraId="684F0ED4" w14:textId="77777777" w:rsidR="00DD07BE" w:rsidRDefault="00DD07BE" w:rsidP="00DD07BE">
      <w:pPr>
        <w:pStyle w:val="Para0"/>
        <w:spacing w:after="0"/>
        <w:ind w:left="1418" w:firstLine="0"/>
        <w:jc w:val="left"/>
        <w:rPr>
          <w:bCs/>
          <w:sz w:val="18"/>
          <w:szCs w:val="18"/>
        </w:rPr>
      </w:pPr>
      <w:r w:rsidRPr="00FC0396">
        <w:rPr>
          <w:b/>
          <w:sz w:val="18"/>
          <w:szCs w:val="18"/>
        </w:rPr>
        <w:t>The distinguishing numbers of the Contracting Parties to the 1958 Agreement are reproduced in Annex 3 to the Consolidated Resolution on the Construction of Vehicles (R.E.3), document ECE/TRANS/WP.29/78/Rev.7, Annex 3 -</w:t>
      </w:r>
      <w:r w:rsidRPr="00D93545">
        <w:rPr>
          <w:bCs/>
          <w:sz w:val="18"/>
          <w:szCs w:val="18"/>
        </w:rPr>
        <w:t xml:space="preserve"> </w:t>
      </w:r>
      <w:r>
        <w:rPr>
          <w:bCs/>
          <w:sz w:val="18"/>
          <w:szCs w:val="18"/>
        </w:rPr>
        <w:br/>
      </w:r>
      <w:hyperlink r:id="rId35" w:history="1">
        <w:r w:rsidRPr="00E6003C">
          <w:rPr>
            <w:rStyle w:val="Hyperlink"/>
            <w:b/>
            <w:sz w:val="18"/>
            <w:szCs w:val="18"/>
          </w:rPr>
          <w:t>https://unece.org/transport/vehicle-regulations/wp29/resolutions</w:t>
        </w:r>
      </w:hyperlink>
      <w:r>
        <w:rPr>
          <w:rStyle w:val="Hyperlink"/>
          <w:bCs/>
          <w:color w:val="auto"/>
          <w:sz w:val="18"/>
          <w:szCs w:val="18"/>
        </w:rPr>
        <w:t>"</w:t>
      </w:r>
    </w:p>
    <w:p w14:paraId="3BF8B78D" w14:textId="77777777" w:rsidR="00DD07BE" w:rsidRPr="0009279D" w:rsidRDefault="00DD07BE" w:rsidP="00DD07BE">
      <w:pPr>
        <w:pStyle w:val="Para0"/>
        <w:spacing w:before="240" w:after="0"/>
        <w:ind w:left="2276" w:right="1138" w:hanging="1138"/>
        <w:jc w:val="left"/>
        <w:rPr>
          <w:bCs/>
        </w:rPr>
      </w:pPr>
      <w:r>
        <w:rPr>
          <w:bCs/>
          <w:i/>
          <w:iCs/>
        </w:rPr>
        <w:t xml:space="preserve">Annex 3, </w:t>
      </w:r>
      <w:r w:rsidRPr="0009279D">
        <w:rPr>
          <w:bCs/>
        </w:rPr>
        <w:t xml:space="preserve">shall be deleted </w:t>
      </w:r>
    </w:p>
    <w:p w14:paraId="4FA68293" w14:textId="77777777" w:rsidR="00DD07BE" w:rsidRDefault="00DD07BE" w:rsidP="00DD07BE">
      <w:pPr>
        <w:pStyle w:val="Para0"/>
        <w:spacing w:before="240" w:after="0"/>
        <w:ind w:left="2276" w:right="1138" w:hanging="1138"/>
        <w:jc w:val="left"/>
        <w:rPr>
          <w:bCs/>
        </w:rPr>
      </w:pPr>
      <w:r>
        <w:rPr>
          <w:bCs/>
          <w:i/>
          <w:iCs/>
        </w:rPr>
        <w:lastRenderedPageBreak/>
        <w:t xml:space="preserve">Insert new Annex 3, </w:t>
      </w:r>
      <w:r>
        <w:rPr>
          <w:bCs/>
        </w:rPr>
        <w:t xml:space="preserve"> to read:</w:t>
      </w:r>
    </w:p>
    <w:p w14:paraId="41EC1FE3" w14:textId="77777777" w:rsidR="00DD07BE" w:rsidRPr="0059255D" w:rsidRDefault="00DD07BE" w:rsidP="00DD07BE">
      <w:pPr>
        <w:pStyle w:val="HChG"/>
        <w:ind w:left="0" w:firstLine="0"/>
      </w:pPr>
      <w:r>
        <w:t>"</w:t>
      </w:r>
      <w:r w:rsidRPr="0059255D">
        <w:t xml:space="preserve">Annex </w:t>
      </w:r>
      <w:r>
        <w:t>3</w:t>
      </w:r>
    </w:p>
    <w:p w14:paraId="1A90232E" w14:textId="77777777" w:rsidR="00DD07BE" w:rsidRPr="0059255D" w:rsidRDefault="00DD07BE" w:rsidP="00DD07BE">
      <w:pPr>
        <w:pStyle w:val="HChG"/>
      </w:pPr>
      <w:r w:rsidRPr="0059255D">
        <w:tab/>
      </w:r>
      <w:r w:rsidRPr="0059255D">
        <w:tab/>
        <w:t xml:space="preserve">Procedure for determining the </w:t>
      </w:r>
      <w:r>
        <w:t>"</w:t>
      </w:r>
      <w:r w:rsidRPr="0059255D">
        <w:t>H</w:t>
      </w:r>
      <w:r>
        <w:t>"</w:t>
      </w:r>
      <w:r w:rsidRPr="0059255D">
        <w:t xml:space="preserve"> point and the actual torso angle for seating positions in motor vehicles</w:t>
      </w:r>
      <w:r w:rsidRPr="007D6AA2">
        <w:rPr>
          <w:vertAlign w:val="superscript"/>
        </w:rPr>
        <w:t>1</w:t>
      </w:r>
    </w:p>
    <w:p w14:paraId="26A25BC7" w14:textId="77777777" w:rsidR="00DD07BE" w:rsidRPr="0059255D" w:rsidRDefault="00DD07BE" w:rsidP="00DD07BE">
      <w:pPr>
        <w:pStyle w:val="H1G"/>
        <w:tabs>
          <w:tab w:val="left" w:pos="1134"/>
        </w:tabs>
        <w:ind w:left="2552" w:hanging="2552"/>
      </w:pPr>
      <w:r>
        <w:tab/>
      </w:r>
      <w:r>
        <w:tab/>
      </w:r>
      <w:r w:rsidRPr="0059255D">
        <w:t xml:space="preserve">Appendix 1 - Description of the three dimensional </w:t>
      </w:r>
      <w:r>
        <w:t>"</w:t>
      </w:r>
      <w:r w:rsidRPr="0059255D">
        <w:t>H</w:t>
      </w:r>
      <w:r>
        <w:t>"</w:t>
      </w:r>
      <w:r w:rsidRPr="0059255D">
        <w:t xml:space="preserve"> point machine</w:t>
      </w:r>
      <w:r w:rsidRPr="007D6AA2">
        <w:rPr>
          <w:vertAlign w:val="superscript"/>
        </w:rPr>
        <w:t>1</w:t>
      </w:r>
    </w:p>
    <w:p w14:paraId="3DA7A062" w14:textId="77777777" w:rsidR="00DD07BE" w:rsidRPr="0059255D" w:rsidRDefault="00DD07BE" w:rsidP="00DD07BE">
      <w:pPr>
        <w:pStyle w:val="H1G"/>
      </w:pPr>
      <w:r>
        <w:tab/>
      </w:r>
      <w:r>
        <w:tab/>
      </w:r>
      <w:r w:rsidRPr="0059255D">
        <w:t>Appendix 2 - Three-dimensional reference system</w:t>
      </w:r>
      <w:r w:rsidRPr="007D6AA2">
        <w:rPr>
          <w:vertAlign w:val="superscript"/>
        </w:rPr>
        <w:t>1</w:t>
      </w:r>
    </w:p>
    <w:p w14:paraId="62C0A731" w14:textId="77777777" w:rsidR="00DD07BE" w:rsidRPr="0059255D" w:rsidRDefault="00DD07BE" w:rsidP="00DD07BE">
      <w:pPr>
        <w:pStyle w:val="H1G"/>
      </w:pPr>
      <w:r w:rsidRPr="0059255D">
        <w:tab/>
      </w:r>
      <w:r>
        <w:tab/>
      </w:r>
      <w:r w:rsidRPr="0059255D">
        <w:t xml:space="preserve">Appendix 3 </w:t>
      </w:r>
      <w:r>
        <w:t>-</w:t>
      </w:r>
      <w:r w:rsidRPr="0059255D">
        <w:t xml:space="preserve"> Reference data concerning seating positions</w:t>
      </w:r>
      <w:r w:rsidRPr="007D6AA2">
        <w:rPr>
          <w:vertAlign w:val="superscript"/>
        </w:rPr>
        <w:t>1</w:t>
      </w:r>
    </w:p>
    <w:p w14:paraId="13DAE99B" w14:textId="77777777" w:rsidR="00DD07BE" w:rsidRDefault="00DD07BE" w:rsidP="00DD07BE">
      <w:pPr>
        <w:pStyle w:val="Para0"/>
        <w:spacing w:after="0"/>
        <w:jc w:val="left"/>
        <w:rPr>
          <w:u w:val="single"/>
        </w:rPr>
      </w:pPr>
      <w:r w:rsidRPr="006B1F0F">
        <w:rPr>
          <w:b/>
          <w:sz w:val="18"/>
          <w:szCs w:val="18"/>
          <w:vertAlign w:val="superscript"/>
        </w:rPr>
        <w:t>1</w:t>
      </w:r>
      <w:r w:rsidRPr="006B1F0F">
        <w:rPr>
          <w:b/>
          <w:sz w:val="18"/>
          <w:szCs w:val="18"/>
        </w:rPr>
        <w:tab/>
        <w:t>The procedure is described in</w:t>
      </w:r>
      <w:r w:rsidRPr="00A14D97">
        <w:rPr>
          <w:bCs/>
          <w:sz w:val="18"/>
          <w:szCs w:val="18"/>
        </w:rPr>
        <w:t xml:space="preserve"> </w:t>
      </w:r>
      <w:r w:rsidRPr="00AC3B79">
        <w:rPr>
          <w:b/>
          <w:sz w:val="18"/>
          <w:szCs w:val="18"/>
        </w:rPr>
        <w:t xml:space="preserve">Addendum 6 of Mutual Resolution No. 1 (M.R.1) </w:t>
      </w:r>
      <w:r>
        <w:rPr>
          <w:b/>
          <w:sz w:val="18"/>
          <w:szCs w:val="18"/>
        </w:rPr>
        <w:br/>
      </w:r>
      <w:r w:rsidRPr="00AC3B79">
        <w:rPr>
          <w:b/>
          <w:sz w:val="18"/>
          <w:szCs w:val="18"/>
        </w:rPr>
        <w:t xml:space="preserve">(document ECE/TRANS/WP.29/1101/Amend.5); </w:t>
      </w:r>
      <w:r w:rsidRPr="00AC3B79">
        <w:rPr>
          <w:b/>
          <w:sz w:val="18"/>
          <w:szCs w:val="18"/>
        </w:rPr>
        <w:br/>
        <w:t xml:space="preserve">see </w:t>
      </w:r>
      <w:hyperlink r:id="rId36" w:history="1">
        <w:r w:rsidRPr="00AC3B79">
          <w:rPr>
            <w:rStyle w:val="Hyperlink"/>
            <w:b/>
            <w:sz w:val="18"/>
            <w:szCs w:val="18"/>
          </w:rPr>
          <w:t>https://unece.org/transport/vehicle-regulations/wp29/resolutions</w:t>
        </w:r>
      </w:hyperlink>
      <w:r>
        <w:rPr>
          <w:rStyle w:val="Hyperlink"/>
          <w:bCs/>
          <w:color w:val="auto"/>
          <w:sz w:val="18"/>
          <w:szCs w:val="18"/>
        </w:rPr>
        <w:t>"</w:t>
      </w:r>
    </w:p>
    <w:p w14:paraId="50409AE0" w14:textId="77777777" w:rsidR="00DD07BE" w:rsidRPr="002D39C0" w:rsidRDefault="00DD07BE" w:rsidP="00DD07BE">
      <w:pPr>
        <w:pStyle w:val="HChG"/>
        <w:ind w:right="992"/>
        <w:jc w:val="both"/>
      </w:pPr>
      <w:r>
        <w:tab/>
        <w:t>VIII.</w:t>
      </w:r>
      <w:r>
        <w:tab/>
      </w:r>
      <w:r w:rsidRPr="002D39C0">
        <w:t xml:space="preserve">Proposal for </w:t>
      </w:r>
      <w:r>
        <w:t xml:space="preserve">Supplement 3 to </w:t>
      </w:r>
      <w:r>
        <w:rPr>
          <w:bCs/>
        </w:rPr>
        <w:t xml:space="preserve">the original version of </w:t>
      </w:r>
      <w:r>
        <w:rPr>
          <w:bCs/>
        </w:rPr>
        <w:br/>
        <w:t xml:space="preserve">UN </w:t>
      </w:r>
      <w:r w:rsidRPr="00341F66">
        <w:rPr>
          <w:bCs/>
        </w:rPr>
        <w:t>Regulation No. </w:t>
      </w:r>
      <w:r>
        <w:rPr>
          <w:bCs/>
        </w:rPr>
        <w:t>33</w:t>
      </w:r>
      <w:r w:rsidRPr="00341F66">
        <w:rPr>
          <w:bCs/>
        </w:rPr>
        <w:t xml:space="preserve"> </w:t>
      </w:r>
      <w:r w:rsidRPr="007428D4">
        <w:rPr>
          <w:bCs/>
        </w:rPr>
        <w:t>(</w:t>
      </w:r>
      <w:r>
        <w:rPr>
          <w:bCs/>
        </w:rPr>
        <w:t>Head-on collision)</w:t>
      </w:r>
    </w:p>
    <w:p w14:paraId="59826CB9" w14:textId="77777777" w:rsidR="00DD07BE" w:rsidRDefault="00DD07BE" w:rsidP="00DD07BE">
      <w:pPr>
        <w:pStyle w:val="Para0"/>
        <w:spacing w:after="0"/>
        <w:jc w:val="left"/>
        <w:rPr>
          <w:bCs/>
        </w:rPr>
      </w:pPr>
      <w:r>
        <w:rPr>
          <w:bCs/>
          <w:i/>
          <w:iCs/>
        </w:rPr>
        <w:t xml:space="preserve">Paragraph 1., footnote 1, </w:t>
      </w:r>
      <w:r w:rsidRPr="00C72D10">
        <w:rPr>
          <w:bCs/>
        </w:rPr>
        <w:t>amend to read:</w:t>
      </w:r>
    </w:p>
    <w:p w14:paraId="7B91DDE1" w14:textId="77777777" w:rsidR="00DD07BE" w:rsidRPr="00AC3B79" w:rsidRDefault="00DD07BE" w:rsidP="00DD07BE">
      <w:pPr>
        <w:pStyle w:val="Para0"/>
        <w:spacing w:before="120"/>
        <w:ind w:left="1426" w:right="1138" w:hanging="288"/>
        <w:jc w:val="left"/>
        <w:rPr>
          <w:bCs/>
          <w:sz w:val="18"/>
          <w:szCs w:val="18"/>
        </w:rPr>
      </w:pPr>
      <w:r>
        <w:rPr>
          <w:bCs/>
          <w:sz w:val="18"/>
          <w:szCs w:val="18"/>
          <w:vertAlign w:val="superscript"/>
        </w:rPr>
        <w:t>"</w:t>
      </w:r>
      <w:r w:rsidRPr="00AC3B79">
        <w:rPr>
          <w:bCs/>
          <w:sz w:val="18"/>
          <w:szCs w:val="18"/>
          <w:vertAlign w:val="superscript"/>
        </w:rPr>
        <w:t>1</w:t>
      </w:r>
      <w:r w:rsidRPr="00AC3B79">
        <w:rPr>
          <w:bCs/>
          <w:sz w:val="18"/>
          <w:szCs w:val="18"/>
        </w:rPr>
        <w:tab/>
      </w:r>
      <w:r w:rsidRPr="00A84935">
        <w:rPr>
          <w:bCs/>
          <w:strike/>
          <w:sz w:val="18"/>
          <w:szCs w:val="18"/>
        </w:rPr>
        <w:t>As defined in Annex 7 to the Consolidated Resolution on the Construction of vehicles (R.E.3), document TRANS/WP.29/78/Rev.1/Amend.2, as last amended by Amendment 4</w:t>
      </w:r>
      <w:r>
        <w:rPr>
          <w:bCs/>
          <w:sz w:val="18"/>
          <w:szCs w:val="18"/>
        </w:rPr>
        <w:br/>
      </w:r>
      <w:r w:rsidRPr="0009279D">
        <w:rPr>
          <w:b/>
          <w:sz w:val="18"/>
          <w:szCs w:val="18"/>
        </w:rPr>
        <w:t xml:space="preserve">As defined in the Consolidated Resolution on the Construction of Vehicles (R.E.3.), document ECE/TRANS/WP.29/78/Rev.7, para. 2 - </w:t>
      </w:r>
      <w:r w:rsidRPr="0009279D">
        <w:rPr>
          <w:b/>
          <w:sz w:val="18"/>
          <w:szCs w:val="18"/>
        </w:rPr>
        <w:br/>
      </w:r>
      <w:hyperlink r:id="rId37" w:history="1">
        <w:r w:rsidRPr="00E6003C">
          <w:rPr>
            <w:rStyle w:val="Hyperlink"/>
            <w:b/>
            <w:sz w:val="18"/>
            <w:szCs w:val="18"/>
          </w:rPr>
          <w:t>https://unece.org/transport/vehicle-regulations/wp29/resolutions</w:t>
        </w:r>
      </w:hyperlink>
      <w:r>
        <w:rPr>
          <w:rStyle w:val="Hyperlink"/>
          <w:bCs/>
          <w:color w:val="auto"/>
          <w:sz w:val="18"/>
          <w:szCs w:val="18"/>
        </w:rPr>
        <w:t>"</w:t>
      </w:r>
    </w:p>
    <w:p w14:paraId="25F9F76D" w14:textId="77777777" w:rsidR="00DD07BE" w:rsidRPr="00BD3556" w:rsidRDefault="00DD07BE" w:rsidP="00DD07BE">
      <w:pPr>
        <w:pStyle w:val="Para0"/>
        <w:spacing w:after="0"/>
        <w:jc w:val="left"/>
        <w:rPr>
          <w:bCs/>
          <w:i/>
          <w:iCs/>
        </w:rPr>
      </w:pPr>
      <w:r>
        <w:rPr>
          <w:bCs/>
          <w:i/>
          <w:iCs/>
        </w:rPr>
        <w:t xml:space="preserve">Paragraph 4.4.1.1., footnote 2, </w:t>
      </w:r>
      <w:r w:rsidRPr="00C72D10">
        <w:rPr>
          <w:bCs/>
        </w:rPr>
        <w:t>amend to read:</w:t>
      </w:r>
    </w:p>
    <w:p w14:paraId="0195DFA7" w14:textId="77777777" w:rsidR="00DD07BE" w:rsidRDefault="00DD07BE" w:rsidP="00DD07BE">
      <w:pPr>
        <w:pStyle w:val="Para0"/>
        <w:spacing w:before="120" w:after="0"/>
        <w:ind w:left="1426" w:right="1138" w:hanging="288"/>
        <w:jc w:val="left"/>
        <w:rPr>
          <w:bCs/>
          <w:sz w:val="18"/>
          <w:szCs w:val="18"/>
        </w:rPr>
      </w:pPr>
      <w:r>
        <w:rPr>
          <w:bCs/>
          <w:sz w:val="18"/>
          <w:szCs w:val="18"/>
          <w:vertAlign w:val="superscript"/>
        </w:rPr>
        <w:t>"</w:t>
      </w:r>
      <w:r w:rsidRPr="00B762C7">
        <w:rPr>
          <w:bCs/>
          <w:sz w:val="18"/>
          <w:szCs w:val="18"/>
          <w:vertAlign w:val="superscript"/>
        </w:rPr>
        <w:t>2</w:t>
      </w:r>
      <w:r>
        <w:rPr>
          <w:bCs/>
          <w:sz w:val="18"/>
          <w:szCs w:val="18"/>
        </w:rPr>
        <w:tab/>
      </w:r>
      <w:r w:rsidRPr="00F5047D">
        <w:rPr>
          <w:bCs/>
          <w:strike/>
          <w:sz w:val="18"/>
          <w:szCs w:val="18"/>
        </w:rPr>
        <w:t>1 for Germany, 2 for France, 3 for Italy, 4 for the Netherlands, 5 for Sweden, 6 for Belgium, 7 for Hungary, 8 for the Czech Republic, 9 for Spain, 10 for Serbia, 11 for the United Kingdom, 12 for Austria, 13 for Luxembourg, 14 for Switzerland, 15 (vacant), 16 for Norway, 17 for Finland, 18 for Denmark, 19 for Romania, 20 for Poland, 21 for Portugal, 22 for the Russian Federation, 23 for Greece, 24 for Ireland, 25 for Croatia, 26 for Slovenia, 27 for Slovakia, 28 for Belarus, 29 for Estonia, 30 (vacant), 31 for Bosnia and Herzegovina, 32 for Latvia, 33 (vacant), 34 for Bulgaria, 35 (vacant), 36 for Lithuania, 37 for Turkey, 38 (vacant), 39 for Azerbaijan, 40 for The former Yugoslav Republic of Macedonia, 41 (vacant), 42 for the European Community (Approvals are granted by its Member States using their respective ECE symbol), 43 for Japan, 44 (vacant), 45 for Australia, 46 for Ukraine, 47 for South Africa, 48 for New Zealand, 49 for Cyprus, 50 for Malta, 51 for the Republic of Korea, 52 for Malaysia, 53 for Thailand, 54 and 55 (vacant) and 56 for Montenegro.  Subsequent numbers shall be assigned to other countries in the chronological order in which they ratify or accede to the Agreement Concerning the Adoption of Uniform Technical Prescriptions for Wheeled Vehicles, Equipment and Parts which can be Fitted and/or be Used on Wheeled Vehicles and the Conditions for Reciprocal Recognition of Approvals Granted on the Basis of these Prescriptions, and the numbers thus assigned shall be communicated by the Secretary-General of the United Nations to the Contracting Parties to the Agreement</w:t>
      </w:r>
      <w:r w:rsidRPr="00A84935">
        <w:rPr>
          <w:bCs/>
          <w:sz w:val="18"/>
          <w:szCs w:val="18"/>
        </w:rPr>
        <w:t>.</w:t>
      </w:r>
    </w:p>
    <w:p w14:paraId="6DB1AEFB" w14:textId="77777777" w:rsidR="00DD07BE" w:rsidRDefault="00DD07BE" w:rsidP="00DD07BE">
      <w:pPr>
        <w:pStyle w:val="Para0"/>
        <w:spacing w:after="0"/>
        <w:ind w:left="1418" w:firstLine="0"/>
        <w:jc w:val="left"/>
        <w:rPr>
          <w:bCs/>
          <w:sz w:val="18"/>
          <w:szCs w:val="18"/>
        </w:rPr>
      </w:pPr>
      <w:r w:rsidRPr="00FC0396">
        <w:rPr>
          <w:b/>
          <w:sz w:val="18"/>
          <w:szCs w:val="18"/>
        </w:rPr>
        <w:t>The distinguishing numbers of the Contracting Parties to the 1958 Agreement are reproduced in Annex 3 to the Consolidated Resolution on the Construction of Vehicles (R.E.3), document ECE/TRANS/WP.29/78/Rev.7, Annex 3 -</w:t>
      </w:r>
      <w:r w:rsidRPr="00D93545">
        <w:rPr>
          <w:bCs/>
          <w:sz w:val="18"/>
          <w:szCs w:val="18"/>
        </w:rPr>
        <w:t xml:space="preserve"> </w:t>
      </w:r>
      <w:r>
        <w:rPr>
          <w:bCs/>
          <w:sz w:val="18"/>
          <w:szCs w:val="18"/>
        </w:rPr>
        <w:br/>
      </w:r>
      <w:hyperlink r:id="rId38" w:history="1">
        <w:r w:rsidRPr="00E6003C">
          <w:rPr>
            <w:rStyle w:val="Hyperlink"/>
            <w:b/>
            <w:sz w:val="18"/>
            <w:szCs w:val="18"/>
          </w:rPr>
          <w:t>https://unece.org/transport/vehicle-regulations/wp29/resolutions</w:t>
        </w:r>
      </w:hyperlink>
      <w:r>
        <w:rPr>
          <w:rStyle w:val="Hyperlink"/>
          <w:bCs/>
          <w:color w:val="auto"/>
          <w:sz w:val="18"/>
          <w:szCs w:val="18"/>
        </w:rPr>
        <w:t>"</w:t>
      </w:r>
    </w:p>
    <w:p w14:paraId="5492BE8E" w14:textId="77777777" w:rsidR="00DD07BE" w:rsidRPr="001A4B79" w:rsidRDefault="00DD07BE" w:rsidP="00DD07BE">
      <w:pPr>
        <w:pStyle w:val="Para0"/>
        <w:spacing w:before="240" w:after="0"/>
        <w:ind w:left="2276" w:right="1138" w:hanging="1138"/>
        <w:jc w:val="left"/>
        <w:rPr>
          <w:bCs/>
        </w:rPr>
      </w:pPr>
      <w:r>
        <w:rPr>
          <w:bCs/>
          <w:i/>
          <w:iCs/>
        </w:rPr>
        <w:t xml:space="preserve">Annex 3, </w:t>
      </w:r>
      <w:r w:rsidRPr="001A4B79">
        <w:rPr>
          <w:bCs/>
        </w:rPr>
        <w:t xml:space="preserve">shall be deleted </w:t>
      </w:r>
    </w:p>
    <w:p w14:paraId="1CA53E35" w14:textId="77777777" w:rsidR="00DD07BE" w:rsidRDefault="00DD07BE" w:rsidP="00DD07BE">
      <w:pPr>
        <w:pStyle w:val="Para0"/>
        <w:spacing w:before="240" w:after="0"/>
        <w:ind w:left="2276" w:right="1138" w:hanging="1138"/>
        <w:jc w:val="left"/>
        <w:rPr>
          <w:bCs/>
        </w:rPr>
      </w:pPr>
      <w:r>
        <w:rPr>
          <w:bCs/>
          <w:i/>
          <w:iCs/>
        </w:rPr>
        <w:t xml:space="preserve">Insert new Annex 3, </w:t>
      </w:r>
      <w:r>
        <w:rPr>
          <w:bCs/>
        </w:rPr>
        <w:t>to read:</w:t>
      </w:r>
    </w:p>
    <w:p w14:paraId="0A502AF5" w14:textId="77777777" w:rsidR="00DD07BE" w:rsidRPr="0059255D" w:rsidRDefault="00DD07BE" w:rsidP="00DD07BE">
      <w:pPr>
        <w:pStyle w:val="HChG"/>
        <w:ind w:left="0" w:firstLine="0"/>
      </w:pPr>
      <w:r>
        <w:lastRenderedPageBreak/>
        <w:t>"</w:t>
      </w:r>
      <w:r w:rsidRPr="0059255D">
        <w:t xml:space="preserve">Annex </w:t>
      </w:r>
      <w:r>
        <w:t>3</w:t>
      </w:r>
    </w:p>
    <w:p w14:paraId="408CB938" w14:textId="77777777" w:rsidR="00DD07BE" w:rsidRPr="0059255D" w:rsidRDefault="00DD07BE" w:rsidP="00DD07BE">
      <w:pPr>
        <w:pStyle w:val="HChG"/>
      </w:pPr>
      <w:r w:rsidRPr="0059255D">
        <w:tab/>
      </w:r>
      <w:r w:rsidRPr="0059255D">
        <w:tab/>
        <w:t xml:space="preserve">Procedure for determining the </w:t>
      </w:r>
      <w:r>
        <w:t>"</w:t>
      </w:r>
      <w:r w:rsidRPr="0059255D">
        <w:t>H</w:t>
      </w:r>
      <w:r>
        <w:t>"</w:t>
      </w:r>
      <w:r w:rsidRPr="0059255D">
        <w:t xml:space="preserve"> point and the actual torso angle for seating positions in motor vehicles</w:t>
      </w:r>
      <w:r w:rsidRPr="007D6AA2">
        <w:rPr>
          <w:vertAlign w:val="superscript"/>
        </w:rPr>
        <w:t>1</w:t>
      </w:r>
    </w:p>
    <w:p w14:paraId="71AA665E" w14:textId="77777777" w:rsidR="00DD07BE" w:rsidRPr="0059255D" w:rsidRDefault="00DD07BE" w:rsidP="00DD07BE">
      <w:pPr>
        <w:pStyle w:val="H1G"/>
        <w:tabs>
          <w:tab w:val="left" w:pos="1134"/>
        </w:tabs>
        <w:ind w:left="2552" w:hanging="2552"/>
      </w:pPr>
      <w:r>
        <w:tab/>
      </w:r>
      <w:r>
        <w:tab/>
      </w:r>
      <w:r w:rsidRPr="0059255D">
        <w:t xml:space="preserve">Appendix 1 - Description of the three dimensional </w:t>
      </w:r>
      <w:r>
        <w:t>"</w:t>
      </w:r>
      <w:r w:rsidRPr="0059255D">
        <w:t>H</w:t>
      </w:r>
      <w:r>
        <w:t>"</w:t>
      </w:r>
      <w:r w:rsidRPr="0059255D">
        <w:t xml:space="preserve"> point machine</w:t>
      </w:r>
      <w:r w:rsidRPr="007D6AA2">
        <w:rPr>
          <w:vertAlign w:val="superscript"/>
        </w:rPr>
        <w:t>1</w:t>
      </w:r>
    </w:p>
    <w:p w14:paraId="312619DD" w14:textId="77777777" w:rsidR="00DD07BE" w:rsidRPr="0059255D" w:rsidRDefault="00DD07BE" w:rsidP="00DD07BE">
      <w:pPr>
        <w:pStyle w:val="H1G"/>
      </w:pPr>
      <w:r>
        <w:tab/>
      </w:r>
      <w:r>
        <w:tab/>
      </w:r>
      <w:r w:rsidRPr="0059255D">
        <w:t>Appendix 2 - Three-dimensional reference system</w:t>
      </w:r>
      <w:r w:rsidRPr="007D6AA2">
        <w:rPr>
          <w:vertAlign w:val="superscript"/>
        </w:rPr>
        <w:t>1</w:t>
      </w:r>
    </w:p>
    <w:p w14:paraId="1DBAF48D" w14:textId="77777777" w:rsidR="00DD07BE" w:rsidRPr="0059255D" w:rsidRDefault="00DD07BE" w:rsidP="00DD07BE">
      <w:pPr>
        <w:pStyle w:val="H1G"/>
      </w:pPr>
      <w:r w:rsidRPr="0059255D">
        <w:tab/>
      </w:r>
      <w:r>
        <w:tab/>
      </w:r>
      <w:r w:rsidRPr="0059255D">
        <w:t xml:space="preserve">Appendix 3 </w:t>
      </w:r>
      <w:r>
        <w:t>-</w:t>
      </w:r>
      <w:r w:rsidRPr="0059255D">
        <w:t xml:space="preserve"> Reference data concerning seating positions</w:t>
      </w:r>
      <w:r w:rsidRPr="007D6AA2">
        <w:rPr>
          <w:vertAlign w:val="superscript"/>
        </w:rPr>
        <w:t>1</w:t>
      </w:r>
    </w:p>
    <w:p w14:paraId="284480B8" w14:textId="77777777" w:rsidR="00DD07BE" w:rsidRDefault="00DD07BE" w:rsidP="00DD07BE">
      <w:pPr>
        <w:pStyle w:val="Para0"/>
        <w:spacing w:after="0"/>
        <w:jc w:val="left"/>
        <w:rPr>
          <w:u w:val="single"/>
        </w:rPr>
      </w:pPr>
      <w:r w:rsidRPr="006B1F0F">
        <w:rPr>
          <w:b/>
          <w:sz w:val="18"/>
          <w:szCs w:val="18"/>
          <w:vertAlign w:val="superscript"/>
        </w:rPr>
        <w:t>1</w:t>
      </w:r>
      <w:r w:rsidRPr="006B1F0F">
        <w:rPr>
          <w:b/>
          <w:sz w:val="18"/>
          <w:szCs w:val="18"/>
        </w:rPr>
        <w:tab/>
        <w:t>The procedure is described in</w:t>
      </w:r>
      <w:r w:rsidRPr="00A14D97">
        <w:rPr>
          <w:bCs/>
          <w:sz w:val="18"/>
          <w:szCs w:val="18"/>
        </w:rPr>
        <w:t xml:space="preserve"> </w:t>
      </w:r>
      <w:r w:rsidRPr="00AC3B79">
        <w:rPr>
          <w:b/>
          <w:sz w:val="18"/>
          <w:szCs w:val="18"/>
        </w:rPr>
        <w:t xml:space="preserve">Addendum 6 of Mutual Resolution No. 1 (M.R.1) </w:t>
      </w:r>
      <w:r>
        <w:rPr>
          <w:b/>
          <w:sz w:val="18"/>
          <w:szCs w:val="18"/>
        </w:rPr>
        <w:br/>
      </w:r>
      <w:r w:rsidRPr="00AC3B79">
        <w:rPr>
          <w:b/>
          <w:sz w:val="18"/>
          <w:szCs w:val="18"/>
        </w:rPr>
        <w:t xml:space="preserve">(document ECE/TRANS/WP.29/1101/Amend.5); </w:t>
      </w:r>
      <w:r w:rsidRPr="00AC3B79">
        <w:rPr>
          <w:b/>
          <w:sz w:val="18"/>
          <w:szCs w:val="18"/>
        </w:rPr>
        <w:br/>
        <w:t xml:space="preserve">see </w:t>
      </w:r>
      <w:hyperlink r:id="rId39" w:history="1">
        <w:r w:rsidRPr="00AC3B79">
          <w:rPr>
            <w:rStyle w:val="Hyperlink"/>
            <w:b/>
            <w:sz w:val="18"/>
            <w:szCs w:val="18"/>
          </w:rPr>
          <w:t>https://unece.org/transport/vehicle-regulations/wp29/resolutions</w:t>
        </w:r>
      </w:hyperlink>
      <w:r>
        <w:rPr>
          <w:rStyle w:val="Hyperlink"/>
          <w:bCs/>
          <w:color w:val="auto"/>
          <w:sz w:val="18"/>
          <w:szCs w:val="18"/>
        </w:rPr>
        <w:t>"</w:t>
      </w:r>
    </w:p>
    <w:p w14:paraId="670ACEDC" w14:textId="77777777" w:rsidR="00DD07BE" w:rsidRPr="002D39C0" w:rsidRDefault="00DD07BE" w:rsidP="00DD07BE">
      <w:pPr>
        <w:pStyle w:val="HChG"/>
        <w:ind w:right="992"/>
        <w:jc w:val="both"/>
      </w:pPr>
      <w:r>
        <w:tab/>
        <w:t>IX.</w:t>
      </w:r>
      <w:r>
        <w:tab/>
      </w:r>
      <w:r w:rsidRPr="002D39C0">
        <w:t xml:space="preserve">Proposal for </w:t>
      </w:r>
      <w:r>
        <w:t xml:space="preserve">Supplement 1 to </w:t>
      </w:r>
      <w:r>
        <w:rPr>
          <w:bCs/>
        </w:rPr>
        <w:t xml:space="preserve">the 04 series of amendments to UN </w:t>
      </w:r>
      <w:r w:rsidRPr="00341F66">
        <w:rPr>
          <w:bCs/>
        </w:rPr>
        <w:t>Regulation No. </w:t>
      </w:r>
      <w:r>
        <w:rPr>
          <w:bCs/>
        </w:rPr>
        <w:t>80</w:t>
      </w:r>
      <w:r w:rsidRPr="00341F66">
        <w:rPr>
          <w:bCs/>
        </w:rPr>
        <w:t xml:space="preserve"> </w:t>
      </w:r>
      <w:r w:rsidRPr="007428D4">
        <w:rPr>
          <w:bCs/>
        </w:rPr>
        <w:t>(</w:t>
      </w:r>
      <w:r>
        <w:rPr>
          <w:bCs/>
        </w:rPr>
        <w:t>Strength of seats and their anchorages (buses))</w:t>
      </w:r>
    </w:p>
    <w:p w14:paraId="24AEBAB8" w14:textId="77777777" w:rsidR="00DD07BE" w:rsidRDefault="00DD07BE" w:rsidP="00DD07BE">
      <w:pPr>
        <w:pStyle w:val="Para0"/>
        <w:spacing w:after="0"/>
        <w:jc w:val="left"/>
        <w:rPr>
          <w:bCs/>
        </w:rPr>
      </w:pPr>
      <w:r>
        <w:rPr>
          <w:bCs/>
          <w:i/>
          <w:iCs/>
        </w:rPr>
        <w:t xml:space="preserve">Paragraph 1.1., footnote 1, </w:t>
      </w:r>
      <w:r w:rsidRPr="00C72D10">
        <w:rPr>
          <w:bCs/>
        </w:rPr>
        <w:t>amend to read:</w:t>
      </w:r>
    </w:p>
    <w:p w14:paraId="5E3DF4CA" w14:textId="77777777" w:rsidR="00DD07BE" w:rsidRPr="00AC3B79" w:rsidRDefault="00DD07BE" w:rsidP="00DD07BE">
      <w:pPr>
        <w:pStyle w:val="Para0"/>
        <w:spacing w:before="120"/>
        <w:ind w:left="1426" w:right="1138" w:hanging="288"/>
        <w:jc w:val="left"/>
        <w:rPr>
          <w:bCs/>
          <w:sz w:val="18"/>
          <w:szCs w:val="18"/>
        </w:rPr>
      </w:pPr>
      <w:r>
        <w:rPr>
          <w:bCs/>
          <w:sz w:val="18"/>
          <w:szCs w:val="18"/>
          <w:vertAlign w:val="superscript"/>
        </w:rPr>
        <w:t>"</w:t>
      </w:r>
      <w:r w:rsidRPr="00AC3B79">
        <w:rPr>
          <w:bCs/>
          <w:sz w:val="18"/>
          <w:szCs w:val="18"/>
          <w:vertAlign w:val="superscript"/>
        </w:rPr>
        <w:t>1</w:t>
      </w:r>
      <w:r w:rsidRPr="00AC3B79">
        <w:rPr>
          <w:bCs/>
          <w:sz w:val="18"/>
          <w:szCs w:val="18"/>
        </w:rPr>
        <w:tab/>
      </w:r>
      <w:r w:rsidRPr="00304AF0">
        <w:rPr>
          <w:bCs/>
          <w:sz w:val="18"/>
          <w:szCs w:val="18"/>
        </w:rPr>
        <w:t>As defined in the Consolidated Resolution on the Construction of Vehicles (R.E.3.), document ECE/TRANS/WP.29/78/Rev.</w:t>
      </w:r>
      <w:r w:rsidRPr="00304AF0">
        <w:rPr>
          <w:bCs/>
          <w:strike/>
          <w:sz w:val="18"/>
          <w:szCs w:val="18"/>
        </w:rPr>
        <w:t>6</w:t>
      </w:r>
      <w:r w:rsidRPr="00304AF0">
        <w:rPr>
          <w:b/>
          <w:sz w:val="18"/>
          <w:szCs w:val="18"/>
        </w:rPr>
        <w:t>7</w:t>
      </w:r>
      <w:r w:rsidRPr="00304AF0">
        <w:rPr>
          <w:bCs/>
          <w:sz w:val="18"/>
          <w:szCs w:val="18"/>
        </w:rPr>
        <w:t>, para. 2</w:t>
      </w:r>
      <w:r>
        <w:rPr>
          <w:bCs/>
          <w:sz w:val="18"/>
          <w:szCs w:val="18"/>
        </w:rPr>
        <w:t xml:space="preserve"> </w:t>
      </w:r>
      <w:r w:rsidRPr="00304AF0">
        <w:rPr>
          <w:b/>
          <w:sz w:val="18"/>
          <w:szCs w:val="18"/>
        </w:rPr>
        <w:t>-</w:t>
      </w:r>
      <w:r>
        <w:rPr>
          <w:bCs/>
          <w:sz w:val="18"/>
          <w:szCs w:val="18"/>
        </w:rPr>
        <w:br/>
      </w:r>
      <w:hyperlink r:id="rId40" w:history="1">
        <w:r w:rsidRPr="00E6003C">
          <w:rPr>
            <w:rStyle w:val="Hyperlink"/>
            <w:b/>
            <w:sz w:val="18"/>
            <w:szCs w:val="18"/>
          </w:rPr>
          <w:t>https://unece.org/transport/vehicle-regulations/wp29/resolutions</w:t>
        </w:r>
      </w:hyperlink>
      <w:r>
        <w:rPr>
          <w:rStyle w:val="Hyperlink"/>
          <w:bCs/>
          <w:color w:val="auto"/>
          <w:sz w:val="18"/>
          <w:szCs w:val="18"/>
        </w:rPr>
        <w:t>"</w:t>
      </w:r>
    </w:p>
    <w:p w14:paraId="09E4E252" w14:textId="77777777" w:rsidR="00DD07BE" w:rsidRDefault="00DD07BE" w:rsidP="00DD07BE">
      <w:pPr>
        <w:pStyle w:val="Para0"/>
        <w:spacing w:after="0"/>
        <w:jc w:val="left"/>
        <w:rPr>
          <w:bCs/>
        </w:rPr>
      </w:pPr>
      <w:r>
        <w:rPr>
          <w:bCs/>
          <w:i/>
          <w:iCs/>
        </w:rPr>
        <w:t xml:space="preserve">Paragraph 4.5.1., footnote 3, </w:t>
      </w:r>
      <w:r w:rsidRPr="00C72D10">
        <w:rPr>
          <w:bCs/>
        </w:rPr>
        <w:t>amend to read:</w:t>
      </w:r>
    </w:p>
    <w:p w14:paraId="2CCB1DB6" w14:textId="77777777" w:rsidR="00DD07BE" w:rsidRDefault="00DD07BE" w:rsidP="00DD07BE">
      <w:pPr>
        <w:pStyle w:val="Para0"/>
        <w:spacing w:before="120" w:after="0"/>
        <w:ind w:left="1426" w:right="1138" w:hanging="288"/>
        <w:jc w:val="left"/>
        <w:rPr>
          <w:bCs/>
          <w:sz w:val="18"/>
          <w:szCs w:val="18"/>
        </w:rPr>
      </w:pPr>
      <w:r>
        <w:rPr>
          <w:bCs/>
          <w:sz w:val="18"/>
          <w:szCs w:val="18"/>
          <w:vertAlign w:val="superscript"/>
        </w:rPr>
        <w:t>"</w:t>
      </w:r>
      <w:r w:rsidRPr="00B762C7">
        <w:rPr>
          <w:bCs/>
          <w:sz w:val="18"/>
          <w:szCs w:val="18"/>
          <w:vertAlign w:val="superscript"/>
        </w:rPr>
        <w:t>2</w:t>
      </w:r>
      <w:r>
        <w:rPr>
          <w:bCs/>
          <w:sz w:val="18"/>
          <w:szCs w:val="18"/>
        </w:rPr>
        <w:tab/>
      </w:r>
      <w:r w:rsidRPr="00D93545">
        <w:rPr>
          <w:bCs/>
          <w:sz w:val="18"/>
          <w:szCs w:val="18"/>
        </w:rPr>
        <w:t>The distinguishing numbers of the Contracting Parties to the 1958 Agreement are reproduced in Annex 3 to the Consolidated Resolution on the Construction of Vehicles (R.E.3), document ECE/TRANS/WP.29/78/Rev.</w:t>
      </w:r>
      <w:r w:rsidRPr="00D93545">
        <w:rPr>
          <w:bCs/>
          <w:strike/>
          <w:sz w:val="18"/>
          <w:szCs w:val="18"/>
        </w:rPr>
        <w:t>6</w:t>
      </w:r>
      <w:r w:rsidRPr="00D51B82">
        <w:rPr>
          <w:bCs/>
          <w:strike/>
          <w:sz w:val="18"/>
          <w:szCs w:val="18"/>
        </w:rPr>
        <w:t>Amendment 1</w:t>
      </w:r>
      <w:r w:rsidRPr="00D51B82">
        <w:rPr>
          <w:b/>
          <w:sz w:val="18"/>
          <w:szCs w:val="18"/>
        </w:rPr>
        <w:t>7, Annex 3 -</w:t>
      </w:r>
      <w:r w:rsidRPr="00D93545">
        <w:rPr>
          <w:bCs/>
          <w:sz w:val="18"/>
          <w:szCs w:val="18"/>
        </w:rPr>
        <w:t xml:space="preserve"> </w:t>
      </w:r>
      <w:r>
        <w:rPr>
          <w:bCs/>
          <w:sz w:val="18"/>
          <w:szCs w:val="18"/>
        </w:rPr>
        <w:br/>
      </w:r>
      <w:hyperlink r:id="rId41" w:history="1">
        <w:r w:rsidRPr="00E6003C">
          <w:rPr>
            <w:rStyle w:val="Hyperlink"/>
            <w:b/>
            <w:sz w:val="18"/>
            <w:szCs w:val="18"/>
          </w:rPr>
          <w:t>https://unece.org/transport/vehicle-regulations/wp29/resolutions</w:t>
        </w:r>
      </w:hyperlink>
      <w:r>
        <w:rPr>
          <w:rStyle w:val="Hyperlink"/>
          <w:bCs/>
          <w:color w:val="auto"/>
          <w:sz w:val="18"/>
          <w:szCs w:val="18"/>
        </w:rPr>
        <w:t>"</w:t>
      </w:r>
    </w:p>
    <w:p w14:paraId="073F9242" w14:textId="77777777" w:rsidR="00DD07BE" w:rsidRDefault="00DD07BE" w:rsidP="00DD07BE">
      <w:pPr>
        <w:pStyle w:val="Para0"/>
        <w:spacing w:before="120"/>
        <w:ind w:left="2276" w:right="1138" w:hanging="1138"/>
        <w:jc w:val="left"/>
        <w:rPr>
          <w:bCs/>
        </w:rPr>
      </w:pPr>
      <w:r>
        <w:rPr>
          <w:bCs/>
          <w:i/>
          <w:iCs/>
        </w:rPr>
        <w:t xml:space="preserve">Annex 4, footnote 1, </w:t>
      </w:r>
      <w:r>
        <w:rPr>
          <w:bCs/>
        </w:rPr>
        <w:t>amend to read:</w:t>
      </w:r>
    </w:p>
    <w:p w14:paraId="2CDA97DD" w14:textId="77777777" w:rsidR="00DD07BE" w:rsidRPr="00AA79FB" w:rsidRDefault="00DD07BE" w:rsidP="00DD07BE">
      <w:pPr>
        <w:pStyle w:val="Para0"/>
        <w:ind w:left="1418" w:right="567" w:hanging="284"/>
        <w:jc w:val="left"/>
        <w:rPr>
          <w:b/>
          <w:sz w:val="18"/>
          <w:szCs w:val="18"/>
        </w:rPr>
      </w:pPr>
      <w:r>
        <w:rPr>
          <w:bCs/>
          <w:sz w:val="18"/>
          <w:szCs w:val="18"/>
          <w:vertAlign w:val="superscript"/>
        </w:rPr>
        <w:t>"</w:t>
      </w:r>
      <w:r w:rsidRPr="00AC3B79">
        <w:rPr>
          <w:b/>
          <w:sz w:val="18"/>
          <w:szCs w:val="18"/>
          <w:vertAlign w:val="superscript"/>
        </w:rPr>
        <w:t>1</w:t>
      </w:r>
      <w:r w:rsidRPr="00AC3B79">
        <w:rPr>
          <w:b/>
          <w:sz w:val="18"/>
          <w:szCs w:val="18"/>
        </w:rPr>
        <w:tab/>
      </w:r>
      <w:r w:rsidRPr="00D51B82">
        <w:rPr>
          <w:bCs/>
          <w:sz w:val="18"/>
          <w:szCs w:val="18"/>
        </w:rPr>
        <w:t>The procedure is described in</w:t>
      </w:r>
      <w:r w:rsidRPr="00D51B82">
        <w:rPr>
          <w:bCs/>
          <w:strike/>
          <w:sz w:val="18"/>
          <w:szCs w:val="18"/>
        </w:rPr>
        <w:t xml:space="preserve"> Annex 1 to the Consolidated Resolution on the Construction of Vehicles (RE.3) (document ECE/TRANS/WP.29/78/Rev.6). </w:t>
      </w:r>
      <w:hyperlink r:id="rId42" w:history="1">
        <w:r w:rsidRPr="00D51B82">
          <w:rPr>
            <w:rStyle w:val="Hyperlink"/>
            <w:bCs/>
            <w:strike/>
            <w:color w:val="auto"/>
            <w:sz w:val="18"/>
            <w:szCs w:val="18"/>
          </w:rPr>
          <w:t>www.unece.org/trans/main/wp29/wp29wgs/wp29gen/wp29resolutions.html</w:t>
        </w:r>
      </w:hyperlink>
      <w:r>
        <w:rPr>
          <w:bCs/>
          <w:strike/>
          <w:sz w:val="18"/>
          <w:szCs w:val="18"/>
        </w:rPr>
        <w:br/>
      </w:r>
      <w:r w:rsidRPr="00AC3B79">
        <w:rPr>
          <w:b/>
          <w:sz w:val="18"/>
          <w:szCs w:val="18"/>
        </w:rPr>
        <w:t xml:space="preserve">Addendum 6 of Mutual Resolution No. 1 (M.R.1) (document ECE/TRANS/WP.29/1101/Amend.5); </w:t>
      </w:r>
      <w:r w:rsidRPr="00AC3B79">
        <w:rPr>
          <w:b/>
          <w:sz w:val="18"/>
          <w:szCs w:val="18"/>
        </w:rPr>
        <w:br/>
        <w:t xml:space="preserve">see </w:t>
      </w:r>
      <w:hyperlink r:id="rId43" w:history="1">
        <w:r w:rsidRPr="00AC3B79">
          <w:rPr>
            <w:rStyle w:val="Hyperlink"/>
            <w:b/>
            <w:sz w:val="18"/>
            <w:szCs w:val="18"/>
          </w:rPr>
          <w:t>https://unece.org/transport/vehicle-regulations/wp29/resolutions</w:t>
        </w:r>
      </w:hyperlink>
      <w:r>
        <w:rPr>
          <w:rStyle w:val="Hyperlink"/>
          <w:bCs/>
          <w:color w:val="auto"/>
          <w:sz w:val="18"/>
          <w:szCs w:val="18"/>
        </w:rPr>
        <w:t>"</w:t>
      </w:r>
    </w:p>
    <w:p w14:paraId="5900C15D" w14:textId="77777777" w:rsidR="00DD07BE" w:rsidRDefault="00DD07BE" w:rsidP="00DD07BE">
      <w:pPr>
        <w:pStyle w:val="Para0"/>
        <w:spacing w:after="0"/>
        <w:jc w:val="left"/>
        <w:rPr>
          <w:bCs/>
        </w:rPr>
      </w:pPr>
      <w:r>
        <w:rPr>
          <w:bCs/>
          <w:i/>
          <w:iCs/>
        </w:rPr>
        <w:t xml:space="preserve">Annex 4, footnote 2, </w:t>
      </w:r>
      <w:r>
        <w:rPr>
          <w:bCs/>
        </w:rPr>
        <w:t>shall be deleted.</w:t>
      </w:r>
    </w:p>
    <w:p w14:paraId="0D0702F3" w14:textId="77777777" w:rsidR="00DD07BE" w:rsidRPr="002D39C0" w:rsidRDefault="00DD07BE" w:rsidP="00DD07BE">
      <w:pPr>
        <w:pStyle w:val="HChG"/>
        <w:ind w:right="992"/>
        <w:jc w:val="both"/>
      </w:pPr>
      <w:r w:rsidRPr="002D39C0">
        <w:tab/>
      </w:r>
      <w:r>
        <w:t>X.</w:t>
      </w:r>
      <w:r>
        <w:tab/>
      </w:r>
      <w:r w:rsidRPr="002D39C0">
        <w:t xml:space="preserve">Proposal for </w:t>
      </w:r>
      <w:r>
        <w:t xml:space="preserve">supplement 1 to </w:t>
      </w:r>
      <w:r>
        <w:rPr>
          <w:bCs/>
        </w:rPr>
        <w:t xml:space="preserve">the [05] series of amendments to UN </w:t>
      </w:r>
      <w:r w:rsidRPr="00341F66">
        <w:rPr>
          <w:bCs/>
        </w:rPr>
        <w:t>Regulation No. </w:t>
      </w:r>
      <w:r>
        <w:rPr>
          <w:bCs/>
        </w:rPr>
        <w:t>94</w:t>
      </w:r>
      <w:r w:rsidRPr="00341F66">
        <w:rPr>
          <w:bCs/>
        </w:rPr>
        <w:t xml:space="preserve"> </w:t>
      </w:r>
      <w:r w:rsidRPr="007428D4">
        <w:rPr>
          <w:bCs/>
        </w:rPr>
        <w:t>(</w:t>
      </w:r>
      <w:r>
        <w:rPr>
          <w:bCs/>
        </w:rPr>
        <w:t>Frontal collision protection)</w:t>
      </w:r>
    </w:p>
    <w:p w14:paraId="6108E8E9" w14:textId="77777777" w:rsidR="00DD07BE" w:rsidRDefault="00DD07BE" w:rsidP="00DD07BE">
      <w:pPr>
        <w:pStyle w:val="Para0"/>
        <w:spacing w:after="0"/>
        <w:jc w:val="left"/>
        <w:rPr>
          <w:bCs/>
        </w:rPr>
      </w:pPr>
      <w:r>
        <w:rPr>
          <w:bCs/>
          <w:i/>
          <w:iCs/>
        </w:rPr>
        <w:t xml:space="preserve">Annex 6, footnote 1, </w:t>
      </w:r>
      <w:r>
        <w:rPr>
          <w:bCs/>
        </w:rPr>
        <w:t>amend to read:</w:t>
      </w:r>
    </w:p>
    <w:p w14:paraId="2DDC1B2C" w14:textId="77777777" w:rsidR="00DD07BE" w:rsidRPr="00AA79FB" w:rsidRDefault="00DD07BE" w:rsidP="00DD07BE">
      <w:pPr>
        <w:pStyle w:val="Para0"/>
        <w:spacing w:before="120"/>
        <w:ind w:left="1426" w:right="562" w:hanging="288"/>
        <w:jc w:val="left"/>
        <w:rPr>
          <w:b/>
          <w:sz w:val="18"/>
          <w:szCs w:val="18"/>
        </w:rPr>
      </w:pPr>
      <w:r>
        <w:rPr>
          <w:bCs/>
          <w:sz w:val="18"/>
          <w:szCs w:val="18"/>
          <w:vertAlign w:val="superscript"/>
        </w:rPr>
        <w:t>"</w:t>
      </w:r>
      <w:r w:rsidRPr="003F0B1E">
        <w:rPr>
          <w:bCs/>
          <w:sz w:val="18"/>
          <w:szCs w:val="18"/>
          <w:vertAlign w:val="superscript"/>
        </w:rPr>
        <w:t>1</w:t>
      </w:r>
      <w:r w:rsidRPr="003F0B1E">
        <w:rPr>
          <w:bCs/>
          <w:sz w:val="18"/>
          <w:szCs w:val="18"/>
        </w:rPr>
        <w:tab/>
      </w:r>
      <w:r w:rsidRPr="00A14D97">
        <w:rPr>
          <w:bCs/>
          <w:sz w:val="18"/>
          <w:szCs w:val="18"/>
        </w:rPr>
        <w:t xml:space="preserve">The procedure is described in </w:t>
      </w:r>
      <w:r w:rsidRPr="003F0B1E">
        <w:rPr>
          <w:bCs/>
          <w:strike/>
          <w:sz w:val="18"/>
          <w:szCs w:val="18"/>
        </w:rPr>
        <w:t>Annex 1 to the Consolidated Resolution on the Construction of Vehicles (R.E.3)</w:t>
      </w:r>
      <w:r>
        <w:rPr>
          <w:bCs/>
          <w:strike/>
          <w:sz w:val="18"/>
          <w:szCs w:val="18"/>
        </w:rPr>
        <w:t>,</w:t>
      </w:r>
      <w:r w:rsidRPr="003F0B1E">
        <w:rPr>
          <w:bCs/>
          <w:strike/>
          <w:sz w:val="18"/>
          <w:szCs w:val="18"/>
        </w:rPr>
        <w:t xml:space="preserve"> </w:t>
      </w:r>
      <w:r>
        <w:rPr>
          <w:bCs/>
          <w:strike/>
          <w:sz w:val="18"/>
          <w:szCs w:val="18"/>
        </w:rPr>
        <w:t>(</w:t>
      </w:r>
      <w:r w:rsidRPr="003F0B1E">
        <w:rPr>
          <w:bCs/>
          <w:strike/>
          <w:sz w:val="18"/>
          <w:szCs w:val="18"/>
        </w:rPr>
        <w:t>document ECE/TRANS/WP.29/78/Rev.</w:t>
      </w:r>
      <w:r>
        <w:rPr>
          <w:bCs/>
          <w:strike/>
          <w:sz w:val="18"/>
          <w:szCs w:val="18"/>
        </w:rPr>
        <w:t>7)</w:t>
      </w:r>
      <w:r w:rsidRPr="003F0B1E">
        <w:rPr>
          <w:bCs/>
          <w:strike/>
          <w:sz w:val="18"/>
          <w:szCs w:val="18"/>
        </w:rPr>
        <w:t xml:space="preserve"> - </w:t>
      </w:r>
      <w:r>
        <w:rPr>
          <w:bCs/>
          <w:strike/>
          <w:sz w:val="18"/>
          <w:szCs w:val="18"/>
        </w:rPr>
        <w:br/>
      </w:r>
      <w:r w:rsidRPr="005D04F8">
        <w:rPr>
          <w:bCs/>
          <w:strike/>
          <w:sz w:val="18"/>
          <w:szCs w:val="18"/>
        </w:rPr>
        <w:t>https://unece.org/transport/standards/transport/vehicle</w:t>
      </w:r>
      <w:r>
        <w:rPr>
          <w:bCs/>
          <w:strike/>
          <w:sz w:val="18"/>
          <w:szCs w:val="18"/>
        </w:rPr>
        <w:t>-</w:t>
      </w:r>
      <w:r w:rsidRPr="005D04F8">
        <w:rPr>
          <w:bCs/>
          <w:strike/>
          <w:sz w:val="18"/>
          <w:szCs w:val="18"/>
        </w:rPr>
        <w:t>regulations-wp29/resolutions</w:t>
      </w:r>
      <w:r>
        <w:rPr>
          <w:bCs/>
          <w:strike/>
          <w:sz w:val="18"/>
          <w:szCs w:val="18"/>
        </w:rPr>
        <w:br/>
      </w:r>
      <w:r w:rsidRPr="00AC3B79">
        <w:rPr>
          <w:b/>
          <w:sz w:val="18"/>
          <w:szCs w:val="18"/>
        </w:rPr>
        <w:t xml:space="preserve">Addendum 6 of Mutual Resolution No. 1 (M.R.1) (document ECE/TRANS/WP.29/1101/Amend.5); </w:t>
      </w:r>
      <w:r w:rsidRPr="00AC3B79">
        <w:rPr>
          <w:b/>
          <w:sz w:val="18"/>
          <w:szCs w:val="18"/>
        </w:rPr>
        <w:br/>
        <w:t xml:space="preserve">see </w:t>
      </w:r>
      <w:hyperlink r:id="rId44" w:history="1">
        <w:r w:rsidRPr="00AC3B79">
          <w:rPr>
            <w:rStyle w:val="Hyperlink"/>
            <w:b/>
            <w:sz w:val="18"/>
            <w:szCs w:val="18"/>
          </w:rPr>
          <w:t>https://unece.org/transport/vehicle-regulations/wp29/resolutions</w:t>
        </w:r>
      </w:hyperlink>
      <w:r>
        <w:rPr>
          <w:rStyle w:val="Hyperlink"/>
          <w:bCs/>
          <w:color w:val="auto"/>
          <w:sz w:val="18"/>
          <w:szCs w:val="18"/>
        </w:rPr>
        <w:t>"</w:t>
      </w:r>
    </w:p>
    <w:p w14:paraId="700B295E" w14:textId="77777777" w:rsidR="00DD07BE" w:rsidRPr="002D39C0" w:rsidRDefault="00DD07BE" w:rsidP="00DD07BE">
      <w:pPr>
        <w:pStyle w:val="HChG"/>
        <w:ind w:right="992"/>
        <w:jc w:val="both"/>
      </w:pPr>
      <w:r w:rsidRPr="002D39C0">
        <w:lastRenderedPageBreak/>
        <w:tab/>
      </w:r>
      <w:r>
        <w:t>XI.</w:t>
      </w:r>
      <w:r>
        <w:tab/>
      </w:r>
      <w:r w:rsidRPr="002D39C0">
        <w:t xml:space="preserve">Proposal for </w:t>
      </w:r>
      <w:r>
        <w:t xml:space="preserve">supplement 1 to </w:t>
      </w:r>
      <w:r>
        <w:rPr>
          <w:bCs/>
        </w:rPr>
        <w:t xml:space="preserve">the [06] series of amendments to UN </w:t>
      </w:r>
      <w:r w:rsidRPr="00341F66">
        <w:rPr>
          <w:bCs/>
        </w:rPr>
        <w:t>Regulation No. </w:t>
      </w:r>
      <w:r>
        <w:rPr>
          <w:bCs/>
        </w:rPr>
        <w:t>95</w:t>
      </w:r>
      <w:r w:rsidRPr="00341F66">
        <w:rPr>
          <w:bCs/>
        </w:rPr>
        <w:t xml:space="preserve"> </w:t>
      </w:r>
      <w:r w:rsidRPr="007428D4">
        <w:rPr>
          <w:bCs/>
        </w:rPr>
        <w:t>(</w:t>
      </w:r>
      <w:r>
        <w:rPr>
          <w:bCs/>
        </w:rPr>
        <w:t>Lateral collision protection)</w:t>
      </w:r>
    </w:p>
    <w:p w14:paraId="773EF8CD" w14:textId="77777777" w:rsidR="00DD07BE" w:rsidRDefault="00DD07BE" w:rsidP="00DD07BE">
      <w:pPr>
        <w:pStyle w:val="Para0"/>
        <w:spacing w:after="0"/>
        <w:jc w:val="left"/>
        <w:rPr>
          <w:bCs/>
        </w:rPr>
      </w:pPr>
      <w:r>
        <w:rPr>
          <w:bCs/>
          <w:i/>
          <w:iCs/>
        </w:rPr>
        <w:t xml:space="preserve">Annex 3, footnote 1, </w:t>
      </w:r>
      <w:r>
        <w:rPr>
          <w:bCs/>
        </w:rPr>
        <w:t>amend to read:</w:t>
      </w:r>
    </w:p>
    <w:p w14:paraId="45DBC1D7" w14:textId="77777777" w:rsidR="00DD07BE" w:rsidRPr="00AA79FB" w:rsidRDefault="00DD07BE" w:rsidP="00DD07BE">
      <w:pPr>
        <w:pStyle w:val="Para0"/>
        <w:spacing w:before="120"/>
        <w:ind w:left="1426" w:right="562" w:hanging="288"/>
        <w:jc w:val="left"/>
        <w:rPr>
          <w:b/>
          <w:sz w:val="18"/>
          <w:szCs w:val="18"/>
        </w:rPr>
      </w:pPr>
      <w:r>
        <w:rPr>
          <w:bCs/>
          <w:sz w:val="18"/>
          <w:szCs w:val="18"/>
          <w:vertAlign w:val="superscript"/>
        </w:rPr>
        <w:t>"</w:t>
      </w:r>
      <w:r w:rsidRPr="003F0B1E">
        <w:rPr>
          <w:bCs/>
          <w:sz w:val="18"/>
          <w:szCs w:val="18"/>
          <w:vertAlign w:val="superscript"/>
        </w:rPr>
        <w:t>1</w:t>
      </w:r>
      <w:r w:rsidRPr="003F0B1E">
        <w:rPr>
          <w:bCs/>
          <w:sz w:val="18"/>
          <w:szCs w:val="18"/>
        </w:rPr>
        <w:tab/>
      </w:r>
      <w:r w:rsidRPr="00A14D97">
        <w:rPr>
          <w:bCs/>
          <w:sz w:val="18"/>
          <w:szCs w:val="18"/>
        </w:rPr>
        <w:t xml:space="preserve">The procedure is described in </w:t>
      </w:r>
      <w:r w:rsidRPr="003F0B1E">
        <w:rPr>
          <w:bCs/>
          <w:strike/>
          <w:sz w:val="18"/>
          <w:szCs w:val="18"/>
        </w:rPr>
        <w:t>Annex 1 to the Consolidated Resolution on the Construction of Vehicles (R.E.3)</w:t>
      </w:r>
      <w:r>
        <w:rPr>
          <w:bCs/>
          <w:strike/>
          <w:sz w:val="18"/>
          <w:szCs w:val="18"/>
        </w:rPr>
        <w:t>,</w:t>
      </w:r>
      <w:r w:rsidRPr="003F0B1E">
        <w:rPr>
          <w:bCs/>
          <w:strike/>
          <w:sz w:val="18"/>
          <w:szCs w:val="18"/>
        </w:rPr>
        <w:t xml:space="preserve"> </w:t>
      </w:r>
      <w:r>
        <w:rPr>
          <w:bCs/>
          <w:strike/>
          <w:sz w:val="18"/>
          <w:szCs w:val="18"/>
        </w:rPr>
        <w:t>(</w:t>
      </w:r>
      <w:r w:rsidRPr="003F0B1E">
        <w:rPr>
          <w:bCs/>
          <w:strike/>
          <w:sz w:val="18"/>
          <w:szCs w:val="18"/>
        </w:rPr>
        <w:t>document ECE/TRANS/WP.29/78/Rev.</w:t>
      </w:r>
      <w:r>
        <w:rPr>
          <w:bCs/>
          <w:strike/>
          <w:sz w:val="18"/>
          <w:szCs w:val="18"/>
        </w:rPr>
        <w:t>7)</w:t>
      </w:r>
      <w:r w:rsidRPr="003F0B1E">
        <w:rPr>
          <w:bCs/>
          <w:strike/>
          <w:sz w:val="18"/>
          <w:szCs w:val="18"/>
        </w:rPr>
        <w:t xml:space="preserve"> - </w:t>
      </w:r>
      <w:r>
        <w:rPr>
          <w:bCs/>
          <w:strike/>
          <w:sz w:val="18"/>
          <w:szCs w:val="18"/>
        </w:rPr>
        <w:br/>
      </w:r>
      <w:r w:rsidRPr="005D04F8">
        <w:rPr>
          <w:bCs/>
          <w:strike/>
          <w:sz w:val="18"/>
          <w:szCs w:val="18"/>
        </w:rPr>
        <w:t>https://unece.org/transport/standards/transport/vehicle</w:t>
      </w:r>
      <w:r>
        <w:rPr>
          <w:bCs/>
          <w:strike/>
          <w:sz w:val="18"/>
          <w:szCs w:val="18"/>
        </w:rPr>
        <w:t>-</w:t>
      </w:r>
      <w:r w:rsidRPr="005D04F8">
        <w:rPr>
          <w:bCs/>
          <w:strike/>
          <w:sz w:val="18"/>
          <w:szCs w:val="18"/>
        </w:rPr>
        <w:t>regulations-wp29/resolutions</w:t>
      </w:r>
      <w:r>
        <w:rPr>
          <w:bCs/>
          <w:strike/>
          <w:sz w:val="18"/>
          <w:szCs w:val="18"/>
        </w:rPr>
        <w:br/>
      </w:r>
      <w:r w:rsidRPr="00AC3B79">
        <w:rPr>
          <w:b/>
          <w:sz w:val="18"/>
          <w:szCs w:val="18"/>
        </w:rPr>
        <w:t xml:space="preserve">Addendum 6 of Mutual Resolution No. 1 (M.R.1) (document ECE/TRANS/WP.29/1101/Amend.5); </w:t>
      </w:r>
      <w:r w:rsidRPr="00AC3B79">
        <w:rPr>
          <w:b/>
          <w:sz w:val="18"/>
          <w:szCs w:val="18"/>
        </w:rPr>
        <w:br/>
        <w:t xml:space="preserve">see </w:t>
      </w:r>
      <w:hyperlink r:id="rId45" w:history="1">
        <w:r w:rsidRPr="00AC3B79">
          <w:rPr>
            <w:rStyle w:val="Hyperlink"/>
            <w:b/>
            <w:sz w:val="18"/>
            <w:szCs w:val="18"/>
          </w:rPr>
          <w:t>https://unece.org/transport/vehicle-regulations/wp29/resolutions</w:t>
        </w:r>
      </w:hyperlink>
      <w:r>
        <w:rPr>
          <w:rStyle w:val="Hyperlink"/>
          <w:bCs/>
          <w:color w:val="auto"/>
          <w:sz w:val="18"/>
          <w:szCs w:val="18"/>
        </w:rPr>
        <w:t>"</w:t>
      </w:r>
    </w:p>
    <w:p w14:paraId="1AA82834" w14:textId="77777777" w:rsidR="00DD07BE" w:rsidRPr="002D39C0" w:rsidRDefault="00DD07BE" w:rsidP="00DD07BE">
      <w:pPr>
        <w:pStyle w:val="HChG"/>
        <w:ind w:right="992"/>
        <w:jc w:val="both"/>
      </w:pPr>
      <w:r>
        <w:tab/>
        <w:t>XII.</w:t>
      </w:r>
      <w:r>
        <w:tab/>
      </w:r>
      <w:r w:rsidRPr="002D39C0">
        <w:t xml:space="preserve">Proposal for </w:t>
      </w:r>
      <w:r>
        <w:t xml:space="preserve">supplement 1 to </w:t>
      </w:r>
      <w:r>
        <w:rPr>
          <w:bCs/>
        </w:rPr>
        <w:t xml:space="preserve">the original version of </w:t>
      </w:r>
      <w:r>
        <w:rPr>
          <w:bCs/>
        </w:rPr>
        <w:br/>
        <w:t xml:space="preserve">UN </w:t>
      </w:r>
      <w:r w:rsidRPr="00341F66">
        <w:rPr>
          <w:bCs/>
        </w:rPr>
        <w:t>Regulation No. </w:t>
      </w:r>
      <w:r>
        <w:rPr>
          <w:bCs/>
        </w:rPr>
        <w:t>114</w:t>
      </w:r>
      <w:r w:rsidRPr="00341F66">
        <w:rPr>
          <w:bCs/>
        </w:rPr>
        <w:t xml:space="preserve"> </w:t>
      </w:r>
      <w:r w:rsidRPr="007428D4">
        <w:rPr>
          <w:bCs/>
        </w:rPr>
        <w:t>(</w:t>
      </w:r>
      <w:r w:rsidRPr="00B80F76">
        <w:rPr>
          <w:bCs/>
        </w:rPr>
        <w:t>Airbag module for a replacement airbag system</w:t>
      </w:r>
      <w:r>
        <w:rPr>
          <w:bCs/>
        </w:rPr>
        <w:t>)</w:t>
      </w:r>
    </w:p>
    <w:p w14:paraId="401B173A" w14:textId="77777777" w:rsidR="00DD07BE" w:rsidRPr="00BD3556" w:rsidRDefault="00DD07BE" w:rsidP="00DD07BE">
      <w:pPr>
        <w:pStyle w:val="Para0"/>
        <w:spacing w:after="0"/>
        <w:jc w:val="left"/>
        <w:rPr>
          <w:bCs/>
          <w:i/>
          <w:iCs/>
        </w:rPr>
      </w:pPr>
      <w:r>
        <w:rPr>
          <w:bCs/>
          <w:i/>
          <w:iCs/>
        </w:rPr>
        <w:t xml:space="preserve">Paragraph 4.1.4.1., footnote 1, </w:t>
      </w:r>
      <w:r w:rsidRPr="00C72D10">
        <w:rPr>
          <w:bCs/>
        </w:rPr>
        <w:t>amend to read:</w:t>
      </w:r>
    </w:p>
    <w:p w14:paraId="6A56D8B8" w14:textId="77777777" w:rsidR="00DD07BE" w:rsidRDefault="00DD07BE" w:rsidP="00DD07BE">
      <w:pPr>
        <w:pStyle w:val="Para0"/>
        <w:spacing w:before="120"/>
        <w:ind w:left="1426" w:right="1138" w:hanging="288"/>
        <w:jc w:val="left"/>
        <w:rPr>
          <w:bCs/>
          <w:sz w:val="18"/>
          <w:szCs w:val="18"/>
        </w:rPr>
      </w:pPr>
      <w:r>
        <w:rPr>
          <w:bCs/>
          <w:sz w:val="18"/>
          <w:szCs w:val="18"/>
          <w:vertAlign w:val="superscript"/>
        </w:rPr>
        <w:t>"1</w:t>
      </w:r>
      <w:r>
        <w:rPr>
          <w:bCs/>
          <w:sz w:val="18"/>
          <w:szCs w:val="18"/>
        </w:rPr>
        <w:tab/>
      </w:r>
      <w:r w:rsidRPr="00B80F76">
        <w:rPr>
          <w:bCs/>
          <w:strike/>
          <w:sz w:val="18"/>
          <w:szCs w:val="18"/>
        </w:rPr>
        <w:t>1 for Germany, 2 for France, 3 for Italy, 4 for the Netherlands, 5 for Sweden, 6 for Belgium, 7 for Hungary, 8 for the Czech Republic, 9 for Spain, 10 for Serbia and Montenegro, 11 for the United Kingdom, 12 for Austria, 13 for Luxembourg, 14 for Switzerland, 15 (vacant), 16 for Norway, 17 for Finland, 18 for Denmark, 19 for Romania, 20 for Poland, 21 for Portugal, 22 for the Russian Federation,  23 for Greece, 24 for Ireland, 25 for Croatia, 26 for Slovenia, 27 for Slovakia, 28 for Belarus, 29 for Estonia, 30 (vacant), 31 for Bosnia and Herzegovina, 32 for Latvia, 33 (vacant), 34 for Bulgaria, 35 (vacant), 36 for Lithuania, 37 for Turkey, 38 (vacant), 39 for Azerbaijan, 40 for The former Yugoslav Republic of Macedonia, 41 (vacant), 42 for the European Community (Approvals are granted by its Member States using their respective ECE symbol), 43 for Japan, 44 (vacant), 45 for Australia, 46 for Ukraine, 47 for South Africa and 48 for New Zealand.  Subsequent numbers shall be assigned to other countries in the chronological order in which they ratify or accede to the Agreement Concerning the Adoption of Uniform Technical Prescriptions for Wheeled Vehicles, Equipment and Parts which can be Fitted and/or be Used on Wheeled Vehicles and the Conditions for Reciprocal Recognition of Approvals Granted on the Basis of these Prescriptions, and the numbers thus assigned shall be communicated by the Secretary-General of the United Nations to the Contracting Parties to the Agreement.</w:t>
      </w:r>
      <w:r>
        <w:rPr>
          <w:bCs/>
          <w:sz w:val="18"/>
          <w:szCs w:val="18"/>
        </w:rPr>
        <w:br/>
      </w:r>
      <w:r w:rsidRPr="00B80F76">
        <w:rPr>
          <w:b/>
          <w:sz w:val="18"/>
          <w:szCs w:val="18"/>
        </w:rPr>
        <w:t xml:space="preserve">The distinguish numbers of the Contracting Parties to the 1958 Agreement are reproduced in Annex 3 to Consolidated Resolution on the Construction of Vehicles (R.E.3), document ECE/TRANS/WP.29/78/Rev.7 - </w:t>
      </w:r>
      <w:r w:rsidRPr="00B80F76">
        <w:rPr>
          <w:b/>
          <w:sz w:val="18"/>
          <w:szCs w:val="18"/>
        </w:rPr>
        <w:br/>
      </w:r>
      <w:hyperlink r:id="rId46" w:history="1">
        <w:r w:rsidRPr="00E6003C">
          <w:rPr>
            <w:rStyle w:val="Hyperlink"/>
            <w:b/>
            <w:sz w:val="18"/>
            <w:szCs w:val="18"/>
          </w:rPr>
          <w:t>https://unece.org/transport/vehicle-regulations/wp29/resolutions</w:t>
        </w:r>
      </w:hyperlink>
      <w:r>
        <w:rPr>
          <w:rStyle w:val="Hyperlink"/>
          <w:bCs/>
          <w:color w:val="auto"/>
          <w:sz w:val="18"/>
          <w:szCs w:val="18"/>
        </w:rPr>
        <w:t>"</w:t>
      </w:r>
    </w:p>
    <w:p w14:paraId="20C50414" w14:textId="77777777" w:rsidR="00DD07BE" w:rsidRPr="001A4B79" w:rsidRDefault="00DD07BE" w:rsidP="00DD07BE">
      <w:pPr>
        <w:pStyle w:val="Para0"/>
        <w:spacing w:before="240" w:after="0"/>
        <w:ind w:left="2276" w:right="1138" w:hanging="1138"/>
        <w:jc w:val="left"/>
        <w:rPr>
          <w:bCs/>
        </w:rPr>
      </w:pPr>
      <w:r>
        <w:rPr>
          <w:bCs/>
          <w:i/>
          <w:iCs/>
        </w:rPr>
        <w:t xml:space="preserve">Annex 8, </w:t>
      </w:r>
      <w:r w:rsidRPr="001A4B79">
        <w:rPr>
          <w:bCs/>
        </w:rPr>
        <w:t xml:space="preserve">shall be deleted </w:t>
      </w:r>
    </w:p>
    <w:p w14:paraId="413A490F" w14:textId="77777777" w:rsidR="00DD07BE" w:rsidRDefault="00DD07BE" w:rsidP="00DD07BE">
      <w:pPr>
        <w:pStyle w:val="Para0"/>
        <w:spacing w:before="240" w:after="0"/>
        <w:ind w:left="2276" w:right="1138" w:hanging="1138"/>
        <w:jc w:val="left"/>
        <w:rPr>
          <w:bCs/>
        </w:rPr>
      </w:pPr>
      <w:r>
        <w:rPr>
          <w:bCs/>
          <w:i/>
          <w:iCs/>
        </w:rPr>
        <w:t xml:space="preserve">Insert new Annex 8, </w:t>
      </w:r>
      <w:r>
        <w:rPr>
          <w:bCs/>
        </w:rPr>
        <w:t>to read:</w:t>
      </w:r>
    </w:p>
    <w:p w14:paraId="74119D76" w14:textId="77777777" w:rsidR="00DD07BE" w:rsidRPr="0059255D" w:rsidRDefault="00DD07BE" w:rsidP="00DD07BE">
      <w:pPr>
        <w:pStyle w:val="HChG"/>
        <w:ind w:left="0" w:firstLine="0"/>
      </w:pPr>
      <w:r>
        <w:t>"</w:t>
      </w:r>
      <w:r w:rsidRPr="0059255D">
        <w:t xml:space="preserve">Annex </w:t>
      </w:r>
      <w:r>
        <w:t>8</w:t>
      </w:r>
    </w:p>
    <w:p w14:paraId="62D2AFFA" w14:textId="77777777" w:rsidR="00DD07BE" w:rsidRPr="0059255D" w:rsidRDefault="00DD07BE" w:rsidP="00DD07BE">
      <w:pPr>
        <w:pStyle w:val="HChG"/>
      </w:pPr>
      <w:r w:rsidRPr="0059255D">
        <w:tab/>
      </w:r>
      <w:r w:rsidRPr="0059255D">
        <w:tab/>
        <w:t xml:space="preserve">Procedure for determining the </w:t>
      </w:r>
      <w:r>
        <w:t>"</w:t>
      </w:r>
      <w:r w:rsidRPr="0059255D">
        <w:t>H</w:t>
      </w:r>
      <w:r>
        <w:t>"</w:t>
      </w:r>
      <w:r w:rsidRPr="0059255D">
        <w:t xml:space="preserve"> point and the actual torso angle for seating positions in motor vehicles</w:t>
      </w:r>
      <w:r w:rsidRPr="007D6AA2">
        <w:rPr>
          <w:vertAlign w:val="superscript"/>
        </w:rPr>
        <w:t>1</w:t>
      </w:r>
    </w:p>
    <w:p w14:paraId="47B5EA41" w14:textId="77777777" w:rsidR="00DD07BE" w:rsidRPr="0059255D" w:rsidRDefault="00DD07BE" w:rsidP="00DD07BE">
      <w:pPr>
        <w:pStyle w:val="H1G"/>
        <w:tabs>
          <w:tab w:val="left" w:pos="1134"/>
        </w:tabs>
        <w:ind w:left="2552" w:hanging="2552"/>
      </w:pPr>
      <w:r>
        <w:tab/>
      </w:r>
      <w:r>
        <w:tab/>
      </w:r>
      <w:r w:rsidRPr="0059255D">
        <w:t xml:space="preserve">Appendix 1 - Description of the three dimensional </w:t>
      </w:r>
      <w:r>
        <w:t>"</w:t>
      </w:r>
      <w:r w:rsidRPr="0059255D">
        <w:t>H</w:t>
      </w:r>
      <w:r>
        <w:t>"</w:t>
      </w:r>
      <w:r w:rsidRPr="0059255D">
        <w:t xml:space="preserve"> point machine</w:t>
      </w:r>
      <w:r w:rsidRPr="007D6AA2">
        <w:rPr>
          <w:vertAlign w:val="superscript"/>
        </w:rPr>
        <w:t>1</w:t>
      </w:r>
    </w:p>
    <w:p w14:paraId="28E890B0" w14:textId="77777777" w:rsidR="00DD07BE" w:rsidRPr="0059255D" w:rsidRDefault="00DD07BE" w:rsidP="00DD07BE">
      <w:pPr>
        <w:pStyle w:val="H1G"/>
      </w:pPr>
      <w:r>
        <w:tab/>
      </w:r>
      <w:r>
        <w:tab/>
      </w:r>
      <w:r w:rsidRPr="0059255D">
        <w:t>Appendix 2 - Three-dimensional reference system</w:t>
      </w:r>
      <w:r w:rsidRPr="007D6AA2">
        <w:rPr>
          <w:vertAlign w:val="superscript"/>
        </w:rPr>
        <w:t>1</w:t>
      </w:r>
    </w:p>
    <w:p w14:paraId="7D0377F1" w14:textId="77777777" w:rsidR="00DD07BE" w:rsidRPr="0059255D" w:rsidRDefault="00DD07BE" w:rsidP="00DD07BE">
      <w:pPr>
        <w:pStyle w:val="H1G"/>
      </w:pPr>
      <w:r w:rsidRPr="0059255D">
        <w:tab/>
      </w:r>
      <w:r>
        <w:tab/>
      </w:r>
      <w:r w:rsidRPr="0059255D">
        <w:t xml:space="preserve">Appendix 3 </w:t>
      </w:r>
      <w:r>
        <w:t>-</w:t>
      </w:r>
      <w:r w:rsidRPr="0059255D">
        <w:t xml:space="preserve"> Reference data concerning seating positions</w:t>
      </w:r>
      <w:r w:rsidRPr="007D6AA2">
        <w:rPr>
          <w:vertAlign w:val="superscript"/>
        </w:rPr>
        <w:t>1</w:t>
      </w:r>
    </w:p>
    <w:p w14:paraId="091D47BF" w14:textId="77777777" w:rsidR="00DD07BE" w:rsidRDefault="00DD07BE" w:rsidP="00DD07BE">
      <w:pPr>
        <w:pStyle w:val="Para0"/>
        <w:spacing w:after="0"/>
        <w:ind w:left="1134" w:firstLine="0"/>
        <w:jc w:val="left"/>
        <w:rPr>
          <w:bCs/>
        </w:rPr>
      </w:pPr>
    </w:p>
    <w:p w14:paraId="43563324" w14:textId="77777777" w:rsidR="00DD07BE" w:rsidRPr="00A475F6" w:rsidRDefault="00DD07BE" w:rsidP="00DD07BE">
      <w:pPr>
        <w:pStyle w:val="Para0"/>
        <w:spacing w:after="0"/>
        <w:jc w:val="left"/>
        <w:rPr>
          <w:bCs/>
        </w:rPr>
      </w:pPr>
      <w:r w:rsidRPr="006B1F0F">
        <w:rPr>
          <w:b/>
          <w:sz w:val="18"/>
          <w:szCs w:val="18"/>
          <w:vertAlign w:val="superscript"/>
        </w:rPr>
        <w:lastRenderedPageBreak/>
        <w:t>1</w:t>
      </w:r>
      <w:r w:rsidRPr="006B1F0F">
        <w:rPr>
          <w:b/>
          <w:sz w:val="18"/>
          <w:szCs w:val="18"/>
        </w:rPr>
        <w:tab/>
        <w:t>The procedure is described in</w:t>
      </w:r>
      <w:r w:rsidRPr="00A14D97">
        <w:rPr>
          <w:bCs/>
          <w:sz w:val="18"/>
          <w:szCs w:val="18"/>
        </w:rPr>
        <w:t xml:space="preserve"> </w:t>
      </w:r>
      <w:r w:rsidRPr="00AC3B79">
        <w:rPr>
          <w:b/>
          <w:sz w:val="18"/>
          <w:szCs w:val="18"/>
        </w:rPr>
        <w:t xml:space="preserve">Addendum 6 of Mutual Resolution No. 1 (M.R.1) </w:t>
      </w:r>
      <w:r>
        <w:rPr>
          <w:b/>
          <w:sz w:val="18"/>
          <w:szCs w:val="18"/>
        </w:rPr>
        <w:br/>
      </w:r>
      <w:r w:rsidRPr="00AC3B79">
        <w:rPr>
          <w:b/>
          <w:sz w:val="18"/>
          <w:szCs w:val="18"/>
        </w:rPr>
        <w:t xml:space="preserve">(document ECE/TRANS/WP.29/1101/Amend.5); </w:t>
      </w:r>
      <w:r w:rsidRPr="00AC3B79">
        <w:rPr>
          <w:b/>
          <w:sz w:val="18"/>
          <w:szCs w:val="18"/>
        </w:rPr>
        <w:br/>
        <w:t xml:space="preserve">see </w:t>
      </w:r>
      <w:hyperlink r:id="rId47" w:history="1">
        <w:r w:rsidRPr="00AC3B79">
          <w:rPr>
            <w:rStyle w:val="Hyperlink"/>
            <w:b/>
            <w:sz w:val="18"/>
            <w:szCs w:val="18"/>
          </w:rPr>
          <w:t>https://unece.org/transport/vehicle-regulations/wp29/resolutions</w:t>
        </w:r>
      </w:hyperlink>
      <w:r>
        <w:rPr>
          <w:rStyle w:val="Hyperlink"/>
          <w:bCs/>
          <w:color w:val="auto"/>
          <w:sz w:val="18"/>
          <w:szCs w:val="18"/>
        </w:rPr>
        <w:t>"</w:t>
      </w:r>
    </w:p>
    <w:p w14:paraId="5CF4D43A" w14:textId="77777777" w:rsidR="00DD07BE" w:rsidRPr="00234F5B" w:rsidRDefault="00DD07BE" w:rsidP="00DD07BE">
      <w:pPr>
        <w:pStyle w:val="HChG"/>
        <w:ind w:right="992"/>
        <w:jc w:val="both"/>
      </w:pPr>
      <w:r>
        <w:tab/>
        <w:t>XIII.</w:t>
      </w:r>
      <w:r>
        <w:tab/>
      </w:r>
      <w:r w:rsidRPr="002D39C0">
        <w:t xml:space="preserve">Proposal for </w:t>
      </w:r>
      <w:r>
        <w:t xml:space="preserve">supplement 3 to </w:t>
      </w:r>
      <w:r w:rsidRPr="00234F5B">
        <w:t>the 02 series of amendments to UN Regulation No. 135 (Pole Side Impact (PSI))</w:t>
      </w:r>
    </w:p>
    <w:p w14:paraId="377EA158" w14:textId="77777777" w:rsidR="00DD07BE" w:rsidRDefault="00DD07BE" w:rsidP="00DD07BE">
      <w:pPr>
        <w:pStyle w:val="Para0"/>
        <w:spacing w:after="0"/>
        <w:jc w:val="left"/>
        <w:rPr>
          <w:bCs/>
        </w:rPr>
      </w:pPr>
      <w:r>
        <w:rPr>
          <w:bCs/>
          <w:i/>
          <w:iCs/>
        </w:rPr>
        <w:t xml:space="preserve">Paragraph 1.1., footnote 2, </w:t>
      </w:r>
      <w:r w:rsidRPr="00871BC0">
        <w:rPr>
          <w:bCs/>
        </w:rPr>
        <w:t>amend to read:</w:t>
      </w:r>
    </w:p>
    <w:p w14:paraId="10007281" w14:textId="77777777" w:rsidR="00DD07BE" w:rsidRDefault="00DD07BE" w:rsidP="00DD07BE">
      <w:pPr>
        <w:pStyle w:val="Para0"/>
        <w:spacing w:before="120" w:after="0"/>
        <w:ind w:left="1426" w:right="1138" w:hanging="288"/>
        <w:jc w:val="left"/>
        <w:rPr>
          <w:bCs/>
          <w:sz w:val="18"/>
          <w:szCs w:val="18"/>
        </w:rPr>
      </w:pPr>
      <w:r>
        <w:rPr>
          <w:bCs/>
          <w:sz w:val="18"/>
          <w:szCs w:val="18"/>
          <w:vertAlign w:val="superscript"/>
        </w:rPr>
        <w:t>"</w:t>
      </w:r>
      <w:r w:rsidRPr="00871BC0">
        <w:rPr>
          <w:bCs/>
          <w:sz w:val="18"/>
          <w:szCs w:val="18"/>
          <w:vertAlign w:val="superscript"/>
        </w:rPr>
        <w:t>2</w:t>
      </w:r>
      <w:r>
        <w:rPr>
          <w:bCs/>
          <w:sz w:val="18"/>
          <w:szCs w:val="18"/>
          <w:vertAlign w:val="superscript"/>
        </w:rPr>
        <w:tab/>
      </w:r>
      <w:r w:rsidRPr="00367C41">
        <w:rPr>
          <w:bCs/>
          <w:sz w:val="18"/>
          <w:szCs w:val="18"/>
        </w:rPr>
        <w:t>As defined in the Consolidated Resolution on the Construction of Vehicles (R.E.3.), document ECE/TRANS/WP.29/78/Rev.</w:t>
      </w:r>
      <w:r w:rsidRPr="00367C41">
        <w:rPr>
          <w:bCs/>
          <w:strike/>
          <w:sz w:val="18"/>
          <w:szCs w:val="18"/>
        </w:rPr>
        <w:t>6</w:t>
      </w:r>
      <w:r w:rsidRPr="00367C41">
        <w:rPr>
          <w:b/>
          <w:sz w:val="18"/>
          <w:szCs w:val="18"/>
        </w:rPr>
        <w:t>7</w:t>
      </w:r>
      <w:r w:rsidRPr="00367C41">
        <w:rPr>
          <w:bCs/>
          <w:sz w:val="18"/>
          <w:szCs w:val="18"/>
        </w:rPr>
        <w:t xml:space="preserve">, para. 2 - </w:t>
      </w:r>
      <w:hyperlink r:id="rId48" w:history="1">
        <w:r w:rsidRPr="00367C41">
          <w:rPr>
            <w:rStyle w:val="Hyperlink"/>
            <w:bCs/>
            <w:strike/>
            <w:color w:val="auto"/>
            <w:sz w:val="18"/>
            <w:szCs w:val="18"/>
          </w:rPr>
          <w:t>www.unece.org/transport/standards/transport/vehicle-regulations-wp29/resolution</w:t>
        </w:r>
      </w:hyperlink>
      <w:r>
        <w:rPr>
          <w:bCs/>
          <w:strike/>
          <w:sz w:val="18"/>
          <w:szCs w:val="18"/>
        </w:rPr>
        <w:t xml:space="preserve"> </w:t>
      </w:r>
      <w:hyperlink r:id="rId49" w:history="1">
        <w:r w:rsidRPr="00E6003C">
          <w:rPr>
            <w:rStyle w:val="Hyperlink"/>
            <w:b/>
            <w:sz w:val="18"/>
            <w:szCs w:val="18"/>
          </w:rPr>
          <w:t>https://unece.org/transport/vehicle-regulations/wp29/resolutions</w:t>
        </w:r>
      </w:hyperlink>
      <w:r>
        <w:rPr>
          <w:rStyle w:val="Hyperlink"/>
          <w:bCs/>
          <w:color w:val="auto"/>
          <w:sz w:val="18"/>
          <w:szCs w:val="18"/>
        </w:rPr>
        <w:t>"</w:t>
      </w:r>
    </w:p>
    <w:p w14:paraId="7C3587EA" w14:textId="77777777" w:rsidR="00DD07BE" w:rsidRDefault="00DD07BE" w:rsidP="00DD07BE">
      <w:pPr>
        <w:pStyle w:val="Para0"/>
        <w:spacing w:before="120" w:after="0"/>
        <w:ind w:left="2276" w:right="1138" w:hanging="1138"/>
        <w:jc w:val="left"/>
        <w:rPr>
          <w:bCs/>
        </w:rPr>
      </w:pPr>
      <w:r>
        <w:rPr>
          <w:bCs/>
          <w:i/>
          <w:iCs/>
        </w:rPr>
        <w:t xml:space="preserve">Paragraph 2.19., </w:t>
      </w:r>
      <w:r>
        <w:rPr>
          <w:bCs/>
        </w:rPr>
        <w:t>amend to read:</w:t>
      </w:r>
    </w:p>
    <w:p w14:paraId="2CAC2008" w14:textId="77777777" w:rsidR="00DD07BE" w:rsidRPr="00367C41" w:rsidRDefault="00DD07BE" w:rsidP="00DD07BE">
      <w:pPr>
        <w:pStyle w:val="Para0"/>
        <w:spacing w:before="120"/>
        <w:ind w:left="2276" w:right="1138" w:hanging="1138"/>
        <w:rPr>
          <w:bCs/>
        </w:rPr>
      </w:pPr>
      <w:r>
        <w:rPr>
          <w:bCs/>
        </w:rPr>
        <w:t>"</w:t>
      </w:r>
      <w:r w:rsidRPr="00367C41">
        <w:rPr>
          <w:bCs/>
        </w:rPr>
        <w:t>2.19.</w:t>
      </w:r>
      <w:r>
        <w:rPr>
          <w:bCs/>
        </w:rPr>
        <w:tab/>
        <w:t>"</w:t>
      </w:r>
      <w:r w:rsidRPr="00367C41">
        <w:rPr>
          <w:bCs/>
        </w:rPr>
        <w:t>R-point</w:t>
      </w:r>
      <w:r>
        <w:rPr>
          <w:bCs/>
        </w:rPr>
        <w:t>"</w:t>
      </w:r>
      <w:r w:rsidRPr="00367C41">
        <w:rPr>
          <w:bCs/>
        </w:rPr>
        <w:t xml:space="preserve"> means a design reference point, which:</w:t>
      </w:r>
    </w:p>
    <w:p w14:paraId="6255AED7" w14:textId="77777777" w:rsidR="00DD07BE" w:rsidRDefault="00DD07BE" w:rsidP="00DD07BE">
      <w:pPr>
        <w:pStyle w:val="Para0"/>
        <w:ind w:left="2835" w:hanging="567"/>
        <w:rPr>
          <w:bCs/>
        </w:rPr>
      </w:pPr>
      <w:r w:rsidRPr="00367C41">
        <w:rPr>
          <w:bCs/>
        </w:rPr>
        <w:t>(a)</w:t>
      </w:r>
      <w:r w:rsidRPr="00367C41">
        <w:rPr>
          <w:bCs/>
        </w:rPr>
        <w:tab/>
        <w:t>Has coordinates determined in relation to the designed vehicle structure; and</w:t>
      </w:r>
    </w:p>
    <w:p w14:paraId="0C216971" w14:textId="77777777" w:rsidR="00DD07BE" w:rsidRPr="00367C41" w:rsidRDefault="00DD07BE" w:rsidP="00DD07BE">
      <w:pPr>
        <w:pStyle w:val="Para0"/>
        <w:ind w:left="2835" w:hanging="567"/>
        <w:rPr>
          <w:bCs/>
        </w:rPr>
      </w:pPr>
      <w:r>
        <w:rPr>
          <w:bCs/>
        </w:rPr>
        <w:t>(</w:t>
      </w:r>
      <w:r w:rsidRPr="00367C41">
        <w:rPr>
          <w:bCs/>
        </w:rPr>
        <w:t>b)</w:t>
      </w:r>
      <w:r w:rsidRPr="00367C41">
        <w:rPr>
          <w:bCs/>
        </w:rPr>
        <w:tab/>
        <w:t>Shall be established, where relevant for the purpose of this Regulation, in accordance</w:t>
      </w:r>
      <w:r>
        <w:rPr>
          <w:bCs/>
        </w:rPr>
        <w:t xml:space="preserve"> </w:t>
      </w:r>
      <w:r>
        <w:rPr>
          <w:bCs/>
        </w:rPr>
        <w:tab/>
      </w:r>
      <w:r w:rsidRPr="00367C41">
        <w:rPr>
          <w:bCs/>
        </w:rPr>
        <w:t xml:space="preserve">with </w:t>
      </w:r>
      <w:r w:rsidRPr="001D48FC">
        <w:rPr>
          <w:bCs/>
          <w:strike/>
        </w:rPr>
        <w:t xml:space="preserve">Annex 1 of the Consolidated Resolution on the Construction of Vehicles </w:t>
      </w:r>
      <w:r w:rsidRPr="001D48FC">
        <w:rPr>
          <w:bCs/>
        </w:rPr>
        <w:tab/>
      </w:r>
      <w:r w:rsidRPr="001D48FC">
        <w:rPr>
          <w:bCs/>
          <w:strike/>
        </w:rPr>
        <w:t>(R.E.3)</w:t>
      </w:r>
      <w:r w:rsidRPr="00AC3B79">
        <w:rPr>
          <w:b/>
          <w:sz w:val="18"/>
          <w:szCs w:val="18"/>
        </w:rPr>
        <w:t>Addendum 6 of Mutual Resolution No. 1 (M.R.1)</w:t>
      </w:r>
      <w:r w:rsidRPr="00367C41">
        <w:rPr>
          <w:bCs/>
        </w:rPr>
        <w:t>.</w:t>
      </w:r>
      <w:r w:rsidRPr="001D48FC">
        <w:rPr>
          <w:bCs/>
          <w:vertAlign w:val="superscript"/>
        </w:rPr>
        <w:t>3</w:t>
      </w:r>
    </w:p>
    <w:p w14:paraId="78D6C6C6" w14:textId="77777777" w:rsidR="00DD07BE" w:rsidRDefault="00DD07BE" w:rsidP="00DD07BE">
      <w:pPr>
        <w:pStyle w:val="Para0"/>
        <w:spacing w:after="0"/>
        <w:jc w:val="left"/>
        <w:rPr>
          <w:bCs/>
        </w:rPr>
      </w:pPr>
      <w:r>
        <w:rPr>
          <w:bCs/>
          <w:i/>
          <w:iCs/>
        </w:rPr>
        <w:t xml:space="preserve">Paragraph 2.19., footnote 3, </w:t>
      </w:r>
      <w:r>
        <w:rPr>
          <w:bCs/>
        </w:rPr>
        <w:t>amend to read:</w:t>
      </w:r>
    </w:p>
    <w:p w14:paraId="62949902" w14:textId="77777777" w:rsidR="00DD07BE" w:rsidRPr="00AA79FB" w:rsidRDefault="00DD07BE" w:rsidP="00DD07BE">
      <w:pPr>
        <w:pStyle w:val="Para0"/>
        <w:spacing w:before="120"/>
        <w:ind w:left="1426" w:right="562" w:hanging="288"/>
        <w:jc w:val="left"/>
        <w:rPr>
          <w:b/>
          <w:sz w:val="18"/>
          <w:szCs w:val="18"/>
        </w:rPr>
      </w:pPr>
      <w:r>
        <w:rPr>
          <w:bCs/>
          <w:sz w:val="18"/>
          <w:szCs w:val="18"/>
          <w:vertAlign w:val="superscript"/>
        </w:rPr>
        <w:t>"3</w:t>
      </w:r>
      <w:r w:rsidRPr="003F0B1E">
        <w:rPr>
          <w:bCs/>
          <w:sz w:val="18"/>
          <w:szCs w:val="18"/>
        </w:rPr>
        <w:tab/>
      </w:r>
      <w:r w:rsidRPr="001D48FC">
        <w:rPr>
          <w:bCs/>
          <w:strike/>
          <w:sz w:val="18"/>
          <w:szCs w:val="18"/>
        </w:rPr>
        <w:t>Document ECE/TRANS/WP.29/78/Rev.3, Annex 1 - www.unece.org/trans/main/wp29/wp29wgs/wp29gen/wp29resolutions.html</w:t>
      </w:r>
      <w:r>
        <w:rPr>
          <w:bCs/>
          <w:sz w:val="18"/>
          <w:szCs w:val="18"/>
        </w:rPr>
        <w:br/>
      </w:r>
      <w:r w:rsidRPr="00AC3B79">
        <w:rPr>
          <w:b/>
          <w:sz w:val="18"/>
          <w:szCs w:val="18"/>
        </w:rPr>
        <w:t xml:space="preserve">document ECE/TRANS/WP.29/1101/Amend.5; </w:t>
      </w:r>
      <w:r w:rsidRPr="00AC3B79">
        <w:rPr>
          <w:b/>
          <w:sz w:val="18"/>
          <w:szCs w:val="18"/>
        </w:rPr>
        <w:br/>
        <w:t xml:space="preserve">see </w:t>
      </w:r>
      <w:hyperlink r:id="rId50" w:history="1">
        <w:r w:rsidRPr="00AC3B79">
          <w:rPr>
            <w:rStyle w:val="Hyperlink"/>
            <w:b/>
            <w:sz w:val="18"/>
            <w:szCs w:val="18"/>
          </w:rPr>
          <w:t>https://unece.org/transport/vehicle-regulations/wp29/resolutions</w:t>
        </w:r>
      </w:hyperlink>
      <w:r>
        <w:rPr>
          <w:rStyle w:val="Hyperlink"/>
          <w:bCs/>
          <w:color w:val="auto"/>
          <w:sz w:val="18"/>
          <w:szCs w:val="18"/>
        </w:rPr>
        <w:t>"</w:t>
      </w:r>
    </w:p>
    <w:p w14:paraId="79BEBDF6" w14:textId="77777777" w:rsidR="00DD07BE" w:rsidRDefault="00DD07BE" w:rsidP="00DD07BE">
      <w:pPr>
        <w:pStyle w:val="Para0"/>
        <w:spacing w:after="0"/>
        <w:jc w:val="left"/>
        <w:rPr>
          <w:bCs/>
        </w:rPr>
      </w:pPr>
      <w:r>
        <w:rPr>
          <w:bCs/>
          <w:i/>
          <w:iCs/>
        </w:rPr>
        <w:t xml:space="preserve">Paragraph 4.5.1., footnote 4, </w:t>
      </w:r>
      <w:r>
        <w:rPr>
          <w:bCs/>
        </w:rPr>
        <w:t>amend to read:</w:t>
      </w:r>
    </w:p>
    <w:p w14:paraId="258A7736" w14:textId="77777777" w:rsidR="00DD07BE" w:rsidRDefault="00DD07BE" w:rsidP="00DD07BE">
      <w:pPr>
        <w:pStyle w:val="Para0"/>
        <w:spacing w:before="120" w:after="0"/>
        <w:ind w:left="1426" w:right="1138" w:hanging="288"/>
        <w:jc w:val="left"/>
        <w:rPr>
          <w:bCs/>
          <w:sz w:val="18"/>
          <w:szCs w:val="18"/>
        </w:rPr>
      </w:pPr>
      <w:r>
        <w:rPr>
          <w:bCs/>
          <w:sz w:val="18"/>
          <w:szCs w:val="18"/>
          <w:vertAlign w:val="superscript"/>
        </w:rPr>
        <w:t>"4</w:t>
      </w:r>
      <w:r>
        <w:rPr>
          <w:bCs/>
          <w:sz w:val="18"/>
          <w:szCs w:val="18"/>
        </w:rPr>
        <w:tab/>
      </w:r>
      <w:r w:rsidRPr="0027411E">
        <w:rPr>
          <w:bCs/>
          <w:sz w:val="18"/>
          <w:szCs w:val="18"/>
        </w:rPr>
        <w:t xml:space="preserve">The distinguishing numbers of the Contracting Parties to the 1958 Agreement are reproduced in Annex 3 to the Consolidated Resolution on the Construction of Vehicles (R.E.3), document ECE/TRANS/WP.29/78/Rev. </w:t>
      </w:r>
      <w:r w:rsidRPr="0027411E">
        <w:rPr>
          <w:bCs/>
          <w:strike/>
          <w:sz w:val="18"/>
          <w:szCs w:val="18"/>
        </w:rPr>
        <w:t>3</w:t>
      </w:r>
      <w:r w:rsidRPr="0027411E">
        <w:rPr>
          <w:b/>
          <w:sz w:val="18"/>
          <w:szCs w:val="18"/>
        </w:rPr>
        <w:t>7</w:t>
      </w:r>
      <w:r w:rsidRPr="0027411E">
        <w:rPr>
          <w:bCs/>
          <w:sz w:val="18"/>
          <w:szCs w:val="18"/>
        </w:rPr>
        <w:t xml:space="preserve">, Annex 3 - </w:t>
      </w:r>
      <w:r w:rsidRPr="0027411E">
        <w:rPr>
          <w:bCs/>
          <w:strike/>
          <w:sz w:val="18"/>
          <w:szCs w:val="18"/>
        </w:rPr>
        <w:t>www.unece.org/trans/main/wp29/wp29wgs/wp29gen/wp29resolutions.html</w:t>
      </w:r>
      <w:r>
        <w:rPr>
          <w:bCs/>
          <w:sz w:val="18"/>
          <w:szCs w:val="18"/>
        </w:rPr>
        <w:br/>
      </w:r>
      <w:hyperlink r:id="rId51" w:history="1">
        <w:r w:rsidRPr="00E6003C">
          <w:rPr>
            <w:rStyle w:val="Hyperlink"/>
            <w:b/>
            <w:sz w:val="18"/>
            <w:szCs w:val="18"/>
          </w:rPr>
          <w:t>https://unece.org/transport/vehicle-regulations/wp29/resolutions</w:t>
        </w:r>
      </w:hyperlink>
      <w:r>
        <w:rPr>
          <w:rStyle w:val="Hyperlink"/>
          <w:bCs/>
          <w:color w:val="auto"/>
          <w:sz w:val="18"/>
          <w:szCs w:val="18"/>
        </w:rPr>
        <w:t>"</w:t>
      </w:r>
    </w:p>
    <w:p w14:paraId="4C0C1B5F" w14:textId="77777777" w:rsidR="00DD07BE" w:rsidRDefault="00DD07BE" w:rsidP="00DD07BE">
      <w:pPr>
        <w:pStyle w:val="Para0"/>
        <w:spacing w:before="120" w:after="0"/>
        <w:ind w:left="1426" w:right="1138" w:hanging="288"/>
        <w:jc w:val="left"/>
        <w:rPr>
          <w:bCs/>
        </w:rPr>
      </w:pPr>
      <w:r w:rsidRPr="004E421D">
        <w:rPr>
          <w:bCs/>
          <w:i/>
          <w:iCs/>
        </w:rPr>
        <w:t>Paragraphs 7.12.2. and 7.13.,</w:t>
      </w:r>
      <w:r>
        <w:rPr>
          <w:bCs/>
        </w:rPr>
        <w:t xml:space="preserve"> amend to read:</w:t>
      </w:r>
    </w:p>
    <w:p w14:paraId="0782F3AA" w14:textId="77777777" w:rsidR="00DD07BE" w:rsidRPr="004E421D" w:rsidRDefault="00DD07BE" w:rsidP="00DD07BE">
      <w:pPr>
        <w:pStyle w:val="Para0"/>
        <w:spacing w:before="120"/>
        <w:ind w:left="2276" w:right="1138" w:hanging="1138"/>
        <w:rPr>
          <w:bCs/>
        </w:rPr>
      </w:pPr>
      <w:r>
        <w:rPr>
          <w:bCs/>
        </w:rPr>
        <w:t>"</w:t>
      </w:r>
      <w:r w:rsidRPr="004E421D">
        <w:rPr>
          <w:bCs/>
        </w:rPr>
        <w:t>7.12.2.</w:t>
      </w:r>
      <w:r w:rsidRPr="004E421D">
        <w:rPr>
          <w:bCs/>
        </w:rPr>
        <w:tab/>
        <w:t xml:space="preserve">If the 3-D H machine does not tend to slide rearward, use the following procedure. Slide the 3-D H machine rearwards by applying a horizontal rearward load to the T-bar until the seat pan contacts the seat back (see Figure </w:t>
      </w:r>
      <w:r w:rsidRPr="004E421D">
        <w:rPr>
          <w:bCs/>
          <w:strike/>
        </w:rPr>
        <w:t>5-2 of Annex 5</w:t>
      </w:r>
      <w:r w:rsidRPr="004E421D">
        <w:rPr>
          <w:b/>
        </w:rPr>
        <w:t xml:space="preserve">A.2 of </w:t>
      </w:r>
      <w:r w:rsidRPr="002C76D8">
        <w:rPr>
          <w:b/>
        </w:rPr>
        <w:t>Addendum 6 of Mutual Resolution No. 1 (M.R.1)</w:t>
      </w:r>
      <w:r w:rsidRPr="004E421D">
        <w:rPr>
          <w:bCs/>
        </w:rPr>
        <w:t>).</w:t>
      </w:r>
    </w:p>
    <w:p w14:paraId="45CA86AA" w14:textId="77777777" w:rsidR="00DD07BE" w:rsidRDefault="00DD07BE" w:rsidP="00DD07BE">
      <w:pPr>
        <w:pStyle w:val="Para0"/>
        <w:spacing w:after="0"/>
        <w:rPr>
          <w:bCs/>
        </w:rPr>
      </w:pPr>
      <w:r w:rsidRPr="004E421D">
        <w:rPr>
          <w:bCs/>
        </w:rPr>
        <w:t>7.13.</w:t>
      </w:r>
      <w:r w:rsidRPr="004E421D">
        <w:rPr>
          <w:bCs/>
        </w:rPr>
        <w:tab/>
        <w:t xml:space="preserve">Apply a 100 N ± 10 N load to the back and pan assembly of the 3-D H machine at the intersection of the hip angle quadrant and the T-bar housing. The direction of load application is maintained along a line passing by the above intersection to a point just above the thigh bar housing (see Figure </w:t>
      </w:r>
      <w:r w:rsidRPr="004E421D">
        <w:rPr>
          <w:bCs/>
          <w:strike/>
        </w:rPr>
        <w:t>5-2 of Annex 5</w:t>
      </w:r>
      <w:r w:rsidRPr="004E421D">
        <w:rPr>
          <w:b/>
        </w:rPr>
        <w:t xml:space="preserve">A.2 of </w:t>
      </w:r>
      <w:r w:rsidRPr="002C76D8">
        <w:rPr>
          <w:b/>
        </w:rPr>
        <w:t>Addendum 6 of Mutual Resolution No. 1 (M.R.1)</w:t>
      </w:r>
      <w:r w:rsidRPr="004E421D">
        <w:rPr>
          <w:bCs/>
        </w:rPr>
        <w:t>). Then carefully return the back pan to the seat back. Care must be exercised throughout the remainder of the procedure to prevent the 3-D H machine from sliding forward.</w:t>
      </w:r>
      <w:r>
        <w:rPr>
          <w:bCs/>
        </w:rPr>
        <w:t>"</w:t>
      </w:r>
    </w:p>
    <w:p w14:paraId="059D13A9" w14:textId="77777777" w:rsidR="00DD07BE" w:rsidRPr="00E13A6F" w:rsidRDefault="00DD07BE" w:rsidP="00DD07BE">
      <w:pPr>
        <w:pStyle w:val="Para0"/>
        <w:spacing w:before="240" w:after="0"/>
        <w:ind w:left="2276" w:right="1138" w:hanging="1138"/>
        <w:jc w:val="left"/>
        <w:rPr>
          <w:bCs/>
          <w:color w:val="0070C0"/>
        </w:rPr>
      </w:pPr>
      <w:r w:rsidRPr="00E13A6F">
        <w:rPr>
          <w:bCs/>
          <w:i/>
          <w:iCs/>
          <w:color w:val="0070C0"/>
        </w:rPr>
        <w:t xml:space="preserve">Annex 5, </w:t>
      </w:r>
      <w:r w:rsidRPr="00E13A6F">
        <w:rPr>
          <w:bCs/>
          <w:color w:val="0070C0"/>
        </w:rPr>
        <w:t xml:space="preserve">shall be deleted </w:t>
      </w:r>
    </w:p>
    <w:p w14:paraId="7607DD15" w14:textId="77777777" w:rsidR="00DD07BE" w:rsidRPr="00E13A6F" w:rsidRDefault="00DD07BE" w:rsidP="00DD07BE">
      <w:pPr>
        <w:pStyle w:val="Para0"/>
        <w:spacing w:before="240" w:after="0"/>
        <w:ind w:left="2276" w:right="1138" w:hanging="1138"/>
        <w:jc w:val="left"/>
        <w:rPr>
          <w:bCs/>
          <w:color w:val="0070C0"/>
        </w:rPr>
      </w:pPr>
      <w:r w:rsidRPr="00E13A6F">
        <w:rPr>
          <w:bCs/>
          <w:i/>
          <w:iCs/>
          <w:color w:val="0070C0"/>
        </w:rPr>
        <w:t xml:space="preserve">Insert new Annex 5, </w:t>
      </w:r>
      <w:r w:rsidRPr="00E13A6F">
        <w:rPr>
          <w:bCs/>
          <w:color w:val="0070C0"/>
        </w:rPr>
        <w:t>to read:</w:t>
      </w:r>
    </w:p>
    <w:p w14:paraId="26B972A8" w14:textId="77777777" w:rsidR="00DD07BE" w:rsidRPr="00E13A6F" w:rsidRDefault="00DD07BE" w:rsidP="00DD07BE">
      <w:pPr>
        <w:pStyle w:val="Para0"/>
        <w:spacing w:after="0"/>
        <w:rPr>
          <w:bCs/>
          <w:color w:val="0070C0"/>
        </w:rPr>
      </w:pPr>
    </w:p>
    <w:p w14:paraId="33704C9B" w14:textId="77777777" w:rsidR="00DD07BE" w:rsidRPr="00E13A6F" w:rsidRDefault="00DD07BE" w:rsidP="00DD07BE">
      <w:pPr>
        <w:pStyle w:val="HChG"/>
        <w:ind w:left="0" w:firstLine="0"/>
        <w:rPr>
          <w:color w:val="0070C0"/>
        </w:rPr>
      </w:pPr>
      <w:r w:rsidRPr="00E13A6F">
        <w:rPr>
          <w:color w:val="0070C0"/>
        </w:rPr>
        <w:lastRenderedPageBreak/>
        <w:t>“Annex 5</w:t>
      </w:r>
    </w:p>
    <w:p w14:paraId="7637AB46" w14:textId="77777777" w:rsidR="00DD07BE" w:rsidRPr="00E13A6F" w:rsidRDefault="00DD07BE" w:rsidP="00DD07BE">
      <w:pPr>
        <w:pStyle w:val="HChG"/>
        <w:rPr>
          <w:color w:val="0070C0"/>
        </w:rPr>
      </w:pPr>
      <w:r w:rsidRPr="00E13A6F">
        <w:rPr>
          <w:color w:val="0070C0"/>
        </w:rPr>
        <w:tab/>
      </w:r>
      <w:r w:rsidRPr="00E13A6F">
        <w:rPr>
          <w:color w:val="0070C0"/>
        </w:rPr>
        <w:tab/>
        <w:t xml:space="preserve">Description of the three-dimensional H-point machine </w:t>
      </w:r>
      <w:r w:rsidRPr="00E13A6F">
        <w:rPr>
          <w:color w:val="0070C0"/>
        </w:rPr>
        <w:br/>
        <w:t>(3-D H machine)</w:t>
      </w:r>
    </w:p>
    <w:p w14:paraId="50B29BE2" w14:textId="77777777" w:rsidR="00DD07BE" w:rsidRPr="00E13A6F" w:rsidRDefault="00DD07BE" w:rsidP="00DD07BE">
      <w:pPr>
        <w:pStyle w:val="Para0"/>
        <w:spacing w:after="0"/>
        <w:ind w:left="1134" w:firstLine="0"/>
        <w:jc w:val="left"/>
        <w:rPr>
          <w:color w:val="0070C0"/>
          <w:u w:val="single"/>
        </w:rPr>
      </w:pPr>
      <w:r w:rsidRPr="00E13A6F">
        <w:rPr>
          <w:b/>
          <w:color w:val="0070C0"/>
        </w:rPr>
        <w:t>The three-dimensional H-point machine is described in</w:t>
      </w:r>
      <w:r w:rsidRPr="00E13A6F">
        <w:rPr>
          <w:bCs/>
          <w:color w:val="0070C0"/>
        </w:rPr>
        <w:t xml:space="preserve"> </w:t>
      </w:r>
      <w:r w:rsidRPr="00E13A6F">
        <w:rPr>
          <w:b/>
          <w:color w:val="0070C0"/>
        </w:rPr>
        <w:t xml:space="preserve">Addendum 6 of Mutual Resolution No. 1 (M.R.1) (document ECE/TRANS/WP.29/1101/Amend.5); </w:t>
      </w:r>
      <w:r w:rsidRPr="00E13A6F">
        <w:rPr>
          <w:b/>
          <w:color w:val="0070C0"/>
        </w:rPr>
        <w:br/>
        <w:t xml:space="preserve">see </w:t>
      </w:r>
      <w:hyperlink r:id="rId52" w:history="1">
        <w:r w:rsidRPr="00E13A6F">
          <w:rPr>
            <w:rStyle w:val="Hyperlink"/>
            <w:b/>
            <w:color w:val="0070C0"/>
          </w:rPr>
          <w:t>https://unece.org/transport/vehicle-regulations/wp29/resolutions</w:t>
        </w:r>
      </w:hyperlink>
      <w:r w:rsidRPr="00E13A6F">
        <w:rPr>
          <w:rStyle w:val="Hyperlink"/>
          <w:bCs/>
          <w:color w:val="0070C0"/>
        </w:rPr>
        <w:t>”</w:t>
      </w:r>
    </w:p>
    <w:p w14:paraId="6F1305E4" w14:textId="77777777" w:rsidR="00DD07BE" w:rsidRPr="00E13A6F" w:rsidRDefault="00DD07BE" w:rsidP="00DD07BE">
      <w:pPr>
        <w:pStyle w:val="Para0"/>
        <w:spacing w:after="0"/>
        <w:rPr>
          <w:bCs/>
          <w:color w:val="0070C0"/>
        </w:rPr>
      </w:pPr>
    </w:p>
    <w:p w14:paraId="47D5DF08" w14:textId="77777777" w:rsidR="00DD07BE" w:rsidRPr="002D39C0" w:rsidRDefault="00DD07BE" w:rsidP="00DD07BE">
      <w:pPr>
        <w:pStyle w:val="HChG"/>
        <w:ind w:right="992"/>
        <w:jc w:val="both"/>
      </w:pPr>
      <w:r>
        <w:tab/>
        <w:t>XIV.</w:t>
      </w:r>
      <w:r w:rsidRPr="002D39C0">
        <w:tab/>
        <w:t xml:space="preserve">Proposal for </w:t>
      </w:r>
      <w:r>
        <w:t xml:space="preserve">supplement 1 to </w:t>
      </w:r>
      <w:r>
        <w:rPr>
          <w:bCs/>
        </w:rPr>
        <w:t xml:space="preserve">the [03] series of amendments to UN </w:t>
      </w:r>
      <w:r w:rsidRPr="00341F66">
        <w:rPr>
          <w:bCs/>
        </w:rPr>
        <w:t>Regulation No. </w:t>
      </w:r>
      <w:r>
        <w:rPr>
          <w:bCs/>
        </w:rPr>
        <w:t>137</w:t>
      </w:r>
      <w:r w:rsidRPr="00341F66">
        <w:rPr>
          <w:bCs/>
        </w:rPr>
        <w:t xml:space="preserve"> </w:t>
      </w:r>
      <w:r w:rsidRPr="007428D4">
        <w:rPr>
          <w:bCs/>
        </w:rPr>
        <w:t>(</w:t>
      </w:r>
      <w:r>
        <w:rPr>
          <w:bCs/>
        </w:rPr>
        <w:t>Frontal impact with focus on restraint systems)</w:t>
      </w:r>
    </w:p>
    <w:p w14:paraId="72DA22A0" w14:textId="77777777" w:rsidR="00DD07BE" w:rsidRDefault="00DD07BE" w:rsidP="00DD07BE">
      <w:pPr>
        <w:pStyle w:val="Para0"/>
        <w:spacing w:after="0"/>
        <w:jc w:val="left"/>
        <w:rPr>
          <w:bCs/>
        </w:rPr>
      </w:pPr>
      <w:r>
        <w:rPr>
          <w:bCs/>
          <w:i/>
          <w:iCs/>
        </w:rPr>
        <w:t xml:space="preserve">Annex 6, footnote 1, </w:t>
      </w:r>
      <w:r>
        <w:rPr>
          <w:bCs/>
        </w:rPr>
        <w:t>amend to read:</w:t>
      </w:r>
    </w:p>
    <w:p w14:paraId="356F4378" w14:textId="77777777" w:rsidR="00DD07BE" w:rsidRPr="00AA79FB" w:rsidRDefault="00DD07BE" w:rsidP="00DD07BE">
      <w:pPr>
        <w:pStyle w:val="Para0"/>
        <w:ind w:left="1418" w:right="567" w:hanging="284"/>
        <w:jc w:val="left"/>
        <w:rPr>
          <w:b/>
          <w:sz w:val="18"/>
          <w:szCs w:val="18"/>
        </w:rPr>
      </w:pPr>
      <w:r>
        <w:rPr>
          <w:bCs/>
          <w:sz w:val="18"/>
          <w:szCs w:val="18"/>
          <w:vertAlign w:val="superscript"/>
        </w:rPr>
        <w:t>"</w:t>
      </w:r>
      <w:r w:rsidRPr="003F0B1E">
        <w:rPr>
          <w:bCs/>
          <w:sz w:val="18"/>
          <w:szCs w:val="18"/>
          <w:vertAlign w:val="superscript"/>
        </w:rPr>
        <w:t>1</w:t>
      </w:r>
      <w:r w:rsidRPr="003F0B1E">
        <w:rPr>
          <w:bCs/>
          <w:sz w:val="18"/>
          <w:szCs w:val="18"/>
        </w:rPr>
        <w:tab/>
      </w:r>
      <w:r w:rsidRPr="00A14D97">
        <w:rPr>
          <w:bCs/>
          <w:sz w:val="18"/>
          <w:szCs w:val="18"/>
        </w:rPr>
        <w:t xml:space="preserve">The procedure is described in </w:t>
      </w:r>
      <w:r w:rsidRPr="003F0B1E">
        <w:rPr>
          <w:bCs/>
          <w:strike/>
          <w:sz w:val="18"/>
          <w:szCs w:val="18"/>
        </w:rPr>
        <w:t>Annex 1 to the Consolidated Resolution on the Construction of Vehicles (R.E.3)</w:t>
      </w:r>
      <w:r>
        <w:rPr>
          <w:bCs/>
          <w:strike/>
          <w:sz w:val="18"/>
          <w:szCs w:val="18"/>
        </w:rPr>
        <w:t>,</w:t>
      </w:r>
      <w:r w:rsidRPr="003F0B1E">
        <w:rPr>
          <w:bCs/>
          <w:strike/>
          <w:sz w:val="18"/>
          <w:szCs w:val="18"/>
        </w:rPr>
        <w:t xml:space="preserve"> </w:t>
      </w:r>
      <w:r>
        <w:rPr>
          <w:bCs/>
          <w:strike/>
          <w:sz w:val="18"/>
          <w:szCs w:val="18"/>
        </w:rPr>
        <w:t>(</w:t>
      </w:r>
      <w:r w:rsidRPr="003F0B1E">
        <w:rPr>
          <w:bCs/>
          <w:strike/>
          <w:sz w:val="18"/>
          <w:szCs w:val="18"/>
        </w:rPr>
        <w:t>document ECE/TRANS/WP.29/78/Rev.</w:t>
      </w:r>
      <w:r>
        <w:rPr>
          <w:bCs/>
          <w:strike/>
          <w:sz w:val="18"/>
          <w:szCs w:val="18"/>
        </w:rPr>
        <w:t>7)</w:t>
      </w:r>
      <w:r w:rsidRPr="003F0B1E">
        <w:rPr>
          <w:bCs/>
          <w:strike/>
          <w:sz w:val="18"/>
          <w:szCs w:val="18"/>
        </w:rPr>
        <w:t xml:space="preserve"> - </w:t>
      </w:r>
      <w:r>
        <w:rPr>
          <w:bCs/>
          <w:strike/>
          <w:sz w:val="18"/>
          <w:szCs w:val="18"/>
        </w:rPr>
        <w:br/>
      </w:r>
      <w:r w:rsidRPr="005D04F8">
        <w:rPr>
          <w:bCs/>
          <w:strike/>
          <w:sz w:val="18"/>
          <w:szCs w:val="18"/>
        </w:rPr>
        <w:t>https://unece.org/transport/standards/transport/vehicle</w:t>
      </w:r>
      <w:r>
        <w:rPr>
          <w:bCs/>
          <w:strike/>
          <w:sz w:val="18"/>
          <w:szCs w:val="18"/>
        </w:rPr>
        <w:t>-</w:t>
      </w:r>
      <w:r w:rsidRPr="005D04F8">
        <w:rPr>
          <w:bCs/>
          <w:strike/>
          <w:sz w:val="18"/>
          <w:szCs w:val="18"/>
        </w:rPr>
        <w:t>regulations-wp29/resolutions</w:t>
      </w:r>
      <w:r>
        <w:rPr>
          <w:bCs/>
          <w:strike/>
          <w:sz w:val="18"/>
          <w:szCs w:val="18"/>
        </w:rPr>
        <w:br/>
      </w:r>
      <w:r w:rsidRPr="00AC3B79">
        <w:rPr>
          <w:b/>
          <w:sz w:val="18"/>
          <w:szCs w:val="18"/>
        </w:rPr>
        <w:t xml:space="preserve">Addendum 6 of Mutual Resolution No. 1 (M.R.1) (document ECE/TRANS/WP.29/1101/Amend.5); </w:t>
      </w:r>
      <w:r w:rsidRPr="00AC3B79">
        <w:rPr>
          <w:b/>
          <w:sz w:val="18"/>
          <w:szCs w:val="18"/>
        </w:rPr>
        <w:br/>
        <w:t xml:space="preserve">see </w:t>
      </w:r>
      <w:hyperlink r:id="rId53" w:history="1">
        <w:r w:rsidRPr="00AC3B79">
          <w:rPr>
            <w:rStyle w:val="Hyperlink"/>
            <w:b/>
            <w:sz w:val="18"/>
            <w:szCs w:val="18"/>
          </w:rPr>
          <w:t>https://unece.org/transport/vehicle-regulations/wp29/resolutions</w:t>
        </w:r>
      </w:hyperlink>
      <w:r>
        <w:rPr>
          <w:rStyle w:val="Hyperlink"/>
          <w:bCs/>
          <w:color w:val="auto"/>
          <w:sz w:val="18"/>
          <w:szCs w:val="18"/>
        </w:rPr>
        <w:t>"</w:t>
      </w:r>
    </w:p>
    <w:p w14:paraId="087C2970" w14:textId="77777777" w:rsidR="00DD07BE" w:rsidRPr="00805FD9" w:rsidRDefault="00DD07BE" w:rsidP="00DD07BE">
      <w:pPr>
        <w:pStyle w:val="HChG"/>
        <w:jc w:val="both"/>
      </w:pPr>
      <w:r>
        <w:tab/>
        <w:t>XV.</w:t>
      </w:r>
      <w:r>
        <w:tab/>
      </w:r>
      <w:r w:rsidRPr="00FE2BBC">
        <w:t>Proposal for</w:t>
      </w:r>
      <w:r>
        <w:t xml:space="preserve"> supplement 1 to the [01] series of amendments of UN Regulation No. 145 (</w:t>
      </w:r>
      <w:r w:rsidRPr="00F16399">
        <w:t xml:space="preserve">ISOFIX anchorage systems, ISOFIX top tether anchorages and </w:t>
      </w:r>
      <w:proofErr w:type="spellStart"/>
      <w:r w:rsidRPr="00F16399">
        <w:t>i</w:t>
      </w:r>
      <w:proofErr w:type="spellEnd"/>
      <w:r w:rsidRPr="00F16399">
        <w:t>-Size</w:t>
      </w:r>
      <w:r>
        <w:t>)</w:t>
      </w:r>
    </w:p>
    <w:p w14:paraId="1E4E752C" w14:textId="77777777" w:rsidR="00DD07BE" w:rsidRPr="00B73220" w:rsidRDefault="00DD07BE" w:rsidP="00DD07BE">
      <w:pPr>
        <w:pStyle w:val="Para0"/>
        <w:spacing w:after="0"/>
        <w:jc w:val="left"/>
        <w:rPr>
          <w:bCs/>
          <w:i/>
          <w:iCs/>
          <w:color w:val="0070C0"/>
        </w:rPr>
      </w:pPr>
      <w:r w:rsidRPr="00B73220">
        <w:rPr>
          <w:bCs/>
          <w:i/>
          <w:iCs/>
          <w:color w:val="0070C0"/>
        </w:rPr>
        <w:t xml:space="preserve">Paragraph 4.4.1., footnote </w:t>
      </w:r>
      <w:r>
        <w:rPr>
          <w:bCs/>
          <w:i/>
          <w:iCs/>
          <w:color w:val="0070C0"/>
        </w:rPr>
        <w:t>1</w:t>
      </w:r>
      <w:r w:rsidRPr="00B73220">
        <w:rPr>
          <w:bCs/>
          <w:i/>
          <w:iCs/>
          <w:color w:val="0070C0"/>
        </w:rPr>
        <w:t xml:space="preserve">, </w:t>
      </w:r>
      <w:r w:rsidRPr="00B73220">
        <w:rPr>
          <w:bCs/>
          <w:color w:val="0070C0"/>
        </w:rPr>
        <w:t>amend to read:</w:t>
      </w:r>
    </w:p>
    <w:p w14:paraId="42F1D766" w14:textId="77777777" w:rsidR="00DD07BE" w:rsidRPr="00AE016F" w:rsidRDefault="00DD07BE" w:rsidP="00DD07BE">
      <w:pPr>
        <w:pStyle w:val="Para0"/>
        <w:spacing w:before="120" w:after="0"/>
        <w:ind w:left="1426" w:right="1138" w:hanging="288"/>
        <w:jc w:val="left"/>
        <w:rPr>
          <w:bCs/>
          <w:color w:val="0070C0"/>
          <w:sz w:val="18"/>
          <w:szCs w:val="18"/>
        </w:rPr>
      </w:pPr>
      <w:r w:rsidRPr="00AE016F">
        <w:rPr>
          <w:bCs/>
          <w:color w:val="0070C0"/>
          <w:sz w:val="18"/>
          <w:szCs w:val="18"/>
          <w:vertAlign w:val="superscript"/>
        </w:rPr>
        <w:t>"1</w:t>
      </w:r>
      <w:r w:rsidRPr="00AE016F">
        <w:rPr>
          <w:bCs/>
          <w:color w:val="0070C0"/>
          <w:sz w:val="18"/>
          <w:szCs w:val="18"/>
        </w:rPr>
        <w:tab/>
        <w:t xml:space="preserve">The distinguishing numbers of the Contracting Parties to the 1958 Agreement are reproduced in Annex 3 to the Consolidated Resolution on the Construction of Vehicles (R.E.3), document ECE/TRANS/WP.29/78/Rev. </w:t>
      </w:r>
      <w:r>
        <w:rPr>
          <w:bCs/>
          <w:strike/>
          <w:color w:val="0070C0"/>
          <w:sz w:val="18"/>
          <w:szCs w:val="18"/>
        </w:rPr>
        <w:t>6</w:t>
      </w:r>
      <w:r w:rsidRPr="00AE016F">
        <w:rPr>
          <w:b/>
          <w:color w:val="0070C0"/>
          <w:sz w:val="18"/>
          <w:szCs w:val="18"/>
        </w:rPr>
        <w:t>7</w:t>
      </w:r>
      <w:r w:rsidRPr="00AE016F">
        <w:rPr>
          <w:bCs/>
          <w:color w:val="0070C0"/>
          <w:sz w:val="18"/>
          <w:szCs w:val="18"/>
        </w:rPr>
        <w:t xml:space="preserve">, Annex 3 - </w:t>
      </w:r>
      <w:r w:rsidRPr="00AE016F">
        <w:rPr>
          <w:bCs/>
          <w:strike/>
          <w:color w:val="0070C0"/>
          <w:sz w:val="18"/>
          <w:szCs w:val="18"/>
        </w:rPr>
        <w:t>www.unece.org/trans/main/wp29/wp29wgs/wp29gen/wp29resolutions.html</w:t>
      </w:r>
      <w:r w:rsidRPr="00AE016F">
        <w:rPr>
          <w:bCs/>
          <w:color w:val="0070C0"/>
          <w:sz w:val="18"/>
          <w:szCs w:val="18"/>
        </w:rPr>
        <w:br/>
      </w:r>
      <w:hyperlink r:id="rId54" w:history="1">
        <w:r w:rsidRPr="00AE016F">
          <w:rPr>
            <w:rStyle w:val="Hyperlink"/>
            <w:b/>
            <w:color w:val="0070C0"/>
            <w:sz w:val="18"/>
            <w:szCs w:val="18"/>
          </w:rPr>
          <w:t>https://unece.org/transport/vehicle-regulations/wp29/resolutions</w:t>
        </w:r>
      </w:hyperlink>
      <w:r w:rsidRPr="00AE016F">
        <w:rPr>
          <w:rStyle w:val="Hyperlink"/>
          <w:bCs/>
          <w:color w:val="0070C0"/>
          <w:sz w:val="18"/>
          <w:szCs w:val="18"/>
        </w:rPr>
        <w:t>"</w:t>
      </w:r>
    </w:p>
    <w:p w14:paraId="52E149A8" w14:textId="77777777" w:rsidR="00DD07BE" w:rsidRDefault="00DD07BE" w:rsidP="00DD07BE">
      <w:pPr>
        <w:pStyle w:val="Para0"/>
        <w:spacing w:after="0"/>
        <w:jc w:val="left"/>
        <w:rPr>
          <w:bCs/>
          <w:i/>
          <w:iCs/>
        </w:rPr>
      </w:pPr>
    </w:p>
    <w:p w14:paraId="27D39790" w14:textId="77777777" w:rsidR="00DD07BE" w:rsidRDefault="00DD07BE" w:rsidP="00DD07BE">
      <w:pPr>
        <w:pStyle w:val="Para0"/>
        <w:spacing w:after="0"/>
        <w:jc w:val="left"/>
        <w:rPr>
          <w:bCs/>
          <w:i/>
          <w:iCs/>
        </w:rPr>
      </w:pPr>
    </w:p>
    <w:p w14:paraId="7B6A2781" w14:textId="77777777" w:rsidR="00DD07BE" w:rsidRDefault="00DD07BE" w:rsidP="00DD07BE">
      <w:pPr>
        <w:pStyle w:val="Para0"/>
        <w:spacing w:after="0"/>
        <w:jc w:val="left"/>
        <w:rPr>
          <w:bCs/>
        </w:rPr>
      </w:pPr>
      <w:r>
        <w:rPr>
          <w:bCs/>
          <w:i/>
          <w:iCs/>
        </w:rPr>
        <w:t xml:space="preserve">Annex </w:t>
      </w:r>
      <w:r w:rsidRPr="006F0AD7">
        <w:rPr>
          <w:bCs/>
          <w:i/>
          <w:iCs/>
          <w:strike/>
          <w:color w:val="0070C0"/>
        </w:rPr>
        <w:t>4</w:t>
      </w:r>
      <w:r w:rsidRPr="006F0AD7">
        <w:rPr>
          <w:b/>
          <w:i/>
          <w:iCs/>
          <w:color w:val="0070C0"/>
        </w:rPr>
        <w:t>3</w:t>
      </w:r>
      <w:r>
        <w:rPr>
          <w:bCs/>
          <w:i/>
          <w:iCs/>
        </w:rPr>
        <w:t xml:space="preserve">, footnote 1, </w:t>
      </w:r>
      <w:r>
        <w:rPr>
          <w:bCs/>
        </w:rPr>
        <w:t>amend to read:</w:t>
      </w:r>
    </w:p>
    <w:p w14:paraId="327A88E9" w14:textId="77777777" w:rsidR="00DD07BE" w:rsidRPr="00AA79FB" w:rsidRDefault="00DD07BE" w:rsidP="00DD07BE">
      <w:pPr>
        <w:pStyle w:val="Para0"/>
        <w:spacing w:before="120"/>
        <w:ind w:left="1426" w:right="562" w:hanging="288"/>
        <w:jc w:val="left"/>
        <w:rPr>
          <w:b/>
          <w:sz w:val="18"/>
          <w:szCs w:val="18"/>
        </w:rPr>
      </w:pPr>
      <w:r>
        <w:rPr>
          <w:bCs/>
          <w:sz w:val="18"/>
          <w:szCs w:val="18"/>
          <w:vertAlign w:val="superscript"/>
        </w:rPr>
        <w:t>"</w:t>
      </w:r>
      <w:r w:rsidRPr="00AC3B79">
        <w:rPr>
          <w:b/>
          <w:sz w:val="18"/>
          <w:szCs w:val="18"/>
          <w:vertAlign w:val="superscript"/>
        </w:rPr>
        <w:t>1</w:t>
      </w:r>
      <w:r w:rsidRPr="00AC3B79">
        <w:rPr>
          <w:b/>
          <w:sz w:val="18"/>
          <w:szCs w:val="18"/>
        </w:rPr>
        <w:tab/>
      </w:r>
      <w:r w:rsidRPr="00B762C7">
        <w:rPr>
          <w:bCs/>
          <w:sz w:val="18"/>
          <w:szCs w:val="18"/>
        </w:rPr>
        <w:t xml:space="preserve">The procedure is described in </w:t>
      </w:r>
      <w:r w:rsidRPr="00B762C7">
        <w:rPr>
          <w:bCs/>
          <w:strike/>
          <w:sz w:val="18"/>
          <w:szCs w:val="18"/>
        </w:rPr>
        <w:t>Annex 1 to the Consolidated Resolution on the Construction of Vehicles (R.E.3) (document ECE/TRANS/WP.29/78/Rev.</w:t>
      </w:r>
      <w:r>
        <w:rPr>
          <w:bCs/>
          <w:strike/>
          <w:sz w:val="18"/>
          <w:szCs w:val="18"/>
        </w:rPr>
        <w:t>7</w:t>
      </w:r>
      <w:r w:rsidRPr="00B762C7">
        <w:rPr>
          <w:bCs/>
          <w:strike/>
          <w:sz w:val="18"/>
          <w:szCs w:val="18"/>
        </w:rPr>
        <w:t xml:space="preserve"> - https://unece.org/transport/standards/transport/vehicle-regulations-wp29/resolutions</w:t>
      </w:r>
      <w:r w:rsidRPr="00B762C7">
        <w:rPr>
          <w:bCs/>
          <w:strike/>
          <w:sz w:val="18"/>
          <w:szCs w:val="18"/>
        </w:rPr>
        <w:br/>
      </w:r>
      <w:r w:rsidRPr="00AC3B79">
        <w:rPr>
          <w:b/>
          <w:sz w:val="18"/>
          <w:szCs w:val="18"/>
        </w:rPr>
        <w:t xml:space="preserve">Addendum 6 of Mutual Resolution No. 1 (M.R.1) (document ECE/TRANS/WP.29/1101/Amend.5); </w:t>
      </w:r>
      <w:r w:rsidRPr="00AC3B79">
        <w:rPr>
          <w:b/>
          <w:sz w:val="18"/>
          <w:szCs w:val="18"/>
        </w:rPr>
        <w:br/>
        <w:t xml:space="preserve">see </w:t>
      </w:r>
      <w:hyperlink r:id="rId55" w:history="1">
        <w:r w:rsidRPr="00AC3B79">
          <w:rPr>
            <w:rStyle w:val="Hyperlink"/>
            <w:b/>
            <w:sz w:val="18"/>
            <w:szCs w:val="18"/>
          </w:rPr>
          <w:t>https://unece.org/transport/vehicle-regulations/wp29/resolutions</w:t>
        </w:r>
      </w:hyperlink>
      <w:r>
        <w:rPr>
          <w:rStyle w:val="Hyperlink"/>
          <w:bCs/>
          <w:color w:val="auto"/>
          <w:sz w:val="18"/>
          <w:szCs w:val="18"/>
        </w:rPr>
        <w:t>"</w:t>
      </w:r>
    </w:p>
    <w:p w14:paraId="21E30EAA" w14:textId="77777777" w:rsidR="00DD07BE" w:rsidRPr="00B73220" w:rsidRDefault="00DD07BE" w:rsidP="00DD07BE">
      <w:pPr>
        <w:pStyle w:val="Para0"/>
        <w:spacing w:after="0"/>
        <w:jc w:val="left"/>
        <w:rPr>
          <w:bCs/>
          <w:strike/>
          <w:color w:val="0070C0"/>
        </w:rPr>
      </w:pPr>
      <w:r w:rsidRPr="00B73220">
        <w:rPr>
          <w:bCs/>
          <w:i/>
          <w:iCs/>
          <w:strike/>
          <w:color w:val="0070C0"/>
        </w:rPr>
        <w:t xml:space="preserve">Annex 5, </w:t>
      </w:r>
      <w:r w:rsidRPr="00B73220">
        <w:rPr>
          <w:bCs/>
          <w:strike/>
          <w:color w:val="0070C0"/>
        </w:rPr>
        <w:t>amend to read:</w:t>
      </w:r>
    </w:p>
    <w:p w14:paraId="1EB65631" w14:textId="77777777" w:rsidR="00DD07BE" w:rsidRPr="00B73220" w:rsidRDefault="00DD07BE" w:rsidP="00DD07BE">
      <w:pPr>
        <w:pStyle w:val="HChG"/>
        <w:ind w:left="0" w:firstLine="0"/>
        <w:rPr>
          <w:strike/>
          <w:color w:val="0070C0"/>
        </w:rPr>
      </w:pPr>
      <w:r w:rsidRPr="00B73220">
        <w:rPr>
          <w:strike/>
          <w:color w:val="0070C0"/>
        </w:rPr>
        <w:t>"Annex 5</w:t>
      </w:r>
    </w:p>
    <w:p w14:paraId="541565C0" w14:textId="77777777" w:rsidR="00DD07BE" w:rsidRPr="00B73220" w:rsidRDefault="00DD07BE" w:rsidP="00DD07BE">
      <w:pPr>
        <w:pStyle w:val="HChG"/>
        <w:rPr>
          <w:strike/>
          <w:color w:val="0070C0"/>
        </w:rPr>
      </w:pPr>
      <w:r w:rsidRPr="00B73220">
        <w:rPr>
          <w:strike/>
          <w:color w:val="0070C0"/>
        </w:rPr>
        <w:tab/>
      </w:r>
      <w:r w:rsidRPr="00B73220">
        <w:rPr>
          <w:strike/>
          <w:color w:val="0070C0"/>
        </w:rPr>
        <w:tab/>
        <w:t xml:space="preserve">Description of the three-dimensional H-point machine </w:t>
      </w:r>
      <w:r w:rsidRPr="00B73220">
        <w:rPr>
          <w:strike/>
          <w:color w:val="0070C0"/>
        </w:rPr>
        <w:br/>
        <w:t>(3-D H machine)</w:t>
      </w:r>
    </w:p>
    <w:p w14:paraId="53ED4952" w14:textId="77777777" w:rsidR="00DD07BE" w:rsidRPr="00B73220" w:rsidRDefault="00DD07BE" w:rsidP="00DD07BE">
      <w:pPr>
        <w:pStyle w:val="Para0"/>
        <w:spacing w:after="0"/>
        <w:ind w:left="1134" w:firstLine="0"/>
        <w:jc w:val="left"/>
        <w:rPr>
          <w:strike/>
          <w:color w:val="0070C0"/>
          <w:u w:val="single"/>
        </w:rPr>
      </w:pPr>
      <w:r w:rsidRPr="00B73220">
        <w:rPr>
          <w:b/>
          <w:strike/>
          <w:color w:val="0070C0"/>
        </w:rPr>
        <w:t>The three-dimensional H-point machine is described in</w:t>
      </w:r>
      <w:r w:rsidRPr="00B73220">
        <w:rPr>
          <w:bCs/>
          <w:strike/>
          <w:color w:val="0070C0"/>
        </w:rPr>
        <w:t xml:space="preserve"> </w:t>
      </w:r>
      <w:r w:rsidRPr="00B73220">
        <w:rPr>
          <w:b/>
          <w:strike/>
          <w:color w:val="0070C0"/>
        </w:rPr>
        <w:t xml:space="preserve">Addendum 6 of Mutual Resolution No. 1 (M.R.1) (document ECE/TRANS/WP.29/1101/Amend.5); </w:t>
      </w:r>
      <w:r w:rsidRPr="00B73220">
        <w:rPr>
          <w:b/>
          <w:strike/>
          <w:color w:val="0070C0"/>
        </w:rPr>
        <w:br/>
        <w:t xml:space="preserve">see </w:t>
      </w:r>
      <w:hyperlink r:id="rId56" w:history="1">
        <w:r w:rsidRPr="00B73220">
          <w:rPr>
            <w:rStyle w:val="Hyperlink"/>
            <w:b/>
            <w:strike/>
            <w:color w:val="0070C0"/>
          </w:rPr>
          <w:t>https://unece.org/transport/vehicle-regulations/wp29/resolutions</w:t>
        </w:r>
      </w:hyperlink>
      <w:r w:rsidRPr="00B73220">
        <w:rPr>
          <w:rStyle w:val="Hyperlink"/>
          <w:bCs/>
          <w:strike/>
          <w:color w:val="0070C0"/>
        </w:rPr>
        <w:t>"</w:t>
      </w:r>
    </w:p>
    <w:bookmarkEnd w:id="1"/>
    <w:bookmarkEnd w:id="2"/>
    <w:p w14:paraId="27324EE1" w14:textId="77777777" w:rsidR="00DD07BE" w:rsidRDefault="00DD07BE" w:rsidP="00DD07BE">
      <w:pPr>
        <w:suppressAutoHyphens w:val="0"/>
        <w:spacing w:before="360" w:line="240" w:lineRule="auto"/>
        <w:rPr>
          <w:b/>
          <w:color w:val="000000"/>
          <w:sz w:val="28"/>
          <w:szCs w:val="28"/>
        </w:rPr>
      </w:pPr>
      <w:r w:rsidRPr="00784FA8">
        <w:rPr>
          <w:b/>
          <w:color w:val="000000"/>
          <w:sz w:val="28"/>
          <w:szCs w:val="28"/>
        </w:rPr>
        <w:tab/>
      </w:r>
    </w:p>
    <w:p w14:paraId="5122AF12" w14:textId="5008E507" w:rsidR="00DD07BE" w:rsidRPr="00784FA8" w:rsidRDefault="00DD07BE" w:rsidP="00DD07BE">
      <w:pPr>
        <w:suppressAutoHyphens w:val="0"/>
        <w:spacing w:before="360" w:line="240" w:lineRule="auto"/>
        <w:rPr>
          <w:b/>
          <w:color w:val="000000"/>
          <w:sz w:val="28"/>
          <w:szCs w:val="28"/>
        </w:rPr>
      </w:pPr>
      <w:r w:rsidRPr="00DD07BE">
        <w:rPr>
          <w:b/>
          <w:color w:val="0070C0"/>
          <w:sz w:val="28"/>
          <w:szCs w:val="28"/>
        </w:rPr>
        <w:lastRenderedPageBreak/>
        <w:t>XVI</w:t>
      </w:r>
      <w:r w:rsidRPr="00784FA8">
        <w:rPr>
          <w:b/>
          <w:color w:val="000000"/>
          <w:sz w:val="28"/>
          <w:szCs w:val="28"/>
        </w:rPr>
        <w:t>.</w:t>
      </w:r>
      <w:r w:rsidRPr="00784FA8">
        <w:rPr>
          <w:b/>
          <w:color w:val="000000"/>
          <w:sz w:val="28"/>
          <w:szCs w:val="28"/>
        </w:rPr>
        <w:tab/>
        <w:t>Justification</w:t>
      </w:r>
    </w:p>
    <w:p w14:paraId="3AA32F0A" w14:textId="77777777" w:rsidR="00DD07BE" w:rsidRDefault="00DD07BE" w:rsidP="00DD07BE">
      <w:pPr>
        <w:pStyle w:val="SingleTxtG"/>
        <w:ind w:left="1710"/>
        <w:jc w:val="left"/>
        <w:rPr>
          <w:rFonts w:eastAsia="Malgun Gothic"/>
          <w:lang w:val="en-US" w:eastAsia="ko-KR"/>
        </w:rPr>
      </w:pPr>
    </w:p>
    <w:p w14:paraId="215062E2" w14:textId="77777777" w:rsidR="00DD07BE" w:rsidRDefault="00DD07BE" w:rsidP="00DD07BE">
      <w:pPr>
        <w:pStyle w:val="SingleTxtG"/>
        <w:numPr>
          <w:ilvl w:val="0"/>
          <w:numId w:val="26"/>
        </w:numPr>
        <w:rPr>
          <w:rFonts w:eastAsia="Malgun Gothic"/>
          <w:lang w:val="en-US" w:eastAsia="ko-KR"/>
        </w:rPr>
      </w:pPr>
      <w:r>
        <w:rPr>
          <w:rFonts w:eastAsia="Malgun Gothic"/>
          <w:lang w:val="en-US" w:eastAsia="ko-KR"/>
        </w:rPr>
        <w:t xml:space="preserve">Update to latest amendment (revision 7) of </w:t>
      </w:r>
      <w:r w:rsidRPr="00371D53">
        <w:t>Consolidated Resolution on the Construction of Vehicles (R.E.3)</w:t>
      </w:r>
      <w:r>
        <w:t>.</w:t>
      </w:r>
    </w:p>
    <w:p w14:paraId="23EE402F" w14:textId="77777777" w:rsidR="00DD07BE" w:rsidRDefault="00DD07BE" w:rsidP="00DD07BE">
      <w:pPr>
        <w:pStyle w:val="SingleTxtG"/>
        <w:numPr>
          <w:ilvl w:val="0"/>
          <w:numId w:val="26"/>
        </w:numPr>
        <w:rPr>
          <w:rFonts w:eastAsia="Malgun Gothic"/>
          <w:lang w:val="en-US" w:eastAsia="ko-KR"/>
        </w:rPr>
      </w:pPr>
      <w:r>
        <w:rPr>
          <w:rFonts w:eastAsia="Malgun Gothic"/>
          <w:lang w:val="en-US" w:eastAsia="ko-KR"/>
        </w:rPr>
        <w:t>The specifications of the three-dimensional "H" (3-D "H")-point machine have been updated and transferred from R.E.3. to M.R.1. Also, a calibration procedure was added, assuring that the 3-D "H"-point machine used for all testing in UN Regulations and UN Global Technical Regulations is consistent and gives consistent test results among all Regulations.</w:t>
      </w:r>
    </w:p>
    <w:p w14:paraId="06211AE0" w14:textId="77777777" w:rsidR="00DD07BE" w:rsidRPr="00805FD9" w:rsidRDefault="00DD07BE" w:rsidP="00DD07BE">
      <w:pPr>
        <w:spacing w:before="240"/>
        <w:jc w:val="center"/>
        <w:rPr>
          <w:u w:val="single"/>
        </w:rPr>
      </w:pPr>
      <w:r w:rsidRPr="00805FD9">
        <w:rPr>
          <w:u w:val="single"/>
        </w:rPr>
        <w:tab/>
      </w:r>
      <w:r w:rsidRPr="00805FD9">
        <w:rPr>
          <w:u w:val="single"/>
        </w:rPr>
        <w:tab/>
      </w:r>
      <w:r w:rsidRPr="00805FD9">
        <w:rPr>
          <w:u w:val="single"/>
        </w:rPr>
        <w:tab/>
      </w:r>
    </w:p>
    <w:p w14:paraId="1949B045" w14:textId="3F10C802" w:rsidR="00AA2E18" w:rsidRPr="00E877E8" w:rsidRDefault="00AA2E18" w:rsidP="00CB40FB">
      <w:pPr>
        <w:pStyle w:val="HChG"/>
        <w:ind w:firstLine="0"/>
      </w:pPr>
    </w:p>
    <w:sectPr w:rsidR="00AA2E18" w:rsidRPr="00E877E8" w:rsidSect="0039621D">
      <w:headerReference w:type="even" r:id="rId57"/>
      <w:headerReference w:type="default" r:id="rId58"/>
      <w:footerReference w:type="even" r:id="rId59"/>
      <w:footerReference w:type="default" r:id="rId60"/>
      <w:headerReference w:type="first" r:id="rId61"/>
      <w:footerReference w:type="first" r:id="rId62"/>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F8C5" w14:textId="77777777" w:rsidR="00F95BF4" w:rsidRDefault="00F95BF4"/>
  </w:endnote>
  <w:endnote w:type="continuationSeparator" w:id="0">
    <w:p w14:paraId="1BAB270E" w14:textId="77777777" w:rsidR="00F95BF4" w:rsidRDefault="00F95BF4"/>
  </w:endnote>
  <w:endnote w:type="continuationNotice" w:id="1">
    <w:p w14:paraId="5236071E" w14:textId="77777777" w:rsidR="00F95BF4" w:rsidRDefault="00F95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0D44" w14:textId="28CCEED6" w:rsidR="0039621D" w:rsidRPr="0039621D" w:rsidRDefault="0039621D" w:rsidP="0039621D">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6</w:t>
    </w:r>
    <w:r w:rsidRPr="0039621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95C" w14:textId="5369A163" w:rsidR="0039621D" w:rsidRPr="0039621D" w:rsidRDefault="0039621D" w:rsidP="0039621D">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5</w:t>
    </w:r>
    <w:r w:rsidRPr="0039621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FDCE" w14:textId="77777777" w:rsidR="0085684C" w:rsidRDefault="00856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3A7D" w14:textId="77777777" w:rsidR="00F95BF4" w:rsidRPr="000B175B" w:rsidRDefault="00F95BF4" w:rsidP="000B175B">
      <w:pPr>
        <w:tabs>
          <w:tab w:val="right" w:pos="2155"/>
        </w:tabs>
        <w:spacing w:after="80"/>
        <w:ind w:left="680"/>
        <w:rPr>
          <w:u w:val="single"/>
        </w:rPr>
      </w:pPr>
      <w:r>
        <w:rPr>
          <w:u w:val="single"/>
        </w:rPr>
        <w:tab/>
      </w:r>
    </w:p>
  </w:footnote>
  <w:footnote w:type="continuationSeparator" w:id="0">
    <w:p w14:paraId="7FBB9CE6" w14:textId="77777777" w:rsidR="00F95BF4" w:rsidRPr="00FC68B7" w:rsidRDefault="00F95BF4" w:rsidP="00FC68B7">
      <w:pPr>
        <w:tabs>
          <w:tab w:val="left" w:pos="2155"/>
        </w:tabs>
        <w:spacing w:after="80"/>
        <w:ind w:left="680"/>
        <w:rPr>
          <w:u w:val="single"/>
        </w:rPr>
      </w:pPr>
      <w:r>
        <w:rPr>
          <w:u w:val="single"/>
        </w:rPr>
        <w:tab/>
      </w:r>
    </w:p>
  </w:footnote>
  <w:footnote w:type="continuationNotice" w:id="1">
    <w:p w14:paraId="39E4601F" w14:textId="77777777" w:rsidR="00F95BF4" w:rsidRDefault="00F95BF4"/>
  </w:footnote>
  <w:footnote w:id="2">
    <w:p w14:paraId="187B8E22" w14:textId="77777777" w:rsidR="00DD07BE" w:rsidRPr="00DC2C16" w:rsidRDefault="00DD07BE" w:rsidP="00DD07BE">
      <w:pPr>
        <w:pStyle w:val="FootnoteText"/>
      </w:pPr>
      <w:r>
        <w:rPr>
          <w:rStyle w:val="FootnoteReference"/>
        </w:rPr>
        <w:tab/>
      </w:r>
      <w:r w:rsidRPr="00D65C73">
        <w:rPr>
          <w:rStyle w:val="FootnoteReference"/>
          <w:sz w:val="20"/>
        </w:rPr>
        <w:t>**</w:t>
      </w:r>
      <w:r>
        <w:rPr>
          <w:rStyle w:val="FootnoteReference"/>
          <w:sz w:val="20"/>
          <w:vertAlign w:val="baseline"/>
        </w:rPr>
        <w:tab/>
      </w:r>
      <w:r w:rsidRPr="00964920">
        <w:rPr>
          <w:szCs w:val="18"/>
        </w:rPr>
        <w:t>In accordance with the programme of work of the Inland Transport Committee for 2024 as outlined in proposed programme budget for 2024 (A/78/6 (Sect. 20), table 20.5), the World Forum will develop, harmonize and update UN Regulations in order to enhance the performance of vehicles. The present document is submitted in conformity with that mandate.</w:t>
      </w:r>
    </w:p>
    <w:p w14:paraId="57086952" w14:textId="77777777" w:rsidR="00DD07BE" w:rsidRPr="00E733C0" w:rsidRDefault="00DD07BE" w:rsidP="00DD07B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225C" w14:textId="24CA8A7F" w:rsidR="0039621D" w:rsidRPr="00AA49E6" w:rsidRDefault="0017492A" w:rsidP="00AA49E6">
    <w:pPr>
      <w:pStyle w:val="Header"/>
    </w:pPr>
    <w:r>
      <w:fldChar w:fldCharType="begin"/>
    </w:r>
    <w:r>
      <w:instrText xml:space="preserve"> TITLE  \* MERGEFORMAT </w:instrText>
    </w:r>
    <w:r>
      <w:fldChar w:fldCharType="separate"/>
    </w:r>
    <w:r w:rsidR="000C0019">
      <w:t>GRSP-75-XX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81B4" w14:textId="092FDD8B" w:rsidR="0039621D" w:rsidRPr="00AA49E6" w:rsidRDefault="0017492A" w:rsidP="00AA49E6">
    <w:pPr>
      <w:pStyle w:val="Header"/>
      <w:jc w:val="right"/>
    </w:pPr>
    <w:r>
      <w:fldChar w:fldCharType="begin"/>
    </w:r>
    <w:r>
      <w:instrText xml:space="preserve"> TITLE  \* MERGEFORMAT </w:instrText>
    </w:r>
    <w:r>
      <w:fldChar w:fldCharType="separate"/>
    </w:r>
    <w:r w:rsidR="000C0019">
      <w:t>GRSP-75-XX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08" w:type="dxa"/>
      <w:tblLook w:val="0000" w:firstRow="0" w:lastRow="0" w:firstColumn="0" w:lastColumn="0" w:noHBand="0" w:noVBand="0"/>
    </w:tblPr>
    <w:tblGrid>
      <w:gridCol w:w="4962"/>
      <w:gridCol w:w="4961"/>
    </w:tblGrid>
    <w:tr w:rsidR="00FD5357" w:rsidRPr="00E27568" w14:paraId="4184A21A" w14:textId="77777777" w:rsidTr="008053E1">
      <w:tc>
        <w:tcPr>
          <w:tcW w:w="4962" w:type="dxa"/>
        </w:tcPr>
        <w:p w14:paraId="6702877C" w14:textId="6F30A124"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8D7BAC">
            <w:rPr>
              <w:b w:val="0"/>
              <w:sz w:val="20"/>
            </w:rPr>
            <w:t>expert from the Netherlands</w:t>
          </w:r>
        </w:p>
        <w:p w14:paraId="67149528" w14:textId="77777777" w:rsidR="00FD5357" w:rsidRPr="00FD5357" w:rsidRDefault="00FD5357" w:rsidP="008053E1">
          <w:pPr>
            <w:pStyle w:val="Header"/>
            <w:pBdr>
              <w:bottom w:val="none" w:sz="0" w:space="0" w:color="auto"/>
            </w:pBdr>
            <w:rPr>
              <w:b w:val="0"/>
              <w:sz w:val="20"/>
            </w:rPr>
          </w:pPr>
        </w:p>
        <w:p w14:paraId="1BAB1C11" w14:textId="77777777" w:rsidR="00FD5357" w:rsidRPr="00FD5357" w:rsidRDefault="00FD5357" w:rsidP="008053E1">
          <w:pPr>
            <w:pStyle w:val="Header"/>
            <w:pBdr>
              <w:bottom w:val="none" w:sz="0" w:space="0" w:color="auto"/>
            </w:pBdr>
            <w:rPr>
              <w:b w:val="0"/>
              <w:sz w:val="16"/>
              <w:szCs w:val="16"/>
            </w:rPr>
          </w:pPr>
        </w:p>
      </w:tc>
      <w:tc>
        <w:tcPr>
          <w:tcW w:w="4961" w:type="dxa"/>
        </w:tcPr>
        <w:p w14:paraId="3090DF62" w14:textId="03C24699" w:rsidR="00FD5357" w:rsidRPr="005F4FB2" w:rsidRDefault="00FD5357" w:rsidP="0086358D">
          <w:pPr>
            <w:pStyle w:val="Header"/>
            <w:pBdr>
              <w:bottom w:val="none" w:sz="0" w:space="0" w:color="auto"/>
            </w:pBdr>
            <w:ind w:left="770" w:right="716"/>
            <w:jc w:val="right"/>
            <w:rPr>
              <w:u w:val="single"/>
              <w:lang w:val="en-US"/>
            </w:rPr>
          </w:pPr>
          <w:r w:rsidRPr="005F4FB2">
            <w:rPr>
              <w:bCs/>
              <w:sz w:val="20"/>
              <w:u w:val="single"/>
              <w:lang w:val="en-US"/>
            </w:rPr>
            <w:t>Informal document</w:t>
          </w:r>
          <w:r w:rsidRPr="005F4FB2">
            <w:rPr>
              <w:sz w:val="20"/>
              <w:lang w:val="en-US"/>
            </w:rPr>
            <w:t xml:space="preserve"> </w:t>
          </w:r>
          <w:r w:rsidR="008A4BFB">
            <w:fldChar w:fldCharType="begin"/>
          </w:r>
          <w:r w:rsidR="008A4BFB" w:rsidRPr="005F4FB2">
            <w:rPr>
              <w:lang w:val="en-US"/>
            </w:rPr>
            <w:instrText xml:space="preserve"> TITLE  \* MERGEFORMAT </w:instrText>
          </w:r>
          <w:r w:rsidR="008A4BFB">
            <w:fldChar w:fldCharType="separate"/>
          </w:r>
          <w:r w:rsidR="000C0019">
            <w:rPr>
              <w:lang w:val="en-US"/>
            </w:rPr>
            <w:t>GRSP-75-</w:t>
          </w:r>
          <w:r w:rsidR="0085684C">
            <w:rPr>
              <w:lang w:val="en-US"/>
            </w:rPr>
            <w:t>2</w:t>
          </w:r>
          <w:r w:rsidR="0085684C">
            <w:rPr>
              <w:lang w:val="en-US"/>
            </w:rPr>
            <w:fldChar w:fldCharType="begin"/>
          </w:r>
          <w:r w:rsidR="0085684C">
            <w:rPr>
              <w:lang w:val="en-US"/>
            </w:rPr>
            <w:instrText xml:space="preserve"> LISTNUM </w:instrText>
          </w:r>
          <w:r w:rsidR="0085684C">
            <w:rPr>
              <w:lang w:val="en-US"/>
            </w:rPr>
            <w:fldChar w:fldCharType="end"/>
          </w:r>
          <w:r w:rsidR="008A4BFB">
            <w:fldChar w:fldCharType="end"/>
          </w:r>
        </w:p>
        <w:p w14:paraId="2367FED8" w14:textId="39AC12F5" w:rsidR="00FD5357" w:rsidRPr="005F4FB2" w:rsidRDefault="00FD5357" w:rsidP="0086358D">
          <w:pPr>
            <w:pStyle w:val="Header"/>
            <w:pBdr>
              <w:bottom w:val="none" w:sz="0" w:space="0" w:color="auto"/>
            </w:pBdr>
            <w:ind w:left="742" w:right="716"/>
            <w:jc w:val="right"/>
            <w:rPr>
              <w:b w:val="0"/>
              <w:sz w:val="20"/>
              <w:lang w:val="en-US" w:eastAsia="ja-JP"/>
            </w:rPr>
          </w:pPr>
          <w:r w:rsidRPr="005F4FB2">
            <w:rPr>
              <w:b w:val="0"/>
              <w:sz w:val="20"/>
              <w:lang w:val="en-US"/>
            </w:rPr>
            <w:t>(</w:t>
          </w:r>
          <w:r w:rsidR="008D7BAC" w:rsidRPr="005F4FB2">
            <w:rPr>
              <w:b w:val="0"/>
              <w:sz w:val="20"/>
              <w:lang w:val="en-US"/>
            </w:rPr>
            <w:t>7</w:t>
          </w:r>
          <w:r w:rsidR="002D1F75">
            <w:rPr>
              <w:b w:val="0"/>
              <w:sz w:val="20"/>
              <w:lang w:val="en-US"/>
            </w:rPr>
            <w:t>5</w:t>
          </w:r>
          <w:r w:rsidR="005F4FB2" w:rsidRPr="005F4FB2">
            <w:rPr>
              <w:b w:val="0"/>
              <w:sz w:val="20"/>
              <w:vertAlign w:val="superscript"/>
              <w:lang w:val="en-US"/>
            </w:rPr>
            <w:t>th</w:t>
          </w:r>
          <w:r w:rsidR="008D7BAC" w:rsidRPr="005F4FB2">
            <w:rPr>
              <w:b w:val="0"/>
              <w:sz w:val="20"/>
              <w:lang w:val="en-US"/>
            </w:rPr>
            <w:t xml:space="preserve"> </w:t>
          </w:r>
          <w:r w:rsidRPr="005F4FB2">
            <w:rPr>
              <w:b w:val="0"/>
              <w:sz w:val="20"/>
              <w:lang w:val="en-US"/>
            </w:rPr>
            <w:t>GRS</w:t>
          </w:r>
          <w:r w:rsidR="008D7BAC" w:rsidRPr="005F4FB2">
            <w:rPr>
              <w:b w:val="0"/>
              <w:sz w:val="20"/>
              <w:lang w:val="en-US"/>
            </w:rPr>
            <w:t>P</w:t>
          </w:r>
          <w:r w:rsidRPr="005F4FB2">
            <w:rPr>
              <w:b w:val="0"/>
              <w:sz w:val="20"/>
              <w:lang w:val="en-US"/>
            </w:rPr>
            <w:t xml:space="preserve">, </w:t>
          </w:r>
          <w:r w:rsidR="002D1F75">
            <w:rPr>
              <w:b w:val="0"/>
              <w:sz w:val="20"/>
              <w:lang w:val="en-US"/>
            </w:rPr>
            <w:t>27</w:t>
          </w:r>
          <w:r w:rsidR="00AA2E18" w:rsidRPr="005F4FB2">
            <w:rPr>
              <w:b w:val="0"/>
              <w:sz w:val="20"/>
              <w:lang w:val="en-US" w:eastAsia="ja-JP"/>
            </w:rPr>
            <w:t xml:space="preserve"> – </w:t>
          </w:r>
          <w:r w:rsidR="002D1F75">
            <w:rPr>
              <w:b w:val="0"/>
              <w:sz w:val="20"/>
              <w:lang w:val="en-US" w:eastAsia="ja-JP"/>
            </w:rPr>
            <w:t>31</w:t>
          </w:r>
          <w:r w:rsidR="009173AD" w:rsidRPr="005F4FB2">
            <w:rPr>
              <w:b w:val="0"/>
              <w:sz w:val="20"/>
              <w:lang w:val="en-US" w:eastAsia="ja-JP"/>
            </w:rPr>
            <w:t xml:space="preserve"> </w:t>
          </w:r>
          <w:r w:rsidR="002D1F75">
            <w:rPr>
              <w:b w:val="0"/>
              <w:sz w:val="20"/>
              <w:lang w:val="en-US" w:eastAsia="ja-JP"/>
            </w:rPr>
            <w:t>May</w:t>
          </w:r>
          <w:r w:rsidR="008D7BAC" w:rsidRPr="005F4FB2">
            <w:rPr>
              <w:b w:val="0"/>
              <w:sz w:val="20"/>
              <w:lang w:val="en-US" w:eastAsia="ja-JP"/>
            </w:rPr>
            <w:t xml:space="preserve"> </w:t>
          </w:r>
          <w:r w:rsidR="008D7BAC" w:rsidRPr="005F4FB2">
            <w:rPr>
              <w:b w:val="0"/>
              <w:sz w:val="20"/>
              <w:lang w:val="en-US"/>
            </w:rPr>
            <w:t>202</w:t>
          </w:r>
          <w:r w:rsidR="002D1F75">
            <w:rPr>
              <w:b w:val="0"/>
              <w:sz w:val="20"/>
              <w:lang w:val="en-US"/>
            </w:rPr>
            <w:t>4</w:t>
          </w:r>
        </w:p>
        <w:p w14:paraId="67A86056" w14:textId="277991AE" w:rsidR="00FD5357" w:rsidRPr="00E27568" w:rsidRDefault="00FD5357" w:rsidP="00CB40FB">
          <w:pPr>
            <w:pStyle w:val="Header"/>
            <w:pBdr>
              <w:bottom w:val="none" w:sz="0" w:space="0" w:color="auto"/>
            </w:pBdr>
            <w:ind w:left="742" w:right="716"/>
            <w:jc w:val="right"/>
            <w:rPr>
              <w:sz w:val="20"/>
            </w:rPr>
          </w:pPr>
          <w:r w:rsidRPr="00985586">
            <w:rPr>
              <w:b w:val="0"/>
              <w:sz w:val="20"/>
            </w:rPr>
            <w:t xml:space="preserve">agenda item </w:t>
          </w:r>
          <w:r w:rsidR="002D1F75">
            <w:rPr>
              <w:b w:val="0"/>
              <w:sz w:val="20"/>
              <w:lang w:eastAsia="ja-JP"/>
            </w:rPr>
            <w:t>1</w:t>
          </w:r>
          <w:r w:rsidR="00DD07BE">
            <w:rPr>
              <w:b w:val="0"/>
              <w:sz w:val="20"/>
              <w:lang w:eastAsia="ja-JP"/>
            </w:rPr>
            <w:t>8</w:t>
          </w:r>
          <w:r w:rsidRPr="00985586">
            <w:rPr>
              <w:b w:val="0"/>
              <w:sz w:val="20"/>
            </w:rPr>
            <w:t>)</w:t>
          </w:r>
        </w:p>
      </w:tc>
    </w:tr>
  </w:tbl>
  <w:p w14:paraId="0EE4CD69" w14:textId="5182DFA4"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4DC7FB1"/>
    <w:multiLevelType w:val="hybridMultilevel"/>
    <w:tmpl w:val="75E8C342"/>
    <w:lvl w:ilvl="0" w:tplc="2020BC26">
      <w:start w:val="1"/>
      <w:numFmt w:val="decimal"/>
      <w:lvlText w:val="%1."/>
      <w:lvlJc w:val="left"/>
      <w:pPr>
        <w:ind w:left="1710" w:hanging="576"/>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0"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6561E01"/>
    <w:multiLevelType w:val="hybridMultilevel"/>
    <w:tmpl w:val="0E5AFCD4"/>
    <w:lvl w:ilvl="0" w:tplc="CF4081F4">
      <w:start w:val="1"/>
      <w:numFmt w:val="upperRoman"/>
      <w:lvlText w:val="%1."/>
      <w:lvlJc w:val="left"/>
      <w:pPr>
        <w:ind w:left="1213" w:hanging="85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672383">
    <w:abstractNumId w:val="1"/>
  </w:num>
  <w:num w:numId="2" w16cid:durableId="1549143420">
    <w:abstractNumId w:val="0"/>
  </w:num>
  <w:num w:numId="3" w16cid:durableId="6565699">
    <w:abstractNumId w:val="2"/>
  </w:num>
  <w:num w:numId="4" w16cid:durableId="70545209">
    <w:abstractNumId w:val="3"/>
  </w:num>
  <w:num w:numId="5" w16cid:durableId="1966809600">
    <w:abstractNumId w:val="8"/>
  </w:num>
  <w:num w:numId="6" w16cid:durableId="362246850">
    <w:abstractNumId w:val="9"/>
  </w:num>
  <w:num w:numId="7" w16cid:durableId="882601601">
    <w:abstractNumId w:val="7"/>
  </w:num>
  <w:num w:numId="8" w16cid:durableId="1079055231">
    <w:abstractNumId w:val="6"/>
  </w:num>
  <w:num w:numId="9" w16cid:durableId="341128939">
    <w:abstractNumId w:val="5"/>
  </w:num>
  <w:num w:numId="10" w16cid:durableId="82462202">
    <w:abstractNumId w:val="4"/>
  </w:num>
  <w:num w:numId="11" w16cid:durableId="653144311">
    <w:abstractNumId w:val="17"/>
  </w:num>
  <w:num w:numId="12" w16cid:durableId="999388954">
    <w:abstractNumId w:val="15"/>
  </w:num>
  <w:num w:numId="13" w16cid:durableId="1803498905">
    <w:abstractNumId w:val="10"/>
  </w:num>
  <w:num w:numId="14" w16cid:durableId="1939830212">
    <w:abstractNumId w:val="13"/>
  </w:num>
  <w:num w:numId="15" w16cid:durableId="272447954">
    <w:abstractNumId w:val="18"/>
  </w:num>
  <w:num w:numId="16" w16cid:durableId="1761291739">
    <w:abstractNumId w:val="14"/>
  </w:num>
  <w:num w:numId="17" w16cid:durableId="1206942864">
    <w:abstractNumId w:val="24"/>
  </w:num>
  <w:num w:numId="18" w16cid:durableId="1959798454">
    <w:abstractNumId w:val="26"/>
  </w:num>
  <w:num w:numId="19" w16cid:durableId="1159272433">
    <w:abstractNumId w:val="11"/>
  </w:num>
  <w:num w:numId="20" w16cid:durableId="1128816474">
    <w:abstractNumId w:val="22"/>
  </w:num>
  <w:num w:numId="21" w16cid:durableId="1922526147">
    <w:abstractNumId w:val="20"/>
  </w:num>
  <w:num w:numId="22" w16cid:durableId="1717436763">
    <w:abstractNumId w:val="25"/>
  </w:num>
  <w:num w:numId="23" w16cid:durableId="1605576434">
    <w:abstractNumId w:val="21"/>
  </w:num>
  <w:num w:numId="24" w16cid:durableId="1912420421">
    <w:abstractNumId w:val="16"/>
  </w:num>
  <w:num w:numId="25" w16cid:durableId="527565127">
    <w:abstractNumId w:val="19"/>
  </w:num>
  <w:num w:numId="26" w16cid:durableId="55859208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209FB"/>
    <w:rsid w:val="00027624"/>
    <w:rsid w:val="00041AEC"/>
    <w:rsid w:val="000426E7"/>
    <w:rsid w:val="0004687D"/>
    <w:rsid w:val="00050B0A"/>
    <w:rsid w:val="00050F6B"/>
    <w:rsid w:val="00065916"/>
    <w:rsid w:val="000678CD"/>
    <w:rsid w:val="00072C8C"/>
    <w:rsid w:val="00080D5C"/>
    <w:rsid w:val="00081CE0"/>
    <w:rsid w:val="00084D30"/>
    <w:rsid w:val="00090320"/>
    <w:rsid w:val="000914E1"/>
    <w:rsid w:val="000931C0"/>
    <w:rsid w:val="00095BBA"/>
    <w:rsid w:val="000964E3"/>
    <w:rsid w:val="00097003"/>
    <w:rsid w:val="000A2E09"/>
    <w:rsid w:val="000B175B"/>
    <w:rsid w:val="000B3A0F"/>
    <w:rsid w:val="000C0019"/>
    <w:rsid w:val="000D3A4E"/>
    <w:rsid w:val="000E0415"/>
    <w:rsid w:val="000F7715"/>
    <w:rsid w:val="001012B6"/>
    <w:rsid w:val="00143CF1"/>
    <w:rsid w:val="00145183"/>
    <w:rsid w:val="00156B99"/>
    <w:rsid w:val="0016358F"/>
    <w:rsid w:val="00166124"/>
    <w:rsid w:val="0017492A"/>
    <w:rsid w:val="00184DDA"/>
    <w:rsid w:val="001900CD"/>
    <w:rsid w:val="001A0452"/>
    <w:rsid w:val="001A0BDD"/>
    <w:rsid w:val="001B4B04"/>
    <w:rsid w:val="001B5875"/>
    <w:rsid w:val="001C4752"/>
    <w:rsid w:val="001C4B9C"/>
    <w:rsid w:val="001C6663"/>
    <w:rsid w:val="001C7895"/>
    <w:rsid w:val="001D26DF"/>
    <w:rsid w:val="001E327E"/>
    <w:rsid w:val="001F1599"/>
    <w:rsid w:val="001F19C4"/>
    <w:rsid w:val="002043F0"/>
    <w:rsid w:val="002070F0"/>
    <w:rsid w:val="00211E0B"/>
    <w:rsid w:val="00215B45"/>
    <w:rsid w:val="00232575"/>
    <w:rsid w:val="002422F2"/>
    <w:rsid w:val="00247258"/>
    <w:rsid w:val="00256E86"/>
    <w:rsid w:val="00257CAC"/>
    <w:rsid w:val="0026581E"/>
    <w:rsid w:val="0027237A"/>
    <w:rsid w:val="00275642"/>
    <w:rsid w:val="00275B39"/>
    <w:rsid w:val="0028259C"/>
    <w:rsid w:val="002974E9"/>
    <w:rsid w:val="002A306B"/>
    <w:rsid w:val="002A6510"/>
    <w:rsid w:val="002A7F94"/>
    <w:rsid w:val="002B0039"/>
    <w:rsid w:val="002B109A"/>
    <w:rsid w:val="002C6D45"/>
    <w:rsid w:val="002D1F75"/>
    <w:rsid w:val="002D4F0C"/>
    <w:rsid w:val="002D6E53"/>
    <w:rsid w:val="002E56BB"/>
    <w:rsid w:val="002F046D"/>
    <w:rsid w:val="002F3023"/>
    <w:rsid w:val="00301764"/>
    <w:rsid w:val="003028EC"/>
    <w:rsid w:val="003229D8"/>
    <w:rsid w:val="00336C97"/>
    <w:rsid w:val="00337F88"/>
    <w:rsid w:val="00342432"/>
    <w:rsid w:val="0035223F"/>
    <w:rsid w:val="00352D4B"/>
    <w:rsid w:val="00355B46"/>
    <w:rsid w:val="0035638C"/>
    <w:rsid w:val="00356564"/>
    <w:rsid w:val="0039621D"/>
    <w:rsid w:val="003A4205"/>
    <w:rsid w:val="003A46BB"/>
    <w:rsid w:val="003A4EC7"/>
    <w:rsid w:val="003A7295"/>
    <w:rsid w:val="003B1F60"/>
    <w:rsid w:val="003C2CC4"/>
    <w:rsid w:val="003C3529"/>
    <w:rsid w:val="003D3C1A"/>
    <w:rsid w:val="003D4B23"/>
    <w:rsid w:val="003E278A"/>
    <w:rsid w:val="003E47AD"/>
    <w:rsid w:val="003E603C"/>
    <w:rsid w:val="00400F4B"/>
    <w:rsid w:val="00413520"/>
    <w:rsid w:val="004325CB"/>
    <w:rsid w:val="00440A07"/>
    <w:rsid w:val="00462880"/>
    <w:rsid w:val="004667F1"/>
    <w:rsid w:val="0047134C"/>
    <w:rsid w:val="00476F24"/>
    <w:rsid w:val="004871C7"/>
    <w:rsid w:val="004A0575"/>
    <w:rsid w:val="004A5D33"/>
    <w:rsid w:val="004B0CFA"/>
    <w:rsid w:val="004C300D"/>
    <w:rsid w:val="004C55B0"/>
    <w:rsid w:val="004C75DC"/>
    <w:rsid w:val="004D70F1"/>
    <w:rsid w:val="004E1D67"/>
    <w:rsid w:val="004E45B3"/>
    <w:rsid w:val="004F6BA0"/>
    <w:rsid w:val="00503BEA"/>
    <w:rsid w:val="005068E2"/>
    <w:rsid w:val="00533616"/>
    <w:rsid w:val="00535ABA"/>
    <w:rsid w:val="0053768B"/>
    <w:rsid w:val="005420F2"/>
    <w:rsid w:val="0054285C"/>
    <w:rsid w:val="00566E14"/>
    <w:rsid w:val="005702D5"/>
    <w:rsid w:val="00584173"/>
    <w:rsid w:val="00593DDD"/>
    <w:rsid w:val="00595520"/>
    <w:rsid w:val="005A44B9"/>
    <w:rsid w:val="005B1BA0"/>
    <w:rsid w:val="005B3DB3"/>
    <w:rsid w:val="005B57B2"/>
    <w:rsid w:val="005C0268"/>
    <w:rsid w:val="005D15CA"/>
    <w:rsid w:val="005F08DF"/>
    <w:rsid w:val="005F3066"/>
    <w:rsid w:val="005F3E61"/>
    <w:rsid w:val="005F4FB2"/>
    <w:rsid w:val="00604DDD"/>
    <w:rsid w:val="006115CC"/>
    <w:rsid w:val="00611FC4"/>
    <w:rsid w:val="006176FB"/>
    <w:rsid w:val="00626F97"/>
    <w:rsid w:val="00630FCB"/>
    <w:rsid w:val="00633124"/>
    <w:rsid w:val="00640B26"/>
    <w:rsid w:val="00650726"/>
    <w:rsid w:val="0065766B"/>
    <w:rsid w:val="006770B2"/>
    <w:rsid w:val="00686A48"/>
    <w:rsid w:val="0068763C"/>
    <w:rsid w:val="0069081F"/>
    <w:rsid w:val="0069264A"/>
    <w:rsid w:val="006940E1"/>
    <w:rsid w:val="00694708"/>
    <w:rsid w:val="006A3C72"/>
    <w:rsid w:val="006A7392"/>
    <w:rsid w:val="006B03A1"/>
    <w:rsid w:val="006B67D9"/>
    <w:rsid w:val="006C5535"/>
    <w:rsid w:val="006C6F86"/>
    <w:rsid w:val="006D0589"/>
    <w:rsid w:val="006D64CB"/>
    <w:rsid w:val="006E564B"/>
    <w:rsid w:val="006E7154"/>
    <w:rsid w:val="007003CD"/>
    <w:rsid w:val="0070701E"/>
    <w:rsid w:val="0072632A"/>
    <w:rsid w:val="007358E8"/>
    <w:rsid w:val="00736ECE"/>
    <w:rsid w:val="00742698"/>
    <w:rsid w:val="0074533B"/>
    <w:rsid w:val="00751B23"/>
    <w:rsid w:val="007643BC"/>
    <w:rsid w:val="00773BF8"/>
    <w:rsid w:val="00780C68"/>
    <w:rsid w:val="007959FE"/>
    <w:rsid w:val="007A084E"/>
    <w:rsid w:val="007A0CF1"/>
    <w:rsid w:val="007B6BA5"/>
    <w:rsid w:val="007C3390"/>
    <w:rsid w:val="007C42D8"/>
    <w:rsid w:val="007C4F4B"/>
    <w:rsid w:val="007D6F65"/>
    <w:rsid w:val="007D7362"/>
    <w:rsid w:val="007E312C"/>
    <w:rsid w:val="007F3D01"/>
    <w:rsid w:val="007F4D45"/>
    <w:rsid w:val="007F5CE2"/>
    <w:rsid w:val="007F6611"/>
    <w:rsid w:val="00800D68"/>
    <w:rsid w:val="008053E1"/>
    <w:rsid w:val="00810BAC"/>
    <w:rsid w:val="008175E9"/>
    <w:rsid w:val="008242D7"/>
    <w:rsid w:val="008253C4"/>
    <w:rsid w:val="0082577B"/>
    <w:rsid w:val="00825CB5"/>
    <w:rsid w:val="0082768F"/>
    <w:rsid w:val="0085684C"/>
    <w:rsid w:val="0086358D"/>
    <w:rsid w:val="0086674E"/>
    <w:rsid w:val="00866893"/>
    <w:rsid w:val="00866F02"/>
    <w:rsid w:val="00867D18"/>
    <w:rsid w:val="00871F9A"/>
    <w:rsid w:val="00871FD5"/>
    <w:rsid w:val="0088172E"/>
    <w:rsid w:val="00881EFA"/>
    <w:rsid w:val="008879CB"/>
    <w:rsid w:val="008979B1"/>
    <w:rsid w:val="008A4BFB"/>
    <w:rsid w:val="008A6B25"/>
    <w:rsid w:val="008A6C4F"/>
    <w:rsid w:val="008B389E"/>
    <w:rsid w:val="008C0C40"/>
    <w:rsid w:val="008C6479"/>
    <w:rsid w:val="008D045E"/>
    <w:rsid w:val="008D27FC"/>
    <w:rsid w:val="008D3F25"/>
    <w:rsid w:val="008D4D82"/>
    <w:rsid w:val="008D7BAC"/>
    <w:rsid w:val="008E0E46"/>
    <w:rsid w:val="008E7116"/>
    <w:rsid w:val="008F143B"/>
    <w:rsid w:val="008F25B8"/>
    <w:rsid w:val="008F3882"/>
    <w:rsid w:val="008F4B7C"/>
    <w:rsid w:val="009173AD"/>
    <w:rsid w:val="00926E47"/>
    <w:rsid w:val="009345C7"/>
    <w:rsid w:val="009369A9"/>
    <w:rsid w:val="0094343D"/>
    <w:rsid w:val="00947162"/>
    <w:rsid w:val="00950F0C"/>
    <w:rsid w:val="009610D0"/>
    <w:rsid w:val="0096375C"/>
    <w:rsid w:val="00963951"/>
    <w:rsid w:val="009662E6"/>
    <w:rsid w:val="0097095E"/>
    <w:rsid w:val="00975C3F"/>
    <w:rsid w:val="00985586"/>
    <w:rsid w:val="0098592B"/>
    <w:rsid w:val="00985FC4"/>
    <w:rsid w:val="00990766"/>
    <w:rsid w:val="00991261"/>
    <w:rsid w:val="00993694"/>
    <w:rsid w:val="009964C4"/>
    <w:rsid w:val="009A23EE"/>
    <w:rsid w:val="009A7B81"/>
    <w:rsid w:val="009B7EB7"/>
    <w:rsid w:val="009D01C0"/>
    <w:rsid w:val="009D6A08"/>
    <w:rsid w:val="009E0A16"/>
    <w:rsid w:val="009E6CB7"/>
    <w:rsid w:val="009E7970"/>
    <w:rsid w:val="009F004A"/>
    <w:rsid w:val="009F2EAC"/>
    <w:rsid w:val="009F57E3"/>
    <w:rsid w:val="00A03B6B"/>
    <w:rsid w:val="00A10F4F"/>
    <w:rsid w:val="00A11067"/>
    <w:rsid w:val="00A117E2"/>
    <w:rsid w:val="00A13048"/>
    <w:rsid w:val="00A1704A"/>
    <w:rsid w:val="00A36AC2"/>
    <w:rsid w:val="00A425EB"/>
    <w:rsid w:val="00A72F22"/>
    <w:rsid w:val="00A733BC"/>
    <w:rsid w:val="00A748A6"/>
    <w:rsid w:val="00A76A69"/>
    <w:rsid w:val="00A879A4"/>
    <w:rsid w:val="00AA0FF8"/>
    <w:rsid w:val="00AA2E18"/>
    <w:rsid w:val="00AA49E6"/>
    <w:rsid w:val="00AA798F"/>
    <w:rsid w:val="00AC0F2C"/>
    <w:rsid w:val="00AC38EF"/>
    <w:rsid w:val="00AC4D6E"/>
    <w:rsid w:val="00AC502A"/>
    <w:rsid w:val="00AE0666"/>
    <w:rsid w:val="00AE1E26"/>
    <w:rsid w:val="00AF19C2"/>
    <w:rsid w:val="00AF587D"/>
    <w:rsid w:val="00AF58C1"/>
    <w:rsid w:val="00B04A3F"/>
    <w:rsid w:val="00B06643"/>
    <w:rsid w:val="00B15055"/>
    <w:rsid w:val="00B20551"/>
    <w:rsid w:val="00B20E2B"/>
    <w:rsid w:val="00B30179"/>
    <w:rsid w:val="00B31E0B"/>
    <w:rsid w:val="00B33FC7"/>
    <w:rsid w:val="00B37B15"/>
    <w:rsid w:val="00B4162A"/>
    <w:rsid w:val="00B45C02"/>
    <w:rsid w:val="00B471CD"/>
    <w:rsid w:val="00B6590B"/>
    <w:rsid w:val="00B70B63"/>
    <w:rsid w:val="00B72A1E"/>
    <w:rsid w:val="00B81E12"/>
    <w:rsid w:val="00B917F0"/>
    <w:rsid w:val="00BA339B"/>
    <w:rsid w:val="00BA5D6B"/>
    <w:rsid w:val="00BB23CC"/>
    <w:rsid w:val="00BC1E7E"/>
    <w:rsid w:val="00BC74E9"/>
    <w:rsid w:val="00BD4451"/>
    <w:rsid w:val="00BE36A9"/>
    <w:rsid w:val="00BE618E"/>
    <w:rsid w:val="00BE7BEC"/>
    <w:rsid w:val="00BF0A5A"/>
    <w:rsid w:val="00BF0E63"/>
    <w:rsid w:val="00BF12A3"/>
    <w:rsid w:val="00BF16D7"/>
    <w:rsid w:val="00BF2373"/>
    <w:rsid w:val="00BF279B"/>
    <w:rsid w:val="00C044E2"/>
    <w:rsid w:val="00C048CB"/>
    <w:rsid w:val="00C066F3"/>
    <w:rsid w:val="00C17ED2"/>
    <w:rsid w:val="00C261FE"/>
    <w:rsid w:val="00C37129"/>
    <w:rsid w:val="00C463DD"/>
    <w:rsid w:val="00C745C3"/>
    <w:rsid w:val="00C978F5"/>
    <w:rsid w:val="00CA24A4"/>
    <w:rsid w:val="00CB280F"/>
    <w:rsid w:val="00CB330B"/>
    <w:rsid w:val="00CB348D"/>
    <w:rsid w:val="00CB40FB"/>
    <w:rsid w:val="00CC1D22"/>
    <w:rsid w:val="00CD46F5"/>
    <w:rsid w:val="00CD6F60"/>
    <w:rsid w:val="00CE4A8F"/>
    <w:rsid w:val="00CF071D"/>
    <w:rsid w:val="00D003CD"/>
    <w:rsid w:val="00D0123D"/>
    <w:rsid w:val="00D15B04"/>
    <w:rsid w:val="00D2031B"/>
    <w:rsid w:val="00D25FE2"/>
    <w:rsid w:val="00D37DA9"/>
    <w:rsid w:val="00D406A7"/>
    <w:rsid w:val="00D41ED5"/>
    <w:rsid w:val="00D43252"/>
    <w:rsid w:val="00D44D86"/>
    <w:rsid w:val="00D50B7D"/>
    <w:rsid w:val="00D52012"/>
    <w:rsid w:val="00D704E5"/>
    <w:rsid w:val="00D72727"/>
    <w:rsid w:val="00D978C6"/>
    <w:rsid w:val="00DA0956"/>
    <w:rsid w:val="00DA357F"/>
    <w:rsid w:val="00DA3E12"/>
    <w:rsid w:val="00DA460A"/>
    <w:rsid w:val="00DC18AD"/>
    <w:rsid w:val="00DD07BE"/>
    <w:rsid w:val="00DF7CAE"/>
    <w:rsid w:val="00E15610"/>
    <w:rsid w:val="00E17CEF"/>
    <w:rsid w:val="00E423C0"/>
    <w:rsid w:val="00E51060"/>
    <w:rsid w:val="00E54E90"/>
    <w:rsid w:val="00E6414C"/>
    <w:rsid w:val="00E64D13"/>
    <w:rsid w:val="00E71624"/>
    <w:rsid w:val="00E7260F"/>
    <w:rsid w:val="00E8702D"/>
    <w:rsid w:val="00E905F4"/>
    <w:rsid w:val="00E916A9"/>
    <w:rsid w:val="00E916DE"/>
    <w:rsid w:val="00E925AD"/>
    <w:rsid w:val="00E94CDB"/>
    <w:rsid w:val="00E96630"/>
    <w:rsid w:val="00EC62F7"/>
    <w:rsid w:val="00ED18DC"/>
    <w:rsid w:val="00ED50B4"/>
    <w:rsid w:val="00ED6201"/>
    <w:rsid w:val="00ED7A2A"/>
    <w:rsid w:val="00EE3E3A"/>
    <w:rsid w:val="00EF1D7F"/>
    <w:rsid w:val="00F0137E"/>
    <w:rsid w:val="00F04E44"/>
    <w:rsid w:val="00F21786"/>
    <w:rsid w:val="00F252A8"/>
    <w:rsid w:val="00F25D06"/>
    <w:rsid w:val="00F314A5"/>
    <w:rsid w:val="00F31CFF"/>
    <w:rsid w:val="00F349B6"/>
    <w:rsid w:val="00F3742B"/>
    <w:rsid w:val="00F41FDB"/>
    <w:rsid w:val="00F46A9D"/>
    <w:rsid w:val="00F50597"/>
    <w:rsid w:val="00F56D63"/>
    <w:rsid w:val="00F609A9"/>
    <w:rsid w:val="00F66334"/>
    <w:rsid w:val="00F706B6"/>
    <w:rsid w:val="00F70E80"/>
    <w:rsid w:val="00F80C99"/>
    <w:rsid w:val="00F867EC"/>
    <w:rsid w:val="00F91B2B"/>
    <w:rsid w:val="00F95BF4"/>
    <w:rsid w:val="00FC03CD"/>
    <w:rsid w:val="00FC0646"/>
    <w:rsid w:val="00FC68B7"/>
    <w:rsid w:val="00FC6C10"/>
    <w:rsid w:val="00FD2653"/>
    <w:rsid w:val="00FD535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link w:val="Heading6Char"/>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Heading1Char">
    <w:name w:val="Heading 1 Char"/>
    <w:aliases w:val="Table_G Char"/>
    <w:basedOn w:val="DefaultParagraphFont"/>
    <w:link w:val="Heading1"/>
    <w:uiPriority w:val="9"/>
    <w:locked/>
    <w:rsid w:val="00742698"/>
    <w:rPr>
      <w:lang w:val="en-GB"/>
    </w:rPr>
  </w:style>
  <w:style w:type="character" w:customStyle="1" w:styleId="H1GChar">
    <w:name w:val="_ H_1_G Char"/>
    <w:link w:val="H1G"/>
    <w:locked/>
    <w:rsid w:val="00143CF1"/>
    <w:rPr>
      <w:b/>
      <w:sz w:val="24"/>
      <w:lang w:val="en-GB"/>
    </w:rPr>
  </w:style>
  <w:style w:type="character" w:customStyle="1" w:styleId="Heading6Char">
    <w:name w:val="Heading 6 Char"/>
    <w:basedOn w:val="DefaultParagraphFont"/>
    <w:link w:val="Heading6"/>
    <w:rsid w:val="00143CF1"/>
    <w:rPr>
      <w:lang w:val="en-GB"/>
    </w:rPr>
  </w:style>
  <w:style w:type="paragraph" w:customStyle="1" w:styleId="a">
    <w:name w:val="(a)"/>
    <w:basedOn w:val="Normal"/>
    <w:qFormat/>
    <w:rsid w:val="00143CF1"/>
    <w:pPr>
      <w:spacing w:after="120" w:line="240" w:lineRule="exact"/>
      <w:ind w:left="2835" w:right="1134" w:hanging="567"/>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ece.org/transport/vehicle-regulations/wp29/resolutions" TargetMode="External"/><Relationship Id="rId18" Type="http://schemas.openxmlformats.org/officeDocument/2006/relationships/hyperlink" Target="http://www.unece.org/trans/main/wp29/wp29wgs/wp29gen/wp29resolutions.html" TargetMode="External"/><Relationship Id="rId26" Type="http://schemas.openxmlformats.org/officeDocument/2006/relationships/hyperlink" Target="https://unece.org/transport/vehicle-regulations/wp29/resolutions" TargetMode="External"/><Relationship Id="rId39" Type="http://schemas.openxmlformats.org/officeDocument/2006/relationships/hyperlink" Target="https://unece.org/transport/vehicle-regulations/wp29/resolutions" TargetMode="External"/><Relationship Id="rId21" Type="http://schemas.openxmlformats.org/officeDocument/2006/relationships/hyperlink" Target="https://unece.org/transport/vehicle-regulations/wp29/resolutions" TargetMode="External"/><Relationship Id="rId34" Type="http://schemas.openxmlformats.org/officeDocument/2006/relationships/hyperlink" Target="https://unece.org/transport/vehicle-regulations/wp29/resolutions" TargetMode="External"/><Relationship Id="rId42" Type="http://schemas.openxmlformats.org/officeDocument/2006/relationships/hyperlink" Target="http://www.unece.org/trans/main/wp29/wp29wgs/wp29gen/wp29resolutions.html" TargetMode="External"/><Relationship Id="rId47" Type="http://schemas.openxmlformats.org/officeDocument/2006/relationships/hyperlink" Target="https://unece.org/transport/vehicle-regulations/wp29/resolutions" TargetMode="External"/><Relationship Id="rId50" Type="http://schemas.openxmlformats.org/officeDocument/2006/relationships/hyperlink" Target="https://unece.org/transport/vehicle-regulations/wp29/resolutions" TargetMode="External"/><Relationship Id="rId55" Type="http://schemas.openxmlformats.org/officeDocument/2006/relationships/hyperlink" Target="https://unece.org/transport/vehicle-regulations/wp29/resolution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ece.org/transport/vehicle-regulations/wp29/resolutions" TargetMode="External"/><Relationship Id="rId20" Type="http://schemas.openxmlformats.org/officeDocument/2006/relationships/hyperlink" Target="https://unece.org/transport/vehicle-regulations/wp29/resolutions" TargetMode="External"/><Relationship Id="rId29" Type="http://schemas.openxmlformats.org/officeDocument/2006/relationships/hyperlink" Target="https://unece.org/transport/vehicle-regulations/wp29/resolutions" TargetMode="External"/><Relationship Id="rId41" Type="http://schemas.openxmlformats.org/officeDocument/2006/relationships/hyperlink" Target="https://unece.org/transport/vehicle-regulations/wp29/resolutions" TargetMode="External"/><Relationship Id="rId54" Type="http://schemas.openxmlformats.org/officeDocument/2006/relationships/hyperlink" Target="https://unece.org/transport/vehicle-regulations/wp29/resolutions"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ece.org/trans/main/wp29/wp29wgs/wp29gen/wp29resolutions.html" TargetMode="External"/><Relationship Id="rId24" Type="http://schemas.openxmlformats.org/officeDocument/2006/relationships/hyperlink" Target="https://unece.org/transport/vehicle-regulations/wp29/resolutions" TargetMode="External"/><Relationship Id="rId32" Type="http://schemas.openxmlformats.org/officeDocument/2006/relationships/hyperlink" Target="https://unece.org/transport/vehicle-regulations/wp29/resolutions" TargetMode="External"/><Relationship Id="rId37" Type="http://schemas.openxmlformats.org/officeDocument/2006/relationships/hyperlink" Target="https://unece.org/transport/vehicle-regulations/wp29/resolutions" TargetMode="External"/><Relationship Id="rId40" Type="http://schemas.openxmlformats.org/officeDocument/2006/relationships/hyperlink" Target="https://unece.org/transport/vehicle-regulations/wp29/resolutions" TargetMode="External"/><Relationship Id="rId45" Type="http://schemas.openxmlformats.org/officeDocument/2006/relationships/hyperlink" Target="https://unece.org/transport/vehicle-regulations/wp29/resolutions" TargetMode="External"/><Relationship Id="rId53" Type="http://schemas.openxmlformats.org/officeDocument/2006/relationships/hyperlink" Target="https://unece.org/transport/vehicle-regulations/wp29/resolutions"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unece.org/trans/main/wp29/wp29wgs/wp29gen/wp29resolutions.html" TargetMode="External"/><Relationship Id="rId23" Type="http://schemas.openxmlformats.org/officeDocument/2006/relationships/hyperlink" Target="https://unece.org/transport/vehicle-regulations/wp29/resolutions" TargetMode="External"/><Relationship Id="rId28" Type="http://schemas.openxmlformats.org/officeDocument/2006/relationships/hyperlink" Target="https://unece.org/transport/vehicle-regulations/wp29/resolutions" TargetMode="External"/><Relationship Id="rId36" Type="http://schemas.openxmlformats.org/officeDocument/2006/relationships/hyperlink" Target="https://unece.org/transport/vehicle-regulations/wp29/resolutions" TargetMode="External"/><Relationship Id="rId49" Type="http://schemas.openxmlformats.org/officeDocument/2006/relationships/hyperlink" Target="https://unece.org/transport/vehicle-regulations/wp29/resolutions"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unece.org/transport/vehicle-regulations/wp29/resolutions" TargetMode="External"/><Relationship Id="rId31" Type="http://schemas.openxmlformats.org/officeDocument/2006/relationships/hyperlink" Target="https://unece.org/transport/vehicle-regulations/wp29/resolutions" TargetMode="External"/><Relationship Id="rId44" Type="http://schemas.openxmlformats.org/officeDocument/2006/relationships/hyperlink" Target="https://unece.org/transport/vehicle-regulations/wp29/resolutions" TargetMode="External"/><Relationship Id="rId52" Type="http://schemas.openxmlformats.org/officeDocument/2006/relationships/hyperlink" Target="https://unece.org/transport/vehicle-regulations/wp29/resolutions"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transport/vehicle-regulations/wp29/resolutions" TargetMode="External"/><Relationship Id="rId22" Type="http://schemas.openxmlformats.org/officeDocument/2006/relationships/hyperlink" Target="https://unece.org/transport/vehicle-regulations/wp29/resolutions" TargetMode="External"/><Relationship Id="rId27" Type="http://schemas.openxmlformats.org/officeDocument/2006/relationships/hyperlink" Target="https://unece.org/transport/vehicle-regulations/wp29/resolutions" TargetMode="External"/><Relationship Id="rId30" Type="http://schemas.openxmlformats.org/officeDocument/2006/relationships/hyperlink" Target="https://unece.org/transport/vehicle-regulations/wp29/resolutions" TargetMode="External"/><Relationship Id="rId35" Type="http://schemas.openxmlformats.org/officeDocument/2006/relationships/hyperlink" Target="https://unece.org/transport/vehicle-regulations/wp29/resolutions" TargetMode="External"/><Relationship Id="rId43" Type="http://schemas.openxmlformats.org/officeDocument/2006/relationships/hyperlink" Target="https://unece.org/transport/vehicle-regulations/wp29/resolutions" TargetMode="External"/><Relationship Id="rId48" Type="http://schemas.openxmlformats.org/officeDocument/2006/relationships/hyperlink" Target="http://www.unece.org/transport/standards/transport/vehicle-regulations-wp29/resolution" TargetMode="External"/><Relationship Id="rId56" Type="http://schemas.openxmlformats.org/officeDocument/2006/relationships/hyperlink" Target="https://unece.org/transport/vehicle-regulations/wp29/resolution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unece.org/transport/vehicle-regulations/wp29/resolutions" TargetMode="External"/><Relationship Id="rId3" Type="http://schemas.openxmlformats.org/officeDocument/2006/relationships/customXml" Target="../customXml/item3.xml"/><Relationship Id="rId12" Type="http://schemas.openxmlformats.org/officeDocument/2006/relationships/hyperlink" Target="https://unece.org/transport/vehicle-regulations/wp29/resolutions" TargetMode="External"/><Relationship Id="rId17" Type="http://schemas.openxmlformats.org/officeDocument/2006/relationships/hyperlink" Target="https://unece.org/transport/vehicle-regulations/wp29/resolutions" TargetMode="External"/><Relationship Id="rId25" Type="http://schemas.openxmlformats.org/officeDocument/2006/relationships/hyperlink" Target="https://unece.org/transport/vehicle-regulations/wp29/resolutions" TargetMode="External"/><Relationship Id="rId33" Type="http://schemas.openxmlformats.org/officeDocument/2006/relationships/hyperlink" Target="https://unece.org/transport/vehicle-regulations/wp29/resolutions" TargetMode="External"/><Relationship Id="rId38" Type="http://schemas.openxmlformats.org/officeDocument/2006/relationships/hyperlink" Target="https://unece.org/transport/vehicle-regulations/wp29/resolutions" TargetMode="External"/><Relationship Id="rId46" Type="http://schemas.openxmlformats.org/officeDocument/2006/relationships/hyperlink" Target="https://unece.org/transport/vehicle-regulations/wp29/resolutions" TargetMode="External"/><Relationship Id="rId5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6EB45-E912-48EF-9D24-533712A2CF5C}">
  <ds:schemaRefs>
    <ds:schemaRef ds:uri="http://purl.org/dc/term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acccb6d4-dbe5-46d2-b4d3-5733603d8cc6"/>
    <ds:schemaRef ds:uri="4b4a1c0d-4a69-4996-a84a-fc699b9f49de"/>
    <ds:schemaRef ds:uri="http://schemas.microsoft.com/office/2006/metadata/properties"/>
  </ds:schemaRefs>
</ds:datastoreItem>
</file>

<file path=customXml/itemProps2.xml><?xml version="1.0" encoding="utf-8"?>
<ds:datastoreItem xmlns:ds="http://schemas.openxmlformats.org/officeDocument/2006/customXml" ds:itemID="{82EC2DC1-DA24-42B3-B24A-41D07D46067C}"/>
</file>

<file path=customXml/itemProps3.xml><?xml version="1.0" encoding="utf-8"?>
<ds:datastoreItem xmlns:ds="http://schemas.openxmlformats.org/officeDocument/2006/customXml" ds:itemID="{1EFE833C-3303-452A-8A4C-27FFF7E0216F}">
  <ds:schemaRefs>
    <ds:schemaRef ds:uri="http://schemas.openxmlformats.org/officeDocument/2006/bibliography"/>
  </ds:schemaRefs>
</ds:datastoreItem>
</file>

<file path=customXml/itemProps4.xml><?xml version="1.0" encoding="utf-8"?>
<ds:datastoreItem xmlns:ds="http://schemas.openxmlformats.org/officeDocument/2006/customXml" ds:itemID="{925F1D33-02E5-4103-AD58-332808425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5073</Words>
  <Characters>26686</Characters>
  <Application>Microsoft Office Word</Application>
  <DocSecurity>4</DocSecurity>
  <Lines>784</Lines>
  <Paragraphs>481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GRSP-75-XX</vt:lpstr>
      <vt:lpstr>GRSP-75-XX</vt:lpstr>
      <vt:lpstr/>
    </vt:vector>
  </TitlesOfParts>
  <Company>CSD</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GRSP-75-XX</dc:title>
  <dc:subject>1916529</dc:subject>
  <dc:creator>Lammers, Hans</dc:creator>
  <cp:keywords/>
  <dc:description/>
  <cp:lastModifiedBy>Edoardo Gianotti</cp:lastModifiedBy>
  <cp:revision>2</cp:revision>
  <cp:lastPrinted>2021-04-08T13:15:00Z</cp:lastPrinted>
  <dcterms:created xsi:type="dcterms:W3CDTF">2024-05-27T10:57:00Z</dcterms:created>
  <dcterms:modified xsi:type="dcterms:W3CDTF">2024-05-27T10:57:00Z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